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386149F9" w:rsidR="00ED6047" w:rsidRPr="00673B09" w:rsidRDefault="00681CE0" w:rsidP="00A144B2">
      <w:pPr>
        <w:pStyle w:val="Heading1"/>
        <w:spacing w:before="0" w:after="240"/>
        <w:rPr>
          <w:rFonts w:ascii="Griffith Sans Text" w:hAnsi="Griffith Sans Text"/>
          <w:sz w:val="52"/>
          <w:szCs w:val="32"/>
        </w:rPr>
      </w:pPr>
      <w:r>
        <w:rPr>
          <w:rFonts w:ascii="Griffith Sans Text" w:hAnsi="Griffith Sans Text"/>
          <w:sz w:val="52"/>
          <w:szCs w:val="32"/>
        </w:rPr>
        <w:t>Work</w:t>
      </w:r>
      <w:r w:rsidR="000D38DB">
        <w:rPr>
          <w:rFonts w:ascii="Griffith Sans Text" w:hAnsi="Griffith Sans Text"/>
          <w:sz w:val="52"/>
          <w:szCs w:val="32"/>
        </w:rPr>
        <w:t>place</w:t>
      </w:r>
      <w:r>
        <w:rPr>
          <w:rFonts w:ascii="Griffith Sans Text" w:hAnsi="Griffith Sans Text"/>
          <w:sz w:val="52"/>
          <w:szCs w:val="32"/>
        </w:rPr>
        <w:t xml:space="preserve"> Rehabilitation</w:t>
      </w:r>
    </w:p>
    <w:p w14:paraId="4B56D564" w14:textId="33010313" w:rsidR="00A144B2" w:rsidRPr="00673B09" w:rsidRDefault="00740CCE" w:rsidP="007D1588">
      <w:pPr>
        <w:pStyle w:val="Heading2"/>
        <w:spacing w:before="0" w:after="0" w:line="240" w:lineRule="auto"/>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2C2147" w:rsidP="007D1588">
      <w:pPr>
        <w:pStyle w:val="Heading2"/>
        <w:spacing w:before="0" w:after="0" w:line="240" w:lineRule="auto"/>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3DE6A81"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002D4B9D" w:rsidRPr="00673B09">
        <w:rPr>
          <w:rFonts w:ascii="Griffith Sans Text" w:hAnsi="Griffith Sans Text"/>
          <w:b w:val="0"/>
          <w:bCs w:val="0"/>
          <w:sz w:val="24"/>
          <w:szCs w:val="18"/>
        </w:rPr>
        <w:instrText>HYPERLINK  \l "_3.0_Policy_statement"</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3.0 Policy </w:t>
      </w:r>
      <w:r w:rsidR="002D4B9D" w:rsidRPr="00673B09">
        <w:rPr>
          <w:rFonts w:ascii="Griffith Sans Text" w:hAnsi="Griffith Sans Text"/>
          <w:b w:val="0"/>
          <w:bCs w:val="0"/>
          <w:sz w:val="24"/>
          <w:szCs w:val="18"/>
        </w:rPr>
        <w:t>s</w:t>
      </w:r>
      <w:r w:rsidR="00732202" w:rsidRPr="00673B09">
        <w:rPr>
          <w:rFonts w:ascii="Griffith Sans Text" w:hAnsi="Griffith Sans Text"/>
          <w:b w:val="0"/>
          <w:bCs w:val="0"/>
          <w:sz w:val="24"/>
          <w:szCs w:val="18"/>
        </w:rPr>
        <w:t>tatement</w:t>
      </w:r>
    </w:p>
    <w:p w14:paraId="007778A3" w14:textId="7E55B07F"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4.0 Roles, </w:t>
      </w:r>
      <w:proofErr w:type="gramStart"/>
      <w:r w:rsidR="00732202" w:rsidRPr="00673B09">
        <w:rPr>
          <w:rFonts w:ascii="Griffith Sans Text" w:hAnsi="Griffith Sans Text"/>
          <w:b w:val="0"/>
          <w:bCs w:val="0"/>
          <w:sz w:val="24"/>
          <w:szCs w:val="18"/>
        </w:rPr>
        <w:t>responsibilities</w:t>
      </w:r>
      <w:proofErr w:type="gramEnd"/>
      <w:r w:rsidR="00732202" w:rsidRPr="00673B09">
        <w:rPr>
          <w:rFonts w:ascii="Griffith Sans Text" w:hAnsi="Griffith Sans Text"/>
          <w:b w:val="0"/>
          <w:bCs w:val="0"/>
          <w:sz w:val="24"/>
          <w:szCs w:val="18"/>
        </w:rPr>
        <w:t xml:space="preserve"> and delegations</w:t>
      </w:r>
    </w:p>
    <w:p w14:paraId="574A747E" w14:textId="4CFB58BF" w:rsidR="00A144B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2C2147" w:rsidP="007D1588">
      <w:pPr>
        <w:pStyle w:val="Heading2"/>
        <w:spacing w:before="0" w:after="0" w:line="240" w:lineRule="auto"/>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3465401E" w:rsidR="00820F73" w:rsidRPr="00AC0FEF" w:rsidRDefault="00681CE0" w:rsidP="00532E78">
      <w:pPr>
        <w:spacing w:before="120" w:after="120"/>
        <w:rPr>
          <w:rFonts w:ascii="Arial" w:hAnsi="Arial" w:cs="Arial"/>
          <w:sz w:val="22"/>
        </w:rPr>
      </w:pPr>
      <w:r w:rsidRPr="00681CE0">
        <w:rPr>
          <w:rFonts w:ascii="Arial" w:hAnsi="Arial" w:cs="Arial"/>
          <w:sz w:val="22"/>
        </w:rPr>
        <w:t xml:space="preserve">Griffith University is committed to providing a healthy and safe workplace. In the event of work-related injury/illness, the University is committed to providing workplace rehabilitation to support staff members' early and </w:t>
      </w:r>
      <w:r w:rsidR="00310F08">
        <w:rPr>
          <w:rFonts w:ascii="Arial" w:hAnsi="Arial" w:cs="Arial"/>
          <w:sz w:val="22"/>
        </w:rPr>
        <w:t xml:space="preserve">a </w:t>
      </w:r>
      <w:r w:rsidRPr="00681CE0">
        <w:rPr>
          <w:rFonts w:ascii="Arial" w:hAnsi="Arial" w:cs="Arial"/>
          <w:sz w:val="22"/>
        </w:rPr>
        <w:t>safe return to work.</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2854CF01" w14:textId="10652131" w:rsidR="00681CE0" w:rsidRPr="00681CE0" w:rsidRDefault="00681CE0" w:rsidP="00681CE0">
      <w:pPr>
        <w:pStyle w:val="Heading2"/>
        <w:rPr>
          <w:rFonts w:ascii="Arial" w:eastAsiaTheme="minorHAnsi" w:hAnsi="Arial" w:cs="Arial"/>
          <w:b w:val="0"/>
          <w:bCs w:val="0"/>
          <w:iCs w:val="0"/>
          <w:color w:val="auto"/>
          <w:sz w:val="22"/>
          <w:szCs w:val="22"/>
          <w14:ligatures w14:val="none"/>
        </w:rPr>
      </w:pPr>
      <w:bookmarkStart w:id="2" w:name="_3.0_Policy_statement"/>
      <w:bookmarkEnd w:id="2"/>
      <w:r w:rsidRPr="00681CE0">
        <w:rPr>
          <w:rFonts w:ascii="Arial" w:eastAsiaTheme="minorHAnsi" w:hAnsi="Arial" w:cs="Arial"/>
          <w:b w:val="0"/>
          <w:bCs w:val="0"/>
          <w:iCs w:val="0"/>
          <w:color w:val="auto"/>
          <w:sz w:val="22"/>
          <w:szCs w:val="22"/>
          <w14:ligatures w14:val="none"/>
        </w:rPr>
        <w:t>This policy applies to all Griffith University staff who have sustained a work-related injury/illness</w:t>
      </w:r>
      <w:r w:rsidR="00486688">
        <w:rPr>
          <w:rFonts w:ascii="Arial" w:eastAsiaTheme="minorHAnsi" w:hAnsi="Arial" w:cs="Arial"/>
          <w:b w:val="0"/>
          <w:bCs w:val="0"/>
          <w:iCs w:val="0"/>
          <w:color w:val="auto"/>
          <w:sz w:val="22"/>
          <w:szCs w:val="22"/>
          <w14:ligatures w14:val="none"/>
        </w:rPr>
        <w:t>.</w:t>
      </w:r>
      <w:r w:rsidRPr="00681CE0">
        <w:rPr>
          <w:rFonts w:ascii="Arial" w:eastAsiaTheme="minorHAnsi" w:hAnsi="Arial" w:cs="Arial"/>
          <w:b w:val="0"/>
          <w:bCs w:val="0"/>
          <w:iCs w:val="0"/>
          <w:color w:val="auto"/>
          <w:sz w:val="22"/>
          <w:szCs w:val="22"/>
          <w14:ligatures w14:val="none"/>
        </w:rPr>
        <w:t xml:space="preserve"> </w:t>
      </w:r>
      <w:r w:rsidR="00486688">
        <w:rPr>
          <w:rFonts w:ascii="Arial" w:eastAsiaTheme="minorHAnsi" w:hAnsi="Arial" w:cs="Arial"/>
          <w:b w:val="0"/>
          <w:bCs w:val="0"/>
          <w:iCs w:val="0"/>
          <w:color w:val="auto"/>
          <w:sz w:val="22"/>
          <w:szCs w:val="22"/>
          <w14:ligatures w14:val="none"/>
        </w:rPr>
        <w:t>T</w:t>
      </w:r>
      <w:r w:rsidRPr="00681CE0">
        <w:rPr>
          <w:rFonts w:ascii="Arial" w:eastAsiaTheme="minorHAnsi" w:hAnsi="Arial" w:cs="Arial"/>
          <w:b w:val="0"/>
          <w:bCs w:val="0"/>
          <w:iCs w:val="0"/>
          <w:color w:val="auto"/>
          <w:sz w:val="22"/>
          <w:szCs w:val="22"/>
          <w14:ligatures w14:val="none"/>
        </w:rPr>
        <w:t xml:space="preserve">he University will provide workplace rehabilitation in accordance with the </w:t>
      </w:r>
      <w:r w:rsidRPr="000D38DB">
        <w:rPr>
          <w:rFonts w:ascii="Arial" w:eastAsiaTheme="minorHAnsi" w:hAnsi="Arial" w:cs="Arial"/>
          <w:b w:val="0"/>
          <w:bCs w:val="0"/>
          <w:i/>
          <w:color w:val="auto"/>
          <w:sz w:val="22"/>
          <w:szCs w:val="22"/>
          <w14:ligatures w14:val="none"/>
        </w:rPr>
        <w:t>Workers' Compensation and Rehabilitation Act 2003</w:t>
      </w:r>
      <w:r w:rsidRPr="00681CE0">
        <w:rPr>
          <w:rFonts w:ascii="Arial" w:eastAsiaTheme="minorHAnsi" w:hAnsi="Arial" w:cs="Arial"/>
          <w:b w:val="0"/>
          <w:bCs w:val="0"/>
          <w:iCs w:val="0"/>
          <w:color w:val="auto"/>
          <w:sz w:val="22"/>
          <w:szCs w:val="22"/>
          <w14:ligatures w14:val="none"/>
        </w:rPr>
        <w:t xml:space="preserve"> and </w:t>
      </w:r>
      <w:r w:rsidRPr="000D38DB">
        <w:rPr>
          <w:rFonts w:ascii="Arial" w:eastAsiaTheme="minorHAnsi" w:hAnsi="Arial" w:cs="Arial"/>
          <w:b w:val="0"/>
          <w:bCs w:val="0"/>
          <w:i/>
          <w:color w:val="auto"/>
          <w:sz w:val="22"/>
          <w:szCs w:val="22"/>
          <w14:ligatures w14:val="none"/>
        </w:rPr>
        <w:t>Workers' Compensation and Rehabilitation Regulation 2014</w:t>
      </w:r>
      <w:r w:rsidRPr="00681CE0">
        <w:rPr>
          <w:rFonts w:ascii="Arial" w:eastAsiaTheme="minorHAnsi" w:hAnsi="Arial" w:cs="Arial"/>
          <w:b w:val="0"/>
          <w:bCs w:val="0"/>
          <w:iCs w:val="0"/>
          <w:color w:val="auto"/>
          <w:sz w:val="22"/>
          <w:szCs w:val="22"/>
          <w14:ligatures w14:val="none"/>
        </w:rPr>
        <w:t xml:space="preserve">. </w:t>
      </w:r>
    </w:p>
    <w:p w14:paraId="53BC41FC" w14:textId="1899B786" w:rsidR="000D38DB" w:rsidRDefault="00681CE0" w:rsidP="00532E78">
      <w:pPr>
        <w:pStyle w:val="Heading2"/>
        <w:rPr>
          <w:rFonts w:ascii="Arial" w:eastAsiaTheme="minorHAnsi" w:hAnsi="Arial" w:cs="Arial"/>
          <w:b w:val="0"/>
          <w:bCs w:val="0"/>
          <w:iCs w:val="0"/>
          <w:color w:val="auto"/>
          <w:sz w:val="22"/>
          <w:szCs w:val="22"/>
          <w14:ligatures w14:val="none"/>
        </w:rPr>
      </w:pPr>
      <w:r w:rsidRPr="00681CE0">
        <w:rPr>
          <w:rFonts w:ascii="Arial" w:eastAsiaTheme="minorHAnsi" w:hAnsi="Arial" w:cs="Arial"/>
          <w:b w:val="0"/>
          <w:bCs w:val="0"/>
          <w:iCs w:val="0"/>
          <w:color w:val="auto"/>
          <w:sz w:val="22"/>
          <w:szCs w:val="22"/>
          <w14:ligatures w14:val="none"/>
        </w:rPr>
        <w:t>In cases of non-work-related injury/illness, workplace rehabilitation may be provided at the discretion of management</w:t>
      </w:r>
      <w:r w:rsidR="007C7EC5">
        <w:rPr>
          <w:rFonts w:ascii="Arial" w:eastAsiaTheme="minorHAnsi" w:hAnsi="Arial" w:cs="Arial"/>
          <w:b w:val="0"/>
          <w:bCs w:val="0"/>
          <w:iCs w:val="0"/>
          <w:color w:val="auto"/>
          <w:sz w:val="22"/>
          <w:szCs w:val="22"/>
          <w14:ligatures w14:val="none"/>
        </w:rPr>
        <w:t>,</w:t>
      </w:r>
      <w:r w:rsidRPr="00681CE0">
        <w:rPr>
          <w:rFonts w:ascii="Arial" w:eastAsiaTheme="minorHAnsi" w:hAnsi="Arial" w:cs="Arial"/>
          <w:b w:val="0"/>
          <w:bCs w:val="0"/>
          <w:iCs w:val="0"/>
          <w:color w:val="auto"/>
          <w:sz w:val="22"/>
          <w:szCs w:val="22"/>
          <w14:ligatures w14:val="none"/>
        </w:rPr>
        <w:t xml:space="preserve"> however considerations are restricted to continuing staff and fixed-term staff members within the fixed-term period only.</w:t>
      </w:r>
    </w:p>
    <w:p w14:paraId="738A9BC3" w14:textId="2FAE7B48" w:rsidR="00A144B2" w:rsidRPr="003205F8" w:rsidRDefault="00A144B2" w:rsidP="00681CE0">
      <w:pPr>
        <w:pStyle w:val="Heading2"/>
        <w:rPr>
          <w:rFonts w:ascii="Griffith Sans Text" w:hAnsi="Griffith Sans Text"/>
        </w:rPr>
      </w:pPr>
      <w:r w:rsidRPr="003205F8">
        <w:rPr>
          <w:rFonts w:ascii="Griffith Sans Text" w:hAnsi="Griffith Sans Text"/>
        </w:rPr>
        <w:t>3.0 Policy statement</w:t>
      </w:r>
    </w:p>
    <w:p w14:paraId="076DBE1E" w14:textId="77777777" w:rsidR="000D38DB" w:rsidRDefault="000D38DB" w:rsidP="00532E78">
      <w:pPr>
        <w:pStyle w:val="NormalWhite"/>
        <w:spacing w:before="120" w:after="120"/>
        <w:jc w:val="left"/>
        <w:rPr>
          <w:rFonts w:cs="Arial"/>
          <w:color w:val="auto"/>
          <w:sz w:val="22"/>
        </w:rPr>
      </w:pPr>
      <w:r w:rsidRPr="000D38DB">
        <w:rPr>
          <w:rFonts w:cs="Arial"/>
          <w:color w:val="auto"/>
          <w:sz w:val="22"/>
        </w:rPr>
        <w:t>The University is committed to meeting its duty of care and recognises the many benefits of workplace rehabilitation for injured/ill staff members, including faster recovery, reduced suffering, and improved job and financial security; as well as benefits to the University, including retention of skilled staff members, increased productivity, positive staff morale and reduced workers' compensation costs.</w:t>
      </w:r>
    </w:p>
    <w:p w14:paraId="1CAC103A" w14:textId="2999A5A7" w:rsidR="000D38DB" w:rsidRDefault="000D38DB" w:rsidP="00AC0FEF">
      <w:pPr>
        <w:pStyle w:val="NormalWhite"/>
        <w:spacing w:before="120" w:after="120" w:line="240" w:lineRule="auto"/>
        <w:jc w:val="left"/>
        <w:rPr>
          <w:rFonts w:cs="Arial"/>
          <w:color w:val="auto"/>
          <w:sz w:val="22"/>
        </w:rPr>
      </w:pPr>
      <w:r w:rsidRPr="000D38DB">
        <w:rPr>
          <w:rFonts w:cs="Arial"/>
          <w:color w:val="auto"/>
          <w:sz w:val="22"/>
        </w:rPr>
        <w:t xml:space="preserve">The aim of this </w:t>
      </w:r>
      <w:r w:rsidR="007C7EC5">
        <w:rPr>
          <w:rFonts w:cs="Arial"/>
          <w:color w:val="auto"/>
          <w:sz w:val="22"/>
        </w:rPr>
        <w:t>p</w:t>
      </w:r>
      <w:r w:rsidRPr="000D38DB">
        <w:rPr>
          <w:rFonts w:cs="Arial"/>
          <w:color w:val="auto"/>
          <w:sz w:val="22"/>
        </w:rPr>
        <w:t>olicy is to:</w:t>
      </w:r>
    </w:p>
    <w:p w14:paraId="25A76171" w14:textId="1A004820" w:rsidR="000D38DB" w:rsidRPr="000D38DB" w:rsidRDefault="007C7EC5" w:rsidP="00396120">
      <w:pPr>
        <w:pStyle w:val="NormalWhite"/>
        <w:numPr>
          <w:ilvl w:val="0"/>
          <w:numId w:val="35"/>
        </w:numPr>
        <w:spacing w:after="120"/>
        <w:ind w:left="641" w:hanging="357"/>
        <w:jc w:val="left"/>
        <w:rPr>
          <w:rFonts w:cs="Arial"/>
          <w:color w:val="auto"/>
          <w:sz w:val="22"/>
        </w:rPr>
      </w:pPr>
      <w:r>
        <w:rPr>
          <w:rFonts w:cs="Arial"/>
          <w:color w:val="auto"/>
          <w:sz w:val="22"/>
        </w:rPr>
        <w:t>p</w:t>
      </w:r>
      <w:r w:rsidR="000D38DB" w:rsidRPr="000D38DB">
        <w:rPr>
          <w:rFonts w:cs="Arial"/>
          <w:color w:val="auto"/>
          <w:sz w:val="22"/>
        </w:rPr>
        <w:t xml:space="preserve">romote a culture of acceptance for workplace </w:t>
      </w:r>
      <w:proofErr w:type="gramStart"/>
      <w:r w:rsidR="000D38DB" w:rsidRPr="000D38DB">
        <w:rPr>
          <w:rFonts w:cs="Arial"/>
          <w:color w:val="auto"/>
          <w:sz w:val="22"/>
        </w:rPr>
        <w:t>rehabilitatio</w:t>
      </w:r>
      <w:r>
        <w:rPr>
          <w:rFonts w:cs="Arial"/>
          <w:color w:val="auto"/>
          <w:sz w:val="22"/>
        </w:rPr>
        <w:t>n</w:t>
      </w:r>
      <w:proofErr w:type="gramEnd"/>
    </w:p>
    <w:p w14:paraId="2151F914" w14:textId="17DBB2CB" w:rsidR="000D38DB" w:rsidRPr="000D38DB" w:rsidRDefault="007C7EC5" w:rsidP="00396120">
      <w:pPr>
        <w:pStyle w:val="NormalWhite"/>
        <w:numPr>
          <w:ilvl w:val="0"/>
          <w:numId w:val="35"/>
        </w:numPr>
        <w:spacing w:after="120"/>
        <w:ind w:left="641" w:hanging="357"/>
        <w:jc w:val="left"/>
        <w:rPr>
          <w:rFonts w:cs="Arial"/>
          <w:color w:val="auto"/>
          <w:sz w:val="22"/>
        </w:rPr>
      </w:pPr>
      <w:r>
        <w:rPr>
          <w:rFonts w:cs="Arial"/>
          <w:color w:val="auto"/>
          <w:sz w:val="22"/>
        </w:rPr>
        <w:t>e</w:t>
      </w:r>
      <w:r w:rsidR="000D38DB" w:rsidRPr="000D38DB">
        <w:rPr>
          <w:rFonts w:cs="Arial"/>
          <w:color w:val="auto"/>
          <w:sz w:val="22"/>
        </w:rPr>
        <w:t xml:space="preserve">nsure injured staff members are not disadvantaged by participating in workplace </w:t>
      </w:r>
      <w:proofErr w:type="gramStart"/>
      <w:r w:rsidR="000D38DB" w:rsidRPr="000D38DB">
        <w:rPr>
          <w:rFonts w:cs="Arial"/>
          <w:color w:val="auto"/>
          <w:sz w:val="22"/>
        </w:rPr>
        <w:t>rehabilitation</w:t>
      </w:r>
      <w:proofErr w:type="gramEnd"/>
    </w:p>
    <w:p w14:paraId="60CD439D" w14:textId="6266CDF1" w:rsidR="000D38DB" w:rsidRPr="000D38DB" w:rsidRDefault="007C7EC5" w:rsidP="00396120">
      <w:pPr>
        <w:pStyle w:val="NormalWhite"/>
        <w:numPr>
          <w:ilvl w:val="0"/>
          <w:numId w:val="35"/>
        </w:numPr>
        <w:spacing w:after="120"/>
        <w:ind w:left="641" w:hanging="357"/>
        <w:jc w:val="left"/>
        <w:rPr>
          <w:rFonts w:cs="Arial"/>
          <w:color w:val="auto"/>
          <w:sz w:val="22"/>
        </w:rPr>
      </w:pPr>
      <w:r>
        <w:rPr>
          <w:rFonts w:cs="Arial"/>
          <w:color w:val="auto"/>
          <w:sz w:val="22"/>
        </w:rPr>
        <w:t>p</w:t>
      </w:r>
      <w:r w:rsidR="000D38DB" w:rsidRPr="000D38DB">
        <w:rPr>
          <w:rFonts w:cs="Arial"/>
          <w:color w:val="auto"/>
          <w:sz w:val="22"/>
        </w:rPr>
        <w:t xml:space="preserve">rovide a framework to conduct workplace rehabilitation for injured/ill staff </w:t>
      </w:r>
      <w:proofErr w:type="gramStart"/>
      <w:r w:rsidR="000D38DB" w:rsidRPr="000D38DB">
        <w:rPr>
          <w:rFonts w:cs="Arial"/>
          <w:color w:val="auto"/>
          <w:sz w:val="22"/>
        </w:rPr>
        <w:t>members</w:t>
      </w:r>
      <w:proofErr w:type="gramEnd"/>
    </w:p>
    <w:p w14:paraId="3DA7C596" w14:textId="013291E2" w:rsidR="000D38DB" w:rsidRPr="000D38DB" w:rsidRDefault="007C7EC5" w:rsidP="00396120">
      <w:pPr>
        <w:pStyle w:val="NormalWhite"/>
        <w:numPr>
          <w:ilvl w:val="0"/>
          <w:numId w:val="35"/>
        </w:numPr>
        <w:spacing w:after="120"/>
        <w:ind w:left="641" w:hanging="357"/>
        <w:jc w:val="left"/>
        <w:rPr>
          <w:rFonts w:cs="Arial"/>
          <w:color w:val="auto"/>
          <w:sz w:val="22"/>
        </w:rPr>
      </w:pPr>
      <w:r>
        <w:rPr>
          <w:rFonts w:cs="Arial"/>
          <w:color w:val="auto"/>
          <w:sz w:val="22"/>
        </w:rPr>
        <w:t>p</w:t>
      </w:r>
      <w:r w:rsidR="000D38DB" w:rsidRPr="000D38DB">
        <w:rPr>
          <w:rFonts w:cs="Arial"/>
          <w:color w:val="auto"/>
          <w:sz w:val="22"/>
        </w:rPr>
        <w:t xml:space="preserve">rovide effective workplace rehabilitation in consultation with the Health &amp; Wellbeing </w:t>
      </w:r>
      <w:proofErr w:type="gramStart"/>
      <w:r w:rsidR="000D38DB" w:rsidRPr="000D38DB">
        <w:rPr>
          <w:rFonts w:cs="Arial"/>
          <w:color w:val="auto"/>
          <w:sz w:val="22"/>
        </w:rPr>
        <w:t>team</w:t>
      </w:r>
      <w:proofErr w:type="gramEnd"/>
    </w:p>
    <w:p w14:paraId="1C50F1E2" w14:textId="4D2DEC23" w:rsidR="000D38DB" w:rsidRDefault="007C7EC5" w:rsidP="00396120">
      <w:pPr>
        <w:pStyle w:val="NormalWhite"/>
        <w:numPr>
          <w:ilvl w:val="0"/>
          <w:numId w:val="35"/>
        </w:numPr>
        <w:spacing w:after="120"/>
        <w:ind w:left="641" w:hanging="357"/>
        <w:jc w:val="left"/>
        <w:rPr>
          <w:rFonts w:cs="Arial"/>
          <w:color w:val="auto"/>
          <w:sz w:val="22"/>
        </w:rPr>
      </w:pPr>
      <w:r>
        <w:rPr>
          <w:rFonts w:cs="Arial"/>
          <w:color w:val="auto"/>
          <w:sz w:val="22"/>
        </w:rPr>
        <w:t>e</w:t>
      </w:r>
      <w:r w:rsidR="000D38DB" w:rsidRPr="000D38DB">
        <w:rPr>
          <w:rFonts w:cs="Arial"/>
          <w:color w:val="auto"/>
          <w:sz w:val="22"/>
        </w:rPr>
        <w:t>nsure that the confidentiality (written, verbal, and electronic information), of medical and rehabilitation information is maintained.</w:t>
      </w:r>
    </w:p>
    <w:p w14:paraId="3418E264" w14:textId="77777777" w:rsidR="000D38DB" w:rsidRDefault="000D38DB" w:rsidP="00AC0FEF">
      <w:pPr>
        <w:pStyle w:val="NormalWhite"/>
        <w:spacing w:before="120" w:after="120" w:line="240" w:lineRule="auto"/>
        <w:jc w:val="left"/>
        <w:rPr>
          <w:rFonts w:cs="Arial"/>
          <w:color w:val="auto"/>
          <w:sz w:val="22"/>
        </w:rPr>
      </w:pPr>
    </w:p>
    <w:p w14:paraId="4ABBF0E9" w14:textId="77777777" w:rsidR="000D38DB" w:rsidRDefault="000D38DB" w:rsidP="00AC0FEF">
      <w:pPr>
        <w:pStyle w:val="NormalWhite"/>
        <w:spacing w:before="120" w:after="120" w:line="240" w:lineRule="auto"/>
        <w:jc w:val="left"/>
        <w:rPr>
          <w:rFonts w:cs="Arial"/>
          <w:color w:val="auto"/>
          <w:sz w:val="22"/>
        </w:rPr>
      </w:pPr>
    </w:p>
    <w:p w14:paraId="4AEC6073" w14:textId="5DB5F2E1" w:rsidR="00A144B2" w:rsidRPr="003205F8" w:rsidRDefault="00A144B2" w:rsidP="00804068">
      <w:pPr>
        <w:pStyle w:val="Heading2"/>
        <w:rPr>
          <w:rFonts w:ascii="Griffith Sans Text" w:hAnsi="Griffith Sans Text"/>
        </w:rPr>
      </w:pPr>
      <w:bookmarkStart w:id="3" w:name="_4.0_Roles,_responsibilities"/>
      <w:bookmarkEnd w:id="3"/>
      <w:r w:rsidRPr="003205F8">
        <w:rPr>
          <w:rFonts w:ascii="Griffith Sans Text" w:hAnsi="Griffith Sans Text"/>
        </w:rPr>
        <w:lastRenderedPageBreak/>
        <w:t xml:space="preserve">4.0 Roles, </w:t>
      </w:r>
      <w:proofErr w:type="gramStart"/>
      <w:r w:rsidRPr="003205F8">
        <w:rPr>
          <w:rFonts w:ascii="Griffith Sans Text" w:hAnsi="Griffith Sans Text"/>
        </w:rPr>
        <w:t>responsibilities</w:t>
      </w:r>
      <w:proofErr w:type="gramEnd"/>
      <w:r w:rsidRPr="003205F8">
        <w:rPr>
          <w:rFonts w:ascii="Griffith Sans Text" w:hAnsi="Griffith Sans Text"/>
        </w:rPr>
        <w:t xml:space="preserve"> and delegations</w:t>
      </w:r>
    </w:p>
    <w:p w14:paraId="5DB8639C" w14:textId="3D75A7E5" w:rsidR="004D5E3C" w:rsidRPr="00AC0FEF" w:rsidRDefault="000D38DB" w:rsidP="00532E78">
      <w:pPr>
        <w:spacing w:before="120" w:after="120"/>
        <w:rPr>
          <w:rFonts w:ascii="Arial" w:hAnsi="Arial" w:cs="Arial"/>
          <w:sz w:val="22"/>
        </w:rPr>
      </w:pPr>
      <w:r w:rsidRPr="000D38DB">
        <w:rPr>
          <w:rFonts w:ascii="Arial" w:hAnsi="Arial" w:cs="Arial"/>
          <w:sz w:val="22"/>
        </w:rPr>
        <w:t>The goal of workplace rehabilitation is the earliest possible safe return to work of an injured/ill staff member to their pre-injury/illness position.</w:t>
      </w:r>
    </w:p>
    <w:p w14:paraId="2A812077" w14:textId="3B39C09C" w:rsidR="00441285" w:rsidRPr="00AC0FEF" w:rsidRDefault="00A10384" w:rsidP="00532E78">
      <w:pPr>
        <w:spacing w:before="120" w:after="120"/>
        <w:rPr>
          <w:rFonts w:ascii="Arial" w:hAnsi="Arial" w:cs="Arial"/>
          <w:sz w:val="22"/>
        </w:rPr>
      </w:pPr>
      <w:r w:rsidRPr="00AC0FEF">
        <w:rPr>
          <w:rFonts w:ascii="Arial" w:hAnsi="Arial" w:cs="Arial"/>
          <w:sz w:val="22"/>
        </w:rPr>
        <w:t>[The below table may be used where relevant for listing roles and responsibilities relevant to the policy and to subordinate policy documents, including procedures, guidelines, frameworks, plans or local protocols that nest beneath the policy. The number of rows and columns should be amended as required]</w:t>
      </w:r>
      <w:bookmarkStart w:id="4" w:name="_5.0_Definitions"/>
      <w:bookmarkEnd w:id="4"/>
    </w:p>
    <w:tbl>
      <w:tblPr>
        <w:tblStyle w:val="TableGrid"/>
        <w:tblW w:w="0" w:type="auto"/>
        <w:tblInd w:w="108" w:type="dxa"/>
        <w:tblBorders>
          <w:top w:val="none" w:sz="0" w:space="0" w:color="auto"/>
          <w:left w:val="none" w:sz="0" w:space="0" w:color="auto"/>
          <w:right w:val="none" w:sz="0" w:space="0" w:color="auto"/>
          <w:insideV w:val="none" w:sz="0" w:space="0" w:color="auto"/>
        </w:tblBorders>
        <w:shd w:val="pct10" w:color="auto" w:fill="auto"/>
        <w:tblCellMar>
          <w:top w:w="170" w:type="dxa"/>
          <w:left w:w="0" w:type="dxa"/>
          <w:bottom w:w="57" w:type="dxa"/>
          <w:right w:w="0" w:type="dxa"/>
        </w:tblCellMar>
        <w:tblLook w:val="04A0" w:firstRow="1" w:lastRow="0" w:firstColumn="1" w:lastColumn="0" w:noHBand="0" w:noVBand="1"/>
      </w:tblPr>
      <w:tblGrid>
        <w:gridCol w:w="2515"/>
        <w:gridCol w:w="7235"/>
      </w:tblGrid>
      <w:tr w:rsidR="005926AC" w14:paraId="3325066C" w14:textId="77777777" w:rsidTr="00ED26A7">
        <w:tc>
          <w:tcPr>
            <w:tcW w:w="2515" w:type="dxa"/>
            <w:tcBorders>
              <w:top w:val="nil"/>
              <w:bottom w:val="single" w:sz="18" w:space="0" w:color="FF0000"/>
            </w:tcBorders>
            <w:shd w:val="pct10" w:color="auto" w:fill="auto"/>
          </w:tcPr>
          <w:p w14:paraId="0F8775F0" w14:textId="3B39C09C" w:rsidR="005926AC" w:rsidRPr="00185024" w:rsidRDefault="005926AC" w:rsidP="00DD1874">
            <w:pPr>
              <w:pStyle w:val="Heading4"/>
              <w:spacing w:before="0"/>
              <w:rPr>
                <w:color w:val="FF0000"/>
              </w:rPr>
            </w:pPr>
            <w:r w:rsidRPr="00185024">
              <w:rPr>
                <w:color w:val="FF0000"/>
              </w:rPr>
              <w:t>ROLE</w:t>
            </w:r>
          </w:p>
        </w:tc>
        <w:tc>
          <w:tcPr>
            <w:tcW w:w="7235" w:type="dxa"/>
            <w:tcBorders>
              <w:top w:val="nil"/>
              <w:bottom w:val="single" w:sz="18" w:space="0" w:color="FF0000"/>
            </w:tcBorders>
            <w:shd w:val="pct10" w:color="auto" w:fill="auto"/>
          </w:tcPr>
          <w:p w14:paraId="5AC42DFC" w14:textId="6CB1AFAB" w:rsidR="005926AC" w:rsidRPr="00185024" w:rsidRDefault="005926AC" w:rsidP="00DD1874">
            <w:pPr>
              <w:pStyle w:val="Heading4"/>
              <w:spacing w:before="0"/>
              <w:rPr>
                <w:color w:val="FF0000"/>
                <w:lang w:val="en-GB"/>
              </w:rPr>
            </w:pPr>
            <w:r w:rsidRPr="00185024">
              <w:rPr>
                <w:color w:val="FF0000"/>
              </w:rPr>
              <w:t>RESPONSIBILTY</w:t>
            </w:r>
          </w:p>
        </w:tc>
      </w:tr>
      <w:tr w:rsidR="005746E7" w14:paraId="2FC76EED" w14:textId="77777777" w:rsidTr="00ED26A7">
        <w:tc>
          <w:tcPr>
            <w:tcW w:w="2515" w:type="dxa"/>
            <w:tcBorders>
              <w:top w:val="single" w:sz="18" w:space="0" w:color="FF0000"/>
              <w:bottom w:val="nil"/>
            </w:tcBorders>
            <w:shd w:val="clear" w:color="auto" w:fill="auto"/>
          </w:tcPr>
          <w:p w14:paraId="2E7429F6" w14:textId="5D18C78A" w:rsidR="005746E7" w:rsidRPr="00AC0FEF" w:rsidRDefault="000D38DB" w:rsidP="00DD1874">
            <w:pPr>
              <w:spacing w:before="120" w:after="120"/>
              <w:rPr>
                <w:rFonts w:ascii="Arial" w:hAnsi="Arial" w:cs="Arial"/>
                <w:sz w:val="22"/>
              </w:rPr>
            </w:pPr>
            <w:r>
              <w:rPr>
                <w:rFonts w:ascii="Arial" w:hAnsi="Arial" w:cs="Arial"/>
                <w:sz w:val="22"/>
              </w:rPr>
              <w:t>The University</w:t>
            </w:r>
          </w:p>
        </w:tc>
        <w:tc>
          <w:tcPr>
            <w:tcW w:w="7235" w:type="dxa"/>
            <w:tcBorders>
              <w:top w:val="single" w:sz="18" w:space="0" w:color="FF0000"/>
              <w:bottom w:val="nil"/>
            </w:tcBorders>
            <w:shd w:val="clear" w:color="auto" w:fill="auto"/>
          </w:tcPr>
          <w:p w14:paraId="29315723" w14:textId="77777777" w:rsidR="000D38DB" w:rsidRPr="000D38DB" w:rsidRDefault="000D38DB" w:rsidP="00DD1874">
            <w:pPr>
              <w:spacing w:before="120" w:after="120" w:line="276" w:lineRule="auto"/>
              <w:rPr>
                <w:rFonts w:ascii="Arial" w:hAnsi="Arial" w:cs="Arial"/>
                <w:sz w:val="22"/>
              </w:rPr>
            </w:pPr>
            <w:r w:rsidRPr="000D38DB">
              <w:rPr>
                <w:rFonts w:ascii="Arial" w:hAnsi="Arial" w:cs="Arial"/>
                <w:sz w:val="22"/>
              </w:rPr>
              <w:t>For staff members injured at work, the University will:</w:t>
            </w:r>
          </w:p>
          <w:p w14:paraId="64E8B44D" w14:textId="0C13488C" w:rsidR="000D38DB" w:rsidRPr="000D38DB" w:rsidRDefault="00396120" w:rsidP="00DD1874">
            <w:pPr>
              <w:pStyle w:val="ListParagraph"/>
              <w:numPr>
                <w:ilvl w:val="0"/>
                <w:numId w:val="37"/>
              </w:numPr>
              <w:spacing w:before="120" w:line="276" w:lineRule="auto"/>
              <w:ind w:left="357" w:hanging="357"/>
              <w:rPr>
                <w:rFonts w:ascii="Arial" w:hAnsi="Arial" w:cs="Arial"/>
                <w:sz w:val="22"/>
              </w:rPr>
            </w:pPr>
            <w:r>
              <w:rPr>
                <w:rFonts w:ascii="Arial" w:hAnsi="Arial" w:cs="Arial"/>
                <w:sz w:val="22"/>
              </w:rPr>
              <w:t>p</w:t>
            </w:r>
            <w:r w:rsidR="000D38DB" w:rsidRPr="000D38DB">
              <w:rPr>
                <w:rFonts w:ascii="Arial" w:hAnsi="Arial" w:cs="Arial"/>
                <w:sz w:val="22"/>
              </w:rPr>
              <w:t>romptly administer workers' compensation claims in accordance with legislation</w:t>
            </w:r>
          </w:p>
          <w:p w14:paraId="4E59DEF7" w14:textId="5AD2D43D" w:rsidR="000D38DB" w:rsidRPr="000D38DB" w:rsidRDefault="00396120" w:rsidP="00DD1874">
            <w:pPr>
              <w:pStyle w:val="ListParagraph"/>
              <w:numPr>
                <w:ilvl w:val="0"/>
                <w:numId w:val="37"/>
              </w:numPr>
              <w:spacing w:line="276" w:lineRule="auto"/>
              <w:ind w:left="357" w:hanging="357"/>
              <w:rPr>
                <w:rFonts w:ascii="Arial" w:hAnsi="Arial" w:cs="Arial"/>
                <w:sz w:val="22"/>
              </w:rPr>
            </w:pPr>
            <w:r>
              <w:rPr>
                <w:rFonts w:ascii="Arial" w:hAnsi="Arial" w:cs="Arial"/>
                <w:sz w:val="22"/>
              </w:rPr>
              <w:t>t</w:t>
            </w:r>
            <w:r w:rsidR="000D38DB" w:rsidRPr="000D38DB">
              <w:rPr>
                <w:rFonts w:ascii="Arial" w:hAnsi="Arial" w:cs="Arial"/>
                <w:sz w:val="22"/>
              </w:rPr>
              <w:t>ake all reasonable steps to provide staff members with workplace rehabilitation or suitable duties as soon as practicable following injury/</w:t>
            </w:r>
            <w:proofErr w:type="gramStart"/>
            <w:r w:rsidR="000D38DB" w:rsidRPr="000D38DB">
              <w:rPr>
                <w:rFonts w:ascii="Arial" w:hAnsi="Arial" w:cs="Arial"/>
                <w:sz w:val="22"/>
              </w:rPr>
              <w:t>illness</w:t>
            </w:r>
            <w:proofErr w:type="gramEnd"/>
          </w:p>
          <w:p w14:paraId="68CB8045" w14:textId="19033449" w:rsidR="000D38DB" w:rsidRPr="000D38DB" w:rsidRDefault="00396120" w:rsidP="00DD1874">
            <w:pPr>
              <w:pStyle w:val="ListParagraph"/>
              <w:numPr>
                <w:ilvl w:val="0"/>
                <w:numId w:val="37"/>
              </w:numPr>
              <w:spacing w:line="276" w:lineRule="auto"/>
              <w:ind w:left="357" w:hanging="357"/>
              <w:rPr>
                <w:rFonts w:ascii="Arial" w:hAnsi="Arial" w:cs="Arial"/>
                <w:sz w:val="22"/>
              </w:rPr>
            </w:pPr>
            <w:r>
              <w:rPr>
                <w:rFonts w:ascii="Arial" w:hAnsi="Arial" w:cs="Arial"/>
                <w:sz w:val="22"/>
              </w:rPr>
              <w:t>d</w:t>
            </w:r>
            <w:r w:rsidR="000D38DB" w:rsidRPr="000D38DB">
              <w:rPr>
                <w:rFonts w:ascii="Arial" w:hAnsi="Arial" w:cs="Arial"/>
                <w:sz w:val="22"/>
              </w:rPr>
              <w:t xml:space="preserve">evelop safe and graduated suitable duties programs in consultation with the staff member treating medical practitioner, staff member's manager/supervisor, Injury Management and Wellbeing Partner (IM&amp;WP), and key </w:t>
            </w:r>
            <w:proofErr w:type="gramStart"/>
            <w:r w:rsidR="000D38DB" w:rsidRPr="000D38DB">
              <w:rPr>
                <w:rFonts w:ascii="Arial" w:hAnsi="Arial" w:cs="Arial"/>
                <w:sz w:val="22"/>
              </w:rPr>
              <w:t>parties</w:t>
            </w:r>
            <w:proofErr w:type="gramEnd"/>
          </w:p>
          <w:p w14:paraId="397A9C35" w14:textId="1ED9E397" w:rsidR="005746E7" w:rsidRPr="000D38DB" w:rsidRDefault="00396120" w:rsidP="00DD1874">
            <w:pPr>
              <w:pStyle w:val="ListParagraph"/>
              <w:numPr>
                <w:ilvl w:val="0"/>
                <w:numId w:val="37"/>
              </w:numPr>
              <w:spacing w:after="120" w:line="276" w:lineRule="auto"/>
              <w:ind w:left="357" w:hanging="357"/>
              <w:rPr>
                <w:rFonts w:ascii="Arial" w:hAnsi="Arial" w:cs="Arial"/>
                <w:sz w:val="22"/>
                <w:lang w:val="en-GB"/>
              </w:rPr>
            </w:pPr>
            <w:r>
              <w:rPr>
                <w:rFonts w:ascii="Arial" w:hAnsi="Arial" w:cs="Arial"/>
                <w:sz w:val="22"/>
              </w:rPr>
              <w:t>c</w:t>
            </w:r>
            <w:r w:rsidR="000D38DB" w:rsidRPr="000D38DB">
              <w:rPr>
                <w:rFonts w:ascii="Arial" w:hAnsi="Arial" w:cs="Arial"/>
                <w:sz w:val="22"/>
              </w:rPr>
              <w:t>onsider opportunities for reasonable adjustment through alternative placement, where a staff member has concluded workplace rehabilitation and is unable to return to their substantive duties.</w:t>
            </w:r>
          </w:p>
        </w:tc>
      </w:tr>
      <w:tr w:rsidR="005746E7" w14:paraId="7B6728F7" w14:textId="77777777" w:rsidTr="00ED26A7">
        <w:tc>
          <w:tcPr>
            <w:tcW w:w="2515" w:type="dxa"/>
            <w:tcBorders>
              <w:top w:val="nil"/>
              <w:bottom w:val="nil"/>
            </w:tcBorders>
            <w:shd w:val="pct10" w:color="auto" w:fill="auto"/>
          </w:tcPr>
          <w:p w14:paraId="2ADA78CE" w14:textId="77777777" w:rsidR="005746E7" w:rsidRDefault="000D38DB" w:rsidP="00DD1874">
            <w:pPr>
              <w:spacing w:before="120" w:after="120"/>
              <w:rPr>
                <w:rFonts w:ascii="Arial" w:hAnsi="Arial" w:cs="Arial"/>
                <w:sz w:val="22"/>
              </w:rPr>
            </w:pPr>
            <w:r>
              <w:rPr>
                <w:rFonts w:ascii="Arial" w:hAnsi="Arial" w:cs="Arial"/>
                <w:sz w:val="22"/>
              </w:rPr>
              <w:t>Manager / Supervisor</w:t>
            </w:r>
          </w:p>
          <w:p w14:paraId="6BE99783" w14:textId="77777777" w:rsidR="00564F5F" w:rsidRPr="00564F5F" w:rsidRDefault="00564F5F" w:rsidP="00564F5F">
            <w:pPr>
              <w:rPr>
                <w:rFonts w:ascii="Arial" w:hAnsi="Arial" w:cs="Arial"/>
                <w:sz w:val="22"/>
              </w:rPr>
            </w:pPr>
          </w:p>
          <w:p w14:paraId="260AA6B4" w14:textId="77777777" w:rsidR="00564F5F" w:rsidRPr="00564F5F" w:rsidRDefault="00564F5F" w:rsidP="00564F5F">
            <w:pPr>
              <w:rPr>
                <w:rFonts w:ascii="Arial" w:hAnsi="Arial" w:cs="Arial"/>
                <w:sz w:val="22"/>
              </w:rPr>
            </w:pPr>
          </w:p>
          <w:p w14:paraId="7542B7B1" w14:textId="77777777" w:rsidR="00564F5F" w:rsidRPr="00564F5F" w:rsidRDefault="00564F5F" w:rsidP="00564F5F">
            <w:pPr>
              <w:rPr>
                <w:rFonts w:ascii="Arial" w:hAnsi="Arial" w:cs="Arial"/>
                <w:sz w:val="22"/>
              </w:rPr>
            </w:pPr>
          </w:p>
          <w:p w14:paraId="2F8C69CB" w14:textId="77777777" w:rsidR="00564F5F" w:rsidRPr="00564F5F" w:rsidRDefault="00564F5F" w:rsidP="00564F5F">
            <w:pPr>
              <w:rPr>
                <w:rFonts w:ascii="Arial" w:hAnsi="Arial" w:cs="Arial"/>
                <w:sz w:val="22"/>
              </w:rPr>
            </w:pPr>
          </w:p>
          <w:p w14:paraId="37AC9E67" w14:textId="77777777" w:rsidR="00564F5F" w:rsidRPr="00564F5F" w:rsidRDefault="00564F5F" w:rsidP="00564F5F">
            <w:pPr>
              <w:rPr>
                <w:rFonts w:ascii="Arial" w:hAnsi="Arial" w:cs="Arial"/>
                <w:sz w:val="22"/>
              </w:rPr>
            </w:pPr>
          </w:p>
          <w:p w14:paraId="30B4A4E6" w14:textId="77777777" w:rsidR="00564F5F" w:rsidRPr="00564F5F" w:rsidRDefault="00564F5F" w:rsidP="00564F5F">
            <w:pPr>
              <w:rPr>
                <w:rFonts w:ascii="Arial" w:hAnsi="Arial" w:cs="Arial"/>
                <w:sz w:val="22"/>
              </w:rPr>
            </w:pPr>
          </w:p>
          <w:p w14:paraId="77832DA3" w14:textId="77777777" w:rsidR="00564F5F" w:rsidRPr="00564F5F" w:rsidRDefault="00564F5F" w:rsidP="00564F5F">
            <w:pPr>
              <w:rPr>
                <w:rFonts w:ascii="Arial" w:hAnsi="Arial" w:cs="Arial"/>
                <w:sz w:val="22"/>
              </w:rPr>
            </w:pPr>
          </w:p>
          <w:p w14:paraId="465191AC" w14:textId="77777777" w:rsidR="00564F5F" w:rsidRPr="00564F5F" w:rsidRDefault="00564F5F" w:rsidP="00564F5F">
            <w:pPr>
              <w:rPr>
                <w:rFonts w:ascii="Arial" w:hAnsi="Arial" w:cs="Arial"/>
                <w:sz w:val="22"/>
              </w:rPr>
            </w:pPr>
          </w:p>
          <w:p w14:paraId="4F330F42" w14:textId="77777777" w:rsidR="00564F5F" w:rsidRPr="00564F5F" w:rsidRDefault="00564F5F" w:rsidP="00564F5F">
            <w:pPr>
              <w:rPr>
                <w:rFonts w:ascii="Arial" w:hAnsi="Arial" w:cs="Arial"/>
                <w:sz w:val="22"/>
              </w:rPr>
            </w:pPr>
          </w:p>
          <w:p w14:paraId="646D162F" w14:textId="77777777" w:rsidR="00564F5F" w:rsidRDefault="00564F5F" w:rsidP="00564F5F">
            <w:pPr>
              <w:rPr>
                <w:rFonts w:ascii="Arial" w:hAnsi="Arial" w:cs="Arial"/>
                <w:sz w:val="22"/>
              </w:rPr>
            </w:pPr>
          </w:p>
          <w:p w14:paraId="32F4F35F" w14:textId="77777777" w:rsidR="00564F5F" w:rsidRPr="00564F5F" w:rsidRDefault="00564F5F" w:rsidP="00564F5F">
            <w:pPr>
              <w:rPr>
                <w:rFonts w:ascii="Arial" w:hAnsi="Arial" w:cs="Arial"/>
                <w:sz w:val="22"/>
              </w:rPr>
            </w:pPr>
          </w:p>
          <w:p w14:paraId="1BA508C6" w14:textId="77777777" w:rsidR="00564F5F" w:rsidRPr="00564F5F" w:rsidRDefault="00564F5F" w:rsidP="00564F5F">
            <w:pPr>
              <w:rPr>
                <w:rFonts w:ascii="Arial" w:hAnsi="Arial" w:cs="Arial"/>
                <w:sz w:val="22"/>
              </w:rPr>
            </w:pPr>
          </w:p>
          <w:p w14:paraId="4738B0E7" w14:textId="77777777" w:rsidR="00564F5F" w:rsidRPr="00564F5F" w:rsidRDefault="00564F5F" w:rsidP="00564F5F">
            <w:pPr>
              <w:rPr>
                <w:rFonts w:ascii="Arial" w:hAnsi="Arial" w:cs="Arial"/>
                <w:sz w:val="22"/>
              </w:rPr>
            </w:pPr>
          </w:p>
          <w:p w14:paraId="1AC9A311" w14:textId="77777777" w:rsidR="00564F5F" w:rsidRPr="00564F5F" w:rsidRDefault="00564F5F" w:rsidP="00564F5F">
            <w:pPr>
              <w:rPr>
                <w:rFonts w:ascii="Arial" w:hAnsi="Arial" w:cs="Arial"/>
                <w:sz w:val="22"/>
              </w:rPr>
            </w:pPr>
          </w:p>
          <w:p w14:paraId="38BF932A" w14:textId="77777777" w:rsidR="00564F5F" w:rsidRDefault="00564F5F" w:rsidP="00564F5F">
            <w:pPr>
              <w:rPr>
                <w:rFonts w:ascii="Arial" w:hAnsi="Arial" w:cs="Arial"/>
                <w:sz w:val="22"/>
              </w:rPr>
            </w:pPr>
          </w:p>
          <w:p w14:paraId="72213C03" w14:textId="77777777" w:rsidR="00564F5F" w:rsidRPr="00564F5F" w:rsidRDefault="00564F5F" w:rsidP="00564F5F">
            <w:pPr>
              <w:rPr>
                <w:rFonts w:ascii="Arial" w:hAnsi="Arial" w:cs="Arial"/>
                <w:sz w:val="22"/>
              </w:rPr>
            </w:pPr>
          </w:p>
          <w:p w14:paraId="5582883C" w14:textId="77777777" w:rsidR="00564F5F" w:rsidRPr="00564F5F" w:rsidRDefault="00564F5F" w:rsidP="00564F5F">
            <w:pPr>
              <w:rPr>
                <w:rFonts w:ascii="Arial" w:hAnsi="Arial" w:cs="Arial"/>
                <w:sz w:val="22"/>
              </w:rPr>
            </w:pPr>
          </w:p>
          <w:p w14:paraId="2D9AA4B8" w14:textId="77777777" w:rsidR="00564F5F" w:rsidRDefault="00564F5F" w:rsidP="00564F5F">
            <w:pPr>
              <w:rPr>
                <w:rFonts w:ascii="Arial" w:hAnsi="Arial" w:cs="Arial"/>
                <w:sz w:val="22"/>
              </w:rPr>
            </w:pPr>
          </w:p>
          <w:p w14:paraId="4B6ECD00" w14:textId="77777777" w:rsidR="00564F5F" w:rsidRDefault="00564F5F" w:rsidP="00564F5F">
            <w:pPr>
              <w:rPr>
                <w:rFonts w:ascii="Arial" w:hAnsi="Arial" w:cs="Arial"/>
                <w:sz w:val="22"/>
              </w:rPr>
            </w:pPr>
          </w:p>
          <w:p w14:paraId="10F7537E" w14:textId="14361686" w:rsidR="00564F5F" w:rsidRPr="00564F5F" w:rsidRDefault="00564F5F" w:rsidP="00564F5F">
            <w:pPr>
              <w:jc w:val="right"/>
              <w:rPr>
                <w:rFonts w:ascii="Arial" w:hAnsi="Arial" w:cs="Arial"/>
                <w:sz w:val="22"/>
              </w:rPr>
            </w:pPr>
          </w:p>
        </w:tc>
        <w:tc>
          <w:tcPr>
            <w:tcW w:w="7235" w:type="dxa"/>
            <w:tcBorders>
              <w:top w:val="nil"/>
              <w:bottom w:val="nil"/>
            </w:tcBorders>
            <w:shd w:val="pct10" w:color="auto" w:fill="auto"/>
          </w:tcPr>
          <w:p w14:paraId="68EDC6BB" w14:textId="6CF065C7" w:rsidR="000D38DB" w:rsidRPr="000D38DB" w:rsidRDefault="00396120" w:rsidP="00DD1874">
            <w:pPr>
              <w:spacing w:before="120" w:after="120" w:line="276" w:lineRule="auto"/>
              <w:rPr>
                <w:rFonts w:ascii="Arial" w:hAnsi="Arial" w:cs="Arial"/>
                <w:sz w:val="22"/>
              </w:rPr>
            </w:pPr>
            <w:r>
              <w:rPr>
                <w:rFonts w:ascii="Arial" w:hAnsi="Arial" w:cs="Arial"/>
                <w:sz w:val="22"/>
              </w:rPr>
              <w:t xml:space="preserve">The </w:t>
            </w:r>
            <w:r w:rsidR="00E05E3D">
              <w:rPr>
                <w:rFonts w:ascii="Arial" w:hAnsi="Arial" w:cs="Arial"/>
                <w:sz w:val="22"/>
              </w:rPr>
              <w:t>m</w:t>
            </w:r>
            <w:r w:rsidR="000D38DB" w:rsidRPr="000D38DB">
              <w:rPr>
                <w:rFonts w:ascii="Arial" w:hAnsi="Arial" w:cs="Arial"/>
                <w:sz w:val="22"/>
              </w:rPr>
              <w:t>anager/</w:t>
            </w:r>
            <w:r w:rsidR="00E05E3D">
              <w:rPr>
                <w:rFonts w:ascii="Arial" w:hAnsi="Arial" w:cs="Arial"/>
                <w:sz w:val="22"/>
              </w:rPr>
              <w:t>s</w:t>
            </w:r>
            <w:r w:rsidR="000D38DB" w:rsidRPr="000D38DB">
              <w:rPr>
                <w:rFonts w:ascii="Arial" w:hAnsi="Arial" w:cs="Arial"/>
                <w:sz w:val="22"/>
              </w:rPr>
              <w:t xml:space="preserve">upervisor of staff members injured at work will: </w:t>
            </w:r>
          </w:p>
          <w:p w14:paraId="04EDD33F" w14:textId="2AF984C6" w:rsidR="000D38DB" w:rsidRPr="000D38DB" w:rsidRDefault="00396120" w:rsidP="00DD1874">
            <w:pPr>
              <w:pStyle w:val="ListParagraph"/>
              <w:numPr>
                <w:ilvl w:val="0"/>
                <w:numId w:val="37"/>
              </w:numPr>
              <w:spacing w:before="120" w:line="276" w:lineRule="auto"/>
              <w:ind w:left="357" w:hanging="357"/>
              <w:rPr>
                <w:rFonts w:ascii="Arial" w:hAnsi="Arial" w:cs="Arial"/>
                <w:sz w:val="22"/>
              </w:rPr>
            </w:pPr>
            <w:r>
              <w:rPr>
                <w:rFonts w:ascii="Arial" w:hAnsi="Arial" w:cs="Arial"/>
                <w:sz w:val="22"/>
              </w:rPr>
              <w:t>s</w:t>
            </w:r>
            <w:r w:rsidR="000D38DB" w:rsidRPr="000D38DB">
              <w:rPr>
                <w:rFonts w:ascii="Arial" w:hAnsi="Arial" w:cs="Arial"/>
                <w:sz w:val="22"/>
              </w:rPr>
              <w:t>upport the reporting of workplace incidents, injuries, or illnesses according to the Reporting and Recording Procedures for Incidents, Injuries, Dangerous Incidents, Hazards, and Near Misses</w:t>
            </w:r>
          </w:p>
          <w:p w14:paraId="32CDCD29" w14:textId="5E47D510" w:rsidR="000D38DB" w:rsidRPr="000D38DB" w:rsidRDefault="00396120" w:rsidP="00DD1874">
            <w:pPr>
              <w:pStyle w:val="ListParagraph"/>
              <w:numPr>
                <w:ilvl w:val="0"/>
                <w:numId w:val="37"/>
              </w:numPr>
              <w:spacing w:line="276" w:lineRule="auto"/>
              <w:ind w:left="357" w:hanging="357"/>
              <w:rPr>
                <w:rFonts w:ascii="Arial" w:hAnsi="Arial" w:cs="Arial"/>
                <w:sz w:val="22"/>
              </w:rPr>
            </w:pPr>
            <w:r>
              <w:rPr>
                <w:rFonts w:ascii="Arial" w:hAnsi="Arial" w:cs="Arial"/>
                <w:sz w:val="22"/>
              </w:rPr>
              <w:t>n</w:t>
            </w:r>
            <w:r w:rsidR="000D38DB" w:rsidRPr="000D38DB">
              <w:rPr>
                <w:rFonts w:ascii="Arial" w:hAnsi="Arial" w:cs="Arial"/>
                <w:sz w:val="22"/>
              </w:rPr>
              <w:t>otify the IM&amp;WP</w:t>
            </w:r>
            <w:r w:rsidR="00E05E3D">
              <w:rPr>
                <w:rFonts w:ascii="Arial" w:hAnsi="Arial" w:cs="Arial"/>
                <w:sz w:val="22"/>
              </w:rPr>
              <w:t xml:space="preserve"> as soon as possible</w:t>
            </w:r>
            <w:r w:rsidR="000D38DB" w:rsidRPr="000D38DB">
              <w:rPr>
                <w:rFonts w:ascii="Arial" w:hAnsi="Arial" w:cs="Arial"/>
                <w:sz w:val="22"/>
              </w:rPr>
              <w:t xml:space="preserve"> of any staff work-related injury/illness and provide any Workers’ Compensation Medical Certificate</w:t>
            </w:r>
          </w:p>
          <w:p w14:paraId="1C447D5B" w14:textId="7D51AC3B" w:rsidR="000D38DB" w:rsidRPr="000D38DB" w:rsidRDefault="002D7EDF" w:rsidP="00DD1874">
            <w:pPr>
              <w:pStyle w:val="ListParagraph"/>
              <w:numPr>
                <w:ilvl w:val="0"/>
                <w:numId w:val="37"/>
              </w:numPr>
              <w:spacing w:line="276" w:lineRule="auto"/>
              <w:ind w:left="357" w:hanging="357"/>
              <w:rPr>
                <w:rFonts w:ascii="Arial" w:hAnsi="Arial" w:cs="Arial"/>
                <w:sz w:val="22"/>
              </w:rPr>
            </w:pPr>
            <w:r>
              <w:rPr>
                <w:rFonts w:ascii="Arial" w:hAnsi="Arial" w:cs="Arial"/>
                <w:sz w:val="22"/>
              </w:rPr>
              <w:t>w</w:t>
            </w:r>
            <w:r w:rsidR="000D38DB" w:rsidRPr="000D38DB">
              <w:rPr>
                <w:rFonts w:ascii="Arial" w:hAnsi="Arial" w:cs="Arial"/>
                <w:sz w:val="22"/>
              </w:rPr>
              <w:t>here applicable, support</w:t>
            </w:r>
            <w:r w:rsidR="00E05E3D">
              <w:rPr>
                <w:rFonts w:ascii="Arial" w:hAnsi="Arial" w:cs="Arial"/>
                <w:sz w:val="22"/>
              </w:rPr>
              <w:t xml:space="preserve"> and encourage </w:t>
            </w:r>
            <w:r w:rsidR="000D38DB" w:rsidRPr="000D38DB">
              <w:rPr>
                <w:rFonts w:ascii="Arial" w:hAnsi="Arial" w:cs="Arial"/>
                <w:sz w:val="22"/>
              </w:rPr>
              <w:t>the application for workers' compensation according to the Workers' Compensation Procedures</w:t>
            </w:r>
          </w:p>
          <w:p w14:paraId="080E3545" w14:textId="1CA43090" w:rsidR="002D7EDF" w:rsidRPr="002D7EDF" w:rsidRDefault="00E05E3D" w:rsidP="00DD1874">
            <w:pPr>
              <w:pStyle w:val="ListParagraph"/>
              <w:numPr>
                <w:ilvl w:val="0"/>
                <w:numId w:val="37"/>
              </w:numPr>
              <w:spacing w:line="276" w:lineRule="auto"/>
              <w:ind w:left="357" w:hanging="357"/>
              <w:rPr>
                <w:rFonts w:ascii="Arial" w:hAnsi="Arial" w:cs="Arial"/>
                <w:sz w:val="22"/>
                <w:lang w:val="en-GB"/>
              </w:rPr>
            </w:pPr>
            <w:r>
              <w:rPr>
                <w:rFonts w:ascii="Arial" w:hAnsi="Arial" w:cs="Arial"/>
                <w:sz w:val="22"/>
              </w:rPr>
              <w:t xml:space="preserve">maintain regular contact and </w:t>
            </w:r>
            <w:r w:rsidR="002D7EDF">
              <w:rPr>
                <w:rFonts w:ascii="Arial" w:hAnsi="Arial" w:cs="Arial"/>
                <w:sz w:val="22"/>
              </w:rPr>
              <w:t xml:space="preserve">support the injured/ill staff member throughout the process including when absent from the </w:t>
            </w:r>
            <w:proofErr w:type="gramStart"/>
            <w:r w:rsidR="002D7EDF">
              <w:rPr>
                <w:rFonts w:ascii="Arial" w:hAnsi="Arial" w:cs="Arial"/>
                <w:sz w:val="22"/>
              </w:rPr>
              <w:t>workplace</w:t>
            </w:r>
            <w:proofErr w:type="gramEnd"/>
            <w:r w:rsidR="002D7EDF">
              <w:rPr>
                <w:rFonts w:ascii="Arial" w:hAnsi="Arial" w:cs="Arial"/>
                <w:sz w:val="22"/>
              </w:rPr>
              <w:t xml:space="preserve"> </w:t>
            </w:r>
          </w:p>
          <w:p w14:paraId="395EC401" w14:textId="0188C5D7" w:rsidR="002D7EDF" w:rsidRPr="002D7EDF" w:rsidRDefault="002D7EDF" w:rsidP="00DD1874">
            <w:pPr>
              <w:pStyle w:val="ListParagraph"/>
              <w:numPr>
                <w:ilvl w:val="0"/>
                <w:numId w:val="37"/>
              </w:numPr>
              <w:spacing w:line="276" w:lineRule="auto"/>
              <w:ind w:left="357" w:hanging="357"/>
              <w:rPr>
                <w:rFonts w:ascii="Arial" w:hAnsi="Arial" w:cs="Arial"/>
                <w:sz w:val="22"/>
                <w:lang w:val="en-GB"/>
              </w:rPr>
            </w:pPr>
            <w:r>
              <w:rPr>
                <w:rFonts w:ascii="Arial" w:hAnsi="Arial" w:cs="Arial"/>
                <w:sz w:val="22"/>
                <w:lang w:val="en-GB"/>
              </w:rPr>
              <w:t xml:space="preserve">assist the IM&amp;WP to identify and coordinate suitable </w:t>
            </w:r>
            <w:proofErr w:type="gramStart"/>
            <w:r>
              <w:rPr>
                <w:rFonts w:ascii="Arial" w:hAnsi="Arial" w:cs="Arial"/>
                <w:sz w:val="22"/>
                <w:lang w:val="en-GB"/>
              </w:rPr>
              <w:t>duties</w:t>
            </w:r>
            <w:proofErr w:type="gramEnd"/>
          </w:p>
          <w:p w14:paraId="11CD4EB2" w14:textId="5E897732" w:rsidR="00E05E3D" w:rsidRPr="00E05E3D" w:rsidRDefault="00E05E3D" w:rsidP="00DD1874">
            <w:pPr>
              <w:pStyle w:val="ListParagraph"/>
              <w:numPr>
                <w:ilvl w:val="0"/>
                <w:numId w:val="37"/>
              </w:numPr>
              <w:spacing w:line="276" w:lineRule="auto"/>
              <w:ind w:left="357" w:hanging="357"/>
              <w:rPr>
                <w:rFonts w:ascii="Arial" w:hAnsi="Arial" w:cs="Arial"/>
                <w:sz w:val="22"/>
                <w:lang w:val="en-GB"/>
              </w:rPr>
            </w:pPr>
            <w:r>
              <w:rPr>
                <w:rFonts w:ascii="Arial" w:hAnsi="Arial" w:cs="Arial"/>
                <w:sz w:val="22"/>
                <w:lang w:val="en-GB"/>
              </w:rPr>
              <w:t xml:space="preserve">support reasonable adjustment to enable successful implementation of workplace rehabilitation and suitable </w:t>
            </w:r>
            <w:proofErr w:type="gramStart"/>
            <w:r>
              <w:rPr>
                <w:rFonts w:ascii="Arial" w:hAnsi="Arial" w:cs="Arial"/>
                <w:sz w:val="22"/>
                <w:lang w:val="en-GB"/>
              </w:rPr>
              <w:t>duties</w:t>
            </w:r>
            <w:proofErr w:type="gramEnd"/>
          </w:p>
          <w:p w14:paraId="13E05D81" w14:textId="61E7B9BC" w:rsidR="000D38DB" w:rsidRPr="002D7EDF" w:rsidRDefault="00396120" w:rsidP="00DD1874">
            <w:pPr>
              <w:pStyle w:val="ListParagraph"/>
              <w:numPr>
                <w:ilvl w:val="0"/>
                <w:numId w:val="37"/>
              </w:numPr>
              <w:spacing w:line="276" w:lineRule="auto"/>
              <w:ind w:left="357" w:hanging="357"/>
              <w:rPr>
                <w:rFonts w:ascii="Arial" w:hAnsi="Arial" w:cs="Arial"/>
                <w:sz w:val="22"/>
                <w:lang w:val="en-GB"/>
              </w:rPr>
            </w:pPr>
            <w:r>
              <w:rPr>
                <w:rFonts w:ascii="Arial" w:hAnsi="Arial" w:cs="Arial"/>
                <w:sz w:val="22"/>
              </w:rPr>
              <w:t>p</w:t>
            </w:r>
            <w:r w:rsidR="000D38DB" w:rsidRPr="000D38DB">
              <w:rPr>
                <w:rFonts w:ascii="Arial" w:hAnsi="Arial" w:cs="Arial"/>
                <w:sz w:val="22"/>
              </w:rPr>
              <w:t xml:space="preserve">articipate in workplace rehabilitation </w:t>
            </w:r>
            <w:proofErr w:type="gramStart"/>
            <w:r w:rsidR="000D38DB" w:rsidRPr="000D38DB">
              <w:rPr>
                <w:rFonts w:ascii="Arial" w:hAnsi="Arial" w:cs="Arial"/>
                <w:sz w:val="22"/>
              </w:rPr>
              <w:t>processes</w:t>
            </w:r>
            <w:proofErr w:type="gramEnd"/>
          </w:p>
          <w:p w14:paraId="35225F35" w14:textId="0131079E" w:rsidR="002D7EDF" w:rsidRPr="000D38DB" w:rsidRDefault="002D7EDF" w:rsidP="00DD1874">
            <w:pPr>
              <w:pStyle w:val="ListParagraph"/>
              <w:numPr>
                <w:ilvl w:val="0"/>
                <w:numId w:val="37"/>
              </w:numPr>
              <w:spacing w:line="276" w:lineRule="auto"/>
              <w:ind w:left="357" w:hanging="357"/>
              <w:rPr>
                <w:rFonts w:ascii="Arial" w:hAnsi="Arial" w:cs="Arial"/>
                <w:sz w:val="22"/>
                <w:lang w:val="en-GB"/>
              </w:rPr>
            </w:pPr>
            <w:r>
              <w:rPr>
                <w:rFonts w:ascii="Arial" w:hAnsi="Arial" w:cs="Arial"/>
                <w:sz w:val="22"/>
                <w:lang w:val="en-GB"/>
              </w:rPr>
              <w:t xml:space="preserve">monitor the injured/ill staff member’s progress regarding suitable </w:t>
            </w:r>
            <w:proofErr w:type="gramStart"/>
            <w:r>
              <w:rPr>
                <w:rFonts w:ascii="Arial" w:hAnsi="Arial" w:cs="Arial"/>
                <w:sz w:val="22"/>
                <w:lang w:val="en-GB"/>
              </w:rPr>
              <w:t>duties</w:t>
            </w:r>
            <w:proofErr w:type="gramEnd"/>
          </w:p>
          <w:p w14:paraId="7B4AB0A2" w14:textId="70275E1B" w:rsidR="005746E7" w:rsidRPr="00AC0FEF" w:rsidRDefault="002D7EDF" w:rsidP="00DD1874">
            <w:pPr>
              <w:pStyle w:val="ListParagraph"/>
              <w:numPr>
                <w:ilvl w:val="0"/>
                <w:numId w:val="37"/>
              </w:numPr>
              <w:spacing w:line="276" w:lineRule="auto"/>
              <w:ind w:left="357" w:hanging="357"/>
              <w:rPr>
                <w:rFonts w:ascii="Arial" w:hAnsi="Arial" w:cs="Arial"/>
                <w:sz w:val="22"/>
                <w:lang w:val="en-GB"/>
              </w:rPr>
            </w:pPr>
            <w:r>
              <w:rPr>
                <w:rFonts w:ascii="Arial" w:hAnsi="Arial" w:cs="Arial"/>
                <w:sz w:val="22"/>
              </w:rPr>
              <w:t>continue normal performance review processes during workplace rehabilitation.</w:t>
            </w:r>
          </w:p>
        </w:tc>
      </w:tr>
      <w:tr w:rsidR="002D7EDF" w14:paraId="6F3078D4" w14:textId="77777777" w:rsidTr="00ED26A7">
        <w:tc>
          <w:tcPr>
            <w:tcW w:w="2515" w:type="dxa"/>
            <w:tcBorders>
              <w:bottom w:val="nil"/>
            </w:tcBorders>
            <w:shd w:val="clear" w:color="auto" w:fill="auto"/>
          </w:tcPr>
          <w:p w14:paraId="4EBDDBBB" w14:textId="18E9B1AC" w:rsidR="002D7EDF" w:rsidRDefault="00E05E3D" w:rsidP="00DD1874">
            <w:pPr>
              <w:spacing w:before="120" w:after="120"/>
              <w:rPr>
                <w:rFonts w:ascii="Arial" w:hAnsi="Arial" w:cs="Arial"/>
                <w:sz w:val="22"/>
              </w:rPr>
            </w:pPr>
            <w:r>
              <w:rPr>
                <w:rFonts w:ascii="Arial" w:hAnsi="Arial" w:cs="Arial"/>
                <w:sz w:val="22"/>
              </w:rPr>
              <w:lastRenderedPageBreak/>
              <w:t>Rehabilitation Team</w:t>
            </w:r>
          </w:p>
        </w:tc>
        <w:tc>
          <w:tcPr>
            <w:tcW w:w="7235" w:type="dxa"/>
            <w:tcBorders>
              <w:top w:val="nil"/>
              <w:bottom w:val="nil"/>
            </w:tcBorders>
            <w:shd w:val="clear" w:color="auto" w:fill="auto"/>
          </w:tcPr>
          <w:p w14:paraId="774E492A" w14:textId="31DA96CD" w:rsidR="002D7EDF" w:rsidRDefault="00E05E3D" w:rsidP="00DD1874">
            <w:pPr>
              <w:spacing w:before="120" w:after="120"/>
              <w:rPr>
                <w:rFonts w:ascii="Arial" w:hAnsi="Arial" w:cs="Arial"/>
                <w:sz w:val="22"/>
              </w:rPr>
            </w:pPr>
            <w:r>
              <w:rPr>
                <w:rFonts w:ascii="Arial" w:hAnsi="Arial" w:cs="Arial"/>
                <w:sz w:val="22"/>
              </w:rPr>
              <w:t>The rehabilitation team will develop, implement, and monitor suitable duties programs which may include all or some of the following persons:</w:t>
            </w:r>
          </w:p>
          <w:p w14:paraId="5BF5D802" w14:textId="77777777" w:rsidR="00E05E3D" w:rsidRDefault="00E05E3D" w:rsidP="00E05E3D">
            <w:pPr>
              <w:pStyle w:val="ListParagraph"/>
              <w:numPr>
                <w:ilvl w:val="0"/>
                <w:numId w:val="45"/>
              </w:numPr>
              <w:spacing w:before="120" w:after="120"/>
              <w:rPr>
                <w:rFonts w:ascii="Arial" w:hAnsi="Arial" w:cs="Arial"/>
                <w:sz w:val="22"/>
              </w:rPr>
            </w:pPr>
            <w:r>
              <w:rPr>
                <w:rFonts w:ascii="Arial" w:hAnsi="Arial" w:cs="Arial"/>
                <w:sz w:val="22"/>
              </w:rPr>
              <w:t xml:space="preserve">injured/ill staff </w:t>
            </w:r>
            <w:proofErr w:type="gramStart"/>
            <w:r>
              <w:rPr>
                <w:rFonts w:ascii="Arial" w:hAnsi="Arial" w:cs="Arial"/>
                <w:sz w:val="22"/>
              </w:rPr>
              <w:t>member</w:t>
            </w:r>
            <w:proofErr w:type="gramEnd"/>
          </w:p>
          <w:p w14:paraId="03D77903" w14:textId="404FEF86" w:rsidR="00E05E3D" w:rsidRDefault="00E05E3D" w:rsidP="00E05E3D">
            <w:pPr>
              <w:pStyle w:val="ListParagraph"/>
              <w:numPr>
                <w:ilvl w:val="0"/>
                <w:numId w:val="45"/>
              </w:numPr>
              <w:spacing w:before="120" w:after="120"/>
              <w:rPr>
                <w:rFonts w:ascii="Arial" w:hAnsi="Arial" w:cs="Arial"/>
                <w:sz w:val="22"/>
              </w:rPr>
            </w:pPr>
            <w:r>
              <w:rPr>
                <w:rFonts w:ascii="Arial" w:hAnsi="Arial" w:cs="Arial"/>
                <w:sz w:val="22"/>
              </w:rPr>
              <w:t>supervisor/manager of the injured/ill staff member</w:t>
            </w:r>
          </w:p>
          <w:p w14:paraId="702B930C" w14:textId="77777777" w:rsidR="00E05E3D" w:rsidRDefault="00E05E3D" w:rsidP="00E05E3D">
            <w:pPr>
              <w:pStyle w:val="ListParagraph"/>
              <w:numPr>
                <w:ilvl w:val="0"/>
                <w:numId w:val="45"/>
              </w:numPr>
              <w:spacing w:before="120" w:after="120"/>
              <w:rPr>
                <w:rFonts w:ascii="Arial" w:hAnsi="Arial" w:cs="Arial"/>
                <w:sz w:val="22"/>
              </w:rPr>
            </w:pPr>
            <w:r>
              <w:rPr>
                <w:rFonts w:ascii="Arial" w:hAnsi="Arial" w:cs="Arial"/>
                <w:sz w:val="22"/>
              </w:rPr>
              <w:t>treating medical practitioner</w:t>
            </w:r>
          </w:p>
          <w:p w14:paraId="2503B822" w14:textId="77777777" w:rsidR="00E05E3D" w:rsidRDefault="00E05E3D" w:rsidP="00E05E3D">
            <w:pPr>
              <w:pStyle w:val="ListParagraph"/>
              <w:numPr>
                <w:ilvl w:val="0"/>
                <w:numId w:val="45"/>
              </w:numPr>
              <w:spacing w:before="120" w:after="120"/>
              <w:rPr>
                <w:rFonts w:ascii="Arial" w:hAnsi="Arial" w:cs="Arial"/>
                <w:sz w:val="22"/>
              </w:rPr>
            </w:pPr>
            <w:r>
              <w:rPr>
                <w:rFonts w:ascii="Arial" w:hAnsi="Arial" w:cs="Arial"/>
                <w:sz w:val="22"/>
              </w:rPr>
              <w:t>IM&amp;WP</w:t>
            </w:r>
          </w:p>
          <w:p w14:paraId="3A494806" w14:textId="489D16F4" w:rsidR="00E05E3D" w:rsidRDefault="00E05E3D" w:rsidP="00E05E3D">
            <w:pPr>
              <w:pStyle w:val="ListParagraph"/>
              <w:numPr>
                <w:ilvl w:val="0"/>
                <w:numId w:val="45"/>
              </w:numPr>
              <w:spacing w:before="120" w:after="120"/>
              <w:rPr>
                <w:rFonts w:ascii="Arial" w:hAnsi="Arial" w:cs="Arial"/>
                <w:sz w:val="22"/>
              </w:rPr>
            </w:pPr>
            <w:r>
              <w:rPr>
                <w:rFonts w:ascii="Arial" w:hAnsi="Arial" w:cs="Arial"/>
                <w:sz w:val="22"/>
              </w:rPr>
              <w:t>Associate Director of Health</w:t>
            </w:r>
            <w:r w:rsidR="0041623F">
              <w:rPr>
                <w:rFonts w:ascii="Arial" w:hAnsi="Arial" w:cs="Arial"/>
                <w:sz w:val="22"/>
              </w:rPr>
              <w:t xml:space="preserve"> </w:t>
            </w:r>
            <w:r>
              <w:rPr>
                <w:rFonts w:ascii="Arial" w:hAnsi="Arial" w:cs="Arial"/>
                <w:sz w:val="22"/>
              </w:rPr>
              <w:t>&amp; Wellbeing</w:t>
            </w:r>
          </w:p>
          <w:p w14:paraId="43BCD1F8" w14:textId="77777777" w:rsidR="00E05E3D" w:rsidRDefault="00E05E3D" w:rsidP="00E05E3D">
            <w:pPr>
              <w:pStyle w:val="ListParagraph"/>
              <w:numPr>
                <w:ilvl w:val="0"/>
                <w:numId w:val="45"/>
              </w:numPr>
              <w:spacing w:before="120" w:after="120"/>
              <w:rPr>
                <w:rFonts w:ascii="Arial" w:hAnsi="Arial" w:cs="Arial"/>
                <w:sz w:val="22"/>
              </w:rPr>
            </w:pPr>
            <w:r>
              <w:rPr>
                <w:rFonts w:ascii="Arial" w:hAnsi="Arial" w:cs="Arial"/>
                <w:sz w:val="22"/>
              </w:rPr>
              <w:t>Wellbeing Specialist</w:t>
            </w:r>
          </w:p>
          <w:p w14:paraId="054E5798" w14:textId="77777777" w:rsidR="00E05E3D" w:rsidRDefault="00E05E3D" w:rsidP="00E05E3D">
            <w:pPr>
              <w:pStyle w:val="ListParagraph"/>
              <w:numPr>
                <w:ilvl w:val="0"/>
                <w:numId w:val="45"/>
              </w:numPr>
              <w:spacing w:before="120" w:after="120"/>
              <w:rPr>
                <w:rFonts w:ascii="Arial" w:hAnsi="Arial" w:cs="Arial"/>
                <w:sz w:val="22"/>
              </w:rPr>
            </w:pPr>
            <w:r>
              <w:rPr>
                <w:rFonts w:ascii="Arial" w:hAnsi="Arial" w:cs="Arial"/>
                <w:sz w:val="22"/>
              </w:rPr>
              <w:t>WorkCover Queensland Customer Advisor</w:t>
            </w:r>
          </w:p>
          <w:p w14:paraId="659B31C0" w14:textId="14327CDF" w:rsidR="00E05E3D" w:rsidRDefault="00E05E3D" w:rsidP="00E05E3D">
            <w:pPr>
              <w:pStyle w:val="ListParagraph"/>
              <w:numPr>
                <w:ilvl w:val="0"/>
                <w:numId w:val="45"/>
              </w:numPr>
              <w:spacing w:before="120" w:after="120"/>
              <w:rPr>
                <w:rFonts w:ascii="Arial" w:hAnsi="Arial" w:cs="Arial"/>
                <w:sz w:val="22"/>
              </w:rPr>
            </w:pPr>
            <w:r>
              <w:rPr>
                <w:rFonts w:ascii="Arial" w:hAnsi="Arial" w:cs="Arial"/>
                <w:sz w:val="22"/>
              </w:rPr>
              <w:t>associate/representative of the staff member (if requested)</w:t>
            </w:r>
          </w:p>
          <w:p w14:paraId="07B32243" w14:textId="77777777" w:rsidR="00E05E3D" w:rsidRDefault="00E05E3D" w:rsidP="00E05E3D">
            <w:pPr>
              <w:pStyle w:val="ListParagraph"/>
              <w:numPr>
                <w:ilvl w:val="0"/>
                <w:numId w:val="45"/>
              </w:numPr>
              <w:spacing w:before="120" w:after="120"/>
              <w:rPr>
                <w:rFonts w:ascii="Arial" w:hAnsi="Arial" w:cs="Arial"/>
                <w:sz w:val="22"/>
              </w:rPr>
            </w:pPr>
            <w:r>
              <w:rPr>
                <w:rFonts w:ascii="Arial" w:hAnsi="Arial" w:cs="Arial"/>
                <w:sz w:val="22"/>
              </w:rPr>
              <w:t>HR Business Partner</w:t>
            </w:r>
          </w:p>
          <w:p w14:paraId="37C22367" w14:textId="77777777" w:rsidR="00E05E3D" w:rsidRDefault="00E05E3D" w:rsidP="00E05E3D">
            <w:pPr>
              <w:pStyle w:val="ListParagraph"/>
              <w:numPr>
                <w:ilvl w:val="0"/>
                <w:numId w:val="45"/>
              </w:numPr>
              <w:spacing w:before="120" w:after="120"/>
              <w:rPr>
                <w:rFonts w:ascii="Arial" w:hAnsi="Arial" w:cs="Arial"/>
                <w:sz w:val="22"/>
              </w:rPr>
            </w:pPr>
            <w:r>
              <w:rPr>
                <w:rFonts w:ascii="Arial" w:hAnsi="Arial" w:cs="Arial"/>
                <w:sz w:val="22"/>
              </w:rPr>
              <w:t>Workplace Relations representative</w:t>
            </w:r>
          </w:p>
          <w:p w14:paraId="64A37E48" w14:textId="162B3D78" w:rsidR="00E05E3D" w:rsidRPr="00E05E3D" w:rsidRDefault="00E05E3D" w:rsidP="00E05E3D">
            <w:pPr>
              <w:pStyle w:val="ListParagraph"/>
              <w:numPr>
                <w:ilvl w:val="0"/>
                <w:numId w:val="45"/>
              </w:numPr>
              <w:spacing w:before="120" w:after="120"/>
              <w:rPr>
                <w:rFonts w:ascii="Arial" w:hAnsi="Arial" w:cs="Arial"/>
                <w:sz w:val="22"/>
              </w:rPr>
            </w:pPr>
            <w:r>
              <w:rPr>
                <w:rFonts w:ascii="Arial" w:hAnsi="Arial" w:cs="Arial"/>
                <w:sz w:val="22"/>
              </w:rPr>
              <w:t>rehabilitation service provider (where required)</w:t>
            </w:r>
          </w:p>
        </w:tc>
      </w:tr>
      <w:tr w:rsidR="00F55850" w14:paraId="2CEE835F" w14:textId="77777777" w:rsidTr="00ED26A7">
        <w:trPr>
          <w:trHeight w:val="5065"/>
        </w:trPr>
        <w:tc>
          <w:tcPr>
            <w:tcW w:w="2515" w:type="dxa"/>
            <w:tcBorders>
              <w:top w:val="nil"/>
              <w:bottom w:val="nil"/>
            </w:tcBorders>
            <w:shd w:val="pct10" w:color="auto" w:fill="auto"/>
          </w:tcPr>
          <w:p w14:paraId="4FCC4C8C" w14:textId="7B7038D8" w:rsidR="00F55850" w:rsidRDefault="00B96321" w:rsidP="00DD1874">
            <w:pPr>
              <w:spacing w:before="120" w:after="120"/>
              <w:rPr>
                <w:rFonts w:ascii="Arial" w:hAnsi="Arial" w:cs="Arial"/>
                <w:sz w:val="22"/>
              </w:rPr>
            </w:pPr>
            <w:r>
              <w:rPr>
                <w:rFonts w:ascii="Arial" w:hAnsi="Arial" w:cs="Arial"/>
                <w:sz w:val="22"/>
              </w:rPr>
              <w:t>Injury Management &amp; Wellbeing Partner (IM&amp;WP)</w:t>
            </w:r>
          </w:p>
        </w:tc>
        <w:tc>
          <w:tcPr>
            <w:tcW w:w="7235" w:type="dxa"/>
            <w:tcBorders>
              <w:top w:val="nil"/>
              <w:bottom w:val="nil"/>
            </w:tcBorders>
            <w:shd w:val="pct10" w:color="auto" w:fill="auto"/>
          </w:tcPr>
          <w:p w14:paraId="7DE76086" w14:textId="77777777" w:rsidR="003C5C06" w:rsidRPr="006432E2" w:rsidRDefault="003C5C06" w:rsidP="003C5C06">
            <w:pPr>
              <w:spacing w:before="120" w:after="120" w:line="276" w:lineRule="auto"/>
              <w:rPr>
                <w:rFonts w:ascii="Arial" w:hAnsi="Arial" w:cs="Arial"/>
                <w:sz w:val="22"/>
              </w:rPr>
            </w:pPr>
            <w:r w:rsidRPr="006432E2">
              <w:rPr>
                <w:rFonts w:ascii="Arial" w:hAnsi="Arial" w:cs="Arial"/>
                <w:sz w:val="22"/>
              </w:rPr>
              <w:t xml:space="preserve">The IM&amp;WP will: </w:t>
            </w:r>
          </w:p>
          <w:p w14:paraId="306EF39C" w14:textId="77777777" w:rsidR="003C5C06" w:rsidRPr="006432E2" w:rsidRDefault="003C5C06" w:rsidP="003C5C06">
            <w:pPr>
              <w:pStyle w:val="NormalWhite"/>
              <w:numPr>
                <w:ilvl w:val="0"/>
                <w:numId w:val="46"/>
              </w:numPr>
              <w:spacing w:before="120" w:line="276" w:lineRule="auto"/>
              <w:jc w:val="left"/>
              <w:rPr>
                <w:rFonts w:cs="Arial"/>
                <w:color w:val="auto"/>
                <w:sz w:val="22"/>
              </w:rPr>
            </w:pPr>
            <w:r>
              <w:rPr>
                <w:rFonts w:cs="Arial"/>
                <w:color w:val="auto"/>
                <w:sz w:val="22"/>
              </w:rPr>
              <w:t>e</w:t>
            </w:r>
            <w:r w:rsidRPr="006432E2">
              <w:rPr>
                <w:rFonts w:cs="Arial"/>
                <w:color w:val="auto"/>
                <w:sz w:val="22"/>
              </w:rPr>
              <w:t>nsure an efficient system exists for early notification when staff members sustain a work-related injury/</w:t>
            </w:r>
            <w:proofErr w:type="gramStart"/>
            <w:r w:rsidRPr="006432E2">
              <w:rPr>
                <w:rFonts w:cs="Arial"/>
                <w:color w:val="auto"/>
                <w:sz w:val="22"/>
              </w:rPr>
              <w:t>illness</w:t>
            </w:r>
            <w:proofErr w:type="gramEnd"/>
          </w:p>
          <w:p w14:paraId="2B847620"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t>a</w:t>
            </w:r>
            <w:r w:rsidRPr="006432E2">
              <w:rPr>
                <w:rFonts w:cs="Arial"/>
                <w:color w:val="auto"/>
                <w:sz w:val="22"/>
              </w:rPr>
              <w:t xml:space="preserve">ssist the University with the duty to report the injury within 8 business days to WorkCover Queensland as soon as becoming aware of the </w:t>
            </w:r>
            <w:proofErr w:type="gramStart"/>
            <w:r w:rsidRPr="006432E2">
              <w:rPr>
                <w:rFonts w:cs="Arial"/>
                <w:color w:val="auto"/>
                <w:sz w:val="22"/>
              </w:rPr>
              <w:t>injury</w:t>
            </w:r>
            <w:proofErr w:type="gramEnd"/>
          </w:p>
          <w:p w14:paraId="13B463EC"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t>i</w:t>
            </w:r>
            <w:r w:rsidRPr="006432E2">
              <w:rPr>
                <w:rFonts w:cs="Arial"/>
                <w:color w:val="auto"/>
                <w:sz w:val="22"/>
              </w:rPr>
              <w:t xml:space="preserve">nitiate early communication with the injured/ill staff member to clarify the nature and severity of the injury and ensure initial notification processes are </w:t>
            </w:r>
            <w:proofErr w:type="gramStart"/>
            <w:r w:rsidRPr="006432E2">
              <w:rPr>
                <w:rFonts w:cs="Arial"/>
                <w:color w:val="auto"/>
                <w:sz w:val="22"/>
              </w:rPr>
              <w:t>completed</w:t>
            </w:r>
            <w:proofErr w:type="gramEnd"/>
          </w:p>
          <w:p w14:paraId="0A6A145A"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t>e</w:t>
            </w:r>
            <w:r w:rsidRPr="006432E2">
              <w:rPr>
                <w:rFonts w:cs="Arial"/>
                <w:color w:val="auto"/>
                <w:sz w:val="22"/>
              </w:rPr>
              <w:t xml:space="preserve">nsure early intervention through early contact with all key </w:t>
            </w:r>
            <w:proofErr w:type="gramStart"/>
            <w:r w:rsidRPr="006432E2">
              <w:rPr>
                <w:rFonts w:cs="Arial"/>
                <w:color w:val="auto"/>
                <w:sz w:val="22"/>
              </w:rPr>
              <w:t>parties</w:t>
            </w:r>
            <w:proofErr w:type="gramEnd"/>
          </w:p>
          <w:p w14:paraId="229B7C57"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t>d</w:t>
            </w:r>
            <w:r w:rsidRPr="006432E2">
              <w:rPr>
                <w:rFonts w:cs="Arial"/>
                <w:color w:val="auto"/>
                <w:sz w:val="22"/>
              </w:rPr>
              <w:t>evelop, coordinate, and monitor workplace rehabilitation and suitable duties programs in consultation with the rehabilitation team, ensuring consistency with the current medical certificate/report for the staff member's injury/</w:t>
            </w:r>
            <w:proofErr w:type="gramStart"/>
            <w:r w:rsidRPr="006432E2">
              <w:rPr>
                <w:rFonts w:cs="Arial"/>
                <w:color w:val="auto"/>
                <w:sz w:val="22"/>
              </w:rPr>
              <w:t>illnes</w:t>
            </w:r>
            <w:r>
              <w:rPr>
                <w:rFonts w:cs="Arial"/>
                <w:color w:val="auto"/>
                <w:sz w:val="22"/>
              </w:rPr>
              <w:t>s</w:t>
            </w:r>
            <w:proofErr w:type="gramEnd"/>
          </w:p>
          <w:p w14:paraId="41FDDF8F"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t>l</w:t>
            </w:r>
            <w:r w:rsidRPr="006432E2">
              <w:rPr>
                <w:rFonts w:cs="Arial"/>
                <w:color w:val="auto"/>
                <w:sz w:val="22"/>
              </w:rPr>
              <w:t xml:space="preserve">iaise with WorkCover Queensland about the injured/ill staff member's progress and suitable duties programs, including actual hours </w:t>
            </w:r>
            <w:proofErr w:type="gramStart"/>
            <w:r w:rsidRPr="006432E2">
              <w:rPr>
                <w:rFonts w:cs="Arial"/>
                <w:color w:val="auto"/>
                <w:sz w:val="22"/>
              </w:rPr>
              <w:t>worked</w:t>
            </w:r>
            <w:proofErr w:type="gramEnd"/>
          </w:p>
          <w:p w14:paraId="43765581"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t>p</w:t>
            </w:r>
            <w:r w:rsidRPr="006432E2">
              <w:rPr>
                <w:rFonts w:cs="Arial"/>
                <w:color w:val="auto"/>
                <w:sz w:val="22"/>
              </w:rPr>
              <w:t>rovide a copy of the suitable duties program (SDP) to the treating practitioner where required</w:t>
            </w:r>
            <w:r>
              <w:rPr>
                <w:rFonts w:cs="Arial"/>
                <w:color w:val="auto"/>
                <w:sz w:val="22"/>
              </w:rPr>
              <w:t>,</w:t>
            </w:r>
          </w:p>
          <w:p w14:paraId="2DBB0690"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t>m</w:t>
            </w:r>
            <w:r w:rsidRPr="006432E2">
              <w:rPr>
                <w:rFonts w:cs="Arial"/>
                <w:color w:val="auto"/>
                <w:sz w:val="22"/>
              </w:rPr>
              <w:t>aintain accurate, relevant documentation (written, verbal, and electronic information)</w:t>
            </w:r>
            <w:r>
              <w:rPr>
                <w:rFonts w:cs="Arial"/>
                <w:color w:val="auto"/>
                <w:sz w:val="22"/>
              </w:rPr>
              <w:t xml:space="preserve"> </w:t>
            </w:r>
            <w:r w:rsidRPr="006432E2">
              <w:rPr>
                <w:rFonts w:cs="Arial"/>
                <w:color w:val="auto"/>
                <w:sz w:val="22"/>
              </w:rPr>
              <w:t>confidential</w:t>
            </w:r>
            <w:r>
              <w:rPr>
                <w:rFonts w:cs="Arial"/>
                <w:color w:val="auto"/>
                <w:sz w:val="22"/>
              </w:rPr>
              <w:t>ly,</w:t>
            </w:r>
            <w:r w:rsidRPr="006432E2">
              <w:rPr>
                <w:rFonts w:cs="Arial"/>
                <w:color w:val="auto"/>
                <w:sz w:val="22"/>
              </w:rPr>
              <w:t xml:space="preserve"> in accordance with the Guidelines for Standard for Rehabilitation under the Workers' Compensation and Rehabilitation Regulation 2014</w:t>
            </w:r>
          </w:p>
          <w:p w14:paraId="7AF78DD6"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t>e</w:t>
            </w:r>
            <w:r w:rsidRPr="006432E2">
              <w:rPr>
                <w:rFonts w:cs="Arial"/>
                <w:color w:val="auto"/>
                <w:sz w:val="22"/>
              </w:rPr>
              <w:t xml:space="preserve">nsure information is provided to all staff members about the Workplace Rehabilitation Policy and Workplace Rehabilitation Procedures, and what to expect when an injury occurs, including this information in new staff induction </w:t>
            </w:r>
            <w:proofErr w:type="gramStart"/>
            <w:r w:rsidRPr="006432E2">
              <w:rPr>
                <w:rFonts w:cs="Arial"/>
                <w:color w:val="auto"/>
                <w:sz w:val="22"/>
              </w:rPr>
              <w:t>programs</w:t>
            </w:r>
            <w:proofErr w:type="gramEnd"/>
          </w:p>
          <w:p w14:paraId="06094E8B"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lastRenderedPageBreak/>
              <w:t>e</w:t>
            </w:r>
            <w:r w:rsidRPr="006432E2">
              <w:rPr>
                <w:rFonts w:cs="Arial"/>
                <w:color w:val="auto"/>
                <w:sz w:val="22"/>
              </w:rPr>
              <w:t>ducate managers/supervisors regarding their role and responsibilities for workplace rehabilitation</w:t>
            </w:r>
            <w:r>
              <w:rPr>
                <w:rFonts w:cs="Arial"/>
                <w:color w:val="auto"/>
                <w:sz w:val="22"/>
              </w:rPr>
              <w:t>,</w:t>
            </w:r>
          </w:p>
          <w:p w14:paraId="2E16F174"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t>p</w:t>
            </w:r>
            <w:r w:rsidRPr="006432E2">
              <w:rPr>
                <w:rFonts w:cs="Arial"/>
                <w:color w:val="auto"/>
                <w:sz w:val="22"/>
              </w:rPr>
              <w:t xml:space="preserve">romote an internal culture of acceptance for workplace </w:t>
            </w:r>
            <w:proofErr w:type="gramStart"/>
            <w:r w:rsidRPr="006432E2">
              <w:rPr>
                <w:rFonts w:cs="Arial"/>
                <w:color w:val="auto"/>
                <w:sz w:val="22"/>
              </w:rPr>
              <w:t>rehabilitation</w:t>
            </w:r>
            <w:proofErr w:type="gramEnd"/>
          </w:p>
          <w:p w14:paraId="4139C981"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t>p</w:t>
            </w:r>
            <w:r w:rsidRPr="006432E2">
              <w:rPr>
                <w:rFonts w:cs="Arial"/>
                <w:color w:val="auto"/>
                <w:sz w:val="22"/>
              </w:rPr>
              <w:t xml:space="preserve">romote workplace rehabilitation to treating medical practitioners to work cooperatively, and to gain their trust and </w:t>
            </w:r>
            <w:proofErr w:type="gramStart"/>
            <w:r w:rsidRPr="006432E2">
              <w:rPr>
                <w:rFonts w:cs="Arial"/>
                <w:color w:val="auto"/>
                <w:sz w:val="22"/>
              </w:rPr>
              <w:t>assistance</w:t>
            </w:r>
            <w:proofErr w:type="gramEnd"/>
          </w:p>
          <w:p w14:paraId="60F435F3"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t>m</w:t>
            </w:r>
            <w:r w:rsidRPr="006432E2">
              <w:rPr>
                <w:rFonts w:cs="Arial"/>
                <w:color w:val="auto"/>
                <w:sz w:val="22"/>
              </w:rPr>
              <w:t xml:space="preserve">aintain a file for each staff member with a work-related injury/illness, which includes all documents, correspondence, dated case notes, and </w:t>
            </w:r>
            <w:proofErr w:type="gramStart"/>
            <w:r w:rsidRPr="006432E2">
              <w:rPr>
                <w:rFonts w:cs="Arial"/>
                <w:color w:val="auto"/>
                <w:sz w:val="22"/>
              </w:rPr>
              <w:t>accounts</w:t>
            </w:r>
            <w:proofErr w:type="gramEnd"/>
          </w:p>
          <w:p w14:paraId="13C68E30"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t>e</w:t>
            </w:r>
            <w:r w:rsidRPr="006432E2">
              <w:rPr>
                <w:rFonts w:cs="Arial"/>
                <w:color w:val="auto"/>
                <w:sz w:val="22"/>
              </w:rPr>
              <w:t xml:space="preserve">nsure confidentiality is maintained for all written, verbal, and electronic </w:t>
            </w:r>
            <w:proofErr w:type="gramStart"/>
            <w:r w:rsidRPr="006432E2">
              <w:rPr>
                <w:rFonts w:cs="Arial"/>
                <w:color w:val="auto"/>
                <w:sz w:val="22"/>
              </w:rPr>
              <w:t>information</w:t>
            </w:r>
            <w:proofErr w:type="gramEnd"/>
          </w:p>
          <w:p w14:paraId="434971EC"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t>m</w:t>
            </w:r>
            <w:r w:rsidRPr="006432E2">
              <w:rPr>
                <w:rFonts w:cs="Arial"/>
                <w:color w:val="auto"/>
                <w:sz w:val="22"/>
              </w:rPr>
              <w:t xml:space="preserve">aintain relevant statistics regarding workers' compensation and workplace </w:t>
            </w:r>
            <w:proofErr w:type="gramStart"/>
            <w:r w:rsidRPr="006432E2">
              <w:rPr>
                <w:rFonts w:cs="Arial"/>
                <w:color w:val="auto"/>
                <w:sz w:val="22"/>
              </w:rPr>
              <w:t>rehabilitation</w:t>
            </w:r>
            <w:proofErr w:type="gramEnd"/>
          </w:p>
          <w:p w14:paraId="73A44432"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t>e</w:t>
            </w:r>
            <w:r w:rsidRPr="006432E2">
              <w:rPr>
                <w:rFonts w:cs="Arial"/>
                <w:color w:val="auto"/>
                <w:sz w:val="22"/>
              </w:rPr>
              <w:t xml:space="preserve">nsure Workplace Rehabilitation Policy and Workplace Rehabilitation Procedures are current, and IM&amp;WP skills are </w:t>
            </w:r>
            <w:proofErr w:type="gramStart"/>
            <w:r w:rsidRPr="006432E2">
              <w:rPr>
                <w:rFonts w:cs="Arial"/>
                <w:color w:val="auto"/>
                <w:sz w:val="22"/>
              </w:rPr>
              <w:t>maintained</w:t>
            </w:r>
            <w:proofErr w:type="gramEnd"/>
          </w:p>
          <w:p w14:paraId="7FD92DB8" w14:textId="77777777" w:rsidR="003C5C06" w:rsidRPr="006432E2" w:rsidRDefault="003C5C06" w:rsidP="003C5C06">
            <w:pPr>
              <w:pStyle w:val="NormalWhite"/>
              <w:numPr>
                <w:ilvl w:val="0"/>
                <w:numId w:val="46"/>
              </w:numPr>
              <w:spacing w:line="276" w:lineRule="auto"/>
              <w:jc w:val="left"/>
              <w:rPr>
                <w:rFonts w:cs="Arial"/>
                <w:color w:val="auto"/>
                <w:sz w:val="22"/>
              </w:rPr>
            </w:pPr>
            <w:r>
              <w:rPr>
                <w:rFonts w:cs="Arial"/>
                <w:color w:val="auto"/>
                <w:sz w:val="22"/>
              </w:rPr>
              <w:t>p</w:t>
            </w:r>
            <w:r w:rsidRPr="006432E2">
              <w:rPr>
                <w:rFonts w:cs="Arial"/>
                <w:color w:val="auto"/>
                <w:sz w:val="22"/>
              </w:rPr>
              <w:t xml:space="preserve">rovide injured workers with the opportunity to give feedback regarding workers' compensation and workplace </w:t>
            </w:r>
            <w:proofErr w:type="gramStart"/>
            <w:r w:rsidRPr="006432E2">
              <w:rPr>
                <w:rFonts w:cs="Arial"/>
                <w:color w:val="auto"/>
                <w:sz w:val="22"/>
              </w:rPr>
              <w:t>rehabilitation</w:t>
            </w:r>
            <w:proofErr w:type="gramEnd"/>
          </w:p>
          <w:p w14:paraId="6BA17ABD" w14:textId="0A16C273" w:rsidR="00F55850" w:rsidRDefault="003C5C06" w:rsidP="00F11F5A">
            <w:pPr>
              <w:pStyle w:val="NormalWhite"/>
              <w:numPr>
                <w:ilvl w:val="0"/>
                <w:numId w:val="46"/>
              </w:numPr>
              <w:spacing w:after="120" w:line="276" w:lineRule="auto"/>
              <w:jc w:val="left"/>
              <w:rPr>
                <w:rFonts w:cs="Arial"/>
                <w:sz w:val="22"/>
              </w:rPr>
            </w:pPr>
            <w:r>
              <w:rPr>
                <w:rFonts w:cs="Arial"/>
                <w:color w:val="auto"/>
                <w:sz w:val="22"/>
              </w:rPr>
              <w:t>p</w:t>
            </w:r>
            <w:r w:rsidRPr="006432E2">
              <w:rPr>
                <w:rFonts w:cs="Arial"/>
                <w:color w:val="auto"/>
                <w:sz w:val="22"/>
              </w:rPr>
              <w:t>rovide reports to the University on workers’ compensation trends and premiums.</w:t>
            </w:r>
          </w:p>
        </w:tc>
      </w:tr>
      <w:tr w:rsidR="005746E7" w14:paraId="6CFCA283" w14:textId="77777777" w:rsidTr="00ED26A7">
        <w:tc>
          <w:tcPr>
            <w:tcW w:w="2515" w:type="dxa"/>
            <w:tcBorders>
              <w:top w:val="nil"/>
              <w:bottom w:val="nil"/>
            </w:tcBorders>
            <w:shd w:val="clear" w:color="auto" w:fill="auto"/>
          </w:tcPr>
          <w:p w14:paraId="3F9B7E25" w14:textId="1710A2EA" w:rsidR="005746E7" w:rsidRPr="00AC0FEF" w:rsidRDefault="000D38DB" w:rsidP="00AC0FEF">
            <w:pPr>
              <w:spacing w:before="120" w:after="120"/>
              <w:rPr>
                <w:rFonts w:ascii="Arial" w:hAnsi="Arial" w:cs="Arial"/>
                <w:sz w:val="22"/>
              </w:rPr>
            </w:pPr>
            <w:r>
              <w:rPr>
                <w:rFonts w:ascii="Arial" w:hAnsi="Arial" w:cs="Arial"/>
                <w:sz w:val="22"/>
              </w:rPr>
              <w:lastRenderedPageBreak/>
              <w:t>Injured / Ill Staff Member</w:t>
            </w:r>
          </w:p>
        </w:tc>
        <w:tc>
          <w:tcPr>
            <w:tcW w:w="7235" w:type="dxa"/>
            <w:tcBorders>
              <w:top w:val="nil"/>
              <w:bottom w:val="nil"/>
            </w:tcBorders>
            <w:shd w:val="clear" w:color="auto" w:fill="auto"/>
          </w:tcPr>
          <w:p w14:paraId="1AC2ACA7" w14:textId="77777777" w:rsidR="000D38DB" w:rsidRPr="000D38DB" w:rsidRDefault="000D38DB" w:rsidP="00DD1874">
            <w:pPr>
              <w:spacing w:before="120" w:after="120" w:line="276" w:lineRule="auto"/>
              <w:rPr>
                <w:rFonts w:ascii="Arial" w:hAnsi="Arial" w:cs="Arial"/>
                <w:sz w:val="22"/>
              </w:rPr>
            </w:pPr>
            <w:r w:rsidRPr="000D38DB">
              <w:rPr>
                <w:rFonts w:ascii="Arial" w:hAnsi="Arial" w:cs="Arial"/>
                <w:sz w:val="22"/>
              </w:rPr>
              <w:t xml:space="preserve">Staff members injured at work will: </w:t>
            </w:r>
          </w:p>
          <w:p w14:paraId="40FE904E" w14:textId="10CA9A3C" w:rsidR="000D38DB" w:rsidRDefault="00DD1874" w:rsidP="00DD1874">
            <w:pPr>
              <w:pStyle w:val="ListParagraph"/>
              <w:numPr>
                <w:ilvl w:val="0"/>
                <w:numId w:val="37"/>
              </w:numPr>
              <w:spacing w:before="120" w:line="276" w:lineRule="auto"/>
              <w:ind w:left="357" w:hanging="357"/>
              <w:rPr>
                <w:rFonts w:ascii="Arial" w:hAnsi="Arial" w:cs="Arial"/>
                <w:sz w:val="22"/>
              </w:rPr>
            </w:pPr>
            <w:r>
              <w:rPr>
                <w:rFonts w:ascii="Arial" w:hAnsi="Arial" w:cs="Arial"/>
                <w:sz w:val="22"/>
              </w:rPr>
              <w:t>r</w:t>
            </w:r>
            <w:r w:rsidR="000D38DB" w:rsidRPr="000D38DB">
              <w:rPr>
                <w:rFonts w:ascii="Arial" w:hAnsi="Arial" w:cs="Arial"/>
                <w:sz w:val="22"/>
              </w:rPr>
              <w:t>eport workplace incidents, injuries, or illnesses according to the Reporting and Recording Procedures for Incidents, Injuries, Dangerous Incidents, Hazards, and Near Misses</w:t>
            </w:r>
          </w:p>
          <w:p w14:paraId="7842F1B9" w14:textId="478B9F87" w:rsidR="000D38DB" w:rsidRDefault="00DD1874" w:rsidP="00DD1874">
            <w:pPr>
              <w:pStyle w:val="ListParagraph"/>
              <w:numPr>
                <w:ilvl w:val="0"/>
                <w:numId w:val="37"/>
              </w:numPr>
              <w:spacing w:line="276" w:lineRule="auto"/>
              <w:ind w:left="357" w:hanging="357"/>
              <w:rPr>
                <w:rFonts w:ascii="Arial" w:hAnsi="Arial" w:cs="Arial"/>
                <w:sz w:val="22"/>
              </w:rPr>
            </w:pPr>
            <w:r>
              <w:rPr>
                <w:rFonts w:ascii="Arial" w:hAnsi="Arial" w:cs="Arial"/>
                <w:sz w:val="22"/>
              </w:rPr>
              <w:t>n</w:t>
            </w:r>
            <w:r w:rsidR="000D38DB" w:rsidRPr="000D38DB">
              <w:rPr>
                <w:rFonts w:ascii="Arial" w:hAnsi="Arial" w:cs="Arial"/>
                <w:sz w:val="22"/>
              </w:rPr>
              <w:t>otify their supervisor of work absences due to work-related injury/illness and provide a Workers’ Compensation Medical Certificate</w:t>
            </w:r>
          </w:p>
          <w:p w14:paraId="32D3B667" w14:textId="5273CC91" w:rsidR="000D38DB" w:rsidRDefault="00DD1874" w:rsidP="00DD1874">
            <w:pPr>
              <w:pStyle w:val="ListParagraph"/>
              <w:numPr>
                <w:ilvl w:val="0"/>
                <w:numId w:val="37"/>
              </w:numPr>
              <w:spacing w:line="276" w:lineRule="auto"/>
              <w:ind w:left="357" w:hanging="357"/>
              <w:rPr>
                <w:rFonts w:ascii="Arial" w:hAnsi="Arial" w:cs="Arial"/>
                <w:sz w:val="22"/>
              </w:rPr>
            </w:pPr>
            <w:r>
              <w:rPr>
                <w:rFonts w:ascii="Arial" w:hAnsi="Arial" w:cs="Arial"/>
                <w:sz w:val="22"/>
              </w:rPr>
              <w:t>w</w:t>
            </w:r>
            <w:r w:rsidR="000D38DB" w:rsidRPr="000D38DB">
              <w:rPr>
                <w:rFonts w:ascii="Arial" w:hAnsi="Arial" w:cs="Arial"/>
                <w:sz w:val="22"/>
              </w:rPr>
              <w:t>here applicable, apply for workers' compensation according to the Workers' Compensation Procedures</w:t>
            </w:r>
          </w:p>
          <w:p w14:paraId="748CD73D" w14:textId="2E6F525C" w:rsidR="000D38DB" w:rsidRDefault="00DD1874" w:rsidP="00DD1874">
            <w:pPr>
              <w:pStyle w:val="ListParagraph"/>
              <w:numPr>
                <w:ilvl w:val="0"/>
                <w:numId w:val="37"/>
              </w:numPr>
              <w:spacing w:line="276" w:lineRule="auto"/>
              <w:ind w:left="357" w:hanging="357"/>
              <w:rPr>
                <w:rFonts w:ascii="Arial" w:hAnsi="Arial" w:cs="Arial"/>
                <w:sz w:val="22"/>
              </w:rPr>
            </w:pPr>
            <w:r>
              <w:rPr>
                <w:rFonts w:ascii="Arial" w:hAnsi="Arial" w:cs="Arial"/>
                <w:sz w:val="22"/>
              </w:rPr>
              <w:t>p</w:t>
            </w:r>
            <w:r w:rsidR="000D38DB" w:rsidRPr="000D38DB">
              <w:rPr>
                <w:rFonts w:ascii="Arial" w:hAnsi="Arial" w:cs="Arial"/>
                <w:sz w:val="22"/>
              </w:rPr>
              <w:t xml:space="preserve">articipate in workplace rehabilitation as soon as practicable after injury/illness, with the goal of resuming pre-injury/illness duties </w:t>
            </w:r>
            <w:proofErr w:type="gramStart"/>
            <w:r w:rsidR="000D38DB" w:rsidRPr="000D38DB">
              <w:rPr>
                <w:rFonts w:ascii="Arial" w:hAnsi="Arial" w:cs="Arial"/>
                <w:sz w:val="22"/>
              </w:rPr>
              <w:t>as soon as possible</w:t>
            </w:r>
            <w:proofErr w:type="gramEnd"/>
          </w:p>
          <w:p w14:paraId="4B43395E" w14:textId="0E89C234" w:rsidR="005746E7" w:rsidRPr="00AC0FEF" w:rsidRDefault="00DD1874" w:rsidP="00DD1874">
            <w:pPr>
              <w:pStyle w:val="ListParagraph"/>
              <w:numPr>
                <w:ilvl w:val="0"/>
                <w:numId w:val="37"/>
              </w:numPr>
              <w:spacing w:after="120" w:line="276" w:lineRule="auto"/>
              <w:ind w:left="357" w:hanging="357"/>
              <w:rPr>
                <w:rFonts w:ascii="Arial" w:hAnsi="Arial" w:cs="Arial"/>
                <w:sz w:val="22"/>
              </w:rPr>
            </w:pPr>
            <w:r>
              <w:rPr>
                <w:rFonts w:ascii="Arial" w:hAnsi="Arial" w:cs="Arial"/>
                <w:sz w:val="22"/>
              </w:rPr>
              <w:t>m</w:t>
            </w:r>
            <w:r w:rsidR="000D38DB" w:rsidRPr="000D38DB">
              <w:rPr>
                <w:rFonts w:ascii="Arial" w:hAnsi="Arial" w:cs="Arial"/>
                <w:sz w:val="22"/>
              </w:rPr>
              <w:t>aintain regular contact with dedicated IM&amp;WP.</w:t>
            </w:r>
          </w:p>
        </w:tc>
      </w:tr>
      <w:tr w:rsidR="00126A7B" w14:paraId="6B512BC1" w14:textId="77777777" w:rsidTr="00ED26A7">
        <w:tc>
          <w:tcPr>
            <w:tcW w:w="2515" w:type="dxa"/>
            <w:tcBorders>
              <w:top w:val="nil"/>
              <w:bottom w:val="nil"/>
            </w:tcBorders>
            <w:shd w:val="pct10" w:color="auto" w:fill="auto"/>
          </w:tcPr>
          <w:p w14:paraId="04624411" w14:textId="3C050A7B" w:rsidR="00126A7B" w:rsidRDefault="00126A7B" w:rsidP="00AC0FEF">
            <w:pPr>
              <w:spacing w:before="120" w:after="120"/>
              <w:rPr>
                <w:rFonts w:ascii="Arial" w:hAnsi="Arial" w:cs="Arial"/>
                <w:sz w:val="22"/>
              </w:rPr>
            </w:pPr>
            <w:r>
              <w:rPr>
                <w:rFonts w:ascii="Arial" w:hAnsi="Arial" w:cs="Arial"/>
                <w:sz w:val="22"/>
              </w:rPr>
              <w:t>Co-Workers</w:t>
            </w:r>
          </w:p>
        </w:tc>
        <w:tc>
          <w:tcPr>
            <w:tcW w:w="7235" w:type="dxa"/>
            <w:tcBorders>
              <w:top w:val="nil"/>
              <w:bottom w:val="nil"/>
            </w:tcBorders>
            <w:shd w:val="pct10" w:color="auto" w:fill="auto"/>
          </w:tcPr>
          <w:p w14:paraId="48D9EC75" w14:textId="412EA0D8" w:rsidR="00126A7B" w:rsidRPr="000D38DB" w:rsidRDefault="00126A7B" w:rsidP="00DD1874">
            <w:pPr>
              <w:spacing w:before="120" w:after="120"/>
              <w:rPr>
                <w:rFonts w:ascii="Arial" w:hAnsi="Arial" w:cs="Arial"/>
                <w:sz w:val="22"/>
              </w:rPr>
            </w:pPr>
            <w:r w:rsidRPr="00126A7B">
              <w:rPr>
                <w:rFonts w:ascii="Arial" w:hAnsi="Arial" w:cs="Arial"/>
                <w:sz w:val="22"/>
              </w:rPr>
              <w:t>Co-workers outside of the rehabilitation team will be encouraged to support injured/ill staff members and will be informed about their co-worker's workplace rehabilitation-only as needed and as it relates to work.</w:t>
            </w:r>
          </w:p>
        </w:tc>
      </w:tr>
    </w:tbl>
    <w:p w14:paraId="4E714E3A" w14:textId="541DCF0B" w:rsidR="000D38DB" w:rsidRPr="003205F8" w:rsidRDefault="000D38DB" w:rsidP="000D38DB">
      <w:pPr>
        <w:pStyle w:val="Heading3"/>
        <w:ind w:left="567"/>
        <w:rPr>
          <w:rFonts w:ascii="Griffith Sans Text" w:hAnsi="Griffith Sans Text"/>
        </w:rPr>
      </w:pPr>
      <w:r>
        <w:rPr>
          <w:rFonts w:ascii="Griffith Sans Text" w:hAnsi="Griffith Sans Text"/>
        </w:rPr>
        <w:t>4</w:t>
      </w:r>
      <w:r w:rsidRPr="003205F8">
        <w:rPr>
          <w:rFonts w:ascii="Griffith Sans Text" w:hAnsi="Griffith Sans Text"/>
        </w:rPr>
        <w:t xml:space="preserve">.1 </w:t>
      </w:r>
      <w:r>
        <w:rPr>
          <w:rFonts w:ascii="Griffith Sans Text" w:hAnsi="Griffith Sans Text"/>
        </w:rPr>
        <w:t>Delegated Authorities</w:t>
      </w:r>
    </w:p>
    <w:p w14:paraId="6D3E37A0" w14:textId="77777777" w:rsidR="000D38DB" w:rsidRPr="000D38DB" w:rsidRDefault="000D38DB" w:rsidP="00DD1874">
      <w:pPr>
        <w:spacing w:before="120" w:after="120"/>
        <w:ind w:left="567"/>
        <w:rPr>
          <w:rFonts w:ascii="Arial" w:hAnsi="Arial" w:cs="Arial"/>
          <w:sz w:val="22"/>
        </w:rPr>
      </w:pPr>
      <w:r w:rsidRPr="000D38DB">
        <w:rPr>
          <w:rFonts w:ascii="Arial" w:hAnsi="Arial" w:cs="Arial"/>
          <w:sz w:val="22"/>
        </w:rPr>
        <w:t>The Head of Element may approve:</w:t>
      </w:r>
    </w:p>
    <w:p w14:paraId="06E8E54C" w14:textId="39D0A18F" w:rsidR="000D38DB" w:rsidRPr="000D38DB" w:rsidRDefault="00DD1874" w:rsidP="00DD1874">
      <w:pPr>
        <w:pStyle w:val="NormalWhite"/>
        <w:numPr>
          <w:ilvl w:val="0"/>
          <w:numId w:val="30"/>
        </w:numPr>
        <w:spacing w:before="120" w:after="120"/>
        <w:ind w:left="924" w:hanging="357"/>
        <w:jc w:val="left"/>
        <w:rPr>
          <w:rFonts w:cs="Arial"/>
          <w:color w:val="auto"/>
          <w:sz w:val="22"/>
        </w:rPr>
      </w:pPr>
      <w:r>
        <w:rPr>
          <w:rFonts w:cs="Arial"/>
          <w:color w:val="auto"/>
          <w:sz w:val="22"/>
        </w:rPr>
        <w:t>l</w:t>
      </w:r>
      <w:r w:rsidR="000D38DB" w:rsidRPr="000D38DB">
        <w:rPr>
          <w:rFonts w:cs="Arial"/>
          <w:color w:val="auto"/>
          <w:sz w:val="22"/>
        </w:rPr>
        <w:t xml:space="preserve">imited medical and rehabilitation interventions until WorkCover Queensland accept a </w:t>
      </w:r>
      <w:proofErr w:type="gramStart"/>
      <w:r w:rsidR="000D38DB" w:rsidRPr="000D38DB">
        <w:rPr>
          <w:rFonts w:cs="Arial"/>
          <w:color w:val="auto"/>
          <w:sz w:val="22"/>
        </w:rPr>
        <w:t>claim</w:t>
      </w:r>
      <w:proofErr w:type="gramEnd"/>
    </w:p>
    <w:p w14:paraId="2FB144F0" w14:textId="7FB765FD" w:rsidR="000D38DB" w:rsidRPr="000D38DB" w:rsidRDefault="00DD1874" w:rsidP="00DD1874">
      <w:pPr>
        <w:pStyle w:val="NormalWhite"/>
        <w:numPr>
          <w:ilvl w:val="0"/>
          <w:numId w:val="30"/>
        </w:numPr>
        <w:spacing w:before="120" w:after="120"/>
        <w:ind w:left="924" w:hanging="357"/>
        <w:jc w:val="left"/>
        <w:rPr>
          <w:rFonts w:cs="Arial"/>
          <w:color w:val="auto"/>
          <w:sz w:val="22"/>
        </w:rPr>
      </w:pPr>
      <w:r>
        <w:rPr>
          <w:rFonts w:cs="Arial"/>
          <w:color w:val="auto"/>
          <w:sz w:val="22"/>
        </w:rPr>
        <w:t>o</w:t>
      </w:r>
      <w:r w:rsidR="000D38DB" w:rsidRPr="000D38DB">
        <w:rPr>
          <w:rFonts w:cs="Arial"/>
          <w:color w:val="auto"/>
          <w:sz w:val="22"/>
        </w:rPr>
        <w:t xml:space="preserve">ther necessary and reasonable costs associated with the rehabilitation and return to work plan, e.g., equipment or </w:t>
      </w:r>
      <w:proofErr w:type="gramStart"/>
      <w:r w:rsidR="000D38DB" w:rsidRPr="000D38DB">
        <w:rPr>
          <w:rFonts w:cs="Arial"/>
          <w:color w:val="auto"/>
          <w:sz w:val="22"/>
        </w:rPr>
        <w:t>training</w:t>
      </w:r>
      <w:proofErr w:type="gramEnd"/>
    </w:p>
    <w:p w14:paraId="3EAE8B19" w14:textId="59464EA9" w:rsidR="000D38DB" w:rsidRPr="000D38DB" w:rsidRDefault="00DD1874" w:rsidP="00DD1874">
      <w:pPr>
        <w:pStyle w:val="NormalWhite"/>
        <w:numPr>
          <w:ilvl w:val="0"/>
          <w:numId w:val="30"/>
        </w:numPr>
        <w:spacing w:before="120" w:after="120"/>
        <w:ind w:left="924" w:hanging="357"/>
        <w:jc w:val="left"/>
        <w:rPr>
          <w:rFonts w:cs="Arial"/>
          <w:color w:val="auto"/>
          <w:sz w:val="22"/>
        </w:rPr>
      </w:pPr>
      <w:r>
        <w:rPr>
          <w:rFonts w:cs="Arial"/>
          <w:color w:val="auto"/>
          <w:sz w:val="22"/>
        </w:rPr>
        <w:lastRenderedPageBreak/>
        <w:t>c</w:t>
      </w:r>
      <w:r w:rsidR="000D38DB" w:rsidRPr="000D38DB">
        <w:rPr>
          <w:rFonts w:cs="Arial"/>
          <w:color w:val="auto"/>
          <w:sz w:val="22"/>
        </w:rPr>
        <w:t>osts associated with providing a workplace rehabilitation program for a staff member's non-work-related injury/illness.</w:t>
      </w:r>
    </w:p>
    <w:p w14:paraId="491B04BD" w14:textId="77777777" w:rsidR="000D38DB" w:rsidRPr="000D38DB" w:rsidRDefault="000D38DB" w:rsidP="00DD1874">
      <w:pPr>
        <w:spacing w:before="200" w:after="120"/>
        <w:ind w:left="567"/>
        <w:rPr>
          <w:rFonts w:ascii="Arial" w:hAnsi="Arial" w:cs="Arial"/>
          <w:sz w:val="22"/>
        </w:rPr>
      </w:pPr>
      <w:r w:rsidRPr="000D38DB">
        <w:rPr>
          <w:rFonts w:ascii="Arial" w:hAnsi="Arial" w:cs="Arial"/>
          <w:sz w:val="22"/>
        </w:rPr>
        <w:t>The Director, Human Resources:</w:t>
      </w:r>
    </w:p>
    <w:p w14:paraId="2C91AB84" w14:textId="13D2AE2A" w:rsidR="000D38DB" w:rsidRPr="000D38DB" w:rsidRDefault="00DD1874" w:rsidP="00DD1874">
      <w:pPr>
        <w:pStyle w:val="NormalWhite"/>
        <w:numPr>
          <w:ilvl w:val="0"/>
          <w:numId w:val="30"/>
        </w:numPr>
        <w:spacing w:before="120" w:after="120"/>
        <w:ind w:left="924" w:hanging="357"/>
        <w:jc w:val="left"/>
        <w:rPr>
          <w:rFonts w:cs="Arial"/>
          <w:color w:val="auto"/>
          <w:sz w:val="22"/>
        </w:rPr>
      </w:pPr>
      <w:r>
        <w:rPr>
          <w:rFonts w:cs="Arial"/>
          <w:color w:val="auto"/>
          <w:sz w:val="22"/>
        </w:rPr>
        <w:t>a</w:t>
      </w:r>
      <w:r w:rsidR="000D38DB" w:rsidRPr="000D38DB">
        <w:rPr>
          <w:rFonts w:cs="Arial"/>
          <w:color w:val="auto"/>
          <w:sz w:val="22"/>
        </w:rPr>
        <w:t>pproves temporary alternative placement when the staff member is transferred across relevant elements and groups (for both academic and professional staff)</w:t>
      </w:r>
    </w:p>
    <w:p w14:paraId="6B6DAD29" w14:textId="1470321D" w:rsidR="000D38DB" w:rsidRPr="000D38DB" w:rsidRDefault="00DD1874" w:rsidP="00DD1874">
      <w:pPr>
        <w:pStyle w:val="NormalWhite"/>
        <w:numPr>
          <w:ilvl w:val="0"/>
          <w:numId w:val="30"/>
        </w:numPr>
        <w:spacing w:before="120" w:after="120"/>
        <w:ind w:left="924" w:hanging="357"/>
        <w:jc w:val="left"/>
        <w:rPr>
          <w:rFonts w:cs="Arial"/>
          <w:color w:val="auto"/>
          <w:sz w:val="22"/>
        </w:rPr>
      </w:pPr>
      <w:r>
        <w:rPr>
          <w:rFonts w:cs="Arial"/>
          <w:color w:val="auto"/>
          <w:sz w:val="22"/>
        </w:rPr>
        <w:t>h</w:t>
      </w:r>
      <w:r w:rsidR="000D38DB" w:rsidRPr="000D38DB">
        <w:rPr>
          <w:rFonts w:cs="Arial"/>
          <w:color w:val="auto"/>
          <w:sz w:val="22"/>
        </w:rPr>
        <w:t xml:space="preserve">as the final decision on matters of dispute in the process of alternative placement for professional </w:t>
      </w:r>
      <w:proofErr w:type="gramStart"/>
      <w:r w:rsidR="000D38DB" w:rsidRPr="000D38DB">
        <w:rPr>
          <w:rFonts w:cs="Arial"/>
          <w:color w:val="auto"/>
          <w:sz w:val="22"/>
        </w:rPr>
        <w:t>staff</w:t>
      </w:r>
      <w:proofErr w:type="gramEnd"/>
    </w:p>
    <w:p w14:paraId="6998DF4D" w14:textId="0B631479" w:rsidR="000D38DB" w:rsidRPr="000D38DB" w:rsidRDefault="00DD1874" w:rsidP="00DD1874">
      <w:pPr>
        <w:pStyle w:val="NormalWhite"/>
        <w:numPr>
          <w:ilvl w:val="0"/>
          <w:numId w:val="30"/>
        </w:numPr>
        <w:spacing w:before="120" w:after="120"/>
        <w:ind w:left="924" w:hanging="357"/>
        <w:jc w:val="left"/>
        <w:rPr>
          <w:rFonts w:cs="Arial"/>
          <w:color w:val="auto"/>
          <w:sz w:val="22"/>
        </w:rPr>
      </w:pPr>
      <w:r>
        <w:rPr>
          <w:rFonts w:cs="Arial"/>
          <w:color w:val="auto"/>
          <w:sz w:val="22"/>
        </w:rPr>
        <w:t>m</w:t>
      </w:r>
      <w:r w:rsidR="000D38DB" w:rsidRPr="000D38DB">
        <w:rPr>
          <w:rFonts w:cs="Arial"/>
          <w:color w:val="auto"/>
          <w:sz w:val="22"/>
        </w:rPr>
        <w:t>ay approve, after a period of 12 months, termination of employment if the professional staff member cannot return to pre-injury/illness duties and cannot be placed in suitable alternative employment.</w:t>
      </w:r>
    </w:p>
    <w:p w14:paraId="28BB6BE9" w14:textId="77777777" w:rsidR="000D38DB" w:rsidRPr="000D38DB" w:rsidRDefault="000D38DB" w:rsidP="00DD1874">
      <w:pPr>
        <w:spacing w:before="200" w:after="120"/>
        <w:ind w:left="567"/>
        <w:rPr>
          <w:rFonts w:ascii="Arial" w:hAnsi="Arial" w:cs="Arial"/>
          <w:sz w:val="22"/>
        </w:rPr>
      </w:pPr>
      <w:r w:rsidRPr="000D38DB">
        <w:rPr>
          <w:rFonts w:ascii="Arial" w:hAnsi="Arial" w:cs="Arial"/>
          <w:sz w:val="22"/>
        </w:rPr>
        <w:t>The Provost:</w:t>
      </w:r>
    </w:p>
    <w:p w14:paraId="39278271" w14:textId="2F3F467F" w:rsidR="000D38DB" w:rsidRPr="000D38DB" w:rsidRDefault="00DD1874" w:rsidP="000D38DB">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h</w:t>
      </w:r>
      <w:r w:rsidR="000D38DB" w:rsidRPr="000D38DB">
        <w:rPr>
          <w:rFonts w:cs="Arial"/>
          <w:color w:val="auto"/>
          <w:sz w:val="22"/>
        </w:rPr>
        <w:t xml:space="preserve">as the final decision on matters of dispute in the process of alternative placement for academic </w:t>
      </w:r>
      <w:proofErr w:type="gramStart"/>
      <w:r w:rsidR="000D38DB" w:rsidRPr="000D38DB">
        <w:rPr>
          <w:rFonts w:cs="Arial"/>
          <w:color w:val="auto"/>
          <w:sz w:val="22"/>
        </w:rPr>
        <w:t>staff</w:t>
      </w:r>
      <w:proofErr w:type="gramEnd"/>
    </w:p>
    <w:p w14:paraId="15126714" w14:textId="7DBF9BDC" w:rsidR="000D38DB" w:rsidRDefault="00DD1874" w:rsidP="000D38DB">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m</w:t>
      </w:r>
      <w:r w:rsidR="000D38DB" w:rsidRPr="000D38DB">
        <w:rPr>
          <w:rFonts w:cs="Arial"/>
          <w:color w:val="auto"/>
          <w:sz w:val="22"/>
        </w:rPr>
        <w:t>ay approve, after a period of 12 months, termination of employment if the academic staff member cannot return to pre-injury/illness duties and cannot be placed in suitable alternative employment.</w:t>
      </w:r>
    </w:p>
    <w:p w14:paraId="5EB8F927" w14:textId="508A4FF0" w:rsidR="00A144B2" w:rsidRPr="003205F8" w:rsidRDefault="00A144B2" w:rsidP="00593682">
      <w:pPr>
        <w:pStyle w:val="Heading2"/>
        <w:spacing w:before="240"/>
        <w:rPr>
          <w:rFonts w:ascii="Griffith Sans Text" w:hAnsi="Griffith Sans Text"/>
        </w:rPr>
      </w:pPr>
      <w:r w:rsidRPr="003205F8">
        <w:rPr>
          <w:rFonts w:ascii="Griffith Sans Text" w:hAnsi="Griffith Sans Text"/>
        </w:rPr>
        <w:t>5.0 Definitions</w:t>
      </w:r>
    </w:p>
    <w:p w14:paraId="20564541" w14:textId="77777777" w:rsidR="0030687D" w:rsidRPr="0030687D" w:rsidRDefault="0030687D" w:rsidP="0030687D">
      <w:pPr>
        <w:pStyle w:val="NormalWhite"/>
        <w:spacing w:before="120" w:after="120" w:line="240" w:lineRule="auto"/>
        <w:jc w:val="left"/>
        <w:rPr>
          <w:rFonts w:cs="Arial"/>
          <w:color w:val="auto"/>
          <w:sz w:val="22"/>
        </w:rPr>
      </w:pPr>
      <w:r w:rsidRPr="0030687D">
        <w:rPr>
          <w:rFonts w:cs="Arial"/>
          <w:color w:val="auto"/>
          <w:sz w:val="22"/>
        </w:rPr>
        <w:t xml:space="preserve">For the purposes of this policy and related policy documents, the following definitions apply: </w:t>
      </w:r>
    </w:p>
    <w:p w14:paraId="166A4807" w14:textId="77777777" w:rsidR="002C2147" w:rsidRPr="0030687D" w:rsidRDefault="002C2147" w:rsidP="002C2147">
      <w:pPr>
        <w:pStyle w:val="NormalWhite"/>
        <w:spacing w:before="120" w:after="120"/>
        <w:jc w:val="left"/>
        <w:rPr>
          <w:rFonts w:cs="Arial"/>
          <w:color w:val="auto"/>
          <w:sz w:val="22"/>
        </w:rPr>
      </w:pPr>
      <w:bookmarkStart w:id="5" w:name="_Hlk153542987"/>
      <w:r w:rsidRPr="0030687D">
        <w:rPr>
          <w:rFonts w:cs="Arial"/>
          <w:b/>
          <w:bCs/>
          <w:color w:val="auto"/>
          <w:sz w:val="22"/>
        </w:rPr>
        <w:t xml:space="preserve">Injury Management and Wellbeing Partner </w:t>
      </w:r>
      <w:bookmarkEnd w:id="5"/>
      <w:r w:rsidRPr="0030687D">
        <w:rPr>
          <w:rFonts w:cs="Arial"/>
          <w:b/>
          <w:bCs/>
          <w:color w:val="auto"/>
          <w:sz w:val="22"/>
        </w:rPr>
        <w:t>– IMWP</w:t>
      </w:r>
      <w:r w:rsidRPr="0030687D">
        <w:rPr>
          <w:rFonts w:cs="Arial"/>
          <w:color w:val="auto"/>
          <w:sz w:val="22"/>
        </w:rPr>
        <w:t xml:space="preserve"> - the IMWP is a person who is appropriately qualified to perform the functions of an Injury Management and Wellbeing Partner. The IMWP is the link between an injured/ill worker, their treating doctor, management, supervisors, WorkCover Queensland and any other person involved in return to work. Griffith University Rehabilitation and Return to Work Coordinators</w:t>
      </w:r>
      <w:r>
        <w:rPr>
          <w:rFonts w:cs="Arial"/>
          <w:color w:val="auto"/>
          <w:sz w:val="22"/>
        </w:rPr>
        <w:t xml:space="preserve"> (RRTWC)</w:t>
      </w:r>
      <w:r w:rsidRPr="0030687D">
        <w:rPr>
          <w:rFonts w:cs="Arial"/>
          <w:color w:val="auto"/>
          <w:sz w:val="22"/>
        </w:rPr>
        <w:t xml:space="preserve"> can be found in the University phonebook under Health, Safety, and Wellbeing (Injury Management)</w:t>
      </w:r>
    </w:p>
    <w:p w14:paraId="28AB9CC4" w14:textId="77777777" w:rsidR="0030687D" w:rsidRPr="0030687D" w:rsidRDefault="0030687D" w:rsidP="00DD1874">
      <w:pPr>
        <w:pStyle w:val="NormalWhite"/>
        <w:spacing w:before="120" w:after="120"/>
        <w:jc w:val="left"/>
        <w:rPr>
          <w:rFonts w:cs="Arial"/>
          <w:color w:val="auto"/>
          <w:sz w:val="22"/>
        </w:rPr>
      </w:pPr>
      <w:r w:rsidRPr="0030687D">
        <w:rPr>
          <w:rFonts w:cs="Arial"/>
          <w:b/>
          <w:bCs/>
          <w:color w:val="auto"/>
          <w:sz w:val="22"/>
        </w:rPr>
        <w:t>Non-work-related injury/illness</w:t>
      </w:r>
      <w:r w:rsidRPr="0030687D">
        <w:rPr>
          <w:rFonts w:cs="Arial"/>
          <w:color w:val="auto"/>
          <w:sz w:val="22"/>
        </w:rPr>
        <w:t xml:space="preserve"> – an injury or illness that has not arisen out of employment.</w:t>
      </w:r>
    </w:p>
    <w:p w14:paraId="5AA9CFFC" w14:textId="01031A0C" w:rsidR="0030687D" w:rsidRPr="00593682" w:rsidRDefault="0030687D" w:rsidP="00DD1874">
      <w:pPr>
        <w:pStyle w:val="NormalWhite"/>
        <w:spacing w:before="120" w:after="120"/>
        <w:jc w:val="left"/>
        <w:rPr>
          <w:rFonts w:cs="Arial"/>
          <w:b/>
          <w:bCs/>
          <w:color w:val="auto"/>
          <w:sz w:val="22"/>
        </w:rPr>
      </w:pPr>
      <w:r w:rsidRPr="00593682">
        <w:rPr>
          <w:rFonts w:cs="Arial"/>
          <w:b/>
          <w:bCs/>
          <w:color w:val="auto"/>
          <w:sz w:val="22"/>
        </w:rPr>
        <w:t>Rehabilitation –</w:t>
      </w:r>
    </w:p>
    <w:p w14:paraId="3F9CED02" w14:textId="55990FE4" w:rsidR="0030687D" w:rsidRPr="0030687D" w:rsidRDefault="0030687D" w:rsidP="00DD1874">
      <w:pPr>
        <w:pStyle w:val="NormalWhite"/>
        <w:numPr>
          <w:ilvl w:val="0"/>
          <w:numId w:val="43"/>
        </w:numPr>
        <w:spacing w:before="120" w:after="120"/>
        <w:jc w:val="left"/>
        <w:rPr>
          <w:rFonts w:cs="Arial"/>
          <w:color w:val="auto"/>
          <w:sz w:val="22"/>
        </w:rPr>
      </w:pPr>
      <w:r w:rsidRPr="0030687D">
        <w:rPr>
          <w:rFonts w:cs="Arial"/>
          <w:color w:val="auto"/>
          <w:sz w:val="22"/>
        </w:rPr>
        <w:t>Rehabilitation, of a worker, is a process designed to—</w:t>
      </w:r>
    </w:p>
    <w:p w14:paraId="023D463D" w14:textId="77777777" w:rsidR="0030687D" w:rsidRPr="0030687D" w:rsidRDefault="0030687D" w:rsidP="00DD1874">
      <w:pPr>
        <w:pStyle w:val="NormalWhite"/>
        <w:spacing w:before="120" w:after="120"/>
        <w:ind w:firstLine="720"/>
        <w:jc w:val="left"/>
        <w:rPr>
          <w:rFonts w:cs="Arial"/>
          <w:color w:val="auto"/>
          <w:sz w:val="22"/>
        </w:rPr>
      </w:pPr>
      <w:r w:rsidRPr="0030687D">
        <w:rPr>
          <w:rFonts w:cs="Arial"/>
          <w:color w:val="auto"/>
          <w:sz w:val="22"/>
        </w:rPr>
        <w:t>(a) ensure the worker’s earliest possible return to work; or</w:t>
      </w:r>
    </w:p>
    <w:p w14:paraId="03BC43D7" w14:textId="77777777" w:rsidR="0030687D" w:rsidRPr="0030687D" w:rsidRDefault="0030687D" w:rsidP="00DD1874">
      <w:pPr>
        <w:pStyle w:val="NormalWhite"/>
        <w:spacing w:before="120" w:after="120"/>
        <w:ind w:firstLine="720"/>
        <w:jc w:val="left"/>
        <w:rPr>
          <w:rFonts w:cs="Arial"/>
          <w:color w:val="auto"/>
          <w:sz w:val="22"/>
        </w:rPr>
      </w:pPr>
      <w:r w:rsidRPr="0030687D">
        <w:rPr>
          <w:rFonts w:cs="Arial"/>
          <w:color w:val="auto"/>
          <w:sz w:val="22"/>
        </w:rPr>
        <w:t>(b) maximise the worker’s independent functioning.</w:t>
      </w:r>
    </w:p>
    <w:p w14:paraId="688352FE" w14:textId="0D527564" w:rsidR="0030687D" w:rsidRPr="0030687D" w:rsidRDefault="0030687D" w:rsidP="00DD1874">
      <w:pPr>
        <w:pStyle w:val="NormalWhite"/>
        <w:numPr>
          <w:ilvl w:val="0"/>
          <w:numId w:val="43"/>
        </w:numPr>
        <w:spacing w:before="120" w:after="120"/>
        <w:jc w:val="left"/>
        <w:rPr>
          <w:rFonts w:cs="Arial"/>
          <w:color w:val="auto"/>
          <w:sz w:val="22"/>
        </w:rPr>
      </w:pPr>
      <w:r w:rsidRPr="0030687D">
        <w:rPr>
          <w:rFonts w:cs="Arial"/>
          <w:color w:val="auto"/>
          <w:sz w:val="22"/>
        </w:rPr>
        <w:t>Rehabilitation includes—</w:t>
      </w:r>
    </w:p>
    <w:p w14:paraId="1113BA7A" w14:textId="77777777" w:rsidR="0030687D" w:rsidRPr="0030687D" w:rsidRDefault="0030687D" w:rsidP="00DD1874">
      <w:pPr>
        <w:pStyle w:val="NormalWhite"/>
        <w:spacing w:before="120" w:after="120"/>
        <w:ind w:firstLine="720"/>
        <w:jc w:val="left"/>
        <w:rPr>
          <w:rFonts w:cs="Arial"/>
          <w:color w:val="auto"/>
          <w:sz w:val="22"/>
        </w:rPr>
      </w:pPr>
      <w:r w:rsidRPr="0030687D">
        <w:rPr>
          <w:rFonts w:cs="Arial"/>
          <w:color w:val="auto"/>
          <w:sz w:val="22"/>
        </w:rPr>
        <w:t>(a) necessary and reasonable—</w:t>
      </w:r>
    </w:p>
    <w:p w14:paraId="3CE58734" w14:textId="77777777" w:rsidR="0030687D" w:rsidRPr="0030687D" w:rsidRDefault="0030687D" w:rsidP="00DD1874">
      <w:pPr>
        <w:pStyle w:val="NormalWhite"/>
        <w:spacing w:before="120" w:after="120"/>
        <w:ind w:left="720" w:firstLine="720"/>
        <w:jc w:val="left"/>
        <w:rPr>
          <w:rFonts w:cs="Arial"/>
          <w:color w:val="auto"/>
          <w:sz w:val="22"/>
        </w:rPr>
      </w:pPr>
      <w:r w:rsidRPr="0030687D">
        <w:rPr>
          <w:rFonts w:cs="Arial"/>
          <w:color w:val="auto"/>
          <w:sz w:val="22"/>
        </w:rPr>
        <w:t>(</w:t>
      </w:r>
      <w:proofErr w:type="spellStart"/>
      <w:r w:rsidRPr="0030687D">
        <w:rPr>
          <w:rFonts w:cs="Arial"/>
          <w:color w:val="auto"/>
          <w:sz w:val="22"/>
        </w:rPr>
        <w:t>i</w:t>
      </w:r>
      <w:proofErr w:type="spellEnd"/>
      <w:r w:rsidRPr="0030687D">
        <w:rPr>
          <w:rFonts w:cs="Arial"/>
          <w:color w:val="auto"/>
          <w:sz w:val="22"/>
        </w:rPr>
        <w:t>) suitable duties programs; or</w:t>
      </w:r>
    </w:p>
    <w:p w14:paraId="4C80A829" w14:textId="77777777" w:rsidR="0030687D" w:rsidRPr="0030687D" w:rsidRDefault="0030687D" w:rsidP="00DD1874">
      <w:pPr>
        <w:pStyle w:val="NormalWhite"/>
        <w:spacing w:before="120" w:after="120"/>
        <w:ind w:left="720" w:firstLine="720"/>
        <w:jc w:val="left"/>
        <w:rPr>
          <w:rFonts w:cs="Arial"/>
          <w:color w:val="auto"/>
          <w:sz w:val="22"/>
        </w:rPr>
      </w:pPr>
      <w:r w:rsidRPr="0030687D">
        <w:rPr>
          <w:rFonts w:cs="Arial"/>
          <w:color w:val="auto"/>
          <w:sz w:val="22"/>
        </w:rPr>
        <w:t>(ii) services provided by a registered person; or</w:t>
      </w:r>
      <w:r w:rsidRPr="0030687D">
        <w:rPr>
          <w:rFonts w:cs="Arial"/>
          <w:color w:val="auto"/>
          <w:sz w:val="22"/>
        </w:rPr>
        <w:tab/>
      </w:r>
    </w:p>
    <w:p w14:paraId="7EC017AA" w14:textId="77777777" w:rsidR="0030687D" w:rsidRPr="0030687D" w:rsidRDefault="0030687D" w:rsidP="00DD1874">
      <w:pPr>
        <w:pStyle w:val="NormalWhite"/>
        <w:spacing w:before="120" w:after="120"/>
        <w:ind w:left="720" w:firstLine="720"/>
        <w:jc w:val="left"/>
        <w:rPr>
          <w:rFonts w:cs="Arial"/>
          <w:color w:val="auto"/>
          <w:sz w:val="22"/>
        </w:rPr>
      </w:pPr>
      <w:r w:rsidRPr="0030687D">
        <w:rPr>
          <w:rFonts w:cs="Arial"/>
          <w:color w:val="auto"/>
          <w:sz w:val="22"/>
        </w:rPr>
        <w:t>(iii) services approved by an insurer; or</w:t>
      </w:r>
    </w:p>
    <w:p w14:paraId="2A58CEBE" w14:textId="77777777" w:rsidR="0030687D" w:rsidRPr="0030687D" w:rsidRDefault="0030687D" w:rsidP="00DD1874">
      <w:pPr>
        <w:pStyle w:val="NormalWhite"/>
        <w:spacing w:before="120" w:after="120"/>
        <w:ind w:firstLine="720"/>
        <w:jc w:val="left"/>
        <w:rPr>
          <w:rFonts w:cs="Arial"/>
          <w:color w:val="auto"/>
          <w:sz w:val="22"/>
        </w:rPr>
      </w:pPr>
      <w:r w:rsidRPr="0030687D">
        <w:rPr>
          <w:rFonts w:cs="Arial"/>
          <w:color w:val="auto"/>
          <w:sz w:val="22"/>
        </w:rPr>
        <w:t>(b) the provision of necessary and reasonable aids or equipment to the worker.</w:t>
      </w:r>
    </w:p>
    <w:p w14:paraId="1B830B1A" w14:textId="77777777" w:rsidR="0030687D" w:rsidRPr="0030687D" w:rsidRDefault="0030687D" w:rsidP="00DD1874">
      <w:pPr>
        <w:pStyle w:val="NormalWhite"/>
        <w:spacing w:before="120" w:after="120"/>
        <w:jc w:val="left"/>
        <w:rPr>
          <w:rFonts w:cs="Arial"/>
          <w:color w:val="auto"/>
          <w:sz w:val="22"/>
        </w:rPr>
      </w:pPr>
      <w:r w:rsidRPr="0030687D">
        <w:rPr>
          <w:rFonts w:cs="Arial"/>
          <w:b/>
          <w:bCs/>
          <w:color w:val="auto"/>
          <w:sz w:val="22"/>
        </w:rPr>
        <w:t>Rehabilitation and return to work plan</w:t>
      </w:r>
      <w:r w:rsidRPr="0030687D">
        <w:rPr>
          <w:rFonts w:cs="Arial"/>
          <w:color w:val="auto"/>
          <w:sz w:val="22"/>
        </w:rPr>
        <w:t xml:space="preserve"> - a written plan outlining the rehabilitation objectives and the steps required to achieve the objectives.</w:t>
      </w:r>
    </w:p>
    <w:p w14:paraId="0D4D9394" w14:textId="77777777" w:rsidR="0030687D" w:rsidRPr="0030687D" w:rsidRDefault="0030687D" w:rsidP="00DD1874">
      <w:pPr>
        <w:pStyle w:val="NormalWhite"/>
        <w:spacing w:before="120" w:after="120"/>
        <w:jc w:val="left"/>
        <w:rPr>
          <w:rFonts w:cs="Arial"/>
          <w:color w:val="auto"/>
          <w:sz w:val="22"/>
        </w:rPr>
      </w:pPr>
      <w:r w:rsidRPr="0030687D">
        <w:rPr>
          <w:rFonts w:cs="Arial"/>
          <w:b/>
          <w:bCs/>
          <w:color w:val="auto"/>
          <w:sz w:val="22"/>
        </w:rPr>
        <w:lastRenderedPageBreak/>
        <w:t>Staff</w:t>
      </w:r>
      <w:r w:rsidRPr="0030687D">
        <w:rPr>
          <w:rFonts w:cs="Arial"/>
          <w:color w:val="auto"/>
          <w:sz w:val="22"/>
        </w:rPr>
        <w:t xml:space="preserve"> refers to a person who works under a contract and, in relation to the work, is an employee for the purpose of assessment for PAYG withholding under the Taxation Administration Act 1953, schedule 1, part 2-5. This applies to a person for whom PAYG tax instalments are required or would be required to be withheld by their employer.</w:t>
      </w:r>
    </w:p>
    <w:p w14:paraId="742351E7" w14:textId="77777777" w:rsidR="0030687D" w:rsidRPr="0030687D" w:rsidRDefault="0030687D" w:rsidP="00DD1874">
      <w:pPr>
        <w:pStyle w:val="NormalWhite"/>
        <w:spacing w:before="120" w:after="120"/>
        <w:jc w:val="left"/>
        <w:rPr>
          <w:rFonts w:cs="Arial"/>
          <w:color w:val="auto"/>
          <w:sz w:val="22"/>
        </w:rPr>
      </w:pPr>
      <w:r w:rsidRPr="0030687D">
        <w:rPr>
          <w:rFonts w:cs="Arial"/>
          <w:b/>
          <w:bCs/>
          <w:color w:val="auto"/>
          <w:sz w:val="22"/>
        </w:rPr>
        <w:t>Suitable alternative employment</w:t>
      </w:r>
      <w:r w:rsidRPr="0030687D">
        <w:rPr>
          <w:rFonts w:cs="Arial"/>
          <w:color w:val="auto"/>
          <w:sz w:val="22"/>
        </w:rPr>
        <w:t xml:space="preserve"> – if an employee is unable to return to their usual employment, the University may be able to assist the employee to locate suitable alternative employment considering the injury/illness, the employee’s qualifications and experience, and the business needs of the University.</w:t>
      </w:r>
    </w:p>
    <w:p w14:paraId="0A0A1384" w14:textId="77777777" w:rsidR="0030687D" w:rsidRPr="0030687D" w:rsidRDefault="0030687D" w:rsidP="00DD1874">
      <w:pPr>
        <w:pStyle w:val="NormalWhite"/>
        <w:spacing w:before="120" w:after="120"/>
        <w:jc w:val="left"/>
        <w:rPr>
          <w:rFonts w:cs="Arial"/>
          <w:color w:val="auto"/>
          <w:sz w:val="22"/>
        </w:rPr>
      </w:pPr>
      <w:r w:rsidRPr="0030687D">
        <w:rPr>
          <w:rFonts w:cs="Arial"/>
          <w:b/>
          <w:bCs/>
          <w:color w:val="auto"/>
          <w:sz w:val="22"/>
        </w:rPr>
        <w:t>Suitable duties</w:t>
      </w:r>
      <w:r w:rsidRPr="0030687D">
        <w:rPr>
          <w:rFonts w:cs="Arial"/>
          <w:color w:val="auto"/>
          <w:sz w:val="22"/>
        </w:rPr>
        <w:t xml:space="preserve"> – suitable duties are specially selected duties that are matched to a worker’s capacity for work.  Suitable duties could mean doing their normal role but with restrictions or doing another job entirely.</w:t>
      </w:r>
    </w:p>
    <w:p w14:paraId="3F9B6786" w14:textId="77777777" w:rsidR="0030687D" w:rsidRPr="0030687D" w:rsidRDefault="0030687D" w:rsidP="00DD1874">
      <w:pPr>
        <w:pStyle w:val="NormalWhite"/>
        <w:spacing w:before="120" w:after="120"/>
        <w:jc w:val="left"/>
        <w:rPr>
          <w:rFonts w:cs="Arial"/>
          <w:color w:val="auto"/>
          <w:sz w:val="22"/>
        </w:rPr>
      </w:pPr>
      <w:r w:rsidRPr="0030687D">
        <w:rPr>
          <w:rFonts w:cs="Arial"/>
          <w:b/>
          <w:bCs/>
          <w:color w:val="auto"/>
          <w:sz w:val="22"/>
        </w:rPr>
        <w:t>Suitable duties program</w:t>
      </w:r>
      <w:r w:rsidRPr="0030687D">
        <w:rPr>
          <w:rFonts w:cs="Arial"/>
          <w:color w:val="auto"/>
          <w:sz w:val="22"/>
        </w:rPr>
        <w:t xml:space="preserve"> – a suitable duties program is a document outlining the agreed suitable duties and hours of work.  A suitable duties program involves consultation between all key parties and will be monitored and upgraded as the worker’s recovery progresses.</w:t>
      </w:r>
    </w:p>
    <w:p w14:paraId="47DF5ED7" w14:textId="77777777" w:rsidR="0030687D" w:rsidRPr="0030687D" w:rsidRDefault="0030687D" w:rsidP="00DD1874">
      <w:pPr>
        <w:pStyle w:val="NormalWhite"/>
        <w:spacing w:before="120" w:after="120"/>
        <w:jc w:val="left"/>
        <w:rPr>
          <w:rFonts w:cs="Arial"/>
          <w:color w:val="auto"/>
          <w:sz w:val="22"/>
        </w:rPr>
      </w:pPr>
      <w:r w:rsidRPr="0030687D">
        <w:rPr>
          <w:rFonts w:cs="Arial"/>
          <w:b/>
          <w:bCs/>
          <w:color w:val="auto"/>
          <w:sz w:val="22"/>
        </w:rPr>
        <w:t>WorkCover Queensland</w:t>
      </w:r>
      <w:r w:rsidRPr="0030687D">
        <w:rPr>
          <w:rFonts w:cs="Arial"/>
          <w:color w:val="auto"/>
          <w:sz w:val="22"/>
        </w:rPr>
        <w:t xml:space="preserve"> – Griffith University’s workers’ compensation insurer is WorkCover Queensland. WorkCover will make decisions on claims regarding the University’s liability and will coordinate the overall rehabilitation plan based on the available medical information. WorkCover works closely with the RRTWC to ensure the safest and best possible return to work outcome for injured/ill workers.</w:t>
      </w:r>
    </w:p>
    <w:p w14:paraId="5F462BCE" w14:textId="77777777" w:rsidR="0030687D" w:rsidRPr="0030687D" w:rsidRDefault="0030687D" w:rsidP="00DD1874">
      <w:pPr>
        <w:pStyle w:val="NormalWhite"/>
        <w:spacing w:before="120" w:after="120"/>
        <w:jc w:val="left"/>
        <w:rPr>
          <w:rFonts w:cs="Arial"/>
          <w:color w:val="auto"/>
          <w:sz w:val="22"/>
        </w:rPr>
      </w:pPr>
      <w:r w:rsidRPr="0030687D">
        <w:rPr>
          <w:rFonts w:cs="Arial"/>
          <w:b/>
          <w:bCs/>
          <w:color w:val="auto"/>
          <w:sz w:val="22"/>
        </w:rPr>
        <w:t>Workers’ compensation claim</w:t>
      </w:r>
      <w:r w:rsidRPr="0030687D">
        <w:rPr>
          <w:rFonts w:cs="Arial"/>
          <w:color w:val="auto"/>
          <w:sz w:val="22"/>
        </w:rPr>
        <w:t xml:space="preserve"> – a claim made via the injured worker’s employer or directly to WorkCover Queensland for a work-related injury or illness.  The staff member may be entitled to lost wages and/or payment of medical expenses relating to the injury.</w:t>
      </w:r>
    </w:p>
    <w:p w14:paraId="220B658A" w14:textId="77777777" w:rsidR="0030687D" w:rsidRPr="0030687D" w:rsidRDefault="0030687D" w:rsidP="00DD1874">
      <w:pPr>
        <w:pStyle w:val="NormalWhite"/>
        <w:spacing w:before="120" w:after="120"/>
        <w:jc w:val="left"/>
        <w:rPr>
          <w:rFonts w:cs="Arial"/>
          <w:color w:val="auto"/>
          <w:sz w:val="22"/>
        </w:rPr>
      </w:pPr>
      <w:r w:rsidRPr="0030687D">
        <w:rPr>
          <w:rFonts w:cs="Arial"/>
          <w:b/>
          <w:bCs/>
          <w:color w:val="auto"/>
          <w:sz w:val="22"/>
        </w:rPr>
        <w:t>Workplace rehabilitation</w:t>
      </w:r>
      <w:r w:rsidRPr="0030687D">
        <w:rPr>
          <w:rFonts w:cs="Arial"/>
          <w:color w:val="auto"/>
          <w:sz w:val="22"/>
        </w:rPr>
        <w:t xml:space="preserve"> - is a system of rehabilitation accredited by the Workers’ Compensation Regulator (the Regulator) that is initiated or managed by an employer.</w:t>
      </w:r>
    </w:p>
    <w:p w14:paraId="2A432199" w14:textId="77777777" w:rsidR="0030687D" w:rsidRPr="0030687D" w:rsidRDefault="0030687D" w:rsidP="00DD1874">
      <w:pPr>
        <w:pStyle w:val="NormalWhite"/>
        <w:spacing w:before="120" w:after="120"/>
        <w:jc w:val="left"/>
        <w:rPr>
          <w:rFonts w:cs="Arial"/>
          <w:color w:val="auto"/>
          <w:sz w:val="22"/>
        </w:rPr>
        <w:sectPr w:rsidR="0030687D" w:rsidRPr="0030687D" w:rsidSect="00ED26A7">
          <w:headerReference w:type="default" r:id="rId10"/>
          <w:footerReference w:type="default" r:id="rId11"/>
          <w:headerReference w:type="first" r:id="rId12"/>
          <w:footerReference w:type="first" r:id="rId13"/>
          <w:type w:val="continuous"/>
          <w:pgSz w:w="11900" w:h="16840" w:code="9"/>
          <w:pgMar w:top="1985" w:right="1021" w:bottom="1021" w:left="1021" w:header="680" w:footer="454" w:gutter="0"/>
          <w:cols w:space="454"/>
          <w:titlePg/>
          <w:docGrid w:linePitch="360"/>
        </w:sectPr>
      </w:pPr>
      <w:r w:rsidRPr="0030687D">
        <w:rPr>
          <w:rFonts w:cs="Arial"/>
          <w:b/>
          <w:bCs/>
          <w:color w:val="auto"/>
          <w:sz w:val="22"/>
        </w:rPr>
        <w:t>Work-related injury/illness</w:t>
      </w:r>
      <w:r w:rsidRPr="0030687D">
        <w:rPr>
          <w:rFonts w:cs="Arial"/>
          <w:color w:val="auto"/>
          <w:sz w:val="22"/>
        </w:rPr>
        <w:t xml:space="preserve"> – an injury that has arisen out of or in the course of employment.  It may include injury or illness or aggravation of injury/illness.</w:t>
      </w:r>
    </w:p>
    <w:p w14:paraId="12A3BF87" w14:textId="4961A3ED" w:rsidR="00811F90" w:rsidRPr="003205F8" w:rsidRDefault="00FC349F" w:rsidP="00786706">
      <w:pPr>
        <w:pStyle w:val="Heading2"/>
        <w:rPr>
          <w:rFonts w:ascii="Griffith Sans Text" w:hAnsi="Griffith Sans Text"/>
        </w:rPr>
      </w:pPr>
      <w:bookmarkStart w:id="6" w:name="_6.0_Information"/>
      <w:bookmarkEnd w:id="6"/>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Title</w:t>
            </w:r>
          </w:p>
        </w:tc>
        <w:tc>
          <w:tcPr>
            <w:tcW w:w="7147" w:type="dxa"/>
          </w:tcPr>
          <w:p w14:paraId="19EA923A" w14:textId="5505DD93" w:rsidR="00786706" w:rsidRPr="00AC0FEF" w:rsidRDefault="0030687D" w:rsidP="00AC0FEF">
            <w:pPr>
              <w:spacing w:before="120" w:after="120"/>
              <w:rPr>
                <w:rFonts w:ascii="Arial" w:hAnsi="Arial" w:cs="Arial"/>
                <w:sz w:val="22"/>
                <w:szCs w:val="28"/>
                <w:lang w:val="en-GB"/>
              </w:rPr>
            </w:pPr>
            <w:r>
              <w:rPr>
                <w:rFonts w:ascii="Arial" w:hAnsi="Arial" w:cs="Arial"/>
                <w:sz w:val="22"/>
                <w:szCs w:val="28"/>
              </w:rPr>
              <w:t>Workplace Rehabilitation Policy</w:t>
            </w:r>
          </w:p>
        </w:tc>
      </w:tr>
      <w:tr w:rsidR="00786706" w14:paraId="66D4D4A1" w14:textId="77777777" w:rsidTr="006721EA">
        <w:tc>
          <w:tcPr>
            <w:tcW w:w="2943" w:type="dxa"/>
          </w:tcPr>
          <w:p w14:paraId="18280F52" w14:textId="5ED479A2"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Document number</w:t>
            </w:r>
          </w:p>
        </w:tc>
        <w:tc>
          <w:tcPr>
            <w:tcW w:w="7147" w:type="dxa"/>
          </w:tcPr>
          <w:p w14:paraId="53E0817F" w14:textId="3E0C3215" w:rsidR="00786706" w:rsidRPr="00AC0FEF" w:rsidRDefault="00AE4CB7" w:rsidP="00AC0FEF">
            <w:pPr>
              <w:spacing w:before="120" w:after="120"/>
              <w:rPr>
                <w:rFonts w:ascii="Arial" w:hAnsi="Arial" w:cs="Arial"/>
                <w:sz w:val="22"/>
                <w:szCs w:val="28"/>
                <w:lang w:val="en-GB"/>
              </w:rPr>
            </w:pPr>
            <w:r w:rsidRPr="00AE4CB7">
              <w:rPr>
                <w:rFonts w:ascii="Arial" w:hAnsi="Arial" w:cs="Arial"/>
                <w:sz w:val="22"/>
                <w:szCs w:val="28"/>
              </w:rPr>
              <w:t>2023/0001232</w:t>
            </w:r>
          </w:p>
        </w:tc>
      </w:tr>
      <w:tr w:rsidR="00786706" w14:paraId="66BCD115" w14:textId="77777777" w:rsidTr="006721EA">
        <w:tc>
          <w:tcPr>
            <w:tcW w:w="2943" w:type="dxa"/>
          </w:tcPr>
          <w:p w14:paraId="0DEE091F" w14:textId="5E2B7B6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Purpose</w:t>
            </w:r>
          </w:p>
        </w:tc>
        <w:tc>
          <w:tcPr>
            <w:tcW w:w="7147" w:type="dxa"/>
          </w:tcPr>
          <w:p w14:paraId="7FE09B90" w14:textId="30626F00" w:rsidR="00786706" w:rsidRPr="00AC0FEF" w:rsidRDefault="0030687D" w:rsidP="00AC0FEF">
            <w:pPr>
              <w:spacing w:before="120" w:after="120"/>
              <w:rPr>
                <w:rFonts w:ascii="Arial" w:hAnsi="Arial" w:cs="Arial"/>
                <w:sz w:val="22"/>
                <w:szCs w:val="28"/>
                <w:lang w:val="en-GB"/>
              </w:rPr>
            </w:pPr>
            <w:r w:rsidRPr="0030687D">
              <w:rPr>
                <w:rFonts w:ascii="Arial" w:hAnsi="Arial" w:cs="Arial"/>
                <w:sz w:val="22"/>
                <w:szCs w:val="28"/>
              </w:rPr>
              <w:t>Griffith University is committed to providing a healthy and safe workplace. In the event of work-related injury/illness, the University is committed to providing workplace rehabilitation to support staff members' early and safe return to work.</w:t>
            </w:r>
          </w:p>
        </w:tc>
      </w:tr>
      <w:tr w:rsidR="00786706" w14:paraId="625A2530" w14:textId="77777777" w:rsidTr="006721EA">
        <w:tc>
          <w:tcPr>
            <w:tcW w:w="2943" w:type="dxa"/>
          </w:tcPr>
          <w:p w14:paraId="74ADF083" w14:textId="20B8679F"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4FEE356D" w:rsidR="00786706" w:rsidRPr="00AC0FEF" w:rsidRDefault="0030687D" w:rsidP="00AC0FE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73C62B43" w:rsidR="00786706" w:rsidRPr="00AC0FEF" w:rsidRDefault="0030687D" w:rsidP="00AC0FE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56232F95" w:rsidR="007512F5" w:rsidRPr="00AC0FEF" w:rsidRDefault="0030687D" w:rsidP="00AC0FEF">
                <w:pPr>
                  <w:spacing w:before="120" w:after="120"/>
                  <w:rPr>
                    <w:rFonts w:ascii="Arial" w:hAnsi="Arial" w:cs="Arial"/>
                    <w:sz w:val="22"/>
                    <w:szCs w:val="28"/>
                    <w:lang w:val="en-GB"/>
                  </w:rPr>
                </w:pPr>
                <w:r>
                  <w:rPr>
                    <w:rFonts w:ascii="Arial" w:hAnsi="Arial" w:cs="Arial"/>
                    <w:sz w:val="22"/>
                    <w:szCs w:val="28"/>
                    <w:lang w:val="en-GB"/>
                  </w:rPr>
                  <w:t>Safety</w:t>
                </w:r>
              </w:p>
            </w:sdtContent>
          </w:sdt>
        </w:tc>
      </w:tr>
      <w:tr w:rsidR="00A57044" w14:paraId="1DD394A7" w14:textId="77777777" w:rsidTr="006721EA">
        <w:tc>
          <w:tcPr>
            <w:tcW w:w="2943" w:type="dxa"/>
          </w:tcPr>
          <w:p w14:paraId="4CDE964B" w14:textId="68F552EF" w:rsidR="00A57044" w:rsidRPr="00AC0FEF" w:rsidRDefault="0046665F" w:rsidP="00AC0FEF">
            <w:pPr>
              <w:spacing w:before="120" w:after="120"/>
              <w:rPr>
                <w:rFonts w:ascii="Arial" w:hAnsi="Arial" w:cs="Arial"/>
                <w:sz w:val="22"/>
                <w:szCs w:val="28"/>
              </w:rPr>
            </w:pPr>
            <w:r w:rsidRPr="00AC0FEF">
              <w:rPr>
                <w:rFonts w:ascii="Arial" w:hAnsi="Arial" w:cs="Arial"/>
                <w:sz w:val="22"/>
                <w:szCs w:val="28"/>
              </w:rPr>
              <w:t>UN Sustainable Development Goals (SDGs)</w:t>
            </w:r>
          </w:p>
        </w:tc>
        <w:tc>
          <w:tcPr>
            <w:tcW w:w="7147" w:type="dxa"/>
          </w:tcPr>
          <w:p w14:paraId="68B0A012" w14:textId="310563AA" w:rsidR="00A57044" w:rsidRPr="00AC0FEF" w:rsidRDefault="008239FE" w:rsidP="00AC0FEF">
            <w:pPr>
              <w:spacing w:before="120" w:after="120"/>
              <w:rPr>
                <w:rFonts w:ascii="Arial" w:hAnsi="Arial" w:cs="Arial"/>
                <w:sz w:val="22"/>
                <w:szCs w:val="28"/>
              </w:rPr>
            </w:pPr>
            <w:r w:rsidRPr="00AC0FEF">
              <w:rPr>
                <w:rFonts w:ascii="Arial" w:hAnsi="Arial" w:cs="Arial"/>
                <w:sz w:val="22"/>
                <w:szCs w:val="28"/>
              </w:rPr>
              <w:t xml:space="preserve">This document aligns with </w:t>
            </w:r>
            <w:r w:rsidR="00B25332" w:rsidRPr="00AC0FEF">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65A029D4" w:rsidR="00067836" w:rsidRPr="00AC0FEF" w:rsidRDefault="0030687D" w:rsidP="0030687D">
                <w:pPr>
                  <w:spacing w:before="120" w:after="120"/>
                  <w:rPr>
                    <w:rFonts w:ascii="Arial" w:hAnsi="Arial" w:cs="Arial"/>
                    <w:sz w:val="22"/>
                    <w:szCs w:val="28"/>
                  </w:rPr>
                </w:pPr>
                <w:r>
                  <w:rPr>
                    <w:rFonts w:ascii="Arial" w:hAnsi="Arial" w:cs="Arial"/>
                    <w:sz w:val="22"/>
                    <w:szCs w:val="28"/>
                  </w:rPr>
                  <w:t>3: Good Health and Well-Being</w:t>
                </w:r>
              </w:p>
            </w:sdtContent>
          </w:sdt>
        </w:tc>
      </w:tr>
      <w:tr w:rsidR="00786706" w14:paraId="72503509" w14:textId="77777777" w:rsidTr="006721EA">
        <w:tc>
          <w:tcPr>
            <w:tcW w:w="2943" w:type="dxa"/>
          </w:tcPr>
          <w:p w14:paraId="7967AC55" w14:textId="476A8E6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Approval date</w:t>
            </w:r>
          </w:p>
        </w:tc>
        <w:tc>
          <w:tcPr>
            <w:tcW w:w="7147" w:type="dxa"/>
          </w:tcPr>
          <w:p w14:paraId="194B217B" w14:textId="17224A83" w:rsidR="00786706" w:rsidRPr="00AC0FEF" w:rsidRDefault="0030687D" w:rsidP="00AC0FEF">
            <w:pPr>
              <w:spacing w:before="120" w:after="120"/>
              <w:rPr>
                <w:rFonts w:ascii="Arial" w:hAnsi="Arial" w:cs="Arial"/>
                <w:sz w:val="22"/>
                <w:szCs w:val="28"/>
              </w:rPr>
            </w:pPr>
            <w:r>
              <w:rPr>
                <w:rFonts w:ascii="Arial" w:hAnsi="Arial" w:cs="Arial"/>
                <w:sz w:val="22"/>
                <w:szCs w:val="28"/>
              </w:rPr>
              <w:t>14/12/2023</w:t>
            </w:r>
          </w:p>
        </w:tc>
      </w:tr>
      <w:tr w:rsidR="00786706" w14:paraId="2AB5E63B" w14:textId="77777777" w:rsidTr="006721EA">
        <w:tc>
          <w:tcPr>
            <w:tcW w:w="2943" w:type="dxa"/>
          </w:tcPr>
          <w:p w14:paraId="64F617D1" w14:textId="7CF1402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Effective date</w:t>
            </w:r>
          </w:p>
        </w:tc>
        <w:tc>
          <w:tcPr>
            <w:tcW w:w="7147" w:type="dxa"/>
          </w:tcPr>
          <w:p w14:paraId="4FFCA795" w14:textId="271D6705" w:rsidR="00786706" w:rsidRPr="00AC0FEF" w:rsidRDefault="0030687D" w:rsidP="00AC0FEF">
            <w:pPr>
              <w:spacing w:before="120" w:after="120"/>
              <w:rPr>
                <w:rFonts w:ascii="Arial" w:hAnsi="Arial" w:cs="Arial"/>
                <w:sz w:val="22"/>
                <w:szCs w:val="28"/>
              </w:rPr>
            </w:pPr>
            <w:r>
              <w:rPr>
                <w:rFonts w:ascii="Arial" w:hAnsi="Arial" w:cs="Arial"/>
                <w:sz w:val="22"/>
                <w:szCs w:val="28"/>
              </w:rPr>
              <w:t>14/12/2023</w:t>
            </w:r>
          </w:p>
        </w:tc>
      </w:tr>
      <w:tr w:rsidR="00786706" w14:paraId="6F3FFE23" w14:textId="77777777" w:rsidTr="006721EA">
        <w:tc>
          <w:tcPr>
            <w:tcW w:w="2943" w:type="dxa"/>
          </w:tcPr>
          <w:p w14:paraId="6FF0BF57" w14:textId="3ECF3A96"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Review date</w:t>
            </w:r>
          </w:p>
        </w:tc>
        <w:tc>
          <w:tcPr>
            <w:tcW w:w="7147" w:type="dxa"/>
          </w:tcPr>
          <w:p w14:paraId="01E953C9" w14:textId="1D95BCC6" w:rsidR="00786706" w:rsidRPr="00AC0FEF" w:rsidRDefault="0030687D" w:rsidP="00AC0FEF">
            <w:pPr>
              <w:spacing w:before="120" w:after="120"/>
              <w:rPr>
                <w:rFonts w:ascii="Arial" w:hAnsi="Arial" w:cs="Arial"/>
                <w:sz w:val="22"/>
                <w:szCs w:val="28"/>
              </w:rPr>
            </w:pPr>
            <w:r>
              <w:rPr>
                <w:rFonts w:ascii="Arial" w:hAnsi="Arial" w:cs="Arial"/>
                <w:sz w:val="22"/>
                <w:szCs w:val="28"/>
              </w:rPr>
              <w:t>14/12/2025</w:t>
            </w:r>
          </w:p>
        </w:tc>
      </w:tr>
      <w:tr w:rsidR="00786706" w14:paraId="3BDD3607" w14:textId="77777777" w:rsidTr="006721EA">
        <w:tc>
          <w:tcPr>
            <w:tcW w:w="2943" w:type="dxa"/>
          </w:tcPr>
          <w:p w14:paraId="12FCF114" w14:textId="4AD0B255"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Policy advisor</w:t>
            </w:r>
          </w:p>
        </w:tc>
        <w:tc>
          <w:tcPr>
            <w:tcW w:w="7147" w:type="dxa"/>
          </w:tcPr>
          <w:p w14:paraId="0CB94D75" w14:textId="26A2335F" w:rsidR="00786706" w:rsidRPr="00AC0FEF" w:rsidRDefault="0030687D" w:rsidP="00AC0FEF">
            <w:pPr>
              <w:spacing w:before="120" w:after="120"/>
              <w:rPr>
                <w:rFonts w:ascii="Arial" w:hAnsi="Arial" w:cs="Arial"/>
                <w:sz w:val="22"/>
                <w:szCs w:val="28"/>
              </w:rPr>
            </w:pPr>
            <w:r>
              <w:rPr>
                <w:rFonts w:ascii="Arial" w:hAnsi="Arial" w:cs="Arial"/>
                <w:sz w:val="22"/>
                <w:szCs w:val="28"/>
              </w:rPr>
              <w:t xml:space="preserve">Associate Director, </w:t>
            </w:r>
            <w:proofErr w:type="gramStart"/>
            <w:r>
              <w:rPr>
                <w:rFonts w:ascii="Arial" w:hAnsi="Arial" w:cs="Arial"/>
                <w:sz w:val="22"/>
                <w:szCs w:val="28"/>
              </w:rPr>
              <w:t>Health</w:t>
            </w:r>
            <w:proofErr w:type="gramEnd"/>
            <w:r w:rsidR="003D72E0">
              <w:rPr>
                <w:rFonts w:ascii="Arial" w:hAnsi="Arial" w:cs="Arial"/>
                <w:sz w:val="22"/>
                <w:szCs w:val="28"/>
              </w:rPr>
              <w:t xml:space="preserve"> and </w:t>
            </w:r>
            <w:r w:rsidR="00CE0763">
              <w:rPr>
                <w:rFonts w:ascii="Arial" w:hAnsi="Arial" w:cs="Arial"/>
                <w:sz w:val="22"/>
                <w:szCs w:val="28"/>
              </w:rPr>
              <w:t>Wellbeing</w:t>
            </w:r>
          </w:p>
        </w:tc>
      </w:tr>
      <w:tr w:rsidR="00786706" w14:paraId="49179DFF" w14:textId="77777777" w:rsidTr="006721EA">
        <w:tc>
          <w:tcPr>
            <w:tcW w:w="2943" w:type="dxa"/>
          </w:tcPr>
          <w:p w14:paraId="1B0442C2" w14:textId="61E06347"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Approving authority</w:t>
            </w:r>
          </w:p>
        </w:tc>
        <w:tc>
          <w:tcPr>
            <w:tcW w:w="7147" w:type="dxa"/>
          </w:tcPr>
          <w:p w14:paraId="0D81D6BC" w14:textId="18B65F91" w:rsidR="00786706" w:rsidRPr="00AC0FEF" w:rsidRDefault="0030687D" w:rsidP="00AC0FEF">
            <w:pPr>
              <w:spacing w:before="120" w:after="120"/>
              <w:rPr>
                <w:rFonts w:ascii="Arial" w:hAnsi="Arial" w:cs="Arial"/>
                <w:sz w:val="22"/>
                <w:szCs w:val="28"/>
              </w:rPr>
            </w:pPr>
            <w:r>
              <w:rPr>
                <w:rFonts w:ascii="Arial" w:hAnsi="Arial" w:cs="Arial"/>
                <w:sz w:val="22"/>
                <w:szCs w:val="28"/>
              </w:rPr>
              <w:t xml:space="preserve">Director, </w:t>
            </w:r>
            <w:proofErr w:type="gramStart"/>
            <w:r>
              <w:rPr>
                <w:rFonts w:ascii="Arial" w:hAnsi="Arial" w:cs="Arial"/>
                <w:sz w:val="22"/>
                <w:szCs w:val="28"/>
              </w:rPr>
              <w:t>Health</w:t>
            </w:r>
            <w:proofErr w:type="gramEnd"/>
            <w:r w:rsidR="003D72E0">
              <w:rPr>
                <w:rFonts w:ascii="Arial" w:hAnsi="Arial" w:cs="Arial"/>
                <w:sz w:val="22"/>
                <w:szCs w:val="28"/>
              </w:rPr>
              <w:t xml:space="preserve"> and</w:t>
            </w:r>
            <w:r>
              <w:rPr>
                <w:rFonts w:ascii="Arial" w:hAnsi="Arial" w:cs="Arial"/>
                <w:sz w:val="22"/>
                <w:szCs w:val="28"/>
              </w:rPr>
              <w:t xml:space="preserve"> Safety</w:t>
            </w:r>
          </w:p>
        </w:tc>
      </w:tr>
    </w:tbl>
    <w:p w14:paraId="07DD10BA" w14:textId="0FA127FA" w:rsidR="00811F90" w:rsidRDefault="00811F90" w:rsidP="008E2FFB">
      <w:pPr>
        <w:spacing w:before="120" w:after="120" w:line="240" w:lineRule="auto"/>
        <w:rPr>
          <w:rFonts w:ascii="Arial" w:hAnsi="Arial" w:cs="Arial"/>
          <w:sz w:val="20"/>
          <w:szCs w:val="20"/>
        </w:rPr>
      </w:pPr>
    </w:p>
    <w:p w14:paraId="605F990D" w14:textId="23E5A500" w:rsidR="00C22059" w:rsidRPr="003205F8" w:rsidRDefault="00FC349F" w:rsidP="00746A0E">
      <w:pPr>
        <w:pStyle w:val="Heading2"/>
        <w:rPr>
          <w:rFonts w:ascii="Griffith Sans Text" w:hAnsi="Griffith Sans Text"/>
        </w:rPr>
      </w:pPr>
      <w:bookmarkStart w:id="7" w:name="_7.0_Related_Policy"/>
      <w:bookmarkEnd w:id="7"/>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spacing w:before="120" w:after="120"/>
              <w:rPr>
                <w:rFonts w:ascii="Arial" w:hAnsi="Arial" w:cs="Arial"/>
                <w:sz w:val="22"/>
              </w:rPr>
            </w:pPr>
            <w:r w:rsidRPr="00AC0FEF">
              <w:rPr>
                <w:rFonts w:ascii="Arial" w:hAnsi="Arial" w:cs="Arial"/>
                <w:sz w:val="22"/>
              </w:rPr>
              <w:t>Legislation</w:t>
            </w:r>
          </w:p>
        </w:tc>
        <w:tc>
          <w:tcPr>
            <w:tcW w:w="7147" w:type="dxa"/>
          </w:tcPr>
          <w:p w14:paraId="1AF91307" w14:textId="4BFDDDD4" w:rsidR="0030687D" w:rsidRPr="003D204A" w:rsidRDefault="00A36277" w:rsidP="0030687D">
            <w:pPr>
              <w:spacing w:before="120" w:after="120"/>
              <w:rPr>
                <w:rFonts w:ascii="Arial" w:hAnsi="Arial" w:cs="Arial"/>
                <w:color w:val="E30918"/>
                <w:sz w:val="22"/>
              </w:rPr>
            </w:pPr>
            <w:hyperlink r:id="rId14" w:history="1">
              <w:r w:rsidR="0030687D" w:rsidRPr="003D204A">
                <w:rPr>
                  <w:rStyle w:val="Hyperlink"/>
                  <w:rFonts w:ascii="Arial" w:hAnsi="Arial" w:cs="Arial"/>
                  <w:sz w:val="22"/>
                </w:rPr>
                <w:t>Anti-Discrimination Act 1991</w:t>
              </w:r>
            </w:hyperlink>
            <w:r w:rsidR="003D204A" w:rsidRPr="003D204A">
              <w:rPr>
                <w:rFonts w:ascii="Arial" w:hAnsi="Arial" w:cs="Arial"/>
                <w:color w:val="E30918"/>
                <w:sz w:val="22"/>
              </w:rPr>
              <w:t xml:space="preserve"> (Qld)</w:t>
            </w:r>
          </w:p>
          <w:p w14:paraId="36D59FFB" w14:textId="4D354782" w:rsidR="0030687D" w:rsidRPr="0030687D" w:rsidRDefault="00A36277" w:rsidP="0030687D">
            <w:pPr>
              <w:spacing w:before="120" w:after="120"/>
              <w:rPr>
                <w:rFonts w:ascii="Arial" w:hAnsi="Arial" w:cs="Arial"/>
                <w:sz w:val="22"/>
              </w:rPr>
            </w:pPr>
            <w:hyperlink r:id="rId15" w:history="1">
              <w:r w:rsidR="0030687D" w:rsidRPr="00A36277">
                <w:rPr>
                  <w:rStyle w:val="Hyperlink"/>
                  <w:rFonts w:ascii="Arial" w:hAnsi="Arial" w:cs="Arial"/>
                  <w:sz w:val="22"/>
                </w:rPr>
                <w:t>Fair Work Act 2009</w:t>
              </w:r>
            </w:hyperlink>
            <w:r w:rsidR="0030687D" w:rsidRPr="0030687D">
              <w:rPr>
                <w:rFonts w:ascii="Arial" w:hAnsi="Arial" w:cs="Arial"/>
                <w:sz w:val="22"/>
              </w:rPr>
              <w:t xml:space="preserve"> </w:t>
            </w:r>
          </w:p>
          <w:p w14:paraId="3C6735C1" w14:textId="1C802A40" w:rsidR="0030687D" w:rsidRPr="0030687D" w:rsidRDefault="00A36277" w:rsidP="0030687D">
            <w:pPr>
              <w:spacing w:before="120" w:after="120"/>
              <w:rPr>
                <w:rFonts w:ascii="Arial" w:hAnsi="Arial" w:cs="Arial"/>
                <w:sz w:val="22"/>
              </w:rPr>
            </w:pPr>
            <w:hyperlink r:id="rId16" w:history="1">
              <w:r w:rsidR="0030687D" w:rsidRPr="00A36277">
                <w:rPr>
                  <w:rStyle w:val="Hyperlink"/>
                  <w:rFonts w:ascii="Arial" w:hAnsi="Arial" w:cs="Arial"/>
                  <w:sz w:val="22"/>
                </w:rPr>
                <w:t>Taxation Administration Act 2001</w:t>
              </w:r>
            </w:hyperlink>
          </w:p>
          <w:p w14:paraId="5E85F139" w14:textId="2C57FF7B" w:rsidR="0030687D" w:rsidRPr="0030687D" w:rsidRDefault="00A36277" w:rsidP="0030687D">
            <w:pPr>
              <w:spacing w:before="120" w:after="120"/>
              <w:rPr>
                <w:rFonts w:ascii="Arial" w:hAnsi="Arial" w:cs="Arial"/>
                <w:sz w:val="22"/>
              </w:rPr>
            </w:pPr>
            <w:hyperlink r:id="rId17" w:history="1">
              <w:r w:rsidR="0030687D" w:rsidRPr="00A36277">
                <w:rPr>
                  <w:rStyle w:val="Hyperlink"/>
                  <w:rFonts w:ascii="Arial" w:hAnsi="Arial" w:cs="Arial"/>
                  <w:sz w:val="22"/>
                </w:rPr>
                <w:t>Workers’ Compensation and Rehabilitation Act 2003</w:t>
              </w:r>
            </w:hyperlink>
          </w:p>
          <w:p w14:paraId="5383F5D1" w14:textId="0C88D8EC" w:rsidR="0030687D" w:rsidRPr="0030687D" w:rsidRDefault="00A36277" w:rsidP="0030687D">
            <w:pPr>
              <w:spacing w:before="120" w:after="120"/>
              <w:rPr>
                <w:rFonts w:ascii="Arial" w:hAnsi="Arial" w:cs="Arial"/>
                <w:sz w:val="22"/>
              </w:rPr>
            </w:pPr>
            <w:hyperlink r:id="rId18" w:history="1">
              <w:r w:rsidR="0030687D" w:rsidRPr="00A36277">
                <w:rPr>
                  <w:rStyle w:val="Hyperlink"/>
                  <w:rFonts w:ascii="Arial" w:hAnsi="Arial" w:cs="Arial"/>
                  <w:sz w:val="22"/>
                </w:rPr>
                <w:t>Workers’ Compensation and Rehabilitation Regulation 2014</w:t>
              </w:r>
            </w:hyperlink>
          </w:p>
          <w:p w14:paraId="1D95EE8D" w14:textId="7C04228E" w:rsidR="00746A0E" w:rsidRPr="00AC0FEF" w:rsidRDefault="00A36277" w:rsidP="0030687D">
            <w:pPr>
              <w:spacing w:before="120" w:after="120"/>
              <w:rPr>
                <w:rFonts w:ascii="Arial" w:hAnsi="Arial" w:cs="Arial"/>
                <w:sz w:val="22"/>
                <w:lang w:val="en-GB"/>
              </w:rPr>
            </w:pPr>
            <w:hyperlink r:id="rId19" w:history="1">
              <w:r w:rsidR="0030687D" w:rsidRPr="00A36277">
                <w:rPr>
                  <w:rStyle w:val="Hyperlink"/>
                  <w:rFonts w:ascii="Arial" w:hAnsi="Arial" w:cs="Arial"/>
                  <w:sz w:val="22"/>
                </w:rPr>
                <w:t>Work Health and Safety Act 2011</w:t>
              </w:r>
            </w:hyperlink>
          </w:p>
        </w:tc>
      </w:tr>
      <w:tr w:rsidR="00746A0E" w14:paraId="13D635BA" w14:textId="77777777" w:rsidTr="006721EA">
        <w:tc>
          <w:tcPr>
            <w:tcW w:w="2943" w:type="dxa"/>
          </w:tcPr>
          <w:p w14:paraId="7CB30007" w14:textId="274434BC" w:rsidR="00746A0E" w:rsidRPr="00AC0FEF" w:rsidRDefault="00746A0E" w:rsidP="00AC0FEF">
            <w:pPr>
              <w:spacing w:before="120" w:after="120"/>
              <w:rPr>
                <w:rFonts w:ascii="Arial" w:hAnsi="Arial" w:cs="Arial"/>
                <w:sz w:val="22"/>
              </w:rPr>
            </w:pPr>
            <w:r w:rsidRPr="00AC0FEF">
              <w:rPr>
                <w:rFonts w:ascii="Arial" w:hAnsi="Arial" w:cs="Arial"/>
                <w:sz w:val="22"/>
              </w:rPr>
              <w:lastRenderedPageBreak/>
              <w:t>Policy</w:t>
            </w:r>
          </w:p>
        </w:tc>
        <w:tc>
          <w:tcPr>
            <w:tcW w:w="7147" w:type="dxa"/>
          </w:tcPr>
          <w:p w14:paraId="16C1AA7A" w14:textId="0E4C4E18" w:rsidR="0030687D" w:rsidRPr="0030687D" w:rsidRDefault="00A15713" w:rsidP="0030687D">
            <w:pPr>
              <w:spacing w:before="120" w:after="120"/>
              <w:rPr>
                <w:rFonts w:ascii="Arial" w:hAnsi="Arial" w:cs="Arial"/>
                <w:sz w:val="22"/>
              </w:rPr>
            </w:pPr>
            <w:hyperlink r:id="rId20" w:history="1">
              <w:r w:rsidR="0030687D" w:rsidRPr="00A15713">
                <w:rPr>
                  <w:rStyle w:val="Hyperlink"/>
                  <w:rFonts w:ascii="Arial" w:hAnsi="Arial" w:cs="Arial"/>
                  <w:sz w:val="22"/>
                </w:rPr>
                <w:t>Code of Conduct</w:t>
              </w:r>
            </w:hyperlink>
          </w:p>
          <w:p w14:paraId="404449FE" w14:textId="162D20BF" w:rsidR="0030687D" w:rsidRPr="0030687D" w:rsidRDefault="00A15713" w:rsidP="0030687D">
            <w:pPr>
              <w:spacing w:before="120" w:after="120"/>
              <w:rPr>
                <w:rFonts w:ascii="Arial" w:hAnsi="Arial" w:cs="Arial"/>
                <w:sz w:val="22"/>
              </w:rPr>
            </w:pPr>
            <w:hyperlink r:id="rId21" w:history="1">
              <w:r w:rsidR="0030687D" w:rsidRPr="00A15713">
                <w:rPr>
                  <w:rStyle w:val="Hyperlink"/>
                  <w:rFonts w:ascii="Arial" w:hAnsi="Arial" w:cs="Arial"/>
                  <w:sz w:val="22"/>
                </w:rPr>
                <w:t>Equity Diversity and Inclusion Policy</w:t>
              </w:r>
            </w:hyperlink>
          </w:p>
          <w:p w14:paraId="16D772A3" w14:textId="2E9D0C75" w:rsidR="0030687D" w:rsidRPr="0030687D" w:rsidRDefault="00A15713" w:rsidP="0030687D">
            <w:pPr>
              <w:spacing w:before="120" w:after="120"/>
              <w:rPr>
                <w:rFonts w:ascii="Arial" w:hAnsi="Arial" w:cs="Arial"/>
                <w:sz w:val="22"/>
              </w:rPr>
            </w:pPr>
            <w:hyperlink r:id="rId22" w:history="1">
              <w:r w:rsidR="0030687D" w:rsidRPr="00A15713">
                <w:rPr>
                  <w:rStyle w:val="Hyperlink"/>
                  <w:rFonts w:ascii="Arial" w:hAnsi="Arial" w:cs="Arial"/>
                  <w:sz w:val="22"/>
                </w:rPr>
                <w:t>Health</w:t>
              </w:r>
              <w:r w:rsidRPr="00A15713">
                <w:rPr>
                  <w:rStyle w:val="Hyperlink"/>
                  <w:rFonts w:ascii="Arial" w:hAnsi="Arial" w:cs="Arial"/>
                  <w:sz w:val="22"/>
                </w:rPr>
                <w:t xml:space="preserve">, </w:t>
              </w:r>
              <w:r w:rsidR="0030687D" w:rsidRPr="00A15713">
                <w:rPr>
                  <w:rStyle w:val="Hyperlink"/>
                  <w:rFonts w:ascii="Arial" w:hAnsi="Arial" w:cs="Arial"/>
                  <w:sz w:val="22"/>
                </w:rPr>
                <w:t>Safety</w:t>
              </w:r>
              <w:r w:rsidRPr="00A15713">
                <w:rPr>
                  <w:rStyle w:val="Hyperlink"/>
                  <w:rFonts w:ascii="Arial" w:hAnsi="Arial" w:cs="Arial"/>
                  <w:sz w:val="22"/>
                </w:rPr>
                <w:t xml:space="preserve"> and Wellbeing</w:t>
              </w:r>
              <w:r w:rsidR="0030687D" w:rsidRPr="00A15713">
                <w:rPr>
                  <w:rStyle w:val="Hyperlink"/>
                  <w:rFonts w:ascii="Arial" w:hAnsi="Arial" w:cs="Arial"/>
                  <w:sz w:val="22"/>
                </w:rPr>
                <w:t xml:space="preserve"> Policy</w:t>
              </w:r>
            </w:hyperlink>
            <w:r w:rsidR="0030687D" w:rsidRPr="0030687D">
              <w:rPr>
                <w:rFonts w:ascii="Arial" w:hAnsi="Arial" w:cs="Arial"/>
                <w:sz w:val="22"/>
              </w:rPr>
              <w:t xml:space="preserve"> </w:t>
            </w:r>
          </w:p>
          <w:p w14:paraId="62559720" w14:textId="15C03DC0" w:rsidR="0030687D" w:rsidRPr="0030687D" w:rsidRDefault="00F5363D" w:rsidP="0030687D">
            <w:pPr>
              <w:spacing w:before="120" w:after="120"/>
              <w:rPr>
                <w:rFonts w:ascii="Arial" w:hAnsi="Arial" w:cs="Arial"/>
                <w:sz w:val="22"/>
              </w:rPr>
            </w:pPr>
            <w:hyperlink r:id="rId23" w:history="1">
              <w:r w:rsidRPr="00F5363D">
                <w:rPr>
                  <w:rStyle w:val="Hyperlink"/>
                  <w:rFonts w:ascii="Arial" w:hAnsi="Arial" w:cs="Arial"/>
                  <w:sz w:val="22"/>
                </w:rPr>
                <w:t>Staff</w:t>
              </w:r>
              <w:r w:rsidR="0030687D" w:rsidRPr="00F5363D">
                <w:rPr>
                  <w:rStyle w:val="Hyperlink"/>
                  <w:rFonts w:ascii="Arial" w:hAnsi="Arial" w:cs="Arial"/>
                  <w:sz w:val="22"/>
                </w:rPr>
                <w:t xml:space="preserve"> Harassment, Bullying and Discrimination Policy</w:t>
              </w:r>
            </w:hyperlink>
          </w:p>
          <w:p w14:paraId="7A1507B9" w14:textId="69479A3B" w:rsidR="00746A0E" w:rsidRPr="00AC0FEF" w:rsidRDefault="00A15713" w:rsidP="0030687D">
            <w:pPr>
              <w:spacing w:before="120" w:after="120"/>
              <w:rPr>
                <w:rFonts w:ascii="Arial" w:hAnsi="Arial" w:cs="Arial"/>
                <w:sz w:val="22"/>
                <w:lang w:val="en-GB"/>
              </w:rPr>
            </w:pPr>
            <w:hyperlink r:id="rId24" w:history="1">
              <w:r w:rsidR="0030687D" w:rsidRPr="00A15713">
                <w:rPr>
                  <w:rStyle w:val="Hyperlink"/>
                  <w:rFonts w:ascii="Arial" w:hAnsi="Arial" w:cs="Arial"/>
                  <w:sz w:val="22"/>
                </w:rPr>
                <w:t>Workplace Rehabilitation Policy</w:t>
              </w:r>
            </w:hyperlink>
          </w:p>
        </w:tc>
      </w:tr>
      <w:tr w:rsidR="00746A0E" w14:paraId="55329BCC" w14:textId="77777777" w:rsidTr="006721EA">
        <w:tc>
          <w:tcPr>
            <w:tcW w:w="2943" w:type="dxa"/>
          </w:tcPr>
          <w:p w14:paraId="1BD7DB3E" w14:textId="54AA41D2" w:rsidR="00746A0E" w:rsidRPr="00AC0FEF" w:rsidRDefault="00746A0E" w:rsidP="00AC0FEF">
            <w:pPr>
              <w:spacing w:before="120" w:after="120"/>
              <w:rPr>
                <w:rFonts w:ascii="Arial" w:hAnsi="Arial" w:cs="Arial"/>
                <w:sz w:val="22"/>
              </w:rPr>
            </w:pPr>
            <w:r w:rsidRPr="00AC0FEF">
              <w:rPr>
                <w:rFonts w:ascii="Arial" w:hAnsi="Arial" w:cs="Arial"/>
                <w:sz w:val="22"/>
              </w:rPr>
              <w:t>Procedures</w:t>
            </w:r>
          </w:p>
        </w:tc>
        <w:tc>
          <w:tcPr>
            <w:tcW w:w="7147" w:type="dxa"/>
          </w:tcPr>
          <w:p w14:paraId="4D9A8AF2" w14:textId="274165B9" w:rsidR="0030687D" w:rsidRPr="0030687D" w:rsidRDefault="002665C5" w:rsidP="0030687D">
            <w:pPr>
              <w:spacing w:before="120" w:after="120"/>
              <w:rPr>
                <w:rFonts w:ascii="Arial" w:hAnsi="Arial" w:cs="Arial"/>
                <w:sz w:val="22"/>
              </w:rPr>
            </w:pPr>
            <w:hyperlink r:id="rId25" w:history="1">
              <w:r w:rsidR="0030687D" w:rsidRPr="002665C5">
                <w:rPr>
                  <w:rStyle w:val="Hyperlink"/>
                  <w:rFonts w:ascii="Arial" w:hAnsi="Arial" w:cs="Arial"/>
                  <w:sz w:val="22"/>
                </w:rPr>
                <w:t>Griffith University Privacy Plan</w:t>
              </w:r>
            </w:hyperlink>
          </w:p>
          <w:p w14:paraId="3CD148E5" w14:textId="0BB11CBC" w:rsidR="0030687D" w:rsidRPr="0030687D" w:rsidRDefault="002665C5" w:rsidP="0030687D">
            <w:pPr>
              <w:spacing w:before="120" w:after="120"/>
              <w:rPr>
                <w:rFonts w:ascii="Arial" w:hAnsi="Arial" w:cs="Arial"/>
                <w:sz w:val="22"/>
              </w:rPr>
            </w:pPr>
            <w:hyperlink r:id="rId26" w:history="1">
              <w:r w:rsidR="0030687D" w:rsidRPr="002665C5">
                <w:rPr>
                  <w:rStyle w:val="Hyperlink"/>
                  <w:rFonts w:ascii="Arial" w:hAnsi="Arial" w:cs="Arial"/>
                  <w:sz w:val="22"/>
                </w:rPr>
                <w:t>Individual Grievance Resolution Procedure</w:t>
              </w:r>
            </w:hyperlink>
            <w:r w:rsidR="0030687D" w:rsidRPr="0030687D">
              <w:rPr>
                <w:rFonts w:ascii="Arial" w:hAnsi="Arial" w:cs="Arial"/>
                <w:sz w:val="22"/>
              </w:rPr>
              <w:t xml:space="preserve"> </w:t>
            </w:r>
          </w:p>
          <w:p w14:paraId="2A837B1C" w14:textId="07D04536" w:rsidR="0030687D" w:rsidRPr="0030687D" w:rsidRDefault="002665C5" w:rsidP="0030687D">
            <w:pPr>
              <w:spacing w:before="120" w:after="120"/>
              <w:rPr>
                <w:rFonts w:ascii="Arial" w:hAnsi="Arial" w:cs="Arial"/>
                <w:sz w:val="22"/>
              </w:rPr>
            </w:pPr>
            <w:hyperlink r:id="rId27" w:history="1">
              <w:r w:rsidR="0030687D" w:rsidRPr="002665C5">
                <w:rPr>
                  <w:rStyle w:val="Hyperlink"/>
                  <w:rFonts w:ascii="Arial" w:hAnsi="Arial" w:cs="Arial"/>
                  <w:sz w:val="22"/>
                </w:rPr>
                <w:t>Reporting and Recording Procedures for Incidents, Injuries, Dangerous Incidents, Hazards, and Near Misses</w:t>
              </w:r>
            </w:hyperlink>
          </w:p>
          <w:p w14:paraId="1116A56F" w14:textId="6FAAC363" w:rsidR="0030687D" w:rsidRPr="0030687D" w:rsidRDefault="002665C5" w:rsidP="0030687D">
            <w:pPr>
              <w:spacing w:before="120" w:after="120"/>
              <w:rPr>
                <w:rFonts w:ascii="Arial" w:hAnsi="Arial" w:cs="Arial"/>
                <w:sz w:val="22"/>
              </w:rPr>
            </w:pPr>
            <w:hyperlink r:id="rId28" w:history="1">
              <w:r w:rsidR="0030687D" w:rsidRPr="002665C5">
                <w:rPr>
                  <w:rStyle w:val="Hyperlink"/>
                  <w:rFonts w:ascii="Arial" w:hAnsi="Arial" w:cs="Arial"/>
                  <w:sz w:val="22"/>
                </w:rPr>
                <w:t>Workers Compensation Procedure</w:t>
              </w:r>
            </w:hyperlink>
          </w:p>
          <w:p w14:paraId="4302959E" w14:textId="2B15AE72" w:rsidR="00746A0E" w:rsidRPr="00AC0FEF" w:rsidRDefault="0013063C" w:rsidP="0030687D">
            <w:pPr>
              <w:spacing w:before="120" w:after="120"/>
              <w:rPr>
                <w:rFonts w:ascii="Arial" w:hAnsi="Arial" w:cs="Arial"/>
                <w:sz w:val="22"/>
                <w:lang w:val="en-GB"/>
              </w:rPr>
            </w:pPr>
            <w:hyperlink r:id="rId29" w:history="1">
              <w:r w:rsidRPr="002665C5">
                <w:rPr>
                  <w:rStyle w:val="Hyperlink"/>
                  <w:rFonts w:ascii="Arial" w:hAnsi="Arial" w:cs="Arial"/>
                  <w:sz w:val="22"/>
                </w:rPr>
                <w:t>Workplace Rehabilitation Procedure</w:t>
              </w:r>
            </w:hyperlink>
          </w:p>
        </w:tc>
      </w:tr>
      <w:tr w:rsidR="00746A0E" w14:paraId="76652B21" w14:textId="77777777" w:rsidTr="006721EA">
        <w:tc>
          <w:tcPr>
            <w:tcW w:w="2943" w:type="dxa"/>
          </w:tcPr>
          <w:p w14:paraId="118FD34E" w14:textId="481E52F8" w:rsidR="00746A0E" w:rsidRPr="00AC0FEF" w:rsidRDefault="00746A0E" w:rsidP="00AC0FEF">
            <w:pPr>
              <w:spacing w:before="120" w:after="120"/>
              <w:rPr>
                <w:rFonts w:ascii="Arial" w:hAnsi="Arial" w:cs="Arial"/>
                <w:sz w:val="22"/>
              </w:rPr>
            </w:pPr>
            <w:r w:rsidRPr="00AC0FEF">
              <w:rPr>
                <w:rFonts w:ascii="Arial" w:hAnsi="Arial" w:cs="Arial"/>
                <w:sz w:val="22"/>
              </w:rPr>
              <w:t>Local Protocol</w:t>
            </w:r>
          </w:p>
        </w:tc>
        <w:tc>
          <w:tcPr>
            <w:tcW w:w="7147" w:type="dxa"/>
          </w:tcPr>
          <w:p w14:paraId="35AE4339" w14:textId="7955B519" w:rsidR="00E765D9" w:rsidRDefault="00E765D9" w:rsidP="00184BED">
            <w:pPr>
              <w:spacing w:before="120" w:after="120"/>
              <w:rPr>
                <w:rFonts w:ascii="Arial" w:hAnsi="Arial" w:cs="Arial"/>
                <w:sz w:val="22"/>
              </w:rPr>
            </w:pPr>
            <w:hyperlink r:id="rId30" w:history="1">
              <w:r w:rsidRPr="002665C5">
                <w:rPr>
                  <w:rStyle w:val="Hyperlink"/>
                  <w:rFonts w:ascii="Arial" w:hAnsi="Arial" w:cs="Arial"/>
                  <w:sz w:val="22"/>
                </w:rPr>
                <w:t>Injury Management Kit - Manager/Supervisor</w:t>
              </w:r>
            </w:hyperlink>
          </w:p>
          <w:p w14:paraId="55AA03EB" w14:textId="681186A7" w:rsidR="00746A0E" w:rsidRPr="00AC0FEF" w:rsidRDefault="00184BED" w:rsidP="00E765D9">
            <w:pPr>
              <w:spacing w:before="120" w:after="120"/>
              <w:rPr>
                <w:rFonts w:ascii="Arial" w:hAnsi="Arial" w:cs="Arial"/>
                <w:sz w:val="22"/>
              </w:rPr>
            </w:pPr>
            <w:hyperlink r:id="rId31" w:history="1">
              <w:r w:rsidRPr="002665C5">
                <w:rPr>
                  <w:rStyle w:val="Hyperlink"/>
                  <w:rFonts w:ascii="Arial" w:hAnsi="Arial" w:cs="Arial"/>
                  <w:sz w:val="22"/>
                </w:rPr>
                <w:t>Injury Management Kit</w:t>
              </w:r>
              <w:r>
                <w:rPr>
                  <w:rStyle w:val="Hyperlink"/>
                  <w:rFonts w:ascii="Arial" w:hAnsi="Arial" w:cs="Arial"/>
                  <w:sz w:val="22"/>
                </w:rPr>
                <w:t xml:space="preserve"> -</w:t>
              </w:r>
              <w:r w:rsidRPr="002665C5">
                <w:rPr>
                  <w:rStyle w:val="Hyperlink"/>
                  <w:rFonts w:ascii="Arial" w:hAnsi="Arial" w:cs="Arial"/>
                  <w:sz w:val="22"/>
                </w:rPr>
                <w:t xml:space="preserve"> Staff</w:t>
              </w:r>
            </w:hyperlink>
          </w:p>
        </w:tc>
      </w:tr>
      <w:tr w:rsidR="00746A0E" w14:paraId="5AB64C6F" w14:textId="77777777" w:rsidTr="006721EA">
        <w:tc>
          <w:tcPr>
            <w:tcW w:w="2943" w:type="dxa"/>
          </w:tcPr>
          <w:p w14:paraId="22348C3F" w14:textId="0F6236D7" w:rsidR="00746A0E" w:rsidRPr="00AC0FEF" w:rsidRDefault="00746A0E" w:rsidP="00AC0FEF">
            <w:pPr>
              <w:spacing w:before="120" w:after="120"/>
              <w:rPr>
                <w:rFonts w:ascii="Arial" w:hAnsi="Arial" w:cs="Arial"/>
                <w:sz w:val="22"/>
              </w:rPr>
            </w:pPr>
            <w:r w:rsidRPr="00AC0FEF">
              <w:rPr>
                <w:rFonts w:ascii="Arial" w:hAnsi="Arial" w:cs="Arial"/>
                <w:sz w:val="22"/>
              </w:rPr>
              <w:t>Forms</w:t>
            </w:r>
          </w:p>
        </w:tc>
        <w:tc>
          <w:tcPr>
            <w:tcW w:w="7147" w:type="dxa"/>
          </w:tcPr>
          <w:p w14:paraId="54F51F15" w14:textId="5684D093" w:rsidR="00746A0E" w:rsidRPr="00AC0FEF" w:rsidRDefault="0030687D" w:rsidP="00AC0FEF">
            <w:pPr>
              <w:spacing w:before="120" w:after="120"/>
              <w:rPr>
                <w:rFonts w:ascii="Arial" w:hAnsi="Arial" w:cs="Arial"/>
                <w:sz w:val="22"/>
              </w:rPr>
            </w:pPr>
            <w:r>
              <w:rPr>
                <w:rFonts w:ascii="Arial" w:hAnsi="Arial" w:cs="Arial"/>
                <w:sz w:val="22"/>
              </w:rPr>
              <w:t>N/A</w:t>
            </w:r>
          </w:p>
        </w:tc>
      </w:tr>
    </w:tbl>
    <w:p w14:paraId="6BA7652E" w14:textId="26761596" w:rsidR="00A15D12" w:rsidRDefault="00A15D12" w:rsidP="00C22059">
      <w:pPr>
        <w:rPr>
          <w:rFonts w:ascii="Arial" w:hAnsi="Arial" w:cs="Arial"/>
          <w:sz w:val="20"/>
          <w:szCs w:val="24"/>
        </w:rPr>
      </w:pPr>
    </w:p>
    <w:p w14:paraId="298A2696" w14:textId="4F21D327" w:rsidR="00AF5791" w:rsidRPr="00A15D12" w:rsidRDefault="00AF5791" w:rsidP="00C22059">
      <w:pPr>
        <w:rPr>
          <w:rFonts w:ascii="Arial" w:hAnsi="Arial" w:cs="Arial"/>
          <w:sz w:val="20"/>
          <w:szCs w:val="24"/>
        </w:rPr>
      </w:pPr>
    </w:p>
    <w:sectPr w:rsidR="00AF5791" w:rsidRPr="00A15D12" w:rsidSect="00ED26A7">
      <w:headerReference w:type="default" r:id="rId32"/>
      <w:footerReference w:type="even" r:id="rId33"/>
      <w:footerReference w:type="default" r:id="rId34"/>
      <w:headerReference w:type="first" r:id="rId35"/>
      <w:footerReference w:type="first" r:id="rId36"/>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line="240" w:lineRule="auto"/>
      </w:pPr>
      <w:r>
        <w:separator/>
      </w:r>
    </w:p>
  </w:endnote>
  <w:endnote w:type="continuationSeparator" w:id="0">
    <w:p w14:paraId="39B55E42" w14:textId="77777777" w:rsidR="00EE00D1" w:rsidRDefault="00EE00D1"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C857" w14:textId="69D14890" w:rsidR="0030687D" w:rsidRDefault="0030687D" w:rsidP="00457F78">
    <w:pPr>
      <w:pStyle w:val="Footer"/>
      <w:tabs>
        <w:tab w:val="clear" w:pos="4513"/>
        <w:tab w:val="clear" w:pos="9026"/>
        <w:tab w:val="right" w:pos="9858"/>
      </w:tabs>
      <w:rPr>
        <w:rFonts w:asciiTheme="minorHAnsi" w:hAnsiTheme="minorHAnsi" w:cstheme="minorHAnsi"/>
        <w:color w:val="70787B"/>
        <w:sz w:val="15"/>
        <w:szCs w:val="15"/>
      </w:rPr>
    </w:pPr>
    <w:r>
      <w:tab/>
    </w:r>
    <w:r w:rsidRPr="0030687D">
      <w:rPr>
        <w:rFonts w:asciiTheme="minorHAnsi" w:hAnsiTheme="minorHAnsi" w:cstheme="minorHAnsi"/>
        <w:color w:val="70787B"/>
        <w:sz w:val="15"/>
        <w:szCs w:val="15"/>
      </w:rPr>
      <w:t>Workplace Rehabilitation Policy |December 2023</w:t>
    </w:r>
  </w:p>
  <w:p w14:paraId="45C4141D" w14:textId="587FCEB9" w:rsidR="00D35366" w:rsidRDefault="00D35366" w:rsidP="00D35366">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ab/>
    </w:r>
    <w:r>
      <w:rPr>
        <w:rFonts w:asciiTheme="minorHAnsi" w:hAnsiTheme="minorHAnsi" w:cstheme="minorHAnsi"/>
        <w:color w:val="70787B"/>
        <w:sz w:val="15"/>
        <w:szCs w:val="15"/>
      </w:rPr>
      <w:t xml:space="preserve">Document number: </w:t>
    </w:r>
    <w:r w:rsidRPr="00D35366">
      <w:rPr>
        <w:rFonts w:asciiTheme="minorHAnsi" w:hAnsiTheme="minorHAnsi" w:cstheme="minorHAnsi"/>
        <w:color w:val="70787B"/>
        <w:sz w:val="15"/>
        <w:szCs w:val="15"/>
      </w:rPr>
      <w:t>2023/0001232</w:t>
    </w:r>
  </w:p>
  <w:p w14:paraId="4728A2D2" w14:textId="77777777" w:rsidR="0030687D" w:rsidRPr="008E162E" w:rsidRDefault="0030687D" w:rsidP="008E162E">
    <w:pPr>
      <w:spacing w:after="0" w:line="240" w:lineRule="auto"/>
      <w:jc w:val="right"/>
      <w:rPr>
        <w:rFonts w:asciiTheme="minorHAnsi" w:eastAsia="Times New Roman" w:hAnsiTheme="minorHAnsi" w:cstheme="minorHAnsi"/>
        <w:sz w:val="15"/>
        <w:szCs w:val="15"/>
        <w:lang w:eastAsia="en-GB"/>
      </w:rPr>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0C23" w14:textId="77777777" w:rsidR="00D35366" w:rsidRDefault="00564F5F" w:rsidP="00D35366">
    <w:pPr>
      <w:pStyle w:val="Footer"/>
      <w:tabs>
        <w:tab w:val="clear" w:pos="4513"/>
        <w:tab w:val="clear" w:pos="9026"/>
        <w:tab w:val="right" w:pos="9858"/>
      </w:tabs>
      <w:rPr>
        <w:rFonts w:asciiTheme="minorHAnsi" w:hAnsiTheme="minorHAnsi" w:cstheme="minorHAnsi"/>
        <w:color w:val="70787B"/>
        <w:sz w:val="15"/>
        <w:szCs w:val="15"/>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82816" behindDoc="0" locked="0" layoutInCell="1" allowOverlap="1" wp14:anchorId="1BFC03E4" wp14:editId="5456EB27">
              <wp:simplePos x="0" y="0"/>
              <wp:positionH relativeFrom="page">
                <wp:posOffset>19363</wp:posOffset>
              </wp:positionH>
              <wp:positionV relativeFrom="paragraph">
                <wp:posOffset>-3138805</wp:posOffset>
              </wp:positionV>
              <wp:extent cx="3565003" cy="3564322"/>
              <wp:effectExtent l="0" t="0" r="0" b="0"/>
              <wp:wrapNone/>
              <wp:docPr id="1434345844" name="Group 14343458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1114469818" name="Right Triangle 1114469818"/>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8669670" name="Isosceles Triangle 121866967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AEE994" id="Group 1434345844" o:spid="_x0000_s1026" alt="&quot;&quot;" style="position:absolute;margin-left:1.5pt;margin-top:-247.15pt;width:280.7pt;height:280.65pt;z-index:251682816;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">
              <v:shapetype id="_x0000_t6" coordsize="21600,21600" o:spt="6" path="m,l,21600r21600,xe">
                <v:stroke joinstyle="miter"/>
                <v:path gradientshapeok="t" o:connecttype="custom" o:connectlocs="0,0;0,10800;0,21600;10800,21600;21600,21600;10800,10800" textboxrect="1800,12600,12600,19800"/>
              </v:shapetype>
              <v:shape id="Right Triangle 1114469818"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1866967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" adj="9943" fillcolor="#d8d8d8 [2732]" stroked="f" strokeweight="2pt"/>
              <w10:wrap anchorx="page"/>
            </v:group>
          </w:pict>
        </mc:Fallback>
      </mc:AlternateContent>
    </w:r>
    <w:r w:rsidR="00D35366">
      <w:tab/>
    </w:r>
    <w:r w:rsidR="00D35366">
      <w:tab/>
    </w:r>
    <w:r w:rsidR="00D35366" w:rsidRPr="0030687D">
      <w:rPr>
        <w:rFonts w:asciiTheme="minorHAnsi" w:hAnsiTheme="minorHAnsi" w:cstheme="minorHAnsi"/>
        <w:color w:val="70787B"/>
        <w:sz w:val="15"/>
        <w:szCs w:val="15"/>
      </w:rPr>
      <w:t>Workplace Rehabilitation Policy |December 2023</w:t>
    </w:r>
  </w:p>
  <w:p w14:paraId="2B855A7B" w14:textId="77777777" w:rsidR="00D35366" w:rsidRDefault="00D35366" w:rsidP="00D35366">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ab/>
      <w:t xml:space="preserve">Document number: </w:t>
    </w:r>
    <w:r w:rsidRPr="00D35366">
      <w:rPr>
        <w:rFonts w:asciiTheme="minorHAnsi" w:hAnsiTheme="minorHAnsi" w:cstheme="minorHAnsi"/>
        <w:color w:val="70787B"/>
        <w:sz w:val="15"/>
        <w:szCs w:val="15"/>
      </w:rPr>
      <w:t>2023/0001232</w:t>
    </w:r>
  </w:p>
  <w:p w14:paraId="11E377F6" w14:textId="30246BD0" w:rsidR="00564F5F" w:rsidRPr="00D35366" w:rsidRDefault="00D35366" w:rsidP="00D35366">
    <w:pPr>
      <w:spacing w:after="0" w:line="240" w:lineRule="auto"/>
      <w:jc w:val="right"/>
      <w:rPr>
        <w:rFonts w:asciiTheme="minorHAnsi" w:eastAsia="Times New Roman" w:hAnsiTheme="minorHAnsi" w:cstheme="minorHAnsi"/>
        <w:sz w:val="15"/>
        <w:szCs w:val="15"/>
        <w:lang w:eastAsia="en-GB"/>
      </w:rPr>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717F0C60" w:rsidR="00830B58" w:rsidRDefault="0030687D" w:rsidP="00830B58">
    <w:pPr>
      <w:spacing w:after="0" w:line="240" w:lineRule="auto"/>
      <w:jc w:val="right"/>
      <w:rPr>
        <w:rFonts w:asciiTheme="minorHAnsi" w:hAnsiTheme="minorHAnsi" w:cstheme="minorHAnsi"/>
        <w:color w:val="70787B"/>
        <w:sz w:val="15"/>
        <w:szCs w:val="15"/>
      </w:rPr>
    </w:pPr>
    <w:r w:rsidRPr="0030687D">
      <w:rPr>
        <w:rFonts w:asciiTheme="minorHAnsi" w:hAnsiTheme="minorHAnsi" w:cstheme="minorHAnsi"/>
        <w:color w:val="70787B"/>
        <w:sz w:val="15"/>
        <w:szCs w:val="15"/>
      </w:rPr>
      <w:t>Workplace Rehabilitation Policy</w:t>
    </w:r>
    <w:r w:rsidR="002B29ED" w:rsidRPr="0030687D">
      <w:rPr>
        <w:rFonts w:asciiTheme="minorHAnsi" w:hAnsiTheme="minorHAnsi" w:cstheme="minorHAnsi"/>
        <w:color w:val="70787B"/>
        <w:sz w:val="15"/>
        <w:szCs w:val="15"/>
      </w:rPr>
      <w:t xml:space="preserve"> </w:t>
    </w:r>
    <w:r w:rsidR="00830B58" w:rsidRPr="0030687D">
      <w:rPr>
        <w:rFonts w:asciiTheme="minorHAnsi" w:hAnsiTheme="minorHAnsi" w:cstheme="minorHAnsi"/>
        <w:color w:val="70787B"/>
        <w:sz w:val="15"/>
        <w:szCs w:val="15"/>
      </w:rPr>
      <w:t>|</w:t>
    </w:r>
    <w:r w:rsidRPr="0030687D">
      <w:rPr>
        <w:rFonts w:asciiTheme="minorHAnsi" w:hAnsiTheme="minorHAnsi" w:cstheme="minorHAnsi"/>
        <w:color w:val="70787B"/>
        <w:sz w:val="15"/>
        <w:szCs w:val="15"/>
      </w:rPr>
      <w:t>December</w:t>
    </w:r>
    <w:r w:rsidR="00830B58" w:rsidRPr="0030687D">
      <w:rPr>
        <w:rFonts w:asciiTheme="minorHAnsi" w:hAnsiTheme="minorHAnsi" w:cstheme="minorHAnsi"/>
        <w:color w:val="70787B"/>
        <w:sz w:val="15"/>
        <w:szCs w:val="15"/>
      </w:rPr>
      <w:t xml:space="preserve"> 20</w:t>
    </w:r>
    <w:r w:rsidRPr="0030687D">
      <w:rPr>
        <w:rFonts w:asciiTheme="minorHAnsi" w:hAnsiTheme="minorHAnsi" w:cstheme="minorHAnsi"/>
        <w:color w:val="70787B"/>
        <w:sz w:val="15"/>
        <w:szCs w:val="15"/>
      </w:rPr>
      <w:t>23</w:t>
    </w:r>
  </w:p>
  <w:p w14:paraId="3A2A763C" w14:textId="77777777" w:rsidR="00D35366" w:rsidRPr="000209B9" w:rsidRDefault="00D35366" w:rsidP="00D35366">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D35366">
      <w:rPr>
        <w:rFonts w:asciiTheme="minorHAnsi" w:hAnsiTheme="minorHAnsi" w:cstheme="minorHAnsi"/>
        <w:color w:val="70787B"/>
        <w:sz w:val="15"/>
        <w:szCs w:val="15"/>
      </w:rPr>
      <w:t>2023/0001232</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231D0CED" w:rsidR="00E77B43" w:rsidRDefault="0030687D" w:rsidP="00E77B43">
    <w:pPr>
      <w:spacing w:after="0" w:line="240" w:lineRule="auto"/>
      <w:jc w:val="right"/>
      <w:rPr>
        <w:rFonts w:asciiTheme="minorHAnsi" w:hAnsiTheme="minorHAnsi" w:cstheme="minorHAnsi"/>
        <w:color w:val="70787B"/>
        <w:sz w:val="15"/>
        <w:szCs w:val="15"/>
      </w:rPr>
    </w:pPr>
    <w:r w:rsidRPr="0030687D">
      <w:rPr>
        <w:rFonts w:asciiTheme="minorHAnsi" w:hAnsiTheme="minorHAnsi" w:cstheme="minorHAnsi"/>
        <w:color w:val="70787B"/>
        <w:sz w:val="15"/>
        <w:szCs w:val="15"/>
      </w:rPr>
      <w:t>Workplace Rehabilitation Policy |December 2023</w:t>
    </w:r>
    <w:r w:rsidR="00E77B43" w:rsidRPr="000209B9">
      <w:rPr>
        <w:rFonts w:asciiTheme="minorHAnsi" w:hAnsiTheme="minorHAnsi" w:cstheme="minorHAnsi"/>
        <w:color w:val="70787B"/>
        <w:sz w:val="15"/>
        <w:szCs w:val="15"/>
      </w:rPr>
      <w:t xml:space="preserve"> </w:t>
    </w:r>
  </w:p>
  <w:p w14:paraId="69EED422" w14:textId="2A3F706A"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D35366" w:rsidRPr="00D35366">
      <w:rPr>
        <w:rFonts w:asciiTheme="minorHAnsi" w:hAnsiTheme="minorHAnsi" w:cstheme="minorHAnsi"/>
        <w:color w:val="70787B"/>
        <w:sz w:val="15"/>
        <w:szCs w:val="15"/>
      </w:rPr>
      <w:t>2023/0001232</w:t>
    </w:r>
  </w:p>
  <w:p w14:paraId="3471DC75" w14:textId="1C262D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line="240" w:lineRule="auto"/>
      </w:pPr>
      <w:r>
        <w:separator/>
      </w:r>
    </w:p>
  </w:footnote>
  <w:footnote w:type="continuationSeparator" w:id="0">
    <w:p w14:paraId="143A07E7" w14:textId="77777777" w:rsidR="00EE00D1" w:rsidRDefault="00EE00D1"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0371" w14:textId="79929120" w:rsidR="007C7EC5" w:rsidRDefault="007C7EC5">
    <w:pPr>
      <w:pStyle w:val="Header"/>
    </w:pPr>
    <w:r w:rsidRPr="003205F8">
      <w:rPr>
        <w:rFonts w:cs="Arial"/>
        <w:b/>
        <w:bCs/>
        <w:noProof/>
        <w:color w:val="E30918"/>
        <w:sz w:val="52"/>
        <w:szCs w:val="52"/>
      </w:rPr>
      <w:drawing>
        <wp:anchor distT="0" distB="0" distL="114300" distR="114300" simplePos="0" relativeHeight="251680768" behindDoc="1" locked="0" layoutInCell="1" allowOverlap="1" wp14:anchorId="06D66546" wp14:editId="69F7F097">
          <wp:simplePos x="0" y="0"/>
          <wp:positionH relativeFrom="margin">
            <wp:posOffset>0</wp:posOffset>
          </wp:positionH>
          <wp:positionV relativeFrom="page">
            <wp:posOffset>548005</wp:posOffset>
          </wp:positionV>
          <wp:extent cx="2047875" cy="434975"/>
          <wp:effectExtent l="0" t="0" r="9525" b="3175"/>
          <wp:wrapTight wrapText="bothSides">
            <wp:wrapPolygon edited="0">
              <wp:start x="0" y="0"/>
              <wp:lineTo x="0" y="20812"/>
              <wp:lineTo x="21500" y="20812"/>
              <wp:lineTo x="21500" y="0"/>
              <wp:lineTo x="0" y="0"/>
            </wp:wrapPolygon>
          </wp:wrapTight>
          <wp:docPr id="1509310231" name="Picture 1509310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074E" w14:textId="58B50C27" w:rsidR="007C7EC5" w:rsidRDefault="007C7EC5">
    <w:pPr>
      <w:pStyle w:val="Header"/>
    </w:pPr>
    <w:r>
      <w:rPr>
        <w:rFonts w:ascii="Arial" w:hAnsi="Arial" w:cs="Arial"/>
        <w:b/>
        <w:bCs/>
        <w:noProof/>
        <w:color w:val="FFFFFF" w:themeColor="background1"/>
        <w:sz w:val="52"/>
        <w:szCs w:val="52"/>
      </w:rPr>
      <mc:AlternateContent>
        <mc:Choice Requires="wps">
          <w:drawing>
            <wp:anchor distT="0" distB="0" distL="114300" distR="114300" simplePos="0" relativeHeight="251678720" behindDoc="0" locked="0" layoutInCell="1" allowOverlap="1" wp14:anchorId="34A01E7E" wp14:editId="1FBDC73F">
              <wp:simplePos x="0" y="0"/>
              <wp:positionH relativeFrom="column">
                <wp:posOffset>5398135</wp:posOffset>
              </wp:positionH>
              <wp:positionV relativeFrom="paragraph">
                <wp:posOffset>38262</wp:posOffset>
              </wp:positionV>
              <wp:extent cx="1084521" cy="797442"/>
              <wp:effectExtent l="0" t="0" r="0" b="3175"/>
              <wp:wrapNone/>
              <wp:docPr id="1137520198" name="Text Box 1"/>
              <wp:cNvGraphicFramePr/>
              <a:graphic xmlns:a="http://schemas.openxmlformats.org/drawingml/2006/main">
                <a:graphicData uri="http://schemas.microsoft.com/office/word/2010/wordprocessingShape">
                  <wps:wsp>
                    <wps:cNvSpPr txBox="1"/>
                    <wps:spPr>
                      <a:xfrm>
                        <a:off x="0" y="0"/>
                        <a:ext cx="1084521" cy="797442"/>
                      </a:xfrm>
                      <a:prstGeom prst="rect">
                        <a:avLst/>
                      </a:prstGeom>
                      <a:noFill/>
                      <a:ln w="6350">
                        <a:noFill/>
                      </a:ln>
                    </wps:spPr>
                    <wps:txbx>
                      <w:txbxContent>
                        <w:p w14:paraId="201E8162" w14:textId="132FE419" w:rsidR="007C7EC5" w:rsidRPr="007C7EC5" w:rsidRDefault="007C7EC5">
                          <w:pPr>
                            <w:rPr>
                              <w:b/>
                              <w:color w:val="FFFFFF" w:themeColor="background1"/>
                              <w:sz w:val="52"/>
                            </w:rPr>
                          </w:pPr>
                          <w:r w:rsidRPr="007C7EC5">
                            <w:rPr>
                              <w:b/>
                              <w:color w:val="FFFFFF" w:themeColor="background1"/>
                              <w:sz w:val="5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A01E7E" id="_x0000_t202" coordsize="21600,21600" o:spt="202" path="m,l,21600r21600,l21600,xe">
              <v:stroke joinstyle="miter"/>
              <v:path gradientshapeok="t" o:connecttype="rect"/>
            </v:shapetype>
            <v:shape id="Text Box 1" o:spid="_x0000_s1026" type="#_x0000_t202" style="position:absolute;margin-left:425.05pt;margin-top:3pt;width:85.4pt;height:62.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" filled="f" stroked="f" strokeweight=".5pt">
              <v:textbox>
                <w:txbxContent>
                  <w:p w14:paraId="201E8162" w14:textId="132FE419" w:rsidR="007C7EC5" w:rsidRPr="007C7EC5" w:rsidRDefault="007C7EC5">
                    <w:pPr>
                      <w:rPr>
                        <w:b/>
                        <w:color w:val="FFFFFF" w:themeColor="background1"/>
                        <w:sz w:val="52"/>
                      </w:rPr>
                    </w:pPr>
                    <w:r w:rsidRPr="007C7EC5">
                      <w:rPr>
                        <w:b/>
                        <w:color w:val="FFFFFF" w:themeColor="background1"/>
                        <w:sz w:val="52"/>
                      </w:rPr>
                      <w:t>Policy</w:t>
                    </w:r>
                  </w:p>
                </w:txbxContent>
              </v:textbox>
            </v:shape>
          </w:pict>
        </mc:Fallback>
      </mc:AlternateContent>
    </w:r>
    <w:r w:rsidRPr="00457F78">
      <w:rPr>
        <w:rFonts w:ascii="Arial" w:hAnsi="Arial" w:cs="Arial"/>
        <w:b/>
        <w:bCs/>
        <w:noProof/>
        <w:color w:val="FFFFFF" w:themeColor="background1"/>
        <w:sz w:val="52"/>
        <w:szCs w:val="52"/>
      </w:rPr>
      <mc:AlternateContent>
        <mc:Choice Requires="wps">
          <w:drawing>
            <wp:anchor distT="0" distB="0" distL="114300" distR="114300" simplePos="0" relativeHeight="251673600" behindDoc="1" locked="0" layoutInCell="1" allowOverlap="1" wp14:anchorId="2A9859F5" wp14:editId="3F9B4C4C">
              <wp:simplePos x="0" y="0"/>
              <wp:positionH relativeFrom="column">
                <wp:posOffset>3512391</wp:posOffset>
              </wp:positionH>
              <wp:positionV relativeFrom="paragraph">
                <wp:posOffset>-411318</wp:posOffset>
              </wp:positionV>
              <wp:extent cx="4583430" cy="2279650"/>
              <wp:effectExtent l="0" t="0" r="7620" b="6350"/>
              <wp:wrapNone/>
              <wp:docPr id="2" name="Isosceles Triangle 2"/>
              <wp:cNvGraphicFramePr/>
              <a:graphic xmlns:a="http://schemas.openxmlformats.org/drawingml/2006/main">
                <a:graphicData uri="http://schemas.microsoft.com/office/word/2010/wordprocessingShape">
                  <wps:wsp>
                    <wps:cNvSpPr/>
                    <wps:spPr>
                      <a:xfrm flipV="1">
                        <a:off x="0" y="0"/>
                        <a:ext cx="4583430" cy="2279650"/>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A5212B" w14:textId="77777777" w:rsidR="007C7EC5" w:rsidRDefault="007C7EC5" w:rsidP="007C7EC5">
                          <w:pPr>
                            <w:pStyle w:val="Header"/>
                            <w:ind w:right="-348"/>
                            <w:jc w:val="center"/>
                            <w:rPr>
                              <w:rFonts w:ascii="Arial" w:hAnsi="Arial" w:cs="Arial"/>
                              <w:b/>
                              <w:bCs/>
                              <w:color w:val="FFFFFF" w:themeColor="background1"/>
                              <w:sz w:val="52"/>
                              <w:szCs w:val="52"/>
                            </w:rPr>
                          </w:pPr>
                        </w:p>
                        <w:p w14:paraId="43CAE30A" w14:textId="5C180228" w:rsidR="007C7EC5" w:rsidRPr="007C7EC5" w:rsidRDefault="007C7EC5" w:rsidP="007C7EC5">
                          <w:pPr>
                            <w:rPr>
                              <w:b/>
                              <w:bCs/>
                              <w:sz w:val="52"/>
                              <w:szCs w:val="56"/>
                            </w:rPr>
                          </w:pPr>
                          <w:r>
                            <w:rPr>
                              <w:b/>
                              <w:bCs/>
                              <w:sz w:val="52"/>
                              <w:szCs w:val="56"/>
                            </w:rPr>
                            <w:t xml:space="preserve">          </w:t>
                          </w:r>
                        </w:p>
                        <w:p w14:paraId="0ACB9838" w14:textId="77777777" w:rsidR="007C7EC5" w:rsidRDefault="007C7EC5" w:rsidP="007C7E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859F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margin-left:276.55pt;margin-top:-32.4pt;width:360.9pt;height:179.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" fillcolor="#ec1d24" stroked="f" strokeweight="2pt">
              <v:textbox>
                <w:txbxContent>
                  <w:p w14:paraId="71A5212B" w14:textId="77777777" w:rsidR="007C7EC5" w:rsidRDefault="007C7EC5" w:rsidP="007C7EC5">
                    <w:pPr>
                      <w:pStyle w:val="Header"/>
                      <w:ind w:right="-348"/>
                      <w:jc w:val="center"/>
                      <w:rPr>
                        <w:rFonts w:ascii="Arial" w:hAnsi="Arial" w:cs="Arial"/>
                        <w:b/>
                        <w:bCs/>
                        <w:color w:val="FFFFFF" w:themeColor="background1"/>
                        <w:sz w:val="52"/>
                        <w:szCs w:val="52"/>
                      </w:rPr>
                    </w:pPr>
                  </w:p>
                  <w:p w14:paraId="43CAE30A" w14:textId="5C180228" w:rsidR="007C7EC5" w:rsidRPr="007C7EC5" w:rsidRDefault="007C7EC5" w:rsidP="007C7EC5">
                    <w:pPr>
                      <w:rPr>
                        <w:b/>
                        <w:bCs/>
                        <w:sz w:val="52"/>
                        <w:szCs w:val="56"/>
                      </w:rPr>
                    </w:pPr>
                    <w:r>
                      <w:rPr>
                        <w:b/>
                        <w:bCs/>
                        <w:sz w:val="52"/>
                        <w:szCs w:val="56"/>
                      </w:rPr>
                      <w:t xml:space="preserve">          </w:t>
                    </w:r>
                  </w:p>
                  <w:p w14:paraId="0ACB9838" w14:textId="77777777" w:rsidR="007C7EC5" w:rsidRDefault="007C7EC5" w:rsidP="007C7EC5">
                    <w:pPr>
                      <w:jc w:val="center"/>
                    </w:pPr>
                  </w:p>
                </w:txbxContent>
              </v:textbox>
            </v:shape>
          </w:pict>
        </mc:Fallback>
      </mc:AlternateContent>
    </w:r>
    <w:r w:rsidRPr="003205F8">
      <w:rPr>
        <w:rFonts w:cs="Arial"/>
        <w:b/>
        <w:bCs/>
        <w:noProof/>
        <w:color w:val="E30918"/>
        <w:sz w:val="52"/>
        <w:szCs w:val="52"/>
      </w:rPr>
      <w:drawing>
        <wp:anchor distT="0" distB="0" distL="114300" distR="114300" simplePos="0" relativeHeight="251677696" behindDoc="1" locked="0" layoutInCell="1" allowOverlap="1" wp14:anchorId="18157B73" wp14:editId="570780AE">
          <wp:simplePos x="0" y="0"/>
          <wp:positionH relativeFrom="margin">
            <wp:align>left</wp:align>
          </wp:positionH>
          <wp:positionV relativeFrom="page">
            <wp:posOffset>467508</wp:posOffset>
          </wp:positionV>
          <wp:extent cx="2047875" cy="434975"/>
          <wp:effectExtent l="0" t="0" r="9525" b="3175"/>
          <wp:wrapTight wrapText="bothSides">
            <wp:wrapPolygon edited="0">
              <wp:start x="0" y="0"/>
              <wp:lineTo x="0" y="20812"/>
              <wp:lineTo x="21500" y="20812"/>
              <wp:lineTo x="21500" y="0"/>
              <wp:lineTo x="0" y="0"/>
            </wp:wrapPolygon>
          </wp:wrapTight>
          <wp:docPr id="13463589" name="Picture 134635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806636F8"/>
    <w:lvl w:ilvl="0" w:tplc="EDEC25B0">
      <w:start w:val="1"/>
      <w:numFmt w:val="bullet"/>
      <w:lvlText w:val=""/>
      <w:lvlJc w:val="left"/>
      <w:pPr>
        <w:ind w:left="-3456" w:hanging="360"/>
      </w:pPr>
      <w:rPr>
        <w:rFonts w:ascii="Symbol" w:hAnsi="Symbol" w:hint="default"/>
        <w:color w:val="E51F30"/>
      </w:rPr>
    </w:lvl>
    <w:lvl w:ilvl="1" w:tplc="08090003">
      <w:start w:val="1"/>
      <w:numFmt w:val="bullet"/>
      <w:lvlText w:val="o"/>
      <w:lvlJc w:val="left"/>
      <w:pPr>
        <w:ind w:left="-3042" w:hanging="360"/>
      </w:pPr>
      <w:rPr>
        <w:rFonts w:ascii="Courier New" w:hAnsi="Courier New" w:cs="Courier New" w:hint="default"/>
      </w:rPr>
    </w:lvl>
    <w:lvl w:ilvl="2" w:tplc="2FD6763A">
      <w:start w:val="1"/>
      <w:numFmt w:val="bullet"/>
      <w:lvlText w:val=""/>
      <w:lvlJc w:val="left"/>
      <w:pPr>
        <w:ind w:left="-2016" w:hanging="360"/>
      </w:pPr>
      <w:rPr>
        <w:rFonts w:ascii="Wingdings" w:hAnsi="Wingdings" w:hint="default"/>
        <w:color w:val="E30918"/>
      </w:rPr>
    </w:lvl>
    <w:lvl w:ilvl="3" w:tplc="0C090001" w:tentative="1">
      <w:start w:val="1"/>
      <w:numFmt w:val="bullet"/>
      <w:lvlText w:val=""/>
      <w:lvlJc w:val="left"/>
      <w:pPr>
        <w:ind w:left="-1296" w:hanging="360"/>
      </w:pPr>
      <w:rPr>
        <w:rFonts w:ascii="Symbol" w:hAnsi="Symbol" w:hint="default"/>
      </w:rPr>
    </w:lvl>
    <w:lvl w:ilvl="4" w:tplc="0C090003" w:tentative="1">
      <w:start w:val="1"/>
      <w:numFmt w:val="bullet"/>
      <w:lvlText w:val="o"/>
      <w:lvlJc w:val="left"/>
      <w:pPr>
        <w:ind w:left="-576" w:hanging="360"/>
      </w:pPr>
      <w:rPr>
        <w:rFonts w:ascii="Courier New" w:hAnsi="Courier New" w:cs="Courier New" w:hint="default"/>
      </w:rPr>
    </w:lvl>
    <w:lvl w:ilvl="5" w:tplc="0C090005" w:tentative="1">
      <w:start w:val="1"/>
      <w:numFmt w:val="bullet"/>
      <w:lvlText w:val=""/>
      <w:lvlJc w:val="left"/>
      <w:pPr>
        <w:ind w:left="144" w:hanging="360"/>
      </w:pPr>
      <w:rPr>
        <w:rFonts w:ascii="Wingdings" w:hAnsi="Wingdings" w:hint="default"/>
      </w:rPr>
    </w:lvl>
    <w:lvl w:ilvl="6" w:tplc="0C090001" w:tentative="1">
      <w:start w:val="1"/>
      <w:numFmt w:val="bullet"/>
      <w:lvlText w:val=""/>
      <w:lvlJc w:val="left"/>
      <w:pPr>
        <w:ind w:left="864" w:hanging="360"/>
      </w:pPr>
      <w:rPr>
        <w:rFonts w:ascii="Symbol" w:hAnsi="Symbol" w:hint="default"/>
      </w:rPr>
    </w:lvl>
    <w:lvl w:ilvl="7" w:tplc="0C090003" w:tentative="1">
      <w:start w:val="1"/>
      <w:numFmt w:val="bullet"/>
      <w:lvlText w:val="o"/>
      <w:lvlJc w:val="left"/>
      <w:pPr>
        <w:ind w:left="1584" w:hanging="360"/>
      </w:pPr>
      <w:rPr>
        <w:rFonts w:ascii="Courier New" w:hAnsi="Courier New" w:cs="Courier New" w:hint="default"/>
      </w:rPr>
    </w:lvl>
    <w:lvl w:ilvl="8" w:tplc="0C090005" w:tentative="1">
      <w:start w:val="1"/>
      <w:numFmt w:val="bullet"/>
      <w:lvlText w:val=""/>
      <w:lvlJc w:val="left"/>
      <w:pPr>
        <w:ind w:left="2304"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5992D12C"/>
    <w:lvl w:ilvl="0" w:tplc="EDEC25B0">
      <w:start w:val="1"/>
      <w:numFmt w:val="bullet"/>
      <w:lvlText w:val=""/>
      <w:lvlJc w:val="left"/>
      <w:pPr>
        <w:ind w:left="720" w:hanging="360"/>
      </w:pPr>
      <w:rPr>
        <w:rFonts w:ascii="Symbol" w:hAnsi="Symbol" w:hint="default"/>
        <w:color w:val="E51F30"/>
      </w:rPr>
    </w:lvl>
    <w:lvl w:ilvl="1" w:tplc="1EAE4666">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9AB424A"/>
    <w:multiLevelType w:val="hybridMultilevel"/>
    <w:tmpl w:val="A52E81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9F1809"/>
    <w:multiLevelType w:val="hybridMultilevel"/>
    <w:tmpl w:val="A3D0CCFC"/>
    <w:lvl w:ilvl="0" w:tplc="6B1204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3D3821"/>
    <w:multiLevelType w:val="hybridMultilevel"/>
    <w:tmpl w:val="15188E82"/>
    <w:lvl w:ilvl="0" w:tplc="447A8472">
      <w:start w:val="1"/>
      <w:numFmt w:val="bullet"/>
      <w:lvlText w:val=""/>
      <w:lvlJc w:val="left"/>
      <w:pPr>
        <w:ind w:left="360" w:hanging="360"/>
      </w:pPr>
      <w:rPr>
        <w:rFonts w:ascii="Symbol" w:hAnsi="Symbol" w:hint="default"/>
        <w:color w:val="E51F3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514C240E"/>
    <w:multiLevelType w:val="hybridMultilevel"/>
    <w:tmpl w:val="F1C246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723B37"/>
    <w:multiLevelType w:val="hybridMultilevel"/>
    <w:tmpl w:val="12A83552"/>
    <w:lvl w:ilvl="0" w:tplc="447A8472">
      <w:start w:val="1"/>
      <w:numFmt w:val="bullet"/>
      <w:lvlText w:val=""/>
      <w:lvlJc w:val="left"/>
      <w:pPr>
        <w:ind w:left="360" w:hanging="360"/>
      </w:pPr>
      <w:rPr>
        <w:rFonts w:ascii="Symbol" w:hAnsi="Symbol" w:hint="default"/>
        <w:color w:val="E51F30"/>
      </w:rPr>
    </w:lvl>
    <w:lvl w:ilvl="1" w:tplc="FFFFFFFF">
      <w:start w:val="1"/>
      <w:numFmt w:val="bullet"/>
      <w:lvlText w:val="o"/>
      <w:lvlJc w:val="left"/>
      <w:pPr>
        <w:ind w:left="774"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color w:val="E30918"/>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5F0829"/>
    <w:multiLevelType w:val="hybridMultilevel"/>
    <w:tmpl w:val="9488AC1E"/>
    <w:lvl w:ilvl="0" w:tplc="EDEC25B0">
      <w:start w:val="1"/>
      <w:numFmt w:val="bullet"/>
      <w:lvlText w:val=""/>
      <w:lvlJc w:val="left"/>
      <w:pPr>
        <w:ind w:left="360" w:hanging="360"/>
      </w:pPr>
      <w:rPr>
        <w:rFonts w:ascii="Symbol" w:hAnsi="Symbol" w:hint="default"/>
        <w:color w:val="E51F3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04477392">
    <w:abstractNumId w:val="28"/>
  </w:num>
  <w:num w:numId="2" w16cid:durableId="396825147">
    <w:abstractNumId w:val="40"/>
  </w:num>
  <w:num w:numId="3" w16cid:durableId="1304701530">
    <w:abstractNumId w:val="35"/>
  </w:num>
  <w:num w:numId="4" w16cid:durableId="352269857">
    <w:abstractNumId w:val="29"/>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6"/>
  </w:num>
  <w:num w:numId="19" w16cid:durableId="1511336397">
    <w:abstractNumId w:val="36"/>
  </w:num>
  <w:num w:numId="20" w16cid:durableId="1666785443">
    <w:abstractNumId w:val="12"/>
  </w:num>
  <w:num w:numId="21" w16cid:durableId="1708486012">
    <w:abstractNumId w:val="27"/>
  </w:num>
  <w:num w:numId="22" w16cid:durableId="831220188">
    <w:abstractNumId w:val="22"/>
  </w:num>
  <w:num w:numId="23" w16cid:durableId="1621642287">
    <w:abstractNumId w:val="24"/>
  </w:num>
  <w:num w:numId="24" w16cid:durableId="1833176348">
    <w:abstractNumId w:val="30"/>
  </w:num>
  <w:num w:numId="25" w16cid:durableId="1126041565">
    <w:abstractNumId w:val="34"/>
  </w:num>
  <w:num w:numId="26" w16cid:durableId="1098252483">
    <w:abstractNumId w:val="18"/>
  </w:num>
  <w:num w:numId="27" w16cid:durableId="1930380739">
    <w:abstractNumId w:val="13"/>
  </w:num>
  <w:num w:numId="28" w16cid:durableId="871302621">
    <w:abstractNumId w:val="14"/>
  </w:num>
  <w:num w:numId="29" w16cid:durableId="991954021">
    <w:abstractNumId w:val="39"/>
  </w:num>
  <w:num w:numId="30" w16cid:durableId="218833091">
    <w:abstractNumId w:val="15"/>
  </w:num>
  <w:num w:numId="31" w16cid:durableId="66726597">
    <w:abstractNumId w:val="32"/>
  </w:num>
  <w:num w:numId="32" w16cid:durableId="1786579993">
    <w:abstractNumId w:val="38"/>
  </w:num>
  <w:num w:numId="33" w16cid:durableId="1071662295">
    <w:abstractNumId w:val="20"/>
  </w:num>
  <w:num w:numId="34" w16cid:durableId="944117931">
    <w:abstractNumId w:val="19"/>
  </w:num>
  <w:num w:numId="35" w16cid:durableId="754860717">
    <w:abstractNumId w:val="17"/>
  </w:num>
  <w:num w:numId="36" w16cid:durableId="105849864">
    <w:abstractNumId w:val="21"/>
  </w:num>
  <w:num w:numId="37" w16cid:durableId="634532656">
    <w:abstractNumId w:val="41"/>
  </w:num>
  <w:num w:numId="38" w16cid:durableId="660305224">
    <w:abstractNumId w:val="34"/>
  </w:num>
  <w:num w:numId="39" w16cid:durableId="473841232">
    <w:abstractNumId w:val="34"/>
  </w:num>
  <w:num w:numId="40" w16cid:durableId="228657588">
    <w:abstractNumId w:val="34"/>
  </w:num>
  <w:num w:numId="41" w16cid:durableId="897593793">
    <w:abstractNumId w:val="34"/>
  </w:num>
  <w:num w:numId="42" w16cid:durableId="801188577">
    <w:abstractNumId w:val="23"/>
  </w:num>
  <w:num w:numId="43" w16cid:durableId="1093432462">
    <w:abstractNumId w:val="25"/>
  </w:num>
  <w:num w:numId="44" w16cid:durableId="741803877">
    <w:abstractNumId w:val="33"/>
  </w:num>
  <w:num w:numId="45" w16cid:durableId="1199704893">
    <w:abstractNumId w:val="31"/>
  </w:num>
  <w:num w:numId="46" w16cid:durableId="213039281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93685"/>
    <w:rsid w:val="000A7170"/>
    <w:rsid w:val="000B17D8"/>
    <w:rsid w:val="000B192C"/>
    <w:rsid w:val="000B71D9"/>
    <w:rsid w:val="000C0E96"/>
    <w:rsid w:val="000C57B7"/>
    <w:rsid w:val="000D38DB"/>
    <w:rsid w:val="000D3B39"/>
    <w:rsid w:val="000E01AE"/>
    <w:rsid w:val="000F1CE9"/>
    <w:rsid w:val="00103826"/>
    <w:rsid w:val="00104FF2"/>
    <w:rsid w:val="00126A7B"/>
    <w:rsid w:val="0013063C"/>
    <w:rsid w:val="00154994"/>
    <w:rsid w:val="0016404C"/>
    <w:rsid w:val="00164E41"/>
    <w:rsid w:val="00165F7C"/>
    <w:rsid w:val="001800F9"/>
    <w:rsid w:val="00184BED"/>
    <w:rsid w:val="00185024"/>
    <w:rsid w:val="001968C3"/>
    <w:rsid w:val="001A124A"/>
    <w:rsid w:val="001A64A0"/>
    <w:rsid w:val="001B01C6"/>
    <w:rsid w:val="001B2D16"/>
    <w:rsid w:val="001E1ED9"/>
    <w:rsid w:val="001F2B57"/>
    <w:rsid w:val="001F636F"/>
    <w:rsid w:val="00201B8F"/>
    <w:rsid w:val="00202BF7"/>
    <w:rsid w:val="00207FC2"/>
    <w:rsid w:val="00221E52"/>
    <w:rsid w:val="00221FEC"/>
    <w:rsid w:val="002257C2"/>
    <w:rsid w:val="00225E04"/>
    <w:rsid w:val="002439DB"/>
    <w:rsid w:val="00257D7C"/>
    <w:rsid w:val="002665AF"/>
    <w:rsid w:val="002665C5"/>
    <w:rsid w:val="00267CCA"/>
    <w:rsid w:val="00274580"/>
    <w:rsid w:val="00291234"/>
    <w:rsid w:val="002B29ED"/>
    <w:rsid w:val="002B2AAE"/>
    <w:rsid w:val="002B2DAF"/>
    <w:rsid w:val="002B35C9"/>
    <w:rsid w:val="002B6908"/>
    <w:rsid w:val="002C1FB6"/>
    <w:rsid w:val="002C2147"/>
    <w:rsid w:val="002D4B9D"/>
    <w:rsid w:val="002D7EDF"/>
    <w:rsid w:val="002E6FC9"/>
    <w:rsid w:val="002F0131"/>
    <w:rsid w:val="002F186F"/>
    <w:rsid w:val="002F3C8B"/>
    <w:rsid w:val="00302E26"/>
    <w:rsid w:val="0030687D"/>
    <w:rsid w:val="00310F08"/>
    <w:rsid w:val="0031180B"/>
    <w:rsid w:val="0031333E"/>
    <w:rsid w:val="003205F8"/>
    <w:rsid w:val="00334090"/>
    <w:rsid w:val="00334B56"/>
    <w:rsid w:val="00343D34"/>
    <w:rsid w:val="0035677A"/>
    <w:rsid w:val="00360D4B"/>
    <w:rsid w:val="003654D8"/>
    <w:rsid w:val="00395AD8"/>
    <w:rsid w:val="00396120"/>
    <w:rsid w:val="003C5C06"/>
    <w:rsid w:val="003D204A"/>
    <w:rsid w:val="003D72E0"/>
    <w:rsid w:val="003F7778"/>
    <w:rsid w:val="00410ED5"/>
    <w:rsid w:val="0041623F"/>
    <w:rsid w:val="00416AE6"/>
    <w:rsid w:val="00441285"/>
    <w:rsid w:val="004415C7"/>
    <w:rsid w:val="00456A0E"/>
    <w:rsid w:val="0046665F"/>
    <w:rsid w:val="00466DD2"/>
    <w:rsid w:val="00481C9C"/>
    <w:rsid w:val="00482467"/>
    <w:rsid w:val="0048248F"/>
    <w:rsid w:val="00484C1B"/>
    <w:rsid w:val="00486688"/>
    <w:rsid w:val="00493EC2"/>
    <w:rsid w:val="00496A60"/>
    <w:rsid w:val="004B2C98"/>
    <w:rsid w:val="004B784E"/>
    <w:rsid w:val="004C69B3"/>
    <w:rsid w:val="004C75C6"/>
    <w:rsid w:val="004D24FC"/>
    <w:rsid w:val="004D5E3C"/>
    <w:rsid w:val="004E594B"/>
    <w:rsid w:val="004E7EF9"/>
    <w:rsid w:val="004F58F0"/>
    <w:rsid w:val="0050449E"/>
    <w:rsid w:val="005051B1"/>
    <w:rsid w:val="005224CD"/>
    <w:rsid w:val="00522BA9"/>
    <w:rsid w:val="00532E78"/>
    <w:rsid w:val="00541A95"/>
    <w:rsid w:val="00552F80"/>
    <w:rsid w:val="0055489B"/>
    <w:rsid w:val="005554CF"/>
    <w:rsid w:val="005572C3"/>
    <w:rsid w:val="0056050A"/>
    <w:rsid w:val="00564540"/>
    <w:rsid w:val="00564F5F"/>
    <w:rsid w:val="00571A42"/>
    <w:rsid w:val="005746E7"/>
    <w:rsid w:val="00575CC3"/>
    <w:rsid w:val="00584AE9"/>
    <w:rsid w:val="005926AC"/>
    <w:rsid w:val="0059325A"/>
    <w:rsid w:val="00593682"/>
    <w:rsid w:val="00593F30"/>
    <w:rsid w:val="005A3D82"/>
    <w:rsid w:val="005B1942"/>
    <w:rsid w:val="005B6220"/>
    <w:rsid w:val="005C3E98"/>
    <w:rsid w:val="005D1898"/>
    <w:rsid w:val="005D1F86"/>
    <w:rsid w:val="005D7EA1"/>
    <w:rsid w:val="005E3610"/>
    <w:rsid w:val="005F014A"/>
    <w:rsid w:val="006467E3"/>
    <w:rsid w:val="006519D0"/>
    <w:rsid w:val="00673B09"/>
    <w:rsid w:val="00681A26"/>
    <w:rsid w:val="00681CE0"/>
    <w:rsid w:val="006A0D50"/>
    <w:rsid w:val="006A16D3"/>
    <w:rsid w:val="006A5781"/>
    <w:rsid w:val="006B61C2"/>
    <w:rsid w:val="006C42D8"/>
    <w:rsid w:val="006C594F"/>
    <w:rsid w:val="006D360E"/>
    <w:rsid w:val="006E7342"/>
    <w:rsid w:val="006F4576"/>
    <w:rsid w:val="006F4919"/>
    <w:rsid w:val="0070341D"/>
    <w:rsid w:val="007066FB"/>
    <w:rsid w:val="007225FE"/>
    <w:rsid w:val="00724189"/>
    <w:rsid w:val="00732202"/>
    <w:rsid w:val="00734916"/>
    <w:rsid w:val="00736216"/>
    <w:rsid w:val="00740CCE"/>
    <w:rsid w:val="00746A0E"/>
    <w:rsid w:val="00751170"/>
    <w:rsid w:val="007512F5"/>
    <w:rsid w:val="00763E65"/>
    <w:rsid w:val="00772928"/>
    <w:rsid w:val="00785535"/>
    <w:rsid w:val="00786706"/>
    <w:rsid w:val="00790080"/>
    <w:rsid w:val="00791C73"/>
    <w:rsid w:val="007A183B"/>
    <w:rsid w:val="007A1AED"/>
    <w:rsid w:val="007B5079"/>
    <w:rsid w:val="007B700A"/>
    <w:rsid w:val="007C0260"/>
    <w:rsid w:val="007C37DE"/>
    <w:rsid w:val="007C7EC5"/>
    <w:rsid w:val="007D1588"/>
    <w:rsid w:val="007D4084"/>
    <w:rsid w:val="007D4B90"/>
    <w:rsid w:val="007E4E51"/>
    <w:rsid w:val="00804068"/>
    <w:rsid w:val="00811AE1"/>
    <w:rsid w:val="00811F90"/>
    <w:rsid w:val="008122F0"/>
    <w:rsid w:val="00820F73"/>
    <w:rsid w:val="008239FE"/>
    <w:rsid w:val="00825029"/>
    <w:rsid w:val="00830B58"/>
    <w:rsid w:val="008508DF"/>
    <w:rsid w:val="008555C9"/>
    <w:rsid w:val="008605D5"/>
    <w:rsid w:val="00871911"/>
    <w:rsid w:val="00871C38"/>
    <w:rsid w:val="00871D81"/>
    <w:rsid w:val="008735AB"/>
    <w:rsid w:val="008776AD"/>
    <w:rsid w:val="008C300D"/>
    <w:rsid w:val="008C5983"/>
    <w:rsid w:val="008C5F7B"/>
    <w:rsid w:val="008D0A1C"/>
    <w:rsid w:val="008D2294"/>
    <w:rsid w:val="008D4F55"/>
    <w:rsid w:val="008D57B3"/>
    <w:rsid w:val="008E2FFB"/>
    <w:rsid w:val="008F2DE0"/>
    <w:rsid w:val="0092371D"/>
    <w:rsid w:val="00941205"/>
    <w:rsid w:val="00947015"/>
    <w:rsid w:val="0095172A"/>
    <w:rsid w:val="009518A2"/>
    <w:rsid w:val="00966619"/>
    <w:rsid w:val="00985E2C"/>
    <w:rsid w:val="00993A5D"/>
    <w:rsid w:val="0099406C"/>
    <w:rsid w:val="009A4600"/>
    <w:rsid w:val="009B37D4"/>
    <w:rsid w:val="009C1E14"/>
    <w:rsid w:val="009C2FEF"/>
    <w:rsid w:val="009C7B84"/>
    <w:rsid w:val="009D2761"/>
    <w:rsid w:val="009D29B6"/>
    <w:rsid w:val="009E11AD"/>
    <w:rsid w:val="009F074C"/>
    <w:rsid w:val="00A10384"/>
    <w:rsid w:val="00A144B2"/>
    <w:rsid w:val="00A15713"/>
    <w:rsid w:val="00A15D12"/>
    <w:rsid w:val="00A3242E"/>
    <w:rsid w:val="00A36277"/>
    <w:rsid w:val="00A45BDF"/>
    <w:rsid w:val="00A50780"/>
    <w:rsid w:val="00A56091"/>
    <w:rsid w:val="00A5683C"/>
    <w:rsid w:val="00A57044"/>
    <w:rsid w:val="00AA12A3"/>
    <w:rsid w:val="00AA188E"/>
    <w:rsid w:val="00AA391D"/>
    <w:rsid w:val="00AB00BF"/>
    <w:rsid w:val="00AC0FEF"/>
    <w:rsid w:val="00AC1EA9"/>
    <w:rsid w:val="00AE36C9"/>
    <w:rsid w:val="00AE4387"/>
    <w:rsid w:val="00AE4CB7"/>
    <w:rsid w:val="00AF5791"/>
    <w:rsid w:val="00AF719E"/>
    <w:rsid w:val="00B24AD5"/>
    <w:rsid w:val="00B25332"/>
    <w:rsid w:val="00B26F8D"/>
    <w:rsid w:val="00B42BD2"/>
    <w:rsid w:val="00B508D5"/>
    <w:rsid w:val="00B52233"/>
    <w:rsid w:val="00B7337A"/>
    <w:rsid w:val="00B82F08"/>
    <w:rsid w:val="00B9062A"/>
    <w:rsid w:val="00B96321"/>
    <w:rsid w:val="00BB58D7"/>
    <w:rsid w:val="00BB6CB6"/>
    <w:rsid w:val="00BD26DB"/>
    <w:rsid w:val="00BF387D"/>
    <w:rsid w:val="00C12E96"/>
    <w:rsid w:val="00C22059"/>
    <w:rsid w:val="00C2475A"/>
    <w:rsid w:val="00C31251"/>
    <w:rsid w:val="00C32760"/>
    <w:rsid w:val="00C3358F"/>
    <w:rsid w:val="00C42037"/>
    <w:rsid w:val="00C77710"/>
    <w:rsid w:val="00C80060"/>
    <w:rsid w:val="00CA6305"/>
    <w:rsid w:val="00CD119B"/>
    <w:rsid w:val="00CE0763"/>
    <w:rsid w:val="00CE43D6"/>
    <w:rsid w:val="00CF611B"/>
    <w:rsid w:val="00CF6FF3"/>
    <w:rsid w:val="00D0029C"/>
    <w:rsid w:val="00D042D8"/>
    <w:rsid w:val="00D25E65"/>
    <w:rsid w:val="00D35366"/>
    <w:rsid w:val="00D532D6"/>
    <w:rsid w:val="00DA2384"/>
    <w:rsid w:val="00DB655C"/>
    <w:rsid w:val="00DB76F9"/>
    <w:rsid w:val="00DB7E17"/>
    <w:rsid w:val="00DD1874"/>
    <w:rsid w:val="00DD6067"/>
    <w:rsid w:val="00DE45C5"/>
    <w:rsid w:val="00DF3DF3"/>
    <w:rsid w:val="00E05E3D"/>
    <w:rsid w:val="00E14D21"/>
    <w:rsid w:val="00E15AD1"/>
    <w:rsid w:val="00E160A3"/>
    <w:rsid w:val="00E20D0C"/>
    <w:rsid w:val="00E21C52"/>
    <w:rsid w:val="00E41C3D"/>
    <w:rsid w:val="00E633D7"/>
    <w:rsid w:val="00E67BB3"/>
    <w:rsid w:val="00E702F7"/>
    <w:rsid w:val="00E7138A"/>
    <w:rsid w:val="00E765D9"/>
    <w:rsid w:val="00E77B43"/>
    <w:rsid w:val="00E826C9"/>
    <w:rsid w:val="00E90DFE"/>
    <w:rsid w:val="00E9677E"/>
    <w:rsid w:val="00EA50A4"/>
    <w:rsid w:val="00EA768F"/>
    <w:rsid w:val="00EB67A0"/>
    <w:rsid w:val="00EB7614"/>
    <w:rsid w:val="00EB7EA9"/>
    <w:rsid w:val="00EC5612"/>
    <w:rsid w:val="00ED26A7"/>
    <w:rsid w:val="00ED6047"/>
    <w:rsid w:val="00EE00D1"/>
    <w:rsid w:val="00EE310F"/>
    <w:rsid w:val="00EE3570"/>
    <w:rsid w:val="00EF0887"/>
    <w:rsid w:val="00F11F5A"/>
    <w:rsid w:val="00F252F4"/>
    <w:rsid w:val="00F311DC"/>
    <w:rsid w:val="00F5363D"/>
    <w:rsid w:val="00F54199"/>
    <w:rsid w:val="00F55850"/>
    <w:rsid w:val="00F55C18"/>
    <w:rsid w:val="00F714F3"/>
    <w:rsid w:val="00F71CDF"/>
    <w:rsid w:val="00F74238"/>
    <w:rsid w:val="00F7432A"/>
    <w:rsid w:val="00F80692"/>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874999">
      <w:bodyDiv w:val="1"/>
      <w:marLeft w:val="0"/>
      <w:marRight w:val="0"/>
      <w:marTop w:val="0"/>
      <w:marBottom w:val="0"/>
      <w:divBdr>
        <w:top w:val="none" w:sz="0" w:space="0" w:color="auto"/>
        <w:left w:val="none" w:sz="0" w:space="0" w:color="auto"/>
        <w:bottom w:val="none" w:sz="0" w:space="0" w:color="auto"/>
        <w:right w:val="none" w:sz="0" w:space="0" w:color="auto"/>
      </w:divBdr>
    </w:div>
    <w:div w:id="1432166791">
      <w:bodyDiv w:val="1"/>
      <w:marLeft w:val="0"/>
      <w:marRight w:val="0"/>
      <w:marTop w:val="0"/>
      <w:marBottom w:val="0"/>
      <w:divBdr>
        <w:top w:val="none" w:sz="0" w:space="0" w:color="auto"/>
        <w:left w:val="none" w:sz="0" w:space="0" w:color="auto"/>
        <w:bottom w:val="none" w:sz="0" w:space="0" w:color="auto"/>
        <w:right w:val="none" w:sz="0" w:space="0" w:color="auto"/>
      </w:divBdr>
    </w:div>
    <w:div w:id="19587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legislation.qld.gov.au/view/html/inforce/current/sl-2014-0189" TargetMode="External"/><Relationship Id="rId26" Type="http://schemas.openxmlformats.org/officeDocument/2006/relationships/hyperlink" Target="https://sharepointpubstor.blob.core.windows.net/policylibrary-prod/Individual%20Grievance%20Resolution%20Procedure.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harepointpubstor.blob.core.windows.net/policylibrary-prod/Equity%20Diversity%20and%20Inclusion%20Policy.pdf" TargetMode="External"/><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legislation.qld.gov.au/view/html/inforce/current/act-2003-027" TargetMode="External"/><Relationship Id="rId25" Type="http://schemas.openxmlformats.org/officeDocument/2006/relationships/hyperlink" Target="https://www.griffith.edu.au/about-griffith/corporate-governance/plans-publications/griffith-university-privacy-plan" TargetMode="External"/><Relationship Id="rId33" Type="http://schemas.openxmlformats.org/officeDocument/2006/relationships/footer" Target="footer3.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egislation.qld.gov.au/view/html/inforce/current/act-2001-072" TargetMode="External"/><Relationship Id="rId20" Type="http://schemas.openxmlformats.org/officeDocument/2006/relationships/hyperlink" Target="https://sharepointpubstor.blob.core.windows.net/policylibrary-prod/Code%20of%20Conduct.pdf" TargetMode="External"/><Relationship Id="rId29" Type="http://schemas.openxmlformats.org/officeDocument/2006/relationships/hyperlink" Target="https://sharepointpubstor.blob.core.windows.net/policylibrary-prod/Workplace%20Rehabilitation%20Procedur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sharepointpubstor.blob.core.windows.net/policylibrary-prod/Workplace%20Rehabilitation%20Policy.pdf"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gislation.gov.au/Details/C2017C00323" TargetMode="External"/><Relationship Id="rId23" Type="http://schemas.openxmlformats.org/officeDocument/2006/relationships/hyperlink" Target="https://sharepointpubstor.blob.core.windows.net/policylibrary-prod/Staff%20Harassment%20Bullying%20and%20Discrimination%20Policy.pdf" TargetMode="External"/><Relationship Id="rId28" Type="http://schemas.openxmlformats.org/officeDocument/2006/relationships/hyperlink" Target="https://sharepointpubstor.blob.core.windows.net/policylibrary-prod/Workers%20Compensation%20Procedures.pdf"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legislation.qld.gov.au/view/pdf/inforce/current/act-2011-018" TargetMode="External"/><Relationship Id="rId31" Type="http://schemas.openxmlformats.org/officeDocument/2006/relationships/hyperlink" Target="https://www.griffith.edu.au/__data/assets/pdf_file/0031/1816285/Injury-Mangement-Kit-Employee-PDF.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qld.gov.au/view/html/inforce/current/act-1991-085" TargetMode="External"/><Relationship Id="rId22" Type="http://schemas.openxmlformats.org/officeDocument/2006/relationships/hyperlink" Target="https://sharepointpubstor.blob.core.windows.net/policylibrary-prod/Health%20Safety%20and%20Wellbeing%20Policy.pdf" TargetMode="External"/><Relationship Id="rId27" Type="http://schemas.openxmlformats.org/officeDocument/2006/relationships/hyperlink" Target="https://sharepointpubstor.blob.core.windows.net/policylibrary-prod/Reporting%20and%20recording%20procedures%20for%20incidents,%20injuries,%20illness,%20hazards%20or%20near%20misses.pdf" TargetMode="External"/><Relationship Id="rId30" Type="http://schemas.openxmlformats.org/officeDocument/2006/relationships/hyperlink" Target="https://www.griffith.edu.au/__data/assets/pdf_file/0028/1816318/Injury-Management-Kit-Manager-PDF.pdf"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C2404F"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336EAB"/>
    <w:rsid w:val="005D26DA"/>
    <w:rsid w:val="008011B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116</Value>
      <Value>522</Value>
      <Value>77</Value>
      <Value>580</Value>
      <Value>546</Value>
      <Value>69</Value>
      <Value>51</Value>
    </TaxCatchAll>
    <SharedWithUsers xmlns="b40c662e-0380-4817-843d-2c7e10d40c39">
      <UserInfo>
        <DisplayName/>
        <AccountId xsi:nil="true"/>
        <AccountType/>
      </UserInfo>
    </SharedWithUsers>
    <PublishOn xmlns="2f261a70-825f-4a37-b7b5-f6ecc2f4c5fa">2021-02-05T11:23:24+00:00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Griffith University is committed to providing a healthy and safe workplace. In the event of work-related injury/illness, the University is committed to providing workplace rehabilitation to support staff members' early and a safe return to work.</policysummary>
    <PolicyCategoryPath xmlns="2f261a70-825f-4a37-b7b5-f6ecc2f4c5fa">Operational:Staff</PolicyCategoryPath>
    <PolicyCategory0 xmlns="2f261a70-825f-4a37-b7b5-f6ecc2f4c5fa">Staff</PolicyCategory0>
    <docsort xmlns="2f261a70-825f-4a37-b7b5-f6ecc2f4c5fa">30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Industrial Relations and Workers Compensation</TermName>
          <TermId xmlns="http://schemas.microsoft.com/office/infopath/2007/PartnerControls">fd97140e-cbad-4e14-8aee-ed1462c497d1</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2018-07-21T14:00:00+00:00</datedeclared>
    <PrivatePolicy xmlns="2f261a70-825f-4a37-b7b5-f6ecc2f4c5fa">false</PrivatePolicy>
    <policyadvisor xmlns="2f261a70-825f-4a37-b7b5-f6ecc2f4c5fa">
      <UserInfo>
        <DisplayName>Mike Powell</DisplayName>
        <AccountId>265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1245B7CD-C00C-4A11-A167-CCB2DE229129}"/>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31</TotalTime>
  <Pages>8</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Rehabilitation Policy</dc:title>
  <dc:creator>Jen Lofgren</dc:creator>
  <cp:lastModifiedBy>Charlie Partridge</cp:lastModifiedBy>
  <cp:revision>22</cp:revision>
  <dcterms:created xsi:type="dcterms:W3CDTF">2023-12-15T02:07:00Z</dcterms:created>
  <dcterms:modified xsi:type="dcterms:W3CDTF">2023-12-15T04:29:00Z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51;#Industrial Relations and Workers Compensation|fd97140e-cbad-4e14-8aee-ed1462c497d1</vt:lpwstr>
  </property>
  <property fmtid="{D5CDD505-2E9C-101B-9397-08002B2CF9AE}" pid="16" name="_dlc_policyId">
    <vt:lpwstr>0x010100CCB10AA9A57F62429EA6968F7587FFF2|1453938073</vt:lpwstr>
  </property>
  <property fmtid="{D5CDD505-2E9C-101B-9397-08002B2CF9AE}" pid="17" name="xd_ProgID">
    <vt:lpwstr/>
  </property>
  <property fmtid="{D5CDD505-2E9C-101B-9397-08002B2CF9AE}" pid="18" name="appauthority">
    <vt:lpwstr>546;#Chief Operating Officer|11706a4f-afb0-46bb-a734-c26b0b045f02</vt:lpwstr>
  </property>
  <property fmtid="{D5CDD505-2E9C-101B-9397-08002B2CF9AE}" pid="19" name="policycategory">
    <vt:lpwstr>69;#Policy|9279309a-7669-47c5-bf96-cc165d8b3ede</vt:lpwstr>
  </property>
  <property fmtid="{D5CDD505-2E9C-101B-9397-08002B2CF9AE}" pid="20" name="_SourceUrl">
    <vt:lpwstr/>
  </property>
  <property fmtid="{D5CDD505-2E9C-101B-9397-08002B2CF9AE}" pid="21" name="_SharedFileIndex">
    <vt:lpwstr/>
  </property>
  <property fmtid="{D5CDD505-2E9C-101B-9397-08002B2CF9AE}" pid="22" name="TemplateUrl">
    <vt:lpwstr/>
  </property>
  <property fmtid="{D5CDD505-2E9C-101B-9397-08002B2CF9AE}" pid="23" name="_dlc_LastRun">
    <vt:lpwstr>08/04/2012 23:00:39</vt:lpwstr>
  </property>
  <property fmtid="{D5CDD505-2E9C-101B-9397-08002B2CF9AE}" pid="24" name="_dlc_ItemStageId">
    <vt:lpwstr>1</vt:lpwstr>
  </property>
  <property fmtid="{D5CDD505-2E9C-101B-9397-08002B2CF9AE}" pid="25" name="officearea">
    <vt:lpwstr>580;#Health, Safety and Wellbeing|5d685f7f-ce29-4b0c-a58c-a7541a4e59dc</vt:lpwstr>
  </property>
  <property fmtid="{D5CDD505-2E9C-101B-9397-08002B2CF9AE}" pid="26" name="DelayPublish">
    <vt:lpwstr>No</vt:lpwstr>
  </property>
  <property fmtid="{D5CDD505-2E9C-101B-9397-08002B2CF9AE}" pid="27" name="Audience1">
    <vt:lpwstr>19</vt:lpwstr>
  </property>
  <property fmtid="{D5CDD505-2E9C-101B-9397-08002B2CF9AE}" pid="28" name="HTML Link">
    <vt:lpwstr>https://policies-admin.griffith.edu.au/pdf/Workplace%20Rehabilitation%20Policy.pdf, View PDF Version</vt:lpwstr>
  </property>
  <property fmtid="{D5CDD505-2E9C-101B-9397-08002B2CF9AE}" pid="29" name="xd_Signature">
    <vt:bool>false</vt:bool>
  </property>
  <property fmtid="{D5CDD505-2E9C-101B-9397-08002B2CF9AE}" pid="30" name="policy_x002d_category">
    <vt:lpwstr/>
  </property>
  <property fmtid="{D5CDD505-2E9C-101B-9397-08002B2CF9AE}" pid="31" name="policy-category">
    <vt:lpwstr>522;#Staff|3e9f4474-6295-47f7-a166-0065c4fb1613</vt:lpwstr>
  </property>
  <property fmtid="{D5CDD505-2E9C-101B-9397-08002B2CF9AE}" pid="32" name="ItemRetentionFormula">
    <vt:lpwstr>&lt;formula offset="18" unit="months" /&gt;</vt:lpwstr>
  </property>
  <property fmtid="{D5CDD505-2E9C-101B-9397-08002B2CF9AE}" pid="33" name="glossaryterms">
    <vt:lpwstr/>
  </property>
  <property fmtid="{D5CDD505-2E9C-101B-9397-08002B2CF9AE}" pid="34" name="_dlc_DocIdItemGuid">
    <vt:lpwstr>a313d307-9da6-4e48-81bf-f257208bb275</vt:lpwstr>
  </property>
  <property fmtid="{D5CDD505-2E9C-101B-9397-08002B2CF9AE}" pid="35" name="policyreview">
    <vt:lpwstr>116;#2025|fa1cf741-e18b-4093-9127-a4b8f49df0e9</vt:lpwstr>
  </property>
  <property fmtid="{D5CDD505-2E9C-101B-9397-08002B2CF9AE}" pid="36" name="policyaudience">
    <vt:lpwstr>77;#Staff|45ee306d-49ae-43fa-a3ef-02f70754fd2d</vt:lpwstr>
  </property>
  <property fmtid="{D5CDD505-2E9C-101B-9397-08002B2CF9AE}" pid="37" name="Managed_Testing_Field">
    <vt:lpwstr/>
  </property>
  <property fmtid="{D5CDD505-2E9C-101B-9397-08002B2CF9AE}" pid="38" name="Category Type">
    <vt:lpwstr>22;#Policy|6ea67854-4618-4b05-bd31-1dfafb0e2b14</vt:lpwstr>
  </property>
</Properties>
</file>