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6FFA" w14:textId="77777777" w:rsidR="00E864AF" w:rsidRDefault="00CA3E2C" w:rsidP="00A70F49">
      <w:pPr>
        <w:rPr>
          <w:sz w:val="20"/>
        </w:rPr>
      </w:pPr>
      <w:r>
        <w:rPr>
          <w:noProof/>
          <w:sz w:val="20"/>
        </w:rPr>
        <mc:AlternateContent>
          <mc:Choice Requires="wps">
            <w:drawing>
              <wp:anchor distT="0" distB="0" distL="114300" distR="114300" simplePos="0" relativeHeight="251658240" behindDoc="0" locked="0" layoutInCell="1" allowOverlap="1" wp14:anchorId="22217024" wp14:editId="22217025">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702F" w14:textId="77777777" w:rsidR="00581324" w:rsidRDefault="00581324" w:rsidP="00B66CBA">
                            <w:pPr>
                              <w:ind w:left="426"/>
                            </w:pPr>
                            <w:r>
                              <w:rPr>
                                <w:noProof/>
                              </w:rPr>
                              <w:drawing>
                                <wp:inline distT="0" distB="0" distL="0" distR="0" wp14:anchorId="22217030" wp14:editId="2221703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217024"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2221702F" w14:textId="77777777" w:rsidR="00581324" w:rsidRDefault="00581324" w:rsidP="00B66CBA">
                      <w:pPr>
                        <w:ind w:left="426"/>
                      </w:pPr>
                      <w:r>
                        <w:rPr>
                          <w:noProof/>
                        </w:rPr>
                        <w:drawing>
                          <wp:inline distT="0" distB="0" distL="0" distR="0" wp14:anchorId="22217030" wp14:editId="2221703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22216FFB" w14:textId="44F0660D" w:rsidR="00C0705D" w:rsidRPr="00862B37" w:rsidRDefault="00310252" w:rsidP="00A70F49">
      <w:pPr>
        <w:spacing w:before="360" w:after="240"/>
        <w:ind w:left="0"/>
        <w:rPr>
          <w:rFonts w:cs="Arial"/>
          <w:sz w:val="32"/>
          <w:szCs w:val="32"/>
        </w:rPr>
      </w:pPr>
      <w:r>
        <w:rPr>
          <w:rFonts w:cs="Arial"/>
          <w:color w:val="333333"/>
          <w:sz w:val="32"/>
          <w:szCs w:val="32"/>
        </w:rPr>
        <w:t xml:space="preserve">Shareholding and </w:t>
      </w:r>
      <w:r w:rsidR="001B3A9F">
        <w:rPr>
          <w:rFonts w:cs="Arial"/>
          <w:color w:val="333333"/>
          <w:sz w:val="32"/>
          <w:szCs w:val="32"/>
        </w:rPr>
        <w:t>Controlled Entities</w:t>
      </w:r>
      <w:r w:rsidR="00714A75" w:rsidRPr="00862B37">
        <w:rPr>
          <w:rFonts w:cs="Arial"/>
          <w:color w:val="333333"/>
          <w:sz w:val="32"/>
          <w:szCs w:val="32"/>
        </w:rPr>
        <w:t xml:space="preserv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2216FFE" w14:textId="77777777" w:rsidTr="0BC43D94">
        <w:tc>
          <w:tcPr>
            <w:tcW w:w="2410" w:type="dxa"/>
            <w:tcBorders>
              <w:top w:val="single" w:sz="12" w:space="0" w:color="D9D9D9" w:themeColor="background1" w:themeShade="D9"/>
              <w:right w:val="single" w:sz="12" w:space="0" w:color="D9D9D9" w:themeColor="background1" w:themeShade="D9"/>
            </w:tcBorders>
          </w:tcPr>
          <w:p w14:paraId="22216FFC" w14:textId="77777777" w:rsidR="00B86B55" w:rsidRPr="00423A1D" w:rsidRDefault="00B86B55" w:rsidP="00A70F49">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2216FFD" w14:textId="77777777" w:rsidR="00B86B55" w:rsidRPr="00423A1D" w:rsidRDefault="00B86B55" w:rsidP="00A70F49">
            <w:pPr>
              <w:spacing w:after="0"/>
              <w:ind w:left="159"/>
              <w:rPr>
                <w:rFonts w:cs="Arial"/>
                <w:sz w:val="12"/>
                <w:szCs w:val="12"/>
              </w:rPr>
            </w:pPr>
          </w:p>
        </w:tc>
      </w:tr>
      <w:tr w:rsidR="00B86B55" w:rsidRPr="00D614DF" w14:paraId="22217001" w14:textId="77777777" w:rsidTr="0BC43D94">
        <w:tc>
          <w:tcPr>
            <w:tcW w:w="2410" w:type="dxa"/>
            <w:tcBorders>
              <w:right w:val="single" w:sz="12" w:space="0" w:color="D9D9D9" w:themeColor="background1" w:themeShade="D9"/>
            </w:tcBorders>
            <w:vAlign w:val="center"/>
          </w:tcPr>
          <w:p w14:paraId="22216FFF" w14:textId="77777777" w:rsidR="00B86B55" w:rsidRPr="00D614DF" w:rsidRDefault="00B86B55" w:rsidP="00A70F49">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22217000" w14:textId="77777777" w:rsidR="00B86B55" w:rsidRPr="00D614DF" w:rsidRDefault="00A70F49" w:rsidP="0012363D">
            <w:pPr>
              <w:spacing w:before="60" w:after="60"/>
              <w:ind w:left="159"/>
              <w:jc w:val="left"/>
              <w:rPr>
                <w:rFonts w:cs="Arial"/>
                <w:sz w:val="20"/>
              </w:rPr>
            </w:pPr>
            <w:r>
              <w:rPr>
                <w:rFonts w:cs="Arial"/>
                <w:sz w:val="20"/>
              </w:rPr>
              <w:t>University Council</w:t>
            </w:r>
          </w:p>
        </w:tc>
      </w:tr>
      <w:tr w:rsidR="00B86B55" w:rsidRPr="00D614DF" w14:paraId="22217004" w14:textId="77777777" w:rsidTr="0BC43D94">
        <w:tc>
          <w:tcPr>
            <w:tcW w:w="2410" w:type="dxa"/>
            <w:tcBorders>
              <w:right w:val="single" w:sz="12" w:space="0" w:color="D9D9D9" w:themeColor="background1" w:themeShade="D9"/>
            </w:tcBorders>
            <w:vAlign w:val="center"/>
          </w:tcPr>
          <w:p w14:paraId="22217002" w14:textId="77777777" w:rsidR="00B86B55" w:rsidRPr="00D614DF" w:rsidRDefault="00B86B55" w:rsidP="00A70F49">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2217003" w14:textId="335B5F10" w:rsidR="00B86B55" w:rsidRPr="00D614DF" w:rsidRDefault="007C1CDB" w:rsidP="0012363D">
            <w:pPr>
              <w:spacing w:before="60" w:after="60"/>
              <w:ind w:left="159"/>
              <w:jc w:val="left"/>
              <w:rPr>
                <w:rFonts w:cs="Arial"/>
                <w:sz w:val="20"/>
              </w:rPr>
            </w:pPr>
            <w:r>
              <w:rPr>
                <w:rFonts w:cs="Arial"/>
                <w:sz w:val="20"/>
              </w:rPr>
              <w:t>August 2019</w:t>
            </w:r>
          </w:p>
        </w:tc>
      </w:tr>
      <w:tr w:rsidR="0012363D" w:rsidRPr="00D614DF" w14:paraId="304C9805" w14:textId="77777777" w:rsidTr="0BC43D94">
        <w:tc>
          <w:tcPr>
            <w:tcW w:w="2410" w:type="dxa"/>
            <w:tcBorders>
              <w:right w:val="single" w:sz="12" w:space="0" w:color="D9D9D9" w:themeColor="background1" w:themeShade="D9"/>
            </w:tcBorders>
          </w:tcPr>
          <w:p w14:paraId="4CE15EB1" w14:textId="228251A2" w:rsidR="0012363D" w:rsidRDefault="0012363D" w:rsidP="00A70F49">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CFA7AF9" w14:textId="0238918F" w:rsidR="0012363D" w:rsidRDefault="00637F21" w:rsidP="001C460C">
            <w:pPr>
              <w:spacing w:before="60" w:after="60"/>
              <w:ind w:left="159"/>
              <w:jc w:val="left"/>
              <w:rPr>
                <w:rFonts w:cs="Arial"/>
                <w:sz w:val="20"/>
              </w:rPr>
            </w:pPr>
            <w:r>
              <w:rPr>
                <w:rFonts w:cs="Arial"/>
                <w:sz w:val="20"/>
              </w:rPr>
              <w:t>Michelle Clarke</w:t>
            </w:r>
            <w:r w:rsidR="001C460C">
              <w:rPr>
                <w:rFonts w:cs="Arial"/>
                <w:sz w:val="20"/>
              </w:rPr>
              <w:t xml:space="preserve"> | </w:t>
            </w:r>
            <w:r w:rsidR="00C51DBF">
              <w:rPr>
                <w:rFonts w:cs="Arial"/>
                <w:sz w:val="20"/>
              </w:rPr>
              <w:t xml:space="preserve">Chief Financial Officer </w:t>
            </w:r>
            <w:r w:rsidR="0012363D">
              <w:rPr>
                <w:rFonts w:cs="Arial"/>
                <w:sz w:val="20"/>
              </w:rPr>
              <w:t>| (07) 373 5716</w:t>
            </w:r>
            <w:r w:rsidR="00C51DBF">
              <w:rPr>
                <w:rFonts w:cs="Arial"/>
                <w:sz w:val="20"/>
              </w:rPr>
              <w:t>7</w:t>
            </w:r>
            <w:r w:rsidR="001C460C">
              <w:rPr>
                <w:rFonts w:cs="Arial"/>
                <w:sz w:val="20"/>
              </w:rPr>
              <w:t xml:space="preserve"> </w:t>
            </w:r>
            <w:r>
              <w:rPr>
                <w:rFonts w:cs="Arial"/>
                <w:sz w:val="20"/>
              </w:rPr>
              <w:t>cfo@griffith.edu.au</w:t>
            </w:r>
          </w:p>
        </w:tc>
      </w:tr>
      <w:tr w:rsidR="0012363D" w:rsidRPr="00D614DF" w14:paraId="2221700A" w14:textId="77777777" w:rsidTr="0BC43D94">
        <w:tc>
          <w:tcPr>
            <w:tcW w:w="2410" w:type="dxa"/>
            <w:tcBorders>
              <w:bottom w:val="nil"/>
              <w:right w:val="single" w:sz="12" w:space="0" w:color="D9D9D9" w:themeColor="background1" w:themeShade="D9"/>
            </w:tcBorders>
            <w:vAlign w:val="center"/>
          </w:tcPr>
          <w:p w14:paraId="22217008" w14:textId="14CC8158" w:rsidR="0012363D" w:rsidRDefault="0012363D" w:rsidP="00A70F49">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22217009" w14:textId="77682987" w:rsidR="0012363D" w:rsidRDefault="00637F21" w:rsidP="00C51DBF">
            <w:pPr>
              <w:spacing w:after="60"/>
              <w:ind w:left="159"/>
              <w:jc w:val="left"/>
              <w:rPr>
                <w:rFonts w:cs="Arial"/>
                <w:sz w:val="20"/>
              </w:rPr>
            </w:pPr>
            <w:r>
              <w:rPr>
                <w:rFonts w:cs="Arial"/>
                <w:sz w:val="20"/>
              </w:rPr>
              <w:t>2024</w:t>
            </w:r>
            <w:r w:rsidR="00E40A50" w:rsidRPr="00E40A50">
              <w:rPr>
                <w:rFonts w:cs="Arial"/>
                <w:sz w:val="20"/>
              </w:rPr>
              <w:t xml:space="preserve"> (Currently under review)</w:t>
            </w:r>
          </w:p>
        </w:tc>
      </w:tr>
      <w:tr w:rsidR="00A70F49" w:rsidRPr="00D614DF" w14:paraId="2221700D" w14:textId="77777777" w:rsidTr="0BC43D94">
        <w:tc>
          <w:tcPr>
            <w:tcW w:w="2410" w:type="dxa"/>
            <w:tcBorders>
              <w:bottom w:val="nil"/>
              <w:right w:val="single" w:sz="12" w:space="0" w:color="D9D9D9" w:themeColor="background1" w:themeShade="D9"/>
            </w:tcBorders>
            <w:vAlign w:val="center"/>
          </w:tcPr>
          <w:p w14:paraId="2221700B" w14:textId="7DCC4281" w:rsidR="00A70F49" w:rsidRPr="00D614DF" w:rsidRDefault="0012363D" w:rsidP="00A70F49">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221700C" w14:textId="717578B8" w:rsidR="00A70F49" w:rsidRDefault="008D2B6F" w:rsidP="0012363D">
            <w:pPr>
              <w:spacing w:before="60" w:after="60"/>
              <w:ind w:left="159"/>
              <w:jc w:val="left"/>
              <w:rPr>
                <w:rFonts w:cs="Arial"/>
                <w:sz w:val="20"/>
              </w:rPr>
            </w:pPr>
            <w:r w:rsidRPr="002D52D6">
              <w:rPr>
                <w:rFonts w:cs="Arial"/>
                <w:sz w:val="20"/>
              </w:rPr>
              <w:t>http://policies.griffith.edu.au/pdf/Shareholding</w:t>
            </w:r>
            <w:r>
              <w:rPr>
                <w:rFonts w:cs="Arial"/>
                <w:sz w:val="20"/>
              </w:rPr>
              <w:t xml:space="preserve"> and </w:t>
            </w:r>
            <w:r w:rsidR="0012363D" w:rsidRPr="008D23A1">
              <w:rPr>
                <w:rFonts w:cs="Arial"/>
                <w:sz w:val="20"/>
              </w:rPr>
              <w:t>Controlled Entities Policy.pdf</w:t>
            </w:r>
          </w:p>
        </w:tc>
      </w:tr>
      <w:tr w:rsidR="00A70F49" w:rsidRPr="00D614DF" w14:paraId="22217010" w14:textId="77777777" w:rsidTr="0BC43D94">
        <w:tc>
          <w:tcPr>
            <w:tcW w:w="2410" w:type="dxa"/>
            <w:tcBorders>
              <w:bottom w:val="single" w:sz="12" w:space="0" w:color="D9D9D9" w:themeColor="background1" w:themeShade="D9"/>
              <w:right w:val="single" w:sz="12" w:space="0" w:color="D9D9D9" w:themeColor="background1" w:themeShade="D9"/>
            </w:tcBorders>
            <w:vAlign w:val="center"/>
          </w:tcPr>
          <w:p w14:paraId="2221700E" w14:textId="17E889F9" w:rsidR="00A70F49" w:rsidRPr="00474FF5" w:rsidRDefault="00637F21" w:rsidP="00A70F49">
            <w:pPr>
              <w:spacing w:before="60" w:after="60"/>
              <w:ind w:left="0"/>
              <w:rPr>
                <w:rFonts w:cs="Arial"/>
                <w:b/>
                <w:sz w:val="20"/>
              </w:rPr>
            </w:pPr>
            <w:r>
              <w:rPr>
                <w:rFonts w:cs="Arial"/>
                <w:b/>
                <w:sz w:val="20"/>
              </w:rPr>
              <w:t>D</w:t>
            </w:r>
            <w:r w:rsidR="00A70F49" w:rsidRPr="00474FF5">
              <w:rPr>
                <w:rFonts w:cs="Arial"/>
                <w:b/>
                <w:sz w:val="20"/>
              </w:rPr>
              <w:t>ocument</w:t>
            </w:r>
            <w:r>
              <w:rPr>
                <w:rFonts w:cs="Arial"/>
                <w:b/>
                <w:sz w:val="20"/>
              </w:rPr>
              <w:t xml:space="preserve"> </w:t>
            </w:r>
            <w:r w:rsidR="00133197">
              <w:rPr>
                <w:rFonts w:cs="Arial"/>
                <w:b/>
                <w:sz w:val="20"/>
              </w:rPr>
              <w:t>n</w:t>
            </w:r>
            <w:r w:rsidR="00414058">
              <w:rPr>
                <w:rFonts w:cs="Arial"/>
                <w:b/>
                <w:sz w:val="20"/>
              </w:rPr>
              <w:t>umber</w:t>
            </w:r>
          </w:p>
        </w:tc>
        <w:tc>
          <w:tcPr>
            <w:tcW w:w="7229" w:type="dxa"/>
            <w:tcBorders>
              <w:left w:val="single" w:sz="12" w:space="0" w:color="D9D9D9" w:themeColor="background1" w:themeShade="D9"/>
              <w:bottom w:val="single" w:sz="12" w:space="0" w:color="D9D9D9" w:themeColor="background1" w:themeShade="D9"/>
            </w:tcBorders>
            <w:vAlign w:val="center"/>
          </w:tcPr>
          <w:p w14:paraId="2221700F" w14:textId="6F2CE03E" w:rsidR="00A70F49" w:rsidRDefault="00637F21" w:rsidP="00C51DBF">
            <w:pPr>
              <w:spacing w:before="60" w:after="60"/>
              <w:ind w:left="159"/>
              <w:jc w:val="left"/>
              <w:rPr>
                <w:rFonts w:cs="Arial"/>
                <w:sz w:val="20"/>
              </w:rPr>
            </w:pPr>
            <w:r>
              <w:rPr>
                <w:rFonts w:cs="Arial"/>
                <w:sz w:val="20"/>
              </w:rPr>
              <w:t>2019/00</w:t>
            </w:r>
            <w:r w:rsidR="007F4215">
              <w:rPr>
                <w:rFonts w:cs="Arial"/>
                <w:sz w:val="20"/>
              </w:rPr>
              <w:t>0</w:t>
            </w:r>
            <w:r>
              <w:rPr>
                <w:rFonts w:cs="Arial"/>
                <w:sz w:val="20"/>
              </w:rPr>
              <w:t>0081</w:t>
            </w:r>
          </w:p>
        </w:tc>
      </w:tr>
      <w:tr w:rsidR="00A70F49" w:rsidRPr="00D614DF" w14:paraId="22217013" w14:textId="77777777" w:rsidTr="0BC43D94">
        <w:tc>
          <w:tcPr>
            <w:tcW w:w="2410" w:type="dxa"/>
            <w:tcBorders>
              <w:bottom w:val="single" w:sz="12" w:space="0" w:color="D9D9D9" w:themeColor="background1" w:themeShade="D9"/>
              <w:right w:val="single" w:sz="12" w:space="0" w:color="D9D9D9" w:themeColor="background1" w:themeShade="D9"/>
            </w:tcBorders>
          </w:tcPr>
          <w:p w14:paraId="22217011" w14:textId="3AD67A96" w:rsidR="00A70F49" w:rsidRPr="00474FF5" w:rsidRDefault="0012363D" w:rsidP="0012363D">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22217012" w14:textId="5064D9D9" w:rsidR="00A70F49" w:rsidRDefault="049259C2" w:rsidP="049259C2">
            <w:pPr>
              <w:spacing w:before="60" w:after="60"/>
              <w:ind w:left="159"/>
              <w:rPr>
                <w:rFonts w:cs="Arial"/>
                <w:sz w:val="20"/>
              </w:rPr>
            </w:pPr>
            <w:r w:rsidRPr="049259C2">
              <w:rPr>
                <w:rFonts w:cs="Arial"/>
                <w:sz w:val="20"/>
              </w:rPr>
              <w:t xml:space="preserve">University </w:t>
            </w:r>
            <w:r w:rsidR="00442AB2">
              <w:rPr>
                <w:rFonts w:cs="Arial"/>
                <w:sz w:val="20"/>
              </w:rPr>
              <w:t>requirements relating to shareholdings and controlled entities.</w:t>
            </w:r>
            <w:r w:rsidRPr="049259C2">
              <w:rPr>
                <w:rFonts w:cs="Arial"/>
                <w:sz w:val="20"/>
              </w:rPr>
              <w:t xml:space="preserve"> </w:t>
            </w:r>
          </w:p>
        </w:tc>
      </w:tr>
      <w:tr w:rsidR="00A70F49" w:rsidRPr="00D614DF" w14:paraId="22217016" w14:textId="77777777" w:rsidTr="0BC43D94">
        <w:tc>
          <w:tcPr>
            <w:tcW w:w="2410" w:type="dxa"/>
            <w:tcBorders>
              <w:top w:val="single" w:sz="12" w:space="0" w:color="D9D9D9" w:themeColor="background1" w:themeShade="D9"/>
              <w:bottom w:val="single" w:sz="12" w:space="0" w:color="D9D9D9" w:themeColor="background1" w:themeShade="D9"/>
              <w:right w:val="nil"/>
            </w:tcBorders>
            <w:vAlign w:val="center"/>
          </w:tcPr>
          <w:p w14:paraId="22217014" w14:textId="77777777" w:rsidR="00A70F49" w:rsidRPr="00D614DF" w:rsidRDefault="00A70F49" w:rsidP="00A70F49">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2217015" w14:textId="77777777" w:rsidR="00A70F49" w:rsidRDefault="00A70F49" w:rsidP="00A70F49">
            <w:pPr>
              <w:spacing w:before="60" w:after="60"/>
              <w:ind w:left="159"/>
              <w:rPr>
                <w:rFonts w:cs="Arial"/>
                <w:sz w:val="20"/>
              </w:rPr>
            </w:pPr>
          </w:p>
        </w:tc>
      </w:tr>
      <w:tr w:rsidR="00B86B55" w:rsidRPr="00D614DF" w14:paraId="22217018" w14:textId="77777777" w:rsidTr="0BC43D94">
        <w:tc>
          <w:tcPr>
            <w:tcW w:w="9639" w:type="dxa"/>
            <w:gridSpan w:val="2"/>
            <w:tcBorders>
              <w:top w:val="single" w:sz="12" w:space="0" w:color="D9D9D9" w:themeColor="background1" w:themeShade="D9"/>
              <w:bottom w:val="nil"/>
            </w:tcBorders>
          </w:tcPr>
          <w:p w14:paraId="36D13DB5" w14:textId="7C59447D" w:rsidR="00435AC8" w:rsidRPr="0052583E" w:rsidRDefault="00E40A50" w:rsidP="00DB0D56">
            <w:pPr>
              <w:spacing w:before="60" w:after="60"/>
              <w:ind w:left="0"/>
              <w:jc w:val="left"/>
              <w:rPr>
                <w:sz w:val="20"/>
              </w:rPr>
            </w:pPr>
            <w:hyperlink r:id="rId12" w:history="1">
              <w:r w:rsidR="00435AC8" w:rsidRPr="004C4C77">
                <w:rPr>
                  <w:rStyle w:val="Hyperlink"/>
                  <w:sz w:val="20"/>
                </w:rPr>
                <w:t>Auditor-General Act 2009 (Qld)</w:t>
              </w:r>
            </w:hyperlink>
          </w:p>
          <w:p w14:paraId="2C64DC15" w14:textId="38E2F4D3" w:rsidR="0002656D" w:rsidRDefault="00E40A50" w:rsidP="00DB0D56">
            <w:pPr>
              <w:spacing w:before="60" w:after="60"/>
              <w:ind w:left="0"/>
              <w:jc w:val="left"/>
              <w:rPr>
                <w:rStyle w:val="Hyperlink"/>
                <w:rFonts w:cs="Arial"/>
                <w:sz w:val="20"/>
              </w:rPr>
            </w:pPr>
            <w:hyperlink r:id="rId13" w:history="1">
              <w:r w:rsidR="00A70F49">
                <w:rPr>
                  <w:rStyle w:val="Hyperlink"/>
                  <w:rFonts w:cs="Arial"/>
                  <w:sz w:val="20"/>
                </w:rPr>
                <w:t>Australian Accounting Standards Board</w:t>
              </w:r>
            </w:hyperlink>
          </w:p>
          <w:p w14:paraId="75D71359" w14:textId="638B752B" w:rsidR="00435AC8" w:rsidRDefault="00E40A50" w:rsidP="00DB0D56">
            <w:pPr>
              <w:spacing w:before="60" w:after="60"/>
              <w:ind w:left="0"/>
              <w:jc w:val="left"/>
              <w:rPr>
                <w:rStyle w:val="Hyperlink"/>
                <w:rFonts w:cs="Arial"/>
                <w:sz w:val="20"/>
              </w:rPr>
            </w:pPr>
            <w:hyperlink r:id="rId14" w:history="1">
              <w:r w:rsidR="00435AC8" w:rsidRPr="004C4C77">
                <w:rPr>
                  <w:rStyle w:val="Hyperlink"/>
                  <w:rFonts w:cs="Arial"/>
                  <w:sz w:val="20"/>
                </w:rPr>
                <w:t>Corporations Act 2001 (</w:t>
              </w:r>
              <w:proofErr w:type="spellStart"/>
              <w:r w:rsidR="00435AC8" w:rsidRPr="004C4C77">
                <w:rPr>
                  <w:rStyle w:val="Hyperlink"/>
                  <w:rFonts w:cs="Arial"/>
                  <w:sz w:val="20"/>
                </w:rPr>
                <w:t>Cth</w:t>
              </w:r>
              <w:proofErr w:type="spellEnd"/>
              <w:r w:rsidR="00435AC8" w:rsidRPr="004C4C77">
                <w:rPr>
                  <w:rStyle w:val="Hyperlink"/>
                  <w:rFonts w:cs="Arial"/>
                  <w:sz w:val="20"/>
                </w:rPr>
                <w:t>)</w:t>
              </w:r>
            </w:hyperlink>
          </w:p>
          <w:p w14:paraId="781ADE97" w14:textId="39DA3D3E" w:rsidR="00535098" w:rsidRDefault="00E40A50" w:rsidP="00DB0D56">
            <w:pPr>
              <w:spacing w:before="60" w:after="60"/>
              <w:ind w:left="0"/>
              <w:jc w:val="left"/>
              <w:rPr>
                <w:rStyle w:val="Hyperlink"/>
                <w:rFonts w:cs="Arial"/>
                <w:sz w:val="20"/>
              </w:rPr>
            </w:pPr>
            <w:hyperlink r:id="rId15" w:history="1">
              <w:r w:rsidR="00535098" w:rsidRPr="006E05A3">
                <w:rPr>
                  <w:rStyle w:val="Hyperlink"/>
                  <w:sz w:val="20"/>
                </w:rPr>
                <w:t>Treasury Policy</w:t>
              </w:r>
            </w:hyperlink>
          </w:p>
          <w:p w14:paraId="519F885C" w14:textId="77777777" w:rsidR="00637F21" w:rsidRDefault="00E40A50" w:rsidP="00DB0D56">
            <w:pPr>
              <w:spacing w:before="60" w:after="60"/>
              <w:ind w:left="0"/>
              <w:jc w:val="left"/>
              <w:rPr>
                <w:rStyle w:val="Hyperlink"/>
                <w:rFonts w:cs="Arial"/>
                <w:sz w:val="20"/>
              </w:rPr>
            </w:pPr>
            <w:hyperlink r:id="rId16" w:history="1">
              <w:r w:rsidR="00637F21" w:rsidRPr="00637F21">
                <w:rPr>
                  <w:rStyle w:val="Hyperlink"/>
                  <w:rFonts w:cs="Arial"/>
                  <w:sz w:val="20"/>
                </w:rPr>
                <w:t>Voluntary Code of Best Practice for the Governance of Australian Public Universities</w:t>
              </w:r>
            </w:hyperlink>
          </w:p>
          <w:p w14:paraId="22217017" w14:textId="62C62123" w:rsidR="0092617D" w:rsidRPr="00A04718" w:rsidRDefault="0092617D" w:rsidP="00DB0D56">
            <w:pPr>
              <w:spacing w:before="60" w:after="60"/>
              <w:ind w:left="0"/>
              <w:jc w:val="left"/>
              <w:rPr>
                <w:rFonts w:cs="Arial"/>
                <w:sz w:val="20"/>
              </w:rPr>
            </w:pPr>
            <w:r w:rsidRPr="007F4215">
              <w:rPr>
                <w:rFonts w:cs="Arial"/>
                <w:sz w:val="20"/>
              </w:rPr>
              <w:t xml:space="preserve">Shareholding and Controlled </w:t>
            </w:r>
            <w:r w:rsidR="00726FE1" w:rsidRPr="007F4215">
              <w:rPr>
                <w:rFonts w:cs="Arial"/>
                <w:sz w:val="20"/>
              </w:rPr>
              <w:t>Entities</w:t>
            </w:r>
            <w:r w:rsidRPr="007F4215">
              <w:rPr>
                <w:rFonts w:cs="Arial"/>
                <w:sz w:val="20"/>
              </w:rPr>
              <w:t xml:space="preserve"> Procedure </w:t>
            </w:r>
          </w:p>
        </w:tc>
      </w:tr>
      <w:tr w:rsidR="00B86B55" w:rsidRPr="00474FF5" w14:paraId="2221701A" w14:textId="77777777" w:rsidTr="0BC43D94">
        <w:tc>
          <w:tcPr>
            <w:tcW w:w="9639" w:type="dxa"/>
            <w:gridSpan w:val="2"/>
            <w:tcBorders>
              <w:top w:val="single" w:sz="12" w:space="0" w:color="D9D9D9" w:themeColor="background1" w:themeShade="D9"/>
              <w:bottom w:val="single" w:sz="12" w:space="0" w:color="D9D9D9" w:themeColor="background1" w:themeShade="D9"/>
            </w:tcBorders>
          </w:tcPr>
          <w:p w14:paraId="22217019" w14:textId="7690D1BF" w:rsidR="00B86B55" w:rsidRPr="00474FF5" w:rsidRDefault="0BC43D94" w:rsidP="0BC43D94">
            <w:pPr>
              <w:spacing w:before="60" w:after="60"/>
              <w:ind w:left="0"/>
              <w:jc w:val="left"/>
              <w:rPr>
                <w:rFonts w:cs="Arial"/>
                <w:sz w:val="20"/>
              </w:rPr>
            </w:pPr>
            <w:r w:rsidRPr="0BC43D94">
              <w:rPr>
                <w:sz w:val="20"/>
              </w:rPr>
              <w:t>[Introduction] [</w:t>
            </w:r>
            <w:r w:rsidR="005112B9">
              <w:rPr>
                <w:sz w:val="20"/>
              </w:rPr>
              <w:t>Policy</w:t>
            </w:r>
            <w:r w:rsidR="00BB7DA1">
              <w:rPr>
                <w:sz w:val="20"/>
              </w:rPr>
              <w:t xml:space="preserve"> Statement</w:t>
            </w:r>
            <w:r w:rsidRPr="0BC43D94">
              <w:rPr>
                <w:sz w:val="20"/>
              </w:rPr>
              <w:t>] [</w:t>
            </w:r>
            <w:r w:rsidR="005112B9">
              <w:rPr>
                <w:sz w:val="20"/>
              </w:rPr>
              <w:t>Definitions</w:t>
            </w:r>
            <w:r w:rsidRPr="0BC43D94">
              <w:rPr>
                <w:sz w:val="20"/>
              </w:rPr>
              <w:t>] [</w:t>
            </w:r>
            <w:r w:rsidR="00AC6466">
              <w:rPr>
                <w:sz w:val="20"/>
              </w:rPr>
              <w:t>Roles, Responsibilities and Accountabilities</w:t>
            </w:r>
            <w:r w:rsidRPr="0BC43D94">
              <w:rPr>
                <w:sz w:val="20"/>
              </w:rPr>
              <w:t xml:space="preserve">] </w:t>
            </w:r>
          </w:p>
        </w:tc>
      </w:tr>
    </w:tbl>
    <w:p w14:paraId="2B7DF727" w14:textId="77777777" w:rsidR="00310252" w:rsidRPr="00B34D13" w:rsidRDefault="00310252" w:rsidP="00005023">
      <w:pPr>
        <w:numPr>
          <w:ilvl w:val="0"/>
          <w:numId w:val="2"/>
        </w:numPr>
        <w:tabs>
          <w:tab w:val="left" w:pos="567"/>
        </w:tabs>
        <w:spacing w:before="100" w:beforeAutospacing="1" w:after="240"/>
        <w:rPr>
          <w:rFonts w:cs="Arial"/>
          <w:b/>
          <w:caps/>
          <w:sz w:val="24"/>
          <w:szCs w:val="24"/>
        </w:rPr>
      </w:pPr>
      <w:r>
        <w:rPr>
          <w:b/>
          <w:caps/>
          <w:sz w:val="24"/>
          <w:szCs w:val="24"/>
        </w:rPr>
        <w:t>Introduction</w:t>
      </w:r>
    </w:p>
    <w:p w14:paraId="138237F6" w14:textId="7B72F949" w:rsidR="00017E25" w:rsidRDefault="049259C2" w:rsidP="00017E25">
      <w:pPr>
        <w:rPr>
          <w:rFonts w:cs="Arial"/>
          <w:sz w:val="20"/>
        </w:rPr>
      </w:pPr>
      <w:r w:rsidRPr="049259C2">
        <w:rPr>
          <w:rFonts w:cs="Arial"/>
          <w:sz w:val="20"/>
        </w:rPr>
        <w:t xml:space="preserve">The </w:t>
      </w:r>
      <w:r w:rsidRPr="049259C2">
        <w:rPr>
          <w:rFonts w:cs="Arial"/>
          <w:i/>
          <w:iCs/>
          <w:sz w:val="20"/>
        </w:rPr>
        <w:t>Griffith University Act 1998 (Qld)</w:t>
      </w:r>
      <w:r w:rsidRPr="049259C2">
        <w:rPr>
          <w:rFonts w:cs="Arial"/>
          <w:sz w:val="20"/>
        </w:rPr>
        <w:t xml:space="preserve"> allows the University to become a member of, form, take part in or manage an external corporate entity, where the objectives of the external corporate entity are consistent with the Act.</w:t>
      </w:r>
    </w:p>
    <w:p w14:paraId="564F5927" w14:textId="2CCB7A75" w:rsidR="00017E25" w:rsidRDefault="00017E25" w:rsidP="00463FD6">
      <w:pPr>
        <w:rPr>
          <w:rFonts w:cs="Arial"/>
          <w:sz w:val="20"/>
        </w:rPr>
      </w:pPr>
      <w:r>
        <w:rPr>
          <w:rFonts w:cs="Arial"/>
          <w:sz w:val="20"/>
        </w:rPr>
        <w:t xml:space="preserve">Controlled entities and shareholdings can make important contributions in achieving the University’s overall objectives. This policy establishes a governance framework for controlled entities and shareholdings that is consistent with the University’s strategic goals, </w:t>
      </w:r>
      <w:r w:rsidR="00463FD6">
        <w:rPr>
          <w:rFonts w:cs="Arial"/>
          <w:sz w:val="20"/>
        </w:rPr>
        <w:t>governance</w:t>
      </w:r>
      <w:r>
        <w:rPr>
          <w:rFonts w:cs="Arial"/>
          <w:sz w:val="20"/>
        </w:rPr>
        <w:t xml:space="preserve"> and risk management practices, to assist Council fulfil its obligations under the Act.</w:t>
      </w:r>
    </w:p>
    <w:p w14:paraId="3ABA59DB" w14:textId="77777777" w:rsidR="008906C5" w:rsidRDefault="00E40A50" w:rsidP="008906C5">
      <w:pPr>
        <w:ind w:left="0"/>
        <w:rPr>
          <w:rFonts w:cs="Arial"/>
          <w:sz w:val="20"/>
        </w:rPr>
      </w:pPr>
      <w:r>
        <w:rPr>
          <w:rFonts w:cs="Arial"/>
          <w:sz w:val="20"/>
        </w:rPr>
        <w:pict w14:anchorId="01627F4D">
          <v:rect id="_x0000_i1025" style="width:447.9pt;height:1pt" o:hralign="center" o:hrstd="t" o:hrnoshade="t" o:hr="t" fillcolor="#d8d8d8 [2732]" stroked="f"/>
        </w:pict>
      </w:r>
    </w:p>
    <w:p w14:paraId="26E31B9F" w14:textId="7EB77420" w:rsidR="008906C5" w:rsidRPr="00B34D13" w:rsidRDefault="008906C5" w:rsidP="008906C5">
      <w:pPr>
        <w:numPr>
          <w:ilvl w:val="0"/>
          <w:numId w:val="2"/>
        </w:numPr>
        <w:tabs>
          <w:tab w:val="left" w:pos="567"/>
        </w:tabs>
        <w:spacing w:before="100" w:beforeAutospacing="1" w:after="240"/>
        <w:rPr>
          <w:rFonts w:cs="Arial"/>
          <w:b/>
          <w:caps/>
          <w:sz w:val="24"/>
          <w:szCs w:val="24"/>
        </w:rPr>
      </w:pPr>
      <w:r>
        <w:rPr>
          <w:b/>
          <w:caps/>
          <w:sz w:val="24"/>
          <w:szCs w:val="24"/>
        </w:rPr>
        <w:t>PolICY</w:t>
      </w:r>
      <w:r w:rsidR="00BB7DA1">
        <w:rPr>
          <w:b/>
          <w:caps/>
          <w:sz w:val="24"/>
          <w:szCs w:val="24"/>
        </w:rPr>
        <w:t xml:space="preserve"> STATEMENT</w:t>
      </w:r>
    </w:p>
    <w:p w14:paraId="16ED536D" w14:textId="50BFA0C2" w:rsidR="00310252" w:rsidRPr="00D17752" w:rsidRDefault="00310252" w:rsidP="00AE7F08">
      <w:pPr>
        <w:rPr>
          <w:rFonts w:cs="Arial"/>
          <w:sz w:val="20"/>
        </w:rPr>
      </w:pPr>
      <w:r w:rsidRPr="00D17752">
        <w:rPr>
          <w:rFonts w:cs="Arial"/>
          <w:sz w:val="20"/>
        </w:rPr>
        <w:t xml:space="preserve">The University </w:t>
      </w:r>
      <w:r w:rsidR="003723B5">
        <w:rPr>
          <w:rFonts w:cs="Arial"/>
          <w:sz w:val="20"/>
        </w:rPr>
        <w:t>may</w:t>
      </w:r>
      <w:r w:rsidR="0092617D">
        <w:rPr>
          <w:rFonts w:cs="Arial"/>
          <w:sz w:val="20"/>
        </w:rPr>
        <w:t xml:space="preserve"> consider</w:t>
      </w:r>
      <w:r w:rsidRPr="00D17752">
        <w:rPr>
          <w:rFonts w:cs="Arial"/>
          <w:sz w:val="20"/>
        </w:rPr>
        <w:t xml:space="preserve"> </w:t>
      </w:r>
      <w:r w:rsidR="008906C5">
        <w:rPr>
          <w:rFonts w:cs="Arial"/>
          <w:sz w:val="20"/>
        </w:rPr>
        <w:t xml:space="preserve">owning </w:t>
      </w:r>
      <w:r w:rsidRPr="00D17752">
        <w:rPr>
          <w:rFonts w:cs="Arial"/>
          <w:sz w:val="20"/>
        </w:rPr>
        <w:t xml:space="preserve">shareholdings in companies </w:t>
      </w:r>
      <w:r w:rsidR="00AE7F08">
        <w:rPr>
          <w:rFonts w:cs="Arial"/>
          <w:sz w:val="20"/>
        </w:rPr>
        <w:t xml:space="preserve">or the establishment of separate entities for reasons such as strategic purposes, research collaboration or in exchange for intellectual property rights. </w:t>
      </w:r>
      <w:r w:rsidR="008906C5">
        <w:rPr>
          <w:rFonts w:cs="Arial"/>
          <w:sz w:val="20"/>
        </w:rPr>
        <w:t>Regardless of the purpose, there must be clear benefits in terms of financial, legal, governance and risk management.</w:t>
      </w:r>
    </w:p>
    <w:p w14:paraId="5621F2B4" w14:textId="77777777" w:rsidR="003723B5" w:rsidRDefault="049259C2" w:rsidP="049259C2">
      <w:pPr>
        <w:rPr>
          <w:rFonts w:cs="Arial"/>
          <w:sz w:val="20"/>
        </w:rPr>
      </w:pPr>
      <w:r w:rsidRPr="049259C2">
        <w:rPr>
          <w:rFonts w:cs="Arial"/>
          <w:sz w:val="20"/>
        </w:rPr>
        <w:t xml:space="preserve">The ownership of shares or equity places obligations on the University to ensure its interests are represented and protected, periodically review performance against expectations, decide whether to retain involvement and accurately report in the </w:t>
      </w:r>
      <w:r w:rsidR="00600554">
        <w:rPr>
          <w:rFonts w:cs="Arial"/>
          <w:sz w:val="20"/>
        </w:rPr>
        <w:t xml:space="preserve">University’s </w:t>
      </w:r>
      <w:r w:rsidRPr="049259C2">
        <w:rPr>
          <w:rFonts w:cs="Arial"/>
          <w:sz w:val="20"/>
        </w:rPr>
        <w:t>financial statements.</w:t>
      </w:r>
      <w:r w:rsidR="003723B5">
        <w:rPr>
          <w:rFonts w:cs="Arial"/>
          <w:sz w:val="20"/>
        </w:rPr>
        <w:t xml:space="preserve"> </w:t>
      </w:r>
    </w:p>
    <w:p w14:paraId="46C044BF" w14:textId="618D30C3" w:rsidR="008906C5" w:rsidRDefault="008906C5" w:rsidP="008906C5">
      <w:pPr>
        <w:rPr>
          <w:rFonts w:cs="Arial"/>
          <w:sz w:val="20"/>
        </w:rPr>
      </w:pPr>
      <w:r>
        <w:rPr>
          <w:rFonts w:cs="Arial"/>
          <w:sz w:val="20"/>
        </w:rPr>
        <w:t>As decision-making bodies, controlled entities or entities in which the University has a shareholding, are capable of exposing the University to increased levels of risks and liability relating to their decisions and activities. T</w:t>
      </w:r>
      <w:r w:rsidR="003723B5">
        <w:rPr>
          <w:rFonts w:cs="Arial"/>
          <w:sz w:val="20"/>
        </w:rPr>
        <w:t xml:space="preserve">o </w:t>
      </w:r>
      <w:r w:rsidR="00AE7F08">
        <w:rPr>
          <w:rFonts w:cs="Arial"/>
          <w:sz w:val="20"/>
        </w:rPr>
        <w:t>minimise</w:t>
      </w:r>
      <w:r w:rsidR="003723B5">
        <w:rPr>
          <w:rFonts w:cs="Arial"/>
          <w:sz w:val="20"/>
        </w:rPr>
        <w:t xml:space="preserve"> financial and reputational risk, whilst limiting governance complexity</w:t>
      </w:r>
      <w:r w:rsidR="00AE7F08">
        <w:rPr>
          <w:rFonts w:cs="Arial"/>
          <w:sz w:val="20"/>
        </w:rPr>
        <w:t>,</w:t>
      </w:r>
      <w:r w:rsidR="003723B5">
        <w:rPr>
          <w:rFonts w:cs="Arial"/>
          <w:sz w:val="20"/>
        </w:rPr>
        <w:t xml:space="preserve"> there is a rebuttable </w:t>
      </w:r>
      <w:r w:rsidR="00AE7F08">
        <w:rPr>
          <w:rFonts w:cs="Arial"/>
          <w:sz w:val="20"/>
        </w:rPr>
        <w:t xml:space="preserve">presumption that new ventures and </w:t>
      </w:r>
      <w:r w:rsidR="00726FE1">
        <w:rPr>
          <w:rFonts w:cs="Arial"/>
          <w:sz w:val="20"/>
        </w:rPr>
        <w:t>strategic</w:t>
      </w:r>
      <w:r w:rsidR="00AE7F08">
        <w:rPr>
          <w:rFonts w:cs="Arial"/>
          <w:sz w:val="20"/>
        </w:rPr>
        <w:t xml:space="preserve"> </w:t>
      </w:r>
      <w:r w:rsidR="00726FE1">
        <w:rPr>
          <w:rFonts w:cs="Arial"/>
          <w:sz w:val="20"/>
        </w:rPr>
        <w:t>initiatives</w:t>
      </w:r>
      <w:r w:rsidR="00AE7F08">
        <w:rPr>
          <w:rFonts w:cs="Arial"/>
          <w:sz w:val="20"/>
        </w:rPr>
        <w:t xml:space="preserve"> are best delivered through University operations, rather than establishing separate legal entities. </w:t>
      </w:r>
    </w:p>
    <w:p w14:paraId="26999D2F" w14:textId="2890E1EF" w:rsidR="00310252" w:rsidRDefault="00E40A50" w:rsidP="00310252">
      <w:pPr>
        <w:ind w:left="0"/>
        <w:rPr>
          <w:rFonts w:cs="Arial"/>
          <w:sz w:val="20"/>
        </w:rPr>
      </w:pPr>
      <w:r>
        <w:rPr>
          <w:rFonts w:cs="Arial"/>
          <w:sz w:val="20"/>
        </w:rPr>
        <w:pict w14:anchorId="0B1736A6">
          <v:rect id="_x0000_i1026" style="width:447.9pt;height:1pt" o:hralign="center" o:hrstd="t" o:hrnoshade="t" o:hr="t" fillcolor="#d8d8d8 [2732]" stroked="f"/>
        </w:pict>
      </w:r>
    </w:p>
    <w:p w14:paraId="59385501" w14:textId="77777777" w:rsidR="005112B9" w:rsidRDefault="005112B9" w:rsidP="00310252">
      <w:pPr>
        <w:ind w:left="0"/>
        <w:rPr>
          <w:rFonts w:cs="Arial"/>
          <w:sz w:val="20"/>
        </w:rPr>
      </w:pPr>
    </w:p>
    <w:p w14:paraId="6E2FC9CC" w14:textId="77777777" w:rsidR="00310252" w:rsidRPr="00B34D13" w:rsidRDefault="00310252" w:rsidP="00005023">
      <w:pPr>
        <w:numPr>
          <w:ilvl w:val="0"/>
          <w:numId w:val="2"/>
        </w:numPr>
        <w:spacing w:before="100" w:beforeAutospacing="1" w:after="240"/>
        <w:rPr>
          <w:rFonts w:cs="Arial"/>
          <w:b/>
          <w:caps/>
          <w:sz w:val="24"/>
          <w:szCs w:val="24"/>
        </w:rPr>
      </w:pPr>
      <w:bookmarkStart w:id="0" w:name="Definitions"/>
      <w:bookmarkEnd w:id="0"/>
      <w:r>
        <w:rPr>
          <w:b/>
          <w:caps/>
          <w:sz w:val="24"/>
          <w:szCs w:val="24"/>
        </w:rPr>
        <w:lastRenderedPageBreak/>
        <w:t>Definitions</w:t>
      </w:r>
    </w:p>
    <w:p w14:paraId="1B1867B1" w14:textId="00948B60" w:rsidR="00615206" w:rsidRDefault="00615206" w:rsidP="00005023">
      <w:pPr>
        <w:numPr>
          <w:ilvl w:val="1"/>
          <w:numId w:val="2"/>
        </w:numPr>
        <w:rPr>
          <w:rFonts w:cs="Arial"/>
          <w:sz w:val="20"/>
        </w:rPr>
      </w:pPr>
      <w:r>
        <w:rPr>
          <w:rFonts w:cs="Arial"/>
          <w:sz w:val="20"/>
        </w:rPr>
        <w:t xml:space="preserve">Controlled Entity </w:t>
      </w:r>
      <w:r w:rsidR="00EA6D98">
        <w:rPr>
          <w:rFonts w:cs="Arial"/>
          <w:sz w:val="20"/>
        </w:rPr>
        <w:t>is an entity</w:t>
      </w:r>
      <w:r w:rsidR="00600554">
        <w:rPr>
          <w:rFonts w:cs="Arial"/>
          <w:sz w:val="20"/>
        </w:rPr>
        <w:t xml:space="preserve"> </w:t>
      </w:r>
      <w:r w:rsidR="00EA6D98">
        <w:rPr>
          <w:rFonts w:cs="Arial"/>
          <w:sz w:val="20"/>
        </w:rPr>
        <w:t xml:space="preserve">which is controlled by another entity </w:t>
      </w:r>
      <w:r w:rsidR="002411FB">
        <w:rPr>
          <w:rFonts w:cs="Arial"/>
          <w:sz w:val="20"/>
        </w:rPr>
        <w:t>as</w:t>
      </w:r>
      <w:r w:rsidR="00EA6D98">
        <w:rPr>
          <w:rFonts w:cs="Arial"/>
          <w:sz w:val="20"/>
        </w:rPr>
        <w:t xml:space="preserve"> defined in </w:t>
      </w:r>
      <w:r w:rsidR="00F701A3">
        <w:rPr>
          <w:rFonts w:cs="Arial"/>
          <w:sz w:val="20"/>
        </w:rPr>
        <w:t>the Australia</w:t>
      </w:r>
      <w:r w:rsidR="002411FB">
        <w:rPr>
          <w:rFonts w:cs="Arial"/>
          <w:sz w:val="20"/>
        </w:rPr>
        <w:t>n</w:t>
      </w:r>
      <w:r w:rsidR="00F701A3">
        <w:rPr>
          <w:rFonts w:cs="Arial"/>
          <w:sz w:val="20"/>
        </w:rPr>
        <w:t xml:space="preserve"> Accounting Standards Board </w:t>
      </w:r>
      <w:r w:rsidR="008A2C1F">
        <w:rPr>
          <w:rFonts w:cs="Arial"/>
          <w:sz w:val="20"/>
        </w:rPr>
        <w:t xml:space="preserve">AASB 10 Consolidated </w:t>
      </w:r>
      <w:r w:rsidR="00726FE1">
        <w:rPr>
          <w:rFonts w:cs="Arial"/>
          <w:sz w:val="20"/>
        </w:rPr>
        <w:t>Financial</w:t>
      </w:r>
      <w:r w:rsidR="008A2C1F">
        <w:rPr>
          <w:rFonts w:cs="Arial"/>
          <w:sz w:val="20"/>
        </w:rPr>
        <w:t xml:space="preserve"> Statements</w:t>
      </w:r>
      <w:r w:rsidR="003B35C4">
        <w:rPr>
          <w:rFonts w:cs="Arial"/>
          <w:sz w:val="20"/>
        </w:rPr>
        <w:t xml:space="preserve"> and requires all of the following</w:t>
      </w:r>
      <w:r w:rsidR="00AC6466">
        <w:rPr>
          <w:rFonts w:cs="Arial"/>
          <w:sz w:val="20"/>
        </w:rPr>
        <w:t xml:space="preserve">; </w:t>
      </w:r>
      <w:r w:rsidR="00AC6466" w:rsidRPr="0092673F">
        <w:rPr>
          <w:rFonts w:cs="Arial"/>
          <w:sz w:val="20"/>
        </w:rPr>
        <w:t>power over the other entity</w:t>
      </w:r>
      <w:r w:rsidR="00AC6466">
        <w:rPr>
          <w:rFonts w:cs="Arial"/>
          <w:sz w:val="20"/>
        </w:rPr>
        <w:t xml:space="preserve">; </w:t>
      </w:r>
      <w:r w:rsidR="00AC6466" w:rsidRPr="0092673F">
        <w:rPr>
          <w:rFonts w:cs="Arial"/>
          <w:sz w:val="20"/>
        </w:rPr>
        <w:t>exposure, or rights, to variable returns from its involvement with the other entity; an</w:t>
      </w:r>
      <w:r w:rsidR="00AC6466">
        <w:rPr>
          <w:rFonts w:cs="Arial"/>
          <w:sz w:val="20"/>
        </w:rPr>
        <w:t xml:space="preserve">d the </w:t>
      </w:r>
      <w:r w:rsidR="00AC6466" w:rsidRPr="0092673F">
        <w:rPr>
          <w:rFonts w:cs="Arial"/>
          <w:sz w:val="20"/>
        </w:rPr>
        <w:t>ability to use its power over the other entity to affect the quantity of returns it receives from that other entity</w:t>
      </w:r>
    </w:p>
    <w:p w14:paraId="40F21C18" w14:textId="770956FF" w:rsidR="00043E9C" w:rsidRPr="00043E9C" w:rsidRDefault="00043E9C" w:rsidP="00043E9C">
      <w:pPr>
        <w:numPr>
          <w:ilvl w:val="1"/>
          <w:numId w:val="2"/>
        </w:numPr>
        <w:rPr>
          <w:rFonts w:cs="Arial"/>
          <w:sz w:val="20"/>
        </w:rPr>
      </w:pPr>
      <w:r>
        <w:rPr>
          <w:rFonts w:cs="Arial"/>
          <w:sz w:val="20"/>
        </w:rPr>
        <w:t>A shareholding is an investment by the University in the equity of an external entity or representation in the entity’s membership which does not meet the definition of a controlled entity.</w:t>
      </w:r>
    </w:p>
    <w:p w14:paraId="0984B2BB" w14:textId="4CF23BEF" w:rsidR="00043E9C" w:rsidRDefault="00043E9C" w:rsidP="00030EAA">
      <w:pPr>
        <w:numPr>
          <w:ilvl w:val="1"/>
          <w:numId w:val="2"/>
        </w:numPr>
        <w:rPr>
          <w:rFonts w:cs="Arial"/>
          <w:sz w:val="20"/>
        </w:rPr>
      </w:pPr>
      <w:r>
        <w:rPr>
          <w:rFonts w:cs="Arial"/>
          <w:sz w:val="20"/>
        </w:rPr>
        <w:t>Business Liaison Officer is a representative of the Element wh</w:t>
      </w:r>
      <w:r w:rsidR="00017E25">
        <w:rPr>
          <w:rFonts w:cs="Arial"/>
          <w:sz w:val="20"/>
        </w:rPr>
        <w:t>ich</w:t>
      </w:r>
      <w:r>
        <w:rPr>
          <w:rFonts w:cs="Arial"/>
          <w:sz w:val="20"/>
        </w:rPr>
        <w:t xml:space="preserve"> is responsible for assessing annual performance against objectives, maintaining communication between the University and the external entity and recommending the most appropriate ongoing involvement for the University. The position </w:t>
      </w:r>
      <w:proofErr w:type="spellStart"/>
      <w:r>
        <w:rPr>
          <w:rFonts w:cs="Arial"/>
          <w:sz w:val="20"/>
        </w:rPr>
        <w:t>can not</w:t>
      </w:r>
      <w:proofErr w:type="spellEnd"/>
      <w:r>
        <w:rPr>
          <w:rFonts w:cs="Arial"/>
          <w:sz w:val="20"/>
        </w:rPr>
        <w:t xml:space="preserve"> be held by a Director of the entity and is only required for shareholdings not considered to be a controlled entity (as in those instances the directors will act as the Business Liaison Officer).</w:t>
      </w:r>
    </w:p>
    <w:p w14:paraId="059930E3" w14:textId="3045634C" w:rsidR="00310252" w:rsidRPr="00931990" w:rsidRDefault="00E40A50" w:rsidP="00931990">
      <w:pPr>
        <w:ind w:left="0"/>
        <w:rPr>
          <w:rFonts w:cs="Arial"/>
          <w:sz w:val="20"/>
        </w:rPr>
      </w:pPr>
      <w:r>
        <w:rPr>
          <w:rFonts w:cs="Arial"/>
          <w:sz w:val="20"/>
        </w:rPr>
        <w:pict w14:anchorId="14982964">
          <v:rect id="_x0000_i1027" style="width:447.9pt;height:1pt" o:hralign="center" o:hrstd="t" o:hrnoshade="t" o:hr="t" fillcolor="#d8d8d8 [2732]" stroked="f"/>
        </w:pict>
      </w:r>
    </w:p>
    <w:p w14:paraId="58459070" w14:textId="03F22E59" w:rsidR="00C47B16" w:rsidRPr="004D437F" w:rsidRDefault="005A34B0" w:rsidP="004D437F">
      <w:pPr>
        <w:numPr>
          <w:ilvl w:val="0"/>
          <w:numId w:val="2"/>
        </w:numPr>
        <w:spacing w:before="100" w:beforeAutospacing="1" w:after="240"/>
        <w:rPr>
          <w:rFonts w:cs="Arial"/>
          <w:b/>
          <w:caps/>
          <w:sz w:val="24"/>
          <w:szCs w:val="24"/>
        </w:rPr>
      </w:pPr>
      <w:bookmarkStart w:id="1" w:name="Administration"/>
      <w:bookmarkStart w:id="2" w:name="_Hlk12974923"/>
      <w:bookmarkEnd w:id="1"/>
      <w:r>
        <w:rPr>
          <w:b/>
          <w:caps/>
          <w:sz w:val="24"/>
          <w:szCs w:val="24"/>
        </w:rPr>
        <w:t xml:space="preserve">ROLES, RESPONSIBILITIES AND ACCOUNTABILTIES </w:t>
      </w:r>
    </w:p>
    <w:p w14:paraId="5B505C44" w14:textId="377DC15C" w:rsidR="005A34B0" w:rsidRPr="002D52D6" w:rsidRDefault="005A34B0" w:rsidP="002D52D6">
      <w:pPr>
        <w:numPr>
          <w:ilvl w:val="1"/>
          <w:numId w:val="2"/>
        </w:numPr>
        <w:rPr>
          <w:rFonts w:cs="Arial"/>
          <w:b/>
          <w:sz w:val="20"/>
        </w:rPr>
      </w:pPr>
      <w:r w:rsidRPr="002D52D6">
        <w:rPr>
          <w:rFonts w:cs="Arial"/>
          <w:b/>
          <w:sz w:val="20"/>
        </w:rPr>
        <w:t>Council</w:t>
      </w:r>
    </w:p>
    <w:p w14:paraId="1944E7D3" w14:textId="7CE8BCBB" w:rsidR="005A34B0" w:rsidRPr="002D52D6" w:rsidRDefault="005A34B0" w:rsidP="002D52D6">
      <w:pPr>
        <w:pStyle w:val="ListParagraph"/>
        <w:numPr>
          <w:ilvl w:val="0"/>
          <w:numId w:val="34"/>
        </w:numPr>
        <w:rPr>
          <w:rFonts w:cs="Arial"/>
          <w:sz w:val="20"/>
        </w:rPr>
      </w:pPr>
      <w:r w:rsidRPr="002D52D6">
        <w:rPr>
          <w:rFonts w:cs="Arial"/>
          <w:sz w:val="20"/>
        </w:rPr>
        <w:t>Approv</w:t>
      </w:r>
      <w:r w:rsidR="00463FD6" w:rsidRPr="002D52D6">
        <w:rPr>
          <w:rFonts w:cs="Arial"/>
          <w:sz w:val="20"/>
        </w:rPr>
        <w:t>e</w:t>
      </w:r>
      <w:r w:rsidRPr="002D52D6">
        <w:rPr>
          <w:rFonts w:cs="Arial"/>
          <w:sz w:val="20"/>
        </w:rPr>
        <w:t xml:space="preserve"> the Shareholding and Controlled Entities Policy</w:t>
      </w:r>
      <w:r w:rsidR="004C415D">
        <w:rPr>
          <w:rFonts w:cs="Arial"/>
          <w:sz w:val="20"/>
        </w:rPr>
        <w:t>; and</w:t>
      </w:r>
    </w:p>
    <w:p w14:paraId="2F86E28D" w14:textId="3D9C5B72" w:rsidR="005A34B0" w:rsidRPr="002D52D6" w:rsidRDefault="005A34B0" w:rsidP="002D52D6">
      <w:pPr>
        <w:pStyle w:val="ListParagraph"/>
        <w:numPr>
          <w:ilvl w:val="0"/>
          <w:numId w:val="34"/>
        </w:numPr>
        <w:rPr>
          <w:rFonts w:cs="Arial"/>
          <w:sz w:val="20"/>
        </w:rPr>
      </w:pPr>
      <w:r w:rsidRPr="002D52D6">
        <w:rPr>
          <w:rFonts w:cs="Arial"/>
          <w:sz w:val="20"/>
        </w:rPr>
        <w:t>Approv</w:t>
      </w:r>
      <w:r w:rsidR="00463FD6" w:rsidRPr="002D52D6">
        <w:rPr>
          <w:rFonts w:cs="Arial"/>
          <w:sz w:val="20"/>
        </w:rPr>
        <w:t>e</w:t>
      </w:r>
      <w:r w:rsidRPr="002D52D6">
        <w:rPr>
          <w:rFonts w:cs="Arial"/>
          <w:sz w:val="20"/>
        </w:rPr>
        <w:t xml:space="preserve"> the establishment, </w:t>
      </w:r>
      <w:r w:rsidR="00463FD6" w:rsidRPr="00463FD6">
        <w:rPr>
          <w:rFonts w:cs="Arial"/>
          <w:sz w:val="20"/>
        </w:rPr>
        <w:t>acquisition</w:t>
      </w:r>
      <w:r w:rsidRPr="002D52D6">
        <w:rPr>
          <w:rFonts w:cs="Arial"/>
          <w:sz w:val="20"/>
        </w:rPr>
        <w:t>, sale or winding up of a controlled entity</w:t>
      </w:r>
      <w:r w:rsidR="0008608E" w:rsidRPr="002D52D6">
        <w:rPr>
          <w:rFonts w:cs="Arial"/>
          <w:sz w:val="20"/>
        </w:rPr>
        <w:t xml:space="preserve"> </w:t>
      </w:r>
      <w:r w:rsidRPr="002D52D6">
        <w:rPr>
          <w:rFonts w:cs="Arial"/>
          <w:sz w:val="20"/>
        </w:rPr>
        <w:t xml:space="preserve">(on recommendation </w:t>
      </w:r>
      <w:r w:rsidR="00BE1FA0" w:rsidRPr="002D52D6">
        <w:rPr>
          <w:rFonts w:cs="Arial"/>
          <w:sz w:val="20"/>
        </w:rPr>
        <w:t>of</w:t>
      </w:r>
      <w:r w:rsidR="0008608E" w:rsidRPr="002D52D6">
        <w:rPr>
          <w:rFonts w:cs="Arial"/>
          <w:sz w:val="20"/>
        </w:rPr>
        <w:t xml:space="preserve"> the Finance, Resources and Risk Committee</w:t>
      </w:r>
      <w:r w:rsidR="00BE1FA0" w:rsidRPr="002D52D6">
        <w:rPr>
          <w:rFonts w:cs="Arial"/>
          <w:sz w:val="20"/>
        </w:rPr>
        <w:t>)</w:t>
      </w:r>
    </w:p>
    <w:p w14:paraId="43A09977" w14:textId="2703127A" w:rsidR="0008608E" w:rsidRDefault="0008608E" w:rsidP="0008608E">
      <w:pPr>
        <w:numPr>
          <w:ilvl w:val="1"/>
          <w:numId w:val="2"/>
        </w:numPr>
        <w:rPr>
          <w:rFonts w:cs="Arial"/>
          <w:b/>
          <w:sz w:val="20"/>
        </w:rPr>
      </w:pPr>
      <w:r>
        <w:rPr>
          <w:rFonts w:cs="Arial"/>
          <w:b/>
          <w:sz w:val="20"/>
        </w:rPr>
        <w:t>Finance, Resources and Risk Committee</w:t>
      </w:r>
    </w:p>
    <w:p w14:paraId="3BE88A5E" w14:textId="4550399F" w:rsidR="0008608E" w:rsidRDefault="0008608E" w:rsidP="00463FD6">
      <w:pPr>
        <w:pStyle w:val="ListParagraph"/>
        <w:numPr>
          <w:ilvl w:val="0"/>
          <w:numId w:val="32"/>
        </w:numPr>
        <w:rPr>
          <w:rFonts w:cs="Arial"/>
          <w:sz w:val="20"/>
        </w:rPr>
      </w:pPr>
      <w:r w:rsidRPr="002D52D6">
        <w:rPr>
          <w:rFonts w:cs="Arial"/>
          <w:sz w:val="20"/>
        </w:rPr>
        <w:t>Recommend to Council the establishment, additional investment, sale or winding up of a controlled entity</w:t>
      </w:r>
      <w:r w:rsidR="004C415D">
        <w:rPr>
          <w:rFonts w:cs="Arial"/>
          <w:sz w:val="20"/>
        </w:rPr>
        <w:t>;</w:t>
      </w:r>
      <w:r w:rsidRPr="002D52D6">
        <w:rPr>
          <w:rFonts w:cs="Arial"/>
          <w:sz w:val="20"/>
        </w:rPr>
        <w:t xml:space="preserve"> </w:t>
      </w:r>
    </w:p>
    <w:p w14:paraId="23E01E06" w14:textId="31BF58F0" w:rsidR="007D50EC" w:rsidRPr="002D52D6" w:rsidRDefault="007D50EC" w:rsidP="002D52D6">
      <w:pPr>
        <w:pStyle w:val="ListParagraph"/>
        <w:numPr>
          <w:ilvl w:val="0"/>
          <w:numId w:val="32"/>
        </w:numPr>
        <w:rPr>
          <w:rFonts w:cs="Arial"/>
          <w:sz w:val="20"/>
        </w:rPr>
      </w:pPr>
      <w:r w:rsidRPr="00633792">
        <w:rPr>
          <w:rFonts w:cs="Arial"/>
          <w:sz w:val="20"/>
        </w:rPr>
        <w:t xml:space="preserve">Approve the establishment, </w:t>
      </w:r>
      <w:r w:rsidRPr="00463FD6">
        <w:rPr>
          <w:rFonts w:cs="Arial"/>
          <w:sz w:val="20"/>
        </w:rPr>
        <w:t>acquisition</w:t>
      </w:r>
      <w:r w:rsidRPr="00633792">
        <w:rPr>
          <w:rFonts w:cs="Arial"/>
          <w:sz w:val="20"/>
        </w:rPr>
        <w:t xml:space="preserve">, sale or winding up of a </w:t>
      </w:r>
      <w:r w:rsidR="00AE2AFF">
        <w:rPr>
          <w:rFonts w:cs="Arial"/>
          <w:sz w:val="20"/>
        </w:rPr>
        <w:t>greater than t</w:t>
      </w:r>
      <w:r w:rsidR="00CB2634">
        <w:rPr>
          <w:rFonts w:cs="Arial"/>
          <w:sz w:val="20"/>
        </w:rPr>
        <w:t>wenty percent shareholding</w:t>
      </w:r>
      <w:r w:rsidR="004C415D">
        <w:rPr>
          <w:rFonts w:cs="Arial"/>
          <w:sz w:val="20"/>
        </w:rPr>
        <w:t>;</w:t>
      </w:r>
    </w:p>
    <w:p w14:paraId="5647C90A" w14:textId="17BA4954" w:rsidR="0008608E" w:rsidRPr="002D52D6" w:rsidRDefault="0008608E" w:rsidP="002D52D6">
      <w:pPr>
        <w:pStyle w:val="ListParagraph"/>
        <w:numPr>
          <w:ilvl w:val="0"/>
          <w:numId w:val="32"/>
        </w:numPr>
        <w:rPr>
          <w:rFonts w:cs="Arial"/>
          <w:sz w:val="20"/>
        </w:rPr>
      </w:pPr>
      <w:r w:rsidRPr="002D52D6">
        <w:rPr>
          <w:rFonts w:cs="Arial"/>
          <w:sz w:val="20"/>
        </w:rPr>
        <w:t>Annual review of shareholding and controlled entity performance (including a review of the audited financial statements)</w:t>
      </w:r>
      <w:r w:rsidR="004C415D">
        <w:rPr>
          <w:rFonts w:cs="Arial"/>
          <w:sz w:val="20"/>
        </w:rPr>
        <w:t>;</w:t>
      </w:r>
    </w:p>
    <w:p w14:paraId="1AF875ED" w14:textId="324F4DE5" w:rsidR="0008608E" w:rsidRPr="002D52D6" w:rsidRDefault="0008608E" w:rsidP="002D52D6">
      <w:pPr>
        <w:pStyle w:val="ListParagraph"/>
        <w:numPr>
          <w:ilvl w:val="0"/>
          <w:numId w:val="32"/>
        </w:numPr>
        <w:rPr>
          <w:rFonts w:cs="Arial"/>
          <w:sz w:val="20"/>
        </w:rPr>
      </w:pPr>
      <w:r w:rsidRPr="002D52D6">
        <w:rPr>
          <w:rFonts w:cs="Arial"/>
          <w:sz w:val="20"/>
        </w:rPr>
        <w:t>Approv</w:t>
      </w:r>
      <w:r w:rsidR="00463FD6" w:rsidRPr="002D52D6">
        <w:rPr>
          <w:rFonts w:cs="Arial"/>
          <w:sz w:val="20"/>
        </w:rPr>
        <w:t xml:space="preserve">e </w:t>
      </w:r>
      <w:r w:rsidRPr="002D52D6">
        <w:rPr>
          <w:rFonts w:cs="Arial"/>
          <w:sz w:val="20"/>
        </w:rPr>
        <w:t>a controlled entity’s strategic and operational plan, including a budget, for the next financial year. To include achievable and measurable performance targets and milestones</w:t>
      </w:r>
      <w:r w:rsidR="004C415D">
        <w:rPr>
          <w:rFonts w:cs="Arial"/>
          <w:sz w:val="20"/>
        </w:rPr>
        <w:t>;</w:t>
      </w:r>
    </w:p>
    <w:p w14:paraId="48D0D126" w14:textId="3F76A064" w:rsidR="0008608E" w:rsidRPr="002D52D6" w:rsidRDefault="0008608E" w:rsidP="002D52D6">
      <w:pPr>
        <w:pStyle w:val="ListParagraph"/>
        <w:numPr>
          <w:ilvl w:val="0"/>
          <w:numId w:val="31"/>
        </w:numPr>
        <w:rPr>
          <w:rFonts w:cs="Arial"/>
          <w:sz w:val="20"/>
        </w:rPr>
      </w:pPr>
      <w:r w:rsidRPr="002D52D6">
        <w:rPr>
          <w:rFonts w:cs="Arial"/>
          <w:sz w:val="20"/>
        </w:rPr>
        <w:t>Annual review of a controlled entity’s Board skills and expertise to assess the knowledge and experience necessary to provide proper stewardship and control of the entity</w:t>
      </w:r>
      <w:r w:rsidR="004C415D">
        <w:rPr>
          <w:rFonts w:cs="Arial"/>
          <w:sz w:val="20"/>
        </w:rPr>
        <w:t>;</w:t>
      </w:r>
      <w:r w:rsidR="00AC28E3">
        <w:rPr>
          <w:rFonts w:cs="Arial"/>
          <w:sz w:val="20"/>
        </w:rPr>
        <w:t xml:space="preserve"> and</w:t>
      </w:r>
    </w:p>
    <w:p w14:paraId="0C0F3644" w14:textId="78630E9D" w:rsidR="00B84835" w:rsidRPr="002D52D6" w:rsidRDefault="00B84835" w:rsidP="002D52D6">
      <w:pPr>
        <w:pStyle w:val="ListParagraph"/>
        <w:numPr>
          <w:ilvl w:val="0"/>
          <w:numId w:val="31"/>
        </w:numPr>
        <w:rPr>
          <w:rFonts w:cs="Arial"/>
          <w:sz w:val="20"/>
        </w:rPr>
      </w:pPr>
      <w:r w:rsidRPr="002D52D6">
        <w:rPr>
          <w:rFonts w:cs="Arial"/>
          <w:sz w:val="20"/>
        </w:rPr>
        <w:t xml:space="preserve">Appoint a controlled entity’s directorships and </w:t>
      </w:r>
      <w:r w:rsidR="004C415D">
        <w:rPr>
          <w:rFonts w:cs="Arial"/>
          <w:sz w:val="20"/>
        </w:rPr>
        <w:t xml:space="preserve">approve </w:t>
      </w:r>
      <w:r w:rsidRPr="002D52D6">
        <w:rPr>
          <w:rFonts w:cs="Arial"/>
          <w:sz w:val="20"/>
        </w:rPr>
        <w:t>remuneration (if any)</w:t>
      </w:r>
    </w:p>
    <w:p w14:paraId="340372B4" w14:textId="66C358BA" w:rsidR="00BE1FA0" w:rsidRDefault="00BE1FA0" w:rsidP="00463FD6">
      <w:pPr>
        <w:numPr>
          <w:ilvl w:val="1"/>
          <w:numId w:val="2"/>
        </w:numPr>
        <w:rPr>
          <w:rFonts w:cs="Arial"/>
          <w:b/>
          <w:sz w:val="20"/>
        </w:rPr>
      </w:pPr>
      <w:r>
        <w:rPr>
          <w:rFonts w:cs="Arial"/>
          <w:b/>
          <w:sz w:val="20"/>
        </w:rPr>
        <w:t>Vice Chancellor and President</w:t>
      </w:r>
    </w:p>
    <w:p w14:paraId="60A6291B" w14:textId="53318AEE" w:rsidR="00BE1FA0" w:rsidRPr="002D52D6" w:rsidRDefault="00BE1FA0" w:rsidP="002D52D6">
      <w:pPr>
        <w:pStyle w:val="ListParagraph"/>
        <w:numPr>
          <w:ilvl w:val="0"/>
          <w:numId w:val="33"/>
        </w:numPr>
        <w:rPr>
          <w:rFonts w:cs="Arial"/>
          <w:sz w:val="20"/>
        </w:rPr>
      </w:pPr>
      <w:r w:rsidRPr="002D52D6">
        <w:rPr>
          <w:rFonts w:cs="Arial"/>
          <w:sz w:val="20"/>
        </w:rPr>
        <w:t>Approv</w:t>
      </w:r>
      <w:r w:rsidR="00463FD6" w:rsidRPr="002D52D6">
        <w:rPr>
          <w:rFonts w:cs="Arial"/>
          <w:sz w:val="20"/>
        </w:rPr>
        <w:t>e</w:t>
      </w:r>
      <w:r w:rsidRPr="002D52D6">
        <w:rPr>
          <w:rFonts w:cs="Arial"/>
          <w:sz w:val="20"/>
        </w:rPr>
        <w:t xml:space="preserve"> the establishment, </w:t>
      </w:r>
      <w:r w:rsidR="00463FD6" w:rsidRPr="00463FD6">
        <w:rPr>
          <w:rFonts w:cs="Arial"/>
          <w:sz w:val="20"/>
        </w:rPr>
        <w:t>acquisition</w:t>
      </w:r>
      <w:r w:rsidRPr="002D52D6">
        <w:rPr>
          <w:rFonts w:cs="Arial"/>
          <w:sz w:val="20"/>
        </w:rPr>
        <w:t>, sale or winding up of a less than twenty</w:t>
      </w:r>
      <w:r w:rsidR="00CB2634">
        <w:rPr>
          <w:rFonts w:cs="Arial"/>
          <w:sz w:val="20"/>
        </w:rPr>
        <w:t xml:space="preserve"> </w:t>
      </w:r>
      <w:r w:rsidRPr="002D52D6">
        <w:rPr>
          <w:rFonts w:cs="Arial"/>
          <w:sz w:val="20"/>
        </w:rPr>
        <w:t>percent shareholding</w:t>
      </w:r>
      <w:r w:rsidR="004C415D">
        <w:rPr>
          <w:rFonts w:cs="Arial"/>
          <w:sz w:val="20"/>
        </w:rPr>
        <w:t>.</w:t>
      </w:r>
    </w:p>
    <w:p w14:paraId="2CEBC4A7" w14:textId="250B3995" w:rsidR="00BE1FA0" w:rsidRDefault="00BE1FA0" w:rsidP="00463FD6">
      <w:pPr>
        <w:numPr>
          <w:ilvl w:val="1"/>
          <w:numId w:val="2"/>
        </w:numPr>
        <w:rPr>
          <w:rFonts w:cs="Arial"/>
          <w:b/>
          <w:sz w:val="20"/>
        </w:rPr>
      </w:pPr>
      <w:r>
        <w:rPr>
          <w:rFonts w:cs="Arial"/>
          <w:b/>
          <w:sz w:val="20"/>
        </w:rPr>
        <w:t>Vice President (Corporate Services)</w:t>
      </w:r>
    </w:p>
    <w:p w14:paraId="3AACDFF9" w14:textId="0CB84B63" w:rsidR="00BE1FA0" w:rsidRPr="002D52D6" w:rsidRDefault="00BE1FA0" w:rsidP="002D52D6">
      <w:pPr>
        <w:pStyle w:val="ListParagraph"/>
        <w:numPr>
          <w:ilvl w:val="0"/>
          <w:numId w:val="30"/>
        </w:numPr>
        <w:rPr>
          <w:rFonts w:cs="Arial"/>
          <w:sz w:val="20"/>
        </w:rPr>
      </w:pPr>
      <w:r w:rsidRPr="002D52D6">
        <w:rPr>
          <w:rFonts w:cs="Arial"/>
          <w:sz w:val="20"/>
        </w:rPr>
        <w:t xml:space="preserve">Appoint Business Liaison Officers in relation to shareholdings (on recommendation </w:t>
      </w:r>
      <w:r w:rsidR="00CB2634">
        <w:rPr>
          <w:rFonts w:cs="Arial"/>
          <w:sz w:val="20"/>
        </w:rPr>
        <w:t>of</w:t>
      </w:r>
      <w:r w:rsidRPr="002D52D6">
        <w:rPr>
          <w:rFonts w:cs="Arial"/>
          <w:sz w:val="20"/>
        </w:rPr>
        <w:t xml:space="preserve"> the relevant </w:t>
      </w:r>
      <w:r w:rsidR="00454DCC">
        <w:rPr>
          <w:rFonts w:cs="Arial"/>
          <w:sz w:val="20"/>
        </w:rPr>
        <w:t>Executive Group representative</w:t>
      </w:r>
      <w:r w:rsidRPr="002D52D6">
        <w:rPr>
          <w:rFonts w:cs="Arial"/>
          <w:sz w:val="20"/>
        </w:rPr>
        <w:t>)</w:t>
      </w:r>
      <w:r w:rsidR="004C415D">
        <w:rPr>
          <w:rFonts w:cs="Arial"/>
          <w:sz w:val="20"/>
        </w:rPr>
        <w:t>.</w:t>
      </w:r>
    </w:p>
    <w:p w14:paraId="48BE373A" w14:textId="5F038E86" w:rsidR="00AC6466" w:rsidRPr="002D52D6" w:rsidRDefault="00AC6466" w:rsidP="002D52D6">
      <w:pPr>
        <w:numPr>
          <w:ilvl w:val="1"/>
          <w:numId w:val="2"/>
        </w:numPr>
        <w:rPr>
          <w:rFonts w:cs="Arial"/>
          <w:b/>
          <w:sz w:val="20"/>
        </w:rPr>
      </w:pPr>
      <w:r w:rsidRPr="002D52D6">
        <w:rPr>
          <w:rFonts w:cs="Arial"/>
          <w:b/>
          <w:sz w:val="20"/>
        </w:rPr>
        <w:t>Chief Financial Officer</w:t>
      </w:r>
    </w:p>
    <w:p w14:paraId="38B29579" w14:textId="4A641EC4" w:rsidR="0008608E" w:rsidRPr="002D52D6" w:rsidRDefault="00AC6466" w:rsidP="002D52D6">
      <w:pPr>
        <w:pStyle w:val="ListParagraph"/>
        <w:numPr>
          <w:ilvl w:val="0"/>
          <w:numId w:val="29"/>
        </w:numPr>
        <w:rPr>
          <w:rFonts w:cs="Arial"/>
          <w:sz w:val="20"/>
        </w:rPr>
      </w:pPr>
      <w:r w:rsidRPr="002D52D6">
        <w:rPr>
          <w:rFonts w:cs="Arial"/>
          <w:sz w:val="20"/>
        </w:rPr>
        <w:t xml:space="preserve">Review the </w:t>
      </w:r>
      <w:r w:rsidR="00463FD6" w:rsidRPr="00463FD6">
        <w:rPr>
          <w:rFonts w:cs="Arial"/>
          <w:sz w:val="20"/>
        </w:rPr>
        <w:t>financial</w:t>
      </w:r>
      <w:r w:rsidRPr="002D52D6">
        <w:rPr>
          <w:rFonts w:cs="Arial"/>
          <w:sz w:val="20"/>
        </w:rPr>
        <w:t xml:space="preserve"> performance of controlled entities and shareholdings on a regular basis and provide reporting to the Finance, Resources and Risk Committee</w:t>
      </w:r>
      <w:r w:rsidR="004C415D">
        <w:rPr>
          <w:rFonts w:cs="Arial"/>
          <w:sz w:val="20"/>
        </w:rPr>
        <w:t>.</w:t>
      </w:r>
    </w:p>
    <w:p w14:paraId="7ED08B3F" w14:textId="38C94AB9" w:rsidR="00AC6466" w:rsidRDefault="00AC6466" w:rsidP="00463FD6">
      <w:pPr>
        <w:numPr>
          <w:ilvl w:val="1"/>
          <w:numId w:val="2"/>
        </w:numPr>
        <w:rPr>
          <w:rFonts w:cs="Arial"/>
          <w:b/>
          <w:sz w:val="20"/>
        </w:rPr>
      </w:pPr>
      <w:r w:rsidRPr="002D52D6">
        <w:rPr>
          <w:rFonts w:cs="Arial"/>
          <w:b/>
          <w:sz w:val="20"/>
        </w:rPr>
        <w:t>Deputy Vice Chancellor (Research)</w:t>
      </w:r>
    </w:p>
    <w:p w14:paraId="3A19F0DB" w14:textId="39E3833B" w:rsidR="00C17697" w:rsidRPr="00B36D75" w:rsidRDefault="00463FD6" w:rsidP="002D52D6">
      <w:pPr>
        <w:pStyle w:val="ListParagraph"/>
        <w:numPr>
          <w:ilvl w:val="0"/>
          <w:numId w:val="28"/>
        </w:numPr>
      </w:pPr>
      <w:r w:rsidRPr="002D52D6">
        <w:rPr>
          <w:rFonts w:cs="Arial"/>
          <w:sz w:val="20"/>
        </w:rPr>
        <w:t>Where the University enters a licensing agreement where part consideration is shares approval is also required from the Deputy Vice Chancellor (Research)</w:t>
      </w:r>
      <w:r w:rsidR="004C415D">
        <w:rPr>
          <w:rFonts w:cs="Arial"/>
          <w:sz w:val="20"/>
        </w:rPr>
        <w:t>.</w:t>
      </w:r>
      <w:bookmarkEnd w:id="2"/>
    </w:p>
    <w:sectPr w:rsidR="00C17697" w:rsidRPr="00B36D75" w:rsidSect="00147712">
      <w:headerReference w:type="default" r:id="rId17"/>
      <w:footerReference w:type="default" r:id="rId18"/>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3AAC" w14:textId="77777777" w:rsidR="0081348A" w:rsidRDefault="0081348A">
      <w:r>
        <w:separator/>
      </w:r>
    </w:p>
  </w:endnote>
  <w:endnote w:type="continuationSeparator" w:id="0">
    <w:p w14:paraId="5A15AC8B" w14:textId="77777777" w:rsidR="0081348A" w:rsidRDefault="0081348A">
      <w:r>
        <w:continuationSeparator/>
      </w:r>
    </w:p>
  </w:endnote>
  <w:endnote w:type="continuationNotice" w:id="1">
    <w:p w14:paraId="061E4BED" w14:textId="77777777" w:rsidR="0081348A" w:rsidRDefault="008134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581324" w:rsidRPr="00D96726" w14:paraId="2221702D" w14:textId="77777777" w:rsidTr="00C245CA">
      <w:tc>
        <w:tcPr>
          <w:tcW w:w="918" w:type="dxa"/>
          <w:vAlign w:val="bottom"/>
        </w:tcPr>
        <w:p w14:paraId="2221702B" w14:textId="36A5D224" w:rsidR="00581324" w:rsidRPr="0089097B" w:rsidRDefault="00581324"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F679E7" w:rsidRPr="00F679E7">
            <w:rPr>
              <w:bCs/>
              <w:noProof/>
              <w:color w:val="BFBFBF" w:themeColor="background1" w:themeShade="BF"/>
              <w:sz w:val="16"/>
              <w:szCs w:val="16"/>
            </w:rPr>
            <w:t>6</w:t>
          </w:r>
          <w:r w:rsidRPr="0089097B">
            <w:rPr>
              <w:bCs/>
              <w:noProof/>
              <w:color w:val="BFBFBF" w:themeColor="background1" w:themeShade="BF"/>
              <w:sz w:val="16"/>
              <w:szCs w:val="16"/>
            </w:rPr>
            <w:fldChar w:fldCharType="end"/>
          </w:r>
        </w:p>
      </w:tc>
      <w:tc>
        <w:tcPr>
          <w:tcW w:w="7938" w:type="dxa"/>
          <w:vAlign w:val="bottom"/>
        </w:tcPr>
        <w:p w14:paraId="2221702C" w14:textId="5B377A7A" w:rsidR="00581324" w:rsidRPr="0089097B" w:rsidRDefault="00A6436B" w:rsidP="00E00460">
          <w:pPr>
            <w:pStyle w:val="Footer"/>
            <w:spacing w:before="20" w:after="20"/>
            <w:ind w:left="0"/>
            <w:rPr>
              <w:color w:val="BFBFBF" w:themeColor="background1" w:themeShade="BF"/>
              <w:sz w:val="16"/>
              <w:szCs w:val="16"/>
            </w:rPr>
          </w:pPr>
          <w:r>
            <w:rPr>
              <w:color w:val="BFBFBF" w:themeColor="background1" w:themeShade="BF"/>
              <w:sz w:val="16"/>
              <w:szCs w:val="16"/>
            </w:rPr>
            <w:t xml:space="preserve">Shareholding and </w:t>
          </w:r>
          <w:r w:rsidR="00A70F49">
            <w:rPr>
              <w:color w:val="BFBFBF" w:themeColor="background1" w:themeShade="BF"/>
              <w:sz w:val="16"/>
              <w:szCs w:val="16"/>
            </w:rPr>
            <w:t>Controlled Entities Policy</w:t>
          </w:r>
        </w:p>
      </w:tc>
    </w:tr>
  </w:tbl>
  <w:p w14:paraId="2221702E" w14:textId="77777777" w:rsidR="00581324" w:rsidRPr="0084456D" w:rsidRDefault="00581324" w:rsidP="002D52D6">
    <w:pPr>
      <w:pStyle w:val="Footer"/>
      <w:ind w:left="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C722" w14:textId="77777777" w:rsidR="0081348A" w:rsidRDefault="0081348A">
      <w:r>
        <w:separator/>
      </w:r>
    </w:p>
  </w:footnote>
  <w:footnote w:type="continuationSeparator" w:id="0">
    <w:p w14:paraId="2C5861FE" w14:textId="77777777" w:rsidR="0081348A" w:rsidRDefault="0081348A">
      <w:r>
        <w:continuationSeparator/>
      </w:r>
    </w:p>
  </w:footnote>
  <w:footnote w:type="continuationNotice" w:id="1">
    <w:p w14:paraId="7A9B1D39" w14:textId="77777777" w:rsidR="0081348A" w:rsidRDefault="008134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702A" w14:textId="77777777" w:rsidR="00581324" w:rsidRPr="00B206F5" w:rsidRDefault="00581324" w:rsidP="002D52D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0C09001F"/>
    <w:lvl w:ilvl="0">
      <w:start w:val="1"/>
      <w:numFmt w:val="decimal"/>
      <w:lvlText w:val="%1."/>
      <w:lvlJc w:val="left"/>
      <w:pPr>
        <w:ind w:left="360" w:hanging="360"/>
      </w:pPr>
      <w:rPr>
        <w:rFonts w:hint="default"/>
        <w:b/>
        <w:caps w:val="0"/>
      </w:rPr>
    </w:lvl>
    <w:lvl w:ilvl="1">
      <w:start w:val="1"/>
      <w:numFmt w:val="decimal"/>
      <w:lvlText w:val="%1.%2."/>
      <w:lvlJc w:val="left"/>
      <w:pPr>
        <w:ind w:left="1141" w:hanging="432"/>
      </w:pPr>
      <w:rPr>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6D200A"/>
    <w:multiLevelType w:val="hybridMultilevel"/>
    <w:tmpl w:val="9A88BD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72F1299"/>
    <w:multiLevelType w:val="multilevel"/>
    <w:tmpl w:val="B8CAA1EA"/>
    <w:lvl w:ilvl="0">
      <w:start w:val="3"/>
      <w:numFmt w:val="decimal"/>
      <w:lvlText w:val="%1."/>
      <w:lvlJc w:val="left"/>
      <w:pPr>
        <w:tabs>
          <w:tab w:val="num" w:pos="570"/>
        </w:tabs>
        <w:ind w:left="570" w:hanging="570"/>
      </w:pPr>
      <w:rPr>
        <w:rFonts w:hint="default"/>
        <w:b/>
        <w:caps w:val="0"/>
      </w:rPr>
    </w:lvl>
    <w:lvl w:ilvl="1">
      <w:start w:val="1"/>
      <w:numFmt w:val="decimal"/>
      <w:lvlText w:val="%1.%2"/>
      <w:lvlJc w:val="left"/>
      <w:pPr>
        <w:tabs>
          <w:tab w:val="num" w:pos="1146"/>
        </w:tabs>
        <w:ind w:left="1146" w:hanging="570"/>
      </w:p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18F17BB5"/>
    <w:multiLevelType w:val="hybridMultilevel"/>
    <w:tmpl w:val="E63406F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1B402051"/>
    <w:multiLevelType w:val="hybridMultilevel"/>
    <w:tmpl w:val="080AEC0C"/>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720B88"/>
    <w:multiLevelType w:val="hybridMultilevel"/>
    <w:tmpl w:val="42AE948A"/>
    <w:lvl w:ilvl="0" w:tplc="0C090019">
      <w:start w:val="1"/>
      <w:numFmt w:val="lowerLetter"/>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7" w15:restartNumberingAfterBreak="0">
    <w:nsid w:val="1D516CF7"/>
    <w:multiLevelType w:val="hybridMultilevel"/>
    <w:tmpl w:val="0D1402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B357F1"/>
    <w:multiLevelType w:val="hybridMultilevel"/>
    <w:tmpl w:val="1592C0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63625EA"/>
    <w:multiLevelType w:val="hybridMultilevel"/>
    <w:tmpl w:val="D9BC89B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26DC6DFD"/>
    <w:multiLevelType w:val="hybridMultilevel"/>
    <w:tmpl w:val="B82C138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E467B66"/>
    <w:multiLevelType w:val="hybridMultilevel"/>
    <w:tmpl w:val="70340F36"/>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61C1017"/>
    <w:multiLevelType w:val="hybridMultilevel"/>
    <w:tmpl w:val="DE3636AC"/>
    <w:lvl w:ilvl="0" w:tplc="0C090019">
      <w:start w:val="1"/>
      <w:numFmt w:val="lowerLetter"/>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3" w15:restartNumberingAfterBreak="0">
    <w:nsid w:val="39023008"/>
    <w:multiLevelType w:val="hybridMultilevel"/>
    <w:tmpl w:val="9BA0E64A"/>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C3860E0"/>
    <w:multiLevelType w:val="multilevel"/>
    <w:tmpl w:val="A948C072"/>
    <w:lvl w:ilvl="0">
      <w:start w:val="7"/>
      <w:numFmt w:val="decimal"/>
      <w:lvlText w:val="%1."/>
      <w:lvlJc w:val="left"/>
      <w:pPr>
        <w:tabs>
          <w:tab w:val="num" w:pos="570"/>
        </w:tabs>
        <w:ind w:left="570" w:hanging="570"/>
      </w:pPr>
      <w:rPr>
        <w:rFonts w:hint="default"/>
        <w:b/>
        <w:caps w:val="0"/>
      </w:rPr>
    </w:lvl>
    <w:lvl w:ilvl="1">
      <w:start w:val="1"/>
      <w:numFmt w:val="decima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3C915497"/>
    <w:multiLevelType w:val="hybridMultilevel"/>
    <w:tmpl w:val="35B006D2"/>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CDF70E8"/>
    <w:multiLevelType w:val="hybridMultilevel"/>
    <w:tmpl w:val="33629C4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1796EFC"/>
    <w:multiLevelType w:val="hybridMultilevel"/>
    <w:tmpl w:val="10C82058"/>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47B65B61"/>
    <w:multiLevelType w:val="multilevel"/>
    <w:tmpl w:val="DA5C7EE4"/>
    <w:lvl w:ilvl="0">
      <w:start w:val="9"/>
      <w:numFmt w:val="decimal"/>
      <w:lvlText w:val="%1."/>
      <w:lvlJc w:val="left"/>
      <w:pPr>
        <w:tabs>
          <w:tab w:val="num" w:pos="570"/>
        </w:tabs>
        <w:ind w:left="570" w:hanging="570"/>
      </w:pPr>
      <w:rPr>
        <w:rFonts w:hint="default"/>
        <w:b/>
        <w:caps w:val="0"/>
      </w:rPr>
    </w:lvl>
    <w:lvl w:ilvl="1">
      <w:start w:val="1"/>
      <w:numFmt w:val="decimal"/>
      <w:lvlText w:val="%1.%2"/>
      <w:lvlJc w:val="left"/>
      <w:pPr>
        <w:tabs>
          <w:tab w:val="num" w:pos="1146"/>
        </w:tabs>
        <w:ind w:left="1146" w:hanging="570"/>
      </w:pPr>
      <w:rPr>
        <w:rFonts w:hint="default"/>
        <w:b w:val="0"/>
        <w:sz w:val="20"/>
        <w:szCs w:val="20"/>
      </w:rPr>
    </w:lvl>
    <w:lvl w:ilvl="2">
      <w:start w:val="1"/>
      <w:numFmt w:val="bullet"/>
      <w:lvlText w:val=""/>
      <w:lvlJc w:val="left"/>
      <w:pPr>
        <w:tabs>
          <w:tab w:val="num" w:pos="1872"/>
        </w:tabs>
        <w:ind w:left="1872" w:hanging="720"/>
      </w:pPr>
      <w:rPr>
        <w:rFonts w:ascii="Symbol" w:hAnsi="Symbol"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49AB76B5"/>
    <w:multiLevelType w:val="hybridMultilevel"/>
    <w:tmpl w:val="948E72E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4AE91E94"/>
    <w:multiLevelType w:val="hybridMultilevel"/>
    <w:tmpl w:val="76422DC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5AD72C4C"/>
    <w:multiLevelType w:val="hybridMultilevel"/>
    <w:tmpl w:val="29CE09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BF93A1A"/>
    <w:multiLevelType w:val="hybridMultilevel"/>
    <w:tmpl w:val="5B10E9A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612D5923"/>
    <w:multiLevelType w:val="hybridMultilevel"/>
    <w:tmpl w:val="B4721B1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19E25A0"/>
    <w:multiLevelType w:val="hybridMultilevel"/>
    <w:tmpl w:val="5B2E853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62040439"/>
    <w:multiLevelType w:val="hybridMultilevel"/>
    <w:tmpl w:val="EA50A026"/>
    <w:lvl w:ilvl="0" w:tplc="0C090001">
      <w:start w:val="1"/>
      <w:numFmt w:val="bullet"/>
      <w:lvlText w:val=""/>
      <w:lvlJc w:val="left"/>
      <w:pPr>
        <w:ind w:left="1861" w:hanging="360"/>
      </w:pPr>
      <w:rPr>
        <w:rFonts w:ascii="Symbol" w:hAnsi="Symbol" w:hint="default"/>
      </w:rPr>
    </w:lvl>
    <w:lvl w:ilvl="1" w:tplc="0C090003">
      <w:start w:val="1"/>
      <w:numFmt w:val="bullet"/>
      <w:lvlText w:val="o"/>
      <w:lvlJc w:val="left"/>
      <w:pPr>
        <w:ind w:left="2581" w:hanging="360"/>
      </w:pPr>
      <w:rPr>
        <w:rFonts w:ascii="Courier New" w:hAnsi="Courier New" w:cs="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cs="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cs="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7" w15:restartNumberingAfterBreak="0">
    <w:nsid w:val="621A3D74"/>
    <w:multiLevelType w:val="hybridMultilevel"/>
    <w:tmpl w:val="B574B4B0"/>
    <w:lvl w:ilvl="0" w:tplc="F7063D4A">
      <w:start w:val="1"/>
      <w:numFmt w:val="lowerLetter"/>
      <w:lvlText w:val="(%1)"/>
      <w:lvlJc w:val="left"/>
      <w:pPr>
        <w:ind w:left="-750" w:hanging="360"/>
      </w:pPr>
      <w:rPr>
        <w:rFonts w:hint="default"/>
      </w:rPr>
    </w:lvl>
    <w:lvl w:ilvl="1" w:tplc="0C090019" w:tentative="1">
      <w:start w:val="1"/>
      <w:numFmt w:val="lowerLetter"/>
      <w:lvlText w:val="%2."/>
      <w:lvlJc w:val="left"/>
      <w:pPr>
        <w:ind w:left="-30" w:hanging="360"/>
      </w:pPr>
    </w:lvl>
    <w:lvl w:ilvl="2" w:tplc="0C09001B" w:tentative="1">
      <w:start w:val="1"/>
      <w:numFmt w:val="lowerRoman"/>
      <w:lvlText w:val="%3."/>
      <w:lvlJc w:val="right"/>
      <w:pPr>
        <w:ind w:left="690" w:hanging="180"/>
      </w:pPr>
    </w:lvl>
    <w:lvl w:ilvl="3" w:tplc="0C09000F" w:tentative="1">
      <w:start w:val="1"/>
      <w:numFmt w:val="decimal"/>
      <w:lvlText w:val="%4."/>
      <w:lvlJc w:val="left"/>
      <w:pPr>
        <w:ind w:left="1410" w:hanging="360"/>
      </w:pPr>
    </w:lvl>
    <w:lvl w:ilvl="4" w:tplc="0C090019" w:tentative="1">
      <w:start w:val="1"/>
      <w:numFmt w:val="lowerLetter"/>
      <w:lvlText w:val="%5."/>
      <w:lvlJc w:val="left"/>
      <w:pPr>
        <w:ind w:left="2130" w:hanging="360"/>
      </w:pPr>
    </w:lvl>
    <w:lvl w:ilvl="5" w:tplc="0C09001B" w:tentative="1">
      <w:start w:val="1"/>
      <w:numFmt w:val="lowerRoman"/>
      <w:lvlText w:val="%6."/>
      <w:lvlJc w:val="right"/>
      <w:pPr>
        <w:ind w:left="2850" w:hanging="180"/>
      </w:pPr>
    </w:lvl>
    <w:lvl w:ilvl="6" w:tplc="0C09000F" w:tentative="1">
      <w:start w:val="1"/>
      <w:numFmt w:val="decimal"/>
      <w:lvlText w:val="%7."/>
      <w:lvlJc w:val="left"/>
      <w:pPr>
        <w:ind w:left="3570" w:hanging="360"/>
      </w:pPr>
    </w:lvl>
    <w:lvl w:ilvl="7" w:tplc="0C090019" w:tentative="1">
      <w:start w:val="1"/>
      <w:numFmt w:val="lowerLetter"/>
      <w:lvlText w:val="%8."/>
      <w:lvlJc w:val="left"/>
      <w:pPr>
        <w:ind w:left="4290" w:hanging="360"/>
      </w:pPr>
    </w:lvl>
    <w:lvl w:ilvl="8" w:tplc="0C09001B" w:tentative="1">
      <w:start w:val="1"/>
      <w:numFmt w:val="lowerRoman"/>
      <w:lvlText w:val="%9."/>
      <w:lvlJc w:val="right"/>
      <w:pPr>
        <w:ind w:left="5010" w:hanging="180"/>
      </w:pPr>
    </w:lvl>
  </w:abstractNum>
  <w:abstractNum w:abstractNumId="28" w15:restartNumberingAfterBreak="0">
    <w:nsid w:val="63295AC2"/>
    <w:multiLevelType w:val="hybridMultilevel"/>
    <w:tmpl w:val="0A060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8A75FB"/>
    <w:multiLevelType w:val="hybridMultilevel"/>
    <w:tmpl w:val="BBCAEE26"/>
    <w:lvl w:ilvl="0" w:tplc="0C090019">
      <w:start w:val="1"/>
      <w:numFmt w:val="lowerLetter"/>
      <w:lvlText w:val="%1."/>
      <w:lvlJc w:val="left"/>
      <w:pPr>
        <w:ind w:left="-750" w:hanging="360"/>
      </w:pPr>
      <w:rPr>
        <w:rFonts w:hint="default"/>
      </w:rPr>
    </w:lvl>
    <w:lvl w:ilvl="1" w:tplc="0C090019" w:tentative="1">
      <w:start w:val="1"/>
      <w:numFmt w:val="lowerLetter"/>
      <w:lvlText w:val="%2."/>
      <w:lvlJc w:val="left"/>
      <w:pPr>
        <w:ind w:left="-30" w:hanging="360"/>
      </w:pPr>
    </w:lvl>
    <w:lvl w:ilvl="2" w:tplc="0C09001B" w:tentative="1">
      <w:start w:val="1"/>
      <w:numFmt w:val="lowerRoman"/>
      <w:lvlText w:val="%3."/>
      <w:lvlJc w:val="right"/>
      <w:pPr>
        <w:ind w:left="690" w:hanging="180"/>
      </w:pPr>
    </w:lvl>
    <w:lvl w:ilvl="3" w:tplc="0C09000F" w:tentative="1">
      <w:start w:val="1"/>
      <w:numFmt w:val="decimal"/>
      <w:lvlText w:val="%4."/>
      <w:lvlJc w:val="left"/>
      <w:pPr>
        <w:ind w:left="1410" w:hanging="360"/>
      </w:pPr>
    </w:lvl>
    <w:lvl w:ilvl="4" w:tplc="0C090019" w:tentative="1">
      <w:start w:val="1"/>
      <w:numFmt w:val="lowerLetter"/>
      <w:lvlText w:val="%5."/>
      <w:lvlJc w:val="left"/>
      <w:pPr>
        <w:ind w:left="2130" w:hanging="360"/>
      </w:pPr>
    </w:lvl>
    <w:lvl w:ilvl="5" w:tplc="0C09001B" w:tentative="1">
      <w:start w:val="1"/>
      <w:numFmt w:val="lowerRoman"/>
      <w:lvlText w:val="%6."/>
      <w:lvlJc w:val="right"/>
      <w:pPr>
        <w:ind w:left="2850" w:hanging="180"/>
      </w:pPr>
    </w:lvl>
    <w:lvl w:ilvl="6" w:tplc="0C09000F" w:tentative="1">
      <w:start w:val="1"/>
      <w:numFmt w:val="decimal"/>
      <w:lvlText w:val="%7."/>
      <w:lvlJc w:val="left"/>
      <w:pPr>
        <w:ind w:left="3570" w:hanging="360"/>
      </w:pPr>
    </w:lvl>
    <w:lvl w:ilvl="7" w:tplc="0C090019" w:tentative="1">
      <w:start w:val="1"/>
      <w:numFmt w:val="lowerLetter"/>
      <w:lvlText w:val="%8."/>
      <w:lvlJc w:val="left"/>
      <w:pPr>
        <w:ind w:left="4290" w:hanging="360"/>
      </w:pPr>
    </w:lvl>
    <w:lvl w:ilvl="8" w:tplc="0C09001B" w:tentative="1">
      <w:start w:val="1"/>
      <w:numFmt w:val="lowerRoman"/>
      <w:lvlText w:val="%9."/>
      <w:lvlJc w:val="right"/>
      <w:pPr>
        <w:ind w:left="5010" w:hanging="180"/>
      </w:pPr>
    </w:lvl>
  </w:abstractNum>
  <w:abstractNum w:abstractNumId="30" w15:restartNumberingAfterBreak="0">
    <w:nsid w:val="72E873B2"/>
    <w:multiLevelType w:val="hybridMultilevel"/>
    <w:tmpl w:val="6F744918"/>
    <w:lvl w:ilvl="0" w:tplc="0C090019">
      <w:start w:val="1"/>
      <w:numFmt w:val="lowerLetter"/>
      <w:lvlText w:val="%1."/>
      <w:lvlJc w:val="left"/>
      <w:pPr>
        <w:ind w:left="1910" w:hanging="360"/>
      </w:p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31" w15:restartNumberingAfterBreak="0">
    <w:nsid w:val="77C057A6"/>
    <w:multiLevelType w:val="hybridMultilevel"/>
    <w:tmpl w:val="6A18A7B6"/>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783F6693"/>
    <w:multiLevelType w:val="hybridMultilevel"/>
    <w:tmpl w:val="9FF27204"/>
    <w:lvl w:ilvl="0" w:tplc="0C090019">
      <w:start w:val="1"/>
      <w:numFmt w:val="lowerLetter"/>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33" w15:restartNumberingAfterBreak="0">
    <w:nsid w:val="79B4543A"/>
    <w:multiLevelType w:val="hybridMultilevel"/>
    <w:tmpl w:val="E5AC7A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11829811">
    <w:abstractNumId w:val="0"/>
  </w:num>
  <w:num w:numId="2" w16cid:durableId="1293633940">
    <w:abstractNumId w:val="1"/>
  </w:num>
  <w:num w:numId="3" w16cid:durableId="936863461">
    <w:abstractNumId w:val="18"/>
  </w:num>
  <w:num w:numId="4" w16cid:durableId="112986914">
    <w:abstractNumId w:val="27"/>
  </w:num>
  <w:num w:numId="5" w16cid:durableId="1761758124">
    <w:abstractNumId w:val="3"/>
  </w:num>
  <w:num w:numId="6" w16cid:durableId="1447895649">
    <w:abstractNumId w:val="24"/>
  </w:num>
  <w:num w:numId="7" w16cid:durableId="969944057">
    <w:abstractNumId w:val="31"/>
  </w:num>
  <w:num w:numId="8" w16cid:durableId="355275466">
    <w:abstractNumId w:val="13"/>
  </w:num>
  <w:num w:numId="9" w16cid:durableId="1767771567">
    <w:abstractNumId w:val="30"/>
  </w:num>
  <w:num w:numId="10" w16cid:durableId="94718116">
    <w:abstractNumId w:val="11"/>
  </w:num>
  <w:num w:numId="11" w16cid:durableId="1832023619">
    <w:abstractNumId w:val="14"/>
  </w:num>
  <w:num w:numId="12" w16cid:durableId="229508572">
    <w:abstractNumId w:val="19"/>
  </w:num>
  <w:num w:numId="13" w16cid:durableId="1528325649">
    <w:abstractNumId w:val="12"/>
  </w:num>
  <w:num w:numId="14" w16cid:durableId="1902715233">
    <w:abstractNumId w:val="5"/>
  </w:num>
  <w:num w:numId="15" w16cid:durableId="240919622">
    <w:abstractNumId w:val="32"/>
  </w:num>
  <w:num w:numId="16" w16cid:durableId="637803820">
    <w:abstractNumId w:val="29"/>
  </w:num>
  <w:num w:numId="17" w16cid:durableId="233930521">
    <w:abstractNumId w:val="7"/>
  </w:num>
  <w:num w:numId="18" w16cid:durableId="1302005972">
    <w:abstractNumId w:val="8"/>
  </w:num>
  <w:num w:numId="19" w16cid:durableId="1211302451">
    <w:abstractNumId w:val="22"/>
  </w:num>
  <w:num w:numId="20" w16cid:durableId="1279877177">
    <w:abstractNumId w:val="2"/>
  </w:num>
  <w:num w:numId="21" w16cid:durableId="1663123740">
    <w:abstractNumId w:val="15"/>
  </w:num>
  <w:num w:numId="22" w16cid:durableId="1415934208">
    <w:abstractNumId w:val="6"/>
  </w:num>
  <w:num w:numId="23" w16cid:durableId="1017076840">
    <w:abstractNumId w:val="17"/>
  </w:num>
  <w:num w:numId="24" w16cid:durableId="1220751894">
    <w:abstractNumId w:val="23"/>
  </w:num>
  <w:num w:numId="25" w16cid:durableId="582105221">
    <w:abstractNumId w:val="33"/>
  </w:num>
  <w:num w:numId="26" w16cid:durableId="1267689602">
    <w:abstractNumId w:val="26"/>
  </w:num>
  <w:num w:numId="27" w16cid:durableId="655498485">
    <w:abstractNumId w:val="28"/>
  </w:num>
  <w:num w:numId="28" w16cid:durableId="279722468">
    <w:abstractNumId w:val="20"/>
  </w:num>
  <w:num w:numId="29" w16cid:durableId="225723240">
    <w:abstractNumId w:val="25"/>
  </w:num>
  <w:num w:numId="30" w16cid:durableId="1832600381">
    <w:abstractNumId w:val="10"/>
  </w:num>
  <w:num w:numId="31" w16cid:durableId="1753505790">
    <w:abstractNumId w:val="9"/>
  </w:num>
  <w:num w:numId="32" w16cid:durableId="512764282">
    <w:abstractNumId w:val="4"/>
  </w:num>
  <w:num w:numId="33" w16cid:durableId="364866294">
    <w:abstractNumId w:val="21"/>
  </w:num>
  <w:num w:numId="34" w16cid:durableId="120934353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30"/>
    <w:rsid w:val="00005023"/>
    <w:rsid w:val="0001219C"/>
    <w:rsid w:val="0001326A"/>
    <w:rsid w:val="000166F2"/>
    <w:rsid w:val="000168FD"/>
    <w:rsid w:val="000179B3"/>
    <w:rsid w:val="00017E25"/>
    <w:rsid w:val="00020317"/>
    <w:rsid w:val="0002197A"/>
    <w:rsid w:val="00021D3F"/>
    <w:rsid w:val="0002656D"/>
    <w:rsid w:val="00030EAA"/>
    <w:rsid w:val="00041B9F"/>
    <w:rsid w:val="00042EEA"/>
    <w:rsid w:val="00043A00"/>
    <w:rsid w:val="00043E9C"/>
    <w:rsid w:val="000574B5"/>
    <w:rsid w:val="00060713"/>
    <w:rsid w:val="000610A4"/>
    <w:rsid w:val="000623C6"/>
    <w:rsid w:val="000636A9"/>
    <w:rsid w:val="00063F62"/>
    <w:rsid w:val="00064C50"/>
    <w:rsid w:val="000667F4"/>
    <w:rsid w:val="0007378A"/>
    <w:rsid w:val="00085C96"/>
    <w:rsid w:val="0008608E"/>
    <w:rsid w:val="0008782B"/>
    <w:rsid w:val="00090B14"/>
    <w:rsid w:val="00094FE6"/>
    <w:rsid w:val="00095765"/>
    <w:rsid w:val="00095B6A"/>
    <w:rsid w:val="000A32A8"/>
    <w:rsid w:val="000A3997"/>
    <w:rsid w:val="000B0AA9"/>
    <w:rsid w:val="000B1618"/>
    <w:rsid w:val="000B2849"/>
    <w:rsid w:val="000B2A3C"/>
    <w:rsid w:val="000B4093"/>
    <w:rsid w:val="000B5F39"/>
    <w:rsid w:val="000D02B0"/>
    <w:rsid w:val="000D1F4B"/>
    <w:rsid w:val="000D3994"/>
    <w:rsid w:val="000E0D28"/>
    <w:rsid w:val="000E5DD7"/>
    <w:rsid w:val="000F0F40"/>
    <w:rsid w:val="000F2E83"/>
    <w:rsid w:val="000F475A"/>
    <w:rsid w:val="000F6EFD"/>
    <w:rsid w:val="00105B81"/>
    <w:rsid w:val="001077D9"/>
    <w:rsid w:val="00111C62"/>
    <w:rsid w:val="00113FE9"/>
    <w:rsid w:val="001161F5"/>
    <w:rsid w:val="001204AF"/>
    <w:rsid w:val="00122286"/>
    <w:rsid w:val="001229A4"/>
    <w:rsid w:val="0012363D"/>
    <w:rsid w:val="00125B7C"/>
    <w:rsid w:val="00126B3F"/>
    <w:rsid w:val="00133197"/>
    <w:rsid w:val="0013508A"/>
    <w:rsid w:val="00137170"/>
    <w:rsid w:val="0014494F"/>
    <w:rsid w:val="001457DC"/>
    <w:rsid w:val="00147712"/>
    <w:rsid w:val="001532C1"/>
    <w:rsid w:val="00155573"/>
    <w:rsid w:val="00161FE6"/>
    <w:rsid w:val="001650D4"/>
    <w:rsid w:val="00165E66"/>
    <w:rsid w:val="00166645"/>
    <w:rsid w:val="00170334"/>
    <w:rsid w:val="00170EFB"/>
    <w:rsid w:val="001766C1"/>
    <w:rsid w:val="00182464"/>
    <w:rsid w:val="001831DA"/>
    <w:rsid w:val="00194712"/>
    <w:rsid w:val="00195922"/>
    <w:rsid w:val="001A383A"/>
    <w:rsid w:val="001A404F"/>
    <w:rsid w:val="001A43F5"/>
    <w:rsid w:val="001A508A"/>
    <w:rsid w:val="001A5B84"/>
    <w:rsid w:val="001A762E"/>
    <w:rsid w:val="001B00DB"/>
    <w:rsid w:val="001B2C5A"/>
    <w:rsid w:val="001B2DB3"/>
    <w:rsid w:val="001B3A9F"/>
    <w:rsid w:val="001C0A6C"/>
    <w:rsid w:val="001C1128"/>
    <w:rsid w:val="001C2CA3"/>
    <w:rsid w:val="001C460C"/>
    <w:rsid w:val="001D2344"/>
    <w:rsid w:val="001D3411"/>
    <w:rsid w:val="001D6B3E"/>
    <w:rsid w:val="001E0403"/>
    <w:rsid w:val="001E2AC5"/>
    <w:rsid w:val="001E316D"/>
    <w:rsid w:val="001E6124"/>
    <w:rsid w:val="001E7FB7"/>
    <w:rsid w:val="001F0954"/>
    <w:rsid w:val="001F42A0"/>
    <w:rsid w:val="001F66C9"/>
    <w:rsid w:val="0020058F"/>
    <w:rsid w:val="00201B73"/>
    <w:rsid w:val="00206C60"/>
    <w:rsid w:val="002211DD"/>
    <w:rsid w:val="002233B0"/>
    <w:rsid w:val="002235B6"/>
    <w:rsid w:val="0022366D"/>
    <w:rsid w:val="002319FA"/>
    <w:rsid w:val="002411FB"/>
    <w:rsid w:val="002418DB"/>
    <w:rsid w:val="00243FB3"/>
    <w:rsid w:val="002449C6"/>
    <w:rsid w:val="0024690C"/>
    <w:rsid w:val="00246C8E"/>
    <w:rsid w:val="002508F7"/>
    <w:rsid w:val="00261CAC"/>
    <w:rsid w:val="00272C53"/>
    <w:rsid w:val="00272CE4"/>
    <w:rsid w:val="0027687D"/>
    <w:rsid w:val="00280472"/>
    <w:rsid w:val="00283682"/>
    <w:rsid w:val="00284A3D"/>
    <w:rsid w:val="00287DE4"/>
    <w:rsid w:val="00292742"/>
    <w:rsid w:val="00292758"/>
    <w:rsid w:val="002A2874"/>
    <w:rsid w:val="002A5651"/>
    <w:rsid w:val="002B053D"/>
    <w:rsid w:val="002B1AF8"/>
    <w:rsid w:val="002B73FA"/>
    <w:rsid w:val="002B756C"/>
    <w:rsid w:val="002B7EB5"/>
    <w:rsid w:val="002C44B6"/>
    <w:rsid w:val="002D1072"/>
    <w:rsid w:val="002D131A"/>
    <w:rsid w:val="002D1B78"/>
    <w:rsid w:val="002D2718"/>
    <w:rsid w:val="002D294E"/>
    <w:rsid w:val="002D52D6"/>
    <w:rsid w:val="002D7B77"/>
    <w:rsid w:val="002E19C4"/>
    <w:rsid w:val="002F01AF"/>
    <w:rsid w:val="002F0496"/>
    <w:rsid w:val="002F224E"/>
    <w:rsid w:val="002F507E"/>
    <w:rsid w:val="002F5EE9"/>
    <w:rsid w:val="002F600E"/>
    <w:rsid w:val="00310252"/>
    <w:rsid w:val="00310DB8"/>
    <w:rsid w:val="003134C8"/>
    <w:rsid w:val="003141F1"/>
    <w:rsid w:val="003152BD"/>
    <w:rsid w:val="003218C3"/>
    <w:rsid w:val="003246B2"/>
    <w:rsid w:val="00326B6D"/>
    <w:rsid w:val="0032777A"/>
    <w:rsid w:val="00327FB0"/>
    <w:rsid w:val="00333A21"/>
    <w:rsid w:val="0034016D"/>
    <w:rsid w:val="003426CE"/>
    <w:rsid w:val="00343A13"/>
    <w:rsid w:val="003458F5"/>
    <w:rsid w:val="00347F8E"/>
    <w:rsid w:val="003578D8"/>
    <w:rsid w:val="00363B08"/>
    <w:rsid w:val="00366751"/>
    <w:rsid w:val="003723B5"/>
    <w:rsid w:val="003736BD"/>
    <w:rsid w:val="00373C4B"/>
    <w:rsid w:val="00381013"/>
    <w:rsid w:val="003860D9"/>
    <w:rsid w:val="00394264"/>
    <w:rsid w:val="00394A30"/>
    <w:rsid w:val="00396DFB"/>
    <w:rsid w:val="003A2BEA"/>
    <w:rsid w:val="003A67B0"/>
    <w:rsid w:val="003B00AF"/>
    <w:rsid w:val="003B2517"/>
    <w:rsid w:val="003B35C4"/>
    <w:rsid w:val="003C268E"/>
    <w:rsid w:val="003C4CEA"/>
    <w:rsid w:val="003C5986"/>
    <w:rsid w:val="003C67F5"/>
    <w:rsid w:val="003C682E"/>
    <w:rsid w:val="003D3135"/>
    <w:rsid w:val="003D67D0"/>
    <w:rsid w:val="003D69C1"/>
    <w:rsid w:val="003E06EC"/>
    <w:rsid w:val="003E558A"/>
    <w:rsid w:val="003E5D96"/>
    <w:rsid w:val="003F3113"/>
    <w:rsid w:val="003F5455"/>
    <w:rsid w:val="004000E1"/>
    <w:rsid w:val="00407728"/>
    <w:rsid w:val="00410DE4"/>
    <w:rsid w:val="00411665"/>
    <w:rsid w:val="00414058"/>
    <w:rsid w:val="0041440C"/>
    <w:rsid w:val="00416FF5"/>
    <w:rsid w:val="004203E0"/>
    <w:rsid w:val="004275CB"/>
    <w:rsid w:val="0043193E"/>
    <w:rsid w:val="00431ED9"/>
    <w:rsid w:val="00435AC8"/>
    <w:rsid w:val="004367FD"/>
    <w:rsid w:val="004379AA"/>
    <w:rsid w:val="00442AB2"/>
    <w:rsid w:val="0044443B"/>
    <w:rsid w:val="0044530B"/>
    <w:rsid w:val="00450CF1"/>
    <w:rsid w:val="004539FC"/>
    <w:rsid w:val="00454DCC"/>
    <w:rsid w:val="004554AB"/>
    <w:rsid w:val="004559FD"/>
    <w:rsid w:val="004604B9"/>
    <w:rsid w:val="00461BB9"/>
    <w:rsid w:val="00462321"/>
    <w:rsid w:val="00463FD6"/>
    <w:rsid w:val="004657B6"/>
    <w:rsid w:val="0047071A"/>
    <w:rsid w:val="004711FE"/>
    <w:rsid w:val="004742B2"/>
    <w:rsid w:val="00474A46"/>
    <w:rsid w:val="00474FF5"/>
    <w:rsid w:val="00482F67"/>
    <w:rsid w:val="00484CEA"/>
    <w:rsid w:val="004872CE"/>
    <w:rsid w:val="004907EC"/>
    <w:rsid w:val="0049394F"/>
    <w:rsid w:val="00495C41"/>
    <w:rsid w:val="00497B78"/>
    <w:rsid w:val="004A3DF6"/>
    <w:rsid w:val="004B0D61"/>
    <w:rsid w:val="004B3428"/>
    <w:rsid w:val="004B5AF2"/>
    <w:rsid w:val="004B5E8F"/>
    <w:rsid w:val="004B6B77"/>
    <w:rsid w:val="004C11A8"/>
    <w:rsid w:val="004C32E9"/>
    <w:rsid w:val="004C415D"/>
    <w:rsid w:val="004C4C44"/>
    <w:rsid w:val="004C4C77"/>
    <w:rsid w:val="004C4EA9"/>
    <w:rsid w:val="004D2891"/>
    <w:rsid w:val="004D437F"/>
    <w:rsid w:val="004D5632"/>
    <w:rsid w:val="004E1776"/>
    <w:rsid w:val="004E1C8C"/>
    <w:rsid w:val="004E1DE6"/>
    <w:rsid w:val="004E3270"/>
    <w:rsid w:val="004E3440"/>
    <w:rsid w:val="00500E1A"/>
    <w:rsid w:val="005076BB"/>
    <w:rsid w:val="005105CE"/>
    <w:rsid w:val="005112B9"/>
    <w:rsid w:val="00515ADA"/>
    <w:rsid w:val="00516A82"/>
    <w:rsid w:val="00517F6E"/>
    <w:rsid w:val="0052014D"/>
    <w:rsid w:val="00521797"/>
    <w:rsid w:val="00524CFB"/>
    <w:rsid w:val="0052583E"/>
    <w:rsid w:val="0053062E"/>
    <w:rsid w:val="00535098"/>
    <w:rsid w:val="00537826"/>
    <w:rsid w:val="005401AB"/>
    <w:rsid w:val="00540C27"/>
    <w:rsid w:val="00545A2C"/>
    <w:rsid w:val="00546452"/>
    <w:rsid w:val="00547101"/>
    <w:rsid w:val="0054773D"/>
    <w:rsid w:val="00560908"/>
    <w:rsid w:val="005661D7"/>
    <w:rsid w:val="00570E6F"/>
    <w:rsid w:val="005740C1"/>
    <w:rsid w:val="00581324"/>
    <w:rsid w:val="00582E23"/>
    <w:rsid w:val="005845E9"/>
    <w:rsid w:val="00586589"/>
    <w:rsid w:val="005906AB"/>
    <w:rsid w:val="00595D7D"/>
    <w:rsid w:val="00596995"/>
    <w:rsid w:val="00596AB8"/>
    <w:rsid w:val="005A0FC1"/>
    <w:rsid w:val="005A17E9"/>
    <w:rsid w:val="005A34B0"/>
    <w:rsid w:val="005A694C"/>
    <w:rsid w:val="005B2161"/>
    <w:rsid w:val="005B2DF0"/>
    <w:rsid w:val="005B50CF"/>
    <w:rsid w:val="005B786F"/>
    <w:rsid w:val="005C13E7"/>
    <w:rsid w:val="005C36E1"/>
    <w:rsid w:val="005D3855"/>
    <w:rsid w:val="005E0837"/>
    <w:rsid w:val="005E4EA7"/>
    <w:rsid w:val="005E791A"/>
    <w:rsid w:val="005F2476"/>
    <w:rsid w:val="005F3A85"/>
    <w:rsid w:val="005F5B15"/>
    <w:rsid w:val="00600554"/>
    <w:rsid w:val="00610E68"/>
    <w:rsid w:val="006125CB"/>
    <w:rsid w:val="00615206"/>
    <w:rsid w:val="00626982"/>
    <w:rsid w:val="00631C24"/>
    <w:rsid w:val="00633B37"/>
    <w:rsid w:val="006349E4"/>
    <w:rsid w:val="00636862"/>
    <w:rsid w:val="00637F21"/>
    <w:rsid w:val="00641A70"/>
    <w:rsid w:val="00643FE0"/>
    <w:rsid w:val="0064519D"/>
    <w:rsid w:val="006532B7"/>
    <w:rsid w:val="00653543"/>
    <w:rsid w:val="006571B8"/>
    <w:rsid w:val="00657977"/>
    <w:rsid w:val="0066306D"/>
    <w:rsid w:val="0066357B"/>
    <w:rsid w:val="006762A7"/>
    <w:rsid w:val="006773F5"/>
    <w:rsid w:val="0068028D"/>
    <w:rsid w:val="006845DF"/>
    <w:rsid w:val="00691496"/>
    <w:rsid w:val="00694238"/>
    <w:rsid w:val="0069546E"/>
    <w:rsid w:val="00695C62"/>
    <w:rsid w:val="00697B3B"/>
    <w:rsid w:val="00697C24"/>
    <w:rsid w:val="006A1820"/>
    <w:rsid w:val="006A1FC0"/>
    <w:rsid w:val="006A478C"/>
    <w:rsid w:val="006B1774"/>
    <w:rsid w:val="006B32D6"/>
    <w:rsid w:val="006B5A2C"/>
    <w:rsid w:val="006B679C"/>
    <w:rsid w:val="006C013C"/>
    <w:rsid w:val="006C2407"/>
    <w:rsid w:val="006C7286"/>
    <w:rsid w:val="006D23C2"/>
    <w:rsid w:val="006D2573"/>
    <w:rsid w:val="006D478E"/>
    <w:rsid w:val="006D4F91"/>
    <w:rsid w:val="006E3DA4"/>
    <w:rsid w:val="006E5BD3"/>
    <w:rsid w:val="006F15BE"/>
    <w:rsid w:val="006F28D2"/>
    <w:rsid w:val="006F5216"/>
    <w:rsid w:val="006F53AE"/>
    <w:rsid w:val="00702232"/>
    <w:rsid w:val="00705462"/>
    <w:rsid w:val="00706C0E"/>
    <w:rsid w:val="00711ABD"/>
    <w:rsid w:val="00714A75"/>
    <w:rsid w:val="00715AF5"/>
    <w:rsid w:val="0071787A"/>
    <w:rsid w:val="00720192"/>
    <w:rsid w:val="007239A4"/>
    <w:rsid w:val="00723D3A"/>
    <w:rsid w:val="00723FB3"/>
    <w:rsid w:val="00726FE1"/>
    <w:rsid w:val="007379C8"/>
    <w:rsid w:val="00740BDF"/>
    <w:rsid w:val="00741C4D"/>
    <w:rsid w:val="00741E3C"/>
    <w:rsid w:val="0074600E"/>
    <w:rsid w:val="00747D25"/>
    <w:rsid w:val="00753867"/>
    <w:rsid w:val="00754458"/>
    <w:rsid w:val="00755120"/>
    <w:rsid w:val="00757917"/>
    <w:rsid w:val="00766B60"/>
    <w:rsid w:val="00775885"/>
    <w:rsid w:val="00776BB3"/>
    <w:rsid w:val="00780B46"/>
    <w:rsid w:val="00780D74"/>
    <w:rsid w:val="0078376C"/>
    <w:rsid w:val="00791AA3"/>
    <w:rsid w:val="007923DF"/>
    <w:rsid w:val="00792D75"/>
    <w:rsid w:val="00793A6C"/>
    <w:rsid w:val="00794658"/>
    <w:rsid w:val="00794D97"/>
    <w:rsid w:val="007978D7"/>
    <w:rsid w:val="007A2EDD"/>
    <w:rsid w:val="007A76B5"/>
    <w:rsid w:val="007B0F24"/>
    <w:rsid w:val="007B1A9B"/>
    <w:rsid w:val="007B3CC4"/>
    <w:rsid w:val="007B711E"/>
    <w:rsid w:val="007B75C3"/>
    <w:rsid w:val="007B7A66"/>
    <w:rsid w:val="007C1CDB"/>
    <w:rsid w:val="007C5796"/>
    <w:rsid w:val="007C7F18"/>
    <w:rsid w:val="007D0E28"/>
    <w:rsid w:val="007D3EAD"/>
    <w:rsid w:val="007D50EC"/>
    <w:rsid w:val="007D6AC1"/>
    <w:rsid w:val="007D79E4"/>
    <w:rsid w:val="007E0538"/>
    <w:rsid w:val="007E3132"/>
    <w:rsid w:val="007E4EA3"/>
    <w:rsid w:val="007F3E07"/>
    <w:rsid w:val="007F4215"/>
    <w:rsid w:val="007F56D9"/>
    <w:rsid w:val="007F6111"/>
    <w:rsid w:val="007F7FC0"/>
    <w:rsid w:val="00801905"/>
    <w:rsid w:val="008101B2"/>
    <w:rsid w:val="00810C01"/>
    <w:rsid w:val="0081258A"/>
    <w:rsid w:val="0081348A"/>
    <w:rsid w:val="0081646A"/>
    <w:rsid w:val="0082111D"/>
    <w:rsid w:val="00826C75"/>
    <w:rsid w:val="0082755C"/>
    <w:rsid w:val="00830475"/>
    <w:rsid w:val="00832F9F"/>
    <w:rsid w:val="00833FD3"/>
    <w:rsid w:val="00835399"/>
    <w:rsid w:val="00842D7C"/>
    <w:rsid w:val="0084456D"/>
    <w:rsid w:val="008579EC"/>
    <w:rsid w:val="008601ED"/>
    <w:rsid w:val="00862B37"/>
    <w:rsid w:val="00862F07"/>
    <w:rsid w:val="00863D60"/>
    <w:rsid w:val="00865E9F"/>
    <w:rsid w:val="0086705D"/>
    <w:rsid w:val="00873851"/>
    <w:rsid w:val="00881BAA"/>
    <w:rsid w:val="00883C6F"/>
    <w:rsid w:val="00885A9D"/>
    <w:rsid w:val="00886071"/>
    <w:rsid w:val="008906C5"/>
    <w:rsid w:val="0089097B"/>
    <w:rsid w:val="00893854"/>
    <w:rsid w:val="00897683"/>
    <w:rsid w:val="008977CE"/>
    <w:rsid w:val="00897815"/>
    <w:rsid w:val="00897C4E"/>
    <w:rsid w:val="008A2C1F"/>
    <w:rsid w:val="008A40EA"/>
    <w:rsid w:val="008A585E"/>
    <w:rsid w:val="008B1AD3"/>
    <w:rsid w:val="008B34EE"/>
    <w:rsid w:val="008B701D"/>
    <w:rsid w:val="008C0D58"/>
    <w:rsid w:val="008C16E3"/>
    <w:rsid w:val="008C52D6"/>
    <w:rsid w:val="008D23A1"/>
    <w:rsid w:val="008D2B6F"/>
    <w:rsid w:val="008D3D2A"/>
    <w:rsid w:val="008D4244"/>
    <w:rsid w:val="008D4EAF"/>
    <w:rsid w:val="008D5BB7"/>
    <w:rsid w:val="008E3426"/>
    <w:rsid w:val="008E623C"/>
    <w:rsid w:val="008E71D1"/>
    <w:rsid w:val="008F1284"/>
    <w:rsid w:val="008F2E22"/>
    <w:rsid w:val="008F54A8"/>
    <w:rsid w:val="008F6339"/>
    <w:rsid w:val="008F6C5D"/>
    <w:rsid w:val="00902A40"/>
    <w:rsid w:val="00912081"/>
    <w:rsid w:val="009148CE"/>
    <w:rsid w:val="00914D75"/>
    <w:rsid w:val="00915B87"/>
    <w:rsid w:val="00920B2D"/>
    <w:rsid w:val="009219E5"/>
    <w:rsid w:val="00922E30"/>
    <w:rsid w:val="0092301A"/>
    <w:rsid w:val="00925DA7"/>
    <w:rsid w:val="0092617D"/>
    <w:rsid w:val="0092673F"/>
    <w:rsid w:val="00927957"/>
    <w:rsid w:val="00931990"/>
    <w:rsid w:val="00945C2A"/>
    <w:rsid w:val="009468BB"/>
    <w:rsid w:val="00960DCF"/>
    <w:rsid w:val="00963ACF"/>
    <w:rsid w:val="00967B3F"/>
    <w:rsid w:val="00971B83"/>
    <w:rsid w:val="009826CE"/>
    <w:rsid w:val="00992452"/>
    <w:rsid w:val="00993258"/>
    <w:rsid w:val="0099409C"/>
    <w:rsid w:val="009970B2"/>
    <w:rsid w:val="00997D6F"/>
    <w:rsid w:val="009A1AE0"/>
    <w:rsid w:val="009A542A"/>
    <w:rsid w:val="009B1741"/>
    <w:rsid w:val="009B56A4"/>
    <w:rsid w:val="009C00A5"/>
    <w:rsid w:val="009C060D"/>
    <w:rsid w:val="009C48A9"/>
    <w:rsid w:val="009C51B6"/>
    <w:rsid w:val="009C63BA"/>
    <w:rsid w:val="009C750A"/>
    <w:rsid w:val="009C7BF1"/>
    <w:rsid w:val="009D19FC"/>
    <w:rsid w:val="009D1F15"/>
    <w:rsid w:val="009D31AA"/>
    <w:rsid w:val="009D4604"/>
    <w:rsid w:val="009D6E0D"/>
    <w:rsid w:val="009F0FF1"/>
    <w:rsid w:val="00A03E63"/>
    <w:rsid w:val="00A03FF8"/>
    <w:rsid w:val="00A04CCC"/>
    <w:rsid w:val="00A0504A"/>
    <w:rsid w:val="00A06753"/>
    <w:rsid w:val="00A06904"/>
    <w:rsid w:val="00A12717"/>
    <w:rsid w:val="00A1447B"/>
    <w:rsid w:val="00A153D0"/>
    <w:rsid w:val="00A177FC"/>
    <w:rsid w:val="00A20280"/>
    <w:rsid w:val="00A20A97"/>
    <w:rsid w:val="00A31DC3"/>
    <w:rsid w:val="00A32B05"/>
    <w:rsid w:val="00A34635"/>
    <w:rsid w:val="00A35BFE"/>
    <w:rsid w:val="00A42824"/>
    <w:rsid w:val="00A5182E"/>
    <w:rsid w:val="00A51B5E"/>
    <w:rsid w:val="00A54C01"/>
    <w:rsid w:val="00A557BD"/>
    <w:rsid w:val="00A57A52"/>
    <w:rsid w:val="00A605FB"/>
    <w:rsid w:val="00A60AB8"/>
    <w:rsid w:val="00A60E6F"/>
    <w:rsid w:val="00A619C7"/>
    <w:rsid w:val="00A62490"/>
    <w:rsid w:val="00A6371D"/>
    <w:rsid w:val="00A6436B"/>
    <w:rsid w:val="00A6489A"/>
    <w:rsid w:val="00A706DA"/>
    <w:rsid w:val="00A70F49"/>
    <w:rsid w:val="00A77C04"/>
    <w:rsid w:val="00A846FC"/>
    <w:rsid w:val="00A848F4"/>
    <w:rsid w:val="00A85022"/>
    <w:rsid w:val="00A869E6"/>
    <w:rsid w:val="00A9050A"/>
    <w:rsid w:val="00AA01E6"/>
    <w:rsid w:val="00AA0C81"/>
    <w:rsid w:val="00AB0069"/>
    <w:rsid w:val="00AB13FC"/>
    <w:rsid w:val="00AB6C4F"/>
    <w:rsid w:val="00AB784B"/>
    <w:rsid w:val="00AC28E3"/>
    <w:rsid w:val="00AC6466"/>
    <w:rsid w:val="00AD07D2"/>
    <w:rsid w:val="00AE18D7"/>
    <w:rsid w:val="00AE2AFF"/>
    <w:rsid w:val="00AE7F08"/>
    <w:rsid w:val="00AF37D5"/>
    <w:rsid w:val="00AF4189"/>
    <w:rsid w:val="00AF62A9"/>
    <w:rsid w:val="00AF6D71"/>
    <w:rsid w:val="00AF723D"/>
    <w:rsid w:val="00B0238C"/>
    <w:rsid w:val="00B04F2D"/>
    <w:rsid w:val="00B1437D"/>
    <w:rsid w:val="00B164B1"/>
    <w:rsid w:val="00B206F5"/>
    <w:rsid w:val="00B25D2B"/>
    <w:rsid w:val="00B27EEB"/>
    <w:rsid w:val="00B32ABE"/>
    <w:rsid w:val="00B34529"/>
    <w:rsid w:val="00B34D13"/>
    <w:rsid w:val="00B35FB8"/>
    <w:rsid w:val="00B36D75"/>
    <w:rsid w:val="00B40781"/>
    <w:rsid w:val="00B41E1C"/>
    <w:rsid w:val="00B472A5"/>
    <w:rsid w:val="00B536E5"/>
    <w:rsid w:val="00B64C7B"/>
    <w:rsid w:val="00B66CBA"/>
    <w:rsid w:val="00B70FA6"/>
    <w:rsid w:val="00B73A27"/>
    <w:rsid w:val="00B741DF"/>
    <w:rsid w:val="00B74676"/>
    <w:rsid w:val="00B76189"/>
    <w:rsid w:val="00B84835"/>
    <w:rsid w:val="00B84DB5"/>
    <w:rsid w:val="00B85A91"/>
    <w:rsid w:val="00B8613F"/>
    <w:rsid w:val="00B86B55"/>
    <w:rsid w:val="00B904DC"/>
    <w:rsid w:val="00BA24BE"/>
    <w:rsid w:val="00BA39D3"/>
    <w:rsid w:val="00BA6699"/>
    <w:rsid w:val="00BB416E"/>
    <w:rsid w:val="00BB5BAF"/>
    <w:rsid w:val="00BB7175"/>
    <w:rsid w:val="00BB7DA1"/>
    <w:rsid w:val="00BC0F6D"/>
    <w:rsid w:val="00BC50C1"/>
    <w:rsid w:val="00BC6670"/>
    <w:rsid w:val="00BC7428"/>
    <w:rsid w:val="00BC7A77"/>
    <w:rsid w:val="00BD070F"/>
    <w:rsid w:val="00BD3690"/>
    <w:rsid w:val="00BE1FA0"/>
    <w:rsid w:val="00BE314E"/>
    <w:rsid w:val="00BF01F1"/>
    <w:rsid w:val="00BF0C20"/>
    <w:rsid w:val="00BF0F81"/>
    <w:rsid w:val="00BF1299"/>
    <w:rsid w:val="00BF221A"/>
    <w:rsid w:val="00C02CC6"/>
    <w:rsid w:val="00C04320"/>
    <w:rsid w:val="00C0540C"/>
    <w:rsid w:val="00C05D05"/>
    <w:rsid w:val="00C0705D"/>
    <w:rsid w:val="00C115E1"/>
    <w:rsid w:val="00C13329"/>
    <w:rsid w:val="00C1576F"/>
    <w:rsid w:val="00C158A2"/>
    <w:rsid w:val="00C17697"/>
    <w:rsid w:val="00C21BCB"/>
    <w:rsid w:val="00C245CA"/>
    <w:rsid w:val="00C313AC"/>
    <w:rsid w:val="00C332A4"/>
    <w:rsid w:val="00C37AFF"/>
    <w:rsid w:val="00C448F7"/>
    <w:rsid w:val="00C4647B"/>
    <w:rsid w:val="00C47B16"/>
    <w:rsid w:val="00C50A1F"/>
    <w:rsid w:val="00C51DBF"/>
    <w:rsid w:val="00C525CE"/>
    <w:rsid w:val="00C56C9C"/>
    <w:rsid w:val="00C61EDB"/>
    <w:rsid w:val="00C6259E"/>
    <w:rsid w:val="00C664FA"/>
    <w:rsid w:val="00C738F3"/>
    <w:rsid w:val="00C762CF"/>
    <w:rsid w:val="00C77F51"/>
    <w:rsid w:val="00C8160A"/>
    <w:rsid w:val="00C81B47"/>
    <w:rsid w:val="00C8484F"/>
    <w:rsid w:val="00C86B98"/>
    <w:rsid w:val="00C96C9B"/>
    <w:rsid w:val="00CA2D22"/>
    <w:rsid w:val="00CA3E2C"/>
    <w:rsid w:val="00CA44B0"/>
    <w:rsid w:val="00CB00B7"/>
    <w:rsid w:val="00CB185A"/>
    <w:rsid w:val="00CB2634"/>
    <w:rsid w:val="00CB3320"/>
    <w:rsid w:val="00CB466A"/>
    <w:rsid w:val="00CC0ED0"/>
    <w:rsid w:val="00CC31E3"/>
    <w:rsid w:val="00CD3138"/>
    <w:rsid w:val="00CE1ABE"/>
    <w:rsid w:val="00CE3B1D"/>
    <w:rsid w:val="00CE42A9"/>
    <w:rsid w:val="00CE67F1"/>
    <w:rsid w:val="00CF0319"/>
    <w:rsid w:val="00CF1299"/>
    <w:rsid w:val="00CF3462"/>
    <w:rsid w:val="00CF4B29"/>
    <w:rsid w:val="00D0248C"/>
    <w:rsid w:val="00D047CD"/>
    <w:rsid w:val="00D05D2C"/>
    <w:rsid w:val="00D06CB7"/>
    <w:rsid w:val="00D10D24"/>
    <w:rsid w:val="00D14A87"/>
    <w:rsid w:val="00D20FAE"/>
    <w:rsid w:val="00D22133"/>
    <w:rsid w:val="00D2236E"/>
    <w:rsid w:val="00D231E0"/>
    <w:rsid w:val="00D23DF2"/>
    <w:rsid w:val="00D2648D"/>
    <w:rsid w:val="00D27B78"/>
    <w:rsid w:val="00D3247B"/>
    <w:rsid w:val="00D347F0"/>
    <w:rsid w:val="00D3673E"/>
    <w:rsid w:val="00D5253F"/>
    <w:rsid w:val="00D5288C"/>
    <w:rsid w:val="00D528EC"/>
    <w:rsid w:val="00D52CAC"/>
    <w:rsid w:val="00D555F9"/>
    <w:rsid w:val="00D55BC3"/>
    <w:rsid w:val="00D614DF"/>
    <w:rsid w:val="00D73026"/>
    <w:rsid w:val="00D85F00"/>
    <w:rsid w:val="00D8691B"/>
    <w:rsid w:val="00D90ADD"/>
    <w:rsid w:val="00D9114F"/>
    <w:rsid w:val="00D91A30"/>
    <w:rsid w:val="00D920FB"/>
    <w:rsid w:val="00D92D5B"/>
    <w:rsid w:val="00D95092"/>
    <w:rsid w:val="00D96309"/>
    <w:rsid w:val="00D96726"/>
    <w:rsid w:val="00D97B00"/>
    <w:rsid w:val="00DA7503"/>
    <w:rsid w:val="00DB0479"/>
    <w:rsid w:val="00DB0D56"/>
    <w:rsid w:val="00DB16B9"/>
    <w:rsid w:val="00DB361E"/>
    <w:rsid w:val="00DB4612"/>
    <w:rsid w:val="00DC2DFC"/>
    <w:rsid w:val="00DC6DA6"/>
    <w:rsid w:val="00DC7EE4"/>
    <w:rsid w:val="00DE1756"/>
    <w:rsid w:val="00DE706B"/>
    <w:rsid w:val="00DF02CD"/>
    <w:rsid w:val="00E00460"/>
    <w:rsid w:val="00E05651"/>
    <w:rsid w:val="00E12C16"/>
    <w:rsid w:val="00E15427"/>
    <w:rsid w:val="00E16062"/>
    <w:rsid w:val="00E20578"/>
    <w:rsid w:val="00E21AC8"/>
    <w:rsid w:val="00E222F1"/>
    <w:rsid w:val="00E22537"/>
    <w:rsid w:val="00E26E10"/>
    <w:rsid w:val="00E31309"/>
    <w:rsid w:val="00E34B2B"/>
    <w:rsid w:val="00E35ECA"/>
    <w:rsid w:val="00E36743"/>
    <w:rsid w:val="00E368A1"/>
    <w:rsid w:val="00E372AC"/>
    <w:rsid w:val="00E406B7"/>
    <w:rsid w:val="00E40A50"/>
    <w:rsid w:val="00E443E4"/>
    <w:rsid w:val="00E52DA6"/>
    <w:rsid w:val="00E52F57"/>
    <w:rsid w:val="00E53105"/>
    <w:rsid w:val="00E53F54"/>
    <w:rsid w:val="00E54794"/>
    <w:rsid w:val="00E56164"/>
    <w:rsid w:val="00E56BBB"/>
    <w:rsid w:val="00E56CCD"/>
    <w:rsid w:val="00E63649"/>
    <w:rsid w:val="00E63CE5"/>
    <w:rsid w:val="00E74827"/>
    <w:rsid w:val="00E75525"/>
    <w:rsid w:val="00E75734"/>
    <w:rsid w:val="00E77601"/>
    <w:rsid w:val="00E80E8B"/>
    <w:rsid w:val="00E81B11"/>
    <w:rsid w:val="00E8319B"/>
    <w:rsid w:val="00E864AF"/>
    <w:rsid w:val="00E87527"/>
    <w:rsid w:val="00E92C6B"/>
    <w:rsid w:val="00E93BAC"/>
    <w:rsid w:val="00E973F5"/>
    <w:rsid w:val="00E97F61"/>
    <w:rsid w:val="00EA198C"/>
    <w:rsid w:val="00EA5043"/>
    <w:rsid w:val="00EA6D98"/>
    <w:rsid w:val="00EA79C7"/>
    <w:rsid w:val="00EB591A"/>
    <w:rsid w:val="00EC0162"/>
    <w:rsid w:val="00EC4C93"/>
    <w:rsid w:val="00ED13BA"/>
    <w:rsid w:val="00ED27FE"/>
    <w:rsid w:val="00ED6518"/>
    <w:rsid w:val="00ED6D52"/>
    <w:rsid w:val="00EE107B"/>
    <w:rsid w:val="00EE30B7"/>
    <w:rsid w:val="00EE447D"/>
    <w:rsid w:val="00EE4F80"/>
    <w:rsid w:val="00EF7145"/>
    <w:rsid w:val="00EF730A"/>
    <w:rsid w:val="00F12082"/>
    <w:rsid w:val="00F12D59"/>
    <w:rsid w:val="00F13F0E"/>
    <w:rsid w:val="00F147C2"/>
    <w:rsid w:val="00F2051E"/>
    <w:rsid w:val="00F301B5"/>
    <w:rsid w:val="00F33C08"/>
    <w:rsid w:val="00F46E6F"/>
    <w:rsid w:val="00F51762"/>
    <w:rsid w:val="00F61824"/>
    <w:rsid w:val="00F62D80"/>
    <w:rsid w:val="00F63503"/>
    <w:rsid w:val="00F63B24"/>
    <w:rsid w:val="00F660A5"/>
    <w:rsid w:val="00F679E7"/>
    <w:rsid w:val="00F701A3"/>
    <w:rsid w:val="00F77324"/>
    <w:rsid w:val="00F87704"/>
    <w:rsid w:val="00F91E11"/>
    <w:rsid w:val="00F946DF"/>
    <w:rsid w:val="00FA1843"/>
    <w:rsid w:val="00FA2280"/>
    <w:rsid w:val="00FA2299"/>
    <w:rsid w:val="00FA7039"/>
    <w:rsid w:val="00FA7BC6"/>
    <w:rsid w:val="00FB49F6"/>
    <w:rsid w:val="00FB4A72"/>
    <w:rsid w:val="00FB58A1"/>
    <w:rsid w:val="00FC4B0A"/>
    <w:rsid w:val="00FC4C59"/>
    <w:rsid w:val="00FD2EE6"/>
    <w:rsid w:val="00FD382F"/>
    <w:rsid w:val="00FD77A2"/>
    <w:rsid w:val="00FE12B1"/>
    <w:rsid w:val="00FE35BB"/>
    <w:rsid w:val="00FE3B79"/>
    <w:rsid w:val="00FE4F0C"/>
    <w:rsid w:val="00FF118B"/>
    <w:rsid w:val="00FF45F2"/>
    <w:rsid w:val="00FF72DC"/>
    <w:rsid w:val="049259C2"/>
    <w:rsid w:val="0BC43D94"/>
    <w:rsid w:val="6736EF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21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link w:val="CommentTextChar"/>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customStyle="1" w:styleId="UnresolvedMention1">
    <w:name w:val="Unresolved Mention1"/>
    <w:basedOn w:val="DefaultParagraphFont"/>
    <w:uiPriority w:val="99"/>
    <w:semiHidden/>
    <w:unhideWhenUsed/>
    <w:rsid w:val="00637F21"/>
    <w:rPr>
      <w:color w:val="605E5C"/>
      <w:shd w:val="clear" w:color="auto" w:fill="E1DFDD"/>
    </w:rPr>
  </w:style>
  <w:style w:type="character" w:customStyle="1" w:styleId="CommentTextChar">
    <w:name w:val="Comment Text Char"/>
    <w:basedOn w:val="DefaultParagraphFont"/>
    <w:link w:val="CommentText"/>
    <w:semiHidden/>
    <w:rsid w:val="00283682"/>
    <w:rPr>
      <w:rFonts w:ascii="Arial" w:hAnsi="Arial"/>
    </w:rPr>
  </w:style>
  <w:style w:type="character" w:styleId="FollowedHyperlink">
    <w:name w:val="FollowedHyperlink"/>
    <w:basedOn w:val="DefaultParagraphFont"/>
    <w:uiPriority w:val="99"/>
    <w:semiHidden/>
    <w:unhideWhenUsed/>
    <w:rsid w:val="003C5986"/>
    <w:rPr>
      <w:color w:val="800080" w:themeColor="followedHyperlink"/>
      <w:u w:val="single"/>
    </w:rPr>
  </w:style>
  <w:style w:type="character" w:styleId="UnresolvedMention">
    <w:name w:val="Unresolved Mention"/>
    <w:basedOn w:val="DefaultParagraphFont"/>
    <w:uiPriority w:val="99"/>
    <w:semiHidden/>
    <w:unhideWhenUsed/>
    <w:rsid w:val="008D2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60584576">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sb.gov.au/home.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lassic.austlii.edu.au/au/legis/qld/num_act/aa2009n818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ublic-sharepoint.griffith.edu.au/sites/committee-app/SiteCollectionDocuments/Voluntary%20Code%20of%20Best%20Prac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olicies.griffith.edu.au/pdf/Treasury%20Polic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austlii.edu.au/au/legis/cth/consol_act/ca200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Michelle Clarke</DisplayName>
        <AccountId>64</AccountId>
        <AccountType/>
      </UserInfo>
    </policyadvisor>
    <datedeclared xmlns="2f261a70-825f-4a37-b7b5-f6ecc2f4c5fa">2019-08-14T14:00:00+00:00</datedeclared>
    <extlink xmlns="2f261a70-825f-4a37-b7b5-f6ecc2f4c5fa">
      <Url xsi:nil="true"/>
      <Description xsi:nil="true"/>
    </extlink>
    <policysummary xmlns="2f261a70-825f-4a37-b7b5-f6ecc2f4c5fa">University requirements relating to shareholdings and controlled entities.</policysummary>
    <TaxCatchAll xmlns="b40c662e-0380-4817-843d-2c7e10d40c39">
      <Value>114</Value>
      <Value>77</Value>
      <Value>12</Value>
      <Value>91</Value>
      <Value>89</Value>
      <Value>529</Value>
      <Value>69</Value>
    </TaxCatchAll>
    <docsort xmlns="2f261a70-825f-4a37-b7b5-f6ecc2f4c5fa">10</docsort>
    <doccomments xmlns="2f261a70-825f-4a37-b7b5-f6ecc2f4c5fa">Council noted a recent review of the Controlled Entities Policy and the Administration and Reporting of University Shareholdings Policy was undertaken to ensure ongoing legislative compliance and it was determined on review to combine the policies into one new policy entitled Shareholding and Controlled Entities Policy.</doccomments>
    <PublishOn xmlns="2f261a70-825f-4a37-b7b5-f6ecc2f4c5fa">2021-02-05T11:18:07+00:00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DFBlobURL xmlns="2f261a70-825f-4a37-b7b5-f6ecc2f4c5fa" xsi:nil="true"/>
    <PolicyCategoryPath xmlns="2f261a70-825f-4a37-b7b5-f6ecc2f4c5fa">Operational:Finance</PolicyCategoryPath>
    <PolicyCategory0 xmlns="2f261a70-825f-4a37-b7b5-f6ecc2f4c5fa">Finance</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University Companies</TermName>
          <TermId xmlns="http://schemas.microsoft.com/office/infopath/2007/PartnerControls">26c8c6f0-bf43-459e-a115-515c97c42a5a</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FB889D9D-2B00-4279-8C9D-BC43E5FA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5ACB-253B-4358-AF13-40A97415A477}">
  <ds:schemaRefs>
    <ds:schemaRef ds:uri="http://schemas.openxmlformats.org/officeDocument/2006/bibliography"/>
  </ds:schemaRefs>
</ds:datastoreItem>
</file>

<file path=customXml/itemProps3.xml><?xml version="1.0" encoding="utf-8"?>
<ds:datastoreItem xmlns:ds="http://schemas.openxmlformats.org/officeDocument/2006/customXml" ds:itemID="{B41795CF-0191-4B3C-9517-75C3444D3B70}">
  <ds:schemaRefs>
    <ds:schemaRef ds:uri="http://schemas.microsoft.com/sharepoint/v3/contenttype/forms"/>
  </ds:schemaRefs>
</ds:datastoreItem>
</file>

<file path=customXml/itemProps4.xml><?xml version="1.0" encoding="utf-8"?>
<ds:datastoreItem xmlns:ds="http://schemas.openxmlformats.org/officeDocument/2006/customXml" ds:itemID="{257484E6-F112-4D00-8BCB-0C1FA18B9D4B}">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b40c662e-0380-4817-843d-2c7e10d40c3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Controlled Entities Policy</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Shareholding and Controlled Entities Policy</dc:title>
  <dc:creator/>
  <cp:keywords/>
  <cp:lastModifiedBy/>
  <cp:revision>1</cp:revision>
  <dcterms:created xsi:type="dcterms:W3CDTF">2023-08-11T02:56:00Z</dcterms:created>
  <dcterms:modified xsi:type="dcterms:W3CDTF">2024-04-26T03:43:00Z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18;#Public|2e32f779-957b-4e5f-8f16-2a5213d3cb23;#19;#Staff|234b4c02-4f11-4558-b1da-d19b9b209556</vt:lpwstr>
  </property>
  <property fmtid="{D5CDD505-2E9C-101B-9397-08002B2CF9AE}" pid="3" name="policysection">
    <vt:lpwstr>12;#University Companies|26c8c6f0-bf43-459e-a115-515c97c42a5a</vt:lpwstr>
  </property>
  <property fmtid="{D5CDD505-2E9C-101B-9397-08002B2CF9AE}" pid="4" name="_dlc_policyId">
    <vt:lpwstr>0x010100CCB10AA9A57F62429EA6968F7587FFF2|1453938073</vt:lpwstr>
  </property>
  <property fmtid="{D5CDD505-2E9C-101B-9397-08002B2CF9AE}" pid="5" name="HTML Link">
    <vt:lpwstr>https://policies-admin.griffith.edu.au/pdf/Controlled%20Entities%20Policy.pdf,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0x010100D8585E08B4909F4CA72F2CA699ABA3ED</vt:lpwstr>
  </property>
  <property fmtid="{D5CDD505-2E9C-101B-9397-08002B2CF9AE}" pid="9" name="appauthority">
    <vt:lpwstr>89;#University Council|5af06e5a-8cdf-40f5-acff-1f9a4e5243d3</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07/21/2012 23:00:30</vt:lpwstr>
  </property>
  <property fmtid="{D5CDD505-2E9C-101B-9397-08002B2CF9AE}" pid="14" name="_dlc_DocIdItemGuid">
    <vt:lpwstr>98526c51-fb77-4d1b-9962-40bfb1cb1141</vt:lpwstr>
  </property>
  <property fmtid="{D5CDD505-2E9C-101B-9397-08002B2CF9AE}" pid="15" name="_dlc_ItemStageId">
    <vt:lpwstr>1</vt:lpwstr>
  </property>
  <property fmtid="{D5CDD505-2E9C-101B-9397-08002B2CF9AE}" pid="16" name="policyreview">
    <vt:lpwstr>91;#2024|4006b601-77d0-4e08-aa8b-4003839fc9be</vt:lpwstr>
  </property>
  <property fmtid="{D5CDD505-2E9C-101B-9397-08002B2CF9AE}" pid="17" name="policyaudience">
    <vt:lpwstr>77;#Staff|45ee306d-49ae-43fa-a3ef-02f70754fd2d</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114;#Finance|4aa22cf4-03a0-4167-aaa7-1894a1ac6b82</vt:lpwstr>
  </property>
  <property fmtid="{D5CDD505-2E9C-101B-9397-08002B2CF9AE}" pid="21" name="Order">
    <vt:r8>6400</vt:r8>
  </property>
  <property fmtid="{D5CDD505-2E9C-101B-9397-08002B2CF9AE}" pid="22" name="doccomments">
    <vt:lpwstr/>
  </property>
  <property fmtid="{D5CDD505-2E9C-101B-9397-08002B2CF9AE}" pid="23" name="policy-category">
    <vt:lpwstr>529;#Finance|7c4d54fe-a143-4322-ada2-3a0028566dc3</vt:lpwstr>
  </property>
  <property fmtid="{D5CDD505-2E9C-101B-9397-08002B2CF9AE}" pid="24" name="DelayPublish">
    <vt:lpwstr>No</vt:lpwstr>
  </property>
  <property fmtid="{D5CDD505-2E9C-101B-9397-08002B2CF9AE}" pid="25" name="Managed_Testing_Field">
    <vt:lpwstr/>
  </property>
</Properties>
</file>