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72BFD0DD" w:rsidR="00ED6047" w:rsidRPr="00673B09" w:rsidRDefault="00913585" w:rsidP="00A144B2">
      <w:pPr>
        <w:pStyle w:val="Heading1"/>
        <w:spacing w:before="0" w:after="240"/>
        <w:rPr>
          <w:rFonts w:ascii="Griffith Sans Text" w:hAnsi="Griffith Sans Text"/>
          <w:sz w:val="52"/>
          <w:szCs w:val="32"/>
        </w:rPr>
      </w:pPr>
      <w:r w:rsidRPr="00913585">
        <w:rPr>
          <w:rFonts w:ascii="Griffith Sans Text" w:hAnsi="Griffith Sans Text"/>
          <w:sz w:val="52"/>
          <w:szCs w:val="32"/>
        </w:rPr>
        <w:t>Talent Acquisition</w:t>
      </w:r>
    </w:p>
    <w:p w14:paraId="48DFACD2" w14:textId="126ABAD6" w:rsidR="00DD6067" w:rsidRPr="008508DF" w:rsidRDefault="00DD6067" w:rsidP="00AC0FEF">
      <w:pPr>
        <w:spacing w:after="0"/>
        <w:ind w:left="284"/>
        <w:rPr>
          <w:rFonts w:cs="Arial"/>
          <w:b/>
          <w:bCs/>
        </w:rPr>
      </w:pPr>
    </w:p>
    <w:p w14:paraId="4B56D564" w14:textId="33010313" w:rsidR="00A144B2" w:rsidRPr="00673B09" w:rsidRDefault="000B4C14" w:rsidP="007D1588">
      <w:pPr>
        <w:pStyle w:val="Heading2"/>
        <w:spacing w:before="0" w:after="0"/>
        <w:rPr>
          <w:rFonts w:ascii="Griffith Sans Text" w:hAnsi="Griffith Sans Text"/>
          <w:b w:val="0"/>
          <w:bCs w:val="0"/>
          <w:sz w:val="24"/>
          <w:szCs w:val="18"/>
        </w:rPr>
      </w:pPr>
      <w:hyperlink w:anchor="_1.0_Purpose" w:history="1">
        <w:r w:rsidR="00A144B2" w:rsidRPr="00673B09">
          <w:rPr>
            <w:rFonts w:ascii="Griffith Sans Text" w:hAnsi="Griffith Sans Text"/>
            <w:b w:val="0"/>
            <w:bCs w:val="0"/>
            <w:sz w:val="24"/>
            <w:szCs w:val="18"/>
          </w:rPr>
          <w:t>1.0 Purpose</w:t>
        </w:r>
      </w:hyperlink>
    </w:p>
    <w:p w14:paraId="1240B968" w14:textId="4A74855E" w:rsidR="00732202" w:rsidRPr="00673B09" w:rsidRDefault="000B4C14" w:rsidP="007D1588">
      <w:pPr>
        <w:pStyle w:val="Heading2"/>
        <w:spacing w:before="0" w:after="0"/>
        <w:rPr>
          <w:rFonts w:ascii="Griffith Sans Text" w:hAnsi="Griffith Sans Text"/>
          <w:b w:val="0"/>
          <w:bCs w:val="0"/>
          <w:sz w:val="24"/>
          <w:szCs w:val="18"/>
        </w:rPr>
      </w:pPr>
      <w:hyperlink w:anchor="_2.0_Scope" w:history="1">
        <w:r w:rsidR="00732202" w:rsidRPr="00673B09">
          <w:rPr>
            <w:rFonts w:ascii="Griffith Sans Text" w:hAnsi="Griffith Sans Text"/>
            <w:b w:val="0"/>
            <w:bCs w:val="0"/>
            <w:sz w:val="24"/>
            <w:szCs w:val="18"/>
          </w:rPr>
          <w:t>2.0 Scope</w:t>
        </w:r>
      </w:hyperlink>
    </w:p>
    <w:p w14:paraId="636BA11E" w14:textId="41FEC7C3" w:rsidR="00732202" w:rsidRPr="00673B09" w:rsidRDefault="00732202" w:rsidP="000A41FB">
      <w:pPr>
        <w:pStyle w:val="Heading2"/>
        <w:spacing w:before="0" w:after="0"/>
        <w:ind w:left="142" w:hanging="142"/>
        <w:rPr>
          <w:rFonts w:ascii="Griffith Sans Text" w:hAnsi="Griffith Sans Text"/>
          <w:b w:val="0"/>
          <w:bCs w:val="0"/>
          <w:sz w:val="24"/>
          <w:szCs w:val="18"/>
        </w:rPr>
      </w:pPr>
      <w:r w:rsidRPr="00673B09">
        <w:rPr>
          <w:rFonts w:ascii="Griffith Sans Text" w:hAnsi="Griffith Sans Text"/>
          <w:b w:val="0"/>
          <w:bCs w:val="0"/>
          <w:sz w:val="24"/>
          <w:szCs w:val="18"/>
        </w:rPr>
        <w:t>3.0 Policy</w:t>
      </w:r>
      <w:r w:rsidR="000A41FB">
        <w:rPr>
          <w:rFonts w:ascii="Griffith Sans Text" w:hAnsi="Griffith Sans Text"/>
          <w:b w:val="0"/>
          <w:bCs w:val="0"/>
          <w:sz w:val="24"/>
          <w:szCs w:val="18"/>
        </w:rPr>
        <w:t xml:space="preserve"> statement</w:t>
      </w:r>
      <w:r w:rsidR="000A41FB">
        <w:rPr>
          <w:rFonts w:ascii="Griffith Sans Text" w:hAnsi="Griffith Sans Text"/>
          <w:b w:val="0"/>
          <w:bCs w:val="0"/>
          <w:sz w:val="24"/>
          <w:szCs w:val="18"/>
        </w:rPr>
        <w:br/>
      </w:r>
      <w:r w:rsidR="00836F4F" w:rsidRPr="00836F4F">
        <w:rPr>
          <w:rFonts w:ascii="Griffith Sans Text" w:hAnsi="Griffith Sans Text"/>
          <w:b w:val="0"/>
          <w:bCs w:val="0"/>
          <w:sz w:val="24"/>
          <w:szCs w:val="18"/>
        </w:rPr>
        <w:t xml:space="preserve">3.1 Principles for Talent Acquisition | 3.2 Methods to attract </w:t>
      </w:r>
      <w:proofErr w:type="gramStart"/>
      <w:r w:rsidR="00836F4F" w:rsidRPr="00836F4F">
        <w:rPr>
          <w:rFonts w:ascii="Griffith Sans Text" w:hAnsi="Griffith Sans Text"/>
          <w:b w:val="0"/>
          <w:bCs w:val="0"/>
          <w:sz w:val="24"/>
          <w:szCs w:val="18"/>
        </w:rPr>
        <w:t>talent</w:t>
      </w:r>
      <w:proofErr w:type="gramEnd"/>
    </w:p>
    <w:p w14:paraId="007778A3" w14:textId="09E30F0F" w:rsidR="00732202" w:rsidRPr="00673B09" w:rsidRDefault="00FF586B" w:rsidP="007D1588">
      <w:pPr>
        <w:pStyle w:val="Heading2"/>
        <w:spacing w:before="0" w:after="0"/>
        <w:rPr>
          <w:rFonts w:ascii="Griffith Sans Text" w:hAnsi="Griffith Sans Text"/>
          <w:b w:val="0"/>
          <w:bCs w:val="0"/>
          <w:sz w:val="24"/>
          <w:szCs w:val="18"/>
        </w:rPr>
      </w:pPr>
      <w:r w:rsidRPr="00673B09">
        <w:rPr>
          <w:rFonts w:ascii="Griffith Sans Text" w:hAnsi="Griffith Sans Text"/>
          <w:b w:val="0"/>
          <w:bCs w:val="0"/>
          <w:sz w:val="24"/>
          <w:szCs w:val="18"/>
        </w:rPr>
        <w:fldChar w:fldCharType="begin"/>
      </w:r>
      <w:r w:rsidRPr="00673B09">
        <w:rPr>
          <w:rFonts w:ascii="Griffith Sans Text" w:hAnsi="Griffith Sans Text"/>
          <w:b w:val="0"/>
          <w:bCs w:val="0"/>
          <w:sz w:val="24"/>
          <w:szCs w:val="18"/>
        </w:rPr>
        <w:instrText>HYPERLINK  \l "_4.0_Roles,_responsibilities"</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 xml:space="preserve">4.0 Roles, </w:t>
      </w:r>
      <w:proofErr w:type="gramStart"/>
      <w:r w:rsidR="00732202" w:rsidRPr="00673B09">
        <w:rPr>
          <w:rFonts w:ascii="Griffith Sans Text" w:hAnsi="Griffith Sans Text"/>
          <w:b w:val="0"/>
          <w:bCs w:val="0"/>
          <w:sz w:val="24"/>
          <w:szCs w:val="18"/>
        </w:rPr>
        <w:t>responsibilities</w:t>
      </w:r>
      <w:proofErr w:type="gramEnd"/>
      <w:r w:rsidR="00732202" w:rsidRPr="00673B09">
        <w:rPr>
          <w:rFonts w:ascii="Griffith Sans Text" w:hAnsi="Griffith Sans Text"/>
          <w:b w:val="0"/>
          <w:bCs w:val="0"/>
          <w:sz w:val="24"/>
          <w:szCs w:val="18"/>
        </w:rPr>
        <w:t xml:space="preserve"> and delegations</w:t>
      </w:r>
    </w:p>
    <w:p w14:paraId="574A747E" w14:textId="4CFB58BF" w:rsidR="00A144B2" w:rsidRPr="00673B09" w:rsidRDefault="00FF586B" w:rsidP="007D1588">
      <w:pPr>
        <w:pStyle w:val="Heading2"/>
        <w:spacing w:before="0" w:after="0"/>
        <w:rPr>
          <w:rFonts w:ascii="Griffith Sans Text" w:hAnsi="Griffith Sans Text"/>
          <w:b w:val="0"/>
          <w:bCs w:val="0"/>
          <w:sz w:val="24"/>
          <w:szCs w:val="18"/>
        </w:rPr>
      </w:pPr>
      <w:r w:rsidRPr="00673B09">
        <w:rPr>
          <w:rFonts w:ascii="Griffith Sans Text" w:hAnsi="Griffith Sans Text"/>
          <w:b w:val="0"/>
          <w:bCs w:val="0"/>
          <w:sz w:val="24"/>
          <w:szCs w:val="18"/>
        </w:rPr>
        <w:fldChar w:fldCharType="end"/>
      </w:r>
      <w:r w:rsidRPr="00673B09">
        <w:rPr>
          <w:rFonts w:ascii="Griffith Sans Text" w:hAnsi="Griffith Sans Text"/>
          <w:b w:val="0"/>
          <w:bCs w:val="0"/>
          <w:sz w:val="24"/>
          <w:szCs w:val="18"/>
        </w:rPr>
        <w:fldChar w:fldCharType="begin"/>
      </w:r>
      <w:r w:rsidRPr="00673B09">
        <w:rPr>
          <w:rFonts w:ascii="Griffith Sans Text" w:hAnsi="Griffith Sans Text"/>
          <w:b w:val="0"/>
          <w:bCs w:val="0"/>
          <w:sz w:val="24"/>
          <w:szCs w:val="18"/>
        </w:rPr>
        <w:instrText>HYPERLINK  \l "_5.0_Definitions"</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5.0 Definitions</w:t>
      </w:r>
    </w:p>
    <w:p w14:paraId="55C75591" w14:textId="1E4B60EB" w:rsidR="00FC349F" w:rsidRPr="00673B09" w:rsidRDefault="00FF586B" w:rsidP="007D1588">
      <w:pPr>
        <w:pStyle w:val="Heading2"/>
        <w:spacing w:before="0" w:after="0"/>
        <w:rPr>
          <w:rFonts w:ascii="Griffith Sans Text" w:hAnsi="Griffith Sans Text"/>
          <w:b w:val="0"/>
          <w:bCs w:val="0"/>
          <w:sz w:val="24"/>
          <w:szCs w:val="18"/>
        </w:rPr>
      </w:pPr>
      <w:r w:rsidRPr="00673B09">
        <w:rPr>
          <w:rFonts w:ascii="Griffith Sans Text" w:hAnsi="Griffith Sans Text"/>
          <w:b w:val="0"/>
          <w:bCs w:val="0"/>
          <w:sz w:val="24"/>
          <w:szCs w:val="18"/>
        </w:rPr>
        <w:fldChar w:fldCharType="end"/>
      </w:r>
      <w:hyperlink w:anchor="_6.0_Information" w:history="1">
        <w:r w:rsidR="00FC349F" w:rsidRPr="00673B09">
          <w:rPr>
            <w:rFonts w:ascii="Griffith Sans Text" w:hAnsi="Griffith Sans Text"/>
            <w:b w:val="0"/>
            <w:bCs w:val="0"/>
            <w:sz w:val="24"/>
            <w:szCs w:val="18"/>
          </w:rPr>
          <w:t>6.0</w:t>
        </w:r>
        <w:r w:rsidR="00274580" w:rsidRPr="00673B09">
          <w:rPr>
            <w:rFonts w:ascii="Griffith Sans Text" w:hAnsi="Griffith Sans Text"/>
            <w:b w:val="0"/>
            <w:bCs w:val="0"/>
            <w:sz w:val="24"/>
            <w:szCs w:val="18"/>
          </w:rPr>
          <w:t xml:space="preserve"> Information</w:t>
        </w:r>
      </w:hyperlink>
    </w:p>
    <w:p w14:paraId="1234EB08" w14:textId="1E7BA19D" w:rsidR="00274580" w:rsidRPr="00673B09" w:rsidRDefault="000B4C14" w:rsidP="007D1588">
      <w:pPr>
        <w:pStyle w:val="Heading2"/>
        <w:spacing w:before="0" w:after="0"/>
        <w:rPr>
          <w:rFonts w:ascii="Griffith Sans Text" w:hAnsi="Griffith Sans Text"/>
          <w:b w:val="0"/>
          <w:bCs w:val="0"/>
          <w:sz w:val="24"/>
          <w:szCs w:val="18"/>
        </w:rPr>
      </w:pPr>
      <w:hyperlink w:anchor="_7.0_Related_Policy" w:history="1">
        <w:r w:rsidR="00274580" w:rsidRPr="00673B09">
          <w:rPr>
            <w:rFonts w:ascii="Griffith Sans Text" w:hAnsi="Griffith Sans Text"/>
            <w:b w:val="0"/>
            <w:bCs w:val="0"/>
            <w:sz w:val="24"/>
            <w:szCs w:val="18"/>
          </w:rPr>
          <w:t xml:space="preserve">7.0 Related </w:t>
        </w:r>
        <w:r w:rsidR="00456A0E" w:rsidRPr="00673B09">
          <w:rPr>
            <w:rFonts w:ascii="Griffith Sans Text" w:hAnsi="Griffith Sans Text"/>
            <w:b w:val="0"/>
            <w:bCs w:val="0"/>
            <w:sz w:val="24"/>
            <w:szCs w:val="18"/>
          </w:rPr>
          <w:t>policy documents and supporting documents</w:t>
        </w:r>
      </w:hyperlink>
    </w:p>
    <w:p w14:paraId="2DF7559D" w14:textId="7F1B59A1" w:rsidR="00A144B2" w:rsidRPr="003205F8" w:rsidRDefault="00A144B2" w:rsidP="008C5F7B">
      <w:pPr>
        <w:pStyle w:val="Heading2"/>
        <w:rPr>
          <w:rFonts w:ascii="Griffith Sans Text" w:hAnsi="Griffith Sans Text"/>
        </w:rPr>
      </w:pPr>
      <w:bookmarkStart w:id="0" w:name="_1.0_Purpose"/>
      <w:bookmarkEnd w:id="0"/>
      <w:r w:rsidRPr="003205F8">
        <w:rPr>
          <w:rFonts w:ascii="Griffith Sans Text" w:hAnsi="Griffith Sans Text"/>
        </w:rPr>
        <w:t>1.0 Purpose</w:t>
      </w:r>
    </w:p>
    <w:p w14:paraId="5841146F" w14:textId="16DDE356" w:rsidR="00820F73" w:rsidRPr="00AC0FEF" w:rsidRDefault="00495201" w:rsidP="00AC0FEF">
      <w:pPr>
        <w:rPr>
          <w:rFonts w:cs="Arial"/>
        </w:rPr>
      </w:pPr>
      <w:r w:rsidRPr="00495201">
        <w:rPr>
          <w:rFonts w:cs="Arial"/>
        </w:rPr>
        <w:t xml:space="preserve">This policy enables the anticipation, identification, </w:t>
      </w:r>
      <w:proofErr w:type="gramStart"/>
      <w:r w:rsidRPr="00495201">
        <w:rPr>
          <w:rFonts w:cs="Arial"/>
        </w:rPr>
        <w:t>attraction</w:t>
      </w:r>
      <w:proofErr w:type="gramEnd"/>
      <w:r w:rsidRPr="00495201">
        <w:rPr>
          <w:rFonts w:cs="Arial"/>
        </w:rPr>
        <w:t xml:space="preserve"> and selection of the best Talent for our positions in a competitive market, to further develop and enhance Griffith as a university of influence.</w:t>
      </w:r>
    </w:p>
    <w:p w14:paraId="7F0EA822" w14:textId="07CBBBFC" w:rsidR="00A144B2" w:rsidRPr="003205F8" w:rsidRDefault="00A144B2" w:rsidP="008C5F7B">
      <w:pPr>
        <w:pStyle w:val="Heading2"/>
        <w:rPr>
          <w:rFonts w:ascii="Griffith Sans Text" w:hAnsi="Griffith Sans Text"/>
        </w:rPr>
      </w:pPr>
      <w:bookmarkStart w:id="1" w:name="_2.0_Scope"/>
      <w:bookmarkEnd w:id="1"/>
      <w:r w:rsidRPr="003205F8">
        <w:rPr>
          <w:rFonts w:ascii="Griffith Sans Text" w:hAnsi="Griffith Sans Text"/>
        </w:rPr>
        <w:t>2.0 Scope</w:t>
      </w:r>
    </w:p>
    <w:p w14:paraId="446C550E" w14:textId="77777777" w:rsidR="000B4C14" w:rsidRPr="000B4C14" w:rsidRDefault="000B4C14" w:rsidP="000B4C14">
      <w:pPr>
        <w:rPr>
          <w:rFonts w:cs="Arial"/>
        </w:rPr>
      </w:pPr>
      <w:r w:rsidRPr="000B4C14">
        <w:rPr>
          <w:rFonts w:cs="Arial"/>
        </w:rPr>
        <w:t>This policy applies to the appointment of all employees across the University.</w:t>
      </w:r>
    </w:p>
    <w:p w14:paraId="79A26A24" w14:textId="77777777" w:rsidR="000B4C14" w:rsidRDefault="000B4C14" w:rsidP="000B4C14">
      <w:pPr>
        <w:rPr>
          <w:rFonts w:cs="Arial"/>
        </w:rPr>
      </w:pPr>
      <w:r w:rsidRPr="000B4C14">
        <w:rPr>
          <w:rFonts w:cs="Arial"/>
        </w:rPr>
        <w:t>This policy does not apply to:</w:t>
      </w:r>
      <w:r w:rsidRPr="000B4C14">
        <w:rPr>
          <w:rFonts w:cs="Arial"/>
        </w:rPr>
        <w:tab/>
      </w:r>
    </w:p>
    <w:p w14:paraId="6220B249" w14:textId="1B648080" w:rsidR="000B4C14" w:rsidRPr="000B4C14" w:rsidRDefault="000B4C14" w:rsidP="000B4C14">
      <w:pPr>
        <w:pStyle w:val="ListParagraph"/>
        <w:numPr>
          <w:ilvl w:val="0"/>
          <w:numId w:val="45"/>
        </w:numPr>
        <w:rPr>
          <w:rFonts w:cs="Arial"/>
        </w:rPr>
      </w:pPr>
      <w:r w:rsidRPr="000B4C14">
        <w:rPr>
          <w:rFonts w:cs="Arial"/>
        </w:rPr>
        <w:t xml:space="preserve">the election or appointment of members of Council or Council </w:t>
      </w:r>
      <w:proofErr w:type="gramStart"/>
      <w:r w:rsidRPr="000B4C14">
        <w:rPr>
          <w:rFonts w:cs="Arial"/>
        </w:rPr>
        <w:t>committees;</w:t>
      </w:r>
      <w:proofErr w:type="gramEnd"/>
    </w:p>
    <w:p w14:paraId="207EF563" w14:textId="282A2252" w:rsidR="000B4C14" w:rsidRPr="000B4C14" w:rsidRDefault="000B4C14" w:rsidP="000B4C14">
      <w:pPr>
        <w:pStyle w:val="ListParagraph"/>
        <w:numPr>
          <w:ilvl w:val="0"/>
          <w:numId w:val="45"/>
        </w:numPr>
        <w:rPr>
          <w:rFonts w:cs="Arial"/>
        </w:rPr>
      </w:pPr>
      <w:r w:rsidRPr="000B4C14">
        <w:rPr>
          <w:rFonts w:cs="Arial"/>
        </w:rPr>
        <w:t xml:space="preserve">the engagement of consultants, </w:t>
      </w:r>
      <w:proofErr w:type="gramStart"/>
      <w:r w:rsidRPr="000B4C14">
        <w:rPr>
          <w:rFonts w:cs="Arial"/>
        </w:rPr>
        <w:t>contractors</w:t>
      </w:r>
      <w:proofErr w:type="gramEnd"/>
      <w:r w:rsidRPr="000B4C14">
        <w:rPr>
          <w:rFonts w:cs="Arial"/>
        </w:rPr>
        <w:t xml:space="preserve"> or external service personnel (see Procurement Guidelines); or</w:t>
      </w:r>
    </w:p>
    <w:p w14:paraId="32381DE0" w14:textId="3053FEE9" w:rsidR="00A144B2" w:rsidRPr="000B4C14" w:rsidRDefault="000B4C14" w:rsidP="000B4C14">
      <w:pPr>
        <w:pStyle w:val="ListParagraph"/>
        <w:numPr>
          <w:ilvl w:val="0"/>
          <w:numId w:val="45"/>
        </w:numPr>
        <w:rPr>
          <w:rFonts w:eastAsia="Calibri" w:cs="Arial"/>
        </w:rPr>
      </w:pPr>
      <w:r w:rsidRPr="000B4C14">
        <w:rPr>
          <w:rFonts w:cs="Arial"/>
        </w:rPr>
        <w:t>the selection and appointment of volunteers.</w:t>
      </w:r>
    </w:p>
    <w:p w14:paraId="738A9BC3" w14:textId="33C7D406" w:rsidR="00A144B2" w:rsidRPr="003205F8" w:rsidRDefault="00A144B2" w:rsidP="008C5F7B">
      <w:pPr>
        <w:pStyle w:val="Heading2"/>
        <w:rPr>
          <w:rFonts w:ascii="Griffith Sans Text" w:hAnsi="Griffith Sans Text"/>
        </w:rPr>
      </w:pPr>
      <w:bookmarkStart w:id="2" w:name="_3.0_Policy_statement"/>
      <w:bookmarkEnd w:id="2"/>
      <w:r w:rsidRPr="003205F8">
        <w:rPr>
          <w:rFonts w:ascii="Griffith Sans Text" w:hAnsi="Griffith Sans Text"/>
        </w:rPr>
        <w:t>3.0 Policy statement</w:t>
      </w:r>
    </w:p>
    <w:p w14:paraId="60CA628F" w14:textId="49524760" w:rsidR="0012692F" w:rsidRPr="004922AF" w:rsidRDefault="000B4C14" w:rsidP="000B4C14">
      <w:pPr>
        <w:rPr>
          <w:rFonts w:cs="Arial"/>
        </w:rPr>
      </w:pPr>
      <w:r w:rsidRPr="000B4C14">
        <w:t>The University is committed to sourcing high-quality talent for its workforce, ensuring an equitable, transparent, competitive, and timely approach to the selection and appointment of employees.</w:t>
      </w:r>
    </w:p>
    <w:p w14:paraId="4F33FC76" w14:textId="5A25E8DC" w:rsidR="0012692F" w:rsidRPr="001520D3" w:rsidRDefault="0084481B" w:rsidP="0012692F">
      <w:pPr>
        <w:pStyle w:val="Heading3"/>
        <w:ind w:left="567"/>
        <w:rPr>
          <w:rFonts w:ascii="Griffith Sans Text" w:hAnsi="Griffith Sans Text"/>
        </w:rPr>
      </w:pPr>
      <w:bookmarkStart w:id="3" w:name="_3.1_[Insert_sub-heading]"/>
      <w:bookmarkEnd w:id="3"/>
      <w:r w:rsidRPr="0084481B">
        <w:rPr>
          <w:rFonts w:ascii="Griffith Sans Text" w:hAnsi="Griffith Sans Text"/>
        </w:rPr>
        <w:t>3.1 Principles for Talent Acquisition</w:t>
      </w:r>
    </w:p>
    <w:p w14:paraId="18A933A4" w14:textId="3C97C486" w:rsidR="00836F4F" w:rsidRDefault="000B4C14" w:rsidP="000B4C14">
      <w:pPr>
        <w:pStyle w:val="NormalSubheading"/>
      </w:pPr>
      <w:r w:rsidRPr="003775C1">
        <w:rPr>
          <w:szCs w:val="20"/>
        </w:rPr>
        <w:t xml:space="preserve">The </w:t>
      </w:r>
      <w:r>
        <w:rPr>
          <w:szCs w:val="20"/>
        </w:rPr>
        <w:t>U</w:t>
      </w:r>
      <w:r w:rsidRPr="003775C1">
        <w:rPr>
          <w:szCs w:val="20"/>
        </w:rPr>
        <w:t xml:space="preserve">niversity will </w:t>
      </w:r>
      <w:r>
        <w:rPr>
          <w:szCs w:val="20"/>
        </w:rPr>
        <w:t xml:space="preserve">fill positions </w:t>
      </w:r>
      <w:r w:rsidRPr="003775C1">
        <w:rPr>
          <w:szCs w:val="20"/>
        </w:rPr>
        <w:t>according to the following principles:</w:t>
      </w:r>
    </w:p>
    <w:p w14:paraId="2E2EE5BC" w14:textId="3E884846" w:rsidR="00836F4F" w:rsidRDefault="0084481B" w:rsidP="00836F4F">
      <w:pPr>
        <w:pStyle w:val="SubSubHeading"/>
        <w:rPr>
          <w:rFonts w:cs="Arial"/>
          <w:sz w:val="22"/>
        </w:rPr>
      </w:pPr>
      <w:r w:rsidRPr="0084481B">
        <w:t>3.1.1 Merit</w:t>
      </w:r>
    </w:p>
    <w:p w14:paraId="583017E4" w14:textId="74F778AD" w:rsidR="00836F4F" w:rsidRDefault="000B4C14" w:rsidP="00836F4F">
      <w:pPr>
        <w:pStyle w:val="SubSubHeadText"/>
      </w:pPr>
      <w:r>
        <w:rPr>
          <w:szCs w:val="20"/>
        </w:rPr>
        <w:t xml:space="preserve">All selection decisions are based on achievement relative to opportunity and the relevance of </w:t>
      </w:r>
      <w:r w:rsidRPr="003775C1">
        <w:rPr>
          <w:szCs w:val="20"/>
        </w:rPr>
        <w:t xml:space="preserve">experience, qualifications, knowledge, skills, values, </w:t>
      </w:r>
      <w:r>
        <w:rPr>
          <w:szCs w:val="20"/>
        </w:rPr>
        <w:t xml:space="preserve">and </w:t>
      </w:r>
      <w:r w:rsidRPr="003775C1">
        <w:rPr>
          <w:szCs w:val="20"/>
        </w:rPr>
        <w:t>capabilities of the applicants</w:t>
      </w:r>
      <w:r>
        <w:rPr>
          <w:szCs w:val="20"/>
        </w:rPr>
        <w:t xml:space="preserve"> to </w:t>
      </w:r>
      <w:r w:rsidRPr="003775C1">
        <w:rPr>
          <w:szCs w:val="20"/>
        </w:rPr>
        <w:t>the advertised position.</w:t>
      </w:r>
    </w:p>
    <w:p w14:paraId="1FC6DFDC" w14:textId="73A57C55" w:rsidR="0084481B" w:rsidRDefault="0084481B" w:rsidP="0084481B">
      <w:pPr>
        <w:pStyle w:val="SubSubHeading"/>
        <w:rPr>
          <w:rFonts w:cs="Arial"/>
          <w:sz w:val="22"/>
        </w:rPr>
      </w:pPr>
      <w:r w:rsidRPr="0084481B">
        <w:t>3.1.2 Equity</w:t>
      </w:r>
    </w:p>
    <w:p w14:paraId="5C2C9BEB" w14:textId="77777777" w:rsidR="000B4C14" w:rsidRDefault="000B4C14" w:rsidP="000B4C14">
      <w:pPr>
        <w:pStyle w:val="SubSubHeadText"/>
      </w:pPr>
      <w:r>
        <w:t xml:space="preserve">We are committed to ensuring fair, timely and transparent recruitment and selection processes. Applicants from a diverse range of backgrounds will receive fair and equitable treatment during the recruitment process. </w:t>
      </w:r>
    </w:p>
    <w:p w14:paraId="48116151" w14:textId="0FF60FC2" w:rsidR="00836F4F" w:rsidRDefault="000B4C14" w:rsidP="000B4C14">
      <w:pPr>
        <w:pStyle w:val="SubSubHeadText"/>
      </w:pPr>
      <w:r>
        <w:t>We recognise and accommodate the need for inclusive practices and reasonable adjustments for applicants with disabilities at all stages of selection and appointment.</w:t>
      </w:r>
    </w:p>
    <w:p w14:paraId="5DCF31F2" w14:textId="4996E431" w:rsidR="00836F4F" w:rsidRDefault="0084481B" w:rsidP="00836F4F">
      <w:pPr>
        <w:pStyle w:val="SubSubHeading"/>
        <w:rPr>
          <w:rFonts w:cs="Arial"/>
          <w:sz w:val="22"/>
        </w:rPr>
      </w:pPr>
      <w:r w:rsidRPr="0084481B">
        <w:lastRenderedPageBreak/>
        <w:t>3.1.3 Diversity and Inclusion</w:t>
      </w:r>
    </w:p>
    <w:p w14:paraId="70BC02BA" w14:textId="6A42FA43" w:rsidR="00836F4F" w:rsidRDefault="000B4C14" w:rsidP="00836F4F">
      <w:pPr>
        <w:pStyle w:val="SubSubHeadText"/>
      </w:pPr>
      <w:r w:rsidRPr="000B4C14">
        <w:t xml:space="preserve">We are committed to providing opportunities to people from a broad range of backgrounds.  This enables the University to benefit from a variety of skills, </w:t>
      </w:r>
      <w:proofErr w:type="gramStart"/>
      <w:r w:rsidRPr="000B4C14">
        <w:t>experience</w:t>
      </w:r>
      <w:proofErr w:type="gramEnd"/>
      <w:r w:rsidRPr="000B4C14">
        <w:t xml:space="preserve"> and knowledge, as well as reflecting the diversity of the Griffith and wider communities. At times, it may be appropriate to adopt practices including targeted recruitment and selection (for example, identified positions) to achieve these outcomes.</w:t>
      </w:r>
    </w:p>
    <w:p w14:paraId="14E4378E" w14:textId="07D23FE6" w:rsidR="0012692F" w:rsidRPr="001520D3" w:rsidRDefault="0084481B" w:rsidP="0012692F">
      <w:pPr>
        <w:pStyle w:val="Heading3"/>
        <w:ind w:left="567"/>
        <w:rPr>
          <w:rFonts w:ascii="Griffith Sans Text" w:hAnsi="Griffith Sans Text"/>
        </w:rPr>
      </w:pPr>
      <w:bookmarkStart w:id="4" w:name="_3.2_[Insert_sub-heading]"/>
      <w:bookmarkEnd w:id="4"/>
      <w:r w:rsidRPr="0084481B">
        <w:rPr>
          <w:rFonts w:ascii="Griffith Sans Text" w:hAnsi="Griffith Sans Text"/>
        </w:rPr>
        <w:t xml:space="preserve">3.2 Methods to attract </w:t>
      </w:r>
      <w:proofErr w:type="gramStart"/>
      <w:r w:rsidRPr="0084481B">
        <w:rPr>
          <w:rFonts w:ascii="Griffith Sans Text" w:hAnsi="Griffith Sans Text"/>
        </w:rPr>
        <w:t>talent</w:t>
      </w:r>
      <w:proofErr w:type="gramEnd"/>
    </w:p>
    <w:p w14:paraId="1233FCBC" w14:textId="5F8A085C" w:rsidR="0012692F" w:rsidRPr="004922AF" w:rsidRDefault="000B4C14" w:rsidP="0012692F">
      <w:pPr>
        <w:ind w:left="567"/>
        <w:rPr>
          <w:rFonts w:cs="Arial"/>
        </w:rPr>
      </w:pPr>
      <w:r w:rsidRPr="5C8A838A">
        <w:rPr>
          <w:rFonts w:cs="Arial"/>
        </w:rPr>
        <w:t xml:space="preserve">We </w:t>
      </w:r>
      <w:r>
        <w:rPr>
          <w:rFonts w:cs="Arial"/>
        </w:rPr>
        <w:t xml:space="preserve">use </w:t>
      </w:r>
      <w:r w:rsidRPr="5C8A838A">
        <w:rPr>
          <w:rFonts w:cs="Arial"/>
        </w:rPr>
        <w:t xml:space="preserve">an evidence-based methodology to attract, engage and employ the most suitable candidates for a position. </w:t>
      </w:r>
      <w:r>
        <w:rPr>
          <w:rFonts w:cs="Arial"/>
        </w:rPr>
        <w:t>We may</w:t>
      </w:r>
      <w:r w:rsidRPr="5C8A838A">
        <w:rPr>
          <w:rFonts w:cs="Arial"/>
        </w:rPr>
        <w:t xml:space="preserve"> use a variety of strategies to help us attract and acquire world-class talent competitively</w:t>
      </w:r>
      <w:r>
        <w:rPr>
          <w:rFonts w:cs="Arial"/>
        </w:rPr>
        <w:t>.</w:t>
      </w:r>
    </w:p>
    <w:p w14:paraId="4AEC6073" w14:textId="5DB5F2E1" w:rsidR="00A144B2" w:rsidRPr="003205F8" w:rsidRDefault="00A144B2" w:rsidP="00804068">
      <w:pPr>
        <w:pStyle w:val="Heading2"/>
        <w:rPr>
          <w:rFonts w:ascii="Griffith Sans Text" w:hAnsi="Griffith Sans Text"/>
        </w:rPr>
      </w:pPr>
      <w:bookmarkStart w:id="5" w:name="_4.0_Roles,_responsibilities"/>
      <w:bookmarkEnd w:id="5"/>
      <w:r w:rsidRPr="003205F8">
        <w:rPr>
          <w:rFonts w:ascii="Griffith Sans Text" w:hAnsi="Griffith Sans Text"/>
        </w:rPr>
        <w:t xml:space="preserve">4.0 Roles, </w:t>
      </w:r>
      <w:proofErr w:type="gramStart"/>
      <w:r w:rsidRPr="003205F8">
        <w:rPr>
          <w:rFonts w:ascii="Griffith Sans Text" w:hAnsi="Griffith Sans Text"/>
        </w:rPr>
        <w:t>responsibilities</w:t>
      </w:r>
      <w:proofErr w:type="gramEnd"/>
      <w:r w:rsidRPr="003205F8">
        <w:rPr>
          <w:rFonts w:ascii="Griffith Sans Text" w:hAnsi="Griffith Sans Text"/>
        </w:rPr>
        <w:t xml:space="preserve"> and delegations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5926AC" w14:paraId="3325066C" w14:textId="77777777" w:rsidTr="006721EA">
        <w:tc>
          <w:tcPr>
            <w:tcW w:w="2943" w:type="dxa"/>
          </w:tcPr>
          <w:p w14:paraId="0F8775F0" w14:textId="1D6AA80B" w:rsidR="005926AC" w:rsidRPr="00786706" w:rsidRDefault="005926AC" w:rsidP="008E2FFB">
            <w:pPr>
              <w:pStyle w:val="Heading4"/>
            </w:pPr>
            <w:bookmarkStart w:id="6" w:name="_5.0_Definitions"/>
            <w:bookmarkEnd w:id="6"/>
            <w:r>
              <w:t>ROLE</w:t>
            </w:r>
          </w:p>
        </w:tc>
        <w:tc>
          <w:tcPr>
            <w:tcW w:w="7147" w:type="dxa"/>
          </w:tcPr>
          <w:p w14:paraId="5AC42DFC" w14:textId="6CB1AFAB" w:rsidR="005926AC" w:rsidRPr="00786706" w:rsidRDefault="005926AC" w:rsidP="00B05BAC">
            <w:pPr>
              <w:pStyle w:val="Heading4"/>
              <w:spacing w:before="0" w:after="0" w:line="276" w:lineRule="auto"/>
              <w:rPr>
                <w:lang w:val="en-GB"/>
              </w:rPr>
            </w:pPr>
            <w:r>
              <w:t>RESPONSIBILTY</w:t>
            </w:r>
          </w:p>
        </w:tc>
      </w:tr>
      <w:tr w:rsidR="005746E7" w14:paraId="2FC76EED" w14:textId="77777777" w:rsidTr="006721EA">
        <w:tc>
          <w:tcPr>
            <w:tcW w:w="2943" w:type="dxa"/>
          </w:tcPr>
          <w:p w14:paraId="2E7429F6" w14:textId="4022A1D9" w:rsidR="005746E7" w:rsidRPr="00AC0FEF" w:rsidRDefault="0084481B" w:rsidP="00AC0FEF">
            <w:pPr>
              <w:rPr>
                <w:rFonts w:cs="Arial"/>
              </w:rPr>
            </w:pPr>
            <w:r>
              <w:rPr>
                <w:rFonts w:cs="Arial"/>
                <w:szCs w:val="20"/>
              </w:rPr>
              <w:t>Vice Chancellor</w:t>
            </w:r>
          </w:p>
        </w:tc>
        <w:tc>
          <w:tcPr>
            <w:tcW w:w="7147" w:type="dxa"/>
          </w:tcPr>
          <w:p w14:paraId="55CF6304" w14:textId="77777777" w:rsidR="0084481B" w:rsidRPr="0084481B" w:rsidRDefault="0084481B" w:rsidP="00B05BAC">
            <w:pPr>
              <w:pStyle w:val="ListParagraph"/>
              <w:numPr>
                <w:ilvl w:val="0"/>
                <w:numId w:val="37"/>
              </w:numPr>
              <w:spacing w:before="0" w:after="0" w:line="276" w:lineRule="auto"/>
              <w:ind w:left="357" w:hanging="357"/>
              <w:contextualSpacing/>
              <w:jc w:val="both"/>
              <w:rPr>
                <w:rFonts w:cs="Arial"/>
              </w:rPr>
            </w:pPr>
            <w:r w:rsidRPr="0084481B">
              <w:rPr>
                <w:rFonts w:cs="Arial"/>
              </w:rPr>
              <w:t>Approves the Talent Acquisition Policy</w:t>
            </w:r>
          </w:p>
          <w:p w14:paraId="10166A98" w14:textId="77777777" w:rsidR="0084481B" w:rsidRPr="0084481B" w:rsidRDefault="0084481B" w:rsidP="00B05BAC">
            <w:pPr>
              <w:pStyle w:val="ListParagraph"/>
              <w:numPr>
                <w:ilvl w:val="0"/>
                <w:numId w:val="37"/>
              </w:numPr>
              <w:spacing w:before="0" w:after="0" w:line="276" w:lineRule="auto"/>
              <w:ind w:left="357" w:hanging="357"/>
              <w:contextualSpacing/>
              <w:jc w:val="both"/>
              <w:rPr>
                <w:rFonts w:cs="Arial"/>
              </w:rPr>
            </w:pPr>
            <w:r w:rsidRPr="0084481B">
              <w:rPr>
                <w:rFonts w:cs="Arial"/>
              </w:rPr>
              <w:t>All matters listed under Heads of Element</w:t>
            </w:r>
          </w:p>
          <w:p w14:paraId="47041067" w14:textId="77777777" w:rsidR="0084481B" w:rsidRPr="0084481B" w:rsidRDefault="0084481B" w:rsidP="00B05BAC">
            <w:pPr>
              <w:pStyle w:val="NormalWhite"/>
              <w:numPr>
                <w:ilvl w:val="0"/>
                <w:numId w:val="37"/>
              </w:numPr>
              <w:spacing w:before="0" w:after="0" w:line="276" w:lineRule="auto"/>
              <w:ind w:left="357" w:hanging="357"/>
              <w:jc w:val="left"/>
              <w:rPr>
                <w:rFonts w:cs="Arial"/>
                <w:color w:val="auto"/>
                <w:sz w:val="22"/>
              </w:rPr>
            </w:pPr>
            <w:r w:rsidRPr="0084481B">
              <w:rPr>
                <w:rFonts w:cs="Arial"/>
                <w:color w:val="auto"/>
                <w:sz w:val="22"/>
              </w:rPr>
              <w:t xml:space="preserve">Cultivates a culture within their organisation that supports sourcing of high-quality talent for its workforce, ensuring an equitable, transparent, competitive, and timely approach to the selection and appointment of </w:t>
            </w:r>
            <w:proofErr w:type="gramStart"/>
            <w:r w:rsidRPr="0084481B">
              <w:rPr>
                <w:rFonts w:cs="Arial"/>
                <w:color w:val="auto"/>
                <w:sz w:val="22"/>
              </w:rPr>
              <w:t>employees</w:t>
            </w:r>
            <w:proofErr w:type="gramEnd"/>
          </w:p>
          <w:p w14:paraId="462E9393" w14:textId="77777777" w:rsidR="0084481B" w:rsidRPr="0084481B" w:rsidRDefault="0084481B" w:rsidP="00B05BAC">
            <w:pPr>
              <w:pStyle w:val="ListParagraph"/>
              <w:numPr>
                <w:ilvl w:val="0"/>
                <w:numId w:val="37"/>
              </w:numPr>
              <w:spacing w:before="0" w:after="0" w:line="276" w:lineRule="auto"/>
              <w:ind w:left="357" w:hanging="357"/>
              <w:contextualSpacing/>
              <w:jc w:val="both"/>
              <w:rPr>
                <w:rFonts w:cs="Arial"/>
                <w:lang w:val="en-GB"/>
              </w:rPr>
            </w:pPr>
            <w:r w:rsidRPr="0084481B">
              <w:rPr>
                <w:rFonts w:cs="Arial"/>
              </w:rPr>
              <w:t xml:space="preserve">Review and ensure that talent acquisition processes comply with the University’s relevant policies and </w:t>
            </w:r>
            <w:proofErr w:type="gramStart"/>
            <w:r w:rsidRPr="0084481B">
              <w:rPr>
                <w:rFonts w:cs="Arial"/>
              </w:rPr>
              <w:t>procedures</w:t>
            </w:r>
            <w:proofErr w:type="gramEnd"/>
          </w:p>
          <w:p w14:paraId="397A9C35" w14:textId="223E2C1A" w:rsidR="005746E7" w:rsidRPr="0084481B" w:rsidRDefault="0084481B" w:rsidP="00B05BAC">
            <w:pPr>
              <w:pStyle w:val="ListParagraph"/>
              <w:numPr>
                <w:ilvl w:val="0"/>
                <w:numId w:val="37"/>
              </w:numPr>
              <w:spacing w:before="0" w:after="0" w:line="276" w:lineRule="auto"/>
              <w:ind w:left="357" w:hanging="357"/>
              <w:contextualSpacing/>
              <w:jc w:val="both"/>
              <w:rPr>
                <w:rFonts w:cs="Arial"/>
                <w:lang w:val="en-GB"/>
              </w:rPr>
            </w:pPr>
            <w:r w:rsidRPr="0084481B">
              <w:rPr>
                <w:rFonts w:cs="Arial"/>
              </w:rPr>
              <w:t>Seek advice and support relating to the implementation of this policy, where necessary from the Director, Human Resources.</w:t>
            </w:r>
          </w:p>
        </w:tc>
      </w:tr>
      <w:tr w:rsidR="005746E7" w14:paraId="7B6728F7" w14:textId="77777777" w:rsidTr="006721EA">
        <w:tc>
          <w:tcPr>
            <w:tcW w:w="2943" w:type="dxa"/>
          </w:tcPr>
          <w:p w14:paraId="10F7537E" w14:textId="5ADDA1BB" w:rsidR="005746E7" w:rsidRPr="00AC0FEF" w:rsidRDefault="0084481B" w:rsidP="00AC0FEF">
            <w:pPr>
              <w:rPr>
                <w:rFonts w:cs="Arial"/>
              </w:rPr>
            </w:pPr>
            <w:r>
              <w:rPr>
                <w:rFonts w:cs="Arial"/>
                <w:szCs w:val="20"/>
              </w:rPr>
              <w:t>Director, Human Resources</w:t>
            </w:r>
          </w:p>
        </w:tc>
        <w:tc>
          <w:tcPr>
            <w:tcW w:w="7147" w:type="dxa"/>
          </w:tcPr>
          <w:p w14:paraId="7B4AB0A2" w14:textId="4C190327" w:rsidR="005746E7" w:rsidRPr="0084481B" w:rsidRDefault="0084481B" w:rsidP="00B05BAC">
            <w:pPr>
              <w:pStyle w:val="ListParagraph"/>
              <w:numPr>
                <w:ilvl w:val="0"/>
                <w:numId w:val="38"/>
              </w:numPr>
              <w:spacing w:before="0" w:after="0" w:line="276" w:lineRule="auto"/>
              <w:ind w:left="352" w:hanging="352"/>
              <w:rPr>
                <w:rFonts w:cs="Arial"/>
                <w:lang w:val="en-GB"/>
              </w:rPr>
            </w:pPr>
            <w:r w:rsidRPr="0084481B">
              <w:rPr>
                <w:rFonts w:cs="Arial"/>
                <w:szCs w:val="20"/>
              </w:rPr>
              <w:t>Responsible for the overall management of Talent Acquisition processes within the University.</w:t>
            </w:r>
          </w:p>
        </w:tc>
      </w:tr>
      <w:tr w:rsidR="005746E7" w14:paraId="6CFCA283" w14:textId="77777777" w:rsidTr="006721EA">
        <w:tc>
          <w:tcPr>
            <w:tcW w:w="2943" w:type="dxa"/>
          </w:tcPr>
          <w:p w14:paraId="3F9B7E25" w14:textId="62A5CCA2" w:rsidR="005746E7" w:rsidRPr="00AC0FEF" w:rsidRDefault="0084481B" w:rsidP="00AC0FEF">
            <w:pPr>
              <w:rPr>
                <w:rFonts w:cs="Arial"/>
              </w:rPr>
            </w:pPr>
            <w:r>
              <w:rPr>
                <w:rFonts w:cs="Arial"/>
                <w:szCs w:val="20"/>
              </w:rPr>
              <w:t>Relevant Authorised Delegate</w:t>
            </w:r>
          </w:p>
        </w:tc>
        <w:tc>
          <w:tcPr>
            <w:tcW w:w="7147" w:type="dxa"/>
          </w:tcPr>
          <w:p w14:paraId="4B385FC4" w14:textId="77777777" w:rsidR="0084481B" w:rsidRDefault="0084481B" w:rsidP="00B05BAC">
            <w:pPr>
              <w:pStyle w:val="ListParagraph"/>
              <w:numPr>
                <w:ilvl w:val="0"/>
                <w:numId w:val="37"/>
              </w:numPr>
              <w:spacing w:before="0" w:after="0" w:line="276" w:lineRule="auto"/>
              <w:ind w:left="357" w:hanging="357"/>
              <w:contextualSpacing/>
              <w:rPr>
                <w:rFonts w:cs="Arial"/>
                <w:szCs w:val="20"/>
              </w:rPr>
            </w:pPr>
            <w:r>
              <w:rPr>
                <w:rFonts w:cs="Arial"/>
                <w:szCs w:val="20"/>
              </w:rPr>
              <w:t>Authorised ‘University Officer’ responsible for exercising delegated approvals in accordance with Griffith’s Delegations Policy and Procedures</w:t>
            </w:r>
          </w:p>
          <w:p w14:paraId="4CBEB539" w14:textId="77777777" w:rsidR="0084481B" w:rsidRDefault="0084481B" w:rsidP="00B05BAC">
            <w:pPr>
              <w:pStyle w:val="ListParagraph"/>
              <w:numPr>
                <w:ilvl w:val="0"/>
                <w:numId w:val="37"/>
              </w:numPr>
              <w:spacing w:before="0" w:after="0" w:line="276" w:lineRule="auto"/>
              <w:ind w:left="357" w:hanging="357"/>
              <w:contextualSpacing/>
              <w:rPr>
                <w:rFonts w:cs="Arial"/>
                <w:szCs w:val="20"/>
              </w:rPr>
            </w:pPr>
            <w:r>
              <w:rPr>
                <w:rFonts w:cs="Arial"/>
                <w:szCs w:val="20"/>
              </w:rPr>
              <w:t xml:space="preserve">Ensures appropriate talent acquisition processes have been managed in accordance with appropriate policy, </w:t>
            </w:r>
            <w:proofErr w:type="gramStart"/>
            <w:r>
              <w:rPr>
                <w:rFonts w:cs="Arial"/>
                <w:szCs w:val="20"/>
              </w:rPr>
              <w:t>procedures</w:t>
            </w:r>
            <w:proofErr w:type="gramEnd"/>
            <w:r>
              <w:rPr>
                <w:rFonts w:cs="Arial"/>
                <w:szCs w:val="20"/>
              </w:rPr>
              <w:t xml:space="preserve"> and guidelines.</w:t>
            </w:r>
          </w:p>
          <w:p w14:paraId="325D1DFE" w14:textId="77777777" w:rsidR="0084481B" w:rsidRPr="0084481B" w:rsidRDefault="0084481B" w:rsidP="00B05BAC">
            <w:pPr>
              <w:pStyle w:val="ListParagraph"/>
              <w:numPr>
                <w:ilvl w:val="0"/>
                <w:numId w:val="37"/>
              </w:numPr>
              <w:spacing w:before="0" w:after="0" w:line="276" w:lineRule="auto"/>
              <w:ind w:left="357" w:hanging="357"/>
              <w:contextualSpacing/>
              <w:rPr>
                <w:rFonts w:cs="Arial"/>
              </w:rPr>
            </w:pPr>
            <w:r>
              <w:rPr>
                <w:rFonts w:cs="Arial"/>
                <w:szCs w:val="20"/>
              </w:rPr>
              <w:t>Appoints the Chair of the Selection Panel</w:t>
            </w:r>
          </w:p>
          <w:p w14:paraId="4B43395E" w14:textId="64505C0E" w:rsidR="005746E7" w:rsidRPr="00AC0FEF" w:rsidRDefault="0084481B" w:rsidP="00B05BAC">
            <w:pPr>
              <w:pStyle w:val="ListParagraph"/>
              <w:numPr>
                <w:ilvl w:val="0"/>
                <w:numId w:val="37"/>
              </w:numPr>
              <w:spacing w:before="0" w:after="0" w:line="276" w:lineRule="auto"/>
              <w:ind w:left="357" w:hanging="357"/>
              <w:contextualSpacing/>
              <w:rPr>
                <w:rFonts w:cs="Arial"/>
              </w:rPr>
            </w:pPr>
            <w:r>
              <w:rPr>
                <w:rFonts w:cs="Arial"/>
                <w:szCs w:val="20"/>
              </w:rPr>
              <w:t>Provides final approval of the recommended candidate</w:t>
            </w:r>
            <w:r w:rsidR="00B05BAC">
              <w:rPr>
                <w:rFonts w:cs="Arial"/>
                <w:szCs w:val="20"/>
              </w:rPr>
              <w:t>.</w:t>
            </w:r>
          </w:p>
        </w:tc>
      </w:tr>
      <w:tr w:rsidR="005746E7" w14:paraId="43B5A5B9" w14:textId="77777777" w:rsidTr="006721EA">
        <w:tc>
          <w:tcPr>
            <w:tcW w:w="2943" w:type="dxa"/>
          </w:tcPr>
          <w:p w14:paraId="32F373DA" w14:textId="070AA9B0" w:rsidR="005746E7" w:rsidRPr="00AC0FEF" w:rsidRDefault="00B05BAC" w:rsidP="00AC0FEF">
            <w:pPr>
              <w:rPr>
                <w:rFonts w:cs="Arial"/>
              </w:rPr>
            </w:pPr>
            <w:r w:rsidRPr="0030407D">
              <w:rPr>
                <w:rFonts w:cs="Arial"/>
                <w:szCs w:val="20"/>
              </w:rPr>
              <w:t>Heads of Elements</w:t>
            </w:r>
          </w:p>
        </w:tc>
        <w:tc>
          <w:tcPr>
            <w:tcW w:w="7147" w:type="dxa"/>
          </w:tcPr>
          <w:p w14:paraId="479CDF3E" w14:textId="77777777" w:rsidR="00B05BAC" w:rsidRPr="008E6054" w:rsidRDefault="00B05BAC" w:rsidP="00B05BAC">
            <w:pPr>
              <w:pStyle w:val="ListParagraph"/>
              <w:numPr>
                <w:ilvl w:val="0"/>
                <w:numId w:val="39"/>
              </w:numPr>
              <w:spacing w:before="0" w:after="0" w:line="276" w:lineRule="auto"/>
              <w:ind w:left="357" w:hanging="357"/>
              <w:contextualSpacing/>
              <w:rPr>
                <w:rFonts w:cs="Arial"/>
                <w:szCs w:val="20"/>
              </w:rPr>
            </w:pPr>
            <w:r w:rsidRPr="008E6054">
              <w:rPr>
                <w:rFonts w:cs="Arial"/>
                <w:szCs w:val="20"/>
              </w:rPr>
              <w:t xml:space="preserve">Understanding </w:t>
            </w:r>
            <w:r>
              <w:rPr>
                <w:rFonts w:cs="Arial"/>
                <w:szCs w:val="20"/>
              </w:rPr>
              <w:t xml:space="preserve">of </w:t>
            </w:r>
            <w:r w:rsidRPr="008E6054">
              <w:rPr>
                <w:rFonts w:cs="Arial"/>
                <w:szCs w:val="20"/>
              </w:rPr>
              <w:t>and complying with this policy</w:t>
            </w:r>
            <w:r>
              <w:rPr>
                <w:rFonts w:cs="Arial"/>
                <w:szCs w:val="20"/>
              </w:rPr>
              <w:t xml:space="preserve"> and related procedures</w:t>
            </w:r>
            <w:r w:rsidRPr="008E6054">
              <w:rPr>
                <w:rFonts w:cs="Arial"/>
                <w:szCs w:val="20"/>
              </w:rPr>
              <w:t xml:space="preserve"> and ensuring </w:t>
            </w:r>
            <w:r>
              <w:rPr>
                <w:rFonts w:cs="Arial"/>
                <w:szCs w:val="20"/>
              </w:rPr>
              <w:t>processes are managed to ensure</w:t>
            </w:r>
            <w:r w:rsidRPr="155B3E1B">
              <w:rPr>
                <w:rFonts w:cs="Arial"/>
              </w:rPr>
              <w:t xml:space="preserve"> equitable, transparent, competitive, and timely selection</w:t>
            </w:r>
            <w:r>
              <w:rPr>
                <w:rFonts w:cs="Arial"/>
                <w:szCs w:val="20"/>
              </w:rPr>
              <w:t xml:space="preserve"> and appointment of </w:t>
            </w:r>
            <w:proofErr w:type="gramStart"/>
            <w:r w:rsidRPr="008E6054">
              <w:rPr>
                <w:rFonts w:cs="Arial"/>
                <w:szCs w:val="20"/>
              </w:rPr>
              <w:t>staff</w:t>
            </w:r>
            <w:proofErr w:type="gramEnd"/>
          </w:p>
          <w:p w14:paraId="06AFF96D" w14:textId="77777777" w:rsidR="00B05BAC" w:rsidRPr="00B05BAC" w:rsidRDefault="00B05BAC" w:rsidP="00B05BAC">
            <w:pPr>
              <w:pStyle w:val="ListParagraph"/>
              <w:numPr>
                <w:ilvl w:val="0"/>
                <w:numId w:val="39"/>
              </w:numPr>
              <w:spacing w:before="0" w:after="0" w:line="276" w:lineRule="auto"/>
              <w:ind w:left="357" w:hanging="357"/>
              <w:contextualSpacing/>
              <w:rPr>
                <w:rFonts w:cs="Arial"/>
              </w:rPr>
            </w:pPr>
            <w:r>
              <w:rPr>
                <w:rFonts w:cs="Arial"/>
                <w:szCs w:val="20"/>
              </w:rPr>
              <w:lastRenderedPageBreak/>
              <w:t>Ensuring that panels are conducted in accordance with policy and relevant procedures, as well as other related legislation and policies.</w:t>
            </w:r>
          </w:p>
          <w:p w14:paraId="40B03A34" w14:textId="79E87241" w:rsidR="005746E7" w:rsidRPr="00AC0FEF" w:rsidRDefault="00B05BAC" w:rsidP="00B05BAC">
            <w:pPr>
              <w:pStyle w:val="ListParagraph"/>
              <w:numPr>
                <w:ilvl w:val="0"/>
                <w:numId w:val="39"/>
              </w:numPr>
              <w:spacing w:before="0" w:after="0" w:line="276" w:lineRule="auto"/>
              <w:ind w:left="357" w:hanging="357"/>
              <w:contextualSpacing/>
              <w:rPr>
                <w:rFonts w:cs="Arial"/>
              </w:rPr>
            </w:pPr>
            <w:r w:rsidRPr="008E6054">
              <w:rPr>
                <w:rFonts w:cs="Arial"/>
                <w:szCs w:val="20"/>
              </w:rPr>
              <w:t xml:space="preserve">Assisting staff who have queries about </w:t>
            </w:r>
            <w:r>
              <w:rPr>
                <w:rFonts w:cs="Arial"/>
                <w:szCs w:val="20"/>
              </w:rPr>
              <w:t>the policy and related procedures</w:t>
            </w:r>
            <w:r>
              <w:rPr>
                <w:rFonts w:cs="Arial"/>
                <w:szCs w:val="20"/>
              </w:rPr>
              <w:t>.</w:t>
            </w:r>
          </w:p>
        </w:tc>
      </w:tr>
      <w:tr w:rsidR="005746E7" w14:paraId="3CCA6D72" w14:textId="77777777" w:rsidTr="006721EA">
        <w:tc>
          <w:tcPr>
            <w:tcW w:w="2943" w:type="dxa"/>
          </w:tcPr>
          <w:p w14:paraId="2AA372F7" w14:textId="2C4EFCF4" w:rsidR="005746E7" w:rsidRPr="00AC0FEF" w:rsidRDefault="00B05BAC" w:rsidP="00AC0FEF">
            <w:pPr>
              <w:rPr>
                <w:rFonts w:cs="Arial"/>
              </w:rPr>
            </w:pPr>
            <w:r>
              <w:rPr>
                <w:rFonts w:cs="Arial"/>
                <w:szCs w:val="20"/>
              </w:rPr>
              <w:lastRenderedPageBreak/>
              <w:t>Hiring Manager/Delegate</w:t>
            </w:r>
          </w:p>
        </w:tc>
        <w:tc>
          <w:tcPr>
            <w:tcW w:w="7147" w:type="dxa"/>
          </w:tcPr>
          <w:p w14:paraId="6A524835" w14:textId="77777777" w:rsidR="00B05BAC" w:rsidRDefault="00B05BAC" w:rsidP="00B05BAC">
            <w:pPr>
              <w:pStyle w:val="ListParagraph"/>
              <w:numPr>
                <w:ilvl w:val="0"/>
                <w:numId w:val="37"/>
              </w:numPr>
              <w:spacing w:before="0" w:after="0" w:line="276" w:lineRule="auto"/>
              <w:contextualSpacing/>
              <w:jc w:val="both"/>
              <w:rPr>
                <w:rFonts w:cs="Arial"/>
                <w:szCs w:val="20"/>
              </w:rPr>
            </w:pPr>
            <w:r>
              <w:rPr>
                <w:rFonts w:cs="Arial"/>
                <w:szCs w:val="20"/>
              </w:rPr>
              <w:t>Creating a job through the relevant system</w:t>
            </w:r>
          </w:p>
          <w:p w14:paraId="5FA3F20B" w14:textId="77777777" w:rsidR="00B05BAC" w:rsidRPr="00B05BAC" w:rsidRDefault="00B05BAC" w:rsidP="00B05BAC">
            <w:pPr>
              <w:pStyle w:val="ListParagraph"/>
              <w:numPr>
                <w:ilvl w:val="0"/>
                <w:numId w:val="37"/>
              </w:numPr>
              <w:spacing w:before="0" w:after="0" w:line="276" w:lineRule="auto"/>
              <w:contextualSpacing/>
              <w:jc w:val="both"/>
              <w:rPr>
                <w:rFonts w:cs="Arial"/>
                <w:lang w:val="en-GB"/>
              </w:rPr>
            </w:pPr>
            <w:r>
              <w:rPr>
                <w:rFonts w:cs="Arial"/>
                <w:szCs w:val="20"/>
              </w:rPr>
              <w:t>Using the applicant tracking system</w:t>
            </w:r>
          </w:p>
          <w:p w14:paraId="7A34205C" w14:textId="65741A67" w:rsidR="005746E7" w:rsidRPr="00AC0FEF" w:rsidRDefault="00B05BAC" w:rsidP="00B05BAC">
            <w:pPr>
              <w:pStyle w:val="ListParagraph"/>
              <w:numPr>
                <w:ilvl w:val="0"/>
                <w:numId w:val="37"/>
              </w:numPr>
              <w:spacing w:before="0" w:after="0" w:line="276" w:lineRule="auto"/>
              <w:contextualSpacing/>
              <w:jc w:val="both"/>
              <w:rPr>
                <w:rFonts w:cs="Arial"/>
                <w:lang w:val="en-GB"/>
              </w:rPr>
            </w:pPr>
            <w:r>
              <w:rPr>
                <w:rFonts w:cs="Arial"/>
                <w:szCs w:val="20"/>
              </w:rPr>
              <w:t>Coordinating onboarding for the successful applicant</w:t>
            </w:r>
            <w:r>
              <w:rPr>
                <w:rFonts w:cs="Arial"/>
                <w:szCs w:val="20"/>
              </w:rPr>
              <w:t>.</w:t>
            </w:r>
          </w:p>
        </w:tc>
      </w:tr>
      <w:tr w:rsidR="00B05BAC" w14:paraId="468D6435" w14:textId="77777777" w:rsidTr="006721EA">
        <w:tc>
          <w:tcPr>
            <w:tcW w:w="2943" w:type="dxa"/>
          </w:tcPr>
          <w:p w14:paraId="4D39E1FE" w14:textId="34361930" w:rsidR="00B05BAC" w:rsidRPr="00AC0FEF" w:rsidRDefault="00B05BAC" w:rsidP="00AC0FEF">
            <w:pPr>
              <w:rPr>
                <w:rFonts w:cs="Arial"/>
              </w:rPr>
            </w:pPr>
            <w:r>
              <w:rPr>
                <w:rFonts w:cs="Arial"/>
                <w:szCs w:val="20"/>
              </w:rPr>
              <w:t>Selection Panel Chair</w:t>
            </w:r>
          </w:p>
        </w:tc>
        <w:tc>
          <w:tcPr>
            <w:tcW w:w="7147" w:type="dxa"/>
          </w:tcPr>
          <w:p w14:paraId="6983005D" w14:textId="77777777" w:rsidR="00B05BAC" w:rsidRPr="00B25D3F" w:rsidRDefault="00B05BAC" w:rsidP="00B05BAC">
            <w:pPr>
              <w:pStyle w:val="ListParagraph"/>
              <w:numPr>
                <w:ilvl w:val="0"/>
                <w:numId w:val="40"/>
              </w:numPr>
              <w:spacing w:before="0" w:after="0" w:line="276" w:lineRule="auto"/>
              <w:contextualSpacing/>
              <w:jc w:val="both"/>
              <w:rPr>
                <w:rFonts w:cs="Arial"/>
                <w:szCs w:val="20"/>
              </w:rPr>
            </w:pPr>
            <w:r w:rsidRPr="00856841">
              <w:rPr>
                <w:rFonts w:cs="Arial"/>
                <w:szCs w:val="20"/>
              </w:rPr>
              <w:t>Chair</w:t>
            </w:r>
            <w:r>
              <w:rPr>
                <w:rFonts w:cs="Arial"/>
                <w:szCs w:val="20"/>
              </w:rPr>
              <w:t xml:space="preserve">ing </w:t>
            </w:r>
            <w:r w:rsidRPr="00B25D3F">
              <w:rPr>
                <w:rFonts w:cs="Arial"/>
                <w:szCs w:val="20"/>
              </w:rPr>
              <w:t>the selection panel</w:t>
            </w:r>
          </w:p>
          <w:p w14:paraId="61B1DD1B" w14:textId="77777777" w:rsidR="00B05BAC" w:rsidRDefault="00B05BAC" w:rsidP="00B05BAC">
            <w:pPr>
              <w:pStyle w:val="ListParagraph"/>
              <w:numPr>
                <w:ilvl w:val="0"/>
                <w:numId w:val="39"/>
              </w:numPr>
              <w:spacing w:before="0" w:after="0" w:line="276" w:lineRule="auto"/>
              <w:contextualSpacing/>
              <w:jc w:val="both"/>
              <w:rPr>
                <w:rFonts w:cs="Arial"/>
                <w:szCs w:val="20"/>
              </w:rPr>
            </w:pPr>
            <w:r>
              <w:rPr>
                <w:rFonts w:cs="Arial"/>
                <w:szCs w:val="20"/>
              </w:rPr>
              <w:t>Approving the panel composition &amp; selection criteria based on hiring manager’s recommendation/</w:t>
            </w:r>
            <w:proofErr w:type="gramStart"/>
            <w:r>
              <w:rPr>
                <w:rFonts w:cs="Arial"/>
                <w:szCs w:val="20"/>
              </w:rPr>
              <w:t>s</w:t>
            </w:r>
            <w:proofErr w:type="gramEnd"/>
          </w:p>
          <w:p w14:paraId="409F9E6C" w14:textId="3225C5C0" w:rsidR="00B05BAC" w:rsidRPr="00AC0FEF" w:rsidRDefault="00B05BAC" w:rsidP="00B05BAC">
            <w:pPr>
              <w:pStyle w:val="ListParagraph"/>
              <w:numPr>
                <w:ilvl w:val="0"/>
                <w:numId w:val="39"/>
              </w:numPr>
              <w:spacing w:before="0" w:after="0" w:line="276" w:lineRule="auto"/>
              <w:contextualSpacing/>
              <w:jc w:val="both"/>
              <w:rPr>
                <w:rFonts w:cs="Arial"/>
              </w:rPr>
            </w:pPr>
            <w:r>
              <w:rPr>
                <w:rFonts w:cs="Arial"/>
                <w:szCs w:val="20"/>
              </w:rPr>
              <w:t>Making the final hiring recommendation to the relevant authorised delegate</w:t>
            </w:r>
            <w:r>
              <w:rPr>
                <w:rFonts w:cs="Arial"/>
                <w:szCs w:val="20"/>
              </w:rPr>
              <w:t>.</w:t>
            </w:r>
          </w:p>
        </w:tc>
      </w:tr>
      <w:tr w:rsidR="00B05BAC" w14:paraId="5BDEB808" w14:textId="77777777" w:rsidTr="006721EA">
        <w:tc>
          <w:tcPr>
            <w:tcW w:w="2943" w:type="dxa"/>
          </w:tcPr>
          <w:p w14:paraId="4826D192" w14:textId="52B06304" w:rsidR="00B05BAC" w:rsidRPr="00AC0FEF" w:rsidRDefault="00B05BAC" w:rsidP="00AC0FEF">
            <w:pPr>
              <w:rPr>
                <w:rFonts w:cs="Arial"/>
              </w:rPr>
            </w:pPr>
            <w:r>
              <w:rPr>
                <w:rFonts w:cs="Arial"/>
                <w:szCs w:val="20"/>
              </w:rPr>
              <w:t>Selection Panel Member</w:t>
            </w:r>
          </w:p>
        </w:tc>
        <w:tc>
          <w:tcPr>
            <w:tcW w:w="7147" w:type="dxa"/>
          </w:tcPr>
          <w:p w14:paraId="5BF23F4C" w14:textId="77777777" w:rsidR="00B05BAC" w:rsidRPr="00B05BAC" w:rsidRDefault="00B05BAC" w:rsidP="00B05BAC">
            <w:pPr>
              <w:pStyle w:val="ListParagraph"/>
              <w:numPr>
                <w:ilvl w:val="0"/>
                <w:numId w:val="41"/>
              </w:numPr>
              <w:spacing w:before="0" w:after="0" w:line="276" w:lineRule="auto"/>
              <w:contextualSpacing/>
              <w:rPr>
                <w:rFonts w:cs="Arial"/>
              </w:rPr>
            </w:pPr>
            <w:r w:rsidRPr="00B25D3F">
              <w:rPr>
                <w:rFonts w:cs="Arial"/>
                <w:szCs w:val="20"/>
              </w:rPr>
              <w:t>Screen</w:t>
            </w:r>
            <w:r>
              <w:rPr>
                <w:rFonts w:cs="Arial"/>
                <w:szCs w:val="20"/>
              </w:rPr>
              <w:t>ing</w:t>
            </w:r>
            <w:r w:rsidRPr="00B25D3F">
              <w:rPr>
                <w:rFonts w:cs="Arial"/>
                <w:szCs w:val="20"/>
              </w:rPr>
              <w:t xml:space="preserve"> initial applicants, participat</w:t>
            </w:r>
            <w:r>
              <w:rPr>
                <w:rFonts w:cs="Arial"/>
                <w:szCs w:val="20"/>
              </w:rPr>
              <w:t>ing</w:t>
            </w:r>
            <w:r w:rsidRPr="00B25D3F">
              <w:rPr>
                <w:rFonts w:cs="Arial"/>
                <w:szCs w:val="20"/>
              </w:rPr>
              <w:t xml:space="preserve"> in assessment/s including interviews and recommend</w:t>
            </w:r>
            <w:r>
              <w:rPr>
                <w:rFonts w:cs="Arial"/>
                <w:szCs w:val="20"/>
              </w:rPr>
              <w:t>ing</w:t>
            </w:r>
            <w:r w:rsidRPr="00B25D3F">
              <w:rPr>
                <w:rFonts w:cs="Arial"/>
                <w:szCs w:val="20"/>
              </w:rPr>
              <w:t xml:space="preserve"> appointable candidates to the selection panel </w:t>
            </w:r>
            <w:proofErr w:type="gramStart"/>
            <w:r w:rsidRPr="00B25D3F">
              <w:rPr>
                <w:rFonts w:cs="Arial"/>
                <w:szCs w:val="20"/>
              </w:rPr>
              <w:t>chair</w:t>
            </w:r>
            <w:proofErr w:type="gramEnd"/>
          </w:p>
          <w:p w14:paraId="1442A5C8" w14:textId="6E20128A" w:rsidR="00B05BAC" w:rsidRPr="00AC0FEF" w:rsidRDefault="00B05BAC" w:rsidP="00B05BAC">
            <w:pPr>
              <w:pStyle w:val="ListParagraph"/>
              <w:numPr>
                <w:ilvl w:val="0"/>
                <w:numId w:val="41"/>
              </w:numPr>
              <w:spacing w:before="0" w:after="0" w:line="276" w:lineRule="auto"/>
              <w:contextualSpacing/>
              <w:rPr>
                <w:rFonts w:cs="Arial"/>
              </w:rPr>
            </w:pPr>
            <w:r>
              <w:rPr>
                <w:rFonts w:cs="Arial"/>
                <w:szCs w:val="20"/>
              </w:rPr>
              <w:t>Understanding of the requirements of the position and/or has expertise in the same, or similar fields</w:t>
            </w:r>
            <w:r>
              <w:rPr>
                <w:rFonts w:cs="Arial"/>
                <w:szCs w:val="20"/>
              </w:rPr>
              <w:t>.</w:t>
            </w:r>
          </w:p>
        </w:tc>
      </w:tr>
      <w:tr w:rsidR="00B05BAC" w14:paraId="5C5C38E4" w14:textId="77777777" w:rsidTr="006721EA">
        <w:tc>
          <w:tcPr>
            <w:tcW w:w="2943" w:type="dxa"/>
          </w:tcPr>
          <w:p w14:paraId="4753560F" w14:textId="3493BCE8" w:rsidR="00B05BAC" w:rsidRPr="00AC0FEF" w:rsidRDefault="00B05BAC" w:rsidP="00AC0FEF">
            <w:pPr>
              <w:rPr>
                <w:rFonts w:cs="Arial"/>
              </w:rPr>
            </w:pPr>
            <w:r>
              <w:rPr>
                <w:rFonts w:cs="Arial"/>
                <w:szCs w:val="20"/>
              </w:rPr>
              <w:t>Talent Acquisition Partner</w:t>
            </w:r>
          </w:p>
        </w:tc>
        <w:tc>
          <w:tcPr>
            <w:tcW w:w="7147" w:type="dxa"/>
          </w:tcPr>
          <w:p w14:paraId="7C500306" w14:textId="77777777" w:rsidR="00B05BAC" w:rsidRDefault="00B05BAC" w:rsidP="00B05BAC">
            <w:pPr>
              <w:pStyle w:val="ListParagraph"/>
              <w:numPr>
                <w:ilvl w:val="0"/>
                <w:numId w:val="42"/>
              </w:numPr>
              <w:spacing w:before="0" w:after="0" w:line="276" w:lineRule="auto"/>
              <w:contextualSpacing/>
              <w:rPr>
                <w:rFonts w:cs="Arial"/>
                <w:szCs w:val="20"/>
              </w:rPr>
            </w:pPr>
            <w:r>
              <w:rPr>
                <w:rFonts w:cs="Arial"/>
                <w:szCs w:val="20"/>
              </w:rPr>
              <w:t>Coordination and management of the end-to-end hiring process</w:t>
            </w:r>
          </w:p>
          <w:p w14:paraId="13AA42F5" w14:textId="77777777" w:rsidR="00B05BAC" w:rsidRPr="00B05BAC" w:rsidRDefault="00B05BAC" w:rsidP="00B05BAC">
            <w:pPr>
              <w:pStyle w:val="ListParagraph"/>
              <w:numPr>
                <w:ilvl w:val="0"/>
                <w:numId w:val="42"/>
              </w:numPr>
              <w:spacing w:before="0" w:after="0" w:line="276" w:lineRule="auto"/>
              <w:contextualSpacing/>
              <w:rPr>
                <w:rFonts w:cs="Arial"/>
              </w:rPr>
            </w:pPr>
            <w:r>
              <w:rPr>
                <w:rFonts w:cs="Arial"/>
                <w:szCs w:val="20"/>
              </w:rPr>
              <w:t>Single point of contact for the Hiring Team</w:t>
            </w:r>
          </w:p>
          <w:p w14:paraId="63194AEC" w14:textId="5F743663" w:rsidR="00B05BAC" w:rsidRPr="00AC0FEF" w:rsidRDefault="00B05BAC" w:rsidP="00B05BAC">
            <w:pPr>
              <w:pStyle w:val="ListParagraph"/>
              <w:numPr>
                <w:ilvl w:val="0"/>
                <w:numId w:val="42"/>
              </w:numPr>
              <w:spacing w:before="0" w:after="0" w:line="276" w:lineRule="auto"/>
              <w:contextualSpacing/>
              <w:rPr>
                <w:rFonts w:cs="Arial"/>
              </w:rPr>
            </w:pPr>
            <w:r>
              <w:rPr>
                <w:rFonts w:cs="Arial"/>
                <w:szCs w:val="20"/>
              </w:rPr>
              <w:t>Provision of guidance and training on the talent process and system</w:t>
            </w:r>
            <w:r>
              <w:rPr>
                <w:rFonts w:cs="Arial"/>
                <w:szCs w:val="20"/>
              </w:rPr>
              <w:t>.</w:t>
            </w:r>
          </w:p>
        </w:tc>
      </w:tr>
      <w:tr w:rsidR="00B05BAC" w14:paraId="740701B0" w14:textId="77777777" w:rsidTr="006721EA">
        <w:tc>
          <w:tcPr>
            <w:tcW w:w="2943" w:type="dxa"/>
          </w:tcPr>
          <w:p w14:paraId="3751AB24" w14:textId="5D175FC9" w:rsidR="00B05BAC" w:rsidRPr="00AC0FEF" w:rsidRDefault="00B05BAC" w:rsidP="00AC0FEF">
            <w:pPr>
              <w:rPr>
                <w:rFonts w:cs="Arial"/>
              </w:rPr>
            </w:pPr>
            <w:r>
              <w:rPr>
                <w:rFonts w:cs="Arial"/>
                <w:szCs w:val="20"/>
              </w:rPr>
              <w:t>Human Resources Business Partner</w:t>
            </w:r>
          </w:p>
        </w:tc>
        <w:tc>
          <w:tcPr>
            <w:tcW w:w="7147" w:type="dxa"/>
          </w:tcPr>
          <w:p w14:paraId="0B9AFE6E" w14:textId="4379A99C" w:rsidR="00B05BAC" w:rsidRPr="00B05BAC" w:rsidRDefault="00B05BAC" w:rsidP="00B05BAC">
            <w:pPr>
              <w:pStyle w:val="ListParagraph"/>
              <w:numPr>
                <w:ilvl w:val="0"/>
                <w:numId w:val="42"/>
              </w:numPr>
              <w:spacing w:before="0" w:after="0" w:line="276" w:lineRule="auto"/>
              <w:contextualSpacing/>
              <w:rPr>
                <w:rFonts w:cs="Arial"/>
              </w:rPr>
            </w:pPr>
            <w:r>
              <w:rPr>
                <w:rFonts w:cs="Arial"/>
                <w:szCs w:val="20"/>
              </w:rPr>
              <w:t xml:space="preserve">Initial advice regarding the position and its alignment to broader workforce planning </w:t>
            </w:r>
            <w:r>
              <w:rPr>
                <w:rFonts w:cs="Arial"/>
                <w:szCs w:val="20"/>
              </w:rPr>
              <w:t>and</w:t>
            </w:r>
            <w:r>
              <w:rPr>
                <w:rFonts w:cs="Arial"/>
                <w:szCs w:val="20"/>
              </w:rPr>
              <w:t xml:space="preserve"> strategy</w:t>
            </w:r>
          </w:p>
          <w:p w14:paraId="531F54DA" w14:textId="0857505B" w:rsidR="00B05BAC" w:rsidRPr="00AC0FEF" w:rsidRDefault="00B05BAC" w:rsidP="00B05BAC">
            <w:pPr>
              <w:pStyle w:val="ListParagraph"/>
              <w:numPr>
                <w:ilvl w:val="0"/>
                <w:numId w:val="42"/>
              </w:numPr>
              <w:spacing w:before="0" w:after="0" w:line="276" w:lineRule="auto"/>
              <w:contextualSpacing/>
              <w:rPr>
                <w:rFonts w:cs="Arial"/>
              </w:rPr>
            </w:pPr>
            <w:r>
              <w:rPr>
                <w:rFonts w:cs="Arial"/>
                <w:szCs w:val="20"/>
              </w:rPr>
              <w:t>Review and approval of the position description and specific establishment data</w:t>
            </w:r>
            <w:r>
              <w:rPr>
                <w:rFonts w:cs="Arial"/>
                <w:szCs w:val="20"/>
              </w:rPr>
              <w:t>.</w:t>
            </w:r>
          </w:p>
        </w:tc>
      </w:tr>
      <w:tr w:rsidR="00B05BAC" w14:paraId="768C074C" w14:textId="77777777" w:rsidTr="006721EA">
        <w:tc>
          <w:tcPr>
            <w:tcW w:w="2943" w:type="dxa"/>
          </w:tcPr>
          <w:p w14:paraId="25E0B9C7" w14:textId="63822008" w:rsidR="00B05BAC" w:rsidRPr="00AC0FEF" w:rsidRDefault="00B05BAC" w:rsidP="00AC0FEF">
            <w:pPr>
              <w:rPr>
                <w:rFonts w:cs="Arial"/>
              </w:rPr>
            </w:pPr>
            <w:r>
              <w:rPr>
                <w:rFonts w:cs="Arial"/>
                <w:szCs w:val="20"/>
              </w:rPr>
              <w:t>Group/Element Administrator</w:t>
            </w:r>
          </w:p>
        </w:tc>
        <w:tc>
          <w:tcPr>
            <w:tcW w:w="7147" w:type="dxa"/>
          </w:tcPr>
          <w:p w14:paraId="6228A8DC" w14:textId="77777777" w:rsidR="00B05BAC" w:rsidRPr="00B05BAC" w:rsidRDefault="00B05BAC" w:rsidP="00B05BAC">
            <w:pPr>
              <w:pStyle w:val="ListParagraph"/>
              <w:numPr>
                <w:ilvl w:val="0"/>
                <w:numId w:val="43"/>
              </w:numPr>
              <w:spacing w:before="0" w:after="0" w:line="276" w:lineRule="auto"/>
              <w:contextualSpacing/>
              <w:rPr>
                <w:rFonts w:cs="Arial"/>
              </w:rPr>
            </w:pPr>
            <w:r w:rsidRPr="00B25D3F">
              <w:rPr>
                <w:rFonts w:cs="Arial"/>
                <w:szCs w:val="20"/>
              </w:rPr>
              <w:t>May interact with the relevant systems in support of the Hiring Team</w:t>
            </w:r>
          </w:p>
          <w:p w14:paraId="3943BBE5" w14:textId="338721CE" w:rsidR="00B05BAC" w:rsidRPr="00AC0FEF" w:rsidRDefault="00B05BAC" w:rsidP="00B05BAC">
            <w:pPr>
              <w:pStyle w:val="ListParagraph"/>
              <w:numPr>
                <w:ilvl w:val="0"/>
                <w:numId w:val="43"/>
              </w:numPr>
              <w:spacing w:before="0" w:after="0" w:line="276" w:lineRule="auto"/>
              <w:contextualSpacing/>
              <w:rPr>
                <w:rFonts w:cs="Arial"/>
              </w:rPr>
            </w:pPr>
            <w:r w:rsidRPr="00B25D3F">
              <w:rPr>
                <w:rFonts w:cs="Arial"/>
                <w:szCs w:val="20"/>
              </w:rPr>
              <w:t>Will be consulted regarding interview/assessment times, circulating relevant artefacts, booking of rooms, logistics, supporting candidate care and overall assessment schedule flow.</w:t>
            </w:r>
          </w:p>
        </w:tc>
      </w:tr>
    </w:tbl>
    <w:p w14:paraId="5EB8F927" w14:textId="2724D7BC" w:rsidR="00A144B2" w:rsidRPr="003205F8" w:rsidRDefault="00A144B2" w:rsidP="007D4084">
      <w:pPr>
        <w:pStyle w:val="Heading2"/>
        <w:rPr>
          <w:rFonts w:ascii="Griffith Sans Text" w:hAnsi="Griffith Sans Text"/>
        </w:rPr>
      </w:pPr>
      <w:r w:rsidRPr="003205F8">
        <w:rPr>
          <w:rFonts w:ascii="Griffith Sans Text" w:hAnsi="Griffith Sans Text"/>
        </w:rPr>
        <w:t>5.0 Definitions</w:t>
      </w:r>
    </w:p>
    <w:p w14:paraId="2690F9C1" w14:textId="77777777" w:rsidR="006F2F35" w:rsidRDefault="006F2F35" w:rsidP="006F2F35">
      <w:pPr>
        <w:jc w:val="both"/>
        <w:rPr>
          <w:rFonts w:cs="Arial"/>
          <w:szCs w:val="20"/>
        </w:rPr>
      </w:pPr>
      <w:r>
        <w:rPr>
          <w:rFonts w:cs="Arial"/>
          <w:b/>
          <w:bCs/>
          <w:szCs w:val="20"/>
        </w:rPr>
        <w:t>Acquisition</w:t>
      </w:r>
      <w:r w:rsidRPr="000209B9">
        <w:rPr>
          <w:rFonts w:cs="Arial"/>
          <w:szCs w:val="20"/>
        </w:rPr>
        <w:t xml:space="preserve"> </w:t>
      </w:r>
      <w:r>
        <w:rPr>
          <w:rFonts w:cs="Arial"/>
          <w:szCs w:val="20"/>
        </w:rPr>
        <w:t xml:space="preserve">includes the access, attraction, search, recruitment, </w:t>
      </w:r>
      <w:proofErr w:type="gramStart"/>
      <w:r>
        <w:rPr>
          <w:rFonts w:cs="Arial"/>
          <w:szCs w:val="20"/>
        </w:rPr>
        <w:t>selection</w:t>
      </w:r>
      <w:proofErr w:type="gramEnd"/>
      <w:r>
        <w:rPr>
          <w:rFonts w:cs="Arial"/>
          <w:szCs w:val="20"/>
        </w:rPr>
        <w:t xml:space="preserve"> and employment of talent. </w:t>
      </w:r>
    </w:p>
    <w:p w14:paraId="22CA206E" w14:textId="77777777" w:rsidR="006F2F35" w:rsidRPr="00C96687" w:rsidRDefault="006F2F35" w:rsidP="006F2F35">
      <w:pPr>
        <w:jc w:val="both"/>
        <w:rPr>
          <w:rFonts w:cs="Arial"/>
          <w:bCs/>
          <w:color w:val="000000"/>
          <w:spacing w:val="2"/>
          <w:szCs w:val="20"/>
          <w:shd w:val="clear" w:color="auto" w:fill="FFFFFF"/>
        </w:rPr>
      </w:pPr>
      <w:r>
        <w:rPr>
          <w:rFonts w:cs="Arial"/>
          <w:b/>
          <w:color w:val="000000"/>
          <w:spacing w:val="2"/>
          <w:szCs w:val="20"/>
          <w:shd w:val="clear" w:color="auto" w:fill="FFFFFF"/>
        </w:rPr>
        <w:t xml:space="preserve">Talent </w:t>
      </w:r>
      <w:r>
        <w:rPr>
          <w:rFonts w:cs="Arial"/>
          <w:bCs/>
          <w:color w:val="000000"/>
          <w:spacing w:val="2"/>
          <w:szCs w:val="20"/>
          <w:shd w:val="clear" w:color="auto" w:fill="FFFFFF"/>
        </w:rPr>
        <w:t>means staff.</w:t>
      </w:r>
    </w:p>
    <w:p w14:paraId="3F4AE218" w14:textId="77777777" w:rsidR="006F2F35" w:rsidRDefault="006F2F35" w:rsidP="006F2F35">
      <w:pPr>
        <w:jc w:val="both"/>
        <w:rPr>
          <w:rFonts w:cs="Arial"/>
          <w:bCs/>
          <w:color w:val="000000"/>
          <w:spacing w:val="2"/>
          <w:szCs w:val="20"/>
          <w:shd w:val="clear" w:color="auto" w:fill="FFFFFF"/>
        </w:rPr>
      </w:pPr>
      <w:r>
        <w:rPr>
          <w:rFonts w:cs="Arial"/>
          <w:b/>
          <w:color w:val="000000"/>
          <w:spacing w:val="2"/>
          <w:szCs w:val="20"/>
          <w:shd w:val="clear" w:color="auto" w:fill="FFFFFF"/>
        </w:rPr>
        <w:t>Methods to attract talent</w:t>
      </w:r>
      <w:r>
        <w:rPr>
          <w:rFonts w:cs="Arial"/>
          <w:bCs/>
          <w:color w:val="000000"/>
          <w:spacing w:val="2"/>
          <w:szCs w:val="20"/>
          <w:shd w:val="clear" w:color="auto" w:fill="FFFFFF"/>
        </w:rPr>
        <w:t xml:space="preserve"> may include but not be limited to competitive remuneration; relocation assistance; and internal mobility opportunities.</w:t>
      </w:r>
    </w:p>
    <w:p w14:paraId="36D08D28" w14:textId="77777777" w:rsidR="006F2F35" w:rsidRDefault="006F2F35" w:rsidP="006F2F35">
      <w:pPr>
        <w:jc w:val="both"/>
        <w:rPr>
          <w:rFonts w:cs="Arial"/>
          <w:bCs/>
          <w:color w:val="000000"/>
          <w:spacing w:val="2"/>
          <w:szCs w:val="20"/>
          <w:shd w:val="clear" w:color="auto" w:fill="FFFFFF"/>
        </w:rPr>
      </w:pPr>
      <w:r>
        <w:rPr>
          <w:rFonts w:cs="Arial"/>
          <w:b/>
          <w:color w:val="000000"/>
          <w:spacing w:val="2"/>
          <w:szCs w:val="20"/>
          <w:shd w:val="clear" w:color="auto" w:fill="FFFFFF"/>
        </w:rPr>
        <w:t>Targeted recruitment</w:t>
      </w:r>
      <w:r>
        <w:rPr>
          <w:rFonts w:cs="Arial"/>
          <w:bCs/>
          <w:color w:val="000000"/>
          <w:spacing w:val="2"/>
          <w:szCs w:val="20"/>
          <w:shd w:val="clear" w:color="auto" w:fill="FFFFFF"/>
        </w:rPr>
        <w:t xml:space="preserve"> may be in the form of:</w:t>
      </w:r>
    </w:p>
    <w:p w14:paraId="79C41A95" w14:textId="77777777" w:rsidR="006F2F35" w:rsidRPr="003775C1" w:rsidRDefault="006F2F35" w:rsidP="006F2F35">
      <w:pPr>
        <w:pStyle w:val="ListParagraph"/>
        <w:numPr>
          <w:ilvl w:val="0"/>
          <w:numId w:val="44"/>
        </w:numPr>
        <w:spacing w:before="0" w:after="200" w:line="276" w:lineRule="auto"/>
        <w:contextualSpacing/>
        <w:rPr>
          <w:rFonts w:cs="Arial"/>
        </w:rPr>
      </w:pPr>
      <w:r w:rsidRPr="155B3E1B">
        <w:rPr>
          <w:rFonts w:cs="Arial"/>
        </w:rPr>
        <w:t>Special or equal opportunity measures to address the discrimination that marginalised groups face in securing work opportunities; and</w:t>
      </w:r>
    </w:p>
    <w:p w14:paraId="733CCB46" w14:textId="77777777" w:rsidR="006F2F35" w:rsidRPr="003775C1" w:rsidRDefault="006F2F35" w:rsidP="006F2F35">
      <w:pPr>
        <w:pStyle w:val="ListParagraph"/>
        <w:numPr>
          <w:ilvl w:val="0"/>
          <w:numId w:val="44"/>
        </w:numPr>
        <w:spacing w:before="0" w:after="200" w:line="276" w:lineRule="auto"/>
        <w:contextualSpacing/>
        <w:rPr>
          <w:rFonts w:cs="Arial"/>
          <w:szCs w:val="20"/>
        </w:rPr>
      </w:pPr>
      <w:r>
        <w:rPr>
          <w:rFonts w:cs="Arial"/>
          <w:szCs w:val="20"/>
        </w:rPr>
        <w:lastRenderedPageBreak/>
        <w:t>Specified positions identified for targeted groups (including, but not limited to, where there is a genuine occupational requirement).</w:t>
      </w:r>
    </w:p>
    <w:p w14:paraId="195D549B" w14:textId="5885F83C" w:rsidR="003F7778" w:rsidRPr="00AC0FEF" w:rsidRDefault="003F7778" w:rsidP="006E08C5"/>
    <w:p w14:paraId="45403F2B" w14:textId="77777777" w:rsidR="00B42BD2" w:rsidRPr="00AC0FEF" w:rsidRDefault="00B42BD2" w:rsidP="00AC0FEF">
      <w:pPr>
        <w:rPr>
          <w:rFonts w:cs="Arial"/>
          <w:b/>
          <w:bCs/>
        </w:rPr>
      </w:pPr>
    </w:p>
    <w:p w14:paraId="2005D636" w14:textId="758185D9" w:rsidR="00B42BD2" w:rsidRPr="00AC0FEF" w:rsidRDefault="002F3C8B" w:rsidP="00AC0FEF">
      <w:pPr>
        <w:rPr>
          <w:rFonts w:cs="Arial"/>
          <w:b/>
          <w:bCs/>
        </w:rPr>
      </w:pPr>
      <w:r w:rsidRPr="00FA38B8">
        <w:rPr>
          <w:rFonts w:cs="Arial"/>
          <w:b/>
          <w:bCs/>
        </w:rPr>
        <w:t xml:space="preserve">For advice and support contact </w:t>
      </w:r>
      <w:hyperlink r:id="rId10" w:history="1">
        <w:r w:rsidR="00343D34" w:rsidRPr="00FA38B8">
          <w:rPr>
            <w:rStyle w:val="Hyperlink"/>
            <w:rFonts w:cs="Arial"/>
            <w:b/>
            <w:bCs/>
          </w:rPr>
          <w:t>policy@griffith.edu.au</w:t>
        </w:r>
      </w:hyperlink>
      <w:r w:rsidR="00343D34" w:rsidRPr="00FA38B8">
        <w:rPr>
          <w:rFonts w:cs="Arial"/>
          <w:b/>
          <w:bCs/>
        </w:rPr>
        <w:t xml:space="preserve"> f</w:t>
      </w:r>
      <w:r w:rsidRPr="00FA38B8">
        <w:rPr>
          <w:rFonts w:cs="Arial"/>
          <w:b/>
          <w:bCs/>
        </w:rPr>
        <w:t>or Governance and Operational policy documents</w:t>
      </w:r>
      <w:r w:rsidR="00FA38B8" w:rsidRPr="00FA38B8">
        <w:rPr>
          <w:rFonts w:cs="Arial"/>
          <w:b/>
          <w:bCs/>
        </w:rPr>
        <w:t>.</w:t>
      </w:r>
    </w:p>
    <w:p w14:paraId="6B8985C1" w14:textId="27CC9FA9" w:rsidR="00091E5E" w:rsidRDefault="00091E5E">
      <w:pPr>
        <w:rPr>
          <w:rFonts w:cs="Arial"/>
          <w:b/>
          <w:bCs/>
          <w:sz w:val="20"/>
          <w:szCs w:val="20"/>
        </w:rPr>
      </w:pPr>
      <w:r>
        <w:rPr>
          <w:rFonts w:cs="Arial"/>
          <w:b/>
          <w:bCs/>
          <w:sz w:val="20"/>
          <w:szCs w:val="20"/>
        </w:rPr>
        <w:br w:type="page"/>
      </w:r>
    </w:p>
    <w:p w14:paraId="12A3BF87" w14:textId="4961A3ED" w:rsidR="00811F90" w:rsidRPr="003205F8" w:rsidRDefault="00FC349F" w:rsidP="00786706">
      <w:pPr>
        <w:pStyle w:val="Heading2"/>
        <w:rPr>
          <w:rFonts w:ascii="Griffith Sans Text" w:hAnsi="Griffith Sans Text"/>
        </w:rPr>
      </w:pPr>
      <w:bookmarkStart w:id="7" w:name="_6.0_Information"/>
      <w:bookmarkEnd w:id="7"/>
      <w:r w:rsidRPr="003205F8">
        <w:rPr>
          <w:rFonts w:ascii="Griffith Sans Text" w:hAnsi="Griffith Sans Text"/>
        </w:rPr>
        <w:lastRenderedPageBreak/>
        <w:t xml:space="preserve">6.0 </w:t>
      </w:r>
      <w:r w:rsidR="00786706" w:rsidRPr="003205F8">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6721EA">
        <w:tc>
          <w:tcPr>
            <w:tcW w:w="2943" w:type="dxa"/>
          </w:tcPr>
          <w:p w14:paraId="043C5737" w14:textId="2C6464CE" w:rsidR="00786706" w:rsidRPr="00AC0FEF" w:rsidRDefault="00786706" w:rsidP="00AC0FEF">
            <w:pPr>
              <w:rPr>
                <w:rFonts w:cs="Arial"/>
                <w:szCs w:val="28"/>
              </w:rPr>
            </w:pPr>
            <w:r w:rsidRPr="00AC0FEF">
              <w:rPr>
                <w:rFonts w:cs="Arial"/>
                <w:szCs w:val="28"/>
              </w:rPr>
              <w:t>Title</w:t>
            </w:r>
          </w:p>
        </w:tc>
        <w:tc>
          <w:tcPr>
            <w:tcW w:w="7147" w:type="dxa"/>
          </w:tcPr>
          <w:p w14:paraId="19EA923A" w14:textId="5700531E" w:rsidR="00786706" w:rsidRPr="00AC0FEF" w:rsidRDefault="000B4726" w:rsidP="00AC0FEF">
            <w:pPr>
              <w:rPr>
                <w:rFonts w:cs="Arial"/>
                <w:szCs w:val="28"/>
                <w:lang w:val="en-GB"/>
              </w:rPr>
            </w:pPr>
            <w:r>
              <w:rPr>
                <w:rFonts w:cs="Arial"/>
                <w:szCs w:val="20"/>
              </w:rPr>
              <w:t>Talent Acquisition Policy</w:t>
            </w:r>
          </w:p>
        </w:tc>
      </w:tr>
      <w:tr w:rsidR="00786706" w14:paraId="66D4D4A1" w14:textId="77777777" w:rsidTr="006721EA">
        <w:tc>
          <w:tcPr>
            <w:tcW w:w="2943" w:type="dxa"/>
          </w:tcPr>
          <w:p w14:paraId="18280F52" w14:textId="5ED479A2" w:rsidR="00786706" w:rsidRPr="00AC0FEF" w:rsidRDefault="00786706" w:rsidP="00AC0FEF">
            <w:pPr>
              <w:rPr>
                <w:rFonts w:cs="Arial"/>
                <w:szCs w:val="28"/>
              </w:rPr>
            </w:pPr>
            <w:r w:rsidRPr="00AC0FEF">
              <w:rPr>
                <w:rFonts w:cs="Arial"/>
                <w:szCs w:val="28"/>
              </w:rPr>
              <w:t>Document number</w:t>
            </w:r>
          </w:p>
        </w:tc>
        <w:tc>
          <w:tcPr>
            <w:tcW w:w="7147" w:type="dxa"/>
          </w:tcPr>
          <w:p w14:paraId="53E0817F" w14:textId="3CB3B0B2" w:rsidR="00786706" w:rsidRPr="00AC0FEF" w:rsidRDefault="000B4726" w:rsidP="00AC0FEF">
            <w:pPr>
              <w:rPr>
                <w:rFonts w:cs="Arial"/>
                <w:szCs w:val="28"/>
                <w:lang w:val="en-GB"/>
              </w:rPr>
            </w:pPr>
            <w:r w:rsidRPr="004474C0">
              <w:rPr>
                <w:rFonts w:cs="Arial"/>
                <w:szCs w:val="20"/>
              </w:rPr>
              <w:t>2023/0001220</w:t>
            </w:r>
          </w:p>
        </w:tc>
      </w:tr>
      <w:tr w:rsidR="00786706" w14:paraId="66BCD115" w14:textId="77777777" w:rsidTr="006721EA">
        <w:tc>
          <w:tcPr>
            <w:tcW w:w="2943" w:type="dxa"/>
          </w:tcPr>
          <w:p w14:paraId="0DEE091F" w14:textId="5E2B7B69" w:rsidR="00786706" w:rsidRPr="00AC0FEF" w:rsidRDefault="00786706" w:rsidP="00AC0FEF">
            <w:pPr>
              <w:rPr>
                <w:rFonts w:cs="Arial"/>
                <w:szCs w:val="28"/>
              </w:rPr>
            </w:pPr>
            <w:r w:rsidRPr="00AC0FEF">
              <w:rPr>
                <w:rFonts w:cs="Arial"/>
                <w:szCs w:val="28"/>
              </w:rPr>
              <w:t>Purpose</w:t>
            </w:r>
          </w:p>
        </w:tc>
        <w:tc>
          <w:tcPr>
            <w:tcW w:w="7147" w:type="dxa"/>
          </w:tcPr>
          <w:p w14:paraId="7FE09B90" w14:textId="1DDFA413" w:rsidR="00786706" w:rsidRPr="00AC0FEF" w:rsidRDefault="000B4726" w:rsidP="00AC0FEF">
            <w:pPr>
              <w:rPr>
                <w:rFonts w:cs="Arial"/>
                <w:szCs w:val="28"/>
                <w:lang w:val="en-GB"/>
              </w:rPr>
            </w:pPr>
            <w:r>
              <w:rPr>
                <w:rFonts w:cs="Arial"/>
              </w:rPr>
              <w:t xml:space="preserve">This policy enables the identification, </w:t>
            </w:r>
            <w:proofErr w:type="gramStart"/>
            <w:r>
              <w:rPr>
                <w:rFonts w:cs="Arial"/>
              </w:rPr>
              <w:t>attraction</w:t>
            </w:r>
            <w:proofErr w:type="gramEnd"/>
            <w:r>
              <w:rPr>
                <w:rFonts w:cs="Arial"/>
              </w:rPr>
              <w:t xml:space="preserve"> and selection of</w:t>
            </w:r>
            <w:r w:rsidRPr="00590546">
              <w:rPr>
                <w:rFonts w:cs="Arial"/>
              </w:rPr>
              <w:t xml:space="preserve"> the best people for our positions in a competitive marke</w:t>
            </w:r>
            <w:r>
              <w:rPr>
                <w:rFonts w:cs="Arial"/>
              </w:rPr>
              <w:t xml:space="preserve">t, to </w:t>
            </w:r>
            <w:r w:rsidRPr="00590546">
              <w:rPr>
                <w:rFonts w:cs="Arial"/>
              </w:rPr>
              <w:t>further develop and enhance Griffith as a university of influence.</w:t>
            </w:r>
          </w:p>
        </w:tc>
      </w:tr>
      <w:tr w:rsidR="00786706" w14:paraId="625A2530" w14:textId="77777777" w:rsidTr="006721EA">
        <w:tc>
          <w:tcPr>
            <w:tcW w:w="2943" w:type="dxa"/>
          </w:tcPr>
          <w:p w14:paraId="74ADF083" w14:textId="20B8679F" w:rsidR="00786706" w:rsidRPr="00AC0FEF" w:rsidRDefault="00786706" w:rsidP="00AC0FEF">
            <w:pPr>
              <w:rPr>
                <w:rFonts w:cs="Arial"/>
                <w:szCs w:val="28"/>
              </w:rPr>
            </w:pPr>
            <w:r w:rsidRPr="00AC0FEF">
              <w:rPr>
                <w:rFonts w:cs="Arial"/>
                <w:szCs w:val="28"/>
              </w:rPr>
              <w:t>Audience</w:t>
            </w:r>
          </w:p>
        </w:tc>
        <w:tc>
          <w:tcPr>
            <w:tcW w:w="7147" w:type="dxa"/>
          </w:tcPr>
          <w:sdt>
            <w:sdtPr>
              <w:rPr>
                <w:rFonts w:cs="Arial"/>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02B710F1" w:rsidR="00786706" w:rsidRPr="00AC0FEF" w:rsidRDefault="000B4726" w:rsidP="00AC0FEF">
                <w:pPr>
                  <w:rPr>
                    <w:rFonts w:cs="Arial"/>
                    <w:szCs w:val="28"/>
                  </w:rPr>
                </w:pPr>
                <w:r>
                  <w:rPr>
                    <w:rFonts w:cs="Arial"/>
                    <w:szCs w:val="28"/>
                  </w:rPr>
                  <w:t>Public</w:t>
                </w:r>
              </w:p>
            </w:sdtContent>
          </w:sdt>
        </w:tc>
      </w:tr>
      <w:tr w:rsidR="00786706" w14:paraId="132A1D0D" w14:textId="77777777" w:rsidTr="006721EA">
        <w:tc>
          <w:tcPr>
            <w:tcW w:w="2943" w:type="dxa"/>
          </w:tcPr>
          <w:p w14:paraId="375184E5" w14:textId="4F1FD2B3" w:rsidR="00786706" w:rsidRPr="00AC0FEF" w:rsidRDefault="00786706" w:rsidP="00AC0FEF">
            <w:pPr>
              <w:rPr>
                <w:rFonts w:cs="Arial"/>
                <w:szCs w:val="28"/>
              </w:rPr>
            </w:pPr>
            <w:r w:rsidRPr="00AC0FEF">
              <w:rPr>
                <w:rFonts w:cs="Arial"/>
                <w:szCs w:val="28"/>
              </w:rPr>
              <w:t>Category</w:t>
            </w:r>
          </w:p>
        </w:tc>
        <w:tc>
          <w:tcPr>
            <w:tcW w:w="7147" w:type="dxa"/>
          </w:tcPr>
          <w:sdt>
            <w:sdtPr>
              <w:rPr>
                <w:rFonts w:cs="Arial"/>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1B31D839" w:rsidR="00786706" w:rsidRPr="00AC0FEF" w:rsidRDefault="006E08C5" w:rsidP="00AC0FEF">
                <w:pPr>
                  <w:rPr>
                    <w:rFonts w:cs="Arial"/>
                    <w:szCs w:val="28"/>
                  </w:rPr>
                </w:pPr>
                <w:r>
                  <w:rPr>
                    <w:rFonts w:cs="Arial"/>
                    <w:szCs w:val="28"/>
                  </w:rPr>
                  <w:t>Operational</w:t>
                </w:r>
              </w:p>
            </w:sdtContent>
          </w:sdt>
        </w:tc>
      </w:tr>
      <w:tr w:rsidR="00786706" w14:paraId="704234F9" w14:textId="77777777" w:rsidTr="006721EA">
        <w:tc>
          <w:tcPr>
            <w:tcW w:w="2943" w:type="dxa"/>
          </w:tcPr>
          <w:p w14:paraId="51A9284E" w14:textId="46B8CBB9" w:rsidR="00786706" w:rsidRPr="00AC0FEF" w:rsidRDefault="00786706" w:rsidP="00AC0FEF">
            <w:pPr>
              <w:rPr>
                <w:rFonts w:cs="Arial"/>
                <w:szCs w:val="28"/>
              </w:rPr>
            </w:pPr>
            <w:r w:rsidRPr="00AC0FEF">
              <w:rPr>
                <w:rFonts w:cs="Arial"/>
                <w:szCs w:val="28"/>
              </w:rPr>
              <w:t>Subcategory</w:t>
            </w:r>
          </w:p>
        </w:tc>
        <w:tc>
          <w:tcPr>
            <w:tcW w:w="7147" w:type="dxa"/>
          </w:tcPr>
          <w:sdt>
            <w:sdtPr>
              <w:rPr>
                <w:rFonts w:cs="Arial"/>
                <w:szCs w:val="28"/>
                <w:lang w:val="en-GB"/>
              </w:rPr>
              <w:id w:val="-2032876321"/>
              <w:placeholder>
                <w:docPart w:val="228893AC381244D1BE689B7FF131A90F"/>
              </w:placeholde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sdtContent>
              <w:p w14:paraId="617C1518" w14:textId="70B219DD" w:rsidR="007512F5" w:rsidRPr="00AC0FEF" w:rsidRDefault="000B4726" w:rsidP="006E08C5">
                <w:pPr>
                  <w:rPr>
                    <w:rFonts w:cs="Arial"/>
                    <w:szCs w:val="28"/>
                    <w:lang w:val="en-GB"/>
                  </w:rPr>
                </w:pPr>
                <w:r>
                  <w:rPr>
                    <w:rFonts w:cs="Arial"/>
                    <w:szCs w:val="28"/>
                    <w:lang w:val="en-GB"/>
                  </w:rPr>
                  <w:t>Staff</w:t>
                </w:r>
              </w:p>
            </w:sdtContent>
          </w:sdt>
        </w:tc>
      </w:tr>
      <w:tr w:rsidR="00A57044" w14:paraId="1DD394A7" w14:textId="77777777" w:rsidTr="006721EA">
        <w:tc>
          <w:tcPr>
            <w:tcW w:w="2943" w:type="dxa"/>
          </w:tcPr>
          <w:p w14:paraId="4CDE964B" w14:textId="68F552EF" w:rsidR="00A57044" w:rsidRPr="00AC0FEF" w:rsidRDefault="0046665F" w:rsidP="00AC0FEF">
            <w:pPr>
              <w:rPr>
                <w:rFonts w:cs="Arial"/>
                <w:szCs w:val="28"/>
              </w:rPr>
            </w:pPr>
            <w:r w:rsidRPr="00AC0FEF">
              <w:rPr>
                <w:rFonts w:cs="Arial"/>
                <w:szCs w:val="28"/>
              </w:rPr>
              <w:t>UN Sustainable Development Goals (SDGs)</w:t>
            </w:r>
          </w:p>
        </w:tc>
        <w:tc>
          <w:tcPr>
            <w:tcW w:w="7147" w:type="dxa"/>
          </w:tcPr>
          <w:p w14:paraId="68B0A012" w14:textId="77777777" w:rsidR="00A57044" w:rsidRPr="00AC0FEF" w:rsidRDefault="008239FE" w:rsidP="00AC0FEF">
            <w:pPr>
              <w:rPr>
                <w:rFonts w:cs="Arial"/>
                <w:szCs w:val="28"/>
              </w:rPr>
            </w:pPr>
            <w:r w:rsidRPr="00AC0FEF">
              <w:rPr>
                <w:rFonts w:cs="Arial"/>
                <w:szCs w:val="28"/>
              </w:rPr>
              <w:t xml:space="preserve">This document aligns with </w:t>
            </w:r>
            <w:r w:rsidR="00B25332" w:rsidRPr="00AC0FEF">
              <w:rPr>
                <w:rFonts w:cs="Arial"/>
                <w:szCs w:val="28"/>
              </w:rPr>
              <w:t>Sustainable Development Goal/s:</w:t>
            </w:r>
          </w:p>
          <w:sdt>
            <w:sdtPr>
              <w:rPr>
                <w:rFonts w:cs="Arial"/>
                <w:szCs w:val="28"/>
              </w:rPr>
              <w:id w:val="468869604"/>
              <w:placeholder>
                <w:docPart w:val="646DF40437AD4C1A9FA18ABA9D4C6E4B"/>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72E4110D" w:rsidR="00067836" w:rsidRPr="00AC0FEF" w:rsidRDefault="000B4726" w:rsidP="00AC0FEF">
                <w:pPr>
                  <w:rPr>
                    <w:rFonts w:cs="Arial"/>
                    <w:szCs w:val="28"/>
                  </w:rPr>
                </w:pPr>
                <w:r>
                  <w:rPr>
                    <w:rFonts w:cs="Arial"/>
                    <w:szCs w:val="28"/>
                  </w:rPr>
                  <w:t>8: Decent Work and Economic Growth</w:t>
                </w:r>
              </w:p>
            </w:sdtContent>
          </w:sdt>
        </w:tc>
      </w:tr>
      <w:tr w:rsidR="00786706" w14:paraId="72503509" w14:textId="77777777" w:rsidTr="006721EA">
        <w:tc>
          <w:tcPr>
            <w:tcW w:w="2943" w:type="dxa"/>
          </w:tcPr>
          <w:p w14:paraId="7967AC55" w14:textId="476A8E6E" w:rsidR="00786706" w:rsidRPr="00AC0FEF" w:rsidRDefault="00786706" w:rsidP="00AC0FEF">
            <w:pPr>
              <w:rPr>
                <w:rFonts w:cs="Arial"/>
                <w:szCs w:val="28"/>
              </w:rPr>
            </w:pPr>
            <w:r w:rsidRPr="00AC0FEF">
              <w:rPr>
                <w:rFonts w:cs="Arial"/>
                <w:szCs w:val="28"/>
              </w:rPr>
              <w:t>Approval date</w:t>
            </w:r>
          </w:p>
        </w:tc>
        <w:tc>
          <w:tcPr>
            <w:tcW w:w="7147" w:type="dxa"/>
          </w:tcPr>
          <w:p w14:paraId="194B217B" w14:textId="4FE642F2" w:rsidR="00786706" w:rsidRPr="00AC0FEF" w:rsidRDefault="000B4726" w:rsidP="00AC0FEF">
            <w:pPr>
              <w:rPr>
                <w:rFonts w:cs="Arial"/>
                <w:szCs w:val="28"/>
              </w:rPr>
            </w:pPr>
            <w:r w:rsidRPr="00A61EF7">
              <w:rPr>
                <w:rFonts w:cs="Arial"/>
                <w:szCs w:val="20"/>
              </w:rPr>
              <w:t>23 November 2022</w:t>
            </w:r>
          </w:p>
        </w:tc>
      </w:tr>
      <w:tr w:rsidR="00786706" w14:paraId="2AB5E63B" w14:textId="77777777" w:rsidTr="006721EA">
        <w:tc>
          <w:tcPr>
            <w:tcW w:w="2943" w:type="dxa"/>
          </w:tcPr>
          <w:p w14:paraId="64F617D1" w14:textId="7CF14029" w:rsidR="00786706" w:rsidRPr="00AC0FEF" w:rsidRDefault="00786706" w:rsidP="00AC0FEF">
            <w:pPr>
              <w:rPr>
                <w:rFonts w:cs="Arial"/>
                <w:szCs w:val="28"/>
              </w:rPr>
            </w:pPr>
            <w:r w:rsidRPr="00AC0FEF">
              <w:rPr>
                <w:rFonts w:cs="Arial"/>
                <w:szCs w:val="28"/>
              </w:rPr>
              <w:t>Effective date</w:t>
            </w:r>
          </w:p>
        </w:tc>
        <w:tc>
          <w:tcPr>
            <w:tcW w:w="7147" w:type="dxa"/>
          </w:tcPr>
          <w:p w14:paraId="4FFCA795" w14:textId="635315EB" w:rsidR="00786706" w:rsidRPr="00AC0FEF" w:rsidRDefault="000B4726" w:rsidP="00AC0FEF">
            <w:pPr>
              <w:rPr>
                <w:rFonts w:cs="Arial"/>
                <w:szCs w:val="28"/>
              </w:rPr>
            </w:pPr>
            <w:r w:rsidRPr="00A61EF7">
              <w:rPr>
                <w:rFonts w:cs="Arial"/>
                <w:szCs w:val="20"/>
              </w:rPr>
              <w:t>23 November 2022</w:t>
            </w:r>
          </w:p>
        </w:tc>
      </w:tr>
      <w:tr w:rsidR="00786706" w14:paraId="6F3FFE23" w14:textId="77777777" w:rsidTr="006721EA">
        <w:tc>
          <w:tcPr>
            <w:tcW w:w="2943" w:type="dxa"/>
          </w:tcPr>
          <w:p w14:paraId="6FF0BF57" w14:textId="3ECF3A96" w:rsidR="00786706" w:rsidRPr="00AC0FEF" w:rsidRDefault="00786706" w:rsidP="00AC0FEF">
            <w:pPr>
              <w:rPr>
                <w:rFonts w:cs="Arial"/>
                <w:szCs w:val="28"/>
              </w:rPr>
            </w:pPr>
            <w:r w:rsidRPr="00AC0FEF">
              <w:rPr>
                <w:rFonts w:cs="Arial"/>
                <w:szCs w:val="28"/>
              </w:rPr>
              <w:t>Review date</w:t>
            </w:r>
          </w:p>
        </w:tc>
        <w:tc>
          <w:tcPr>
            <w:tcW w:w="7147" w:type="dxa"/>
          </w:tcPr>
          <w:p w14:paraId="01E953C9" w14:textId="71A1CCD1" w:rsidR="00786706" w:rsidRPr="00AC0FEF" w:rsidRDefault="000B4726" w:rsidP="00AC0FEF">
            <w:pPr>
              <w:rPr>
                <w:rFonts w:cs="Arial"/>
                <w:szCs w:val="28"/>
              </w:rPr>
            </w:pPr>
            <w:r w:rsidRPr="00B25D3F">
              <w:rPr>
                <w:rFonts w:cs="Arial"/>
                <w:szCs w:val="20"/>
              </w:rPr>
              <w:t>2025</w:t>
            </w:r>
          </w:p>
        </w:tc>
      </w:tr>
      <w:tr w:rsidR="00786706" w14:paraId="3BDD3607" w14:textId="77777777" w:rsidTr="006721EA">
        <w:tc>
          <w:tcPr>
            <w:tcW w:w="2943" w:type="dxa"/>
          </w:tcPr>
          <w:p w14:paraId="12FCF114" w14:textId="4AD0B255" w:rsidR="00786706" w:rsidRPr="00AC0FEF" w:rsidRDefault="00786706" w:rsidP="00AC0FEF">
            <w:pPr>
              <w:rPr>
                <w:rFonts w:cs="Arial"/>
                <w:szCs w:val="28"/>
              </w:rPr>
            </w:pPr>
            <w:r w:rsidRPr="00AC0FEF">
              <w:rPr>
                <w:rFonts w:cs="Arial"/>
                <w:szCs w:val="28"/>
              </w:rPr>
              <w:t>Policy advisor</w:t>
            </w:r>
          </w:p>
        </w:tc>
        <w:tc>
          <w:tcPr>
            <w:tcW w:w="7147" w:type="dxa"/>
          </w:tcPr>
          <w:p w14:paraId="0CB94D75" w14:textId="4217A712" w:rsidR="00786706" w:rsidRPr="00AC0FEF" w:rsidRDefault="000B4726" w:rsidP="00AC0FEF">
            <w:pPr>
              <w:rPr>
                <w:rFonts w:cs="Arial"/>
                <w:szCs w:val="28"/>
              </w:rPr>
            </w:pPr>
            <w:r w:rsidRPr="00B25D3F">
              <w:rPr>
                <w:rFonts w:cs="Arial"/>
                <w:szCs w:val="20"/>
              </w:rPr>
              <w:t>Director, Human Resources</w:t>
            </w:r>
          </w:p>
        </w:tc>
      </w:tr>
      <w:tr w:rsidR="00786706" w14:paraId="49179DFF" w14:textId="77777777" w:rsidTr="006721EA">
        <w:tc>
          <w:tcPr>
            <w:tcW w:w="2943" w:type="dxa"/>
          </w:tcPr>
          <w:p w14:paraId="1B0442C2" w14:textId="61E06347" w:rsidR="00786706" w:rsidRPr="00AC0FEF" w:rsidRDefault="00786706" w:rsidP="00AC0FEF">
            <w:pPr>
              <w:rPr>
                <w:rFonts w:cs="Arial"/>
                <w:szCs w:val="28"/>
              </w:rPr>
            </w:pPr>
            <w:r w:rsidRPr="00AC0FEF">
              <w:rPr>
                <w:rFonts w:cs="Arial"/>
                <w:szCs w:val="28"/>
              </w:rPr>
              <w:t>Approving authority</w:t>
            </w:r>
          </w:p>
        </w:tc>
        <w:tc>
          <w:tcPr>
            <w:tcW w:w="7147" w:type="dxa"/>
          </w:tcPr>
          <w:p w14:paraId="0D81D6BC" w14:textId="211B3744" w:rsidR="00786706" w:rsidRPr="00AC0FEF" w:rsidRDefault="000B4726" w:rsidP="00AC0FEF">
            <w:pPr>
              <w:rPr>
                <w:rFonts w:cs="Arial"/>
                <w:szCs w:val="28"/>
              </w:rPr>
            </w:pPr>
            <w:r>
              <w:rPr>
                <w:rFonts w:cs="Arial"/>
                <w:szCs w:val="20"/>
              </w:rPr>
              <w:t>Vice Chancellor</w:t>
            </w:r>
          </w:p>
        </w:tc>
      </w:tr>
    </w:tbl>
    <w:p w14:paraId="07DD10BA" w14:textId="0FA127FA" w:rsidR="00811F90" w:rsidRDefault="00811F90" w:rsidP="008E2FFB">
      <w:pPr>
        <w:rPr>
          <w:rFonts w:cs="Arial"/>
          <w:sz w:val="20"/>
          <w:szCs w:val="20"/>
        </w:rPr>
      </w:pPr>
    </w:p>
    <w:p w14:paraId="605F990D" w14:textId="23E5A500" w:rsidR="00C22059" w:rsidRPr="003205F8" w:rsidRDefault="00FC349F" w:rsidP="00746A0E">
      <w:pPr>
        <w:pStyle w:val="Heading2"/>
        <w:rPr>
          <w:rFonts w:ascii="Griffith Sans Text" w:hAnsi="Griffith Sans Text"/>
        </w:rPr>
      </w:pPr>
      <w:bookmarkStart w:id="8" w:name="_7.0_Related_Policy"/>
      <w:bookmarkEnd w:id="8"/>
      <w:r w:rsidRPr="003205F8">
        <w:rPr>
          <w:rFonts w:ascii="Griffith Sans Text" w:hAnsi="Griffith Sans Text"/>
        </w:rPr>
        <w:t xml:space="preserve">7.0 </w:t>
      </w:r>
      <w:r w:rsidR="008605D5" w:rsidRPr="003205F8">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14:paraId="1BED611B" w14:textId="77777777" w:rsidTr="006721EA">
        <w:tc>
          <w:tcPr>
            <w:tcW w:w="2943" w:type="dxa"/>
          </w:tcPr>
          <w:p w14:paraId="30FE0F19" w14:textId="2232CC87" w:rsidR="00746A0E" w:rsidRPr="00AC0FEF" w:rsidRDefault="00746A0E" w:rsidP="00AC0FEF">
            <w:pPr>
              <w:rPr>
                <w:rFonts w:cs="Arial"/>
              </w:rPr>
            </w:pPr>
            <w:r w:rsidRPr="00AC0FEF">
              <w:rPr>
                <w:rFonts w:cs="Arial"/>
              </w:rPr>
              <w:t>Legislation</w:t>
            </w:r>
          </w:p>
        </w:tc>
        <w:tc>
          <w:tcPr>
            <w:tcW w:w="7147" w:type="dxa"/>
          </w:tcPr>
          <w:p w14:paraId="7F445473" w14:textId="77777777" w:rsidR="000B4726" w:rsidRDefault="000B4726" w:rsidP="000B4726">
            <w:pPr>
              <w:pBdr>
                <w:left w:val="none" w:sz="0" w:space="31" w:color="auto"/>
              </w:pBdr>
              <w:spacing w:after="0"/>
              <w:rPr>
                <w:rFonts w:ascii="Helvetica" w:eastAsia="Helvetica" w:hAnsi="Helvetica" w:cs="Helvetica"/>
                <w:color w:val="000000"/>
                <w:szCs w:val="20"/>
              </w:rPr>
            </w:pPr>
            <w:hyperlink r:id="rId11" w:history="1">
              <w:r w:rsidRPr="00643D00">
                <w:rPr>
                  <w:rStyle w:val="Hyperlink"/>
                  <w:rFonts w:ascii="Helvetica" w:eastAsia="Helvetica" w:hAnsi="Helvetica" w:cs="Helvetica"/>
                  <w:szCs w:val="20"/>
                </w:rPr>
                <w:t>Anti-Discrimination Act 1991 (Qld)</w:t>
              </w:r>
            </w:hyperlink>
          </w:p>
          <w:p w14:paraId="7B68ABE5" w14:textId="77777777" w:rsidR="000B4726" w:rsidRDefault="000B4726" w:rsidP="000B4726">
            <w:pPr>
              <w:pBdr>
                <w:left w:val="none" w:sz="0" w:space="31" w:color="auto"/>
              </w:pBdr>
              <w:spacing w:after="0"/>
              <w:rPr>
                <w:rFonts w:ascii="Helvetica" w:eastAsia="Helvetica" w:hAnsi="Helvetica" w:cs="Helvetica"/>
                <w:color w:val="000000"/>
                <w:szCs w:val="20"/>
              </w:rPr>
            </w:pPr>
            <w:hyperlink r:id="rId12" w:history="1">
              <w:r w:rsidRPr="0070298F">
                <w:rPr>
                  <w:rStyle w:val="Hyperlink"/>
                  <w:rFonts w:ascii="Helvetica" w:eastAsia="Helvetica" w:hAnsi="Helvetica" w:cs="Helvetica"/>
                  <w:szCs w:val="20"/>
                </w:rPr>
                <w:t>Fair Work Act 2009 (</w:t>
              </w:r>
              <w:proofErr w:type="spellStart"/>
              <w:r w:rsidRPr="0070298F">
                <w:rPr>
                  <w:rStyle w:val="Hyperlink"/>
                  <w:rFonts w:ascii="Helvetica" w:eastAsia="Helvetica" w:hAnsi="Helvetica" w:cs="Helvetica"/>
                  <w:szCs w:val="20"/>
                </w:rPr>
                <w:t>Cth</w:t>
              </w:r>
              <w:proofErr w:type="spellEnd"/>
              <w:r w:rsidRPr="0070298F">
                <w:rPr>
                  <w:rStyle w:val="Hyperlink"/>
                  <w:rFonts w:ascii="Helvetica" w:eastAsia="Helvetica" w:hAnsi="Helvetica" w:cs="Helvetica"/>
                  <w:szCs w:val="20"/>
                </w:rPr>
                <w:t>)</w:t>
              </w:r>
            </w:hyperlink>
          </w:p>
          <w:p w14:paraId="79977496" w14:textId="77777777" w:rsidR="000B4726" w:rsidRDefault="000B4726" w:rsidP="000B4726">
            <w:pPr>
              <w:pBdr>
                <w:left w:val="none" w:sz="0" w:space="31" w:color="auto"/>
              </w:pBdr>
              <w:spacing w:after="0"/>
              <w:rPr>
                <w:rStyle w:val="Hyperlink"/>
                <w:rFonts w:ascii="Helvetica" w:eastAsia="Helvetica" w:hAnsi="Helvetica" w:cs="Helvetica"/>
                <w:szCs w:val="20"/>
              </w:rPr>
            </w:pPr>
            <w:hyperlink r:id="rId13" w:history="1">
              <w:r w:rsidRPr="004A1A7A">
                <w:rPr>
                  <w:rStyle w:val="Hyperlink"/>
                  <w:rFonts w:ascii="Helvetica" w:eastAsia="Helvetica" w:hAnsi="Helvetica" w:cs="Helvetica"/>
                  <w:szCs w:val="20"/>
                </w:rPr>
                <w:t>Migration Act 1958 (</w:t>
              </w:r>
              <w:proofErr w:type="spellStart"/>
              <w:r w:rsidRPr="004A1A7A">
                <w:rPr>
                  <w:rStyle w:val="Hyperlink"/>
                  <w:rFonts w:ascii="Helvetica" w:eastAsia="Helvetica" w:hAnsi="Helvetica" w:cs="Helvetica"/>
                  <w:szCs w:val="20"/>
                </w:rPr>
                <w:t>Cth</w:t>
              </w:r>
              <w:proofErr w:type="spellEnd"/>
              <w:r w:rsidRPr="004A1A7A">
                <w:rPr>
                  <w:rStyle w:val="Hyperlink"/>
                  <w:rFonts w:ascii="Helvetica" w:eastAsia="Helvetica" w:hAnsi="Helvetica" w:cs="Helvetica"/>
                  <w:szCs w:val="20"/>
                </w:rPr>
                <w:t>)</w:t>
              </w:r>
            </w:hyperlink>
          </w:p>
          <w:p w14:paraId="52FB63DC" w14:textId="1132CBC3" w:rsidR="000B4726" w:rsidRDefault="000B4726" w:rsidP="000B4726">
            <w:pPr>
              <w:pBdr>
                <w:left w:val="none" w:sz="0" w:space="31" w:color="auto"/>
              </w:pBdr>
              <w:spacing w:after="0"/>
              <w:rPr>
                <w:rFonts w:ascii="Helvetica" w:eastAsia="Helvetica" w:hAnsi="Helvetica" w:cs="Helvetica"/>
                <w:color w:val="000000"/>
                <w:szCs w:val="20"/>
              </w:rPr>
            </w:pPr>
            <w:hyperlink r:id="rId14" w:history="1">
              <w:r w:rsidRPr="00565D88">
                <w:rPr>
                  <w:rStyle w:val="Hyperlink"/>
                  <w:rFonts w:ascii="Helvetica" w:eastAsia="Helvetica" w:hAnsi="Helvetica" w:cs="Helvetica"/>
                  <w:szCs w:val="20"/>
                </w:rPr>
                <w:t>Modern Slavery Act 2018 (</w:t>
              </w:r>
              <w:proofErr w:type="spellStart"/>
              <w:r w:rsidRPr="00565D88">
                <w:rPr>
                  <w:rStyle w:val="Hyperlink"/>
                  <w:rFonts w:ascii="Helvetica" w:eastAsia="Helvetica" w:hAnsi="Helvetica" w:cs="Helvetica"/>
                  <w:szCs w:val="20"/>
                </w:rPr>
                <w:t>Cth</w:t>
              </w:r>
              <w:proofErr w:type="spellEnd"/>
              <w:r w:rsidRPr="00565D88">
                <w:rPr>
                  <w:rStyle w:val="Hyperlink"/>
                  <w:rFonts w:ascii="Helvetica" w:eastAsia="Helvetica" w:hAnsi="Helvetica" w:cs="Helvetica"/>
                  <w:szCs w:val="20"/>
                </w:rPr>
                <w:t>)</w:t>
              </w:r>
            </w:hyperlink>
          </w:p>
          <w:p w14:paraId="1D95EE8D" w14:textId="753032CE" w:rsidR="00746A0E" w:rsidRPr="00AC0FEF" w:rsidRDefault="000B4726" w:rsidP="000B4726">
            <w:pPr>
              <w:pBdr>
                <w:left w:val="none" w:sz="0" w:space="31" w:color="auto"/>
              </w:pBdr>
              <w:spacing w:after="0"/>
              <w:rPr>
                <w:rFonts w:cs="Arial"/>
                <w:lang w:val="en-GB"/>
              </w:rPr>
            </w:pPr>
            <w:hyperlink r:id="rId15" w:history="1">
              <w:r w:rsidRPr="0085404C">
                <w:rPr>
                  <w:rStyle w:val="Hyperlink"/>
                  <w:rFonts w:ascii="Helvetica" w:eastAsia="Helvetica" w:hAnsi="Helvetica" w:cs="Helvetica"/>
                  <w:szCs w:val="20"/>
                </w:rPr>
                <w:t>National Health Security Act 2007 (</w:t>
              </w:r>
              <w:proofErr w:type="spellStart"/>
              <w:r w:rsidRPr="0085404C">
                <w:rPr>
                  <w:rStyle w:val="Hyperlink"/>
                  <w:rFonts w:ascii="Helvetica" w:eastAsia="Helvetica" w:hAnsi="Helvetica" w:cs="Helvetica"/>
                  <w:szCs w:val="20"/>
                </w:rPr>
                <w:t>Cth</w:t>
              </w:r>
              <w:proofErr w:type="spellEnd"/>
              <w:r w:rsidRPr="0085404C">
                <w:rPr>
                  <w:rStyle w:val="Hyperlink"/>
                  <w:rFonts w:ascii="Helvetica" w:eastAsia="Helvetica" w:hAnsi="Helvetica" w:cs="Helvetica"/>
                  <w:szCs w:val="20"/>
                </w:rPr>
                <w:t>)</w:t>
              </w:r>
            </w:hyperlink>
            <w:r w:rsidRPr="00AC0FEF">
              <w:rPr>
                <w:rFonts w:cs="Arial"/>
                <w:lang w:val="en-GB"/>
              </w:rPr>
              <w:t xml:space="preserve"> </w:t>
            </w:r>
          </w:p>
        </w:tc>
      </w:tr>
      <w:tr w:rsidR="00746A0E" w14:paraId="13D635BA" w14:textId="77777777" w:rsidTr="006721EA">
        <w:tc>
          <w:tcPr>
            <w:tcW w:w="2943" w:type="dxa"/>
          </w:tcPr>
          <w:p w14:paraId="7CB30007" w14:textId="274434BC" w:rsidR="00746A0E" w:rsidRPr="00AC0FEF" w:rsidRDefault="00746A0E" w:rsidP="00AC0FEF">
            <w:pPr>
              <w:rPr>
                <w:rFonts w:cs="Arial"/>
              </w:rPr>
            </w:pPr>
            <w:r w:rsidRPr="00AC0FEF">
              <w:rPr>
                <w:rFonts w:cs="Arial"/>
              </w:rPr>
              <w:lastRenderedPageBreak/>
              <w:t>Policy</w:t>
            </w:r>
          </w:p>
        </w:tc>
        <w:tc>
          <w:tcPr>
            <w:tcW w:w="7147" w:type="dxa"/>
          </w:tcPr>
          <w:p w14:paraId="5C5379DD" w14:textId="77777777" w:rsidR="000B4726" w:rsidRDefault="000B4726" w:rsidP="000B4726">
            <w:pPr>
              <w:rPr>
                <w:rFonts w:cs="Arial"/>
              </w:rPr>
            </w:pPr>
            <w:hyperlink r:id="rId16" w:history="1">
              <w:r w:rsidRPr="00565D88">
                <w:rPr>
                  <w:rStyle w:val="Hyperlink"/>
                  <w:rFonts w:cs="Arial"/>
                </w:rPr>
                <w:t>Code of Conduct Policy</w:t>
              </w:r>
            </w:hyperlink>
          </w:p>
          <w:p w14:paraId="7A1507B9" w14:textId="0976F957" w:rsidR="00746A0E" w:rsidRPr="00AC0FEF" w:rsidRDefault="000B4726" w:rsidP="000B4726">
            <w:pPr>
              <w:rPr>
                <w:rFonts w:cs="Arial"/>
                <w:lang w:val="en-GB"/>
              </w:rPr>
            </w:pPr>
            <w:hyperlink r:id="rId17" w:history="1">
              <w:r w:rsidRPr="00B8741C">
                <w:rPr>
                  <w:rStyle w:val="Hyperlink"/>
                  <w:rFonts w:cs="Arial"/>
                </w:rPr>
                <w:t>Conflict of Interest Policy</w:t>
              </w:r>
            </w:hyperlink>
          </w:p>
        </w:tc>
      </w:tr>
      <w:tr w:rsidR="00746A0E" w14:paraId="55329BCC" w14:textId="77777777" w:rsidTr="006721EA">
        <w:tc>
          <w:tcPr>
            <w:tcW w:w="2943" w:type="dxa"/>
          </w:tcPr>
          <w:p w14:paraId="1BD7DB3E" w14:textId="54AA41D2" w:rsidR="00746A0E" w:rsidRPr="00AC0FEF" w:rsidRDefault="00746A0E" w:rsidP="00AC0FEF">
            <w:pPr>
              <w:rPr>
                <w:rFonts w:cs="Arial"/>
              </w:rPr>
            </w:pPr>
            <w:r w:rsidRPr="00AC0FEF">
              <w:rPr>
                <w:rFonts w:cs="Arial"/>
              </w:rPr>
              <w:t>Procedures</w:t>
            </w:r>
          </w:p>
        </w:tc>
        <w:tc>
          <w:tcPr>
            <w:tcW w:w="7147" w:type="dxa"/>
          </w:tcPr>
          <w:p w14:paraId="51DCBA66" w14:textId="6CCF6C23" w:rsidR="000B4726" w:rsidRPr="000B4726" w:rsidRDefault="000B4726" w:rsidP="000B4726">
            <w:pPr>
              <w:rPr>
                <w:rFonts w:cs="Arial"/>
              </w:rPr>
            </w:pPr>
            <w:hyperlink r:id="rId18" w:history="1">
              <w:r w:rsidRPr="000B4726">
                <w:rPr>
                  <w:rStyle w:val="Hyperlink"/>
                  <w:rFonts w:cs="Arial"/>
                </w:rPr>
                <w:t>Internal Mobility Procedure</w:t>
              </w:r>
            </w:hyperlink>
          </w:p>
          <w:p w14:paraId="1BE7BF63" w14:textId="64CCE253" w:rsidR="000B4726" w:rsidRPr="000B4726" w:rsidRDefault="000B4726" w:rsidP="000B4726">
            <w:pPr>
              <w:rPr>
                <w:rFonts w:cs="Arial"/>
              </w:rPr>
            </w:pPr>
            <w:hyperlink r:id="rId19" w:history="1">
              <w:r w:rsidRPr="000B4726">
                <w:rPr>
                  <w:rStyle w:val="Hyperlink"/>
                  <w:rFonts w:cs="Arial"/>
                </w:rPr>
                <w:t>Pre-Employment Screening Procedure</w:t>
              </w:r>
            </w:hyperlink>
          </w:p>
          <w:p w14:paraId="24A5F4C2" w14:textId="49A2EF5A" w:rsidR="000B4726" w:rsidRPr="000B4726" w:rsidRDefault="00A75E4A" w:rsidP="000B4726">
            <w:pPr>
              <w:rPr>
                <w:rFonts w:cs="Arial"/>
              </w:rPr>
            </w:pPr>
            <w:hyperlink r:id="rId20" w:history="1">
              <w:r w:rsidR="000B4726" w:rsidRPr="00A75E4A">
                <w:rPr>
                  <w:rStyle w:val="Hyperlink"/>
                  <w:rFonts w:cs="Arial"/>
                </w:rPr>
                <w:t>Relocation Assistance Procedure</w:t>
              </w:r>
            </w:hyperlink>
          </w:p>
          <w:p w14:paraId="4302959E" w14:textId="3C6E9BBD" w:rsidR="00746A0E" w:rsidRPr="00AC0FEF" w:rsidRDefault="00A75E4A" w:rsidP="000B4726">
            <w:pPr>
              <w:rPr>
                <w:rFonts w:cs="Arial"/>
                <w:lang w:val="en-GB"/>
              </w:rPr>
            </w:pPr>
            <w:hyperlink r:id="rId21" w:history="1">
              <w:r w:rsidR="000B4726" w:rsidRPr="00A75E4A">
                <w:rPr>
                  <w:rStyle w:val="Hyperlink"/>
                  <w:rFonts w:cs="Arial"/>
                </w:rPr>
                <w:t>Talent Acquisition Procedure</w:t>
              </w:r>
            </w:hyperlink>
          </w:p>
        </w:tc>
      </w:tr>
      <w:tr w:rsidR="00746A0E" w14:paraId="76652B21" w14:textId="77777777" w:rsidTr="006721EA">
        <w:tc>
          <w:tcPr>
            <w:tcW w:w="2943" w:type="dxa"/>
          </w:tcPr>
          <w:p w14:paraId="118FD34E" w14:textId="481E52F8" w:rsidR="00746A0E" w:rsidRPr="00AC0FEF" w:rsidRDefault="00746A0E" w:rsidP="00AC0FEF">
            <w:pPr>
              <w:rPr>
                <w:rFonts w:cs="Arial"/>
              </w:rPr>
            </w:pPr>
            <w:r w:rsidRPr="00AC0FEF">
              <w:rPr>
                <w:rFonts w:cs="Arial"/>
              </w:rPr>
              <w:t>Local Protocol</w:t>
            </w:r>
          </w:p>
        </w:tc>
        <w:tc>
          <w:tcPr>
            <w:tcW w:w="7147" w:type="dxa"/>
          </w:tcPr>
          <w:p w14:paraId="55AA03EB" w14:textId="7927FB85" w:rsidR="00746A0E" w:rsidRPr="00AC0FEF" w:rsidRDefault="006E08C5" w:rsidP="00AC0FEF">
            <w:pPr>
              <w:rPr>
                <w:rFonts w:cs="Arial"/>
              </w:rPr>
            </w:pPr>
            <w:r w:rsidRPr="00AC0FEF">
              <w:rPr>
                <w:rFonts w:cs="Arial"/>
              </w:rPr>
              <w:t>N/A</w:t>
            </w:r>
          </w:p>
        </w:tc>
      </w:tr>
      <w:tr w:rsidR="00746A0E" w14:paraId="5AB64C6F" w14:textId="77777777" w:rsidTr="006721EA">
        <w:tc>
          <w:tcPr>
            <w:tcW w:w="2943" w:type="dxa"/>
          </w:tcPr>
          <w:p w14:paraId="22348C3F" w14:textId="0F6236D7" w:rsidR="00746A0E" w:rsidRPr="00AC0FEF" w:rsidRDefault="00746A0E" w:rsidP="00AC0FEF">
            <w:pPr>
              <w:rPr>
                <w:rFonts w:cs="Arial"/>
              </w:rPr>
            </w:pPr>
            <w:r w:rsidRPr="00AC0FEF">
              <w:rPr>
                <w:rFonts w:cs="Arial"/>
              </w:rPr>
              <w:t>Forms</w:t>
            </w:r>
          </w:p>
        </w:tc>
        <w:tc>
          <w:tcPr>
            <w:tcW w:w="7147" w:type="dxa"/>
          </w:tcPr>
          <w:p w14:paraId="54F51F15" w14:textId="443DBC21" w:rsidR="00746A0E" w:rsidRPr="00AC0FEF" w:rsidRDefault="006E08C5" w:rsidP="00AC0FEF">
            <w:pPr>
              <w:rPr>
                <w:rFonts w:cs="Arial"/>
              </w:rPr>
            </w:pPr>
            <w:r w:rsidRPr="00AC0FEF">
              <w:rPr>
                <w:rFonts w:cs="Arial"/>
              </w:rPr>
              <w:t>N/A</w:t>
            </w:r>
          </w:p>
        </w:tc>
      </w:tr>
    </w:tbl>
    <w:p w14:paraId="6BA7652E" w14:textId="26761596" w:rsidR="00A15D12" w:rsidRDefault="00A15D12" w:rsidP="00C22059">
      <w:pPr>
        <w:rPr>
          <w:rFonts w:cs="Arial"/>
          <w:sz w:val="20"/>
          <w:szCs w:val="24"/>
        </w:rPr>
      </w:pPr>
    </w:p>
    <w:sectPr w:rsidR="00A15D12" w:rsidSect="00E77B43">
      <w:headerReference w:type="default" r:id="rId22"/>
      <w:footerReference w:type="even" r:id="rId23"/>
      <w:footerReference w:type="default" r:id="rId24"/>
      <w:headerReference w:type="first" r:id="rId25"/>
      <w:footerReference w:type="first" r:id="rId26"/>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543E9" w14:textId="77777777" w:rsidR="00EE00D1" w:rsidRDefault="00EE00D1" w:rsidP="00575CC3">
      <w:pPr>
        <w:spacing w:after="0"/>
      </w:pPr>
      <w:r>
        <w:separator/>
      </w:r>
    </w:p>
  </w:endnote>
  <w:endnote w:type="continuationSeparator" w:id="0">
    <w:p w14:paraId="39B55E42" w14:textId="77777777" w:rsidR="00EE00D1" w:rsidRDefault="00EE00D1" w:rsidP="00575C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ind w:right="360"/>
      <w:jc w:val="right"/>
      <w:rPr>
        <w:rFonts w:asciiTheme="minorHAnsi" w:hAnsiTheme="minorHAnsi" w:cstheme="minorHAnsi"/>
        <w:color w:val="70787B"/>
        <w:sz w:val="15"/>
        <w:szCs w:val="15"/>
      </w:rPr>
    </w:pPr>
  </w:p>
  <w:p w14:paraId="4E0B121B" w14:textId="39CCB457" w:rsidR="00913585" w:rsidRPr="00913585" w:rsidRDefault="007B4B96" w:rsidP="00913585">
    <w:pPr>
      <w:spacing w:before="0" w:after="0"/>
      <w:jc w:val="right"/>
      <w:rPr>
        <w:rFonts w:asciiTheme="minorHAnsi" w:hAnsiTheme="minorHAnsi" w:cstheme="minorHAnsi"/>
        <w:color w:val="70787B"/>
        <w:sz w:val="15"/>
        <w:szCs w:val="15"/>
      </w:rPr>
    </w:pPr>
    <w:r>
      <w:rPr>
        <w:rFonts w:asciiTheme="minorHAnsi" w:hAnsiTheme="minorHAnsi" w:cstheme="minorHAnsi"/>
        <w:color w:val="70787B"/>
        <w:sz w:val="15"/>
        <w:szCs w:val="15"/>
        <w:highlight w:val="yellow"/>
      </w:rPr>
      <w:br/>
    </w:r>
    <w:r w:rsidR="00913585">
      <w:rPr>
        <w:rFonts w:asciiTheme="minorHAnsi" w:hAnsiTheme="minorHAnsi" w:cstheme="minorHAnsi"/>
        <w:color w:val="70787B"/>
        <w:sz w:val="15"/>
        <w:szCs w:val="15"/>
      </w:rPr>
      <w:t>T</w:t>
    </w:r>
    <w:r w:rsidR="00913585" w:rsidRPr="00913585">
      <w:rPr>
        <w:rFonts w:asciiTheme="minorHAnsi" w:hAnsiTheme="minorHAnsi" w:cstheme="minorHAnsi"/>
        <w:color w:val="70787B"/>
        <w:sz w:val="15"/>
        <w:szCs w:val="15"/>
      </w:rPr>
      <w:t xml:space="preserve">alent Acquisition Policy | November 2022 </w:t>
    </w:r>
  </w:p>
  <w:p w14:paraId="19C2769F" w14:textId="77777777" w:rsidR="00913585" w:rsidRPr="00913585" w:rsidRDefault="00913585" w:rsidP="00913585">
    <w:pPr>
      <w:spacing w:before="0" w:after="0"/>
      <w:jc w:val="right"/>
      <w:rPr>
        <w:rFonts w:asciiTheme="minorHAnsi" w:hAnsiTheme="minorHAnsi" w:cstheme="minorHAnsi"/>
        <w:color w:val="70787B"/>
        <w:sz w:val="15"/>
        <w:szCs w:val="15"/>
      </w:rPr>
    </w:pPr>
    <w:r w:rsidRPr="00913585">
      <w:rPr>
        <w:rFonts w:asciiTheme="minorHAnsi" w:hAnsiTheme="minorHAnsi" w:cstheme="minorHAnsi"/>
        <w:color w:val="70787B"/>
        <w:sz w:val="15"/>
        <w:szCs w:val="15"/>
      </w:rPr>
      <w:t>Document Number: 2023/0001220</w:t>
    </w:r>
  </w:p>
  <w:p w14:paraId="2E3A5653" w14:textId="544D6FF4" w:rsidR="00830B58" w:rsidRDefault="00913585" w:rsidP="00913585">
    <w:pPr>
      <w:spacing w:before="0" w:after="0"/>
      <w:jc w:val="right"/>
      <w:rPr>
        <w:rFonts w:asciiTheme="minorHAnsi" w:hAnsiTheme="minorHAnsi" w:cstheme="minorHAnsi"/>
        <w:color w:val="70787B"/>
        <w:sz w:val="15"/>
        <w:szCs w:val="15"/>
      </w:rPr>
    </w:pPr>
    <w:r w:rsidRPr="00913585">
      <w:rPr>
        <w:rFonts w:asciiTheme="minorHAnsi" w:hAnsiTheme="minorHAnsi" w:cstheme="minorHAnsi"/>
        <w:color w:val="70787B"/>
        <w:sz w:val="15"/>
        <w:szCs w:val="15"/>
      </w:rPr>
      <w:t>Griffith University - CRICOS Provider Number 00233E</w:t>
    </w:r>
  </w:p>
  <w:p w14:paraId="008E73BC" w14:textId="1A61372A" w:rsidR="00575CC3" w:rsidRPr="00575CC3" w:rsidRDefault="00575CC3" w:rsidP="00830B58">
    <w:pPr>
      <w:ind w:left="6480"/>
      <w:jc w:val="cen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jc w:val="right"/>
      <w:rPr>
        <w:rFonts w:cs="Arial"/>
        <w:color w:val="70787B"/>
        <w:szCs w:val="18"/>
      </w:rPr>
    </w:pPr>
    <w:r w:rsidRPr="00E77B43">
      <w:rPr>
        <w:rFonts w:cs="Arial"/>
        <w:color w:val="70787B"/>
        <w:szCs w:val="18"/>
      </w:rPr>
      <w:t>1</w:t>
    </w:r>
  </w:p>
  <w:p w14:paraId="11E1322A" w14:textId="164F1986" w:rsidR="00913585" w:rsidRPr="00913585" w:rsidRDefault="00913585" w:rsidP="00913585">
    <w:pPr>
      <w:spacing w:after="0"/>
      <w:jc w:val="right"/>
      <w:rPr>
        <w:rFonts w:asciiTheme="minorHAnsi" w:hAnsiTheme="minorHAnsi" w:cstheme="minorHAnsi"/>
        <w:color w:val="70787B"/>
        <w:sz w:val="15"/>
        <w:szCs w:val="15"/>
      </w:rPr>
    </w:pPr>
    <w:r w:rsidRPr="00913585">
      <w:rPr>
        <w:rFonts w:asciiTheme="minorHAnsi" w:hAnsiTheme="minorHAnsi" w:cstheme="minorHAnsi"/>
        <w:color w:val="70787B"/>
        <w:sz w:val="15"/>
        <w:szCs w:val="15"/>
      </w:rPr>
      <w:t xml:space="preserve">Talent Acquisition Policy | November 2022 </w:t>
    </w:r>
    <w:r>
      <w:rPr>
        <w:rFonts w:asciiTheme="minorHAnsi" w:hAnsiTheme="minorHAnsi" w:cstheme="minorHAnsi"/>
        <w:color w:val="70787B"/>
        <w:sz w:val="15"/>
        <w:szCs w:val="15"/>
      </w:rPr>
      <w:br/>
    </w:r>
    <w:r w:rsidRPr="00913585">
      <w:rPr>
        <w:rFonts w:asciiTheme="minorHAnsi" w:hAnsiTheme="minorHAnsi" w:cstheme="minorHAnsi"/>
        <w:color w:val="70787B"/>
        <w:sz w:val="15"/>
        <w:szCs w:val="15"/>
      </w:rPr>
      <w:t>Document Number: 2023/0001220</w:t>
    </w:r>
  </w:p>
  <w:p w14:paraId="3471DC75" w14:textId="5D803A54" w:rsidR="00E77B43" w:rsidRDefault="00913585" w:rsidP="00913585">
    <w:pPr>
      <w:pStyle w:val="Footer"/>
      <w:spacing w:before="0"/>
      <w:jc w:val="right"/>
    </w:pPr>
    <w:r w:rsidRPr="00913585">
      <w:rPr>
        <w:rFonts w:asciiTheme="minorHAnsi" w:hAnsiTheme="minorHAnsi" w:cstheme="minorHAnsi"/>
        <w:color w:val="70787B"/>
        <w:sz w:val="15"/>
        <w:szCs w:val="15"/>
      </w:rPr>
      <w:t>Griffith University - CRICOS Provider Number 00233E</w:t>
    </w:r>
    <w:r w:rsidRPr="00913585">
      <w:rPr>
        <w:rFonts w:asciiTheme="minorHAnsi" w:hAnsiTheme="minorHAnsi" w:cstheme="minorHAnsi"/>
        <w:noProof/>
        <w:color w:val="70787B"/>
        <w:sz w:val="15"/>
        <w:szCs w:val="15"/>
      </w:rPr>
      <w:t xml:space="preserve"> </w:t>
    </w:r>
    <w:r w:rsidR="00E77B43" w:rsidRPr="000209B9">
      <w:rPr>
        <w:rFonts w:asciiTheme="minorHAnsi" w:hAnsiTheme="minorHAnsi" w:cstheme="minorHAnsi"/>
        <w:noProof/>
        <w:color w:val="70787B"/>
        <w:sz w:val="15"/>
        <w:szCs w:val="15"/>
      </w:rPr>
      <mc:AlternateContent>
        <mc:Choice Requires="wpg">
          <w:drawing>
            <wp:anchor distT="0" distB="0" distL="114300" distR="114300" simplePos="0" relativeHeight="251669504" behindDoc="0" locked="0" layoutInCell="1" allowOverlap="1" wp14:anchorId="37435329" wp14:editId="5E20E6DF">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FAF094"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92803" w14:textId="77777777" w:rsidR="00EE00D1" w:rsidRDefault="00EE00D1" w:rsidP="00575CC3">
      <w:pPr>
        <w:spacing w:after="0"/>
      </w:pPr>
      <w:r>
        <w:separator/>
      </w:r>
    </w:p>
  </w:footnote>
  <w:footnote w:type="continuationSeparator" w:id="0">
    <w:p w14:paraId="143A07E7" w14:textId="77777777" w:rsidR="00EE00D1" w:rsidRDefault="00EE00D1" w:rsidP="00575C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71552" behindDoc="1" locked="0" layoutInCell="1" allowOverlap="1" wp14:anchorId="6F97AE15" wp14:editId="2F45D3AD">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5323F042" w:rsidR="00E77B43" w:rsidRPr="003205F8" w:rsidRDefault="00751170" w:rsidP="00F252F4">
    <w:pPr>
      <w:pStyle w:val="Header"/>
      <w:jc w:val="right"/>
      <w:rPr>
        <w:b/>
        <w:bCs/>
      </w:rPr>
    </w:pPr>
    <w:r w:rsidRPr="003205F8">
      <w:rPr>
        <w:rFonts w:cs="Arial"/>
        <w:b/>
        <w:bCs/>
        <w:noProof/>
        <w:color w:val="E30918"/>
        <w:sz w:val="52"/>
        <w:szCs w:val="52"/>
      </w:rPr>
      <w:drawing>
        <wp:anchor distT="0" distB="0" distL="114300" distR="114300" simplePos="0" relativeHeight="251670528" behindDoc="1" locked="0" layoutInCell="1" allowOverlap="1" wp14:anchorId="0093D322" wp14:editId="24D66572">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3205F8">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092150AE">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0E7848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3205F8">
      <w:rPr>
        <w:rFonts w:cs="Arial"/>
        <w:b/>
        <w:bCs/>
        <w:color w:val="FFFFFF" w:themeColor="background1"/>
        <w:sz w:val="52"/>
        <w:szCs w:val="52"/>
      </w:rPr>
      <w:t xml:space="preserve">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2ED6A92"/>
    <w:multiLevelType w:val="hybridMultilevel"/>
    <w:tmpl w:val="76E6F80E"/>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383697D"/>
    <w:multiLevelType w:val="hybridMultilevel"/>
    <w:tmpl w:val="62140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D433D43"/>
    <w:multiLevelType w:val="hybridMultilevel"/>
    <w:tmpl w:val="EA904C70"/>
    <w:lvl w:ilvl="0" w:tplc="2FD6763A">
      <w:start w:val="1"/>
      <w:numFmt w:val="bullet"/>
      <w:lvlText w:val=""/>
      <w:lvlJc w:val="left"/>
      <w:pPr>
        <w:ind w:left="36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4BC3544"/>
    <w:multiLevelType w:val="hybridMultilevel"/>
    <w:tmpl w:val="40EC0536"/>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4"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BB7331B"/>
    <w:multiLevelType w:val="hybridMultilevel"/>
    <w:tmpl w:val="BF8E4732"/>
    <w:lvl w:ilvl="0" w:tplc="2FD6763A">
      <w:start w:val="1"/>
      <w:numFmt w:val="bullet"/>
      <w:lvlText w:val=""/>
      <w:lvlJc w:val="left"/>
      <w:pPr>
        <w:ind w:left="360" w:hanging="360"/>
      </w:pPr>
      <w:rPr>
        <w:rFonts w:ascii="Wingdings" w:hAnsi="Wingdings" w:hint="default"/>
        <w:color w:val="E309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28C707A"/>
    <w:multiLevelType w:val="hybridMultilevel"/>
    <w:tmpl w:val="76727D62"/>
    <w:lvl w:ilvl="0" w:tplc="2FD6763A">
      <w:start w:val="1"/>
      <w:numFmt w:val="bullet"/>
      <w:lvlText w:val=""/>
      <w:lvlJc w:val="left"/>
      <w:pPr>
        <w:ind w:left="36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761580"/>
    <w:multiLevelType w:val="hybridMultilevel"/>
    <w:tmpl w:val="2BB8BF4C"/>
    <w:lvl w:ilvl="0" w:tplc="2FD6763A">
      <w:start w:val="1"/>
      <w:numFmt w:val="bullet"/>
      <w:lvlText w:val=""/>
      <w:lvlJc w:val="left"/>
      <w:pPr>
        <w:ind w:left="360" w:hanging="360"/>
      </w:pPr>
      <w:rPr>
        <w:rFonts w:ascii="Wingdings" w:hAnsi="Wingdings" w:hint="default"/>
        <w:color w:val="E309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1"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AD50584"/>
    <w:multiLevelType w:val="hybridMultilevel"/>
    <w:tmpl w:val="A7E6B79E"/>
    <w:lvl w:ilvl="0" w:tplc="2FD6763A">
      <w:start w:val="1"/>
      <w:numFmt w:val="bullet"/>
      <w:lvlText w:val=""/>
      <w:lvlJc w:val="left"/>
      <w:pPr>
        <w:ind w:left="360" w:hanging="360"/>
      </w:pPr>
      <w:rPr>
        <w:rFonts w:ascii="Wingdings" w:hAnsi="Wingdings" w:hint="default"/>
        <w:color w:val="E309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D2A1B0A"/>
    <w:multiLevelType w:val="hybridMultilevel"/>
    <w:tmpl w:val="DCB00214"/>
    <w:lvl w:ilvl="0" w:tplc="2BB2AB80">
      <w:start w:val="1"/>
      <w:numFmt w:val="decimal"/>
      <w:pStyle w:val="Numberedlist"/>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DDA5A46"/>
    <w:multiLevelType w:val="hybridMultilevel"/>
    <w:tmpl w:val="15D28DC8"/>
    <w:lvl w:ilvl="0" w:tplc="2FD6763A">
      <w:start w:val="1"/>
      <w:numFmt w:val="bullet"/>
      <w:lvlText w:val=""/>
      <w:lvlJc w:val="left"/>
      <w:pPr>
        <w:ind w:left="36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04477392">
    <w:abstractNumId w:val="29"/>
  </w:num>
  <w:num w:numId="2" w16cid:durableId="396825147">
    <w:abstractNumId w:val="43"/>
  </w:num>
  <w:num w:numId="3" w16cid:durableId="1304701530">
    <w:abstractNumId w:val="35"/>
  </w:num>
  <w:num w:numId="4" w16cid:durableId="352269857">
    <w:abstractNumId w:val="30"/>
  </w:num>
  <w:num w:numId="5" w16cid:durableId="1640375799">
    <w:abstractNumId w:val="18"/>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7"/>
  </w:num>
  <w:num w:numId="19" w16cid:durableId="1511336397">
    <w:abstractNumId w:val="36"/>
  </w:num>
  <w:num w:numId="20" w16cid:durableId="1666785443">
    <w:abstractNumId w:val="14"/>
  </w:num>
  <w:num w:numId="21" w16cid:durableId="1708486012">
    <w:abstractNumId w:val="28"/>
  </w:num>
  <w:num w:numId="22" w16cid:durableId="831220188">
    <w:abstractNumId w:val="25"/>
  </w:num>
  <w:num w:numId="23" w16cid:durableId="1621642287">
    <w:abstractNumId w:val="26"/>
  </w:num>
  <w:num w:numId="24" w16cid:durableId="1833176348">
    <w:abstractNumId w:val="32"/>
  </w:num>
  <w:num w:numId="25" w16cid:durableId="1126041565">
    <w:abstractNumId w:val="34"/>
  </w:num>
  <w:num w:numId="26" w16cid:durableId="1098252483">
    <w:abstractNumId w:val="20"/>
  </w:num>
  <w:num w:numId="27" w16cid:durableId="1930380739">
    <w:abstractNumId w:val="15"/>
  </w:num>
  <w:num w:numId="28" w16cid:durableId="871302621">
    <w:abstractNumId w:val="16"/>
  </w:num>
  <w:num w:numId="29" w16cid:durableId="991954021">
    <w:abstractNumId w:val="41"/>
  </w:num>
  <w:num w:numId="30" w16cid:durableId="218833091">
    <w:abstractNumId w:val="17"/>
  </w:num>
  <w:num w:numId="31" w16cid:durableId="66726597">
    <w:abstractNumId w:val="33"/>
  </w:num>
  <w:num w:numId="32" w16cid:durableId="1786579993">
    <w:abstractNumId w:val="40"/>
  </w:num>
  <w:num w:numId="33" w16cid:durableId="1071662295">
    <w:abstractNumId w:val="23"/>
  </w:num>
  <w:num w:numId="34" w16cid:durableId="944117931">
    <w:abstractNumId w:val="22"/>
  </w:num>
  <w:num w:numId="35" w16cid:durableId="754860717">
    <w:abstractNumId w:val="19"/>
  </w:num>
  <w:num w:numId="36" w16cid:durableId="105849864">
    <w:abstractNumId w:val="24"/>
  </w:num>
  <w:num w:numId="37" w16cid:durableId="2048867915">
    <w:abstractNumId w:val="39"/>
  </w:num>
  <w:num w:numId="38" w16cid:durableId="1111242374">
    <w:abstractNumId w:val="12"/>
  </w:num>
  <w:num w:numId="39" w16cid:durableId="1943755614">
    <w:abstractNumId w:val="42"/>
  </w:num>
  <w:num w:numId="40" w16cid:durableId="549193557">
    <w:abstractNumId w:val="44"/>
  </w:num>
  <w:num w:numId="41" w16cid:durableId="382094850">
    <w:abstractNumId w:val="38"/>
  </w:num>
  <w:num w:numId="42" w16cid:durableId="704790908">
    <w:abstractNumId w:val="37"/>
  </w:num>
  <w:num w:numId="43" w16cid:durableId="1240793321">
    <w:abstractNumId w:val="21"/>
  </w:num>
  <w:num w:numId="44" w16cid:durableId="1987582742">
    <w:abstractNumId w:val="13"/>
  </w:num>
  <w:num w:numId="45" w16cid:durableId="66089179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34496"/>
    <w:rsid w:val="00040160"/>
    <w:rsid w:val="00047EA7"/>
    <w:rsid w:val="00052590"/>
    <w:rsid w:val="0006473D"/>
    <w:rsid w:val="000652A0"/>
    <w:rsid w:val="00067836"/>
    <w:rsid w:val="000728E0"/>
    <w:rsid w:val="000760A1"/>
    <w:rsid w:val="00083FFC"/>
    <w:rsid w:val="00091E5E"/>
    <w:rsid w:val="00093685"/>
    <w:rsid w:val="000A41FB"/>
    <w:rsid w:val="000B17D8"/>
    <w:rsid w:val="000B192C"/>
    <w:rsid w:val="000B4726"/>
    <w:rsid w:val="000B4C14"/>
    <w:rsid w:val="000B71D9"/>
    <w:rsid w:val="000C0E96"/>
    <w:rsid w:val="000C57B7"/>
    <w:rsid w:val="000D3B39"/>
    <w:rsid w:val="000E01AE"/>
    <w:rsid w:val="000F1CE9"/>
    <w:rsid w:val="00103826"/>
    <w:rsid w:val="00104FF2"/>
    <w:rsid w:val="0012692F"/>
    <w:rsid w:val="00154994"/>
    <w:rsid w:val="0016404C"/>
    <w:rsid w:val="00164E41"/>
    <w:rsid w:val="00165F7C"/>
    <w:rsid w:val="001800F9"/>
    <w:rsid w:val="001968C3"/>
    <w:rsid w:val="001A124A"/>
    <w:rsid w:val="001A64A0"/>
    <w:rsid w:val="001B01C6"/>
    <w:rsid w:val="001E1ED9"/>
    <w:rsid w:val="001F2B57"/>
    <w:rsid w:val="001F636F"/>
    <w:rsid w:val="00201B8F"/>
    <w:rsid w:val="00202BF7"/>
    <w:rsid w:val="00207FC2"/>
    <w:rsid w:val="00221E52"/>
    <w:rsid w:val="00221FEC"/>
    <w:rsid w:val="002257C2"/>
    <w:rsid w:val="00225E04"/>
    <w:rsid w:val="002439DB"/>
    <w:rsid w:val="00257D7C"/>
    <w:rsid w:val="002665AF"/>
    <w:rsid w:val="00267CCA"/>
    <w:rsid w:val="00274580"/>
    <w:rsid w:val="00291234"/>
    <w:rsid w:val="002B29ED"/>
    <w:rsid w:val="002B2AAE"/>
    <w:rsid w:val="002B2DAF"/>
    <w:rsid w:val="002B35C9"/>
    <w:rsid w:val="002B6908"/>
    <w:rsid w:val="002C1FB6"/>
    <w:rsid w:val="002D4B9D"/>
    <w:rsid w:val="002E6FC9"/>
    <w:rsid w:val="002F0131"/>
    <w:rsid w:val="002F186F"/>
    <w:rsid w:val="002F3C8B"/>
    <w:rsid w:val="00302E26"/>
    <w:rsid w:val="0031180B"/>
    <w:rsid w:val="0031333E"/>
    <w:rsid w:val="003205F8"/>
    <w:rsid w:val="00334090"/>
    <w:rsid w:val="00334B56"/>
    <w:rsid w:val="00343D34"/>
    <w:rsid w:val="0035677A"/>
    <w:rsid w:val="00360D4B"/>
    <w:rsid w:val="003654D8"/>
    <w:rsid w:val="00395AD8"/>
    <w:rsid w:val="003E22AF"/>
    <w:rsid w:val="003F7778"/>
    <w:rsid w:val="00410ED5"/>
    <w:rsid w:val="00441285"/>
    <w:rsid w:val="004415C7"/>
    <w:rsid w:val="00456A0E"/>
    <w:rsid w:val="0046665F"/>
    <w:rsid w:val="00466DD2"/>
    <w:rsid w:val="00481C9C"/>
    <w:rsid w:val="00482467"/>
    <w:rsid w:val="0048248F"/>
    <w:rsid w:val="00484C1B"/>
    <w:rsid w:val="00493EC2"/>
    <w:rsid w:val="00495201"/>
    <w:rsid w:val="00496A60"/>
    <w:rsid w:val="004B2C98"/>
    <w:rsid w:val="004B784E"/>
    <w:rsid w:val="004C69B3"/>
    <w:rsid w:val="004C75C6"/>
    <w:rsid w:val="004D24FC"/>
    <w:rsid w:val="004D5E3C"/>
    <w:rsid w:val="004E594B"/>
    <w:rsid w:val="004E7EF9"/>
    <w:rsid w:val="004F58F0"/>
    <w:rsid w:val="0050449E"/>
    <w:rsid w:val="005051B1"/>
    <w:rsid w:val="005224CD"/>
    <w:rsid w:val="00522BA9"/>
    <w:rsid w:val="00541A95"/>
    <w:rsid w:val="00552F80"/>
    <w:rsid w:val="0055489B"/>
    <w:rsid w:val="005554CF"/>
    <w:rsid w:val="005572C3"/>
    <w:rsid w:val="0056050A"/>
    <w:rsid w:val="00564540"/>
    <w:rsid w:val="005746E7"/>
    <w:rsid w:val="00575CC3"/>
    <w:rsid w:val="00584AE9"/>
    <w:rsid w:val="005926AC"/>
    <w:rsid w:val="0059325A"/>
    <w:rsid w:val="00593F30"/>
    <w:rsid w:val="005A3D82"/>
    <w:rsid w:val="005B1942"/>
    <w:rsid w:val="005B6220"/>
    <w:rsid w:val="005C3E98"/>
    <w:rsid w:val="005D1898"/>
    <w:rsid w:val="005D1F86"/>
    <w:rsid w:val="005D7EA1"/>
    <w:rsid w:val="005E3610"/>
    <w:rsid w:val="005F014A"/>
    <w:rsid w:val="006467E3"/>
    <w:rsid w:val="006519D0"/>
    <w:rsid w:val="00673B09"/>
    <w:rsid w:val="00681A26"/>
    <w:rsid w:val="006A0D50"/>
    <w:rsid w:val="006A16D3"/>
    <w:rsid w:val="006A5781"/>
    <w:rsid w:val="006B61C2"/>
    <w:rsid w:val="006C42D8"/>
    <w:rsid w:val="006C594F"/>
    <w:rsid w:val="006D360E"/>
    <w:rsid w:val="006E08C5"/>
    <w:rsid w:val="006E7342"/>
    <w:rsid w:val="006F2F35"/>
    <w:rsid w:val="006F4576"/>
    <w:rsid w:val="006F4919"/>
    <w:rsid w:val="0070341D"/>
    <w:rsid w:val="007066FB"/>
    <w:rsid w:val="007225FE"/>
    <w:rsid w:val="00724189"/>
    <w:rsid w:val="00732202"/>
    <w:rsid w:val="00734916"/>
    <w:rsid w:val="00736216"/>
    <w:rsid w:val="00746A0E"/>
    <w:rsid w:val="00751170"/>
    <w:rsid w:val="007512F5"/>
    <w:rsid w:val="00763E65"/>
    <w:rsid w:val="00772928"/>
    <w:rsid w:val="00785535"/>
    <w:rsid w:val="00786706"/>
    <w:rsid w:val="00790080"/>
    <w:rsid w:val="00791C73"/>
    <w:rsid w:val="007A183B"/>
    <w:rsid w:val="007A1AED"/>
    <w:rsid w:val="007B4B96"/>
    <w:rsid w:val="007B5079"/>
    <w:rsid w:val="007B700A"/>
    <w:rsid w:val="007C0260"/>
    <w:rsid w:val="007C37DE"/>
    <w:rsid w:val="007D1588"/>
    <w:rsid w:val="007D4084"/>
    <w:rsid w:val="007D4B90"/>
    <w:rsid w:val="007E4E51"/>
    <w:rsid w:val="00804068"/>
    <w:rsid w:val="00811AE1"/>
    <w:rsid w:val="00811F90"/>
    <w:rsid w:val="008122F0"/>
    <w:rsid w:val="00820F73"/>
    <w:rsid w:val="008239FE"/>
    <w:rsid w:val="00825029"/>
    <w:rsid w:val="00830B58"/>
    <w:rsid w:val="00836F4F"/>
    <w:rsid w:val="0084481B"/>
    <w:rsid w:val="008508DF"/>
    <w:rsid w:val="008555C9"/>
    <w:rsid w:val="008605D5"/>
    <w:rsid w:val="00871911"/>
    <w:rsid w:val="00871C38"/>
    <w:rsid w:val="00871D81"/>
    <w:rsid w:val="008735AB"/>
    <w:rsid w:val="008776AD"/>
    <w:rsid w:val="008C300D"/>
    <w:rsid w:val="008C5983"/>
    <w:rsid w:val="008C5F7B"/>
    <w:rsid w:val="008D0A1C"/>
    <w:rsid w:val="008D2294"/>
    <w:rsid w:val="008D4F55"/>
    <w:rsid w:val="008D57B3"/>
    <w:rsid w:val="008E2FFB"/>
    <w:rsid w:val="008F2DE0"/>
    <w:rsid w:val="00913585"/>
    <w:rsid w:val="0092371D"/>
    <w:rsid w:val="00941205"/>
    <w:rsid w:val="00947015"/>
    <w:rsid w:val="0095172A"/>
    <w:rsid w:val="009518A2"/>
    <w:rsid w:val="00966619"/>
    <w:rsid w:val="00985E2C"/>
    <w:rsid w:val="00993A5D"/>
    <w:rsid w:val="0099406C"/>
    <w:rsid w:val="009A4600"/>
    <w:rsid w:val="009B37D4"/>
    <w:rsid w:val="009C1E14"/>
    <w:rsid w:val="009C2FEF"/>
    <w:rsid w:val="009C7B84"/>
    <w:rsid w:val="009D2761"/>
    <w:rsid w:val="009D29B6"/>
    <w:rsid w:val="009E11AD"/>
    <w:rsid w:val="009F074C"/>
    <w:rsid w:val="00A10384"/>
    <w:rsid w:val="00A144B2"/>
    <w:rsid w:val="00A15D12"/>
    <w:rsid w:val="00A3242E"/>
    <w:rsid w:val="00A45BDF"/>
    <w:rsid w:val="00A50780"/>
    <w:rsid w:val="00A56091"/>
    <w:rsid w:val="00A5683C"/>
    <w:rsid w:val="00A57044"/>
    <w:rsid w:val="00A75E4A"/>
    <w:rsid w:val="00AA12A3"/>
    <w:rsid w:val="00AA188E"/>
    <w:rsid w:val="00AA391D"/>
    <w:rsid w:val="00AB00BF"/>
    <w:rsid w:val="00AC0FEF"/>
    <w:rsid w:val="00AC1EA9"/>
    <w:rsid w:val="00AE36C9"/>
    <w:rsid w:val="00AE4387"/>
    <w:rsid w:val="00AF5791"/>
    <w:rsid w:val="00AF719E"/>
    <w:rsid w:val="00B05BAC"/>
    <w:rsid w:val="00B24AD5"/>
    <w:rsid w:val="00B25332"/>
    <w:rsid w:val="00B26F8D"/>
    <w:rsid w:val="00B42BD2"/>
    <w:rsid w:val="00B508D5"/>
    <w:rsid w:val="00B52233"/>
    <w:rsid w:val="00B7337A"/>
    <w:rsid w:val="00B82F08"/>
    <w:rsid w:val="00B9062A"/>
    <w:rsid w:val="00BB58D7"/>
    <w:rsid w:val="00BB6CB6"/>
    <w:rsid w:val="00BD26DB"/>
    <w:rsid w:val="00BF387D"/>
    <w:rsid w:val="00C12E96"/>
    <w:rsid w:val="00C22059"/>
    <w:rsid w:val="00C2475A"/>
    <w:rsid w:val="00C31251"/>
    <w:rsid w:val="00C32760"/>
    <w:rsid w:val="00C3358F"/>
    <w:rsid w:val="00C42037"/>
    <w:rsid w:val="00C77710"/>
    <w:rsid w:val="00C80060"/>
    <w:rsid w:val="00CA5904"/>
    <w:rsid w:val="00CA6305"/>
    <w:rsid w:val="00CB59DE"/>
    <w:rsid w:val="00CD119B"/>
    <w:rsid w:val="00CE43D6"/>
    <w:rsid w:val="00CF611B"/>
    <w:rsid w:val="00CF6FF3"/>
    <w:rsid w:val="00D042D8"/>
    <w:rsid w:val="00D25E65"/>
    <w:rsid w:val="00D532D6"/>
    <w:rsid w:val="00DA2384"/>
    <w:rsid w:val="00DB76F9"/>
    <w:rsid w:val="00DB7E17"/>
    <w:rsid w:val="00DD6067"/>
    <w:rsid w:val="00DE45C5"/>
    <w:rsid w:val="00DF3DF3"/>
    <w:rsid w:val="00E14D21"/>
    <w:rsid w:val="00E160A3"/>
    <w:rsid w:val="00E20D0C"/>
    <w:rsid w:val="00E21C52"/>
    <w:rsid w:val="00E633D7"/>
    <w:rsid w:val="00E67BB3"/>
    <w:rsid w:val="00E702F7"/>
    <w:rsid w:val="00E7138A"/>
    <w:rsid w:val="00E77B43"/>
    <w:rsid w:val="00E826C9"/>
    <w:rsid w:val="00E9677E"/>
    <w:rsid w:val="00EA50A4"/>
    <w:rsid w:val="00EA768F"/>
    <w:rsid w:val="00EB67A0"/>
    <w:rsid w:val="00EB7614"/>
    <w:rsid w:val="00EB7EA9"/>
    <w:rsid w:val="00EC5612"/>
    <w:rsid w:val="00ED6047"/>
    <w:rsid w:val="00EE00D1"/>
    <w:rsid w:val="00EE310F"/>
    <w:rsid w:val="00EE3570"/>
    <w:rsid w:val="00EF0887"/>
    <w:rsid w:val="00F252F4"/>
    <w:rsid w:val="00F311DC"/>
    <w:rsid w:val="00F53990"/>
    <w:rsid w:val="00F54199"/>
    <w:rsid w:val="00F55C18"/>
    <w:rsid w:val="00F714F3"/>
    <w:rsid w:val="00F71CDF"/>
    <w:rsid w:val="00F74238"/>
    <w:rsid w:val="00F7432A"/>
    <w:rsid w:val="00F80692"/>
    <w:rsid w:val="00FA2D28"/>
    <w:rsid w:val="00FA38B8"/>
    <w:rsid w:val="00FA6AC6"/>
    <w:rsid w:val="00FB180D"/>
    <w:rsid w:val="00FB329E"/>
    <w:rsid w:val="00FC349F"/>
    <w:rsid w:val="00FD349F"/>
    <w:rsid w:val="00FE60E5"/>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E08C5"/>
    <w:pPr>
      <w:spacing w:before="120" w:after="120" w:line="240" w:lineRule="auto"/>
    </w:pPr>
    <w:rPr>
      <w:rFonts w:ascii="Arial" w:hAnsi="Arial" w:cs="Times New Roman (Body CS)"/>
      <w:kern w:val="2"/>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after="240"/>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2"/>
      </w:numPr>
      <w:ind w:left="426" w:hanging="426"/>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customStyle="1" w:styleId="NormalSubheading">
    <w:name w:val="NormalSubheading"/>
    <w:basedOn w:val="Normal"/>
    <w:link w:val="NormalSubheadingChar"/>
    <w:qFormat/>
    <w:rsid w:val="00CA5904"/>
    <w:pPr>
      <w:ind w:left="567"/>
    </w:pPr>
    <w:rPr>
      <w:rFonts w:cs="Arial"/>
    </w:rPr>
  </w:style>
  <w:style w:type="character" w:customStyle="1" w:styleId="NormalSubheadingChar">
    <w:name w:val="NormalSubheading Char"/>
    <w:basedOn w:val="DefaultParagraphFont"/>
    <w:link w:val="NormalSubheading"/>
    <w:rsid w:val="00CA5904"/>
    <w:rPr>
      <w:rFonts w:ascii="Arial" w:hAnsi="Arial" w:cs="Arial"/>
      <w:kern w:val="2"/>
    </w:rPr>
  </w:style>
  <w:style w:type="paragraph" w:customStyle="1" w:styleId="Subsubhead">
    <w:name w:val="Subsubhead"/>
    <w:basedOn w:val="Normal"/>
    <w:link w:val="SubsubheadChar"/>
    <w:qFormat/>
    <w:rsid w:val="003E22AF"/>
    <w:pPr>
      <w:ind w:left="1134"/>
    </w:pPr>
    <w:rPr>
      <w:rFonts w:cs="Arial"/>
    </w:rPr>
  </w:style>
  <w:style w:type="character" w:customStyle="1" w:styleId="SubsubheadChar">
    <w:name w:val="Subsubhead Char"/>
    <w:basedOn w:val="DefaultParagraphFont"/>
    <w:link w:val="Subsubhead"/>
    <w:rsid w:val="003E22AF"/>
    <w:rPr>
      <w:rFonts w:ascii="Arial" w:hAnsi="Arial" w:cs="Arial"/>
      <w:kern w:val="2"/>
    </w:rPr>
  </w:style>
  <w:style w:type="paragraph" w:customStyle="1" w:styleId="SubSubHeading">
    <w:name w:val="SubSubHeading"/>
    <w:basedOn w:val="Heading5"/>
    <w:link w:val="SubSubHeadingChar"/>
    <w:qFormat/>
    <w:rsid w:val="003E22AF"/>
    <w:pPr>
      <w:spacing w:before="120"/>
      <w:ind w:left="1134"/>
    </w:pPr>
  </w:style>
  <w:style w:type="character" w:customStyle="1" w:styleId="SubSubHeadingChar">
    <w:name w:val="SubSubHeading Char"/>
    <w:basedOn w:val="Heading5Char"/>
    <w:link w:val="SubSubHeading"/>
    <w:rsid w:val="003E22AF"/>
    <w:rPr>
      <w:rFonts w:ascii="Arial" w:eastAsiaTheme="majorEastAsia" w:hAnsi="Arial" w:cs="Times New Roman (Headings CS)"/>
      <w:b/>
      <w:kern w:val="2"/>
      <w:sz w:val="20"/>
    </w:rPr>
  </w:style>
  <w:style w:type="paragraph" w:customStyle="1" w:styleId="SubSubHeadText">
    <w:name w:val="SubSubHeadText"/>
    <w:basedOn w:val="Subsubhead"/>
    <w:link w:val="SubSubHeadTextChar"/>
    <w:qFormat/>
    <w:rsid w:val="003E22AF"/>
  </w:style>
  <w:style w:type="character" w:customStyle="1" w:styleId="SubSubHeadTextChar">
    <w:name w:val="SubSubHeadText Char"/>
    <w:basedOn w:val="SubsubheadChar"/>
    <w:link w:val="SubSubHeadText"/>
    <w:rsid w:val="003E22AF"/>
    <w:rPr>
      <w:rFonts w:ascii="Arial" w:hAnsi="Arial" w:cs="Arial"/>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gov.au/Details/C2021C00357" TargetMode="External"/><Relationship Id="rId18" Type="http://schemas.openxmlformats.org/officeDocument/2006/relationships/hyperlink" Target="https://sharepointpubstor.blob.core.windows.net/policylibrary-prod/Internal%20Mobility%20Procedure.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sharepointpubstor.blob.core.windows.net/policylibrary-prod/Talent%20Acquisition%20Procedure.pdf" TargetMode="External"/><Relationship Id="rId7" Type="http://schemas.openxmlformats.org/officeDocument/2006/relationships/webSettings" Target="webSettings.xml"/><Relationship Id="rId12" Type="http://schemas.openxmlformats.org/officeDocument/2006/relationships/hyperlink" Target="https://www.legislation.gov.au/Details/C2017C00323" TargetMode="External"/><Relationship Id="rId17" Type="http://schemas.openxmlformats.org/officeDocument/2006/relationships/hyperlink" Target="chrome-extension://efaidnbmnnnibpcajpcglclefindmkaj/https:/sharepointpubstor.blob.core.windows.net/policylibrary-prod/Conflict%20of%20Interest%20Policy.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chrome-extension://efaidnbmnnnibpcajpcglclefindmkaj/https:/sharepointpubstor.blob.core.windows.net/policylibrary-prod/Code%20of%20Conduct.pdf" TargetMode="External"/><Relationship Id="rId20" Type="http://schemas.openxmlformats.org/officeDocument/2006/relationships/hyperlink" Target="https://sharepointpubstor.blob.core.windows.net/policylibrary-prod/Relocation%20Assistance%20Procedur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qld.gov.au/view/html/inforce/current/act-1991-085"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legislation.gov.au/Details/C2021C00451"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mailto:policy@griffith.edu.au" TargetMode="External"/><Relationship Id="rId19" Type="http://schemas.openxmlformats.org/officeDocument/2006/relationships/hyperlink" Target="https://sharepointpubstor.blob.core.windows.net/policylibrary-prod/Pre-Employment%20Screening%20Procedur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slation.gov.au/Details/C2018A00153"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C2404F"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C2404F" w:rsidRDefault="008011BC" w:rsidP="008011BC">
          <w:pPr>
            <w:pStyle w:val="5895EF9B990741AE897416FB89EB4AC94"/>
          </w:pPr>
          <w:r>
            <w:rPr>
              <w:rFonts w:ascii="Arial" w:hAnsi="Arial" w:cs="Arial"/>
              <w:sz w:val="20"/>
              <w:szCs w:val="24"/>
            </w:rPr>
            <w:t>Select a Category</w:t>
          </w:r>
        </w:p>
      </w:docPartBody>
    </w:docPart>
    <w:docPart>
      <w:docPartPr>
        <w:name w:val="228893AC381244D1BE689B7FF131A90F"/>
        <w:category>
          <w:name w:val="General"/>
          <w:gallery w:val="placeholder"/>
        </w:category>
        <w:types>
          <w:type w:val="bbPlcHdr"/>
        </w:types>
        <w:behaviors>
          <w:behavior w:val="content"/>
        </w:behaviors>
        <w:guid w:val="{0D349C1A-9793-4C7A-B201-A04136125D99}"/>
      </w:docPartPr>
      <w:docPartBody>
        <w:p w:rsidR="00C2404F" w:rsidRDefault="008011BC" w:rsidP="008011BC">
          <w:pPr>
            <w:pStyle w:val="228893AC381244D1BE689B7FF131A90F2"/>
          </w:pPr>
          <w:r>
            <w:rPr>
              <w:rFonts w:ascii="Arial" w:hAnsi="Arial" w:cs="Arial"/>
              <w:sz w:val="20"/>
              <w:szCs w:val="24"/>
              <w:lang w:val="en-GB"/>
            </w:rPr>
            <w:t>Select an Operational Policy Subcategory</w:t>
          </w:r>
        </w:p>
      </w:docPartBody>
    </w:docPart>
    <w:docPart>
      <w:docPartPr>
        <w:name w:val="646DF40437AD4C1A9FA18ABA9D4C6E4B"/>
        <w:category>
          <w:name w:val="General"/>
          <w:gallery w:val="placeholder"/>
        </w:category>
        <w:types>
          <w:type w:val="bbPlcHdr"/>
        </w:types>
        <w:behaviors>
          <w:behavior w:val="content"/>
        </w:behaviors>
        <w:guid w:val="{CF2DAA4D-BFB7-4E4D-B299-6261C7C958FD}"/>
      </w:docPartPr>
      <w:docPartBody>
        <w:p w:rsidR="00C2404F" w:rsidRDefault="008011BC" w:rsidP="008011BC">
          <w:pPr>
            <w:pStyle w:val="646DF40437AD4C1A9FA18ABA9D4C6E4B"/>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186519"/>
    <w:rsid w:val="005D26DA"/>
    <w:rsid w:val="008011BC"/>
    <w:rsid w:val="00C2404F"/>
    <w:rsid w:val="00C65F67"/>
    <w:rsid w:val="00D71B56"/>
    <w:rsid w:val="00DE13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646DF40437AD4C1A9FA18ABA9D4C6E4B">
    <w:name w:val="646DF40437AD4C1A9FA18ABA9D4C6E4B"/>
    <w:rsid w:val="00801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111</Value>
      <Value>522</Value>
      <Value>116</Value>
      <Value>77</Value>
      <Value>550</Value>
    </TaxCatchAll>
    <SharedWithUsers xmlns="b40c662e-0380-4817-843d-2c7e10d40c39">
      <UserInfo>
        <DisplayName/>
        <AccountId xsi:nil="true"/>
        <AccountType/>
      </UserInfo>
    </SharedWithUsers>
    <PublishOn xmlns="2f261a70-825f-4a37-b7b5-f6ecc2f4c5fa">2022-12-06T04:32:14+00:00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Human Resources and Safety</TermName>
          <TermId xmlns="http://schemas.microsoft.com/office/infopath/2007/PartnerControls">540241ce-6608-4852-8778-9c8a8484699c</TermId>
        </TermInfo>
      </Terms>
    </l92b321e1c6d4932b3b7fc50f551e57a>
    <policysummary xmlns="2f261a70-825f-4a37-b7b5-f6ecc2f4c5fa">This policy enables the identification, attraction and selection of the best people for our positions in a competitive market, to further develop and enhance Griffith as a university of influence.</policysummary>
    <PolicyCategoryPath xmlns="2f261a70-825f-4a37-b7b5-f6ecc2f4c5fa" xsi:nil="true"/>
    <PolicyCategory0 xmlns="2f261a70-825f-4a37-b7b5-f6ecc2f4c5fa" xsi:nil="true"/>
    <docsort xmlns="2f261a70-825f-4a37-b7b5-f6ecc2f4c5fa">1</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 xsi:nil="true"/>
    <LastPublished xmlns="2f261a70-825f-4a37-b7b5-f6ecc2f4c5fa" xsi:nil="true"/>
    <doccomments xmlns="2f261a70-825f-4a37-b7b5-f6ecc2f4c5fa" xsi:nil="true"/>
    <datedeclared xmlns="2f261a70-825f-4a37-b7b5-f6ecc2f4c5fa">2022-11-22T14:00:00+00:00</datedeclared>
    <PrivatePolicy xmlns="2f261a70-825f-4a37-b7b5-f6ecc2f4c5fa">false</PrivatePolicy>
    <policyadvisor xmlns="2f261a70-825f-4a37-b7b5-f6ecc2f4c5fa">
      <UserInfo>
        <DisplayName>Jacques Liebenberg</DisplayName>
        <AccountId>237</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3e9f4474-6295-47f7-a166-0065c4fb1613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2025</TermName>
          <TermId xmlns="http://schemas.microsoft.com/office/infopath/2007/PartnerControls">fa1cf741-e18b-4093-9127-a4b8f49df0e9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Vice Chancellor</TermName>
          <TermId xmlns="http://schemas.microsoft.com/office/infopath/2007/PartnerControls">eaca6187-2c86-4c60-9b31-6cf3c86aa1e1</TermId>
        </TermInfo>
      </Terms>
    </c4c72b675d9b4d35a824d1eba5c21e27>
    <extlink xmlns="2f261a70-825f-4a37-b7b5-f6ecc2f4c5fa">
      <Url xsi:nil="true"/>
      <Description xsi:nil="true"/>
    </ext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D43F71-E6A8-4745-8ACE-89473D9146DE}"/>
</file>

<file path=customXml/itemProps2.xml><?xml version="1.0" encoding="utf-8"?>
<ds:datastoreItem xmlns:ds="http://schemas.openxmlformats.org/officeDocument/2006/customXml" ds:itemID="{FE087261-2416-4848-BACE-F5D9ED48845A}">
  <ds:schemaRefs>
    <ds:schemaRef ds:uri="http://schemas.openxmlformats.org/package/2006/metadata/core-properties"/>
    <ds:schemaRef ds:uri="http://purl.org/dc/dcmitype/"/>
    <ds:schemaRef ds:uri="3116bb01-21ef-4830-a9d7-ecd0b64abba7"/>
    <ds:schemaRef ds:uri="http://schemas.microsoft.com/office/infopath/2007/PartnerControls"/>
    <ds:schemaRef ds:uri="http://purl.org/dc/elements/1.1/"/>
    <ds:schemaRef ds:uri="http://schemas.microsoft.com/office/2006/metadata/properties"/>
    <ds:schemaRef ds:uri="caef5518-cf02-434d-a424-1f5a8c26e90b"/>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BD7A4176-EFE2-40B2-AFB5-B298F79ABAB8}">
  <ds:schemaRefs>
    <ds:schemaRef ds:uri="http://schemas.microsoft.com/sharepoint/v3/contenttype/forms"/>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Normal.dotm</Template>
  <TotalTime>58</TotalTime>
  <Pages>6</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Talent Acquisition Policy</dc:title>
  <dc:creator>Jen Lofgren</dc:creator>
  <cp:lastModifiedBy>John Montgomery</cp:lastModifiedBy>
  <cp:revision>17</cp:revision>
  <dcterms:created xsi:type="dcterms:W3CDTF">2023-11-21T05:54:00Z</dcterms:created>
  <dcterms:modified xsi:type="dcterms:W3CDTF">2024-03-21T22:23:00Z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43400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
  </property>
  <property fmtid="{D5CDD505-2E9C-101B-9397-08002B2CF9AE}" pid="16" name="xd_ProgID">
    <vt:lpwstr/>
  </property>
  <property fmtid="{D5CDD505-2E9C-101B-9397-08002B2CF9AE}" pid="17" name="appauthority">
    <vt:lpwstr>111;#Vice Chancellor|eaca6187-2c86-4c60-9b31-6cf3c86aa1e1</vt:lpwstr>
  </property>
  <property fmtid="{D5CDD505-2E9C-101B-9397-08002B2CF9AE}" pid="18" name="policycategory">
    <vt:lpwstr/>
  </property>
  <property fmtid="{D5CDD505-2E9C-101B-9397-08002B2CF9AE}" pid="19" name="TemplateUrl">
    <vt:lpwstr/>
  </property>
  <property fmtid="{D5CDD505-2E9C-101B-9397-08002B2CF9AE}" pid="20" name="officearea">
    <vt:lpwstr>550;#Human Resources and Safety|540241ce-6608-4852-8778-9c8a8484699c</vt:lpwstr>
  </property>
  <property fmtid="{D5CDD505-2E9C-101B-9397-08002B2CF9AE}" pid="21" name="resourcetype">
    <vt:lpwstr>850</vt:lpwstr>
  </property>
  <property fmtid="{D5CDD505-2E9C-101B-9397-08002B2CF9AE}" pid="22" name="xd_Signature">
    <vt:bool>false</vt:bool>
  </property>
  <property fmtid="{D5CDD505-2E9C-101B-9397-08002B2CF9AE}" pid="23" name="policy-category">
    <vt:lpwstr>522;#Staff|3e9f4474-6295-47f7-a166-0065c4fb1613</vt:lpwstr>
  </property>
  <property fmtid="{D5CDD505-2E9C-101B-9397-08002B2CF9AE}" pid="24" name="glossaryterms">
    <vt:lpwstr/>
  </property>
  <property fmtid="{D5CDD505-2E9C-101B-9397-08002B2CF9AE}" pid="25" name="_dlc_DocIdItemGuid">
    <vt:lpwstr>f74d1c3e-3a50-4b68-9e41-f452e9996bb8</vt:lpwstr>
  </property>
  <property fmtid="{D5CDD505-2E9C-101B-9397-08002B2CF9AE}" pid="26" name="e509630521274583bbfe889d810a3e9e">
    <vt:lpwstr>Public|40058628-4222-4f37-b062-f3fb9daaccf8</vt:lpwstr>
  </property>
  <property fmtid="{D5CDD505-2E9C-101B-9397-08002B2CF9AE}" pid="27" name="policyreview">
    <vt:lpwstr>116;#2025|fa1cf741-e18b-4093-9127-a4b8f49df0e9</vt:lpwstr>
  </property>
  <property fmtid="{D5CDD505-2E9C-101B-9397-08002B2CF9AE}" pid="28" name="policyaudience">
    <vt:lpwstr>77;#Staff|45ee306d-49ae-43fa-a3ef-02f70754fd2d</vt:lpwstr>
  </property>
  <property fmtid="{D5CDD505-2E9C-101B-9397-08002B2CF9AE}" pid="29" name="Managed_Testing_Field">
    <vt:lpwstr/>
  </property>
</Properties>
</file>