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25E" w:rsidR="3AB54D61" w:rsidP="005A17C6" w:rsidRDefault="3AB54D61" w14:paraId="05F844C9" w14:textId="30AA2273">
      <w:pPr>
        <w:pStyle w:val="Heading1"/>
        <w:spacing w:before="120" w:after="120" w:line="240" w:lineRule="auto"/>
        <w:rPr>
          <w:rFonts w:ascii="Arial" w:hAnsi="Arial" w:cs="Arial"/>
        </w:rPr>
      </w:pPr>
      <w:r w:rsidRPr="002F425E">
        <w:rPr>
          <w:rFonts w:ascii="Arial" w:hAnsi="Arial" w:cs="Arial"/>
          <w:sz w:val="52"/>
          <w:szCs w:val="52"/>
        </w:rPr>
        <w:t xml:space="preserve">Support </w:t>
      </w:r>
      <w:r w:rsidRPr="002F425E" w:rsidR="003900CC">
        <w:rPr>
          <w:rFonts w:ascii="Arial" w:hAnsi="Arial" w:cs="Arial"/>
          <w:sz w:val="52"/>
          <w:szCs w:val="52"/>
        </w:rPr>
        <w:t>for Students</w:t>
      </w:r>
    </w:p>
    <w:p w:rsidRPr="002F425E" w:rsidR="00A144B2" w:rsidP="005A17C6" w:rsidRDefault="001D6654" w14:paraId="4B56D564" w14:textId="33010313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hyperlink w:history="1" w:anchor="_1.0_Purpose">
        <w:r w:rsidRPr="002F425E" w:rsidR="00A144B2">
          <w:rPr>
            <w:rFonts w:ascii="Arial" w:hAnsi="Arial" w:cs="Arial"/>
            <w:b w:val="0"/>
            <w:bCs w:val="0"/>
            <w:sz w:val="24"/>
            <w:szCs w:val="18"/>
          </w:rPr>
          <w:t>1.0 Purpose</w:t>
        </w:r>
      </w:hyperlink>
    </w:p>
    <w:p w:rsidRPr="002F425E" w:rsidR="00732202" w:rsidP="005A17C6" w:rsidRDefault="001D6654" w14:paraId="1240B968" w14:textId="4A74855E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hyperlink w:history="1" w:anchor="_2.0_Scope">
        <w:r w:rsidRPr="002F425E" w:rsidR="00732202">
          <w:rPr>
            <w:rFonts w:ascii="Arial" w:hAnsi="Arial" w:cs="Arial"/>
            <w:b w:val="0"/>
            <w:bCs w:val="0"/>
            <w:sz w:val="24"/>
            <w:szCs w:val="18"/>
          </w:rPr>
          <w:t>2.0 Scope</w:t>
        </w:r>
      </w:hyperlink>
    </w:p>
    <w:p w:rsidRPr="002F425E" w:rsidR="00732202" w:rsidP="005A17C6" w:rsidRDefault="00FF586B" w14:paraId="636BA11E" w14:textId="43DE6A81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r w:rsidRPr="002F425E">
        <w:rPr>
          <w:rFonts w:ascii="Arial" w:hAnsi="Arial" w:cs="Arial"/>
          <w:b w:val="0"/>
          <w:bCs w:val="0"/>
          <w:sz w:val="24"/>
          <w:szCs w:val="18"/>
        </w:rPr>
        <w:fldChar w:fldCharType="begin"/>
      </w:r>
      <w:r w:rsidRPr="002F425E" w:rsidR="002D4B9D">
        <w:rPr>
          <w:rFonts w:ascii="Arial" w:hAnsi="Arial" w:cs="Arial"/>
          <w:b w:val="0"/>
          <w:bCs w:val="0"/>
          <w:sz w:val="24"/>
          <w:szCs w:val="18"/>
        </w:rPr>
        <w:instrText>HYPERLINK  \l "_3.0_Policy_statement"</w:instrText>
      </w:r>
      <w:r w:rsidRPr="002F425E">
        <w:rPr>
          <w:rFonts w:ascii="Arial" w:hAnsi="Arial" w:cs="Arial"/>
          <w:b w:val="0"/>
          <w:bCs w:val="0"/>
          <w:sz w:val="24"/>
          <w:szCs w:val="18"/>
        </w:rPr>
      </w:r>
      <w:r w:rsidRPr="002F425E">
        <w:rPr>
          <w:rFonts w:ascii="Arial" w:hAnsi="Arial" w:cs="Arial"/>
          <w:b w:val="0"/>
          <w:bCs w:val="0"/>
          <w:sz w:val="24"/>
          <w:szCs w:val="18"/>
        </w:rPr>
        <w:fldChar w:fldCharType="separate"/>
      </w:r>
      <w:r w:rsidRPr="002F425E" w:rsidR="00732202">
        <w:rPr>
          <w:rFonts w:ascii="Arial" w:hAnsi="Arial" w:cs="Arial"/>
          <w:b w:val="0"/>
          <w:bCs w:val="0"/>
          <w:sz w:val="24"/>
          <w:szCs w:val="18"/>
        </w:rPr>
        <w:t xml:space="preserve">3.0 Policy </w:t>
      </w:r>
      <w:r w:rsidRPr="002F425E" w:rsidR="002D4B9D">
        <w:rPr>
          <w:rFonts w:ascii="Arial" w:hAnsi="Arial" w:cs="Arial"/>
          <w:b w:val="0"/>
          <w:bCs w:val="0"/>
          <w:sz w:val="24"/>
          <w:szCs w:val="18"/>
        </w:rPr>
        <w:t>s</w:t>
      </w:r>
      <w:r w:rsidRPr="002F425E" w:rsidR="00732202">
        <w:rPr>
          <w:rFonts w:ascii="Arial" w:hAnsi="Arial" w:cs="Arial"/>
          <w:b w:val="0"/>
          <w:bCs w:val="0"/>
          <w:sz w:val="24"/>
          <w:szCs w:val="18"/>
        </w:rPr>
        <w:t>tatement</w:t>
      </w:r>
    </w:p>
    <w:p w:rsidRPr="002F425E" w:rsidR="00732202" w:rsidP="005A17C6" w:rsidRDefault="00FF586B" w14:paraId="007778A3" w14:textId="7E55B07F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r w:rsidRPr="002F425E">
        <w:rPr>
          <w:rFonts w:ascii="Arial" w:hAnsi="Arial" w:cs="Arial"/>
          <w:b w:val="0"/>
          <w:bCs w:val="0"/>
          <w:sz w:val="24"/>
          <w:szCs w:val="18"/>
        </w:rPr>
        <w:fldChar w:fldCharType="end"/>
      </w:r>
      <w:r w:rsidRPr="002F425E">
        <w:rPr>
          <w:rFonts w:ascii="Arial" w:hAnsi="Arial" w:cs="Arial"/>
          <w:b w:val="0"/>
          <w:bCs w:val="0"/>
          <w:sz w:val="24"/>
          <w:szCs w:val="18"/>
        </w:rPr>
        <w:fldChar w:fldCharType="begin"/>
      </w:r>
      <w:r w:rsidRPr="002F425E">
        <w:rPr>
          <w:rFonts w:ascii="Arial" w:hAnsi="Arial" w:cs="Arial"/>
          <w:b w:val="0"/>
          <w:bCs w:val="0"/>
          <w:sz w:val="24"/>
          <w:szCs w:val="18"/>
        </w:rPr>
        <w:instrText>HYPERLINK  \l "_4.0_Roles,_responsibilities"</w:instrText>
      </w:r>
      <w:r w:rsidRPr="002F425E">
        <w:rPr>
          <w:rFonts w:ascii="Arial" w:hAnsi="Arial" w:cs="Arial"/>
          <w:b w:val="0"/>
          <w:bCs w:val="0"/>
          <w:sz w:val="24"/>
          <w:szCs w:val="18"/>
        </w:rPr>
      </w:r>
      <w:r w:rsidRPr="002F425E">
        <w:rPr>
          <w:rFonts w:ascii="Arial" w:hAnsi="Arial" w:cs="Arial"/>
          <w:b w:val="0"/>
          <w:bCs w:val="0"/>
          <w:sz w:val="24"/>
          <w:szCs w:val="18"/>
        </w:rPr>
        <w:fldChar w:fldCharType="separate"/>
      </w:r>
      <w:r w:rsidRPr="002F425E" w:rsidR="00732202">
        <w:rPr>
          <w:rFonts w:ascii="Arial" w:hAnsi="Arial" w:cs="Arial"/>
          <w:b w:val="0"/>
          <w:bCs w:val="0"/>
          <w:sz w:val="24"/>
          <w:szCs w:val="18"/>
        </w:rPr>
        <w:t xml:space="preserve">4.0 Roles, </w:t>
      </w:r>
      <w:proofErr w:type="gramStart"/>
      <w:r w:rsidRPr="002F425E" w:rsidR="00732202">
        <w:rPr>
          <w:rFonts w:ascii="Arial" w:hAnsi="Arial" w:cs="Arial"/>
          <w:b w:val="0"/>
          <w:bCs w:val="0"/>
          <w:sz w:val="24"/>
          <w:szCs w:val="18"/>
        </w:rPr>
        <w:t>responsibilities</w:t>
      </w:r>
      <w:proofErr w:type="gramEnd"/>
      <w:r w:rsidRPr="002F425E" w:rsidR="00732202">
        <w:rPr>
          <w:rFonts w:ascii="Arial" w:hAnsi="Arial" w:cs="Arial"/>
          <w:b w:val="0"/>
          <w:bCs w:val="0"/>
          <w:sz w:val="24"/>
          <w:szCs w:val="18"/>
        </w:rPr>
        <w:t xml:space="preserve"> and delegations</w:t>
      </w:r>
    </w:p>
    <w:bookmarkStart w:name="_5.0_Definitions" w:id="0"/>
    <w:bookmarkEnd w:id="0"/>
    <w:p w:rsidRPr="002F425E" w:rsidR="00A144B2" w:rsidP="005A17C6" w:rsidRDefault="00FF586B" w14:paraId="574A747E" w14:textId="16365EE2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r w:rsidRPr="002F425E">
        <w:rPr>
          <w:rFonts w:ascii="Arial" w:hAnsi="Arial" w:cs="Arial"/>
          <w:b w:val="0"/>
          <w:bCs w:val="0"/>
          <w:sz w:val="24"/>
          <w:szCs w:val="18"/>
        </w:rPr>
        <w:fldChar w:fldCharType="end"/>
      </w:r>
      <w:hyperlink w:history="1" w:anchor="_5.0_Definitions_1">
        <w:r w:rsidRPr="002F425E" w:rsidR="00732202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>5.0 Definitions</w:t>
        </w:r>
      </w:hyperlink>
    </w:p>
    <w:p w:rsidRPr="002F425E" w:rsidR="00FC349F" w:rsidP="005A17C6" w:rsidRDefault="001D6654" w14:paraId="55C75591" w14:textId="3361A639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hyperlink w:history="1" w:anchor="_6.0_Information">
        <w:r w:rsidRPr="002F425E" w:rsidR="00FC349F">
          <w:rPr>
            <w:rFonts w:ascii="Arial" w:hAnsi="Arial" w:cs="Arial"/>
            <w:b w:val="0"/>
            <w:bCs w:val="0"/>
            <w:sz w:val="24"/>
            <w:szCs w:val="18"/>
          </w:rPr>
          <w:t>6.0</w:t>
        </w:r>
        <w:r w:rsidRPr="002F425E" w:rsidR="00274580">
          <w:rPr>
            <w:rFonts w:ascii="Arial" w:hAnsi="Arial" w:cs="Arial"/>
            <w:b w:val="0"/>
            <w:bCs w:val="0"/>
            <w:sz w:val="24"/>
            <w:szCs w:val="18"/>
          </w:rPr>
          <w:t xml:space="preserve"> Information</w:t>
        </w:r>
      </w:hyperlink>
    </w:p>
    <w:p w:rsidRPr="002F425E" w:rsidR="00274580" w:rsidP="005A17C6" w:rsidRDefault="001D6654" w14:paraId="1234EB08" w14:textId="1E7BA19D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hyperlink w:history="1" w:anchor="_7.0_Related_Policy">
        <w:r w:rsidRPr="002F425E" w:rsidR="00274580">
          <w:rPr>
            <w:rFonts w:ascii="Arial" w:hAnsi="Arial" w:cs="Arial"/>
            <w:b w:val="0"/>
            <w:bCs w:val="0"/>
            <w:sz w:val="24"/>
            <w:szCs w:val="18"/>
          </w:rPr>
          <w:t xml:space="preserve">7.0 Related </w:t>
        </w:r>
        <w:r w:rsidRPr="002F425E" w:rsidR="00456A0E">
          <w:rPr>
            <w:rFonts w:ascii="Arial" w:hAnsi="Arial" w:cs="Arial"/>
            <w:b w:val="0"/>
            <w:bCs w:val="0"/>
            <w:sz w:val="24"/>
            <w:szCs w:val="18"/>
          </w:rPr>
          <w:t>policy documents and supporting documents</w:t>
        </w:r>
      </w:hyperlink>
    </w:p>
    <w:p w:rsidRPr="002F425E" w:rsidR="00A144B2" w:rsidP="005A17C6" w:rsidRDefault="00A144B2" w14:paraId="2DF7559D" w14:textId="7F1B59A1">
      <w:pPr>
        <w:pStyle w:val="Heading2"/>
        <w:spacing w:before="120" w:line="240" w:lineRule="auto"/>
        <w:rPr>
          <w:rFonts w:ascii="Arial" w:hAnsi="Arial" w:cs="Arial"/>
        </w:rPr>
      </w:pPr>
      <w:bookmarkStart w:name="_1.0_Purpose" w:id="1"/>
      <w:bookmarkEnd w:id="1"/>
      <w:r w:rsidRPr="002F425E">
        <w:rPr>
          <w:rFonts w:ascii="Arial" w:hAnsi="Arial" w:cs="Arial"/>
        </w:rPr>
        <w:t>1.0 Purpose</w:t>
      </w:r>
    </w:p>
    <w:p w:rsidRPr="002F425E" w:rsidR="6E78A4C1" w:rsidP="005A17C6" w:rsidRDefault="6E78A4C1" w14:paraId="6BB97CC8" w14:textId="3BF507E6">
      <w:pPr>
        <w:spacing w:before="120" w:after="120" w:line="240" w:lineRule="auto"/>
        <w:rPr>
          <w:rFonts w:ascii="Arial" w:hAnsi="Arial" w:cs="Arial"/>
          <w:sz w:val="22"/>
        </w:rPr>
      </w:pPr>
      <w:r w:rsidRPr="002F425E">
        <w:rPr>
          <w:rFonts w:ascii="Arial" w:hAnsi="Arial" w:cs="Arial"/>
          <w:sz w:val="22"/>
        </w:rPr>
        <w:t>This Policy outlines Griffith</w:t>
      </w:r>
      <w:r w:rsidRPr="002F425E" w:rsidR="00705313">
        <w:rPr>
          <w:rFonts w:ascii="Arial" w:hAnsi="Arial" w:cs="Arial"/>
          <w:sz w:val="22"/>
        </w:rPr>
        <w:t xml:space="preserve"> University’s</w:t>
      </w:r>
      <w:r w:rsidRPr="002F425E">
        <w:rPr>
          <w:rFonts w:ascii="Arial" w:hAnsi="Arial" w:cs="Arial"/>
          <w:sz w:val="22"/>
        </w:rPr>
        <w:t xml:space="preserve"> commitment to </w:t>
      </w:r>
      <w:r w:rsidRPr="002F425E" w:rsidR="005C2CCC">
        <w:rPr>
          <w:rFonts w:ascii="Arial" w:hAnsi="Arial" w:cs="Arial"/>
          <w:sz w:val="22"/>
        </w:rPr>
        <w:t xml:space="preserve">supporting </w:t>
      </w:r>
      <w:r w:rsidRPr="002F425E" w:rsidR="008B0F7B">
        <w:rPr>
          <w:rFonts w:ascii="Arial" w:hAnsi="Arial" w:cs="Arial"/>
          <w:sz w:val="22"/>
        </w:rPr>
        <w:t xml:space="preserve">student success </w:t>
      </w:r>
      <w:r w:rsidRPr="002F425E" w:rsidR="005C2CCC">
        <w:rPr>
          <w:rFonts w:ascii="Arial" w:hAnsi="Arial" w:cs="Arial"/>
          <w:sz w:val="22"/>
        </w:rPr>
        <w:t xml:space="preserve">through </w:t>
      </w:r>
      <w:r w:rsidRPr="002F425E" w:rsidR="233786A9">
        <w:rPr>
          <w:rFonts w:ascii="Arial" w:hAnsi="Arial" w:cs="Arial"/>
          <w:sz w:val="22"/>
        </w:rPr>
        <w:t>a mu</w:t>
      </w:r>
      <w:r w:rsidRPr="002F425E" w:rsidR="00875CD0">
        <w:rPr>
          <w:rFonts w:ascii="Arial" w:hAnsi="Arial" w:cs="Arial"/>
          <w:sz w:val="22"/>
        </w:rPr>
        <w:t>lt</w:t>
      </w:r>
      <w:r w:rsidRPr="002F425E" w:rsidR="233786A9">
        <w:rPr>
          <w:rFonts w:ascii="Arial" w:hAnsi="Arial" w:cs="Arial"/>
          <w:sz w:val="22"/>
        </w:rPr>
        <w:t xml:space="preserve">i-faceted, </w:t>
      </w:r>
      <w:r w:rsidRPr="002F425E" w:rsidR="1BE525D7">
        <w:rPr>
          <w:rFonts w:ascii="Arial" w:hAnsi="Arial" w:cs="Arial"/>
          <w:sz w:val="22"/>
        </w:rPr>
        <w:t>University</w:t>
      </w:r>
      <w:r w:rsidRPr="002F425E" w:rsidR="005C2CCC">
        <w:rPr>
          <w:rFonts w:ascii="Arial" w:hAnsi="Arial" w:cs="Arial"/>
          <w:sz w:val="22"/>
        </w:rPr>
        <w:t>-wide</w:t>
      </w:r>
      <w:r w:rsidRPr="002F425E" w:rsidR="1BE525D7">
        <w:rPr>
          <w:rFonts w:ascii="Arial" w:hAnsi="Arial" w:cs="Arial"/>
          <w:sz w:val="22"/>
        </w:rPr>
        <w:t xml:space="preserve"> approach</w:t>
      </w:r>
      <w:r w:rsidRPr="002F425E" w:rsidR="1F11547C">
        <w:rPr>
          <w:rFonts w:ascii="Arial" w:hAnsi="Arial" w:cs="Arial"/>
          <w:sz w:val="22"/>
        </w:rPr>
        <w:t>.</w:t>
      </w:r>
    </w:p>
    <w:p w:rsidRPr="002F425E" w:rsidR="00A144B2" w:rsidP="005A17C6" w:rsidRDefault="00A144B2" w14:paraId="7F0EA822" w14:textId="07CBBBFC">
      <w:pPr>
        <w:pStyle w:val="Heading2"/>
        <w:spacing w:before="120" w:line="240" w:lineRule="auto"/>
        <w:rPr>
          <w:rFonts w:ascii="Arial" w:hAnsi="Arial" w:cs="Arial"/>
        </w:rPr>
      </w:pPr>
      <w:bookmarkStart w:name="_2.0_Scope" w:id="2"/>
      <w:bookmarkEnd w:id="2"/>
      <w:r w:rsidRPr="002F425E">
        <w:rPr>
          <w:rFonts w:ascii="Arial" w:hAnsi="Arial" w:cs="Arial"/>
        </w:rPr>
        <w:t>2.0 Scope</w:t>
      </w:r>
    </w:p>
    <w:p w:rsidRPr="002F425E" w:rsidR="00A144B2" w:rsidP="2D400772" w:rsidRDefault="64B27CA2" w14:paraId="25DA168B" w14:textId="1BF48A1E">
      <w:pPr>
        <w:spacing w:before="120" w:after="120" w:line="240" w:lineRule="auto"/>
        <w:rPr>
          <w:rFonts w:ascii="Arial" w:hAnsi="Arial" w:eastAsia="Calibri" w:cs="Arial"/>
          <w:i/>
          <w:iCs/>
          <w:sz w:val="22"/>
        </w:rPr>
      </w:pPr>
      <w:r w:rsidRPr="2D400772">
        <w:rPr>
          <w:rFonts w:ascii="Arial" w:hAnsi="Arial" w:eastAsia="Calibri" w:cs="Arial"/>
          <w:sz w:val="22"/>
        </w:rPr>
        <w:t xml:space="preserve">This Policy applies to </w:t>
      </w:r>
      <w:r w:rsidRPr="2D400772" w:rsidR="00CE5D54">
        <w:rPr>
          <w:rFonts w:ascii="Arial" w:hAnsi="Arial" w:eastAsia="Calibri" w:cs="Arial"/>
          <w:sz w:val="22"/>
        </w:rPr>
        <w:t xml:space="preserve">all </w:t>
      </w:r>
      <w:r w:rsidRPr="2D400772">
        <w:rPr>
          <w:rFonts w:ascii="Arial" w:hAnsi="Arial" w:eastAsia="Calibri" w:cs="Arial"/>
          <w:sz w:val="22"/>
        </w:rPr>
        <w:t xml:space="preserve">students </w:t>
      </w:r>
      <w:proofErr w:type="gramStart"/>
      <w:r w:rsidRPr="2D400772" w:rsidR="00CE5D54">
        <w:rPr>
          <w:rFonts w:ascii="Arial" w:hAnsi="Arial" w:eastAsia="Calibri" w:cs="Arial"/>
          <w:sz w:val="22"/>
        </w:rPr>
        <w:t>of</w:t>
      </w:r>
      <w:proofErr w:type="gramEnd"/>
      <w:r w:rsidRPr="2D400772" w:rsidR="00CE5D54">
        <w:rPr>
          <w:rFonts w:ascii="Arial" w:hAnsi="Arial" w:eastAsia="Calibri" w:cs="Arial"/>
          <w:sz w:val="22"/>
        </w:rPr>
        <w:t xml:space="preserve"> the University in all career </w:t>
      </w:r>
      <w:r w:rsidRPr="2D400772">
        <w:rPr>
          <w:rFonts w:ascii="Arial" w:hAnsi="Arial" w:eastAsia="Calibri" w:cs="Arial"/>
          <w:sz w:val="22"/>
        </w:rPr>
        <w:t>levels</w:t>
      </w:r>
      <w:r w:rsidRPr="2D400772" w:rsidR="00875CD0">
        <w:rPr>
          <w:rFonts w:ascii="Arial" w:hAnsi="Arial" w:eastAsia="Calibri" w:cs="Arial"/>
          <w:sz w:val="22"/>
        </w:rPr>
        <w:t xml:space="preserve">, </w:t>
      </w:r>
      <w:r w:rsidRPr="2D400772">
        <w:rPr>
          <w:rFonts w:ascii="Arial" w:hAnsi="Arial" w:eastAsia="Calibri" w:cs="Arial"/>
          <w:sz w:val="22"/>
        </w:rPr>
        <w:t>modes</w:t>
      </w:r>
      <w:r w:rsidRPr="2D400772" w:rsidR="00CE5D54">
        <w:rPr>
          <w:rFonts w:ascii="Arial" w:hAnsi="Arial" w:eastAsia="Calibri" w:cs="Arial"/>
          <w:sz w:val="22"/>
        </w:rPr>
        <w:t xml:space="preserve"> of study</w:t>
      </w:r>
      <w:r w:rsidRPr="2D400772" w:rsidR="00875CD0">
        <w:rPr>
          <w:rFonts w:ascii="Arial" w:hAnsi="Arial" w:eastAsia="Calibri" w:cs="Arial"/>
          <w:sz w:val="22"/>
        </w:rPr>
        <w:t xml:space="preserve"> and </w:t>
      </w:r>
      <w:r w:rsidRPr="2D400772" w:rsidR="00CE5D54">
        <w:rPr>
          <w:rFonts w:ascii="Arial" w:hAnsi="Arial" w:eastAsia="Calibri" w:cs="Arial"/>
          <w:sz w:val="22"/>
        </w:rPr>
        <w:t>locations, physical or digital, undertaking academic work/practice towards the completion of their program or, more generally, under the auspices of the University.</w:t>
      </w:r>
      <w:r w:rsidRPr="2D400772" w:rsidR="11AA432B">
        <w:rPr>
          <w:rFonts w:ascii="Arial" w:hAnsi="Arial" w:eastAsia="Calibri" w:cs="Arial"/>
          <w:sz w:val="22"/>
        </w:rPr>
        <w:t xml:space="preserve"> Students studying at offshore and </w:t>
      </w:r>
      <w:r w:rsidRPr="2D400772" w:rsidR="002916C7">
        <w:rPr>
          <w:rFonts w:ascii="Arial" w:hAnsi="Arial" w:eastAsia="Calibri" w:cs="Arial"/>
          <w:sz w:val="22"/>
        </w:rPr>
        <w:t xml:space="preserve">at </w:t>
      </w:r>
      <w:r w:rsidRPr="2D400772" w:rsidR="11AA432B">
        <w:rPr>
          <w:rFonts w:ascii="Arial" w:hAnsi="Arial" w:eastAsia="Calibri" w:cs="Arial"/>
          <w:sz w:val="22"/>
        </w:rPr>
        <w:t xml:space="preserve">other partner locations may receive additional </w:t>
      </w:r>
      <w:r w:rsidRPr="2D400772" w:rsidR="70FCB5C3">
        <w:rPr>
          <w:rFonts w:ascii="Arial" w:hAnsi="Arial" w:eastAsia="Calibri" w:cs="Arial"/>
          <w:sz w:val="22"/>
        </w:rPr>
        <w:t xml:space="preserve">localised support services from partner institutions or third-party providers as appropriate. </w:t>
      </w:r>
      <w:r w:rsidRPr="2D400772" w:rsidR="00060C19">
        <w:rPr>
          <w:rFonts w:ascii="Arial" w:hAnsi="Arial" w:eastAsia="Calibri" w:cs="Arial"/>
          <w:sz w:val="22"/>
        </w:rPr>
        <w:t xml:space="preserve">This Policy should be </w:t>
      </w:r>
      <w:r w:rsidRPr="2D400772" w:rsidR="00C006ED">
        <w:rPr>
          <w:rFonts w:ascii="Arial" w:hAnsi="Arial" w:eastAsia="Calibri" w:cs="Arial"/>
          <w:sz w:val="22"/>
        </w:rPr>
        <w:t xml:space="preserve">read in conjunction with the </w:t>
      </w:r>
      <w:r w:rsidRPr="2D400772" w:rsidR="00654A29">
        <w:rPr>
          <w:rFonts w:ascii="Arial" w:hAnsi="Arial" w:cs="Arial" w:eastAsiaTheme="minorEastAsia"/>
          <w:i/>
          <w:iCs/>
          <w:sz w:val="22"/>
        </w:rPr>
        <w:t>Student Charter</w:t>
      </w:r>
      <w:r w:rsidRPr="2D400772" w:rsidR="1DD1F116">
        <w:rPr>
          <w:rFonts w:ascii="Arial" w:hAnsi="Arial" w:cs="Arial" w:eastAsiaTheme="minorEastAsia"/>
          <w:i/>
          <w:iCs/>
          <w:sz w:val="22"/>
        </w:rPr>
        <w:t xml:space="preserve"> Framework</w:t>
      </w:r>
      <w:r w:rsidRPr="2D400772" w:rsidR="001374FA">
        <w:rPr>
          <w:rFonts w:ascii="Arial" w:hAnsi="Arial" w:cs="Arial" w:eastAsiaTheme="minorEastAsia"/>
          <w:i/>
          <w:iCs/>
          <w:sz w:val="22"/>
        </w:rPr>
        <w:t xml:space="preserve">, </w:t>
      </w:r>
      <w:r w:rsidRPr="2D400772" w:rsidR="20993AB6">
        <w:rPr>
          <w:rFonts w:ascii="Arial" w:hAnsi="Arial" w:cs="Arial" w:eastAsiaTheme="minorEastAsia"/>
          <w:i/>
          <w:iCs/>
          <w:sz w:val="22"/>
        </w:rPr>
        <w:t xml:space="preserve">Student Conduct, Wellbeing and Safety Policy and </w:t>
      </w:r>
      <w:r w:rsidRPr="2D400772" w:rsidR="00C006ED">
        <w:rPr>
          <w:rFonts w:ascii="Arial" w:hAnsi="Arial" w:eastAsia="Calibri" w:cs="Arial"/>
          <w:i/>
          <w:iCs/>
          <w:sz w:val="22"/>
        </w:rPr>
        <w:t xml:space="preserve">Academic </w:t>
      </w:r>
      <w:r w:rsidRPr="2D400772" w:rsidR="007B47FE">
        <w:rPr>
          <w:rFonts w:ascii="Arial" w:hAnsi="Arial" w:eastAsia="Calibri" w:cs="Arial"/>
          <w:i/>
          <w:iCs/>
          <w:sz w:val="22"/>
        </w:rPr>
        <w:t xml:space="preserve">Progress </w:t>
      </w:r>
      <w:r w:rsidRPr="2D400772" w:rsidR="00C006ED">
        <w:rPr>
          <w:rFonts w:ascii="Arial" w:hAnsi="Arial" w:eastAsia="Calibri" w:cs="Arial"/>
          <w:i/>
          <w:iCs/>
          <w:sz w:val="22"/>
        </w:rPr>
        <w:t>Procedur</w:t>
      </w:r>
      <w:r w:rsidRPr="2D400772" w:rsidR="008F1433">
        <w:rPr>
          <w:rFonts w:ascii="Arial" w:hAnsi="Arial" w:eastAsia="Calibri" w:cs="Arial"/>
          <w:i/>
          <w:iCs/>
          <w:sz w:val="22"/>
        </w:rPr>
        <w:t>e</w:t>
      </w:r>
      <w:r w:rsidRPr="2D400772" w:rsidR="49BF9B62">
        <w:rPr>
          <w:rFonts w:ascii="Arial" w:hAnsi="Arial" w:eastAsia="Calibri" w:cs="Arial"/>
          <w:i/>
          <w:iCs/>
          <w:sz w:val="22"/>
        </w:rPr>
        <w:t>.</w:t>
      </w:r>
    </w:p>
    <w:p w:rsidRPr="002F425E" w:rsidR="00FB0598" w:rsidP="005A17C6" w:rsidRDefault="00FB0598" w14:paraId="520E6AAB" w14:textId="3172FC4D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2F425E">
        <w:rPr>
          <w:rFonts w:ascii="Arial" w:hAnsi="Arial" w:eastAsia="Calibri" w:cs="Arial"/>
          <w:color w:val="000000" w:themeColor="text1"/>
          <w:sz w:val="22"/>
        </w:rPr>
        <w:t xml:space="preserve">This Policy is intended to align with the </w:t>
      </w:r>
      <w:r w:rsidRPr="002F425E">
        <w:rPr>
          <w:rFonts w:ascii="Arial" w:hAnsi="Arial" w:cs="Arial"/>
          <w:i/>
          <w:sz w:val="22"/>
        </w:rPr>
        <w:t xml:space="preserve">Higher Education Provider </w:t>
      </w:r>
      <w:r w:rsidRPr="002F425E" w:rsidR="006A3C56">
        <w:rPr>
          <w:rFonts w:ascii="Arial" w:hAnsi="Arial" w:cs="Arial"/>
          <w:i/>
          <w:sz w:val="22"/>
        </w:rPr>
        <w:t>Amendment (</w:t>
      </w:r>
      <w:r w:rsidRPr="002F425E">
        <w:rPr>
          <w:rFonts w:ascii="Arial" w:hAnsi="Arial" w:cs="Arial"/>
          <w:i/>
          <w:sz w:val="22"/>
        </w:rPr>
        <w:t xml:space="preserve">Support for </w:t>
      </w:r>
      <w:r w:rsidRPr="002F425E" w:rsidR="006A3C56">
        <w:rPr>
          <w:rFonts w:ascii="Arial" w:hAnsi="Arial" w:cs="Arial"/>
          <w:i/>
          <w:sz w:val="22"/>
        </w:rPr>
        <w:t>Students</w:t>
      </w:r>
      <w:r w:rsidRPr="002F425E">
        <w:rPr>
          <w:rFonts w:ascii="Arial" w:hAnsi="Arial" w:cs="Arial"/>
          <w:i/>
          <w:sz w:val="22"/>
        </w:rPr>
        <w:t xml:space="preserve"> Policy</w:t>
      </w:r>
      <w:r w:rsidRPr="002F425E" w:rsidR="006A3C56">
        <w:rPr>
          <w:rFonts w:ascii="Arial" w:hAnsi="Arial" w:cs="Arial"/>
          <w:i/>
          <w:sz w:val="22"/>
        </w:rPr>
        <w:t>) Guidelines 2023</w:t>
      </w:r>
      <w:r w:rsidRPr="002F425E">
        <w:rPr>
          <w:rFonts w:ascii="Arial" w:hAnsi="Arial" w:eastAsia="Calibri" w:cs="Arial"/>
          <w:color w:val="000000" w:themeColor="text1"/>
          <w:sz w:val="22"/>
        </w:rPr>
        <w:t xml:space="preserve"> requirements </w:t>
      </w:r>
      <w:r w:rsidRPr="002F425E" w:rsidR="00992CCB">
        <w:rPr>
          <w:rFonts w:ascii="Arial" w:hAnsi="Arial" w:eastAsia="Calibri" w:cs="Arial"/>
          <w:color w:val="000000" w:themeColor="text1"/>
          <w:sz w:val="22"/>
        </w:rPr>
        <w:t xml:space="preserve">and </w:t>
      </w:r>
      <w:r w:rsidRPr="002F425E">
        <w:rPr>
          <w:rFonts w:ascii="Arial" w:hAnsi="Arial" w:eastAsia="Calibri" w:cs="Arial"/>
          <w:color w:val="000000" w:themeColor="text1"/>
          <w:sz w:val="22"/>
        </w:rPr>
        <w:t xml:space="preserve">thus may be subject to updates due to amendments within those Guidelines.  </w:t>
      </w:r>
    </w:p>
    <w:p w:rsidRPr="002F425E" w:rsidR="00A144B2" w:rsidP="005A17C6" w:rsidRDefault="00A144B2" w14:paraId="738A9BC3" w14:textId="530691E0">
      <w:pPr>
        <w:pStyle w:val="Heading2"/>
        <w:spacing w:before="120" w:line="240" w:lineRule="auto"/>
        <w:rPr>
          <w:rFonts w:ascii="Arial" w:hAnsi="Arial" w:cs="Arial"/>
        </w:rPr>
      </w:pPr>
      <w:bookmarkStart w:name="_3.0_Policy_statement" w:id="3"/>
      <w:bookmarkEnd w:id="3"/>
      <w:r w:rsidRPr="002F425E">
        <w:rPr>
          <w:rFonts w:ascii="Arial" w:hAnsi="Arial" w:cs="Arial"/>
        </w:rPr>
        <w:t>3.0 Policy statement</w:t>
      </w:r>
    </w:p>
    <w:p w:rsidRPr="002F425E" w:rsidR="1F80C7F5" w:rsidP="005A17C6" w:rsidRDefault="00F24DF2" w14:paraId="439ED820" w14:textId="25D29558">
      <w:pPr>
        <w:pStyle w:val="Heading3"/>
        <w:spacing w:before="120" w:after="120" w:line="240" w:lineRule="auto"/>
        <w:ind w:left="567"/>
        <w:rPr>
          <w:rFonts w:ascii="Arial" w:hAnsi="Arial" w:eastAsia="Calibri" w:cs="Arial"/>
        </w:rPr>
      </w:pPr>
      <w:r w:rsidRPr="002F425E">
        <w:rPr>
          <w:rFonts w:ascii="Arial" w:hAnsi="Arial" w:eastAsia="Calibri" w:cs="Arial"/>
        </w:rPr>
        <w:t>3.</w:t>
      </w:r>
      <w:r w:rsidRPr="002F425E" w:rsidR="245A78AF">
        <w:rPr>
          <w:rFonts w:ascii="Arial" w:hAnsi="Arial" w:eastAsia="Calibri" w:cs="Arial"/>
        </w:rPr>
        <w:t>1</w:t>
      </w:r>
      <w:r w:rsidRPr="002F425E" w:rsidR="1F80C7F5">
        <w:rPr>
          <w:rFonts w:ascii="Arial" w:hAnsi="Arial" w:eastAsia="Calibri" w:cs="Arial"/>
        </w:rPr>
        <w:t xml:space="preserve"> Principles</w:t>
      </w:r>
    </w:p>
    <w:p w:rsidRPr="002F425E" w:rsidR="349F939C" w:rsidP="005A17C6" w:rsidRDefault="349F939C" w14:paraId="6F2C601B" w14:textId="2440AB0E">
      <w:pPr>
        <w:pStyle w:val="NormalWhite"/>
        <w:spacing w:before="120" w:after="120" w:line="240" w:lineRule="auto"/>
        <w:ind w:left="567"/>
        <w:jc w:val="left"/>
        <w:rPr>
          <w:rFonts w:cs="Arial"/>
          <w:color w:val="auto"/>
          <w:sz w:val="22"/>
        </w:rPr>
      </w:pPr>
      <w:r w:rsidRPr="002F425E">
        <w:rPr>
          <w:rFonts w:cs="Arial"/>
          <w:color w:val="auto"/>
          <w:sz w:val="22"/>
        </w:rPr>
        <w:t>Griffith’s approach to supporting the success of its students is guide</w:t>
      </w:r>
      <w:r w:rsidRPr="002F425E" w:rsidR="2C83FB81">
        <w:rPr>
          <w:rFonts w:cs="Arial"/>
          <w:color w:val="auto"/>
          <w:sz w:val="22"/>
        </w:rPr>
        <w:t>d by the following</w:t>
      </w:r>
      <w:r w:rsidRPr="002F425E" w:rsidR="2CF5E3EB">
        <w:rPr>
          <w:rFonts w:cs="Arial"/>
          <w:color w:val="auto"/>
          <w:sz w:val="22"/>
        </w:rPr>
        <w:t xml:space="preserve"> </w:t>
      </w:r>
      <w:r w:rsidRPr="002F425E" w:rsidR="2C83FB81">
        <w:rPr>
          <w:rFonts w:cs="Arial"/>
          <w:color w:val="auto"/>
          <w:sz w:val="22"/>
        </w:rPr>
        <w:t xml:space="preserve">principles: </w:t>
      </w:r>
    </w:p>
    <w:p w:rsidRPr="002F425E" w:rsidR="000E056A" w:rsidP="005A17C6" w:rsidRDefault="0061469F" w14:paraId="513407EF" w14:textId="2C0FF9E1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cs="Arial"/>
          <w:color w:val="auto"/>
          <w:sz w:val="22"/>
        </w:rPr>
      </w:pPr>
      <w:r w:rsidRPr="002F425E">
        <w:rPr>
          <w:rFonts w:cs="Arial"/>
          <w:color w:val="auto"/>
          <w:sz w:val="22"/>
        </w:rPr>
        <w:t>Student success</w:t>
      </w:r>
      <w:r w:rsidRPr="002F425E" w:rsidR="00E81DBB">
        <w:rPr>
          <w:rFonts w:cs="Arial"/>
          <w:color w:val="auto"/>
          <w:sz w:val="22"/>
        </w:rPr>
        <w:t xml:space="preserve"> </w:t>
      </w:r>
      <w:r w:rsidRPr="002F425E" w:rsidR="00151FC1">
        <w:rPr>
          <w:rFonts w:cs="Arial"/>
          <w:color w:val="auto"/>
          <w:sz w:val="22"/>
        </w:rPr>
        <w:t>is</w:t>
      </w:r>
      <w:r w:rsidRPr="002F425E">
        <w:rPr>
          <w:rFonts w:cs="Arial"/>
          <w:color w:val="auto"/>
          <w:sz w:val="22"/>
        </w:rPr>
        <w:t xml:space="preserve"> the responsibility of the entire Griffith community, including students</w:t>
      </w:r>
      <w:r w:rsidRPr="002F425E" w:rsidR="00151FC1">
        <w:rPr>
          <w:rFonts w:cs="Arial"/>
          <w:color w:val="auto"/>
          <w:sz w:val="22"/>
        </w:rPr>
        <w:t>.</w:t>
      </w:r>
    </w:p>
    <w:p w:rsidRPr="002F425E" w:rsidR="0073115C" w:rsidP="005A17C6" w:rsidRDefault="0073115C" w14:paraId="6C5E351D" w14:textId="0D84963A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cs="Arial"/>
          <w:color w:val="000000" w:themeColor="text1"/>
          <w:sz w:val="22"/>
        </w:rPr>
      </w:pPr>
      <w:r w:rsidRPr="002F425E">
        <w:rPr>
          <w:rFonts w:cs="Arial"/>
          <w:color w:val="000000" w:themeColor="text1"/>
          <w:sz w:val="22"/>
        </w:rPr>
        <w:t xml:space="preserve">Students will be made aware of this Policy during </w:t>
      </w:r>
      <w:r w:rsidRPr="002F425E" w:rsidR="00732BC7">
        <w:rPr>
          <w:rFonts w:cs="Arial"/>
          <w:color w:val="000000" w:themeColor="text1"/>
          <w:sz w:val="22"/>
        </w:rPr>
        <w:t xml:space="preserve">their </w:t>
      </w:r>
      <w:r w:rsidRPr="002F425E">
        <w:rPr>
          <w:rFonts w:cs="Arial"/>
          <w:color w:val="000000" w:themeColor="text1"/>
          <w:sz w:val="22"/>
        </w:rPr>
        <w:t xml:space="preserve">enrolment process. </w:t>
      </w:r>
    </w:p>
    <w:p w:rsidRPr="002F425E" w:rsidR="003F466B" w:rsidP="005A17C6" w:rsidRDefault="003F466B" w14:paraId="270F7700" w14:textId="7CFA7022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  <w:szCs w:val="20"/>
        </w:rPr>
      </w:pPr>
      <w:r w:rsidRPr="002F425E">
        <w:rPr>
          <w:rFonts w:cs="Arial"/>
          <w:color w:val="auto"/>
          <w:sz w:val="22"/>
        </w:rPr>
        <w:t>Quality teaching</w:t>
      </w:r>
      <w:r w:rsidRPr="002F425E" w:rsidR="00586929">
        <w:rPr>
          <w:rFonts w:cs="Arial"/>
          <w:color w:val="auto"/>
          <w:sz w:val="22"/>
        </w:rPr>
        <w:t xml:space="preserve"> and learning opportunities</w:t>
      </w:r>
      <w:r w:rsidRPr="002F425E">
        <w:rPr>
          <w:rFonts w:cs="Arial"/>
          <w:color w:val="auto"/>
          <w:sz w:val="22"/>
        </w:rPr>
        <w:t xml:space="preserve">, adequate support services, efficient administrative systems, and access to appropriate learning resources and extra-curricular </w:t>
      </w:r>
      <w:r w:rsidRPr="002F425E" w:rsidR="00586929">
        <w:rPr>
          <w:rFonts w:cs="Arial"/>
          <w:color w:val="auto"/>
          <w:sz w:val="22"/>
        </w:rPr>
        <w:t>activities</w:t>
      </w:r>
      <w:r w:rsidRPr="002F425E">
        <w:rPr>
          <w:rFonts w:cs="Arial"/>
          <w:color w:val="auto"/>
          <w:sz w:val="22"/>
        </w:rPr>
        <w:t xml:space="preserve">, are integral to </w:t>
      </w:r>
      <w:r w:rsidRPr="002F425E" w:rsidR="003C1DA3">
        <w:rPr>
          <w:rFonts w:cs="Arial"/>
          <w:color w:val="auto"/>
          <w:sz w:val="22"/>
        </w:rPr>
        <w:t xml:space="preserve">creating a distinctive Griffith </w:t>
      </w:r>
      <w:r w:rsidRPr="002F425E">
        <w:rPr>
          <w:rFonts w:cs="Arial"/>
          <w:color w:val="auto"/>
          <w:sz w:val="22"/>
        </w:rPr>
        <w:t xml:space="preserve">student experience and </w:t>
      </w:r>
      <w:r w:rsidRPr="002F425E" w:rsidR="003C1DA3">
        <w:rPr>
          <w:rFonts w:cs="Arial"/>
          <w:color w:val="auto"/>
          <w:sz w:val="22"/>
        </w:rPr>
        <w:t xml:space="preserve">supporting student </w:t>
      </w:r>
      <w:r w:rsidRPr="002F425E">
        <w:rPr>
          <w:rFonts w:cs="Arial"/>
          <w:color w:val="auto"/>
          <w:sz w:val="22"/>
        </w:rPr>
        <w:t>success</w:t>
      </w:r>
      <w:r w:rsidRPr="002F425E" w:rsidR="008B4089">
        <w:rPr>
          <w:rFonts w:cs="Arial"/>
          <w:color w:val="auto"/>
          <w:sz w:val="22"/>
        </w:rPr>
        <w:t xml:space="preserve"> and retention</w:t>
      </w:r>
      <w:r w:rsidRPr="002F425E">
        <w:rPr>
          <w:rFonts w:cs="Arial"/>
          <w:color w:val="auto"/>
          <w:sz w:val="22"/>
        </w:rPr>
        <w:t>.</w:t>
      </w:r>
    </w:p>
    <w:p w:rsidRPr="002F425E" w:rsidR="6021EE8D" w:rsidP="005A17C6" w:rsidRDefault="6021EE8D" w14:paraId="6A1BB1CD" w14:textId="622BD714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cs="Arial"/>
          <w:color w:val="auto"/>
          <w:sz w:val="22"/>
        </w:rPr>
      </w:pPr>
      <w:r w:rsidRPr="002F425E">
        <w:rPr>
          <w:rFonts w:cs="Arial"/>
          <w:color w:val="auto"/>
          <w:sz w:val="22"/>
        </w:rPr>
        <w:t xml:space="preserve">A range of </w:t>
      </w:r>
      <w:r w:rsidRPr="002F425E" w:rsidR="39273651">
        <w:rPr>
          <w:rFonts w:cs="Arial"/>
          <w:color w:val="auto"/>
          <w:sz w:val="22"/>
        </w:rPr>
        <w:t xml:space="preserve">academic and non-academic </w:t>
      </w:r>
      <w:r w:rsidRPr="002F425E">
        <w:rPr>
          <w:rFonts w:cs="Arial"/>
          <w:color w:val="auto"/>
          <w:sz w:val="22"/>
        </w:rPr>
        <w:t>support services</w:t>
      </w:r>
      <w:r w:rsidRPr="002F425E" w:rsidR="5AB58353">
        <w:rPr>
          <w:rFonts w:cs="Arial"/>
          <w:color w:val="auto"/>
          <w:sz w:val="22"/>
        </w:rPr>
        <w:t>, including mental health support</w:t>
      </w:r>
      <w:r w:rsidRPr="002F425E" w:rsidR="008B70A4">
        <w:rPr>
          <w:rFonts w:cs="Arial"/>
          <w:color w:val="auto"/>
          <w:sz w:val="22"/>
        </w:rPr>
        <w:t xml:space="preserve">, that </w:t>
      </w:r>
      <w:r w:rsidRPr="002F425E" w:rsidR="00027150">
        <w:rPr>
          <w:rFonts w:cs="Arial"/>
          <w:color w:val="auto"/>
          <w:sz w:val="22"/>
        </w:rPr>
        <w:t xml:space="preserve">are age and culturally </w:t>
      </w:r>
      <w:r w:rsidRPr="002F425E" w:rsidR="007B3531">
        <w:rPr>
          <w:rFonts w:cs="Arial"/>
          <w:color w:val="auto"/>
          <w:sz w:val="22"/>
        </w:rPr>
        <w:t xml:space="preserve">appropriate </w:t>
      </w:r>
      <w:r w:rsidRPr="002F425E" w:rsidR="008B70A4">
        <w:rPr>
          <w:rFonts w:cs="Arial"/>
          <w:color w:val="auto"/>
          <w:sz w:val="22"/>
        </w:rPr>
        <w:t>are available</w:t>
      </w:r>
      <w:r w:rsidRPr="002F425E" w:rsidR="001C002F">
        <w:rPr>
          <w:rFonts w:cs="Arial"/>
          <w:color w:val="auto"/>
          <w:sz w:val="22"/>
        </w:rPr>
        <w:t xml:space="preserve">. Services take into consideration </w:t>
      </w:r>
      <w:r w:rsidRPr="002F425E" w:rsidR="007B3531">
        <w:rPr>
          <w:rFonts w:cs="Arial"/>
          <w:color w:val="auto"/>
          <w:sz w:val="22"/>
        </w:rPr>
        <w:t xml:space="preserve">challenges </w:t>
      </w:r>
      <w:r w:rsidRPr="002F425E" w:rsidR="00D52388">
        <w:rPr>
          <w:rFonts w:cs="Arial"/>
          <w:color w:val="auto"/>
          <w:sz w:val="22"/>
        </w:rPr>
        <w:t xml:space="preserve">that face students from </w:t>
      </w:r>
      <w:bookmarkStart w:name="_Int_CmXNaRvm" w:id="4"/>
      <w:proofErr w:type="gramStart"/>
      <w:r w:rsidRPr="002F425E" w:rsidR="00D52388">
        <w:rPr>
          <w:rFonts w:cs="Arial"/>
          <w:color w:val="auto"/>
          <w:sz w:val="22"/>
        </w:rPr>
        <w:t>particular equity</w:t>
      </w:r>
      <w:bookmarkEnd w:id="4"/>
      <w:proofErr w:type="gramEnd"/>
      <w:r w:rsidRPr="002F425E" w:rsidR="00D52388">
        <w:rPr>
          <w:rFonts w:cs="Arial"/>
          <w:color w:val="auto"/>
          <w:sz w:val="22"/>
        </w:rPr>
        <w:t xml:space="preserve"> cohorts. </w:t>
      </w:r>
      <w:r w:rsidRPr="002F425E" w:rsidR="1F3CCCC7">
        <w:rPr>
          <w:rFonts w:cs="Arial"/>
          <w:color w:val="auto"/>
          <w:sz w:val="22"/>
        </w:rPr>
        <w:t xml:space="preserve"> </w:t>
      </w:r>
    </w:p>
    <w:p w:rsidRPr="002F425E" w:rsidR="00D714C3" w:rsidP="005A17C6" w:rsidRDefault="00FB28A9" w14:paraId="3AAF7904" w14:textId="3AA6C459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  <w:szCs w:val="20"/>
        </w:rPr>
      </w:pPr>
      <w:r w:rsidRPr="002F425E">
        <w:rPr>
          <w:rFonts w:eastAsia="Calibri" w:cs="Arial"/>
          <w:color w:val="auto"/>
          <w:sz w:val="22"/>
        </w:rPr>
        <w:t>S</w:t>
      </w:r>
      <w:r w:rsidRPr="002F425E" w:rsidR="00E550F5">
        <w:rPr>
          <w:rFonts w:eastAsia="Calibri" w:cs="Arial"/>
          <w:color w:val="auto"/>
          <w:sz w:val="22"/>
        </w:rPr>
        <w:t xml:space="preserve">tudent success </w:t>
      </w:r>
      <w:r w:rsidRPr="002F425E" w:rsidR="009015F4">
        <w:rPr>
          <w:rFonts w:eastAsia="Calibri" w:cs="Arial"/>
          <w:color w:val="auto"/>
          <w:sz w:val="22"/>
        </w:rPr>
        <w:t xml:space="preserve">monitoring </w:t>
      </w:r>
      <w:r w:rsidRPr="002F425E" w:rsidR="00E550F5">
        <w:rPr>
          <w:rFonts w:eastAsia="Calibri" w:cs="Arial"/>
          <w:color w:val="auto"/>
          <w:sz w:val="22"/>
        </w:rPr>
        <w:t>and intervention</w:t>
      </w:r>
      <w:r w:rsidRPr="002F425E">
        <w:rPr>
          <w:rFonts w:eastAsia="Calibri" w:cs="Arial"/>
          <w:color w:val="auto"/>
          <w:sz w:val="22"/>
        </w:rPr>
        <w:t xml:space="preserve"> is </w:t>
      </w:r>
      <w:r w:rsidRPr="002F425E" w:rsidR="004309F1">
        <w:rPr>
          <w:rFonts w:eastAsia="Calibri" w:cs="Arial"/>
          <w:color w:val="auto"/>
          <w:sz w:val="22"/>
        </w:rPr>
        <w:t>data</w:t>
      </w:r>
      <w:r w:rsidRPr="002F425E" w:rsidR="0037484C">
        <w:rPr>
          <w:rFonts w:eastAsia="Calibri" w:cs="Arial"/>
          <w:color w:val="auto"/>
          <w:sz w:val="22"/>
        </w:rPr>
        <w:t>-</w:t>
      </w:r>
      <w:r w:rsidRPr="002F425E" w:rsidR="004309F1">
        <w:rPr>
          <w:rFonts w:eastAsia="Calibri" w:cs="Arial"/>
          <w:color w:val="auto"/>
          <w:sz w:val="22"/>
        </w:rPr>
        <w:t>driven</w:t>
      </w:r>
      <w:r w:rsidRPr="002F425E" w:rsidR="0037484C">
        <w:rPr>
          <w:rFonts w:eastAsia="Calibri" w:cs="Arial"/>
          <w:color w:val="auto"/>
          <w:sz w:val="22"/>
        </w:rPr>
        <w:t xml:space="preserve"> </w:t>
      </w:r>
      <w:r w:rsidRPr="002F425E" w:rsidR="00D17C13">
        <w:rPr>
          <w:rFonts w:eastAsia="Calibri" w:cs="Arial"/>
          <w:color w:val="auto"/>
          <w:sz w:val="22"/>
        </w:rPr>
        <w:t xml:space="preserve">to inform student-centred </w:t>
      </w:r>
      <w:r w:rsidRPr="002F425E" w:rsidR="00BE570E">
        <w:rPr>
          <w:rFonts w:eastAsia="Calibri" w:cs="Arial"/>
          <w:color w:val="auto"/>
          <w:sz w:val="22"/>
        </w:rPr>
        <w:t xml:space="preserve">support interventions and optimise learning and </w:t>
      </w:r>
      <w:r w:rsidRPr="002F425E" w:rsidR="00C337F0">
        <w:rPr>
          <w:rFonts w:eastAsia="Calibri" w:cs="Arial"/>
          <w:color w:val="auto"/>
          <w:sz w:val="22"/>
        </w:rPr>
        <w:t xml:space="preserve">provision of </w:t>
      </w:r>
      <w:r w:rsidRPr="002F425E" w:rsidR="00BE570E">
        <w:rPr>
          <w:rFonts w:eastAsia="Calibri" w:cs="Arial"/>
          <w:color w:val="auto"/>
          <w:sz w:val="22"/>
        </w:rPr>
        <w:t xml:space="preserve">support </w:t>
      </w:r>
      <w:r w:rsidRPr="002F425E" w:rsidR="00CB2EE8">
        <w:rPr>
          <w:rFonts w:eastAsia="Calibri" w:cs="Arial"/>
          <w:color w:val="auto"/>
          <w:sz w:val="22"/>
        </w:rPr>
        <w:t>services</w:t>
      </w:r>
      <w:r w:rsidRPr="002F425E" w:rsidR="00BE570E">
        <w:rPr>
          <w:rFonts w:eastAsia="Calibri" w:cs="Arial"/>
          <w:color w:val="auto"/>
          <w:sz w:val="22"/>
        </w:rPr>
        <w:t xml:space="preserve">. </w:t>
      </w:r>
    </w:p>
    <w:p w:rsidRPr="002F425E" w:rsidR="00A02010" w:rsidP="005A17C6" w:rsidRDefault="00D714C3" w14:paraId="523D87BA" w14:textId="547EA866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</w:rPr>
      </w:pPr>
      <w:r w:rsidRPr="002F425E">
        <w:rPr>
          <w:rFonts w:eastAsia="Calibri" w:cs="Arial"/>
          <w:color w:val="auto"/>
          <w:sz w:val="22"/>
        </w:rPr>
        <w:t>A</w:t>
      </w:r>
      <w:r w:rsidRPr="002F425E" w:rsidR="000C5516">
        <w:rPr>
          <w:rFonts w:eastAsia="Calibri" w:cs="Arial"/>
          <w:color w:val="auto"/>
          <w:sz w:val="22"/>
        </w:rPr>
        <w:t>dditional</w:t>
      </w:r>
      <w:r w:rsidRPr="002F425E" w:rsidR="00572972">
        <w:rPr>
          <w:rFonts w:eastAsia="Calibri" w:cs="Arial"/>
          <w:color w:val="auto"/>
          <w:sz w:val="22"/>
        </w:rPr>
        <w:t xml:space="preserve">, </w:t>
      </w:r>
      <w:r w:rsidRPr="002F425E" w:rsidR="00EB3122">
        <w:rPr>
          <w:rFonts w:eastAsia="Calibri" w:cs="Arial"/>
          <w:color w:val="auto"/>
          <w:sz w:val="22"/>
        </w:rPr>
        <w:t>pro-active,</w:t>
      </w:r>
      <w:r w:rsidRPr="002F425E" w:rsidR="00572972">
        <w:rPr>
          <w:rFonts w:eastAsia="Calibri" w:cs="Arial"/>
          <w:color w:val="auto"/>
          <w:sz w:val="22"/>
        </w:rPr>
        <w:t xml:space="preserve"> and timely </w:t>
      </w:r>
      <w:r w:rsidRPr="002F425E" w:rsidR="000C5516">
        <w:rPr>
          <w:rFonts w:eastAsia="Calibri" w:cs="Arial"/>
          <w:color w:val="auto"/>
          <w:sz w:val="22"/>
        </w:rPr>
        <w:t xml:space="preserve">support </w:t>
      </w:r>
      <w:r w:rsidRPr="002F425E">
        <w:rPr>
          <w:rFonts w:eastAsia="Calibri" w:cs="Arial"/>
          <w:color w:val="auto"/>
          <w:sz w:val="22"/>
        </w:rPr>
        <w:t xml:space="preserve">is made available </w:t>
      </w:r>
      <w:r w:rsidRPr="002F425E" w:rsidR="000C5516">
        <w:rPr>
          <w:rFonts w:eastAsia="Calibri" w:cs="Arial"/>
          <w:color w:val="auto"/>
          <w:sz w:val="22"/>
        </w:rPr>
        <w:t>to</w:t>
      </w:r>
      <w:r w:rsidRPr="002F425E" w:rsidR="00C450A1">
        <w:rPr>
          <w:rFonts w:eastAsia="Calibri" w:cs="Arial"/>
          <w:color w:val="auto"/>
          <w:sz w:val="22"/>
        </w:rPr>
        <w:t xml:space="preserve"> students </w:t>
      </w:r>
      <w:r w:rsidRPr="002F425E" w:rsidR="6EEBEA29">
        <w:rPr>
          <w:rFonts w:eastAsia="Calibri" w:cs="Arial"/>
          <w:color w:val="auto"/>
          <w:sz w:val="22"/>
        </w:rPr>
        <w:t xml:space="preserve">prior to census date and as well as </w:t>
      </w:r>
      <w:r w:rsidRPr="002F425E" w:rsidR="005A3B80">
        <w:rPr>
          <w:rFonts w:eastAsia="Calibri" w:cs="Arial"/>
          <w:color w:val="auto"/>
          <w:sz w:val="22"/>
        </w:rPr>
        <w:t>throughout their enrolment</w:t>
      </w:r>
      <w:r w:rsidRPr="002F425E" w:rsidR="00F3670F">
        <w:rPr>
          <w:rFonts w:eastAsia="Calibri" w:cs="Arial"/>
          <w:color w:val="auto"/>
          <w:sz w:val="22"/>
        </w:rPr>
        <w:t xml:space="preserve"> period</w:t>
      </w:r>
      <w:r w:rsidRPr="002F425E" w:rsidR="005A3B80">
        <w:rPr>
          <w:rFonts w:eastAsia="Calibri" w:cs="Arial"/>
          <w:color w:val="auto"/>
          <w:sz w:val="22"/>
        </w:rPr>
        <w:t xml:space="preserve"> </w:t>
      </w:r>
      <w:r w:rsidRPr="002F425E" w:rsidR="00C450A1">
        <w:rPr>
          <w:rFonts w:eastAsia="Calibri" w:cs="Arial"/>
          <w:color w:val="auto"/>
          <w:sz w:val="22"/>
        </w:rPr>
        <w:t xml:space="preserve">who </w:t>
      </w:r>
      <w:r w:rsidRPr="002F425E" w:rsidR="001D30DF">
        <w:rPr>
          <w:rFonts w:eastAsia="Calibri" w:cs="Arial"/>
          <w:color w:val="auto"/>
          <w:sz w:val="22"/>
        </w:rPr>
        <w:t>are</w:t>
      </w:r>
      <w:r w:rsidRPr="002F425E" w:rsidR="00473D55">
        <w:rPr>
          <w:rFonts w:eastAsia="Calibri" w:cs="Arial"/>
          <w:color w:val="auto"/>
          <w:sz w:val="22"/>
        </w:rPr>
        <w:t xml:space="preserve"> </w:t>
      </w:r>
      <w:r w:rsidRPr="002F425E" w:rsidR="005A3B80">
        <w:rPr>
          <w:rFonts w:eastAsia="Calibri" w:cs="Arial"/>
          <w:color w:val="auto"/>
          <w:sz w:val="22"/>
        </w:rPr>
        <w:t xml:space="preserve">deemed </w:t>
      </w:r>
      <w:r w:rsidRPr="002F425E" w:rsidR="00473D55">
        <w:rPr>
          <w:rFonts w:eastAsia="Calibri" w:cs="Arial"/>
          <w:color w:val="auto"/>
          <w:sz w:val="22"/>
        </w:rPr>
        <w:t xml:space="preserve">at risk of not successfully </w:t>
      </w:r>
      <w:r w:rsidRPr="002F425E" w:rsidR="000C5516">
        <w:rPr>
          <w:rFonts w:eastAsia="Calibri" w:cs="Arial"/>
          <w:color w:val="auto"/>
          <w:sz w:val="22"/>
        </w:rPr>
        <w:t xml:space="preserve">completing courses. </w:t>
      </w:r>
    </w:p>
    <w:p w:rsidRPr="002F425E" w:rsidR="00C21D62" w:rsidP="005A17C6" w:rsidRDefault="005D592D" w14:paraId="3EBEF5D4" w14:textId="173A452D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  <w:szCs w:val="20"/>
        </w:rPr>
      </w:pPr>
      <w:r w:rsidRPr="002F425E">
        <w:rPr>
          <w:rFonts w:cs="Arial"/>
          <w:color w:val="000000" w:themeColor="text1"/>
          <w:sz w:val="22"/>
          <w:lang w:val="en-GB"/>
        </w:rPr>
        <w:t>S</w:t>
      </w:r>
      <w:r w:rsidRPr="002F425E" w:rsidR="007F123C">
        <w:rPr>
          <w:rFonts w:cs="Arial"/>
          <w:color w:val="000000" w:themeColor="text1"/>
          <w:sz w:val="22"/>
          <w:lang w:val="en-GB"/>
        </w:rPr>
        <w:t xml:space="preserve">upport </w:t>
      </w:r>
      <w:r w:rsidRPr="002F425E">
        <w:rPr>
          <w:rFonts w:cs="Arial"/>
          <w:color w:val="000000" w:themeColor="text1"/>
          <w:sz w:val="22"/>
          <w:lang w:val="en-GB"/>
        </w:rPr>
        <w:t>services are</w:t>
      </w:r>
      <w:r w:rsidRPr="002F425E" w:rsidR="007F123C">
        <w:rPr>
          <w:rFonts w:cs="Arial"/>
          <w:color w:val="000000" w:themeColor="text1"/>
          <w:sz w:val="22"/>
          <w:lang w:val="en-GB"/>
        </w:rPr>
        <w:t xml:space="preserve"> provided to s</w:t>
      </w:r>
      <w:r w:rsidRPr="002F425E" w:rsidR="00904C06">
        <w:rPr>
          <w:rFonts w:cs="Arial"/>
          <w:color w:val="000000" w:themeColor="text1"/>
          <w:sz w:val="22"/>
          <w:lang w:val="en-GB"/>
        </w:rPr>
        <w:t>tudents</w:t>
      </w:r>
      <w:r w:rsidRPr="002F425E" w:rsidR="007F123C">
        <w:rPr>
          <w:rFonts w:cs="Arial"/>
          <w:color w:val="000000" w:themeColor="text1"/>
          <w:sz w:val="22"/>
          <w:lang w:val="en-GB"/>
        </w:rPr>
        <w:t xml:space="preserve"> who are unfit to study </w:t>
      </w:r>
      <w:r w:rsidRPr="002F425E" w:rsidR="00DC6BDC">
        <w:rPr>
          <w:rFonts w:cs="Arial"/>
          <w:color w:val="000000" w:themeColor="text1"/>
          <w:sz w:val="22"/>
          <w:lang w:val="en-GB"/>
        </w:rPr>
        <w:t>(including for a defined period)</w:t>
      </w:r>
      <w:r w:rsidRPr="002F425E" w:rsidR="00904C06">
        <w:rPr>
          <w:rFonts w:cs="Arial"/>
          <w:color w:val="000000" w:themeColor="text1"/>
          <w:sz w:val="22"/>
          <w:lang w:val="en-GB"/>
        </w:rPr>
        <w:t xml:space="preserve"> </w:t>
      </w:r>
      <w:r w:rsidRPr="002F425E" w:rsidR="007305F5">
        <w:rPr>
          <w:rFonts w:cs="Arial"/>
          <w:color w:val="000000" w:themeColor="text1"/>
          <w:sz w:val="22"/>
          <w:lang w:val="en-GB"/>
        </w:rPr>
        <w:t xml:space="preserve">that best suit the individual needs of </w:t>
      </w:r>
      <w:r w:rsidRPr="002F425E" w:rsidR="00B733EF">
        <w:rPr>
          <w:rFonts w:cs="Arial"/>
          <w:color w:val="000000" w:themeColor="text1"/>
          <w:sz w:val="22"/>
          <w:lang w:val="en-GB"/>
        </w:rPr>
        <w:t>each</w:t>
      </w:r>
      <w:r w:rsidRPr="002F425E" w:rsidR="007305F5">
        <w:rPr>
          <w:rFonts w:cs="Arial"/>
          <w:color w:val="000000" w:themeColor="text1"/>
          <w:sz w:val="22"/>
          <w:lang w:val="en-GB"/>
        </w:rPr>
        <w:t xml:space="preserve"> student</w:t>
      </w:r>
      <w:r w:rsidRPr="002F425E" w:rsidR="00C63275">
        <w:rPr>
          <w:rFonts w:cs="Arial"/>
          <w:color w:val="000000" w:themeColor="text1"/>
          <w:sz w:val="22"/>
          <w:lang w:val="en-GB"/>
        </w:rPr>
        <w:t xml:space="preserve">, which may include determining </w:t>
      </w:r>
      <w:r w:rsidRPr="002F425E" w:rsidR="00D55626">
        <w:rPr>
          <w:rFonts w:cs="Arial"/>
          <w:color w:val="000000" w:themeColor="text1"/>
          <w:sz w:val="22"/>
          <w:lang w:val="en-GB"/>
        </w:rPr>
        <w:t xml:space="preserve">an </w:t>
      </w:r>
      <w:r w:rsidRPr="002F425E" w:rsidR="00C63275">
        <w:rPr>
          <w:rFonts w:cs="Arial"/>
          <w:color w:val="000000" w:themeColor="text1"/>
          <w:sz w:val="22"/>
          <w:lang w:val="en-GB"/>
        </w:rPr>
        <w:t>alternative option</w:t>
      </w:r>
      <w:r w:rsidRPr="002F425E" w:rsidR="00A80C70">
        <w:rPr>
          <w:rFonts w:cs="Arial"/>
          <w:color w:val="000000" w:themeColor="text1"/>
          <w:sz w:val="22"/>
          <w:lang w:val="en-GB"/>
        </w:rPr>
        <w:t xml:space="preserve"> to </w:t>
      </w:r>
      <w:r w:rsidRPr="002F425E" w:rsidR="00D55626">
        <w:rPr>
          <w:rFonts w:cs="Arial"/>
          <w:color w:val="000000" w:themeColor="text1"/>
          <w:sz w:val="22"/>
          <w:lang w:val="en-GB"/>
        </w:rPr>
        <w:t xml:space="preserve">studying at </w:t>
      </w:r>
      <w:r w:rsidRPr="002F425E" w:rsidR="00A80C70">
        <w:rPr>
          <w:rFonts w:cs="Arial"/>
          <w:color w:val="000000" w:themeColor="text1"/>
          <w:sz w:val="22"/>
          <w:lang w:val="en-GB"/>
        </w:rPr>
        <w:t>Griffith</w:t>
      </w:r>
      <w:r w:rsidRPr="002F425E" w:rsidR="00D55626">
        <w:rPr>
          <w:rFonts w:cs="Arial"/>
          <w:color w:val="000000" w:themeColor="text1"/>
          <w:sz w:val="22"/>
          <w:lang w:val="en-GB"/>
        </w:rPr>
        <w:t xml:space="preserve"> at that time</w:t>
      </w:r>
      <w:r w:rsidRPr="002F425E" w:rsidR="00A80C70">
        <w:rPr>
          <w:rFonts w:cs="Arial"/>
          <w:color w:val="000000" w:themeColor="text1"/>
          <w:sz w:val="22"/>
          <w:lang w:val="en-GB"/>
        </w:rPr>
        <w:t>.</w:t>
      </w:r>
    </w:p>
    <w:p w:rsidRPr="002F425E" w:rsidR="00E83DEC" w:rsidP="005A17C6" w:rsidRDefault="00E16323" w14:paraId="2BEF14C8" w14:textId="38E4A3C4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Cs w:val="20"/>
        </w:rPr>
      </w:pPr>
      <w:r w:rsidRPr="002F425E">
        <w:rPr>
          <w:rFonts w:eastAsia="Calibri" w:cs="Arial"/>
          <w:color w:val="auto"/>
          <w:sz w:val="22"/>
        </w:rPr>
        <w:t xml:space="preserve">Assessment is integrative, </w:t>
      </w:r>
      <w:r w:rsidRPr="002F425E" w:rsidR="006B74F6">
        <w:rPr>
          <w:rFonts w:eastAsia="Calibri" w:cs="Arial"/>
          <w:color w:val="auto"/>
          <w:sz w:val="22"/>
        </w:rPr>
        <w:t xml:space="preserve">supports learning and is fair, </w:t>
      </w:r>
      <w:r w:rsidRPr="002F425E" w:rsidR="009B0C56">
        <w:rPr>
          <w:rFonts w:eastAsia="Calibri" w:cs="Arial"/>
          <w:color w:val="auto"/>
          <w:sz w:val="22"/>
        </w:rPr>
        <w:t>reasonable,</w:t>
      </w:r>
      <w:r w:rsidRPr="002F425E" w:rsidR="006B74F6">
        <w:rPr>
          <w:rFonts w:eastAsia="Calibri" w:cs="Arial"/>
          <w:color w:val="auto"/>
          <w:sz w:val="22"/>
        </w:rPr>
        <w:t xml:space="preserve"> and equitable for all students. </w:t>
      </w:r>
    </w:p>
    <w:p w:rsidRPr="002F425E" w:rsidR="00D1180A" w:rsidP="005A17C6" w:rsidRDefault="00D1180A" w14:paraId="3DE86587" w14:textId="74BF3E46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  <w:color w:val="000000" w:themeColor="text1"/>
          <w:szCs w:val="20"/>
        </w:rPr>
      </w:pPr>
      <w:r w:rsidRPr="002F425E">
        <w:rPr>
          <w:rFonts w:eastAsia="Calibri" w:cs="Arial"/>
          <w:color w:val="000000" w:themeColor="text1"/>
          <w:sz w:val="22"/>
        </w:rPr>
        <w:lastRenderedPageBreak/>
        <w:t>Early and proactive contact</w:t>
      </w:r>
      <w:r w:rsidRPr="002F425E" w:rsidR="00430E05">
        <w:rPr>
          <w:rFonts w:eastAsia="Calibri" w:cs="Arial"/>
          <w:color w:val="000000" w:themeColor="text1"/>
          <w:sz w:val="22"/>
        </w:rPr>
        <w:t>,</w:t>
      </w:r>
      <w:r w:rsidRPr="002F425E">
        <w:rPr>
          <w:rFonts w:eastAsia="Calibri" w:cs="Arial"/>
          <w:color w:val="000000" w:themeColor="text1"/>
          <w:sz w:val="22"/>
        </w:rPr>
        <w:t xml:space="preserve"> advising of support opportunities</w:t>
      </w:r>
      <w:r w:rsidRPr="002F425E" w:rsidR="00430E05">
        <w:rPr>
          <w:rFonts w:eastAsia="Calibri" w:cs="Arial"/>
          <w:color w:val="000000" w:themeColor="text1"/>
          <w:sz w:val="22"/>
        </w:rPr>
        <w:t>,</w:t>
      </w:r>
      <w:r w:rsidRPr="002F425E">
        <w:rPr>
          <w:rFonts w:eastAsia="Calibri" w:cs="Arial"/>
          <w:color w:val="000000" w:themeColor="text1"/>
          <w:sz w:val="22"/>
        </w:rPr>
        <w:t xml:space="preserve"> is made to students enrolled in courses demonstrating low levels of engagement</w:t>
      </w:r>
      <w:r w:rsidRPr="002F425E">
        <w:rPr>
          <w:rFonts w:eastAsia="Calibri" w:cs="Arial"/>
          <w:color w:val="000000" w:themeColor="text1"/>
          <w:szCs w:val="20"/>
        </w:rPr>
        <w:t>.</w:t>
      </w:r>
    </w:p>
    <w:p w:rsidRPr="002F425E" w:rsidR="00462A27" w:rsidP="005A17C6" w:rsidRDefault="00E554A4" w14:paraId="22921635" w14:textId="59EEEC34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Cs w:val="20"/>
        </w:rPr>
      </w:pPr>
      <w:r w:rsidRPr="002F425E">
        <w:rPr>
          <w:rFonts w:eastAsia="Calibri" w:cs="Arial"/>
          <w:color w:val="auto"/>
          <w:sz w:val="22"/>
        </w:rPr>
        <w:t>Extension, deferral, s</w:t>
      </w:r>
      <w:r w:rsidRPr="002F425E" w:rsidR="002E6733">
        <w:rPr>
          <w:rFonts w:eastAsia="Calibri" w:cs="Arial"/>
          <w:color w:val="auto"/>
          <w:sz w:val="22"/>
        </w:rPr>
        <w:t xml:space="preserve">pecial </w:t>
      </w:r>
      <w:r w:rsidRPr="002F425E" w:rsidR="009B0C56">
        <w:rPr>
          <w:rFonts w:eastAsia="Calibri" w:cs="Arial"/>
          <w:color w:val="auto"/>
          <w:sz w:val="22"/>
        </w:rPr>
        <w:t>consideration,</w:t>
      </w:r>
      <w:r w:rsidRPr="002F425E" w:rsidR="00B17B48">
        <w:rPr>
          <w:rFonts w:eastAsia="Calibri" w:cs="Arial"/>
          <w:color w:val="auto"/>
          <w:sz w:val="22"/>
        </w:rPr>
        <w:t xml:space="preserve"> </w:t>
      </w:r>
      <w:r w:rsidRPr="002F425E" w:rsidR="00DA1647">
        <w:rPr>
          <w:rFonts w:eastAsia="Calibri" w:cs="Arial"/>
          <w:color w:val="auto"/>
          <w:sz w:val="22"/>
        </w:rPr>
        <w:t xml:space="preserve">and </w:t>
      </w:r>
      <w:r w:rsidRPr="002F425E" w:rsidR="00DC36C7">
        <w:rPr>
          <w:rFonts w:eastAsia="Calibri" w:cs="Arial"/>
          <w:color w:val="auto"/>
          <w:sz w:val="22"/>
        </w:rPr>
        <w:t xml:space="preserve">academic adjustment </w:t>
      </w:r>
      <w:r w:rsidRPr="002F425E" w:rsidR="002E6733">
        <w:rPr>
          <w:rFonts w:eastAsia="Calibri" w:cs="Arial"/>
          <w:color w:val="auto"/>
          <w:sz w:val="22"/>
        </w:rPr>
        <w:t>provision i</w:t>
      </w:r>
      <w:r w:rsidRPr="002F425E" w:rsidR="00CC69FD">
        <w:rPr>
          <w:rFonts w:eastAsia="Calibri" w:cs="Arial"/>
          <w:color w:val="auto"/>
          <w:sz w:val="22"/>
        </w:rPr>
        <w:t>s</w:t>
      </w:r>
      <w:r w:rsidRPr="002F425E" w:rsidR="002D0D0C">
        <w:rPr>
          <w:rFonts w:eastAsia="Calibri" w:cs="Arial"/>
          <w:color w:val="auto"/>
          <w:sz w:val="22"/>
        </w:rPr>
        <w:t xml:space="preserve"> </w:t>
      </w:r>
      <w:r w:rsidRPr="002F425E" w:rsidR="0061565D">
        <w:rPr>
          <w:rFonts w:eastAsia="Calibri" w:cs="Arial"/>
          <w:color w:val="auto"/>
          <w:sz w:val="22"/>
        </w:rPr>
        <w:t>available</w:t>
      </w:r>
      <w:r w:rsidRPr="002F425E" w:rsidR="0016286C">
        <w:rPr>
          <w:rFonts w:eastAsia="Calibri" w:cs="Arial"/>
          <w:color w:val="auto"/>
          <w:sz w:val="22"/>
        </w:rPr>
        <w:t xml:space="preserve"> </w:t>
      </w:r>
      <w:r w:rsidRPr="002F425E" w:rsidR="00B17B48">
        <w:rPr>
          <w:rFonts w:eastAsia="Calibri" w:cs="Arial"/>
          <w:color w:val="auto"/>
          <w:sz w:val="22"/>
        </w:rPr>
        <w:t>for non-</w:t>
      </w:r>
      <w:r w:rsidRPr="002F425E" w:rsidR="00164591">
        <w:rPr>
          <w:rFonts w:eastAsia="Calibri" w:cs="Arial"/>
          <w:color w:val="auto"/>
          <w:sz w:val="22"/>
        </w:rPr>
        <w:t>academic</w:t>
      </w:r>
      <w:r w:rsidRPr="002F425E" w:rsidR="00B17B48">
        <w:rPr>
          <w:rFonts w:eastAsia="Calibri" w:cs="Arial"/>
          <w:color w:val="auto"/>
          <w:sz w:val="22"/>
        </w:rPr>
        <w:t xml:space="preserve"> </w:t>
      </w:r>
      <w:r w:rsidRPr="002F425E" w:rsidR="00164591">
        <w:rPr>
          <w:rFonts w:eastAsia="Calibri" w:cs="Arial"/>
          <w:color w:val="auto"/>
          <w:sz w:val="22"/>
        </w:rPr>
        <w:t>issues</w:t>
      </w:r>
      <w:r w:rsidRPr="002F425E" w:rsidR="00327B66">
        <w:rPr>
          <w:rFonts w:eastAsia="Calibri" w:cs="Arial"/>
          <w:color w:val="auto"/>
          <w:sz w:val="22"/>
        </w:rPr>
        <w:t xml:space="preserve"> as </w:t>
      </w:r>
      <w:r w:rsidRPr="002F425E" w:rsidR="002E11BC">
        <w:rPr>
          <w:rFonts w:cs="Arial"/>
          <w:color w:val="auto"/>
          <w:sz w:val="22"/>
        </w:rPr>
        <w:t xml:space="preserve">determined on a </w:t>
      </w:r>
      <w:r w:rsidRPr="002F425E" w:rsidR="00A01640">
        <w:rPr>
          <w:rFonts w:cs="Arial"/>
          <w:color w:val="auto"/>
          <w:sz w:val="22"/>
        </w:rPr>
        <w:t>case-by-case</w:t>
      </w:r>
      <w:r w:rsidRPr="002F425E" w:rsidR="002E11BC">
        <w:rPr>
          <w:rFonts w:cs="Arial"/>
          <w:color w:val="auto"/>
          <w:sz w:val="22"/>
        </w:rPr>
        <w:t xml:space="preserve"> basis</w:t>
      </w:r>
      <w:r w:rsidRPr="002F425E" w:rsidR="00CC69FD">
        <w:rPr>
          <w:rFonts w:cs="Arial"/>
          <w:color w:val="auto"/>
          <w:sz w:val="22"/>
        </w:rPr>
        <w:t>.</w:t>
      </w:r>
      <w:r w:rsidRPr="002F425E" w:rsidR="002E11BC">
        <w:rPr>
          <w:rFonts w:cs="Arial"/>
          <w:color w:val="auto"/>
          <w:sz w:val="22"/>
        </w:rPr>
        <w:t xml:space="preserve"> </w:t>
      </w:r>
      <w:r w:rsidRPr="002F425E" w:rsidR="00811025">
        <w:rPr>
          <w:rFonts w:cs="Arial"/>
          <w:color w:val="auto"/>
          <w:sz w:val="22"/>
        </w:rPr>
        <w:t xml:space="preserve"> </w:t>
      </w:r>
    </w:p>
    <w:p w:rsidRPr="002F425E" w:rsidR="00251148" w:rsidP="005A17C6" w:rsidRDefault="00251148" w14:paraId="2D451119" w14:textId="593729B3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  <w:szCs w:val="20"/>
        </w:rPr>
      </w:pPr>
      <w:r w:rsidRPr="002F425E">
        <w:rPr>
          <w:rFonts w:cs="Arial"/>
          <w:color w:val="auto"/>
          <w:sz w:val="22"/>
        </w:rPr>
        <w:t>Student retention is a key measure of student success and satisfaction. Regular monitoring and reporting are undertaken, opportunities for improvement identified</w:t>
      </w:r>
      <w:r w:rsidRPr="002F425E" w:rsidR="00AA289C">
        <w:rPr>
          <w:rFonts w:cs="Arial"/>
          <w:color w:val="auto"/>
          <w:sz w:val="22"/>
        </w:rPr>
        <w:t>, escalated</w:t>
      </w:r>
      <w:r w:rsidRPr="002F425E" w:rsidR="00172F52">
        <w:rPr>
          <w:rFonts w:cs="Arial"/>
          <w:color w:val="auto"/>
          <w:sz w:val="22"/>
        </w:rPr>
        <w:t>,</w:t>
      </w:r>
      <w:r w:rsidRPr="002F425E" w:rsidR="00AA289C">
        <w:rPr>
          <w:rFonts w:cs="Arial"/>
          <w:color w:val="auto"/>
          <w:sz w:val="22"/>
        </w:rPr>
        <w:t xml:space="preserve"> </w:t>
      </w:r>
      <w:r w:rsidRPr="002F425E">
        <w:rPr>
          <w:rFonts w:cs="Arial"/>
          <w:color w:val="auto"/>
          <w:sz w:val="22"/>
        </w:rPr>
        <w:t>and addressed</w:t>
      </w:r>
      <w:r w:rsidRPr="002F425E" w:rsidR="00815930">
        <w:rPr>
          <w:rFonts w:cs="Arial"/>
          <w:color w:val="auto"/>
          <w:sz w:val="22"/>
        </w:rPr>
        <w:t xml:space="preserve"> and best practice shared</w:t>
      </w:r>
      <w:r w:rsidRPr="002F425E">
        <w:rPr>
          <w:rFonts w:cs="Arial"/>
          <w:color w:val="auto"/>
          <w:sz w:val="22"/>
        </w:rPr>
        <w:t xml:space="preserve">. </w:t>
      </w:r>
    </w:p>
    <w:p w:rsidRPr="002F425E" w:rsidR="007315EF" w:rsidP="005A17C6" w:rsidRDefault="0084160B" w14:paraId="275C6822" w14:textId="7276D93A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</w:rPr>
      </w:pPr>
      <w:r w:rsidRPr="002F425E">
        <w:rPr>
          <w:rFonts w:eastAsia="Calibri" w:cs="Arial"/>
          <w:color w:val="auto"/>
          <w:sz w:val="22"/>
        </w:rPr>
        <w:t xml:space="preserve">Information on available </w:t>
      </w:r>
      <w:r w:rsidRPr="002F425E" w:rsidR="008960E8">
        <w:rPr>
          <w:rFonts w:eastAsia="Calibri" w:cs="Arial"/>
          <w:color w:val="auto"/>
          <w:sz w:val="22"/>
        </w:rPr>
        <w:t>academic and non-academic support</w:t>
      </w:r>
      <w:r w:rsidRPr="002F425E" w:rsidR="00056082">
        <w:rPr>
          <w:rFonts w:eastAsia="Calibri" w:cs="Arial"/>
          <w:color w:val="auto"/>
          <w:sz w:val="22"/>
        </w:rPr>
        <w:t xml:space="preserve"> services</w:t>
      </w:r>
      <w:r w:rsidRPr="002F425E" w:rsidR="00F80A40">
        <w:rPr>
          <w:rFonts w:eastAsia="Calibri" w:cs="Arial"/>
          <w:color w:val="auto"/>
          <w:sz w:val="22"/>
        </w:rPr>
        <w:t xml:space="preserve">, </w:t>
      </w:r>
      <w:r w:rsidRPr="002F425E" w:rsidR="008960E8">
        <w:rPr>
          <w:rFonts w:eastAsia="Calibri" w:cs="Arial"/>
          <w:color w:val="auto"/>
          <w:sz w:val="22"/>
        </w:rPr>
        <w:t xml:space="preserve">support </w:t>
      </w:r>
      <w:r w:rsidRPr="002F425E" w:rsidR="002174D0">
        <w:rPr>
          <w:rFonts w:eastAsia="Calibri" w:cs="Arial"/>
          <w:color w:val="auto"/>
          <w:sz w:val="22"/>
        </w:rPr>
        <w:t>access</w:t>
      </w:r>
      <w:r w:rsidRPr="002F425E" w:rsidR="00AA289C">
        <w:rPr>
          <w:rFonts w:eastAsia="Calibri" w:cs="Arial"/>
          <w:color w:val="auto"/>
          <w:sz w:val="22"/>
        </w:rPr>
        <w:t>,</w:t>
      </w:r>
      <w:r w:rsidRPr="002F425E" w:rsidR="002174D0">
        <w:rPr>
          <w:rFonts w:eastAsia="Calibri" w:cs="Arial"/>
          <w:color w:val="auto"/>
          <w:sz w:val="22"/>
        </w:rPr>
        <w:t xml:space="preserve"> resourcing</w:t>
      </w:r>
      <w:r w:rsidRPr="002F425E" w:rsidR="00F80A40">
        <w:rPr>
          <w:rFonts w:eastAsia="Calibri" w:cs="Arial"/>
          <w:color w:val="auto"/>
          <w:sz w:val="22"/>
        </w:rPr>
        <w:t>, crisi</w:t>
      </w:r>
      <w:r w:rsidRPr="002F425E" w:rsidR="008960E8">
        <w:rPr>
          <w:rFonts w:eastAsia="Calibri" w:cs="Arial"/>
          <w:color w:val="auto"/>
          <w:sz w:val="22"/>
        </w:rPr>
        <w:t>s</w:t>
      </w:r>
      <w:r w:rsidRPr="002F425E" w:rsidR="00991E36">
        <w:rPr>
          <w:rFonts w:eastAsia="Calibri" w:cs="Arial"/>
          <w:color w:val="auto"/>
          <w:sz w:val="22"/>
        </w:rPr>
        <w:t>,</w:t>
      </w:r>
      <w:r w:rsidRPr="002F425E" w:rsidR="008960E8">
        <w:rPr>
          <w:rFonts w:eastAsia="Calibri" w:cs="Arial"/>
          <w:color w:val="auto"/>
          <w:sz w:val="22"/>
        </w:rPr>
        <w:t xml:space="preserve"> and critical harm response arrangements</w:t>
      </w:r>
      <w:r w:rsidRPr="002F425E" w:rsidR="007F14DF">
        <w:rPr>
          <w:rFonts w:eastAsia="Calibri" w:cs="Arial"/>
          <w:color w:val="auto"/>
          <w:sz w:val="22"/>
        </w:rPr>
        <w:t xml:space="preserve"> </w:t>
      </w:r>
      <w:r w:rsidRPr="002F425E" w:rsidR="00580E44">
        <w:rPr>
          <w:rFonts w:eastAsia="Calibri" w:cs="Arial"/>
          <w:color w:val="auto"/>
          <w:sz w:val="22"/>
        </w:rPr>
        <w:t>are</w:t>
      </w:r>
      <w:r w:rsidRPr="002F425E" w:rsidR="00DD7230">
        <w:rPr>
          <w:rFonts w:eastAsia="Calibri" w:cs="Arial"/>
          <w:color w:val="auto"/>
          <w:sz w:val="22"/>
        </w:rPr>
        <w:t xml:space="preserve"> readily available </w:t>
      </w:r>
      <w:r w:rsidRPr="002F425E" w:rsidR="005F5839">
        <w:rPr>
          <w:rFonts w:eastAsia="Calibri" w:cs="Arial"/>
          <w:color w:val="auto"/>
          <w:sz w:val="22"/>
        </w:rPr>
        <w:t xml:space="preserve">via the </w:t>
      </w:r>
      <w:hyperlink r:id="rId11">
        <w:r w:rsidRPr="001D6654" w:rsidR="005F5839">
          <w:rPr>
            <w:rStyle w:val="Hyperlink"/>
            <w:rFonts w:eastAsia="Calibri" w:cs="Arial"/>
            <w:sz w:val="22"/>
          </w:rPr>
          <w:t>Student Support</w:t>
        </w:r>
      </w:hyperlink>
      <w:r w:rsidRPr="001D6654" w:rsidR="005F5839">
        <w:rPr>
          <w:rFonts w:eastAsia="Calibri" w:cs="Arial"/>
          <w:color w:val="auto"/>
          <w:sz w:val="22"/>
        </w:rPr>
        <w:t xml:space="preserve"> </w:t>
      </w:r>
      <w:r w:rsidRPr="002F425E" w:rsidR="005F5839">
        <w:rPr>
          <w:rFonts w:eastAsia="Calibri" w:cs="Arial"/>
          <w:color w:val="auto"/>
          <w:sz w:val="22"/>
        </w:rPr>
        <w:t xml:space="preserve">webpage </w:t>
      </w:r>
      <w:r w:rsidRPr="002F425E" w:rsidR="00DD7230">
        <w:rPr>
          <w:rFonts w:eastAsia="Calibri" w:cs="Arial"/>
          <w:color w:val="auto"/>
          <w:sz w:val="22"/>
        </w:rPr>
        <w:t>for student</w:t>
      </w:r>
      <w:r w:rsidRPr="002F425E" w:rsidR="002174D0">
        <w:rPr>
          <w:rFonts w:eastAsia="Calibri" w:cs="Arial"/>
          <w:color w:val="auto"/>
          <w:sz w:val="22"/>
        </w:rPr>
        <w:t>s</w:t>
      </w:r>
      <w:r w:rsidRPr="002F425E" w:rsidR="00DD7230">
        <w:rPr>
          <w:rFonts w:eastAsia="Calibri" w:cs="Arial"/>
          <w:color w:val="auto"/>
          <w:sz w:val="22"/>
        </w:rPr>
        <w:t xml:space="preserve">. </w:t>
      </w:r>
    </w:p>
    <w:p w:rsidRPr="002F425E" w:rsidR="0055391A" w:rsidP="005A17C6" w:rsidRDefault="00AA289C" w14:paraId="2C9D9D9A" w14:textId="4390B9B4">
      <w:pPr>
        <w:pStyle w:val="NormalWhite"/>
        <w:numPr>
          <w:ilvl w:val="0"/>
          <w:numId w:val="10"/>
        </w:numPr>
        <w:spacing w:before="120" w:after="120" w:line="240" w:lineRule="auto"/>
        <w:ind w:left="851" w:hanging="284"/>
        <w:jc w:val="left"/>
        <w:rPr>
          <w:rFonts w:eastAsia="Calibri" w:cs="Arial"/>
        </w:rPr>
      </w:pPr>
      <w:r w:rsidRPr="002F425E">
        <w:rPr>
          <w:rFonts w:eastAsia="Calibri" w:cs="Arial"/>
          <w:color w:val="auto"/>
          <w:sz w:val="22"/>
        </w:rPr>
        <w:t xml:space="preserve">Processes supporting student success are outlined in </w:t>
      </w:r>
      <w:r w:rsidRPr="002F425E" w:rsidR="001167FE">
        <w:rPr>
          <w:rFonts w:eastAsia="Calibri" w:cs="Arial"/>
          <w:color w:val="auto"/>
          <w:sz w:val="22"/>
        </w:rPr>
        <w:t>Griffith policies and procedures</w:t>
      </w:r>
      <w:r w:rsidRPr="002F425E" w:rsidR="5C84CC8C">
        <w:rPr>
          <w:rFonts w:eastAsia="Calibri" w:cs="Arial"/>
          <w:color w:val="auto"/>
          <w:sz w:val="22"/>
        </w:rPr>
        <w:t xml:space="preserve"> listed below</w:t>
      </w:r>
      <w:r w:rsidRPr="002F425E" w:rsidR="001167FE">
        <w:rPr>
          <w:rFonts w:eastAsia="Calibri" w:cs="Arial"/>
          <w:color w:val="auto"/>
          <w:sz w:val="22"/>
        </w:rPr>
        <w:t xml:space="preserve">, which are publicly available. </w:t>
      </w:r>
    </w:p>
    <w:p w:rsidRPr="002F425E" w:rsidR="00406EAD" w:rsidP="005A17C6" w:rsidRDefault="00406EAD" w14:paraId="6E139342" w14:textId="4BB81F53">
      <w:pPr>
        <w:pStyle w:val="Heading3"/>
        <w:spacing w:before="120" w:after="120" w:line="240" w:lineRule="auto"/>
        <w:ind w:left="567"/>
        <w:rPr>
          <w:rFonts w:ascii="Arial" w:hAnsi="Arial" w:eastAsia="Calibri" w:cs="Arial"/>
        </w:rPr>
      </w:pPr>
      <w:r w:rsidRPr="002F425E">
        <w:rPr>
          <w:rFonts w:ascii="Arial" w:hAnsi="Arial" w:eastAsia="Calibri" w:cs="Arial"/>
        </w:rPr>
        <w:t>3.</w:t>
      </w:r>
      <w:r w:rsidRPr="002F425E" w:rsidR="500AC7AF">
        <w:rPr>
          <w:rFonts w:ascii="Arial" w:hAnsi="Arial" w:eastAsia="Calibri" w:cs="Arial"/>
        </w:rPr>
        <w:t>2</w:t>
      </w:r>
      <w:r w:rsidRPr="002F425E">
        <w:rPr>
          <w:rFonts w:ascii="Arial" w:hAnsi="Arial" w:eastAsia="Calibri" w:cs="Arial"/>
        </w:rPr>
        <w:t xml:space="preserve"> Processes supporting student </w:t>
      </w:r>
      <w:proofErr w:type="gramStart"/>
      <w:r w:rsidRPr="002F425E">
        <w:rPr>
          <w:rFonts w:ascii="Arial" w:hAnsi="Arial" w:eastAsia="Calibri" w:cs="Arial"/>
        </w:rPr>
        <w:t>success</w:t>
      </w:r>
      <w:proofErr w:type="gramEnd"/>
    </w:p>
    <w:p w:rsidRPr="002F425E" w:rsidR="001C516C" w:rsidP="005A17C6" w:rsidRDefault="00CA5CBA" w14:paraId="073C753E" w14:textId="4867C5C6">
      <w:pPr>
        <w:pStyle w:val="NormalWhite"/>
        <w:spacing w:before="120" w:after="120" w:line="240" w:lineRule="auto"/>
        <w:ind w:left="567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Student support </w:t>
      </w:r>
      <w:r w:rsidRPr="002F425E" w:rsidR="005D4E0B">
        <w:rPr>
          <w:rFonts w:eastAsia="Calibri" w:cs="Arial"/>
          <w:color w:val="auto"/>
          <w:sz w:val="22"/>
        </w:rPr>
        <w:t xml:space="preserve">processes </w:t>
      </w:r>
      <w:r w:rsidRPr="002F425E" w:rsidR="006145E5">
        <w:rPr>
          <w:rFonts w:eastAsia="Calibri" w:cs="Arial"/>
          <w:color w:val="auto"/>
          <w:sz w:val="22"/>
        </w:rPr>
        <w:t xml:space="preserve">are outlined </w:t>
      </w:r>
      <w:r w:rsidRPr="002F425E" w:rsidR="00D065E0">
        <w:rPr>
          <w:rFonts w:eastAsia="Calibri" w:cs="Arial"/>
          <w:color w:val="auto"/>
          <w:sz w:val="22"/>
        </w:rPr>
        <w:t xml:space="preserve">on the </w:t>
      </w:r>
      <w:hyperlink w:history="1" r:id="rId12">
        <w:r w:rsidRPr="001D6654" w:rsidR="00605989">
          <w:rPr>
            <w:rStyle w:val="Hyperlink"/>
            <w:rFonts w:eastAsia="Calibri" w:cs="Arial"/>
            <w:sz w:val="22"/>
          </w:rPr>
          <w:t>Student Support</w:t>
        </w:r>
      </w:hyperlink>
      <w:r w:rsidRPr="002F425E" w:rsidR="00D065E0">
        <w:rPr>
          <w:rStyle w:val="Hyperlink"/>
          <w:rFonts w:eastAsia="Calibri" w:cs="Arial"/>
          <w:i/>
          <w:sz w:val="22"/>
        </w:rPr>
        <w:t xml:space="preserve"> </w:t>
      </w:r>
      <w:r w:rsidRPr="002F425E" w:rsidR="00D065E0">
        <w:rPr>
          <w:rFonts w:eastAsia="Calibri" w:cs="Arial"/>
          <w:color w:val="auto"/>
          <w:sz w:val="22"/>
        </w:rPr>
        <w:t>webpage</w:t>
      </w:r>
      <w:r w:rsidRPr="002F425E" w:rsidR="006B09E4">
        <w:rPr>
          <w:rFonts w:eastAsia="Calibri" w:cs="Arial"/>
          <w:color w:val="auto"/>
          <w:sz w:val="22"/>
        </w:rPr>
        <w:t xml:space="preserve">. </w:t>
      </w:r>
      <w:r w:rsidRPr="002F425E" w:rsidR="001C516C">
        <w:rPr>
          <w:rFonts w:eastAsia="Calibri" w:cs="Arial"/>
          <w:color w:val="auto"/>
          <w:sz w:val="22"/>
        </w:rPr>
        <w:t>These support opportunities include:</w:t>
      </w:r>
    </w:p>
    <w:p w:rsidRPr="002F425E" w:rsidR="00705C5D" w:rsidP="005A17C6" w:rsidRDefault="00705C5D" w14:paraId="2D42D111" w14:textId="77777777">
      <w:pPr>
        <w:pStyle w:val="NormalWhite"/>
        <w:numPr>
          <w:ilvl w:val="2"/>
          <w:numId w:val="15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>Peer support services: such as mentoring, PASS, Student Guild and SRC</w:t>
      </w:r>
    </w:p>
    <w:p w:rsidRPr="002F425E" w:rsidR="00705C5D" w:rsidP="005A17C6" w:rsidRDefault="00705C5D" w14:paraId="775B3A10" w14:textId="3A79C283">
      <w:pPr>
        <w:pStyle w:val="NormalWhite"/>
        <w:numPr>
          <w:ilvl w:val="2"/>
          <w:numId w:val="15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>Student health, counselling</w:t>
      </w:r>
      <w:r w:rsidRPr="002F425E" w:rsidR="00991E36">
        <w:rPr>
          <w:rFonts w:eastAsia="Calibri" w:cs="Arial"/>
          <w:color w:val="auto"/>
          <w:sz w:val="22"/>
        </w:rPr>
        <w:t>,</w:t>
      </w:r>
      <w:r w:rsidRPr="002F425E">
        <w:rPr>
          <w:rFonts w:eastAsia="Calibri" w:cs="Arial"/>
          <w:color w:val="auto"/>
          <w:sz w:val="22"/>
        </w:rPr>
        <w:t xml:space="preserve"> and wellbeing services</w:t>
      </w:r>
    </w:p>
    <w:p w:rsidRPr="002F425E" w:rsidR="00705C5D" w:rsidP="005A17C6" w:rsidRDefault="00705C5D" w14:paraId="01CF5D32" w14:textId="77777777">
      <w:pPr>
        <w:pStyle w:val="NormalWhite"/>
        <w:numPr>
          <w:ilvl w:val="2"/>
          <w:numId w:val="15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>Equity and diversity initiatives</w:t>
      </w:r>
    </w:p>
    <w:p w:rsidRPr="002F425E" w:rsidR="00F82EFB" w:rsidP="005A17C6" w:rsidRDefault="00705C5D" w14:paraId="68ABF358" w14:textId="25800C39">
      <w:pPr>
        <w:pStyle w:val="NormalWhite"/>
        <w:numPr>
          <w:ilvl w:val="2"/>
          <w:numId w:val="15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Academic support services: such as </w:t>
      </w:r>
      <w:r w:rsidRPr="002F425E" w:rsidR="00B21C14">
        <w:rPr>
          <w:rFonts w:eastAsia="Calibri" w:cs="Arial"/>
          <w:color w:val="auto"/>
          <w:sz w:val="22"/>
        </w:rPr>
        <w:t>Library study skills</w:t>
      </w:r>
      <w:r w:rsidRPr="002F425E" w:rsidR="00B378F4">
        <w:rPr>
          <w:rFonts w:eastAsia="Calibri" w:cs="Arial"/>
          <w:color w:val="auto"/>
          <w:sz w:val="22"/>
        </w:rPr>
        <w:t xml:space="preserve">, </w:t>
      </w:r>
      <w:r w:rsidRPr="002F425E" w:rsidR="00A2164E">
        <w:rPr>
          <w:rFonts w:eastAsia="Calibri" w:cs="Arial"/>
          <w:color w:val="auto"/>
          <w:sz w:val="22"/>
        </w:rPr>
        <w:t>assessment,</w:t>
      </w:r>
      <w:r w:rsidRPr="002F425E" w:rsidR="009825FA">
        <w:rPr>
          <w:rFonts w:eastAsia="Calibri" w:cs="Arial"/>
          <w:color w:val="auto"/>
          <w:sz w:val="22"/>
        </w:rPr>
        <w:t xml:space="preserve"> and </w:t>
      </w:r>
      <w:r w:rsidRPr="002F425E" w:rsidR="00B378F4">
        <w:rPr>
          <w:rFonts w:eastAsia="Calibri" w:cs="Arial"/>
          <w:color w:val="auto"/>
          <w:sz w:val="22"/>
        </w:rPr>
        <w:t>exam preparation</w:t>
      </w:r>
      <w:r w:rsidRPr="002F425E" w:rsidR="00542F9C">
        <w:rPr>
          <w:rFonts w:eastAsia="Calibri" w:cs="Arial"/>
          <w:color w:val="auto"/>
          <w:sz w:val="22"/>
        </w:rPr>
        <w:t>.</w:t>
      </w:r>
    </w:p>
    <w:p w:rsidRPr="002F425E" w:rsidR="00F82EFB" w:rsidP="005A17C6" w:rsidRDefault="00F82EFB" w14:paraId="7789C015" w14:textId="501B2873">
      <w:pPr>
        <w:pStyle w:val="NormalWhite"/>
        <w:spacing w:before="120" w:after="120" w:line="240" w:lineRule="auto"/>
        <w:ind w:left="567"/>
        <w:jc w:val="left"/>
        <w:rPr>
          <w:rFonts w:eastAsia="Calibri" w:cs="Arial"/>
          <w:color w:val="000000" w:themeColor="text1"/>
          <w:sz w:val="22"/>
        </w:rPr>
      </w:pPr>
      <w:r w:rsidRPr="002F425E">
        <w:rPr>
          <w:rFonts w:eastAsia="Calibri" w:cs="Arial"/>
          <w:color w:val="000000" w:themeColor="text1"/>
          <w:sz w:val="22"/>
        </w:rPr>
        <w:t>Professional development and support for academics to ensure they appropriately engage, support</w:t>
      </w:r>
      <w:r w:rsidRPr="002F425E" w:rsidR="00991E36">
        <w:rPr>
          <w:rFonts w:eastAsia="Calibri" w:cs="Arial"/>
          <w:color w:val="000000" w:themeColor="text1"/>
          <w:sz w:val="22"/>
        </w:rPr>
        <w:t>,</w:t>
      </w:r>
      <w:r w:rsidRPr="002F425E">
        <w:rPr>
          <w:rFonts w:eastAsia="Calibri" w:cs="Arial"/>
          <w:color w:val="000000" w:themeColor="text1"/>
          <w:sz w:val="22"/>
        </w:rPr>
        <w:t xml:space="preserve"> and refer students in their courses is provided through </w:t>
      </w:r>
      <w:r w:rsidRPr="002F425E">
        <w:rPr>
          <w:rFonts w:eastAsia="Calibri" w:cs="Arial"/>
          <w:i/>
          <w:iCs/>
          <w:color w:val="000000" w:themeColor="text1"/>
          <w:sz w:val="22"/>
        </w:rPr>
        <w:t>Learning Futures.</w:t>
      </w:r>
    </w:p>
    <w:p w:rsidRPr="002F425E" w:rsidR="008B0F7B" w:rsidP="005A17C6" w:rsidRDefault="006B09E4" w14:paraId="75874BEA" w14:textId="3CEBB6B8">
      <w:pPr>
        <w:pStyle w:val="NormalWhite"/>
        <w:spacing w:before="120" w:after="120" w:line="240" w:lineRule="auto"/>
        <w:ind w:left="567"/>
        <w:jc w:val="left"/>
        <w:rPr>
          <w:rFonts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>Specific processes that</w:t>
      </w:r>
      <w:r w:rsidRPr="002F425E" w:rsidR="00155050">
        <w:rPr>
          <w:rFonts w:eastAsia="Calibri" w:cs="Arial"/>
          <w:color w:val="auto"/>
          <w:sz w:val="22"/>
        </w:rPr>
        <w:t xml:space="preserve"> </w:t>
      </w:r>
      <w:r w:rsidRPr="002F425E" w:rsidR="00303632">
        <w:rPr>
          <w:rFonts w:cs="Arial"/>
          <w:color w:val="auto"/>
          <w:sz w:val="22"/>
        </w:rPr>
        <w:t xml:space="preserve">may require Policy considerations beyond the principles established by the Support </w:t>
      </w:r>
      <w:r w:rsidRPr="002F425E" w:rsidR="00105F27">
        <w:rPr>
          <w:rFonts w:cs="Arial"/>
          <w:color w:val="auto"/>
          <w:sz w:val="22"/>
        </w:rPr>
        <w:t>for Students</w:t>
      </w:r>
      <w:r w:rsidRPr="002F425E" w:rsidR="00303632">
        <w:rPr>
          <w:rFonts w:cs="Arial"/>
          <w:color w:val="auto"/>
          <w:sz w:val="22"/>
        </w:rPr>
        <w:t xml:space="preserve"> Policy</w:t>
      </w:r>
      <w:r w:rsidRPr="002F425E">
        <w:rPr>
          <w:rFonts w:cs="Arial"/>
          <w:color w:val="auto"/>
          <w:sz w:val="22"/>
        </w:rPr>
        <w:t>, are outlined below</w:t>
      </w:r>
      <w:r w:rsidRPr="002F425E" w:rsidR="00303632">
        <w:rPr>
          <w:rFonts w:cs="Arial"/>
          <w:color w:val="auto"/>
          <w:sz w:val="22"/>
        </w:rPr>
        <w:t>:</w:t>
      </w:r>
    </w:p>
    <w:p w:rsidRPr="002F425E" w:rsidR="00313652" w:rsidP="005A17C6" w:rsidRDefault="00313652" w14:paraId="00076F4A" w14:textId="42D144C9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Suitability to undertake study 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>
        <w:rPr>
          <w:rFonts w:eastAsia="Calibri" w:cs="Arial"/>
          <w:color w:val="auto"/>
          <w:sz w:val="22"/>
        </w:rPr>
        <w:t xml:space="preserve"> in the </w:t>
      </w:r>
      <w:r w:rsidRPr="002F425E">
        <w:rPr>
          <w:rFonts w:eastAsia="Calibri" w:cs="Arial"/>
          <w:i/>
          <w:color w:val="auto"/>
          <w:sz w:val="22"/>
        </w:rPr>
        <w:t xml:space="preserve">Admission </w:t>
      </w:r>
      <w:r w:rsidRPr="002F425E" w:rsidR="004601B5">
        <w:rPr>
          <w:rFonts w:eastAsia="Calibri" w:cs="Arial"/>
          <w:i/>
          <w:color w:val="auto"/>
          <w:sz w:val="22"/>
        </w:rPr>
        <w:t>Policy</w:t>
      </w:r>
      <w:r w:rsidRPr="002F425E" w:rsidR="00F55472">
        <w:rPr>
          <w:rFonts w:eastAsia="Calibri" w:cs="Arial"/>
          <w:color w:val="auto"/>
          <w:sz w:val="22"/>
        </w:rPr>
        <w:t xml:space="preserve"> and </w:t>
      </w:r>
      <w:r w:rsidRPr="002F425E" w:rsidR="00F55472">
        <w:rPr>
          <w:rFonts w:eastAsia="Calibri" w:cs="Arial"/>
          <w:i/>
          <w:color w:val="auto"/>
          <w:sz w:val="22"/>
        </w:rPr>
        <w:t>Admission Procedure</w:t>
      </w:r>
      <w:r w:rsidRPr="002F425E">
        <w:rPr>
          <w:rFonts w:eastAsia="Calibri" w:cs="Arial"/>
          <w:color w:val="auto"/>
          <w:sz w:val="22"/>
        </w:rPr>
        <w:t xml:space="preserve">. </w:t>
      </w:r>
    </w:p>
    <w:p w:rsidRPr="002F425E" w:rsidR="00060216" w:rsidP="005A17C6" w:rsidRDefault="00060216" w14:paraId="656B7B00" w14:textId="4B15C532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Situations for </w:t>
      </w:r>
      <w:r w:rsidRPr="002F425E" w:rsidR="001D46A1">
        <w:rPr>
          <w:rFonts w:eastAsia="Calibri" w:cs="Arial"/>
          <w:color w:val="auto"/>
          <w:sz w:val="22"/>
        </w:rPr>
        <w:t>academic support</w:t>
      </w:r>
      <w:r w:rsidRPr="002F425E">
        <w:rPr>
          <w:rFonts w:eastAsia="Calibri" w:cs="Arial"/>
          <w:color w:val="auto"/>
          <w:sz w:val="22"/>
        </w:rPr>
        <w:t xml:space="preserve"> mitigation are outlined in the </w:t>
      </w:r>
      <w:r w:rsidRPr="002F425E">
        <w:rPr>
          <w:rFonts w:eastAsia="Calibri" w:cs="Arial"/>
          <w:i/>
          <w:color w:val="auto"/>
          <w:sz w:val="22"/>
        </w:rPr>
        <w:t>Assessment Procedure for Students</w:t>
      </w:r>
      <w:r w:rsidRPr="002F425E" w:rsidR="001D46A1">
        <w:rPr>
          <w:rFonts w:eastAsia="Calibri" w:cs="Arial"/>
          <w:color w:val="auto"/>
          <w:sz w:val="22"/>
        </w:rPr>
        <w:t xml:space="preserve">, </w:t>
      </w:r>
      <w:r w:rsidRPr="002F425E" w:rsidR="00933D78">
        <w:rPr>
          <w:rFonts w:eastAsia="Calibri" w:cs="Arial"/>
          <w:i/>
          <w:iCs/>
          <w:color w:val="auto"/>
          <w:sz w:val="22"/>
        </w:rPr>
        <w:t xml:space="preserve">Student </w:t>
      </w:r>
      <w:r w:rsidRPr="002F425E" w:rsidR="001D46A1">
        <w:rPr>
          <w:rFonts w:eastAsia="Calibri" w:cs="Arial"/>
          <w:i/>
          <w:color w:val="auto"/>
          <w:sz w:val="22"/>
        </w:rPr>
        <w:t>Academic Integrity Policy</w:t>
      </w:r>
      <w:r w:rsidRPr="002F425E" w:rsidR="00FA0A60">
        <w:rPr>
          <w:rFonts w:eastAsia="Calibri" w:cs="Arial"/>
          <w:i/>
          <w:iCs/>
          <w:color w:val="auto"/>
          <w:sz w:val="22"/>
        </w:rPr>
        <w:t>,</w:t>
      </w:r>
      <w:r w:rsidRPr="002F425E">
        <w:rPr>
          <w:rFonts w:eastAsia="Calibri" w:cs="Arial"/>
          <w:i/>
          <w:color w:val="auto"/>
          <w:sz w:val="22"/>
        </w:rPr>
        <w:t xml:space="preserve"> </w:t>
      </w:r>
      <w:r w:rsidRPr="002F425E">
        <w:rPr>
          <w:rFonts w:eastAsia="Calibri" w:cs="Arial"/>
          <w:color w:val="auto"/>
          <w:sz w:val="22"/>
        </w:rPr>
        <w:t>and</w:t>
      </w:r>
      <w:r w:rsidRPr="002F425E">
        <w:rPr>
          <w:rFonts w:eastAsia="Calibri" w:cs="Arial"/>
          <w:i/>
          <w:color w:val="auto"/>
          <w:sz w:val="22"/>
        </w:rPr>
        <w:t xml:space="preserve"> </w:t>
      </w:r>
      <w:r w:rsidRPr="002F425E" w:rsidR="001D46A1">
        <w:rPr>
          <w:rFonts w:eastAsia="Calibri" w:cs="Arial"/>
          <w:i/>
          <w:iCs/>
          <w:color w:val="auto"/>
          <w:sz w:val="22"/>
        </w:rPr>
        <w:t xml:space="preserve">Academic Progress Procedure. </w:t>
      </w:r>
    </w:p>
    <w:p w:rsidRPr="002F425E" w:rsidR="00406EAD" w:rsidP="005A17C6" w:rsidRDefault="00406EAD" w14:paraId="34BBB58C" w14:textId="0A2D849C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Assessing suitability to continue to undertake study 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>
        <w:rPr>
          <w:rFonts w:eastAsia="Calibri" w:cs="Arial"/>
          <w:color w:val="auto"/>
          <w:sz w:val="22"/>
        </w:rPr>
        <w:t xml:space="preserve"> in the </w:t>
      </w:r>
      <w:r w:rsidRPr="002F425E" w:rsidR="001B66EF">
        <w:rPr>
          <w:rFonts w:eastAsia="Calibri" w:cs="Arial"/>
          <w:i/>
          <w:color w:val="auto"/>
          <w:sz w:val="22"/>
        </w:rPr>
        <w:t xml:space="preserve">Academic </w:t>
      </w:r>
      <w:r w:rsidRPr="002F425E">
        <w:rPr>
          <w:rFonts w:eastAsia="Calibri" w:cs="Arial"/>
          <w:i/>
          <w:color w:val="auto"/>
          <w:sz w:val="22"/>
        </w:rPr>
        <w:t>Progress Procedure</w:t>
      </w:r>
      <w:r w:rsidRPr="002F425E">
        <w:rPr>
          <w:rFonts w:eastAsia="Calibri" w:cs="Arial"/>
          <w:color w:val="auto"/>
          <w:sz w:val="22"/>
        </w:rPr>
        <w:t>.</w:t>
      </w:r>
    </w:p>
    <w:p w:rsidRPr="002F425E" w:rsidR="00E20938" w:rsidP="005A17C6" w:rsidRDefault="00406EAD" w14:paraId="08DCE5BE" w14:textId="1BBA7CC4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>Ensuring additional support is available to assist students with overcoming issues that put them at risk of not successfully completing courses of study</w:t>
      </w:r>
      <w:r w:rsidRPr="002F425E" w:rsidR="00E20938">
        <w:rPr>
          <w:rFonts w:eastAsia="Calibri" w:cs="Arial"/>
          <w:color w:val="auto"/>
          <w:sz w:val="22"/>
        </w:rPr>
        <w:t xml:space="preserve"> 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 w:rsidR="00E20938">
        <w:rPr>
          <w:rFonts w:eastAsia="Calibri" w:cs="Arial"/>
          <w:color w:val="auto"/>
          <w:sz w:val="22"/>
        </w:rPr>
        <w:t xml:space="preserve"> in the </w:t>
      </w:r>
      <w:r w:rsidRPr="002F425E" w:rsidR="00E531E2">
        <w:rPr>
          <w:rFonts w:eastAsia="Calibri" w:cs="Arial"/>
          <w:i/>
          <w:color w:val="auto"/>
          <w:sz w:val="22"/>
        </w:rPr>
        <w:t>Academic Progress Procedure</w:t>
      </w:r>
      <w:r w:rsidRPr="002F425E" w:rsidR="00183380">
        <w:rPr>
          <w:rFonts w:eastAsia="Calibri" w:cs="Arial"/>
          <w:i/>
          <w:iCs/>
          <w:color w:val="auto"/>
          <w:sz w:val="22"/>
        </w:rPr>
        <w:t xml:space="preserve"> </w:t>
      </w:r>
      <w:r w:rsidRPr="002F425E" w:rsidR="00183380">
        <w:rPr>
          <w:rFonts w:eastAsia="Calibri" w:cs="Arial"/>
          <w:color w:val="auto"/>
          <w:sz w:val="22"/>
        </w:rPr>
        <w:t xml:space="preserve">and </w:t>
      </w:r>
      <w:r w:rsidRPr="002F425E" w:rsidR="00183380">
        <w:rPr>
          <w:rFonts w:eastAsia="Calibri" w:cs="Arial"/>
          <w:i/>
          <w:iCs/>
          <w:color w:val="auto"/>
          <w:sz w:val="22"/>
        </w:rPr>
        <w:t>Student Academic Integrity Policy</w:t>
      </w:r>
      <w:r w:rsidRPr="002F425E" w:rsidR="00E531E2">
        <w:rPr>
          <w:rFonts w:eastAsia="Calibri" w:cs="Arial"/>
          <w:color w:val="auto"/>
          <w:sz w:val="22"/>
        </w:rPr>
        <w:t>.</w:t>
      </w:r>
    </w:p>
    <w:p w:rsidRPr="002F425E" w:rsidR="00406EAD" w:rsidP="2D400772" w:rsidRDefault="00E20938" w14:paraId="5936C3CF" w14:textId="217B8DC4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2D400772">
        <w:rPr>
          <w:rFonts w:eastAsia="Calibri" w:cs="Arial"/>
          <w:color w:val="auto"/>
          <w:sz w:val="22"/>
        </w:rPr>
        <w:t xml:space="preserve">Ensuring access to support services, including timely access to support services and pro-active support </w:t>
      </w:r>
      <w:r w:rsidRPr="2D400772" w:rsidR="008F1B24">
        <w:rPr>
          <w:rFonts w:eastAsia="Calibri" w:cs="Arial"/>
          <w:color w:val="auto"/>
          <w:sz w:val="22"/>
        </w:rPr>
        <w:t xml:space="preserve">is </w:t>
      </w:r>
      <w:r w:rsidRPr="2D400772" w:rsidR="00952DB7">
        <w:rPr>
          <w:rFonts w:eastAsia="Calibri" w:cs="Arial"/>
          <w:color w:val="auto"/>
          <w:sz w:val="22"/>
        </w:rPr>
        <w:t>outlined</w:t>
      </w:r>
      <w:r w:rsidRPr="2D400772" w:rsidR="002E2E28">
        <w:rPr>
          <w:rFonts w:eastAsia="Calibri" w:cs="Arial"/>
          <w:color w:val="auto"/>
          <w:sz w:val="22"/>
        </w:rPr>
        <w:t xml:space="preserve"> in</w:t>
      </w:r>
      <w:r w:rsidRPr="2D400772" w:rsidR="008F1B24">
        <w:rPr>
          <w:rFonts w:eastAsia="Calibri" w:cs="Arial"/>
          <w:color w:val="auto"/>
          <w:sz w:val="22"/>
        </w:rPr>
        <w:t xml:space="preserve"> the </w:t>
      </w:r>
      <w:r w:rsidRPr="2D400772" w:rsidR="002F7984">
        <w:rPr>
          <w:rFonts w:eastAsia="Calibri" w:cs="Arial"/>
          <w:i/>
          <w:iCs/>
          <w:color w:val="auto"/>
          <w:sz w:val="22"/>
        </w:rPr>
        <w:t>Student Charter</w:t>
      </w:r>
      <w:r w:rsidRPr="2D400772" w:rsidR="32CAF80C">
        <w:rPr>
          <w:rFonts w:eastAsia="Calibri" w:cs="Arial"/>
          <w:i/>
          <w:iCs/>
          <w:color w:val="auto"/>
          <w:sz w:val="22"/>
        </w:rPr>
        <w:t xml:space="preserve"> Framework</w:t>
      </w:r>
      <w:r w:rsidRPr="2D400772" w:rsidR="002F7984">
        <w:rPr>
          <w:rFonts w:eastAsia="Calibri" w:cs="Arial"/>
          <w:color w:val="auto"/>
          <w:sz w:val="22"/>
        </w:rPr>
        <w:t>.</w:t>
      </w:r>
    </w:p>
    <w:p w:rsidRPr="002F425E" w:rsidR="002E2E28" w:rsidP="005A17C6" w:rsidRDefault="008F1B24" w14:paraId="74E78CA1" w14:textId="5A41C8D2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Providing non-academic support, including mental health support </w:t>
      </w:r>
      <w:r w:rsidRPr="002F425E" w:rsidR="002E2E28">
        <w:rPr>
          <w:rFonts w:eastAsia="Calibri" w:cs="Arial"/>
          <w:color w:val="auto"/>
          <w:sz w:val="22"/>
        </w:rPr>
        <w:t xml:space="preserve">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 w:rsidR="002E2E28">
        <w:rPr>
          <w:rFonts w:eastAsia="Calibri" w:cs="Arial"/>
          <w:color w:val="auto"/>
          <w:sz w:val="22"/>
        </w:rPr>
        <w:t xml:space="preserve"> in the </w:t>
      </w:r>
      <w:r w:rsidRPr="002F425E" w:rsidR="00601781">
        <w:rPr>
          <w:rFonts w:eastAsia="Calibri" w:cs="Arial"/>
          <w:i/>
          <w:color w:val="auto"/>
          <w:sz w:val="22"/>
        </w:rPr>
        <w:t xml:space="preserve">Student </w:t>
      </w:r>
      <w:r w:rsidRPr="002F425E" w:rsidR="001C738C">
        <w:rPr>
          <w:rFonts w:eastAsia="Calibri" w:cs="Arial"/>
          <w:i/>
          <w:color w:val="auto"/>
          <w:sz w:val="22"/>
        </w:rPr>
        <w:t xml:space="preserve">Conduct, </w:t>
      </w:r>
      <w:r w:rsidRPr="002F425E" w:rsidR="00601781">
        <w:rPr>
          <w:rFonts w:eastAsia="Calibri" w:cs="Arial"/>
          <w:i/>
          <w:color w:val="auto"/>
          <w:sz w:val="22"/>
        </w:rPr>
        <w:t>Wellbeing and Safe</w:t>
      </w:r>
      <w:r w:rsidRPr="002F425E" w:rsidR="00915553">
        <w:rPr>
          <w:rFonts w:eastAsia="Calibri" w:cs="Arial"/>
          <w:i/>
          <w:color w:val="auto"/>
          <w:sz w:val="22"/>
        </w:rPr>
        <w:t>t</w:t>
      </w:r>
      <w:r w:rsidRPr="002F425E" w:rsidR="00601781">
        <w:rPr>
          <w:rFonts w:eastAsia="Calibri" w:cs="Arial"/>
          <w:i/>
          <w:color w:val="auto"/>
          <w:sz w:val="22"/>
        </w:rPr>
        <w:t xml:space="preserve">y </w:t>
      </w:r>
      <w:r w:rsidRPr="002F425E" w:rsidR="001C738C">
        <w:rPr>
          <w:rFonts w:eastAsia="Calibri" w:cs="Arial"/>
          <w:i/>
          <w:color w:val="auto"/>
          <w:sz w:val="22"/>
        </w:rPr>
        <w:t>Policy</w:t>
      </w:r>
      <w:r w:rsidRPr="002F425E" w:rsidR="00205AB1">
        <w:rPr>
          <w:rFonts w:eastAsia="Calibri" w:cs="Arial"/>
          <w:color w:val="auto"/>
          <w:sz w:val="22"/>
        </w:rPr>
        <w:t xml:space="preserve"> and </w:t>
      </w:r>
      <w:r w:rsidRPr="002F425E" w:rsidR="00722C17">
        <w:rPr>
          <w:rFonts w:eastAsia="Calibri" w:cs="Arial"/>
          <w:i/>
          <w:color w:val="auto"/>
          <w:sz w:val="22"/>
        </w:rPr>
        <w:t xml:space="preserve">Student </w:t>
      </w:r>
      <w:r w:rsidRPr="002F425E" w:rsidR="00205AB1">
        <w:rPr>
          <w:rFonts w:eastAsia="Calibri" w:cs="Arial"/>
          <w:i/>
          <w:color w:val="auto"/>
          <w:sz w:val="22"/>
        </w:rPr>
        <w:t>General Conduct Procedure</w:t>
      </w:r>
      <w:r w:rsidRPr="002F425E" w:rsidR="00601781">
        <w:rPr>
          <w:rFonts w:eastAsia="Calibri" w:cs="Arial"/>
          <w:color w:val="auto"/>
          <w:sz w:val="22"/>
        </w:rPr>
        <w:t xml:space="preserve">. </w:t>
      </w:r>
    </w:p>
    <w:p w:rsidRPr="002F425E" w:rsidR="00172C87" w:rsidP="005A17C6" w:rsidRDefault="00172C87" w14:paraId="325F5119" w14:textId="7DA03403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Ensuring clearly how academic support is offered within a course 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>
        <w:rPr>
          <w:rFonts w:eastAsia="Calibri" w:cs="Arial"/>
          <w:color w:val="auto"/>
          <w:sz w:val="22"/>
        </w:rPr>
        <w:t xml:space="preserve"> in the </w:t>
      </w:r>
      <w:r w:rsidRPr="002F425E">
        <w:rPr>
          <w:rFonts w:eastAsia="Calibri" w:cs="Arial"/>
          <w:i/>
          <w:color w:val="auto"/>
          <w:sz w:val="22"/>
        </w:rPr>
        <w:t xml:space="preserve">Course Profile </w:t>
      </w:r>
      <w:r w:rsidRPr="002F425E">
        <w:rPr>
          <w:rFonts w:eastAsia="Calibri" w:cs="Arial"/>
          <w:i/>
          <w:iCs/>
          <w:color w:val="auto"/>
          <w:sz w:val="22"/>
        </w:rPr>
        <w:t>Requirement</w:t>
      </w:r>
      <w:r w:rsidRPr="002F425E" w:rsidR="003821F6">
        <w:rPr>
          <w:rFonts w:eastAsia="Calibri" w:cs="Arial"/>
          <w:i/>
          <w:iCs/>
          <w:color w:val="auto"/>
          <w:sz w:val="22"/>
        </w:rPr>
        <w:t>s</w:t>
      </w:r>
      <w:r w:rsidRPr="5E08AE95" w:rsidR="16842F3F">
        <w:rPr>
          <w:rFonts w:eastAsia="Calibri" w:cs="Arial"/>
          <w:i/>
          <w:iCs/>
          <w:color w:val="auto"/>
          <w:sz w:val="22"/>
        </w:rPr>
        <w:t xml:space="preserve"> Procedure</w:t>
      </w:r>
      <w:r w:rsidRPr="002F425E">
        <w:rPr>
          <w:rFonts w:eastAsia="Calibri" w:cs="Arial"/>
          <w:color w:val="auto"/>
          <w:sz w:val="22"/>
        </w:rPr>
        <w:t>.</w:t>
      </w:r>
    </w:p>
    <w:p w:rsidRPr="002F425E" w:rsidR="002E2E28" w:rsidP="005A17C6" w:rsidRDefault="002E2E28" w14:paraId="029B3A76" w14:textId="2602A0EF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Offering academic adjustment arrangements </w:t>
      </w:r>
      <w:r w:rsidRPr="002F425E" w:rsidR="00BD576E">
        <w:rPr>
          <w:rFonts w:eastAsia="Calibri" w:cs="Arial"/>
          <w:color w:val="auto"/>
          <w:sz w:val="22"/>
        </w:rPr>
        <w:t xml:space="preserve">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 w:rsidR="00BD576E">
        <w:rPr>
          <w:rFonts w:eastAsia="Calibri" w:cs="Arial"/>
          <w:color w:val="auto"/>
          <w:sz w:val="22"/>
        </w:rPr>
        <w:t xml:space="preserve"> in the </w:t>
      </w:r>
      <w:r w:rsidRPr="002F425E" w:rsidR="00BD576E">
        <w:rPr>
          <w:rFonts w:eastAsia="Calibri" w:cs="Arial"/>
          <w:i/>
          <w:color w:val="auto"/>
          <w:sz w:val="22"/>
        </w:rPr>
        <w:t>Assessment Procedure for Students</w:t>
      </w:r>
      <w:r w:rsidRPr="002F425E" w:rsidR="006513E2">
        <w:rPr>
          <w:rFonts w:eastAsia="Calibri" w:cs="Arial"/>
          <w:i/>
          <w:iCs/>
          <w:color w:val="auto"/>
          <w:sz w:val="22"/>
        </w:rPr>
        <w:t xml:space="preserve"> (</w:t>
      </w:r>
      <w:r w:rsidRPr="002F425E" w:rsidR="00B04F96">
        <w:rPr>
          <w:rFonts w:eastAsia="Calibri" w:cs="Arial"/>
          <w:i/>
          <w:iCs/>
          <w:color w:val="auto"/>
          <w:sz w:val="22"/>
        </w:rPr>
        <w:t>section 3.8)</w:t>
      </w:r>
      <w:r w:rsidRPr="002F425E" w:rsidR="004D2DFE">
        <w:rPr>
          <w:rFonts w:eastAsia="Calibri" w:cs="Arial"/>
          <w:color w:val="auto"/>
          <w:sz w:val="22"/>
        </w:rPr>
        <w:t xml:space="preserve">, </w:t>
      </w:r>
      <w:r w:rsidRPr="002F425E" w:rsidR="00BD576E">
        <w:rPr>
          <w:rFonts w:eastAsia="Calibri" w:cs="Arial"/>
          <w:i/>
          <w:color w:val="auto"/>
          <w:sz w:val="22"/>
        </w:rPr>
        <w:t xml:space="preserve">Students with </w:t>
      </w:r>
      <w:r w:rsidRPr="002F425E" w:rsidR="00A83DA6">
        <w:rPr>
          <w:rFonts w:eastAsia="Calibri" w:cs="Arial"/>
          <w:i/>
          <w:color w:val="auto"/>
          <w:sz w:val="22"/>
        </w:rPr>
        <w:t>Disabilit</w:t>
      </w:r>
      <w:r w:rsidRPr="002F425E" w:rsidR="00D11EB9">
        <w:rPr>
          <w:rFonts w:eastAsia="Calibri" w:cs="Arial"/>
          <w:i/>
          <w:color w:val="auto"/>
          <w:sz w:val="22"/>
        </w:rPr>
        <w:t>ies</w:t>
      </w:r>
      <w:r w:rsidRPr="002F425E" w:rsidR="00A83DA6">
        <w:rPr>
          <w:rFonts w:eastAsia="Calibri" w:cs="Arial"/>
          <w:i/>
          <w:color w:val="auto"/>
          <w:sz w:val="22"/>
        </w:rPr>
        <w:t xml:space="preserve"> Policy</w:t>
      </w:r>
      <w:r w:rsidRPr="002F425E" w:rsidR="002F7984">
        <w:rPr>
          <w:rFonts w:eastAsia="Calibri" w:cs="Arial"/>
          <w:color w:val="auto"/>
          <w:sz w:val="22"/>
        </w:rPr>
        <w:t xml:space="preserve"> </w:t>
      </w:r>
      <w:r w:rsidRPr="002F425E" w:rsidR="00B44BD3">
        <w:rPr>
          <w:rFonts w:eastAsia="Calibri" w:cs="Arial"/>
          <w:i/>
          <w:iCs/>
          <w:color w:val="auto"/>
          <w:sz w:val="22"/>
        </w:rPr>
        <w:t>(section 5)</w:t>
      </w:r>
      <w:r w:rsidRPr="002F425E" w:rsidR="00B44BD3">
        <w:rPr>
          <w:rFonts w:eastAsia="Calibri" w:cs="Arial"/>
          <w:color w:val="auto"/>
          <w:sz w:val="22"/>
        </w:rPr>
        <w:t xml:space="preserve"> </w:t>
      </w:r>
      <w:r w:rsidRPr="002F425E" w:rsidR="002F7984">
        <w:rPr>
          <w:rFonts w:eastAsia="Calibri" w:cs="Arial"/>
          <w:color w:val="auto"/>
          <w:sz w:val="22"/>
        </w:rPr>
        <w:t xml:space="preserve">and </w:t>
      </w:r>
      <w:r w:rsidRPr="002F425E" w:rsidR="00AB58E6">
        <w:rPr>
          <w:rFonts w:eastAsia="Calibri" w:cs="Arial"/>
          <w:i/>
          <w:iCs/>
          <w:color w:val="auto"/>
          <w:sz w:val="22"/>
        </w:rPr>
        <w:t xml:space="preserve">Student </w:t>
      </w:r>
      <w:r w:rsidRPr="002F425E" w:rsidR="00063335">
        <w:rPr>
          <w:rFonts w:eastAsia="Calibri" w:cs="Arial"/>
          <w:i/>
          <w:iCs/>
          <w:color w:val="auto"/>
          <w:sz w:val="22"/>
        </w:rPr>
        <w:t>Reports of Bullying</w:t>
      </w:r>
      <w:r w:rsidRPr="002F425E" w:rsidR="00844963">
        <w:rPr>
          <w:rFonts w:eastAsia="Calibri" w:cs="Arial"/>
          <w:i/>
          <w:iCs/>
          <w:color w:val="auto"/>
          <w:sz w:val="22"/>
        </w:rPr>
        <w:t xml:space="preserve">, Harassment, Discrimination and Sexual Harm Procedure </w:t>
      </w:r>
      <w:r w:rsidRPr="002F425E" w:rsidR="00844963">
        <w:rPr>
          <w:rFonts w:eastAsia="Calibri" w:cs="Arial"/>
          <w:color w:val="auto"/>
          <w:sz w:val="22"/>
        </w:rPr>
        <w:t>(section 3.8.2)</w:t>
      </w:r>
      <w:r w:rsidRPr="002F425E" w:rsidR="00A83DA6">
        <w:rPr>
          <w:rFonts w:eastAsia="Calibri" w:cs="Arial"/>
          <w:color w:val="auto"/>
          <w:sz w:val="22"/>
        </w:rPr>
        <w:t xml:space="preserve">. </w:t>
      </w:r>
    </w:p>
    <w:p w:rsidRPr="002F425E" w:rsidR="002E2E28" w:rsidP="005A17C6" w:rsidRDefault="002E2E28" w14:paraId="34858BBC" w14:textId="6A6C3561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Providing academic support in relation to the course of study </w:t>
      </w:r>
      <w:r w:rsidRPr="002F425E" w:rsidR="00A83DA6">
        <w:rPr>
          <w:rFonts w:eastAsia="Calibri" w:cs="Arial"/>
          <w:color w:val="auto"/>
          <w:sz w:val="22"/>
        </w:rPr>
        <w:t xml:space="preserve">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 w:rsidR="00A83DA6">
        <w:rPr>
          <w:rFonts w:eastAsia="Calibri" w:cs="Arial"/>
          <w:color w:val="auto"/>
          <w:sz w:val="22"/>
        </w:rPr>
        <w:t xml:space="preserve"> in the </w:t>
      </w:r>
      <w:r w:rsidRPr="002F425E" w:rsidR="00A83DA6">
        <w:rPr>
          <w:rFonts w:eastAsia="Calibri" w:cs="Arial"/>
          <w:i/>
          <w:color w:val="auto"/>
          <w:sz w:val="22"/>
        </w:rPr>
        <w:t>Assessment Procedure for Students</w:t>
      </w:r>
      <w:r w:rsidRPr="002F425E" w:rsidR="00742650">
        <w:rPr>
          <w:rFonts w:eastAsia="Calibri" w:cs="Arial"/>
          <w:i/>
          <w:color w:val="auto"/>
          <w:sz w:val="22"/>
        </w:rPr>
        <w:t xml:space="preserve"> </w:t>
      </w:r>
      <w:r w:rsidRPr="002F425E" w:rsidR="00742650">
        <w:rPr>
          <w:rFonts w:eastAsia="Calibri" w:cs="Arial"/>
          <w:color w:val="auto"/>
          <w:sz w:val="22"/>
        </w:rPr>
        <w:t xml:space="preserve">and </w:t>
      </w:r>
      <w:r w:rsidRPr="002F425E" w:rsidR="00742650">
        <w:rPr>
          <w:rFonts w:eastAsia="Calibri" w:cs="Arial"/>
          <w:i/>
          <w:color w:val="auto"/>
          <w:sz w:val="22"/>
        </w:rPr>
        <w:t>Academic Progress Procedure</w:t>
      </w:r>
      <w:r w:rsidRPr="002F425E" w:rsidR="00A83DA6">
        <w:rPr>
          <w:rFonts w:eastAsia="Calibri" w:cs="Arial"/>
          <w:color w:val="auto"/>
          <w:sz w:val="22"/>
        </w:rPr>
        <w:t xml:space="preserve">. </w:t>
      </w:r>
    </w:p>
    <w:p w:rsidRPr="002F425E" w:rsidR="002E2E28" w:rsidP="005A17C6" w:rsidRDefault="002E2E28" w14:paraId="103B52C3" w14:textId="02A01B5F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lastRenderedPageBreak/>
        <w:t xml:space="preserve">Crisis and critical harm </w:t>
      </w:r>
      <w:proofErr w:type="gramStart"/>
      <w:r w:rsidRPr="002F425E" w:rsidR="00A83DA6">
        <w:rPr>
          <w:rFonts w:eastAsia="Calibri" w:cs="Arial"/>
          <w:color w:val="auto"/>
          <w:sz w:val="22"/>
        </w:rPr>
        <w:t>is</w:t>
      </w:r>
      <w:proofErr w:type="gramEnd"/>
      <w:r w:rsidRPr="002F425E" w:rsidR="00A83DA6">
        <w:rPr>
          <w:rFonts w:eastAsia="Calibri" w:cs="Arial"/>
          <w:color w:val="auto"/>
          <w:sz w:val="22"/>
        </w:rPr>
        <w:t xml:space="preserve">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 w:rsidR="00A83DA6">
        <w:rPr>
          <w:rFonts w:eastAsia="Calibri" w:cs="Arial"/>
          <w:color w:val="auto"/>
          <w:sz w:val="22"/>
        </w:rPr>
        <w:t xml:space="preserve"> in the </w:t>
      </w:r>
      <w:r w:rsidRPr="002F425E" w:rsidR="00A83DA6">
        <w:rPr>
          <w:rFonts w:eastAsia="Calibri" w:cs="Arial"/>
          <w:i/>
          <w:color w:val="auto"/>
          <w:sz w:val="22"/>
        </w:rPr>
        <w:t xml:space="preserve">Student Critical Incident </w:t>
      </w:r>
      <w:r w:rsidRPr="002F425E" w:rsidR="001B66EF">
        <w:rPr>
          <w:rFonts w:eastAsia="Calibri" w:cs="Arial"/>
          <w:i/>
          <w:color w:val="auto"/>
          <w:sz w:val="22"/>
        </w:rPr>
        <w:t xml:space="preserve">Management </w:t>
      </w:r>
      <w:r w:rsidRPr="002F425E" w:rsidR="00A83DA6">
        <w:rPr>
          <w:rFonts w:eastAsia="Calibri" w:cs="Arial"/>
          <w:i/>
          <w:color w:val="auto"/>
          <w:sz w:val="22"/>
        </w:rPr>
        <w:t>Policy</w:t>
      </w:r>
      <w:r w:rsidRPr="002F425E" w:rsidR="00036509">
        <w:rPr>
          <w:rFonts w:eastAsia="Calibri" w:cs="Arial"/>
          <w:color w:val="auto"/>
          <w:sz w:val="22"/>
        </w:rPr>
        <w:t xml:space="preserve"> and </w:t>
      </w:r>
      <w:r w:rsidRPr="002F425E" w:rsidR="00461765">
        <w:rPr>
          <w:rFonts w:eastAsia="Calibri" w:cs="Arial"/>
          <w:i/>
          <w:color w:val="auto"/>
          <w:sz w:val="22"/>
        </w:rPr>
        <w:t>Crisis and Incident Response Plan</w:t>
      </w:r>
      <w:r w:rsidRPr="002F425E" w:rsidR="00890D19">
        <w:rPr>
          <w:rFonts w:eastAsia="Calibri" w:cs="Arial"/>
          <w:color w:val="auto"/>
          <w:sz w:val="22"/>
        </w:rPr>
        <w:t>.</w:t>
      </w:r>
    </w:p>
    <w:p w:rsidRPr="002F425E" w:rsidR="0055391A" w:rsidP="005A17C6" w:rsidRDefault="002E2E28" w14:paraId="1DCF6289" w14:textId="5C533EFF">
      <w:pPr>
        <w:pStyle w:val="NormalWhite"/>
        <w:numPr>
          <w:ilvl w:val="1"/>
          <w:numId w:val="14"/>
        </w:numPr>
        <w:spacing w:before="120" w:after="120" w:line="240" w:lineRule="auto"/>
        <w:ind w:left="851" w:hanging="284"/>
        <w:jc w:val="left"/>
        <w:rPr>
          <w:rFonts w:eastAsia="Calibri" w:cs="Arial"/>
          <w:color w:val="auto"/>
          <w:sz w:val="22"/>
        </w:rPr>
      </w:pPr>
      <w:r w:rsidRPr="002F425E">
        <w:rPr>
          <w:rFonts w:eastAsia="Calibri" w:cs="Arial"/>
          <w:color w:val="auto"/>
          <w:sz w:val="22"/>
        </w:rPr>
        <w:t xml:space="preserve">Accessing specialist staff </w:t>
      </w:r>
      <w:r w:rsidRPr="002F425E" w:rsidR="00890D19">
        <w:rPr>
          <w:rFonts w:eastAsia="Calibri" w:cs="Arial"/>
          <w:color w:val="auto"/>
          <w:sz w:val="22"/>
        </w:rPr>
        <w:t xml:space="preserve">is </w:t>
      </w:r>
      <w:r w:rsidRPr="002F425E" w:rsidR="00952DB7">
        <w:rPr>
          <w:rFonts w:eastAsia="Calibri" w:cs="Arial"/>
          <w:color w:val="auto"/>
          <w:sz w:val="22"/>
        </w:rPr>
        <w:t>outlined</w:t>
      </w:r>
      <w:r w:rsidRPr="002F425E" w:rsidR="00890D19">
        <w:rPr>
          <w:rFonts w:eastAsia="Calibri" w:cs="Arial"/>
          <w:color w:val="auto"/>
          <w:sz w:val="22"/>
        </w:rPr>
        <w:t xml:space="preserve"> in the </w:t>
      </w:r>
      <w:r w:rsidRPr="002F425E" w:rsidR="009242C3">
        <w:rPr>
          <w:rFonts w:eastAsia="Calibri" w:cs="Arial"/>
          <w:i/>
          <w:color w:val="auto"/>
          <w:sz w:val="22"/>
        </w:rPr>
        <w:t>Academic Progress Procedure</w:t>
      </w:r>
      <w:r w:rsidRPr="002F425E" w:rsidR="000D7A89">
        <w:rPr>
          <w:rFonts w:eastAsia="Calibri" w:cs="Arial"/>
          <w:color w:val="auto"/>
          <w:sz w:val="22"/>
        </w:rPr>
        <w:t>.</w:t>
      </w:r>
      <w:r w:rsidRPr="002F425E" w:rsidR="0073052C">
        <w:rPr>
          <w:rFonts w:eastAsia="Calibri" w:cs="Arial"/>
          <w:color w:val="auto"/>
          <w:sz w:val="22"/>
        </w:rPr>
        <w:t xml:space="preserve"> </w:t>
      </w:r>
    </w:p>
    <w:p w:rsidRPr="002F425E" w:rsidR="001055E5" w:rsidP="005A17C6" w:rsidRDefault="001055E5" w14:paraId="73C3CE37" w14:textId="4CBE9FC8">
      <w:pPr>
        <w:pStyle w:val="Heading3"/>
        <w:spacing w:before="120" w:after="120" w:line="240" w:lineRule="auto"/>
        <w:ind w:left="567"/>
        <w:rPr>
          <w:rFonts w:ascii="Arial" w:hAnsi="Arial" w:cs="Arial"/>
        </w:rPr>
      </w:pPr>
      <w:r w:rsidRPr="002F425E">
        <w:rPr>
          <w:rFonts w:ascii="Arial" w:hAnsi="Arial" w:cs="Arial"/>
        </w:rPr>
        <w:t>3.</w:t>
      </w:r>
      <w:r w:rsidRPr="002F425E" w:rsidR="0D725FCD">
        <w:rPr>
          <w:rFonts w:ascii="Arial" w:hAnsi="Arial" w:cs="Arial"/>
        </w:rPr>
        <w:t>3</w:t>
      </w:r>
      <w:r w:rsidRPr="002F425E">
        <w:rPr>
          <w:rFonts w:ascii="Arial" w:hAnsi="Arial" w:cs="Arial"/>
        </w:rPr>
        <w:t xml:space="preserve"> External Reporting Requirement</w:t>
      </w:r>
      <w:r w:rsidRPr="002F425E" w:rsidR="00A14D44">
        <w:rPr>
          <w:rFonts w:ascii="Arial" w:hAnsi="Arial" w:cs="Arial"/>
        </w:rPr>
        <w:t>s</w:t>
      </w:r>
    </w:p>
    <w:p w:rsidRPr="002F425E" w:rsidR="00AA391D" w:rsidP="005A17C6" w:rsidRDefault="005E3F70" w14:paraId="003E8D39" w14:textId="139E5379">
      <w:pPr>
        <w:spacing w:before="120" w:after="120" w:line="240" w:lineRule="auto"/>
        <w:ind w:left="567"/>
        <w:rPr>
          <w:rFonts w:ascii="Arial" w:hAnsi="Arial" w:cs="Arial"/>
          <w:sz w:val="22"/>
        </w:rPr>
      </w:pPr>
      <w:r w:rsidRPr="002F425E">
        <w:rPr>
          <w:rFonts w:ascii="Arial" w:hAnsi="Arial" w:cs="Arial"/>
          <w:sz w:val="22"/>
        </w:rPr>
        <w:t>The annual report on</w:t>
      </w:r>
      <w:r w:rsidRPr="002F425E" w:rsidR="00F304F2">
        <w:rPr>
          <w:rFonts w:ascii="Arial" w:hAnsi="Arial" w:cs="Arial"/>
          <w:sz w:val="22"/>
        </w:rPr>
        <w:t xml:space="preserve"> Griffith’s </w:t>
      </w:r>
      <w:r w:rsidRPr="002F425E" w:rsidR="00F304F2">
        <w:rPr>
          <w:rFonts w:ascii="Arial" w:hAnsi="Arial" w:cs="Arial"/>
          <w:i/>
          <w:sz w:val="22"/>
        </w:rPr>
        <w:t xml:space="preserve">Support </w:t>
      </w:r>
      <w:r w:rsidRPr="002F425E" w:rsidR="00100D31">
        <w:rPr>
          <w:rFonts w:ascii="Arial" w:hAnsi="Arial" w:cs="Arial"/>
          <w:i/>
          <w:sz w:val="22"/>
        </w:rPr>
        <w:t>for Students</w:t>
      </w:r>
      <w:r w:rsidRPr="002F425E" w:rsidR="00F304F2">
        <w:rPr>
          <w:rFonts w:ascii="Arial" w:hAnsi="Arial" w:cs="Arial"/>
          <w:i/>
          <w:sz w:val="22"/>
        </w:rPr>
        <w:t xml:space="preserve"> Policy</w:t>
      </w:r>
      <w:r w:rsidRPr="002F425E" w:rsidR="00F304F2">
        <w:rPr>
          <w:rFonts w:ascii="Arial" w:hAnsi="Arial" w:cs="Arial"/>
          <w:sz w:val="22"/>
        </w:rPr>
        <w:t xml:space="preserve"> </w:t>
      </w:r>
      <w:r w:rsidRPr="002F425E" w:rsidR="00F04462">
        <w:rPr>
          <w:rFonts w:ascii="Arial" w:hAnsi="Arial" w:cs="Arial"/>
          <w:sz w:val="22"/>
        </w:rPr>
        <w:t>is</w:t>
      </w:r>
      <w:r w:rsidRPr="002F425E" w:rsidR="00F304F2">
        <w:rPr>
          <w:rFonts w:ascii="Arial" w:hAnsi="Arial" w:cs="Arial"/>
          <w:sz w:val="22"/>
        </w:rPr>
        <w:t xml:space="preserve"> </w:t>
      </w:r>
      <w:r w:rsidRPr="002F425E">
        <w:rPr>
          <w:rFonts w:ascii="Arial" w:hAnsi="Arial" w:cs="Arial"/>
          <w:sz w:val="22"/>
        </w:rPr>
        <w:t xml:space="preserve">reported </w:t>
      </w:r>
      <w:r w:rsidRPr="002F425E" w:rsidR="00673500">
        <w:rPr>
          <w:rFonts w:ascii="Arial" w:hAnsi="Arial" w:cs="Arial"/>
          <w:sz w:val="22"/>
        </w:rPr>
        <w:t>via the</w:t>
      </w:r>
      <w:r w:rsidRPr="002F425E">
        <w:rPr>
          <w:rFonts w:ascii="Arial" w:hAnsi="Arial" w:cs="Arial"/>
          <w:sz w:val="22"/>
        </w:rPr>
        <w:t xml:space="preserve"> Provost</w:t>
      </w:r>
      <w:r w:rsidRPr="002F425E" w:rsidR="00DE1EE2">
        <w:rPr>
          <w:rFonts w:ascii="Arial" w:hAnsi="Arial" w:cs="Arial"/>
          <w:sz w:val="22"/>
        </w:rPr>
        <w:t xml:space="preserve"> </w:t>
      </w:r>
      <w:r w:rsidRPr="002F425E" w:rsidR="00673500">
        <w:rPr>
          <w:rFonts w:ascii="Arial" w:hAnsi="Arial" w:cs="Arial"/>
          <w:sz w:val="22"/>
        </w:rPr>
        <w:t xml:space="preserve">to </w:t>
      </w:r>
      <w:r w:rsidRPr="002F425E" w:rsidR="00DE1EE2">
        <w:rPr>
          <w:rFonts w:ascii="Arial" w:hAnsi="Arial" w:cs="Arial"/>
          <w:sz w:val="22"/>
        </w:rPr>
        <w:t xml:space="preserve">the Department of Education. Reporting </w:t>
      </w:r>
      <w:r w:rsidRPr="002F425E" w:rsidR="00047A0E">
        <w:rPr>
          <w:rFonts w:ascii="Arial" w:hAnsi="Arial" w:cs="Arial"/>
          <w:sz w:val="22"/>
        </w:rPr>
        <w:t xml:space="preserve">must include: </w:t>
      </w:r>
    </w:p>
    <w:p w:rsidRPr="002F425E" w:rsidR="0056062B" w:rsidP="005A17C6" w:rsidRDefault="002D6130" w14:paraId="212A83FA" w14:textId="5F474A37">
      <w:pPr>
        <w:pStyle w:val="ListParagraph"/>
        <w:numPr>
          <w:ilvl w:val="0"/>
          <w:numId w:val="11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8"/>
        </w:rPr>
      </w:pPr>
      <w:r w:rsidRPr="002F425E">
        <w:rPr>
          <w:rFonts w:ascii="Arial" w:hAnsi="Arial" w:cs="Arial"/>
          <w:sz w:val="22"/>
          <w:szCs w:val="28"/>
        </w:rPr>
        <w:t xml:space="preserve">Reporting on </w:t>
      </w:r>
      <w:r w:rsidRPr="002F425E" w:rsidR="0056062B">
        <w:rPr>
          <w:rFonts w:ascii="Arial" w:hAnsi="Arial" w:cs="Arial"/>
          <w:i/>
          <w:sz w:val="22"/>
          <w:szCs w:val="28"/>
        </w:rPr>
        <w:t xml:space="preserve">Support </w:t>
      </w:r>
      <w:r w:rsidRPr="002F425E" w:rsidR="00100D31">
        <w:rPr>
          <w:rFonts w:ascii="Arial" w:hAnsi="Arial" w:cs="Arial"/>
          <w:i/>
          <w:sz w:val="22"/>
          <w:szCs w:val="28"/>
        </w:rPr>
        <w:t>for Students</w:t>
      </w:r>
      <w:r w:rsidRPr="002F425E" w:rsidR="0056062B">
        <w:rPr>
          <w:rFonts w:ascii="Arial" w:hAnsi="Arial" w:cs="Arial"/>
          <w:i/>
          <w:sz w:val="22"/>
          <w:szCs w:val="28"/>
        </w:rPr>
        <w:t xml:space="preserve"> Policy</w:t>
      </w:r>
      <w:r w:rsidRPr="002F425E" w:rsidR="0056062B">
        <w:rPr>
          <w:rFonts w:ascii="Arial" w:hAnsi="Arial" w:cs="Arial"/>
          <w:sz w:val="22"/>
          <w:szCs w:val="28"/>
        </w:rPr>
        <w:t xml:space="preserve"> </w:t>
      </w:r>
    </w:p>
    <w:p w:rsidRPr="002F425E" w:rsidR="0056062B" w:rsidP="005A17C6" w:rsidRDefault="00047A0E" w14:paraId="7A1968FE" w14:textId="4CF70E6D">
      <w:pPr>
        <w:pStyle w:val="ListParagraph"/>
        <w:numPr>
          <w:ilvl w:val="0"/>
          <w:numId w:val="12"/>
        </w:numPr>
        <w:spacing w:before="120" w:after="120" w:line="240" w:lineRule="auto"/>
        <w:ind w:left="1418" w:hanging="283"/>
        <w:rPr>
          <w:rFonts w:ascii="Arial" w:hAnsi="Arial" w:cs="Arial"/>
          <w:sz w:val="22"/>
          <w:szCs w:val="28"/>
        </w:rPr>
      </w:pPr>
      <w:r w:rsidRPr="002F425E">
        <w:rPr>
          <w:rFonts w:ascii="Arial" w:hAnsi="Arial" w:cs="Arial"/>
          <w:sz w:val="22"/>
          <w:szCs w:val="28"/>
        </w:rPr>
        <w:t>Details of implementation</w:t>
      </w:r>
      <w:r w:rsidRPr="002F425E" w:rsidR="00F472B8">
        <w:rPr>
          <w:rFonts w:ascii="Arial" w:hAnsi="Arial" w:cs="Arial"/>
          <w:sz w:val="22"/>
          <w:szCs w:val="28"/>
        </w:rPr>
        <w:t xml:space="preserve"> </w:t>
      </w:r>
      <w:r w:rsidRPr="002F425E">
        <w:rPr>
          <w:rFonts w:ascii="Arial" w:hAnsi="Arial" w:cs="Arial"/>
          <w:sz w:val="22"/>
          <w:szCs w:val="28"/>
        </w:rPr>
        <w:t xml:space="preserve">of </w:t>
      </w:r>
      <w:r w:rsidRPr="002F425E" w:rsidR="00F472B8">
        <w:rPr>
          <w:rFonts w:ascii="Arial" w:hAnsi="Arial" w:cs="Arial"/>
          <w:sz w:val="22"/>
          <w:szCs w:val="28"/>
        </w:rPr>
        <w:t xml:space="preserve">the </w:t>
      </w:r>
      <w:r w:rsidRPr="002F425E" w:rsidR="00F472B8">
        <w:rPr>
          <w:rFonts w:ascii="Arial" w:hAnsi="Arial" w:cs="Arial"/>
          <w:i/>
          <w:sz w:val="22"/>
          <w:szCs w:val="28"/>
        </w:rPr>
        <w:t xml:space="preserve">Support </w:t>
      </w:r>
      <w:r w:rsidRPr="002F425E" w:rsidR="00100D31">
        <w:rPr>
          <w:rFonts w:ascii="Arial" w:hAnsi="Arial" w:cs="Arial"/>
          <w:i/>
          <w:sz w:val="22"/>
          <w:szCs w:val="28"/>
        </w:rPr>
        <w:t xml:space="preserve">for Students </w:t>
      </w:r>
      <w:r w:rsidRPr="002F425E" w:rsidR="00F472B8">
        <w:rPr>
          <w:rFonts w:ascii="Arial" w:hAnsi="Arial" w:cs="Arial"/>
          <w:i/>
          <w:sz w:val="22"/>
          <w:szCs w:val="28"/>
        </w:rPr>
        <w:t>Policy</w:t>
      </w:r>
      <w:r w:rsidRPr="002F425E" w:rsidR="00F472B8">
        <w:rPr>
          <w:rFonts w:ascii="Arial" w:hAnsi="Arial" w:cs="Arial"/>
          <w:sz w:val="22"/>
          <w:szCs w:val="28"/>
        </w:rPr>
        <w:t xml:space="preserve">, including effectiveness of implementation. </w:t>
      </w:r>
    </w:p>
    <w:p w:rsidRPr="002F425E" w:rsidR="0056062B" w:rsidP="005A17C6" w:rsidRDefault="00C25932" w14:paraId="496775A7" w14:textId="0D807CB1">
      <w:pPr>
        <w:pStyle w:val="ListParagraph"/>
        <w:numPr>
          <w:ilvl w:val="0"/>
          <w:numId w:val="12"/>
        </w:numPr>
        <w:spacing w:before="120" w:after="120" w:line="240" w:lineRule="auto"/>
        <w:ind w:left="1418" w:hanging="283"/>
        <w:rPr>
          <w:rFonts w:ascii="Arial" w:hAnsi="Arial" w:cs="Arial"/>
          <w:sz w:val="22"/>
          <w:szCs w:val="28"/>
        </w:rPr>
      </w:pPr>
      <w:r w:rsidRPr="002F425E">
        <w:rPr>
          <w:rFonts w:ascii="Arial" w:hAnsi="Arial" w:cs="Arial"/>
          <w:sz w:val="22"/>
          <w:szCs w:val="28"/>
        </w:rPr>
        <w:t xml:space="preserve">Opportunities identified to improve the </w:t>
      </w:r>
      <w:r w:rsidRPr="002F425E" w:rsidR="00C454B8">
        <w:rPr>
          <w:rFonts w:ascii="Arial" w:hAnsi="Arial" w:cs="Arial"/>
          <w:i/>
          <w:sz w:val="22"/>
          <w:szCs w:val="28"/>
        </w:rPr>
        <w:t>Support</w:t>
      </w:r>
      <w:r w:rsidRPr="002F425E">
        <w:rPr>
          <w:rFonts w:ascii="Arial" w:hAnsi="Arial" w:cs="Arial"/>
          <w:i/>
          <w:sz w:val="22"/>
          <w:szCs w:val="28"/>
        </w:rPr>
        <w:t xml:space="preserve"> </w:t>
      </w:r>
      <w:r w:rsidRPr="002F425E" w:rsidR="00100D31">
        <w:rPr>
          <w:rFonts w:ascii="Arial" w:hAnsi="Arial" w:cs="Arial"/>
          <w:i/>
          <w:sz w:val="22"/>
          <w:szCs w:val="28"/>
        </w:rPr>
        <w:t>for Students</w:t>
      </w:r>
      <w:r w:rsidRPr="002F425E">
        <w:rPr>
          <w:rFonts w:ascii="Arial" w:hAnsi="Arial" w:cs="Arial"/>
          <w:i/>
          <w:sz w:val="22"/>
          <w:szCs w:val="28"/>
        </w:rPr>
        <w:t xml:space="preserve"> Policy</w:t>
      </w:r>
      <w:r w:rsidRPr="002F425E">
        <w:rPr>
          <w:rFonts w:ascii="Arial" w:hAnsi="Arial" w:cs="Arial"/>
          <w:sz w:val="22"/>
          <w:szCs w:val="28"/>
        </w:rPr>
        <w:t xml:space="preserve">, and outcomes for students, including information on complaints </w:t>
      </w:r>
      <w:r w:rsidRPr="002F425E" w:rsidR="00C00B7F">
        <w:rPr>
          <w:rFonts w:ascii="Arial" w:hAnsi="Arial" w:cs="Arial"/>
          <w:sz w:val="22"/>
          <w:szCs w:val="28"/>
        </w:rPr>
        <w:t xml:space="preserve">received from students related to the Support for Students Policy. </w:t>
      </w:r>
    </w:p>
    <w:p w:rsidRPr="002F425E" w:rsidR="00C00B7F" w:rsidP="005A17C6" w:rsidRDefault="0022692D" w14:paraId="76C8E1B7" w14:textId="71B2A5CD">
      <w:pPr>
        <w:pStyle w:val="ListParagraph"/>
        <w:numPr>
          <w:ilvl w:val="0"/>
          <w:numId w:val="12"/>
        </w:numPr>
        <w:spacing w:before="120" w:after="120" w:line="240" w:lineRule="auto"/>
        <w:ind w:left="1418" w:hanging="283"/>
        <w:rPr>
          <w:rFonts w:ascii="Arial" w:hAnsi="Arial" w:cs="Arial"/>
          <w:sz w:val="22"/>
          <w:szCs w:val="28"/>
        </w:rPr>
      </w:pPr>
      <w:r w:rsidRPr="002F425E">
        <w:rPr>
          <w:rFonts w:ascii="Arial" w:hAnsi="Arial" w:cs="Arial"/>
          <w:sz w:val="22"/>
          <w:szCs w:val="28"/>
        </w:rPr>
        <w:t xml:space="preserve">Details of location of the </w:t>
      </w:r>
      <w:r w:rsidRPr="002F425E" w:rsidR="009B0C56">
        <w:rPr>
          <w:rFonts w:ascii="Arial" w:hAnsi="Arial" w:cs="Arial"/>
          <w:i/>
          <w:sz w:val="22"/>
          <w:szCs w:val="28"/>
        </w:rPr>
        <w:t xml:space="preserve">Support </w:t>
      </w:r>
      <w:r w:rsidRPr="002F425E" w:rsidR="00100D31">
        <w:rPr>
          <w:rFonts w:ascii="Arial" w:hAnsi="Arial" w:cs="Arial"/>
          <w:i/>
          <w:sz w:val="22"/>
          <w:szCs w:val="28"/>
        </w:rPr>
        <w:t>for Students</w:t>
      </w:r>
      <w:r w:rsidRPr="002F425E" w:rsidR="009B0C56">
        <w:rPr>
          <w:rFonts w:ascii="Arial" w:hAnsi="Arial" w:cs="Arial"/>
          <w:i/>
          <w:sz w:val="22"/>
          <w:szCs w:val="28"/>
        </w:rPr>
        <w:t xml:space="preserve"> Policy</w:t>
      </w:r>
      <w:r w:rsidRPr="002F425E">
        <w:rPr>
          <w:rFonts w:ascii="Arial" w:hAnsi="Arial" w:cs="Arial"/>
          <w:sz w:val="22"/>
          <w:szCs w:val="28"/>
        </w:rPr>
        <w:t xml:space="preserve">. </w:t>
      </w:r>
    </w:p>
    <w:p w:rsidRPr="002F425E" w:rsidR="00DB6E94" w:rsidP="005A17C6" w:rsidRDefault="00DB6E94" w14:paraId="6EE45F8F" w14:textId="7CF53881">
      <w:pPr>
        <w:pStyle w:val="ListParagraph"/>
        <w:numPr>
          <w:ilvl w:val="0"/>
          <w:numId w:val="12"/>
        </w:numPr>
        <w:spacing w:before="120" w:after="120" w:line="240" w:lineRule="auto"/>
        <w:ind w:left="1418" w:hanging="283"/>
        <w:rPr>
          <w:rFonts w:ascii="Arial" w:hAnsi="Arial" w:cs="Arial"/>
          <w:i/>
          <w:color w:val="FF0000"/>
          <w:sz w:val="22"/>
          <w:szCs w:val="28"/>
        </w:rPr>
      </w:pPr>
      <w:r w:rsidRPr="002F425E">
        <w:rPr>
          <w:rFonts w:ascii="Arial" w:hAnsi="Arial" w:cs="Arial"/>
          <w:sz w:val="22"/>
          <w:szCs w:val="28"/>
        </w:rPr>
        <w:t>Details</w:t>
      </w:r>
      <w:r w:rsidRPr="002F425E" w:rsidR="00E346A5">
        <w:rPr>
          <w:rFonts w:ascii="Arial" w:hAnsi="Arial" w:cs="Arial"/>
          <w:sz w:val="22"/>
          <w:szCs w:val="28"/>
        </w:rPr>
        <w:t xml:space="preserve"> </w:t>
      </w:r>
      <w:r w:rsidRPr="002F425E" w:rsidR="00AB1461">
        <w:rPr>
          <w:rFonts w:ascii="Arial" w:hAnsi="Arial" w:cs="Arial"/>
          <w:sz w:val="22"/>
          <w:szCs w:val="28"/>
        </w:rPr>
        <w:t xml:space="preserve">of staff involved in implementing the </w:t>
      </w:r>
      <w:r w:rsidRPr="002F425E" w:rsidR="00AB1461">
        <w:rPr>
          <w:rFonts w:ascii="Arial" w:hAnsi="Arial" w:cs="Arial"/>
          <w:i/>
          <w:sz w:val="22"/>
          <w:szCs w:val="28"/>
        </w:rPr>
        <w:t>Support</w:t>
      </w:r>
      <w:r w:rsidRPr="002F425E" w:rsidR="00100D31">
        <w:rPr>
          <w:rFonts w:ascii="Arial" w:hAnsi="Arial" w:cs="Arial"/>
          <w:i/>
          <w:sz w:val="22"/>
          <w:szCs w:val="28"/>
        </w:rPr>
        <w:t xml:space="preserve"> for Students</w:t>
      </w:r>
      <w:r w:rsidRPr="002F425E" w:rsidR="00AB1461">
        <w:rPr>
          <w:rFonts w:ascii="Arial" w:hAnsi="Arial" w:cs="Arial"/>
          <w:i/>
          <w:sz w:val="22"/>
          <w:szCs w:val="28"/>
        </w:rPr>
        <w:t xml:space="preserve"> Policy</w:t>
      </w:r>
      <w:r w:rsidRPr="002F425E">
        <w:rPr>
          <w:rFonts w:ascii="Arial" w:hAnsi="Arial" w:cs="Arial"/>
          <w:color w:val="auto"/>
          <w:sz w:val="22"/>
          <w:szCs w:val="28"/>
        </w:rPr>
        <w:t xml:space="preserve">, as required by </w:t>
      </w:r>
      <w:r w:rsidRPr="002F425E" w:rsidR="00F7461F">
        <w:rPr>
          <w:rFonts w:ascii="Arial" w:hAnsi="Arial" w:cs="Arial"/>
          <w:iCs/>
          <w:color w:val="auto"/>
          <w:sz w:val="22"/>
          <w:szCs w:val="28"/>
        </w:rPr>
        <w:t>the</w:t>
      </w:r>
      <w:r w:rsidRPr="002F425E">
        <w:rPr>
          <w:rFonts w:ascii="Arial" w:hAnsi="Arial" w:cs="Arial"/>
          <w:iCs/>
          <w:color w:val="auto"/>
          <w:sz w:val="22"/>
          <w:szCs w:val="28"/>
        </w:rPr>
        <w:t xml:space="preserve"> </w:t>
      </w:r>
      <w:r w:rsidRPr="002F425E">
        <w:rPr>
          <w:rFonts w:ascii="Arial" w:hAnsi="Arial" w:cs="Arial"/>
          <w:i/>
          <w:color w:val="auto"/>
          <w:sz w:val="22"/>
          <w:szCs w:val="28"/>
        </w:rPr>
        <w:t xml:space="preserve">Higher Education Provider </w:t>
      </w:r>
      <w:r w:rsidRPr="002F425E" w:rsidR="002F17E0">
        <w:rPr>
          <w:rFonts w:ascii="Arial" w:hAnsi="Arial" w:cs="Arial"/>
          <w:i/>
          <w:color w:val="auto"/>
          <w:sz w:val="22"/>
          <w:szCs w:val="28"/>
        </w:rPr>
        <w:t xml:space="preserve">Amendment (Support for Students Policy) </w:t>
      </w:r>
      <w:r w:rsidRPr="002F425E">
        <w:rPr>
          <w:rFonts w:ascii="Arial" w:hAnsi="Arial" w:cs="Arial"/>
          <w:i/>
          <w:color w:val="auto"/>
          <w:sz w:val="22"/>
          <w:szCs w:val="28"/>
        </w:rPr>
        <w:t>Guidelines</w:t>
      </w:r>
      <w:r w:rsidRPr="002F425E" w:rsidR="002F17E0">
        <w:rPr>
          <w:rFonts w:ascii="Arial" w:hAnsi="Arial" w:cs="Arial"/>
          <w:i/>
          <w:color w:val="auto"/>
          <w:sz w:val="22"/>
          <w:szCs w:val="28"/>
        </w:rPr>
        <w:t xml:space="preserve"> 2023</w:t>
      </w:r>
      <w:r w:rsidRPr="002F425E">
        <w:rPr>
          <w:rFonts w:ascii="Arial" w:hAnsi="Arial" w:cs="Arial"/>
          <w:sz w:val="22"/>
          <w:szCs w:val="28"/>
        </w:rPr>
        <w:t>.</w:t>
      </w:r>
    </w:p>
    <w:p w:rsidRPr="002F425E" w:rsidR="00890FD0" w:rsidP="005A17C6" w:rsidRDefault="002D6130" w14:paraId="3A0A8EFC" w14:textId="734FF79A">
      <w:pPr>
        <w:pStyle w:val="ListParagraph"/>
        <w:numPr>
          <w:ilvl w:val="0"/>
          <w:numId w:val="11"/>
        </w:numPr>
        <w:spacing w:before="120" w:after="120" w:line="240" w:lineRule="auto"/>
        <w:ind w:left="851" w:hanging="284"/>
        <w:rPr>
          <w:rFonts w:ascii="Arial" w:hAnsi="Arial" w:cs="Arial"/>
          <w:sz w:val="22"/>
          <w:szCs w:val="28"/>
        </w:rPr>
      </w:pPr>
      <w:r w:rsidRPr="002F425E">
        <w:rPr>
          <w:rFonts w:ascii="Arial" w:hAnsi="Arial" w:cs="Arial"/>
          <w:sz w:val="22"/>
          <w:szCs w:val="28"/>
        </w:rPr>
        <w:t xml:space="preserve">Reporting on </w:t>
      </w:r>
      <w:r w:rsidRPr="002F425E" w:rsidR="00100D31">
        <w:rPr>
          <w:rFonts w:ascii="Arial" w:hAnsi="Arial" w:cs="Arial"/>
          <w:sz w:val="22"/>
          <w:szCs w:val="28"/>
        </w:rPr>
        <w:t>s</w:t>
      </w:r>
      <w:r w:rsidRPr="002F425E" w:rsidR="0056062B">
        <w:rPr>
          <w:rFonts w:ascii="Arial" w:hAnsi="Arial" w:cs="Arial"/>
          <w:sz w:val="22"/>
          <w:szCs w:val="28"/>
        </w:rPr>
        <w:t xml:space="preserve">tudent </w:t>
      </w:r>
      <w:r w:rsidRPr="002F425E" w:rsidR="00100D31">
        <w:rPr>
          <w:rFonts w:ascii="Arial" w:hAnsi="Arial" w:cs="Arial"/>
          <w:sz w:val="22"/>
          <w:szCs w:val="28"/>
        </w:rPr>
        <w:t>s</w:t>
      </w:r>
      <w:r w:rsidRPr="002F425E" w:rsidR="0056062B">
        <w:rPr>
          <w:rFonts w:ascii="Arial" w:hAnsi="Arial" w:cs="Arial"/>
          <w:sz w:val="22"/>
          <w:szCs w:val="28"/>
        </w:rPr>
        <w:t xml:space="preserve">uccess </w:t>
      </w:r>
      <w:r w:rsidRPr="002F425E" w:rsidR="00672738">
        <w:rPr>
          <w:rFonts w:ascii="Arial" w:hAnsi="Arial" w:cs="Arial"/>
          <w:sz w:val="22"/>
          <w:szCs w:val="28"/>
        </w:rPr>
        <w:t>(</w:t>
      </w:r>
      <w:r w:rsidRPr="002F425E" w:rsidR="002B5EB3">
        <w:rPr>
          <w:rFonts w:ascii="Arial" w:hAnsi="Arial" w:cs="Arial"/>
          <w:sz w:val="22"/>
          <w:szCs w:val="28"/>
        </w:rPr>
        <w:t xml:space="preserve">de-identified </w:t>
      </w:r>
      <w:r w:rsidRPr="002F425E" w:rsidR="00D545D3">
        <w:rPr>
          <w:rFonts w:ascii="Arial" w:hAnsi="Arial" w:cs="Arial"/>
          <w:sz w:val="22"/>
          <w:szCs w:val="28"/>
        </w:rPr>
        <w:t>information</w:t>
      </w:r>
      <w:r w:rsidRPr="002F425E" w:rsidR="00B9659B">
        <w:rPr>
          <w:rFonts w:ascii="Arial" w:hAnsi="Arial" w:cs="Arial"/>
          <w:sz w:val="22"/>
          <w:szCs w:val="28"/>
        </w:rPr>
        <w:t xml:space="preserve">) </w:t>
      </w:r>
    </w:p>
    <w:p w:rsidRPr="002F425E" w:rsidR="00E81BD9" w:rsidP="005A17C6" w:rsidRDefault="00F7461F" w14:paraId="1BF883BA" w14:textId="6072D284">
      <w:pPr>
        <w:pStyle w:val="ListParagraph"/>
        <w:numPr>
          <w:ilvl w:val="0"/>
          <w:numId w:val="13"/>
        </w:numPr>
        <w:spacing w:before="120" w:after="120" w:line="240" w:lineRule="auto"/>
        <w:ind w:left="1418" w:hanging="284"/>
        <w:rPr>
          <w:rFonts w:ascii="Arial" w:hAnsi="Arial" w:cs="Arial"/>
          <w:sz w:val="22"/>
          <w:szCs w:val="28"/>
        </w:rPr>
      </w:pPr>
      <w:r w:rsidRPr="002F425E">
        <w:rPr>
          <w:rFonts w:ascii="Arial" w:hAnsi="Arial" w:cs="Arial"/>
          <w:sz w:val="22"/>
          <w:szCs w:val="28"/>
        </w:rPr>
        <w:t>A</w:t>
      </w:r>
      <w:r w:rsidRPr="002F425E" w:rsidR="000D54A8">
        <w:rPr>
          <w:rFonts w:ascii="Arial" w:hAnsi="Arial" w:cs="Arial"/>
          <w:sz w:val="22"/>
          <w:szCs w:val="28"/>
        </w:rPr>
        <w:t xml:space="preserve">s required by </w:t>
      </w:r>
      <w:r w:rsidRPr="002F425E" w:rsidR="002F17E0">
        <w:rPr>
          <w:rFonts w:ascii="Arial" w:hAnsi="Arial" w:cs="Arial"/>
          <w:sz w:val="22"/>
          <w:szCs w:val="28"/>
        </w:rPr>
        <w:t xml:space="preserve">the </w:t>
      </w:r>
      <w:r w:rsidRPr="002F425E" w:rsidR="000D54A8">
        <w:rPr>
          <w:rFonts w:ascii="Arial" w:hAnsi="Arial" w:cs="Arial"/>
          <w:i/>
          <w:sz w:val="22"/>
          <w:szCs w:val="28"/>
        </w:rPr>
        <w:t xml:space="preserve">Higher Education Provider </w:t>
      </w:r>
      <w:r w:rsidRPr="002F425E" w:rsidR="002F17E0">
        <w:rPr>
          <w:rFonts w:ascii="Arial" w:hAnsi="Arial" w:cs="Arial"/>
          <w:i/>
          <w:iCs/>
          <w:sz w:val="22"/>
          <w:szCs w:val="28"/>
        </w:rPr>
        <w:t xml:space="preserve">Amendment (Support for Students Policy) </w:t>
      </w:r>
      <w:r w:rsidRPr="002F425E" w:rsidR="000D54A8">
        <w:rPr>
          <w:rFonts w:ascii="Arial" w:hAnsi="Arial" w:cs="Arial"/>
          <w:i/>
          <w:sz w:val="22"/>
          <w:szCs w:val="28"/>
        </w:rPr>
        <w:t xml:space="preserve">Guidelines </w:t>
      </w:r>
      <w:r w:rsidRPr="002F425E" w:rsidR="002F17E0">
        <w:rPr>
          <w:rFonts w:ascii="Arial" w:hAnsi="Arial" w:cs="Arial"/>
          <w:i/>
          <w:iCs/>
          <w:sz w:val="22"/>
          <w:szCs w:val="28"/>
        </w:rPr>
        <w:t>2023</w:t>
      </w:r>
      <w:r w:rsidRPr="002F425E" w:rsidR="002F17E0">
        <w:rPr>
          <w:rFonts w:ascii="Arial" w:hAnsi="Arial" w:cs="Arial"/>
          <w:sz w:val="22"/>
          <w:szCs w:val="28"/>
        </w:rPr>
        <w:t xml:space="preserve">, </w:t>
      </w:r>
      <w:r w:rsidRPr="002F425E" w:rsidR="000D54A8">
        <w:rPr>
          <w:rFonts w:ascii="Arial" w:hAnsi="Arial" w:cs="Arial"/>
          <w:sz w:val="22"/>
          <w:szCs w:val="28"/>
        </w:rPr>
        <w:t>data reports and case studies of students requiring support under the Student Support Policy.</w:t>
      </w:r>
    </w:p>
    <w:p w:rsidRPr="002F425E" w:rsidR="1886F780" w:rsidP="005A17C6" w:rsidRDefault="1886F780" w14:paraId="4C8C89BB" w14:textId="41475565">
      <w:pPr>
        <w:pStyle w:val="Heading2"/>
        <w:spacing w:before="120" w:line="240" w:lineRule="auto"/>
        <w:rPr>
          <w:rFonts w:ascii="Arial" w:hAnsi="Arial" w:cs="Arial"/>
        </w:rPr>
      </w:pPr>
      <w:r w:rsidRPr="002F425E">
        <w:rPr>
          <w:rFonts w:ascii="Arial" w:hAnsi="Arial" w:cs="Arial"/>
        </w:rPr>
        <w:t xml:space="preserve">4.0 Roles and Responsibilities </w:t>
      </w:r>
    </w:p>
    <w:p w:rsidRPr="002F425E" w:rsidR="00693C30" w:rsidP="005A17C6" w:rsidRDefault="000650DF" w14:paraId="784BFFA2" w14:textId="1167EC84">
      <w:pPr>
        <w:spacing w:before="120" w:after="120" w:line="240" w:lineRule="auto"/>
        <w:rPr>
          <w:rFonts w:ascii="Arial" w:hAnsi="Arial" w:cs="Arial"/>
          <w:sz w:val="22"/>
        </w:rPr>
      </w:pPr>
      <w:r w:rsidRPr="002F425E">
        <w:rPr>
          <w:rFonts w:ascii="Arial" w:hAnsi="Arial" w:cs="Arial"/>
          <w:sz w:val="22"/>
        </w:rPr>
        <w:t xml:space="preserve">Learning and Teaching Committee is responsible for </w:t>
      </w:r>
      <w:r w:rsidRPr="002F425E" w:rsidR="00F04462">
        <w:rPr>
          <w:rFonts w:ascii="Arial" w:hAnsi="Arial" w:cs="Arial"/>
          <w:sz w:val="22"/>
        </w:rPr>
        <w:t>overseeing</w:t>
      </w:r>
      <w:r w:rsidRPr="002F425E">
        <w:rPr>
          <w:rFonts w:ascii="Arial" w:hAnsi="Arial" w:cs="Arial"/>
          <w:sz w:val="22"/>
        </w:rPr>
        <w:t xml:space="preserve"> the </w:t>
      </w:r>
      <w:r w:rsidRPr="002F425E" w:rsidR="001E3AB8">
        <w:rPr>
          <w:rFonts w:ascii="Arial" w:hAnsi="Arial" w:cs="Arial"/>
          <w:sz w:val="22"/>
        </w:rPr>
        <w:t xml:space="preserve">application </w:t>
      </w:r>
      <w:r w:rsidRPr="002F425E">
        <w:rPr>
          <w:rFonts w:ascii="Arial" w:hAnsi="Arial" w:cs="Arial"/>
          <w:sz w:val="22"/>
        </w:rPr>
        <w:t xml:space="preserve">of the </w:t>
      </w:r>
      <w:r w:rsidRPr="002F425E" w:rsidR="00F04462">
        <w:rPr>
          <w:rFonts w:ascii="Arial" w:hAnsi="Arial" w:cs="Arial"/>
          <w:i/>
          <w:sz w:val="22"/>
        </w:rPr>
        <w:t xml:space="preserve">Support </w:t>
      </w:r>
      <w:r w:rsidRPr="002F425E" w:rsidR="002A0C2B">
        <w:rPr>
          <w:rFonts w:ascii="Arial" w:hAnsi="Arial" w:cs="Arial"/>
          <w:i/>
          <w:iCs/>
          <w:sz w:val="22"/>
        </w:rPr>
        <w:t>for Students</w:t>
      </w:r>
      <w:r w:rsidRPr="002F425E" w:rsidR="00F04462">
        <w:rPr>
          <w:rFonts w:ascii="Arial" w:hAnsi="Arial" w:cs="Arial"/>
          <w:i/>
          <w:iCs/>
          <w:sz w:val="22"/>
        </w:rPr>
        <w:t xml:space="preserve"> </w:t>
      </w:r>
      <w:r w:rsidRPr="002F425E" w:rsidR="00F04462">
        <w:rPr>
          <w:rFonts w:ascii="Arial" w:hAnsi="Arial" w:cs="Arial"/>
          <w:i/>
          <w:sz w:val="22"/>
        </w:rPr>
        <w:t xml:space="preserve">Policy </w:t>
      </w:r>
      <w:r w:rsidRPr="002F425E" w:rsidR="00F04462">
        <w:rPr>
          <w:rFonts w:ascii="Arial" w:hAnsi="Arial" w:cs="Arial"/>
          <w:sz w:val="22"/>
        </w:rPr>
        <w:t xml:space="preserve">to ensure that it is </w:t>
      </w:r>
      <w:r w:rsidRPr="002F425E" w:rsidR="00E02832">
        <w:rPr>
          <w:rFonts w:ascii="Arial" w:hAnsi="Arial" w:cs="Arial"/>
          <w:sz w:val="22"/>
        </w:rPr>
        <w:t>faithfully and fairly implemented</w:t>
      </w:r>
      <w:r w:rsidRPr="002F425E" w:rsidR="006F3539">
        <w:rPr>
          <w:rFonts w:ascii="Arial" w:hAnsi="Arial" w:cs="Arial"/>
          <w:sz w:val="22"/>
        </w:rPr>
        <w:t xml:space="preserve"> </w:t>
      </w:r>
      <w:r w:rsidRPr="002F425E" w:rsidR="006F3539">
        <w:rPr>
          <w:rFonts w:ascii="Arial" w:hAnsi="Arial" w:cs="Arial"/>
          <w:color w:val="000000" w:themeColor="text1"/>
          <w:sz w:val="22"/>
          <w:lang w:val="en-GB"/>
        </w:rPr>
        <w:t>and that errors, outliers and opportunities for improvement are identified</w:t>
      </w:r>
      <w:r w:rsidRPr="002F425E" w:rsidR="006F3539">
        <w:rPr>
          <w:rFonts w:ascii="Arial" w:hAnsi="Arial" w:cs="Arial"/>
          <w:color w:val="000000" w:themeColor="text1"/>
          <w:sz w:val="22"/>
        </w:rPr>
        <w:t xml:space="preserve"> and where appropriate implemented</w:t>
      </w:r>
      <w:r w:rsidRPr="002F425E" w:rsidR="00F04462">
        <w:rPr>
          <w:rFonts w:ascii="Arial" w:hAnsi="Arial" w:cs="Arial"/>
          <w:color w:val="000000" w:themeColor="text1"/>
          <w:sz w:val="22"/>
        </w:rPr>
        <w:t xml:space="preserve">. </w:t>
      </w:r>
      <w:r w:rsidRPr="002F425E" w:rsidR="00F04462">
        <w:rPr>
          <w:rFonts w:ascii="Arial" w:hAnsi="Arial" w:cs="Arial"/>
          <w:sz w:val="22"/>
        </w:rPr>
        <w:t xml:space="preserve">The Student Experience Sub-Committee will report to Learning and Teaching Committee biannually on implementation of the </w:t>
      </w:r>
      <w:r w:rsidRPr="002F425E" w:rsidR="00F04462">
        <w:rPr>
          <w:rFonts w:ascii="Arial" w:hAnsi="Arial" w:cs="Arial"/>
          <w:i/>
          <w:iCs/>
          <w:sz w:val="22"/>
        </w:rPr>
        <w:t xml:space="preserve">Support </w:t>
      </w:r>
      <w:r w:rsidRPr="002F425E" w:rsidR="002A0C2B">
        <w:rPr>
          <w:rFonts w:ascii="Arial" w:hAnsi="Arial" w:cs="Arial"/>
          <w:i/>
          <w:iCs/>
          <w:sz w:val="22"/>
        </w:rPr>
        <w:t>for Students</w:t>
      </w:r>
      <w:r w:rsidRPr="002F425E" w:rsidR="00F04462">
        <w:rPr>
          <w:rFonts w:ascii="Arial" w:hAnsi="Arial" w:cs="Arial"/>
          <w:i/>
          <w:sz w:val="22"/>
        </w:rPr>
        <w:t xml:space="preserve"> Policy </w:t>
      </w:r>
      <w:r w:rsidRPr="002F425E" w:rsidR="00F04462">
        <w:rPr>
          <w:rFonts w:ascii="Arial" w:hAnsi="Arial" w:cs="Arial"/>
          <w:sz w:val="22"/>
        </w:rPr>
        <w:t xml:space="preserve">and </w:t>
      </w:r>
      <w:r w:rsidRPr="002F425E" w:rsidR="002F17E0">
        <w:rPr>
          <w:rFonts w:ascii="Arial" w:hAnsi="Arial" w:cs="Arial"/>
          <w:sz w:val="22"/>
        </w:rPr>
        <w:t>s</w:t>
      </w:r>
      <w:r w:rsidRPr="002F425E" w:rsidR="00F04462">
        <w:rPr>
          <w:rFonts w:ascii="Arial" w:hAnsi="Arial" w:cs="Arial"/>
          <w:sz w:val="22"/>
        </w:rPr>
        <w:t xml:space="preserve">tudent </w:t>
      </w:r>
      <w:r w:rsidRPr="002F425E" w:rsidR="002F17E0">
        <w:rPr>
          <w:rFonts w:ascii="Arial" w:hAnsi="Arial" w:cs="Arial"/>
          <w:sz w:val="22"/>
        </w:rPr>
        <w:t>s</w:t>
      </w:r>
      <w:r w:rsidRPr="002F425E" w:rsidR="00F04462">
        <w:rPr>
          <w:rFonts w:ascii="Arial" w:hAnsi="Arial" w:cs="Arial"/>
          <w:sz w:val="22"/>
        </w:rPr>
        <w:t>uccess</w:t>
      </w:r>
      <w:r w:rsidRPr="002F425E" w:rsidR="0059158B">
        <w:rPr>
          <w:rFonts w:ascii="Arial" w:hAnsi="Arial" w:cs="Arial"/>
          <w:sz w:val="22"/>
        </w:rPr>
        <w:t xml:space="preserve">, </w:t>
      </w:r>
      <w:r w:rsidRPr="002F425E" w:rsidR="00F04462">
        <w:rPr>
          <w:rFonts w:ascii="Arial" w:hAnsi="Arial" w:cs="Arial"/>
          <w:sz w:val="22"/>
        </w:rPr>
        <w:t xml:space="preserve">as per external reporting requirements. </w:t>
      </w:r>
      <w:r w:rsidRPr="002F425E" w:rsidR="00673500">
        <w:rPr>
          <w:rFonts w:ascii="Arial" w:hAnsi="Arial" w:cs="Arial"/>
          <w:sz w:val="22"/>
        </w:rPr>
        <w:t xml:space="preserve">Learning and Teaching Committee will </w:t>
      </w:r>
      <w:r w:rsidRPr="002F425E" w:rsidR="00F6123B">
        <w:rPr>
          <w:rFonts w:ascii="Arial" w:hAnsi="Arial" w:cs="Arial"/>
          <w:sz w:val="22"/>
        </w:rPr>
        <w:t xml:space="preserve">provide the </w:t>
      </w:r>
      <w:proofErr w:type="gramStart"/>
      <w:r w:rsidRPr="002F425E" w:rsidR="00F6123B">
        <w:rPr>
          <w:rFonts w:ascii="Arial" w:hAnsi="Arial" w:cs="Arial"/>
          <w:sz w:val="22"/>
        </w:rPr>
        <w:t>Provost</w:t>
      </w:r>
      <w:proofErr w:type="gramEnd"/>
      <w:r w:rsidRPr="002F425E" w:rsidR="00F6123B">
        <w:rPr>
          <w:rFonts w:ascii="Arial" w:hAnsi="Arial" w:cs="Arial"/>
          <w:sz w:val="22"/>
        </w:rPr>
        <w:t xml:space="preserve"> with an annual report for external reporting </w:t>
      </w:r>
      <w:r w:rsidRPr="002F425E" w:rsidR="0027702F">
        <w:rPr>
          <w:rFonts w:ascii="Arial" w:hAnsi="Arial" w:cs="Arial"/>
          <w:sz w:val="22"/>
        </w:rPr>
        <w:t>purposes</w:t>
      </w:r>
      <w:r w:rsidRPr="002F425E" w:rsidR="00F6123B">
        <w:rPr>
          <w:rFonts w:ascii="Arial" w:hAnsi="Arial" w:cs="Arial"/>
          <w:sz w:val="22"/>
        </w:rPr>
        <w:t xml:space="preserve"> to the Department of Education. </w:t>
      </w:r>
    </w:p>
    <w:p w:rsidRPr="002F425E" w:rsidR="57935D66" w:rsidP="005A17C6" w:rsidRDefault="0035021A" w14:paraId="5DBF7B9B" w14:textId="58FCF9A4">
      <w:pPr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F425E">
        <w:rPr>
          <w:rFonts w:ascii="Arial" w:hAnsi="Arial" w:cs="Arial"/>
          <w:sz w:val="22"/>
        </w:rPr>
        <w:t xml:space="preserve">Any incident which constitutes a material breach </w:t>
      </w:r>
      <w:r w:rsidRPr="002F425E" w:rsidR="00C71ED0">
        <w:rPr>
          <w:rFonts w:ascii="Arial" w:hAnsi="Arial" w:cs="Arial"/>
          <w:sz w:val="22"/>
        </w:rPr>
        <w:t>of this policy</w:t>
      </w:r>
      <w:r w:rsidRPr="002F425E">
        <w:rPr>
          <w:rFonts w:ascii="Arial" w:hAnsi="Arial" w:cs="Arial"/>
          <w:sz w:val="22"/>
        </w:rPr>
        <w:t xml:space="preserve"> must be reported to the </w:t>
      </w:r>
      <w:proofErr w:type="gramStart"/>
      <w:r w:rsidRPr="002F425E">
        <w:rPr>
          <w:rFonts w:ascii="Arial" w:hAnsi="Arial" w:cs="Arial"/>
          <w:sz w:val="22"/>
        </w:rPr>
        <w:t>Provost</w:t>
      </w:r>
      <w:proofErr w:type="gramEnd"/>
      <w:r w:rsidRPr="002F425E">
        <w:rPr>
          <w:rFonts w:ascii="Arial" w:hAnsi="Arial" w:cs="Arial"/>
          <w:sz w:val="22"/>
        </w:rPr>
        <w:t xml:space="preserve"> </w:t>
      </w:r>
      <w:r w:rsidRPr="002F425E" w:rsidR="00C71ED0">
        <w:rPr>
          <w:rFonts w:ascii="Arial" w:hAnsi="Arial" w:cs="Arial"/>
          <w:color w:val="000000" w:themeColor="text1"/>
          <w:sz w:val="22"/>
        </w:rPr>
        <w:t xml:space="preserve">for oversight of corrective actions. </w:t>
      </w:r>
    </w:p>
    <w:p w:rsidRPr="002F425E" w:rsidR="00A144B2" w:rsidP="005A17C6" w:rsidRDefault="00A144B2" w14:paraId="5EB8F927" w14:textId="2724D7BC">
      <w:pPr>
        <w:pStyle w:val="Heading2"/>
        <w:spacing w:before="120" w:line="240" w:lineRule="auto"/>
        <w:rPr>
          <w:rFonts w:ascii="Arial" w:hAnsi="Arial" w:cs="Arial"/>
        </w:rPr>
      </w:pPr>
      <w:bookmarkStart w:name="_5.0_Definitions_1" w:id="5"/>
      <w:bookmarkEnd w:id="5"/>
      <w:r w:rsidRPr="002F425E">
        <w:rPr>
          <w:rFonts w:ascii="Arial" w:hAnsi="Arial" w:cs="Arial"/>
        </w:rPr>
        <w:t>5.0 Definitions</w:t>
      </w:r>
    </w:p>
    <w:p w:rsidRPr="002F425E" w:rsidR="00E24CD3" w:rsidP="005A17C6" w:rsidRDefault="02BDBED9" w14:paraId="20612A10" w14:textId="0FA6F8AA">
      <w:pPr>
        <w:spacing w:before="120" w:after="120" w:line="240" w:lineRule="auto"/>
        <w:rPr>
          <w:rFonts w:ascii="Arial" w:hAnsi="Arial" w:cs="Arial"/>
          <w:sz w:val="22"/>
        </w:rPr>
      </w:pPr>
      <w:r w:rsidRPr="002F425E">
        <w:rPr>
          <w:rFonts w:ascii="Arial" w:hAnsi="Arial" w:eastAsia="Arial" w:cs="Arial"/>
          <w:sz w:val="22"/>
        </w:rPr>
        <w:t>For the purposes of this policy and related policy documents, the following definitions apply:</w:t>
      </w:r>
      <w:r w:rsidRPr="002F425E" w:rsidR="009B0C56">
        <w:rPr>
          <w:rFonts w:ascii="Arial" w:hAnsi="Arial" w:cs="Arial"/>
          <w:sz w:val="22"/>
        </w:rPr>
        <w:t xml:space="preserve"> </w:t>
      </w:r>
    </w:p>
    <w:p w:rsidRPr="002F425E" w:rsidR="009E3CFF" w:rsidP="005A17C6" w:rsidRDefault="009E3CFF" w14:paraId="18CA408C" w14:textId="77777777">
      <w:pPr>
        <w:spacing w:before="120" w:after="120" w:line="240" w:lineRule="auto"/>
        <w:rPr>
          <w:rFonts w:ascii="Arial" w:hAnsi="Arial" w:eastAsia="Times New Roman" w:cs="Arial"/>
          <w:kern w:val="0"/>
          <w:sz w:val="22"/>
        </w:rPr>
      </w:pPr>
      <w:r w:rsidRPr="002F425E">
        <w:rPr>
          <w:rFonts w:ascii="Arial" w:hAnsi="Arial" w:eastAsia="Times New Roman" w:cs="Arial"/>
          <w:b/>
          <w:bCs/>
          <w:color w:val="000000"/>
          <w:sz w:val="22"/>
        </w:rPr>
        <w:t>Active Enrolment Status</w:t>
      </w:r>
      <w:r w:rsidRPr="002F425E">
        <w:rPr>
          <w:rFonts w:ascii="Arial" w:hAnsi="Arial" w:eastAsia="Times New Roman" w:cs="Arial"/>
          <w:color w:val="000000"/>
          <w:sz w:val="22"/>
        </w:rPr>
        <w:t xml:space="preserve"> refers to a student who has:  </w:t>
      </w:r>
    </w:p>
    <w:p w:rsidRPr="002F425E" w:rsidR="009E3CFF" w:rsidP="00290B91" w:rsidRDefault="009E3CFF" w14:paraId="221AFAB3" w14:textId="77777777">
      <w:pPr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="Arial" w:hAnsi="Arial" w:eastAsia="Times New Roman" w:cs="Arial"/>
          <w:color w:val="000000"/>
          <w:sz w:val="22"/>
        </w:rPr>
      </w:pPr>
      <w:r w:rsidRPr="002F425E">
        <w:rPr>
          <w:rFonts w:ascii="Arial" w:hAnsi="Arial" w:eastAsia="Times New Roman" w:cs="Arial"/>
          <w:color w:val="000000"/>
          <w:sz w:val="22"/>
        </w:rPr>
        <w:t xml:space="preserve">accepted an offer of admission to a program or course (subject) and shall have completed the enrolment procedures prescribed by the </w:t>
      </w:r>
      <w:proofErr w:type="gramStart"/>
      <w:r w:rsidRPr="002F425E">
        <w:rPr>
          <w:rFonts w:ascii="Arial" w:hAnsi="Arial" w:eastAsia="Times New Roman" w:cs="Arial"/>
          <w:color w:val="000000"/>
          <w:sz w:val="22"/>
        </w:rPr>
        <w:t>University</w:t>
      </w:r>
      <w:proofErr w:type="gramEnd"/>
      <w:r w:rsidRPr="002F425E">
        <w:rPr>
          <w:rFonts w:ascii="Arial" w:hAnsi="Arial" w:eastAsia="Times New Roman" w:cs="Arial"/>
          <w:color w:val="000000"/>
          <w:sz w:val="22"/>
        </w:rPr>
        <w:t xml:space="preserve">  </w:t>
      </w:r>
    </w:p>
    <w:p w:rsidRPr="002F425E" w:rsidR="009E3CFF" w:rsidP="00290B91" w:rsidRDefault="009E3CFF" w14:paraId="00107594" w14:textId="77777777">
      <w:pPr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="Arial" w:hAnsi="Arial" w:eastAsia="Times New Roman" w:cs="Arial"/>
          <w:color w:val="000000"/>
          <w:sz w:val="22"/>
        </w:rPr>
      </w:pPr>
      <w:r w:rsidRPr="002F425E">
        <w:rPr>
          <w:rFonts w:ascii="Arial" w:hAnsi="Arial" w:eastAsia="Times New Roman" w:cs="Arial"/>
          <w:color w:val="000000"/>
          <w:sz w:val="22"/>
        </w:rPr>
        <w:t xml:space="preserve">paid such fees and charges as the University may require to be paid as a condition of </w:t>
      </w:r>
      <w:proofErr w:type="gramStart"/>
      <w:r w:rsidRPr="002F425E">
        <w:rPr>
          <w:rFonts w:ascii="Arial" w:hAnsi="Arial" w:eastAsia="Times New Roman" w:cs="Arial"/>
          <w:color w:val="000000"/>
          <w:sz w:val="22"/>
        </w:rPr>
        <w:t>enrolment</w:t>
      </w:r>
      <w:proofErr w:type="gramEnd"/>
      <w:r w:rsidRPr="002F425E">
        <w:rPr>
          <w:rFonts w:ascii="Arial" w:hAnsi="Arial" w:eastAsia="Times New Roman" w:cs="Arial"/>
          <w:color w:val="000000"/>
          <w:sz w:val="22"/>
        </w:rPr>
        <w:t xml:space="preserve">  </w:t>
      </w:r>
    </w:p>
    <w:p w:rsidRPr="002F425E" w:rsidR="009E3CFF" w:rsidP="00290B91" w:rsidRDefault="009E3CFF" w14:paraId="127B6C5C" w14:textId="77777777">
      <w:pPr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ascii="Arial" w:hAnsi="Arial" w:eastAsia="Times New Roman" w:cs="Arial"/>
          <w:color w:val="000000"/>
          <w:sz w:val="22"/>
        </w:rPr>
      </w:pPr>
      <w:r w:rsidRPr="002F425E">
        <w:rPr>
          <w:rFonts w:ascii="Arial" w:hAnsi="Arial" w:eastAsia="Times New Roman" w:cs="Arial"/>
          <w:color w:val="000000"/>
          <w:sz w:val="22"/>
        </w:rPr>
        <w:t>fulfilled the conditions prescribed for Commonwealth supported students, in the case of a student admitted to a program as a Commonwealth supported student and  </w:t>
      </w:r>
    </w:p>
    <w:p w:rsidRPr="002F425E" w:rsidR="009E3CFF" w:rsidP="00290B91" w:rsidRDefault="009E3CFF" w14:paraId="1120DB27" w14:textId="14E41C39">
      <w:pPr>
        <w:numPr>
          <w:ilvl w:val="0"/>
          <w:numId w:val="17"/>
        </w:numPr>
        <w:shd w:val="clear" w:color="auto" w:fill="FFFFFF"/>
        <w:spacing w:before="120" w:after="120" w:line="240" w:lineRule="auto"/>
        <w:rPr>
          <w:rFonts w:ascii="Arial" w:hAnsi="Arial" w:eastAsia="Times New Roman" w:cs="Arial"/>
          <w:color w:val="000000"/>
          <w:sz w:val="22"/>
        </w:rPr>
      </w:pPr>
      <w:r w:rsidRPr="002F425E">
        <w:rPr>
          <w:rFonts w:ascii="Arial" w:hAnsi="Arial" w:eastAsia="Times New Roman" w:cs="Arial"/>
          <w:color w:val="000000"/>
          <w:sz w:val="22"/>
        </w:rPr>
        <w:t>completed any other procedures which may be required as a condition of enrolment.  </w:t>
      </w:r>
    </w:p>
    <w:p w:rsidRPr="002F425E" w:rsidR="009E3CFF" w:rsidP="005A17C6" w:rsidRDefault="009E3CFF" w14:paraId="314439C3" w14:textId="1CF43AA4">
      <w:pPr>
        <w:spacing w:before="120" w:after="120" w:line="240" w:lineRule="auto"/>
        <w:rPr>
          <w:rFonts w:ascii="Arial" w:hAnsi="Arial" w:cs="Arial"/>
          <w:b/>
          <w:bCs/>
          <w:sz w:val="22"/>
        </w:rPr>
      </w:pPr>
      <w:r w:rsidRPr="002F425E">
        <w:rPr>
          <w:rFonts w:ascii="Arial" w:hAnsi="Arial" w:cs="Arial"/>
          <w:b/>
          <w:bCs/>
          <w:sz w:val="22"/>
        </w:rPr>
        <w:t>Career level</w:t>
      </w:r>
      <w:r w:rsidRPr="002F425E">
        <w:rPr>
          <w:rFonts w:ascii="Arial" w:hAnsi="Arial" w:cs="Arial"/>
          <w:sz w:val="22"/>
        </w:rPr>
        <w:t xml:space="preserve"> is the designated academic level, undergraduate, postgraduate, research, non-award, indicating the level (career) of the program with which the course is most strongly associated.</w:t>
      </w:r>
    </w:p>
    <w:p w:rsidRPr="002F425E" w:rsidR="009E3CFF" w:rsidP="005A17C6" w:rsidRDefault="009E3CFF" w14:paraId="1076B047" w14:textId="7C5A5A39">
      <w:pPr>
        <w:spacing w:before="120" w:after="120" w:line="240" w:lineRule="auto"/>
        <w:rPr>
          <w:rFonts w:ascii="Arial" w:hAnsi="Arial" w:eastAsia="Arial" w:cs="Arial"/>
          <w:sz w:val="22"/>
        </w:rPr>
      </w:pPr>
      <w:r w:rsidRPr="002F425E">
        <w:rPr>
          <w:rFonts w:ascii="Arial" w:hAnsi="Arial" w:cs="Arial"/>
          <w:b/>
          <w:bCs/>
          <w:sz w:val="22"/>
        </w:rPr>
        <w:lastRenderedPageBreak/>
        <w:t xml:space="preserve">Course of study, </w:t>
      </w:r>
      <w:r w:rsidRPr="002F425E">
        <w:rPr>
          <w:rFonts w:ascii="Arial" w:hAnsi="Arial" w:cs="Arial"/>
          <w:sz w:val="22"/>
        </w:rPr>
        <w:t>or unit of study,</w:t>
      </w:r>
      <w:r w:rsidRPr="002F425E">
        <w:rPr>
          <w:rFonts w:ascii="Arial" w:hAnsi="Arial" w:cs="Arial"/>
          <w:b/>
          <w:bCs/>
          <w:sz w:val="22"/>
        </w:rPr>
        <w:t xml:space="preserve"> </w:t>
      </w:r>
      <w:r w:rsidRPr="002F425E">
        <w:rPr>
          <w:rFonts w:ascii="Arial" w:hAnsi="Arial" w:eastAsia="Arial" w:cs="Arial"/>
          <w:sz w:val="22"/>
        </w:rPr>
        <w:t>refers to a component of a qualification, normally undertaken over a single trimester, in which the student enrols and on completion of which the student is awarded a grade, such grades appearing on a student’s academic transcript.</w:t>
      </w:r>
    </w:p>
    <w:p w:rsidRPr="002F425E" w:rsidR="009E3CFF" w:rsidP="005A17C6" w:rsidRDefault="009E3CFF" w14:paraId="064CB397" w14:textId="77777777">
      <w:pPr>
        <w:spacing w:before="120" w:after="120" w:line="240" w:lineRule="auto"/>
        <w:rPr>
          <w:rFonts w:ascii="Arial" w:hAnsi="Arial" w:eastAsia="Arial" w:cs="Arial"/>
          <w:sz w:val="22"/>
        </w:rPr>
      </w:pPr>
      <w:r w:rsidRPr="002F425E">
        <w:rPr>
          <w:rFonts w:ascii="Arial" w:hAnsi="Arial" w:cs="Arial"/>
          <w:b/>
          <w:bCs/>
          <w:sz w:val="22"/>
        </w:rPr>
        <w:t>Learning mode</w:t>
      </w:r>
      <w:r w:rsidRPr="002F425E">
        <w:rPr>
          <w:rFonts w:ascii="Arial" w:hAnsi="Arial" w:cs="Arial"/>
          <w:sz w:val="22"/>
        </w:rPr>
        <w:t xml:space="preserve"> refers to the </w:t>
      </w:r>
      <w:r w:rsidRPr="002F425E">
        <w:rPr>
          <w:rFonts w:ascii="Arial" w:hAnsi="Arial" w:eastAsia="Arial" w:cs="Arial"/>
          <w:sz w:val="22"/>
        </w:rPr>
        <w:t xml:space="preserve">mode of instruction or how the learning in the course is to be enacted, examples include in-person, mixed-mode, and intensive. </w:t>
      </w:r>
    </w:p>
    <w:p w:rsidR="00DC4FD0" w:rsidP="005A17C6" w:rsidRDefault="009B1D7D" w14:paraId="2A65E462" w14:textId="41EF3714">
      <w:pPr>
        <w:spacing w:before="120" w:after="120" w:line="240" w:lineRule="auto"/>
        <w:rPr>
          <w:rFonts w:ascii="Arial" w:hAnsi="Arial" w:cs="Arial"/>
          <w:sz w:val="22"/>
        </w:rPr>
      </w:pPr>
      <w:r w:rsidRPr="002F425E">
        <w:rPr>
          <w:rFonts w:ascii="Arial" w:hAnsi="Arial" w:cs="Arial"/>
          <w:b/>
          <w:bCs/>
          <w:sz w:val="22"/>
        </w:rPr>
        <w:t xml:space="preserve">Student </w:t>
      </w:r>
      <w:r w:rsidRPr="002F425E" w:rsidR="00D12736">
        <w:rPr>
          <w:rFonts w:ascii="Arial" w:hAnsi="Arial" w:cs="Arial"/>
          <w:sz w:val="22"/>
        </w:rPr>
        <w:t>refers to all enrolled students, including Higher Degree Research (HDR) candidates at the University</w:t>
      </w:r>
      <w:r w:rsidRPr="002F425E" w:rsidR="0022080C">
        <w:rPr>
          <w:rFonts w:ascii="Arial" w:hAnsi="Arial" w:cs="Arial"/>
          <w:sz w:val="22"/>
        </w:rPr>
        <w:t xml:space="preserve">, </w:t>
      </w:r>
      <w:r w:rsidRPr="002F425E" w:rsidR="00B34E59">
        <w:rPr>
          <w:rFonts w:ascii="Arial" w:hAnsi="Arial" w:cs="Arial"/>
          <w:sz w:val="22"/>
        </w:rPr>
        <w:t>and</w:t>
      </w:r>
      <w:r w:rsidRPr="002F425E" w:rsidR="0022080C">
        <w:rPr>
          <w:rFonts w:ascii="Arial" w:hAnsi="Arial" w:cs="Arial"/>
          <w:sz w:val="22"/>
        </w:rPr>
        <w:t xml:space="preserve"> </w:t>
      </w:r>
      <w:r w:rsidRPr="002F425E" w:rsidR="00D12736">
        <w:rPr>
          <w:rFonts w:ascii="Arial" w:hAnsi="Arial" w:cs="Arial"/>
          <w:sz w:val="22"/>
        </w:rPr>
        <w:t>students with Active Enrolment Status, including those who are not ‘carrying load’ and students on approved Leave of Absence, Deferment or between enrolment periods.</w:t>
      </w:r>
    </w:p>
    <w:p w:rsidRPr="002F425E" w:rsidR="00811F90" w:rsidP="005A17C6" w:rsidRDefault="00FC349F" w14:paraId="12A3BF87" w14:textId="280E93FB">
      <w:pPr>
        <w:pStyle w:val="Heading2"/>
        <w:spacing w:before="120" w:line="240" w:lineRule="auto"/>
        <w:rPr>
          <w:rFonts w:ascii="Arial" w:hAnsi="Arial" w:cs="Arial"/>
        </w:rPr>
      </w:pPr>
      <w:bookmarkStart w:name="_6.0_Information" w:id="6"/>
      <w:bookmarkEnd w:id="6"/>
      <w:r w:rsidRPr="002F425E">
        <w:rPr>
          <w:rFonts w:ascii="Arial" w:hAnsi="Arial" w:cs="Arial"/>
        </w:rPr>
        <w:t xml:space="preserve">6.0 </w:t>
      </w:r>
      <w:r w:rsidRPr="002F425E" w:rsidR="00786706">
        <w:rPr>
          <w:rFonts w:ascii="Arial" w:hAnsi="Arial" w:cs="Arial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Pr="002F425E" w:rsidR="00786706" w:rsidTr="04CF2831" w14:paraId="56F88C37" w14:textId="77777777">
        <w:tc>
          <w:tcPr>
            <w:tcW w:w="2943" w:type="dxa"/>
            <w:tcMar/>
          </w:tcPr>
          <w:p w:rsidRPr="002F425E" w:rsidR="00786706" w:rsidP="005A17C6" w:rsidRDefault="00786706" w14:paraId="043C5737" w14:textId="2C6464CE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Title</w:t>
            </w:r>
          </w:p>
        </w:tc>
        <w:tc>
          <w:tcPr>
            <w:tcW w:w="7147" w:type="dxa"/>
            <w:tcMar/>
          </w:tcPr>
          <w:p w:rsidRPr="002F425E" w:rsidR="00786706" w:rsidP="005A17C6" w:rsidRDefault="1B6F2CCF" w14:paraId="19EA923A" w14:textId="066EA729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425E">
              <w:rPr>
                <w:rFonts w:ascii="Arial" w:hAnsi="Arial" w:cs="Arial"/>
                <w:sz w:val="22"/>
              </w:rPr>
              <w:t xml:space="preserve">Support </w:t>
            </w:r>
            <w:r w:rsidRPr="002F425E" w:rsidR="000D2BCB">
              <w:rPr>
                <w:rFonts w:ascii="Arial" w:hAnsi="Arial" w:cs="Arial"/>
                <w:sz w:val="22"/>
              </w:rPr>
              <w:t>for Students</w:t>
            </w:r>
            <w:r w:rsidRPr="002F425E">
              <w:rPr>
                <w:rFonts w:ascii="Arial" w:hAnsi="Arial" w:cs="Arial"/>
                <w:sz w:val="22"/>
              </w:rPr>
              <w:t xml:space="preserve"> Policy</w:t>
            </w:r>
          </w:p>
        </w:tc>
      </w:tr>
      <w:tr w:rsidRPr="002F425E" w:rsidR="00786706" w:rsidTr="04CF2831" w14:paraId="66D4D4A1" w14:textId="77777777">
        <w:tc>
          <w:tcPr>
            <w:tcW w:w="2943" w:type="dxa"/>
            <w:tcMar/>
          </w:tcPr>
          <w:p w:rsidRPr="002F425E" w:rsidR="00786706" w:rsidP="005A17C6" w:rsidRDefault="00786706" w14:paraId="18280F52" w14:textId="5ED479A2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Document number</w:t>
            </w:r>
          </w:p>
        </w:tc>
        <w:tc>
          <w:tcPr>
            <w:tcW w:w="7147" w:type="dxa"/>
            <w:tcMar/>
          </w:tcPr>
          <w:p w:rsidRPr="002F425E" w:rsidR="00786706" w:rsidP="005A17C6" w:rsidRDefault="00164537" w14:paraId="53E0817F" w14:textId="68DBAFC3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2023/0000410</w:t>
            </w:r>
          </w:p>
        </w:tc>
      </w:tr>
      <w:tr w:rsidRPr="002F425E" w:rsidR="00786706" w:rsidTr="04CF2831" w14:paraId="66BCD115" w14:textId="77777777">
        <w:tc>
          <w:tcPr>
            <w:tcW w:w="2943" w:type="dxa"/>
            <w:tcMar/>
          </w:tcPr>
          <w:p w:rsidRPr="002F425E" w:rsidR="00786706" w:rsidP="005A17C6" w:rsidRDefault="00786706" w14:paraId="0DEE091F" w14:textId="5E2B7B69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Purpose</w:t>
            </w:r>
          </w:p>
        </w:tc>
        <w:tc>
          <w:tcPr>
            <w:tcW w:w="7147" w:type="dxa"/>
            <w:tcMar/>
          </w:tcPr>
          <w:p w:rsidRPr="002F425E" w:rsidR="00786706" w:rsidP="005A17C6" w:rsidRDefault="00DC4FD0" w14:paraId="7FE09B90" w14:textId="73582DC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F425E">
              <w:rPr>
                <w:rFonts w:ascii="Arial" w:hAnsi="Arial" w:cs="Arial"/>
                <w:sz w:val="22"/>
              </w:rPr>
              <w:t>This Policy outlines Griffith’s commitment to supporting student success through a multi-faceted, University-wide approach.</w:t>
            </w:r>
          </w:p>
        </w:tc>
      </w:tr>
      <w:tr w:rsidRPr="002F425E" w:rsidR="00786706" w:rsidTr="04CF2831" w14:paraId="625A2530" w14:textId="77777777">
        <w:tc>
          <w:tcPr>
            <w:tcW w:w="2943" w:type="dxa"/>
            <w:tcMar/>
          </w:tcPr>
          <w:p w:rsidRPr="002F425E" w:rsidR="00786706" w:rsidP="005A17C6" w:rsidRDefault="00786706" w14:paraId="74ADF083" w14:textId="20B8679F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Audience</w:t>
            </w:r>
          </w:p>
        </w:tc>
        <w:tc>
          <w:tcPr>
            <w:tcW w:w="7147" w:type="dxa"/>
            <w:tcMar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305943360"/>
              <w:placeholder>
                <w:docPart w:val="7E3FC67E7C0249B4845D88F6BDF2947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>
              <w:rPr>
                <w:rFonts w:ascii="Arial" w:hAnsi="Arial" w:cs="Arial"/>
                <w:sz w:val="22"/>
                <w:szCs w:val="22"/>
              </w:rPr>
            </w:sdtEndPr>
            <w:sdtContent>
              <w:p w:rsidRPr="002F425E" w:rsidR="00786706" w:rsidP="005A17C6" w:rsidRDefault="009D3D7A" w14:paraId="4FF0C248" w14:textId="4CE66F3C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 w:rsidRPr="002F425E">
                  <w:rPr>
                    <w:rFonts w:ascii="Arial" w:hAnsi="Arial" w:cs="Arial"/>
                    <w:sz w:val="22"/>
                    <w:szCs w:val="28"/>
                  </w:rPr>
                  <w:t>Students</w:t>
                </w:r>
              </w:p>
            </w:sdtContent>
          </w:sdt>
        </w:tc>
      </w:tr>
      <w:tr w:rsidRPr="002F425E" w:rsidR="00786706" w:rsidTr="04CF2831" w14:paraId="132A1D0D" w14:textId="77777777">
        <w:tc>
          <w:tcPr>
            <w:tcW w:w="2943" w:type="dxa"/>
            <w:tcMar/>
          </w:tcPr>
          <w:p w:rsidRPr="002F425E" w:rsidR="00786706" w:rsidP="005A17C6" w:rsidRDefault="00786706" w14:paraId="375184E5" w14:textId="4F1FD2B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Category</w:t>
            </w:r>
          </w:p>
        </w:tc>
        <w:tc>
          <w:tcPr>
            <w:tcW w:w="7147" w:type="dxa"/>
            <w:tcMar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683178401"/>
              <w:placeholder>
                <w:docPart w:val="5895EF9B990741AE897416FB89EB4AC9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>
              <w:rPr>
                <w:rFonts w:ascii="Arial" w:hAnsi="Arial" w:cs="Arial"/>
                <w:sz w:val="22"/>
                <w:szCs w:val="22"/>
              </w:rPr>
            </w:sdtEndPr>
            <w:sdtContent>
              <w:p w:rsidRPr="002F425E" w:rsidR="00786706" w:rsidP="005A17C6" w:rsidRDefault="009D3D7A" w14:paraId="4D641298" w14:textId="4169D12F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 w:rsidRPr="002F425E">
                  <w:rPr>
                    <w:rFonts w:ascii="Arial" w:hAnsi="Arial" w:cs="Arial"/>
                    <w:sz w:val="22"/>
                    <w:szCs w:val="28"/>
                  </w:rPr>
                  <w:t>Academic</w:t>
                </w:r>
              </w:p>
            </w:sdtContent>
          </w:sdt>
        </w:tc>
      </w:tr>
      <w:tr w:rsidRPr="002F425E" w:rsidR="00786706" w:rsidTr="04CF2831" w14:paraId="704234F9" w14:textId="77777777">
        <w:tc>
          <w:tcPr>
            <w:tcW w:w="2943" w:type="dxa"/>
            <w:tcMar/>
          </w:tcPr>
          <w:p w:rsidRPr="002F425E" w:rsidR="00786706" w:rsidP="005A17C6" w:rsidRDefault="00786706" w14:paraId="51A9284E" w14:textId="46B8CBB9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Subcategory</w:t>
            </w:r>
          </w:p>
        </w:tc>
        <w:tc>
          <w:tcPr>
            <w:tcW w:w="7147" w:type="dxa"/>
            <w:tcMar/>
          </w:tcPr>
          <w:sdt>
            <w:sdtPr>
              <w:rPr>
                <w:rFonts w:ascii="Arial" w:hAnsi="Arial" w:cs="Arial"/>
                <w:sz w:val="22"/>
                <w:szCs w:val="28"/>
                <w:lang w:val="en-GB"/>
              </w:rPr>
              <w:id w:val="-2026542272"/>
              <w:placeholder>
                <w:docPart w:val="739DC334F694446097BCD5700DC058E5"/>
              </w:placeholder>
              <w15:color w:val="E51F30"/>
              <w:dropDownList>
                <w:listItem w:displayText="Student Services" w:value="Student Services"/>
                <w:listItem w:displayText="Learning &amp; Teaching" w:value="Learning &amp; Teaching"/>
                <w:listItem w:displayText="Research" w:value="Research"/>
              </w:dropDownList>
            </w:sdtPr>
            <w:sdtEndPr>
              <w:rPr>
                <w:rFonts w:ascii="Arial" w:hAnsi="Arial" w:cs="Arial"/>
                <w:sz w:val="22"/>
                <w:szCs w:val="22"/>
                <w:lang w:val="en-GB"/>
              </w:rPr>
            </w:sdtEndPr>
            <w:sdtContent>
              <w:p w:rsidRPr="002F425E" w:rsidR="007512F5" w:rsidP="005A17C6" w:rsidRDefault="009D3D7A" w14:paraId="617C1518" w14:textId="52EFEF3C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  <w:lang w:val="en-GB"/>
                  </w:rPr>
                </w:pPr>
                <w:r w:rsidRPr="002F425E">
                  <w:rPr>
                    <w:rFonts w:ascii="Arial" w:hAnsi="Arial" w:cs="Arial"/>
                    <w:sz w:val="22"/>
                    <w:szCs w:val="28"/>
                    <w:lang w:val="en-GB"/>
                  </w:rPr>
                  <w:t>Student Services</w:t>
                </w:r>
              </w:p>
            </w:sdtContent>
          </w:sdt>
        </w:tc>
      </w:tr>
      <w:tr w:rsidRPr="002F425E" w:rsidR="00DA2F3D" w:rsidTr="04CF2831" w14:paraId="49133A19" w14:textId="77777777">
        <w:tc>
          <w:tcPr>
            <w:tcW w:w="2943" w:type="dxa"/>
            <w:tcMar/>
          </w:tcPr>
          <w:p w:rsidRPr="002F425E" w:rsidR="00DA2F3D" w:rsidP="005A17C6" w:rsidRDefault="00DA2F3D" w14:paraId="60199EA4" w14:textId="4A74D900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UN Sustainable Development Goals (SDGs)</w:t>
            </w:r>
          </w:p>
        </w:tc>
        <w:tc>
          <w:tcPr>
            <w:tcW w:w="7147" w:type="dxa"/>
            <w:tcMar/>
          </w:tcPr>
          <w:p w:rsidRPr="002F425E" w:rsidR="00DA2F3D" w:rsidP="005A17C6" w:rsidRDefault="00DA2F3D" w14:paraId="4C48624A" w14:textId="77777777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This document aligns with Sustainable Development Goal/</w:t>
            </w:r>
            <w:proofErr w:type="gramStart"/>
            <w:r w:rsidRPr="002F425E">
              <w:rPr>
                <w:rFonts w:ascii="Arial" w:hAnsi="Arial" w:cs="Arial"/>
                <w:sz w:val="22"/>
                <w:szCs w:val="28"/>
              </w:rPr>
              <w:t>s</w:t>
            </w:r>
            <w:proofErr w:type="gramEnd"/>
          </w:p>
          <w:sdt>
            <w:sdtPr>
              <w:rPr>
                <w:rFonts w:ascii="Arial" w:hAnsi="Arial" w:cs="Arial"/>
                <w:sz w:val="22"/>
                <w:szCs w:val="28"/>
              </w:rPr>
              <w:id w:val="1452273611"/>
              <w:placeholder>
                <w:docPart w:val="78500E05FA884980804F8694E8BA8D71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>
              <w:rPr>
                <w:rFonts w:ascii="Arial" w:hAnsi="Arial" w:cs="Arial"/>
                <w:sz w:val="22"/>
                <w:szCs w:val="22"/>
              </w:rPr>
            </w:sdtEndPr>
            <w:sdtContent>
              <w:p w:rsidRPr="002F425E" w:rsidR="00DA2F3D" w:rsidP="005A17C6" w:rsidRDefault="00DA2F3D" w14:paraId="5DC1DE2B" w14:textId="77777777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 w:rsidRPr="002F425E">
                  <w:rPr>
                    <w:rFonts w:ascii="Arial" w:hAnsi="Arial" w:cs="Arial"/>
                    <w:sz w:val="22"/>
                    <w:szCs w:val="28"/>
                  </w:rPr>
                  <w:t>3: Good Health and Well-Being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8"/>
              </w:rPr>
              <w:id w:val="-1099718001"/>
              <w:placeholder>
                <w:docPart w:val="BE28696E6B6D4CC98B3B65D87FFDDBF4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>
              <w:rPr>
                <w:rFonts w:ascii="Arial" w:hAnsi="Arial" w:cs="Arial"/>
                <w:sz w:val="22"/>
                <w:szCs w:val="22"/>
              </w:rPr>
            </w:sdtEndPr>
            <w:sdtContent>
              <w:p w:rsidRPr="002F425E" w:rsidR="00DA2F3D" w:rsidP="005A17C6" w:rsidRDefault="00DA2F3D" w14:paraId="51E7EA45" w14:textId="35C945BD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 w:rsidRPr="002F425E">
                  <w:rPr>
                    <w:rFonts w:ascii="Arial" w:hAnsi="Arial" w:cs="Arial"/>
                    <w:sz w:val="22"/>
                    <w:szCs w:val="28"/>
                  </w:rPr>
                  <w:t>4: Quality Education</w:t>
                </w:r>
              </w:p>
            </w:sdtContent>
          </w:sdt>
        </w:tc>
      </w:tr>
      <w:tr w:rsidRPr="002F425E" w:rsidR="00786706" w:rsidTr="04CF2831" w14:paraId="72503509" w14:textId="77777777">
        <w:tc>
          <w:tcPr>
            <w:tcW w:w="2943" w:type="dxa"/>
            <w:tcMar/>
          </w:tcPr>
          <w:p w:rsidRPr="002F425E" w:rsidR="00786706" w:rsidP="005A17C6" w:rsidRDefault="00786706" w14:paraId="7967AC55" w14:textId="476A8E6E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Approval date</w:t>
            </w:r>
          </w:p>
        </w:tc>
        <w:tc>
          <w:tcPr>
            <w:tcW w:w="7147" w:type="dxa"/>
            <w:tcMar/>
          </w:tcPr>
          <w:p w:rsidRPr="002F425E" w:rsidR="00786706" w:rsidP="005A17C6" w:rsidRDefault="002750AE" w14:paraId="194B217B" w14:textId="1903D77D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1</w:t>
            </w:r>
            <w:r w:rsidRPr="002F425E" w:rsidR="001538A2">
              <w:rPr>
                <w:rFonts w:ascii="Arial" w:hAnsi="Arial" w:cs="Arial"/>
                <w:sz w:val="22"/>
                <w:szCs w:val="28"/>
              </w:rPr>
              <w:t>6</w:t>
            </w:r>
            <w:r w:rsidRPr="002F425E">
              <w:rPr>
                <w:rFonts w:ascii="Arial" w:hAnsi="Arial" w:cs="Arial"/>
                <w:sz w:val="22"/>
                <w:szCs w:val="28"/>
              </w:rPr>
              <w:t xml:space="preserve"> November 2023</w:t>
            </w:r>
          </w:p>
        </w:tc>
      </w:tr>
      <w:tr w:rsidRPr="002F425E" w:rsidR="00786706" w:rsidTr="04CF2831" w14:paraId="2AB5E63B" w14:textId="77777777">
        <w:tc>
          <w:tcPr>
            <w:tcW w:w="2943" w:type="dxa"/>
            <w:tcMar/>
          </w:tcPr>
          <w:p w:rsidRPr="002F425E" w:rsidR="00786706" w:rsidP="005A17C6" w:rsidRDefault="00786706" w14:paraId="64F617D1" w14:textId="7CF14029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Effective date</w:t>
            </w:r>
          </w:p>
        </w:tc>
        <w:tc>
          <w:tcPr>
            <w:tcW w:w="7147" w:type="dxa"/>
            <w:tcMar/>
          </w:tcPr>
          <w:p w:rsidRPr="002F425E" w:rsidR="00786706" w:rsidP="005A17C6" w:rsidRDefault="002750AE" w14:paraId="4FFCA795" w14:textId="60C3BEE9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1 January 2024</w:t>
            </w:r>
          </w:p>
        </w:tc>
      </w:tr>
      <w:tr w:rsidRPr="002F425E" w:rsidR="00786706" w:rsidTr="04CF2831" w14:paraId="6F3FFE23" w14:textId="77777777">
        <w:tc>
          <w:tcPr>
            <w:tcW w:w="2943" w:type="dxa"/>
            <w:tcMar/>
          </w:tcPr>
          <w:p w:rsidRPr="002F425E" w:rsidR="00786706" w:rsidP="005A17C6" w:rsidRDefault="00786706" w14:paraId="6FF0BF57" w14:textId="3ECF3A96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Review date</w:t>
            </w:r>
          </w:p>
        </w:tc>
        <w:tc>
          <w:tcPr>
            <w:tcW w:w="7147" w:type="dxa"/>
            <w:tcMar/>
          </w:tcPr>
          <w:p w:rsidRPr="002F425E" w:rsidR="00786706" w:rsidP="005A17C6" w:rsidRDefault="00580E44" w14:paraId="01E953C9" w14:textId="11A3EB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4CF2831" w:rsidR="00580E44">
              <w:rPr>
                <w:rFonts w:ascii="Arial" w:hAnsi="Arial" w:cs="Arial"/>
                <w:sz w:val="22"/>
                <w:szCs w:val="22"/>
              </w:rPr>
              <w:t>202</w:t>
            </w:r>
            <w:r w:rsidRPr="04CF2831" w:rsidR="005F6896">
              <w:rPr>
                <w:rFonts w:ascii="Arial" w:hAnsi="Arial" w:cs="Arial"/>
                <w:sz w:val="22"/>
                <w:szCs w:val="22"/>
              </w:rPr>
              <w:t>4</w:t>
            </w:r>
            <w:r w:rsidRPr="04CF2831" w:rsidR="6A6FE164">
              <w:rPr>
                <w:rFonts w:ascii="Arial" w:hAnsi="Arial" w:cs="Arial"/>
                <w:sz w:val="22"/>
                <w:szCs w:val="22"/>
              </w:rPr>
              <w:t xml:space="preserve"> (Currently under review)</w:t>
            </w:r>
          </w:p>
        </w:tc>
      </w:tr>
      <w:tr w:rsidRPr="002F425E" w:rsidR="00786706" w:rsidTr="04CF2831" w14:paraId="3BDD3607" w14:textId="77777777">
        <w:tc>
          <w:tcPr>
            <w:tcW w:w="2943" w:type="dxa"/>
            <w:tcMar/>
          </w:tcPr>
          <w:p w:rsidRPr="002F425E" w:rsidR="00786706" w:rsidP="005A17C6" w:rsidRDefault="00786706" w14:paraId="12FCF114" w14:textId="4AD0B255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Policy advisor</w:t>
            </w:r>
          </w:p>
        </w:tc>
        <w:tc>
          <w:tcPr>
            <w:tcW w:w="7147" w:type="dxa"/>
            <w:tcMar/>
          </w:tcPr>
          <w:p w:rsidRPr="002F425E" w:rsidR="00786706" w:rsidP="005A17C6" w:rsidRDefault="656A11DA" w14:paraId="0CB94D75" w14:textId="071BF6C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F425E">
              <w:rPr>
                <w:rFonts w:ascii="Arial" w:hAnsi="Arial" w:cs="Arial"/>
                <w:sz w:val="22"/>
              </w:rPr>
              <w:t xml:space="preserve">Registrar </w:t>
            </w:r>
          </w:p>
        </w:tc>
      </w:tr>
      <w:tr w:rsidRPr="002F425E" w:rsidR="00786706" w:rsidTr="04CF2831" w14:paraId="49179DFF" w14:textId="77777777">
        <w:tc>
          <w:tcPr>
            <w:tcW w:w="2943" w:type="dxa"/>
            <w:tcMar/>
          </w:tcPr>
          <w:p w:rsidRPr="002F425E" w:rsidR="00786706" w:rsidP="005A17C6" w:rsidRDefault="00786706" w14:paraId="1B0442C2" w14:textId="61E06347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2F425E">
              <w:rPr>
                <w:rFonts w:ascii="Arial" w:hAnsi="Arial" w:cs="Arial"/>
                <w:sz w:val="22"/>
                <w:szCs w:val="28"/>
              </w:rPr>
              <w:t>Approving authority</w:t>
            </w:r>
          </w:p>
        </w:tc>
        <w:tc>
          <w:tcPr>
            <w:tcW w:w="7147" w:type="dxa"/>
            <w:tcMar/>
          </w:tcPr>
          <w:p w:rsidRPr="002F425E" w:rsidR="00786706" w:rsidP="005A17C6" w:rsidRDefault="7F0ACB81" w14:paraId="0D81D6BC" w14:textId="15EF366B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F425E">
              <w:rPr>
                <w:rFonts w:ascii="Arial" w:hAnsi="Arial" w:cs="Arial"/>
                <w:sz w:val="22"/>
              </w:rPr>
              <w:t>Academic Committee</w:t>
            </w:r>
          </w:p>
        </w:tc>
      </w:tr>
    </w:tbl>
    <w:p w:rsidRPr="002F425E" w:rsidR="00C22059" w:rsidP="005A17C6" w:rsidRDefault="00FC349F" w14:paraId="605F990D" w14:textId="23E5A500">
      <w:pPr>
        <w:pStyle w:val="Heading2"/>
        <w:spacing w:before="120" w:line="240" w:lineRule="auto"/>
        <w:rPr>
          <w:rFonts w:ascii="Arial" w:hAnsi="Arial" w:cs="Arial"/>
        </w:rPr>
      </w:pPr>
      <w:bookmarkStart w:name="_7.0_Related_Policy" w:id="7"/>
      <w:bookmarkEnd w:id="7"/>
      <w:r w:rsidRPr="002F425E">
        <w:rPr>
          <w:rFonts w:ascii="Arial" w:hAnsi="Arial" w:cs="Arial"/>
        </w:rPr>
        <w:lastRenderedPageBreak/>
        <w:t xml:space="preserve">7.0 </w:t>
      </w:r>
      <w:r w:rsidRPr="002F425E" w:rsidR="008605D5">
        <w:rPr>
          <w:rFonts w:ascii="Arial" w:hAnsi="Arial" w:cs="Arial"/>
        </w:rPr>
        <w:t>Related Policy Documents and Supporting Documents</w:t>
      </w:r>
    </w:p>
    <w:tbl>
      <w:tblPr>
        <w:tblStyle w:val="TableGrid"/>
        <w:tblW w:w="10090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50"/>
      </w:tblGrid>
      <w:tr w:rsidRPr="002F425E" w:rsidR="00746A0E" w:rsidTr="365451FC" w14:paraId="1BED611B" w14:textId="77777777">
        <w:tc>
          <w:tcPr>
            <w:tcW w:w="2940" w:type="dxa"/>
          </w:tcPr>
          <w:p w:rsidRPr="002F425E" w:rsidR="00746A0E" w:rsidP="005A17C6" w:rsidRDefault="00746A0E" w14:paraId="30FE0F19" w14:textId="2232CC8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F425E">
              <w:rPr>
                <w:rFonts w:ascii="Arial" w:hAnsi="Arial" w:cs="Arial"/>
                <w:sz w:val="22"/>
              </w:rPr>
              <w:t>Legislation</w:t>
            </w:r>
          </w:p>
        </w:tc>
        <w:tc>
          <w:tcPr>
            <w:tcW w:w="7150" w:type="dxa"/>
          </w:tcPr>
          <w:p w:rsidRPr="001D6654" w:rsidR="0099403F" w:rsidP="005A17C6" w:rsidRDefault="001D6654" w14:paraId="5990C918" w14:textId="62A3B394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>HYPERLINK "https://www.legislation.gov.au/C2004A01234/latest/text"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1D6654" w:rsidR="0099403F">
              <w:rPr>
                <w:rStyle w:val="Hyperlink"/>
                <w:rFonts w:ascii="Arial" w:hAnsi="Arial" w:cs="Arial"/>
                <w:sz w:val="22"/>
              </w:rPr>
              <w:t xml:space="preserve">Higher Education Support Act 2003 </w:t>
            </w:r>
          </w:p>
          <w:p w:rsidRPr="002F425E" w:rsidR="0099403F" w:rsidP="005A17C6" w:rsidRDefault="001D6654" w14:paraId="51519A16" w14:textId="512DC388">
            <w:pPr>
              <w:spacing w:before="120" w:after="120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end"/>
            </w:r>
            <w:hyperlink w:history="1" r:id="rId13">
              <w:r w:rsidRPr="002F425E" w:rsidR="002750AE">
                <w:rPr>
                  <w:rStyle w:val="Hyperlink"/>
                  <w:rFonts w:ascii="Arial" w:hAnsi="Arial" w:cs="Arial"/>
                  <w:sz w:val="22"/>
                </w:rPr>
                <w:t>Higher Education Standards Framework (Threshold Standards)</w:t>
              </w:r>
            </w:hyperlink>
            <w:r w:rsidRPr="002F425E" w:rsidR="0099403F">
              <w:rPr>
                <w:rStyle w:val="Hyperlink"/>
                <w:rFonts w:ascii="Arial" w:hAnsi="Arial" w:cs="Arial"/>
                <w:sz w:val="22"/>
              </w:rPr>
              <w:t xml:space="preserve"> 2021</w:t>
            </w:r>
          </w:p>
          <w:p w:rsidRPr="002F425E" w:rsidR="00746A0E" w:rsidP="364E492F" w:rsidRDefault="001D6654" w14:paraId="1D95EE8D" w14:textId="285E5C07">
            <w:pPr>
              <w:spacing w:before="120" w:after="120"/>
              <w:rPr>
                <w:rFonts w:ascii="Arial" w:hAnsi="Arial" w:cs="Arial"/>
                <w:color w:val="E30918"/>
                <w:sz w:val="22"/>
              </w:rPr>
            </w:pPr>
            <w:hyperlink r:id="rId14">
              <w:r w:rsidRPr="365451FC" w:rsidR="00DA7FEF">
                <w:rPr>
                  <w:rStyle w:val="Hyperlink"/>
                  <w:rFonts w:ascii="Arial" w:hAnsi="Arial" w:cs="Arial"/>
                  <w:sz w:val="22"/>
                </w:rPr>
                <w:t>Higher Education Provider Amendment (Support for Students Policy) Guidelines 2023</w:t>
              </w:r>
            </w:hyperlink>
          </w:p>
        </w:tc>
      </w:tr>
      <w:tr w:rsidRPr="002F425E" w:rsidR="00746A0E" w:rsidTr="365451FC" w14:paraId="13D635BA" w14:textId="77777777">
        <w:tc>
          <w:tcPr>
            <w:tcW w:w="2940" w:type="dxa"/>
          </w:tcPr>
          <w:p w:rsidRPr="002F425E" w:rsidR="00746A0E" w:rsidP="005A17C6" w:rsidRDefault="00746A0E" w14:paraId="7CB30007" w14:textId="274434B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F425E">
              <w:rPr>
                <w:rFonts w:ascii="Arial" w:hAnsi="Arial" w:cs="Arial"/>
                <w:sz w:val="22"/>
              </w:rPr>
              <w:t>Policy</w:t>
            </w:r>
          </w:p>
        </w:tc>
        <w:tc>
          <w:tcPr>
            <w:tcW w:w="7150" w:type="dxa"/>
          </w:tcPr>
          <w:p w:rsidRPr="002F425E" w:rsidR="0018074B" w:rsidP="005A17C6" w:rsidRDefault="001D6654" w14:paraId="58339A51" w14:textId="77B62379">
            <w:pPr>
              <w:spacing w:before="120" w:after="120"/>
              <w:rPr>
                <w:rFonts w:ascii="Arial" w:hAnsi="Arial" w:cs="Arial"/>
                <w:sz w:val="22"/>
              </w:rPr>
            </w:pPr>
            <w:hyperlink w:history="1" r:id="rId15">
              <w:r w:rsidRPr="002F425E" w:rsidR="0018074B">
                <w:rPr>
                  <w:rStyle w:val="Hyperlink"/>
                  <w:rFonts w:ascii="Arial" w:hAnsi="Arial" w:cs="Arial"/>
                  <w:sz w:val="22"/>
                </w:rPr>
                <w:t>Admission Policy</w:t>
              </w:r>
            </w:hyperlink>
          </w:p>
          <w:p w:rsidRPr="002F425E" w:rsidR="002306AA" w:rsidP="005A17C6" w:rsidRDefault="002A0D19" w14:paraId="4EC05CEA" w14:textId="55BC128F">
            <w:pPr>
              <w:spacing w:before="120" w:after="120"/>
              <w:rPr>
                <w:rStyle w:val="Hyperlink"/>
                <w:rFonts w:ascii="Arial" w:hAnsi="Arial" w:cs="Arial"/>
                <w:sz w:val="22"/>
                <w:lang w:val="en-GB"/>
              </w:rPr>
            </w:pPr>
            <w:r w:rsidRPr="002F425E">
              <w:rPr>
                <w:rFonts w:ascii="Arial" w:hAnsi="Arial" w:cs="Arial"/>
                <w:sz w:val="22"/>
                <w:lang w:val="en-GB"/>
              </w:rPr>
              <w:fldChar w:fldCharType="begin"/>
            </w:r>
            <w:r w:rsidRPr="002F425E">
              <w:rPr>
                <w:rFonts w:ascii="Arial" w:hAnsi="Arial" w:cs="Arial"/>
                <w:sz w:val="22"/>
                <w:lang w:val="en-GB"/>
              </w:rPr>
              <w:instrText>HYPERLINK "https://sharepointpubstor.blob.core.windows.net/policylibrary-prod/Assessment%20Policy.pdf"</w:instrText>
            </w:r>
            <w:r w:rsidRPr="002F425E">
              <w:rPr>
                <w:rFonts w:ascii="Arial" w:hAnsi="Arial" w:cs="Arial"/>
                <w:sz w:val="22"/>
                <w:lang w:val="en-GB"/>
              </w:rPr>
            </w:r>
            <w:r w:rsidRPr="002F425E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2F425E" w:rsidR="002306AA">
              <w:rPr>
                <w:rStyle w:val="Hyperlink"/>
                <w:rFonts w:ascii="Arial" w:hAnsi="Arial" w:cs="Arial"/>
                <w:sz w:val="22"/>
                <w:lang w:val="en-GB"/>
              </w:rPr>
              <w:t xml:space="preserve">Assessment Policy </w:t>
            </w:r>
          </w:p>
          <w:p w:rsidRPr="002F425E" w:rsidR="00DC11F8" w:rsidP="005A17C6" w:rsidRDefault="002A0D19" w14:paraId="23534F9B" w14:textId="356890C8">
            <w:pPr>
              <w:spacing w:before="120" w:after="120"/>
              <w:rPr>
                <w:rStyle w:val="Hyperlink"/>
                <w:rFonts w:ascii="Arial" w:hAnsi="Arial" w:cs="Arial"/>
                <w:sz w:val="22"/>
                <w:lang w:val="en-GB"/>
              </w:rPr>
            </w:pPr>
            <w:r w:rsidRPr="002F425E">
              <w:rPr>
                <w:rFonts w:ascii="Arial" w:hAnsi="Arial" w:cs="Arial"/>
                <w:sz w:val="22"/>
                <w:lang w:val="en-GB"/>
              </w:rPr>
              <w:fldChar w:fldCharType="end"/>
            </w:r>
            <w:r w:rsidRPr="002F425E">
              <w:rPr>
                <w:rFonts w:ascii="Arial" w:hAnsi="Arial" w:cs="Arial"/>
                <w:sz w:val="22"/>
                <w:lang w:val="en-GB"/>
              </w:rPr>
              <w:fldChar w:fldCharType="begin"/>
            </w:r>
            <w:r w:rsidRPr="002F425E">
              <w:rPr>
                <w:rFonts w:ascii="Arial" w:hAnsi="Arial" w:cs="Arial"/>
                <w:sz w:val="22"/>
                <w:lang w:val="en-GB"/>
              </w:rPr>
              <w:instrText>HYPERLINK "https://sharepointpubstor.blob.core.windows.net/policylibrary-prod/Equity%20Diversity%20and%20Inclusion%20Policy.pdf"</w:instrText>
            </w:r>
            <w:r w:rsidRPr="002F425E">
              <w:rPr>
                <w:rFonts w:ascii="Arial" w:hAnsi="Arial" w:cs="Arial"/>
                <w:sz w:val="22"/>
                <w:lang w:val="en-GB"/>
              </w:rPr>
            </w:r>
            <w:r w:rsidRPr="002F425E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2F425E" w:rsidR="00DC11F8">
              <w:rPr>
                <w:rStyle w:val="Hyperlink"/>
                <w:rFonts w:ascii="Arial" w:hAnsi="Arial" w:cs="Arial"/>
                <w:sz w:val="22"/>
                <w:lang w:val="en-GB"/>
              </w:rPr>
              <w:t xml:space="preserve">Equity, </w:t>
            </w:r>
            <w:proofErr w:type="gramStart"/>
            <w:r w:rsidRPr="002F425E" w:rsidR="00DC11F8">
              <w:rPr>
                <w:rStyle w:val="Hyperlink"/>
                <w:rFonts w:ascii="Arial" w:hAnsi="Arial" w:cs="Arial"/>
                <w:sz w:val="22"/>
                <w:lang w:val="en-GB"/>
              </w:rPr>
              <w:t>Diversity</w:t>
            </w:r>
            <w:proofErr w:type="gramEnd"/>
            <w:r w:rsidRPr="002F425E" w:rsidR="00DC11F8">
              <w:rPr>
                <w:rStyle w:val="Hyperlink"/>
                <w:rFonts w:ascii="Arial" w:hAnsi="Arial" w:cs="Arial"/>
                <w:sz w:val="22"/>
                <w:lang w:val="en-GB"/>
              </w:rPr>
              <w:t xml:space="preserve"> and Inclusion Policy</w:t>
            </w:r>
          </w:p>
          <w:p w:rsidRPr="002F425E" w:rsidR="00933D78" w:rsidP="005A17C6" w:rsidRDefault="002A0D19" w14:paraId="769434BE" w14:textId="1516D61D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425E">
              <w:rPr>
                <w:rFonts w:ascii="Arial" w:hAnsi="Arial" w:cs="Arial"/>
                <w:sz w:val="22"/>
                <w:lang w:val="en-GB"/>
              </w:rPr>
              <w:fldChar w:fldCharType="end"/>
            </w:r>
            <w:hyperlink w:history="1" r:id="rId16">
              <w:r w:rsidRPr="002F425E" w:rsidR="00933D78">
                <w:rPr>
                  <w:rStyle w:val="Hyperlink"/>
                  <w:rFonts w:ascii="Arial" w:hAnsi="Arial" w:eastAsia="Calibri" w:cs="Arial"/>
                  <w:sz w:val="22"/>
                </w:rPr>
                <w:t>Student Academic Integrity Policy</w:t>
              </w:r>
            </w:hyperlink>
            <w:r w:rsidRPr="002F425E" w:rsidR="00933D78">
              <w:rPr>
                <w:rFonts w:ascii="Arial" w:hAnsi="Arial" w:eastAsia="Calibri" w:cs="Arial"/>
                <w:sz w:val="22"/>
              </w:rPr>
              <w:t xml:space="preserve"> </w:t>
            </w:r>
          </w:p>
          <w:p w:rsidRPr="00B8304E" w:rsidR="0018074B" w:rsidP="005A17C6" w:rsidRDefault="001D6654" w14:paraId="2CBEF19D" w14:textId="5739B301">
            <w:pPr>
              <w:spacing w:before="120" w:after="120"/>
              <w:rPr>
                <w:rFonts w:ascii="Arial" w:hAnsi="Arial" w:cs="Arial"/>
                <w:sz w:val="22"/>
              </w:rPr>
            </w:pPr>
            <w:hyperlink w:history="1" r:id="rId17">
              <w:r w:rsidRPr="00B8304E" w:rsidR="0018074B">
                <w:rPr>
                  <w:rStyle w:val="Hyperlink"/>
                  <w:rFonts w:ascii="Arial" w:hAnsi="Arial" w:cs="Arial"/>
                  <w:sz w:val="22"/>
                </w:rPr>
                <w:t>Student Charter</w:t>
              </w:r>
              <w:r w:rsidRPr="00B8304E" w:rsidR="00B8304E">
                <w:rPr>
                  <w:rStyle w:val="Hyperlink"/>
                  <w:rFonts w:ascii="Arial" w:hAnsi="Arial" w:cs="Arial"/>
                  <w:sz w:val="22"/>
                </w:rPr>
                <w:t xml:space="preserve"> Framework</w:t>
              </w:r>
            </w:hyperlink>
          </w:p>
          <w:p w:rsidRPr="002F425E" w:rsidR="00704A79" w:rsidP="005A17C6" w:rsidRDefault="001D6654" w14:paraId="040CC4EA" w14:textId="6E480D9B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18">
              <w:r w:rsidRPr="002F425E" w:rsidR="00704A79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Student Conduct, Safety and Wellbeing </w:t>
              </w:r>
              <w:r w:rsidRPr="002F425E" w:rsidR="007D2AB8">
                <w:rPr>
                  <w:rStyle w:val="Hyperlink"/>
                  <w:rFonts w:ascii="Arial" w:hAnsi="Arial" w:cs="Arial"/>
                  <w:sz w:val="22"/>
                  <w:lang w:val="en-GB"/>
                </w:rPr>
                <w:t>Policy</w:t>
              </w:r>
            </w:hyperlink>
          </w:p>
          <w:p w:rsidRPr="002F425E" w:rsidR="00191B61" w:rsidP="005A17C6" w:rsidRDefault="002A0D19" w14:paraId="63CDFCD4" w14:textId="41D2D663">
            <w:pPr>
              <w:spacing w:before="120" w:after="120"/>
              <w:rPr>
                <w:rStyle w:val="Hyperlink"/>
                <w:rFonts w:ascii="Arial" w:hAnsi="Arial" w:cs="Arial"/>
                <w:sz w:val="22"/>
                <w:lang w:val="en-GB"/>
              </w:rPr>
            </w:pPr>
            <w:r w:rsidRPr="002F425E">
              <w:rPr>
                <w:rFonts w:ascii="Arial" w:hAnsi="Arial" w:cs="Arial"/>
                <w:sz w:val="22"/>
                <w:lang w:val="en-GB"/>
              </w:rPr>
              <w:fldChar w:fldCharType="begin"/>
            </w:r>
            <w:r w:rsidRPr="002F425E">
              <w:rPr>
                <w:rFonts w:ascii="Arial" w:hAnsi="Arial" w:cs="Arial"/>
                <w:sz w:val="22"/>
                <w:lang w:val="en-GB"/>
              </w:rPr>
              <w:instrText>HYPERLINK "https://sharepointpubstor.blob.core.windows.net/policylibrary-prod/Student%20Critical%20Incident%20Management%20Policy.pdf"</w:instrText>
            </w:r>
            <w:r w:rsidRPr="002F425E">
              <w:rPr>
                <w:rFonts w:ascii="Arial" w:hAnsi="Arial" w:cs="Arial"/>
                <w:sz w:val="22"/>
                <w:lang w:val="en-GB"/>
              </w:rPr>
            </w:r>
            <w:r w:rsidRPr="002F425E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2F425E" w:rsidR="00191B61">
              <w:rPr>
                <w:rStyle w:val="Hyperlink"/>
                <w:rFonts w:ascii="Arial" w:hAnsi="Arial" w:cs="Arial"/>
                <w:sz w:val="22"/>
                <w:lang w:val="en-GB"/>
              </w:rPr>
              <w:t>Student Critical Incident Management Policy</w:t>
            </w:r>
          </w:p>
          <w:p w:rsidRPr="002F425E" w:rsidR="002306AA" w:rsidP="005A17C6" w:rsidRDefault="002A0D19" w14:paraId="7A1507B9" w14:textId="5F99699A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425E">
              <w:rPr>
                <w:rFonts w:ascii="Arial" w:hAnsi="Arial" w:cs="Arial"/>
                <w:sz w:val="22"/>
                <w:lang w:val="en-GB"/>
              </w:rPr>
              <w:fldChar w:fldCharType="end"/>
            </w:r>
            <w:hyperlink w:history="1" r:id="rId19">
              <w:r w:rsidRPr="002F425E" w:rsidR="00DC11F8">
                <w:rPr>
                  <w:rStyle w:val="Hyperlink"/>
                  <w:rFonts w:ascii="Arial" w:hAnsi="Arial" w:cs="Arial"/>
                  <w:sz w:val="22"/>
                  <w:lang w:val="en-GB"/>
                </w:rPr>
                <w:t>Students with Disabilities Policy</w:t>
              </w:r>
            </w:hyperlink>
          </w:p>
        </w:tc>
      </w:tr>
      <w:tr w:rsidRPr="002F425E" w:rsidR="00746A0E" w:rsidTr="365451FC" w14:paraId="55329BCC" w14:textId="77777777">
        <w:tc>
          <w:tcPr>
            <w:tcW w:w="2940" w:type="dxa"/>
          </w:tcPr>
          <w:p w:rsidRPr="002F425E" w:rsidR="00746A0E" w:rsidP="005A17C6" w:rsidRDefault="00746A0E" w14:paraId="1BD7DB3E" w14:textId="42497F7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2F425E">
              <w:rPr>
                <w:rFonts w:ascii="Arial" w:hAnsi="Arial" w:cs="Arial"/>
                <w:sz w:val="22"/>
              </w:rPr>
              <w:t>Procedure</w:t>
            </w:r>
          </w:p>
        </w:tc>
        <w:tc>
          <w:tcPr>
            <w:tcW w:w="7150" w:type="dxa"/>
          </w:tcPr>
          <w:p w:rsidRPr="002F425E" w:rsidR="0018074B" w:rsidP="005A17C6" w:rsidRDefault="001D6654" w14:paraId="524A5711" w14:textId="0566D528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0">
              <w:r w:rsidRPr="002F425E" w:rsidR="0018074B">
                <w:rPr>
                  <w:rStyle w:val="Hyperlink"/>
                  <w:rFonts w:ascii="Arial" w:hAnsi="Arial" w:cs="Arial"/>
                  <w:sz w:val="22"/>
                  <w:lang w:val="en-GB"/>
                </w:rPr>
                <w:t>Admission Procedure</w:t>
              </w:r>
            </w:hyperlink>
          </w:p>
          <w:p w:rsidRPr="002F425E" w:rsidR="00746A0E" w:rsidP="005A17C6" w:rsidRDefault="001D6654" w14:paraId="57133AA9" w14:textId="3E4E0609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1">
              <w:r w:rsidRPr="002F425E" w:rsidR="002306AA">
                <w:rPr>
                  <w:rStyle w:val="Hyperlink"/>
                  <w:rFonts w:ascii="Arial" w:hAnsi="Arial" w:cs="Arial"/>
                  <w:sz w:val="22"/>
                  <w:lang w:val="en-GB"/>
                </w:rPr>
                <w:t>Assessment Procedure for Students</w:t>
              </w:r>
            </w:hyperlink>
            <w:r w:rsidRPr="002F425E" w:rsidR="002306AA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2F425E" w:rsidR="002306AA" w:rsidP="005A17C6" w:rsidRDefault="001D6654" w14:paraId="454C0BBA" w14:textId="367BF98D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2">
              <w:r w:rsidRPr="002F425E" w:rsidR="002306AA">
                <w:rPr>
                  <w:rStyle w:val="Hyperlink"/>
                  <w:rFonts w:ascii="Arial" w:hAnsi="Arial" w:cs="Arial"/>
                  <w:sz w:val="22"/>
                  <w:lang w:val="en-GB"/>
                </w:rPr>
                <w:t>Assessment Procedure for Staff</w:t>
              </w:r>
            </w:hyperlink>
            <w:r w:rsidRPr="002F425E" w:rsidR="002306AA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Pr="002F425E" w:rsidR="002306AA" w:rsidP="005A17C6" w:rsidRDefault="001D6654" w14:paraId="2D3FF59F" w14:textId="1AFCFDC8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3">
              <w:r w:rsidRPr="002F425E" w:rsidR="00DC11F8">
                <w:rPr>
                  <w:rStyle w:val="Hyperlink"/>
                  <w:rFonts w:ascii="Arial" w:hAnsi="Arial" w:cs="Arial"/>
                  <w:sz w:val="22"/>
                  <w:lang w:val="en-GB"/>
                </w:rPr>
                <w:t>Academic</w:t>
              </w:r>
              <w:r w:rsidRPr="002F425E" w:rsidR="002306AA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Progress Procedure</w:t>
              </w:r>
            </w:hyperlink>
          </w:p>
          <w:p w:rsidRPr="002F425E" w:rsidR="001B4E80" w:rsidP="005A17C6" w:rsidRDefault="001D6654" w14:paraId="5067790B" w14:textId="0FFAC01C">
            <w:pPr>
              <w:spacing w:before="120" w:after="120"/>
              <w:rPr>
                <w:rFonts w:ascii="Arial" w:hAnsi="Arial" w:eastAsia="Calibri" w:cs="Arial"/>
                <w:sz w:val="22"/>
                <w:lang w:val="en-GB"/>
              </w:rPr>
            </w:pPr>
            <w:hyperlink w:history="1" r:id="rId24">
              <w:r w:rsidRPr="00066B81" w:rsidR="001B4E80">
                <w:rPr>
                  <w:rStyle w:val="Hyperlink"/>
                  <w:rFonts w:ascii="Arial" w:hAnsi="Arial" w:eastAsia="Calibri" w:cs="Arial"/>
                  <w:sz w:val="22"/>
                </w:rPr>
                <w:t>Course Profile Requirement</w:t>
              </w:r>
              <w:r w:rsidRPr="00066B81" w:rsidR="756CC266">
                <w:rPr>
                  <w:rStyle w:val="Hyperlink"/>
                  <w:rFonts w:ascii="Arial" w:hAnsi="Arial" w:eastAsia="Calibri" w:cs="Arial"/>
                  <w:sz w:val="22"/>
                </w:rPr>
                <w:t>s Procedure</w:t>
              </w:r>
            </w:hyperlink>
          </w:p>
          <w:p w:rsidRPr="002F425E" w:rsidR="007D2AB8" w:rsidP="005A17C6" w:rsidRDefault="001D6654" w14:paraId="5B8FFE29" w14:textId="4CD6F13C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5">
              <w:r w:rsidRPr="007F0C68" w:rsidR="00B15DB6">
                <w:rPr>
                  <w:rStyle w:val="Hyperlink"/>
                  <w:rFonts w:ascii="Arial" w:hAnsi="Arial" w:cs="Arial"/>
                  <w:sz w:val="22"/>
                  <w:lang w:val="en-GB"/>
                </w:rPr>
                <w:t>Student Breaches</w:t>
              </w:r>
              <w:r w:rsidRPr="007F0C68" w:rsidR="00C6274B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of Academic Integrity</w:t>
              </w:r>
              <w:r w:rsidRPr="007F0C68" w:rsidR="007F0C68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Procedure</w:t>
              </w:r>
            </w:hyperlink>
          </w:p>
          <w:p w:rsidRPr="002F425E" w:rsidR="00244955" w:rsidP="005A17C6" w:rsidRDefault="001D6654" w14:paraId="035A0CAF" w14:textId="03356FBF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6">
              <w:r w:rsidRPr="009B73EC" w:rsidR="00244955">
                <w:rPr>
                  <w:rStyle w:val="Hyperlink"/>
                  <w:rFonts w:ascii="Arial" w:hAnsi="Arial" w:cs="Arial"/>
                  <w:sz w:val="22"/>
                  <w:lang w:val="en-GB"/>
                </w:rPr>
                <w:t>Student General Conduct Procedure</w:t>
              </w:r>
              <w:r w:rsidRPr="009B73EC" w:rsidR="00EB7019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</w:t>
              </w:r>
            </w:hyperlink>
          </w:p>
          <w:p w:rsidRPr="002F425E" w:rsidR="002306AA" w:rsidP="005A17C6" w:rsidRDefault="001D6654" w14:paraId="765B7104" w14:textId="484C4CB8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7">
              <w:r w:rsidRPr="009B73EC" w:rsidR="00F73F1D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Student Reports of Bullying, Harassment, </w:t>
              </w:r>
              <w:r w:rsidRPr="009B73EC" w:rsidR="004207EA">
                <w:rPr>
                  <w:rStyle w:val="Hyperlink"/>
                  <w:rFonts w:ascii="Arial" w:hAnsi="Arial" w:cs="Arial"/>
                  <w:sz w:val="22"/>
                  <w:lang w:val="en-GB"/>
                </w:rPr>
                <w:t>Discrimination</w:t>
              </w:r>
              <w:r w:rsidRPr="009B73EC" w:rsidR="00F73F1D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and </w:t>
              </w:r>
              <w:r w:rsidRPr="009B73EC" w:rsidR="004207EA">
                <w:rPr>
                  <w:rStyle w:val="Hyperlink"/>
                  <w:rFonts w:ascii="Arial" w:hAnsi="Arial" w:cs="Arial"/>
                  <w:sz w:val="22"/>
                  <w:lang w:val="en-GB"/>
                </w:rPr>
                <w:t>Sexual Harm Procedure</w:t>
              </w:r>
            </w:hyperlink>
          </w:p>
          <w:p w:rsidRPr="002F425E" w:rsidR="002306AA" w:rsidP="005A17C6" w:rsidRDefault="001D6654" w14:paraId="4302959E" w14:textId="64095577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w:history="1" r:id="rId28">
              <w:r w:rsidRPr="00D30F9A" w:rsidR="00BC7247">
                <w:rPr>
                  <w:rStyle w:val="Hyperlink"/>
                  <w:rFonts w:ascii="Arial" w:hAnsi="Arial" w:cs="Arial"/>
                  <w:sz w:val="22"/>
                  <w:lang w:val="en-GB"/>
                </w:rPr>
                <w:t>Students with Disabilit</w:t>
              </w:r>
              <w:r w:rsidRPr="00D30F9A" w:rsidR="00B8304E">
                <w:rPr>
                  <w:rStyle w:val="Hyperlink"/>
                  <w:rFonts w:ascii="Arial" w:hAnsi="Arial" w:cs="Arial"/>
                  <w:sz w:val="22"/>
                  <w:lang w:val="en-GB"/>
                </w:rPr>
                <w:t>ies Disclosure</w:t>
              </w:r>
              <w:r w:rsidRPr="00D30F9A" w:rsidR="00BC7247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Procedure</w:t>
              </w:r>
            </w:hyperlink>
          </w:p>
        </w:tc>
      </w:tr>
    </w:tbl>
    <w:p w:rsidRPr="002F425E" w:rsidR="00AF5791" w:rsidP="005A17C6" w:rsidRDefault="00AF5791" w14:paraId="298A2696" w14:textId="20A42315">
      <w:pPr>
        <w:spacing w:before="120" w:after="120" w:line="240" w:lineRule="auto"/>
        <w:rPr>
          <w:rFonts w:ascii="Arial" w:hAnsi="Arial" w:cs="Arial"/>
          <w:sz w:val="20"/>
          <w:szCs w:val="24"/>
        </w:rPr>
      </w:pPr>
    </w:p>
    <w:sectPr w:rsidRPr="002F425E" w:rsidR="00AF5791" w:rsidSect="008469A0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 w:orient="portrait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A0" w:rsidP="00575CC3" w:rsidRDefault="008469A0" w14:paraId="2555AC42" w14:textId="77777777">
      <w:pPr>
        <w:spacing w:after="0" w:line="240" w:lineRule="auto"/>
      </w:pPr>
      <w:r>
        <w:separator/>
      </w:r>
    </w:p>
  </w:endnote>
  <w:endnote w:type="continuationSeparator" w:id="0">
    <w:p w:rsidR="008469A0" w:rsidP="00575CC3" w:rsidRDefault="008469A0" w14:paraId="31A6B32F" w14:textId="77777777">
      <w:pPr>
        <w:spacing w:after="0" w:line="240" w:lineRule="auto"/>
      </w:pPr>
      <w:r>
        <w:continuationSeparator/>
      </w:r>
    </w:p>
  </w:endnote>
  <w:endnote w:type="continuationNotice" w:id="1">
    <w:p w:rsidR="008469A0" w:rsidRDefault="008469A0" w14:paraId="7E48B8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LIGHT">
    <w:altName w:val="Calibri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ourier New"/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4B2" w:rsidRDefault="00A144B2" w14:paraId="6E64F0AB" w14:textId="7953B17D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44B2" w:rsidP="00A144B2" w:rsidRDefault="00A144B2" w14:paraId="127A06D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762695"/>
      <w:docPartObj>
        <w:docPartGallery w:val="Page Numbers (Bottom of Page)"/>
        <w:docPartUnique/>
      </w:docPartObj>
      <w:rPr>
        <w:rFonts w:ascii="Calibri" w:hAnsi="Calibri" w:cs="Arial" w:asciiTheme="minorAscii" w:hAnsiTheme="minorAscii" w:cstheme="minorBidi"/>
        <w:color w:val="70787B"/>
        <w:sz w:val="21"/>
        <w:szCs w:val="21"/>
      </w:rPr>
    </w:sdtPr>
    <w:sdtEndPr>
      <w:rPr>
        <w:rFonts w:ascii="Calibri" w:hAnsi="Calibri" w:cs="Arial" w:asciiTheme="minorAscii" w:hAnsiTheme="minorAscii" w:cstheme="minorBidi"/>
        <w:color w:val="70787B"/>
        <w:sz w:val="21"/>
        <w:szCs w:val="21"/>
      </w:rPr>
    </w:sdtEndPr>
    <w:sdtContent>
      <w:p w:rsidRPr="007225FE" w:rsidR="00A144B2" w:rsidP="007225FE" w:rsidRDefault="00A144B2" w14:paraId="1DEF1CC7" w14:textId="2681FBBA">
        <w:pPr>
          <w:pStyle w:val="Footer"/>
          <w:framePr w:wrap="none" w:hAnchor="margin" w:vAnchor="text" w:xAlign="right" w:y="1"/>
          <w:spacing w:after="240" w:line="276" w:lineRule="auto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begin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instrText xml:space="preserve"> PAGE </w:instrTex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separate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t>1</w: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end"/>
        </w:r>
      </w:p>
    </w:sdtContent>
  </w:sdt>
  <w:p w:rsidR="00830B58" w:rsidP="00A144B2" w:rsidRDefault="00830B58" w14:paraId="0E4A430F" w14:textId="32BB126C">
    <w:pPr>
      <w:spacing w:after="0" w:line="240" w:lineRule="auto"/>
      <w:ind w:right="360"/>
      <w:jc w:val="right"/>
      <w:rPr>
        <w:rFonts w:asciiTheme="minorHAnsi" w:hAnsiTheme="minorHAnsi" w:cstheme="minorHAnsi"/>
        <w:color w:val="70787B"/>
        <w:sz w:val="15"/>
        <w:szCs w:val="15"/>
      </w:rPr>
    </w:pPr>
  </w:p>
  <w:p w:rsidR="00830B58" w:rsidP="00830B58" w:rsidRDefault="00FF7A77" w14:paraId="33A52A3F" w14:textId="72D137A0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FF7A77">
      <w:rPr>
        <w:rFonts w:asciiTheme="minorHAnsi" w:hAnsiTheme="minorHAnsi" w:cstheme="minorHAnsi"/>
        <w:color w:val="70787B"/>
        <w:sz w:val="15"/>
        <w:szCs w:val="15"/>
      </w:rPr>
      <w:t>Support</w:t>
    </w:r>
    <w:r w:rsidR="00C95A79">
      <w:rPr>
        <w:rFonts w:asciiTheme="minorHAnsi" w:hAnsiTheme="minorHAnsi" w:cstheme="minorHAnsi"/>
        <w:color w:val="70787B"/>
        <w:sz w:val="15"/>
        <w:szCs w:val="15"/>
      </w:rPr>
      <w:t xml:space="preserve"> for Students</w:t>
    </w:r>
    <w:r w:rsidRPr="00FF7A77">
      <w:rPr>
        <w:rFonts w:asciiTheme="minorHAnsi" w:hAnsiTheme="minorHAnsi" w:cstheme="minorHAnsi"/>
        <w:color w:val="70787B"/>
        <w:sz w:val="15"/>
        <w:szCs w:val="15"/>
      </w:rPr>
      <w:t xml:space="preserve"> Policy</w:t>
    </w:r>
    <w:r w:rsidRPr="00FF7A77" w:rsidR="002B29ED">
      <w:rPr>
        <w:rFonts w:asciiTheme="minorHAnsi" w:hAnsiTheme="minorHAnsi" w:cstheme="minorHAnsi"/>
        <w:color w:val="70787B"/>
        <w:sz w:val="15"/>
        <w:szCs w:val="15"/>
      </w:rPr>
      <w:t xml:space="preserve"> </w:t>
    </w:r>
    <w:r w:rsidRPr="00FF7A77" w:rsidR="00830B58">
      <w:rPr>
        <w:rFonts w:asciiTheme="minorHAnsi" w:hAnsiTheme="minorHAnsi" w:cstheme="minorHAnsi"/>
        <w:color w:val="70787B"/>
        <w:sz w:val="15"/>
        <w:szCs w:val="15"/>
      </w:rPr>
      <w:t>|</w:t>
    </w:r>
    <w:r w:rsidR="00D740A9">
      <w:rPr>
        <w:rFonts w:asciiTheme="minorHAnsi" w:hAnsiTheme="minorHAnsi" w:cstheme="minorHAnsi"/>
        <w:color w:val="70787B"/>
        <w:sz w:val="15"/>
        <w:szCs w:val="15"/>
      </w:rPr>
      <w:t xml:space="preserve"> </w:t>
    </w:r>
    <w:r w:rsidR="005A17C6">
      <w:rPr>
        <w:rFonts w:asciiTheme="minorHAnsi" w:hAnsiTheme="minorHAnsi" w:cstheme="minorHAnsi"/>
        <w:color w:val="70787B"/>
        <w:sz w:val="15"/>
        <w:szCs w:val="15"/>
      </w:rPr>
      <w:t>November</w:t>
    </w:r>
    <w:r w:rsidRPr="00FF7A77" w:rsidR="00830B58">
      <w:rPr>
        <w:rFonts w:asciiTheme="minorHAnsi" w:hAnsiTheme="minorHAnsi" w:cstheme="minorHAnsi"/>
        <w:color w:val="70787B"/>
        <w:sz w:val="15"/>
        <w:szCs w:val="15"/>
      </w:rPr>
      <w:t xml:space="preserve"> 20</w:t>
    </w:r>
    <w:r w:rsidRPr="00FF7A77">
      <w:rPr>
        <w:rFonts w:asciiTheme="minorHAnsi" w:hAnsiTheme="minorHAnsi" w:cstheme="minorHAnsi"/>
        <w:color w:val="70787B"/>
        <w:sz w:val="15"/>
        <w:szCs w:val="15"/>
      </w:rPr>
      <w:t>23</w:t>
    </w:r>
  </w:p>
  <w:p w:rsidR="00830B58" w:rsidP="00830B58" w:rsidRDefault="00830B58" w14:paraId="6521F9B2" w14:textId="2DF86BEC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proofErr w:type="gramStart"/>
    <w:r w:rsidRPr="00164537" w:rsidR="00164537">
      <w:rPr>
        <w:rFonts w:asciiTheme="minorHAnsi" w:hAnsiTheme="minorHAnsi" w:cstheme="minorHAnsi"/>
        <w:color w:val="70787B"/>
        <w:sz w:val="15"/>
        <w:szCs w:val="15"/>
      </w:rPr>
      <w:t>2023/0000410</w:t>
    </w:r>
    <w:proofErr w:type="gramEnd"/>
  </w:p>
  <w:p w:rsidR="00830B58" w:rsidP="00830B58" w:rsidRDefault="00830B58" w14:paraId="2E3A5653" w14:textId="1223C1E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Griffith University – CRICOS Provider Number 00233E</w:t>
    </w:r>
  </w:p>
  <w:p w:rsidRPr="00575CC3" w:rsidR="00575CC3" w:rsidP="00830B58" w:rsidRDefault="00575CC3" w14:paraId="008E73BC" w14:textId="1A61372A">
    <w:pPr>
      <w:ind w:left="6480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E77B43" w:rsidP="00E77B43" w:rsidRDefault="00C95A79" w14:paraId="276507F4" w14:textId="02ED8031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Support for Students P</w:t>
    </w:r>
    <w:r w:rsidR="00FF7A77">
      <w:rPr>
        <w:rFonts w:asciiTheme="minorHAnsi" w:hAnsiTheme="minorHAnsi" w:cstheme="minorHAnsi"/>
        <w:color w:val="70787B"/>
        <w:sz w:val="15"/>
        <w:szCs w:val="15"/>
      </w:rPr>
      <w:t xml:space="preserve">olicy | </w:t>
    </w:r>
    <w:r w:rsidR="005A17C6">
      <w:rPr>
        <w:rFonts w:asciiTheme="minorHAnsi" w:hAnsiTheme="minorHAnsi" w:cstheme="minorHAnsi"/>
        <w:color w:val="70787B"/>
        <w:sz w:val="15"/>
        <w:szCs w:val="15"/>
      </w:rPr>
      <w:t>November</w:t>
    </w:r>
    <w:r w:rsidR="00FF7A77">
      <w:rPr>
        <w:rFonts w:asciiTheme="minorHAnsi" w:hAnsiTheme="minorHAnsi" w:cstheme="minorHAnsi"/>
        <w:color w:val="70787B"/>
        <w:sz w:val="15"/>
        <w:szCs w:val="15"/>
      </w:rPr>
      <w:t xml:space="preserve"> 2023</w:t>
    </w:r>
  </w:p>
  <w:p w:rsidRPr="000209B9" w:rsidR="00E77B43" w:rsidP="00E77B43" w:rsidRDefault="00E77B43" w14:paraId="69EED422" w14:textId="39BEA1A0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proofErr w:type="gramStart"/>
    <w:r w:rsidRPr="00164537" w:rsidR="00164537">
      <w:rPr>
        <w:rFonts w:asciiTheme="minorHAnsi" w:hAnsiTheme="minorHAnsi" w:cstheme="minorHAnsi"/>
        <w:color w:val="70787B"/>
        <w:sz w:val="15"/>
        <w:szCs w:val="15"/>
      </w:rPr>
      <w:t>2023/0000410</w:t>
    </w:r>
    <w:proofErr w:type="gramEnd"/>
  </w:p>
  <w:p w:rsidR="00E77B43" w:rsidP="00E77B43" w:rsidRDefault="00E77B43" w14:paraId="3471DC75" w14:textId="1F68BE84">
    <w:pPr>
      <w:pStyle w:val="Footer"/>
      <w:jc w:val="right"/>
    </w:pPr>
    <w:r w:rsidRPr="000209B9">
      <w:rPr>
        <w:rFonts w:eastAsia="Times New Roman" w:asciiTheme="minorHAnsi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7435329" wp14:editId="5E20E6DF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style="position:absolute;margin-left:-.55pt;margin-top:-245.1pt;width:280.7pt;height:280.65pt;z-index:251658241;mso-position-horizontal-relative:page;mso-width-relative:margin;mso-height-relative:margin" alt="&quot;&quot;" coordsize="39606,39598" o:spid="_x0000_s1026" w14:anchorId="5B224E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4" style="position:absolute;left:7;width:39599;height:39598;visibility:visible;mso-wrap-style:square;v-text-anchor:middle" o:spid="_x0000_s1027" fillcolor="#f2f2f2 [3052]" stroked="f" strokeweight="2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7" style="position:absolute;left:-5938;top:6093;width:26105;height:14230;rotation:-90;flip:x;visibility:visible;mso-wrap-style:square;v-text-anchor:middle" o:spid="_x0000_s1028" fillcolor="#d8d8d8 [2732]" stroked="f" strokeweight="2pt" type="#_x0000_t5" adj="9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A0" w:rsidP="00575CC3" w:rsidRDefault="008469A0" w14:paraId="766AFA64" w14:textId="77777777">
      <w:pPr>
        <w:spacing w:after="0" w:line="240" w:lineRule="auto"/>
      </w:pPr>
      <w:r>
        <w:separator/>
      </w:r>
    </w:p>
  </w:footnote>
  <w:footnote w:type="continuationSeparator" w:id="0">
    <w:p w:rsidR="008469A0" w:rsidP="00575CC3" w:rsidRDefault="008469A0" w14:paraId="132AACDA" w14:textId="77777777">
      <w:pPr>
        <w:spacing w:after="0" w:line="240" w:lineRule="auto"/>
      </w:pPr>
      <w:r>
        <w:continuationSeparator/>
      </w:r>
    </w:p>
  </w:footnote>
  <w:footnote w:type="continuationNotice" w:id="1">
    <w:p w:rsidR="008469A0" w:rsidRDefault="008469A0" w14:paraId="170781B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830B58" w:rsidP="00830B58" w:rsidRDefault="00E826C9" w14:paraId="647E3F21" w14:textId="66BC3DBD">
    <w:pPr>
      <w:pStyle w:val="Heading1"/>
      <w:tabs>
        <w:tab w:val="left" w:pos="820"/>
      </w:tabs>
    </w:pPr>
    <w:r>
      <w:rPr>
        <w:rFonts w:cs="Arial"/>
        <w:b w:val="0"/>
        <w:noProof/>
        <w:color w:val="E30918"/>
        <w:sz w:val="52"/>
        <w:szCs w:val="52"/>
        <w14:ligatures w14:val="none"/>
      </w:rPr>
      <w:drawing>
        <wp:anchor distT="0" distB="0" distL="114300" distR="114300" simplePos="0" relativeHeight="251658243" behindDoc="1" locked="0" layoutInCell="1" allowOverlap="1" wp14:anchorId="6F97AE15" wp14:editId="2F45D3AD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15740231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7D2AB8" w:rsidR="00E77B43" w:rsidP="007D2AB8" w:rsidRDefault="00751170" w14:paraId="6D062119" w14:textId="2B75B6A0">
    <w:pPr>
      <w:pStyle w:val="Header"/>
      <w:ind w:right="56"/>
      <w:jc w:val="right"/>
      <w:rPr>
        <w:rFonts w:ascii="Arial" w:hAnsi="Arial" w:cs="Arial"/>
        <w:b/>
        <w:bCs/>
        <w:sz w:val="22"/>
      </w:rPr>
    </w:pPr>
    <w:r w:rsidRPr="003205F8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58242" behindDoc="1" locked="0" layoutInCell="1" allowOverlap="1" wp14:anchorId="0093D322" wp14:editId="24D66572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36174357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5F8" w:rsidR="00E77B43">
      <w:rPr>
        <w:rFonts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985D41" wp14:editId="092150AE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Isosceles Triangle 656548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5" coordsize="21600,21600" o:spt="5" adj="10800" path="m@0,l,21600r21600,xe" w14:anchorId="09F40F91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656548353" style="position:absolute;margin-left:256.1pt;margin-top:-60.8pt;width:450.35pt;height:220.55pt;rotation:180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lt="&quot;&quot;" o:spid="_x0000_s1026" fillcolor="#f40609" stroked="f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">
              <w10:wrap anchory="page"/>
            </v:shape>
          </w:pict>
        </mc:Fallback>
      </mc:AlternateContent>
    </w:r>
    <w:r w:rsidRPr="003205F8" w:rsidR="000D3B39">
      <w:rPr>
        <w:rFonts w:cs="Arial"/>
        <w:b/>
        <w:bCs/>
        <w:color w:val="FFFFFF" w:themeColor="background1"/>
        <w:sz w:val="52"/>
        <w:szCs w:val="52"/>
      </w:rPr>
      <w:t xml:space="preserve">Policy </w:t>
    </w:r>
    <w:r w:rsidR="007D2AB8">
      <w:rPr>
        <w:rFonts w:ascii="Arial" w:hAnsi="Arial" w:cs="Arial"/>
        <w:b/>
        <w:bCs/>
        <w:color w:val="FFFFFF" w:themeColor="background1"/>
        <w:sz w:val="22"/>
      </w:rPr>
      <w:br/>
    </w:r>
    <w:r w:rsidR="007D2AB8">
      <w:rPr>
        <w:rFonts w:ascii="Arial" w:hAnsi="Arial" w:cs="Arial"/>
        <w:b/>
        <w:bCs/>
        <w:color w:val="FFFFFF" w:themeColor="background1"/>
        <w:sz w:val="22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mXNaRvm" int2:invalidationBookmarkName="" int2:hashCode="htv5yU4sbiq5ug" int2:id="PkB0jmW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96A"/>
    <w:multiLevelType w:val="multilevel"/>
    <w:tmpl w:val="92D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E51F3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4175C6"/>
    <w:multiLevelType w:val="hybridMultilevel"/>
    <w:tmpl w:val="5D804D20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0635FFC"/>
    <w:multiLevelType w:val="hybridMultilevel"/>
    <w:tmpl w:val="3C108F96"/>
    <w:lvl w:ilvl="0" w:tplc="D4F2E94A">
      <w:start w:val="1"/>
      <w:numFmt w:val="lowerRoman"/>
      <w:lvlText w:val="%1."/>
      <w:lvlJc w:val="right"/>
      <w:pPr>
        <w:ind w:left="142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ED46DA"/>
    <w:multiLevelType w:val="hybridMultilevel"/>
    <w:tmpl w:val="98B6136C"/>
    <w:lvl w:ilvl="0" w:tplc="77DE0E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51F3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A742DF"/>
    <w:multiLevelType w:val="hybridMultilevel"/>
    <w:tmpl w:val="20A4B09A"/>
    <w:lvl w:ilvl="0" w:tplc="A88685F4">
      <w:start w:val="1"/>
      <w:numFmt w:val="lowerRoman"/>
      <w:lvlText w:val="%1."/>
      <w:lvlJc w:val="right"/>
      <w:pPr>
        <w:ind w:left="1429" w:hanging="360"/>
      </w:pPr>
      <w:rPr>
        <w:i w:val="0"/>
        <w:iCs/>
        <w:color w:val="FF0000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hint="default" w:ascii="Symbol" w:hAnsi="Symbol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A76F82"/>
    <w:multiLevelType w:val="multilevel"/>
    <w:tmpl w:val="E57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E51F3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9EF3A52"/>
    <w:multiLevelType w:val="hybridMultilevel"/>
    <w:tmpl w:val="1F5447E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E51F30"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int="default"/>
        <w:color w:val="E51F30"/>
      </w:rPr>
    </w:lvl>
    <w:lvl w:ilvl="2" w:tplc="0C090019">
      <w:start w:val="1"/>
      <w:numFmt w:val="lowerLetter"/>
      <w:lvlText w:val="%3."/>
      <w:lvlJc w:val="left"/>
      <w:pPr>
        <w:ind w:left="720" w:hanging="360"/>
      </w:pPr>
      <w:rPr>
        <w:rFonts w:hint="default"/>
        <w:color w:val="E51F3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7C3FDE"/>
    <w:multiLevelType w:val="hybridMultilevel"/>
    <w:tmpl w:val="4D646A1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E51F30"/>
      </w:rPr>
    </w:lvl>
    <w:lvl w:ilvl="1" w:tplc="0C090019">
      <w:start w:val="1"/>
      <w:numFmt w:val="lowerLetter"/>
      <w:lvlText w:val="%2."/>
      <w:lvlJc w:val="left"/>
      <w:pPr>
        <w:ind w:left="720" w:hanging="360"/>
      </w:pPr>
      <w:rPr>
        <w:rFonts w:hint="default"/>
        <w:color w:val="E51F3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hint="default" w:ascii="Griffith Sans Text" w:hAnsi="Griffith Sans Text" w:cs="Arial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7059B"/>
    <w:multiLevelType w:val="hybridMultilevel"/>
    <w:tmpl w:val="0254C00C"/>
    <w:lvl w:ilvl="0" w:tplc="4CD4D1F8">
      <w:start w:val="1"/>
      <w:numFmt w:val="bullet"/>
      <w:pStyle w:val="ListParagraph"/>
      <w:lvlText w:val=""/>
      <w:lvlJc w:val="left"/>
      <w:pPr>
        <w:ind w:left="433" w:hanging="433"/>
      </w:pPr>
      <w:rPr>
        <w:rFonts w:hint="default" w:ascii="Symbol" w:hAnsi="Symbol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1538"/>
    <w:multiLevelType w:val="multilevel"/>
    <w:tmpl w:val="59A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D2A1B0A"/>
    <w:multiLevelType w:val="hybridMultilevel"/>
    <w:tmpl w:val="DCB00214"/>
    <w:lvl w:ilvl="0" w:tplc="2BB2AB80">
      <w:start w:val="1"/>
      <w:numFmt w:val="decimal"/>
      <w:pStyle w:val="Numberedlist"/>
      <w:lvlText w:val="%1."/>
      <w:lvlJc w:val="left"/>
      <w:pPr>
        <w:ind w:left="567" w:hanging="207"/>
      </w:pPr>
      <w:rPr>
        <w:rFonts w:hint="default" w:ascii="Griffith Sans Text" w:hAnsi="Griffith Sans Text" w:cs="Arial"/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825147">
    <w:abstractNumId w:val="17"/>
  </w:num>
  <w:num w:numId="2" w16cid:durableId="1927572751">
    <w:abstractNumId w:val="8"/>
  </w:num>
  <w:num w:numId="3" w16cid:durableId="1511336397">
    <w:abstractNumId w:val="15"/>
  </w:num>
  <w:num w:numId="4" w16cid:durableId="1666785443">
    <w:abstractNumId w:val="1"/>
  </w:num>
  <w:num w:numId="5" w16cid:durableId="1708486012">
    <w:abstractNumId w:val="9"/>
  </w:num>
  <w:num w:numId="6" w16cid:durableId="1621642287">
    <w:abstractNumId w:val="7"/>
  </w:num>
  <w:num w:numId="7" w16cid:durableId="1833176348">
    <w:abstractNumId w:val="13"/>
  </w:num>
  <w:num w:numId="8" w16cid:durableId="1126041565">
    <w:abstractNumId w:val="14"/>
  </w:num>
  <w:num w:numId="9" w16cid:durableId="1098252483">
    <w:abstractNumId w:val="5"/>
  </w:num>
  <w:num w:numId="10" w16cid:durableId="754860717">
    <w:abstractNumId w:val="4"/>
  </w:num>
  <w:num w:numId="11" w16cid:durableId="1132594696">
    <w:abstractNumId w:val="2"/>
  </w:num>
  <w:num w:numId="12" w16cid:durableId="1196654013">
    <w:abstractNumId w:val="6"/>
  </w:num>
  <w:num w:numId="13" w16cid:durableId="517431065">
    <w:abstractNumId w:val="3"/>
  </w:num>
  <w:num w:numId="14" w16cid:durableId="512034191">
    <w:abstractNumId w:val="12"/>
  </w:num>
  <w:num w:numId="15" w16cid:durableId="474564522">
    <w:abstractNumId w:val="11"/>
  </w:num>
  <w:num w:numId="16" w16cid:durableId="1050500863">
    <w:abstractNumId w:val="16"/>
  </w:num>
  <w:num w:numId="17" w16cid:durableId="2131126554">
    <w:abstractNumId w:val="0"/>
  </w:num>
  <w:num w:numId="18" w16cid:durableId="28037816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189F"/>
    <w:rsid w:val="00001B5F"/>
    <w:rsid w:val="00004E23"/>
    <w:rsid w:val="0000539A"/>
    <w:rsid w:val="0000544C"/>
    <w:rsid w:val="00015206"/>
    <w:rsid w:val="0001659C"/>
    <w:rsid w:val="00024C74"/>
    <w:rsid w:val="000255EA"/>
    <w:rsid w:val="00025F49"/>
    <w:rsid w:val="00027150"/>
    <w:rsid w:val="00030663"/>
    <w:rsid w:val="00034054"/>
    <w:rsid w:val="00034496"/>
    <w:rsid w:val="00035390"/>
    <w:rsid w:val="00036509"/>
    <w:rsid w:val="00036F85"/>
    <w:rsid w:val="00040160"/>
    <w:rsid w:val="00040DE7"/>
    <w:rsid w:val="00047A0E"/>
    <w:rsid w:val="00047EA7"/>
    <w:rsid w:val="00052590"/>
    <w:rsid w:val="00055BD1"/>
    <w:rsid w:val="00056082"/>
    <w:rsid w:val="00060216"/>
    <w:rsid w:val="000605B6"/>
    <w:rsid w:val="00060C19"/>
    <w:rsid w:val="00060DBC"/>
    <w:rsid w:val="00063335"/>
    <w:rsid w:val="0006473D"/>
    <w:rsid w:val="000650DF"/>
    <w:rsid w:val="000652A0"/>
    <w:rsid w:val="00066B81"/>
    <w:rsid w:val="00067836"/>
    <w:rsid w:val="000728E0"/>
    <w:rsid w:val="00072B43"/>
    <w:rsid w:val="000755A3"/>
    <w:rsid w:val="000755CF"/>
    <w:rsid w:val="000760A1"/>
    <w:rsid w:val="000838C1"/>
    <w:rsid w:val="00083FFC"/>
    <w:rsid w:val="00090F6E"/>
    <w:rsid w:val="00091114"/>
    <w:rsid w:val="00091CFC"/>
    <w:rsid w:val="00091E5E"/>
    <w:rsid w:val="00093685"/>
    <w:rsid w:val="00095909"/>
    <w:rsid w:val="000A230B"/>
    <w:rsid w:val="000A2A70"/>
    <w:rsid w:val="000A5932"/>
    <w:rsid w:val="000B0B83"/>
    <w:rsid w:val="000B17D8"/>
    <w:rsid w:val="000B192C"/>
    <w:rsid w:val="000B26CE"/>
    <w:rsid w:val="000B271A"/>
    <w:rsid w:val="000B2E4C"/>
    <w:rsid w:val="000B3BDB"/>
    <w:rsid w:val="000B5771"/>
    <w:rsid w:val="000B60D0"/>
    <w:rsid w:val="000B6467"/>
    <w:rsid w:val="000B64FB"/>
    <w:rsid w:val="000B71D9"/>
    <w:rsid w:val="000C0E96"/>
    <w:rsid w:val="000C1603"/>
    <w:rsid w:val="000C4E35"/>
    <w:rsid w:val="000C5516"/>
    <w:rsid w:val="000C57B7"/>
    <w:rsid w:val="000D26F5"/>
    <w:rsid w:val="000D2BCB"/>
    <w:rsid w:val="000D2C3A"/>
    <w:rsid w:val="000D3B39"/>
    <w:rsid w:val="000D5485"/>
    <w:rsid w:val="000D54A8"/>
    <w:rsid w:val="000D606A"/>
    <w:rsid w:val="000D6D50"/>
    <w:rsid w:val="000D7A89"/>
    <w:rsid w:val="000E01AE"/>
    <w:rsid w:val="000E056A"/>
    <w:rsid w:val="000E3007"/>
    <w:rsid w:val="000E386F"/>
    <w:rsid w:val="000E4C00"/>
    <w:rsid w:val="000E7A0E"/>
    <w:rsid w:val="000E7CEF"/>
    <w:rsid w:val="000E7E4A"/>
    <w:rsid w:val="000F1CE9"/>
    <w:rsid w:val="000F4535"/>
    <w:rsid w:val="000F71F1"/>
    <w:rsid w:val="000F7A39"/>
    <w:rsid w:val="00100D31"/>
    <w:rsid w:val="00101430"/>
    <w:rsid w:val="00101FFA"/>
    <w:rsid w:val="00103826"/>
    <w:rsid w:val="0010428F"/>
    <w:rsid w:val="00104FF2"/>
    <w:rsid w:val="001053CA"/>
    <w:rsid w:val="001055E5"/>
    <w:rsid w:val="00105F27"/>
    <w:rsid w:val="0010706A"/>
    <w:rsid w:val="001132F6"/>
    <w:rsid w:val="001139E2"/>
    <w:rsid w:val="00113E3E"/>
    <w:rsid w:val="00113FFD"/>
    <w:rsid w:val="001167FE"/>
    <w:rsid w:val="001177B5"/>
    <w:rsid w:val="00120BEA"/>
    <w:rsid w:val="00122D37"/>
    <w:rsid w:val="00123C6F"/>
    <w:rsid w:val="00125DA6"/>
    <w:rsid w:val="00126DB6"/>
    <w:rsid w:val="00126F60"/>
    <w:rsid w:val="00130DB8"/>
    <w:rsid w:val="00130FA0"/>
    <w:rsid w:val="00131A64"/>
    <w:rsid w:val="001333CA"/>
    <w:rsid w:val="00136CBC"/>
    <w:rsid w:val="001374FA"/>
    <w:rsid w:val="00140091"/>
    <w:rsid w:val="00140136"/>
    <w:rsid w:val="00140F6A"/>
    <w:rsid w:val="00143AEE"/>
    <w:rsid w:val="00144231"/>
    <w:rsid w:val="00145F21"/>
    <w:rsid w:val="00147454"/>
    <w:rsid w:val="00150178"/>
    <w:rsid w:val="00151EFC"/>
    <w:rsid w:val="00151FC1"/>
    <w:rsid w:val="001538A2"/>
    <w:rsid w:val="00153B07"/>
    <w:rsid w:val="00154994"/>
    <w:rsid w:val="00155050"/>
    <w:rsid w:val="00155A7C"/>
    <w:rsid w:val="00160972"/>
    <w:rsid w:val="00160E6F"/>
    <w:rsid w:val="0016286C"/>
    <w:rsid w:val="0016404C"/>
    <w:rsid w:val="00164537"/>
    <w:rsid w:val="00164591"/>
    <w:rsid w:val="00164854"/>
    <w:rsid w:val="00164E41"/>
    <w:rsid w:val="00165F7C"/>
    <w:rsid w:val="0017224D"/>
    <w:rsid w:val="00172C87"/>
    <w:rsid w:val="00172F52"/>
    <w:rsid w:val="0017462A"/>
    <w:rsid w:val="001753AD"/>
    <w:rsid w:val="00177CA7"/>
    <w:rsid w:val="001800F9"/>
    <w:rsid w:val="0018074B"/>
    <w:rsid w:val="00183380"/>
    <w:rsid w:val="001837CC"/>
    <w:rsid w:val="00184906"/>
    <w:rsid w:val="00186168"/>
    <w:rsid w:val="0018681D"/>
    <w:rsid w:val="00191424"/>
    <w:rsid w:val="00191B61"/>
    <w:rsid w:val="001968C3"/>
    <w:rsid w:val="0019697C"/>
    <w:rsid w:val="001A124A"/>
    <w:rsid w:val="001A64A0"/>
    <w:rsid w:val="001A71AC"/>
    <w:rsid w:val="001A7A53"/>
    <w:rsid w:val="001B01C6"/>
    <w:rsid w:val="001B037E"/>
    <w:rsid w:val="001B0CE9"/>
    <w:rsid w:val="001B1033"/>
    <w:rsid w:val="001B2071"/>
    <w:rsid w:val="001B4E80"/>
    <w:rsid w:val="001B5B0A"/>
    <w:rsid w:val="001B66EF"/>
    <w:rsid w:val="001B6E5E"/>
    <w:rsid w:val="001C002F"/>
    <w:rsid w:val="001C4938"/>
    <w:rsid w:val="001C516C"/>
    <w:rsid w:val="001C738C"/>
    <w:rsid w:val="001C7DDE"/>
    <w:rsid w:val="001D284C"/>
    <w:rsid w:val="001D30DF"/>
    <w:rsid w:val="001D46A1"/>
    <w:rsid w:val="001D59C1"/>
    <w:rsid w:val="001D6654"/>
    <w:rsid w:val="001D7B4C"/>
    <w:rsid w:val="001E1ED9"/>
    <w:rsid w:val="001E25D9"/>
    <w:rsid w:val="001E2947"/>
    <w:rsid w:val="001E3AB8"/>
    <w:rsid w:val="001E7151"/>
    <w:rsid w:val="001F10C9"/>
    <w:rsid w:val="001F2B57"/>
    <w:rsid w:val="001F45FA"/>
    <w:rsid w:val="001F594A"/>
    <w:rsid w:val="001F636F"/>
    <w:rsid w:val="00201B8F"/>
    <w:rsid w:val="00202259"/>
    <w:rsid w:val="00202BF7"/>
    <w:rsid w:val="002059B5"/>
    <w:rsid w:val="00205AB1"/>
    <w:rsid w:val="002060B7"/>
    <w:rsid w:val="002066E2"/>
    <w:rsid w:val="00206C60"/>
    <w:rsid w:val="00207FC2"/>
    <w:rsid w:val="002111C2"/>
    <w:rsid w:val="00213928"/>
    <w:rsid w:val="00214848"/>
    <w:rsid w:val="002174D0"/>
    <w:rsid w:val="0022080C"/>
    <w:rsid w:val="00221741"/>
    <w:rsid w:val="00221E52"/>
    <w:rsid w:val="00221FEC"/>
    <w:rsid w:val="002257C2"/>
    <w:rsid w:val="00225E04"/>
    <w:rsid w:val="0022692D"/>
    <w:rsid w:val="0022D7AF"/>
    <w:rsid w:val="002306AA"/>
    <w:rsid w:val="00231459"/>
    <w:rsid w:val="00233420"/>
    <w:rsid w:val="0023707C"/>
    <w:rsid w:val="00237D92"/>
    <w:rsid w:val="002439DB"/>
    <w:rsid w:val="00244955"/>
    <w:rsid w:val="0024778E"/>
    <w:rsid w:val="00251148"/>
    <w:rsid w:val="00257D7C"/>
    <w:rsid w:val="00263D18"/>
    <w:rsid w:val="00264DD5"/>
    <w:rsid w:val="002665AF"/>
    <w:rsid w:val="00267CCA"/>
    <w:rsid w:val="00274580"/>
    <w:rsid w:val="00275072"/>
    <w:rsid w:val="002750AE"/>
    <w:rsid w:val="0027702F"/>
    <w:rsid w:val="002813F6"/>
    <w:rsid w:val="00281845"/>
    <w:rsid w:val="00290B91"/>
    <w:rsid w:val="00291234"/>
    <w:rsid w:val="002916C7"/>
    <w:rsid w:val="002927EA"/>
    <w:rsid w:val="00292931"/>
    <w:rsid w:val="00292F52"/>
    <w:rsid w:val="0029336B"/>
    <w:rsid w:val="002959B0"/>
    <w:rsid w:val="00295FD3"/>
    <w:rsid w:val="00296FD4"/>
    <w:rsid w:val="002978B9"/>
    <w:rsid w:val="002A0C2B"/>
    <w:rsid w:val="002A0D19"/>
    <w:rsid w:val="002A3B9B"/>
    <w:rsid w:val="002A59D0"/>
    <w:rsid w:val="002A5A80"/>
    <w:rsid w:val="002B0C04"/>
    <w:rsid w:val="002B24BA"/>
    <w:rsid w:val="002B29ED"/>
    <w:rsid w:val="002B2AAE"/>
    <w:rsid w:val="002B2DAF"/>
    <w:rsid w:val="002B35C9"/>
    <w:rsid w:val="002B3A47"/>
    <w:rsid w:val="002B5EB3"/>
    <w:rsid w:val="002B6908"/>
    <w:rsid w:val="002C1FB6"/>
    <w:rsid w:val="002C48B3"/>
    <w:rsid w:val="002C78D7"/>
    <w:rsid w:val="002D0D0C"/>
    <w:rsid w:val="002D1EEC"/>
    <w:rsid w:val="002D291E"/>
    <w:rsid w:val="002D4950"/>
    <w:rsid w:val="002D4B9D"/>
    <w:rsid w:val="002D4C64"/>
    <w:rsid w:val="002D5B22"/>
    <w:rsid w:val="002D6130"/>
    <w:rsid w:val="002E11BC"/>
    <w:rsid w:val="002E1B87"/>
    <w:rsid w:val="002E2E28"/>
    <w:rsid w:val="002E364C"/>
    <w:rsid w:val="002E6733"/>
    <w:rsid w:val="002E6FC9"/>
    <w:rsid w:val="002F0131"/>
    <w:rsid w:val="002F07E9"/>
    <w:rsid w:val="002F17E0"/>
    <w:rsid w:val="002F186F"/>
    <w:rsid w:val="002F3A40"/>
    <w:rsid w:val="002F3C8B"/>
    <w:rsid w:val="002F425E"/>
    <w:rsid w:val="002F7984"/>
    <w:rsid w:val="003008A1"/>
    <w:rsid w:val="00302AF3"/>
    <w:rsid w:val="00302E26"/>
    <w:rsid w:val="00303632"/>
    <w:rsid w:val="0030662F"/>
    <w:rsid w:val="0031180B"/>
    <w:rsid w:val="0031333E"/>
    <w:rsid w:val="00313652"/>
    <w:rsid w:val="00314307"/>
    <w:rsid w:val="00316676"/>
    <w:rsid w:val="003205F8"/>
    <w:rsid w:val="00320BCC"/>
    <w:rsid w:val="00321CEA"/>
    <w:rsid w:val="00324360"/>
    <w:rsid w:val="00326028"/>
    <w:rsid w:val="00326840"/>
    <w:rsid w:val="00327B66"/>
    <w:rsid w:val="0033122B"/>
    <w:rsid w:val="00331991"/>
    <w:rsid w:val="00331DE2"/>
    <w:rsid w:val="00332800"/>
    <w:rsid w:val="00332AD5"/>
    <w:rsid w:val="003334E7"/>
    <w:rsid w:val="00334090"/>
    <w:rsid w:val="00334B56"/>
    <w:rsid w:val="00336FF4"/>
    <w:rsid w:val="003410F4"/>
    <w:rsid w:val="00342E17"/>
    <w:rsid w:val="00343D34"/>
    <w:rsid w:val="00345048"/>
    <w:rsid w:val="003472FF"/>
    <w:rsid w:val="0035021A"/>
    <w:rsid w:val="003502BB"/>
    <w:rsid w:val="0035677A"/>
    <w:rsid w:val="00360BE1"/>
    <w:rsid w:val="00360D4B"/>
    <w:rsid w:val="00362EBF"/>
    <w:rsid w:val="003654D8"/>
    <w:rsid w:val="00366982"/>
    <w:rsid w:val="003709FC"/>
    <w:rsid w:val="00371502"/>
    <w:rsid w:val="00372A54"/>
    <w:rsid w:val="0037484C"/>
    <w:rsid w:val="003821F6"/>
    <w:rsid w:val="00382AB7"/>
    <w:rsid w:val="00384133"/>
    <w:rsid w:val="003900CC"/>
    <w:rsid w:val="00392384"/>
    <w:rsid w:val="0039351D"/>
    <w:rsid w:val="00394429"/>
    <w:rsid w:val="00395AD8"/>
    <w:rsid w:val="003A0CD7"/>
    <w:rsid w:val="003A1093"/>
    <w:rsid w:val="003A1870"/>
    <w:rsid w:val="003A2B60"/>
    <w:rsid w:val="003A2BA2"/>
    <w:rsid w:val="003B574F"/>
    <w:rsid w:val="003B5F0D"/>
    <w:rsid w:val="003B7127"/>
    <w:rsid w:val="003C082F"/>
    <w:rsid w:val="003C1DA3"/>
    <w:rsid w:val="003C477C"/>
    <w:rsid w:val="003C57F0"/>
    <w:rsid w:val="003C64AB"/>
    <w:rsid w:val="003C74F8"/>
    <w:rsid w:val="003C79DC"/>
    <w:rsid w:val="003D1B60"/>
    <w:rsid w:val="003D2D01"/>
    <w:rsid w:val="003D6330"/>
    <w:rsid w:val="003D7A9F"/>
    <w:rsid w:val="003E0CFB"/>
    <w:rsid w:val="003E384C"/>
    <w:rsid w:val="003E5E68"/>
    <w:rsid w:val="003F0582"/>
    <w:rsid w:val="003F466B"/>
    <w:rsid w:val="003F7778"/>
    <w:rsid w:val="00402DCE"/>
    <w:rsid w:val="004067C1"/>
    <w:rsid w:val="00406E37"/>
    <w:rsid w:val="00406EAD"/>
    <w:rsid w:val="004078BF"/>
    <w:rsid w:val="00410ED5"/>
    <w:rsid w:val="00411117"/>
    <w:rsid w:val="00411BA9"/>
    <w:rsid w:val="00412554"/>
    <w:rsid w:val="0041612C"/>
    <w:rsid w:val="0041650F"/>
    <w:rsid w:val="00417483"/>
    <w:rsid w:val="00420422"/>
    <w:rsid w:val="004207EA"/>
    <w:rsid w:val="00420CBB"/>
    <w:rsid w:val="00422F62"/>
    <w:rsid w:val="0042467A"/>
    <w:rsid w:val="0042564A"/>
    <w:rsid w:val="00427257"/>
    <w:rsid w:val="004309F1"/>
    <w:rsid w:val="00430E05"/>
    <w:rsid w:val="00431BE5"/>
    <w:rsid w:val="00432678"/>
    <w:rsid w:val="00434B0C"/>
    <w:rsid w:val="00435DB4"/>
    <w:rsid w:val="00436071"/>
    <w:rsid w:val="00441285"/>
    <w:rsid w:val="004415C7"/>
    <w:rsid w:val="00441EB8"/>
    <w:rsid w:val="00450041"/>
    <w:rsid w:val="004504AE"/>
    <w:rsid w:val="00450E3A"/>
    <w:rsid w:val="00456A0E"/>
    <w:rsid w:val="004601B5"/>
    <w:rsid w:val="00461765"/>
    <w:rsid w:val="00462A27"/>
    <w:rsid w:val="0046665F"/>
    <w:rsid w:val="00466DD2"/>
    <w:rsid w:val="00470416"/>
    <w:rsid w:val="0047127D"/>
    <w:rsid w:val="00473D55"/>
    <w:rsid w:val="00474BE2"/>
    <w:rsid w:val="004753C2"/>
    <w:rsid w:val="0047558B"/>
    <w:rsid w:val="00476ECA"/>
    <w:rsid w:val="004772BF"/>
    <w:rsid w:val="00480B65"/>
    <w:rsid w:val="00481C9C"/>
    <w:rsid w:val="00482467"/>
    <w:rsid w:val="0048248F"/>
    <w:rsid w:val="00482E83"/>
    <w:rsid w:val="00484C1B"/>
    <w:rsid w:val="00491029"/>
    <w:rsid w:val="004930CE"/>
    <w:rsid w:val="00493523"/>
    <w:rsid w:val="00493EC2"/>
    <w:rsid w:val="00496A60"/>
    <w:rsid w:val="00496ABF"/>
    <w:rsid w:val="00496AC9"/>
    <w:rsid w:val="004A4B03"/>
    <w:rsid w:val="004A560E"/>
    <w:rsid w:val="004B0A01"/>
    <w:rsid w:val="004B2590"/>
    <w:rsid w:val="004B2C98"/>
    <w:rsid w:val="004B3166"/>
    <w:rsid w:val="004B4EAB"/>
    <w:rsid w:val="004B5030"/>
    <w:rsid w:val="004B6707"/>
    <w:rsid w:val="004B74C3"/>
    <w:rsid w:val="004B784E"/>
    <w:rsid w:val="004C0F85"/>
    <w:rsid w:val="004C5B99"/>
    <w:rsid w:val="004C69B3"/>
    <w:rsid w:val="004C75C6"/>
    <w:rsid w:val="004C78AE"/>
    <w:rsid w:val="004D24FC"/>
    <w:rsid w:val="004D2DFE"/>
    <w:rsid w:val="004D41A7"/>
    <w:rsid w:val="004D5788"/>
    <w:rsid w:val="004D5E3C"/>
    <w:rsid w:val="004D63B1"/>
    <w:rsid w:val="004D6487"/>
    <w:rsid w:val="004E405E"/>
    <w:rsid w:val="004E594B"/>
    <w:rsid w:val="004E7EF9"/>
    <w:rsid w:val="004F0AFD"/>
    <w:rsid w:val="004F2987"/>
    <w:rsid w:val="004F3559"/>
    <w:rsid w:val="004F58F0"/>
    <w:rsid w:val="004F7927"/>
    <w:rsid w:val="004F7939"/>
    <w:rsid w:val="004F7E40"/>
    <w:rsid w:val="005000AF"/>
    <w:rsid w:val="0050449E"/>
    <w:rsid w:val="005051B1"/>
    <w:rsid w:val="0050601D"/>
    <w:rsid w:val="00510C72"/>
    <w:rsid w:val="005118DA"/>
    <w:rsid w:val="0051604F"/>
    <w:rsid w:val="005161E3"/>
    <w:rsid w:val="00516F56"/>
    <w:rsid w:val="005224CD"/>
    <w:rsid w:val="00522BA9"/>
    <w:rsid w:val="00523939"/>
    <w:rsid w:val="00523D0B"/>
    <w:rsid w:val="005276B6"/>
    <w:rsid w:val="005338DA"/>
    <w:rsid w:val="00533AE0"/>
    <w:rsid w:val="00533D51"/>
    <w:rsid w:val="00537B82"/>
    <w:rsid w:val="00540299"/>
    <w:rsid w:val="005411D8"/>
    <w:rsid w:val="00541A95"/>
    <w:rsid w:val="00542F9C"/>
    <w:rsid w:val="005440BC"/>
    <w:rsid w:val="00552F80"/>
    <w:rsid w:val="0055391A"/>
    <w:rsid w:val="00553D60"/>
    <w:rsid w:val="0055489B"/>
    <w:rsid w:val="005554CF"/>
    <w:rsid w:val="00555BBD"/>
    <w:rsid w:val="00556B5B"/>
    <w:rsid w:val="005572C3"/>
    <w:rsid w:val="005574B4"/>
    <w:rsid w:val="0056050A"/>
    <w:rsid w:val="0056062B"/>
    <w:rsid w:val="0056112A"/>
    <w:rsid w:val="005618AB"/>
    <w:rsid w:val="005637CC"/>
    <w:rsid w:val="00564540"/>
    <w:rsid w:val="00565CCE"/>
    <w:rsid w:val="0057126C"/>
    <w:rsid w:val="00572972"/>
    <w:rsid w:val="005746E7"/>
    <w:rsid w:val="0057484B"/>
    <w:rsid w:val="00575CC3"/>
    <w:rsid w:val="00580E44"/>
    <w:rsid w:val="00581182"/>
    <w:rsid w:val="00581447"/>
    <w:rsid w:val="00583936"/>
    <w:rsid w:val="00584AE9"/>
    <w:rsid w:val="0058591C"/>
    <w:rsid w:val="00586929"/>
    <w:rsid w:val="00587D8B"/>
    <w:rsid w:val="0059158B"/>
    <w:rsid w:val="005926AC"/>
    <w:rsid w:val="005928BE"/>
    <w:rsid w:val="0059325A"/>
    <w:rsid w:val="00593C61"/>
    <w:rsid w:val="00593F30"/>
    <w:rsid w:val="005951B9"/>
    <w:rsid w:val="005A17C6"/>
    <w:rsid w:val="005A3965"/>
    <w:rsid w:val="005A3B80"/>
    <w:rsid w:val="005A3D82"/>
    <w:rsid w:val="005B0E70"/>
    <w:rsid w:val="005B171E"/>
    <w:rsid w:val="005B1942"/>
    <w:rsid w:val="005B608A"/>
    <w:rsid w:val="005B6220"/>
    <w:rsid w:val="005B683D"/>
    <w:rsid w:val="005B6CD5"/>
    <w:rsid w:val="005C183C"/>
    <w:rsid w:val="005C2952"/>
    <w:rsid w:val="005C2CCC"/>
    <w:rsid w:val="005C3E98"/>
    <w:rsid w:val="005D07E5"/>
    <w:rsid w:val="005D1898"/>
    <w:rsid w:val="005D1F86"/>
    <w:rsid w:val="005D2799"/>
    <w:rsid w:val="005D3A6D"/>
    <w:rsid w:val="005D4E0B"/>
    <w:rsid w:val="005D592D"/>
    <w:rsid w:val="005D7EA1"/>
    <w:rsid w:val="005E1F99"/>
    <w:rsid w:val="005E2D5E"/>
    <w:rsid w:val="005E3610"/>
    <w:rsid w:val="005E3F70"/>
    <w:rsid w:val="005E4A2C"/>
    <w:rsid w:val="005E7668"/>
    <w:rsid w:val="005F014A"/>
    <w:rsid w:val="005F162B"/>
    <w:rsid w:val="005F3D5D"/>
    <w:rsid w:val="005F5839"/>
    <w:rsid w:val="005F6896"/>
    <w:rsid w:val="005F6F68"/>
    <w:rsid w:val="006003A9"/>
    <w:rsid w:val="00600DDB"/>
    <w:rsid w:val="00601126"/>
    <w:rsid w:val="00601781"/>
    <w:rsid w:val="00605989"/>
    <w:rsid w:val="0061051F"/>
    <w:rsid w:val="00612D9F"/>
    <w:rsid w:val="00613C28"/>
    <w:rsid w:val="006145E5"/>
    <w:rsid w:val="0061469F"/>
    <w:rsid w:val="0061565D"/>
    <w:rsid w:val="0061691C"/>
    <w:rsid w:val="006219D5"/>
    <w:rsid w:val="006268F6"/>
    <w:rsid w:val="00626DCF"/>
    <w:rsid w:val="0063009A"/>
    <w:rsid w:val="0063417C"/>
    <w:rsid w:val="00635070"/>
    <w:rsid w:val="00635922"/>
    <w:rsid w:val="00642AD0"/>
    <w:rsid w:val="00644F56"/>
    <w:rsid w:val="006467E3"/>
    <w:rsid w:val="006513E2"/>
    <w:rsid w:val="006519D0"/>
    <w:rsid w:val="00654A29"/>
    <w:rsid w:val="00661869"/>
    <w:rsid w:val="0066718A"/>
    <w:rsid w:val="0066747B"/>
    <w:rsid w:val="00670F27"/>
    <w:rsid w:val="00672738"/>
    <w:rsid w:val="00673500"/>
    <w:rsid w:val="00673B09"/>
    <w:rsid w:val="006758BE"/>
    <w:rsid w:val="00675A14"/>
    <w:rsid w:val="00675E5D"/>
    <w:rsid w:val="00680D3B"/>
    <w:rsid w:val="00681A26"/>
    <w:rsid w:val="00683D43"/>
    <w:rsid w:val="00685254"/>
    <w:rsid w:val="00690E96"/>
    <w:rsid w:val="006921C6"/>
    <w:rsid w:val="00692A9D"/>
    <w:rsid w:val="006934AE"/>
    <w:rsid w:val="00693C30"/>
    <w:rsid w:val="006A0D50"/>
    <w:rsid w:val="006A16D3"/>
    <w:rsid w:val="006A26FF"/>
    <w:rsid w:val="006A3C56"/>
    <w:rsid w:val="006A550F"/>
    <w:rsid w:val="006A5781"/>
    <w:rsid w:val="006B09E4"/>
    <w:rsid w:val="006B1AE7"/>
    <w:rsid w:val="006B2157"/>
    <w:rsid w:val="006B449F"/>
    <w:rsid w:val="006B56B0"/>
    <w:rsid w:val="006B61C2"/>
    <w:rsid w:val="006B74F6"/>
    <w:rsid w:val="006C1DA0"/>
    <w:rsid w:val="006C3A12"/>
    <w:rsid w:val="006C42D8"/>
    <w:rsid w:val="006C594F"/>
    <w:rsid w:val="006C719E"/>
    <w:rsid w:val="006D01C0"/>
    <w:rsid w:val="006D0629"/>
    <w:rsid w:val="006D360E"/>
    <w:rsid w:val="006D556F"/>
    <w:rsid w:val="006E0A95"/>
    <w:rsid w:val="006E54FB"/>
    <w:rsid w:val="006E7342"/>
    <w:rsid w:val="006F3539"/>
    <w:rsid w:val="006F3961"/>
    <w:rsid w:val="006F3FA2"/>
    <w:rsid w:val="006F4576"/>
    <w:rsid w:val="006F4919"/>
    <w:rsid w:val="0070341D"/>
    <w:rsid w:val="007043BD"/>
    <w:rsid w:val="00704A79"/>
    <w:rsid w:val="00705313"/>
    <w:rsid w:val="00705C5D"/>
    <w:rsid w:val="0070625B"/>
    <w:rsid w:val="007066FB"/>
    <w:rsid w:val="00706B5E"/>
    <w:rsid w:val="00707111"/>
    <w:rsid w:val="0070729F"/>
    <w:rsid w:val="00715332"/>
    <w:rsid w:val="00715A85"/>
    <w:rsid w:val="00717908"/>
    <w:rsid w:val="00717E9B"/>
    <w:rsid w:val="007225FE"/>
    <w:rsid w:val="00722C17"/>
    <w:rsid w:val="00724189"/>
    <w:rsid w:val="0073052C"/>
    <w:rsid w:val="007305F5"/>
    <w:rsid w:val="00730FF7"/>
    <w:rsid w:val="0073115C"/>
    <w:rsid w:val="007315EF"/>
    <w:rsid w:val="00732202"/>
    <w:rsid w:val="00732BC7"/>
    <w:rsid w:val="00733259"/>
    <w:rsid w:val="00734916"/>
    <w:rsid w:val="00736216"/>
    <w:rsid w:val="00742650"/>
    <w:rsid w:val="0074416F"/>
    <w:rsid w:val="00744870"/>
    <w:rsid w:val="007466BD"/>
    <w:rsid w:val="00746A0E"/>
    <w:rsid w:val="00746F30"/>
    <w:rsid w:val="00747FA4"/>
    <w:rsid w:val="00751170"/>
    <w:rsid w:val="007512F5"/>
    <w:rsid w:val="007535E0"/>
    <w:rsid w:val="00756805"/>
    <w:rsid w:val="007574F9"/>
    <w:rsid w:val="00760AE9"/>
    <w:rsid w:val="00761245"/>
    <w:rsid w:val="00763E65"/>
    <w:rsid w:val="00764B26"/>
    <w:rsid w:val="00765A1D"/>
    <w:rsid w:val="00772928"/>
    <w:rsid w:val="00772DA5"/>
    <w:rsid w:val="0077574E"/>
    <w:rsid w:val="00781A7D"/>
    <w:rsid w:val="00782330"/>
    <w:rsid w:val="00785535"/>
    <w:rsid w:val="00786706"/>
    <w:rsid w:val="00790080"/>
    <w:rsid w:val="00791C73"/>
    <w:rsid w:val="00793F58"/>
    <w:rsid w:val="007A183B"/>
    <w:rsid w:val="007A1AED"/>
    <w:rsid w:val="007A3F03"/>
    <w:rsid w:val="007A581E"/>
    <w:rsid w:val="007B0E44"/>
    <w:rsid w:val="007B3531"/>
    <w:rsid w:val="007B47FE"/>
    <w:rsid w:val="007B5079"/>
    <w:rsid w:val="007B54DD"/>
    <w:rsid w:val="007B6AB0"/>
    <w:rsid w:val="007B700A"/>
    <w:rsid w:val="007C0260"/>
    <w:rsid w:val="007C1402"/>
    <w:rsid w:val="007C2452"/>
    <w:rsid w:val="007C2F46"/>
    <w:rsid w:val="007C37DE"/>
    <w:rsid w:val="007C5E15"/>
    <w:rsid w:val="007C5FC5"/>
    <w:rsid w:val="007D0DF8"/>
    <w:rsid w:val="007D1588"/>
    <w:rsid w:val="007D2AB8"/>
    <w:rsid w:val="007D4084"/>
    <w:rsid w:val="007D4B90"/>
    <w:rsid w:val="007D5106"/>
    <w:rsid w:val="007D6EA1"/>
    <w:rsid w:val="007E0646"/>
    <w:rsid w:val="007E1BCB"/>
    <w:rsid w:val="007E4E51"/>
    <w:rsid w:val="007F0C68"/>
    <w:rsid w:val="007F123C"/>
    <w:rsid w:val="007F14DF"/>
    <w:rsid w:val="007F4C95"/>
    <w:rsid w:val="007F678F"/>
    <w:rsid w:val="00800693"/>
    <w:rsid w:val="008011BC"/>
    <w:rsid w:val="00802706"/>
    <w:rsid w:val="00803FA4"/>
    <w:rsid w:val="00804068"/>
    <w:rsid w:val="00804D3A"/>
    <w:rsid w:val="00805DD8"/>
    <w:rsid w:val="008100A6"/>
    <w:rsid w:val="00811025"/>
    <w:rsid w:val="00811AE1"/>
    <w:rsid w:val="00811F90"/>
    <w:rsid w:val="008122F0"/>
    <w:rsid w:val="00812B47"/>
    <w:rsid w:val="00815930"/>
    <w:rsid w:val="00820F73"/>
    <w:rsid w:val="00821D33"/>
    <w:rsid w:val="00821F7A"/>
    <w:rsid w:val="00822449"/>
    <w:rsid w:val="00822A3C"/>
    <w:rsid w:val="008239FE"/>
    <w:rsid w:val="00824772"/>
    <w:rsid w:val="00825029"/>
    <w:rsid w:val="0082518C"/>
    <w:rsid w:val="008277DC"/>
    <w:rsid w:val="00830B58"/>
    <w:rsid w:val="008321BF"/>
    <w:rsid w:val="00832C71"/>
    <w:rsid w:val="0083345B"/>
    <w:rsid w:val="00833896"/>
    <w:rsid w:val="00834BF2"/>
    <w:rsid w:val="0084160B"/>
    <w:rsid w:val="0084426E"/>
    <w:rsid w:val="00844963"/>
    <w:rsid w:val="008469A0"/>
    <w:rsid w:val="00850352"/>
    <w:rsid w:val="008508DF"/>
    <w:rsid w:val="00855B9A"/>
    <w:rsid w:val="00857B04"/>
    <w:rsid w:val="008605D5"/>
    <w:rsid w:val="00861056"/>
    <w:rsid w:val="00862081"/>
    <w:rsid w:val="00864C46"/>
    <w:rsid w:val="00870F50"/>
    <w:rsid w:val="00871911"/>
    <w:rsid w:val="00871C38"/>
    <w:rsid w:val="00871D81"/>
    <w:rsid w:val="008735AB"/>
    <w:rsid w:val="008750BE"/>
    <w:rsid w:val="00875CD0"/>
    <w:rsid w:val="00875DFA"/>
    <w:rsid w:val="008776AD"/>
    <w:rsid w:val="008827BC"/>
    <w:rsid w:val="00883729"/>
    <w:rsid w:val="0088417A"/>
    <w:rsid w:val="00886CF0"/>
    <w:rsid w:val="00886D28"/>
    <w:rsid w:val="00890D19"/>
    <w:rsid w:val="00890FD0"/>
    <w:rsid w:val="00894276"/>
    <w:rsid w:val="008960E8"/>
    <w:rsid w:val="00896455"/>
    <w:rsid w:val="008A68E1"/>
    <w:rsid w:val="008A7FD7"/>
    <w:rsid w:val="008B0F7B"/>
    <w:rsid w:val="008B0FEA"/>
    <w:rsid w:val="008B146D"/>
    <w:rsid w:val="008B4089"/>
    <w:rsid w:val="008B453C"/>
    <w:rsid w:val="008B4E79"/>
    <w:rsid w:val="008B70A4"/>
    <w:rsid w:val="008B7497"/>
    <w:rsid w:val="008C300D"/>
    <w:rsid w:val="008C3C36"/>
    <w:rsid w:val="008C3DEF"/>
    <w:rsid w:val="008C5983"/>
    <w:rsid w:val="008C5F7B"/>
    <w:rsid w:val="008D0A1C"/>
    <w:rsid w:val="008D1906"/>
    <w:rsid w:val="008D2294"/>
    <w:rsid w:val="008D4F55"/>
    <w:rsid w:val="008D57B3"/>
    <w:rsid w:val="008E01DC"/>
    <w:rsid w:val="008E0723"/>
    <w:rsid w:val="008E1B56"/>
    <w:rsid w:val="008E2C03"/>
    <w:rsid w:val="008E2FFB"/>
    <w:rsid w:val="008F0B9E"/>
    <w:rsid w:val="008F1433"/>
    <w:rsid w:val="008F1B24"/>
    <w:rsid w:val="008F2DE0"/>
    <w:rsid w:val="008F2E59"/>
    <w:rsid w:val="008F30F1"/>
    <w:rsid w:val="008FE643"/>
    <w:rsid w:val="00900F62"/>
    <w:rsid w:val="009015F4"/>
    <w:rsid w:val="00901B16"/>
    <w:rsid w:val="00902819"/>
    <w:rsid w:val="00904C06"/>
    <w:rsid w:val="009057F5"/>
    <w:rsid w:val="00913714"/>
    <w:rsid w:val="00915553"/>
    <w:rsid w:val="00916A88"/>
    <w:rsid w:val="0092371D"/>
    <w:rsid w:val="009242C3"/>
    <w:rsid w:val="0092674F"/>
    <w:rsid w:val="009275F8"/>
    <w:rsid w:val="009305D3"/>
    <w:rsid w:val="00932627"/>
    <w:rsid w:val="00933D78"/>
    <w:rsid w:val="0093785F"/>
    <w:rsid w:val="00941205"/>
    <w:rsid w:val="00942DF0"/>
    <w:rsid w:val="009438DF"/>
    <w:rsid w:val="0094548E"/>
    <w:rsid w:val="009458F9"/>
    <w:rsid w:val="00947015"/>
    <w:rsid w:val="009478C8"/>
    <w:rsid w:val="009500FB"/>
    <w:rsid w:val="0095172A"/>
    <w:rsid w:val="009518A2"/>
    <w:rsid w:val="00952DB7"/>
    <w:rsid w:val="0095443B"/>
    <w:rsid w:val="009567FD"/>
    <w:rsid w:val="009657EF"/>
    <w:rsid w:val="00966619"/>
    <w:rsid w:val="0096798F"/>
    <w:rsid w:val="009725EF"/>
    <w:rsid w:val="0097486C"/>
    <w:rsid w:val="00976799"/>
    <w:rsid w:val="00977700"/>
    <w:rsid w:val="00981B6C"/>
    <w:rsid w:val="009825FA"/>
    <w:rsid w:val="00982BE6"/>
    <w:rsid w:val="00985E2C"/>
    <w:rsid w:val="009909C8"/>
    <w:rsid w:val="00991E36"/>
    <w:rsid w:val="00992BBD"/>
    <w:rsid w:val="00992CCB"/>
    <w:rsid w:val="00993A5D"/>
    <w:rsid w:val="0099403F"/>
    <w:rsid w:val="0099406C"/>
    <w:rsid w:val="009A22DA"/>
    <w:rsid w:val="009A244D"/>
    <w:rsid w:val="009A27AF"/>
    <w:rsid w:val="009A2CD2"/>
    <w:rsid w:val="009A3059"/>
    <w:rsid w:val="009A4600"/>
    <w:rsid w:val="009B0C56"/>
    <w:rsid w:val="009B1D7D"/>
    <w:rsid w:val="009B1FC4"/>
    <w:rsid w:val="009B37D4"/>
    <w:rsid w:val="009B4494"/>
    <w:rsid w:val="009B73EC"/>
    <w:rsid w:val="009C1E14"/>
    <w:rsid w:val="009C2004"/>
    <w:rsid w:val="009C2FA7"/>
    <w:rsid w:val="009C2FEF"/>
    <w:rsid w:val="009C5BCE"/>
    <w:rsid w:val="009C7108"/>
    <w:rsid w:val="009C7AB4"/>
    <w:rsid w:val="009C7B84"/>
    <w:rsid w:val="009D2761"/>
    <w:rsid w:val="009D29B6"/>
    <w:rsid w:val="009D3D7A"/>
    <w:rsid w:val="009E11AD"/>
    <w:rsid w:val="009E38D8"/>
    <w:rsid w:val="009E3C59"/>
    <w:rsid w:val="009E3CFF"/>
    <w:rsid w:val="009E76E5"/>
    <w:rsid w:val="009F074C"/>
    <w:rsid w:val="009F4BCE"/>
    <w:rsid w:val="009F5B05"/>
    <w:rsid w:val="009F630E"/>
    <w:rsid w:val="009F65A6"/>
    <w:rsid w:val="00A00A8E"/>
    <w:rsid w:val="00A01640"/>
    <w:rsid w:val="00A02010"/>
    <w:rsid w:val="00A02E3F"/>
    <w:rsid w:val="00A05913"/>
    <w:rsid w:val="00A076FE"/>
    <w:rsid w:val="00A10384"/>
    <w:rsid w:val="00A103D9"/>
    <w:rsid w:val="00A121C3"/>
    <w:rsid w:val="00A13B8F"/>
    <w:rsid w:val="00A144B2"/>
    <w:rsid w:val="00A14D44"/>
    <w:rsid w:val="00A15D12"/>
    <w:rsid w:val="00A20D7A"/>
    <w:rsid w:val="00A2156B"/>
    <w:rsid w:val="00A2164E"/>
    <w:rsid w:val="00A24675"/>
    <w:rsid w:val="00A25AF7"/>
    <w:rsid w:val="00A2695A"/>
    <w:rsid w:val="00A3242E"/>
    <w:rsid w:val="00A3536B"/>
    <w:rsid w:val="00A4217E"/>
    <w:rsid w:val="00A42BC5"/>
    <w:rsid w:val="00A432F1"/>
    <w:rsid w:val="00A43DE4"/>
    <w:rsid w:val="00A44552"/>
    <w:rsid w:val="00A45470"/>
    <w:rsid w:val="00A45BDF"/>
    <w:rsid w:val="00A50021"/>
    <w:rsid w:val="00A505F6"/>
    <w:rsid w:val="00A50780"/>
    <w:rsid w:val="00A51D49"/>
    <w:rsid w:val="00A51F67"/>
    <w:rsid w:val="00A5552F"/>
    <w:rsid w:val="00A55544"/>
    <w:rsid w:val="00A56091"/>
    <w:rsid w:val="00A56197"/>
    <w:rsid w:val="00A5683C"/>
    <w:rsid w:val="00A57044"/>
    <w:rsid w:val="00A5717B"/>
    <w:rsid w:val="00A66363"/>
    <w:rsid w:val="00A716FA"/>
    <w:rsid w:val="00A71868"/>
    <w:rsid w:val="00A71DCA"/>
    <w:rsid w:val="00A80C70"/>
    <w:rsid w:val="00A83DA6"/>
    <w:rsid w:val="00A85DB3"/>
    <w:rsid w:val="00A869B5"/>
    <w:rsid w:val="00A93D58"/>
    <w:rsid w:val="00AA12A3"/>
    <w:rsid w:val="00AA188E"/>
    <w:rsid w:val="00AA289C"/>
    <w:rsid w:val="00AA391D"/>
    <w:rsid w:val="00AA6380"/>
    <w:rsid w:val="00AB00BF"/>
    <w:rsid w:val="00AB0A0A"/>
    <w:rsid w:val="00AB1461"/>
    <w:rsid w:val="00AB2667"/>
    <w:rsid w:val="00AB410F"/>
    <w:rsid w:val="00AB58E6"/>
    <w:rsid w:val="00AB68C3"/>
    <w:rsid w:val="00AB6BAA"/>
    <w:rsid w:val="00AC0FEF"/>
    <w:rsid w:val="00AC1EA9"/>
    <w:rsid w:val="00AC65E6"/>
    <w:rsid w:val="00AC6647"/>
    <w:rsid w:val="00AC79B1"/>
    <w:rsid w:val="00AD1584"/>
    <w:rsid w:val="00AD2B67"/>
    <w:rsid w:val="00AD2DA5"/>
    <w:rsid w:val="00AD404D"/>
    <w:rsid w:val="00AD6937"/>
    <w:rsid w:val="00AD791C"/>
    <w:rsid w:val="00AE17FB"/>
    <w:rsid w:val="00AE36C9"/>
    <w:rsid w:val="00AE4387"/>
    <w:rsid w:val="00AE6BAC"/>
    <w:rsid w:val="00AF3AC8"/>
    <w:rsid w:val="00AF5791"/>
    <w:rsid w:val="00AF719C"/>
    <w:rsid w:val="00AF719E"/>
    <w:rsid w:val="00B01F0F"/>
    <w:rsid w:val="00B04F96"/>
    <w:rsid w:val="00B11C2C"/>
    <w:rsid w:val="00B12452"/>
    <w:rsid w:val="00B1578F"/>
    <w:rsid w:val="00B15DB6"/>
    <w:rsid w:val="00B1699B"/>
    <w:rsid w:val="00B17B48"/>
    <w:rsid w:val="00B21C14"/>
    <w:rsid w:val="00B24AD5"/>
    <w:rsid w:val="00B25332"/>
    <w:rsid w:val="00B25B03"/>
    <w:rsid w:val="00B26BE7"/>
    <w:rsid w:val="00B26F8D"/>
    <w:rsid w:val="00B33667"/>
    <w:rsid w:val="00B34E59"/>
    <w:rsid w:val="00B361C1"/>
    <w:rsid w:val="00B378F4"/>
    <w:rsid w:val="00B42BD2"/>
    <w:rsid w:val="00B43879"/>
    <w:rsid w:val="00B43DDB"/>
    <w:rsid w:val="00B443E7"/>
    <w:rsid w:val="00B44BD3"/>
    <w:rsid w:val="00B45BFD"/>
    <w:rsid w:val="00B46948"/>
    <w:rsid w:val="00B508D5"/>
    <w:rsid w:val="00B52233"/>
    <w:rsid w:val="00B56EA3"/>
    <w:rsid w:val="00B6107C"/>
    <w:rsid w:val="00B63237"/>
    <w:rsid w:val="00B6386A"/>
    <w:rsid w:val="00B7337A"/>
    <w:rsid w:val="00B733EF"/>
    <w:rsid w:val="00B760E1"/>
    <w:rsid w:val="00B77654"/>
    <w:rsid w:val="00B82342"/>
    <w:rsid w:val="00B82F08"/>
    <w:rsid w:val="00B8304E"/>
    <w:rsid w:val="00B876CD"/>
    <w:rsid w:val="00B9062A"/>
    <w:rsid w:val="00B931AE"/>
    <w:rsid w:val="00B94427"/>
    <w:rsid w:val="00B9659B"/>
    <w:rsid w:val="00BA2ECD"/>
    <w:rsid w:val="00BB58D7"/>
    <w:rsid w:val="00BB6CB6"/>
    <w:rsid w:val="00BC4251"/>
    <w:rsid w:val="00BC71F0"/>
    <w:rsid w:val="00BC7247"/>
    <w:rsid w:val="00BC7748"/>
    <w:rsid w:val="00BD26DB"/>
    <w:rsid w:val="00BD4072"/>
    <w:rsid w:val="00BD43F9"/>
    <w:rsid w:val="00BD4931"/>
    <w:rsid w:val="00BD576E"/>
    <w:rsid w:val="00BE01D2"/>
    <w:rsid w:val="00BE2E58"/>
    <w:rsid w:val="00BE570E"/>
    <w:rsid w:val="00BE6B95"/>
    <w:rsid w:val="00BF01C8"/>
    <w:rsid w:val="00BF387D"/>
    <w:rsid w:val="00BF5281"/>
    <w:rsid w:val="00C00214"/>
    <w:rsid w:val="00C006ED"/>
    <w:rsid w:val="00C00B7F"/>
    <w:rsid w:val="00C0277B"/>
    <w:rsid w:val="00C05088"/>
    <w:rsid w:val="00C06CF0"/>
    <w:rsid w:val="00C12B18"/>
    <w:rsid w:val="00C12E96"/>
    <w:rsid w:val="00C1344C"/>
    <w:rsid w:val="00C166AC"/>
    <w:rsid w:val="00C21B88"/>
    <w:rsid w:val="00C21D62"/>
    <w:rsid w:val="00C22059"/>
    <w:rsid w:val="00C2475A"/>
    <w:rsid w:val="00C24ABA"/>
    <w:rsid w:val="00C25932"/>
    <w:rsid w:val="00C25B69"/>
    <w:rsid w:val="00C30E56"/>
    <w:rsid w:val="00C31251"/>
    <w:rsid w:val="00C312D8"/>
    <w:rsid w:val="00C32760"/>
    <w:rsid w:val="00C3358F"/>
    <w:rsid w:val="00C337F0"/>
    <w:rsid w:val="00C40B09"/>
    <w:rsid w:val="00C42037"/>
    <w:rsid w:val="00C42B50"/>
    <w:rsid w:val="00C450A1"/>
    <w:rsid w:val="00C454B8"/>
    <w:rsid w:val="00C47E6C"/>
    <w:rsid w:val="00C5024B"/>
    <w:rsid w:val="00C502B3"/>
    <w:rsid w:val="00C57296"/>
    <w:rsid w:val="00C60440"/>
    <w:rsid w:val="00C60EBC"/>
    <w:rsid w:val="00C6274B"/>
    <w:rsid w:val="00C63275"/>
    <w:rsid w:val="00C6535B"/>
    <w:rsid w:val="00C67251"/>
    <w:rsid w:val="00C71ED0"/>
    <w:rsid w:val="00C76018"/>
    <w:rsid w:val="00C7733E"/>
    <w:rsid w:val="00C77710"/>
    <w:rsid w:val="00C80060"/>
    <w:rsid w:val="00C8120F"/>
    <w:rsid w:val="00C82265"/>
    <w:rsid w:val="00C86B65"/>
    <w:rsid w:val="00C935DD"/>
    <w:rsid w:val="00C95A79"/>
    <w:rsid w:val="00C97ED2"/>
    <w:rsid w:val="00CA058D"/>
    <w:rsid w:val="00CA32BE"/>
    <w:rsid w:val="00CA45BB"/>
    <w:rsid w:val="00CA5AEF"/>
    <w:rsid w:val="00CA5CBA"/>
    <w:rsid w:val="00CA6305"/>
    <w:rsid w:val="00CB2EE8"/>
    <w:rsid w:val="00CB479D"/>
    <w:rsid w:val="00CC0A06"/>
    <w:rsid w:val="00CC0DB3"/>
    <w:rsid w:val="00CC69FD"/>
    <w:rsid w:val="00CD119B"/>
    <w:rsid w:val="00CD2A81"/>
    <w:rsid w:val="00CD6305"/>
    <w:rsid w:val="00CE1405"/>
    <w:rsid w:val="00CE2F67"/>
    <w:rsid w:val="00CE3F97"/>
    <w:rsid w:val="00CE43D6"/>
    <w:rsid w:val="00CE5D54"/>
    <w:rsid w:val="00CF0A3B"/>
    <w:rsid w:val="00CF14E0"/>
    <w:rsid w:val="00CF20A9"/>
    <w:rsid w:val="00CF277F"/>
    <w:rsid w:val="00CF4FCE"/>
    <w:rsid w:val="00CF611B"/>
    <w:rsid w:val="00CF6FF3"/>
    <w:rsid w:val="00D002DB"/>
    <w:rsid w:val="00D0181D"/>
    <w:rsid w:val="00D02904"/>
    <w:rsid w:val="00D03763"/>
    <w:rsid w:val="00D03D4B"/>
    <w:rsid w:val="00D042D8"/>
    <w:rsid w:val="00D06309"/>
    <w:rsid w:val="00D065E0"/>
    <w:rsid w:val="00D1180A"/>
    <w:rsid w:val="00D11A6E"/>
    <w:rsid w:val="00D11EB9"/>
    <w:rsid w:val="00D12736"/>
    <w:rsid w:val="00D14856"/>
    <w:rsid w:val="00D15126"/>
    <w:rsid w:val="00D17C13"/>
    <w:rsid w:val="00D244F2"/>
    <w:rsid w:val="00D24846"/>
    <w:rsid w:val="00D25E65"/>
    <w:rsid w:val="00D26DFC"/>
    <w:rsid w:val="00D271CD"/>
    <w:rsid w:val="00D3089E"/>
    <w:rsid w:val="00D30F9A"/>
    <w:rsid w:val="00D3272D"/>
    <w:rsid w:val="00D336AA"/>
    <w:rsid w:val="00D34336"/>
    <w:rsid w:val="00D40C50"/>
    <w:rsid w:val="00D418D6"/>
    <w:rsid w:val="00D44545"/>
    <w:rsid w:val="00D52388"/>
    <w:rsid w:val="00D532D6"/>
    <w:rsid w:val="00D545D3"/>
    <w:rsid w:val="00D55626"/>
    <w:rsid w:val="00D57923"/>
    <w:rsid w:val="00D57AFB"/>
    <w:rsid w:val="00D63445"/>
    <w:rsid w:val="00D65E23"/>
    <w:rsid w:val="00D66DB7"/>
    <w:rsid w:val="00D6726C"/>
    <w:rsid w:val="00D70BEB"/>
    <w:rsid w:val="00D70EFC"/>
    <w:rsid w:val="00D714C3"/>
    <w:rsid w:val="00D740A9"/>
    <w:rsid w:val="00D75814"/>
    <w:rsid w:val="00D91ADD"/>
    <w:rsid w:val="00DA13F0"/>
    <w:rsid w:val="00DA1647"/>
    <w:rsid w:val="00DA2384"/>
    <w:rsid w:val="00DA2F3D"/>
    <w:rsid w:val="00DA3863"/>
    <w:rsid w:val="00DA3FA9"/>
    <w:rsid w:val="00DA7FEF"/>
    <w:rsid w:val="00DB120B"/>
    <w:rsid w:val="00DB3694"/>
    <w:rsid w:val="00DB4948"/>
    <w:rsid w:val="00DB60CC"/>
    <w:rsid w:val="00DB6E94"/>
    <w:rsid w:val="00DB76F9"/>
    <w:rsid w:val="00DB7E17"/>
    <w:rsid w:val="00DC0967"/>
    <w:rsid w:val="00DC11F8"/>
    <w:rsid w:val="00DC36C7"/>
    <w:rsid w:val="00DC4FD0"/>
    <w:rsid w:val="00DC50C6"/>
    <w:rsid w:val="00DC6BDC"/>
    <w:rsid w:val="00DD1447"/>
    <w:rsid w:val="00DD2953"/>
    <w:rsid w:val="00DD4F0B"/>
    <w:rsid w:val="00DD5FAD"/>
    <w:rsid w:val="00DD6067"/>
    <w:rsid w:val="00DD7230"/>
    <w:rsid w:val="00DD75C5"/>
    <w:rsid w:val="00DE1EE2"/>
    <w:rsid w:val="00DE45C5"/>
    <w:rsid w:val="00DE61D3"/>
    <w:rsid w:val="00DE71C0"/>
    <w:rsid w:val="00DF32A1"/>
    <w:rsid w:val="00DF3DF3"/>
    <w:rsid w:val="00DF6377"/>
    <w:rsid w:val="00DF7380"/>
    <w:rsid w:val="00E01BDE"/>
    <w:rsid w:val="00E02832"/>
    <w:rsid w:val="00E02E34"/>
    <w:rsid w:val="00E0420B"/>
    <w:rsid w:val="00E04E87"/>
    <w:rsid w:val="00E06C75"/>
    <w:rsid w:val="00E07195"/>
    <w:rsid w:val="00E11F97"/>
    <w:rsid w:val="00E12711"/>
    <w:rsid w:val="00E14D21"/>
    <w:rsid w:val="00E160A3"/>
    <w:rsid w:val="00E16323"/>
    <w:rsid w:val="00E20938"/>
    <w:rsid w:val="00E20B64"/>
    <w:rsid w:val="00E20D0C"/>
    <w:rsid w:val="00E21C52"/>
    <w:rsid w:val="00E24CD3"/>
    <w:rsid w:val="00E346A5"/>
    <w:rsid w:val="00E34BB2"/>
    <w:rsid w:val="00E36B6D"/>
    <w:rsid w:val="00E408EA"/>
    <w:rsid w:val="00E40C4C"/>
    <w:rsid w:val="00E42A22"/>
    <w:rsid w:val="00E442C1"/>
    <w:rsid w:val="00E44A2C"/>
    <w:rsid w:val="00E45F2A"/>
    <w:rsid w:val="00E531E2"/>
    <w:rsid w:val="00E550F5"/>
    <w:rsid w:val="00E554A4"/>
    <w:rsid w:val="00E55D37"/>
    <w:rsid w:val="00E633D7"/>
    <w:rsid w:val="00E65B40"/>
    <w:rsid w:val="00E67BB3"/>
    <w:rsid w:val="00E702F7"/>
    <w:rsid w:val="00E7138A"/>
    <w:rsid w:val="00E7710A"/>
    <w:rsid w:val="00E77B43"/>
    <w:rsid w:val="00E80661"/>
    <w:rsid w:val="00E81BD9"/>
    <w:rsid w:val="00E81DBB"/>
    <w:rsid w:val="00E826C9"/>
    <w:rsid w:val="00E83DEC"/>
    <w:rsid w:val="00E90A32"/>
    <w:rsid w:val="00E91915"/>
    <w:rsid w:val="00E943FE"/>
    <w:rsid w:val="00E94CDE"/>
    <w:rsid w:val="00E9576C"/>
    <w:rsid w:val="00E9677E"/>
    <w:rsid w:val="00E96A47"/>
    <w:rsid w:val="00EA50A4"/>
    <w:rsid w:val="00EA7418"/>
    <w:rsid w:val="00EA768F"/>
    <w:rsid w:val="00EB1AF8"/>
    <w:rsid w:val="00EB2633"/>
    <w:rsid w:val="00EB3122"/>
    <w:rsid w:val="00EB67A0"/>
    <w:rsid w:val="00EB7019"/>
    <w:rsid w:val="00EB7614"/>
    <w:rsid w:val="00EB7EA9"/>
    <w:rsid w:val="00EC49B4"/>
    <w:rsid w:val="00EC5612"/>
    <w:rsid w:val="00EC698B"/>
    <w:rsid w:val="00ED222A"/>
    <w:rsid w:val="00ED475F"/>
    <w:rsid w:val="00ED53E8"/>
    <w:rsid w:val="00ED6047"/>
    <w:rsid w:val="00EE00D1"/>
    <w:rsid w:val="00EE0DE4"/>
    <w:rsid w:val="00EE310F"/>
    <w:rsid w:val="00EE3570"/>
    <w:rsid w:val="00EE56AE"/>
    <w:rsid w:val="00EF0887"/>
    <w:rsid w:val="00EF3A35"/>
    <w:rsid w:val="00EF4730"/>
    <w:rsid w:val="00EF5A01"/>
    <w:rsid w:val="00F02936"/>
    <w:rsid w:val="00F041B0"/>
    <w:rsid w:val="00F04462"/>
    <w:rsid w:val="00F04BAD"/>
    <w:rsid w:val="00F07231"/>
    <w:rsid w:val="00F158E4"/>
    <w:rsid w:val="00F218F5"/>
    <w:rsid w:val="00F23927"/>
    <w:rsid w:val="00F24DF2"/>
    <w:rsid w:val="00F25101"/>
    <w:rsid w:val="00F252F4"/>
    <w:rsid w:val="00F25D25"/>
    <w:rsid w:val="00F269FA"/>
    <w:rsid w:val="00F304F2"/>
    <w:rsid w:val="00F311DC"/>
    <w:rsid w:val="00F31213"/>
    <w:rsid w:val="00F33ADE"/>
    <w:rsid w:val="00F3670F"/>
    <w:rsid w:val="00F401FC"/>
    <w:rsid w:val="00F44717"/>
    <w:rsid w:val="00F45553"/>
    <w:rsid w:val="00F471DA"/>
    <w:rsid w:val="00F472B8"/>
    <w:rsid w:val="00F500AB"/>
    <w:rsid w:val="00F54199"/>
    <w:rsid w:val="00F55472"/>
    <w:rsid w:val="00F55C18"/>
    <w:rsid w:val="00F56235"/>
    <w:rsid w:val="00F566DA"/>
    <w:rsid w:val="00F6123B"/>
    <w:rsid w:val="00F61C7A"/>
    <w:rsid w:val="00F64F4E"/>
    <w:rsid w:val="00F70B65"/>
    <w:rsid w:val="00F714F3"/>
    <w:rsid w:val="00F71CDF"/>
    <w:rsid w:val="00F72FE5"/>
    <w:rsid w:val="00F73F1D"/>
    <w:rsid w:val="00F740B2"/>
    <w:rsid w:val="00F74238"/>
    <w:rsid w:val="00F7432A"/>
    <w:rsid w:val="00F7461F"/>
    <w:rsid w:val="00F80692"/>
    <w:rsid w:val="00F80A40"/>
    <w:rsid w:val="00F82EFB"/>
    <w:rsid w:val="00F85E84"/>
    <w:rsid w:val="00F8711B"/>
    <w:rsid w:val="00F92BAF"/>
    <w:rsid w:val="00F93792"/>
    <w:rsid w:val="00F948A1"/>
    <w:rsid w:val="00F963FF"/>
    <w:rsid w:val="00FA0A60"/>
    <w:rsid w:val="00FA0CEE"/>
    <w:rsid w:val="00FA10E5"/>
    <w:rsid w:val="00FA2D28"/>
    <w:rsid w:val="00FA4DDF"/>
    <w:rsid w:val="00FA6A5E"/>
    <w:rsid w:val="00FA6AC6"/>
    <w:rsid w:val="00FA73B9"/>
    <w:rsid w:val="00FB0598"/>
    <w:rsid w:val="00FB1276"/>
    <w:rsid w:val="00FB180D"/>
    <w:rsid w:val="00FB2431"/>
    <w:rsid w:val="00FB28A9"/>
    <w:rsid w:val="00FB28D3"/>
    <w:rsid w:val="00FB329E"/>
    <w:rsid w:val="00FB441D"/>
    <w:rsid w:val="00FB559A"/>
    <w:rsid w:val="00FB6AFA"/>
    <w:rsid w:val="00FB7966"/>
    <w:rsid w:val="00FB7A28"/>
    <w:rsid w:val="00FC073A"/>
    <w:rsid w:val="00FC349F"/>
    <w:rsid w:val="00FC547E"/>
    <w:rsid w:val="00FC568D"/>
    <w:rsid w:val="00FC6CB6"/>
    <w:rsid w:val="00FC73F1"/>
    <w:rsid w:val="00FD1E0B"/>
    <w:rsid w:val="00FD349F"/>
    <w:rsid w:val="00FD7D5C"/>
    <w:rsid w:val="00FE1E42"/>
    <w:rsid w:val="00FE60E5"/>
    <w:rsid w:val="00FE627C"/>
    <w:rsid w:val="00FE66F0"/>
    <w:rsid w:val="00FF3996"/>
    <w:rsid w:val="00FF586B"/>
    <w:rsid w:val="00FF6EB4"/>
    <w:rsid w:val="00FF7A77"/>
    <w:rsid w:val="010292AC"/>
    <w:rsid w:val="02BDBED9"/>
    <w:rsid w:val="0334C051"/>
    <w:rsid w:val="03C3B190"/>
    <w:rsid w:val="03E8581D"/>
    <w:rsid w:val="03F2E562"/>
    <w:rsid w:val="04194716"/>
    <w:rsid w:val="044AFF5D"/>
    <w:rsid w:val="04CF2831"/>
    <w:rsid w:val="052908CB"/>
    <w:rsid w:val="0728E284"/>
    <w:rsid w:val="07B0AE99"/>
    <w:rsid w:val="0888C146"/>
    <w:rsid w:val="0A787D65"/>
    <w:rsid w:val="0BFC5CED"/>
    <w:rsid w:val="0D725FCD"/>
    <w:rsid w:val="0FF9BCC0"/>
    <w:rsid w:val="11AA432B"/>
    <w:rsid w:val="1237B083"/>
    <w:rsid w:val="123E0031"/>
    <w:rsid w:val="13CAF508"/>
    <w:rsid w:val="13E6AAB3"/>
    <w:rsid w:val="140FD350"/>
    <w:rsid w:val="16842F3F"/>
    <w:rsid w:val="17CC65F4"/>
    <w:rsid w:val="1886F780"/>
    <w:rsid w:val="1B6F2CCF"/>
    <w:rsid w:val="1BE525D7"/>
    <w:rsid w:val="1DD1F116"/>
    <w:rsid w:val="1E3876E1"/>
    <w:rsid w:val="1F11547C"/>
    <w:rsid w:val="1F16338B"/>
    <w:rsid w:val="1F3CCCC7"/>
    <w:rsid w:val="1F80C7F5"/>
    <w:rsid w:val="202598A9"/>
    <w:rsid w:val="20993AB6"/>
    <w:rsid w:val="215C79D2"/>
    <w:rsid w:val="215E1FBA"/>
    <w:rsid w:val="2175A22F"/>
    <w:rsid w:val="2289AFC1"/>
    <w:rsid w:val="22F84A33"/>
    <w:rsid w:val="23117290"/>
    <w:rsid w:val="233786A9"/>
    <w:rsid w:val="2392B833"/>
    <w:rsid w:val="245A78AF"/>
    <w:rsid w:val="24DF49F7"/>
    <w:rsid w:val="26491352"/>
    <w:rsid w:val="273CB4CA"/>
    <w:rsid w:val="27BA7F03"/>
    <w:rsid w:val="2815DD76"/>
    <w:rsid w:val="2A68953F"/>
    <w:rsid w:val="2ABFEF7A"/>
    <w:rsid w:val="2AC17595"/>
    <w:rsid w:val="2B1C99A5"/>
    <w:rsid w:val="2BDAD74D"/>
    <w:rsid w:val="2C83FB81"/>
    <w:rsid w:val="2CCF5129"/>
    <w:rsid w:val="2CF5E3EB"/>
    <w:rsid w:val="2CFBEA04"/>
    <w:rsid w:val="2D400772"/>
    <w:rsid w:val="2D62948E"/>
    <w:rsid w:val="2D9D1957"/>
    <w:rsid w:val="2E3BFD0A"/>
    <w:rsid w:val="2E6A38A9"/>
    <w:rsid w:val="2E6B218A"/>
    <w:rsid w:val="2EEA88E6"/>
    <w:rsid w:val="300D3E04"/>
    <w:rsid w:val="300D5D30"/>
    <w:rsid w:val="3035C826"/>
    <w:rsid w:val="3134485A"/>
    <w:rsid w:val="3151DFF8"/>
    <w:rsid w:val="317B9897"/>
    <w:rsid w:val="32A42A00"/>
    <w:rsid w:val="32CAF80C"/>
    <w:rsid w:val="342F656E"/>
    <w:rsid w:val="349F939C"/>
    <w:rsid w:val="364E492F"/>
    <w:rsid w:val="365451FC"/>
    <w:rsid w:val="39273651"/>
    <w:rsid w:val="3AB54D61"/>
    <w:rsid w:val="3AD7A9C2"/>
    <w:rsid w:val="3B475903"/>
    <w:rsid w:val="3B49A492"/>
    <w:rsid w:val="3BB2F480"/>
    <w:rsid w:val="3BE0DCCB"/>
    <w:rsid w:val="3CE574F3"/>
    <w:rsid w:val="3EB460AE"/>
    <w:rsid w:val="3F49F094"/>
    <w:rsid w:val="3FCD1AFD"/>
    <w:rsid w:val="44A48AA4"/>
    <w:rsid w:val="44F8745E"/>
    <w:rsid w:val="45A74E9E"/>
    <w:rsid w:val="472815E9"/>
    <w:rsid w:val="483D553A"/>
    <w:rsid w:val="489EA537"/>
    <w:rsid w:val="491BCE93"/>
    <w:rsid w:val="49BF9B62"/>
    <w:rsid w:val="4A87BECE"/>
    <w:rsid w:val="4BBD5BCC"/>
    <w:rsid w:val="4FC71BC5"/>
    <w:rsid w:val="500AC7AF"/>
    <w:rsid w:val="50C8F001"/>
    <w:rsid w:val="51228EF4"/>
    <w:rsid w:val="51312F6E"/>
    <w:rsid w:val="51CB86BC"/>
    <w:rsid w:val="51EA40CB"/>
    <w:rsid w:val="5204E6C6"/>
    <w:rsid w:val="53B10AB8"/>
    <w:rsid w:val="547B3B7E"/>
    <w:rsid w:val="54D345D2"/>
    <w:rsid w:val="554D94AB"/>
    <w:rsid w:val="55C59F76"/>
    <w:rsid w:val="55F39A45"/>
    <w:rsid w:val="5754DE6F"/>
    <w:rsid w:val="57935D66"/>
    <w:rsid w:val="59DFE758"/>
    <w:rsid w:val="5AB58353"/>
    <w:rsid w:val="5B4D61AB"/>
    <w:rsid w:val="5B51C261"/>
    <w:rsid w:val="5C84CC8C"/>
    <w:rsid w:val="5C850D1D"/>
    <w:rsid w:val="5CBF2229"/>
    <w:rsid w:val="5CEC0AD2"/>
    <w:rsid w:val="5D3C5D24"/>
    <w:rsid w:val="5DAAF796"/>
    <w:rsid w:val="5DB639AD"/>
    <w:rsid w:val="5E08AE95"/>
    <w:rsid w:val="5E2A6FF1"/>
    <w:rsid w:val="5E7265D5"/>
    <w:rsid w:val="5EBF9625"/>
    <w:rsid w:val="5ED82D85"/>
    <w:rsid w:val="5F901504"/>
    <w:rsid w:val="6021EE8D"/>
    <w:rsid w:val="60689A73"/>
    <w:rsid w:val="62BC0054"/>
    <w:rsid w:val="64B27CA2"/>
    <w:rsid w:val="65043E82"/>
    <w:rsid w:val="654190E7"/>
    <w:rsid w:val="656A11DA"/>
    <w:rsid w:val="66A6DECF"/>
    <w:rsid w:val="677E9928"/>
    <w:rsid w:val="679B26E9"/>
    <w:rsid w:val="67C836BC"/>
    <w:rsid w:val="6826F71D"/>
    <w:rsid w:val="68761CE0"/>
    <w:rsid w:val="6A694155"/>
    <w:rsid w:val="6A6FE164"/>
    <w:rsid w:val="6BE78F37"/>
    <w:rsid w:val="6C6DB43B"/>
    <w:rsid w:val="6DC908E6"/>
    <w:rsid w:val="6E78A4C1"/>
    <w:rsid w:val="6EEBEA29"/>
    <w:rsid w:val="6F744DB6"/>
    <w:rsid w:val="6FC833ED"/>
    <w:rsid w:val="708DA43F"/>
    <w:rsid w:val="70FCB5C3"/>
    <w:rsid w:val="72CC62A2"/>
    <w:rsid w:val="74178550"/>
    <w:rsid w:val="754675A6"/>
    <w:rsid w:val="756CC266"/>
    <w:rsid w:val="757180DD"/>
    <w:rsid w:val="76BFF038"/>
    <w:rsid w:val="76C0B040"/>
    <w:rsid w:val="7775CAA0"/>
    <w:rsid w:val="79206C51"/>
    <w:rsid w:val="7A27B5AA"/>
    <w:rsid w:val="7D2D1A0D"/>
    <w:rsid w:val="7DC712C3"/>
    <w:rsid w:val="7DD42C54"/>
    <w:rsid w:val="7F0ACB81"/>
    <w:rsid w:val="7FBEC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23E9A8BE-9EF3-4008-8E58-5F3E01F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A2D28"/>
    <w:rPr>
      <w:rFonts w:ascii="Griffith Sans Text" w:hAnsi="Griffith Sans Text" w:cs="Times New Roman (Body CS)"/>
      <w:kern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D8"/>
    <w:pPr>
      <w:keepNext/>
      <w:keepLines/>
      <w:spacing w:before="480" w:after="0"/>
      <w:outlineLvl w:val="0"/>
    </w:pPr>
    <w:rPr>
      <w:rFonts w:ascii="Griffith Serif Text" w:hAnsi="Griffith Serif Text" w:cs="Times New Roman (Headings CS)" w:eastAsiaTheme="majorEastAsia"/>
      <w:b/>
      <w:bCs/>
      <w:color w:val="E51F30"/>
      <w:sz w:val="48"/>
      <w:szCs w:val="28"/>
      <w14:ligatures w14:val="al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D8"/>
    <w:pPr>
      <w:keepNext/>
      <w:keepLines/>
      <w:spacing w:before="200" w:after="120"/>
      <w:outlineLvl w:val="1"/>
    </w:pPr>
    <w:rPr>
      <w:rFonts w:ascii="Griffith Serif Text" w:hAnsi="Griffith Serif Text" w:cs="Times New Roman (Headings CS)" w:eastAsiaTheme="majorEastAsia"/>
      <w:b/>
      <w:bCs/>
      <w:iCs/>
      <w:color w:val="E51F30"/>
      <w:sz w:val="32"/>
      <w:szCs w:val="26"/>
      <w14:ligatures w14:val="al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8E0"/>
    <w:pPr>
      <w:keepNext/>
      <w:keepLines/>
      <w:spacing w:before="200" w:after="0"/>
      <w:outlineLvl w:val="2"/>
    </w:pPr>
    <w:rPr>
      <w:rFonts w:ascii="Griffith Serif Text" w:hAnsi="Griffith Serif Text" w:cs="Times New Roman (Headings CS)" w:eastAsiaTheme="majorEastAsia"/>
      <w:b/>
      <w:bCs/>
      <w:color w:val="E51F30"/>
      <w:sz w:val="28"/>
      <w14:ligatures w14:val="al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D28"/>
    <w:pPr>
      <w:keepNext/>
      <w:keepLines/>
      <w:spacing w:before="200" w:after="120"/>
      <w:outlineLvl w:val="3"/>
    </w:pPr>
    <w:rPr>
      <w:rFonts w:cs="Times New Roman (Headings CS)" w:eastAsiaTheme="majorEastAsia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D28"/>
    <w:pPr>
      <w:keepNext/>
      <w:keepLines/>
      <w:spacing w:before="200" w:after="120"/>
      <w:outlineLvl w:val="4"/>
    </w:pPr>
    <w:rPr>
      <w:rFonts w:cs="Times New Roman (Headings CS)" w:eastAsiaTheme="majorEastAsia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35"/>
    <w:pPr>
      <w:keepNext/>
      <w:keepLines/>
      <w:spacing w:before="200" w:after="0"/>
      <w:outlineLvl w:val="5"/>
    </w:pPr>
    <w:rPr>
      <w:rFonts w:cs="Times New Roman (Headings CS)" w:eastAsiaTheme="majorEastAsia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76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76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76"/>
    <w:pPr>
      <w:spacing w:before="240" w:after="60"/>
      <w:outlineLvl w:val="8"/>
    </w:pPr>
    <w:rPr>
      <w:rFonts w:cs="Times New Roman (Headings CS)" w:eastAsiaTheme="majorEastAsia"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6C42D8"/>
    <w:rPr>
      <w:rFonts w:ascii="Griffith Serif Text" w:hAnsi="Griffith Serif Text" w:cs="Times New Roman (Headings CS)" w:eastAsiaTheme="majorEastAsia"/>
      <w:b/>
      <w:bCs/>
      <w:color w:val="E51F30"/>
      <w:kern w:val="2"/>
      <w:sz w:val="48"/>
      <w:szCs w:val="28"/>
      <w14:ligatures w14:val="all"/>
    </w:rPr>
  </w:style>
  <w:style w:type="character" w:styleId="Heading2Char" w:customStyle="1">
    <w:name w:val="Heading 2 Char"/>
    <w:link w:val="Heading2"/>
    <w:uiPriority w:val="9"/>
    <w:rsid w:val="006C42D8"/>
    <w:rPr>
      <w:rFonts w:ascii="Griffith Serif Text" w:hAnsi="Griffith Serif Text" w:cs="Times New Roman (Headings CS)" w:eastAsiaTheme="majorEastAsia"/>
      <w:b/>
      <w:bCs/>
      <w:iCs/>
      <w:color w:val="E51F30"/>
      <w:kern w:val="2"/>
      <w:sz w:val="32"/>
      <w:szCs w:val="26"/>
      <w14:ligatures w14:val="all"/>
    </w:rPr>
  </w:style>
  <w:style w:type="character" w:styleId="Heading3Char" w:customStyle="1">
    <w:name w:val="Heading 3 Char"/>
    <w:link w:val="Heading3"/>
    <w:uiPriority w:val="9"/>
    <w:rsid w:val="000728E0"/>
    <w:rPr>
      <w:rFonts w:ascii="Griffith Serif Text" w:hAnsi="Griffith Serif Text" w:cs="Times New Roman (Headings CS)" w:eastAsiaTheme="majorEastAsia"/>
      <w:b/>
      <w:bCs/>
      <w:color w:val="E51F30"/>
      <w:kern w:val="2"/>
      <w:sz w:val="28"/>
      <w14:ligatures w14:val="all"/>
    </w:rPr>
  </w:style>
  <w:style w:type="character" w:styleId="Heading4Char" w:customStyle="1">
    <w:name w:val="Heading 4 Char"/>
    <w:link w:val="Heading4"/>
    <w:uiPriority w:val="9"/>
    <w:rsid w:val="00FA2D28"/>
    <w:rPr>
      <w:rFonts w:ascii="Griffith Sans Text" w:hAnsi="Griffith Sans Text" w:cs="Times New Roman (Headings CS)" w:eastAsiaTheme="majorEastAsia"/>
      <w:b/>
      <w:bCs/>
      <w:iCs/>
      <w:kern w:val="2"/>
      <w:sz w:val="24"/>
    </w:rPr>
  </w:style>
  <w:style w:type="character" w:styleId="Heading5Char" w:customStyle="1">
    <w:name w:val="Heading 5 Char"/>
    <w:link w:val="Heading5"/>
    <w:uiPriority w:val="9"/>
    <w:rsid w:val="00FA2D28"/>
    <w:rPr>
      <w:rFonts w:ascii="Griffith Sans Text" w:hAnsi="Griffith Sans Text" w:cs="Times New Roman (Headings CS)" w:eastAsiaTheme="majorEastAsia"/>
      <w:b/>
      <w:kern w:val="2"/>
      <w:sz w:val="20"/>
    </w:rPr>
  </w:style>
  <w:style w:type="numbering" w:styleId="CurrentList4" w:customStyle="1">
    <w:name w:val="Current List4"/>
    <w:uiPriority w:val="99"/>
    <w:rsid w:val="00B26F8D"/>
    <w:pPr>
      <w:numPr>
        <w:numId w:val="5"/>
      </w:numPr>
    </w:pPr>
  </w:style>
  <w:style w:type="character" w:styleId="Heading6Char" w:customStyle="1">
    <w:name w:val="Heading 6 Char"/>
    <w:link w:val="Heading6"/>
    <w:uiPriority w:val="9"/>
    <w:semiHidden/>
    <w:rsid w:val="00785535"/>
    <w:rPr>
      <w:rFonts w:ascii="Griffith Sans Text" w:hAnsi="Griffith Sans Text" w:cs="Times New Roman (Headings CS)" w:eastAsiaTheme="majorEastAsia"/>
      <w:i/>
      <w:iCs/>
      <w:kern w:val="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4576"/>
    <w:pPr>
      <w:spacing w:after="300" w:line="240" w:lineRule="auto"/>
      <w:contextualSpacing/>
    </w:pPr>
    <w:rPr>
      <w:rFonts w:ascii="Griffith Serif Text" w:hAnsi="Griffith Serif Text" w:cs="Times New Roman (Headings CS)" w:eastAsiaTheme="majorEastAsia"/>
      <w:b/>
      <w:color w:val="E51F30"/>
      <w:spacing w:val="5"/>
      <w:sz w:val="24"/>
      <w:szCs w:val="52"/>
    </w:rPr>
  </w:style>
  <w:style w:type="character" w:styleId="TitleChar" w:customStyle="1">
    <w:name w:val="Title Char"/>
    <w:link w:val="Title"/>
    <w:uiPriority w:val="10"/>
    <w:rsid w:val="006F4576"/>
    <w:rPr>
      <w:rFonts w:ascii="Griffith Serif Text" w:hAnsi="Griffith Serif Text" w:cs="Times New Roman (Headings CS)" w:eastAsiaTheme="majorEastAsia"/>
      <w:b/>
      <w:color w:val="E51F30"/>
      <w:spacing w:val="5"/>
      <w:kern w:val="2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4576"/>
    <w:pPr>
      <w:numPr>
        <w:ilvl w:val="1"/>
      </w:numPr>
    </w:pPr>
    <w:rPr>
      <w:i/>
      <w:iCs/>
      <w:spacing w:val="15"/>
      <w:szCs w:val="24"/>
    </w:rPr>
  </w:style>
  <w:style w:type="character" w:styleId="SubtitleChar" w:customStyle="1">
    <w:name w:val="Subtitle Char"/>
    <w:link w:val="Subtitle"/>
    <w:uiPriority w:val="11"/>
    <w:rsid w:val="006F4576"/>
    <w:rPr>
      <w:rFonts w:ascii="Griffith Sans Text" w:hAnsi="Griffith Sans Text" w:cs="Times New Roman (Body CS)"/>
      <w:i/>
      <w:iCs/>
      <w:spacing w:val="15"/>
      <w:kern w:val="2"/>
      <w:sz w:val="18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F4576"/>
    <w:rPr>
      <w:rFonts w:ascii="Griffith Sans Text" w:hAnsi="Griffith Sans Text" w:cs="Times New Roman (Body CS)" w:eastAsiaTheme="minorEastAsia"/>
      <w:kern w:val="2"/>
      <w:sz w:val="20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F4576"/>
    <w:rPr>
      <w:rFonts w:ascii="Griffith Sans Text" w:hAnsi="Griffith Sans Text" w:cs="Times New Roman (Body CS)" w:eastAsiaTheme="minorEastAsia"/>
      <w:i/>
      <w:iCs/>
      <w:kern w:val="2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F4576"/>
    <w:rPr>
      <w:rFonts w:ascii="Griffith Sans Text" w:hAnsi="Griffith Sans Text" w:cs="Times New Roman (Headings CS)" w:eastAsiaTheme="majorEastAsia"/>
      <w:i/>
      <w:kern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576"/>
    <w:rPr>
      <w:bCs/>
      <w:sz w:val="16"/>
      <w:szCs w:val="20"/>
    </w:rPr>
  </w:style>
  <w:style w:type="character" w:styleId="Strong">
    <w:name w:val="Strong"/>
    <w:basedOn w:val="DefaultParagraphFont"/>
    <w:uiPriority w:val="22"/>
    <w:rsid w:val="006F4576"/>
    <w:rPr>
      <w:b/>
      <w:bCs/>
    </w:rPr>
  </w:style>
  <w:style w:type="character" w:styleId="Emphasis">
    <w:name w:val="Emphasis"/>
    <w:uiPriority w:val="20"/>
    <w:rsid w:val="00575CC3"/>
    <w:rPr>
      <w:i/>
      <w:iCs/>
    </w:rPr>
  </w:style>
  <w:style w:type="paragraph" w:styleId="ListParagraph">
    <w:name w:val="List Paragraph"/>
    <w:basedOn w:val="Normal"/>
    <w:uiPriority w:val="34"/>
    <w:qFormat/>
    <w:rsid w:val="008C5983"/>
    <w:pPr>
      <w:numPr>
        <w:numId w:val="8"/>
      </w:numPr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575CC3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8248F"/>
    <w:pPr>
      <w:pBdr>
        <w:bottom w:val="single" w:color="DA1E12" w:sz="4" w:space="4"/>
      </w:pBdr>
      <w:spacing w:before="200" w:after="280"/>
      <w:ind w:left="936" w:right="936"/>
    </w:pPr>
    <w:rPr>
      <w:b/>
      <w:bCs/>
      <w:i/>
      <w:iCs/>
      <w:color w:val="E51F3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8248F"/>
    <w:rPr>
      <w:rFonts w:ascii="Griffith Sans Text" w:hAnsi="Griffith Sans Text" w:cs="Times New Roman (Body CS)"/>
      <w:b/>
      <w:bCs/>
      <w:i/>
      <w:iCs/>
      <w:color w:val="E51F30"/>
      <w:kern w:val="2"/>
      <w:sz w:val="20"/>
    </w:rPr>
  </w:style>
  <w:style w:type="character" w:styleId="SubtleEmphasis">
    <w:name w:val="Subtle Emphasis"/>
    <w:uiPriority w:val="19"/>
    <w:rsid w:val="00575C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8248F"/>
    <w:rPr>
      <w:b/>
      <w:bCs/>
      <w:i/>
      <w:iCs/>
      <w:color w:val="E51F30"/>
    </w:rPr>
  </w:style>
  <w:style w:type="character" w:styleId="SubtleReference">
    <w:name w:val="Subtle Reference"/>
    <w:uiPriority w:val="31"/>
    <w:rsid w:val="0048248F"/>
    <w:rPr>
      <w:smallCaps/>
      <w:color w:val="E51F30"/>
      <w:u w:val="single"/>
    </w:rPr>
  </w:style>
  <w:style w:type="character" w:styleId="IntenseReference">
    <w:name w:val="Intense Reference"/>
    <w:uiPriority w:val="32"/>
    <w:rsid w:val="0048248F"/>
    <w:rPr>
      <w:b/>
      <w:bCs/>
      <w:smallCaps/>
      <w:color w:val="E51F30"/>
      <w:spacing w:val="5"/>
      <w:u w:val="single"/>
    </w:rPr>
  </w:style>
  <w:style w:type="character" w:styleId="BookTitle">
    <w:name w:val="Book Title"/>
    <w:uiPriority w:val="33"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04C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16404C"/>
    <w:rPr>
      <w:rFonts w:ascii="Griffith Sans Text" w:hAnsi="Griffith Sans Text" w:cs="Times New Roman (Body CS)"/>
      <w:kern w:val="2"/>
      <w:sz w:val="16"/>
    </w:rPr>
  </w:style>
  <w:style w:type="numbering" w:styleId="CurrentList3" w:customStyle="1">
    <w:name w:val="Current List3"/>
    <w:uiPriority w:val="99"/>
    <w:rsid w:val="00EB67A0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9F074C"/>
    <w:pPr>
      <w:tabs>
        <w:tab w:val="center" w:pos="4513"/>
        <w:tab w:val="right" w:pos="9026"/>
      </w:tabs>
      <w:spacing w:after="0" w:line="240" w:lineRule="auto"/>
    </w:pPr>
  </w:style>
  <w:style w:type="numbering" w:styleId="CurrentList5" w:customStyle="1">
    <w:name w:val="Current List5"/>
    <w:uiPriority w:val="99"/>
    <w:rsid w:val="0050449E"/>
    <w:pPr>
      <w:numPr>
        <w:numId w:val="6"/>
      </w:numPr>
    </w:pPr>
  </w:style>
  <w:style w:type="paragraph" w:styleId="blockquote" w:customStyle="1">
    <w:name w:val="block quote"/>
    <w:basedOn w:val="Normal"/>
    <w:link w:val="blockquoteChar"/>
    <w:qFormat/>
    <w:rsid w:val="00CA6305"/>
    <w:pPr>
      <w:spacing w:before="120" w:after="240" w:line="240" w:lineRule="auto"/>
      <w:ind w:left="454" w:right="454"/>
    </w:pPr>
  </w:style>
  <w:style w:type="numbering" w:styleId="CurrentList6" w:customStyle="1">
    <w:name w:val="Current List6"/>
    <w:uiPriority w:val="99"/>
    <w:rsid w:val="0050449E"/>
    <w:pPr>
      <w:numPr>
        <w:numId w:val="7"/>
      </w:numPr>
    </w:pPr>
  </w:style>
  <w:style w:type="character" w:styleId="blockquoteChar" w:customStyle="1">
    <w:name w:val="block quote Char"/>
    <w:basedOn w:val="DefaultParagraphFont"/>
    <w:link w:val="blockquote"/>
    <w:rsid w:val="00CA6305"/>
    <w:rPr>
      <w:rFonts w:ascii="Griffith Sans Text" w:hAnsi="Griffith Sans Text" w:cs="Times New Roman (Body CS)"/>
      <w:kern w:val="2"/>
      <w:sz w:val="18"/>
    </w:rPr>
  </w:style>
  <w:style w:type="paragraph" w:styleId="Numberedlist" w:customStyle="1">
    <w:name w:val="Numbered list"/>
    <w:basedOn w:val="ListParagraph"/>
    <w:qFormat/>
    <w:rsid w:val="008C5983"/>
    <w:pPr>
      <w:numPr>
        <w:numId w:val="1"/>
      </w:numPr>
      <w:ind w:left="426" w:hanging="426"/>
    </w:pPr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225E04"/>
    <w:rPr>
      <w:color w:val="E30918"/>
      <w:u w:val="none"/>
    </w:rPr>
  </w:style>
  <w:style w:type="character" w:styleId="Mention">
    <w:name w:val="Mention"/>
    <w:basedOn w:val="DefaultParagraphFont"/>
    <w:uiPriority w:val="99"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styleId="CurrentList1" w:customStyle="1">
    <w:name w:val="Current List1"/>
    <w:uiPriority w:val="99"/>
    <w:rsid w:val="0048248F"/>
    <w:pPr>
      <w:numPr>
        <w:numId w:val="2"/>
      </w:numPr>
    </w:pPr>
  </w:style>
  <w:style w:type="numbering" w:styleId="CurrentList2" w:customStyle="1">
    <w:name w:val="Current List2"/>
    <w:uiPriority w:val="99"/>
    <w:rsid w:val="00267CCA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F4576"/>
    <w:pPr>
      <w:spacing w:after="100"/>
    </w:pPr>
  </w:style>
  <w:style w:type="numbering" w:styleId="CurrentList7" w:customStyle="1">
    <w:name w:val="Current List7"/>
    <w:uiPriority w:val="99"/>
    <w:rsid w:val="008C5983"/>
    <w:pPr>
      <w:numPr>
        <w:numId w:val="9"/>
      </w:numPr>
    </w:pPr>
  </w:style>
  <w:style w:type="character" w:styleId="FooterChar" w:customStyle="1">
    <w:name w:val="Footer Char"/>
    <w:basedOn w:val="DefaultParagraphFont"/>
    <w:link w:val="Footer"/>
    <w:uiPriority w:val="99"/>
    <w:rsid w:val="009F074C"/>
    <w:rPr>
      <w:rFonts w:ascii="Griffith Sans Text" w:hAnsi="Griffith Sans Text" w:cs="Times New Roman (Body CS)"/>
      <w:kern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styleId="NormalWhite" w:customStyle="1">
    <w:name w:val="Normal (White)"/>
    <w:basedOn w:val="Normal"/>
    <w:qFormat/>
    <w:rsid w:val="00A144B2"/>
    <w:pPr>
      <w:jc w:val="both"/>
    </w:pPr>
    <w:rPr>
      <w:rFonts w:ascii="Arial" w:hAnsi="Arial" w:cstheme="minorBidi"/>
      <w:color w:val="FFFFFF" w:themeColor="background1"/>
      <w:kern w:val="0"/>
      <w:sz w:val="20"/>
      <w:u w:color="F04E45"/>
    </w:rPr>
  </w:style>
  <w:style w:type="character" w:styleId="normaltextrun" w:customStyle="1">
    <w:name w:val="normaltextrun"/>
    <w:basedOn w:val="DefaultParagraphFont"/>
    <w:rsid w:val="00A144B2"/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uiPriority w:val="99"/>
    <w:rsid w:val="00E77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77B43"/>
    <w:pPr>
      <w:spacing w:before="200"/>
      <w:jc w:val="both"/>
    </w:pPr>
    <w:rPr>
      <w:rFonts w:ascii="Calibri" w:hAnsi="Calibri" w:eastAsia="Times New Roman" w:cs="Times New Roman"/>
      <w:kern w:val="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77B43"/>
    <w:rPr>
      <w:rFonts w:ascii="Calibri" w:hAnsi="Calibri" w:eastAsia="Times New Roman" w:cs="Times New Roman"/>
      <w:sz w:val="20"/>
      <w:szCs w:val="20"/>
    </w:rPr>
  </w:style>
  <w:style w:type="character" w:styleId="ui-provider" w:customStyle="1">
    <w:name w:val="ui-provider"/>
    <w:basedOn w:val="DefaultParagraphFont"/>
    <w:rsid w:val="00E77B43"/>
  </w:style>
  <w:style w:type="character" w:styleId="UnresolvedMention">
    <w:name w:val="Unresolved Mention"/>
    <w:basedOn w:val="DefaultParagraphFont"/>
    <w:uiPriority w:val="99"/>
    <w:rsid w:val="007225F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37D4"/>
    <w:pPr>
      <w:spacing w:after="0" w:line="240" w:lineRule="auto"/>
    </w:pPr>
    <w:rPr>
      <w:rFonts w:ascii="FoundrySterling-Book" w:hAnsi="FoundrySterling-Book"/>
      <w:sz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9B37D4"/>
    <w:rPr>
      <w:rFonts w:ascii="FoundrySterling-Book" w:hAnsi="FoundrySterling-Book"/>
      <w:sz w:val="20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2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CD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24CD3"/>
    <w:rPr>
      <w:rFonts w:ascii="Griffith Sans Text" w:hAnsi="Griffith Sans Text" w:cs="Times New Roman (Body CS)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4CD3"/>
    <w:rPr>
      <w:rFonts w:ascii="Griffith Sans Text" w:hAnsi="Griffith Sans Text" w:cs="Times New Roman (Body CS)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C47E6C"/>
    <w:pPr>
      <w:spacing w:after="0" w:line="240" w:lineRule="auto"/>
    </w:pPr>
    <w:rPr>
      <w:rFonts w:ascii="Griffith Sans Text" w:hAnsi="Griffith Sans Text" w:cs="Times New Roman (Body CS)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egislation.gov.au/Details/F2022C00105" TargetMode="External" Id="rId13" /><Relationship Type="http://schemas.openxmlformats.org/officeDocument/2006/relationships/hyperlink" Target="https://sharepointpubstor.blob.core.windows.net/policylibrary-prod/Student%20Conduct%20Safety%20and%20Wellbeing%20Policy.pdf" TargetMode="External" Id="rId18" /><Relationship Type="http://schemas.openxmlformats.org/officeDocument/2006/relationships/hyperlink" Target="https://sharepointpubstor.blob.core.windows.net/policylibrary-prod/Student%20General%20Conduct%20Procedure.pdf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sharepointpubstor.blob.core.windows.net/policylibrary-prod/Assessment%20Procedure%20for%20Students.pdf" TargetMode="External" Id="rId21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hyperlink" Target="https://www.griffith.edu.au/student-support" TargetMode="External" Id="rId12" /><Relationship Type="http://schemas.openxmlformats.org/officeDocument/2006/relationships/hyperlink" Target="https://sharepointpubstor.blob.core.windows.net/policylibrary-prod/Student%20Charter%20Framework.pdf" TargetMode="External" Id="rId17" /><Relationship Type="http://schemas.openxmlformats.org/officeDocument/2006/relationships/hyperlink" Target="https://sharepointpubstor.blob.core.windows.net/policylibrary-prod/Student%20Breaches%20of%20Academic%20Integrity%20Procedure.pdf" TargetMode="External" Id="rId25" /><Relationship Type="http://schemas.openxmlformats.org/officeDocument/2006/relationships/footer" Target="footer3.xml" Id="rId33" /><Relationship Type="http://schemas.openxmlformats.org/officeDocument/2006/relationships/customXml" Target="../customXml/item2.xml" Id="rId2" /><Relationship Type="http://schemas.openxmlformats.org/officeDocument/2006/relationships/hyperlink" Target="https://sharepointpubstor.blob.core.windows.net/policylibrary-prod/Student%20Academic%20Integrity%20Policy.pdf" TargetMode="External" Id="rId16" /><Relationship Type="http://schemas.openxmlformats.org/officeDocument/2006/relationships/hyperlink" Target="https://sharepointpubstor.blob.core.windows.net/policylibrary-prod/Admission%20Procedure.pdf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riffith.edu.au/student-support" TargetMode="External" Id="rId11" /><Relationship Type="http://schemas.openxmlformats.org/officeDocument/2006/relationships/hyperlink" Target="https://sharepointpubstor.blob.core.windows.net/policylibrary-prod/Course%20Profile%20Requirements%20Procedure.pdf" TargetMode="External" Id="rId24" /><Relationship Type="http://schemas.openxmlformats.org/officeDocument/2006/relationships/header" Target="header2.xml" Id="rId32" /><Relationship Type="http://schemas.microsoft.com/office/2020/10/relationships/intelligence" Target="intelligence2.xml" Id="rId37" /><Relationship Type="http://schemas.openxmlformats.org/officeDocument/2006/relationships/numbering" Target="numbering.xml" Id="rId5" /><Relationship Type="http://schemas.openxmlformats.org/officeDocument/2006/relationships/hyperlink" Target="https://sharepointpubstor.blob.core.windows.net/policylibrary-prod/Admission%20Policy.pdf" TargetMode="External" Id="rId15" /><Relationship Type="http://schemas.openxmlformats.org/officeDocument/2006/relationships/hyperlink" Target="https://sharepointpubstor.blob.core.windows.net/policylibrary-prod/Academic%20Progress%20Procedure.pdf" TargetMode="External" Id="rId23" /><Relationship Type="http://schemas.openxmlformats.org/officeDocument/2006/relationships/hyperlink" Target="https://sharepointpubstor.blob.core.windows.net/policylibrary-prod/Students%20with%20Disabilities%20Disclosure%20Procedure.pdf" TargetMode="External" Id="rId28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hyperlink" Target="https://sharepointpubstor.blob.core.windows.net/policylibrary-prod/Students%20with%20Disabilities%20Policy.pdf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egislation.gov.au/F2023L01679/latest/text" TargetMode="External" Id="rId14" /><Relationship Type="http://schemas.openxmlformats.org/officeDocument/2006/relationships/hyperlink" Target="https://sharepointpubstor.blob.core.windows.net/policylibrary-prod/Assessment%20Procedure%20for%20Staff.pdf" TargetMode="External" Id="rId22" /><Relationship Type="http://schemas.openxmlformats.org/officeDocument/2006/relationships/hyperlink" Target="https://sharepointpubstor.blob.core.windows.net/policylibrary-prod/Student%20Reports%20of%20Bullying,%20Harassment,%20Discrimination%20and%20Sexual%20Harm%20Procedure.pdf" TargetMode="External" Id="rId27" /><Relationship Type="http://schemas.openxmlformats.org/officeDocument/2006/relationships/footer" Target="footer1.xml" Id="rId30" /><Relationship Type="http://schemas.openxmlformats.org/officeDocument/2006/relationships/glossaryDocument" Target="glossary/document.xml" Id="rId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FC67E7C0249B4845D88F6BDF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543E-BEF1-4DE9-888E-1B6064EAEF9C}"/>
      </w:docPartPr>
      <w:docPartBody>
        <w:p w:rsidR="00C2404F" w:rsidRDefault="008011BC" w:rsidP="008011BC">
          <w:pPr>
            <w:pStyle w:val="7E3FC67E7C0249B4845D88F6BDF29475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5895EF9B990741AE897416FB89EB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D5C-94DA-4F25-9475-61AB9DE76CCB}"/>
      </w:docPartPr>
      <w:docPartBody>
        <w:p w:rsidR="00C2404F" w:rsidRDefault="008011BC" w:rsidP="008011BC">
          <w:pPr>
            <w:pStyle w:val="5895EF9B990741AE897416FB89EB4AC94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739DC334F694446097BCD5700DC0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5447-FEBA-4200-B3C1-7AC6D31E7F74}"/>
      </w:docPartPr>
      <w:docPartBody>
        <w:p w:rsidR="00C2404F" w:rsidRDefault="008011BC" w:rsidP="008011BC">
          <w:pPr>
            <w:pStyle w:val="739DC334F694446097BCD5700DC058E53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an Academic Policy Subcategory</w:t>
          </w:r>
        </w:p>
      </w:docPartBody>
    </w:docPart>
    <w:docPart>
      <w:docPartPr>
        <w:name w:val="78500E05FA884980804F8694E8BA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92C2-33E7-4FC8-B4EE-857FE4C9AF9B}"/>
      </w:docPartPr>
      <w:docPartBody>
        <w:p w:rsidR="00CF3F1F" w:rsidRDefault="00DD75C5">
          <w:pPr>
            <w:pStyle w:val="78500E05FA884980804F8694E8BA8D71"/>
          </w:pPr>
          <w:r>
            <w:rPr>
              <w:rFonts w:ascii="Arial" w:hAnsi="Arial" w:cs="Arial"/>
              <w:sz w:val="20"/>
            </w:rPr>
            <w:t>Select the relevant SDG</w:t>
          </w:r>
        </w:p>
      </w:docPartBody>
    </w:docPart>
    <w:docPart>
      <w:docPartPr>
        <w:name w:val="BE28696E6B6D4CC98B3B65D87FFD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B312-953F-46A1-A5FE-59CD3C4674CA}"/>
      </w:docPartPr>
      <w:docPartBody>
        <w:p w:rsidR="00CF3F1F" w:rsidRDefault="00DD75C5">
          <w:pPr>
            <w:pStyle w:val="BE28696E6B6D4CC98B3B65D87FFDDBF4"/>
          </w:pPr>
          <w:r>
            <w:rPr>
              <w:rFonts w:ascii="Arial" w:hAnsi="Arial" w:cs="Arial"/>
              <w:sz w:val="20"/>
            </w:rPr>
            <w:t>Select the relevant SDG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STERLING-LIGHT">
    <w:altName w:val="Calibri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ourier New"/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062942"/>
    <w:rsid w:val="00186519"/>
    <w:rsid w:val="00404E88"/>
    <w:rsid w:val="005D26DA"/>
    <w:rsid w:val="005E0DCA"/>
    <w:rsid w:val="007A49D6"/>
    <w:rsid w:val="008011BC"/>
    <w:rsid w:val="00915C7B"/>
    <w:rsid w:val="00C2404F"/>
    <w:rsid w:val="00C65F67"/>
    <w:rsid w:val="00CF3F1F"/>
    <w:rsid w:val="00D71B56"/>
    <w:rsid w:val="00DD75C5"/>
    <w:rsid w:val="00DE13DC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7E3FC67E7C0249B4845D88F6BDF294755">
    <w:name w:val="7E3FC67E7C0249B4845D88F6BDF294755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895EF9B990741AE897416FB89EB4AC94">
    <w:name w:val="5895EF9B990741AE897416FB89EB4AC94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739DC334F694446097BCD5700DC058E53">
    <w:name w:val="739DC334F694446097BCD5700DC058E53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78500E05FA884980804F8694E8BA8D71">
    <w:name w:val="78500E05FA884980804F8694E8BA8D71"/>
  </w:style>
  <w:style w:type="paragraph" w:customStyle="1" w:styleId="BE28696E6B6D4CC98B3B65D87FFDDBF4">
    <w:name w:val="BE28696E6B6D4CC98B3B65D87FFDD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551</Value>
      <Value>88</Value>
      <Value>70</Value>
      <Value>521</Value>
      <Value>91</Value>
    </TaxCatchAll>
    <SharedWithUsers xmlns="b40c662e-0380-4817-843d-2c7e10d40c39">
      <UserInfo>
        <DisplayName>Jodie Davis</DisplayName>
        <AccountId>75</AccountId>
        <AccountType/>
      </UserInfo>
      <UserInfo>
        <DisplayName>Chelsea Finlayson</DisplayName>
        <AccountId>17</AccountId>
        <AccountType/>
      </UserInfo>
      <UserInfo>
        <DisplayName>Georgina Ma</DisplayName>
        <AccountId>11</AccountId>
        <AccountType/>
      </UserInfo>
      <UserInfo>
        <DisplayName>Shaun Ewen</DisplayName>
        <AccountId>340</AccountId>
        <AccountType/>
      </UserInfo>
      <UserInfo>
        <DisplayName>Victoria Yantsch</DisplayName>
        <AccountId>342</AccountId>
        <AccountType/>
      </UserInfo>
      <UserInfo>
        <DisplayName>Mark Fisher</DisplayName>
        <AccountId>16</AccountId>
        <AccountType/>
      </UserInfo>
      <UserInfo>
        <DisplayName>Cathy McGrath</DisplayName>
        <AccountId>193</AccountId>
        <AccountType/>
      </UserInfo>
      <UserInfo>
        <DisplayName>Melanie Carroll</DisplayName>
        <AccountId>255</AccountId>
        <AccountType/>
      </UserInfo>
    </SharedWithUsers>
    <PublishOn xmlns="2f261a70-825f-4a37-b7b5-f6ecc2f4c5fa">2023-11-27T02:10:14+00:00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This Policy outlines Griffith’s commitment to supporting student success through a multi-faceted, University-wide approach.</policysummary>
    <PolicyCategoryPath xmlns="2f261a70-825f-4a37-b7b5-f6ecc2f4c5fa">Academic:Student Services</PolicyCategoryPath>
    <PolicyCategory0 xmlns="2f261a70-825f-4a37-b7b5-f6ecc2f4c5fa">Student Services</PolicyCategory0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>Academic</PolicyCategoryParent>
    <LastPublished xmlns="2f261a70-825f-4a37-b7b5-f6ecc2f4c5fa">2024-04-02T14:00:00+00:00</LastPublished>
    <doccomments xmlns="2f261a70-825f-4a37-b7b5-f6ecc2f4c5fa">27/11/2023 - Academic Committee 05/2023 (16 Nov) meeting approved the Support for Students Policy (2023/0000410) for implementation effective from 1 January 2024.
03/04/2024 - Standing COO Admin editorial approval - Rescinded Student Charter links/references updated to new Student Charter Framework.</doccomments>
    <datedeclared xmlns="2f261a70-825f-4a37-b7b5-f6ecc2f4c5fa">2023-11-15T14:00:00+00:00</datedeclared>
    <PrivatePolicy xmlns="2f261a70-825f-4a37-b7b5-f6ecc2f4c5fa">false</PrivatePolicy>
    <policyadvisor xmlns="2f261a70-825f-4a37-b7b5-f6ecc2f4c5fa">
      <UserInfo>
        <DisplayName>Jodie Davis</DisplayName>
        <AccountId>223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ee8ed24e-bfab-45f3-a2fa-94abe1e7357a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Services</TermName>
          <TermId xmlns="http://schemas.microsoft.com/office/infopath/2007/PartnerControls">576e5606-d62b-43c0-bc2b-5712cb88ba23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4006b601-77d0-4e08-aa8b-4003839fc9be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Committee</TermName>
          <TermId xmlns="http://schemas.microsoft.com/office/infopath/2007/PartnerControls">7e8af15c-aa65-4b9b-bab9-4850413bd480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00172-6BF7-024A-B471-E0CE09B04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87261-2416-4848-BACE-F5D9ED48845A}">
  <ds:schemaRefs>
    <ds:schemaRef ds:uri="http://www.w3.org/XML/1998/namespace"/>
    <ds:schemaRef ds:uri="http://purl.org/dc/terms/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f261a70-825f-4a37-b7b5-f6ecc2f4c5f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D97905-654E-4FD8-B60C-766FEE75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Griffith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Students Policy</dc:title>
  <dc:subject/>
  <dc:creator>Jen Lofgren</dc:creator>
  <cp:keywords/>
  <cp:lastModifiedBy>Chelsea Finlayson</cp:lastModifiedBy>
  <cp:revision>4</cp:revision>
  <dcterms:created xsi:type="dcterms:W3CDTF">2024-04-22T00:07:00Z</dcterms:created>
  <dcterms:modified xsi:type="dcterms:W3CDTF">2024-04-30T00:28:58Z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0x010100D8585E08B4909F4CA72F2CA699ABA3ED</vt:lpwstr>
  </property>
  <property fmtid="{D5CDD505-2E9C-101B-9397-08002B2CF9AE}" pid="10" name="Order">
    <vt:r8>43400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policysection">
    <vt:lpwstr/>
  </property>
  <property fmtid="{D5CDD505-2E9C-101B-9397-08002B2CF9AE}" pid="16" name="appauthority">
    <vt:lpwstr>88;#Academic Committee|7e8af15c-aa65-4b9b-bab9-4850413bd480</vt:lpwstr>
  </property>
  <property fmtid="{D5CDD505-2E9C-101B-9397-08002B2CF9AE}" pid="17" name="policycategory">
    <vt:lpwstr/>
  </property>
  <property fmtid="{D5CDD505-2E9C-101B-9397-08002B2CF9AE}" pid="18" name="officearea">
    <vt:lpwstr>551;#Student Life|10f28419-8eea-4122-9bbc-3c3d69c6fcc4</vt:lpwstr>
  </property>
  <property fmtid="{D5CDD505-2E9C-101B-9397-08002B2CF9AE}" pid="19" name="policy-category">
    <vt:lpwstr>521;#Student Services|576e5606-d62b-43c0-bc2b-5712cb88ba23</vt:lpwstr>
  </property>
  <property fmtid="{D5CDD505-2E9C-101B-9397-08002B2CF9AE}" pid="20" name="glossaryterms">
    <vt:lpwstr/>
  </property>
  <property fmtid="{D5CDD505-2E9C-101B-9397-08002B2CF9AE}" pid="21" name="policyreview">
    <vt:lpwstr>91;#2024|4006b601-77d0-4e08-aa8b-4003839fc9be</vt:lpwstr>
  </property>
  <property fmtid="{D5CDD505-2E9C-101B-9397-08002B2CF9AE}" pid="22" name="policyaudience">
    <vt:lpwstr>70;#Student|ee8ed24e-bfab-45f3-a2fa-94abe1e7357a</vt:lpwstr>
  </property>
  <property fmtid="{D5CDD505-2E9C-101B-9397-08002B2CF9AE}" pid="23" name="Managed_Testing_Field">
    <vt:lpwstr/>
  </property>
</Properties>
</file>