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ACD2" w14:textId="354201AD" w:rsidR="00DD6067" w:rsidRPr="00BC1A69" w:rsidRDefault="006729C1" w:rsidP="00BC1A69">
      <w:pPr>
        <w:pStyle w:val="Heading1"/>
        <w:spacing w:before="120" w:after="120" w:line="240" w:lineRule="auto"/>
        <w:rPr>
          <w:rFonts w:ascii="Arial" w:hAnsi="Arial" w:cs="Arial"/>
          <w:sz w:val="52"/>
          <w:szCs w:val="32"/>
        </w:rPr>
      </w:pPr>
      <w:r w:rsidRPr="00BC1A69">
        <w:rPr>
          <w:rFonts w:ascii="Arial" w:hAnsi="Arial" w:cs="Arial"/>
          <w:sz w:val="52"/>
          <w:szCs w:val="32"/>
        </w:rPr>
        <w:t>Students with Disabilities</w:t>
      </w:r>
    </w:p>
    <w:p w14:paraId="4B56D564" w14:textId="33010313" w:rsidR="00A144B2" w:rsidRPr="00BC1A69" w:rsidRDefault="00202725" w:rsidP="00BC1A69">
      <w:pPr>
        <w:pStyle w:val="Heading2"/>
        <w:spacing w:before="0" w:after="0" w:line="240" w:lineRule="auto"/>
        <w:rPr>
          <w:rFonts w:ascii="Arial" w:hAnsi="Arial" w:cs="Arial"/>
          <w:b w:val="0"/>
          <w:bCs w:val="0"/>
          <w:sz w:val="24"/>
          <w:szCs w:val="18"/>
        </w:rPr>
      </w:pPr>
      <w:hyperlink w:anchor="_1.0_Purpose" w:history="1">
        <w:r w:rsidR="00A144B2" w:rsidRPr="00BC1A69">
          <w:rPr>
            <w:rFonts w:ascii="Arial" w:hAnsi="Arial" w:cs="Arial"/>
            <w:b w:val="0"/>
            <w:bCs w:val="0"/>
            <w:sz w:val="24"/>
            <w:szCs w:val="18"/>
          </w:rPr>
          <w:t>1.0 Purpose</w:t>
        </w:r>
      </w:hyperlink>
    </w:p>
    <w:p w14:paraId="1240B968" w14:textId="4A74855E" w:rsidR="00732202" w:rsidRPr="00BC1A69" w:rsidRDefault="00202725" w:rsidP="00BC1A69">
      <w:pPr>
        <w:pStyle w:val="Heading2"/>
        <w:spacing w:before="0" w:after="0" w:line="240" w:lineRule="auto"/>
        <w:rPr>
          <w:rFonts w:ascii="Arial" w:hAnsi="Arial" w:cs="Arial"/>
          <w:b w:val="0"/>
          <w:bCs w:val="0"/>
          <w:sz w:val="24"/>
          <w:szCs w:val="18"/>
        </w:rPr>
      </w:pPr>
      <w:hyperlink w:anchor="_2.0_Scope" w:history="1">
        <w:r w:rsidR="00732202" w:rsidRPr="00BC1A69">
          <w:rPr>
            <w:rFonts w:ascii="Arial" w:hAnsi="Arial" w:cs="Arial"/>
            <w:b w:val="0"/>
            <w:bCs w:val="0"/>
            <w:sz w:val="24"/>
            <w:szCs w:val="18"/>
          </w:rPr>
          <w:t>2.0 Scope</w:t>
        </w:r>
      </w:hyperlink>
    </w:p>
    <w:p w14:paraId="636BA11E" w14:textId="18A10E7F" w:rsidR="00732202" w:rsidRPr="00BC1A69" w:rsidRDefault="00FF586B" w:rsidP="00BC1A69">
      <w:pPr>
        <w:pStyle w:val="Heading2"/>
        <w:spacing w:before="0" w:after="0" w:line="240" w:lineRule="auto"/>
        <w:rPr>
          <w:rFonts w:ascii="Arial" w:hAnsi="Arial" w:cs="Arial"/>
          <w:b w:val="0"/>
          <w:bCs w:val="0"/>
          <w:sz w:val="24"/>
          <w:szCs w:val="18"/>
        </w:rPr>
      </w:pPr>
      <w:r w:rsidRPr="00BC1A69">
        <w:rPr>
          <w:rFonts w:ascii="Arial" w:hAnsi="Arial" w:cs="Arial"/>
          <w:b w:val="0"/>
          <w:bCs w:val="0"/>
          <w:sz w:val="24"/>
          <w:szCs w:val="18"/>
        </w:rPr>
        <w:fldChar w:fldCharType="begin"/>
      </w:r>
      <w:r w:rsidR="002D4B9D" w:rsidRPr="00BC1A69">
        <w:rPr>
          <w:rFonts w:ascii="Arial" w:hAnsi="Arial" w:cs="Arial"/>
          <w:b w:val="0"/>
          <w:bCs w:val="0"/>
          <w:sz w:val="24"/>
          <w:szCs w:val="18"/>
        </w:rPr>
        <w:instrText>HYPERLINK  \l "_3.0_Policy_statement"</w:instrText>
      </w:r>
      <w:r w:rsidRPr="00BC1A69">
        <w:rPr>
          <w:rFonts w:ascii="Arial" w:hAnsi="Arial" w:cs="Arial"/>
          <w:b w:val="0"/>
          <w:bCs w:val="0"/>
          <w:sz w:val="24"/>
          <w:szCs w:val="18"/>
        </w:rPr>
      </w:r>
      <w:r w:rsidRPr="00BC1A69">
        <w:rPr>
          <w:rFonts w:ascii="Arial" w:hAnsi="Arial" w:cs="Arial"/>
          <w:b w:val="0"/>
          <w:bCs w:val="0"/>
          <w:sz w:val="24"/>
          <w:szCs w:val="18"/>
        </w:rPr>
        <w:fldChar w:fldCharType="separate"/>
      </w:r>
      <w:r w:rsidR="00732202" w:rsidRPr="00BC1A69">
        <w:rPr>
          <w:rFonts w:ascii="Arial" w:hAnsi="Arial" w:cs="Arial"/>
          <w:b w:val="0"/>
          <w:bCs w:val="0"/>
          <w:sz w:val="24"/>
          <w:szCs w:val="18"/>
        </w:rPr>
        <w:t xml:space="preserve">3.0 Policy </w:t>
      </w:r>
      <w:r w:rsidR="002D4B9D" w:rsidRPr="00BC1A69">
        <w:rPr>
          <w:rFonts w:ascii="Arial" w:hAnsi="Arial" w:cs="Arial"/>
          <w:b w:val="0"/>
          <w:bCs w:val="0"/>
          <w:sz w:val="24"/>
          <w:szCs w:val="18"/>
        </w:rPr>
        <w:t>s</w:t>
      </w:r>
      <w:r w:rsidR="00732202" w:rsidRPr="00BC1A69">
        <w:rPr>
          <w:rFonts w:ascii="Arial" w:hAnsi="Arial" w:cs="Arial"/>
          <w:b w:val="0"/>
          <w:bCs w:val="0"/>
          <w:sz w:val="24"/>
          <w:szCs w:val="18"/>
        </w:rPr>
        <w:t>tatement</w:t>
      </w:r>
      <w:r w:rsidR="00CD0A59" w:rsidRPr="00BC1A69">
        <w:rPr>
          <w:rFonts w:ascii="Arial" w:hAnsi="Arial" w:cs="Arial"/>
          <w:b w:val="0"/>
          <w:bCs w:val="0"/>
          <w:sz w:val="24"/>
          <w:szCs w:val="18"/>
        </w:rPr>
        <w:t xml:space="preserve"> </w:t>
      </w:r>
    </w:p>
    <w:p w14:paraId="5D81AB53" w14:textId="129906C1" w:rsidR="00CD0A59" w:rsidRPr="00BC1A69" w:rsidRDefault="00FF586B" w:rsidP="00BC1A69">
      <w:pPr>
        <w:pStyle w:val="Heading2"/>
        <w:spacing w:before="0" w:after="0" w:line="240" w:lineRule="auto"/>
        <w:ind w:left="284"/>
        <w:rPr>
          <w:rFonts w:ascii="Arial" w:hAnsi="Arial" w:cs="Arial"/>
          <w:b w:val="0"/>
          <w:bCs w:val="0"/>
          <w:sz w:val="24"/>
          <w:szCs w:val="18"/>
        </w:rPr>
      </w:pPr>
      <w:r w:rsidRPr="00BC1A69">
        <w:rPr>
          <w:rFonts w:ascii="Arial" w:hAnsi="Arial" w:cs="Arial"/>
          <w:b w:val="0"/>
          <w:bCs w:val="0"/>
          <w:sz w:val="24"/>
          <w:szCs w:val="18"/>
        </w:rPr>
        <w:fldChar w:fldCharType="end"/>
      </w:r>
      <w:hyperlink w:anchor="_3.1_Disclosure_of" w:history="1">
        <w:r w:rsidR="00CD0A59" w:rsidRPr="00BC1A69">
          <w:rPr>
            <w:rStyle w:val="Hyperlink"/>
            <w:rFonts w:ascii="Arial" w:hAnsi="Arial" w:cs="Arial"/>
            <w:b w:val="0"/>
            <w:bCs w:val="0"/>
            <w:sz w:val="24"/>
            <w:szCs w:val="18"/>
          </w:rPr>
          <w:t>3.1 Disclosure of student disabilities and reasonable adjustments</w:t>
        </w:r>
      </w:hyperlink>
      <w:r w:rsidR="00CD0A59" w:rsidRPr="00BC1A69">
        <w:rPr>
          <w:rFonts w:ascii="Arial" w:hAnsi="Arial" w:cs="Arial"/>
          <w:b w:val="0"/>
          <w:bCs w:val="0"/>
          <w:sz w:val="24"/>
          <w:szCs w:val="18"/>
        </w:rPr>
        <w:t xml:space="preserve"> | </w:t>
      </w:r>
      <w:hyperlink w:anchor="_3.2_Availability,_accreditation," w:history="1">
        <w:r w:rsidR="00CD0A59" w:rsidRPr="00BC1A69">
          <w:rPr>
            <w:rStyle w:val="Hyperlink"/>
            <w:rFonts w:ascii="Arial" w:hAnsi="Arial" w:cs="Arial"/>
            <w:b w:val="0"/>
            <w:bCs w:val="0"/>
            <w:sz w:val="24"/>
            <w:szCs w:val="18"/>
          </w:rPr>
          <w:t>3.2 Availability, accreditation, and adaptation of academic programs</w:t>
        </w:r>
      </w:hyperlink>
      <w:r w:rsidR="00CD0A59" w:rsidRPr="00BC1A69">
        <w:rPr>
          <w:rFonts w:ascii="Arial" w:hAnsi="Arial" w:cs="Arial"/>
          <w:b w:val="0"/>
          <w:bCs w:val="0"/>
          <w:sz w:val="24"/>
          <w:szCs w:val="18"/>
        </w:rPr>
        <w:t xml:space="preserve"> | </w:t>
      </w:r>
      <w:hyperlink w:anchor="_3.3_Community_development" w:history="1">
        <w:r w:rsidR="00CD0A59" w:rsidRPr="00BC1A69">
          <w:rPr>
            <w:rStyle w:val="Hyperlink"/>
            <w:rFonts w:ascii="Arial" w:hAnsi="Arial" w:cs="Arial"/>
            <w:b w:val="0"/>
            <w:bCs w:val="0"/>
            <w:sz w:val="24"/>
            <w:szCs w:val="18"/>
          </w:rPr>
          <w:t>3.3 Community development</w:t>
        </w:r>
      </w:hyperlink>
      <w:r w:rsidR="00CD0A59" w:rsidRPr="00BC1A69">
        <w:rPr>
          <w:rFonts w:ascii="Arial" w:hAnsi="Arial" w:cs="Arial"/>
          <w:b w:val="0"/>
          <w:bCs w:val="0"/>
          <w:sz w:val="24"/>
          <w:szCs w:val="18"/>
        </w:rPr>
        <w:t xml:space="preserve"> | </w:t>
      </w:r>
      <w:hyperlink w:anchor="_3.4_Language" w:history="1">
        <w:r w:rsidR="00CD0A59" w:rsidRPr="00BC1A69">
          <w:rPr>
            <w:rStyle w:val="Hyperlink"/>
            <w:rFonts w:ascii="Arial" w:hAnsi="Arial" w:cs="Arial"/>
            <w:b w:val="0"/>
            <w:bCs w:val="0"/>
            <w:sz w:val="24"/>
            <w:szCs w:val="18"/>
          </w:rPr>
          <w:t>3.4 Language</w:t>
        </w:r>
      </w:hyperlink>
      <w:r w:rsidR="00CD0A59" w:rsidRPr="00BC1A69">
        <w:rPr>
          <w:rFonts w:ascii="Arial" w:hAnsi="Arial" w:cs="Arial"/>
          <w:b w:val="0"/>
          <w:bCs w:val="0"/>
          <w:sz w:val="24"/>
          <w:szCs w:val="18"/>
        </w:rPr>
        <w:t xml:space="preserve"> | </w:t>
      </w:r>
      <w:hyperlink w:anchor="_3.5_Environment_and" w:history="1">
        <w:r w:rsidR="00CD0A59" w:rsidRPr="00BC1A69">
          <w:rPr>
            <w:rStyle w:val="Hyperlink"/>
            <w:rFonts w:ascii="Arial" w:hAnsi="Arial" w:cs="Arial"/>
            <w:b w:val="0"/>
            <w:bCs w:val="0"/>
            <w:sz w:val="24"/>
            <w:szCs w:val="18"/>
          </w:rPr>
          <w:t>3.5 Environment and systems</w:t>
        </w:r>
      </w:hyperlink>
    </w:p>
    <w:p w14:paraId="007778A3" w14:textId="75B5E0E5" w:rsidR="00732202" w:rsidRPr="00BC1A69" w:rsidRDefault="00FF586B" w:rsidP="00BC1A69">
      <w:pPr>
        <w:pStyle w:val="Heading2"/>
        <w:spacing w:before="0" w:after="0" w:line="240" w:lineRule="auto"/>
        <w:rPr>
          <w:rFonts w:ascii="Arial" w:hAnsi="Arial" w:cs="Arial"/>
          <w:b w:val="0"/>
          <w:bCs w:val="0"/>
          <w:sz w:val="24"/>
          <w:szCs w:val="18"/>
        </w:rPr>
      </w:pPr>
      <w:r w:rsidRPr="00BC1A69">
        <w:rPr>
          <w:rFonts w:ascii="Arial" w:hAnsi="Arial" w:cs="Arial"/>
          <w:b w:val="0"/>
          <w:bCs w:val="0"/>
          <w:sz w:val="24"/>
          <w:szCs w:val="18"/>
        </w:rPr>
        <w:fldChar w:fldCharType="begin"/>
      </w:r>
      <w:r w:rsidRPr="00BC1A69">
        <w:rPr>
          <w:rFonts w:ascii="Arial" w:hAnsi="Arial" w:cs="Arial"/>
          <w:b w:val="0"/>
          <w:bCs w:val="0"/>
          <w:sz w:val="24"/>
          <w:szCs w:val="18"/>
        </w:rPr>
        <w:instrText>HYPERLINK  \l "_4.0_Roles,_responsibilities"</w:instrText>
      </w:r>
      <w:r w:rsidRPr="00BC1A69">
        <w:rPr>
          <w:rFonts w:ascii="Arial" w:hAnsi="Arial" w:cs="Arial"/>
          <w:b w:val="0"/>
          <w:bCs w:val="0"/>
          <w:sz w:val="24"/>
          <w:szCs w:val="18"/>
        </w:rPr>
      </w:r>
      <w:r w:rsidRPr="00BC1A69">
        <w:rPr>
          <w:rFonts w:ascii="Arial" w:hAnsi="Arial" w:cs="Arial"/>
          <w:b w:val="0"/>
          <w:bCs w:val="0"/>
          <w:sz w:val="24"/>
          <w:szCs w:val="18"/>
        </w:rPr>
        <w:fldChar w:fldCharType="separate"/>
      </w:r>
      <w:r w:rsidR="00732202" w:rsidRPr="00BC1A69">
        <w:rPr>
          <w:rFonts w:ascii="Arial" w:hAnsi="Arial" w:cs="Arial"/>
          <w:b w:val="0"/>
          <w:bCs w:val="0"/>
          <w:sz w:val="24"/>
          <w:szCs w:val="18"/>
        </w:rPr>
        <w:t xml:space="preserve">4.0 Roles, </w:t>
      </w:r>
      <w:proofErr w:type="gramStart"/>
      <w:r w:rsidR="00732202" w:rsidRPr="00BC1A69">
        <w:rPr>
          <w:rFonts w:ascii="Arial" w:hAnsi="Arial" w:cs="Arial"/>
          <w:b w:val="0"/>
          <w:bCs w:val="0"/>
          <w:sz w:val="24"/>
          <w:szCs w:val="18"/>
        </w:rPr>
        <w:t>responsibilities</w:t>
      </w:r>
      <w:proofErr w:type="gramEnd"/>
      <w:r w:rsidR="00732202" w:rsidRPr="00BC1A69">
        <w:rPr>
          <w:rFonts w:ascii="Arial" w:hAnsi="Arial" w:cs="Arial"/>
          <w:b w:val="0"/>
          <w:bCs w:val="0"/>
          <w:sz w:val="24"/>
          <w:szCs w:val="18"/>
        </w:rPr>
        <w:t xml:space="preserve"> and delegations</w:t>
      </w:r>
    </w:p>
    <w:p w14:paraId="574A747E" w14:textId="44D6B7F0" w:rsidR="00A144B2" w:rsidRPr="00BC1A69" w:rsidRDefault="00FF586B" w:rsidP="00BC1A69">
      <w:pPr>
        <w:pStyle w:val="Heading2"/>
        <w:spacing w:before="0" w:after="0" w:line="240" w:lineRule="auto"/>
        <w:rPr>
          <w:rFonts w:ascii="Arial" w:hAnsi="Arial" w:cs="Arial"/>
          <w:b w:val="0"/>
          <w:bCs w:val="0"/>
          <w:sz w:val="24"/>
          <w:szCs w:val="18"/>
        </w:rPr>
      </w:pPr>
      <w:r w:rsidRPr="00BC1A69">
        <w:rPr>
          <w:rFonts w:ascii="Arial" w:hAnsi="Arial" w:cs="Arial"/>
          <w:b w:val="0"/>
          <w:bCs w:val="0"/>
          <w:sz w:val="24"/>
          <w:szCs w:val="18"/>
        </w:rPr>
        <w:fldChar w:fldCharType="end"/>
      </w:r>
      <w:r w:rsidRPr="00BC1A69">
        <w:rPr>
          <w:rFonts w:ascii="Arial" w:hAnsi="Arial" w:cs="Arial"/>
          <w:b w:val="0"/>
          <w:bCs w:val="0"/>
          <w:sz w:val="24"/>
          <w:szCs w:val="18"/>
        </w:rPr>
        <w:fldChar w:fldCharType="begin"/>
      </w:r>
      <w:r w:rsidR="000404B1">
        <w:rPr>
          <w:rFonts w:ascii="Arial" w:hAnsi="Arial" w:cs="Arial"/>
          <w:b w:val="0"/>
          <w:bCs w:val="0"/>
          <w:sz w:val="24"/>
          <w:szCs w:val="18"/>
        </w:rPr>
        <w:instrText>HYPERLINK  \l "_5.0_Definitions_1"</w:instrText>
      </w:r>
      <w:r w:rsidRPr="00BC1A69">
        <w:rPr>
          <w:rFonts w:ascii="Arial" w:hAnsi="Arial" w:cs="Arial"/>
          <w:b w:val="0"/>
          <w:bCs w:val="0"/>
          <w:sz w:val="24"/>
          <w:szCs w:val="18"/>
        </w:rPr>
      </w:r>
      <w:r w:rsidRPr="00BC1A69">
        <w:rPr>
          <w:rFonts w:ascii="Arial" w:hAnsi="Arial" w:cs="Arial"/>
          <w:b w:val="0"/>
          <w:bCs w:val="0"/>
          <w:sz w:val="24"/>
          <w:szCs w:val="18"/>
        </w:rPr>
        <w:fldChar w:fldCharType="separate"/>
      </w:r>
      <w:r w:rsidR="00732202" w:rsidRPr="00BC1A69">
        <w:rPr>
          <w:rFonts w:ascii="Arial" w:hAnsi="Arial" w:cs="Arial"/>
          <w:b w:val="0"/>
          <w:bCs w:val="0"/>
          <w:sz w:val="24"/>
          <w:szCs w:val="18"/>
        </w:rPr>
        <w:t>5.0 Definitions</w:t>
      </w:r>
    </w:p>
    <w:p w14:paraId="55C75591" w14:textId="1E4B60EB" w:rsidR="00FC349F" w:rsidRPr="00BC1A69" w:rsidRDefault="00FF586B" w:rsidP="00BC1A69">
      <w:pPr>
        <w:pStyle w:val="Heading2"/>
        <w:spacing w:before="0" w:after="0" w:line="240" w:lineRule="auto"/>
        <w:rPr>
          <w:rFonts w:ascii="Arial" w:hAnsi="Arial" w:cs="Arial"/>
          <w:b w:val="0"/>
          <w:bCs w:val="0"/>
          <w:sz w:val="24"/>
          <w:szCs w:val="18"/>
        </w:rPr>
      </w:pPr>
      <w:r w:rsidRPr="00BC1A69">
        <w:rPr>
          <w:rFonts w:ascii="Arial" w:hAnsi="Arial" w:cs="Arial"/>
          <w:b w:val="0"/>
          <w:bCs w:val="0"/>
          <w:sz w:val="24"/>
          <w:szCs w:val="18"/>
        </w:rPr>
        <w:fldChar w:fldCharType="end"/>
      </w:r>
      <w:hyperlink w:anchor="_6.0_Information" w:history="1">
        <w:r w:rsidR="00FC349F" w:rsidRPr="00BC1A69">
          <w:rPr>
            <w:rFonts w:ascii="Arial" w:hAnsi="Arial" w:cs="Arial"/>
            <w:b w:val="0"/>
            <w:bCs w:val="0"/>
            <w:sz w:val="24"/>
            <w:szCs w:val="18"/>
          </w:rPr>
          <w:t>6.0</w:t>
        </w:r>
        <w:r w:rsidR="00274580" w:rsidRPr="00BC1A69">
          <w:rPr>
            <w:rFonts w:ascii="Arial" w:hAnsi="Arial" w:cs="Arial"/>
            <w:b w:val="0"/>
            <w:bCs w:val="0"/>
            <w:sz w:val="24"/>
            <w:szCs w:val="18"/>
          </w:rPr>
          <w:t xml:space="preserve"> Information</w:t>
        </w:r>
      </w:hyperlink>
    </w:p>
    <w:p w14:paraId="1234EB08" w14:textId="1E7BA19D" w:rsidR="00274580" w:rsidRPr="00BC1A69" w:rsidRDefault="00202725" w:rsidP="00BC1A69">
      <w:pPr>
        <w:pStyle w:val="Heading2"/>
        <w:spacing w:before="0" w:after="0" w:line="240" w:lineRule="auto"/>
        <w:rPr>
          <w:rFonts w:ascii="Arial" w:hAnsi="Arial" w:cs="Arial"/>
          <w:b w:val="0"/>
          <w:bCs w:val="0"/>
          <w:sz w:val="24"/>
          <w:szCs w:val="18"/>
        </w:rPr>
      </w:pPr>
      <w:hyperlink w:anchor="_7.0_Related_Policy" w:history="1">
        <w:r w:rsidR="00274580" w:rsidRPr="00BC1A69">
          <w:rPr>
            <w:rFonts w:ascii="Arial" w:hAnsi="Arial" w:cs="Arial"/>
            <w:b w:val="0"/>
            <w:bCs w:val="0"/>
            <w:sz w:val="24"/>
            <w:szCs w:val="18"/>
          </w:rPr>
          <w:t xml:space="preserve">7.0 Related </w:t>
        </w:r>
        <w:r w:rsidR="00456A0E" w:rsidRPr="00BC1A69">
          <w:rPr>
            <w:rFonts w:ascii="Arial" w:hAnsi="Arial" w:cs="Arial"/>
            <w:b w:val="0"/>
            <w:bCs w:val="0"/>
            <w:sz w:val="24"/>
            <w:szCs w:val="18"/>
          </w:rPr>
          <w:t>policy documents and supporting documents</w:t>
        </w:r>
      </w:hyperlink>
    </w:p>
    <w:p w14:paraId="2DF7559D" w14:textId="7F1B59A1" w:rsidR="00A144B2" w:rsidRPr="00BC1A69" w:rsidRDefault="00A144B2" w:rsidP="00BC1A69">
      <w:pPr>
        <w:pStyle w:val="Heading2"/>
        <w:spacing w:before="120" w:line="240" w:lineRule="auto"/>
        <w:rPr>
          <w:rFonts w:ascii="Arial" w:hAnsi="Arial" w:cs="Arial"/>
        </w:rPr>
      </w:pPr>
      <w:bookmarkStart w:id="0" w:name="_1.0_Purpose"/>
      <w:bookmarkEnd w:id="0"/>
      <w:r w:rsidRPr="00BC1A69">
        <w:rPr>
          <w:rFonts w:ascii="Arial" w:hAnsi="Arial" w:cs="Arial"/>
        </w:rPr>
        <w:t>1.0 Purpose</w:t>
      </w:r>
    </w:p>
    <w:p w14:paraId="6F466DCA" w14:textId="7BE03503" w:rsidR="00A144B2" w:rsidRPr="00BC1A69" w:rsidRDefault="00BA4EAC" w:rsidP="00BC1A69">
      <w:pPr>
        <w:spacing w:before="120" w:after="120" w:line="240" w:lineRule="auto"/>
        <w:rPr>
          <w:rFonts w:ascii="Arial" w:hAnsi="Arial" w:cs="Arial"/>
          <w:sz w:val="22"/>
        </w:rPr>
      </w:pPr>
      <w:r w:rsidRPr="00BC1A69">
        <w:rPr>
          <w:rFonts w:ascii="Arial" w:hAnsi="Arial" w:cs="Arial"/>
          <w:sz w:val="22"/>
        </w:rPr>
        <w:t xml:space="preserve">This </w:t>
      </w:r>
      <w:r w:rsidR="009B375F">
        <w:rPr>
          <w:rFonts w:ascii="Arial" w:hAnsi="Arial" w:cs="Arial"/>
          <w:sz w:val="22"/>
        </w:rPr>
        <w:t>P</w:t>
      </w:r>
      <w:r w:rsidRPr="00BC1A69">
        <w:rPr>
          <w:rFonts w:ascii="Arial" w:hAnsi="Arial" w:cs="Arial"/>
          <w:sz w:val="22"/>
        </w:rPr>
        <w:t xml:space="preserve">olicy outlines the University's commitment to increasing and enhancing opportunities for people with disabilities to access higher education and graduate employment. </w:t>
      </w:r>
    </w:p>
    <w:p w14:paraId="7F0EA822" w14:textId="07CBBBFC" w:rsidR="00A144B2" w:rsidRPr="00BC1A69" w:rsidRDefault="00A144B2" w:rsidP="00BC1A69">
      <w:pPr>
        <w:pStyle w:val="Heading2"/>
        <w:spacing w:before="120" w:line="240" w:lineRule="auto"/>
        <w:rPr>
          <w:rFonts w:ascii="Arial" w:hAnsi="Arial" w:cs="Arial"/>
        </w:rPr>
      </w:pPr>
      <w:bookmarkStart w:id="1" w:name="_2.0_Scope"/>
      <w:bookmarkEnd w:id="1"/>
      <w:r w:rsidRPr="00BC1A69">
        <w:rPr>
          <w:rFonts w:ascii="Arial" w:hAnsi="Arial" w:cs="Arial"/>
        </w:rPr>
        <w:t>2.0 Scope</w:t>
      </w:r>
    </w:p>
    <w:p w14:paraId="6B33D2A7" w14:textId="26AB425E" w:rsidR="0039665B" w:rsidRPr="00BC1A69" w:rsidRDefault="0039665B" w:rsidP="00BC1A69">
      <w:pPr>
        <w:spacing w:before="120" w:after="120" w:line="240" w:lineRule="auto"/>
        <w:rPr>
          <w:rFonts w:ascii="Arial" w:hAnsi="Arial" w:cs="Arial"/>
          <w:sz w:val="22"/>
        </w:rPr>
      </w:pPr>
      <w:r w:rsidRPr="00BC1A69">
        <w:rPr>
          <w:rFonts w:ascii="Arial" w:hAnsi="Arial" w:cs="Arial"/>
          <w:sz w:val="22"/>
        </w:rPr>
        <w:t xml:space="preserve">This </w:t>
      </w:r>
      <w:r w:rsidR="009B375F">
        <w:rPr>
          <w:rFonts w:ascii="Arial" w:hAnsi="Arial" w:cs="Arial"/>
          <w:sz w:val="22"/>
        </w:rPr>
        <w:t>P</w:t>
      </w:r>
      <w:r w:rsidRPr="00BC1A69">
        <w:rPr>
          <w:rFonts w:ascii="Arial" w:hAnsi="Arial" w:cs="Arial"/>
          <w:sz w:val="22"/>
        </w:rPr>
        <w:t>olicy applies to all Griffith University students who identify as having a disability, and to the whole University community who are teaching, supporting, or interacting with these students</w:t>
      </w:r>
      <w:r w:rsidR="002C0CC2" w:rsidRPr="00BC1A69">
        <w:rPr>
          <w:rFonts w:ascii="Arial" w:hAnsi="Arial" w:cs="Arial"/>
          <w:sz w:val="22"/>
        </w:rPr>
        <w:t>.</w:t>
      </w:r>
    </w:p>
    <w:p w14:paraId="277D8F4C" w14:textId="728CC085" w:rsidR="00A144B2" w:rsidRPr="00BC1A69" w:rsidRDefault="0039665B" w:rsidP="00BC1A69">
      <w:pPr>
        <w:spacing w:before="120" w:after="120" w:line="240" w:lineRule="auto"/>
        <w:rPr>
          <w:rFonts w:ascii="Arial" w:eastAsia="Calibri" w:hAnsi="Arial" w:cs="Arial"/>
          <w:sz w:val="22"/>
        </w:rPr>
      </w:pPr>
      <w:r w:rsidRPr="00BC1A69">
        <w:rPr>
          <w:rFonts w:ascii="Arial" w:hAnsi="Arial" w:cs="Arial"/>
          <w:sz w:val="22"/>
        </w:rPr>
        <w:t xml:space="preserve">The term ‘student’ refers to all students </w:t>
      </w:r>
      <w:proofErr w:type="gramStart"/>
      <w:r w:rsidRPr="00BC1A69">
        <w:rPr>
          <w:rFonts w:ascii="Arial" w:hAnsi="Arial" w:cs="Arial"/>
          <w:sz w:val="22"/>
        </w:rPr>
        <w:t>of</w:t>
      </w:r>
      <w:proofErr w:type="gramEnd"/>
      <w:r w:rsidRPr="00BC1A69">
        <w:rPr>
          <w:rFonts w:ascii="Arial" w:hAnsi="Arial" w:cs="Arial"/>
          <w:sz w:val="22"/>
        </w:rPr>
        <w:t xml:space="preserve"> the University in all career levels, modes of study and locations, physical or digital, undertaking academic work/scholarship towards the completion of their program or more generally under the auspices of the University.</w:t>
      </w:r>
    </w:p>
    <w:p w14:paraId="738A9BC3" w14:textId="33C7D406" w:rsidR="00A144B2" w:rsidRPr="00BC1A69" w:rsidRDefault="00A144B2" w:rsidP="00BC1A69">
      <w:pPr>
        <w:pStyle w:val="Heading2"/>
        <w:spacing w:before="120" w:line="240" w:lineRule="auto"/>
        <w:rPr>
          <w:rFonts w:ascii="Arial" w:hAnsi="Arial" w:cs="Arial"/>
        </w:rPr>
      </w:pPr>
      <w:bookmarkStart w:id="2" w:name="_3.0_Policy_statement"/>
      <w:bookmarkEnd w:id="2"/>
      <w:r w:rsidRPr="00BC1A69">
        <w:rPr>
          <w:rFonts w:ascii="Arial" w:hAnsi="Arial" w:cs="Arial"/>
        </w:rPr>
        <w:t>3.0 Policy statement</w:t>
      </w:r>
    </w:p>
    <w:p w14:paraId="77B51C73" w14:textId="00F4B59A" w:rsidR="0059325A" w:rsidRPr="00BC1A69" w:rsidRDefault="00265C73" w:rsidP="00BC1A69">
      <w:pPr>
        <w:pStyle w:val="NormalWhite"/>
        <w:spacing w:before="120" w:after="120" w:line="240" w:lineRule="auto"/>
        <w:jc w:val="left"/>
        <w:rPr>
          <w:rFonts w:cs="Arial"/>
          <w:color w:val="auto"/>
          <w:sz w:val="22"/>
        </w:rPr>
      </w:pPr>
      <w:r w:rsidRPr="00BC1A69">
        <w:rPr>
          <w:rFonts w:cs="Arial"/>
          <w:color w:val="auto"/>
          <w:sz w:val="22"/>
        </w:rPr>
        <w:t>The University aims to provide a positive, safe, and supportive environment for students with disabilities ensuring equitable access to programs, services, and facilities, enabling full participation through:</w:t>
      </w:r>
    </w:p>
    <w:p w14:paraId="41A18E40" w14:textId="24B92B79" w:rsidR="002B0DF3" w:rsidRPr="00BC1A69" w:rsidRDefault="002B0DF3"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raising awareness of the requirements and rights of people with </w:t>
      </w:r>
      <w:proofErr w:type="gramStart"/>
      <w:r w:rsidRPr="00BC1A69">
        <w:rPr>
          <w:rFonts w:cs="Arial"/>
          <w:color w:val="auto"/>
          <w:sz w:val="22"/>
        </w:rPr>
        <w:t>disabilities</w:t>
      </w:r>
      <w:r w:rsidR="002E19BB">
        <w:rPr>
          <w:rFonts w:cs="Arial"/>
          <w:color w:val="auto"/>
          <w:sz w:val="22"/>
        </w:rPr>
        <w:t>;</w:t>
      </w:r>
      <w:proofErr w:type="gramEnd"/>
    </w:p>
    <w:p w14:paraId="62A58C83" w14:textId="77777777" w:rsidR="00E33AC9" w:rsidRPr="00BC1A69" w:rsidRDefault="00E33AC9"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respecting an individual’s rights to privacy and </w:t>
      </w:r>
      <w:proofErr w:type="gramStart"/>
      <w:r w:rsidRPr="00BC1A69">
        <w:rPr>
          <w:rFonts w:cs="Arial"/>
          <w:color w:val="auto"/>
          <w:sz w:val="22"/>
        </w:rPr>
        <w:t>confidentiality;</w:t>
      </w:r>
      <w:proofErr w:type="gramEnd"/>
    </w:p>
    <w:p w14:paraId="040C6EF6" w14:textId="77777777" w:rsidR="00E33AC9" w:rsidRPr="00BC1A69" w:rsidRDefault="00E33AC9"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creating an inclusive learning environment that maximises outcomes for students with disabilities by addressing barriers to access and </w:t>
      </w:r>
      <w:proofErr w:type="gramStart"/>
      <w:r w:rsidRPr="00BC1A69">
        <w:rPr>
          <w:rFonts w:cs="Arial"/>
          <w:color w:val="auto"/>
          <w:sz w:val="22"/>
        </w:rPr>
        <w:t>participation;</w:t>
      </w:r>
      <w:proofErr w:type="gramEnd"/>
    </w:p>
    <w:p w14:paraId="6C098006" w14:textId="77777777" w:rsidR="00E33AC9" w:rsidRPr="00BC1A69" w:rsidRDefault="00E33AC9"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consult with students with disabilities to identify reasonable adjustments that may be required to facilitate access to and participation in programs and courses on the same basis as students without </w:t>
      </w:r>
      <w:proofErr w:type="gramStart"/>
      <w:r w:rsidRPr="00BC1A69">
        <w:rPr>
          <w:rFonts w:cs="Arial"/>
          <w:color w:val="auto"/>
          <w:sz w:val="22"/>
        </w:rPr>
        <w:t>disabilities;</w:t>
      </w:r>
      <w:proofErr w:type="gramEnd"/>
    </w:p>
    <w:p w14:paraId="438149E9" w14:textId="77777777" w:rsidR="00E33AC9" w:rsidRPr="00BC1A69" w:rsidRDefault="00E33AC9"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identification and upholding of the essential academic requirements of its programs and </w:t>
      </w:r>
      <w:proofErr w:type="gramStart"/>
      <w:r w:rsidRPr="00BC1A69">
        <w:rPr>
          <w:rFonts w:cs="Arial"/>
          <w:color w:val="auto"/>
          <w:sz w:val="22"/>
        </w:rPr>
        <w:t>courses;</w:t>
      </w:r>
      <w:proofErr w:type="gramEnd"/>
    </w:p>
    <w:p w14:paraId="51FD407E" w14:textId="3EA6EC04" w:rsidR="00E33AC9" w:rsidRPr="00BC1A69" w:rsidRDefault="00E33AC9"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equitable access to support services, including specialised support services for students with disabilities so that they may negotiate reasonable adjustments</w:t>
      </w:r>
      <w:r w:rsidR="002E19BB">
        <w:rPr>
          <w:rFonts w:cs="Arial"/>
          <w:color w:val="auto"/>
          <w:sz w:val="22"/>
        </w:rPr>
        <w:t>.</w:t>
      </w:r>
    </w:p>
    <w:p w14:paraId="199814E8" w14:textId="34E67A87" w:rsidR="005A3D82" w:rsidRPr="00BC1A69" w:rsidRDefault="00931205" w:rsidP="00BC1A69">
      <w:pPr>
        <w:pStyle w:val="NormalWhite"/>
        <w:spacing w:before="120" w:after="120" w:line="240" w:lineRule="auto"/>
        <w:jc w:val="left"/>
        <w:rPr>
          <w:rFonts w:cs="Arial"/>
          <w:color w:val="auto"/>
          <w:sz w:val="22"/>
        </w:rPr>
      </w:pPr>
      <w:r w:rsidRPr="00BC1A69">
        <w:rPr>
          <w:rFonts w:cs="Arial"/>
          <w:color w:val="auto"/>
          <w:sz w:val="22"/>
        </w:rPr>
        <w:t>The University is required to comply with the Anti-Discrimination Act 1991 (Qld), the Disability Discrimination Act 1992 (</w:t>
      </w:r>
      <w:proofErr w:type="spellStart"/>
      <w:r w:rsidRPr="00BC1A69">
        <w:rPr>
          <w:rFonts w:cs="Arial"/>
          <w:color w:val="auto"/>
          <w:sz w:val="22"/>
        </w:rPr>
        <w:t>Cth</w:t>
      </w:r>
      <w:proofErr w:type="spellEnd"/>
      <w:r w:rsidRPr="00BC1A69">
        <w:rPr>
          <w:rFonts w:cs="Arial"/>
          <w:color w:val="auto"/>
          <w:sz w:val="22"/>
        </w:rPr>
        <w:t>) and the Disability Standards for Education 2005 (</w:t>
      </w:r>
      <w:proofErr w:type="spellStart"/>
      <w:r w:rsidRPr="00BC1A69">
        <w:rPr>
          <w:rFonts w:cs="Arial"/>
          <w:color w:val="auto"/>
          <w:sz w:val="22"/>
        </w:rPr>
        <w:t>Cth</w:t>
      </w:r>
      <w:proofErr w:type="spellEnd"/>
      <w:r w:rsidRPr="00BC1A69">
        <w:rPr>
          <w:rFonts w:cs="Arial"/>
          <w:color w:val="auto"/>
          <w:sz w:val="22"/>
        </w:rPr>
        <w:t xml:space="preserve">), and acts in accordance with the principles embodied in and requirements of other relevant legislation, </w:t>
      </w:r>
      <w:proofErr w:type="gramStart"/>
      <w:r w:rsidRPr="00BC1A69">
        <w:rPr>
          <w:rFonts w:cs="Arial"/>
          <w:color w:val="auto"/>
          <w:sz w:val="22"/>
        </w:rPr>
        <w:t>standards</w:t>
      </w:r>
      <w:proofErr w:type="gramEnd"/>
      <w:r w:rsidRPr="00BC1A69">
        <w:rPr>
          <w:rFonts w:cs="Arial"/>
          <w:color w:val="auto"/>
          <w:sz w:val="22"/>
        </w:rPr>
        <w:t xml:space="preserve"> and guidelines.</w:t>
      </w:r>
    </w:p>
    <w:p w14:paraId="232C9036" w14:textId="77777777" w:rsidR="0065200F" w:rsidRDefault="0065200F">
      <w:pPr>
        <w:rPr>
          <w:rFonts w:ascii="Arial" w:eastAsiaTheme="majorEastAsia" w:hAnsi="Arial" w:cs="Arial"/>
          <w:b/>
          <w:bCs/>
          <w:color w:val="E51F30"/>
          <w:sz w:val="28"/>
          <w14:ligatures w14:val="all"/>
        </w:rPr>
      </w:pPr>
      <w:bookmarkStart w:id="3" w:name="_3.1_Disclosure_of"/>
      <w:bookmarkEnd w:id="3"/>
      <w:r>
        <w:rPr>
          <w:rFonts w:ascii="Arial" w:hAnsi="Arial" w:cs="Arial"/>
        </w:rPr>
        <w:br w:type="page"/>
      </w:r>
    </w:p>
    <w:p w14:paraId="301FA844" w14:textId="4B62AA50" w:rsidR="00A144B2" w:rsidRPr="00BC1A69" w:rsidRDefault="00A144B2" w:rsidP="00BC1A69">
      <w:pPr>
        <w:pStyle w:val="Heading3"/>
        <w:spacing w:before="120" w:after="120" w:line="240" w:lineRule="auto"/>
        <w:ind w:left="567"/>
        <w:rPr>
          <w:rFonts w:ascii="Arial" w:hAnsi="Arial" w:cs="Arial"/>
        </w:rPr>
      </w:pPr>
      <w:r w:rsidRPr="00BC1A69">
        <w:rPr>
          <w:rFonts w:ascii="Arial" w:hAnsi="Arial" w:cs="Arial"/>
        </w:rPr>
        <w:lastRenderedPageBreak/>
        <w:t xml:space="preserve">3.1 </w:t>
      </w:r>
      <w:r w:rsidR="009244EF" w:rsidRPr="00BC1A69">
        <w:rPr>
          <w:rFonts w:ascii="Arial" w:hAnsi="Arial" w:cs="Arial"/>
        </w:rPr>
        <w:t>Disclosure of student disabilities and reasonable adjustments</w:t>
      </w:r>
    </w:p>
    <w:p w14:paraId="74CDB3EC" w14:textId="20AD9E5A" w:rsidR="00FE60E5" w:rsidRPr="0065200F" w:rsidRDefault="00E0404A" w:rsidP="009033A1">
      <w:pPr>
        <w:spacing w:before="120" w:after="120" w:line="240" w:lineRule="auto"/>
        <w:ind w:left="567"/>
        <w:rPr>
          <w:rStyle w:val="Hyperlink"/>
          <w:rFonts w:cs="Arial"/>
          <w:sz w:val="22"/>
        </w:rPr>
      </w:pPr>
      <w:r w:rsidRPr="00BC1A69">
        <w:rPr>
          <w:rFonts w:ascii="Arial" w:hAnsi="Arial" w:cs="Arial"/>
          <w:sz w:val="22"/>
        </w:rPr>
        <w:t xml:space="preserve">The requirement for students with disabilities to disclose, through supporting documentation, the nature and impact of their disability / medical condition in the learning environment, particularly where reasonable adjustments will be required, is outlined in the </w:t>
      </w:r>
      <w:r w:rsidR="0065200F">
        <w:rPr>
          <w:rFonts w:cs="Arial"/>
          <w:sz w:val="22"/>
        </w:rPr>
        <w:fldChar w:fldCharType="begin"/>
      </w:r>
      <w:r w:rsidR="0065200F">
        <w:rPr>
          <w:rFonts w:cs="Arial"/>
          <w:sz w:val="22"/>
        </w:rPr>
        <w:instrText>HYPERLINK "https://sharepointpubstor.blob.core.windows.net/policylibrary-prod/Students%20with%20Disabilities%20Disclosure%20Procedure.pdf"</w:instrText>
      </w:r>
      <w:r w:rsidR="0065200F">
        <w:rPr>
          <w:rFonts w:cs="Arial"/>
          <w:sz w:val="22"/>
        </w:rPr>
      </w:r>
      <w:r w:rsidR="0065200F">
        <w:rPr>
          <w:rFonts w:cs="Arial"/>
          <w:sz w:val="22"/>
        </w:rPr>
        <w:fldChar w:fldCharType="separate"/>
      </w:r>
      <w:r w:rsidR="000450BA" w:rsidRPr="009033A1">
        <w:rPr>
          <w:rStyle w:val="Hyperlink"/>
          <w:rFonts w:ascii="Arial" w:hAnsi="Arial" w:cs="Arial"/>
          <w:i/>
          <w:iCs/>
          <w:color w:val="000000" w:themeColor="text1"/>
          <w:sz w:val="22"/>
        </w:rPr>
        <w:t>Students with Disabilities Disclosure Procedure</w:t>
      </w:r>
      <w:r w:rsidR="009033A1" w:rsidRPr="009033A1">
        <w:rPr>
          <w:rStyle w:val="Hyperlink"/>
          <w:rFonts w:ascii="Arial" w:hAnsi="Arial" w:cs="Arial"/>
          <w:i/>
          <w:iCs/>
          <w:color w:val="000000" w:themeColor="text1"/>
          <w:sz w:val="22"/>
        </w:rPr>
        <w:t>.</w:t>
      </w:r>
    </w:p>
    <w:bookmarkStart w:id="4" w:name="_3.2_Availability,_accreditation,"/>
    <w:bookmarkEnd w:id="4"/>
    <w:p w14:paraId="124F75BE" w14:textId="08AAEB35" w:rsidR="00E77B43" w:rsidRPr="00BC1A69" w:rsidRDefault="0065200F" w:rsidP="00BC1A69">
      <w:pPr>
        <w:pStyle w:val="Heading3"/>
        <w:spacing w:before="120" w:after="120" w:line="240" w:lineRule="auto"/>
        <w:ind w:left="567"/>
        <w:rPr>
          <w:rFonts w:ascii="Arial" w:hAnsi="Arial" w:cs="Arial"/>
        </w:rPr>
      </w:pPr>
      <w:r>
        <w:rPr>
          <w:rFonts w:ascii="Arial" w:eastAsiaTheme="minorHAnsi" w:hAnsi="Arial" w:cs="Arial"/>
          <w:b w:val="0"/>
          <w:bCs w:val="0"/>
          <w:color w:val="FFFFFF" w:themeColor="background1"/>
          <w:kern w:val="0"/>
          <w:sz w:val="22"/>
          <w:u w:color="F04E45"/>
          <w14:ligatures w14:val="none"/>
        </w:rPr>
        <w:fldChar w:fldCharType="end"/>
      </w:r>
      <w:r w:rsidR="00A144B2" w:rsidRPr="00BC1A69">
        <w:rPr>
          <w:rFonts w:ascii="Arial" w:hAnsi="Arial" w:cs="Arial"/>
        </w:rPr>
        <w:t xml:space="preserve">3.2 </w:t>
      </w:r>
      <w:bookmarkStart w:id="5" w:name="_Hlk147932875"/>
      <w:r w:rsidR="00022CF8" w:rsidRPr="00BC1A69">
        <w:rPr>
          <w:rFonts w:ascii="Arial" w:hAnsi="Arial" w:cs="Arial"/>
        </w:rPr>
        <w:t>Availability, accreditation, and adaptation of academic programs</w:t>
      </w:r>
      <w:bookmarkEnd w:id="5"/>
    </w:p>
    <w:p w14:paraId="491E24DC" w14:textId="77777777" w:rsidR="0024485B" w:rsidRPr="00BC1A69" w:rsidRDefault="0024485B" w:rsidP="00BC1A69">
      <w:pPr>
        <w:spacing w:before="120" w:after="120" w:line="240" w:lineRule="auto"/>
        <w:ind w:left="567"/>
        <w:rPr>
          <w:rFonts w:ascii="Arial" w:hAnsi="Arial" w:cs="Arial"/>
          <w:sz w:val="22"/>
        </w:rPr>
      </w:pPr>
      <w:r w:rsidRPr="00BC1A69">
        <w:rPr>
          <w:rFonts w:ascii="Arial" w:hAnsi="Arial" w:cs="Arial"/>
          <w:sz w:val="22"/>
        </w:rPr>
        <w:t>The University endeavours to make all its academic courses and research activities available to students with disabilities.</w:t>
      </w:r>
    </w:p>
    <w:p w14:paraId="2478EDB5" w14:textId="34D4A2A2" w:rsidR="0024485B" w:rsidRPr="00BC1A69" w:rsidRDefault="0024485B" w:rsidP="00BC1A69">
      <w:pPr>
        <w:spacing w:before="120" w:after="120" w:line="240" w:lineRule="auto"/>
        <w:ind w:left="567"/>
        <w:rPr>
          <w:rFonts w:ascii="Arial" w:hAnsi="Arial" w:cs="Arial"/>
          <w:sz w:val="22"/>
        </w:rPr>
      </w:pPr>
      <w:r w:rsidRPr="00BC1A69">
        <w:rPr>
          <w:rFonts w:ascii="Arial" w:hAnsi="Arial" w:cs="Arial"/>
          <w:sz w:val="22"/>
        </w:rPr>
        <w:t xml:space="preserve">The University encourages academic staff to take account of the diversity within the University's student population in planning an academic program and particularly in the selection of teaching and assessment methods. </w:t>
      </w:r>
    </w:p>
    <w:p w14:paraId="50F3D544" w14:textId="4E43EDCD" w:rsidR="00B508D5" w:rsidRPr="00BC1A69" w:rsidRDefault="0024485B" w:rsidP="00BC1A69">
      <w:pPr>
        <w:spacing w:before="120" w:after="120" w:line="240" w:lineRule="auto"/>
        <w:ind w:left="567"/>
        <w:rPr>
          <w:rFonts w:ascii="Arial" w:hAnsi="Arial" w:cs="Arial"/>
          <w:sz w:val="22"/>
        </w:rPr>
      </w:pPr>
      <w:r w:rsidRPr="00BC1A69">
        <w:rPr>
          <w:rFonts w:ascii="Arial" w:hAnsi="Arial" w:cs="Arial"/>
          <w:sz w:val="22"/>
        </w:rPr>
        <w:t xml:space="preserve">Academic Integrity requires that in providing for students with disabilities, the University continues to ensure the integrity of its courses or programs and assessment requirements and processes, so that those upon whom it confers an award </w:t>
      </w:r>
      <w:proofErr w:type="gramStart"/>
      <w:r w:rsidRPr="00BC1A69">
        <w:rPr>
          <w:rFonts w:ascii="Arial" w:hAnsi="Arial" w:cs="Arial"/>
          <w:sz w:val="22"/>
        </w:rPr>
        <w:t>are able to</w:t>
      </w:r>
      <w:proofErr w:type="gramEnd"/>
      <w:r w:rsidRPr="00BC1A69">
        <w:rPr>
          <w:rFonts w:ascii="Arial" w:hAnsi="Arial" w:cs="Arial"/>
          <w:sz w:val="22"/>
        </w:rPr>
        <w:t xml:space="preserve"> present themselves as having the appropriate knowledge, experience and expertise implicit in the holding of that particular award.</w:t>
      </w:r>
    </w:p>
    <w:p w14:paraId="16F97D2B" w14:textId="624823B5" w:rsidR="0024485B" w:rsidRPr="00BC1A69" w:rsidRDefault="0024485B" w:rsidP="00BC1A69">
      <w:pPr>
        <w:pStyle w:val="Heading3"/>
        <w:spacing w:before="120" w:after="120" w:line="240" w:lineRule="auto"/>
        <w:ind w:left="567"/>
        <w:rPr>
          <w:rFonts w:ascii="Arial" w:hAnsi="Arial" w:cs="Arial"/>
        </w:rPr>
      </w:pPr>
      <w:bookmarkStart w:id="6" w:name="_3.3_Community_development"/>
      <w:bookmarkEnd w:id="6"/>
      <w:r w:rsidRPr="00BC1A69">
        <w:rPr>
          <w:rFonts w:ascii="Arial" w:hAnsi="Arial" w:cs="Arial"/>
        </w:rPr>
        <w:t xml:space="preserve">3.3 </w:t>
      </w:r>
      <w:r w:rsidR="00EC42D1" w:rsidRPr="00BC1A69">
        <w:rPr>
          <w:rFonts w:ascii="Arial" w:hAnsi="Arial" w:cs="Arial"/>
        </w:rPr>
        <w:t>Community development</w:t>
      </w:r>
    </w:p>
    <w:p w14:paraId="205C7B78" w14:textId="35C0D5D7" w:rsidR="0024485B" w:rsidRPr="00BC1A69" w:rsidRDefault="009C2C47" w:rsidP="00BC1A69">
      <w:pPr>
        <w:spacing w:before="120" w:after="120" w:line="240" w:lineRule="auto"/>
        <w:ind w:left="567"/>
        <w:rPr>
          <w:rFonts w:ascii="Arial" w:hAnsi="Arial" w:cs="Arial"/>
          <w:sz w:val="22"/>
        </w:rPr>
      </w:pPr>
      <w:r w:rsidRPr="00BC1A69">
        <w:rPr>
          <w:rFonts w:ascii="Arial" w:hAnsi="Arial" w:cs="Arial"/>
          <w:sz w:val="22"/>
        </w:rPr>
        <w:t xml:space="preserve">To facilitate the full participation of students with disabilities in the University, academic staff, general </w:t>
      </w:r>
      <w:proofErr w:type="gramStart"/>
      <w:r w:rsidRPr="00BC1A69">
        <w:rPr>
          <w:rFonts w:ascii="Arial" w:hAnsi="Arial" w:cs="Arial"/>
          <w:sz w:val="22"/>
        </w:rPr>
        <w:t>staff</w:t>
      </w:r>
      <w:proofErr w:type="gramEnd"/>
      <w:r w:rsidRPr="00BC1A69">
        <w:rPr>
          <w:rFonts w:ascii="Arial" w:hAnsi="Arial" w:cs="Arial"/>
          <w:sz w:val="22"/>
        </w:rPr>
        <w:t xml:space="preserve"> and fellow students will be given the opportunity to acquire the understanding and competencies necessary to meet the education, support, social and employment needs of these students through:</w:t>
      </w:r>
    </w:p>
    <w:p w14:paraId="7FA8281E" w14:textId="77777777" w:rsidR="00777373" w:rsidRPr="00BC1A69" w:rsidRDefault="00777373" w:rsidP="00BC1A69">
      <w:pPr>
        <w:pStyle w:val="NormalWhite"/>
        <w:numPr>
          <w:ilvl w:val="0"/>
          <w:numId w:val="30"/>
        </w:numPr>
        <w:spacing w:before="120" w:after="120" w:line="240" w:lineRule="auto"/>
        <w:ind w:left="924" w:hanging="357"/>
        <w:jc w:val="left"/>
        <w:rPr>
          <w:rFonts w:cs="Arial"/>
          <w:color w:val="auto"/>
          <w:sz w:val="22"/>
        </w:rPr>
      </w:pPr>
      <w:r w:rsidRPr="00BC1A69">
        <w:rPr>
          <w:rFonts w:cs="Arial"/>
          <w:color w:val="auto"/>
          <w:sz w:val="22"/>
        </w:rPr>
        <w:t xml:space="preserve">student representation on University Committees such as the Disability Advisory Committee; Equity, Diversity and Inclusion Committee; and peer support groups for students with disabilities to enable development of advocacy </w:t>
      </w:r>
      <w:proofErr w:type="gramStart"/>
      <w:r w:rsidRPr="00BC1A69">
        <w:rPr>
          <w:rFonts w:cs="Arial"/>
          <w:color w:val="auto"/>
          <w:sz w:val="22"/>
        </w:rPr>
        <w:t>voices;</w:t>
      </w:r>
      <w:proofErr w:type="gramEnd"/>
    </w:p>
    <w:p w14:paraId="13463EC2" w14:textId="77777777" w:rsidR="003B6F1F" w:rsidRPr="00BC1A69" w:rsidRDefault="003B6F1F" w:rsidP="00BC1A69">
      <w:pPr>
        <w:pStyle w:val="NormalWhite"/>
        <w:numPr>
          <w:ilvl w:val="0"/>
          <w:numId w:val="30"/>
        </w:numPr>
        <w:spacing w:before="120" w:after="120" w:line="240" w:lineRule="auto"/>
        <w:ind w:left="924" w:hanging="357"/>
        <w:jc w:val="left"/>
        <w:rPr>
          <w:rFonts w:cs="Arial"/>
          <w:color w:val="auto"/>
          <w:sz w:val="22"/>
        </w:rPr>
      </w:pPr>
      <w:r w:rsidRPr="00BC1A69">
        <w:rPr>
          <w:rFonts w:cs="Arial"/>
          <w:color w:val="auto"/>
          <w:sz w:val="22"/>
        </w:rPr>
        <w:t xml:space="preserve">incorporation of issues related to students with disabilities in staff development activities or student </w:t>
      </w:r>
      <w:proofErr w:type="gramStart"/>
      <w:r w:rsidRPr="00BC1A69">
        <w:rPr>
          <w:rFonts w:cs="Arial"/>
          <w:color w:val="auto"/>
          <w:sz w:val="22"/>
        </w:rPr>
        <w:t>gatherings;</w:t>
      </w:r>
      <w:proofErr w:type="gramEnd"/>
    </w:p>
    <w:p w14:paraId="08E24609" w14:textId="77777777" w:rsidR="003B6F1F" w:rsidRPr="00BC1A69" w:rsidRDefault="003B6F1F" w:rsidP="00BC1A69">
      <w:pPr>
        <w:pStyle w:val="NormalWhite"/>
        <w:numPr>
          <w:ilvl w:val="0"/>
          <w:numId w:val="30"/>
        </w:numPr>
        <w:spacing w:before="120" w:after="120" w:line="240" w:lineRule="auto"/>
        <w:ind w:left="924" w:hanging="357"/>
        <w:jc w:val="left"/>
        <w:rPr>
          <w:rFonts w:cs="Arial"/>
          <w:color w:val="auto"/>
          <w:sz w:val="22"/>
        </w:rPr>
      </w:pPr>
      <w:r w:rsidRPr="00BC1A69">
        <w:rPr>
          <w:rFonts w:cs="Arial"/>
          <w:color w:val="auto"/>
          <w:sz w:val="22"/>
        </w:rPr>
        <w:t xml:space="preserve">encouragement of staff research and scholarship in the area of </w:t>
      </w:r>
      <w:proofErr w:type="gramStart"/>
      <w:r w:rsidRPr="00BC1A69">
        <w:rPr>
          <w:rFonts w:cs="Arial"/>
          <w:color w:val="auto"/>
          <w:sz w:val="22"/>
        </w:rPr>
        <w:t>disabilities;</w:t>
      </w:r>
      <w:proofErr w:type="gramEnd"/>
    </w:p>
    <w:p w14:paraId="6BA58B87" w14:textId="77777777" w:rsidR="003B6F1F" w:rsidRPr="00BC1A69" w:rsidRDefault="003B6F1F" w:rsidP="00BC1A69">
      <w:pPr>
        <w:pStyle w:val="NormalWhite"/>
        <w:numPr>
          <w:ilvl w:val="0"/>
          <w:numId w:val="30"/>
        </w:numPr>
        <w:spacing w:before="120" w:after="120" w:line="240" w:lineRule="auto"/>
        <w:ind w:left="924" w:hanging="357"/>
        <w:jc w:val="left"/>
        <w:rPr>
          <w:rFonts w:cs="Arial"/>
          <w:color w:val="auto"/>
          <w:sz w:val="22"/>
        </w:rPr>
      </w:pPr>
      <w:r w:rsidRPr="00BC1A69">
        <w:rPr>
          <w:rFonts w:cs="Arial"/>
          <w:color w:val="auto"/>
          <w:sz w:val="22"/>
        </w:rPr>
        <w:t>embedding, where appropriate, content which reflects issues around disability in the curriculum; and</w:t>
      </w:r>
    </w:p>
    <w:p w14:paraId="48E6A617" w14:textId="77777777" w:rsidR="003B6F1F" w:rsidRPr="00BC1A69" w:rsidRDefault="003B6F1F" w:rsidP="00BC1A69">
      <w:pPr>
        <w:pStyle w:val="NormalWhite"/>
        <w:numPr>
          <w:ilvl w:val="0"/>
          <w:numId w:val="30"/>
        </w:numPr>
        <w:spacing w:before="120" w:after="120" w:line="240" w:lineRule="auto"/>
        <w:ind w:left="924" w:hanging="357"/>
        <w:jc w:val="left"/>
        <w:rPr>
          <w:rFonts w:cs="Arial"/>
          <w:color w:val="auto"/>
          <w:sz w:val="22"/>
        </w:rPr>
      </w:pPr>
      <w:r w:rsidRPr="00BC1A69">
        <w:rPr>
          <w:rFonts w:cs="Arial"/>
          <w:color w:val="auto"/>
          <w:sz w:val="22"/>
        </w:rPr>
        <w:t>production of discussion papers and seminars on issues relevant to students with disabilities in higher education.</w:t>
      </w:r>
    </w:p>
    <w:p w14:paraId="7FE2E5E6" w14:textId="2241526A" w:rsidR="003B6F1F" w:rsidRPr="00BC1A69" w:rsidRDefault="003B6F1F" w:rsidP="00BC1A69">
      <w:pPr>
        <w:pStyle w:val="Heading3"/>
        <w:spacing w:before="120" w:after="120" w:line="240" w:lineRule="auto"/>
        <w:ind w:left="567"/>
        <w:rPr>
          <w:rFonts w:ascii="Arial" w:hAnsi="Arial" w:cs="Arial"/>
        </w:rPr>
      </w:pPr>
      <w:bookmarkStart w:id="7" w:name="_3.4_Language"/>
      <w:bookmarkEnd w:id="7"/>
      <w:r w:rsidRPr="00BC1A69">
        <w:rPr>
          <w:rFonts w:ascii="Arial" w:hAnsi="Arial" w:cs="Arial"/>
        </w:rPr>
        <w:t xml:space="preserve">3.4 </w:t>
      </w:r>
      <w:bookmarkStart w:id="8" w:name="_Hlk147932899"/>
      <w:r w:rsidRPr="00BC1A69">
        <w:rPr>
          <w:rFonts w:ascii="Arial" w:hAnsi="Arial" w:cs="Arial"/>
        </w:rPr>
        <w:t>Language</w:t>
      </w:r>
      <w:bookmarkEnd w:id="8"/>
    </w:p>
    <w:p w14:paraId="0DF7F628" w14:textId="77777777" w:rsidR="009C3A58" w:rsidRPr="00BC1A69" w:rsidRDefault="009C3A58" w:rsidP="00BC1A69">
      <w:pPr>
        <w:spacing w:before="120" w:after="120" w:line="240" w:lineRule="auto"/>
        <w:ind w:left="567"/>
        <w:rPr>
          <w:rFonts w:ascii="Arial" w:hAnsi="Arial" w:cs="Arial"/>
          <w:sz w:val="22"/>
        </w:rPr>
      </w:pPr>
      <w:r w:rsidRPr="00BC1A69">
        <w:rPr>
          <w:rFonts w:ascii="Arial" w:hAnsi="Arial" w:cs="Arial"/>
          <w:sz w:val="22"/>
        </w:rPr>
        <w:t xml:space="preserve">The University discourages the use of discriminatory language in relation to people with disabilities and encourages thoughtful and intentional use of inclusive language. </w:t>
      </w:r>
    </w:p>
    <w:p w14:paraId="0066B7DC" w14:textId="7D2FECFA" w:rsidR="00777373" w:rsidRPr="00BC1A69" w:rsidRDefault="009C3A58" w:rsidP="78DB94AC">
      <w:pPr>
        <w:spacing w:before="120" w:after="120" w:line="240" w:lineRule="auto"/>
        <w:ind w:left="567"/>
        <w:rPr>
          <w:rFonts w:ascii="Arial" w:hAnsi="Arial" w:cs="Arial"/>
          <w:sz w:val="22"/>
        </w:rPr>
      </w:pPr>
      <w:r w:rsidRPr="78DB94AC">
        <w:rPr>
          <w:rFonts w:ascii="Arial" w:hAnsi="Arial" w:cs="Arial"/>
          <w:sz w:val="22"/>
        </w:rPr>
        <w:t xml:space="preserve">The University has zero tolerance of discrimination. Staff behaviour is governed by the </w:t>
      </w:r>
      <w:hyperlink r:id="rId10">
        <w:r w:rsidRPr="78DB94AC">
          <w:rPr>
            <w:rStyle w:val="Hyperlink"/>
            <w:rFonts w:ascii="Arial" w:hAnsi="Arial" w:cs="Arial"/>
            <w:i/>
            <w:iCs/>
            <w:color w:val="000000" w:themeColor="text1"/>
            <w:sz w:val="22"/>
          </w:rPr>
          <w:t>Code of Conduct</w:t>
        </w:r>
      </w:hyperlink>
      <w:r w:rsidRPr="78DB94AC">
        <w:rPr>
          <w:rFonts w:ascii="Arial" w:hAnsi="Arial" w:cs="Arial"/>
          <w:sz w:val="22"/>
        </w:rPr>
        <w:t xml:space="preserve">, and student behaviour by the </w:t>
      </w:r>
      <w:r w:rsidRPr="78DB94AC">
        <w:rPr>
          <w:rFonts w:ascii="Arial" w:hAnsi="Arial" w:cs="Arial"/>
          <w:i/>
          <w:iCs/>
          <w:color w:val="000000" w:themeColor="text1"/>
          <w:sz w:val="22"/>
        </w:rPr>
        <w:t>Student Charte</w:t>
      </w:r>
      <w:r w:rsidR="37D88F9E" w:rsidRPr="78DB94AC">
        <w:rPr>
          <w:rFonts w:ascii="Arial" w:hAnsi="Arial" w:cs="Arial"/>
          <w:i/>
          <w:iCs/>
          <w:color w:val="000000" w:themeColor="text1"/>
          <w:sz w:val="22"/>
        </w:rPr>
        <w:t>r Framework</w:t>
      </w:r>
      <w:r w:rsidRPr="78DB94AC">
        <w:rPr>
          <w:rFonts w:ascii="Arial" w:hAnsi="Arial" w:cs="Arial"/>
          <w:sz w:val="22"/>
        </w:rPr>
        <w:t>, both of which set out the expectation that they treat everyone with respect and courtesy and without discrimination and harassment.</w:t>
      </w:r>
    </w:p>
    <w:p w14:paraId="2001A058" w14:textId="6E13355A" w:rsidR="00763722" w:rsidRPr="00BC1A69" w:rsidRDefault="00763722" w:rsidP="00BC1A69">
      <w:pPr>
        <w:pStyle w:val="Heading3"/>
        <w:spacing w:before="120" w:after="120" w:line="240" w:lineRule="auto"/>
        <w:ind w:left="567"/>
        <w:rPr>
          <w:rFonts w:ascii="Arial" w:hAnsi="Arial" w:cs="Arial"/>
        </w:rPr>
      </w:pPr>
      <w:bookmarkStart w:id="9" w:name="_3.5_Environment_and"/>
      <w:bookmarkEnd w:id="9"/>
      <w:r w:rsidRPr="00BC1A69">
        <w:rPr>
          <w:rFonts w:ascii="Arial" w:hAnsi="Arial" w:cs="Arial"/>
        </w:rPr>
        <w:t xml:space="preserve">3.5 </w:t>
      </w:r>
      <w:r w:rsidR="00633A22" w:rsidRPr="00BC1A69">
        <w:rPr>
          <w:rFonts w:ascii="Arial" w:hAnsi="Arial" w:cs="Arial"/>
        </w:rPr>
        <w:t>Environment and systems</w:t>
      </w:r>
    </w:p>
    <w:p w14:paraId="003E8D39" w14:textId="6F44D722" w:rsidR="00AA391D" w:rsidRDefault="00E24D8A" w:rsidP="00BC1A69">
      <w:pPr>
        <w:spacing w:before="120" w:after="120" w:line="240" w:lineRule="auto"/>
        <w:ind w:left="567"/>
        <w:rPr>
          <w:rFonts w:ascii="Arial" w:hAnsi="Arial" w:cs="Arial"/>
          <w:sz w:val="22"/>
        </w:rPr>
      </w:pPr>
      <w:r w:rsidRPr="00BC1A69">
        <w:rPr>
          <w:rFonts w:ascii="Arial" w:hAnsi="Arial" w:cs="Arial"/>
          <w:sz w:val="22"/>
        </w:rPr>
        <w:t>The University is committed to promoting the rights of people with a disability, ensuring that they are provided a safe and accessible physical and systems environment. Refer to the Staff Disability and Accessibility and Inclusion Procedure for a detailed outline.</w:t>
      </w:r>
    </w:p>
    <w:p w14:paraId="5C4A3DEF" w14:textId="77777777" w:rsidR="004A6701" w:rsidRPr="00BC1A69" w:rsidRDefault="004A6701" w:rsidP="00BC1A69">
      <w:pPr>
        <w:spacing w:before="120" w:after="120" w:line="240" w:lineRule="auto"/>
        <w:ind w:left="567"/>
        <w:rPr>
          <w:rFonts w:ascii="Arial" w:hAnsi="Arial" w:cs="Arial"/>
          <w:sz w:val="22"/>
        </w:rPr>
      </w:pPr>
      <w:bookmarkStart w:id="10" w:name="_4.0_Roles,_responsibilities"/>
      <w:bookmarkEnd w:id="10"/>
    </w:p>
    <w:p w14:paraId="4AEC6073" w14:textId="5DB5F2E1" w:rsidR="00A144B2" w:rsidRPr="00BC1A69" w:rsidRDefault="00A144B2" w:rsidP="00BC1A69">
      <w:pPr>
        <w:pStyle w:val="Heading2"/>
        <w:spacing w:before="120" w:line="240" w:lineRule="auto"/>
        <w:rPr>
          <w:rFonts w:ascii="Arial" w:hAnsi="Arial" w:cs="Arial"/>
        </w:rPr>
      </w:pPr>
      <w:r w:rsidRPr="00BC1A69">
        <w:rPr>
          <w:rFonts w:ascii="Arial" w:hAnsi="Arial" w:cs="Arial"/>
        </w:rPr>
        <w:lastRenderedPageBreak/>
        <w:t xml:space="preserve">4.0 Roles, </w:t>
      </w:r>
      <w:proofErr w:type="gramStart"/>
      <w:r w:rsidRPr="00BC1A69">
        <w:rPr>
          <w:rFonts w:ascii="Arial" w:hAnsi="Arial" w:cs="Arial"/>
        </w:rPr>
        <w:t>responsibilities</w:t>
      </w:r>
      <w:proofErr w:type="gramEnd"/>
      <w:r w:rsidRPr="00BC1A69">
        <w:rPr>
          <w:rFonts w:ascii="Arial" w:hAnsi="Arial" w:cs="Arial"/>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rsidRPr="00BC1A69" w14:paraId="3325066C" w14:textId="77777777" w:rsidTr="057ACE1B">
        <w:tc>
          <w:tcPr>
            <w:tcW w:w="2943" w:type="dxa"/>
          </w:tcPr>
          <w:p w14:paraId="0F8775F0" w14:textId="1D6AA80B" w:rsidR="005926AC" w:rsidRPr="00BC1A69" w:rsidRDefault="005926AC" w:rsidP="00BC1A69">
            <w:pPr>
              <w:pStyle w:val="Heading4"/>
              <w:spacing w:before="120"/>
              <w:rPr>
                <w:rFonts w:ascii="Arial" w:hAnsi="Arial" w:cs="Arial"/>
              </w:rPr>
            </w:pPr>
            <w:bookmarkStart w:id="11" w:name="_5.0_Definitions"/>
            <w:bookmarkEnd w:id="11"/>
            <w:r w:rsidRPr="00BC1A69">
              <w:rPr>
                <w:rFonts w:ascii="Arial" w:hAnsi="Arial" w:cs="Arial"/>
              </w:rPr>
              <w:t>ROLE</w:t>
            </w:r>
          </w:p>
        </w:tc>
        <w:tc>
          <w:tcPr>
            <w:tcW w:w="7147" w:type="dxa"/>
          </w:tcPr>
          <w:p w14:paraId="5AC42DFC" w14:textId="6CB1AFAB" w:rsidR="005926AC" w:rsidRPr="00BC1A69" w:rsidRDefault="005926AC" w:rsidP="00BC1A69">
            <w:pPr>
              <w:pStyle w:val="Heading4"/>
              <w:spacing w:before="120"/>
              <w:rPr>
                <w:rFonts w:ascii="Arial" w:hAnsi="Arial" w:cs="Arial"/>
                <w:lang w:val="en-GB"/>
              </w:rPr>
            </w:pPr>
            <w:r w:rsidRPr="00BC1A69">
              <w:rPr>
                <w:rFonts w:ascii="Arial" w:hAnsi="Arial" w:cs="Arial"/>
              </w:rPr>
              <w:t>RESPONSIBILTY</w:t>
            </w:r>
          </w:p>
        </w:tc>
      </w:tr>
      <w:tr w:rsidR="00E533B9" w:rsidRPr="00BC1A69" w14:paraId="2FC76EED" w14:textId="77777777" w:rsidTr="057ACE1B">
        <w:tc>
          <w:tcPr>
            <w:tcW w:w="2943" w:type="dxa"/>
          </w:tcPr>
          <w:p w14:paraId="2E7429F6" w14:textId="0D3931CF" w:rsidR="00E533B9" w:rsidRPr="00BC1A69" w:rsidRDefault="00E533B9" w:rsidP="00BC1A69">
            <w:pPr>
              <w:spacing w:before="120" w:after="120"/>
              <w:rPr>
                <w:rFonts w:ascii="Arial" w:hAnsi="Arial" w:cs="Arial"/>
                <w:sz w:val="22"/>
              </w:rPr>
            </w:pPr>
            <w:r w:rsidRPr="00BC1A69">
              <w:rPr>
                <w:rFonts w:ascii="Arial" w:hAnsi="Arial" w:cs="Arial"/>
                <w:sz w:val="22"/>
              </w:rPr>
              <w:t>Manager, Disability and Accessibility</w:t>
            </w:r>
          </w:p>
        </w:tc>
        <w:tc>
          <w:tcPr>
            <w:tcW w:w="7147" w:type="dxa"/>
          </w:tcPr>
          <w:p w14:paraId="21434440" w14:textId="77777777" w:rsidR="00E533B9" w:rsidRPr="00BC1A69" w:rsidRDefault="00E533B9" w:rsidP="00BC1A69">
            <w:pPr>
              <w:spacing w:before="120" w:after="120"/>
              <w:rPr>
                <w:rFonts w:ascii="Arial" w:hAnsi="Arial" w:cs="Arial"/>
                <w:sz w:val="22"/>
              </w:rPr>
            </w:pPr>
            <w:r w:rsidRPr="00BC1A69">
              <w:rPr>
                <w:rFonts w:ascii="Arial" w:hAnsi="Arial" w:cs="Arial"/>
                <w:sz w:val="22"/>
              </w:rPr>
              <w:t>Responsible Manager for advising on and facilitating reasonable adjustment requests for students following disclosure of disabilities.</w:t>
            </w:r>
          </w:p>
          <w:p w14:paraId="2C9DFDAE" w14:textId="77777777" w:rsidR="00E533B9" w:rsidRPr="00BC1A69" w:rsidRDefault="00E533B9" w:rsidP="00BC1A69">
            <w:pPr>
              <w:spacing w:before="120" w:after="120"/>
              <w:rPr>
                <w:rFonts w:ascii="Arial" w:hAnsi="Arial" w:cs="Arial"/>
                <w:sz w:val="22"/>
              </w:rPr>
            </w:pPr>
            <w:r w:rsidRPr="00BC1A69">
              <w:rPr>
                <w:rFonts w:ascii="Arial" w:hAnsi="Arial" w:cs="Arial"/>
                <w:sz w:val="22"/>
              </w:rPr>
              <w:t>Drafting a plan for students considered under this policy and sharing with academic staff who enable the implementation of any identified reasonable adjustments.</w:t>
            </w:r>
          </w:p>
          <w:p w14:paraId="397A9C35" w14:textId="4419B90E" w:rsidR="00E533B9" w:rsidRPr="00BC1A69" w:rsidRDefault="00E533B9" w:rsidP="00BC1A69">
            <w:pPr>
              <w:spacing w:before="120" w:after="120"/>
              <w:rPr>
                <w:rFonts w:ascii="Arial" w:hAnsi="Arial" w:cs="Arial"/>
                <w:sz w:val="22"/>
              </w:rPr>
            </w:pPr>
            <w:r w:rsidRPr="00BC1A69">
              <w:rPr>
                <w:rFonts w:ascii="Arial" w:hAnsi="Arial" w:cs="Arial"/>
                <w:sz w:val="22"/>
              </w:rPr>
              <w:t>Student life and experience for students with disabilities.</w:t>
            </w:r>
          </w:p>
        </w:tc>
      </w:tr>
      <w:tr w:rsidR="00E533B9" w:rsidRPr="00BC1A69" w14:paraId="7B6728F7" w14:textId="77777777" w:rsidTr="057ACE1B">
        <w:tc>
          <w:tcPr>
            <w:tcW w:w="2943" w:type="dxa"/>
          </w:tcPr>
          <w:p w14:paraId="10F7537E" w14:textId="212DD25E" w:rsidR="00E533B9" w:rsidRPr="00BC1A69" w:rsidRDefault="00E533B9" w:rsidP="00BC1A69">
            <w:pPr>
              <w:spacing w:before="120" w:after="120"/>
              <w:rPr>
                <w:rFonts w:ascii="Arial" w:hAnsi="Arial" w:cs="Arial"/>
                <w:sz w:val="22"/>
              </w:rPr>
            </w:pPr>
            <w:r w:rsidRPr="00BC1A69">
              <w:rPr>
                <w:rFonts w:ascii="Arial" w:hAnsi="Arial" w:cs="Arial"/>
                <w:sz w:val="22"/>
              </w:rPr>
              <w:t>Deputy Vice Chancellor (Education)</w:t>
            </w:r>
          </w:p>
        </w:tc>
        <w:tc>
          <w:tcPr>
            <w:tcW w:w="7147" w:type="dxa"/>
          </w:tcPr>
          <w:p w14:paraId="7B4AB0A2" w14:textId="21662265" w:rsidR="00E533B9" w:rsidRPr="00BC1A69" w:rsidRDefault="00E533B9" w:rsidP="00BC1A69">
            <w:pPr>
              <w:spacing w:before="120" w:after="120"/>
              <w:rPr>
                <w:rFonts w:ascii="Arial" w:hAnsi="Arial" w:cs="Arial"/>
                <w:sz w:val="22"/>
              </w:rPr>
            </w:pPr>
            <w:r w:rsidRPr="00BC1A69">
              <w:rPr>
                <w:rFonts w:ascii="Arial" w:hAnsi="Arial" w:cs="Arial"/>
                <w:sz w:val="22"/>
              </w:rPr>
              <w:t xml:space="preserve">Teaching and Learning strategy, student life and experience, curriculum and program coordination, </w:t>
            </w:r>
            <w:proofErr w:type="gramStart"/>
            <w:r w:rsidRPr="00BC1A69">
              <w:rPr>
                <w:rFonts w:ascii="Arial" w:hAnsi="Arial" w:cs="Arial"/>
                <w:sz w:val="22"/>
              </w:rPr>
              <w:t>strategy</w:t>
            </w:r>
            <w:proofErr w:type="gramEnd"/>
            <w:r w:rsidRPr="00BC1A69">
              <w:rPr>
                <w:rFonts w:ascii="Arial" w:hAnsi="Arial" w:cs="Arial"/>
                <w:sz w:val="22"/>
              </w:rPr>
              <w:t xml:space="preserve"> and design.</w:t>
            </w:r>
          </w:p>
        </w:tc>
      </w:tr>
      <w:tr w:rsidR="00E533B9" w:rsidRPr="00BC1A69" w14:paraId="6CFCA283" w14:textId="77777777" w:rsidTr="057ACE1B">
        <w:tc>
          <w:tcPr>
            <w:tcW w:w="2943" w:type="dxa"/>
          </w:tcPr>
          <w:p w14:paraId="3F9B7E25" w14:textId="09170583" w:rsidR="00E533B9" w:rsidRPr="00BC1A69" w:rsidRDefault="00E533B9" w:rsidP="00BC1A69">
            <w:pPr>
              <w:spacing w:before="120" w:after="120"/>
              <w:rPr>
                <w:rFonts w:ascii="Arial" w:hAnsi="Arial" w:cs="Arial"/>
                <w:sz w:val="22"/>
              </w:rPr>
            </w:pPr>
            <w:r w:rsidRPr="00BC1A69">
              <w:rPr>
                <w:rFonts w:ascii="Arial" w:hAnsi="Arial" w:cs="Arial"/>
                <w:sz w:val="22"/>
              </w:rPr>
              <w:t xml:space="preserve">Director, Student </w:t>
            </w:r>
            <w:r w:rsidR="00E44D53" w:rsidRPr="00BC1A69">
              <w:rPr>
                <w:rFonts w:ascii="Arial" w:hAnsi="Arial" w:cs="Arial"/>
                <w:sz w:val="22"/>
              </w:rPr>
              <w:t>Success</w:t>
            </w:r>
          </w:p>
        </w:tc>
        <w:tc>
          <w:tcPr>
            <w:tcW w:w="7147" w:type="dxa"/>
          </w:tcPr>
          <w:p w14:paraId="1985B683" w14:textId="77777777" w:rsidR="00E533B9" w:rsidRPr="00BC1A69" w:rsidRDefault="00E533B9" w:rsidP="00BC1A69">
            <w:pPr>
              <w:spacing w:before="120" w:after="120"/>
              <w:rPr>
                <w:rFonts w:ascii="Arial" w:hAnsi="Arial" w:cs="Arial"/>
                <w:sz w:val="22"/>
              </w:rPr>
            </w:pPr>
            <w:r w:rsidRPr="00BC1A69">
              <w:rPr>
                <w:rFonts w:ascii="Arial" w:hAnsi="Arial" w:cs="Arial"/>
                <w:sz w:val="22"/>
              </w:rPr>
              <w:t>Resolving disputes and appeals relating to policy and supporting procedures.</w:t>
            </w:r>
          </w:p>
          <w:p w14:paraId="39B7863F" w14:textId="77777777" w:rsidR="00E533B9" w:rsidRPr="00BC1A69" w:rsidRDefault="00E533B9" w:rsidP="00BC1A69">
            <w:pPr>
              <w:spacing w:before="120" w:after="120"/>
              <w:rPr>
                <w:rFonts w:ascii="Arial" w:hAnsi="Arial" w:cs="Arial"/>
                <w:sz w:val="22"/>
              </w:rPr>
            </w:pPr>
            <w:r w:rsidRPr="00BC1A69">
              <w:rPr>
                <w:rFonts w:ascii="Arial" w:hAnsi="Arial" w:cs="Arial"/>
                <w:sz w:val="22"/>
              </w:rPr>
              <w:t>Ensure embedding of equitable practices in alignment with policy for students with disabilities in local strategy and practice (including complying with State and Commonwealth legislation).</w:t>
            </w:r>
          </w:p>
          <w:p w14:paraId="4B43395E" w14:textId="02A079B6" w:rsidR="00E533B9" w:rsidRPr="00BC1A69" w:rsidRDefault="00E533B9" w:rsidP="00BC1A69">
            <w:pPr>
              <w:spacing w:before="120" w:after="120"/>
              <w:rPr>
                <w:rFonts w:ascii="Arial" w:hAnsi="Arial" w:cs="Arial"/>
                <w:sz w:val="22"/>
              </w:rPr>
            </w:pPr>
            <w:r w:rsidRPr="00BC1A69">
              <w:rPr>
                <w:rFonts w:ascii="Arial" w:hAnsi="Arial" w:cs="Arial"/>
                <w:sz w:val="22"/>
              </w:rPr>
              <w:t>Student life and experience</w:t>
            </w:r>
            <w:r w:rsidR="000404B1">
              <w:rPr>
                <w:rFonts w:ascii="Arial" w:hAnsi="Arial" w:cs="Arial"/>
                <w:sz w:val="22"/>
              </w:rPr>
              <w:t>.</w:t>
            </w:r>
          </w:p>
        </w:tc>
      </w:tr>
      <w:tr w:rsidR="00E533B9" w:rsidRPr="00BC1A69" w14:paraId="43B5A5B9" w14:textId="77777777" w:rsidTr="057ACE1B">
        <w:tc>
          <w:tcPr>
            <w:tcW w:w="2943" w:type="dxa"/>
          </w:tcPr>
          <w:p w14:paraId="32F373DA" w14:textId="11ACC20B" w:rsidR="00E533B9" w:rsidRPr="00BC1A69" w:rsidRDefault="00E533B9" w:rsidP="00BC1A69">
            <w:pPr>
              <w:spacing w:before="120" w:after="120"/>
              <w:rPr>
                <w:rFonts w:ascii="Arial" w:hAnsi="Arial" w:cs="Arial"/>
                <w:sz w:val="22"/>
              </w:rPr>
            </w:pPr>
            <w:r w:rsidRPr="00BC1A69">
              <w:rPr>
                <w:rFonts w:ascii="Arial" w:hAnsi="Arial" w:cs="Arial"/>
                <w:sz w:val="22"/>
              </w:rPr>
              <w:t>Registrar</w:t>
            </w:r>
          </w:p>
        </w:tc>
        <w:tc>
          <w:tcPr>
            <w:tcW w:w="7147" w:type="dxa"/>
          </w:tcPr>
          <w:p w14:paraId="40B03A34" w14:textId="0522E551" w:rsidR="00E533B9" w:rsidRPr="00BC1A69" w:rsidRDefault="2469F1D9" w:rsidP="00BC1A69">
            <w:pPr>
              <w:spacing w:before="120" w:after="120"/>
              <w:rPr>
                <w:rFonts w:ascii="Arial" w:hAnsi="Arial" w:cs="Arial"/>
                <w:sz w:val="22"/>
              </w:rPr>
            </w:pPr>
            <w:r w:rsidRPr="00BC1A69">
              <w:rPr>
                <w:rFonts w:ascii="Arial" w:hAnsi="Arial" w:cs="Arial"/>
                <w:sz w:val="22"/>
              </w:rPr>
              <w:t xml:space="preserve">Ensuring a </w:t>
            </w:r>
            <w:r w:rsidR="671E0C3D" w:rsidRPr="00BC1A69">
              <w:rPr>
                <w:rFonts w:ascii="Arial" w:hAnsi="Arial" w:cs="Arial"/>
                <w:sz w:val="22"/>
              </w:rPr>
              <w:t>university</w:t>
            </w:r>
            <w:r w:rsidRPr="00BC1A69">
              <w:rPr>
                <w:rFonts w:ascii="Arial" w:hAnsi="Arial" w:cs="Arial"/>
                <w:sz w:val="22"/>
              </w:rPr>
              <w:t>-wide system of effective administration from enrolment through to graduation for all students.</w:t>
            </w:r>
          </w:p>
        </w:tc>
      </w:tr>
      <w:tr w:rsidR="00E533B9" w:rsidRPr="00BC1A69" w14:paraId="3CCA6D72" w14:textId="77777777" w:rsidTr="057ACE1B">
        <w:tc>
          <w:tcPr>
            <w:tcW w:w="2943" w:type="dxa"/>
          </w:tcPr>
          <w:p w14:paraId="2AA372F7" w14:textId="3AD9B596" w:rsidR="00E533B9" w:rsidRPr="00BC1A69" w:rsidRDefault="00E533B9" w:rsidP="00BC1A69">
            <w:pPr>
              <w:spacing w:before="120" w:after="120"/>
              <w:rPr>
                <w:rFonts w:ascii="Arial" w:hAnsi="Arial" w:cs="Arial"/>
                <w:sz w:val="22"/>
              </w:rPr>
            </w:pPr>
            <w:r w:rsidRPr="00BC1A69">
              <w:rPr>
                <w:rFonts w:ascii="Arial" w:hAnsi="Arial" w:cs="Arial"/>
                <w:sz w:val="22"/>
              </w:rPr>
              <w:t>Deputy Vice Chancellor (Indigenous, Diversity &amp; Inclusion)</w:t>
            </w:r>
          </w:p>
        </w:tc>
        <w:tc>
          <w:tcPr>
            <w:tcW w:w="7147" w:type="dxa"/>
          </w:tcPr>
          <w:p w14:paraId="7A34205C" w14:textId="7182DFCA" w:rsidR="00E533B9" w:rsidRPr="00BC1A69" w:rsidRDefault="00E533B9" w:rsidP="00BC1A69">
            <w:pPr>
              <w:spacing w:before="120" w:after="120"/>
              <w:rPr>
                <w:rFonts w:ascii="Arial" w:hAnsi="Arial" w:cs="Arial"/>
                <w:sz w:val="22"/>
              </w:rPr>
            </w:pPr>
            <w:r w:rsidRPr="00BC1A69">
              <w:rPr>
                <w:rFonts w:ascii="Arial" w:hAnsi="Arial" w:cs="Arial"/>
                <w:sz w:val="22"/>
              </w:rPr>
              <w:t xml:space="preserve">Equity, </w:t>
            </w:r>
            <w:proofErr w:type="gramStart"/>
            <w:r w:rsidRPr="00BC1A69">
              <w:rPr>
                <w:rFonts w:ascii="Arial" w:hAnsi="Arial" w:cs="Arial"/>
                <w:sz w:val="22"/>
              </w:rPr>
              <w:t>Diversity</w:t>
            </w:r>
            <w:proofErr w:type="gramEnd"/>
            <w:r w:rsidRPr="00BC1A69">
              <w:rPr>
                <w:rFonts w:ascii="Arial" w:hAnsi="Arial" w:cs="Arial"/>
                <w:sz w:val="22"/>
              </w:rPr>
              <w:t xml:space="preserve"> and Inclusion related strategy.</w:t>
            </w:r>
          </w:p>
        </w:tc>
      </w:tr>
      <w:tr w:rsidR="00E533B9" w:rsidRPr="00BC1A69" w14:paraId="0DB75E4F" w14:textId="77777777" w:rsidTr="057ACE1B">
        <w:tc>
          <w:tcPr>
            <w:tcW w:w="2943" w:type="dxa"/>
          </w:tcPr>
          <w:p w14:paraId="1552C597" w14:textId="4D180D9D" w:rsidR="00E533B9" w:rsidRPr="00BC1A69" w:rsidRDefault="00E533B9" w:rsidP="00BC1A69">
            <w:pPr>
              <w:spacing w:before="120" w:after="120"/>
              <w:rPr>
                <w:rFonts w:ascii="Arial" w:hAnsi="Arial" w:cs="Arial"/>
                <w:sz w:val="22"/>
              </w:rPr>
            </w:pPr>
            <w:r w:rsidRPr="00BC1A69">
              <w:rPr>
                <w:rFonts w:ascii="Arial" w:hAnsi="Arial" w:cs="Arial"/>
                <w:sz w:val="22"/>
              </w:rPr>
              <w:t>Students</w:t>
            </w:r>
          </w:p>
        </w:tc>
        <w:tc>
          <w:tcPr>
            <w:tcW w:w="7147" w:type="dxa"/>
          </w:tcPr>
          <w:p w14:paraId="2372FF42" w14:textId="6169E8E6" w:rsidR="00E533B9" w:rsidRPr="00BC1A69" w:rsidRDefault="00E533B9" w:rsidP="00BC1A69">
            <w:pPr>
              <w:spacing w:before="120" w:after="120"/>
              <w:rPr>
                <w:rFonts w:ascii="Arial" w:hAnsi="Arial" w:cs="Arial"/>
                <w:sz w:val="22"/>
              </w:rPr>
            </w:pPr>
            <w:r w:rsidRPr="00BC1A69">
              <w:rPr>
                <w:rFonts w:ascii="Arial" w:hAnsi="Arial" w:cs="Arial"/>
                <w:sz w:val="22"/>
              </w:rPr>
              <w:t>Disclosure of any disabilities, through supporting documentation, the nature and impact of their disability / medical condition in the learning environment, particularly where reasonable adjustments will be required</w:t>
            </w:r>
            <w:r w:rsidR="000404B1">
              <w:rPr>
                <w:rFonts w:ascii="Arial" w:hAnsi="Arial" w:cs="Arial"/>
                <w:sz w:val="22"/>
              </w:rPr>
              <w:t>.</w:t>
            </w:r>
          </w:p>
        </w:tc>
      </w:tr>
      <w:tr w:rsidR="00E533B9" w:rsidRPr="00BC1A69" w14:paraId="733F161E" w14:textId="77777777" w:rsidTr="057ACE1B">
        <w:tc>
          <w:tcPr>
            <w:tcW w:w="2943" w:type="dxa"/>
          </w:tcPr>
          <w:p w14:paraId="3FE0979B" w14:textId="2ECF1CDF" w:rsidR="00E533B9" w:rsidRPr="00BC1A69" w:rsidRDefault="00E533B9" w:rsidP="00BC1A69">
            <w:pPr>
              <w:spacing w:before="120" w:after="120"/>
              <w:rPr>
                <w:rFonts w:ascii="Arial" w:hAnsi="Arial" w:cs="Arial"/>
                <w:sz w:val="22"/>
              </w:rPr>
            </w:pPr>
            <w:r w:rsidRPr="00BC1A69">
              <w:rPr>
                <w:rFonts w:ascii="Arial" w:hAnsi="Arial" w:cs="Arial"/>
                <w:sz w:val="22"/>
              </w:rPr>
              <w:t xml:space="preserve">Responsible academic staff </w:t>
            </w:r>
          </w:p>
        </w:tc>
        <w:tc>
          <w:tcPr>
            <w:tcW w:w="7147" w:type="dxa"/>
          </w:tcPr>
          <w:p w14:paraId="2624F7B1" w14:textId="564C6244" w:rsidR="005B189F" w:rsidRPr="00BC1A69" w:rsidRDefault="00202725" w:rsidP="00BC1A69">
            <w:pPr>
              <w:spacing w:before="120" w:after="120"/>
              <w:rPr>
                <w:rFonts w:ascii="Arial" w:hAnsi="Arial" w:cs="Arial"/>
                <w:sz w:val="22"/>
              </w:rPr>
            </w:pPr>
            <w:hyperlink w:anchor="_5.0_Definitions_1" w:history="1">
              <w:r w:rsidR="0024349D" w:rsidRPr="00BC1A69">
                <w:rPr>
                  <w:rStyle w:val="Hyperlink"/>
                  <w:rFonts w:ascii="Arial" w:hAnsi="Arial" w:cs="Arial"/>
                  <w:sz w:val="22"/>
                </w:rPr>
                <w:t>See 5.0 Definitions of this policy</w:t>
              </w:r>
            </w:hyperlink>
            <w:r w:rsidR="0024349D" w:rsidRPr="00BC1A69">
              <w:rPr>
                <w:rFonts w:ascii="Arial" w:hAnsi="Arial" w:cs="Arial"/>
                <w:sz w:val="22"/>
              </w:rPr>
              <w:t xml:space="preserve"> and </w:t>
            </w:r>
            <w:r w:rsidR="00597E90" w:rsidRPr="00BC1A69">
              <w:rPr>
                <w:rFonts w:ascii="Arial" w:hAnsi="Arial" w:cs="Arial"/>
                <w:sz w:val="22"/>
              </w:rPr>
              <w:t xml:space="preserve">3.3 Learning, teaching and research practices of </w:t>
            </w:r>
            <w:r w:rsidR="004E3CE5" w:rsidRPr="00BC1A69">
              <w:rPr>
                <w:rFonts w:ascii="Arial" w:hAnsi="Arial" w:cs="Arial"/>
                <w:sz w:val="22"/>
              </w:rPr>
              <w:t>Students with Disabilities Disclosure Procedure.</w:t>
            </w:r>
          </w:p>
        </w:tc>
      </w:tr>
    </w:tbl>
    <w:p w14:paraId="5EB8F927" w14:textId="6FA2BC99" w:rsidR="00A144B2" w:rsidRPr="00BC1A69" w:rsidRDefault="00A144B2" w:rsidP="00BC1A69">
      <w:pPr>
        <w:pStyle w:val="Heading2"/>
        <w:spacing w:before="120" w:line="240" w:lineRule="auto"/>
        <w:rPr>
          <w:rFonts w:ascii="Arial" w:hAnsi="Arial" w:cs="Arial"/>
        </w:rPr>
      </w:pPr>
      <w:bookmarkStart w:id="12" w:name="_5.0_Definitions_1"/>
      <w:bookmarkEnd w:id="12"/>
      <w:r w:rsidRPr="00BC1A69">
        <w:rPr>
          <w:rFonts w:ascii="Arial" w:hAnsi="Arial" w:cs="Arial"/>
        </w:rPr>
        <w:t>5.0 Definitions</w:t>
      </w:r>
    </w:p>
    <w:p w14:paraId="70CCABAF" w14:textId="77777777" w:rsidR="00B42BD2" w:rsidRPr="00BC1A69" w:rsidRDefault="00B42BD2" w:rsidP="00BC1A69">
      <w:pPr>
        <w:spacing w:before="120" w:after="120" w:line="240" w:lineRule="auto"/>
        <w:rPr>
          <w:rFonts w:ascii="Arial" w:hAnsi="Arial" w:cs="Arial"/>
          <w:sz w:val="22"/>
        </w:rPr>
      </w:pPr>
      <w:r w:rsidRPr="00BC1A69">
        <w:rPr>
          <w:rFonts w:ascii="Arial" w:hAnsi="Arial" w:cs="Arial"/>
          <w:sz w:val="22"/>
        </w:rPr>
        <w:t xml:space="preserve">For the purposes of this policy and related policy documents, the following definitions apply: </w:t>
      </w:r>
    </w:p>
    <w:p w14:paraId="7340B875" w14:textId="77777777" w:rsidR="007C5D7C" w:rsidRPr="00BC1A69" w:rsidRDefault="007C5D7C" w:rsidP="00BC1A69">
      <w:pPr>
        <w:spacing w:before="120" w:after="120" w:line="240" w:lineRule="auto"/>
        <w:rPr>
          <w:rFonts w:ascii="Arial" w:hAnsi="Arial" w:cs="Arial"/>
          <w:bCs/>
          <w:sz w:val="22"/>
        </w:rPr>
      </w:pPr>
      <w:r w:rsidRPr="00BC1A69">
        <w:rPr>
          <w:rFonts w:ascii="Arial" w:hAnsi="Arial" w:cs="Arial"/>
          <w:b/>
          <w:bCs/>
          <w:sz w:val="22"/>
          <w:lang w:val="en-US"/>
        </w:rPr>
        <w:t>Disability</w:t>
      </w:r>
      <w:r w:rsidRPr="00BC1A69">
        <w:rPr>
          <w:rFonts w:ascii="Arial" w:hAnsi="Arial" w:cs="Arial"/>
          <w:bCs/>
          <w:sz w:val="22"/>
          <w:lang w:val="en-US"/>
        </w:rPr>
        <w:t>:</w:t>
      </w:r>
      <w:r w:rsidRPr="00BC1A69" w:rsidDel="00884FCA">
        <w:rPr>
          <w:rFonts w:ascii="Arial" w:hAnsi="Arial" w:cs="Arial"/>
          <w:bCs/>
          <w:sz w:val="22"/>
          <w:lang w:val="en-US"/>
        </w:rPr>
        <w:t xml:space="preserve"> </w:t>
      </w:r>
      <w:r w:rsidRPr="00BC1A69">
        <w:rPr>
          <w:rFonts w:ascii="Arial" w:hAnsi="Arial" w:cs="Arial"/>
          <w:bCs/>
          <w:sz w:val="22"/>
          <w:lang w:val="en-US"/>
        </w:rPr>
        <w:t xml:space="preserve">Griffith University supports the social model disability outlined in the </w:t>
      </w:r>
      <w:r w:rsidRPr="00BC1A69">
        <w:rPr>
          <w:rFonts w:ascii="Arial" w:hAnsi="Arial" w:cs="Arial"/>
          <w:bCs/>
          <w:sz w:val="22"/>
        </w:rPr>
        <w:t xml:space="preserve">United Nations Convention on the Rights of Persons with Disabilities definition of disability, which describes people with disability as people who have physical, mental, </w:t>
      </w:r>
      <w:proofErr w:type="gramStart"/>
      <w:r w:rsidRPr="00BC1A69">
        <w:rPr>
          <w:rFonts w:ascii="Arial" w:hAnsi="Arial" w:cs="Arial"/>
          <w:bCs/>
          <w:sz w:val="22"/>
        </w:rPr>
        <w:t>intellectual</w:t>
      </w:r>
      <w:proofErr w:type="gramEnd"/>
      <w:r w:rsidRPr="00BC1A69">
        <w:rPr>
          <w:rFonts w:ascii="Arial" w:hAnsi="Arial" w:cs="Arial"/>
          <w:bCs/>
          <w:sz w:val="22"/>
        </w:rPr>
        <w:t xml:space="preserve"> or sensory impairments which, in interaction with various barriers, may hinder their full and effective participation in society on an equal basis with others. </w:t>
      </w:r>
    </w:p>
    <w:p w14:paraId="14F15AB7" w14:textId="77777777" w:rsidR="007C5D7C" w:rsidRPr="00BC1A69" w:rsidRDefault="007C5D7C" w:rsidP="00BC1A69">
      <w:pPr>
        <w:spacing w:before="120" w:after="120" w:line="240" w:lineRule="auto"/>
        <w:rPr>
          <w:rFonts w:ascii="Arial" w:hAnsi="Arial" w:cs="Arial"/>
          <w:bCs/>
          <w:sz w:val="22"/>
        </w:rPr>
      </w:pPr>
      <w:r w:rsidRPr="00BC1A69">
        <w:rPr>
          <w:rFonts w:ascii="Arial" w:hAnsi="Arial" w:cs="Arial"/>
          <w:bCs/>
          <w:sz w:val="22"/>
        </w:rPr>
        <w:lastRenderedPageBreak/>
        <w:t xml:space="preserve">The social model of disability … views disability as stemming from communities, services and spaces that are not accessible or inclusive. In the social model of disability, it is society that places limits on a person, not their disability (from Inclusive Victoria State Disability Plan 2022-2026). </w:t>
      </w:r>
    </w:p>
    <w:p w14:paraId="0A31DBDA" w14:textId="77777777" w:rsidR="007C5D7C" w:rsidRPr="00BC1A69" w:rsidRDefault="007C5D7C" w:rsidP="00BC1A69">
      <w:pPr>
        <w:spacing w:before="120" w:after="120" w:line="240" w:lineRule="auto"/>
        <w:rPr>
          <w:rFonts w:ascii="Arial" w:hAnsi="Arial" w:cs="Arial"/>
          <w:bCs/>
          <w:sz w:val="22"/>
          <w:lang w:val="en-US"/>
        </w:rPr>
      </w:pPr>
      <w:r w:rsidRPr="00BC1A69">
        <w:rPr>
          <w:rFonts w:ascii="Arial" w:hAnsi="Arial" w:cs="Arial"/>
          <w:bCs/>
          <w:sz w:val="22"/>
        </w:rPr>
        <w:t xml:space="preserve">The </w:t>
      </w:r>
      <w:r w:rsidRPr="00C77E2F">
        <w:rPr>
          <w:rFonts w:ascii="Arial" w:hAnsi="Arial" w:cs="Arial"/>
          <w:bCs/>
          <w:sz w:val="22"/>
        </w:rPr>
        <w:t xml:space="preserve">Disability Discrimination Act (1992) </w:t>
      </w:r>
      <w:r w:rsidRPr="00BC1A69">
        <w:rPr>
          <w:rFonts w:ascii="Arial" w:hAnsi="Arial" w:cs="Arial"/>
          <w:bCs/>
          <w:sz w:val="22"/>
        </w:rPr>
        <w:t xml:space="preserve">also defines disability in the following way: </w:t>
      </w:r>
    </w:p>
    <w:p w14:paraId="35CBE49B" w14:textId="4FB84D74"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in relation to a </w:t>
      </w:r>
      <w:proofErr w:type="gramStart"/>
      <w:r w:rsidRPr="00BC1A69">
        <w:rPr>
          <w:rFonts w:cs="Arial"/>
          <w:color w:val="auto"/>
          <w:sz w:val="22"/>
        </w:rPr>
        <w:t>person</w:t>
      </w:r>
      <w:r w:rsidR="000404B1">
        <w:rPr>
          <w:rFonts w:cs="Arial"/>
          <w:color w:val="auto"/>
          <w:sz w:val="22"/>
        </w:rPr>
        <w:t>;</w:t>
      </w:r>
      <w:proofErr w:type="gramEnd"/>
    </w:p>
    <w:p w14:paraId="6A0DE0CD"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total or partial loss of the person’s bodily or mental functions; or</w:t>
      </w:r>
    </w:p>
    <w:p w14:paraId="31761827"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total or partial loss of a part of the body; or</w:t>
      </w:r>
    </w:p>
    <w:p w14:paraId="1A89576D"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the presence in the body of organisms causing disease or illness; or</w:t>
      </w:r>
    </w:p>
    <w:p w14:paraId="21EBC079"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the presence in the body of organisms capable of causing disease or illness; or</w:t>
      </w:r>
    </w:p>
    <w:p w14:paraId="6C43AD8F"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the malfunction, </w:t>
      </w:r>
      <w:proofErr w:type="gramStart"/>
      <w:r w:rsidRPr="00BC1A69">
        <w:rPr>
          <w:rFonts w:cs="Arial"/>
          <w:color w:val="auto"/>
          <w:sz w:val="22"/>
        </w:rPr>
        <w:t>malformation</w:t>
      </w:r>
      <w:proofErr w:type="gramEnd"/>
      <w:r w:rsidRPr="00BC1A69">
        <w:rPr>
          <w:rFonts w:cs="Arial"/>
          <w:color w:val="auto"/>
          <w:sz w:val="22"/>
        </w:rPr>
        <w:t xml:space="preserve"> or disfigurement of a part of the person’s body; or</w:t>
      </w:r>
    </w:p>
    <w:p w14:paraId="7B662B5A"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a disorder or malfunction that results in the person learning differently from a person without the disorder or malfunction; or</w:t>
      </w:r>
    </w:p>
    <w:p w14:paraId="199A04D3" w14:textId="371898B9" w:rsidR="007C5D7C" w:rsidRPr="00BC1A69" w:rsidRDefault="007C5D7C" w:rsidP="00BC1A69">
      <w:pPr>
        <w:pStyle w:val="NormalWhite"/>
        <w:numPr>
          <w:ilvl w:val="0"/>
          <w:numId w:val="35"/>
        </w:numPr>
        <w:spacing w:before="120" w:after="120" w:line="240" w:lineRule="auto"/>
        <w:ind w:left="641" w:hanging="357"/>
        <w:jc w:val="left"/>
        <w:rPr>
          <w:rFonts w:cs="Arial"/>
          <w:sz w:val="22"/>
        </w:rPr>
      </w:pPr>
      <w:r w:rsidRPr="00BC1A69">
        <w:rPr>
          <w:rFonts w:cs="Arial"/>
          <w:color w:val="auto"/>
          <w:sz w:val="22"/>
        </w:rPr>
        <w:t xml:space="preserve">a disorder, illness or disease that affects a person’s thought processes, perception of reality, emotions or judgment or that results in disturbed </w:t>
      </w:r>
      <w:proofErr w:type="gramStart"/>
      <w:r w:rsidRPr="00BC1A69">
        <w:rPr>
          <w:rFonts w:cs="Arial"/>
          <w:color w:val="auto"/>
          <w:sz w:val="22"/>
        </w:rPr>
        <w:t>behaviour</w:t>
      </w:r>
      <w:r w:rsidR="000404B1">
        <w:rPr>
          <w:rFonts w:cs="Arial"/>
          <w:color w:val="auto"/>
          <w:sz w:val="22"/>
        </w:rPr>
        <w:t>;</w:t>
      </w:r>
      <w:proofErr w:type="gramEnd"/>
    </w:p>
    <w:p w14:paraId="44B7C022" w14:textId="77777777" w:rsidR="007C5D7C" w:rsidRPr="00BC1A69" w:rsidRDefault="007C5D7C" w:rsidP="00BC1A69">
      <w:pPr>
        <w:pStyle w:val="paragraph"/>
        <w:spacing w:before="120" w:beforeAutospacing="0" w:after="120" w:afterAutospacing="0"/>
        <w:ind w:left="357"/>
        <w:textAlignment w:val="baseline"/>
        <w:rPr>
          <w:rFonts w:ascii="Arial" w:eastAsia="Arial" w:hAnsi="Arial" w:cs="Arial"/>
          <w:sz w:val="22"/>
          <w:szCs w:val="22"/>
        </w:rPr>
      </w:pPr>
      <w:r w:rsidRPr="00BC1A69">
        <w:rPr>
          <w:rStyle w:val="normaltextrun"/>
          <w:rFonts w:ascii="Arial" w:eastAsia="Arial" w:hAnsi="Arial" w:cs="Arial"/>
          <w:color w:val="231F20"/>
          <w:sz w:val="22"/>
          <w:szCs w:val="22"/>
        </w:rPr>
        <w:t xml:space="preserve">and includes a </w:t>
      </w:r>
      <w:r w:rsidRPr="00BC1A69">
        <w:rPr>
          <w:rStyle w:val="normaltextrun"/>
          <w:rFonts w:ascii="Arial" w:eastAsia="Arial" w:hAnsi="Arial" w:cs="Arial"/>
          <w:b/>
          <w:bCs/>
          <w:color w:val="231F20"/>
          <w:sz w:val="22"/>
          <w:szCs w:val="22"/>
        </w:rPr>
        <w:t>disability</w:t>
      </w:r>
      <w:r w:rsidRPr="00BC1A69">
        <w:rPr>
          <w:rStyle w:val="normaltextrun"/>
          <w:rFonts w:ascii="Arial" w:eastAsia="Arial" w:hAnsi="Arial" w:cs="Arial"/>
          <w:color w:val="231F20"/>
          <w:sz w:val="22"/>
          <w:szCs w:val="22"/>
        </w:rPr>
        <w:t xml:space="preserve"> that:</w:t>
      </w:r>
    </w:p>
    <w:p w14:paraId="5852BC01" w14:textId="27064660"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presently exists; or</w:t>
      </w:r>
    </w:p>
    <w:p w14:paraId="79036287"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previously existed but no longer exists; or</w:t>
      </w:r>
    </w:p>
    <w:p w14:paraId="11E7D207"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may exist in the future (including because of a genetic predisposition to that disability); or</w:t>
      </w:r>
    </w:p>
    <w:p w14:paraId="05710920" w14:textId="77777777" w:rsidR="007C5D7C" w:rsidRPr="00BC1A69" w:rsidRDefault="007C5D7C" w:rsidP="00BC1A69">
      <w:pPr>
        <w:pStyle w:val="NormalWhite"/>
        <w:numPr>
          <w:ilvl w:val="0"/>
          <w:numId w:val="35"/>
        </w:numPr>
        <w:spacing w:before="120" w:after="120" w:line="240" w:lineRule="auto"/>
        <w:ind w:left="641" w:hanging="357"/>
        <w:jc w:val="left"/>
        <w:rPr>
          <w:rFonts w:cs="Arial"/>
          <w:sz w:val="22"/>
        </w:rPr>
      </w:pPr>
      <w:r w:rsidRPr="00BC1A69">
        <w:rPr>
          <w:rFonts w:cs="Arial"/>
          <w:color w:val="auto"/>
          <w:sz w:val="22"/>
        </w:rPr>
        <w:t xml:space="preserve">is imputed to a </w:t>
      </w:r>
      <w:proofErr w:type="gramStart"/>
      <w:r w:rsidRPr="00BC1A69">
        <w:rPr>
          <w:rFonts w:cs="Arial"/>
          <w:color w:val="auto"/>
          <w:sz w:val="22"/>
        </w:rPr>
        <w:t>person;</w:t>
      </w:r>
      <w:proofErr w:type="gramEnd"/>
    </w:p>
    <w:p w14:paraId="5C77B50A" w14:textId="77777777" w:rsidR="007C5D7C" w:rsidRPr="00BC1A69" w:rsidRDefault="007C5D7C" w:rsidP="00BC1A69">
      <w:pPr>
        <w:spacing w:before="120" w:after="120" w:line="240" w:lineRule="auto"/>
        <w:rPr>
          <w:rFonts w:ascii="Arial" w:hAnsi="Arial" w:cs="Arial"/>
          <w:sz w:val="22"/>
        </w:rPr>
      </w:pPr>
      <w:r w:rsidRPr="00BC1A69">
        <w:rPr>
          <w:rFonts w:ascii="Arial" w:hAnsi="Arial" w:cs="Arial"/>
          <w:sz w:val="22"/>
          <w:szCs w:val="24"/>
        </w:rPr>
        <w:t>To avoid doubt, a disability that is otherwise covered by this definition includes behaviour that is a symptom or manifestation of the disability.</w:t>
      </w:r>
    </w:p>
    <w:p w14:paraId="7769251C" w14:textId="77777777" w:rsidR="007C5D7C" w:rsidRPr="00BC1A69" w:rsidRDefault="007C5D7C" w:rsidP="00BC1A69">
      <w:pPr>
        <w:pStyle w:val="paragraph"/>
        <w:spacing w:before="120" w:beforeAutospacing="0" w:after="120" w:afterAutospacing="0"/>
        <w:textAlignment w:val="baseline"/>
        <w:rPr>
          <w:rStyle w:val="normaltextrun"/>
          <w:rFonts w:ascii="Arial" w:eastAsia="Arial" w:hAnsi="Arial" w:cs="Arial"/>
          <w:sz w:val="22"/>
          <w:szCs w:val="22"/>
        </w:rPr>
      </w:pPr>
      <w:r w:rsidRPr="00BC1A69">
        <w:rPr>
          <w:rStyle w:val="normaltextrun"/>
          <w:rFonts w:ascii="Arial" w:eastAsia="Arial" w:hAnsi="Arial" w:cs="Arial"/>
          <w:sz w:val="22"/>
          <w:szCs w:val="22"/>
        </w:rPr>
        <w:t>A student who is pregnant and does not meet the above criteria is not a student with a disability.</w:t>
      </w:r>
    </w:p>
    <w:p w14:paraId="17C19344" w14:textId="77777777" w:rsidR="007C5D7C" w:rsidRPr="00BC1A69" w:rsidRDefault="007C5D7C" w:rsidP="00BC1A69">
      <w:pPr>
        <w:pStyle w:val="paragraph"/>
        <w:spacing w:before="120" w:beforeAutospacing="0" w:after="120" w:afterAutospacing="0"/>
        <w:textAlignment w:val="baseline"/>
        <w:rPr>
          <w:rFonts w:ascii="Arial" w:hAnsi="Arial" w:cs="Arial"/>
          <w:bCs/>
          <w:sz w:val="22"/>
          <w:szCs w:val="22"/>
        </w:rPr>
      </w:pPr>
      <w:r w:rsidRPr="00BC1A69">
        <w:rPr>
          <w:rStyle w:val="normaltextrun"/>
          <w:rFonts w:ascii="Arial" w:eastAsia="Arial" w:hAnsi="Arial" w:cs="Arial"/>
          <w:sz w:val="22"/>
          <w:szCs w:val="22"/>
        </w:rPr>
        <w:t xml:space="preserve">A </w:t>
      </w:r>
      <w:r w:rsidRPr="00BC1A69">
        <w:rPr>
          <w:rStyle w:val="normaltextrun"/>
          <w:rFonts w:ascii="Arial" w:eastAsia="Arial" w:hAnsi="Arial" w:cs="Arial"/>
          <w:b/>
          <w:bCs/>
          <w:sz w:val="22"/>
          <w:szCs w:val="22"/>
        </w:rPr>
        <w:t>student with a disability</w:t>
      </w:r>
      <w:r w:rsidRPr="00BC1A69">
        <w:rPr>
          <w:rStyle w:val="normaltextrun"/>
          <w:rFonts w:ascii="Arial" w:eastAsia="Arial" w:hAnsi="Arial" w:cs="Arial"/>
          <w:sz w:val="22"/>
          <w:szCs w:val="22"/>
        </w:rPr>
        <w:t xml:space="preserve"> refers to an enrolled student </w:t>
      </w:r>
      <w:proofErr w:type="gramStart"/>
      <w:r w:rsidRPr="00BC1A69">
        <w:rPr>
          <w:rStyle w:val="normaltextrun"/>
          <w:rFonts w:ascii="Arial" w:eastAsia="Arial" w:hAnsi="Arial" w:cs="Arial"/>
          <w:sz w:val="22"/>
          <w:szCs w:val="22"/>
        </w:rPr>
        <w:t>of</w:t>
      </w:r>
      <w:proofErr w:type="gramEnd"/>
      <w:r w:rsidRPr="00BC1A69">
        <w:rPr>
          <w:rStyle w:val="normaltextrun"/>
          <w:rFonts w:ascii="Arial" w:eastAsia="Arial" w:hAnsi="Arial" w:cs="Arial"/>
          <w:sz w:val="22"/>
          <w:szCs w:val="22"/>
        </w:rPr>
        <w:t xml:space="preserve"> the University with a </w:t>
      </w:r>
      <w:r w:rsidRPr="00BC1A69">
        <w:rPr>
          <w:rStyle w:val="normaltextrun"/>
          <w:rFonts w:ascii="Arial" w:eastAsia="Arial" w:hAnsi="Arial" w:cs="Arial"/>
          <w:b/>
          <w:bCs/>
          <w:sz w:val="22"/>
          <w:szCs w:val="22"/>
        </w:rPr>
        <w:t>disability</w:t>
      </w:r>
      <w:r w:rsidRPr="00BC1A69">
        <w:rPr>
          <w:rStyle w:val="normaltextrun"/>
          <w:rFonts w:ascii="Arial" w:eastAsia="Arial" w:hAnsi="Arial" w:cs="Arial"/>
          <w:sz w:val="22"/>
          <w:szCs w:val="22"/>
        </w:rPr>
        <w:t xml:space="preserve"> as defined in </w:t>
      </w:r>
      <w:r w:rsidRPr="00BC1A69">
        <w:rPr>
          <w:rFonts w:ascii="Arial" w:hAnsi="Arial" w:cs="Arial"/>
          <w:bCs/>
          <w:sz w:val="22"/>
          <w:szCs w:val="22"/>
        </w:rPr>
        <w:t xml:space="preserve">The </w:t>
      </w:r>
      <w:r w:rsidRPr="00C77E2F">
        <w:rPr>
          <w:rFonts w:ascii="Arial" w:hAnsi="Arial" w:cs="Arial"/>
          <w:bCs/>
          <w:sz w:val="22"/>
          <w:szCs w:val="22"/>
        </w:rPr>
        <w:t>Disability Discrimination Act (1992).</w:t>
      </w:r>
    </w:p>
    <w:p w14:paraId="783B6759" w14:textId="77777777" w:rsidR="007C5D7C" w:rsidRPr="00BC1A69" w:rsidRDefault="007C5D7C" w:rsidP="00BC1A69">
      <w:pPr>
        <w:spacing w:before="120" w:after="120" w:line="240" w:lineRule="auto"/>
        <w:rPr>
          <w:rFonts w:ascii="Arial" w:hAnsi="Arial" w:cs="Arial"/>
          <w:bCs/>
          <w:sz w:val="22"/>
        </w:rPr>
      </w:pPr>
      <w:r w:rsidRPr="00BC1A69">
        <w:rPr>
          <w:rFonts w:ascii="Arial" w:hAnsi="Arial" w:cs="Arial"/>
          <w:b/>
          <w:bCs/>
          <w:sz w:val="22"/>
        </w:rPr>
        <w:t>Impairment</w:t>
      </w:r>
      <w:r w:rsidRPr="00BC1A69">
        <w:rPr>
          <w:rFonts w:ascii="Arial" w:hAnsi="Arial" w:cs="Arial"/>
          <w:bCs/>
          <w:sz w:val="22"/>
        </w:rPr>
        <w:t xml:space="preserve"> means a diagnosed condition of a person with a disability.  </w:t>
      </w:r>
    </w:p>
    <w:p w14:paraId="19F8C4C2" w14:textId="6CD31318" w:rsidR="007C5D7C" w:rsidRPr="00BC1A69" w:rsidRDefault="007C5D7C" w:rsidP="00BC1A69">
      <w:pPr>
        <w:spacing w:before="120" w:after="120" w:line="240" w:lineRule="auto"/>
        <w:rPr>
          <w:rFonts w:ascii="Arial" w:hAnsi="Arial" w:cs="Arial"/>
          <w:sz w:val="22"/>
        </w:rPr>
      </w:pPr>
      <w:r w:rsidRPr="00BC1A69">
        <w:rPr>
          <w:rFonts w:ascii="Arial" w:hAnsi="Arial" w:cs="Arial"/>
          <w:sz w:val="22"/>
        </w:rPr>
        <w:t>Griffith University acknowledges that each student will have their own preference regarding how they identify. For example, some are protected under the</w:t>
      </w:r>
      <w:r w:rsidRPr="00C77E2F">
        <w:rPr>
          <w:rFonts w:ascii="Arial" w:hAnsi="Arial" w:cs="Arial"/>
          <w:sz w:val="22"/>
        </w:rPr>
        <w:t xml:space="preserve"> Disability Discrimination Act (1992</w:t>
      </w:r>
      <w:r w:rsidRPr="000404B1">
        <w:rPr>
          <w:rFonts w:ascii="Arial" w:hAnsi="Arial" w:cs="Arial"/>
          <w:i/>
          <w:iCs/>
          <w:sz w:val="22"/>
        </w:rPr>
        <w:t>)</w:t>
      </w:r>
      <w:r w:rsidRPr="00BC1A69">
        <w:rPr>
          <w:rFonts w:ascii="Arial" w:hAnsi="Arial" w:cs="Arial"/>
          <w:sz w:val="22"/>
        </w:rPr>
        <w:t xml:space="preserve"> and have rights under the United Nations Convention on the Rights of Persons with Disabilities, but may not identify as a person with disability, or use the term ‘impairment’ to refer to a diagnosed condition. We encourage all staff to be flexible and adapt when the </w:t>
      </w:r>
      <w:r w:rsidR="47757533" w:rsidRPr="00BC1A69">
        <w:rPr>
          <w:rFonts w:ascii="Arial" w:hAnsi="Arial" w:cs="Arial"/>
          <w:sz w:val="22"/>
        </w:rPr>
        <w:t>students'</w:t>
      </w:r>
      <w:r w:rsidRPr="00BC1A69">
        <w:rPr>
          <w:rFonts w:ascii="Arial" w:hAnsi="Arial" w:cs="Arial"/>
          <w:sz w:val="22"/>
        </w:rPr>
        <w:t xml:space="preserve"> preferences are known.</w:t>
      </w:r>
    </w:p>
    <w:p w14:paraId="77A11107" w14:textId="6C804D2E" w:rsidR="007C5D7C" w:rsidRPr="00BC1A69" w:rsidRDefault="007C5D7C" w:rsidP="00BC1A69">
      <w:pPr>
        <w:pStyle w:val="paragraph"/>
        <w:spacing w:before="120" w:beforeAutospacing="0" w:after="120" w:afterAutospacing="0"/>
        <w:textAlignment w:val="baseline"/>
        <w:rPr>
          <w:rFonts w:ascii="Arial" w:eastAsia="Arial" w:hAnsi="Arial" w:cs="Arial"/>
          <w:sz w:val="22"/>
          <w:szCs w:val="22"/>
        </w:rPr>
      </w:pPr>
      <w:r w:rsidRPr="00BC1A69">
        <w:rPr>
          <w:rStyle w:val="normaltextrun"/>
          <w:rFonts w:ascii="Arial" w:eastAsia="Arial" w:hAnsi="Arial" w:cs="Arial"/>
          <w:b/>
          <w:bCs/>
          <w:sz w:val="22"/>
          <w:szCs w:val="22"/>
        </w:rPr>
        <w:t>An adjustment</w:t>
      </w:r>
      <w:r w:rsidRPr="00BC1A69">
        <w:rPr>
          <w:rStyle w:val="normaltextrun"/>
          <w:rFonts w:ascii="Arial" w:eastAsia="Arial" w:hAnsi="Arial" w:cs="Arial"/>
          <w:b/>
          <w:bCs/>
          <w:i/>
          <w:iCs/>
          <w:sz w:val="22"/>
          <w:szCs w:val="22"/>
        </w:rPr>
        <w:t xml:space="preserve"> </w:t>
      </w:r>
      <w:r w:rsidRPr="00BC1A69">
        <w:rPr>
          <w:rStyle w:val="normaltextrun"/>
          <w:rFonts w:ascii="Arial" w:eastAsia="Arial" w:hAnsi="Arial" w:cs="Arial"/>
          <w:sz w:val="22"/>
          <w:szCs w:val="22"/>
        </w:rPr>
        <w:t>is a measure or action (or group of measures or actions) taken by the University that has the effect of assisting a student with a disability</w:t>
      </w:r>
      <w:r w:rsidR="000404B1">
        <w:rPr>
          <w:rStyle w:val="normaltextrun"/>
          <w:rFonts w:ascii="Arial" w:eastAsia="Arial" w:hAnsi="Arial" w:cs="Arial"/>
          <w:sz w:val="22"/>
          <w:szCs w:val="22"/>
        </w:rPr>
        <w:t>:</w:t>
      </w:r>
    </w:p>
    <w:p w14:paraId="79172F7A"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szCs w:val="24"/>
        </w:rPr>
      </w:pPr>
      <w:r w:rsidRPr="00BC1A69">
        <w:rPr>
          <w:rFonts w:cs="Arial"/>
          <w:color w:val="auto"/>
          <w:sz w:val="22"/>
          <w:szCs w:val="24"/>
        </w:rPr>
        <w:t>in relation to an admission or enrolment — to apply for the admission or enrolment; and</w:t>
      </w:r>
    </w:p>
    <w:p w14:paraId="098557EE"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szCs w:val="24"/>
        </w:rPr>
      </w:pPr>
      <w:r w:rsidRPr="00BC1A69">
        <w:rPr>
          <w:rFonts w:cs="Arial"/>
          <w:color w:val="auto"/>
          <w:sz w:val="22"/>
          <w:szCs w:val="24"/>
        </w:rPr>
        <w:t>in relation to a course or program — to participate in the course or program; and</w:t>
      </w:r>
    </w:p>
    <w:p w14:paraId="5B8AFBA2" w14:textId="77777777" w:rsidR="007C5D7C" w:rsidRPr="00BC1A69" w:rsidRDefault="007C5D7C" w:rsidP="00BC1A69">
      <w:pPr>
        <w:pStyle w:val="NormalWhite"/>
        <w:numPr>
          <w:ilvl w:val="0"/>
          <w:numId w:val="35"/>
        </w:numPr>
        <w:spacing w:before="120" w:after="120" w:line="240" w:lineRule="auto"/>
        <w:ind w:left="641" w:hanging="357"/>
        <w:jc w:val="left"/>
        <w:rPr>
          <w:rFonts w:cs="Arial"/>
          <w:color w:val="auto"/>
          <w:sz w:val="22"/>
          <w:szCs w:val="24"/>
        </w:rPr>
      </w:pPr>
      <w:r w:rsidRPr="00BC1A69">
        <w:rPr>
          <w:rFonts w:cs="Arial"/>
          <w:color w:val="auto"/>
          <w:sz w:val="22"/>
          <w:szCs w:val="24"/>
        </w:rPr>
        <w:t xml:space="preserve">in relation to facilities or services — to use the facilities or </w:t>
      </w:r>
      <w:proofErr w:type="gramStart"/>
      <w:r w:rsidRPr="00BC1A69">
        <w:rPr>
          <w:rFonts w:cs="Arial"/>
          <w:color w:val="auto"/>
          <w:sz w:val="22"/>
          <w:szCs w:val="24"/>
        </w:rPr>
        <w:t>services;</w:t>
      </w:r>
      <w:proofErr w:type="gramEnd"/>
    </w:p>
    <w:p w14:paraId="7DE45C33" w14:textId="77777777" w:rsidR="007C5D7C" w:rsidRPr="00BC1A69" w:rsidRDefault="007C5D7C" w:rsidP="00BC1A69">
      <w:pPr>
        <w:pStyle w:val="paragraph"/>
        <w:spacing w:before="120" w:beforeAutospacing="0" w:after="120" w:afterAutospacing="0"/>
        <w:textAlignment w:val="baseline"/>
        <w:rPr>
          <w:rFonts w:ascii="Arial" w:eastAsia="Arial" w:hAnsi="Arial" w:cs="Arial"/>
          <w:sz w:val="22"/>
          <w:szCs w:val="22"/>
        </w:rPr>
      </w:pPr>
      <w:r w:rsidRPr="00BC1A69">
        <w:rPr>
          <w:rStyle w:val="normaltextrun"/>
          <w:rFonts w:ascii="Arial" w:eastAsia="Arial" w:hAnsi="Arial" w:cs="Arial"/>
          <w:color w:val="231F20"/>
          <w:sz w:val="22"/>
          <w:szCs w:val="22"/>
        </w:rPr>
        <w:t>on the same basis as a student without a disability, and includes an aid, a facility, or a service that the student requires because of their disability.</w:t>
      </w:r>
    </w:p>
    <w:p w14:paraId="3EB80FB5" w14:textId="77777777" w:rsidR="000404B1" w:rsidRDefault="000404B1">
      <w:pPr>
        <w:rPr>
          <w:rStyle w:val="normaltextrun"/>
          <w:rFonts w:ascii="Arial" w:eastAsia="Arial" w:hAnsi="Arial" w:cs="Arial"/>
          <w:color w:val="231F20"/>
          <w:kern w:val="0"/>
          <w:sz w:val="22"/>
        </w:rPr>
      </w:pPr>
      <w:r>
        <w:rPr>
          <w:rStyle w:val="normaltextrun"/>
          <w:rFonts w:ascii="Arial" w:eastAsia="Arial" w:hAnsi="Arial" w:cs="Arial"/>
          <w:color w:val="231F20"/>
          <w:sz w:val="22"/>
        </w:rPr>
        <w:br w:type="page"/>
      </w:r>
    </w:p>
    <w:p w14:paraId="16EADFAA" w14:textId="3A66B2B1" w:rsidR="007C5D7C" w:rsidRPr="00BC1A69" w:rsidRDefault="007C5D7C" w:rsidP="00BC1A69">
      <w:pPr>
        <w:pStyle w:val="paragraph"/>
        <w:spacing w:before="120" w:beforeAutospacing="0" w:after="120" w:afterAutospacing="0"/>
        <w:textAlignment w:val="baseline"/>
        <w:rPr>
          <w:rFonts w:ascii="Arial" w:eastAsia="Arial" w:hAnsi="Arial" w:cs="Arial"/>
          <w:sz w:val="22"/>
          <w:szCs w:val="22"/>
        </w:rPr>
      </w:pPr>
      <w:r w:rsidRPr="00BC1A69">
        <w:rPr>
          <w:rStyle w:val="normaltextrun"/>
          <w:rFonts w:ascii="Arial" w:eastAsia="Arial" w:hAnsi="Arial" w:cs="Arial"/>
          <w:color w:val="231F20"/>
          <w:sz w:val="22"/>
          <w:szCs w:val="22"/>
        </w:rPr>
        <w:lastRenderedPageBreak/>
        <w:t xml:space="preserve">An adjustment is </w:t>
      </w:r>
      <w:r w:rsidRPr="00BC1A69">
        <w:rPr>
          <w:rStyle w:val="normaltextrun"/>
          <w:rFonts w:ascii="Arial" w:eastAsia="Arial" w:hAnsi="Arial" w:cs="Arial"/>
          <w:b/>
          <w:bCs/>
          <w:i/>
          <w:iCs/>
          <w:color w:val="231F20"/>
          <w:sz w:val="22"/>
          <w:szCs w:val="22"/>
        </w:rPr>
        <w:t xml:space="preserve">reasonable </w:t>
      </w:r>
      <w:r w:rsidRPr="00BC1A69">
        <w:rPr>
          <w:rStyle w:val="normaltextrun"/>
          <w:rFonts w:ascii="Arial" w:eastAsia="Arial" w:hAnsi="Arial" w:cs="Arial"/>
          <w:color w:val="231F20"/>
          <w:sz w:val="22"/>
          <w:szCs w:val="22"/>
        </w:rPr>
        <w:t>in relation to a student with a disability if it balances the interests of all</w:t>
      </w:r>
      <w:r w:rsidR="000404B1">
        <w:rPr>
          <w:rStyle w:val="normaltextrun"/>
          <w:rFonts w:ascii="Arial" w:eastAsia="Arial" w:hAnsi="Arial" w:cs="Arial"/>
          <w:color w:val="231F20"/>
          <w:sz w:val="22"/>
          <w:szCs w:val="22"/>
        </w:rPr>
        <w:t xml:space="preserve"> </w:t>
      </w:r>
      <w:r w:rsidRPr="00BC1A69">
        <w:rPr>
          <w:rStyle w:val="normaltextrun"/>
          <w:rFonts w:ascii="Arial" w:eastAsia="Arial" w:hAnsi="Arial" w:cs="Arial"/>
          <w:color w:val="231F20"/>
          <w:sz w:val="22"/>
          <w:szCs w:val="22"/>
        </w:rPr>
        <w:t xml:space="preserve">parties affected. The process for assessing whether an adjustment is reasonable is outlined in the </w:t>
      </w:r>
      <w:r w:rsidRPr="000404B1">
        <w:rPr>
          <w:rStyle w:val="normaltextrun"/>
          <w:rFonts w:ascii="Arial" w:eastAsia="Arial" w:hAnsi="Arial" w:cs="Arial"/>
          <w:i/>
          <w:iCs/>
          <w:color w:val="231F20"/>
          <w:sz w:val="22"/>
          <w:szCs w:val="22"/>
        </w:rPr>
        <w:t>Disability Standards for Education 2005</w:t>
      </w:r>
      <w:r w:rsidRPr="00BC1A69">
        <w:rPr>
          <w:rStyle w:val="normaltextrun"/>
          <w:rFonts w:ascii="Arial" w:eastAsia="Arial" w:hAnsi="Arial" w:cs="Arial"/>
          <w:color w:val="231F20"/>
          <w:sz w:val="22"/>
          <w:szCs w:val="22"/>
        </w:rPr>
        <w:t xml:space="preserve"> subsection 3.4.</w:t>
      </w:r>
    </w:p>
    <w:p w14:paraId="4B9343CA" w14:textId="77777777" w:rsidR="007C5D7C" w:rsidRPr="00BC1A69" w:rsidRDefault="007C5D7C" w:rsidP="00BC1A69">
      <w:pPr>
        <w:pStyle w:val="paragraph"/>
        <w:spacing w:before="120" w:beforeAutospacing="0" w:after="120" w:afterAutospacing="0"/>
        <w:textAlignment w:val="baseline"/>
        <w:rPr>
          <w:rFonts w:ascii="Arial" w:eastAsia="Arial" w:hAnsi="Arial" w:cs="Arial"/>
          <w:sz w:val="22"/>
          <w:szCs w:val="22"/>
        </w:rPr>
      </w:pPr>
      <w:r w:rsidRPr="00BC1A69">
        <w:rPr>
          <w:rStyle w:val="normaltextrun"/>
          <w:rFonts w:ascii="Arial" w:eastAsia="Arial" w:hAnsi="Arial" w:cs="Arial"/>
          <w:b/>
          <w:bCs/>
          <w:color w:val="231F20"/>
          <w:sz w:val="22"/>
          <w:szCs w:val="22"/>
        </w:rPr>
        <w:t xml:space="preserve">Essential Learning Outcomes </w:t>
      </w:r>
      <w:r w:rsidRPr="00BC1A69">
        <w:rPr>
          <w:rStyle w:val="normaltextrun"/>
          <w:rFonts w:ascii="Arial" w:eastAsia="Arial" w:hAnsi="Arial" w:cs="Arial"/>
          <w:sz w:val="22"/>
          <w:szCs w:val="22"/>
          <w:lang w:val="en-GB"/>
        </w:rPr>
        <w:t xml:space="preserve">are the expression of the set of knowledge, skills and the application of the knowledge and skills that it is essential that a person has acquired and is able to demonstrate </w:t>
      </w:r>
      <w:proofErr w:type="gramStart"/>
      <w:r w:rsidRPr="00BC1A69">
        <w:rPr>
          <w:rStyle w:val="normaltextrun"/>
          <w:rFonts w:ascii="Arial" w:eastAsia="Arial" w:hAnsi="Arial" w:cs="Arial"/>
          <w:sz w:val="22"/>
          <w:szCs w:val="22"/>
          <w:lang w:val="en-GB"/>
        </w:rPr>
        <w:t>as a result of</w:t>
      </w:r>
      <w:proofErr w:type="gramEnd"/>
      <w:r w:rsidRPr="00BC1A69">
        <w:rPr>
          <w:rStyle w:val="normaltextrun"/>
          <w:rFonts w:ascii="Arial" w:eastAsia="Arial" w:hAnsi="Arial" w:cs="Arial"/>
          <w:sz w:val="22"/>
          <w:szCs w:val="22"/>
          <w:lang w:val="en-GB"/>
        </w:rPr>
        <w:t xml:space="preserve"> learning in a course or program to preserve the academic integrity of the University’s qualifications. These are published on the Programs and Courses website in the form of Program Learning Outcomes (PLOs).</w:t>
      </w:r>
    </w:p>
    <w:p w14:paraId="22CD2835" w14:textId="771867E8" w:rsidR="404CF8C4" w:rsidRPr="00BC1A69" w:rsidRDefault="404CF8C4" w:rsidP="00BC1A69">
      <w:pPr>
        <w:spacing w:before="120" w:after="120" w:line="240" w:lineRule="auto"/>
        <w:rPr>
          <w:rFonts w:ascii="Arial" w:eastAsia="Arial" w:hAnsi="Arial" w:cs="Arial"/>
          <w:color w:val="000000" w:themeColor="text1"/>
          <w:sz w:val="22"/>
        </w:rPr>
      </w:pPr>
      <w:bookmarkStart w:id="13" w:name="Responsible"/>
      <w:r w:rsidRPr="00BC1A69">
        <w:rPr>
          <w:rFonts w:ascii="Arial" w:eastAsia="Arial" w:hAnsi="Arial" w:cs="Arial"/>
          <w:b/>
          <w:bCs/>
          <w:color w:val="000000" w:themeColor="text1"/>
          <w:sz w:val="22"/>
        </w:rPr>
        <w:t>Responsible academic staff member</w:t>
      </w:r>
      <w:r w:rsidRPr="00BC1A69">
        <w:rPr>
          <w:rFonts w:ascii="Arial" w:eastAsia="Arial" w:hAnsi="Arial" w:cs="Arial"/>
          <w:color w:val="000000" w:themeColor="text1"/>
          <w:sz w:val="22"/>
        </w:rPr>
        <w:t xml:space="preserve"> </w:t>
      </w:r>
      <w:bookmarkEnd w:id="13"/>
      <w:r w:rsidRPr="00BC1A69">
        <w:rPr>
          <w:rFonts w:ascii="Arial" w:eastAsia="Arial" w:hAnsi="Arial" w:cs="Arial"/>
          <w:color w:val="000000" w:themeColor="text1"/>
          <w:sz w:val="22"/>
        </w:rPr>
        <w:t>is either:</w:t>
      </w:r>
    </w:p>
    <w:p w14:paraId="6EABBC41" w14:textId="3F5AF346" w:rsidR="404CF8C4" w:rsidRPr="00BC1A69" w:rsidRDefault="404CF8C4"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in the case of undergraduate or postgraduate coursework students the Program Director</w:t>
      </w:r>
      <w:r w:rsidR="00D82298" w:rsidRPr="00BC1A69">
        <w:rPr>
          <w:rFonts w:cs="Arial"/>
          <w:color w:val="auto"/>
          <w:sz w:val="22"/>
        </w:rPr>
        <w:t xml:space="preserve"> and/or Course Convenor </w:t>
      </w:r>
      <w:r w:rsidRPr="00BC1A69">
        <w:rPr>
          <w:rFonts w:cs="Arial"/>
          <w:color w:val="auto"/>
          <w:sz w:val="22"/>
        </w:rPr>
        <w:t xml:space="preserve">who may act on the recommendation of the professional practice coordinator, or other academic staff member </w:t>
      </w:r>
      <w:r w:rsidRPr="00BC1A69">
        <w:rPr>
          <w:rFonts w:cs="Arial"/>
          <w:color w:val="auto"/>
          <w:sz w:val="22"/>
        </w:rPr>
        <w:tab/>
        <w:t>deemed appropriate by the Dean (Learning and Teaching</w:t>
      </w:r>
      <w:proofErr w:type="gramStart"/>
      <w:r w:rsidRPr="00BC1A69">
        <w:rPr>
          <w:rFonts w:cs="Arial"/>
          <w:color w:val="auto"/>
          <w:sz w:val="22"/>
        </w:rPr>
        <w:t>);</w:t>
      </w:r>
      <w:proofErr w:type="gramEnd"/>
    </w:p>
    <w:p w14:paraId="116D5BD8" w14:textId="50BCE79E" w:rsidR="404CF8C4" w:rsidRPr="00BC1A69" w:rsidRDefault="404CF8C4" w:rsidP="00BC1A69">
      <w:pPr>
        <w:pStyle w:val="NormalWhite"/>
        <w:numPr>
          <w:ilvl w:val="0"/>
          <w:numId w:val="35"/>
        </w:numPr>
        <w:spacing w:before="120" w:after="120" w:line="240" w:lineRule="auto"/>
        <w:ind w:left="641" w:hanging="357"/>
        <w:jc w:val="left"/>
        <w:rPr>
          <w:rFonts w:cs="Arial"/>
          <w:color w:val="auto"/>
          <w:sz w:val="22"/>
        </w:rPr>
      </w:pPr>
      <w:r w:rsidRPr="00BC1A69">
        <w:rPr>
          <w:rFonts w:cs="Arial"/>
          <w:color w:val="auto"/>
          <w:sz w:val="22"/>
        </w:rPr>
        <w:t xml:space="preserve"> or in the case of a Higher Degree by Research (HDR) candidate, HDR Convenor, or other </w:t>
      </w:r>
      <w:r w:rsidRPr="00BC1A69">
        <w:rPr>
          <w:rFonts w:cs="Arial"/>
          <w:color w:val="auto"/>
          <w:sz w:val="22"/>
        </w:rPr>
        <w:tab/>
      </w:r>
      <w:r w:rsidRPr="00BC1A69">
        <w:rPr>
          <w:rFonts w:cs="Arial"/>
          <w:color w:val="auto"/>
          <w:sz w:val="22"/>
        </w:rPr>
        <w:tab/>
        <w:t>staff member deemed appropriate by the Dean (Research) or nominee.</w:t>
      </w:r>
    </w:p>
    <w:p w14:paraId="12A3BF87" w14:textId="27B42905" w:rsidR="00811F90" w:rsidRPr="00BC1A69" w:rsidRDefault="00FC349F" w:rsidP="00BC1A69">
      <w:pPr>
        <w:pStyle w:val="Heading2"/>
        <w:spacing w:before="120" w:line="240" w:lineRule="auto"/>
        <w:rPr>
          <w:rFonts w:ascii="Arial" w:hAnsi="Arial" w:cs="Arial"/>
        </w:rPr>
      </w:pPr>
      <w:bookmarkStart w:id="14" w:name="_6.0_Information"/>
      <w:bookmarkEnd w:id="14"/>
      <w:r w:rsidRPr="00BC1A69">
        <w:rPr>
          <w:rFonts w:ascii="Arial" w:hAnsi="Arial" w:cs="Arial"/>
        </w:rPr>
        <w:t xml:space="preserve">6.0 </w:t>
      </w:r>
      <w:r w:rsidR="00786706" w:rsidRPr="00BC1A69">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BC1A69" w14:paraId="56F88C37" w14:textId="77777777" w:rsidTr="00687E18">
        <w:tc>
          <w:tcPr>
            <w:tcW w:w="2943" w:type="dxa"/>
          </w:tcPr>
          <w:p w14:paraId="043C5737" w14:textId="2C6464CE"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Title</w:t>
            </w:r>
          </w:p>
        </w:tc>
        <w:tc>
          <w:tcPr>
            <w:tcW w:w="7147" w:type="dxa"/>
          </w:tcPr>
          <w:p w14:paraId="19EA923A" w14:textId="588E27DD" w:rsidR="00786706" w:rsidRPr="00BC1A69" w:rsidRDefault="00FF7F04" w:rsidP="00BC1A69">
            <w:pPr>
              <w:spacing w:before="120" w:after="120"/>
              <w:rPr>
                <w:rFonts w:ascii="Arial" w:hAnsi="Arial" w:cs="Arial"/>
                <w:sz w:val="22"/>
                <w:szCs w:val="28"/>
                <w:lang w:val="en-GB"/>
              </w:rPr>
            </w:pPr>
            <w:r w:rsidRPr="00BC1A69">
              <w:rPr>
                <w:rFonts w:ascii="Arial" w:hAnsi="Arial" w:cs="Arial"/>
                <w:sz w:val="22"/>
                <w:szCs w:val="28"/>
              </w:rPr>
              <w:t xml:space="preserve">Students with Disabilities Policy </w:t>
            </w:r>
          </w:p>
        </w:tc>
      </w:tr>
      <w:tr w:rsidR="00786706" w:rsidRPr="00BC1A69" w14:paraId="66D4D4A1" w14:textId="77777777" w:rsidTr="00687E18">
        <w:tc>
          <w:tcPr>
            <w:tcW w:w="2943" w:type="dxa"/>
          </w:tcPr>
          <w:p w14:paraId="18280F52" w14:textId="5ED479A2"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Document number</w:t>
            </w:r>
          </w:p>
        </w:tc>
        <w:tc>
          <w:tcPr>
            <w:tcW w:w="7147" w:type="dxa"/>
          </w:tcPr>
          <w:p w14:paraId="53E0817F" w14:textId="7A9D818C" w:rsidR="00786706" w:rsidRPr="00BC1A69" w:rsidRDefault="00315D00" w:rsidP="00BC1A69">
            <w:pPr>
              <w:spacing w:before="120" w:after="120"/>
              <w:rPr>
                <w:rFonts w:ascii="Arial" w:hAnsi="Arial" w:cs="Arial"/>
                <w:sz w:val="22"/>
                <w:szCs w:val="28"/>
                <w:lang w:val="en-GB"/>
              </w:rPr>
            </w:pPr>
            <w:r w:rsidRPr="00BC1A69">
              <w:rPr>
                <w:rFonts w:ascii="Arial" w:hAnsi="Arial" w:cs="Arial"/>
                <w:sz w:val="22"/>
                <w:szCs w:val="28"/>
              </w:rPr>
              <w:t>202</w:t>
            </w:r>
            <w:r w:rsidR="00BC1A69">
              <w:rPr>
                <w:rFonts w:ascii="Arial" w:hAnsi="Arial" w:cs="Arial"/>
                <w:sz w:val="22"/>
                <w:szCs w:val="28"/>
              </w:rPr>
              <w:t>4/0000014</w:t>
            </w:r>
          </w:p>
        </w:tc>
      </w:tr>
      <w:tr w:rsidR="00786706" w:rsidRPr="00BC1A69" w14:paraId="66BCD115" w14:textId="77777777" w:rsidTr="00687E18">
        <w:tc>
          <w:tcPr>
            <w:tcW w:w="2943" w:type="dxa"/>
          </w:tcPr>
          <w:p w14:paraId="0DEE091F" w14:textId="5E2B7B69"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Purpose</w:t>
            </w:r>
          </w:p>
        </w:tc>
        <w:tc>
          <w:tcPr>
            <w:tcW w:w="7147" w:type="dxa"/>
          </w:tcPr>
          <w:p w14:paraId="7FE09B90" w14:textId="3C6D482B" w:rsidR="00786706" w:rsidRPr="00BC1A69" w:rsidRDefault="00C66E97" w:rsidP="00BC1A69">
            <w:pPr>
              <w:spacing w:before="120" w:after="120"/>
              <w:rPr>
                <w:rFonts w:ascii="Arial" w:hAnsi="Arial" w:cs="Arial"/>
                <w:sz w:val="22"/>
                <w:szCs w:val="28"/>
                <w:lang w:val="en-GB"/>
              </w:rPr>
            </w:pPr>
            <w:r w:rsidRPr="00BC1A69">
              <w:rPr>
                <w:rFonts w:ascii="Arial" w:hAnsi="Arial" w:cs="Arial"/>
                <w:sz w:val="22"/>
                <w:szCs w:val="28"/>
              </w:rPr>
              <w:t xml:space="preserve">This </w:t>
            </w:r>
            <w:r w:rsidR="009B375F">
              <w:rPr>
                <w:rFonts w:ascii="Arial" w:hAnsi="Arial" w:cs="Arial"/>
                <w:sz w:val="22"/>
                <w:szCs w:val="28"/>
              </w:rPr>
              <w:t>P</w:t>
            </w:r>
            <w:r w:rsidRPr="00BC1A69">
              <w:rPr>
                <w:rFonts w:ascii="Arial" w:hAnsi="Arial" w:cs="Arial"/>
                <w:sz w:val="22"/>
                <w:szCs w:val="28"/>
              </w:rPr>
              <w:t>olicy outlines the University's commitment to increasing and enhancing opportunities for people with disabilities to access higher education and graduate employment</w:t>
            </w:r>
            <w:r w:rsidR="00F77DE2">
              <w:rPr>
                <w:rFonts w:ascii="Arial" w:hAnsi="Arial" w:cs="Arial"/>
                <w:sz w:val="22"/>
                <w:szCs w:val="28"/>
              </w:rPr>
              <w:t>.</w:t>
            </w:r>
          </w:p>
        </w:tc>
      </w:tr>
      <w:tr w:rsidR="00786706" w:rsidRPr="00BC1A69" w14:paraId="625A2530" w14:textId="77777777" w:rsidTr="00687E18">
        <w:tc>
          <w:tcPr>
            <w:tcW w:w="2943" w:type="dxa"/>
          </w:tcPr>
          <w:p w14:paraId="74ADF083" w14:textId="20B8679F"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1C56E2C" w:rsidR="00786706" w:rsidRPr="00BC1A69" w:rsidRDefault="00C66E97" w:rsidP="00BC1A69">
                <w:pPr>
                  <w:spacing w:before="120" w:after="120"/>
                  <w:rPr>
                    <w:rFonts w:ascii="Arial" w:hAnsi="Arial" w:cs="Arial"/>
                    <w:sz w:val="22"/>
                    <w:szCs w:val="28"/>
                  </w:rPr>
                </w:pPr>
                <w:r w:rsidRPr="00BC1A69">
                  <w:rPr>
                    <w:rFonts w:ascii="Arial" w:hAnsi="Arial" w:cs="Arial"/>
                    <w:sz w:val="22"/>
                    <w:szCs w:val="28"/>
                  </w:rPr>
                  <w:t>Staff</w:t>
                </w:r>
              </w:p>
            </w:sdtContent>
          </w:sdt>
        </w:tc>
      </w:tr>
      <w:tr w:rsidR="00786706" w:rsidRPr="00BC1A69" w14:paraId="132A1D0D" w14:textId="77777777" w:rsidTr="00687E18">
        <w:tc>
          <w:tcPr>
            <w:tcW w:w="2943" w:type="dxa"/>
          </w:tcPr>
          <w:p w14:paraId="375184E5" w14:textId="4F1FD2B3"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792F0FF" w:rsidR="00786706" w:rsidRPr="00BC1A69" w:rsidRDefault="00C66E97" w:rsidP="00BC1A69">
                <w:pPr>
                  <w:spacing w:before="120" w:after="120"/>
                  <w:rPr>
                    <w:rFonts w:ascii="Arial" w:hAnsi="Arial" w:cs="Arial"/>
                    <w:sz w:val="22"/>
                    <w:szCs w:val="28"/>
                  </w:rPr>
                </w:pPr>
                <w:r w:rsidRPr="00BC1A69">
                  <w:rPr>
                    <w:rFonts w:ascii="Arial" w:hAnsi="Arial" w:cs="Arial"/>
                    <w:sz w:val="22"/>
                    <w:szCs w:val="28"/>
                  </w:rPr>
                  <w:t>Academic</w:t>
                </w:r>
              </w:p>
            </w:sdtContent>
          </w:sdt>
        </w:tc>
      </w:tr>
      <w:tr w:rsidR="00786706" w:rsidRPr="00BC1A69" w14:paraId="704234F9" w14:textId="77777777" w:rsidTr="00687E18">
        <w:tc>
          <w:tcPr>
            <w:tcW w:w="2943" w:type="dxa"/>
          </w:tcPr>
          <w:p w14:paraId="51A9284E" w14:textId="46B8CBB9"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1C05CBD5" w:rsidR="007512F5" w:rsidRPr="00BC1A69" w:rsidRDefault="00C66E97" w:rsidP="00BC1A69">
                <w:pPr>
                  <w:spacing w:before="120" w:after="120"/>
                  <w:rPr>
                    <w:rFonts w:ascii="Arial" w:hAnsi="Arial" w:cs="Arial"/>
                    <w:sz w:val="22"/>
                    <w:szCs w:val="28"/>
                    <w:lang w:val="en-GB"/>
                  </w:rPr>
                </w:pPr>
                <w:r w:rsidRPr="00BC1A69">
                  <w:rPr>
                    <w:rFonts w:ascii="Arial" w:hAnsi="Arial" w:cs="Arial"/>
                    <w:sz w:val="22"/>
                    <w:szCs w:val="28"/>
                    <w:lang w:val="en-GB"/>
                  </w:rPr>
                  <w:t>Student Services</w:t>
                </w:r>
              </w:p>
            </w:sdtContent>
          </w:sdt>
        </w:tc>
      </w:tr>
      <w:tr w:rsidR="00A57044" w:rsidRPr="00BC1A69" w14:paraId="1DD394A7" w14:textId="77777777" w:rsidTr="00687E18">
        <w:tc>
          <w:tcPr>
            <w:tcW w:w="2943" w:type="dxa"/>
          </w:tcPr>
          <w:p w14:paraId="4CDE964B" w14:textId="68F552EF" w:rsidR="00A57044" w:rsidRPr="00BC1A69" w:rsidRDefault="0046665F" w:rsidP="00BC1A69">
            <w:pPr>
              <w:spacing w:before="120" w:after="120"/>
              <w:rPr>
                <w:rFonts w:ascii="Arial" w:hAnsi="Arial" w:cs="Arial"/>
                <w:sz w:val="22"/>
                <w:szCs w:val="28"/>
              </w:rPr>
            </w:pPr>
            <w:r w:rsidRPr="00BC1A69">
              <w:rPr>
                <w:rFonts w:ascii="Arial" w:hAnsi="Arial" w:cs="Arial"/>
                <w:sz w:val="22"/>
                <w:szCs w:val="28"/>
              </w:rPr>
              <w:t>UN Sustainable Development Goals (SDGs)</w:t>
            </w:r>
          </w:p>
        </w:tc>
        <w:tc>
          <w:tcPr>
            <w:tcW w:w="7147" w:type="dxa"/>
          </w:tcPr>
          <w:p w14:paraId="68B0A012" w14:textId="77777777" w:rsidR="00A57044" w:rsidRPr="00BC1A69" w:rsidRDefault="008239FE" w:rsidP="00BC1A69">
            <w:pPr>
              <w:spacing w:before="120" w:after="120"/>
              <w:rPr>
                <w:rFonts w:ascii="Arial" w:hAnsi="Arial" w:cs="Arial"/>
                <w:sz w:val="22"/>
                <w:szCs w:val="28"/>
              </w:rPr>
            </w:pPr>
            <w:r w:rsidRPr="00BC1A69">
              <w:rPr>
                <w:rFonts w:ascii="Arial" w:hAnsi="Arial" w:cs="Arial"/>
                <w:sz w:val="22"/>
                <w:szCs w:val="28"/>
              </w:rPr>
              <w:t xml:space="preserve">This document aligns with </w:t>
            </w:r>
            <w:r w:rsidR="00B25332" w:rsidRPr="00BC1A69">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566544F9" w:rsidR="00B25332" w:rsidRPr="00BC1A69" w:rsidRDefault="00B81927" w:rsidP="00BC1A69">
                <w:pPr>
                  <w:spacing w:before="120" w:after="120"/>
                  <w:rPr>
                    <w:rFonts w:ascii="Arial" w:hAnsi="Arial" w:cs="Arial"/>
                    <w:sz w:val="22"/>
                    <w:szCs w:val="28"/>
                  </w:rPr>
                </w:pPr>
                <w:r w:rsidRPr="00BC1A69">
                  <w:rPr>
                    <w:rFonts w:ascii="Arial" w:hAnsi="Arial" w:cs="Arial"/>
                    <w:sz w:val="22"/>
                    <w:szCs w:val="28"/>
                  </w:rPr>
                  <w:t>10: Reduced Inequalities</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4207A982" w:rsidR="00067836" w:rsidRPr="00BC1A69" w:rsidRDefault="00B81927" w:rsidP="00BC1A69">
                <w:pPr>
                  <w:spacing w:before="120" w:after="120"/>
                  <w:rPr>
                    <w:rFonts w:ascii="Arial" w:hAnsi="Arial" w:cs="Arial"/>
                    <w:sz w:val="22"/>
                    <w:szCs w:val="28"/>
                  </w:rPr>
                </w:pPr>
                <w:r w:rsidRPr="00BC1A69">
                  <w:rPr>
                    <w:rFonts w:ascii="Arial" w:hAnsi="Arial" w:cs="Arial"/>
                    <w:sz w:val="22"/>
                    <w:szCs w:val="28"/>
                  </w:rPr>
                  <w:t>4: Quality Education</w:t>
                </w:r>
              </w:p>
            </w:sdtContent>
          </w:sdt>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58157CC7" w:rsidR="00067836" w:rsidRPr="00BC1A69" w:rsidRDefault="00B81927" w:rsidP="00BC1A69">
                <w:pPr>
                  <w:spacing w:before="120" w:after="120"/>
                  <w:rPr>
                    <w:rFonts w:ascii="Arial" w:hAnsi="Arial" w:cs="Arial"/>
                    <w:sz w:val="22"/>
                    <w:szCs w:val="28"/>
                  </w:rPr>
                </w:pPr>
                <w:r w:rsidRPr="00BC1A69">
                  <w:rPr>
                    <w:rFonts w:ascii="Arial" w:hAnsi="Arial" w:cs="Arial"/>
                    <w:sz w:val="22"/>
                    <w:szCs w:val="28"/>
                  </w:rPr>
                  <w:t>16: Peace, Justice and Strong Institutions</w:t>
                </w:r>
              </w:p>
            </w:sdtContent>
          </w:sdt>
        </w:tc>
      </w:tr>
      <w:tr w:rsidR="00786706" w:rsidRPr="00BC1A69" w14:paraId="72503509" w14:textId="77777777" w:rsidTr="00687E18">
        <w:tc>
          <w:tcPr>
            <w:tcW w:w="2943" w:type="dxa"/>
          </w:tcPr>
          <w:p w14:paraId="7967AC55" w14:textId="476A8E6E"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Approval date</w:t>
            </w:r>
          </w:p>
        </w:tc>
        <w:tc>
          <w:tcPr>
            <w:tcW w:w="7147" w:type="dxa"/>
          </w:tcPr>
          <w:p w14:paraId="194B217B" w14:textId="302172AA" w:rsidR="00786706" w:rsidRPr="00BC1A69" w:rsidRDefault="00BC1A69" w:rsidP="00BC1A69">
            <w:pPr>
              <w:spacing w:before="120" w:after="120"/>
              <w:rPr>
                <w:rFonts w:ascii="Arial" w:hAnsi="Arial" w:cs="Arial"/>
                <w:sz w:val="22"/>
                <w:szCs w:val="28"/>
              </w:rPr>
            </w:pPr>
            <w:r>
              <w:rPr>
                <w:rFonts w:ascii="Arial" w:hAnsi="Arial" w:cs="Arial"/>
                <w:sz w:val="22"/>
                <w:szCs w:val="28"/>
              </w:rPr>
              <w:t>21 March 2024</w:t>
            </w:r>
          </w:p>
        </w:tc>
      </w:tr>
      <w:tr w:rsidR="00786706" w:rsidRPr="00BC1A69" w14:paraId="2AB5E63B" w14:textId="77777777" w:rsidTr="00687E18">
        <w:tc>
          <w:tcPr>
            <w:tcW w:w="2943" w:type="dxa"/>
          </w:tcPr>
          <w:p w14:paraId="64F617D1" w14:textId="7CF14029"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Effective date</w:t>
            </w:r>
          </w:p>
        </w:tc>
        <w:tc>
          <w:tcPr>
            <w:tcW w:w="7147" w:type="dxa"/>
          </w:tcPr>
          <w:p w14:paraId="4FFCA795" w14:textId="1454FE23" w:rsidR="00786706" w:rsidRPr="00BC1A69" w:rsidRDefault="00BC1A69" w:rsidP="00BC1A69">
            <w:pPr>
              <w:spacing w:before="120" w:after="120"/>
              <w:rPr>
                <w:rFonts w:ascii="Arial" w:hAnsi="Arial" w:cs="Arial"/>
                <w:sz w:val="22"/>
                <w:szCs w:val="28"/>
              </w:rPr>
            </w:pPr>
            <w:r>
              <w:rPr>
                <w:rFonts w:ascii="Arial" w:hAnsi="Arial" w:cs="Arial"/>
                <w:sz w:val="22"/>
                <w:szCs w:val="28"/>
              </w:rPr>
              <w:t>21</w:t>
            </w:r>
            <w:r w:rsidR="00B451F9" w:rsidRPr="00BC1A69">
              <w:rPr>
                <w:rFonts w:ascii="Arial" w:hAnsi="Arial" w:cs="Arial"/>
                <w:sz w:val="22"/>
                <w:szCs w:val="28"/>
              </w:rPr>
              <w:t xml:space="preserve"> March 2024</w:t>
            </w:r>
          </w:p>
        </w:tc>
      </w:tr>
      <w:tr w:rsidR="00786706" w:rsidRPr="00BC1A69" w14:paraId="6F3FFE23" w14:textId="77777777" w:rsidTr="00687E18">
        <w:tc>
          <w:tcPr>
            <w:tcW w:w="2943" w:type="dxa"/>
          </w:tcPr>
          <w:p w14:paraId="6FF0BF57" w14:textId="3ECF3A96"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lastRenderedPageBreak/>
              <w:t>Review date</w:t>
            </w:r>
          </w:p>
        </w:tc>
        <w:tc>
          <w:tcPr>
            <w:tcW w:w="7147" w:type="dxa"/>
          </w:tcPr>
          <w:p w14:paraId="01E953C9" w14:textId="6D3B0406" w:rsidR="00786706" w:rsidRPr="00BC1A69" w:rsidRDefault="00B451F9" w:rsidP="00BC1A69">
            <w:pPr>
              <w:spacing w:before="120" w:after="120"/>
              <w:rPr>
                <w:rFonts w:ascii="Arial" w:hAnsi="Arial" w:cs="Arial"/>
                <w:sz w:val="22"/>
                <w:szCs w:val="28"/>
              </w:rPr>
            </w:pPr>
            <w:r w:rsidRPr="00BC1A69">
              <w:rPr>
                <w:rFonts w:ascii="Arial" w:hAnsi="Arial" w:cs="Arial"/>
                <w:sz w:val="22"/>
                <w:szCs w:val="28"/>
              </w:rPr>
              <w:t>2026</w:t>
            </w:r>
          </w:p>
        </w:tc>
      </w:tr>
      <w:tr w:rsidR="00786706" w:rsidRPr="00BC1A69" w14:paraId="3BDD3607" w14:textId="77777777" w:rsidTr="00687E18">
        <w:tc>
          <w:tcPr>
            <w:tcW w:w="2943" w:type="dxa"/>
          </w:tcPr>
          <w:p w14:paraId="12FCF114" w14:textId="4AD0B255"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Policy advisor</w:t>
            </w:r>
          </w:p>
        </w:tc>
        <w:tc>
          <w:tcPr>
            <w:tcW w:w="7147" w:type="dxa"/>
          </w:tcPr>
          <w:p w14:paraId="0CB94D75" w14:textId="01C3B8F8" w:rsidR="00786706" w:rsidRPr="00BC1A69" w:rsidRDefault="001E28AC" w:rsidP="00BC1A69">
            <w:pPr>
              <w:spacing w:before="120" w:after="120"/>
              <w:rPr>
                <w:rFonts w:ascii="Arial" w:hAnsi="Arial" w:cs="Arial"/>
                <w:sz w:val="22"/>
                <w:szCs w:val="28"/>
              </w:rPr>
            </w:pPr>
            <w:r w:rsidRPr="00BC1A69">
              <w:rPr>
                <w:rFonts w:ascii="Arial" w:hAnsi="Arial" w:cs="Arial"/>
                <w:sz w:val="22"/>
                <w:szCs w:val="28"/>
              </w:rPr>
              <w:t>Manager, Student Disability and Accessibility, Student Life</w:t>
            </w:r>
          </w:p>
        </w:tc>
      </w:tr>
      <w:tr w:rsidR="00786706" w:rsidRPr="00BC1A69" w14:paraId="49179DFF" w14:textId="77777777" w:rsidTr="00687E18">
        <w:tc>
          <w:tcPr>
            <w:tcW w:w="2943" w:type="dxa"/>
          </w:tcPr>
          <w:p w14:paraId="1B0442C2" w14:textId="61E06347" w:rsidR="00786706" w:rsidRPr="00BC1A69" w:rsidRDefault="00786706" w:rsidP="00BC1A69">
            <w:pPr>
              <w:spacing w:before="120" w:after="120"/>
              <w:rPr>
                <w:rFonts w:ascii="Arial" w:hAnsi="Arial" w:cs="Arial"/>
                <w:sz w:val="22"/>
                <w:szCs w:val="28"/>
              </w:rPr>
            </w:pPr>
            <w:r w:rsidRPr="00BC1A69">
              <w:rPr>
                <w:rFonts w:ascii="Arial" w:hAnsi="Arial" w:cs="Arial"/>
                <w:sz w:val="22"/>
                <w:szCs w:val="28"/>
              </w:rPr>
              <w:t>Approving authority</w:t>
            </w:r>
          </w:p>
        </w:tc>
        <w:tc>
          <w:tcPr>
            <w:tcW w:w="7147" w:type="dxa"/>
          </w:tcPr>
          <w:p w14:paraId="0D81D6BC" w14:textId="747AC2FA" w:rsidR="00786706" w:rsidRPr="00BC1A69" w:rsidRDefault="005804D2" w:rsidP="00BC1A69">
            <w:pPr>
              <w:spacing w:before="120" w:after="120"/>
              <w:rPr>
                <w:rFonts w:ascii="Arial" w:hAnsi="Arial" w:cs="Arial"/>
                <w:sz w:val="22"/>
                <w:szCs w:val="28"/>
              </w:rPr>
            </w:pPr>
            <w:r w:rsidRPr="00BC1A69">
              <w:rPr>
                <w:rFonts w:ascii="Arial" w:hAnsi="Arial" w:cs="Arial"/>
                <w:sz w:val="22"/>
                <w:szCs w:val="28"/>
              </w:rPr>
              <w:t>Academic Committee</w:t>
            </w:r>
          </w:p>
        </w:tc>
      </w:tr>
    </w:tbl>
    <w:p w14:paraId="605F990D" w14:textId="23E5A500" w:rsidR="00C22059" w:rsidRPr="00BC1A69" w:rsidRDefault="00FC349F" w:rsidP="00BC1A69">
      <w:pPr>
        <w:pStyle w:val="Heading2"/>
        <w:spacing w:before="120" w:line="240" w:lineRule="auto"/>
        <w:rPr>
          <w:rFonts w:ascii="Arial" w:hAnsi="Arial" w:cs="Arial"/>
        </w:rPr>
      </w:pPr>
      <w:bookmarkStart w:id="15" w:name="_7.0_Related_Policy"/>
      <w:bookmarkEnd w:id="15"/>
      <w:r w:rsidRPr="00BC1A69">
        <w:rPr>
          <w:rFonts w:ascii="Arial" w:hAnsi="Arial" w:cs="Arial"/>
        </w:rPr>
        <w:t xml:space="preserve">7.0 </w:t>
      </w:r>
      <w:r w:rsidR="008605D5" w:rsidRPr="00BC1A69">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BC1A69" w14:paraId="1BED611B" w14:textId="77777777" w:rsidTr="78DB94AC">
        <w:tc>
          <w:tcPr>
            <w:tcW w:w="2943" w:type="dxa"/>
          </w:tcPr>
          <w:p w14:paraId="30FE0F19" w14:textId="2232CC87" w:rsidR="00746A0E" w:rsidRPr="009B375F" w:rsidRDefault="00746A0E" w:rsidP="00BC1A69">
            <w:pPr>
              <w:spacing w:before="120" w:after="120"/>
              <w:rPr>
                <w:rFonts w:ascii="Arial" w:hAnsi="Arial" w:cs="Arial"/>
                <w:sz w:val="22"/>
              </w:rPr>
            </w:pPr>
            <w:r w:rsidRPr="009B375F">
              <w:rPr>
                <w:rFonts w:ascii="Arial" w:hAnsi="Arial" w:cs="Arial"/>
                <w:sz w:val="22"/>
              </w:rPr>
              <w:t>Legislation</w:t>
            </w:r>
          </w:p>
        </w:tc>
        <w:tc>
          <w:tcPr>
            <w:tcW w:w="7147" w:type="dxa"/>
          </w:tcPr>
          <w:p w14:paraId="523B4188" w14:textId="09714E42" w:rsidR="00E63BFB" w:rsidRPr="009B375F" w:rsidRDefault="001F7A2E" w:rsidP="00BC1A69">
            <w:pPr>
              <w:spacing w:before="120" w:after="120"/>
              <w:rPr>
                <w:rStyle w:val="Hyperlink"/>
                <w:rFonts w:ascii="Arial" w:hAnsi="Arial" w:cs="Arial"/>
                <w:sz w:val="22"/>
              </w:rPr>
            </w:pPr>
            <w:r w:rsidRPr="009B375F">
              <w:rPr>
                <w:rFonts w:ascii="Arial" w:hAnsi="Arial" w:cs="Arial"/>
                <w:sz w:val="22"/>
              </w:rPr>
              <w:fldChar w:fldCharType="begin"/>
            </w:r>
            <w:r w:rsidRPr="009B375F">
              <w:rPr>
                <w:rFonts w:ascii="Arial" w:hAnsi="Arial" w:cs="Arial"/>
                <w:sz w:val="22"/>
              </w:rPr>
              <w:instrText>HYPERLINK "https://www.legislation.gov.au/C2004A04426/latest/text"</w:instrText>
            </w:r>
            <w:r w:rsidRPr="009B375F">
              <w:rPr>
                <w:rFonts w:ascii="Arial" w:hAnsi="Arial" w:cs="Arial"/>
                <w:sz w:val="22"/>
              </w:rPr>
            </w:r>
            <w:r w:rsidRPr="009B375F">
              <w:rPr>
                <w:rFonts w:ascii="Arial" w:hAnsi="Arial" w:cs="Arial"/>
                <w:sz w:val="22"/>
              </w:rPr>
              <w:fldChar w:fldCharType="separate"/>
            </w:r>
            <w:r w:rsidR="00E63BFB" w:rsidRPr="009B375F">
              <w:rPr>
                <w:rStyle w:val="Hyperlink"/>
                <w:rFonts w:ascii="Arial" w:hAnsi="Arial" w:cs="Arial"/>
                <w:sz w:val="22"/>
              </w:rPr>
              <w:t>Disability Discrimination A</w:t>
            </w:r>
            <w:r w:rsidRPr="009B375F">
              <w:rPr>
                <w:rStyle w:val="Hyperlink"/>
                <w:rFonts w:ascii="Arial" w:hAnsi="Arial" w:cs="Arial"/>
                <w:sz w:val="22"/>
              </w:rPr>
              <w:t>ct (</w:t>
            </w:r>
            <w:proofErr w:type="spellStart"/>
            <w:r w:rsidRPr="009B375F">
              <w:rPr>
                <w:rStyle w:val="Hyperlink"/>
                <w:rFonts w:ascii="Arial" w:hAnsi="Arial" w:cs="Arial"/>
                <w:sz w:val="22"/>
              </w:rPr>
              <w:t>Cth</w:t>
            </w:r>
            <w:proofErr w:type="spellEnd"/>
            <w:r w:rsidRPr="009B375F">
              <w:rPr>
                <w:rStyle w:val="Hyperlink"/>
                <w:rFonts w:ascii="Arial" w:hAnsi="Arial" w:cs="Arial"/>
                <w:sz w:val="22"/>
              </w:rPr>
              <w:t xml:space="preserve">) </w:t>
            </w:r>
            <w:r w:rsidR="00E63BFB" w:rsidRPr="009B375F">
              <w:rPr>
                <w:rStyle w:val="Hyperlink"/>
                <w:rFonts w:ascii="Arial" w:hAnsi="Arial" w:cs="Arial"/>
                <w:sz w:val="22"/>
              </w:rPr>
              <w:t>1992</w:t>
            </w:r>
          </w:p>
          <w:p w14:paraId="464DE9B4" w14:textId="13A4DDAE" w:rsidR="00E63BFB" w:rsidRPr="009B375F" w:rsidRDefault="001F7A2E" w:rsidP="00BC1A69">
            <w:pPr>
              <w:spacing w:before="120" w:after="120"/>
              <w:rPr>
                <w:rFonts w:ascii="Arial" w:hAnsi="Arial" w:cs="Arial"/>
                <w:sz w:val="22"/>
              </w:rPr>
            </w:pPr>
            <w:r w:rsidRPr="009B375F">
              <w:rPr>
                <w:rFonts w:ascii="Arial" w:hAnsi="Arial" w:cs="Arial"/>
                <w:sz w:val="22"/>
              </w:rPr>
              <w:fldChar w:fldCharType="end"/>
            </w:r>
            <w:hyperlink r:id="rId11" w:history="1">
              <w:r w:rsidR="00E63BFB" w:rsidRPr="009B375F">
                <w:rPr>
                  <w:rStyle w:val="Hyperlink"/>
                  <w:rFonts w:ascii="Arial" w:hAnsi="Arial" w:cs="Arial"/>
                  <w:sz w:val="22"/>
                </w:rPr>
                <w:t>Disability Standards for</w:t>
              </w:r>
              <w:r w:rsidR="00E63BFB" w:rsidRPr="009B375F">
                <w:rPr>
                  <w:rStyle w:val="Hyperlink"/>
                  <w:rFonts w:ascii="Arial" w:hAnsi="Arial" w:cs="Arial"/>
                  <w:sz w:val="22"/>
                </w:rPr>
                <w:t xml:space="preserve"> </w:t>
              </w:r>
              <w:r w:rsidR="00E63BFB" w:rsidRPr="009B375F">
                <w:rPr>
                  <w:rStyle w:val="Hyperlink"/>
                  <w:rFonts w:ascii="Arial" w:hAnsi="Arial" w:cs="Arial"/>
                  <w:sz w:val="22"/>
                </w:rPr>
                <w:t>Education 2005</w:t>
              </w:r>
            </w:hyperlink>
          </w:p>
          <w:p w14:paraId="360B7C6D" w14:textId="37A82C07" w:rsidR="00E63BFB" w:rsidRPr="009B375F" w:rsidRDefault="00202725" w:rsidP="00BC1A69">
            <w:pPr>
              <w:spacing w:before="120" w:after="120"/>
              <w:rPr>
                <w:rFonts w:ascii="Arial" w:hAnsi="Arial" w:cs="Arial"/>
                <w:sz w:val="22"/>
              </w:rPr>
            </w:pPr>
            <w:hyperlink r:id="rId12" w:history="1">
              <w:r w:rsidR="00E63BFB" w:rsidRPr="009B375F">
                <w:rPr>
                  <w:rStyle w:val="Hyperlink"/>
                  <w:rFonts w:ascii="Arial" w:hAnsi="Arial" w:cs="Arial"/>
                  <w:sz w:val="22"/>
                </w:rPr>
                <w:t>Disability (</w:t>
              </w:r>
              <w:r w:rsidR="00BC1A69" w:rsidRPr="009B375F">
                <w:rPr>
                  <w:rStyle w:val="Hyperlink"/>
                  <w:rFonts w:ascii="Arial" w:hAnsi="Arial" w:cs="Arial"/>
                  <w:sz w:val="22"/>
                </w:rPr>
                <w:t>A</w:t>
              </w:r>
              <w:r w:rsidR="00E63BFB" w:rsidRPr="009B375F">
                <w:rPr>
                  <w:rStyle w:val="Hyperlink"/>
                  <w:rFonts w:ascii="Arial" w:hAnsi="Arial" w:cs="Arial"/>
                  <w:sz w:val="22"/>
                </w:rPr>
                <w:t>ccess to Premises – Buildings) Standards 2010</w:t>
              </w:r>
            </w:hyperlink>
          </w:p>
          <w:p w14:paraId="71B139DC" w14:textId="41B6E6B6" w:rsidR="00E63BFB" w:rsidRPr="009B375F" w:rsidRDefault="00202725" w:rsidP="00BC1A69">
            <w:pPr>
              <w:spacing w:before="120" w:after="120"/>
              <w:rPr>
                <w:rFonts w:ascii="Arial" w:hAnsi="Arial" w:cs="Arial"/>
                <w:sz w:val="22"/>
              </w:rPr>
            </w:pPr>
            <w:hyperlink r:id="rId13" w:history="1">
              <w:r w:rsidR="00E63BFB" w:rsidRPr="009B375F">
                <w:rPr>
                  <w:rStyle w:val="Hyperlink"/>
                  <w:rFonts w:ascii="Arial" w:hAnsi="Arial" w:cs="Arial"/>
                  <w:sz w:val="22"/>
                </w:rPr>
                <w:t>Disability Services Act 2006</w:t>
              </w:r>
            </w:hyperlink>
          </w:p>
          <w:p w14:paraId="3705AC13" w14:textId="2090BE93" w:rsidR="00E63BFB" w:rsidRPr="009B375F" w:rsidRDefault="00202725" w:rsidP="00BC1A69">
            <w:pPr>
              <w:spacing w:before="120" w:after="120"/>
              <w:rPr>
                <w:rFonts w:ascii="Arial" w:hAnsi="Arial" w:cs="Arial"/>
                <w:sz w:val="22"/>
              </w:rPr>
            </w:pPr>
            <w:hyperlink r:id="rId14" w:history="1">
              <w:r w:rsidR="00E63BFB" w:rsidRPr="009B375F">
                <w:rPr>
                  <w:rStyle w:val="Hyperlink"/>
                  <w:rFonts w:ascii="Arial" w:hAnsi="Arial" w:cs="Arial"/>
                  <w:sz w:val="22"/>
                </w:rPr>
                <w:t xml:space="preserve">UN Convention </w:t>
              </w:r>
              <w:r w:rsidR="00BC1A69" w:rsidRPr="009B375F">
                <w:rPr>
                  <w:rStyle w:val="Hyperlink"/>
                  <w:rFonts w:ascii="Arial" w:hAnsi="Arial" w:cs="Arial"/>
                  <w:sz w:val="22"/>
                </w:rPr>
                <w:t>o</w:t>
              </w:r>
              <w:r w:rsidR="00E63BFB" w:rsidRPr="009B375F">
                <w:rPr>
                  <w:rStyle w:val="Hyperlink"/>
                  <w:rFonts w:ascii="Arial" w:hAnsi="Arial" w:cs="Arial"/>
                  <w:sz w:val="22"/>
                </w:rPr>
                <w:t xml:space="preserve">n </w:t>
              </w:r>
              <w:r w:rsidR="00BC1A69" w:rsidRPr="009B375F">
                <w:rPr>
                  <w:rStyle w:val="Hyperlink"/>
                  <w:rFonts w:ascii="Arial" w:hAnsi="Arial" w:cs="Arial"/>
                  <w:sz w:val="22"/>
                </w:rPr>
                <w:t>t</w:t>
              </w:r>
              <w:r w:rsidR="00E63BFB" w:rsidRPr="009B375F">
                <w:rPr>
                  <w:rStyle w:val="Hyperlink"/>
                  <w:rFonts w:ascii="Arial" w:hAnsi="Arial" w:cs="Arial"/>
                  <w:sz w:val="22"/>
                </w:rPr>
                <w:t>he Rights of Persons with Disabiliti</w:t>
              </w:r>
              <w:r w:rsidR="003C76A4">
                <w:rPr>
                  <w:rStyle w:val="Hyperlink"/>
                  <w:rFonts w:ascii="Arial" w:hAnsi="Arial" w:cs="Arial"/>
                  <w:sz w:val="22"/>
                </w:rPr>
                <w:t>es (UNCRPD) 2006</w:t>
              </w:r>
            </w:hyperlink>
          </w:p>
          <w:p w14:paraId="6FA7382E" w14:textId="66F05221" w:rsidR="00E63BFB" w:rsidRPr="009B375F" w:rsidRDefault="00202725" w:rsidP="00BC1A69">
            <w:pPr>
              <w:spacing w:before="120" w:after="120"/>
              <w:rPr>
                <w:rFonts w:ascii="Arial" w:hAnsi="Arial" w:cs="Arial"/>
                <w:sz w:val="22"/>
              </w:rPr>
            </w:pPr>
            <w:hyperlink r:id="rId15" w:history="1">
              <w:r w:rsidR="00E63BFB" w:rsidRPr="009B375F">
                <w:rPr>
                  <w:rStyle w:val="Hyperlink"/>
                  <w:rFonts w:ascii="Arial" w:hAnsi="Arial" w:cs="Arial"/>
                  <w:sz w:val="22"/>
                </w:rPr>
                <w:t xml:space="preserve">Work Health and Safety </w:t>
              </w:r>
              <w:r w:rsidR="00ED4A90" w:rsidRPr="009B375F">
                <w:rPr>
                  <w:rStyle w:val="Hyperlink"/>
                  <w:rFonts w:ascii="Arial" w:hAnsi="Arial" w:cs="Arial"/>
                  <w:sz w:val="22"/>
                </w:rPr>
                <w:t>Act 2011</w:t>
              </w:r>
            </w:hyperlink>
          </w:p>
          <w:p w14:paraId="7D233066" w14:textId="2389AD61" w:rsidR="00E63BFB" w:rsidRPr="009B375F" w:rsidRDefault="00202725" w:rsidP="00BC1A69">
            <w:pPr>
              <w:spacing w:before="120" w:after="120"/>
              <w:rPr>
                <w:rFonts w:ascii="Arial" w:hAnsi="Arial" w:cs="Arial"/>
                <w:sz w:val="22"/>
              </w:rPr>
            </w:pPr>
            <w:hyperlink r:id="rId16" w:history="1">
              <w:r w:rsidR="00BC1A69" w:rsidRPr="009B375F">
                <w:rPr>
                  <w:rStyle w:val="Hyperlink"/>
                  <w:rFonts w:ascii="Arial" w:hAnsi="Arial" w:cs="Arial"/>
                  <w:sz w:val="22"/>
                </w:rPr>
                <w:t>Australian Human Rights</w:t>
              </w:r>
              <w:r w:rsidR="00E63BFB" w:rsidRPr="009B375F">
                <w:rPr>
                  <w:rStyle w:val="Hyperlink"/>
                  <w:rFonts w:ascii="Arial" w:hAnsi="Arial" w:cs="Arial"/>
                  <w:sz w:val="22"/>
                </w:rPr>
                <w:t xml:space="preserve"> Commission Act 1986</w:t>
              </w:r>
            </w:hyperlink>
          </w:p>
          <w:p w14:paraId="4A04A447" w14:textId="5AE4D974" w:rsidR="00E63BFB" w:rsidRPr="009B375F" w:rsidRDefault="00202725" w:rsidP="00BC1A69">
            <w:pPr>
              <w:spacing w:before="120" w:after="120"/>
              <w:rPr>
                <w:rFonts w:ascii="Arial" w:hAnsi="Arial" w:cs="Arial"/>
                <w:sz w:val="22"/>
              </w:rPr>
            </w:pPr>
            <w:hyperlink r:id="rId17" w:history="1">
              <w:r w:rsidR="00E63BFB" w:rsidRPr="009B375F">
                <w:rPr>
                  <w:rStyle w:val="Hyperlink"/>
                  <w:rFonts w:ascii="Arial" w:hAnsi="Arial" w:cs="Arial"/>
                  <w:sz w:val="22"/>
                </w:rPr>
                <w:t xml:space="preserve">Human Rights Legislation Amendment </w:t>
              </w:r>
              <w:r w:rsidR="00BC1A69" w:rsidRPr="009B375F">
                <w:rPr>
                  <w:rStyle w:val="Hyperlink"/>
                  <w:rFonts w:ascii="Arial" w:hAnsi="Arial" w:cs="Arial"/>
                  <w:sz w:val="22"/>
                </w:rPr>
                <w:t xml:space="preserve">Bill (No.1) </w:t>
              </w:r>
              <w:r w:rsidR="00E63BFB" w:rsidRPr="009B375F">
                <w:rPr>
                  <w:rStyle w:val="Hyperlink"/>
                  <w:rFonts w:ascii="Arial" w:hAnsi="Arial" w:cs="Arial"/>
                  <w:sz w:val="22"/>
                </w:rPr>
                <w:t>1999</w:t>
              </w:r>
            </w:hyperlink>
          </w:p>
          <w:p w14:paraId="1D95EE8D" w14:textId="39B3EED2" w:rsidR="00746A0E" w:rsidRPr="009B375F" w:rsidRDefault="00202725" w:rsidP="00BC1A69">
            <w:pPr>
              <w:spacing w:before="120" w:after="120"/>
              <w:rPr>
                <w:rFonts w:ascii="Arial" w:hAnsi="Arial" w:cs="Arial"/>
                <w:sz w:val="22"/>
                <w:lang w:val="en-GB"/>
              </w:rPr>
            </w:pPr>
            <w:hyperlink r:id="rId18" w:history="1">
              <w:r w:rsidR="00E63BFB" w:rsidRPr="009B375F">
                <w:rPr>
                  <w:rStyle w:val="Hyperlink"/>
                  <w:rFonts w:ascii="Arial" w:hAnsi="Arial" w:cs="Arial"/>
                  <w:sz w:val="22"/>
                </w:rPr>
                <w:t>Web Content Accessibility Guidelines</w:t>
              </w:r>
              <w:r w:rsidR="00BC1A69" w:rsidRPr="009B375F">
                <w:rPr>
                  <w:rStyle w:val="Hyperlink"/>
                  <w:rFonts w:ascii="Arial" w:hAnsi="Arial" w:cs="Arial"/>
                  <w:sz w:val="22"/>
                </w:rPr>
                <w:t xml:space="preserve"> (WCAG) 2.1</w:t>
              </w:r>
              <w:r w:rsidR="00E63BFB" w:rsidRPr="009B375F">
                <w:rPr>
                  <w:rStyle w:val="Hyperlink"/>
                  <w:rFonts w:ascii="Arial" w:hAnsi="Arial" w:cs="Arial"/>
                  <w:sz w:val="22"/>
                </w:rPr>
                <w:t xml:space="preserve"> Sept 2023</w:t>
              </w:r>
            </w:hyperlink>
          </w:p>
        </w:tc>
      </w:tr>
      <w:tr w:rsidR="00746A0E" w:rsidRPr="00BC1A69" w14:paraId="13D635BA" w14:textId="77777777" w:rsidTr="78DB94AC">
        <w:tc>
          <w:tcPr>
            <w:tcW w:w="2943" w:type="dxa"/>
          </w:tcPr>
          <w:p w14:paraId="7CB30007" w14:textId="274434BC" w:rsidR="00746A0E" w:rsidRPr="009B375F" w:rsidRDefault="00746A0E" w:rsidP="00BC1A69">
            <w:pPr>
              <w:spacing w:before="120" w:after="120"/>
              <w:rPr>
                <w:rFonts w:ascii="Arial" w:hAnsi="Arial" w:cs="Arial"/>
                <w:sz w:val="22"/>
              </w:rPr>
            </w:pPr>
            <w:r w:rsidRPr="009B375F">
              <w:rPr>
                <w:rFonts w:ascii="Arial" w:hAnsi="Arial" w:cs="Arial"/>
                <w:sz w:val="22"/>
              </w:rPr>
              <w:t>Policy</w:t>
            </w:r>
          </w:p>
        </w:tc>
        <w:tc>
          <w:tcPr>
            <w:tcW w:w="7147" w:type="dxa"/>
          </w:tcPr>
          <w:p w14:paraId="60D9E4D0" w14:textId="0DD0C874" w:rsidR="009661E9" w:rsidRPr="009B375F" w:rsidRDefault="004A6701" w:rsidP="00BC1A69">
            <w:pPr>
              <w:spacing w:before="120" w:after="120"/>
              <w:rPr>
                <w:rStyle w:val="Hyperlink"/>
                <w:rFonts w:ascii="Arial" w:hAnsi="Arial" w:cs="Arial"/>
                <w:sz w:val="22"/>
              </w:rPr>
            </w:pPr>
            <w:r w:rsidRPr="009B375F">
              <w:rPr>
                <w:rFonts w:ascii="Arial" w:hAnsi="Arial" w:cs="Arial"/>
                <w:sz w:val="22"/>
              </w:rPr>
              <w:fldChar w:fldCharType="begin"/>
            </w:r>
            <w:r w:rsidRPr="009B375F">
              <w:rPr>
                <w:rFonts w:ascii="Arial" w:hAnsi="Arial" w:cs="Arial"/>
                <w:sz w:val="22"/>
              </w:rPr>
              <w:instrText>HYPERLINK "https://sharepointpubstor.blob.core.windows.net/policylibrary-prod/Admission%20Policy.pdf"</w:instrText>
            </w:r>
            <w:r w:rsidRPr="009B375F">
              <w:rPr>
                <w:rFonts w:ascii="Arial" w:hAnsi="Arial" w:cs="Arial"/>
                <w:sz w:val="22"/>
              </w:rPr>
            </w:r>
            <w:r w:rsidRPr="009B375F">
              <w:rPr>
                <w:rFonts w:ascii="Arial" w:hAnsi="Arial" w:cs="Arial"/>
                <w:sz w:val="22"/>
              </w:rPr>
              <w:fldChar w:fldCharType="separate"/>
            </w:r>
            <w:r w:rsidR="009661E9" w:rsidRPr="009B375F">
              <w:rPr>
                <w:rStyle w:val="Hyperlink"/>
                <w:rFonts w:ascii="Arial" w:hAnsi="Arial" w:cs="Arial"/>
                <w:sz w:val="22"/>
              </w:rPr>
              <w:t>Admission Policy</w:t>
            </w:r>
          </w:p>
          <w:p w14:paraId="222BE192" w14:textId="030E0437" w:rsidR="009661E9" w:rsidRPr="009B375F" w:rsidRDefault="004A6701" w:rsidP="00BC1A69">
            <w:pPr>
              <w:spacing w:before="120" w:after="120"/>
              <w:rPr>
                <w:rFonts w:ascii="Arial" w:hAnsi="Arial" w:cs="Arial"/>
                <w:sz w:val="22"/>
              </w:rPr>
            </w:pPr>
            <w:r w:rsidRPr="009B375F">
              <w:rPr>
                <w:rFonts w:ascii="Arial" w:hAnsi="Arial" w:cs="Arial"/>
                <w:sz w:val="22"/>
              </w:rPr>
              <w:fldChar w:fldCharType="end"/>
            </w:r>
            <w:hyperlink r:id="rId19" w:history="1">
              <w:r w:rsidR="009661E9" w:rsidRPr="009B375F">
                <w:rPr>
                  <w:rStyle w:val="Hyperlink"/>
                  <w:rFonts w:ascii="Arial" w:hAnsi="Arial" w:cs="Arial"/>
                  <w:sz w:val="22"/>
                </w:rPr>
                <w:t>Student Review and Appeals Policy</w:t>
              </w:r>
            </w:hyperlink>
          </w:p>
          <w:p w14:paraId="087967FF" w14:textId="617FA3B0" w:rsidR="009661E9" w:rsidRPr="009B375F" w:rsidRDefault="00202725" w:rsidP="00BC1A69">
            <w:pPr>
              <w:spacing w:before="120" w:after="120"/>
              <w:rPr>
                <w:rFonts w:ascii="Arial" w:hAnsi="Arial" w:cs="Arial"/>
                <w:sz w:val="22"/>
              </w:rPr>
            </w:pPr>
            <w:hyperlink r:id="rId20" w:history="1">
              <w:r w:rsidR="009661E9" w:rsidRPr="009B375F">
                <w:rPr>
                  <w:rStyle w:val="Hyperlink"/>
                  <w:rFonts w:ascii="Arial" w:hAnsi="Arial" w:cs="Arial"/>
                  <w:sz w:val="22"/>
                </w:rPr>
                <w:t>Student Complaints Policy</w:t>
              </w:r>
            </w:hyperlink>
          </w:p>
          <w:p w14:paraId="2E4418B7" w14:textId="13B8AE7B" w:rsidR="009661E9" w:rsidRPr="009B375F" w:rsidRDefault="00202725" w:rsidP="00BC1A69">
            <w:pPr>
              <w:spacing w:before="120" w:after="120"/>
              <w:rPr>
                <w:rFonts w:ascii="Arial" w:hAnsi="Arial" w:cs="Arial"/>
                <w:sz w:val="22"/>
              </w:rPr>
            </w:pPr>
            <w:hyperlink r:id="rId21" w:history="1">
              <w:r w:rsidR="009661E9" w:rsidRPr="009B375F">
                <w:rPr>
                  <w:rStyle w:val="Hyperlink"/>
                  <w:rFonts w:ascii="Arial" w:hAnsi="Arial" w:cs="Arial"/>
                  <w:sz w:val="22"/>
                </w:rPr>
                <w:t>Student Misconduct Policy</w:t>
              </w:r>
            </w:hyperlink>
          </w:p>
          <w:p w14:paraId="0574F003" w14:textId="3B6AB113" w:rsidR="009661E9" w:rsidRPr="009B375F" w:rsidRDefault="00202725" w:rsidP="00BC1A69">
            <w:pPr>
              <w:spacing w:before="120" w:after="120"/>
              <w:rPr>
                <w:rFonts w:ascii="Arial" w:hAnsi="Arial" w:cs="Arial"/>
                <w:sz w:val="22"/>
              </w:rPr>
            </w:pPr>
            <w:hyperlink r:id="rId22" w:history="1">
              <w:r w:rsidR="009661E9" w:rsidRPr="009B375F">
                <w:rPr>
                  <w:rStyle w:val="Hyperlink"/>
                  <w:rFonts w:ascii="Arial" w:hAnsi="Arial" w:cs="Arial"/>
                  <w:sz w:val="22"/>
                </w:rPr>
                <w:t>Assessment Policy</w:t>
              </w:r>
            </w:hyperlink>
          </w:p>
          <w:p w14:paraId="72285A29" w14:textId="4079BA53" w:rsidR="009661E9" w:rsidRPr="009B375F" w:rsidRDefault="00202725" w:rsidP="00BC1A69">
            <w:pPr>
              <w:spacing w:before="120" w:after="120"/>
              <w:rPr>
                <w:rFonts w:ascii="Arial" w:hAnsi="Arial" w:cs="Arial"/>
                <w:sz w:val="22"/>
              </w:rPr>
            </w:pPr>
            <w:hyperlink r:id="rId23" w:history="1">
              <w:r w:rsidR="009661E9" w:rsidRPr="009B375F">
                <w:rPr>
                  <w:rStyle w:val="Hyperlink"/>
                  <w:rFonts w:ascii="Arial" w:hAnsi="Arial" w:cs="Arial"/>
                  <w:sz w:val="22"/>
                </w:rPr>
                <w:t xml:space="preserve">Work-Integrated Learning </w:t>
              </w:r>
              <w:r w:rsidR="00102736" w:rsidRPr="009B375F">
                <w:rPr>
                  <w:rStyle w:val="Hyperlink"/>
                  <w:rFonts w:ascii="Arial" w:hAnsi="Arial" w:cs="Arial"/>
                  <w:sz w:val="22"/>
                </w:rPr>
                <w:t>at Griffith</w:t>
              </w:r>
            </w:hyperlink>
          </w:p>
          <w:p w14:paraId="57CC6C9F" w14:textId="403C6EDE" w:rsidR="009661E9" w:rsidRPr="009B375F" w:rsidRDefault="00202725" w:rsidP="00BC1A69">
            <w:pPr>
              <w:spacing w:before="120" w:after="120"/>
              <w:rPr>
                <w:rFonts w:ascii="Arial" w:hAnsi="Arial" w:cs="Arial"/>
                <w:sz w:val="22"/>
              </w:rPr>
            </w:pPr>
            <w:hyperlink r:id="rId24" w:history="1">
              <w:r w:rsidR="009661E9" w:rsidRPr="009B375F">
                <w:rPr>
                  <w:rStyle w:val="Hyperlink"/>
                  <w:rFonts w:ascii="Arial" w:hAnsi="Arial" w:cs="Arial"/>
                  <w:sz w:val="22"/>
                </w:rPr>
                <w:t>Inability to Complete Required Components of Professional Qualification</w:t>
              </w:r>
            </w:hyperlink>
            <w:r w:rsidR="009661E9" w:rsidRPr="009B375F">
              <w:rPr>
                <w:rFonts w:ascii="Arial" w:hAnsi="Arial" w:cs="Arial"/>
                <w:sz w:val="22"/>
              </w:rPr>
              <w:t xml:space="preserve"> </w:t>
            </w:r>
          </w:p>
          <w:p w14:paraId="586FFDE8" w14:textId="16DF1142" w:rsidR="009661E9" w:rsidRPr="009B375F" w:rsidRDefault="00202725" w:rsidP="78DB94AC">
            <w:pPr>
              <w:spacing w:before="120" w:after="120"/>
              <w:rPr>
                <w:rFonts w:ascii="Arial" w:hAnsi="Arial" w:cs="Arial"/>
                <w:sz w:val="22"/>
              </w:rPr>
            </w:pPr>
            <w:hyperlink r:id="rId25">
              <w:r w:rsidR="009661E9" w:rsidRPr="009B375F">
                <w:rPr>
                  <w:rStyle w:val="Hyperlink"/>
                  <w:rFonts w:ascii="Arial" w:hAnsi="Arial" w:cs="Arial"/>
                  <w:sz w:val="22"/>
                </w:rPr>
                <w:t>Student Charter</w:t>
              </w:r>
              <w:r w:rsidR="7796322E" w:rsidRPr="009B375F">
                <w:rPr>
                  <w:rStyle w:val="Hyperlink"/>
                  <w:rFonts w:ascii="Arial" w:hAnsi="Arial" w:cs="Arial"/>
                  <w:sz w:val="22"/>
                </w:rPr>
                <w:t xml:space="preserve"> Framework</w:t>
              </w:r>
            </w:hyperlink>
          </w:p>
          <w:p w14:paraId="39BFFC5D" w14:textId="7D8227F9" w:rsidR="00746A0E" w:rsidRPr="009B375F" w:rsidRDefault="00202725" w:rsidP="00BC1A69">
            <w:pPr>
              <w:spacing w:before="120" w:after="120"/>
              <w:rPr>
                <w:rFonts w:ascii="Arial" w:hAnsi="Arial" w:cs="Arial"/>
                <w:sz w:val="22"/>
                <w:lang w:val="en-GB"/>
              </w:rPr>
            </w:pPr>
            <w:hyperlink r:id="rId26">
              <w:r w:rsidR="00A61810" w:rsidRPr="009B375F">
                <w:rPr>
                  <w:rStyle w:val="Hyperlink"/>
                  <w:rFonts w:ascii="Arial" w:hAnsi="Arial" w:cs="Arial"/>
                  <w:sz w:val="22"/>
                  <w:lang w:val="en-GB"/>
                </w:rPr>
                <w:t xml:space="preserve">Role Statement </w:t>
              </w:r>
              <w:r w:rsidR="00DD53B8" w:rsidRPr="009B375F">
                <w:rPr>
                  <w:rStyle w:val="Hyperlink"/>
                  <w:rFonts w:ascii="Arial" w:hAnsi="Arial" w:cs="Arial"/>
                  <w:sz w:val="22"/>
                  <w:lang w:val="en-GB"/>
                </w:rPr>
                <w:t>H</w:t>
              </w:r>
              <w:r w:rsidR="000404B1" w:rsidRPr="009B375F">
                <w:rPr>
                  <w:rStyle w:val="Hyperlink"/>
                  <w:rFonts w:ascii="Arial" w:hAnsi="Arial" w:cs="Arial"/>
                  <w:sz w:val="22"/>
                  <w:lang w:val="en-GB"/>
                </w:rPr>
                <w:t xml:space="preserve">igher Degree Research </w:t>
              </w:r>
              <w:r w:rsidR="00A61810" w:rsidRPr="009B375F">
                <w:rPr>
                  <w:rStyle w:val="Hyperlink"/>
                  <w:rFonts w:ascii="Arial" w:hAnsi="Arial" w:cs="Arial"/>
                  <w:sz w:val="22"/>
                  <w:lang w:val="en-GB"/>
                </w:rPr>
                <w:t>Convenor</w:t>
              </w:r>
            </w:hyperlink>
          </w:p>
          <w:p w14:paraId="52FB7EFC" w14:textId="42379460" w:rsidR="00DD53B8" w:rsidRPr="009B375F" w:rsidRDefault="00202725" w:rsidP="00BC1A69">
            <w:pPr>
              <w:spacing w:before="120" w:after="120"/>
              <w:rPr>
                <w:rFonts w:ascii="Arial" w:hAnsi="Arial" w:cs="Arial"/>
                <w:sz w:val="22"/>
                <w:lang w:val="en-GB"/>
              </w:rPr>
            </w:pPr>
            <w:hyperlink r:id="rId27" w:history="1">
              <w:r w:rsidR="00DD53B8" w:rsidRPr="009B375F">
                <w:rPr>
                  <w:rStyle w:val="Hyperlink"/>
                  <w:rFonts w:ascii="Arial" w:hAnsi="Arial" w:cs="Arial"/>
                  <w:sz w:val="22"/>
                  <w:lang w:val="en-GB"/>
                </w:rPr>
                <w:t>Role Statement Program Director</w:t>
              </w:r>
            </w:hyperlink>
          </w:p>
          <w:p w14:paraId="7A1507B9" w14:textId="0403FBA9" w:rsidR="00DD53B8" w:rsidRPr="009B375F" w:rsidRDefault="00202725" w:rsidP="00BC1A69">
            <w:pPr>
              <w:spacing w:before="120" w:after="120"/>
              <w:rPr>
                <w:rFonts w:ascii="Arial" w:hAnsi="Arial" w:cs="Arial"/>
                <w:sz w:val="22"/>
                <w:lang w:val="en-GB"/>
              </w:rPr>
            </w:pPr>
            <w:hyperlink r:id="rId28" w:history="1">
              <w:r w:rsidR="00DD53B8" w:rsidRPr="009B375F">
                <w:rPr>
                  <w:rStyle w:val="Hyperlink"/>
                  <w:rFonts w:ascii="Arial" w:hAnsi="Arial" w:cs="Arial"/>
                  <w:sz w:val="22"/>
                  <w:lang w:val="en-GB"/>
                </w:rPr>
                <w:t>Role Statement Course Convenor</w:t>
              </w:r>
            </w:hyperlink>
          </w:p>
        </w:tc>
      </w:tr>
      <w:tr w:rsidR="00746A0E" w:rsidRPr="00BC1A69" w14:paraId="55329BCC" w14:textId="77777777" w:rsidTr="78DB94AC">
        <w:tc>
          <w:tcPr>
            <w:tcW w:w="2943" w:type="dxa"/>
          </w:tcPr>
          <w:p w14:paraId="1BD7DB3E" w14:textId="569051BA" w:rsidR="00746A0E" w:rsidRPr="009B375F" w:rsidRDefault="00746A0E" w:rsidP="00BC1A69">
            <w:pPr>
              <w:spacing w:before="120" w:after="120"/>
              <w:rPr>
                <w:rFonts w:ascii="Arial" w:hAnsi="Arial" w:cs="Arial"/>
                <w:sz w:val="22"/>
              </w:rPr>
            </w:pPr>
            <w:r w:rsidRPr="009B375F">
              <w:rPr>
                <w:rFonts w:ascii="Arial" w:hAnsi="Arial" w:cs="Arial"/>
                <w:sz w:val="22"/>
              </w:rPr>
              <w:t>Procedure</w:t>
            </w:r>
          </w:p>
        </w:tc>
        <w:tc>
          <w:tcPr>
            <w:tcW w:w="7147" w:type="dxa"/>
          </w:tcPr>
          <w:p w14:paraId="592AA16E" w14:textId="06DB61F1" w:rsidR="00E64279" w:rsidRPr="009B375F" w:rsidRDefault="00202725" w:rsidP="356BC2BE">
            <w:pPr>
              <w:spacing w:before="120" w:after="120"/>
              <w:rPr>
                <w:rFonts w:ascii="Arial" w:hAnsi="Arial" w:cs="Arial"/>
                <w:sz w:val="22"/>
              </w:rPr>
            </w:pPr>
            <w:hyperlink r:id="rId29">
              <w:r w:rsidR="00E64279" w:rsidRPr="009B375F">
                <w:rPr>
                  <w:rStyle w:val="Hyperlink"/>
                  <w:rFonts w:ascii="Arial" w:hAnsi="Arial" w:cs="Arial"/>
                  <w:sz w:val="22"/>
                </w:rPr>
                <w:t>Student Review and Appeals Procedure</w:t>
              </w:r>
            </w:hyperlink>
          </w:p>
          <w:p w14:paraId="357D19CF" w14:textId="23B5D776" w:rsidR="004413AB" w:rsidRPr="009B375F" w:rsidRDefault="00202725" w:rsidP="00BC1A69">
            <w:pPr>
              <w:spacing w:before="120" w:after="120"/>
              <w:rPr>
                <w:rFonts w:ascii="Arial" w:hAnsi="Arial" w:cs="Arial"/>
                <w:sz w:val="22"/>
              </w:rPr>
            </w:pPr>
            <w:hyperlink r:id="rId30" w:history="1">
              <w:r w:rsidR="004413AB" w:rsidRPr="009B375F">
                <w:rPr>
                  <w:rStyle w:val="Hyperlink"/>
                  <w:rFonts w:ascii="Arial" w:hAnsi="Arial" w:cs="Arial"/>
                  <w:sz w:val="22"/>
                </w:rPr>
                <w:t>Student Complaints Procedure</w:t>
              </w:r>
            </w:hyperlink>
          </w:p>
          <w:p w14:paraId="537FE887" w14:textId="093DA00D" w:rsidR="00E64279" w:rsidRPr="009B375F" w:rsidRDefault="002E19BB" w:rsidP="00BC1A69">
            <w:pPr>
              <w:spacing w:before="120" w:after="120"/>
              <w:rPr>
                <w:rStyle w:val="Hyperlink"/>
                <w:rFonts w:ascii="Arial" w:hAnsi="Arial" w:cs="Arial"/>
                <w:sz w:val="22"/>
              </w:rPr>
            </w:pPr>
            <w:r w:rsidRPr="009B375F">
              <w:rPr>
                <w:rFonts w:ascii="Arial" w:hAnsi="Arial" w:cs="Arial"/>
                <w:sz w:val="22"/>
              </w:rPr>
              <w:fldChar w:fldCharType="begin"/>
            </w:r>
            <w:r w:rsidRPr="009B375F">
              <w:rPr>
                <w:rFonts w:ascii="Arial" w:hAnsi="Arial" w:cs="Arial"/>
                <w:sz w:val="22"/>
              </w:rPr>
              <w:instrText>HYPERLINK "https://sharepointpubstor.blob.core.windows.net/policylibrary-prod/Assessment%20Procedure%20for%20Staff.pdf"</w:instrText>
            </w:r>
            <w:r w:rsidRPr="009B375F">
              <w:rPr>
                <w:rFonts w:ascii="Arial" w:hAnsi="Arial" w:cs="Arial"/>
                <w:sz w:val="22"/>
              </w:rPr>
            </w:r>
            <w:r w:rsidRPr="009B375F">
              <w:rPr>
                <w:rFonts w:ascii="Arial" w:hAnsi="Arial" w:cs="Arial"/>
                <w:sz w:val="22"/>
              </w:rPr>
              <w:fldChar w:fldCharType="separate"/>
            </w:r>
            <w:r w:rsidR="00E64279" w:rsidRPr="009B375F">
              <w:rPr>
                <w:rStyle w:val="Hyperlink"/>
                <w:rFonts w:ascii="Arial" w:hAnsi="Arial" w:cs="Arial"/>
                <w:sz w:val="22"/>
              </w:rPr>
              <w:t>Assessment Procedure for Staff</w:t>
            </w:r>
          </w:p>
          <w:p w14:paraId="6FEA4410" w14:textId="6A92F313" w:rsidR="00746A0E" w:rsidRPr="009B375F" w:rsidRDefault="002E19BB" w:rsidP="00BC1A69">
            <w:pPr>
              <w:spacing w:before="120" w:after="120"/>
              <w:rPr>
                <w:rStyle w:val="Hyperlink"/>
                <w:rFonts w:ascii="Arial" w:hAnsi="Arial" w:cs="Arial"/>
                <w:sz w:val="22"/>
              </w:rPr>
            </w:pPr>
            <w:r w:rsidRPr="009B375F">
              <w:rPr>
                <w:rFonts w:ascii="Arial" w:hAnsi="Arial" w:cs="Arial"/>
                <w:sz w:val="22"/>
              </w:rPr>
              <w:fldChar w:fldCharType="end"/>
            </w:r>
            <w:r w:rsidRPr="009B375F">
              <w:rPr>
                <w:rFonts w:ascii="Arial" w:hAnsi="Arial" w:cs="Arial"/>
                <w:sz w:val="22"/>
              </w:rPr>
              <w:fldChar w:fldCharType="begin"/>
            </w:r>
            <w:r w:rsidR="0065200F" w:rsidRPr="009B375F">
              <w:rPr>
                <w:rFonts w:ascii="Arial" w:hAnsi="Arial" w:cs="Arial"/>
                <w:sz w:val="22"/>
              </w:rPr>
              <w:instrText>HYPERLINK "https://sharepointpubstor.blob.core.windows.net/policylibrary-prod/Assessment%20Procedure%20for%20Students.pdf"</w:instrText>
            </w:r>
            <w:r w:rsidRPr="009B375F">
              <w:rPr>
                <w:rFonts w:ascii="Arial" w:hAnsi="Arial" w:cs="Arial"/>
                <w:sz w:val="22"/>
              </w:rPr>
            </w:r>
            <w:r w:rsidRPr="009B375F">
              <w:rPr>
                <w:rFonts w:ascii="Arial" w:hAnsi="Arial" w:cs="Arial"/>
                <w:sz w:val="22"/>
              </w:rPr>
              <w:fldChar w:fldCharType="separate"/>
            </w:r>
            <w:r w:rsidR="00E64279" w:rsidRPr="009B375F">
              <w:rPr>
                <w:rStyle w:val="Hyperlink"/>
                <w:rFonts w:ascii="Arial" w:hAnsi="Arial" w:cs="Arial"/>
                <w:sz w:val="22"/>
              </w:rPr>
              <w:t>Assessment Procedure for Students</w:t>
            </w:r>
          </w:p>
          <w:p w14:paraId="0657ADBB" w14:textId="2C3259BE" w:rsidR="4E161C30" w:rsidRPr="009B375F" w:rsidRDefault="002E19BB" w:rsidP="00BC1A69">
            <w:pPr>
              <w:spacing w:before="120" w:after="120"/>
              <w:rPr>
                <w:rFonts w:ascii="Arial" w:hAnsi="Arial" w:cs="Arial"/>
                <w:sz w:val="22"/>
              </w:rPr>
            </w:pPr>
            <w:r w:rsidRPr="009B375F">
              <w:rPr>
                <w:rFonts w:ascii="Arial" w:hAnsi="Arial" w:cs="Arial"/>
                <w:sz w:val="22"/>
              </w:rPr>
              <w:lastRenderedPageBreak/>
              <w:fldChar w:fldCharType="end"/>
            </w:r>
            <w:hyperlink r:id="rId31" w:history="1">
              <w:r w:rsidR="4E161C30" w:rsidRPr="009B375F">
                <w:rPr>
                  <w:rStyle w:val="Hyperlink"/>
                  <w:rFonts w:ascii="Arial" w:hAnsi="Arial" w:cs="Arial"/>
                  <w:sz w:val="22"/>
                </w:rPr>
                <w:t>Students with Disabilities Disclosure Procedure</w:t>
              </w:r>
            </w:hyperlink>
          </w:p>
          <w:p w14:paraId="45381415" w14:textId="5853DDEB" w:rsidR="00746A0E" w:rsidRPr="009B375F" w:rsidRDefault="00202725" w:rsidP="00BC1A69">
            <w:pPr>
              <w:spacing w:before="120" w:after="120"/>
              <w:rPr>
                <w:rFonts w:ascii="Arial" w:eastAsia="Arial" w:hAnsi="Arial" w:cs="Arial"/>
                <w:color w:val="000000" w:themeColor="text1"/>
                <w:sz w:val="22"/>
              </w:rPr>
            </w:pPr>
            <w:hyperlink r:id="rId32" w:history="1">
              <w:r w:rsidR="05DC8C7E" w:rsidRPr="009B375F">
                <w:rPr>
                  <w:rStyle w:val="Hyperlink"/>
                  <w:rFonts w:ascii="Arial" w:eastAsia="Arial" w:hAnsi="Arial" w:cs="Arial"/>
                  <w:sz w:val="22"/>
                </w:rPr>
                <w:t>Higher Degree by Research Admission Procedure</w:t>
              </w:r>
            </w:hyperlink>
          </w:p>
          <w:p w14:paraId="0C359B30" w14:textId="505E8EA0" w:rsidR="00746A0E" w:rsidRPr="009B375F" w:rsidRDefault="00202725" w:rsidP="00BC1A69">
            <w:pPr>
              <w:spacing w:before="120" w:after="120"/>
              <w:rPr>
                <w:rFonts w:ascii="Arial" w:eastAsia="Arial" w:hAnsi="Arial" w:cs="Arial"/>
                <w:color w:val="000000" w:themeColor="text1"/>
                <w:sz w:val="22"/>
              </w:rPr>
            </w:pPr>
            <w:hyperlink r:id="rId33" w:history="1">
              <w:r w:rsidR="05DC8C7E" w:rsidRPr="009B375F">
                <w:rPr>
                  <w:rStyle w:val="Hyperlink"/>
                  <w:rFonts w:ascii="Arial" w:eastAsia="Arial" w:hAnsi="Arial" w:cs="Arial"/>
                  <w:sz w:val="22"/>
                </w:rPr>
                <w:t>Higher Degree by Research Academic Pro</w:t>
              </w:r>
              <w:r w:rsidR="002E19BB" w:rsidRPr="009B375F">
                <w:rPr>
                  <w:rStyle w:val="Hyperlink"/>
                  <w:rFonts w:ascii="Arial" w:eastAsia="Arial" w:hAnsi="Arial" w:cs="Arial"/>
                  <w:sz w:val="22"/>
                </w:rPr>
                <w:t>gr</w:t>
              </w:r>
              <w:r w:rsidR="05DC8C7E" w:rsidRPr="009B375F">
                <w:rPr>
                  <w:rStyle w:val="Hyperlink"/>
                  <w:rFonts w:ascii="Arial" w:eastAsia="Arial" w:hAnsi="Arial" w:cs="Arial"/>
                  <w:sz w:val="22"/>
                </w:rPr>
                <w:t>ess Procedure</w:t>
              </w:r>
            </w:hyperlink>
            <w:r w:rsidR="05DC8C7E" w:rsidRPr="009B375F">
              <w:rPr>
                <w:rFonts w:ascii="Arial" w:eastAsia="Arial" w:hAnsi="Arial" w:cs="Arial"/>
                <w:color w:val="000000" w:themeColor="text1"/>
                <w:sz w:val="22"/>
              </w:rPr>
              <w:t xml:space="preserve"> </w:t>
            </w:r>
          </w:p>
          <w:p w14:paraId="4302959E" w14:textId="37FAE297" w:rsidR="00746A0E" w:rsidRPr="009B375F" w:rsidRDefault="00202725" w:rsidP="00BC1A69">
            <w:pPr>
              <w:spacing w:before="120" w:after="120"/>
              <w:rPr>
                <w:rFonts w:ascii="Arial" w:hAnsi="Arial" w:cs="Arial"/>
              </w:rPr>
            </w:pPr>
            <w:hyperlink r:id="rId34" w:history="1">
              <w:r w:rsidR="05DC8C7E" w:rsidRPr="009B375F">
                <w:rPr>
                  <w:rStyle w:val="Hyperlink"/>
                  <w:rFonts w:ascii="Arial" w:eastAsia="Arial" w:hAnsi="Arial" w:cs="Arial"/>
                  <w:sz w:val="22"/>
                </w:rPr>
                <w:t>Higher Degree by Research Examination Procedure</w:t>
              </w:r>
            </w:hyperlink>
          </w:p>
        </w:tc>
      </w:tr>
      <w:tr w:rsidR="00746A0E" w:rsidRPr="00BC1A69" w14:paraId="76652B21" w14:textId="77777777" w:rsidTr="78DB94AC">
        <w:tc>
          <w:tcPr>
            <w:tcW w:w="2943" w:type="dxa"/>
          </w:tcPr>
          <w:p w14:paraId="118FD34E" w14:textId="481E52F8" w:rsidR="00746A0E" w:rsidRPr="009B375F" w:rsidRDefault="00746A0E" w:rsidP="00BC1A69">
            <w:pPr>
              <w:spacing w:before="120" w:after="120"/>
              <w:rPr>
                <w:rFonts w:ascii="Arial" w:hAnsi="Arial" w:cs="Arial"/>
                <w:sz w:val="22"/>
              </w:rPr>
            </w:pPr>
            <w:r w:rsidRPr="009B375F">
              <w:rPr>
                <w:rFonts w:ascii="Arial" w:hAnsi="Arial" w:cs="Arial"/>
                <w:sz w:val="22"/>
              </w:rPr>
              <w:lastRenderedPageBreak/>
              <w:t>Local Protocol</w:t>
            </w:r>
          </w:p>
        </w:tc>
        <w:tc>
          <w:tcPr>
            <w:tcW w:w="7147" w:type="dxa"/>
          </w:tcPr>
          <w:p w14:paraId="55AA03EB" w14:textId="314C6B83" w:rsidR="00C30A82" w:rsidRPr="009B375F" w:rsidRDefault="00202725" w:rsidP="00BC1A69">
            <w:pPr>
              <w:spacing w:before="120" w:after="120"/>
              <w:rPr>
                <w:rFonts w:ascii="Arial" w:hAnsi="Arial" w:cs="Arial"/>
                <w:sz w:val="22"/>
              </w:rPr>
            </w:pPr>
            <w:hyperlink r:id="rId35" w:history="1">
              <w:r w:rsidR="00713E70" w:rsidRPr="009B375F">
                <w:rPr>
                  <w:rStyle w:val="Hyperlink"/>
                  <w:rFonts w:ascii="Arial" w:hAnsi="Arial" w:cs="Arial"/>
                  <w:sz w:val="22"/>
                </w:rPr>
                <w:t>Privacy Pla</w:t>
              </w:r>
              <w:r w:rsidR="00883D7D" w:rsidRPr="009B375F">
                <w:rPr>
                  <w:rStyle w:val="Hyperlink"/>
                  <w:rFonts w:ascii="Arial" w:hAnsi="Arial" w:cs="Arial"/>
                  <w:sz w:val="22"/>
                </w:rPr>
                <w:t>n</w:t>
              </w:r>
            </w:hyperlink>
          </w:p>
        </w:tc>
      </w:tr>
      <w:tr w:rsidR="00746A0E" w:rsidRPr="00BC1A69" w14:paraId="5AB64C6F" w14:textId="77777777" w:rsidTr="78DB94AC">
        <w:tc>
          <w:tcPr>
            <w:tcW w:w="2943" w:type="dxa"/>
          </w:tcPr>
          <w:p w14:paraId="22348C3F" w14:textId="0F6236D7" w:rsidR="00746A0E" w:rsidRPr="009B375F" w:rsidRDefault="00746A0E" w:rsidP="00BC1A69">
            <w:pPr>
              <w:spacing w:before="120" w:after="120"/>
              <w:rPr>
                <w:rFonts w:ascii="Arial" w:hAnsi="Arial" w:cs="Arial"/>
                <w:sz w:val="22"/>
              </w:rPr>
            </w:pPr>
            <w:r w:rsidRPr="009B375F">
              <w:rPr>
                <w:rFonts w:ascii="Arial" w:hAnsi="Arial" w:cs="Arial"/>
                <w:sz w:val="22"/>
              </w:rPr>
              <w:t>Forms</w:t>
            </w:r>
          </w:p>
        </w:tc>
        <w:tc>
          <w:tcPr>
            <w:tcW w:w="7147" w:type="dxa"/>
          </w:tcPr>
          <w:p w14:paraId="54F51F15" w14:textId="16DFCAE6" w:rsidR="00746A0E" w:rsidRPr="009B375F" w:rsidRDefault="00E64279" w:rsidP="00BC1A69">
            <w:pPr>
              <w:spacing w:before="120" w:after="120"/>
              <w:rPr>
                <w:rFonts w:ascii="Arial" w:hAnsi="Arial" w:cs="Arial"/>
                <w:sz w:val="22"/>
              </w:rPr>
            </w:pPr>
            <w:r w:rsidRPr="009B375F">
              <w:rPr>
                <w:rFonts w:ascii="Arial" w:hAnsi="Arial" w:cs="Arial"/>
                <w:sz w:val="22"/>
              </w:rPr>
              <w:t>N/A</w:t>
            </w:r>
          </w:p>
        </w:tc>
      </w:tr>
    </w:tbl>
    <w:p w14:paraId="6BA7652E" w14:textId="26761596" w:rsidR="00A15D12" w:rsidRPr="00BC1A69" w:rsidRDefault="00A15D12" w:rsidP="00BC1A69">
      <w:pPr>
        <w:spacing w:before="120" w:after="120" w:line="240" w:lineRule="auto"/>
        <w:rPr>
          <w:rFonts w:ascii="Arial" w:hAnsi="Arial" w:cs="Arial"/>
          <w:sz w:val="20"/>
          <w:szCs w:val="24"/>
        </w:rPr>
      </w:pPr>
    </w:p>
    <w:sectPr w:rsidR="00A15D12" w:rsidRPr="00BC1A69" w:rsidSect="00907682">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7F5" w14:textId="77777777" w:rsidR="00907682" w:rsidRDefault="00907682" w:rsidP="00575CC3">
      <w:pPr>
        <w:spacing w:after="0" w:line="240" w:lineRule="auto"/>
      </w:pPr>
      <w:r>
        <w:separator/>
      </w:r>
    </w:p>
  </w:endnote>
  <w:endnote w:type="continuationSeparator" w:id="0">
    <w:p w14:paraId="44288554" w14:textId="77777777" w:rsidR="00907682" w:rsidRDefault="00907682" w:rsidP="00575CC3">
      <w:pPr>
        <w:spacing w:after="0" w:line="240" w:lineRule="auto"/>
      </w:pPr>
      <w:r>
        <w:continuationSeparator/>
      </w:r>
    </w:p>
  </w:endnote>
  <w:endnote w:type="continuationNotice" w:id="1">
    <w:p w14:paraId="62F6B1DC" w14:textId="77777777" w:rsidR="00907682" w:rsidRDefault="00907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687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415B685B" w:rsidR="00830B58" w:rsidRPr="00D72218" w:rsidRDefault="00D72218" w:rsidP="00830B58">
    <w:pPr>
      <w:spacing w:after="0" w:line="240" w:lineRule="auto"/>
      <w:jc w:val="right"/>
      <w:rPr>
        <w:rFonts w:asciiTheme="minorHAnsi" w:hAnsiTheme="minorHAnsi" w:cstheme="minorHAnsi"/>
        <w:color w:val="70787B"/>
        <w:sz w:val="15"/>
        <w:szCs w:val="15"/>
      </w:rPr>
    </w:pPr>
    <w:r w:rsidRPr="00D72218">
      <w:rPr>
        <w:rFonts w:asciiTheme="minorHAnsi" w:hAnsiTheme="minorHAnsi" w:cstheme="minorHAnsi"/>
        <w:color w:val="70787B"/>
        <w:sz w:val="15"/>
        <w:szCs w:val="15"/>
      </w:rPr>
      <w:t>Students with Disabilities</w:t>
    </w:r>
    <w:r w:rsidR="00BC1A69">
      <w:rPr>
        <w:rFonts w:asciiTheme="minorHAnsi" w:hAnsiTheme="minorHAnsi" w:cstheme="minorHAnsi"/>
        <w:color w:val="70787B"/>
        <w:sz w:val="15"/>
        <w:szCs w:val="15"/>
      </w:rPr>
      <w:t xml:space="preserve"> Policy</w:t>
    </w:r>
    <w:r w:rsidR="002B29ED" w:rsidRPr="00D72218">
      <w:rPr>
        <w:rFonts w:asciiTheme="minorHAnsi" w:hAnsiTheme="minorHAnsi" w:cstheme="minorHAnsi"/>
        <w:color w:val="70787B"/>
        <w:sz w:val="15"/>
        <w:szCs w:val="15"/>
      </w:rPr>
      <w:t xml:space="preserve"> </w:t>
    </w:r>
    <w:r w:rsidR="00830B58" w:rsidRPr="00D72218">
      <w:rPr>
        <w:rFonts w:asciiTheme="minorHAnsi" w:hAnsiTheme="minorHAnsi" w:cstheme="minorHAnsi"/>
        <w:color w:val="70787B"/>
        <w:sz w:val="15"/>
        <w:szCs w:val="15"/>
      </w:rPr>
      <w:t>|</w:t>
    </w:r>
    <w:r w:rsidR="00BC1A69">
      <w:rPr>
        <w:rFonts w:asciiTheme="minorHAnsi" w:hAnsiTheme="minorHAnsi" w:cstheme="minorHAnsi"/>
        <w:color w:val="70787B"/>
        <w:sz w:val="15"/>
        <w:szCs w:val="15"/>
      </w:rPr>
      <w:t xml:space="preserve"> </w:t>
    </w:r>
    <w:r w:rsidRPr="00D72218">
      <w:rPr>
        <w:rFonts w:asciiTheme="minorHAnsi" w:hAnsiTheme="minorHAnsi" w:cstheme="minorHAnsi"/>
        <w:color w:val="70787B"/>
        <w:sz w:val="15"/>
        <w:szCs w:val="15"/>
      </w:rPr>
      <w:t>March 2024</w:t>
    </w:r>
  </w:p>
  <w:p w14:paraId="6521F9B2" w14:textId="637F8CE8" w:rsidR="00830B58" w:rsidRDefault="00830B58" w:rsidP="00830B58">
    <w:pPr>
      <w:spacing w:after="0" w:line="240" w:lineRule="auto"/>
      <w:jc w:val="right"/>
      <w:rPr>
        <w:rFonts w:asciiTheme="minorHAnsi" w:hAnsiTheme="minorHAnsi" w:cstheme="minorHAnsi"/>
        <w:color w:val="70787B"/>
        <w:sz w:val="15"/>
        <w:szCs w:val="15"/>
      </w:rPr>
    </w:pPr>
    <w:r w:rsidRPr="00D72218">
      <w:rPr>
        <w:rFonts w:asciiTheme="minorHAnsi" w:hAnsiTheme="minorHAnsi" w:cstheme="minorHAnsi"/>
        <w:color w:val="70787B"/>
        <w:sz w:val="15"/>
        <w:szCs w:val="15"/>
      </w:rPr>
      <w:t xml:space="preserve">Document number: </w:t>
    </w:r>
    <w:proofErr w:type="gramStart"/>
    <w:r w:rsidR="00D72218" w:rsidRPr="00D72218">
      <w:rPr>
        <w:rFonts w:asciiTheme="minorHAnsi" w:hAnsiTheme="minorHAnsi" w:cstheme="minorHAnsi"/>
        <w:color w:val="70787B"/>
        <w:sz w:val="15"/>
        <w:szCs w:val="15"/>
      </w:rPr>
      <w:t>202</w:t>
    </w:r>
    <w:r w:rsidR="00BC1A69">
      <w:rPr>
        <w:rFonts w:asciiTheme="minorHAnsi" w:hAnsiTheme="minorHAnsi" w:cstheme="minorHAnsi"/>
        <w:color w:val="70787B"/>
        <w:sz w:val="15"/>
        <w:szCs w:val="15"/>
      </w:rPr>
      <w:t>4/0000014</w:t>
    </w:r>
    <w:proofErr w:type="gramEnd"/>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3EEB3340" w14:textId="2F2AFE5A" w:rsidR="00D72218" w:rsidRPr="00D72218" w:rsidRDefault="00D72218" w:rsidP="00D72218">
    <w:pPr>
      <w:spacing w:after="0" w:line="240" w:lineRule="auto"/>
      <w:jc w:val="right"/>
      <w:rPr>
        <w:rFonts w:asciiTheme="minorHAnsi" w:hAnsiTheme="minorHAnsi" w:cstheme="minorHAnsi"/>
        <w:color w:val="70787B"/>
        <w:sz w:val="15"/>
        <w:szCs w:val="15"/>
      </w:rPr>
    </w:pPr>
    <w:r w:rsidRPr="00D72218">
      <w:rPr>
        <w:rFonts w:asciiTheme="minorHAnsi" w:hAnsiTheme="minorHAnsi" w:cstheme="minorHAnsi"/>
        <w:color w:val="70787B"/>
        <w:sz w:val="15"/>
        <w:szCs w:val="15"/>
      </w:rPr>
      <w:t>Students with Disabilities</w:t>
    </w:r>
    <w:r w:rsidR="00BC1A69">
      <w:rPr>
        <w:rFonts w:asciiTheme="minorHAnsi" w:hAnsiTheme="minorHAnsi" w:cstheme="minorHAnsi"/>
        <w:color w:val="70787B"/>
        <w:sz w:val="15"/>
        <w:szCs w:val="15"/>
      </w:rPr>
      <w:t xml:space="preserve"> Policy</w:t>
    </w:r>
    <w:r w:rsidRPr="00D72218">
      <w:rPr>
        <w:rFonts w:asciiTheme="minorHAnsi" w:hAnsiTheme="minorHAnsi" w:cstheme="minorHAnsi"/>
        <w:color w:val="70787B"/>
        <w:sz w:val="15"/>
        <w:szCs w:val="15"/>
      </w:rPr>
      <w:t xml:space="preserve"> |</w:t>
    </w:r>
    <w:r w:rsidR="00BC1A69">
      <w:rPr>
        <w:rFonts w:asciiTheme="minorHAnsi" w:hAnsiTheme="minorHAnsi" w:cstheme="minorHAnsi"/>
        <w:color w:val="70787B"/>
        <w:sz w:val="15"/>
        <w:szCs w:val="15"/>
      </w:rPr>
      <w:t xml:space="preserve"> </w:t>
    </w:r>
    <w:r w:rsidRPr="00D72218">
      <w:rPr>
        <w:rFonts w:asciiTheme="minorHAnsi" w:hAnsiTheme="minorHAnsi" w:cstheme="minorHAnsi"/>
        <w:color w:val="70787B"/>
        <w:sz w:val="15"/>
        <w:szCs w:val="15"/>
      </w:rPr>
      <w:t>March 2024</w:t>
    </w:r>
  </w:p>
  <w:p w14:paraId="6019F58A" w14:textId="1A12EB3A" w:rsidR="00D72218" w:rsidRDefault="00D72218" w:rsidP="00D72218">
    <w:pPr>
      <w:spacing w:after="0" w:line="240" w:lineRule="auto"/>
      <w:jc w:val="right"/>
      <w:rPr>
        <w:rFonts w:asciiTheme="minorHAnsi" w:hAnsiTheme="minorHAnsi" w:cstheme="minorHAnsi"/>
        <w:color w:val="70787B"/>
        <w:sz w:val="15"/>
        <w:szCs w:val="15"/>
      </w:rPr>
    </w:pPr>
    <w:r w:rsidRPr="00D72218">
      <w:rPr>
        <w:rFonts w:asciiTheme="minorHAnsi" w:hAnsiTheme="minorHAnsi" w:cstheme="minorHAnsi"/>
        <w:color w:val="70787B"/>
        <w:sz w:val="15"/>
        <w:szCs w:val="15"/>
      </w:rPr>
      <w:t xml:space="preserve">Document number: </w:t>
    </w:r>
    <w:proofErr w:type="gramStart"/>
    <w:r w:rsidRPr="00D72218">
      <w:rPr>
        <w:rFonts w:asciiTheme="minorHAnsi" w:hAnsiTheme="minorHAnsi" w:cstheme="minorHAnsi"/>
        <w:color w:val="70787B"/>
        <w:sz w:val="15"/>
        <w:szCs w:val="15"/>
      </w:rPr>
      <w:t>20</w:t>
    </w:r>
    <w:r w:rsidR="00BC1A69">
      <w:rPr>
        <w:rFonts w:asciiTheme="minorHAnsi" w:hAnsiTheme="minorHAnsi" w:cstheme="minorHAnsi"/>
        <w:color w:val="70787B"/>
        <w:sz w:val="15"/>
        <w:szCs w:val="15"/>
      </w:rPr>
      <w:t>24/0000014</w:t>
    </w:r>
    <w:proofErr w:type="gramEnd"/>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FA4EF"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D667" w14:textId="77777777" w:rsidR="00907682" w:rsidRDefault="00907682" w:rsidP="00575CC3">
      <w:pPr>
        <w:spacing w:after="0" w:line="240" w:lineRule="auto"/>
      </w:pPr>
      <w:r>
        <w:separator/>
      </w:r>
    </w:p>
  </w:footnote>
  <w:footnote w:type="continuationSeparator" w:id="0">
    <w:p w14:paraId="16BBC658" w14:textId="77777777" w:rsidR="00907682" w:rsidRDefault="00907682" w:rsidP="00575CC3">
      <w:pPr>
        <w:spacing w:after="0" w:line="240" w:lineRule="auto"/>
      </w:pPr>
      <w:r>
        <w:continuationSeparator/>
      </w:r>
    </w:p>
  </w:footnote>
  <w:footnote w:type="continuationNotice" w:id="1">
    <w:p w14:paraId="02C4F235" w14:textId="77777777" w:rsidR="00907682" w:rsidRDefault="00907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3E0" w14:textId="77777777" w:rsidR="0065200F" w:rsidRDefault="0065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BC1A69" w:rsidRDefault="00751170" w:rsidP="0065200F">
    <w:pPr>
      <w:pStyle w:val="Header"/>
      <w:ind w:right="198"/>
      <w:jc w:val="right"/>
      <w:rPr>
        <w:rFonts w:ascii="Arial" w:hAnsi="Arial" w:cs="Arial"/>
        <w:b/>
        <w:bCs/>
      </w:rPr>
    </w:pPr>
    <w:r w:rsidRPr="00BC1A69">
      <w:rPr>
        <w:rFonts w:ascii="Arial" w:hAnsi="Arial"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BC1A69">
      <w:rPr>
        <w:rFonts w:ascii="Arial" w:hAnsi="Arial"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7C30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BC1A69">
      <w:rPr>
        <w:rFonts w:ascii="Arial" w:hAnsi="Arial"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767FBA"/>
    <w:multiLevelType w:val="hybridMultilevel"/>
    <w:tmpl w:val="AAB09086"/>
    <w:lvl w:ilvl="0" w:tplc="D04EEABC">
      <w:start w:val="1"/>
      <w:numFmt w:val="bullet"/>
      <w:lvlText w:val=""/>
      <w:lvlJc w:val="left"/>
      <w:pPr>
        <w:ind w:left="1275" w:hanging="360"/>
      </w:pPr>
      <w:rPr>
        <w:rFonts w:ascii="Wingdings" w:hAnsi="Wingdings" w:hint="default"/>
        <w:color w:val="E30918"/>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18" w15:restartNumberingAfterBreak="0">
    <w:nsid w:val="19481FC0"/>
    <w:multiLevelType w:val="hybridMultilevel"/>
    <w:tmpl w:val="9D0C4924"/>
    <w:lvl w:ilvl="0" w:tplc="D04EEABC">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9666886"/>
    <w:multiLevelType w:val="multilevel"/>
    <w:tmpl w:val="3C7017CE"/>
    <w:lvl w:ilvl="0">
      <w:start w:val="1"/>
      <w:numFmt w:val="bullet"/>
      <w:lvlText w:val=""/>
      <w:lvlJc w:val="left"/>
      <w:pPr>
        <w:tabs>
          <w:tab w:val="num" w:pos="1440"/>
        </w:tabs>
        <w:ind w:left="720" w:hanging="360"/>
      </w:pPr>
      <w:rPr>
        <w:rFonts w:ascii="Wingdings" w:hAnsi="Wingdings" w:hint="default"/>
        <w:color w:val="E30918"/>
        <w:sz w:val="20"/>
      </w:rPr>
    </w:lvl>
    <w:lvl w:ilvl="1" w:tentative="1">
      <w:start w:val="1"/>
      <w:numFmt w:val="bullet"/>
      <w:lvlText w:val=""/>
      <w:lvlJc w:val="left"/>
      <w:pPr>
        <w:tabs>
          <w:tab w:val="num" w:pos="2160"/>
        </w:tabs>
        <w:ind w:left="1440" w:hanging="360"/>
      </w:pPr>
      <w:rPr>
        <w:rFonts w:ascii="Wingdings" w:hAnsi="Wingdings" w:hint="default"/>
        <w:sz w:val="20"/>
      </w:rPr>
    </w:lvl>
    <w:lvl w:ilvl="2" w:tentative="1">
      <w:start w:val="1"/>
      <w:numFmt w:val="bullet"/>
      <w:lvlText w:val=""/>
      <w:lvlJc w:val="left"/>
      <w:pPr>
        <w:tabs>
          <w:tab w:val="num" w:pos="2880"/>
        </w:tabs>
        <w:ind w:left="2160" w:hanging="360"/>
      </w:pPr>
      <w:rPr>
        <w:rFonts w:ascii="Wingdings" w:hAnsi="Wingdings" w:hint="default"/>
        <w:sz w:val="20"/>
      </w:rPr>
    </w:lvl>
    <w:lvl w:ilvl="3" w:tentative="1">
      <w:start w:val="1"/>
      <w:numFmt w:val="bullet"/>
      <w:lvlText w:val=""/>
      <w:lvlJc w:val="left"/>
      <w:pPr>
        <w:tabs>
          <w:tab w:val="num" w:pos="3600"/>
        </w:tabs>
        <w:ind w:left="2880" w:hanging="360"/>
      </w:pPr>
      <w:rPr>
        <w:rFonts w:ascii="Wingdings" w:hAnsi="Wingdings" w:hint="default"/>
        <w:sz w:val="20"/>
      </w:rPr>
    </w:lvl>
    <w:lvl w:ilvl="4" w:tentative="1">
      <w:start w:val="1"/>
      <w:numFmt w:val="bullet"/>
      <w:lvlText w:val=""/>
      <w:lvlJc w:val="left"/>
      <w:pPr>
        <w:tabs>
          <w:tab w:val="num" w:pos="4320"/>
        </w:tabs>
        <w:ind w:left="3600" w:hanging="360"/>
      </w:pPr>
      <w:rPr>
        <w:rFonts w:ascii="Wingdings" w:hAnsi="Wingdings" w:hint="default"/>
        <w:sz w:val="20"/>
      </w:rPr>
    </w:lvl>
    <w:lvl w:ilvl="5" w:tentative="1">
      <w:start w:val="1"/>
      <w:numFmt w:val="bullet"/>
      <w:lvlText w:val=""/>
      <w:lvlJc w:val="left"/>
      <w:pPr>
        <w:tabs>
          <w:tab w:val="num" w:pos="5040"/>
        </w:tabs>
        <w:ind w:left="4320" w:hanging="360"/>
      </w:pPr>
      <w:rPr>
        <w:rFonts w:ascii="Wingdings" w:hAnsi="Wingdings" w:hint="default"/>
        <w:sz w:val="20"/>
      </w:rPr>
    </w:lvl>
    <w:lvl w:ilvl="6" w:tentative="1">
      <w:start w:val="1"/>
      <w:numFmt w:val="bullet"/>
      <w:lvlText w:val=""/>
      <w:lvlJc w:val="left"/>
      <w:pPr>
        <w:tabs>
          <w:tab w:val="num" w:pos="5760"/>
        </w:tabs>
        <w:ind w:left="5040" w:hanging="360"/>
      </w:pPr>
      <w:rPr>
        <w:rFonts w:ascii="Wingdings" w:hAnsi="Wingdings" w:hint="default"/>
        <w:sz w:val="20"/>
      </w:rPr>
    </w:lvl>
    <w:lvl w:ilvl="7" w:tentative="1">
      <w:start w:val="1"/>
      <w:numFmt w:val="bullet"/>
      <w:lvlText w:val=""/>
      <w:lvlJc w:val="left"/>
      <w:pPr>
        <w:tabs>
          <w:tab w:val="num" w:pos="6480"/>
        </w:tabs>
        <w:ind w:left="5760" w:hanging="360"/>
      </w:pPr>
      <w:rPr>
        <w:rFonts w:ascii="Wingdings" w:hAnsi="Wingdings" w:hint="default"/>
        <w:sz w:val="20"/>
      </w:rPr>
    </w:lvl>
    <w:lvl w:ilvl="8" w:tentative="1">
      <w:start w:val="1"/>
      <w:numFmt w:val="bullet"/>
      <w:lvlText w:val=""/>
      <w:lvlJc w:val="left"/>
      <w:pPr>
        <w:tabs>
          <w:tab w:val="num" w:pos="7200"/>
        </w:tabs>
        <w:ind w:left="6480" w:hanging="360"/>
      </w:pPr>
      <w:rPr>
        <w:rFonts w:ascii="Wingdings" w:hAnsi="Wingdings" w:hint="default"/>
        <w:sz w:val="20"/>
      </w:rPr>
    </w:lvl>
  </w:abstractNum>
  <w:abstractNum w:abstractNumId="26" w15:restartNumberingAfterBreak="0">
    <w:nsid w:val="2E175FC8"/>
    <w:multiLevelType w:val="hybridMultilevel"/>
    <w:tmpl w:val="A78051B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836C94"/>
    <w:multiLevelType w:val="hybridMultilevel"/>
    <w:tmpl w:val="6330C8DC"/>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0"/>
  </w:num>
  <w:num w:numId="2" w16cid:durableId="396825147">
    <w:abstractNumId w:val="40"/>
  </w:num>
  <w:num w:numId="3" w16cid:durableId="1304701530">
    <w:abstractNumId w:val="35"/>
  </w:num>
  <w:num w:numId="4" w16cid:durableId="352269857">
    <w:abstractNumId w:val="31"/>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8"/>
  </w:num>
  <w:num w:numId="19" w16cid:durableId="1511336397">
    <w:abstractNumId w:val="36"/>
  </w:num>
  <w:num w:numId="20" w16cid:durableId="1666785443">
    <w:abstractNumId w:val="12"/>
  </w:num>
  <w:num w:numId="21" w16cid:durableId="1708486012">
    <w:abstractNumId w:val="29"/>
  </w:num>
  <w:num w:numId="22" w16cid:durableId="831220188">
    <w:abstractNumId w:val="24"/>
  </w:num>
  <w:num w:numId="23" w16cid:durableId="1621642287">
    <w:abstractNumId w:val="27"/>
  </w:num>
  <w:num w:numId="24" w16cid:durableId="1833176348">
    <w:abstractNumId w:val="32"/>
  </w:num>
  <w:num w:numId="25" w16cid:durableId="1126041565">
    <w:abstractNumId w:val="34"/>
  </w:num>
  <w:num w:numId="26" w16cid:durableId="1098252483">
    <w:abstractNumId w:val="20"/>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3"/>
  </w:num>
  <w:num w:numId="32" w16cid:durableId="1786579993">
    <w:abstractNumId w:val="38"/>
  </w:num>
  <w:num w:numId="33" w16cid:durableId="1071662295">
    <w:abstractNumId w:val="22"/>
  </w:num>
  <w:num w:numId="34" w16cid:durableId="944117931">
    <w:abstractNumId w:val="21"/>
  </w:num>
  <w:num w:numId="35" w16cid:durableId="754860717">
    <w:abstractNumId w:val="19"/>
  </w:num>
  <w:num w:numId="36" w16cid:durableId="105849864">
    <w:abstractNumId w:val="23"/>
  </w:num>
  <w:num w:numId="37" w16cid:durableId="1027826569">
    <w:abstractNumId w:val="18"/>
  </w:num>
  <w:num w:numId="38" w16cid:durableId="1970285711">
    <w:abstractNumId w:val="26"/>
  </w:num>
  <w:num w:numId="39" w16cid:durableId="1246378608">
    <w:abstractNumId w:val="17"/>
  </w:num>
  <w:num w:numId="40" w16cid:durableId="302081954">
    <w:abstractNumId w:val="37"/>
  </w:num>
  <w:num w:numId="41" w16cid:durableId="7319301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2CF8"/>
    <w:rsid w:val="00034496"/>
    <w:rsid w:val="00040160"/>
    <w:rsid w:val="000404B1"/>
    <w:rsid w:val="000421F5"/>
    <w:rsid w:val="00042A7E"/>
    <w:rsid w:val="000450BA"/>
    <w:rsid w:val="00047EA7"/>
    <w:rsid w:val="00052590"/>
    <w:rsid w:val="0006473D"/>
    <w:rsid w:val="000652A0"/>
    <w:rsid w:val="00067836"/>
    <w:rsid w:val="000728E0"/>
    <w:rsid w:val="000760A1"/>
    <w:rsid w:val="00083FFC"/>
    <w:rsid w:val="00091E5E"/>
    <w:rsid w:val="00093685"/>
    <w:rsid w:val="000B1661"/>
    <w:rsid w:val="000B17D8"/>
    <w:rsid w:val="000B192C"/>
    <w:rsid w:val="000B71D9"/>
    <w:rsid w:val="000C0E96"/>
    <w:rsid w:val="000C3E37"/>
    <w:rsid w:val="000C57B7"/>
    <w:rsid w:val="000D3B39"/>
    <w:rsid w:val="000E01AE"/>
    <w:rsid w:val="000F1CE9"/>
    <w:rsid w:val="000F2689"/>
    <w:rsid w:val="00102736"/>
    <w:rsid w:val="00103826"/>
    <w:rsid w:val="00104FF2"/>
    <w:rsid w:val="00154994"/>
    <w:rsid w:val="00156269"/>
    <w:rsid w:val="0016404C"/>
    <w:rsid w:val="00164E41"/>
    <w:rsid w:val="00165F7C"/>
    <w:rsid w:val="001800F9"/>
    <w:rsid w:val="001968C3"/>
    <w:rsid w:val="001A124A"/>
    <w:rsid w:val="001A4568"/>
    <w:rsid w:val="001A64A0"/>
    <w:rsid w:val="001B01C6"/>
    <w:rsid w:val="001B214A"/>
    <w:rsid w:val="001E1ED9"/>
    <w:rsid w:val="001E28AC"/>
    <w:rsid w:val="001F2B57"/>
    <w:rsid w:val="001F636F"/>
    <w:rsid w:val="001F7A2E"/>
    <w:rsid w:val="00201B8F"/>
    <w:rsid w:val="00202BF7"/>
    <w:rsid w:val="00207FC2"/>
    <w:rsid w:val="00221E52"/>
    <w:rsid w:val="00221FEC"/>
    <w:rsid w:val="002257C2"/>
    <w:rsid w:val="00225E04"/>
    <w:rsid w:val="0024349D"/>
    <w:rsid w:val="002439DB"/>
    <w:rsid w:val="0024485B"/>
    <w:rsid w:val="00257D7C"/>
    <w:rsid w:val="002621F0"/>
    <w:rsid w:val="00265C73"/>
    <w:rsid w:val="002665AF"/>
    <w:rsid w:val="00267CCA"/>
    <w:rsid w:val="00274580"/>
    <w:rsid w:val="00291234"/>
    <w:rsid w:val="002A1885"/>
    <w:rsid w:val="002B0DF3"/>
    <w:rsid w:val="002B29ED"/>
    <w:rsid w:val="002B2AAE"/>
    <w:rsid w:val="002B2DAF"/>
    <w:rsid w:val="002B35C9"/>
    <w:rsid w:val="002B6908"/>
    <w:rsid w:val="002C0CC2"/>
    <w:rsid w:val="002C1FB6"/>
    <w:rsid w:val="002D4B9D"/>
    <w:rsid w:val="002E19BB"/>
    <w:rsid w:val="002E6FC9"/>
    <w:rsid w:val="002F0131"/>
    <w:rsid w:val="002F186F"/>
    <w:rsid w:val="002F3C8B"/>
    <w:rsid w:val="00302E26"/>
    <w:rsid w:val="0031180B"/>
    <w:rsid w:val="0031333E"/>
    <w:rsid w:val="00315D00"/>
    <w:rsid w:val="003205F8"/>
    <w:rsid w:val="00334090"/>
    <w:rsid w:val="00334B56"/>
    <w:rsid w:val="00343D34"/>
    <w:rsid w:val="0035677A"/>
    <w:rsid w:val="00360D4B"/>
    <w:rsid w:val="003654D8"/>
    <w:rsid w:val="003921BF"/>
    <w:rsid w:val="00395AD8"/>
    <w:rsid w:val="0039665B"/>
    <w:rsid w:val="003B6F1F"/>
    <w:rsid w:val="003B7F22"/>
    <w:rsid w:val="003C76A4"/>
    <w:rsid w:val="003F7778"/>
    <w:rsid w:val="00410ED5"/>
    <w:rsid w:val="00441285"/>
    <w:rsid w:val="004413AB"/>
    <w:rsid w:val="004415C7"/>
    <w:rsid w:val="00456A0E"/>
    <w:rsid w:val="004620FC"/>
    <w:rsid w:val="0046665F"/>
    <w:rsid w:val="00466DD2"/>
    <w:rsid w:val="00481C9C"/>
    <w:rsid w:val="00482467"/>
    <w:rsid w:val="0048248F"/>
    <w:rsid w:val="00484C1B"/>
    <w:rsid w:val="00493EC2"/>
    <w:rsid w:val="00496A60"/>
    <w:rsid w:val="004A414C"/>
    <w:rsid w:val="004A6701"/>
    <w:rsid w:val="004B2C98"/>
    <w:rsid w:val="004B784E"/>
    <w:rsid w:val="004C69B3"/>
    <w:rsid w:val="004C75C6"/>
    <w:rsid w:val="004D24FC"/>
    <w:rsid w:val="004D5E3C"/>
    <w:rsid w:val="004E3CE5"/>
    <w:rsid w:val="004E594B"/>
    <w:rsid w:val="004E5FD7"/>
    <w:rsid w:val="004E7EF9"/>
    <w:rsid w:val="004F58F0"/>
    <w:rsid w:val="0050449E"/>
    <w:rsid w:val="005051B1"/>
    <w:rsid w:val="005224CD"/>
    <w:rsid w:val="00522BA9"/>
    <w:rsid w:val="00541A95"/>
    <w:rsid w:val="00552F80"/>
    <w:rsid w:val="0055489B"/>
    <w:rsid w:val="005554CF"/>
    <w:rsid w:val="005572C3"/>
    <w:rsid w:val="0056050A"/>
    <w:rsid w:val="00560E71"/>
    <w:rsid w:val="00561D6A"/>
    <w:rsid w:val="00564540"/>
    <w:rsid w:val="005746E7"/>
    <w:rsid w:val="00575CC3"/>
    <w:rsid w:val="005804D2"/>
    <w:rsid w:val="00584AE9"/>
    <w:rsid w:val="005926AC"/>
    <w:rsid w:val="0059325A"/>
    <w:rsid w:val="00593F30"/>
    <w:rsid w:val="0059450E"/>
    <w:rsid w:val="00597E90"/>
    <w:rsid w:val="005A2009"/>
    <w:rsid w:val="005A3D82"/>
    <w:rsid w:val="005B189F"/>
    <w:rsid w:val="005B1942"/>
    <w:rsid w:val="005B6220"/>
    <w:rsid w:val="005C24F4"/>
    <w:rsid w:val="005C3E98"/>
    <w:rsid w:val="005D1898"/>
    <w:rsid w:val="005D1F86"/>
    <w:rsid w:val="005D7EA1"/>
    <w:rsid w:val="005E3610"/>
    <w:rsid w:val="005F014A"/>
    <w:rsid w:val="005F389A"/>
    <w:rsid w:val="00604599"/>
    <w:rsid w:val="00633362"/>
    <w:rsid w:val="00633A22"/>
    <w:rsid w:val="006357CE"/>
    <w:rsid w:val="006467E3"/>
    <w:rsid w:val="006519D0"/>
    <w:rsid w:val="0065200F"/>
    <w:rsid w:val="006729C1"/>
    <w:rsid w:val="00673B09"/>
    <w:rsid w:val="00681A26"/>
    <w:rsid w:val="00687E18"/>
    <w:rsid w:val="006A0D50"/>
    <w:rsid w:val="006A16D3"/>
    <w:rsid w:val="006A5781"/>
    <w:rsid w:val="006B61C2"/>
    <w:rsid w:val="006C42D8"/>
    <w:rsid w:val="006C594F"/>
    <w:rsid w:val="006D0688"/>
    <w:rsid w:val="006D20A5"/>
    <w:rsid w:val="006D360E"/>
    <w:rsid w:val="006E7342"/>
    <w:rsid w:val="006F4576"/>
    <w:rsid w:val="006F4919"/>
    <w:rsid w:val="0070341D"/>
    <w:rsid w:val="007066FB"/>
    <w:rsid w:val="00713E70"/>
    <w:rsid w:val="007225FE"/>
    <w:rsid w:val="00724189"/>
    <w:rsid w:val="00732202"/>
    <w:rsid w:val="00734916"/>
    <w:rsid w:val="00736216"/>
    <w:rsid w:val="00746A0E"/>
    <w:rsid w:val="00751170"/>
    <w:rsid w:val="007512F5"/>
    <w:rsid w:val="00763722"/>
    <w:rsid w:val="00763E65"/>
    <w:rsid w:val="00772928"/>
    <w:rsid w:val="00773EAE"/>
    <w:rsid w:val="00777373"/>
    <w:rsid w:val="00785535"/>
    <w:rsid w:val="00786706"/>
    <w:rsid w:val="00790080"/>
    <w:rsid w:val="00791C73"/>
    <w:rsid w:val="00793DE4"/>
    <w:rsid w:val="007A183B"/>
    <w:rsid w:val="007A1AED"/>
    <w:rsid w:val="007B5079"/>
    <w:rsid w:val="007B700A"/>
    <w:rsid w:val="007C0260"/>
    <w:rsid w:val="007C0F4C"/>
    <w:rsid w:val="007C37DE"/>
    <w:rsid w:val="007C5D7C"/>
    <w:rsid w:val="007D1588"/>
    <w:rsid w:val="007D4084"/>
    <w:rsid w:val="007D4B90"/>
    <w:rsid w:val="007D7492"/>
    <w:rsid w:val="007D7AC7"/>
    <w:rsid w:val="007E4E51"/>
    <w:rsid w:val="008011BC"/>
    <w:rsid w:val="00804068"/>
    <w:rsid w:val="00811AE1"/>
    <w:rsid w:val="00811F90"/>
    <w:rsid w:val="008122F0"/>
    <w:rsid w:val="00820F73"/>
    <w:rsid w:val="008239FE"/>
    <w:rsid w:val="00825029"/>
    <w:rsid w:val="00830B58"/>
    <w:rsid w:val="008501DD"/>
    <w:rsid w:val="008508DF"/>
    <w:rsid w:val="008605D5"/>
    <w:rsid w:val="00871911"/>
    <w:rsid w:val="00871C38"/>
    <w:rsid w:val="00871D81"/>
    <w:rsid w:val="008735AB"/>
    <w:rsid w:val="008776AD"/>
    <w:rsid w:val="00883D7D"/>
    <w:rsid w:val="008B1301"/>
    <w:rsid w:val="008C300D"/>
    <w:rsid w:val="008C5983"/>
    <w:rsid w:val="008C5F7B"/>
    <w:rsid w:val="008D0A1C"/>
    <w:rsid w:val="008D2294"/>
    <w:rsid w:val="008D2359"/>
    <w:rsid w:val="008D4F55"/>
    <w:rsid w:val="008D57B3"/>
    <w:rsid w:val="008E2FFB"/>
    <w:rsid w:val="008F2DE0"/>
    <w:rsid w:val="008F4516"/>
    <w:rsid w:val="009033A1"/>
    <w:rsid w:val="00907682"/>
    <w:rsid w:val="0092371D"/>
    <w:rsid w:val="009244EF"/>
    <w:rsid w:val="00931205"/>
    <w:rsid w:val="00941205"/>
    <w:rsid w:val="00947015"/>
    <w:rsid w:val="0095172A"/>
    <w:rsid w:val="009518A2"/>
    <w:rsid w:val="009661E9"/>
    <w:rsid w:val="00966619"/>
    <w:rsid w:val="00985E2C"/>
    <w:rsid w:val="00993A5D"/>
    <w:rsid w:val="0099406C"/>
    <w:rsid w:val="0099600D"/>
    <w:rsid w:val="009A4600"/>
    <w:rsid w:val="009B375F"/>
    <w:rsid w:val="009B37D4"/>
    <w:rsid w:val="009B4DD4"/>
    <w:rsid w:val="009C1E14"/>
    <w:rsid w:val="009C2C47"/>
    <w:rsid w:val="009C2FEF"/>
    <w:rsid w:val="009C3A58"/>
    <w:rsid w:val="009C7B84"/>
    <w:rsid w:val="009D2761"/>
    <w:rsid w:val="009D29B6"/>
    <w:rsid w:val="009E0706"/>
    <w:rsid w:val="009E11AD"/>
    <w:rsid w:val="009F074C"/>
    <w:rsid w:val="009F3958"/>
    <w:rsid w:val="00A10384"/>
    <w:rsid w:val="00A144B2"/>
    <w:rsid w:val="00A15D12"/>
    <w:rsid w:val="00A3242E"/>
    <w:rsid w:val="00A4016B"/>
    <w:rsid w:val="00A45BDF"/>
    <w:rsid w:val="00A50780"/>
    <w:rsid w:val="00A56091"/>
    <w:rsid w:val="00A5683C"/>
    <w:rsid w:val="00A56F09"/>
    <w:rsid w:val="00A57044"/>
    <w:rsid w:val="00A61810"/>
    <w:rsid w:val="00AA12A3"/>
    <w:rsid w:val="00AA188E"/>
    <w:rsid w:val="00AA391D"/>
    <w:rsid w:val="00AB00BF"/>
    <w:rsid w:val="00AC0FEF"/>
    <w:rsid w:val="00AC1EA9"/>
    <w:rsid w:val="00AE36C9"/>
    <w:rsid w:val="00AE4387"/>
    <w:rsid w:val="00AF5791"/>
    <w:rsid w:val="00AF719E"/>
    <w:rsid w:val="00B24AD5"/>
    <w:rsid w:val="00B25332"/>
    <w:rsid w:val="00B26F8D"/>
    <w:rsid w:val="00B33E69"/>
    <w:rsid w:val="00B37CED"/>
    <w:rsid w:val="00B42BD2"/>
    <w:rsid w:val="00B451F9"/>
    <w:rsid w:val="00B508D5"/>
    <w:rsid w:val="00B52233"/>
    <w:rsid w:val="00B7337A"/>
    <w:rsid w:val="00B81927"/>
    <w:rsid w:val="00B82F08"/>
    <w:rsid w:val="00B9062A"/>
    <w:rsid w:val="00B921E6"/>
    <w:rsid w:val="00BA4EAC"/>
    <w:rsid w:val="00BB58D7"/>
    <w:rsid w:val="00BB6CB6"/>
    <w:rsid w:val="00BC1A69"/>
    <w:rsid w:val="00BD26DB"/>
    <w:rsid w:val="00BD635D"/>
    <w:rsid w:val="00BF387D"/>
    <w:rsid w:val="00C12E96"/>
    <w:rsid w:val="00C22059"/>
    <w:rsid w:val="00C2475A"/>
    <w:rsid w:val="00C30A82"/>
    <w:rsid w:val="00C31251"/>
    <w:rsid w:val="00C32760"/>
    <w:rsid w:val="00C3358F"/>
    <w:rsid w:val="00C42037"/>
    <w:rsid w:val="00C66E97"/>
    <w:rsid w:val="00C77710"/>
    <w:rsid w:val="00C77E2F"/>
    <w:rsid w:val="00C80060"/>
    <w:rsid w:val="00CA48CC"/>
    <w:rsid w:val="00CA6305"/>
    <w:rsid w:val="00CA6EB6"/>
    <w:rsid w:val="00CD0A59"/>
    <w:rsid w:val="00CD119B"/>
    <w:rsid w:val="00CE43D6"/>
    <w:rsid w:val="00CE5653"/>
    <w:rsid w:val="00CF611B"/>
    <w:rsid w:val="00CF6FF3"/>
    <w:rsid w:val="00D02A4C"/>
    <w:rsid w:val="00D042D8"/>
    <w:rsid w:val="00D04768"/>
    <w:rsid w:val="00D1424E"/>
    <w:rsid w:val="00D25E65"/>
    <w:rsid w:val="00D35E85"/>
    <w:rsid w:val="00D45736"/>
    <w:rsid w:val="00D532D6"/>
    <w:rsid w:val="00D72218"/>
    <w:rsid w:val="00D81287"/>
    <w:rsid w:val="00D82298"/>
    <w:rsid w:val="00D93627"/>
    <w:rsid w:val="00DA2384"/>
    <w:rsid w:val="00DB76F9"/>
    <w:rsid w:val="00DB7E17"/>
    <w:rsid w:val="00DD53B8"/>
    <w:rsid w:val="00DD6067"/>
    <w:rsid w:val="00DE45C5"/>
    <w:rsid w:val="00DF3DF3"/>
    <w:rsid w:val="00E0404A"/>
    <w:rsid w:val="00E14D21"/>
    <w:rsid w:val="00E160A3"/>
    <w:rsid w:val="00E20D0C"/>
    <w:rsid w:val="00E21C52"/>
    <w:rsid w:val="00E24D8A"/>
    <w:rsid w:val="00E33AC9"/>
    <w:rsid w:val="00E44D53"/>
    <w:rsid w:val="00E533B9"/>
    <w:rsid w:val="00E633D7"/>
    <w:rsid w:val="00E63BFB"/>
    <w:rsid w:val="00E64279"/>
    <w:rsid w:val="00E67BB3"/>
    <w:rsid w:val="00E702F7"/>
    <w:rsid w:val="00E7138A"/>
    <w:rsid w:val="00E77B43"/>
    <w:rsid w:val="00E826C9"/>
    <w:rsid w:val="00E9677E"/>
    <w:rsid w:val="00EA126B"/>
    <w:rsid w:val="00EA50A4"/>
    <w:rsid w:val="00EA563F"/>
    <w:rsid w:val="00EA768F"/>
    <w:rsid w:val="00EB67A0"/>
    <w:rsid w:val="00EB7614"/>
    <w:rsid w:val="00EB7EA9"/>
    <w:rsid w:val="00EC42D1"/>
    <w:rsid w:val="00EC5612"/>
    <w:rsid w:val="00ED4A90"/>
    <w:rsid w:val="00ED6047"/>
    <w:rsid w:val="00EE00D1"/>
    <w:rsid w:val="00EE310F"/>
    <w:rsid w:val="00EE3570"/>
    <w:rsid w:val="00EF0887"/>
    <w:rsid w:val="00EF214A"/>
    <w:rsid w:val="00F02C56"/>
    <w:rsid w:val="00F252F4"/>
    <w:rsid w:val="00F311DC"/>
    <w:rsid w:val="00F377E8"/>
    <w:rsid w:val="00F54199"/>
    <w:rsid w:val="00F55C18"/>
    <w:rsid w:val="00F714F3"/>
    <w:rsid w:val="00F71CDF"/>
    <w:rsid w:val="00F72C16"/>
    <w:rsid w:val="00F74238"/>
    <w:rsid w:val="00F7432A"/>
    <w:rsid w:val="00F77DE2"/>
    <w:rsid w:val="00F80692"/>
    <w:rsid w:val="00F8620D"/>
    <w:rsid w:val="00FA2D28"/>
    <w:rsid w:val="00FA6AC6"/>
    <w:rsid w:val="00FB180D"/>
    <w:rsid w:val="00FB329E"/>
    <w:rsid w:val="00FC349F"/>
    <w:rsid w:val="00FC763C"/>
    <w:rsid w:val="00FD349F"/>
    <w:rsid w:val="00FE60E5"/>
    <w:rsid w:val="00FF586B"/>
    <w:rsid w:val="00FF78CA"/>
    <w:rsid w:val="00FF7F04"/>
    <w:rsid w:val="057ACE1B"/>
    <w:rsid w:val="05DC8C7E"/>
    <w:rsid w:val="14DF039C"/>
    <w:rsid w:val="16CE9BB9"/>
    <w:rsid w:val="19238FAE"/>
    <w:rsid w:val="238DD782"/>
    <w:rsid w:val="2469F1D9"/>
    <w:rsid w:val="32AF5B2C"/>
    <w:rsid w:val="356BC2BE"/>
    <w:rsid w:val="37D88F9E"/>
    <w:rsid w:val="3C08EC59"/>
    <w:rsid w:val="3DBF8ABE"/>
    <w:rsid w:val="404CF8C4"/>
    <w:rsid w:val="41F5D4A0"/>
    <w:rsid w:val="476B9116"/>
    <w:rsid w:val="47757533"/>
    <w:rsid w:val="47ABE0A0"/>
    <w:rsid w:val="492C5056"/>
    <w:rsid w:val="4AF9E382"/>
    <w:rsid w:val="4E161C30"/>
    <w:rsid w:val="5511199D"/>
    <w:rsid w:val="57B72A43"/>
    <w:rsid w:val="671E0C3D"/>
    <w:rsid w:val="72D516FC"/>
    <w:rsid w:val="7796322E"/>
    <w:rsid w:val="78DB94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6B9FD5D6-CCF2-4147-8773-9F0E579E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paragraph">
    <w:name w:val="paragraph"/>
    <w:basedOn w:val="Normal"/>
    <w:rsid w:val="00E33AC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7C5D7C"/>
  </w:style>
  <w:style w:type="paragraph" w:styleId="Revision">
    <w:name w:val="Revision"/>
    <w:hidden/>
    <w:uiPriority w:val="99"/>
    <w:semiHidden/>
    <w:rsid w:val="00EF214A"/>
    <w:pPr>
      <w:spacing w:after="0" w:line="240" w:lineRule="auto"/>
    </w:pPr>
    <w:rPr>
      <w:rFonts w:ascii="Griffith Sans Text" w:hAnsi="Griffith Sans Text" w:cs="Times New Roman (Body CS)"/>
      <w:kern w:val="2"/>
      <w:sz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riffith Sans Text" w:hAnsi="Griffith Sans Text" w:cs="Times New Roman (Body CS)"/>
      <w:kern w:val="2"/>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2006-012" TargetMode="External"/><Relationship Id="rId18" Type="http://schemas.openxmlformats.org/officeDocument/2006/relationships/hyperlink" Target="https://www.w3.org/TR/WCAG21/" TargetMode="External"/><Relationship Id="rId26" Type="http://schemas.openxmlformats.org/officeDocument/2006/relationships/hyperlink" Target="https://sharepointpubstor.blob.core.windows.net/policylibrary-prod/Role%20Statement%20HDR%20Convenor.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Misconduct%20Policy.pdf" TargetMode="External"/><Relationship Id="rId34" Type="http://schemas.openxmlformats.org/officeDocument/2006/relationships/hyperlink" Target="https://sharepointpubstor.blob.core.windows.net/policylibrary-prod/Higher%20Degree%20by%20Research%20Examination%20Procedure.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au/Details/F2010L00668" TargetMode="External"/><Relationship Id="rId17" Type="http://schemas.openxmlformats.org/officeDocument/2006/relationships/hyperlink" Target="https://www.aph.gov.au/Parliamentary_Business/Bills_Legislation/Bills_Search_Results/Result?bId=r672" TargetMode="External"/><Relationship Id="rId25" Type="http://schemas.openxmlformats.org/officeDocument/2006/relationships/hyperlink" Target="https://sharepointpubstor.blob.core.windows.net/policylibrary-prod/Student%20Charter%20Framework.pdf" TargetMode="External"/><Relationship Id="rId33" Type="http://schemas.openxmlformats.org/officeDocument/2006/relationships/hyperlink" Target="https://sharepointpubstor.blob.core.windows.net/policylibrary-prod/Higher%20Degree%20by%20Research%20Academic%20Progress%20Procedure.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04A03366" TargetMode="External"/><Relationship Id="rId20" Type="http://schemas.openxmlformats.org/officeDocument/2006/relationships/hyperlink" Target="https://sharepointpubstor.blob.core.windows.net/policylibrary-prod/Student%20Complaints%20Policy.pdf" TargetMode="External"/><Relationship Id="rId29" Type="http://schemas.openxmlformats.org/officeDocument/2006/relationships/hyperlink" Target="https://sharepointpubstor.blob.core.windows.net/policylibrary-prod/Student%20Review%20and%20Appeals%20Procedures.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05L00767" TargetMode="External"/><Relationship Id="rId24" Type="http://schemas.openxmlformats.org/officeDocument/2006/relationships/hyperlink" Target="https://sharepointpubstor.blob.core.windows.net/policylibrary-prod/Inability%20to%20Complete%20Required%20Components%20of%20Professional%20Qualification%20Policy.pdf" TargetMode="External"/><Relationship Id="rId32" Type="http://schemas.openxmlformats.org/officeDocument/2006/relationships/hyperlink" Target="https://sharepointpubstor.blob.core.windows.net/policylibrary-prod/Higher%20Degree%20by%20Research%20Admission%20Procedure.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egislation.qld.gov.au/view/pdf/inforce/current/act-2011-018" TargetMode="External"/><Relationship Id="rId23" Type="http://schemas.openxmlformats.org/officeDocument/2006/relationships/hyperlink" Target="https://sharepointpubstor.blob.core.windows.net/policylibrary-prod/Work%20Integrated%20Learning%20at%20Griffith.pdf" TargetMode="External"/><Relationship Id="rId28" Type="http://schemas.openxmlformats.org/officeDocument/2006/relationships/hyperlink" Target="https://sharepointpubstor.blob.core.windows.net/policylibrary-prod/Role%20Statement%20Course%20Convenor.pdf" TargetMode="External"/><Relationship Id="rId36" Type="http://schemas.openxmlformats.org/officeDocument/2006/relationships/header" Target="header1.xml"/><Relationship Id="rId10" Type="http://schemas.openxmlformats.org/officeDocument/2006/relationships/hyperlink" Target="https://sharepointpubstor.blob.core.windows.net/policylibrary-prod/Code%20of%20Conduct.pdf" TargetMode="External"/><Relationship Id="rId19" Type="http://schemas.openxmlformats.org/officeDocument/2006/relationships/hyperlink" Target="https://sharepointpubstor.blob.core.windows.net/policylibrary-prod/Student%20Review%20and%20Appeals%20Policy.pdf" TargetMode="External"/><Relationship Id="rId31" Type="http://schemas.openxmlformats.org/officeDocument/2006/relationships/hyperlink" Target="https://sharepointpubstor.blob.core.windows.net/policylibrary-prod/Students%20with%20Disabilities%20Disclosure%20Procedure.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instruments-mechanisms/instruments/convention-rights-persons-disabilities" TargetMode="External"/><Relationship Id="rId22" Type="http://schemas.openxmlformats.org/officeDocument/2006/relationships/hyperlink" Target="https://sharepointpubstor.blob.core.windows.net/policylibrary-prod/Assessment%20Policy.pdf" TargetMode="External"/><Relationship Id="rId27" Type="http://schemas.openxmlformats.org/officeDocument/2006/relationships/hyperlink" Target="https://sharepointpubstor.blob.core.windows.net/policylibrary-prod/Role%20Statement%20Program%20Director.pdf" TargetMode="External"/><Relationship Id="rId30" Type="http://schemas.openxmlformats.org/officeDocument/2006/relationships/hyperlink" Target="https://sharepointpubstor.blob.core.windows.net/policylibrary-prod/Student%20Complaints%20Procedure.pdf" TargetMode="External"/><Relationship Id="rId35" Type="http://schemas.openxmlformats.org/officeDocument/2006/relationships/hyperlink" Target="https://www.griffith.edu.au/about-griffith/corporate-governance/plans-publications/griffith-university-privacy-plan"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B4FF1"/>
    <w:rsid w:val="00186519"/>
    <w:rsid w:val="005D26DA"/>
    <w:rsid w:val="00660F72"/>
    <w:rsid w:val="00717AC1"/>
    <w:rsid w:val="007F2678"/>
    <w:rsid w:val="008011BC"/>
    <w:rsid w:val="00860C70"/>
    <w:rsid w:val="00C2404F"/>
    <w:rsid w:val="00C65F67"/>
    <w:rsid w:val="00D71B56"/>
    <w:rsid w:val="00DE13DC"/>
    <w:rsid w:val="00DF21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2021-02-05T11:12:09+00:00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outlines the University's commitment to increasing and enhancing opportunities for people with disabilities to access higher education and graduate employment</policysummary>
    <PolicyCategoryPath xmlns="2f261a70-825f-4a37-b7b5-f6ecc2f4c5fa">Academic:Student Services</PolicyCategoryPath>
    <PolicyCategory0 xmlns="2f261a70-825f-4a37-b7b5-f6ecc2f4c5fa">Student Services</PolicyCategory0>
    <docsort xmlns="2f261a70-825f-4a37-b7b5-f6ecc2f4c5fa">40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Equity and Diversity</TermName>
          <TermId xmlns="http://schemas.microsoft.com/office/infopath/2007/PartnerControls">1b0a4671-77be-490d-85f6-ab1c0fac8c26</TermId>
        </TermInfo>
      </Terms>
    </cb2cae79e6954dd59be5b9155b36b74a>
    <GlossaryValues xmlns="2f261a70-825f-4a37-b7b5-f6ecc2f4c5fa" xsi:nil="true"/>
    <TaxCatchAll xmlns="b40c662e-0380-4817-843d-2c7e10d40c39">
      <Value>521</Value>
      <Value>77</Value>
      <Value>551</Value>
      <Value>6</Value>
      <Value>242</Value>
      <Value>88</Value>
      <Value>69</Value>
    </TaxCatchAll>
    <PolicyCategoryParent xmlns="2f261a70-825f-4a37-b7b5-f6ecc2f4c5fa">Academic</PolicyCategoryParent>
    <LastPublished xmlns="2f261a70-825f-4a37-b7b5-f6ecc2f4c5fa">2024-03-24T14:00:00+00:00</LastPublished>
    <doccomments xmlns="2f261a70-825f-4a37-b7b5-f6ecc2f4c5fa">VPCS approved (22 Nov 2018) editorial changes to reflect commitment to binary gender references in policy.
Actioned 27 February 2019.
Doc No revised to 2019/0000061
Review year updated to 2028 based on PA advice as part of annual review 11/11/22.
09/08/23 Reverting back to 2023 as the review year has not yet been approved by approving authority.
07/03/2024 - Standing COO Admin Updates - update to rescinded policy names &amp; links (Undergraduate Programs Admission Policy to Admission Procedure).
25/03/2024 - Academic Committee (01/2024 21 March meeting) approved with immediate effect the publication of the Policy (2024/0000014).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Cathy Easte</DisplayName>
        <AccountId>128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E5FF414F-FE9C-48F3-9CDB-BBD1B199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purl.org/dc/terms/"/>
    <ds:schemaRef ds:uri="2f261a70-825f-4a37-b7b5-f6ecc2f4c5fa"/>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2594</Words>
  <Characters>14792</Characters>
  <Application>Microsoft Office Word</Application>
  <DocSecurity>0</DocSecurity>
  <Lines>123</Lines>
  <Paragraphs>34</Paragraphs>
  <ScaleCrop>false</ScaleCrop>
  <Company>Griffith University</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Policy</dc:title>
  <dc:subject/>
  <dc:creator>Jen Lofgren</dc:creator>
  <cp:keywords/>
  <cp:lastModifiedBy>Donna Kalaentzis</cp:lastModifiedBy>
  <cp:revision>2</cp:revision>
  <dcterms:created xsi:type="dcterms:W3CDTF">2024-04-22T00:02:00Z</dcterms:created>
  <dcterms:modified xsi:type="dcterms:W3CDTF">2024-04-22T00:02:00Z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6;#Equity and Diversity|1b0a4671-77be-490d-85f6-ab1c0fac8c26</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88;#Academic Committee|7e8af15c-aa65-4b9b-bab9-4850413bd480</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551;#Student Life|10f28419-8eea-4122-9bbc-3c3d69c6fcc4</vt:lpwstr>
  </property>
  <property fmtid="{D5CDD505-2E9C-101B-9397-08002B2CF9AE}" pid="22" name="DelayPublish">
    <vt:lpwstr>No</vt:lpwstr>
  </property>
  <property fmtid="{D5CDD505-2E9C-101B-9397-08002B2CF9AE}" pid="23" name="Audience1">
    <vt:lpwstr>20;#Student|673d669b-181a-4d1f-be71-de306a3dff5f</vt:lpwstr>
  </property>
  <property fmtid="{D5CDD505-2E9C-101B-9397-08002B2CF9AE}" pid="24" name="HTML Link">
    <vt:lpwstr>http://policies.griffith.edu.au/pdf/Students%20with%20Disabilities%20Policy.pdf, View PDF Version</vt:lpwstr>
  </property>
  <property fmtid="{D5CDD505-2E9C-101B-9397-08002B2CF9AE}" pid="25" name="xd_Signature">
    <vt:bool>false</vt:bool>
  </property>
  <property fmtid="{D5CDD505-2E9C-101B-9397-08002B2CF9AE}" pid="26" name="policy-category">
    <vt:lpwstr>521;#Student Services|576e5606-d62b-43c0-bc2b-5712cb88ba23</vt:lpwstr>
  </property>
  <property fmtid="{D5CDD505-2E9C-101B-9397-08002B2CF9AE}" pid="27"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28" name="glossaryterms">
    <vt:lpwstr/>
  </property>
  <property fmtid="{D5CDD505-2E9C-101B-9397-08002B2CF9AE}" pid="29" name="_dlc_DocIdItemGuid">
    <vt:lpwstr>644b6b8b-3ec0-4ee7-ac8e-b7ab699f7c4e</vt:lpwstr>
  </property>
  <property fmtid="{D5CDD505-2E9C-101B-9397-08002B2CF9AE}" pid="30" name="policyreview">
    <vt:lpwstr>242;#2026|0e39d474-4c22-40b4-8b37-f0e7c9e0e124</vt:lpwstr>
  </property>
  <property fmtid="{D5CDD505-2E9C-101B-9397-08002B2CF9AE}" pid="31" name="policyaudience">
    <vt:lpwstr>77;#Staff|45ee306d-49ae-43fa-a3ef-02f70754fd2d</vt:lpwstr>
  </property>
  <property fmtid="{D5CDD505-2E9C-101B-9397-08002B2CF9AE}" pid="32" name="Managed_Testing_Field">
    <vt:lpwstr/>
  </property>
  <property fmtid="{D5CDD505-2E9C-101B-9397-08002B2CF9AE}" pid="33" name="Category Type">
    <vt:lpwstr>22;#Policy|6ea67854-4618-4b05-bd31-1dfafb0e2b14</vt:lpwstr>
  </property>
</Properties>
</file>