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9614" w14:textId="0B0FFE5A" w:rsidR="009F631F" w:rsidRPr="0088705C" w:rsidRDefault="00D6163C" w:rsidP="0088705C">
      <w:pPr>
        <w:pStyle w:val="Title"/>
        <w:spacing w:before="120" w:after="120" w:line="240" w:lineRule="auto"/>
        <w:rPr>
          <w:rFonts w:ascii="Arial" w:hAnsi="Arial" w:cs="Arial"/>
        </w:rPr>
      </w:pPr>
      <w:r w:rsidRPr="0088705C">
        <w:rPr>
          <w:rFonts w:ascii="Arial" w:hAnsi="Arial" w:cs="Arial"/>
        </w:rPr>
        <w:t>Student General Conduct</w:t>
      </w:r>
    </w:p>
    <w:p w14:paraId="540232C8" w14:textId="3EB19B48" w:rsidR="00967065" w:rsidRPr="0088705C" w:rsidRDefault="00270621" w:rsidP="0088705C">
      <w:pPr>
        <w:pStyle w:val="ListParagraph"/>
        <w:numPr>
          <w:ilvl w:val="0"/>
          <w:numId w:val="67"/>
        </w:numPr>
        <w:spacing w:before="0" w:after="0"/>
        <w:rPr>
          <w:color w:val="E51F30"/>
        </w:rPr>
      </w:pPr>
      <w:hyperlink w:anchor="_Purpose" w:history="1">
        <w:r w:rsidR="00967065" w:rsidRPr="0088705C">
          <w:rPr>
            <w:rStyle w:val="Hyperlink"/>
          </w:rPr>
          <w:t>Purpose</w:t>
        </w:r>
      </w:hyperlink>
    </w:p>
    <w:p w14:paraId="090B2E96" w14:textId="0944C6A2" w:rsidR="00967065" w:rsidRPr="0088705C" w:rsidRDefault="00270621" w:rsidP="0088705C">
      <w:pPr>
        <w:pStyle w:val="ListParagraph"/>
        <w:numPr>
          <w:ilvl w:val="0"/>
          <w:numId w:val="67"/>
        </w:numPr>
        <w:spacing w:before="0" w:after="0"/>
        <w:rPr>
          <w:color w:val="E51F30"/>
        </w:rPr>
      </w:pPr>
      <w:hyperlink w:anchor="_Scope" w:history="1">
        <w:r w:rsidR="00967065" w:rsidRPr="0088705C">
          <w:rPr>
            <w:rStyle w:val="Hyperlink"/>
          </w:rPr>
          <w:t>Scope</w:t>
        </w:r>
      </w:hyperlink>
    </w:p>
    <w:p w14:paraId="7D2A290A" w14:textId="17ED741E" w:rsidR="00967065" w:rsidRPr="0088705C" w:rsidRDefault="00270621" w:rsidP="0088705C">
      <w:pPr>
        <w:pStyle w:val="ListParagraph"/>
        <w:numPr>
          <w:ilvl w:val="0"/>
          <w:numId w:val="67"/>
        </w:numPr>
        <w:spacing w:before="0" w:after="0"/>
        <w:rPr>
          <w:color w:val="E51F30"/>
        </w:rPr>
      </w:pPr>
      <w:hyperlink w:anchor="_Procedure" w:history="1">
        <w:r w:rsidR="00967065" w:rsidRPr="0088705C">
          <w:rPr>
            <w:rStyle w:val="Hyperlink"/>
          </w:rPr>
          <w:t>Procedure</w:t>
        </w:r>
      </w:hyperlink>
    </w:p>
    <w:p w14:paraId="285125B8" w14:textId="63DEB7C5" w:rsidR="00967065" w:rsidRPr="0088705C" w:rsidRDefault="00270621" w:rsidP="0088705C">
      <w:pPr>
        <w:pStyle w:val="ListParagraph"/>
        <w:spacing w:before="0" w:after="0"/>
        <w:ind w:left="360"/>
        <w:rPr>
          <w:color w:val="E51F30"/>
        </w:rPr>
      </w:pPr>
      <w:hyperlink w:anchor="_The_University’s_approach" w:history="1">
        <w:r w:rsidR="00967065" w:rsidRPr="0088705C">
          <w:rPr>
            <w:rStyle w:val="Hyperlink"/>
          </w:rPr>
          <w:t>3.1 The University’s approach to student conduct</w:t>
        </w:r>
      </w:hyperlink>
      <w:r w:rsidR="00967065" w:rsidRPr="0088705C">
        <w:rPr>
          <w:color w:val="E51F30"/>
        </w:rPr>
        <w:t xml:space="preserve"> I </w:t>
      </w:r>
      <w:hyperlink w:anchor="_Conduct_that_raises" w:history="1">
        <w:r w:rsidR="00967065" w:rsidRPr="0088705C">
          <w:rPr>
            <w:rStyle w:val="Hyperlink"/>
          </w:rPr>
          <w:t>3.2 Conduct that raises a wellbeing and safety concern</w:t>
        </w:r>
      </w:hyperlink>
      <w:r w:rsidR="00967065" w:rsidRPr="0088705C">
        <w:rPr>
          <w:color w:val="E51F30"/>
        </w:rPr>
        <w:t xml:space="preserve"> I </w:t>
      </w:r>
      <w:hyperlink w:anchor="_Minor_bad_behaviour" w:history="1">
        <w:r w:rsidR="00967065" w:rsidRPr="0088705C">
          <w:rPr>
            <w:rStyle w:val="Hyperlink"/>
          </w:rPr>
          <w:t>3.3 Minor bad behaviour</w:t>
        </w:r>
      </w:hyperlink>
      <w:r w:rsidR="00967065" w:rsidRPr="0088705C">
        <w:rPr>
          <w:color w:val="E51F30"/>
        </w:rPr>
        <w:t xml:space="preserve"> I </w:t>
      </w:r>
      <w:hyperlink w:anchor="_Student_General_Misconduct" w:history="1">
        <w:r w:rsidR="00967065" w:rsidRPr="0088705C">
          <w:rPr>
            <w:rStyle w:val="Hyperlink"/>
          </w:rPr>
          <w:t>3.4 Student General Misconduct</w:t>
        </w:r>
      </w:hyperlink>
      <w:r w:rsidR="00967065" w:rsidRPr="0088705C">
        <w:rPr>
          <w:color w:val="E51F30"/>
        </w:rPr>
        <w:t xml:space="preserve"> I </w:t>
      </w:r>
      <w:hyperlink w:anchor="_Overview_of_responding_1" w:history="1">
        <w:r w:rsidR="00967065" w:rsidRPr="0088705C">
          <w:rPr>
            <w:rStyle w:val="Hyperlink"/>
          </w:rPr>
          <w:t>3.5 Overview of responding to student conduct</w:t>
        </w:r>
      </w:hyperlink>
      <w:r w:rsidR="00967065" w:rsidRPr="0088705C">
        <w:rPr>
          <w:color w:val="E51F30"/>
        </w:rPr>
        <w:t xml:space="preserve"> I </w:t>
      </w:r>
      <w:hyperlink w:anchor="_Student_wellbeing_and" w:history="1">
        <w:r w:rsidR="00967065" w:rsidRPr="0088705C">
          <w:rPr>
            <w:rStyle w:val="Hyperlink"/>
          </w:rPr>
          <w:t>3.6 Student wellbeing and safety process and outcomes</w:t>
        </w:r>
      </w:hyperlink>
      <w:r w:rsidR="00967065" w:rsidRPr="0088705C">
        <w:rPr>
          <w:color w:val="E51F30"/>
        </w:rPr>
        <w:t xml:space="preserve"> I </w:t>
      </w:r>
      <w:hyperlink w:anchor="_Student_General_Misconduct_1" w:history="1">
        <w:r w:rsidR="00967065" w:rsidRPr="0088705C">
          <w:rPr>
            <w:rStyle w:val="Hyperlink"/>
          </w:rPr>
          <w:t>3.7 Student General Misconduct process and outcomes</w:t>
        </w:r>
      </w:hyperlink>
      <w:r w:rsidR="00967065" w:rsidRPr="0088705C">
        <w:rPr>
          <w:color w:val="E51F30"/>
        </w:rPr>
        <w:t xml:space="preserve"> I </w:t>
      </w:r>
      <w:hyperlink w:anchor="_Fair_and_responsive" w:history="1">
        <w:r w:rsidR="00967065" w:rsidRPr="0088705C">
          <w:rPr>
            <w:rStyle w:val="Hyperlink"/>
          </w:rPr>
          <w:t>3.8 Fair and responsive processes</w:t>
        </w:r>
      </w:hyperlink>
    </w:p>
    <w:p w14:paraId="5B653548" w14:textId="25774B4B" w:rsidR="00967065" w:rsidRPr="0088705C" w:rsidRDefault="00270621" w:rsidP="0088705C">
      <w:pPr>
        <w:pStyle w:val="ListParagraph"/>
        <w:numPr>
          <w:ilvl w:val="0"/>
          <w:numId w:val="67"/>
        </w:numPr>
        <w:spacing w:before="0" w:after="0"/>
        <w:rPr>
          <w:color w:val="E51F30"/>
        </w:rPr>
      </w:pPr>
      <w:hyperlink w:anchor="_Definitions" w:history="1">
        <w:r w:rsidR="00967065" w:rsidRPr="0088705C">
          <w:rPr>
            <w:rStyle w:val="Hyperlink"/>
          </w:rPr>
          <w:t>Definitions</w:t>
        </w:r>
      </w:hyperlink>
    </w:p>
    <w:p w14:paraId="028CED62" w14:textId="2C723CC2" w:rsidR="00967065" w:rsidRPr="0088705C" w:rsidRDefault="00270621" w:rsidP="0088705C">
      <w:pPr>
        <w:pStyle w:val="ListParagraph"/>
        <w:numPr>
          <w:ilvl w:val="0"/>
          <w:numId w:val="67"/>
        </w:numPr>
        <w:spacing w:before="0" w:after="0"/>
        <w:rPr>
          <w:color w:val="E51F30"/>
        </w:rPr>
      </w:pPr>
      <w:hyperlink w:anchor="_Information" w:history="1">
        <w:r w:rsidR="00967065" w:rsidRPr="0088705C">
          <w:rPr>
            <w:rStyle w:val="Hyperlink"/>
          </w:rPr>
          <w:t>Information</w:t>
        </w:r>
      </w:hyperlink>
    </w:p>
    <w:p w14:paraId="50E449CD" w14:textId="6B58A71C" w:rsidR="00967065" w:rsidRPr="0088705C" w:rsidRDefault="00270621" w:rsidP="0088705C">
      <w:pPr>
        <w:pStyle w:val="ListParagraph"/>
        <w:numPr>
          <w:ilvl w:val="0"/>
          <w:numId w:val="67"/>
        </w:numPr>
        <w:spacing w:before="0" w:after="0"/>
        <w:rPr>
          <w:color w:val="E51F30"/>
        </w:rPr>
      </w:pPr>
      <w:hyperlink w:anchor="_Related_Policy_Documents" w:history="1">
        <w:r w:rsidR="00967065" w:rsidRPr="0088705C">
          <w:rPr>
            <w:rStyle w:val="Hyperlink"/>
          </w:rPr>
          <w:t>Related policy documents and supporting documents</w:t>
        </w:r>
      </w:hyperlink>
    </w:p>
    <w:p w14:paraId="2DF7559D" w14:textId="36BAE879" w:rsidR="00A144B2" w:rsidRPr="0088705C" w:rsidRDefault="00A144B2" w:rsidP="0088705C">
      <w:pPr>
        <w:pStyle w:val="Heading1"/>
        <w:spacing w:line="240" w:lineRule="auto"/>
        <w:rPr>
          <w:rFonts w:ascii="Arial" w:hAnsi="Arial" w:cs="Arial"/>
          <w14:ligatures w14:val="none"/>
        </w:rPr>
      </w:pPr>
      <w:bookmarkStart w:id="0" w:name="_1.0_Purpose"/>
      <w:bookmarkStart w:id="1" w:name="_Purpose"/>
      <w:bookmarkStart w:id="2" w:name="_Toc148773166"/>
      <w:bookmarkEnd w:id="0"/>
      <w:bookmarkEnd w:id="1"/>
      <w:r w:rsidRPr="0088705C">
        <w:rPr>
          <w:rFonts w:ascii="Arial" w:hAnsi="Arial" w:cs="Arial"/>
          <w14:ligatures w14:val="none"/>
        </w:rPr>
        <w:t>Purpose</w:t>
      </w:r>
      <w:bookmarkEnd w:id="2"/>
    </w:p>
    <w:p w14:paraId="2E3F5BEE" w14:textId="2B853644" w:rsidR="00D6163C" w:rsidRPr="0088705C" w:rsidRDefault="00D6163C" w:rsidP="0088705C">
      <w:pPr>
        <w:rPr>
          <w:kern w:val="0"/>
        </w:rPr>
      </w:pPr>
      <w:bookmarkStart w:id="3" w:name="_2.0_Scope"/>
      <w:bookmarkEnd w:id="3"/>
      <w:r w:rsidRPr="0088705C">
        <w:t xml:space="preserve">This procedure supports the </w:t>
      </w:r>
      <w:r w:rsidRPr="0088705C">
        <w:rPr>
          <w:i/>
          <w:iCs/>
        </w:rPr>
        <w:t>Student Conduct, Wellbeing and Safety Policy</w:t>
      </w:r>
      <w:r w:rsidRPr="0088705C">
        <w:t xml:space="preserve">, the </w:t>
      </w:r>
      <w:r w:rsidRPr="0088705C">
        <w:rPr>
          <w:i/>
          <w:iCs/>
        </w:rPr>
        <w:t>Student Chart</w:t>
      </w:r>
      <w:r w:rsidR="00A255B8">
        <w:rPr>
          <w:i/>
          <w:iCs/>
        </w:rPr>
        <w:t>er Framework</w:t>
      </w:r>
      <w:r w:rsidRPr="0088705C">
        <w:t xml:space="preserve">, and the </w:t>
      </w:r>
      <w:r w:rsidRPr="0088705C">
        <w:rPr>
          <w:i/>
          <w:iCs/>
        </w:rPr>
        <w:t>Sexual Harm Prevention and Response Policy</w:t>
      </w:r>
      <w:r w:rsidRPr="0088705C">
        <w:t xml:space="preserve">, providing a formal framework for the management of student conduct that does not meet the University’s conduct expectations and/or poses a risk to safety and wellbeing of the student or the University community. </w:t>
      </w:r>
    </w:p>
    <w:p w14:paraId="4FB673E8" w14:textId="77777777" w:rsidR="00D6163C" w:rsidRPr="0088705C" w:rsidRDefault="00D6163C" w:rsidP="0088705C">
      <w:r w:rsidRPr="0088705C">
        <w:t xml:space="preserve">Its purpose is to ensure a consistent, </w:t>
      </w:r>
      <w:proofErr w:type="gramStart"/>
      <w:r w:rsidRPr="0088705C">
        <w:t>supportive</w:t>
      </w:r>
      <w:proofErr w:type="gramEnd"/>
      <w:r w:rsidRPr="0088705C">
        <w:t xml:space="preserve"> and procedurally fair approach to the management of student conduct, including:</w:t>
      </w:r>
    </w:p>
    <w:p w14:paraId="258958D5" w14:textId="5B36276C" w:rsidR="00D6163C" w:rsidRPr="0088705C" w:rsidRDefault="00D6163C" w:rsidP="0088705C">
      <w:pPr>
        <w:pStyle w:val="H1BulletPoints"/>
      </w:pPr>
      <w:r w:rsidRPr="0088705C">
        <w:t>conduct that raises a wellbeing and safety concern</w:t>
      </w:r>
    </w:p>
    <w:p w14:paraId="2121BD25" w14:textId="5DB5AC6E" w:rsidR="00D6163C" w:rsidRPr="0088705C" w:rsidRDefault="00D6163C" w:rsidP="0088705C">
      <w:pPr>
        <w:pStyle w:val="H1BulletPoints"/>
      </w:pPr>
      <w:r w:rsidRPr="0088705C">
        <w:t>minor bad behaviour</w:t>
      </w:r>
    </w:p>
    <w:p w14:paraId="2661FF26" w14:textId="3C59CD98" w:rsidR="00D6163C" w:rsidRPr="0088705C" w:rsidRDefault="00E51628" w:rsidP="0088705C">
      <w:pPr>
        <w:pStyle w:val="H1BulletPoints"/>
      </w:pPr>
      <w:r w:rsidRPr="0088705C">
        <w:t>m</w:t>
      </w:r>
      <w:r w:rsidR="008A6CED" w:rsidRPr="0088705C">
        <w:t>isconduct</w:t>
      </w:r>
    </w:p>
    <w:p w14:paraId="18860BF4" w14:textId="3620024B" w:rsidR="00D6163C" w:rsidRPr="0088705C" w:rsidRDefault="0008315A" w:rsidP="0088705C">
      <w:pPr>
        <w:pStyle w:val="H1BulletPoints"/>
      </w:pPr>
      <w:r w:rsidRPr="0088705C">
        <w:t>s</w:t>
      </w:r>
      <w:r w:rsidR="002445B7" w:rsidRPr="0088705C">
        <w:t xml:space="preserve">erious </w:t>
      </w:r>
      <w:r w:rsidRPr="0088705C">
        <w:t>m</w:t>
      </w:r>
      <w:r w:rsidR="008A6CED" w:rsidRPr="0088705C">
        <w:t>isconduct</w:t>
      </w:r>
      <w:r w:rsidR="00D6163C" w:rsidRPr="0088705C">
        <w:t xml:space="preserve">. </w:t>
      </w:r>
    </w:p>
    <w:p w14:paraId="7F0EA822" w14:textId="5E13D9CF" w:rsidR="00A144B2" w:rsidRPr="0088705C" w:rsidRDefault="00A144B2" w:rsidP="0088705C">
      <w:pPr>
        <w:pStyle w:val="Heading1"/>
        <w:spacing w:line="240" w:lineRule="auto"/>
        <w:rPr>
          <w:rFonts w:ascii="Arial" w:hAnsi="Arial" w:cs="Arial"/>
          <w14:ligatures w14:val="none"/>
        </w:rPr>
      </w:pPr>
      <w:bookmarkStart w:id="4" w:name="_Scope"/>
      <w:bookmarkStart w:id="5" w:name="_Toc148773167"/>
      <w:bookmarkEnd w:id="4"/>
      <w:r w:rsidRPr="0088705C">
        <w:rPr>
          <w:rFonts w:ascii="Arial" w:hAnsi="Arial" w:cs="Arial"/>
          <w14:ligatures w14:val="none"/>
        </w:rPr>
        <w:t>Scope</w:t>
      </w:r>
      <w:bookmarkEnd w:id="5"/>
    </w:p>
    <w:p w14:paraId="6A6C3935" w14:textId="77777777" w:rsidR="00D6163C" w:rsidRPr="0088705C" w:rsidRDefault="00D6163C" w:rsidP="0088705C">
      <w:bookmarkStart w:id="6" w:name="_3.0_Policy_statement"/>
      <w:bookmarkStart w:id="7" w:name="_3.0_Procedure"/>
      <w:bookmarkEnd w:id="6"/>
      <w:bookmarkEnd w:id="7"/>
      <w:r w:rsidRPr="0088705C">
        <w:t xml:space="preserve">This procedure applies to all students </w:t>
      </w:r>
      <w:proofErr w:type="gramStart"/>
      <w:r w:rsidRPr="0088705C">
        <w:t>of</w:t>
      </w:r>
      <w:proofErr w:type="gramEnd"/>
      <w:r w:rsidRPr="0088705C">
        <w:t xml:space="preserve"> the University in all career levels, modes of study and locations, physical or digital, participating in activities organised or under the auspices of the University. </w:t>
      </w:r>
    </w:p>
    <w:p w14:paraId="54DBA8C7" w14:textId="77777777" w:rsidR="00D6163C" w:rsidRPr="0088705C" w:rsidRDefault="00D6163C" w:rsidP="0088705C">
      <w:proofErr w:type="gramStart"/>
      <w:r w:rsidRPr="0088705C">
        <w:t>For the purpose of</w:t>
      </w:r>
      <w:proofErr w:type="gramEnd"/>
      <w:r w:rsidRPr="0088705C">
        <w:t xml:space="preserve"> this procedure, the term “student” includes:</w:t>
      </w:r>
    </w:p>
    <w:p w14:paraId="09E6C42C" w14:textId="4A2F319A" w:rsidR="00D6163C" w:rsidRPr="0088705C" w:rsidRDefault="00D6163C" w:rsidP="0088705C">
      <w:pPr>
        <w:pStyle w:val="H1BulletPoints"/>
        <w:rPr>
          <w:sz w:val="20"/>
        </w:rPr>
      </w:pPr>
      <w:r w:rsidRPr="0088705C">
        <w:t>all enrolled students and HDR candidates at the University</w:t>
      </w:r>
    </w:p>
    <w:p w14:paraId="75007258" w14:textId="127FD3B7" w:rsidR="00D6163C" w:rsidRPr="0088705C" w:rsidRDefault="00D6163C" w:rsidP="0088705C">
      <w:pPr>
        <w:pStyle w:val="H1BulletPoints"/>
      </w:pPr>
      <w:r w:rsidRPr="0088705C">
        <w:t xml:space="preserve">students with ‘active’ enrolment status, including those who are not ‘carrying load’ and students on approved </w:t>
      </w:r>
      <w:r w:rsidR="002D590D" w:rsidRPr="0088705C">
        <w:t>leave, including l</w:t>
      </w:r>
      <w:r w:rsidRPr="0088705C">
        <w:t xml:space="preserve">eave of </w:t>
      </w:r>
      <w:r w:rsidR="002D590D" w:rsidRPr="0088705C">
        <w:t>a</w:t>
      </w:r>
      <w:r w:rsidRPr="0088705C">
        <w:t xml:space="preserve">bsence, </w:t>
      </w:r>
      <w:r w:rsidR="002D590D" w:rsidRPr="0088705C">
        <w:t>d</w:t>
      </w:r>
      <w:r w:rsidRPr="0088705C">
        <w:t>eferment or between enrolment periods, and</w:t>
      </w:r>
    </w:p>
    <w:p w14:paraId="2D2F9A2C" w14:textId="2CC86AD8" w:rsidR="00D6163C" w:rsidRPr="0088705C" w:rsidRDefault="00D6163C" w:rsidP="0088705C">
      <w:pPr>
        <w:pStyle w:val="H1BulletPoints"/>
      </w:pPr>
      <w:r w:rsidRPr="0088705C">
        <w:t>where the University is considering preventing future enrolments by a person due to</w:t>
      </w:r>
      <w:r w:rsidR="00D77CC0" w:rsidRPr="0088705C">
        <w:t xml:space="preserve"> </w:t>
      </w:r>
      <w:r w:rsidR="007538B1" w:rsidRPr="0088705C">
        <w:t>m</w:t>
      </w:r>
      <w:r w:rsidR="00D77CC0" w:rsidRPr="0088705C">
        <w:t>isconduct</w:t>
      </w:r>
      <w:r w:rsidRPr="0088705C">
        <w:t xml:space="preserve"> uncovered after graduation, a graduate of the University</w:t>
      </w:r>
      <w:r w:rsidR="00A16310" w:rsidRPr="0088705C">
        <w:t xml:space="preserve"> </w:t>
      </w:r>
      <w:r w:rsidRPr="0088705C">
        <w:t>(</w:t>
      </w:r>
      <w:r w:rsidR="00A16310" w:rsidRPr="0088705C">
        <w:t>p</w:t>
      </w:r>
      <w:r w:rsidRPr="0088705C">
        <w:t>lease note</w:t>
      </w:r>
      <w:r w:rsidR="00A16310" w:rsidRPr="0088705C">
        <w:t xml:space="preserve"> that p</w:t>
      </w:r>
      <w:r w:rsidRPr="0088705C">
        <w:t xml:space="preserve">enalties and interventions other than prevention of future enrolment are not available for </w:t>
      </w:r>
      <w:r w:rsidR="00D06305" w:rsidRPr="0088705C">
        <w:t xml:space="preserve">General </w:t>
      </w:r>
      <w:r w:rsidR="00AE053E" w:rsidRPr="0088705C">
        <w:t>Misconduct</w:t>
      </w:r>
      <w:r w:rsidRPr="0088705C">
        <w:t xml:space="preserve"> committed by graduates while they were students)</w:t>
      </w:r>
      <w:r w:rsidR="008A0B56" w:rsidRPr="0088705C">
        <w:t>.</w:t>
      </w:r>
    </w:p>
    <w:p w14:paraId="738A9BC3" w14:textId="550075B0" w:rsidR="00A144B2" w:rsidRPr="0088705C" w:rsidRDefault="007418A5" w:rsidP="0088705C">
      <w:pPr>
        <w:pStyle w:val="Heading1"/>
        <w:spacing w:line="240" w:lineRule="auto"/>
        <w:rPr>
          <w:rFonts w:ascii="Arial" w:hAnsi="Arial" w:cs="Arial"/>
          <w14:ligatures w14:val="none"/>
        </w:rPr>
      </w:pPr>
      <w:bookmarkStart w:id="8" w:name="_Procedure"/>
      <w:bookmarkStart w:id="9" w:name="_Toc148773168"/>
      <w:bookmarkEnd w:id="8"/>
      <w:r w:rsidRPr="0088705C">
        <w:rPr>
          <w:rFonts w:ascii="Arial" w:hAnsi="Arial" w:cs="Arial"/>
          <w14:ligatures w14:val="none"/>
        </w:rPr>
        <w:t>Procedure</w:t>
      </w:r>
      <w:bookmarkEnd w:id="9"/>
    </w:p>
    <w:p w14:paraId="12F43408" w14:textId="77777777" w:rsidR="00126BB1" w:rsidRPr="0088705C" w:rsidRDefault="00126BB1" w:rsidP="0088705C">
      <w:pPr>
        <w:pStyle w:val="Heading2"/>
        <w:spacing w:line="240" w:lineRule="auto"/>
        <w:rPr>
          <w:rFonts w:ascii="Arial" w:hAnsi="Arial" w:cs="Arial"/>
          <w14:ligatures w14:val="none"/>
        </w:rPr>
      </w:pPr>
      <w:bookmarkStart w:id="10" w:name="_The_University’s_approach"/>
      <w:bookmarkStart w:id="11" w:name="_Toc148773169"/>
      <w:bookmarkEnd w:id="10"/>
      <w:r w:rsidRPr="0088705C">
        <w:rPr>
          <w:rFonts w:ascii="Arial" w:hAnsi="Arial" w:cs="Arial"/>
          <w14:ligatures w14:val="none"/>
        </w:rPr>
        <w:t>The University’s approach to student conduct</w:t>
      </w:r>
      <w:bookmarkEnd w:id="11"/>
      <w:r w:rsidRPr="0088705C">
        <w:rPr>
          <w:rFonts w:ascii="Arial" w:hAnsi="Arial" w:cs="Arial"/>
          <w14:ligatures w14:val="none"/>
        </w:rPr>
        <w:t> </w:t>
      </w:r>
    </w:p>
    <w:p w14:paraId="3D7CDD57" w14:textId="68B97F9C" w:rsidR="00126BB1" w:rsidRPr="0088705C" w:rsidRDefault="00126BB1" w:rsidP="0088705C">
      <w:pPr>
        <w:pStyle w:val="H2NumberedList"/>
      </w:pPr>
      <w:r w:rsidRPr="0088705C">
        <w:t>The University addresses student conduct with a primary focus on the safety and wellbeing of students, as well as considering the potential impact on others in the University environment.</w:t>
      </w:r>
      <w:r w:rsidR="00D77CC0" w:rsidRPr="0088705C">
        <w:t xml:space="preserve"> </w:t>
      </w:r>
    </w:p>
    <w:p w14:paraId="7A44228D" w14:textId="77777777" w:rsidR="00126BB1" w:rsidRPr="0088705C" w:rsidRDefault="00126BB1" w:rsidP="0088705C">
      <w:pPr>
        <w:pStyle w:val="H2NumberedList"/>
      </w:pPr>
      <w:r w:rsidRPr="0088705C">
        <w:t xml:space="preserve">Student conduct concerns are addressed, wherever possible, through a supportive model. The University will: </w:t>
      </w:r>
    </w:p>
    <w:p w14:paraId="22EE7429" w14:textId="142E928C" w:rsidR="00126BB1" w:rsidRPr="0088705C" w:rsidRDefault="00126BB1" w:rsidP="0088705C">
      <w:pPr>
        <w:pStyle w:val="H2LetteredList"/>
      </w:pPr>
      <w:r w:rsidRPr="0088705C">
        <w:lastRenderedPageBreak/>
        <w:t xml:space="preserve">offer impacted </w:t>
      </w:r>
      <w:proofErr w:type="gramStart"/>
      <w:r w:rsidR="007B5A93" w:rsidRPr="0088705C">
        <w:t>students</w:t>
      </w:r>
      <w:proofErr w:type="gramEnd"/>
      <w:r w:rsidR="007B5A93" w:rsidRPr="0088705C">
        <w:t xml:space="preserve"> </w:t>
      </w:r>
      <w:r w:rsidRPr="0088705C">
        <w:t>advice, support and resources to assist their safety and wellbeing needs </w:t>
      </w:r>
    </w:p>
    <w:p w14:paraId="30EB02F7" w14:textId="69E1B3B6" w:rsidR="00126BB1" w:rsidRPr="0088705C" w:rsidRDefault="00126BB1" w:rsidP="0088705C">
      <w:pPr>
        <w:pStyle w:val="H2LetteredList"/>
      </w:pPr>
      <w:r w:rsidRPr="0088705C">
        <w:t xml:space="preserve">make every effort to minimise imposing restrictions on a student that may disadvantage their academic </w:t>
      </w:r>
      <w:proofErr w:type="gramStart"/>
      <w:r w:rsidRPr="0088705C">
        <w:t>progression</w:t>
      </w:r>
      <w:proofErr w:type="gramEnd"/>
    </w:p>
    <w:p w14:paraId="42DD8ECE" w14:textId="12B8393E" w:rsidR="00126BB1" w:rsidRPr="0088705C" w:rsidRDefault="00126BB1" w:rsidP="0088705C">
      <w:pPr>
        <w:pStyle w:val="H2LetteredList"/>
      </w:pPr>
      <w:r w:rsidRPr="0088705C">
        <w:t>when applying a penalty or restriction</w:t>
      </w:r>
      <w:r w:rsidR="003A550F" w:rsidRPr="0088705C">
        <w:t>,</w:t>
      </w:r>
      <w:r w:rsidRPr="0088705C">
        <w:t xml:space="preserve"> follow a procedurally fair process that prioritises the safety and wellbeing of all </w:t>
      </w:r>
      <w:proofErr w:type="gramStart"/>
      <w:r w:rsidRPr="0088705C">
        <w:t>parties</w:t>
      </w:r>
      <w:proofErr w:type="gramEnd"/>
    </w:p>
    <w:p w14:paraId="48BC3CD8" w14:textId="34DB5911" w:rsidR="00126BB1" w:rsidRPr="0088705C" w:rsidRDefault="00126BB1" w:rsidP="0088705C">
      <w:pPr>
        <w:pStyle w:val="H2LetteredList"/>
      </w:pPr>
      <w:r w:rsidRPr="0088705C">
        <w:t>be sensitive to the possible effects of cultural differences and language barriers in interactions with students</w:t>
      </w:r>
      <w:r w:rsidR="0088705C">
        <w:t>.</w:t>
      </w:r>
    </w:p>
    <w:p w14:paraId="42F65CCC" w14:textId="64D6FC2C" w:rsidR="00126BB1" w:rsidRPr="0088705C" w:rsidRDefault="00126BB1" w:rsidP="0088705C">
      <w:pPr>
        <w:pStyle w:val="H2NumberedList"/>
      </w:pPr>
      <w:r w:rsidRPr="0088705C">
        <w:t xml:space="preserve">When a Concerned Person raises a concern about a student’s wellbeing and safety, including behaviours that may be considered unsafe to themselves or others, the University provides a process for supporting the affected student and managing their enrolment. The University’s </w:t>
      </w:r>
      <w:r w:rsidR="00C56180" w:rsidRPr="0088705C">
        <w:t>Work Integrated Learning agreement</w:t>
      </w:r>
      <w:r w:rsidR="00FA027E" w:rsidRPr="0088705C">
        <w:t>s</w:t>
      </w:r>
      <w:r w:rsidRPr="0088705C">
        <w:t xml:space="preserve"> set out the reporting obligations of a </w:t>
      </w:r>
      <w:r w:rsidR="00FA027E" w:rsidRPr="0088705C">
        <w:t>work placement</w:t>
      </w:r>
      <w:r w:rsidRPr="0088705C">
        <w:t xml:space="preserve"> or work experience provider, the </w:t>
      </w:r>
      <w:proofErr w:type="gramStart"/>
      <w:r w:rsidRPr="0088705C">
        <w:t>student</w:t>
      </w:r>
      <w:proofErr w:type="gramEnd"/>
      <w:r w:rsidRPr="0088705C">
        <w:t xml:space="preserve"> and the University. </w:t>
      </w:r>
    </w:p>
    <w:p w14:paraId="0052CAFD" w14:textId="2B368A17" w:rsidR="00126BB1" w:rsidRPr="0088705C" w:rsidRDefault="00126BB1" w:rsidP="0088705C">
      <w:pPr>
        <w:pStyle w:val="Heading2"/>
        <w:spacing w:line="240" w:lineRule="auto"/>
        <w:rPr>
          <w:rFonts w:ascii="Arial" w:hAnsi="Arial" w:cs="Arial"/>
          <w14:ligatures w14:val="none"/>
        </w:rPr>
      </w:pPr>
      <w:bookmarkStart w:id="12" w:name="_Conduct_that_raises"/>
      <w:bookmarkStart w:id="13" w:name="_Toc148773170"/>
      <w:bookmarkEnd w:id="12"/>
      <w:r w:rsidRPr="0088705C">
        <w:rPr>
          <w:rFonts w:ascii="Arial" w:hAnsi="Arial" w:cs="Arial"/>
          <w14:ligatures w14:val="none"/>
        </w:rPr>
        <w:t>Conduct that raises a wellbeing and safety concern</w:t>
      </w:r>
      <w:bookmarkEnd w:id="13"/>
      <w:r w:rsidRPr="0088705C">
        <w:rPr>
          <w:rFonts w:ascii="Arial" w:hAnsi="Arial" w:cs="Arial"/>
          <w14:ligatures w14:val="none"/>
        </w:rPr>
        <w:t> </w:t>
      </w:r>
    </w:p>
    <w:p w14:paraId="03420D54" w14:textId="0A00012B" w:rsidR="00126BB1" w:rsidRPr="0088705C" w:rsidRDefault="00126BB1" w:rsidP="0088705C">
      <w:pPr>
        <w:pStyle w:val="H2NumberedList"/>
        <w:numPr>
          <w:ilvl w:val="0"/>
          <w:numId w:val="9"/>
        </w:numPr>
      </w:pPr>
      <w:r w:rsidRPr="0088705C">
        <w:t>The University recognises that there may be personal factors that contribute to a student’s conduct and/or academic progress.</w:t>
      </w:r>
      <w:r w:rsidR="00722F25" w:rsidRPr="0088705C">
        <w:t xml:space="preserve"> </w:t>
      </w:r>
      <w:r w:rsidR="008A0B56" w:rsidRPr="0088705C">
        <w:t xml:space="preserve">Staff </w:t>
      </w:r>
      <w:r w:rsidRPr="0088705C">
        <w:t xml:space="preserve">should be alert to indicators that a student’s safety and wellbeing may be of concern, especially when a </w:t>
      </w:r>
      <w:r w:rsidR="00722F25" w:rsidRPr="0088705C">
        <w:t>student's</w:t>
      </w:r>
      <w:r w:rsidRPr="0088705C">
        <w:t xml:space="preserve"> behaviour changes over time. Indicators of concern include, but are not limited to: </w:t>
      </w:r>
    </w:p>
    <w:p w14:paraId="1805F296" w14:textId="77777777" w:rsidR="00126BB1" w:rsidRPr="0088705C" w:rsidRDefault="00126BB1" w:rsidP="0088705C">
      <w:pPr>
        <w:pStyle w:val="H2LetteredList"/>
        <w:numPr>
          <w:ilvl w:val="0"/>
          <w:numId w:val="33"/>
        </w:numPr>
      </w:pPr>
      <w:r w:rsidRPr="0088705C">
        <w:t xml:space="preserve">a decline in academic performance or a failure to submit assessment </w:t>
      </w:r>
      <w:proofErr w:type="gramStart"/>
      <w:r w:rsidRPr="0088705C">
        <w:t>items</w:t>
      </w:r>
      <w:proofErr w:type="gramEnd"/>
      <w:r w:rsidRPr="0088705C">
        <w:t> </w:t>
      </w:r>
    </w:p>
    <w:p w14:paraId="373826A5" w14:textId="3BEC46AD" w:rsidR="00126BB1" w:rsidRPr="0088705C" w:rsidRDefault="00126BB1" w:rsidP="0088705C">
      <w:pPr>
        <w:pStyle w:val="H2LetteredList"/>
      </w:pPr>
      <w:r w:rsidRPr="0088705C">
        <w:t xml:space="preserve">poor participation or engagement with course work, including with peers and teaching </w:t>
      </w:r>
      <w:proofErr w:type="gramStart"/>
      <w:r w:rsidR="002D6E37" w:rsidRPr="0088705C">
        <w:t>s</w:t>
      </w:r>
      <w:r w:rsidR="00E54E95" w:rsidRPr="0088705C">
        <w:t>taff</w:t>
      </w:r>
      <w:proofErr w:type="gramEnd"/>
    </w:p>
    <w:p w14:paraId="002F4A72" w14:textId="3853B366" w:rsidR="00126BB1" w:rsidRPr="0088705C" w:rsidRDefault="00126BB1" w:rsidP="0088705C">
      <w:pPr>
        <w:pStyle w:val="H2LetteredList"/>
      </w:pPr>
      <w:r w:rsidRPr="0088705C">
        <w:t xml:space="preserve">failure or continued difficulties in meeting deadlines, managing administrative tasks or communicating effectively with </w:t>
      </w:r>
      <w:proofErr w:type="gramStart"/>
      <w:r w:rsidRPr="0088705C">
        <w:t>others</w:t>
      </w:r>
      <w:proofErr w:type="gramEnd"/>
    </w:p>
    <w:p w14:paraId="31479F94" w14:textId="77777777" w:rsidR="00126BB1" w:rsidRPr="0088705C" w:rsidRDefault="00126BB1" w:rsidP="0088705C">
      <w:pPr>
        <w:pStyle w:val="H2LetteredList"/>
      </w:pPr>
      <w:r w:rsidRPr="0088705C">
        <w:t>behaviours that may be considered ‘out-of-</w:t>
      </w:r>
      <w:proofErr w:type="gramStart"/>
      <w:r w:rsidRPr="0088705C">
        <w:t>character’</w:t>
      </w:r>
      <w:proofErr w:type="gramEnd"/>
    </w:p>
    <w:p w14:paraId="23C1B208" w14:textId="77777777" w:rsidR="00126BB1" w:rsidRPr="0088705C" w:rsidRDefault="00126BB1" w:rsidP="0088705C">
      <w:pPr>
        <w:pStyle w:val="H2LetteredList"/>
      </w:pPr>
      <w:r w:rsidRPr="0088705C">
        <w:t xml:space="preserve">difficulty in maintaining standards of behaviours that conform to the norms of the classroom or professional </w:t>
      </w:r>
      <w:proofErr w:type="gramStart"/>
      <w:r w:rsidRPr="0088705C">
        <w:t>environment</w:t>
      </w:r>
      <w:proofErr w:type="gramEnd"/>
    </w:p>
    <w:p w14:paraId="58D7A6C9" w14:textId="34437D00" w:rsidR="00126BB1" w:rsidRPr="0088705C" w:rsidRDefault="00126BB1" w:rsidP="0088705C">
      <w:pPr>
        <w:pStyle w:val="H2LetteredList"/>
      </w:pPr>
      <w:r w:rsidRPr="0088705C">
        <w:tab/>
        <w:t xml:space="preserve">a pattern of behaviour or communication that seems irrational, highly inconsistent, or leads to unreasonable </w:t>
      </w:r>
      <w:proofErr w:type="gramStart"/>
      <w:r w:rsidRPr="0088705C">
        <w:t>requests</w:t>
      </w:r>
      <w:proofErr w:type="gramEnd"/>
    </w:p>
    <w:p w14:paraId="64264A9A" w14:textId="77777777" w:rsidR="00126BB1" w:rsidRPr="0088705C" w:rsidRDefault="00126BB1" w:rsidP="0088705C">
      <w:pPr>
        <w:pStyle w:val="H2LetteredList"/>
      </w:pPr>
      <w:r w:rsidRPr="0088705C">
        <w:t>frequent interruptions in studying due to health-related issues.</w:t>
      </w:r>
    </w:p>
    <w:p w14:paraId="0E84280A" w14:textId="7F8D3469" w:rsidR="00126BB1" w:rsidRPr="0088705C" w:rsidRDefault="00126BB1" w:rsidP="0088705C">
      <w:pPr>
        <w:pStyle w:val="Heading2"/>
        <w:spacing w:line="240" w:lineRule="auto"/>
        <w:rPr>
          <w:rFonts w:ascii="Arial" w:hAnsi="Arial" w:cs="Arial"/>
          <w14:ligatures w14:val="none"/>
        </w:rPr>
      </w:pPr>
      <w:bookmarkStart w:id="14" w:name="_Minor_bad_behaviour"/>
      <w:bookmarkStart w:id="15" w:name="_Toc148773171"/>
      <w:bookmarkEnd w:id="14"/>
      <w:r w:rsidRPr="0088705C">
        <w:rPr>
          <w:rFonts w:ascii="Arial" w:hAnsi="Arial" w:cs="Arial"/>
          <w14:ligatures w14:val="none"/>
        </w:rPr>
        <w:t>Minor bad behaviour</w:t>
      </w:r>
      <w:bookmarkEnd w:id="15"/>
      <w:r w:rsidRPr="0088705C">
        <w:rPr>
          <w:rFonts w:ascii="Arial" w:hAnsi="Arial" w:cs="Arial"/>
          <w14:ligatures w14:val="none"/>
        </w:rPr>
        <w:t> </w:t>
      </w:r>
    </w:p>
    <w:p w14:paraId="7F00BCE7" w14:textId="021519F2" w:rsidR="00126BB1" w:rsidRPr="0088705C" w:rsidRDefault="00126BB1" w:rsidP="0088705C">
      <w:pPr>
        <w:pStyle w:val="H2NumberedList"/>
        <w:numPr>
          <w:ilvl w:val="0"/>
          <w:numId w:val="10"/>
        </w:numPr>
      </w:pPr>
      <w:r w:rsidRPr="0088705C">
        <w:t xml:space="preserve">Some minor undesirable behaviours may not amount to </w:t>
      </w:r>
      <w:r w:rsidR="00E51628" w:rsidRPr="0088705C">
        <w:t>misconduct</w:t>
      </w:r>
      <w:r w:rsidRPr="0088705C">
        <w:t xml:space="preserve">. Where possible, such behaviour should be managed at the local level. In these instances, </w:t>
      </w:r>
      <w:r w:rsidR="008A0B56" w:rsidRPr="0088705C">
        <w:t xml:space="preserve">staff </w:t>
      </w:r>
      <w:r w:rsidRPr="0088705C">
        <w:t xml:space="preserve">should make clear to the student that the behaviour is unacceptable. </w:t>
      </w:r>
    </w:p>
    <w:p w14:paraId="5A5BEFBD" w14:textId="19FA4CCD" w:rsidR="00126BB1" w:rsidRPr="0088705C" w:rsidRDefault="00126BB1" w:rsidP="0088705C">
      <w:pPr>
        <w:pStyle w:val="H2NumberedList"/>
      </w:pPr>
      <w:r w:rsidRPr="0088705C">
        <w:t xml:space="preserve">Some student behaviours </w:t>
      </w:r>
      <w:r w:rsidR="002D6E37" w:rsidRPr="0088705C">
        <w:t>that</w:t>
      </w:r>
      <w:r w:rsidRPr="0088705C">
        <w:t xml:space="preserve"> concern or frighten others may be the result of personal issues or mental health concerns. While the behaviour is undesirable,</w:t>
      </w:r>
      <w:r w:rsidR="002D6E37" w:rsidRPr="0088705C">
        <w:t xml:space="preserve"> </w:t>
      </w:r>
      <w:r w:rsidR="008A0B56" w:rsidRPr="0088705C">
        <w:t>staff</w:t>
      </w:r>
      <w:r w:rsidR="00780FCF" w:rsidRPr="0088705C">
        <w:t xml:space="preserve"> </w:t>
      </w:r>
      <w:r w:rsidRPr="0088705C">
        <w:rPr>
          <w:color w:val="000000" w:themeColor="text2"/>
        </w:rPr>
        <w:t xml:space="preserve">should </w:t>
      </w:r>
      <w:r w:rsidRPr="0088705C">
        <w:t xml:space="preserve">exercise </w:t>
      </w:r>
      <w:r w:rsidR="002D6E37" w:rsidRPr="0088705C">
        <w:t>judgment</w:t>
      </w:r>
      <w:r w:rsidRPr="0088705C">
        <w:t xml:space="preserve"> regarding an appropriate response and consider if a referral to the wellbeing and safety process is the better course of action. </w:t>
      </w:r>
    </w:p>
    <w:p w14:paraId="14090F63" w14:textId="7B212B7C" w:rsidR="00126BB1" w:rsidRPr="0088705C" w:rsidRDefault="00126BB1" w:rsidP="0088705C">
      <w:pPr>
        <w:pStyle w:val="H2NumberedList"/>
      </w:pPr>
      <w:r w:rsidRPr="0088705C">
        <w:t xml:space="preserve">In managing </w:t>
      </w:r>
      <w:r w:rsidR="00967A16" w:rsidRPr="0088705C">
        <w:t>m</w:t>
      </w:r>
      <w:r w:rsidRPr="0088705C">
        <w:t xml:space="preserve">inor </w:t>
      </w:r>
      <w:r w:rsidR="00967A16" w:rsidRPr="0088705C">
        <w:t>b</w:t>
      </w:r>
      <w:r w:rsidRPr="0088705C">
        <w:t>ad behaviour</w:t>
      </w:r>
      <w:r w:rsidR="002D6E37" w:rsidRPr="0088705C">
        <w:t>,</w:t>
      </w:r>
      <w:r w:rsidRPr="0088705C">
        <w:t xml:space="preserve"> </w:t>
      </w:r>
      <w:r w:rsidR="005D1DDB" w:rsidRPr="0088705C">
        <w:t>staff</w:t>
      </w:r>
      <w:r w:rsidR="00780FCF" w:rsidRPr="0088705C">
        <w:t xml:space="preserve"> </w:t>
      </w:r>
      <w:r w:rsidRPr="0088705C">
        <w:t>may: </w:t>
      </w:r>
    </w:p>
    <w:p w14:paraId="3AA007C1" w14:textId="202C9C48" w:rsidR="00126BB1" w:rsidRPr="0088705C" w:rsidRDefault="00126BB1" w:rsidP="0088705C">
      <w:pPr>
        <w:pStyle w:val="H2LetteredList"/>
        <w:numPr>
          <w:ilvl w:val="0"/>
          <w:numId w:val="11"/>
        </w:numPr>
        <w:rPr>
          <w:lang w:eastAsia="en-GB"/>
        </w:rPr>
      </w:pPr>
      <w:r w:rsidRPr="0088705C">
        <w:rPr>
          <w:lang w:eastAsia="en-GB"/>
        </w:rPr>
        <w:t xml:space="preserve">require a student to leave the class, location or online platform where the unacceptable behaviour is </w:t>
      </w:r>
      <w:proofErr w:type="gramStart"/>
      <w:r w:rsidRPr="0088705C">
        <w:rPr>
          <w:lang w:eastAsia="en-GB"/>
        </w:rPr>
        <w:t>occurring</w:t>
      </w:r>
      <w:proofErr w:type="gramEnd"/>
      <w:r w:rsidRPr="0088705C">
        <w:rPr>
          <w:lang w:eastAsia="en-GB"/>
        </w:rPr>
        <w:t> </w:t>
      </w:r>
    </w:p>
    <w:p w14:paraId="28565932" w14:textId="740D35E0" w:rsidR="00126BB1" w:rsidRPr="0088705C" w:rsidRDefault="00126BB1" w:rsidP="0088705C">
      <w:pPr>
        <w:pStyle w:val="H2LetteredList"/>
        <w:rPr>
          <w:lang w:eastAsia="en-GB"/>
        </w:rPr>
      </w:pPr>
      <w:r w:rsidRPr="0088705C">
        <w:rPr>
          <w:lang w:eastAsia="en-GB"/>
        </w:rPr>
        <w:t xml:space="preserve">refuse to deal with the student (leave the counter or online platform, terminate the phone call, terminate the meeting) until the student has changed their </w:t>
      </w:r>
      <w:proofErr w:type="gramStart"/>
      <w:r w:rsidRPr="0088705C">
        <w:rPr>
          <w:lang w:eastAsia="en-GB"/>
        </w:rPr>
        <w:t>behaviour</w:t>
      </w:r>
      <w:proofErr w:type="gramEnd"/>
      <w:r w:rsidRPr="0088705C">
        <w:rPr>
          <w:lang w:eastAsia="en-GB"/>
        </w:rPr>
        <w:t> </w:t>
      </w:r>
    </w:p>
    <w:p w14:paraId="13A8A417" w14:textId="147D0491" w:rsidR="00126BB1" w:rsidRPr="0088705C" w:rsidRDefault="00126BB1" w:rsidP="0088705C">
      <w:pPr>
        <w:pStyle w:val="H2LetteredList"/>
        <w:rPr>
          <w:lang w:eastAsia="en-GB"/>
        </w:rPr>
      </w:pPr>
      <w:r w:rsidRPr="0088705C">
        <w:rPr>
          <w:lang w:eastAsia="en-GB"/>
        </w:rPr>
        <w:lastRenderedPageBreak/>
        <w:t xml:space="preserve">require the student to stop the </w:t>
      </w:r>
      <w:proofErr w:type="gramStart"/>
      <w:r w:rsidRPr="0088705C">
        <w:rPr>
          <w:lang w:eastAsia="en-GB"/>
        </w:rPr>
        <w:t>particular conduct</w:t>
      </w:r>
      <w:proofErr w:type="gramEnd"/>
      <w:r w:rsidRPr="0088705C">
        <w:rPr>
          <w:lang w:eastAsia="en-GB"/>
        </w:rPr>
        <w:t xml:space="preserve"> that is proving disruptive (</w:t>
      </w:r>
      <w:r w:rsidR="002D6E37" w:rsidRPr="0088705C">
        <w:rPr>
          <w:lang w:eastAsia="en-GB"/>
        </w:rPr>
        <w:t>e.g.</w:t>
      </w:r>
      <w:r w:rsidRPr="0088705C">
        <w:rPr>
          <w:lang w:eastAsia="en-GB"/>
        </w:rPr>
        <w:t xml:space="preserve"> turn off a mobile phone or other noise-making device, cease kicking at a chair) and/or </w:t>
      </w:r>
    </w:p>
    <w:p w14:paraId="47ABC06D" w14:textId="2FEA9920" w:rsidR="00126BB1" w:rsidRPr="0088705C" w:rsidRDefault="00126BB1" w:rsidP="0088705C">
      <w:pPr>
        <w:pStyle w:val="H2LetteredList"/>
        <w:rPr>
          <w:lang w:eastAsia="en-GB"/>
        </w:rPr>
      </w:pPr>
      <w:r w:rsidRPr="0088705C">
        <w:rPr>
          <w:lang w:eastAsia="en-GB"/>
        </w:rPr>
        <w:t xml:space="preserve">advise the student that their conduct may be managed under the </w:t>
      </w:r>
      <w:r w:rsidR="00B97732" w:rsidRPr="0088705C">
        <w:rPr>
          <w:lang w:eastAsia="en-GB"/>
        </w:rPr>
        <w:t>s</w:t>
      </w:r>
      <w:r w:rsidRPr="0088705C">
        <w:rPr>
          <w:lang w:eastAsia="en-GB"/>
        </w:rPr>
        <w:t xml:space="preserve">tudent </w:t>
      </w:r>
      <w:r w:rsidR="00E51628" w:rsidRPr="0088705C">
        <w:rPr>
          <w:lang w:eastAsia="en-GB"/>
        </w:rPr>
        <w:t xml:space="preserve">General </w:t>
      </w:r>
      <w:r w:rsidR="00AE053E" w:rsidRPr="0088705C">
        <w:rPr>
          <w:lang w:eastAsia="en-GB"/>
        </w:rPr>
        <w:t>Misconduct</w:t>
      </w:r>
      <w:r w:rsidRPr="0088705C">
        <w:rPr>
          <w:lang w:eastAsia="en-GB"/>
        </w:rPr>
        <w:t xml:space="preserve"> process if their unacceptable behaviour continues.</w:t>
      </w:r>
      <w:r w:rsidR="00D30A3E" w:rsidRPr="0088705C">
        <w:rPr>
          <w:lang w:eastAsia="en-GB"/>
        </w:rPr>
        <w:t xml:space="preserve"> </w:t>
      </w:r>
    </w:p>
    <w:p w14:paraId="1AFB1C7E" w14:textId="40F5B2D1" w:rsidR="00126BB1" w:rsidRPr="0088705C" w:rsidRDefault="00126BB1" w:rsidP="0088705C">
      <w:pPr>
        <w:pStyle w:val="H2NumberedList"/>
      </w:pPr>
      <w:r w:rsidRPr="0088705C">
        <w:t>The behaviour of students may</w:t>
      </w:r>
      <w:r w:rsidR="002D6E37" w:rsidRPr="0088705C">
        <w:t>,</w:t>
      </w:r>
      <w:r w:rsidRPr="0088705C">
        <w:t xml:space="preserve"> at times</w:t>
      </w:r>
      <w:r w:rsidR="002D6E37" w:rsidRPr="0088705C">
        <w:t>,</w:t>
      </w:r>
      <w:r w:rsidRPr="0088705C">
        <w:t xml:space="preserve"> be based on feelings of exasperation or injustice, and </w:t>
      </w:r>
      <w:r w:rsidR="008A0B56" w:rsidRPr="0088705C">
        <w:t xml:space="preserve">staff </w:t>
      </w:r>
      <w:r w:rsidRPr="0088705C">
        <w:t xml:space="preserve">can often play a role in defusing such situations. </w:t>
      </w:r>
    </w:p>
    <w:p w14:paraId="12F5E6F6" w14:textId="2B97C9FE" w:rsidR="00B3198E" w:rsidRPr="0088705C" w:rsidRDefault="00B3198E" w:rsidP="0088705C">
      <w:pPr>
        <w:pStyle w:val="Heading2"/>
        <w:spacing w:line="240" w:lineRule="auto"/>
        <w:rPr>
          <w:rFonts w:ascii="Arial" w:hAnsi="Arial" w:cs="Arial"/>
          <w14:ligatures w14:val="none"/>
        </w:rPr>
      </w:pPr>
      <w:bookmarkStart w:id="16" w:name="_Student_General_Misconduct"/>
      <w:bookmarkStart w:id="17" w:name="_Toc148773172"/>
      <w:bookmarkEnd w:id="16"/>
      <w:r w:rsidRPr="0088705C">
        <w:rPr>
          <w:rFonts w:ascii="Arial" w:hAnsi="Arial" w:cs="Arial"/>
          <w14:ligatures w14:val="none"/>
        </w:rPr>
        <w:t xml:space="preserve">Student </w:t>
      </w:r>
      <w:r w:rsidR="009D785D" w:rsidRPr="0088705C">
        <w:rPr>
          <w:rFonts w:ascii="Arial" w:hAnsi="Arial" w:cs="Arial"/>
          <w14:ligatures w14:val="none"/>
        </w:rPr>
        <w:t xml:space="preserve">General </w:t>
      </w:r>
      <w:r w:rsidR="008A6CED" w:rsidRPr="0088705C">
        <w:rPr>
          <w:rFonts w:ascii="Arial" w:hAnsi="Arial" w:cs="Arial"/>
          <w14:ligatures w14:val="none"/>
        </w:rPr>
        <w:t>Misconduct</w:t>
      </w:r>
      <w:bookmarkEnd w:id="17"/>
    </w:p>
    <w:p w14:paraId="7EAA2489" w14:textId="0FF35BEA" w:rsidR="00B3198E" w:rsidRPr="0088705C" w:rsidRDefault="00B3198E" w:rsidP="0088705C">
      <w:pPr>
        <w:pStyle w:val="H2NumberedList"/>
        <w:numPr>
          <w:ilvl w:val="0"/>
          <w:numId w:val="12"/>
        </w:numPr>
      </w:pPr>
      <w:r w:rsidRPr="0088705C">
        <w:t xml:space="preserve">Student </w:t>
      </w:r>
      <w:r w:rsidR="00E51628" w:rsidRPr="0088705C">
        <w:t xml:space="preserve">General </w:t>
      </w:r>
      <w:r w:rsidR="00AE053E" w:rsidRPr="0088705C">
        <w:t>Misconduct</w:t>
      </w:r>
      <w:r w:rsidRPr="0088705C">
        <w:t xml:space="preserve"> is unacceptable behaviour, acts or omissions by a student in or on a University </w:t>
      </w:r>
      <w:r w:rsidR="008A6CED" w:rsidRPr="0088705C">
        <w:t>Site</w:t>
      </w:r>
      <w:r w:rsidRPr="0088705C">
        <w:t xml:space="preserve">, using University services or facilities, or while </w:t>
      </w:r>
      <w:r w:rsidR="00497CB0" w:rsidRPr="0088705C">
        <w:t>participating</w:t>
      </w:r>
      <w:r w:rsidRPr="0088705C">
        <w:t xml:space="preserve"> in </w:t>
      </w:r>
      <w:proofErr w:type="gramStart"/>
      <w:r w:rsidRPr="0088705C">
        <w:t>University</w:t>
      </w:r>
      <w:proofErr w:type="gramEnd"/>
      <w:r w:rsidRPr="0088705C">
        <w:t xml:space="preserve"> activities. It occurs when a student, without reasonable cause:</w:t>
      </w:r>
    </w:p>
    <w:p w14:paraId="60488C4F" w14:textId="0610B79E" w:rsidR="00B3198E" w:rsidRPr="0088705C" w:rsidRDefault="00B3198E" w:rsidP="0088705C">
      <w:pPr>
        <w:pStyle w:val="H2LetteredList"/>
        <w:numPr>
          <w:ilvl w:val="0"/>
          <w:numId w:val="13"/>
        </w:numPr>
      </w:pPr>
      <w:r w:rsidRPr="0088705C">
        <w:t xml:space="preserve">fails to comply with a lawful direction, order or request of a </w:t>
      </w:r>
      <w:proofErr w:type="gramStart"/>
      <w:r w:rsidRPr="0088705C">
        <w:t>University</w:t>
      </w:r>
      <w:proofErr w:type="gramEnd"/>
      <w:r w:rsidRPr="0088705C">
        <w:t xml:space="preserve"> </w:t>
      </w:r>
      <w:r w:rsidR="005D1DDB" w:rsidRPr="0088705C">
        <w:t xml:space="preserve">staff </w:t>
      </w:r>
      <w:r w:rsidR="0CC1215D" w:rsidRPr="0088705C">
        <w:t>member</w:t>
      </w:r>
      <w:r w:rsidRPr="0088705C">
        <w:t xml:space="preserve"> or an external party engaged in or associated with the delivery of University-related activity </w:t>
      </w:r>
    </w:p>
    <w:p w14:paraId="5A3BAC4E" w14:textId="14263CA1" w:rsidR="00B3198E" w:rsidRPr="0088705C" w:rsidRDefault="00B3198E" w:rsidP="0088705C">
      <w:pPr>
        <w:pStyle w:val="H2LetteredList"/>
      </w:pPr>
      <w:r w:rsidRPr="0088705C">
        <w:t xml:space="preserve">does something (or fails to do something) </w:t>
      </w:r>
      <w:r w:rsidR="008A6CED" w:rsidRPr="0088705C">
        <w:t xml:space="preserve">that </w:t>
      </w:r>
      <w:r w:rsidRPr="0088705C">
        <w:t xml:space="preserve">results in danger to the safety or health of any </w:t>
      </w:r>
      <w:proofErr w:type="gramStart"/>
      <w:r w:rsidRPr="0088705C">
        <w:t>person</w:t>
      </w:r>
      <w:proofErr w:type="gramEnd"/>
    </w:p>
    <w:p w14:paraId="1E400A87" w14:textId="77777777" w:rsidR="00EE4BC3" w:rsidRPr="0088705C" w:rsidRDefault="00B3198E" w:rsidP="0088705C">
      <w:pPr>
        <w:pStyle w:val="H2LetteredList"/>
      </w:pPr>
      <w:r w:rsidRPr="0088705C">
        <w:t xml:space="preserve">engages in sexual </w:t>
      </w:r>
      <w:r w:rsidR="00EE4BC3" w:rsidRPr="0088705C">
        <w:t xml:space="preserve">harm as defined in the </w:t>
      </w:r>
      <w:r w:rsidR="00EE4BC3" w:rsidRPr="00383753">
        <w:rPr>
          <w:i/>
          <w:iCs/>
        </w:rPr>
        <w:t>Sexual Harm Prevention and Response Policy</w:t>
      </w:r>
    </w:p>
    <w:p w14:paraId="3E4E24F9" w14:textId="727A46A3" w:rsidR="00B3198E" w:rsidRPr="0088705C" w:rsidRDefault="00EE4BC3" w:rsidP="0088705C">
      <w:pPr>
        <w:pStyle w:val="H2LetteredList"/>
      </w:pPr>
      <w:r w:rsidRPr="0088705C">
        <w:t xml:space="preserve">engages in </w:t>
      </w:r>
      <w:r w:rsidR="00B3198E" w:rsidRPr="0088705C">
        <w:t xml:space="preserve">physical </w:t>
      </w:r>
      <w:r w:rsidR="00274247" w:rsidRPr="0088705C">
        <w:t xml:space="preserve">or emotional harm, </w:t>
      </w:r>
      <w:r w:rsidR="00B3198E" w:rsidRPr="0088705C">
        <w:t xml:space="preserve">harasses, discriminates against, bullies, intimidates or threatens any University </w:t>
      </w:r>
      <w:r w:rsidR="005D1DDB" w:rsidRPr="0088705C">
        <w:t>staff</w:t>
      </w:r>
      <w:r w:rsidR="00C06BE5" w:rsidRPr="0088705C">
        <w:t xml:space="preserve"> member</w:t>
      </w:r>
      <w:r w:rsidR="00B3198E" w:rsidRPr="0088705C">
        <w:t xml:space="preserve">, student or University community member, or external party engaged in the delivery of </w:t>
      </w:r>
      <w:proofErr w:type="gramStart"/>
      <w:r w:rsidR="00B3198E" w:rsidRPr="0088705C">
        <w:t>University</w:t>
      </w:r>
      <w:proofErr w:type="gramEnd"/>
      <w:r w:rsidR="00B3198E" w:rsidRPr="0088705C">
        <w:t xml:space="preserve"> activity</w:t>
      </w:r>
      <w:r w:rsidR="00D30A3E" w:rsidRPr="0088705C">
        <w:t xml:space="preserve"> </w:t>
      </w:r>
    </w:p>
    <w:p w14:paraId="56ED28DE" w14:textId="77777777" w:rsidR="00B3198E" w:rsidRPr="0088705C" w:rsidRDefault="00B3198E" w:rsidP="0088705C">
      <w:pPr>
        <w:pStyle w:val="H2LetteredList"/>
      </w:pPr>
      <w:r w:rsidRPr="0088705C">
        <w:t xml:space="preserve">causes any person to hold reasonable fear for their safety or physical or psychological wellbeing on a Griffith University campus or University </w:t>
      </w:r>
      <w:proofErr w:type="gramStart"/>
      <w:r w:rsidRPr="0088705C">
        <w:t>activity</w:t>
      </w:r>
      <w:proofErr w:type="gramEnd"/>
    </w:p>
    <w:p w14:paraId="6345A044" w14:textId="77777777" w:rsidR="00B3198E" w:rsidRPr="0088705C" w:rsidRDefault="00B3198E" w:rsidP="0088705C">
      <w:pPr>
        <w:pStyle w:val="H2LetteredList"/>
      </w:pPr>
      <w:r w:rsidRPr="0088705C">
        <w:t xml:space="preserve">impairs the ability of any person to participate in any legitimate University </w:t>
      </w:r>
      <w:proofErr w:type="gramStart"/>
      <w:r w:rsidRPr="0088705C">
        <w:t>activity</w:t>
      </w:r>
      <w:proofErr w:type="gramEnd"/>
    </w:p>
    <w:p w14:paraId="012245D2" w14:textId="77777777" w:rsidR="00B3198E" w:rsidRPr="0088705C" w:rsidRDefault="00B3198E" w:rsidP="0088705C">
      <w:pPr>
        <w:pStyle w:val="H2LetteredList"/>
      </w:pPr>
      <w:r w:rsidRPr="0088705C">
        <w:t xml:space="preserve">does something (or fails to do something) where that act or omission disrupts or might disrupt the peace or good order of the </w:t>
      </w:r>
      <w:proofErr w:type="gramStart"/>
      <w:r w:rsidRPr="0088705C">
        <w:t>University</w:t>
      </w:r>
      <w:proofErr w:type="gramEnd"/>
      <w:r w:rsidRPr="0088705C">
        <w:t xml:space="preserve"> </w:t>
      </w:r>
    </w:p>
    <w:p w14:paraId="1ADD3919" w14:textId="77777777" w:rsidR="00B3198E" w:rsidRPr="0088705C" w:rsidRDefault="00B3198E" w:rsidP="0088705C">
      <w:pPr>
        <w:pStyle w:val="H2LetteredList"/>
      </w:pPr>
      <w:r w:rsidRPr="0088705C">
        <w:t xml:space="preserve">brings the University into </w:t>
      </w:r>
      <w:proofErr w:type="gramStart"/>
      <w:r w:rsidRPr="0088705C">
        <w:t>disrepute</w:t>
      </w:r>
      <w:proofErr w:type="gramEnd"/>
    </w:p>
    <w:p w14:paraId="33E42337" w14:textId="77777777" w:rsidR="00B3198E" w:rsidRPr="0088705C" w:rsidRDefault="00B3198E" w:rsidP="0088705C">
      <w:pPr>
        <w:pStyle w:val="H2LetteredList"/>
      </w:pPr>
      <w:r w:rsidRPr="0088705C">
        <w:t xml:space="preserve">discloses confidential information concerning any matter relating to the University or University </w:t>
      </w:r>
      <w:proofErr w:type="gramStart"/>
      <w:r w:rsidRPr="0088705C">
        <w:t>activity</w:t>
      </w:r>
      <w:proofErr w:type="gramEnd"/>
    </w:p>
    <w:p w14:paraId="5227BD9F" w14:textId="2E0D1892" w:rsidR="00B3198E" w:rsidRPr="0088705C" w:rsidRDefault="00B3198E" w:rsidP="0088705C">
      <w:pPr>
        <w:pStyle w:val="H2LetteredList"/>
      </w:pPr>
      <w:r w:rsidRPr="0088705C">
        <w:t xml:space="preserve">damages, interferes with or causes loss to any property in or on a University </w:t>
      </w:r>
      <w:r w:rsidR="008A6CED" w:rsidRPr="0088705C">
        <w:t>Site</w:t>
      </w:r>
      <w:r w:rsidRPr="0088705C">
        <w:t xml:space="preserve"> or property owned by a third party within the University's possession or </w:t>
      </w:r>
      <w:proofErr w:type="gramStart"/>
      <w:r w:rsidRPr="0088705C">
        <w:t>control</w:t>
      </w:r>
      <w:proofErr w:type="gramEnd"/>
    </w:p>
    <w:p w14:paraId="59A26DA4" w14:textId="77777777" w:rsidR="00B3198E" w:rsidRPr="0088705C" w:rsidRDefault="00B3198E" w:rsidP="0088705C">
      <w:pPr>
        <w:pStyle w:val="H2LetteredList"/>
      </w:pPr>
      <w:r w:rsidRPr="0088705C">
        <w:t xml:space="preserve">makes a false representation regarding a matter affecting them as a student of the </w:t>
      </w:r>
      <w:proofErr w:type="gramStart"/>
      <w:r w:rsidRPr="0088705C">
        <w:t>University</w:t>
      </w:r>
      <w:proofErr w:type="gramEnd"/>
    </w:p>
    <w:p w14:paraId="47550BE3" w14:textId="46CBB5B8" w:rsidR="00B3198E" w:rsidRPr="0088705C" w:rsidRDefault="00B3198E" w:rsidP="0088705C">
      <w:pPr>
        <w:pStyle w:val="H2LetteredList"/>
      </w:pPr>
      <w:r w:rsidRPr="0088705C">
        <w:t xml:space="preserve">provides falsified documents in relation to </w:t>
      </w:r>
      <w:proofErr w:type="gramStart"/>
      <w:r w:rsidRPr="0088705C">
        <w:t>University</w:t>
      </w:r>
      <w:proofErr w:type="gramEnd"/>
      <w:r w:rsidRPr="0088705C">
        <w:t xml:space="preserve"> activities </w:t>
      </w:r>
    </w:p>
    <w:p w14:paraId="64FD541A" w14:textId="5479CE38" w:rsidR="00034C30" w:rsidRPr="0088705C" w:rsidRDefault="00034C30" w:rsidP="0088705C">
      <w:pPr>
        <w:pStyle w:val="H2LetteredList"/>
      </w:pPr>
      <w:r w:rsidRPr="0088705C">
        <w:t xml:space="preserve">breaches any </w:t>
      </w:r>
      <w:r w:rsidR="00725856" w:rsidRPr="0088705C">
        <w:t>U</w:t>
      </w:r>
      <w:r w:rsidRPr="0088705C">
        <w:t xml:space="preserve">niversity policy and </w:t>
      </w:r>
      <w:proofErr w:type="gramStart"/>
      <w:r w:rsidRPr="0088705C">
        <w:t>procedure</w:t>
      </w:r>
      <w:proofErr w:type="gramEnd"/>
      <w:r w:rsidRPr="0088705C">
        <w:t xml:space="preserve"> </w:t>
      </w:r>
    </w:p>
    <w:p w14:paraId="24B5DF1B" w14:textId="53F6276C" w:rsidR="00B3198E" w:rsidRPr="0088705C" w:rsidRDefault="00B3198E" w:rsidP="0088705C">
      <w:pPr>
        <w:pStyle w:val="H2LetteredList"/>
        <w:rPr>
          <w:lang w:eastAsia="en-GB"/>
        </w:rPr>
      </w:pPr>
      <w:r w:rsidRPr="0088705C">
        <w:t xml:space="preserve">breaches an Act of the Commonwealth or the State of Queensland to which the University is subject while participating in activities organised or under the auspices of </w:t>
      </w:r>
      <w:r w:rsidR="000E514A" w:rsidRPr="0088705C">
        <w:t xml:space="preserve">the </w:t>
      </w:r>
      <w:r w:rsidRPr="0088705C">
        <w:t>University.</w:t>
      </w:r>
      <w:r w:rsidRPr="0088705C">
        <w:tab/>
      </w:r>
    </w:p>
    <w:p w14:paraId="3F066DF5" w14:textId="38C0EFFC" w:rsidR="00DE2732" w:rsidRPr="0088705C" w:rsidRDefault="00B3198E" w:rsidP="0088705C">
      <w:pPr>
        <w:pStyle w:val="H2NumberedList"/>
      </w:pPr>
      <w:r w:rsidRPr="0088705C">
        <w:t xml:space="preserve">Conduct described in </w:t>
      </w:r>
      <w:r w:rsidR="79DDC3C6" w:rsidRPr="0088705C">
        <w:t>A</w:t>
      </w:r>
      <w:r w:rsidRPr="0088705C">
        <w:t>-</w:t>
      </w:r>
      <w:r w:rsidR="00772A15" w:rsidRPr="0088705C">
        <w:t>N</w:t>
      </w:r>
      <w:r w:rsidRPr="0088705C">
        <w:t xml:space="preserve"> above constitutes student </w:t>
      </w:r>
      <w:r w:rsidR="00E51628" w:rsidRPr="0088705C">
        <w:t xml:space="preserve">General </w:t>
      </w:r>
      <w:r w:rsidR="00AE053E" w:rsidRPr="0088705C">
        <w:t>Misconduct</w:t>
      </w:r>
      <w:r w:rsidRPr="0088705C">
        <w:t>. A finding of student</w:t>
      </w:r>
      <w:r w:rsidR="00D77CC0" w:rsidRPr="0088705C">
        <w:t xml:space="preserve"> </w:t>
      </w:r>
      <w:r w:rsidR="00E51628" w:rsidRPr="0088705C">
        <w:t xml:space="preserve">General </w:t>
      </w:r>
      <w:r w:rsidR="00D961DF" w:rsidRPr="0088705C">
        <w:t>Misconduct</w:t>
      </w:r>
      <w:r w:rsidRPr="0088705C">
        <w:t xml:space="preserve"> will result in the University’s application of a penalty unless the University determines that the matter is more appropriately managed as a wellbeing and safety concern. The range of available penalties </w:t>
      </w:r>
      <w:r w:rsidR="00AB5CE8" w:rsidRPr="0088705C">
        <w:t>is</w:t>
      </w:r>
      <w:r w:rsidRPr="0088705C">
        <w:t xml:space="preserve"> provided</w:t>
      </w:r>
      <w:r w:rsidR="00274247" w:rsidRPr="0088705C">
        <w:t xml:space="preserve"> in </w:t>
      </w:r>
      <w:r w:rsidR="00E5251D" w:rsidRPr="0088705C">
        <w:t>section</w:t>
      </w:r>
      <w:r w:rsidR="009B5A8E" w:rsidRPr="0088705C">
        <w:t xml:space="preserve"> </w:t>
      </w:r>
      <w:r w:rsidR="00274247" w:rsidRPr="0088705C">
        <w:t>3.7</w:t>
      </w:r>
      <w:r w:rsidR="009B5A8E" w:rsidRPr="0088705C">
        <w:t xml:space="preserve"> </w:t>
      </w:r>
      <w:r w:rsidR="00EE34DB" w:rsidRPr="0088705C">
        <w:t>(</w:t>
      </w:r>
      <w:r w:rsidR="00215190" w:rsidRPr="0088705C">
        <w:t xml:space="preserve">Student </w:t>
      </w:r>
      <w:r w:rsidR="00E51628" w:rsidRPr="0088705C">
        <w:t xml:space="preserve">General </w:t>
      </w:r>
      <w:r w:rsidR="00D961DF" w:rsidRPr="0088705C">
        <w:t>Misconduct</w:t>
      </w:r>
      <w:r w:rsidR="00274247" w:rsidRPr="0088705C">
        <w:t xml:space="preserve"> </w:t>
      </w:r>
      <w:r w:rsidR="00215190" w:rsidRPr="0088705C">
        <w:t xml:space="preserve">process and </w:t>
      </w:r>
      <w:r w:rsidR="00274247" w:rsidRPr="0088705C">
        <w:t>outcomes</w:t>
      </w:r>
      <w:r w:rsidR="00EE34DB" w:rsidRPr="0088705C">
        <w:t>)</w:t>
      </w:r>
      <w:r w:rsidR="00274247" w:rsidRPr="0088705C">
        <w:t xml:space="preserve">. </w:t>
      </w:r>
      <w:bookmarkStart w:id="18" w:name="_Overview_of_responding"/>
      <w:bookmarkStart w:id="19" w:name="_Toc148773173"/>
      <w:bookmarkEnd w:id="18"/>
    </w:p>
    <w:p w14:paraId="307D6D38" w14:textId="4A981AA2" w:rsidR="00AB5CE8" w:rsidRPr="0088705C" w:rsidRDefault="004435F4" w:rsidP="0088705C">
      <w:pPr>
        <w:pStyle w:val="Heading2"/>
        <w:spacing w:line="240" w:lineRule="auto"/>
        <w:rPr>
          <w:rFonts w:ascii="Arial" w:hAnsi="Arial" w:cs="Arial"/>
          <w14:ligatures w14:val="none"/>
        </w:rPr>
      </w:pPr>
      <w:bookmarkStart w:id="20" w:name="_Overview_of_responding_1"/>
      <w:bookmarkEnd w:id="20"/>
      <w:r w:rsidRPr="0088705C">
        <w:rPr>
          <w:rFonts w:ascii="Arial" w:hAnsi="Arial" w:cs="Arial"/>
          <w14:ligatures w14:val="none"/>
        </w:rPr>
        <w:t>Overview of responding to student conduct</w:t>
      </w:r>
      <w:bookmarkEnd w:id="19"/>
    </w:p>
    <w:p w14:paraId="56D3BAA2" w14:textId="77777777" w:rsidR="00AB5CE8" w:rsidRPr="0088705C" w:rsidRDefault="00AB5CE8" w:rsidP="0088705C">
      <w:pPr>
        <w:pStyle w:val="H2NumberedList"/>
        <w:numPr>
          <w:ilvl w:val="0"/>
          <w:numId w:val="14"/>
        </w:numPr>
      </w:pPr>
      <w:r w:rsidRPr="0088705C">
        <w:t>Student conduct that raises a safety and wellbeing concern is managed through three key approaches: </w:t>
      </w:r>
    </w:p>
    <w:p w14:paraId="13ABC906" w14:textId="5D938DDB" w:rsidR="00AB5CE8" w:rsidRPr="0088705C" w:rsidRDefault="00AB5CE8" w:rsidP="0088705C">
      <w:pPr>
        <w:pStyle w:val="H2LetteredList"/>
        <w:numPr>
          <w:ilvl w:val="0"/>
          <w:numId w:val="15"/>
        </w:numPr>
        <w:rPr>
          <w:lang w:eastAsia="en-GB"/>
        </w:rPr>
      </w:pPr>
      <w:r w:rsidRPr="0088705C">
        <w:rPr>
          <w:lang w:eastAsia="en-GB"/>
        </w:rPr>
        <w:t xml:space="preserve">Informal </w:t>
      </w:r>
      <w:r w:rsidR="00274247" w:rsidRPr="0088705C">
        <w:rPr>
          <w:lang w:eastAsia="en-GB"/>
        </w:rPr>
        <w:t xml:space="preserve">Safety and Wellbeing </w:t>
      </w:r>
      <w:r w:rsidRPr="0088705C">
        <w:rPr>
          <w:lang w:eastAsia="en-GB"/>
        </w:rPr>
        <w:t>Concern </w:t>
      </w:r>
    </w:p>
    <w:p w14:paraId="404B9B6F" w14:textId="5CCDC88C" w:rsidR="00AB5CE8" w:rsidRPr="0088705C" w:rsidRDefault="00AB5CE8" w:rsidP="0088705C">
      <w:pPr>
        <w:pStyle w:val="H2LetteredList"/>
        <w:rPr>
          <w:lang w:eastAsia="en-GB"/>
        </w:rPr>
      </w:pPr>
      <w:r w:rsidRPr="0088705C">
        <w:rPr>
          <w:lang w:eastAsia="en-GB"/>
        </w:rPr>
        <w:lastRenderedPageBreak/>
        <w:t xml:space="preserve">Formal </w:t>
      </w:r>
      <w:r w:rsidR="00274247" w:rsidRPr="0088705C">
        <w:rPr>
          <w:lang w:eastAsia="en-GB"/>
        </w:rPr>
        <w:t xml:space="preserve">Safety and Wellbeing </w:t>
      </w:r>
      <w:r w:rsidRPr="0088705C">
        <w:rPr>
          <w:lang w:eastAsia="en-GB"/>
        </w:rPr>
        <w:t>Concern </w:t>
      </w:r>
    </w:p>
    <w:p w14:paraId="2F96CA44" w14:textId="77777777" w:rsidR="00AB5CE8" w:rsidRPr="0088705C" w:rsidRDefault="00AB5CE8" w:rsidP="0088705C">
      <w:pPr>
        <w:pStyle w:val="H2LetteredList"/>
        <w:rPr>
          <w:lang w:eastAsia="en-GB"/>
        </w:rPr>
      </w:pPr>
      <w:r w:rsidRPr="0088705C">
        <w:rPr>
          <w:lang w:eastAsia="en-GB"/>
        </w:rPr>
        <w:t>Fitness to Study assessment </w:t>
      </w:r>
    </w:p>
    <w:p w14:paraId="46DA5D7B" w14:textId="6BECC50D" w:rsidR="00AB5CE8" w:rsidRPr="0088705C" w:rsidRDefault="00AB5CE8" w:rsidP="0088705C">
      <w:pPr>
        <w:pStyle w:val="H2NumberedList"/>
      </w:pPr>
      <w:r w:rsidRPr="0088705C">
        <w:t>Student</w:t>
      </w:r>
      <w:r w:rsidR="00D77CC0" w:rsidRPr="0088705C">
        <w:t xml:space="preserve"> </w:t>
      </w:r>
      <w:r w:rsidR="00E51628" w:rsidRPr="0088705C">
        <w:t xml:space="preserve">General </w:t>
      </w:r>
      <w:r w:rsidR="00D961DF" w:rsidRPr="0088705C">
        <w:t>Misconduct</w:t>
      </w:r>
      <w:r w:rsidRPr="0088705C">
        <w:t xml:space="preserve"> is managed through two key approaches: </w:t>
      </w:r>
    </w:p>
    <w:p w14:paraId="42411C2A" w14:textId="257E88A1" w:rsidR="00AB5CE8" w:rsidRPr="0088705C" w:rsidRDefault="00AB5CE8" w:rsidP="0088705C">
      <w:pPr>
        <w:pStyle w:val="H2LetteredList"/>
        <w:numPr>
          <w:ilvl w:val="0"/>
          <w:numId w:val="35"/>
        </w:numPr>
        <w:rPr>
          <w:lang w:eastAsia="en-GB"/>
        </w:rPr>
      </w:pPr>
      <w:r w:rsidRPr="0088705C">
        <w:rPr>
          <w:lang w:eastAsia="en-GB"/>
        </w:rPr>
        <w:t xml:space="preserve">Potential </w:t>
      </w:r>
      <w:r w:rsidR="00E51628" w:rsidRPr="0088705C">
        <w:rPr>
          <w:lang w:eastAsia="en-GB"/>
        </w:rPr>
        <w:t>m</w:t>
      </w:r>
      <w:r w:rsidR="008A6CED" w:rsidRPr="0088705C">
        <w:rPr>
          <w:lang w:eastAsia="en-GB"/>
        </w:rPr>
        <w:t>isconduct</w:t>
      </w:r>
      <w:r w:rsidRPr="0088705C">
        <w:rPr>
          <w:lang w:eastAsia="en-GB"/>
        </w:rPr>
        <w:t>: Investigation and decision by relevant Decision-maker</w:t>
      </w:r>
      <w:r w:rsidR="00D30A3E" w:rsidRPr="0088705C">
        <w:rPr>
          <w:lang w:eastAsia="en-GB"/>
        </w:rPr>
        <w:t xml:space="preserve"> </w:t>
      </w:r>
    </w:p>
    <w:p w14:paraId="56E240FC" w14:textId="4EEB04F3" w:rsidR="00AB5CE8" w:rsidRPr="0088705C" w:rsidRDefault="00AB5CE8" w:rsidP="0088705C">
      <w:pPr>
        <w:pStyle w:val="H2LetteredList"/>
        <w:rPr>
          <w:lang w:eastAsia="en-GB"/>
        </w:rPr>
      </w:pPr>
      <w:r w:rsidRPr="0088705C">
        <w:rPr>
          <w:lang w:eastAsia="en-GB"/>
        </w:rPr>
        <w:t xml:space="preserve">Potential </w:t>
      </w:r>
      <w:r w:rsidR="00B14D89" w:rsidRPr="0088705C">
        <w:rPr>
          <w:lang w:eastAsia="en-GB"/>
        </w:rPr>
        <w:t>S</w:t>
      </w:r>
      <w:r w:rsidRPr="0088705C">
        <w:rPr>
          <w:lang w:eastAsia="en-GB"/>
        </w:rPr>
        <w:t xml:space="preserve">erious </w:t>
      </w:r>
      <w:r w:rsidR="008A6CED" w:rsidRPr="0088705C">
        <w:rPr>
          <w:lang w:eastAsia="en-GB"/>
        </w:rPr>
        <w:t>Misconduct</w:t>
      </w:r>
      <w:r w:rsidRPr="0088705C">
        <w:rPr>
          <w:lang w:eastAsia="en-GB"/>
        </w:rPr>
        <w:t>: Investigation and decision by the relevant Senior Decision-maker</w:t>
      </w:r>
      <w:r w:rsidR="00D30A3E" w:rsidRPr="0088705C">
        <w:rPr>
          <w:lang w:eastAsia="en-GB"/>
        </w:rPr>
        <w:t xml:space="preserve"> </w:t>
      </w:r>
    </w:p>
    <w:p w14:paraId="40E3F98F" w14:textId="6386749A" w:rsidR="00AB5CE8" w:rsidRPr="0088705C" w:rsidRDefault="00AB5CE8" w:rsidP="0088705C">
      <w:pPr>
        <w:pStyle w:val="H2NumberedList"/>
      </w:pPr>
      <w:r w:rsidRPr="0088705C">
        <w:t xml:space="preserve">Whether a matter is sufficiently serious to warrant a referral to the </w:t>
      </w:r>
      <w:r w:rsidR="00E63F72" w:rsidRPr="0088705C">
        <w:t>Senior</w:t>
      </w:r>
      <w:r w:rsidR="004C33A9" w:rsidRPr="0088705C">
        <w:t xml:space="preserve"> </w:t>
      </w:r>
      <w:r w:rsidRPr="0088705C">
        <w:t>Decision-Maker will be a question of judg</w:t>
      </w:r>
      <w:r w:rsidR="003A03C3" w:rsidRPr="0088705C">
        <w:t>e</w:t>
      </w:r>
      <w:r w:rsidRPr="0088705C">
        <w:t xml:space="preserve">ment. As a general guide, </w:t>
      </w:r>
      <w:r w:rsidR="003A03C3" w:rsidRPr="0088705C">
        <w:t>Serious</w:t>
      </w:r>
      <w:r w:rsidRPr="0088705C">
        <w:t xml:space="preserve"> </w:t>
      </w:r>
      <w:r w:rsidR="008A6CED" w:rsidRPr="0088705C">
        <w:t>Misconduct</w:t>
      </w:r>
      <w:r w:rsidRPr="0088705C">
        <w:t xml:space="preserve"> includes, but is not limited to: </w:t>
      </w:r>
    </w:p>
    <w:p w14:paraId="04E9C004" w14:textId="0E524F81" w:rsidR="00AB5CE8" w:rsidRPr="0088705C" w:rsidRDefault="00AB5CE8" w:rsidP="0088705C">
      <w:pPr>
        <w:pStyle w:val="H2LetteredList"/>
        <w:numPr>
          <w:ilvl w:val="0"/>
          <w:numId w:val="16"/>
        </w:numPr>
        <w:rPr>
          <w:lang w:eastAsia="en-GB"/>
        </w:rPr>
      </w:pPr>
      <w:r w:rsidRPr="0088705C">
        <w:rPr>
          <w:lang w:eastAsia="en-GB"/>
        </w:rPr>
        <w:t>conduct which</w:t>
      </w:r>
      <w:r w:rsidR="00E60DB9" w:rsidRPr="0088705C">
        <w:rPr>
          <w:lang w:eastAsia="en-GB"/>
        </w:rPr>
        <w:t>,</w:t>
      </w:r>
      <w:r w:rsidRPr="0088705C">
        <w:rPr>
          <w:lang w:eastAsia="en-GB"/>
        </w:rPr>
        <w:t xml:space="preserve"> if found to occur, would likely result in a sanction that only the senior </w:t>
      </w:r>
      <w:r w:rsidR="007C0201" w:rsidRPr="0088705C">
        <w:rPr>
          <w:lang w:eastAsia="en-GB"/>
        </w:rPr>
        <w:t>D</w:t>
      </w:r>
      <w:r w:rsidRPr="0088705C">
        <w:rPr>
          <w:lang w:eastAsia="en-GB"/>
        </w:rPr>
        <w:t>ecision-maker can impose (e.g. exclusion from the University) </w:t>
      </w:r>
    </w:p>
    <w:p w14:paraId="1677FD7F" w14:textId="31C400E4" w:rsidR="00AB5CE8" w:rsidRPr="0088705C" w:rsidRDefault="00AB5CE8" w:rsidP="0088705C">
      <w:pPr>
        <w:pStyle w:val="H2LetteredList"/>
        <w:rPr>
          <w:lang w:eastAsia="en-GB"/>
        </w:rPr>
      </w:pPr>
      <w:r w:rsidRPr="0088705C">
        <w:rPr>
          <w:lang w:eastAsia="en-GB"/>
        </w:rPr>
        <w:t xml:space="preserve">serious behavioural issues </w:t>
      </w:r>
      <w:r w:rsidR="003F5985" w:rsidRPr="0088705C">
        <w:rPr>
          <w:lang w:eastAsia="en-GB"/>
        </w:rPr>
        <w:t>that</w:t>
      </w:r>
      <w:r w:rsidRPr="0088705C">
        <w:rPr>
          <w:lang w:eastAsia="en-GB"/>
        </w:rPr>
        <w:t xml:space="preserve"> present an ongoing risk to the University community (unless the behaviour is being addressed under the safety and wellbeing process) </w:t>
      </w:r>
    </w:p>
    <w:p w14:paraId="1444B2C7" w14:textId="661DA4AD" w:rsidR="00AB5CE8" w:rsidRPr="0088705C" w:rsidRDefault="7F0C10F4" w:rsidP="0088705C">
      <w:pPr>
        <w:pStyle w:val="H2LetteredList"/>
      </w:pPr>
      <w:r w:rsidRPr="0088705C">
        <w:t>conduct that involves</w:t>
      </w:r>
      <w:r w:rsidR="7C227923" w:rsidRPr="0088705C">
        <w:t xml:space="preserve"> alleged</w:t>
      </w:r>
      <w:r w:rsidR="64A10A5B" w:rsidRPr="0088705C">
        <w:t xml:space="preserve"> Sexual Harm</w:t>
      </w:r>
      <w:r w:rsidR="7C227923" w:rsidRPr="0088705C">
        <w:t xml:space="preserve">, </w:t>
      </w:r>
      <w:r w:rsidR="60819DB8" w:rsidRPr="0088705C">
        <w:t>referr</w:t>
      </w:r>
      <w:r w:rsidR="7C227923" w:rsidRPr="0088705C">
        <w:t xml:space="preserve">ed </w:t>
      </w:r>
      <w:r w:rsidR="60819DB8" w:rsidRPr="0088705C">
        <w:t xml:space="preserve">from the Student Reports of Bullying, Harassment, Discrimination and Sexual Harm Procedure </w:t>
      </w:r>
    </w:p>
    <w:p w14:paraId="2A8B3444" w14:textId="05537204" w:rsidR="00AB5CE8" w:rsidRPr="0088705C" w:rsidRDefault="00AB5CE8" w:rsidP="0088705C">
      <w:pPr>
        <w:pStyle w:val="H2LetteredList"/>
        <w:rPr>
          <w:lang w:eastAsia="en-GB"/>
        </w:rPr>
      </w:pPr>
      <w:r w:rsidRPr="0088705C">
        <w:rPr>
          <w:lang w:eastAsia="en-GB"/>
        </w:rPr>
        <w:t xml:space="preserve">very serious alleged conduct that may cause damage to the reputation or standing of the </w:t>
      </w:r>
      <w:proofErr w:type="gramStart"/>
      <w:r w:rsidRPr="0088705C">
        <w:rPr>
          <w:lang w:eastAsia="en-GB"/>
        </w:rPr>
        <w:t>University</w:t>
      </w:r>
      <w:proofErr w:type="gramEnd"/>
      <w:r w:rsidRPr="0088705C">
        <w:rPr>
          <w:lang w:eastAsia="en-GB"/>
        </w:rPr>
        <w:t> </w:t>
      </w:r>
    </w:p>
    <w:p w14:paraId="54DD50FD" w14:textId="4106EE1B" w:rsidR="00AB5CE8" w:rsidRPr="0088705C" w:rsidRDefault="00AB5CE8" w:rsidP="0088705C">
      <w:pPr>
        <w:pStyle w:val="H2LetteredList"/>
        <w:rPr>
          <w:lang w:eastAsia="en-GB"/>
        </w:rPr>
      </w:pPr>
      <w:r w:rsidRPr="0088705C">
        <w:rPr>
          <w:lang w:eastAsia="en-GB"/>
        </w:rPr>
        <w:t>fraudulent or corrupt conduct. </w:t>
      </w:r>
    </w:p>
    <w:p w14:paraId="4978DE9D" w14:textId="11F8A518" w:rsidR="00AB5CE8" w:rsidRPr="0088705C" w:rsidRDefault="00AB5CE8" w:rsidP="0088705C">
      <w:pPr>
        <w:pStyle w:val="Heading2"/>
        <w:spacing w:line="240" w:lineRule="auto"/>
        <w:rPr>
          <w:rFonts w:ascii="Arial" w:hAnsi="Arial" w:cs="Arial"/>
          <w14:ligatures w14:val="none"/>
        </w:rPr>
      </w:pPr>
      <w:bookmarkStart w:id="21" w:name="_Student_wellbeing_and"/>
      <w:bookmarkStart w:id="22" w:name="_Toc148773174"/>
      <w:bookmarkEnd w:id="21"/>
      <w:r w:rsidRPr="0088705C">
        <w:rPr>
          <w:rFonts w:ascii="Arial" w:hAnsi="Arial" w:cs="Arial"/>
          <w14:ligatures w14:val="none"/>
        </w:rPr>
        <w:t xml:space="preserve">Student </w:t>
      </w:r>
      <w:r w:rsidR="00CA60E2" w:rsidRPr="0088705C">
        <w:rPr>
          <w:rFonts w:ascii="Arial" w:hAnsi="Arial" w:cs="Arial"/>
          <w14:ligatures w14:val="none"/>
        </w:rPr>
        <w:t xml:space="preserve">wellbeing and safety </w:t>
      </w:r>
      <w:r w:rsidR="004435F4" w:rsidRPr="0088705C">
        <w:rPr>
          <w:rFonts w:ascii="Arial" w:hAnsi="Arial" w:cs="Arial"/>
          <w14:ligatures w14:val="none"/>
        </w:rPr>
        <w:t>process and outcomes</w:t>
      </w:r>
      <w:bookmarkEnd w:id="22"/>
      <w:r w:rsidR="004435F4" w:rsidRPr="0088705C">
        <w:rPr>
          <w:rFonts w:ascii="Arial" w:hAnsi="Arial" w:cs="Arial"/>
          <w14:ligatures w14:val="none"/>
        </w:rPr>
        <w:t> </w:t>
      </w:r>
    </w:p>
    <w:p w14:paraId="3D010BAC" w14:textId="26D143C3" w:rsidR="00AB5CE8" w:rsidRPr="0088705C" w:rsidRDefault="00AB5CE8" w:rsidP="0088705C">
      <w:pPr>
        <w:pStyle w:val="Heading3"/>
        <w:spacing w:line="240" w:lineRule="auto"/>
        <w:rPr>
          <w:rFonts w:ascii="Arial" w:hAnsi="Arial" w:cs="Arial"/>
        </w:rPr>
      </w:pPr>
      <w:r w:rsidRPr="0088705C">
        <w:rPr>
          <w:rFonts w:ascii="Arial" w:hAnsi="Arial" w:cs="Arial"/>
        </w:rPr>
        <w:t xml:space="preserve">Informal </w:t>
      </w:r>
      <w:r w:rsidR="00E6437D" w:rsidRPr="0088705C">
        <w:rPr>
          <w:rFonts w:ascii="Arial" w:hAnsi="Arial" w:cs="Arial"/>
        </w:rPr>
        <w:t>s</w:t>
      </w:r>
      <w:r w:rsidR="00274247" w:rsidRPr="0088705C">
        <w:rPr>
          <w:rFonts w:ascii="Arial" w:hAnsi="Arial" w:cs="Arial"/>
        </w:rPr>
        <w:t xml:space="preserve">afety and </w:t>
      </w:r>
      <w:r w:rsidR="00E6437D" w:rsidRPr="0088705C">
        <w:rPr>
          <w:rFonts w:ascii="Arial" w:hAnsi="Arial" w:cs="Arial"/>
        </w:rPr>
        <w:t>w</w:t>
      </w:r>
      <w:r w:rsidR="00274247" w:rsidRPr="0088705C">
        <w:rPr>
          <w:rFonts w:ascii="Arial" w:hAnsi="Arial" w:cs="Arial"/>
        </w:rPr>
        <w:t xml:space="preserve">ellbeing </w:t>
      </w:r>
      <w:r w:rsidR="00E6437D" w:rsidRPr="0088705C">
        <w:rPr>
          <w:rFonts w:ascii="Arial" w:hAnsi="Arial" w:cs="Arial"/>
        </w:rPr>
        <w:t>c</w:t>
      </w:r>
      <w:r w:rsidRPr="0088705C">
        <w:rPr>
          <w:rFonts w:ascii="Arial" w:hAnsi="Arial" w:cs="Arial"/>
        </w:rPr>
        <w:t>oncerns </w:t>
      </w:r>
    </w:p>
    <w:p w14:paraId="6C2988C5" w14:textId="25496261" w:rsidR="00AB5CE8" w:rsidRPr="0088705C" w:rsidRDefault="00AB5CE8" w:rsidP="0088705C">
      <w:pPr>
        <w:pStyle w:val="H3NumberedList"/>
        <w:rPr>
          <w:lang w:eastAsia="en-GB"/>
        </w:rPr>
      </w:pPr>
      <w:r w:rsidRPr="0088705C">
        <w:rPr>
          <w:lang w:eastAsia="en-GB"/>
        </w:rPr>
        <w:t xml:space="preserve">Where an informal concern regarding student wellbeing and safety is raised, the following actions are available to Responsible </w:t>
      </w:r>
      <w:r w:rsidR="005D1DDB" w:rsidRPr="0088705C">
        <w:rPr>
          <w:lang w:eastAsia="en-GB"/>
        </w:rPr>
        <w:t>Staff</w:t>
      </w:r>
      <w:r w:rsidRPr="0088705C">
        <w:rPr>
          <w:lang w:eastAsia="en-GB"/>
        </w:rPr>
        <w:t>:</w:t>
      </w:r>
    </w:p>
    <w:p w14:paraId="1070CBC1" w14:textId="582AD547" w:rsidR="00AB5CE8" w:rsidRPr="0088705C" w:rsidRDefault="00AB5CE8" w:rsidP="0088705C">
      <w:pPr>
        <w:pStyle w:val="H3LetteredList"/>
      </w:pPr>
      <w:r w:rsidRPr="0088705C">
        <w:t xml:space="preserve">contact Student Safety and Wellbeing, who will reach out to the student and/or provide advice and support to </w:t>
      </w:r>
      <w:r w:rsidR="005D1DDB" w:rsidRPr="0088705C">
        <w:t xml:space="preserve">staff </w:t>
      </w:r>
      <w:r w:rsidRPr="0088705C">
        <w:t xml:space="preserve">on how to best manage any impact of the student’s conduct on others in the </w:t>
      </w:r>
      <w:proofErr w:type="gramStart"/>
      <w:r w:rsidRPr="0088705C">
        <w:t>University</w:t>
      </w:r>
      <w:proofErr w:type="gramEnd"/>
      <w:r w:rsidRPr="0088705C">
        <w:t> </w:t>
      </w:r>
    </w:p>
    <w:p w14:paraId="52456B07" w14:textId="680974E9" w:rsidR="00AB5CE8" w:rsidRPr="0088705C" w:rsidRDefault="00AB5CE8" w:rsidP="0088705C">
      <w:pPr>
        <w:pStyle w:val="H3LetteredList"/>
      </w:pPr>
      <w:r w:rsidRPr="0088705C">
        <w:t xml:space="preserve">refer the student to </w:t>
      </w:r>
      <w:proofErr w:type="gramStart"/>
      <w:r w:rsidRPr="0088705C">
        <w:t>University</w:t>
      </w:r>
      <w:proofErr w:type="gramEnd"/>
      <w:r w:rsidRPr="0088705C">
        <w:t xml:space="preserve"> support services such as counselling, disability</w:t>
      </w:r>
      <w:r w:rsidR="00A01A6D" w:rsidRPr="0088705C">
        <w:t xml:space="preserve"> and</w:t>
      </w:r>
      <w:r w:rsidRPr="0088705C">
        <w:t xml:space="preserve"> learning services</w:t>
      </w:r>
      <w:r w:rsidR="00520110" w:rsidRPr="0088705C">
        <w:t>, international student advisors</w:t>
      </w:r>
      <w:r w:rsidR="007C5693" w:rsidRPr="0088705C">
        <w:t xml:space="preserve">, </w:t>
      </w:r>
      <w:r w:rsidRPr="0088705C">
        <w:t>online resources or external agencies to access support </w:t>
      </w:r>
    </w:p>
    <w:p w14:paraId="4C27C30F" w14:textId="3DD777D3" w:rsidR="00AB5CE8" w:rsidRPr="0088705C" w:rsidRDefault="00AB5CE8" w:rsidP="0088705C">
      <w:pPr>
        <w:pStyle w:val="H3LetteredList"/>
      </w:pPr>
      <w:r w:rsidRPr="0088705C">
        <w:t xml:space="preserve">advise the student about processes to disclose their health condition for the implementation of reasonable accommodations or </w:t>
      </w:r>
      <w:proofErr w:type="gramStart"/>
      <w:r w:rsidRPr="0088705C">
        <w:t>adjustments</w:t>
      </w:r>
      <w:proofErr w:type="gramEnd"/>
      <w:r w:rsidRPr="0088705C">
        <w:t> </w:t>
      </w:r>
    </w:p>
    <w:p w14:paraId="55946356" w14:textId="3BD8AD96" w:rsidR="00A7356F" w:rsidRPr="0088705C" w:rsidRDefault="00A7356F" w:rsidP="0088705C">
      <w:pPr>
        <w:pStyle w:val="H3LetteredList"/>
      </w:pPr>
      <w:r w:rsidRPr="0088705C">
        <w:t xml:space="preserve">advise an HDR candidate about applying for an extension of time to complete progress review </w:t>
      </w:r>
      <w:proofErr w:type="gramStart"/>
      <w:r w:rsidRPr="0088705C">
        <w:t>milestones</w:t>
      </w:r>
      <w:proofErr w:type="gramEnd"/>
      <w:r w:rsidRPr="0088705C">
        <w:t> </w:t>
      </w:r>
    </w:p>
    <w:p w14:paraId="2C72F649" w14:textId="5817751D" w:rsidR="00AB5CE8" w:rsidRPr="0088705C" w:rsidRDefault="00AB5CE8" w:rsidP="0088705C">
      <w:pPr>
        <w:pStyle w:val="H3LetteredList"/>
      </w:pPr>
      <w:r w:rsidRPr="0088705C">
        <w:t xml:space="preserve">advise the student about applying for special consideration in relation to course or assessment </w:t>
      </w:r>
      <w:proofErr w:type="gramStart"/>
      <w:r w:rsidRPr="0088705C">
        <w:t>tasks</w:t>
      </w:r>
      <w:proofErr w:type="gramEnd"/>
    </w:p>
    <w:p w14:paraId="515F0E35" w14:textId="10A8CF89" w:rsidR="00AB5CE8" w:rsidRPr="0088705C" w:rsidRDefault="00AB5CE8" w:rsidP="0088705C">
      <w:pPr>
        <w:pStyle w:val="H3LetteredList"/>
      </w:pPr>
      <w:r w:rsidRPr="0088705C">
        <w:t xml:space="preserve">advise the student about applying for withdrawal from the course due to special circumstances as per the </w:t>
      </w:r>
      <w:hyperlink r:id="rId11" w:tgtFrame="_blank" w:history="1">
        <w:r w:rsidRPr="0088705C">
          <w:rPr>
            <w:rStyle w:val="Hyperlink"/>
            <w:color w:val="auto"/>
          </w:rPr>
          <w:t>Enrolment Procedure</w:t>
        </w:r>
      </w:hyperlink>
      <w:r w:rsidRPr="0088705C">
        <w:t> </w:t>
      </w:r>
    </w:p>
    <w:p w14:paraId="4B0BE481" w14:textId="55CB6E73" w:rsidR="00935EB2" w:rsidRPr="0088705C" w:rsidRDefault="00935EB2" w:rsidP="0088705C">
      <w:pPr>
        <w:pStyle w:val="H3LetteredList"/>
      </w:pPr>
      <w:r w:rsidRPr="0088705C">
        <w:t xml:space="preserve">advise </w:t>
      </w:r>
      <w:r w:rsidR="009933F0" w:rsidRPr="0088705C">
        <w:t>an</w:t>
      </w:r>
      <w:r w:rsidRPr="0088705C">
        <w:t xml:space="preserve"> HDR candidate about applying for a voluntary leave of absence as per the </w:t>
      </w:r>
      <w:r w:rsidR="000771C2" w:rsidRPr="0088705C">
        <w:t>Higher Degree by Research Enrolment and Variations to Candidature P</w:t>
      </w:r>
      <w:r w:rsidR="005A73DC" w:rsidRPr="0088705C">
        <w:t>rocedure</w:t>
      </w:r>
    </w:p>
    <w:p w14:paraId="68126CFD" w14:textId="0D8CDE70" w:rsidR="004435F4" w:rsidRPr="0088705C" w:rsidRDefault="004435F4" w:rsidP="0088705C">
      <w:pPr>
        <w:pStyle w:val="H3LetteredList"/>
      </w:pPr>
      <w:r w:rsidRPr="0088705C">
        <w:t>a</w:t>
      </w:r>
      <w:r w:rsidR="00AB5CE8" w:rsidRPr="0088705C">
        <w:t xml:space="preserve">dvise the student about applying for voluntary interruption of studies as per the </w:t>
      </w:r>
      <w:hyperlink r:id="rId12" w:tgtFrame="_blank" w:history="1">
        <w:r w:rsidR="00AB5CE8" w:rsidRPr="0088705C">
          <w:t>Enrolment Procedure</w:t>
        </w:r>
      </w:hyperlink>
    </w:p>
    <w:p w14:paraId="595B8EA1" w14:textId="7A639D5B" w:rsidR="00AB5CE8" w:rsidRPr="0088705C" w:rsidRDefault="00000D32" w:rsidP="0088705C">
      <w:pPr>
        <w:pStyle w:val="H3LetteredList"/>
      </w:pPr>
      <w:r w:rsidRPr="0088705C">
        <w:t>r</w:t>
      </w:r>
      <w:r w:rsidR="00AB5CE8" w:rsidRPr="0088705C">
        <w:t>efer the matter to the Director, Student Health, Counselling and Wellbeing</w:t>
      </w:r>
    </w:p>
    <w:p w14:paraId="73BB2A41" w14:textId="22E41EE8" w:rsidR="00E82951" w:rsidRPr="0088705C" w:rsidRDefault="00813873" w:rsidP="0088705C">
      <w:pPr>
        <w:pStyle w:val="H3LetteredList"/>
      </w:pPr>
      <w:r w:rsidRPr="0088705C">
        <w:t>r</w:t>
      </w:r>
      <w:r w:rsidR="00E82951" w:rsidRPr="0088705C">
        <w:t xml:space="preserve">aise a formal </w:t>
      </w:r>
      <w:r w:rsidRPr="0088705C">
        <w:t xml:space="preserve">safety and wellbeing </w:t>
      </w:r>
      <w:r w:rsidR="00E82951" w:rsidRPr="0088705C">
        <w:t>concern</w:t>
      </w:r>
      <w:r w:rsidR="00E64D77" w:rsidRPr="0088705C">
        <w:t>.</w:t>
      </w:r>
    </w:p>
    <w:p w14:paraId="287BAA08" w14:textId="76A5DC8F" w:rsidR="00AB5CE8" w:rsidRPr="0088705C" w:rsidRDefault="00AB5CE8" w:rsidP="0088705C">
      <w:pPr>
        <w:pStyle w:val="Heading3"/>
        <w:spacing w:line="240" w:lineRule="auto"/>
        <w:rPr>
          <w:rFonts w:ascii="Arial" w:hAnsi="Arial" w:cs="Arial"/>
        </w:rPr>
      </w:pPr>
      <w:r w:rsidRPr="0088705C">
        <w:rPr>
          <w:rFonts w:ascii="Arial" w:hAnsi="Arial" w:cs="Arial"/>
        </w:rPr>
        <w:lastRenderedPageBreak/>
        <w:t xml:space="preserve">Formal </w:t>
      </w:r>
      <w:r w:rsidR="00E85AD3" w:rsidRPr="0088705C">
        <w:rPr>
          <w:rFonts w:ascii="Arial" w:hAnsi="Arial" w:cs="Arial"/>
        </w:rPr>
        <w:t>s</w:t>
      </w:r>
      <w:r w:rsidR="00274247" w:rsidRPr="0088705C">
        <w:rPr>
          <w:rFonts w:ascii="Arial" w:hAnsi="Arial" w:cs="Arial"/>
        </w:rPr>
        <w:t xml:space="preserve">afety and </w:t>
      </w:r>
      <w:r w:rsidR="00E85AD3" w:rsidRPr="0088705C">
        <w:rPr>
          <w:rFonts w:ascii="Arial" w:hAnsi="Arial" w:cs="Arial"/>
        </w:rPr>
        <w:t>w</w:t>
      </w:r>
      <w:r w:rsidR="00274247" w:rsidRPr="0088705C">
        <w:rPr>
          <w:rFonts w:ascii="Arial" w:hAnsi="Arial" w:cs="Arial"/>
        </w:rPr>
        <w:t xml:space="preserve">ellbeing </w:t>
      </w:r>
      <w:r w:rsidR="00A160D0" w:rsidRPr="0088705C">
        <w:rPr>
          <w:rFonts w:ascii="Arial" w:hAnsi="Arial" w:cs="Arial"/>
        </w:rPr>
        <w:t>c</w:t>
      </w:r>
      <w:r w:rsidR="00272BE9" w:rsidRPr="0088705C">
        <w:rPr>
          <w:rFonts w:ascii="Arial" w:hAnsi="Arial" w:cs="Arial"/>
        </w:rPr>
        <w:t>oncerns</w:t>
      </w:r>
    </w:p>
    <w:p w14:paraId="2B36ABD5" w14:textId="68B559B4" w:rsidR="00AB5CE8" w:rsidRPr="0088705C" w:rsidRDefault="005A183B" w:rsidP="0088705C">
      <w:pPr>
        <w:pStyle w:val="H3NumberedList"/>
        <w:numPr>
          <w:ilvl w:val="0"/>
          <w:numId w:val="17"/>
        </w:numPr>
        <w:rPr>
          <w:lang w:eastAsia="en-GB"/>
        </w:rPr>
      </w:pPr>
      <w:r w:rsidRPr="0088705C">
        <w:rPr>
          <w:lang w:eastAsia="en-GB"/>
        </w:rPr>
        <w:t>A Concerned Person</w:t>
      </w:r>
      <w:r w:rsidR="00274247" w:rsidRPr="0088705C">
        <w:rPr>
          <w:lang w:eastAsia="en-GB"/>
        </w:rPr>
        <w:t xml:space="preserve"> may </w:t>
      </w:r>
      <w:r w:rsidR="00AB5CE8" w:rsidRPr="0088705C">
        <w:rPr>
          <w:lang w:eastAsia="en-GB"/>
        </w:rPr>
        <w:t>raise a formal concern</w:t>
      </w:r>
      <w:r w:rsidR="00E158D6" w:rsidRPr="0088705C">
        <w:rPr>
          <w:lang w:eastAsia="en-GB"/>
        </w:rPr>
        <w:t xml:space="preserve"> about a student</w:t>
      </w:r>
      <w:r w:rsidR="003420A3" w:rsidRPr="0088705C">
        <w:rPr>
          <w:lang w:eastAsia="en-GB"/>
        </w:rPr>
        <w:t>’s safety and wellbeing</w:t>
      </w:r>
      <w:r w:rsidR="00AB5CE8" w:rsidRPr="0088705C">
        <w:rPr>
          <w:lang w:eastAsia="en-GB"/>
        </w:rPr>
        <w:t xml:space="preserve"> via </w:t>
      </w:r>
      <w:r w:rsidR="00E158D6" w:rsidRPr="0088705C">
        <w:rPr>
          <w:lang w:eastAsia="en-GB"/>
        </w:rPr>
        <w:t>the</w:t>
      </w:r>
      <w:r w:rsidR="00AB5CE8" w:rsidRPr="0088705C">
        <w:rPr>
          <w:lang w:eastAsia="en-GB"/>
        </w:rPr>
        <w:t xml:space="preserve"> </w:t>
      </w:r>
      <w:hyperlink r:id="rId13" w:history="1">
        <w:r w:rsidR="007715CE" w:rsidRPr="0088705C">
          <w:rPr>
            <w:rStyle w:val="Hyperlink"/>
          </w:rPr>
          <w:t>Report a Concern</w:t>
        </w:r>
      </w:hyperlink>
      <w:r w:rsidR="007715CE" w:rsidRPr="0088705C">
        <w:t xml:space="preserve"> </w:t>
      </w:r>
      <w:r w:rsidR="00D30ED5" w:rsidRPr="0088705C">
        <w:t>f</w:t>
      </w:r>
      <w:r w:rsidR="007715CE" w:rsidRPr="0088705C">
        <w:t>orm</w:t>
      </w:r>
      <w:r w:rsidR="00AB5CE8" w:rsidRPr="0088705C">
        <w:rPr>
          <w:lang w:eastAsia="en-GB"/>
        </w:rPr>
        <w:t>. </w:t>
      </w:r>
    </w:p>
    <w:p w14:paraId="6B6AC352" w14:textId="260C63F1" w:rsidR="00AB5CE8" w:rsidRPr="0088705C" w:rsidRDefault="00AB5CE8" w:rsidP="0088705C">
      <w:pPr>
        <w:pStyle w:val="H3NumberedList"/>
        <w:rPr>
          <w:lang w:eastAsia="en-GB"/>
        </w:rPr>
      </w:pPr>
      <w:r w:rsidRPr="0088705C">
        <w:rPr>
          <w:lang w:eastAsia="en-GB"/>
        </w:rPr>
        <w:t xml:space="preserve">Indicators that a </w:t>
      </w:r>
      <w:r w:rsidR="0072623F" w:rsidRPr="0088705C">
        <w:rPr>
          <w:lang w:eastAsia="en-GB"/>
        </w:rPr>
        <w:t>f</w:t>
      </w:r>
      <w:r w:rsidRPr="0088705C">
        <w:rPr>
          <w:lang w:eastAsia="en-GB"/>
        </w:rPr>
        <w:t xml:space="preserve">ormal </w:t>
      </w:r>
      <w:r w:rsidR="0072623F" w:rsidRPr="0088705C">
        <w:rPr>
          <w:lang w:eastAsia="en-GB"/>
        </w:rPr>
        <w:t>c</w:t>
      </w:r>
      <w:r w:rsidRPr="0088705C">
        <w:rPr>
          <w:lang w:eastAsia="en-GB"/>
        </w:rPr>
        <w:t xml:space="preserve">oncern may be required include, but are not limited to: </w:t>
      </w:r>
    </w:p>
    <w:p w14:paraId="643BED66" w14:textId="1888283B" w:rsidR="0029566E" w:rsidRPr="0088705C" w:rsidRDefault="0029566E" w:rsidP="0088705C">
      <w:pPr>
        <w:pStyle w:val="H3LetteredList"/>
        <w:numPr>
          <w:ilvl w:val="0"/>
          <w:numId w:val="46"/>
        </w:numPr>
      </w:pPr>
      <w:r w:rsidRPr="0088705C">
        <w:t xml:space="preserve">the student continues to engage in concerning conduct, or there remains a safety and wellbeing concern, despite earlier </w:t>
      </w:r>
      <w:proofErr w:type="gramStart"/>
      <w:r w:rsidRPr="0088705C">
        <w:t>interventions</w:t>
      </w:r>
      <w:proofErr w:type="gramEnd"/>
      <w:r w:rsidRPr="0088705C">
        <w:t xml:space="preserve"> </w:t>
      </w:r>
    </w:p>
    <w:p w14:paraId="6A0F6148" w14:textId="7F2863AE" w:rsidR="0029566E" w:rsidRPr="0088705C" w:rsidRDefault="0029566E" w:rsidP="0088705C">
      <w:pPr>
        <w:pStyle w:val="H3LetteredList"/>
      </w:pPr>
      <w:r w:rsidRPr="0088705C">
        <w:t xml:space="preserve">the presenting student conduct appears out of context </w:t>
      </w:r>
      <w:r w:rsidR="00505E7D" w:rsidRPr="0088705C">
        <w:t>with</w:t>
      </w:r>
      <w:r w:rsidRPr="0088705C">
        <w:t xml:space="preserve"> the student’s usual </w:t>
      </w:r>
      <w:proofErr w:type="gramStart"/>
      <w:r w:rsidRPr="0088705C">
        <w:t>conduct</w:t>
      </w:r>
      <w:proofErr w:type="gramEnd"/>
      <w:r w:rsidR="00D77CC0" w:rsidRPr="0088705C">
        <w:t xml:space="preserve"> </w:t>
      </w:r>
    </w:p>
    <w:p w14:paraId="6B13F154" w14:textId="18D6611C" w:rsidR="0029566E" w:rsidRPr="0088705C" w:rsidRDefault="0029566E" w:rsidP="0088705C">
      <w:pPr>
        <w:pStyle w:val="H3LetteredList"/>
      </w:pPr>
      <w:r w:rsidRPr="0088705C">
        <w:t xml:space="preserve">others have raised concerns regarding the student’s </w:t>
      </w:r>
      <w:proofErr w:type="gramStart"/>
      <w:r w:rsidRPr="0088705C">
        <w:t>conduct</w:t>
      </w:r>
      <w:proofErr w:type="gramEnd"/>
      <w:r w:rsidRPr="0088705C">
        <w:t xml:space="preserve"> </w:t>
      </w:r>
    </w:p>
    <w:p w14:paraId="771E0C1D" w14:textId="73583993" w:rsidR="0029566E" w:rsidRPr="0088705C" w:rsidRDefault="0029566E" w:rsidP="0088705C">
      <w:pPr>
        <w:pStyle w:val="H3LetteredList"/>
      </w:pPr>
      <w:r w:rsidRPr="0088705C">
        <w:t xml:space="preserve">situations where there is a level of uncertainty regarding how best to approach a student conduct, safety and wellbeing </w:t>
      </w:r>
      <w:proofErr w:type="gramStart"/>
      <w:r w:rsidRPr="0088705C">
        <w:t>issue</w:t>
      </w:r>
      <w:proofErr w:type="gramEnd"/>
    </w:p>
    <w:p w14:paraId="5A477EEA" w14:textId="653AD122" w:rsidR="00AB5CE8" w:rsidRPr="0088705C" w:rsidRDefault="00A57AD6" w:rsidP="0088705C">
      <w:pPr>
        <w:pStyle w:val="H3LetteredList"/>
      </w:pPr>
      <w:r w:rsidRPr="0088705C">
        <w:t>there is w</w:t>
      </w:r>
      <w:r w:rsidR="00AB5CE8" w:rsidRPr="0088705C">
        <w:t xml:space="preserve">ritten material suggesting a student may be struggling with academic, personal or multiple </w:t>
      </w:r>
      <w:proofErr w:type="gramStart"/>
      <w:r w:rsidR="00AB5CE8" w:rsidRPr="0088705C">
        <w:t>issues</w:t>
      </w:r>
      <w:proofErr w:type="gramEnd"/>
      <w:r w:rsidR="00AB5CE8" w:rsidRPr="0088705C">
        <w:t xml:space="preserve"> </w:t>
      </w:r>
    </w:p>
    <w:p w14:paraId="7E13D154" w14:textId="77777777" w:rsidR="00784BE3" w:rsidRPr="0088705C" w:rsidRDefault="00AB5CE8" w:rsidP="0088705C">
      <w:pPr>
        <w:pStyle w:val="H3LetteredList"/>
      </w:pPr>
      <w:r w:rsidRPr="0088705C">
        <w:t xml:space="preserve">the student makes a statement about causing harm to themselves and/or </w:t>
      </w:r>
      <w:proofErr w:type="gramStart"/>
      <w:r w:rsidRPr="0088705C">
        <w:t>others</w:t>
      </w:r>
      <w:proofErr w:type="gramEnd"/>
      <w:r w:rsidRPr="0088705C">
        <w:t xml:space="preserve"> </w:t>
      </w:r>
    </w:p>
    <w:p w14:paraId="03DCC7A1" w14:textId="3906E248" w:rsidR="00AB5CE8" w:rsidRPr="0088705C" w:rsidRDefault="00AB5CE8" w:rsidP="0088705C">
      <w:pPr>
        <w:pStyle w:val="H3LetteredList"/>
      </w:pPr>
      <w:r w:rsidRPr="0088705C">
        <w:t xml:space="preserve">you have </w:t>
      </w:r>
      <w:r w:rsidR="00784BE3" w:rsidRPr="0088705C">
        <w:t>experienced</w:t>
      </w:r>
      <w:r w:rsidRPr="0088705C">
        <w:t xml:space="preserve"> or been informed of notable and concerning </w:t>
      </w:r>
      <w:r w:rsidR="00784BE3" w:rsidRPr="0088705C">
        <w:t>changes</w:t>
      </w:r>
      <w:r w:rsidRPr="0088705C">
        <w:t xml:space="preserve"> in a student’s demeanour</w:t>
      </w:r>
      <w:r w:rsidR="004435F4" w:rsidRPr="0088705C">
        <w:t>.</w:t>
      </w:r>
    </w:p>
    <w:p w14:paraId="5171CC64" w14:textId="116577E9" w:rsidR="00AB5CE8" w:rsidRPr="0088705C" w:rsidRDefault="00AB5CE8" w:rsidP="0088705C">
      <w:pPr>
        <w:pStyle w:val="H3NumberedList"/>
        <w:rPr>
          <w:lang w:eastAsia="en-GB"/>
        </w:rPr>
      </w:pPr>
      <w:r w:rsidRPr="0088705C">
        <w:rPr>
          <w:lang w:eastAsia="en-GB"/>
        </w:rPr>
        <w:t xml:space="preserve">When completing the </w:t>
      </w:r>
      <w:hyperlink r:id="rId14" w:history="1">
        <w:r w:rsidR="00914542" w:rsidRPr="0088705C">
          <w:rPr>
            <w:rStyle w:val="Hyperlink"/>
          </w:rPr>
          <w:t>Report a Concern</w:t>
        </w:r>
      </w:hyperlink>
      <w:r w:rsidRPr="0088705C">
        <w:rPr>
          <w:lang w:eastAsia="en-GB"/>
        </w:rPr>
        <w:t xml:space="preserve"> form,</w:t>
      </w:r>
      <w:r w:rsidR="002E6FBC" w:rsidRPr="0088705C">
        <w:rPr>
          <w:lang w:eastAsia="en-GB"/>
        </w:rPr>
        <w:t xml:space="preserve"> the Concerned Person should p</w:t>
      </w:r>
      <w:r w:rsidR="004435F4" w:rsidRPr="0088705C">
        <w:rPr>
          <w:lang w:eastAsia="en-GB"/>
        </w:rPr>
        <w:t>rovide</w:t>
      </w:r>
      <w:r w:rsidRPr="0088705C">
        <w:rPr>
          <w:lang w:eastAsia="en-GB"/>
        </w:rPr>
        <w:t xml:space="preserve"> as much detail as possible</w:t>
      </w:r>
      <w:r w:rsidR="004435F4" w:rsidRPr="0088705C">
        <w:rPr>
          <w:lang w:eastAsia="en-GB"/>
        </w:rPr>
        <w:t>,</w:t>
      </w:r>
      <w:r w:rsidRPr="0088705C">
        <w:rPr>
          <w:lang w:eastAsia="en-GB"/>
        </w:rPr>
        <w:t xml:space="preserve"> including:</w:t>
      </w:r>
    </w:p>
    <w:p w14:paraId="15BAFED5" w14:textId="77777777" w:rsidR="00AB5CE8" w:rsidRPr="0088705C" w:rsidRDefault="00AB5CE8" w:rsidP="0088705C">
      <w:pPr>
        <w:pStyle w:val="H3LetteredList"/>
        <w:numPr>
          <w:ilvl w:val="0"/>
          <w:numId w:val="65"/>
        </w:numPr>
        <w:rPr>
          <w:lang w:eastAsia="en-GB"/>
        </w:rPr>
      </w:pPr>
      <w:r w:rsidRPr="0088705C">
        <w:rPr>
          <w:lang w:eastAsia="en-GB"/>
        </w:rPr>
        <w:t>the student of concern and the impact of the conduct</w:t>
      </w:r>
    </w:p>
    <w:p w14:paraId="41CEF770" w14:textId="179BC0BE" w:rsidR="00AB5CE8" w:rsidRPr="0088705C" w:rsidRDefault="00AB5CE8" w:rsidP="0088705C">
      <w:pPr>
        <w:pStyle w:val="H3LetteredList"/>
        <w:rPr>
          <w:lang w:eastAsia="en-GB"/>
        </w:rPr>
      </w:pPr>
      <w:r w:rsidRPr="0088705C">
        <w:rPr>
          <w:lang w:eastAsia="en-GB"/>
        </w:rPr>
        <w:t xml:space="preserve">any actions already taken in </w:t>
      </w:r>
      <w:r w:rsidR="00CA60E2" w:rsidRPr="0088705C">
        <w:rPr>
          <w:lang w:eastAsia="en-GB"/>
        </w:rPr>
        <w:t xml:space="preserve">an </w:t>
      </w:r>
      <w:r w:rsidRPr="0088705C">
        <w:rPr>
          <w:lang w:eastAsia="en-GB"/>
        </w:rPr>
        <w:t xml:space="preserve">attempt to resolve the </w:t>
      </w:r>
      <w:proofErr w:type="gramStart"/>
      <w:r w:rsidRPr="0088705C">
        <w:rPr>
          <w:lang w:eastAsia="en-GB"/>
        </w:rPr>
        <w:t>concern</w:t>
      </w:r>
      <w:proofErr w:type="gramEnd"/>
    </w:p>
    <w:p w14:paraId="3BF75728" w14:textId="320E2B1F" w:rsidR="00AB5CE8" w:rsidRPr="0088705C" w:rsidRDefault="00AB5CE8" w:rsidP="0088705C">
      <w:pPr>
        <w:pStyle w:val="H3LetteredList"/>
        <w:rPr>
          <w:lang w:eastAsia="en-GB"/>
        </w:rPr>
      </w:pPr>
      <w:r w:rsidRPr="0088705C">
        <w:rPr>
          <w:lang w:eastAsia="en-GB"/>
        </w:rPr>
        <w:t>any supporting documentation</w:t>
      </w:r>
      <w:r w:rsidR="004435F4" w:rsidRPr="0088705C">
        <w:rPr>
          <w:lang w:eastAsia="en-GB"/>
        </w:rPr>
        <w:t>.</w:t>
      </w:r>
      <w:r w:rsidRPr="0088705C">
        <w:rPr>
          <w:lang w:eastAsia="en-GB"/>
        </w:rPr>
        <w:t> </w:t>
      </w:r>
    </w:p>
    <w:p w14:paraId="1AD780B6" w14:textId="2CF128D1" w:rsidR="00AB5CE8" w:rsidRPr="0088705C" w:rsidRDefault="00AB5CE8" w:rsidP="0088705C">
      <w:pPr>
        <w:pStyle w:val="H3NumberedList"/>
        <w:rPr>
          <w:lang w:eastAsia="en-GB"/>
        </w:rPr>
      </w:pPr>
      <w:r w:rsidRPr="0088705C">
        <w:rPr>
          <w:lang w:eastAsia="en-GB"/>
        </w:rPr>
        <w:t xml:space="preserve">Student Safety and Wellbeing </w:t>
      </w:r>
      <w:r w:rsidR="00185647" w:rsidRPr="0088705C">
        <w:rPr>
          <w:lang w:eastAsia="en-GB"/>
        </w:rPr>
        <w:t xml:space="preserve">will </w:t>
      </w:r>
      <w:r w:rsidR="00D418EB" w:rsidRPr="0088705C">
        <w:rPr>
          <w:lang w:eastAsia="en-GB"/>
        </w:rPr>
        <w:t xml:space="preserve">liaise with the person who reported the concern to </w:t>
      </w:r>
      <w:r w:rsidR="003C23D9" w:rsidRPr="0088705C">
        <w:rPr>
          <w:lang w:eastAsia="en-GB"/>
        </w:rPr>
        <w:t xml:space="preserve">gain </w:t>
      </w:r>
      <w:r w:rsidRPr="0088705C">
        <w:rPr>
          <w:lang w:eastAsia="en-GB"/>
        </w:rPr>
        <w:t xml:space="preserve">any additional information that may contribute to establishing </w:t>
      </w:r>
      <w:r w:rsidR="004435F4" w:rsidRPr="0088705C">
        <w:rPr>
          <w:lang w:eastAsia="en-GB"/>
        </w:rPr>
        <w:t xml:space="preserve">a </w:t>
      </w:r>
      <w:r w:rsidRPr="0088705C">
        <w:rPr>
          <w:lang w:eastAsia="en-GB"/>
        </w:rPr>
        <w:t>supportive resolution to the conduct of concern if this is possible and safe. This may include: </w:t>
      </w:r>
    </w:p>
    <w:p w14:paraId="58717E2A" w14:textId="77777777" w:rsidR="00AB5CE8" w:rsidRPr="0088705C" w:rsidRDefault="00AB5CE8" w:rsidP="0088705C">
      <w:pPr>
        <w:pStyle w:val="H3LetteredList"/>
        <w:numPr>
          <w:ilvl w:val="0"/>
          <w:numId w:val="66"/>
        </w:numPr>
        <w:rPr>
          <w:lang w:eastAsia="en-GB"/>
        </w:rPr>
      </w:pPr>
      <w:r w:rsidRPr="0088705C">
        <w:rPr>
          <w:lang w:eastAsia="en-GB"/>
        </w:rPr>
        <w:t xml:space="preserve">identifying the safety and wellbeing impact student conduct may have on the student and others in the </w:t>
      </w:r>
      <w:proofErr w:type="gramStart"/>
      <w:r w:rsidRPr="0088705C">
        <w:rPr>
          <w:lang w:eastAsia="en-GB"/>
        </w:rPr>
        <w:t>University</w:t>
      </w:r>
      <w:proofErr w:type="gramEnd"/>
      <w:r w:rsidRPr="0088705C">
        <w:rPr>
          <w:lang w:eastAsia="en-GB"/>
        </w:rPr>
        <w:t> </w:t>
      </w:r>
    </w:p>
    <w:p w14:paraId="1501E601" w14:textId="5032A20A" w:rsidR="00AB5CE8" w:rsidRPr="0088705C" w:rsidRDefault="00AB5CE8" w:rsidP="0088705C">
      <w:pPr>
        <w:pStyle w:val="H3LetteredList"/>
        <w:rPr>
          <w:lang w:eastAsia="en-GB"/>
        </w:rPr>
      </w:pPr>
      <w:r w:rsidRPr="0088705C">
        <w:rPr>
          <w:lang w:eastAsia="en-GB"/>
        </w:rPr>
        <w:t>considering supportive arrangements that allow the student to continue with their studies</w:t>
      </w:r>
      <w:r w:rsidR="004435F4" w:rsidRPr="0088705C">
        <w:rPr>
          <w:lang w:eastAsia="en-GB"/>
        </w:rPr>
        <w:t>.</w:t>
      </w:r>
      <w:r w:rsidRPr="0088705C">
        <w:rPr>
          <w:lang w:eastAsia="en-GB"/>
        </w:rPr>
        <w:t> </w:t>
      </w:r>
    </w:p>
    <w:p w14:paraId="04E1788D" w14:textId="5636A39D" w:rsidR="00AB5CE8" w:rsidRPr="0088705C" w:rsidRDefault="00AB5CE8" w:rsidP="0088705C">
      <w:pPr>
        <w:pStyle w:val="H3NumberedList"/>
        <w:rPr>
          <w:lang w:eastAsia="en-GB"/>
        </w:rPr>
      </w:pPr>
      <w:r w:rsidRPr="0088705C">
        <w:rPr>
          <w:lang w:eastAsia="en-GB"/>
        </w:rPr>
        <w:t xml:space="preserve">Student Safety and Wellbeing will also consider developing an action plan aimed at resolving concerns </w:t>
      </w:r>
      <w:r w:rsidR="00345255" w:rsidRPr="0088705C">
        <w:rPr>
          <w:lang w:eastAsia="en-GB"/>
        </w:rPr>
        <w:t>about</w:t>
      </w:r>
      <w:r w:rsidRPr="0088705C">
        <w:rPr>
          <w:lang w:eastAsia="en-GB"/>
        </w:rPr>
        <w:t xml:space="preserve"> the student's study capacity or their integration into the University environment. This plan may encompass strategies for implementing additional personal or academic support and making necessary adjustments to the student's study plan</w:t>
      </w:r>
      <w:r w:rsidR="5B23E0EC" w:rsidRPr="0088705C">
        <w:rPr>
          <w:lang w:eastAsia="en-GB"/>
        </w:rPr>
        <w:t xml:space="preserve">, along with any </w:t>
      </w:r>
      <w:r w:rsidR="00BA1E1F" w:rsidRPr="0088705C">
        <w:rPr>
          <w:lang w:eastAsia="en-GB"/>
        </w:rPr>
        <w:t xml:space="preserve">immediate </w:t>
      </w:r>
      <w:r w:rsidR="00C820BF" w:rsidRPr="0088705C">
        <w:rPr>
          <w:lang w:eastAsia="en-GB"/>
        </w:rPr>
        <w:t xml:space="preserve">and </w:t>
      </w:r>
      <w:r w:rsidR="5B23E0EC" w:rsidRPr="0088705C">
        <w:rPr>
          <w:lang w:eastAsia="en-GB"/>
        </w:rPr>
        <w:t xml:space="preserve">interim actions </w:t>
      </w:r>
      <w:r w:rsidR="00214BA8" w:rsidRPr="0088705C">
        <w:rPr>
          <w:lang w:eastAsia="en-GB"/>
        </w:rPr>
        <w:t>required</w:t>
      </w:r>
      <w:r w:rsidR="5B23E0EC" w:rsidRPr="0088705C">
        <w:rPr>
          <w:lang w:eastAsia="en-GB"/>
        </w:rPr>
        <w:t xml:space="preserve"> to </w:t>
      </w:r>
      <w:r w:rsidR="44861A52" w:rsidRPr="0088705C">
        <w:rPr>
          <w:lang w:eastAsia="en-GB"/>
        </w:rPr>
        <w:t xml:space="preserve">ensure the </w:t>
      </w:r>
      <w:r w:rsidR="0013188D" w:rsidRPr="0088705C">
        <w:rPr>
          <w:lang w:eastAsia="en-GB"/>
        </w:rPr>
        <w:t>student's and others' safety</w:t>
      </w:r>
      <w:r w:rsidR="00B80D22" w:rsidRPr="0088705C">
        <w:rPr>
          <w:lang w:eastAsia="en-GB"/>
        </w:rPr>
        <w:t xml:space="preserve">, as outlined in section </w:t>
      </w:r>
      <w:r w:rsidR="00824D20" w:rsidRPr="0088705C">
        <w:rPr>
          <w:lang w:eastAsia="en-GB"/>
        </w:rPr>
        <w:t>3.8.3</w:t>
      </w:r>
      <w:r w:rsidRPr="0088705C">
        <w:rPr>
          <w:lang w:eastAsia="en-GB"/>
        </w:rPr>
        <w:t>. </w:t>
      </w:r>
    </w:p>
    <w:p w14:paraId="58DA77F0" w14:textId="794EEC99" w:rsidR="00AB5CE8" w:rsidRPr="0088705C" w:rsidDel="00C10007" w:rsidRDefault="002B3DCA" w:rsidP="0088705C">
      <w:pPr>
        <w:pStyle w:val="H3NumberedList"/>
        <w:rPr>
          <w:lang w:eastAsia="en-GB"/>
        </w:rPr>
      </w:pPr>
      <w:r w:rsidRPr="0088705C">
        <w:rPr>
          <w:lang w:eastAsia="en-GB"/>
        </w:rPr>
        <w:t>The</w:t>
      </w:r>
      <w:r w:rsidR="00784BE3" w:rsidRPr="0088705C" w:rsidDel="00C10007">
        <w:rPr>
          <w:lang w:eastAsia="en-GB"/>
        </w:rPr>
        <w:t xml:space="preserve"> </w:t>
      </w:r>
      <w:r w:rsidR="00AB5CE8" w:rsidRPr="0088705C" w:rsidDel="00C10007">
        <w:rPr>
          <w:lang w:eastAsia="en-GB"/>
        </w:rPr>
        <w:t xml:space="preserve">Report a Concern will be delegated to an appropriate Decision-maker </w:t>
      </w:r>
      <w:r w:rsidR="00F505C1" w:rsidRPr="0088705C">
        <w:rPr>
          <w:lang w:eastAsia="en-GB"/>
        </w:rPr>
        <w:t xml:space="preserve">as outlined in </w:t>
      </w:r>
      <w:r w:rsidR="00E5251D" w:rsidRPr="0088705C">
        <w:rPr>
          <w:lang w:eastAsia="en-GB"/>
        </w:rPr>
        <w:t>section</w:t>
      </w:r>
      <w:r w:rsidR="00F505C1" w:rsidRPr="0088705C">
        <w:rPr>
          <w:lang w:eastAsia="en-GB"/>
        </w:rPr>
        <w:t xml:space="preserve"> 3.7.9</w:t>
      </w:r>
      <w:r w:rsidR="003C5977" w:rsidRPr="0088705C">
        <w:rPr>
          <w:lang w:eastAsia="en-GB"/>
        </w:rPr>
        <w:t xml:space="preserve"> (Student General Conduct </w:t>
      </w:r>
      <w:r w:rsidR="00663B1E" w:rsidRPr="0088705C">
        <w:rPr>
          <w:lang w:eastAsia="en-GB"/>
        </w:rPr>
        <w:t>Decision-makers)</w:t>
      </w:r>
      <w:r w:rsidR="00F505C1" w:rsidRPr="0088705C">
        <w:rPr>
          <w:lang w:eastAsia="en-GB"/>
        </w:rPr>
        <w:t xml:space="preserve"> of this procedure </w:t>
      </w:r>
      <w:r w:rsidR="00AB5CE8" w:rsidRPr="0088705C" w:rsidDel="00C10007">
        <w:rPr>
          <w:lang w:eastAsia="en-GB"/>
        </w:rPr>
        <w:t>within</w:t>
      </w:r>
      <w:r w:rsidR="006D500F" w:rsidRPr="0088705C">
        <w:rPr>
          <w:lang w:eastAsia="en-GB"/>
        </w:rPr>
        <w:t xml:space="preserve"> three (</w:t>
      </w:r>
      <w:r w:rsidR="00AB5CE8" w:rsidRPr="0088705C" w:rsidDel="00C10007">
        <w:rPr>
          <w:lang w:eastAsia="en-GB"/>
        </w:rPr>
        <w:t>3</w:t>
      </w:r>
      <w:r w:rsidR="006D500F" w:rsidRPr="0088705C">
        <w:rPr>
          <w:lang w:eastAsia="en-GB"/>
        </w:rPr>
        <w:t>)</w:t>
      </w:r>
      <w:r w:rsidR="00AB5CE8" w:rsidRPr="0088705C" w:rsidDel="00C10007">
        <w:rPr>
          <w:lang w:eastAsia="en-GB"/>
        </w:rPr>
        <w:t xml:space="preserve"> working days of receipt. </w:t>
      </w:r>
    </w:p>
    <w:p w14:paraId="50380D4D" w14:textId="349815CB" w:rsidR="00AB5CE8" w:rsidRPr="0088705C" w:rsidRDefault="00AB5CE8" w:rsidP="0088705C">
      <w:pPr>
        <w:pStyle w:val="H3NumberedList"/>
        <w:rPr>
          <w:lang w:eastAsia="en-GB"/>
        </w:rPr>
      </w:pPr>
      <w:r w:rsidRPr="0088705C">
        <w:rPr>
          <w:lang w:eastAsia="en-GB"/>
        </w:rPr>
        <w:t xml:space="preserve">Once </w:t>
      </w:r>
      <w:r w:rsidR="008B17E6" w:rsidRPr="0088705C">
        <w:rPr>
          <w:lang w:eastAsia="en-GB"/>
        </w:rPr>
        <w:t xml:space="preserve">any identified </w:t>
      </w:r>
      <w:r w:rsidRPr="0088705C">
        <w:rPr>
          <w:lang w:eastAsia="en-GB"/>
        </w:rPr>
        <w:t>supports are put in place to ensure the safety and wellbeing of the student and of others that the student’s conduct may impact, a Decision-maker may: </w:t>
      </w:r>
    </w:p>
    <w:p w14:paraId="11631805" w14:textId="16A5FFFF" w:rsidR="00AB5CE8" w:rsidRPr="0088705C" w:rsidRDefault="7AFA27E1" w:rsidP="0088705C">
      <w:pPr>
        <w:pStyle w:val="H3LetteredList"/>
        <w:numPr>
          <w:ilvl w:val="0"/>
          <w:numId w:val="64"/>
        </w:numPr>
        <w:rPr>
          <w:lang w:eastAsia="en-GB"/>
        </w:rPr>
      </w:pPr>
      <w:r w:rsidRPr="0088705C">
        <w:rPr>
          <w:lang w:eastAsia="en-GB"/>
        </w:rPr>
        <w:t>i</w:t>
      </w:r>
      <w:r w:rsidR="20762A0D" w:rsidRPr="0088705C">
        <w:rPr>
          <w:lang w:eastAsia="en-GB"/>
        </w:rPr>
        <w:t>nitiate or</w:t>
      </w:r>
      <w:r w:rsidR="082A54BC" w:rsidRPr="0088705C">
        <w:rPr>
          <w:lang w:eastAsia="en-GB"/>
        </w:rPr>
        <w:t xml:space="preserve"> appoint a delegate to </w:t>
      </w:r>
      <w:r w:rsidR="09162A29" w:rsidRPr="0088705C">
        <w:rPr>
          <w:lang w:eastAsia="en-GB"/>
        </w:rPr>
        <w:t>undertake</w:t>
      </w:r>
      <w:r w:rsidR="0088705C">
        <w:rPr>
          <w:lang w:eastAsia="en-GB"/>
        </w:rPr>
        <w:t xml:space="preserve"> </w:t>
      </w:r>
      <w:r w:rsidR="00720757" w:rsidRPr="0088705C">
        <w:rPr>
          <w:lang w:eastAsia="en-GB"/>
        </w:rPr>
        <w:t xml:space="preserve">a preliminary investigation of an </w:t>
      </w:r>
      <w:r w:rsidR="00377CAB" w:rsidRPr="0088705C">
        <w:rPr>
          <w:lang w:eastAsia="en-GB"/>
        </w:rPr>
        <w:t>a</w:t>
      </w:r>
      <w:r w:rsidR="003840C5" w:rsidRPr="0088705C">
        <w:rPr>
          <w:lang w:eastAsia="en-GB"/>
        </w:rPr>
        <w:t>llegation</w:t>
      </w:r>
      <w:r w:rsidR="00720757" w:rsidRPr="0088705C">
        <w:rPr>
          <w:lang w:eastAsia="en-GB"/>
        </w:rPr>
        <w:t xml:space="preserve"> of student conduct of </w:t>
      </w:r>
      <w:proofErr w:type="gramStart"/>
      <w:r w:rsidR="00720757" w:rsidRPr="0088705C">
        <w:rPr>
          <w:lang w:eastAsia="en-GB"/>
        </w:rPr>
        <w:t>concern</w:t>
      </w:r>
      <w:proofErr w:type="gramEnd"/>
      <w:r w:rsidR="00D30A3E" w:rsidRPr="0088705C">
        <w:rPr>
          <w:lang w:eastAsia="en-GB"/>
        </w:rPr>
        <w:t xml:space="preserve"> </w:t>
      </w:r>
    </w:p>
    <w:p w14:paraId="219D3183" w14:textId="78A69F61" w:rsidR="00AB5CE8" w:rsidRPr="0088705C" w:rsidRDefault="00720757" w:rsidP="0088705C">
      <w:pPr>
        <w:pStyle w:val="H3LetteredList"/>
        <w:rPr>
          <w:lang w:eastAsia="en-GB"/>
        </w:rPr>
      </w:pPr>
      <w:r w:rsidRPr="0088705C">
        <w:rPr>
          <w:lang w:eastAsia="en-GB"/>
        </w:rPr>
        <w:t xml:space="preserve">review any relevant </w:t>
      </w:r>
      <w:proofErr w:type="gramStart"/>
      <w:r w:rsidRPr="0088705C">
        <w:rPr>
          <w:lang w:eastAsia="en-GB"/>
        </w:rPr>
        <w:t>documents</w:t>
      </w:r>
      <w:proofErr w:type="gramEnd"/>
      <w:r w:rsidRPr="0088705C">
        <w:rPr>
          <w:lang w:eastAsia="en-GB"/>
        </w:rPr>
        <w:t> </w:t>
      </w:r>
    </w:p>
    <w:p w14:paraId="26814330" w14:textId="664EE364" w:rsidR="00AB5CE8" w:rsidRPr="0088705C" w:rsidRDefault="00720757" w:rsidP="0088705C">
      <w:pPr>
        <w:pStyle w:val="H3LetteredList"/>
        <w:rPr>
          <w:lang w:eastAsia="en-GB"/>
        </w:rPr>
      </w:pPr>
      <w:r w:rsidRPr="0088705C">
        <w:rPr>
          <w:lang w:eastAsia="en-GB"/>
        </w:rPr>
        <w:t xml:space="preserve">make enquiries they deem to be </w:t>
      </w:r>
      <w:proofErr w:type="gramStart"/>
      <w:r w:rsidRPr="0088705C">
        <w:rPr>
          <w:lang w:eastAsia="en-GB"/>
        </w:rPr>
        <w:t>necessary</w:t>
      </w:r>
      <w:proofErr w:type="gramEnd"/>
      <w:r w:rsidRPr="0088705C">
        <w:rPr>
          <w:lang w:eastAsia="en-GB"/>
        </w:rPr>
        <w:t> </w:t>
      </w:r>
    </w:p>
    <w:p w14:paraId="47FB3EAF" w14:textId="7878A26E" w:rsidR="00AB5CE8" w:rsidRPr="0088705C" w:rsidRDefault="00720757" w:rsidP="0088705C">
      <w:pPr>
        <w:pStyle w:val="H3LetteredList"/>
        <w:rPr>
          <w:lang w:eastAsia="en-GB"/>
        </w:rPr>
      </w:pPr>
      <w:r w:rsidRPr="0088705C">
        <w:rPr>
          <w:lang w:eastAsia="en-GB"/>
        </w:rPr>
        <w:lastRenderedPageBreak/>
        <w:t xml:space="preserve">seek advice from an appropriate </w:t>
      </w:r>
      <w:r w:rsidR="00AB5CE8" w:rsidRPr="0088705C">
        <w:rPr>
          <w:lang w:eastAsia="en-GB"/>
        </w:rPr>
        <w:t xml:space="preserve">subject matter expert (e.g., Vice President </w:t>
      </w:r>
      <w:r w:rsidR="00A07BE6" w:rsidRPr="0088705C">
        <w:rPr>
          <w:lang w:eastAsia="en-GB"/>
        </w:rPr>
        <w:t>(</w:t>
      </w:r>
      <w:r w:rsidR="00AB5CE8" w:rsidRPr="0088705C">
        <w:rPr>
          <w:lang w:eastAsia="en-GB"/>
        </w:rPr>
        <w:t>Global</w:t>
      </w:r>
      <w:r w:rsidR="00A07BE6" w:rsidRPr="0088705C">
        <w:rPr>
          <w:lang w:eastAsia="en-GB"/>
        </w:rPr>
        <w:t>)</w:t>
      </w:r>
      <w:r w:rsidR="00AB5CE8" w:rsidRPr="0088705C">
        <w:rPr>
          <w:lang w:eastAsia="en-GB"/>
        </w:rPr>
        <w:t xml:space="preserve"> where an international student is </w:t>
      </w:r>
      <w:r w:rsidR="00AB5CE8" w:rsidRPr="0088705C">
        <w:rPr>
          <w:color w:val="000000" w:themeColor="text1"/>
          <w:lang w:eastAsia="en-GB"/>
        </w:rPr>
        <w:t>involved)</w:t>
      </w:r>
      <w:r w:rsidR="00AB5CE8" w:rsidRPr="0088705C">
        <w:rPr>
          <w:lang w:eastAsia="en-GB"/>
        </w:rPr>
        <w:t> </w:t>
      </w:r>
    </w:p>
    <w:p w14:paraId="0CA0ACE6" w14:textId="22AA4AFE" w:rsidR="00AB5CE8" w:rsidRPr="0088705C" w:rsidRDefault="00720757" w:rsidP="0088705C">
      <w:pPr>
        <w:pStyle w:val="H3LetteredList"/>
        <w:rPr>
          <w:lang w:eastAsia="en-GB"/>
        </w:rPr>
      </w:pPr>
      <w:r w:rsidRPr="0088705C">
        <w:rPr>
          <w:lang w:eastAsia="en-GB"/>
        </w:rPr>
        <w:t>r</w:t>
      </w:r>
      <w:r w:rsidR="00AB5CE8" w:rsidRPr="0088705C">
        <w:rPr>
          <w:lang w:eastAsia="en-GB"/>
        </w:rPr>
        <w:t>efer the matter to another Decision-</w:t>
      </w:r>
      <w:proofErr w:type="gramStart"/>
      <w:r w:rsidR="00AB5CE8" w:rsidRPr="0088705C">
        <w:rPr>
          <w:lang w:eastAsia="en-GB"/>
        </w:rPr>
        <w:t>maker</w:t>
      </w:r>
      <w:proofErr w:type="gramEnd"/>
      <w:r w:rsidR="00AB5CE8" w:rsidRPr="0088705C">
        <w:rPr>
          <w:lang w:eastAsia="en-GB"/>
        </w:rPr>
        <w:t> </w:t>
      </w:r>
    </w:p>
    <w:p w14:paraId="0B15A78F" w14:textId="365199B9" w:rsidR="00AB5CE8" w:rsidRPr="0088705C" w:rsidRDefault="00720757" w:rsidP="0088705C">
      <w:pPr>
        <w:pStyle w:val="H3LetteredList"/>
        <w:rPr>
          <w:lang w:eastAsia="en-GB"/>
        </w:rPr>
      </w:pPr>
      <w:r w:rsidRPr="0088705C">
        <w:rPr>
          <w:lang w:eastAsia="en-GB"/>
        </w:rPr>
        <w:t>b</w:t>
      </w:r>
      <w:r w:rsidR="00AB5CE8" w:rsidRPr="0088705C">
        <w:rPr>
          <w:lang w:eastAsia="en-GB"/>
        </w:rPr>
        <w:t>ase decisions on the balance of probabilities</w:t>
      </w:r>
      <w:r w:rsidR="00D30A3E" w:rsidRPr="0088705C">
        <w:rPr>
          <w:lang w:eastAsia="en-GB"/>
        </w:rPr>
        <w:t xml:space="preserve"> </w:t>
      </w:r>
    </w:p>
    <w:p w14:paraId="58C9CEAC" w14:textId="11455FAA" w:rsidR="00AB5CE8" w:rsidRPr="0088705C" w:rsidRDefault="00720757" w:rsidP="0088705C">
      <w:pPr>
        <w:pStyle w:val="H3LetteredList"/>
        <w:rPr>
          <w:lang w:eastAsia="en-GB"/>
        </w:rPr>
      </w:pPr>
      <w:r w:rsidRPr="0088705C">
        <w:rPr>
          <w:lang w:eastAsia="en-GB"/>
        </w:rPr>
        <w:t>c</w:t>
      </w:r>
      <w:r w:rsidR="00AB5CE8" w:rsidRPr="0088705C">
        <w:rPr>
          <w:lang w:eastAsia="en-GB"/>
        </w:rPr>
        <w:t xml:space="preserve">onsider the safety and wellbeing impacts that the decisions may incur and seek advice from Student Safety </w:t>
      </w:r>
      <w:r w:rsidRPr="0088705C">
        <w:rPr>
          <w:lang w:eastAsia="en-GB"/>
        </w:rPr>
        <w:t>and</w:t>
      </w:r>
      <w:r w:rsidR="00AB5CE8" w:rsidRPr="0088705C">
        <w:rPr>
          <w:lang w:eastAsia="en-GB"/>
        </w:rPr>
        <w:t xml:space="preserve"> Wellbeing </w:t>
      </w:r>
    </w:p>
    <w:p w14:paraId="510A7F64" w14:textId="4B459748" w:rsidR="00AB5CE8" w:rsidRPr="0088705C" w:rsidRDefault="00720757" w:rsidP="0088705C">
      <w:pPr>
        <w:pStyle w:val="H3LetteredList"/>
        <w:rPr>
          <w:lang w:eastAsia="en-GB"/>
        </w:rPr>
      </w:pPr>
      <w:r w:rsidRPr="0088705C">
        <w:rPr>
          <w:lang w:eastAsia="en-GB"/>
        </w:rPr>
        <w:t>r</w:t>
      </w:r>
      <w:r w:rsidR="00AB5CE8" w:rsidRPr="0088705C">
        <w:rPr>
          <w:lang w:eastAsia="en-GB"/>
        </w:rPr>
        <w:t xml:space="preserve">eport the matter as a potential </w:t>
      </w:r>
      <w:r w:rsidR="00E51628" w:rsidRPr="0088705C">
        <w:rPr>
          <w:lang w:eastAsia="en-GB"/>
        </w:rPr>
        <w:t xml:space="preserve">General </w:t>
      </w:r>
      <w:r w:rsidR="008A6CED" w:rsidRPr="0088705C">
        <w:rPr>
          <w:lang w:eastAsia="en-GB"/>
        </w:rPr>
        <w:t>Misconduct</w:t>
      </w:r>
      <w:r w:rsidR="00AB5CE8" w:rsidRPr="0088705C">
        <w:rPr>
          <w:lang w:eastAsia="en-GB"/>
        </w:rPr>
        <w:t xml:space="preserve"> matter to </w:t>
      </w:r>
      <w:hyperlink r:id="rId15" w:tgtFrame="_blank" w:history="1">
        <w:r w:rsidR="00AB5CE8" w:rsidRPr="0088705C">
          <w:rPr>
            <w:rStyle w:val="Hyperlink"/>
          </w:rPr>
          <w:t>student-integrity@griffith.edu.au</w:t>
        </w:r>
      </w:hyperlink>
      <w:r w:rsidR="0074468B" w:rsidRPr="0088705C">
        <w:rPr>
          <w:lang w:eastAsia="en-GB"/>
        </w:rPr>
        <w:t xml:space="preserve"> </w:t>
      </w:r>
      <w:r w:rsidR="00432235" w:rsidRPr="0088705C">
        <w:rPr>
          <w:lang w:eastAsia="en-GB"/>
        </w:rPr>
        <w:t>and copy in their Head of Element</w:t>
      </w:r>
      <w:r w:rsidR="007C1363" w:rsidRPr="0088705C">
        <w:rPr>
          <w:lang w:eastAsia="en-GB"/>
        </w:rPr>
        <w:t xml:space="preserve"> (</w:t>
      </w:r>
      <w:proofErr w:type="spellStart"/>
      <w:r w:rsidR="007C1363" w:rsidRPr="0088705C">
        <w:rPr>
          <w:lang w:eastAsia="en-GB"/>
        </w:rPr>
        <w:t>HoE</w:t>
      </w:r>
      <w:proofErr w:type="spellEnd"/>
      <w:r w:rsidR="007C1363" w:rsidRPr="0088705C">
        <w:rPr>
          <w:lang w:eastAsia="en-GB"/>
        </w:rPr>
        <w:t>)</w:t>
      </w:r>
    </w:p>
    <w:p w14:paraId="137D4B53" w14:textId="795A95A7" w:rsidR="00837D1D" w:rsidRPr="0088705C" w:rsidRDefault="00DD6495" w:rsidP="0088705C">
      <w:pPr>
        <w:pStyle w:val="H3LetteredList"/>
        <w:rPr>
          <w:lang w:eastAsia="en-GB"/>
        </w:rPr>
      </w:pPr>
      <w:r w:rsidRPr="0088705C">
        <w:rPr>
          <w:lang w:eastAsia="en-GB"/>
        </w:rPr>
        <w:t xml:space="preserve">determine that </w:t>
      </w:r>
      <w:r w:rsidR="00837D1D" w:rsidRPr="0088705C">
        <w:rPr>
          <w:lang w:eastAsia="en-GB"/>
        </w:rPr>
        <w:t xml:space="preserve">the matter </w:t>
      </w:r>
      <w:r w:rsidRPr="0088705C">
        <w:rPr>
          <w:lang w:eastAsia="en-GB"/>
        </w:rPr>
        <w:t xml:space="preserve">should be managed </w:t>
      </w:r>
      <w:r w:rsidR="00954065" w:rsidRPr="0088705C">
        <w:rPr>
          <w:lang w:eastAsia="en-GB"/>
        </w:rPr>
        <w:t xml:space="preserve">under the Fitness to Study </w:t>
      </w:r>
      <w:r w:rsidR="00F30180" w:rsidRPr="0088705C">
        <w:rPr>
          <w:lang w:eastAsia="en-GB"/>
        </w:rPr>
        <w:t>a</w:t>
      </w:r>
      <w:r w:rsidR="00954065" w:rsidRPr="0088705C">
        <w:rPr>
          <w:lang w:eastAsia="en-GB"/>
        </w:rPr>
        <w:t xml:space="preserve">ssessment </w:t>
      </w:r>
      <w:proofErr w:type="gramStart"/>
      <w:r w:rsidR="00954065" w:rsidRPr="0088705C">
        <w:rPr>
          <w:lang w:eastAsia="en-GB"/>
        </w:rPr>
        <w:t>process</w:t>
      </w:r>
      <w:proofErr w:type="gramEnd"/>
    </w:p>
    <w:p w14:paraId="42ABCCB6" w14:textId="50D93E40" w:rsidR="006118E5" w:rsidRPr="0088705C" w:rsidRDefault="006118E5" w:rsidP="0088705C">
      <w:pPr>
        <w:pStyle w:val="H3LetteredList"/>
        <w:rPr>
          <w:lang w:eastAsia="en-GB"/>
        </w:rPr>
      </w:pPr>
      <w:r w:rsidRPr="0088705C">
        <w:rPr>
          <w:lang w:eastAsia="en-GB"/>
        </w:rPr>
        <w:t>determine there is no</w:t>
      </w:r>
      <w:r w:rsidR="007A650E" w:rsidRPr="0088705C">
        <w:rPr>
          <w:lang w:eastAsia="en-GB"/>
        </w:rPr>
        <w:t xml:space="preserve"> valid</w:t>
      </w:r>
      <w:r w:rsidRPr="0088705C">
        <w:rPr>
          <w:lang w:eastAsia="en-GB"/>
        </w:rPr>
        <w:t xml:space="preserve"> safety and wellbeing issue to be addressed and dismiss the concern. </w:t>
      </w:r>
    </w:p>
    <w:p w14:paraId="4F28E94A" w14:textId="1BA5C33E" w:rsidR="003D045A" w:rsidRPr="0088705C" w:rsidRDefault="02BCE308" w:rsidP="0088705C">
      <w:pPr>
        <w:pStyle w:val="H3NumberedList"/>
      </w:pPr>
      <w:r w:rsidRPr="0088705C">
        <w:rPr>
          <w:shd w:val="clear" w:color="auto" w:fill="auto"/>
          <w:lang w:eastAsia="en-GB"/>
        </w:rPr>
        <w:t>A</w:t>
      </w:r>
      <w:r w:rsidR="00732084" w:rsidRPr="0088705C">
        <w:rPr>
          <w:shd w:val="clear" w:color="auto" w:fill="auto"/>
          <w:lang w:eastAsia="en-GB"/>
        </w:rPr>
        <w:t>llegation</w:t>
      </w:r>
      <w:r w:rsidR="003D045A" w:rsidRPr="0088705C">
        <w:rPr>
          <w:shd w:val="clear" w:color="auto" w:fill="auto"/>
          <w:lang w:eastAsia="en-GB"/>
        </w:rPr>
        <w:t xml:space="preserve">s of student conduct causing </w:t>
      </w:r>
      <w:r w:rsidR="00B25137" w:rsidRPr="0088705C">
        <w:rPr>
          <w:shd w:val="clear" w:color="auto" w:fill="auto"/>
          <w:lang w:eastAsia="en-GB"/>
        </w:rPr>
        <w:t>S</w:t>
      </w:r>
      <w:r w:rsidR="003D045A" w:rsidRPr="0088705C">
        <w:rPr>
          <w:shd w:val="clear" w:color="auto" w:fill="auto"/>
          <w:lang w:eastAsia="en-GB"/>
        </w:rPr>
        <w:t xml:space="preserve">exual </w:t>
      </w:r>
      <w:r w:rsidR="00B25137" w:rsidRPr="0088705C">
        <w:rPr>
          <w:shd w:val="clear" w:color="auto" w:fill="auto"/>
          <w:lang w:eastAsia="en-GB"/>
        </w:rPr>
        <w:t>H</w:t>
      </w:r>
      <w:r w:rsidR="003D045A" w:rsidRPr="0088705C">
        <w:rPr>
          <w:shd w:val="clear" w:color="auto" w:fill="auto"/>
          <w:lang w:eastAsia="en-GB"/>
        </w:rPr>
        <w:t xml:space="preserve">arm </w:t>
      </w:r>
      <w:r w:rsidR="00B25137" w:rsidRPr="0088705C">
        <w:rPr>
          <w:shd w:val="clear" w:color="auto" w:fill="auto"/>
          <w:lang w:eastAsia="en-GB"/>
        </w:rPr>
        <w:t xml:space="preserve">are </w:t>
      </w:r>
      <w:r w:rsidR="000B1F90" w:rsidRPr="0088705C">
        <w:rPr>
          <w:shd w:val="clear" w:color="auto" w:fill="auto"/>
          <w:lang w:eastAsia="en-GB"/>
        </w:rPr>
        <w:t>addressed under the S</w:t>
      </w:r>
      <w:r w:rsidR="003D045A" w:rsidRPr="0088705C">
        <w:rPr>
          <w:shd w:val="clear" w:color="auto" w:fill="auto"/>
          <w:lang w:eastAsia="en-GB"/>
        </w:rPr>
        <w:t>erious Misconduct approach.</w:t>
      </w:r>
      <w:r w:rsidR="003D045A" w:rsidRPr="0088705C">
        <w:t> </w:t>
      </w:r>
    </w:p>
    <w:p w14:paraId="114D4BC2" w14:textId="5CEE169B" w:rsidR="00AB5CE8" w:rsidRPr="0088705C" w:rsidRDefault="00AB5CE8" w:rsidP="0088705C">
      <w:pPr>
        <w:pStyle w:val="Heading3"/>
        <w:spacing w:line="240" w:lineRule="auto"/>
        <w:rPr>
          <w:rFonts w:ascii="Arial" w:hAnsi="Arial" w:cs="Arial"/>
        </w:rPr>
      </w:pPr>
      <w:r w:rsidRPr="0088705C">
        <w:rPr>
          <w:rFonts w:ascii="Arial" w:hAnsi="Arial" w:cs="Arial"/>
        </w:rPr>
        <w:t>Fitness to Study assessment</w:t>
      </w:r>
    </w:p>
    <w:p w14:paraId="5D60191B" w14:textId="257CA21F" w:rsidR="00AB5CE8" w:rsidRPr="0088705C" w:rsidRDefault="00AB5CE8" w:rsidP="0088705C">
      <w:pPr>
        <w:pStyle w:val="H3NumberedList"/>
        <w:numPr>
          <w:ilvl w:val="0"/>
          <w:numId w:val="18"/>
        </w:numPr>
        <w:rPr>
          <w:lang w:eastAsia="en-GB"/>
        </w:rPr>
      </w:pPr>
      <w:r w:rsidRPr="0088705C">
        <w:rPr>
          <w:lang w:eastAsia="en-GB"/>
        </w:rPr>
        <w:t>Where the student conduct is considered to significantly compromise their capability to meet the</w:t>
      </w:r>
      <w:r w:rsidR="006D73CA" w:rsidRPr="0088705C">
        <w:rPr>
          <w:lang w:eastAsia="en-GB"/>
        </w:rPr>
        <w:t xml:space="preserve"> academic</w:t>
      </w:r>
      <w:r w:rsidRPr="0088705C">
        <w:rPr>
          <w:lang w:eastAsia="en-GB"/>
        </w:rPr>
        <w:t xml:space="preserve"> demands of their </w:t>
      </w:r>
      <w:r w:rsidR="00760F35" w:rsidRPr="0088705C">
        <w:rPr>
          <w:lang w:eastAsia="en-GB"/>
        </w:rPr>
        <w:t>study</w:t>
      </w:r>
      <w:r w:rsidRPr="0088705C">
        <w:rPr>
          <w:lang w:eastAsia="en-GB"/>
        </w:rPr>
        <w:t>:</w:t>
      </w:r>
      <w:r w:rsidR="00D30A3E" w:rsidRPr="0088705C">
        <w:rPr>
          <w:lang w:eastAsia="en-GB"/>
        </w:rPr>
        <w:t xml:space="preserve"> </w:t>
      </w:r>
    </w:p>
    <w:p w14:paraId="4AB01386" w14:textId="5F33AA10" w:rsidR="00AB5CE8" w:rsidRPr="0088705C" w:rsidRDefault="00CA60E2" w:rsidP="0088705C">
      <w:pPr>
        <w:pStyle w:val="H3LetteredList"/>
        <w:numPr>
          <w:ilvl w:val="0"/>
          <w:numId w:val="47"/>
        </w:numPr>
        <w:rPr>
          <w:lang w:eastAsia="en-GB"/>
        </w:rPr>
      </w:pPr>
      <w:r w:rsidRPr="0088705C">
        <w:rPr>
          <w:lang w:eastAsia="en-GB"/>
        </w:rPr>
        <w:t>T</w:t>
      </w:r>
      <w:r w:rsidR="00AB5CE8" w:rsidRPr="0088705C">
        <w:rPr>
          <w:lang w:eastAsia="en-GB"/>
        </w:rPr>
        <w:t xml:space="preserve">he </w:t>
      </w:r>
      <w:r w:rsidR="00AD6770" w:rsidRPr="0088705C">
        <w:rPr>
          <w:lang w:eastAsia="en-GB"/>
        </w:rPr>
        <w:t>Decision-maker</w:t>
      </w:r>
      <w:r w:rsidR="00AB5CE8" w:rsidRPr="0088705C">
        <w:rPr>
          <w:lang w:eastAsia="en-GB"/>
        </w:rPr>
        <w:t xml:space="preserve"> will review all collateral information from relevant </w:t>
      </w:r>
      <w:r w:rsidR="00AD6770" w:rsidRPr="0088705C">
        <w:rPr>
          <w:lang w:eastAsia="en-GB"/>
        </w:rPr>
        <w:t xml:space="preserve">sources and </w:t>
      </w:r>
      <w:r w:rsidR="000428F8" w:rsidRPr="0088705C">
        <w:rPr>
          <w:lang w:eastAsia="en-GB"/>
        </w:rPr>
        <w:t xml:space="preserve">consult with the </w:t>
      </w:r>
      <w:r w:rsidR="002E5806" w:rsidRPr="0088705C">
        <w:rPr>
          <w:lang w:eastAsia="en-GB"/>
        </w:rPr>
        <w:t xml:space="preserve">Deputy </w:t>
      </w:r>
      <w:r w:rsidR="000428F8" w:rsidRPr="0088705C">
        <w:rPr>
          <w:lang w:eastAsia="en-GB"/>
        </w:rPr>
        <w:t>Registrar regarding the intent to follow this process.</w:t>
      </w:r>
    </w:p>
    <w:p w14:paraId="29383AE9" w14:textId="3D1C666E" w:rsidR="00AB5CE8" w:rsidRPr="0088705C" w:rsidRDefault="00CA60E2" w:rsidP="0088705C">
      <w:pPr>
        <w:pStyle w:val="H3LetteredList"/>
        <w:numPr>
          <w:ilvl w:val="0"/>
          <w:numId w:val="47"/>
        </w:numPr>
        <w:rPr>
          <w:lang w:eastAsia="en-GB"/>
        </w:rPr>
      </w:pPr>
      <w:r w:rsidRPr="0088705C">
        <w:rPr>
          <w:lang w:eastAsia="en-GB"/>
        </w:rPr>
        <w:t>T</w:t>
      </w:r>
      <w:r w:rsidR="00AB5CE8" w:rsidRPr="0088705C">
        <w:rPr>
          <w:lang w:eastAsia="en-GB"/>
        </w:rPr>
        <w:t>he Decision-maker will advise the student of their options: </w:t>
      </w:r>
    </w:p>
    <w:p w14:paraId="6D38D429" w14:textId="77777777" w:rsidR="00AB5CE8" w:rsidRPr="0088705C" w:rsidRDefault="00AB5CE8" w:rsidP="0088705C">
      <w:pPr>
        <w:pStyle w:val="H3BulletPoint"/>
        <w:rPr>
          <w:lang w:eastAsia="en-GB"/>
        </w:rPr>
      </w:pPr>
      <w:r w:rsidRPr="0088705C">
        <w:rPr>
          <w:lang w:eastAsia="en-GB"/>
        </w:rPr>
        <w:t>Withdraw due to Special Circumstances </w:t>
      </w:r>
    </w:p>
    <w:p w14:paraId="383008BB" w14:textId="0B8541FB" w:rsidR="00AB5CE8" w:rsidRPr="0088705C" w:rsidRDefault="00AB5CE8" w:rsidP="0088705C">
      <w:pPr>
        <w:pStyle w:val="H3BulletPoint"/>
        <w:rPr>
          <w:lang w:eastAsia="en-GB"/>
        </w:rPr>
      </w:pPr>
      <w:r w:rsidRPr="0088705C">
        <w:rPr>
          <w:lang w:eastAsia="en-GB"/>
        </w:rPr>
        <w:t xml:space="preserve">Voluntary </w:t>
      </w:r>
      <w:r w:rsidR="00B51090" w:rsidRPr="0088705C">
        <w:rPr>
          <w:lang w:eastAsia="en-GB"/>
        </w:rPr>
        <w:t>l</w:t>
      </w:r>
      <w:r w:rsidRPr="0088705C">
        <w:rPr>
          <w:lang w:eastAsia="en-GB"/>
        </w:rPr>
        <w:t xml:space="preserve">eave of </w:t>
      </w:r>
      <w:r w:rsidR="00B51090" w:rsidRPr="0088705C">
        <w:rPr>
          <w:lang w:eastAsia="en-GB"/>
        </w:rPr>
        <w:t>a</w:t>
      </w:r>
      <w:r w:rsidRPr="0088705C">
        <w:rPr>
          <w:lang w:eastAsia="en-GB"/>
        </w:rPr>
        <w:t>bsence</w:t>
      </w:r>
      <w:r w:rsidR="00CA60E2" w:rsidRPr="0088705C">
        <w:rPr>
          <w:lang w:eastAsia="en-GB"/>
        </w:rPr>
        <w:t>.</w:t>
      </w:r>
      <w:r w:rsidRPr="0088705C">
        <w:rPr>
          <w:lang w:eastAsia="en-GB"/>
        </w:rPr>
        <w:t> </w:t>
      </w:r>
    </w:p>
    <w:p w14:paraId="25CBADB3" w14:textId="02F0AEAC" w:rsidR="00AB5CE8" w:rsidRPr="0088705C" w:rsidRDefault="00CA60E2" w:rsidP="0088705C">
      <w:pPr>
        <w:pStyle w:val="H3LetteredList"/>
        <w:numPr>
          <w:ilvl w:val="0"/>
          <w:numId w:val="47"/>
        </w:numPr>
        <w:rPr>
          <w:lang w:eastAsia="en-GB"/>
        </w:rPr>
      </w:pPr>
      <w:r w:rsidRPr="0088705C">
        <w:rPr>
          <w:lang w:eastAsia="en-GB"/>
        </w:rPr>
        <w:t>W</w:t>
      </w:r>
      <w:r w:rsidR="00AB5CE8" w:rsidRPr="0088705C">
        <w:rPr>
          <w:lang w:eastAsia="en-GB"/>
        </w:rPr>
        <w:t xml:space="preserve">here the student is opposed to the options </w:t>
      </w:r>
      <w:r w:rsidRPr="0088705C">
        <w:rPr>
          <w:lang w:eastAsia="en-GB"/>
        </w:rPr>
        <w:t xml:space="preserve">in </w:t>
      </w:r>
      <w:r w:rsidR="00AE053E" w:rsidRPr="0088705C">
        <w:rPr>
          <w:lang w:eastAsia="en-GB"/>
        </w:rPr>
        <w:t>B</w:t>
      </w:r>
      <w:r w:rsidRPr="0088705C">
        <w:rPr>
          <w:lang w:eastAsia="en-GB"/>
        </w:rPr>
        <w:t xml:space="preserve"> </w:t>
      </w:r>
      <w:r w:rsidR="00AB5CE8" w:rsidRPr="0088705C">
        <w:rPr>
          <w:lang w:eastAsia="en-GB"/>
        </w:rPr>
        <w:t>above, the Decision-maker will request the student to provide appropriate evidence or complete a medical/psychological assessment by an independent registered health professional to establish the student’s fitness to study and to make recommendations for reasonable adjustments should they determine the student is well enough to study</w:t>
      </w:r>
      <w:r w:rsidRPr="0088705C">
        <w:rPr>
          <w:lang w:eastAsia="en-GB"/>
        </w:rPr>
        <w:t>.</w:t>
      </w:r>
      <w:r w:rsidR="00AB5CE8" w:rsidRPr="0088705C">
        <w:rPr>
          <w:lang w:eastAsia="en-GB"/>
        </w:rPr>
        <w:t> </w:t>
      </w:r>
    </w:p>
    <w:p w14:paraId="11D3759C" w14:textId="2D409D90" w:rsidR="00AB5CE8" w:rsidRPr="0088705C" w:rsidRDefault="00CA60E2" w:rsidP="0088705C">
      <w:pPr>
        <w:pStyle w:val="H3LetteredList"/>
        <w:numPr>
          <w:ilvl w:val="0"/>
          <w:numId w:val="47"/>
        </w:numPr>
        <w:rPr>
          <w:lang w:eastAsia="en-GB"/>
        </w:rPr>
      </w:pPr>
      <w:r w:rsidRPr="0088705C">
        <w:rPr>
          <w:lang w:eastAsia="en-GB"/>
        </w:rPr>
        <w:t>W</w:t>
      </w:r>
      <w:r w:rsidR="00AB5CE8" w:rsidRPr="0088705C">
        <w:rPr>
          <w:lang w:eastAsia="en-GB"/>
        </w:rPr>
        <w:t xml:space="preserve">here the student refuses to comply with </w:t>
      </w:r>
      <w:r w:rsidR="00DA6DD9" w:rsidRPr="0088705C">
        <w:rPr>
          <w:lang w:eastAsia="en-GB"/>
        </w:rPr>
        <w:t>C</w:t>
      </w:r>
      <w:r w:rsidR="00AB5CE8" w:rsidRPr="0088705C">
        <w:rPr>
          <w:lang w:eastAsia="en-GB"/>
        </w:rPr>
        <w:t xml:space="preserve">, the Decision-maker can </w:t>
      </w:r>
      <w:r w:rsidRPr="0088705C">
        <w:rPr>
          <w:lang w:eastAsia="en-GB"/>
        </w:rPr>
        <w:t>decide</w:t>
      </w:r>
      <w:r w:rsidR="00AB5CE8" w:rsidRPr="0088705C">
        <w:rPr>
          <w:lang w:eastAsia="en-GB"/>
        </w:rPr>
        <w:t xml:space="preserve"> based on </w:t>
      </w:r>
      <w:r w:rsidR="007A282B" w:rsidRPr="0088705C">
        <w:rPr>
          <w:lang w:eastAsia="en-GB"/>
        </w:rPr>
        <w:t>available information</w:t>
      </w:r>
      <w:r w:rsidR="00AB5CE8" w:rsidRPr="0088705C">
        <w:rPr>
          <w:lang w:eastAsia="en-GB"/>
        </w:rPr>
        <w:t xml:space="preserve">. If the decision is that the student is Unfit to Study, </w:t>
      </w:r>
      <w:r w:rsidR="002319FA" w:rsidRPr="0088705C">
        <w:rPr>
          <w:lang w:eastAsia="en-GB"/>
        </w:rPr>
        <w:t xml:space="preserve">the </w:t>
      </w:r>
      <w:r w:rsidR="00AB5CE8" w:rsidRPr="0088705C">
        <w:rPr>
          <w:lang w:eastAsia="en-GB"/>
        </w:rPr>
        <w:t>available outcomes are: </w:t>
      </w:r>
    </w:p>
    <w:p w14:paraId="7853A362" w14:textId="536E2F43" w:rsidR="00AB5CE8" w:rsidRPr="0088705C" w:rsidRDefault="00CA60E2" w:rsidP="0088705C">
      <w:pPr>
        <w:pStyle w:val="H3BulletPoint"/>
        <w:rPr>
          <w:lang w:eastAsia="en-GB"/>
        </w:rPr>
      </w:pPr>
      <w:r w:rsidRPr="0088705C">
        <w:rPr>
          <w:lang w:eastAsia="en-GB"/>
        </w:rPr>
        <w:t>i</w:t>
      </w:r>
      <w:r w:rsidR="00AB5CE8" w:rsidRPr="0088705C">
        <w:rPr>
          <w:lang w:eastAsia="en-GB"/>
        </w:rPr>
        <w:t xml:space="preserve">mposition of involuntary leave of </w:t>
      </w:r>
      <w:r w:rsidR="00F604B0" w:rsidRPr="0088705C">
        <w:t>absence</w:t>
      </w:r>
      <w:r w:rsidR="00AB5CE8" w:rsidRPr="0088705C">
        <w:rPr>
          <w:lang w:eastAsia="en-GB"/>
        </w:rPr>
        <w:t> </w:t>
      </w:r>
    </w:p>
    <w:p w14:paraId="3BAFCBE8" w14:textId="021669D3" w:rsidR="00AB5CE8" w:rsidRPr="0088705C" w:rsidRDefault="00EC27F4" w:rsidP="0088705C">
      <w:pPr>
        <w:pStyle w:val="H3BulletPoint"/>
        <w:rPr>
          <w:lang w:eastAsia="en-GB"/>
        </w:rPr>
      </w:pPr>
      <w:r w:rsidRPr="0088705C">
        <w:rPr>
          <w:lang w:eastAsia="en-GB"/>
        </w:rPr>
        <w:t xml:space="preserve">referral to appropriate Decision-maker </w:t>
      </w:r>
      <w:r w:rsidR="00AD1B29" w:rsidRPr="0088705C">
        <w:rPr>
          <w:lang w:eastAsia="en-GB"/>
        </w:rPr>
        <w:t xml:space="preserve">regarding </w:t>
      </w:r>
      <w:r w:rsidR="00CA60E2" w:rsidRPr="0088705C">
        <w:rPr>
          <w:lang w:eastAsia="en-GB"/>
        </w:rPr>
        <w:t>t</w:t>
      </w:r>
      <w:r w:rsidR="00AB5CE8" w:rsidRPr="0088705C">
        <w:rPr>
          <w:lang w:eastAsia="en-GB"/>
        </w:rPr>
        <w:t>ermination of enrolment in the program</w:t>
      </w:r>
      <w:r w:rsidR="00620BB8" w:rsidRPr="0088705C">
        <w:rPr>
          <w:lang w:eastAsia="en-GB"/>
        </w:rPr>
        <w:t xml:space="preserve">, as defined </w:t>
      </w:r>
      <w:r w:rsidR="00355280" w:rsidRPr="0088705C">
        <w:rPr>
          <w:lang w:eastAsia="en-GB"/>
        </w:rPr>
        <w:t>under</w:t>
      </w:r>
      <w:r w:rsidR="00D44B9C" w:rsidRPr="0088705C">
        <w:rPr>
          <w:lang w:eastAsia="en-GB"/>
        </w:rPr>
        <w:t xml:space="preserve"> </w:t>
      </w:r>
      <w:r w:rsidR="00355280" w:rsidRPr="0088705C">
        <w:rPr>
          <w:lang w:eastAsia="en-GB"/>
        </w:rPr>
        <w:t>Student General Conduct Decision-makers.</w:t>
      </w:r>
      <w:r w:rsidR="00AB5CE8" w:rsidRPr="0088705C">
        <w:rPr>
          <w:lang w:eastAsia="en-GB"/>
        </w:rPr>
        <w:t> </w:t>
      </w:r>
    </w:p>
    <w:p w14:paraId="622E4CEF" w14:textId="75D7A25C" w:rsidR="00AB5CE8" w:rsidRPr="0088705C" w:rsidRDefault="00AB5CE8" w:rsidP="0088705C">
      <w:pPr>
        <w:pStyle w:val="H3NumberedList"/>
        <w:rPr>
          <w:lang w:eastAsia="en-GB"/>
        </w:rPr>
      </w:pPr>
      <w:r w:rsidRPr="0088705C">
        <w:rPr>
          <w:lang w:eastAsia="en-GB"/>
        </w:rPr>
        <w:t>The Decision-maker must advise the student in writing of the decision</w:t>
      </w:r>
      <w:r w:rsidR="00455270" w:rsidRPr="0088705C">
        <w:rPr>
          <w:lang w:eastAsia="en-GB"/>
        </w:rPr>
        <w:t xml:space="preserve">, along with </w:t>
      </w:r>
      <w:r w:rsidR="00CF7A6D" w:rsidRPr="0088705C">
        <w:rPr>
          <w:lang w:eastAsia="en-GB"/>
        </w:rPr>
        <w:t>relevant stakeholders</w:t>
      </w:r>
      <w:r w:rsidR="00AD5A81" w:rsidRPr="0088705C">
        <w:rPr>
          <w:lang w:eastAsia="en-GB"/>
        </w:rPr>
        <w:t xml:space="preserve">. </w:t>
      </w:r>
      <w:r w:rsidR="00CF7A6D" w:rsidRPr="0088705C">
        <w:rPr>
          <w:lang w:eastAsia="en-GB"/>
        </w:rPr>
        <w:t>The advice</w:t>
      </w:r>
      <w:r w:rsidR="00AD5A81" w:rsidRPr="0088705C">
        <w:rPr>
          <w:lang w:eastAsia="en-GB"/>
        </w:rPr>
        <w:t xml:space="preserve"> should include </w:t>
      </w:r>
      <w:r w:rsidR="00AB49B0" w:rsidRPr="0088705C">
        <w:rPr>
          <w:lang w:eastAsia="en-GB"/>
        </w:rPr>
        <w:t xml:space="preserve">the basis for the decision, the </w:t>
      </w:r>
      <w:r w:rsidR="005D1491" w:rsidRPr="0088705C">
        <w:rPr>
          <w:lang w:eastAsia="en-GB"/>
        </w:rPr>
        <w:t>student’s right</w:t>
      </w:r>
      <w:r w:rsidR="00784BE3" w:rsidRPr="0088705C">
        <w:rPr>
          <w:lang w:eastAsia="en-GB"/>
        </w:rPr>
        <w:t xml:space="preserve"> to have the decision reviewed </w:t>
      </w:r>
      <w:r w:rsidRPr="0088705C">
        <w:rPr>
          <w:lang w:eastAsia="en-GB"/>
        </w:rPr>
        <w:t xml:space="preserve">and contact details </w:t>
      </w:r>
      <w:r w:rsidR="00AB49B0" w:rsidRPr="0088705C">
        <w:rPr>
          <w:lang w:eastAsia="en-GB"/>
        </w:rPr>
        <w:t xml:space="preserve">for </w:t>
      </w:r>
      <w:r w:rsidRPr="0088705C">
        <w:rPr>
          <w:lang w:eastAsia="en-GB"/>
        </w:rPr>
        <w:t>support services. </w:t>
      </w:r>
    </w:p>
    <w:p w14:paraId="30B334D5" w14:textId="3F31AB71" w:rsidR="0008315A" w:rsidRPr="0088705C" w:rsidRDefault="00AB5CE8" w:rsidP="0088705C">
      <w:pPr>
        <w:pStyle w:val="H3NumberedList"/>
        <w:rPr>
          <w:lang w:eastAsia="en-GB"/>
        </w:rPr>
      </w:pPr>
      <w:r w:rsidRPr="0088705C">
        <w:rPr>
          <w:lang w:eastAsia="en-GB"/>
        </w:rPr>
        <w:t>Where student conduct is assessed as a matter of concern to not only the student but also to others, or where the Decision-maker determines that the wellbeing process is no longer appropriate for managing the student's ongoing enrolment with the University, the matter may also, or alternatively, be managed as</w:t>
      </w:r>
      <w:r w:rsidR="00D77CC0" w:rsidRPr="0088705C">
        <w:rPr>
          <w:lang w:eastAsia="en-GB"/>
        </w:rPr>
        <w:t xml:space="preserve"> </w:t>
      </w:r>
      <w:r w:rsidR="00E51628" w:rsidRPr="0088705C">
        <w:rPr>
          <w:lang w:eastAsia="en-GB"/>
        </w:rPr>
        <w:t xml:space="preserve">General </w:t>
      </w:r>
      <w:r w:rsidR="00D961DF" w:rsidRPr="0088705C">
        <w:rPr>
          <w:lang w:eastAsia="en-GB"/>
        </w:rPr>
        <w:t>Misconduct</w:t>
      </w:r>
      <w:r w:rsidRPr="0088705C">
        <w:rPr>
          <w:lang w:eastAsia="en-GB"/>
        </w:rPr>
        <w:t>. </w:t>
      </w:r>
    </w:p>
    <w:p w14:paraId="6F8AE663" w14:textId="77777777" w:rsidR="0008315A" w:rsidRPr="0088705C" w:rsidRDefault="0008315A" w:rsidP="0088705C">
      <w:pPr>
        <w:rPr>
          <w:rFonts w:eastAsiaTheme="majorEastAsia"/>
          <w:shd w:val="clear" w:color="auto" w:fill="FFFFFF"/>
          <w:lang w:eastAsia="en-GB"/>
        </w:rPr>
      </w:pPr>
      <w:r w:rsidRPr="0088705C">
        <w:rPr>
          <w:lang w:eastAsia="en-GB"/>
        </w:rPr>
        <w:br w:type="page"/>
      </w:r>
    </w:p>
    <w:p w14:paraId="65FE9968" w14:textId="379B8DE4" w:rsidR="00AB5CE8" w:rsidRPr="0088705C" w:rsidRDefault="00AB5CE8" w:rsidP="0088705C">
      <w:pPr>
        <w:pStyle w:val="Heading2"/>
        <w:spacing w:line="240" w:lineRule="auto"/>
        <w:rPr>
          <w:rFonts w:ascii="Arial" w:hAnsi="Arial" w:cs="Arial"/>
          <w14:ligatures w14:val="none"/>
        </w:rPr>
      </w:pPr>
      <w:bookmarkStart w:id="23" w:name="_Student_General_Misconduct_1"/>
      <w:bookmarkStart w:id="24" w:name="_Toc148773175"/>
      <w:bookmarkEnd w:id="23"/>
      <w:r w:rsidRPr="0088705C">
        <w:rPr>
          <w:rFonts w:ascii="Arial" w:hAnsi="Arial" w:cs="Arial"/>
          <w14:ligatures w14:val="none"/>
        </w:rPr>
        <w:lastRenderedPageBreak/>
        <w:t xml:space="preserve">Student </w:t>
      </w:r>
      <w:r w:rsidR="00E51628" w:rsidRPr="0088705C">
        <w:rPr>
          <w:rFonts w:ascii="Arial" w:hAnsi="Arial" w:cs="Arial"/>
          <w14:ligatures w14:val="none"/>
        </w:rPr>
        <w:t xml:space="preserve">General </w:t>
      </w:r>
      <w:r w:rsidR="00D961DF" w:rsidRPr="0088705C">
        <w:rPr>
          <w:rFonts w:ascii="Arial" w:hAnsi="Arial" w:cs="Arial"/>
          <w14:ligatures w14:val="none"/>
        </w:rPr>
        <w:t>Misconduct</w:t>
      </w:r>
      <w:r w:rsidR="00CA60E2" w:rsidRPr="0088705C">
        <w:rPr>
          <w:rFonts w:ascii="Arial" w:hAnsi="Arial" w:cs="Arial"/>
          <w14:ligatures w14:val="none"/>
        </w:rPr>
        <w:t xml:space="preserve"> process and outcomes</w:t>
      </w:r>
      <w:bookmarkEnd w:id="24"/>
      <w:r w:rsidR="00CA60E2" w:rsidRPr="0088705C">
        <w:rPr>
          <w:rFonts w:ascii="Arial" w:hAnsi="Arial" w:cs="Arial"/>
          <w14:ligatures w14:val="none"/>
        </w:rPr>
        <w:t> </w:t>
      </w:r>
    </w:p>
    <w:p w14:paraId="7350164D" w14:textId="11781C7C" w:rsidR="00AB5CE8" w:rsidRPr="0088705C" w:rsidRDefault="00AB5CE8" w:rsidP="0088705C">
      <w:pPr>
        <w:pStyle w:val="Heading3"/>
        <w:spacing w:line="240" w:lineRule="auto"/>
        <w:rPr>
          <w:rFonts w:ascii="Arial" w:hAnsi="Arial" w:cs="Arial"/>
        </w:rPr>
      </w:pPr>
      <w:r w:rsidRPr="0088705C">
        <w:rPr>
          <w:rFonts w:ascii="Arial" w:hAnsi="Arial" w:cs="Arial"/>
        </w:rPr>
        <w:t xml:space="preserve">Reporting </w:t>
      </w:r>
      <w:r w:rsidR="00E51628" w:rsidRPr="0088705C">
        <w:rPr>
          <w:rFonts w:ascii="Arial" w:hAnsi="Arial" w:cs="Arial"/>
        </w:rPr>
        <w:t>m</w:t>
      </w:r>
      <w:r w:rsidR="000E3FFC" w:rsidRPr="0088705C">
        <w:rPr>
          <w:rFonts w:ascii="Arial" w:hAnsi="Arial" w:cs="Arial"/>
        </w:rPr>
        <w:t>isconduct</w:t>
      </w:r>
      <w:r w:rsidR="00D77CC0" w:rsidRPr="0088705C">
        <w:rPr>
          <w:rFonts w:ascii="Arial" w:hAnsi="Arial" w:cs="Arial"/>
        </w:rPr>
        <w:t xml:space="preserve"> </w:t>
      </w:r>
    </w:p>
    <w:p w14:paraId="299C2F10" w14:textId="42CC46CE" w:rsidR="00AB5CE8" w:rsidRPr="0088705C" w:rsidRDefault="008A0B56" w:rsidP="0088705C">
      <w:pPr>
        <w:pStyle w:val="H3NumberedList"/>
        <w:numPr>
          <w:ilvl w:val="0"/>
          <w:numId w:val="32"/>
        </w:numPr>
        <w:rPr>
          <w:lang w:eastAsia="en-GB"/>
        </w:rPr>
      </w:pPr>
      <w:r w:rsidRPr="0088705C">
        <w:rPr>
          <w:lang w:eastAsia="en-GB"/>
        </w:rPr>
        <w:t xml:space="preserve">Staff </w:t>
      </w:r>
      <w:r w:rsidR="00AB5CE8" w:rsidRPr="0088705C">
        <w:rPr>
          <w:lang w:eastAsia="en-GB"/>
        </w:rPr>
        <w:t xml:space="preserve">who </w:t>
      </w:r>
      <w:r w:rsidR="00677B97" w:rsidRPr="0088705C">
        <w:rPr>
          <w:lang w:eastAsia="en-GB"/>
        </w:rPr>
        <w:t>consider</w:t>
      </w:r>
      <w:r w:rsidR="00AB5CE8" w:rsidRPr="0088705C">
        <w:rPr>
          <w:lang w:eastAsia="en-GB"/>
        </w:rPr>
        <w:t xml:space="preserve"> that a student may have engaged in </w:t>
      </w:r>
      <w:r w:rsidR="00A039FD" w:rsidRPr="0088705C">
        <w:rPr>
          <w:lang w:eastAsia="en-GB"/>
        </w:rPr>
        <w:t>m</w:t>
      </w:r>
      <w:r w:rsidR="00D961DF" w:rsidRPr="0088705C">
        <w:rPr>
          <w:lang w:eastAsia="en-GB"/>
        </w:rPr>
        <w:t>isconduct</w:t>
      </w:r>
      <w:r w:rsidR="00AB5CE8" w:rsidRPr="0088705C">
        <w:rPr>
          <w:lang w:eastAsia="en-GB"/>
        </w:rPr>
        <w:t xml:space="preserve"> should promptly refer it to the Manager, Student Integrity</w:t>
      </w:r>
      <w:r w:rsidR="00677B97" w:rsidRPr="0088705C">
        <w:rPr>
          <w:lang w:eastAsia="en-GB"/>
        </w:rPr>
        <w:t>,</w:t>
      </w:r>
      <w:r w:rsidR="00AB5CE8" w:rsidRPr="0088705C">
        <w:rPr>
          <w:lang w:eastAsia="en-GB"/>
        </w:rPr>
        <w:t xml:space="preserve"> via the </w:t>
      </w:r>
      <w:r w:rsidR="00AB5CE8" w:rsidRPr="0088705C">
        <w:rPr>
          <w:rStyle w:val="Hyperlink"/>
        </w:rPr>
        <w:t>student-integrity@griffith.edu.au</w:t>
      </w:r>
      <w:r w:rsidR="00AB5CE8" w:rsidRPr="0088705C">
        <w:rPr>
          <w:lang w:eastAsia="en-GB"/>
        </w:rPr>
        <w:t xml:space="preserve"> email</w:t>
      </w:r>
      <w:r w:rsidR="00D961DF" w:rsidRPr="0088705C">
        <w:rPr>
          <w:lang w:eastAsia="en-GB"/>
        </w:rPr>
        <w:t>,</w:t>
      </w:r>
      <w:r w:rsidR="00AB5CE8" w:rsidRPr="0088705C">
        <w:rPr>
          <w:lang w:eastAsia="en-GB"/>
        </w:rPr>
        <w:t xml:space="preserve"> providing details of the alleged </w:t>
      </w:r>
      <w:r w:rsidR="00E51628" w:rsidRPr="0088705C">
        <w:rPr>
          <w:lang w:eastAsia="en-GB"/>
        </w:rPr>
        <w:t>m</w:t>
      </w:r>
      <w:r w:rsidR="00D961DF" w:rsidRPr="0088705C">
        <w:rPr>
          <w:lang w:eastAsia="en-GB"/>
        </w:rPr>
        <w:t>isconduct</w:t>
      </w:r>
      <w:r w:rsidR="00AB5CE8" w:rsidRPr="0088705C">
        <w:rPr>
          <w:lang w:eastAsia="en-GB"/>
        </w:rPr>
        <w:t xml:space="preserve">. They should also copy the referral to their supervisor or </w:t>
      </w:r>
      <w:proofErr w:type="spellStart"/>
      <w:r w:rsidR="00AB5CE8" w:rsidRPr="0088705C">
        <w:rPr>
          <w:lang w:eastAsia="en-GB"/>
        </w:rPr>
        <w:t>HoE</w:t>
      </w:r>
      <w:proofErr w:type="spellEnd"/>
      <w:r w:rsidR="00AB5CE8" w:rsidRPr="0088705C">
        <w:rPr>
          <w:lang w:eastAsia="en-GB"/>
        </w:rPr>
        <w:t>. </w:t>
      </w:r>
    </w:p>
    <w:p w14:paraId="67C63A4C" w14:textId="1E93B2AF" w:rsidR="00AB5CE8" w:rsidRPr="0088705C" w:rsidRDefault="00AB5CE8" w:rsidP="0088705C">
      <w:pPr>
        <w:pStyle w:val="H3NumberedList"/>
        <w:rPr>
          <w:lang w:eastAsia="en-GB"/>
        </w:rPr>
      </w:pPr>
      <w:r w:rsidRPr="0088705C">
        <w:rPr>
          <w:lang w:eastAsia="en-GB"/>
        </w:rPr>
        <w:t xml:space="preserve">Students </w:t>
      </w:r>
      <w:r w:rsidR="006B391F" w:rsidRPr="0088705C">
        <w:rPr>
          <w:lang w:eastAsia="en-GB"/>
        </w:rPr>
        <w:t>who</w:t>
      </w:r>
      <w:r w:rsidRPr="0088705C">
        <w:rPr>
          <w:lang w:eastAsia="en-GB"/>
        </w:rPr>
        <w:t xml:space="preserve"> </w:t>
      </w:r>
      <w:r w:rsidR="00677B97" w:rsidRPr="0088705C">
        <w:rPr>
          <w:lang w:eastAsia="en-GB"/>
        </w:rPr>
        <w:t>consider</w:t>
      </w:r>
      <w:r w:rsidRPr="0088705C">
        <w:rPr>
          <w:lang w:eastAsia="en-GB"/>
        </w:rPr>
        <w:t xml:space="preserve"> a fellow student may have engaged in </w:t>
      </w:r>
      <w:r w:rsidR="00E51628" w:rsidRPr="0088705C">
        <w:rPr>
          <w:lang w:eastAsia="en-GB"/>
        </w:rPr>
        <w:t>m</w:t>
      </w:r>
      <w:r w:rsidR="00D961DF" w:rsidRPr="0088705C">
        <w:rPr>
          <w:lang w:eastAsia="en-GB"/>
        </w:rPr>
        <w:t>isconduct</w:t>
      </w:r>
      <w:r w:rsidRPr="0088705C">
        <w:rPr>
          <w:lang w:eastAsia="en-GB"/>
        </w:rPr>
        <w:t xml:space="preserve"> </w:t>
      </w:r>
      <w:r w:rsidRPr="0088705C">
        <w:rPr>
          <w:color w:val="000000" w:themeColor="text1"/>
          <w:lang w:eastAsia="en-GB"/>
        </w:rPr>
        <w:t xml:space="preserve">should refer their concern to </w:t>
      </w:r>
      <w:r w:rsidRPr="0088705C">
        <w:rPr>
          <w:lang w:eastAsia="en-GB"/>
        </w:rPr>
        <w:t xml:space="preserve">their supervisor, Course Convenor, Program </w:t>
      </w:r>
      <w:proofErr w:type="gramStart"/>
      <w:r w:rsidRPr="0088705C">
        <w:rPr>
          <w:lang w:eastAsia="en-GB"/>
        </w:rPr>
        <w:t>Director</w:t>
      </w:r>
      <w:proofErr w:type="gramEnd"/>
      <w:r w:rsidRPr="0088705C">
        <w:rPr>
          <w:lang w:eastAsia="en-GB"/>
        </w:rPr>
        <w:t xml:space="preserve"> or </w:t>
      </w:r>
      <w:proofErr w:type="spellStart"/>
      <w:r w:rsidRPr="0088705C">
        <w:rPr>
          <w:color w:val="000000" w:themeColor="text1"/>
          <w:lang w:eastAsia="en-GB"/>
        </w:rPr>
        <w:t>HoE</w:t>
      </w:r>
      <w:proofErr w:type="spellEnd"/>
      <w:r w:rsidRPr="0088705C">
        <w:rPr>
          <w:color w:val="000000" w:themeColor="text1"/>
          <w:lang w:eastAsia="en-GB"/>
        </w:rPr>
        <w:t>.</w:t>
      </w:r>
    </w:p>
    <w:p w14:paraId="3AB76C5F" w14:textId="3A7DD6D5" w:rsidR="00AB5CE8" w:rsidRPr="0088705C" w:rsidRDefault="00AB5CE8" w:rsidP="0088705C">
      <w:pPr>
        <w:pStyle w:val="H3NumberedList"/>
        <w:rPr>
          <w:lang w:eastAsia="en-GB"/>
        </w:rPr>
      </w:pPr>
      <w:r w:rsidRPr="0088705C">
        <w:rPr>
          <w:lang w:eastAsia="en-GB"/>
        </w:rPr>
        <w:t>The Manager, Student Integrity</w:t>
      </w:r>
      <w:r w:rsidR="00D66C8D" w:rsidRPr="0088705C">
        <w:rPr>
          <w:lang w:eastAsia="en-GB"/>
        </w:rPr>
        <w:t>,</w:t>
      </w:r>
      <w:r w:rsidRPr="0088705C">
        <w:rPr>
          <w:lang w:eastAsia="en-GB"/>
        </w:rPr>
        <w:t xml:space="preserve"> refers the incident to the appropriate Decision-maker as outlined in </w:t>
      </w:r>
      <w:r w:rsidR="00F124DE" w:rsidRPr="0088705C">
        <w:rPr>
          <w:lang w:eastAsia="en-GB"/>
        </w:rPr>
        <w:t>3.7.9 (</w:t>
      </w:r>
      <w:r w:rsidR="00477991" w:rsidRPr="0088705C">
        <w:rPr>
          <w:lang w:eastAsia="en-GB"/>
        </w:rPr>
        <w:t xml:space="preserve">Student </w:t>
      </w:r>
      <w:r w:rsidR="00AF3CD4" w:rsidRPr="0088705C">
        <w:rPr>
          <w:lang w:eastAsia="en-GB"/>
        </w:rPr>
        <w:t xml:space="preserve">General </w:t>
      </w:r>
      <w:r w:rsidR="00477991" w:rsidRPr="0088705C">
        <w:rPr>
          <w:lang w:eastAsia="en-GB"/>
        </w:rPr>
        <w:t>Conduct Decision-makers</w:t>
      </w:r>
      <w:r w:rsidR="00F124DE" w:rsidRPr="0088705C">
        <w:rPr>
          <w:lang w:eastAsia="en-GB"/>
        </w:rPr>
        <w:t>)</w:t>
      </w:r>
      <w:r w:rsidR="008A0B56" w:rsidRPr="0088705C">
        <w:rPr>
          <w:lang w:eastAsia="en-GB"/>
        </w:rPr>
        <w:t>.</w:t>
      </w:r>
      <w:r w:rsidR="00D30A3E" w:rsidRPr="0088705C">
        <w:rPr>
          <w:lang w:eastAsia="en-GB"/>
        </w:rPr>
        <w:t xml:space="preserve"> </w:t>
      </w:r>
    </w:p>
    <w:p w14:paraId="29C54E88" w14:textId="35CE1E5A" w:rsidR="00AB5CE8" w:rsidRPr="0088705C" w:rsidRDefault="00A47C69" w:rsidP="0088705C">
      <w:pPr>
        <w:pStyle w:val="H3NumberedList"/>
        <w:rPr>
          <w:lang w:eastAsia="en-GB"/>
        </w:rPr>
      </w:pPr>
      <w:r w:rsidRPr="0088705C">
        <w:rPr>
          <w:shd w:val="clear" w:color="auto" w:fill="auto"/>
          <w:lang w:eastAsia="en-GB"/>
        </w:rPr>
        <w:t xml:space="preserve">Reports of </w:t>
      </w:r>
      <w:r w:rsidR="003F3B53" w:rsidRPr="0088705C">
        <w:rPr>
          <w:shd w:val="clear" w:color="auto" w:fill="auto"/>
          <w:lang w:eastAsia="en-GB"/>
        </w:rPr>
        <w:t xml:space="preserve">alleged </w:t>
      </w:r>
      <w:r w:rsidR="00677D51" w:rsidRPr="0088705C">
        <w:rPr>
          <w:shd w:val="clear" w:color="auto" w:fill="auto"/>
          <w:lang w:eastAsia="en-GB"/>
        </w:rPr>
        <w:t>m</w:t>
      </w:r>
      <w:r w:rsidR="008A6CED" w:rsidRPr="0088705C">
        <w:rPr>
          <w:shd w:val="clear" w:color="auto" w:fill="auto"/>
          <w:lang w:eastAsia="en-GB"/>
        </w:rPr>
        <w:t>isconduct</w:t>
      </w:r>
      <w:r w:rsidR="00AB5CE8" w:rsidRPr="0088705C">
        <w:rPr>
          <w:shd w:val="clear" w:color="auto" w:fill="auto"/>
          <w:lang w:eastAsia="en-GB"/>
        </w:rPr>
        <w:t xml:space="preserve"> </w:t>
      </w:r>
      <w:r w:rsidR="003F3B53" w:rsidRPr="0088705C">
        <w:rPr>
          <w:shd w:val="clear" w:color="auto" w:fill="auto"/>
          <w:lang w:eastAsia="en-GB"/>
        </w:rPr>
        <w:t>involving Sexual Harm, B</w:t>
      </w:r>
      <w:r w:rsidR="00047975" w:rsidRPr="0088705C">
        <w:rPr>
          <w:shd w:val="clear" w:color="auto" w:fill="auto"/>
          <w:lang w:eastAsia="en-GB"/>
        </w:rPr>
        <w:t>ullying</w:t>
      </w:r>
      <w:r w:rsidR="00AB5CE8" w:rsidRPr="0088705C">
        <w:rPr>
          <w:shd w:val="clear" w:color="auto" w:fill="auto"/>
          <w:lang w:eastAsia="en-GB"/>
        </w:rPr>
        <w:t>,</w:t>
      </w:r>
      <w:r w:rsidR="002319FA" w:rsidRPr="0088705C">
        <w:rPr>
          <w:shd w:val="clear" w:color="auto" w:fill="auto"/>
          <w:lang w:eastAsia="en-GB"/>
        </w:rPr>
        <w:t xml:space="preserve"> </w:t>
      </w:r>
      <w:r w:rsidR="008A6CED" w:rsidRPr="0088705C">
        <w:rPr>
          <w:shd w:val="clear" w:color="auto" w:fill="auto"/>
          <w:lang w:eastAsia="en-GB"/>
        </w:rPr>
        <w:t>Discrimination</w:t>
      </w:r>
      <w:r w:rsidR="00AB5CE8" w:rsidRPr="0088705C">
        <w:rPr>
          <w:shd w:val="clear" w:color="auto" w:fill="auto"/>
          <w:lang w:eastAsia="en-GB"/>
        </w:rPr>
        <w:t xml:space="preserve"> or </w:t>
      </w:r>
      <w:r w:rsidR="008A6CED" w:rsidRPr="0088705C">
        <w:rPr>
          <w:shd w:val="clear" w:color="auto" w:fill="auto"/>
          <w:lang w:eastAsia="en-GB"/>
        </w:rPr>
        <w:t>Harassment</w:t>
      </w:r>
      <w:r w:rsidR="000858A1" w:rsidRPr="0088705C">
        <w:rPr>
          <w:shd w:val="clear" w:color="auto" w:fill="auto"/>
          <w:lang w:eastAsia="en-GB"/>
        </w:rPr>
        <w:t xml:space="preserve"> should be</w:t>
      </w:r>
      <w:r w:rsidR="00AB5CE8" w:rsidRPr="0088705C">
        <w:rPr>
          <w:shd w:val="clear" w:color="auto" w:fill="auto"/>
          <w:lang w:eastAsia="en-GB"/>
        </w:rPr>
        <w:t xml:space="preserve"> lodge</w:t>
      </w:r>
      <w:r w:rsidR="000858A1" w:rsidRPr="0088705C">
        <w:rPr>
          <w:shd w:val="clear" w:color="auto" w:fill="auto"/>
          <w:lang w:eastAsia="en-GB"/>
        </w:rPr>
        <w:t>d</w:t>
      </w:r>
      <w:r w:rsidR="00AB5CE8" w:rsidRPr="0088705C">
        <w:rPr>
          <w:shd w:val="clear" w:color="auto" w:fill="auto"/>
          <w:lang w:eastAsia="en-GB"/>
        </w:rPr>
        <w:t xml:space="preserve"> via</w:t>
      </w:r>
      <w:r w:rsidR="002319FA" w:rsidRPr="0088705C">
        <w:rPr>
          <w:shd w:val="clear" w:color="auto" w:fill="auto"/>
          <w:lang w:eastAsia="en-GB"/>
        </w:rPr>
        <w:t xml:space="preserve"> </w:t>
      </w:r>
      <w:hyperlink r:id="rId16" w:history="1">
        <w:r w:rsidR="00814D2E" w:rsidRPr="0088705C">
          <w:rPr>
            <w:rStyle w:val="Hyperlink"/>
          </w:rPr>
          <w:t>Report a Concern</w:t>
        </w:r>
      </w:hyperlink>
      <w:r w:rsidR="002B0F07" w:rsidRPr="0088705C">
        <w:rPr>
          <w:shd w:val="clear" w:color="auto" w:fill="auto"/>
          <w:lang w:eastAsia="en-GB"/>
        </w:rPr>
        <w:t xml:space="preserve">. </w:t>
      </w:r>
      <w:r w:rsidR="008A0B56" w:rsidRPr="0088705C">
        <w:rPr>
          <w:shd w:val="clear" w:color="auto" w:fill="auto"/>
          <w:lang w:eastAsia="en-GB"/>
        </w:rPr>
        <w:t xml:space="preserve">Staff </w:t>
      </w:r>
      <w:r w:rsidR="002B0F07" w:rsidRPr="0088705C">
        <w:rPr>
          <w:shd w:val="clear" w:color="auto" w:fill="auto"/>
          <w:lang w:eastAsia="en-GB"/>
        </w:rPr>
        <w:t xml:space="preserve">and students should also </w:t>
      </w:r>
      <w:r w:rsidR="00AB5CE8" w:rsidRPr="0088705C">
        <w:rPr>
          <w:shd w:val="clear" w:color="auto" w:fill="auto"/>
          <w:lang w:eastAsia="en-GB"/>
        </w:rPr>
        <w:t>contact Student Health, Counselling and Wellbeing for support.</w:t>
      </w:r>
      <w:r w:rsidR="00AB5CE8" w:rsidRPr="0088705C">
        <w:rPr>
          <w:color w:val="D13438"/>
          <w:lang w:eastAsia="en-GB"/>
        </w:rPr>
        <w:t> </w:t>
      </w:r>
    </w:p>
    <w:p w14:paraId="11627EF7" w14:textId="369CA7EC" w:rsidR="00AB5CE8" w:rsidRPr="0088705C" w:rsidRDefault="00AB5CE8" w:rsidP="0088705C">
      <w:pPr>
        <w:pStyle w:val="Heading3"/>
        <w:spacing w:line="240" w:lineRule="auto"/>
        <w:rPr>
          <w:rFonts w:ascii="Arial" w:hAnsi="Arial" w:cs="Arial"/>
        </w:rPr>
      </w:pPr>
      <w:r w:rsidRPr="0088705C">
        <w:rPr>
          <w:rFonts w:ascii="Arial" w:hAnsi="Arial" w:cs="Arial"/>
        </w:rPr>
        <w:t xml:space="preserve">Preliminary </w:t>
      </w:r>
      <w:r w:rsidR="00AD78BC" w:rsidRPr="0088705C">
        <w:rPr>
          <w:rFonts w:ascii="Arial" w:hAnsi="Arial" w:cs="Arial"/>
        </w:rPr>
        <w:t>i</w:t>
      </w:r>
      <w:r w:rsidRPr="0088705C">
        <w:rPr>
          <w:rFonts w:ascii="Arial" w:hAnsi="Arial" w:cs="Arial"/>
        </w:rPr>
        <w:t>nvestigation </w:t>
      </w:r>
    </w:p>
    <w:p w14:paraId="0AAD8F1E" w14:textId="7DD5EBE1" w:rsidR="00AB5CE8" w:rsidRPr="0088705C" w:rsidRDefault="00AB5CE8" w:rsidP="0088705C">
      <w:pPr>
        <w:pStyle w:val="H3NumberedList"/>
        <w:numPr>
          <w:ilvl w:val="0"/>
          <w:numId w:val="19"/>
        </w:numPr>
        <w:rPr>
          <w:lang w:eastAsia="en-GB"/>
        </w:rPr>
      </w:pPr>
      <w:r w:rsidRPr="0088705C">
        <w:rPr>
          <w:lang w:eastAsia="en-GB"/>
        </w:rPr>
        <w:t xml:space="preserve">A </w:t>
      </w:r>
      <w:r w:rsidR="00DB5D95" w:rsidRPr="0088705C">
        <w:rPr>
          <w:lang w:eastAsia="en-GB"/>
        </w:rPr>
        <w:t>m</w:t>
      </w:r>
      <w:r w:rsidRPr="0088705C">
        <w:rPr>
          <w:lang w:eastAsia="en-GB"/>
        </w:rPr>
        <w:t xml:space="preserve">isconduct Decision-maker may undertake a preliminary investigation of the alleged </w:t>
      </w:r>
      <w:r w:rsidR="00DB5D95" w:rsidRPr="0088705C">
        <w:rPr>
          <w:lang w:eastAsia="en-GB"/>
        </w:rPr>
        <w:t>m</w:t>
      </w:r>
      <w:r w:rsidR="00D961DF" w:rsidRPr="0088705C">
        <w:rPr>
          <w:lang w:eastAsia="en-GB"/>
        </w:rPr>
        <w:t>isconduct</w:t>
      </w:r>
      <w:r w:rsidRPr="0088705C">
        <w:rPr>
          <w:lang w:eastAsia="en-GB"/>
        </w:rPr>
        <w:t xml:space="preserve"> if they have reasonable grounds to believe it has occurred.</w:t>
      </w:r>
      <w:r w:rsidR="00D30A3E" w:rsidRPr="0088705C">
        <w:rPr>
          <w:lang w:eastAsia="en-GB"/>
        </w:rPr>
        <w:t xml:space="preserve"> </w:t>
      </w:r>
      <w:r w:rsidR="00793BDC" w:rsidRPr="0088705C">
        <w:rPr>
          <w:lang w:eastAsia="en-GB"/>
        </w:rPr>
        <w:t>A delegate may be appointed to undertake a preliminary investigation</w:t>
      </w:r>
      <w:r w:rsidR="00C76467" w:rsidRPr="0088705C">
        <w:rPr>
          <w:lang w:eastAsia="en-GB"/>
        </w:rPr>
        <w:t xml:space="preserve"> on </w:t>
      </w:r>
      <w:r w:rsidR="009E7C00" w:rsidRPr="0088705C">
        <w:rPr>
          <w:lang w:eastAsia="en-GB"/>
        </w:rPr>
        <w:t xml:space="preserve">a </w:t>
      </w:r>
      <w:r w:rsidR="00C76467" w:rsidRPr="0088705C">
        <w:rPr>
          <w:lang w:eastAsia="en-GB"/>
        </w:rPr>
        <w:t>Decision-maker’s behalf.</w:t>
      </w:r>
    </w:p>
    <w:p w14:paraId="3F582D04" w14:textId="0733CE74" w:rsidR="00AB5CE8" w:rsidRPr="0088705C" w:rsidRDefault="00AB5CE8" w:rsidP="0088705C">
      <w:pPr>
        <w:pStyle w:val="H3NumberedList"/>
        <w:rPr>
          <w:lang w:eastAsia="en-GB"/>
        </w:rPr>
      </w:pPr>
      <w:r w:rsidRPr="0088705C">
        <w:rPr>
          <w:lang w:eastAsia="en-GB"/>
        </w:rPr>
        <w:t>During a preliminary investigation, a Decision-maker</w:t>
      </w:r>
      <w:r w:rsidR="00750B5F" w:rsidRPr="0088705C">
        <w:rPr>
          <w:lang w:eastAsia="en-GB"/>
        </w:rPr>
        <w:t xml:space="preserve"> </w:t>
      </w:r>
      <w:r w:rsidR="00F80A91" w:rsidRPr="0088705C">
        <w:rPr>
          <w:lang w:eastAsia="en-GB"/>
        </w:rPr>
        <w:t>(</w:t>
      </w:r>
      <w:r w:rsidR="009E7C00" w:rsidRPr="0088705C">
        <w:rPr>
          <w:lang w:eastAsia="en-GB"/>
        </w:rPr>
        <w:t>or</w:t>
      </w:r>
      <w:r w:rsidR="00F80A91" w:rsidRPr="0088705C">
        <w:rPr>
          <w:lang w:eastAsia="en-GB"/>
        </w:rPr>
        <w:t xml:space="preserve"> delegate) </w:t>
      </w:r>
      <w:r w:rsidR="00750B5F" w:rsidRPr="0088705C">
        <w:rPr>
          <w:lang w:eastAsia="en-GB"/>
        </w:rPr>
        <w:t>should</w:t>
      </w:r>
      <w:r w:rsidRPr="0088705C">
        <w:rPr>
          <w:lang w:eastAsia="en-GB"/>
        </w:rPr>
        <w:t>: </w:t>
      </w:r>
    </w:p>
    <w:p w14:paraId="64FB0304" w14:textId="731471A9" w:rsidR="00AB5CE8" w:rsidRPr="0088705C" w:rsidRDefault="11781009" w:rsidP="0088705C">
      <w:pPr>
        <w:pStyle w:val="H3LetteredList"/>
        <w:numPr>
          <w:ilvl w:val="0"/>
          <w:numId w:val="48"/>
        </w:numPr>
      </w:pPr>
      <w:r w:rsidRPr="0088705C">
        <w:t xml:space="preserve">comply with the rules of </w:t>
      </w:r>
      <w:r w:rsidR="0A72BF4B" w:rsidRPr="0088705C">
        <w:t xml:space="preserve">procedural </w:t>
      </w:r>
      <w:proofErr w:type="gramStart"/>
      <w:r w:rsidR="0A72BF4B" w:rsidRPr="0088705C">
        <w:t>fairness</w:t>
      </w:r>
      <w:proofErr w:type="gramEnd"/>
    </w:p>
    <w:p w14:paraId="560DEEE8" w14:textId="09D6D5DC" w:rsidR="00AB5CE8" w:rsidRPr="0088705C" w:rsidRDefault="00B54E56" w:rsidP="0088705C">
      <w:pPr>
        <w:pStyle w:val="H3LetteredList"/>
      </w:pPr>
      <w:r w:rsidRPr="0088705C">
        <w:t>seek</w:t>
      </w:r>
      <w:r w:rsidR="6087C38A" w:rsidRPr="0088705C">
        <w:t xml:space="preserve"> advice and support as required</w:t>
      </w:r>
      <w:r w:rsidR="4A9D730E" w:rsidRPr="0088705C">
        <w:t xml:space="preserve"> w</w:t>
      </w:r>
      <w:r w:rsidR="7957B15A" w:rsidRPr="0088705C">
        <w:t xml:space="preserve">ithout being bound by legal rules of </w:t>
      </w:r>
      <w:proofErr w:type="gramStart"/>
      <w:r w:rsidR="7957B15A" w:rsidRPr="0088705C">
        <w:t>evidence</w:t>
      </w:r>
      <w:proofErr w:type="gramEnd"/>
    </w:p>
    <w:p w14:paraId="584FF618" w14:textId="55853D4C" w:rsidR="00AB5CE8" w:rsidRPr="0088705C" w:rsidRDefault="5AD3641D" w:rsidP="0088705C">
      <w:pPr>
        <w:pStyle w:val="H3LetteredList"/>
      </w:pPr>
      <w:r w:rsidRPr="0088705C">
        <w:t xml:space="preserve">make all enquiries they believe to be relevant, including reviewing any relevant </w:t>
      </w:r>
      <w:proofErr w:type="gramStart"/>
      <w:r w:rsidRPr="0088705C">
        <w:t>document</w:t>
      </w:r>
      <w:r w:rsidR="32213EED" w:rsidRPr="0088705C">
        <w:t>s</w:t>
      </w:r>
      <w:proofErr w:type="gramEnd"/>
    </w:p>
    <w:p w14:paraId="4E6A41B6" w14:textId="2EF176C4" w:rsidR="00AB5CE8" w:rsidRPr="0088705C" w:rsidRDefault="5AD3641D" w:rsidP="0088705C">
      <w:pPr>
        <w:pStyle w:val="H3LetteredList"/>
      </w:pPr>
      <w:r w:rsidRPr="0088705C">
        <w:t>make their decision on the balance of probabilities</w:t>
      </w:r>
      <w:r w:rsidR="275E9C81" w:rsidRPr="0088705C">
        <w:t xml:space="preserve"> </w:t>
      </w:r>
      <w:r w:rsidR="660F3F19" w:rsidRPr="0088705C">
        <w:t>based on an objective and unbiased assessment</w:t>
      </w:r>
      <w:r w:rsidRPr="0088705C">
        <w:t xml:space="preserve"> and </w:t>
      </w:r>
    </w:p>
    <w:p w14:paraId="5D67B756" w14:textId="3F5E474A" w:rsidR="00AB5CE8" w:rsidRPr="0088705C" w:rsidRDefault="5AD3641D" w:rsidP="0088705C">
      <w:pPr>
        <w:pStyle w:val="H3LetteredList"/>
      </w:pPr>
      <w:r w:rsidRPr="0088705C">
        <w:t xml:space="preserve">maintain </w:t>
      </w:r>
      <w:r w:rsidR="32213EED" w:rsidRPr="0088705C">
        <w:t xml:space="preserve">an </w:t>
      </w:r>
      <w:r w:rsidRPr="0088705C">
        <w:t xml:space="preserve">appropriate level of </w:t>
      </w:r>
      <w:r w:rsidR="542AE8BB" w:rsidRPr="0088705C">
        <w:t xml:space="preserve">confidentiality and </w:t>
      </w:r>
      <w:r w:rsidRPr="0088705C">
        <w:t>privacy and</w:t>
      </w:r>
      <w:r w:rsidR="32213EED" w:rsidRPr="0088705C">
        <w:t xml:space="preserve"> </w:t>
      </w:r>
      <w:r w:rsidRPr="0088705C">
        <w:t xml:space="preserve">consider the health, safety and wellbeing of every person </w:t>
      </w:r>
      <w:proofErr w:type="gramStart"/>
      <w:r w:rsidRPr="0088705C">
        <w:t>involved</w:t>
      </w:r>
      <w:r w:rsidR="00253ABC" w:rsidRPr="0088705C">
        <w:t xml:space="preserve"> at all times</w:t>
      </w:r>
      <w:proofErr w:type="gramEnd"/>
      <w:r w:rsidRPr="0088705C">
        <w:t>. </w:t>
      </w:r>
    </w:p>
    <w:p w14:paraId="6EF13E5F" w14:textId="77777777" w:rsidR="00AB5CE8" w:rsidRPr="0088705C" w:rsidRDefault="00AB5CE8" w:rsidP="0088705C">
      <w:pPr>
        <w:pStyle w:val="H3NumberedList"/>
        <w:rPr>
          <w:lang w:eastAsia="en-GB"/>
        </w:rPr>
      </w:pPr>
      <w:r w:rsidRPr="0088705C">
        <w:rPr>
          <w:lang w:eastAsia="en-GB"/>
        </w:rPr>
        <w:t>After the preliminary investigation, the Decision-maker must decide whether to: </w:t>
      </w:r>
    </w:p>
    <w:p w14:paraId="37F2C470" w14:textId="77777777" w:rsidR="00AB5CE8" w:rsidRPr="0088705C" w:rsidRDefault="00AB5CE8" w:rsidP="0088705C">
      <w:pPr>
        <w:pStyle w:val="H3LetteredList"/>
        <w:numPr>
          <w:ilvl w:val="0"/>
          <w:numId w:val="49"/>
        </w:numPr>
      </w:pPr>
      <w:r w:rsidRPr="0088705C">
        <w:t xml:space="preserve">dismiss the report and take no further </w:t>
      </w:r>
      <w:proofErr w:type="gramStart"/>
      <w:r w:rsidRPr="0088705C">
        <w:t>action</w:t>
      </w:r>
      <w:proofErr w:type="gramEnd"/>
      <w:r w:rsidRPr="0088705C">
        <w:t> </w:t>
      </w:r>
    </w:p>
    <w:p w14:paraId="7766D553" w14:textId="400E5C19" w:rsidR="00AB5CE8" w:rsidRPr="0088705C" w:rsidRDefault="5AD3641D" w:rsidP="0088705C">
      <w:pPr>
        <w:pStyle w:val="H3LetteredList"/>
      </w:pPr>
      <w:r w:rsidRPr="0088705C">
        <w:t xml:space="preserve">issue a </w:t>
      </w:r>
      <w:proofErr w:type="gramStart"/>
      <w:r w:rsidRPr="0088705C">
        <w:t>warning</w:t>
      </w:r>
      <w:proofErr w:type="gramEnd"/>
      <w:r w:rsidRPr="0088705C">
        <w:t> </w:t>
      </w:r>
    </w:p>
    <w:p w14:paraId="3F12CCC9" w14:textId="408F771F" w:rsidR="00AB5CE8" w:rsidRPr="0088705C" w:rsidRDefault="5AD3641D" w:rsidP="0088705C">
      <w:pPr>
        <w:pStyle w:val="H3LetteredList"/>
      </w:pPr>
      <w:r w:rsidRPr="0088705C">
        <w:t xml:space="preserve">issue </w:t>
      </w:r>
      <w:r w:rsidR="0011399F" w:rsidRPr="0088705C">
        <w:t xml:space="preserve">a written notice </w:t>
      </w:r>
      <w:r w:rsidRPr="0088705C">
        <w:t xml:space="preserve">(see </w:t>
      </w:r>
      <w:r w:rsidR="250F0CFE" w:rsidRPr="0088705C">
        <w:t>3.7.3</w:t>
      </w:r>
      <w:r w:rsidRPr="0088705C">
        <w:t>) </w:t>
      </w:r>
    </w:p>
    <w:p w14:paraId="4F4709C5" w14:textId="7D27CAEE" w:rsidR="00AB5CE8" w:rsidRPr="0088705C" w:rsidRDefault="5AD3641D" w:rsidP="0088705C">
      <w:pPr>
        <w:pStyle w:val="H3LetteredList"/>
      </w:pPr>
      <w:r w:rsidRPr="0088705C">
        <w:t xml:space="preserve">where the student is displaying behaviours of concern, refer the matter to the wellbeing process for resolution in another way, considering any mitigating </w:t>
      </w:r>
      <w:proofErr w:type="gramStart"/>
      <w:r w:rsidRPr="0088705C">
        <w:t>factors</w:t>
      </w:r>
      <w:proofErr w:type="gramEnd"/>
      <w:r w:rsidRPr="0088705C">
        <w:t> </w:t>
      </w:r>
    </w:p>
    <w:p w14:paraId="734EA0BB" w14:textId="77777777" w:rsidR="00AB5CE8" w:rsidRPr="0088705C" w:rsidRDefault="5AD3641D" w:rsidP="0088705C">
      <w:pPr>
        <w:pStyle w:val="H3LetteredList"/>
      </w:pPr>
      <w:r w:rsidRPr="0088705C">
        <w:t>refer the matter to another Decision-</w:t>
      </w:r>
      <w:proofErr w:type="gramStart"/>
      <w:r w:rsidRPr="0088705C">
        <w:t>maker</w:t>
      </w:r>
      <w:proofErr w:type="gramEnd"/>
      <w:r w:rsidRPr="0088705C">
        <w:t> </w:t>
      </w:r>
    </w:p>
    <w:p w14:paraId="2A7921CB" w14:textId="06919842" w:rsidR="00AB5CE8" w:rsidRPr="0088705C" w:rsidRDefault="5AD3641D" w:rsidP="0088705C">
      <w:pPr>
        <w:pStyle w:val="H3LetteredList"/>
      </w:pPr>
      <w:r w:rsidRPr="0088705C">
        <w:t>refer the matter to the Senior Decision-Maker (see 3.7.</w:t>
      </w:r>
      <w:r w:rsidR="00254C5B" w:rsidRPr="0088705C">
        <w:t>7</w:t>
      </w:r>
      <w:r w:rsidRPr="0088705C">
        <w:t xml:space="preserve">) for consideration as Serious Misconduct where there is evidence </w:t>
      </w:r>
      <w:r w:rsidR="250F0CFE" w:rsidRPr="0088705C">
        <w:t xml:space="preserve">that </w:t>
      </w:r>
      <w:r w:rsidRPr="0088705C">
        <w:t xml:space="preserve">meets the standards referred to in </w:t>
      </w:r>
      <w:r w:rsidR="00E5251D" w:rsidRPr="0088705C">
        <w:t>section</w:t>
      </w:r>
      <w:r w:rsidR="006A587C" w:rsidRPr="0088705C">
        <w:t xml:space="preserve"> </w:t>
      </w:r>
      <w:r w:rsidR="4A7D9D49" w:rsidRPr="0088705C">
        <w:t>3.5</w:t>
      </w:r>
      <w:r w:rsidR="002F2AB2" w:rsidRPr="0088705C">
        <w:t xml:space="preserve"> (Overview of responding to </w:t>
      </w:r>
      <w:r w:rsidR="00335A7E" w:rsidRPr="0088705C">
        <w:t>student conduct)</w:t>
      </w:r>
      <w:r w:rsidR="4A7D9D49" w:rsidRPr="0088705C">
        <w:t>.</w:t>
      </w:r>
      <w:r w:rsidRPr="0088705C">
        <w:t> </w:t>
      </w:r>
    </w:p>
    <w:p w14:paraId="041225F7" w14:textId="284E590B" w:rsidR="00AB5CE8" w:rsidRPr="0088705C" w:rsidRDefault="00AB5CE8" w:rsidP="0088705C">
      <w:pPr>
        <w:pStyle w:val="H3NumberedList"/>
        <w:rPr>
          <w:lang w:eastAsia="en-GB"/>
        </w:rPr>
      </w:pPr>
      <w:r w:rsidRPr="0088705C">
        <w:rPr>
          <w:lang w:eastAsia="en-GB"/>
        </w:rPr>
        <w:t xml:space="preserve">Based on the student cohort, nature, risk and/or complexity of the alleged </w:t>
      </w:r>
      <w:r w:rsidR="00DB5D95" w:rsidRPr="0088705C">
        <w:rPr>
          <w:lang w:eastAsia="en-GB"/>
        </w:rPr>
        <w:t>misconduct</w:t>
      </w:r>
      <w:r w:rsidRPr="0088705C">
        <w:rPr>
          <w:lang w:eastAsia="en-GB"/>
        </w:rPr>
        <w:t>, a Decision-maker may request: </w:t>
      </w:r>
    </w:p>
    <w:p w14:paraId="47473791" w14:textId="5DA90685" w:rsidR="00AB5CE8" w:rsidRPr="0088705C" w:rsidRDefault="00AB5CE8" w:rsidP="0088705C">
      <w:pPr>
        <w:pStyle w:val="H3LetteredList"/>
        <w:numPr>
          <w:ilvl w:val="0"/>
          <w:numId w:val="50"/>
        </w:numPr>
      </w:pPr>
      <w:r w:rsidRPr="0088705C">
        <w:t>advice from an appropriate subject matter or area expert (</w:t>
      </w:r>
      <w:r w:rsidR="00AD78BC" w:rsidRPr="0088705C">
        <w:t>e.g.</w:t>
      </w:r>
      <w:r w:rsidRPr="0088705C">
        <w:t xml:space="preserve"> Vice President </w:t>
      </w:r>
      <w:r w:rsidR="00253ABC" w:rsidRPr="0088705C">
        <w:t>(</w:t>
      </w:r>
      <w:r w:rsidRPr="0088705C">
        <w:t>Global</w:t>
      </w:r>
      <w:r w:rsidR="00253ABC" w:rsidRPr="0088705C">
        <w:t>)</w:t>
      </w:r>
      <w:r w:rsidRPr="0088705C">
        <w:t xml:space="preserve"> where an international student is involved) </w:t>
      </w:r>
    </w:p>
    <w:p w14:paraId="122B906B" w14:textId="1A03F513" w:rsidR="00AB5CE8" w:rsidRPr="0088705C" w:rsidRDefault="5AD3641D" w:rsidP="0088705C">
      <w:pPr>
        <w:pStyle w:val="H3LetteredList"/>
        <w:numPr>
          <w:ilvl w:val="0"/>
          <w:numId w:val="50"/>
        </w:numPr>
      </w:pPr>
      <w:r w:rsidRPr="0088705C">
        <w:lastRenderedPageBreak/>
        <w:t xml:space="preserve">by referral to the Deputy Vice Chancellor (Education), that an external investigation is </w:t>
      </w:r>
      <w:proofErr w:type="gramStart"/>
      <w:r w:rsidRPr="0088705C">
        <w:t>undertaken</w:t>
      </w:r>
      <w:proofErr w:type="gramEnd"/>
    </w:p>
    <w:p w14:paraId="5C6563B8" w14:textId="3FD67ACF" w:rsidR="00D16B6F" w:rsidRPr="0088705C" w:rsidRDefault="00AB5CE8" w:rsidP="0088705C">
      <w:pPr>
        <w:pStyle w:val="H3NumberedList"/>
        <w:rPr>
          <w:lang w:eastAsia="en-GB"/>
        </w:rPr>
      </w:pPr>
      <w:r w:rsidRPr="0088705C">
        <w:rPr>
          <w:lang w:eastAsia="en-GB"/>
        </w:rPr>
        <w:t xml:space="preserve">If the Decision-maker determines there is a case to answer, </w:t>
      </w:r>
      <w:r w:rsidR="00D20579" w:rsidRPr="0088705C">
        <w:rPr>
          <w:lang w:eastAsia="en-GB"/>
        </w:rPr>
        <w:t>a written notice</w:t>
      </w:r>
      <w:r w:rsidRPr="0088705C">
        <w:rPr>
          <w:lang w:eastAsia="en-GB"/>
        </w:rPr>
        <w:t xml:space="preserve"> is issued. </w:t>
      </w:r>
    </w:p>
    <w:p w14:paraId="5A85EB9C" w14:textId="7EA82650" w:rsidR="00AB5CE8" w:rsidRPr="0088705C" w:rsidRDefault="00DF257B" w:rsidP="0088705C">
      <w:pPr>
        <w:pStyle w:val="Heading3"/>
        <w:spacing w:line="240" w:lineRule="auto"/>
        <w:rPr>
          <w:rFonts w:ascii="Arial" w:hAnsi="Arial" w:cs="Arial"/>
        </w:rPr>
      </w:pPr>
      <w:r w:rsidRPr="0088705C">
        <w:rPr>
          <w:rFonts w:ascii="Arial" w:hAnsi="Arial" w:cs="Arial"/>
        </w:rPr>
        <w:t>Written n</w:t>
      </w:r>
      <w:r w:rsidR="00AB5CE8" w:rsidRPr="0088705C">
        <w:rPr>
          <w:rFonts w:ascii="Arial" w:hAnsi="Arial" w:cs="Arial"/>
        </w:rPr>
        <w:t>otice </w:t>
      </w:r>
    </w:p>
    <w:p w14:paraId="5EACADE4" w14:textId="1B0BFB0E" w:rsidR="00AB5CE8" w:rsidRPr="0088705C" w:rsidRDefault="00AB5CE8" w:rsidP="0088705C">
      <w:pPr>
        <w:pStyle w:val="H3NumberedList"/>
        <w:numPr>
          <w:ilvl w:val="0"/>
          <w:numId w:val="20"/>
        </w:numPr>
        <w:rPr>
          <w:lang w:eastAsia="en-GB"/>
        </w:rPr>
      </w:pPr>
      <w:r w:rsidRPr="0088705C">
        <w:rPr>
          <w:lang w:eastAsia="en-GB"/>
        </w:rPr>
        <w:t xml:space="preserve">If the Decision-maker decides to proceed against a student, the Decision-maker must issue a written </w:t>
      </w:r>
      <w:r w:rsidR="00D20579" w:rsidRPr="0088705C">
        <w:rPr>
          <w:lang w:eastAsia="en-GB"/>
        </w:rPr>
        <w:t>n</w:t>
      </w:r>
      <w:r w:rsidR="008A6CED" w:rsidRPr="0088705C">
        <w:rPr>
          <w:lang w:eastAsia="en-GB"/>
        </w:rPr>
        <w:t>otice</w:t>
      </w:r>
      <w:r w:rsidRPr="0088705C">
        <w:rPr>
          <w:lang w:eastAsia="en-GB"/>
        </w:rPr>
        <w:t xml:space="preserve"> to the student, copied to the Manager, Student Integrity</w:t>
      </w:r>
      <w:r w:rsidR="00F7459C" w:rsidRPr="0088705C">
        <w:rPr>
          <w:lang w:eastAsia="en-GB"/>
        </w:rPr>
        <w:t xml:space="preserve"> </w:t>
      </w:r>
      <w:r w:rsidR="000C58B6" w:rsidRPr="0088705C">
        <w:rPr>
          <w:lang w:eastAsia="en-GB"/>
        </w:rPr>
        <w:t>and</w:t>
      </w:r>
      <w:r w:rsidR="00F7459C" w:rsidRPr="0088705C">
        <w:rPr>
          <w:lang w:eastAsia="en-GB"/>
        </w:rPr>
        <w:t xml:space="preserve"> for HDR </w:t>
      </w:r>
      <w:r w:rsidR="008A0B56" w:rsidRPr="0088705C">
        <w:rPr>
          <w:lang w:eastAsia="en-GB"/>
        </w:rPr>
        <w:t>candidate</w:t>
      </w:r>
      <w:r w:rsidR="00F7459C" w:rsidRPr="0088705C">
        <w:rPr>
          <w:lang w:eastAsia="en-GB"/>
        </w:rPr>
        <w:t>s, the Senior Manager, HDR Operations</w:t>
      </w:r>
      <w:r w:rsidRPr="0088705C">
        <w:rPr>
          <w:lang w:eastAsia="en-GB"/>
        </w:rPr>
        <w:t>. </w:t>
      </w:r>
    </w:p>
    <w:p w14:paraId="2197E516" w14:textId="07B76281" w:rsidR="00AB5CE8" w:rsidRPr="0088705C" w:rsidRDefault="00AB5CE8" w:rsidP="0088705C">
      <w:pPr>
        <w:pStyle w:val="H3NumberedList"/>
        <w:rPr>
          <w:lang w:eastAsia="en-GB"/>
        </w:rPr>
      </w:pPr>
      <w:r w:rsidRPr="0088705C">
        <w:rPr>
          <w:lang w:eastAsia="en-GB"/>
        </w:rPr>
        <w:t xml:space="preserve">The </w:t>
      </w:r>
      <w:r w:rsidR="00D20579" w:rsidRPr="0088705C">
        <w:rPr>
          <w:lang w:eastAsia="en-GB"/>
        </w:rPr>
        <w:t xml:space="preserve">written notice </w:t>
      </w:r>
      <w:r w:rsidRPr="0088705C">
        <w:rPr>
          <w:lang w:eastAsia="en-GB"/>
        </w:rPr>
        <w:t>must: </w:t>
      </w:r>
    </w:p>
    <w:p w14:paraId="5B3C4DFD" w14:textId="3104CF20" w:rsidR="00AB5CE8" w:rsidRPr="0088705C" w:rsidRDefault="00AB5CE8" w:rsidP="0088705C">
      <w:pPr>
        <w:pStyle w:val="H3LetteredList"/>
        <w:numPr>
          <w:ilvl w:val="0"/>
          <w:numId w:val="51"/>
        </w:numPr>
      </w:pPr>
      <w:r w:rsidRPr="0088705C">
        <w:t xml:space="preserve">outline the alleged </w:t>
      </w:r>
      <w:r w:rsidR="00DB5D95" w:rsidRPr="0088705C">
        <w:t>misconduct</w:t>
      </w:r>
      <w:r w:rsidRPr="0088705C">
        <w:t xml:space="preserve"> and identify which </w:t>
      </w:r>
      <w:r w:rsidR="00E5251D" w:rsidRPr="0088705C">
        <w:t>section</w:t>
      </w:r>
      <w:r w:rsidRPr="0088705C">
        <w:t xml:space="preserve"> of the </w:t>
      </w:r>
      <w:r w:rsidRPr="0088705C">
        <w:rPr>
          <w:i/>
          <w:iCs/>
        </w:rPr>
        <w:t>Student Conduct</w:t>
      </w:r>
      <w:r w:rsidR="004662F0" w:rsidRPr="0088705C">
        <w:rPr>
          <w:i/>
          <w:iCs/>
        </w:rPr>
        <w:t>, Safety and Wellbeing</w:t>
      </w:r>
      <w:r w:rsidRPr="0088705C">
        <w:rPr>
          <w:i/>
          <w:iCs/>
        </w:rPr>
        <w:t xml:space="preserve"> Policy</w:t>
      </w:r>
      <w:r w:rsidRPr="0088705C">
        <w:t xml:space="preserve"> or another University policy has been allegedly breached and</w:t>
      </w:r>
    </w:p>
    <w:p w14:paraId="3388CA50" w14:textId="3434EBA9" w:rsidR="00AB5CE8" w:rsidRPr="0088705C" w:rsidRDefault="5AD3641D" w:rsidP="0088705C">
      <w:pPr>
        <w:pStyle w:val="H3LetteredList"/>
      </w:pPr>
      <w:r w:rsidRPr="0088705C">
        <w:t>provide details of the alleged behaviour and</w:t>
      </w:r>
    </w:p>
    <w:p w14:paraId="21C62C04" w14:textId="08901430" w:rsidR="00AB5CE8" w:rsidRPr="0088705C" w:rsidRDefault="5AD3641D" w:rsidP="0088705C">
      <w:pPr>
        <w:pStyle w:val="H3LetteredList"/>
      </w:pPr>
      <w:r w:rsidRPr="0088705C">
        <w:t xml:space="preserve">provide the student with a copy of the relevant and disclosable information on which the </w:t>
      </w:r>
      <w:r w:rsidR="00732084" w:rsidRPr="0088705C">
        <w:t>allegation</w:t>
      </w:r>
      <w:r w:rsidRPr="0088705C">
        <w:t xml:space="preserve"> is based or the opportunity to inspect all relevant </w:t>
      </w:r>
      <w:r w:rsidR="05EB91FF" w:rsidRPr="0088705C">
        <w:t xml:space="preserve">and disclosable </w:t>
      </w:r>
      <w:r w:rsidRPr="0088705C">
        <w:t>documentation</w:t>
      </w:r>
      <w:r w:rsidR="5FA9935F" w:rsidRPr="0088705C">
        <w:t xml:space="preserve"> (see</w:t>
      </w:r>
      <w:r w:rsidR="2A51CCA2" w:rsidRPr="0088705C">
        <w:t xml:space="preserve"> </w:t>
      </w:r>
      <w:r w:rsidR="00C96566" w:rsidRPr="0088705C">
        <w:t>3.8.1 Procedural Fairness and Burden of Proof)</w:t>
      </w:r>
      <w:r w:rsidRPr="0088705C">
        <w:t> and</w:t>
      </w:r>
    </w:p>
    <w:p w14:paraId="4A935DD5" w14:textId="016A5AB4" w:rsidR="00AB5CE8" w:rsidRPr="0088705C" w:rsidRDefault="5E43743C" w:rsidP="0088705C">
      <w:pPr>
        <w:pStyle w:val="H3LetteredList"/>
      </w:pPr>
      <w:r w:rsidRPr="0088705C">
        <w:t>i</w:t>
      </w:r>
      <w:r w:rsidR="5AD3641D" w:rsidRPr="0088705C">
        <w:t xml:space="preserve">nclude a link to the </w:t>
      </w:r>
      <w:r w:rsidR="5AD3641D" w:rsidRPr="0088705C">
        <w:rPr>
          <w:i/>
          <w:iCs/>
        </w:rPr>
        <w:t>Student Conduct</w:t>
      </w:r>
      <w:r w:rsidR="004662F0" w:rsidRPr="0088705C">
        <w:rPr>
          <w:i/>
          <w:iCs/>
        </w:rPr>
        <w:t>, Safety and Wellbeing</w:t>
      </w:r>
      <w:r w:rsidR="5AD3641D" w:rsidRPr="0088705C">
        <w:rPr>
          <w:i/>
          <w:iCs/>
        </w:rPr>
        <w:t xml:space="preserve"> Policy</w:t>
      </w:r>
      <w:r w:rsidR="5AD3641D" w:rsidRPr="0088705C">
        <w:t xml:space="preserve"> and the Student </w:t>
      </w:r>
      <w:r w:rsidR="5AD3641D" w:rsidRPr="0088705C">
        <w:rPr>
          <w:i/>
          <w:iCs/>
        </w:rPr>
        <w:t>General Conduct Procedure</w:t>
      </w:r>
      <w:r w:rsidR="5AD3641D" w:rsidRPr="0088705C">
        <w:t xml:space="preserve"> and</w:t>
      </w:r>
    </w:p>
    <w:p w14:paraId="1283A00E" w14:textId="0CFF2747" w:rsidR="00AB5CE8" w:rsidRPr="0088705C" w:rsidRDefault="5AD3641D" w:rsidP="0088705C">
      <w:pPr>
        <w:pStyle w:val="H3LetteredList"/>
      </w:pPr>
      <w:r w:rsidRPr="0088705C">
        <w:t>advise that the student's results may be withheld pending the resolution of the matter</w:t>
      </w:r>
      <w:r w:rsidR="2BEAFBF5" w:rsidRPr="0088705C">
        <w:t xml:space="preserve"> and</w:t>
      </w:r>
    </w:p>
    <w:p w14:paraId="5E9FED3C" w14:textId="10E1D41D" w:rsidR="00AB5CE8" w:rsidRPr="0088705C" w:rsidRDefault="5AD3641D" w:rsidP="0088705C">
      <w:pPr>
        <w:pStyle w:val="H3LetteredList"/>
      </w:pPr>
      <w:r w:rsidRPr="0088705C">
        <w:t xml:space="preserve">provide the student with the opportunity to respond in writing within a reasonable timeframe (minimum </w:t>
      </w:r>
      <w:r w:rsidR="001A6C39" w:rsidRPr="0088705C">
        <w:t>five (</w:t>
      </w:r>
      <w:r w:rsidRPr="0088705C">
        <w:t>5</w:t>
      </w:r>
      <w:r w:rsidR="001A6C39" w:rsidRPr="0088705C">
        <w:t>)</w:t>
      </w:r>
      <w:r w:rsidRPr="0088705C">
        <w:t xml:space="preserve"> business days) and/or </w:t>
      </w:r>
    </w:p>
    <w:p w14:paraId="62F552F3" w14:textId="1F6FF161" w:rsidR="00AB5CE8" w:rsidRPr="0088705C" w:rsidRDefault="5AD3641D" w:rsidP="0088705C">
      <w:pPr>
        <w:pStyle w:val="H3LetteredList"/>
      </w:pPr>
      <w:r w:rsidRPr="0088705C">
        <w:t xml:space="preserve">advise the student that they are required to appear before the Decision-maker to answer the </w:t>
      </w:r>
      <w:r w:rsidR="00732084" w:rsidRPr="0088705C">
        <w:t>allegation</w:t>
      </w:r>
      <w:r w:rsidR="001A6C39" w:rsidRPr="0088705C">
        <w:t>,</w:t>
      </w:r>
      <w:r w:rsidRPr="0088705C">
        <w:t xml:space="preserve"> specifying the time, </w:t>
      </w:r>
      <w:proofErr w:type="gramStart"/>
      <w:r w:rsidRPr="0088705C">
        <w:t>date</w:t>
      </w:r>
      <w:proofErr w:type="gramEnd"/>
      <w:r w:rsidRPr="0088705C">
        <w:t xml:space="preserve"> and place of a meeting (which may be virtual) or indicating the process whereby a suitable time for the meeting can be arranged. The advice should indicate that </w:t>
      </w:r>
      <w:r w:rsidR="5E43743C" w:rsidRPr="0088705C">
        <w:t xml:space="preserve">the student </w:t>
      </w:r>
      <w:r w:rsidRPr="0088705C">
        <w:t xml:space="preserve">may be accompanied by (but not legally represented by) a support person. A note-taker, provided by the Decision-maker, must attend the </w:t>
      </w:r>
      <w:proofErr w:type="gramStart"/>
      <w:r w:rsidRPr="0088705C">
        <w:t>meeting</w:t>
      </w:r>
      <w:proofErr w:type="gramEnd"/>
      <w:r w:rsidRPr="0088705C">
        <w:t xml:space="preserve"> and take notes of the meeting, which will be supplied to the student and Manager, Student Integrity. </w:t>
      </w:r>
    </w:p>
    <w:p w14:paraId="787C2C3C" w14:textId="78873CE8" w:rsidR="00AB5CE8" w:rsidRPr="0088705C" w:rsidRDefault="00AD36FB" w:rsidP="0088705C">
      <w:pPr>
        <w:pStyle w:val="Heading3"/>
        <w:spacing w:line="240" w:lineRule="auto"/>
        <w:rPr>
          <w:rFonts w:ascii="Arial" w:hAnsi="Arial" w:cs="Arial"/>
        </w:rPr>
      </w:pPr>
      <w:r w:rsidRPr="0088705C">
        <w:rPr>
          <w:rFonts w:ascii="Arial" w:hAnsi="Arial" w:cs="Arial"/>
        </w:rPr>
        <w:t>Decision/</w:t>
      </w:r>
      <w:r w:rsidR="00AE053E" w:rsidRPr="0088705C">
        <w:rPr>
          <w:rFonts w:ascii="Arial" w:hAnsi="Arial" w:cs="Arial"/>
        </w:rPr>
        <w:t>o</w:t>
      </w:r>
      <w:r w:rsidR="00AB5CE8" w:rsidRPr="0088705C">
        <w:rPr>
          <w:rFonts w:ascii="Arial" w:hAnsi="Arial" w:cs="Arial"/>
        </w:rPr>
        <w:t xml:space="preserve">utcomes and </w:t>
      </w:r>
      <w:r w:rsidR="00A2107E" w:rsidRPr="0088705C">
        <w:rPr>
          <w:rFonts w:ascii="Arial" w:hAnsi="Arial" w:cs="Arial"/>
        </w:rPr>
        <w:t>n</w:t>
      </w:r>
      <w:r w:rsidR="00AB5CE8" w:rsidRPr="0088705C">
        <w:rPr>
          <w:rFonts w:ascii="Arial" w:hAnsi="Arial" w:cs="Arial"/>
        </w:rPr>
        <w:t>otice</w:t>
      </w:r>
      <w:r w:rsidR="00A2107E" w:rsidRPr="0088705C">
        <w:rPr>
          <w:rFonts w:ascii="Arial" w:hAnsi="Arial" w:cs="Arial"/>
        </w:rPr>
        <w:t xml:space="preserve"> of </w:t>
      </w:r>
      <w:proofErr w:type="gramStart"/>
      <w:r w:rsidR="00A2107E" w:rsidRPr="0088705C">
        <w:rPr>
          <w:rFonts w:ascii="Arial" w:hAnsi="Arial" w:cs="Arial"/>
        </w:rPr>
        <w:t>decision</w:t>
      </w:r>
      <w:proofErr w:type="gramEnd"/>
    </w:p>
    <w:p w14:paraId="4EB9F295" w14:textId="77777777" w:rsidR="00AB5CE8" w:rsidRPr="0088705C" w:rsidRDefault="00AB5CE8" w:rsidP="0088705C">
      <w:pPr>
        <w:pStyle w:val="H3NumberedList"/>
        <w:numPr>
          <w:ilvl w:val="0"/>
          <w:numId w:val="21"/>
        </w:numPr>
        <w:rPr>
          <w:lang w:eastAsia="en-GB"/>
        </w:rPr>
      </w:pPr>
      <w:r w:rsidRPr="0088705C">
        <w:rPr>
          <w:lang w:eastAsia="en-GB"/>
        </w:rPr>
        <w:t xml:space="preserve">Upon completion of </w:t>
      </w:r>
      <w:r w:rsidRPr="0088705C">
        <w:rPr>
          <w:color w:val="000000" w:themeColor="text1"/>
          <w:lang w:eastAsia="en-GB"/>
        </w:rPr>
        <w:t xml:space="preserve">the </w:t>
      </w:r>
      <w:r w:rsidRPr="0088705C">
        <w:rPr>
          <w:lang w:eastAsia="en-GB"/>
        </w:rPr>
        <w:t>investigation, the Decision-maker must decide that the student: </w:t>
      </w:r>
    </w:p>
    <w:p w14:paraId="4E9C1079" w14:textId="3D9EA5A9" w:rsidR="00AB5CE8" w:rsidRPr="0088705C" w:rsidRDefault="00AB5CE8" w:rsidP="0088705C">
      <w:pPr>
        <w:pStyle w:val="H3LetteredList"/>
        <w:numPr>
          <w:ilvl w:val="0"/>
          <w:numId w:val="52"/>
        </w:numPr>
      </w:pPr>
      <w:r w:rsidRPr="0088705C">
        <w:t xml:space="preserve">has not engaged in </w:t>
      </w:r>
      <w:proofErr w:type="gramStart"/>
      <w:r w:rsidR="00DB5D95" w:rsidRPr="0088705C">
        <w:t>misconduct</w:t>
      </w:r>
      <w:proofErr w:type="gramEnd"/>
    </w:p>
    <w:p w14:paraId="5430E3B3" w14:textId="5195FD30" w:rsidR="00AB5CE8" w:rsidRPr="0088705C" w:rsidRDefault="5AD3641D" w:rsidP="0088705C">
      <w:pPr>
        <w:pStyle w:val="H3LetteredList"/>
      </w:pPr>
      <w:r w:rsidRPr="0088705C">
        <w:t xml:space="preserve">has engaged in </w:t>
      </w:r>
      <w:r w:rsidR="00DB5D95" w:rsidRPr="0088705C">
        <w:t>misconduct</w:t>
      </w:r>
      <w:r w:rsidRPr="0088705C">
        <w:t xml:space="preserve">, and determine whether one or more penalty orders </w:t>
      </w:r>
      <w:r w:rsidR="0042195E" w:rsidRPr="0088705C">
        <w:t xml:space="preserve">as outlined in </w:t>
      </w:r>
      <w:r w:rsidR="00E5373B" w:rsidRPr="0088705C">
        <w:t>General Misconduct outcomes</w:t>
      </w:r>
      <w:r w:rsidR="0042195E" w:rsidRPr="0088705C">
        <w:t xml:space="preserve"> </w:t>
      </w:r>
      <w:r w:rsidRPr="0088705C">
        <w:t>apply or</w:t>
      </w:r>
    </w:p>
    <w:p w14:paraId="729C1986" w14:textId="508F3229" w:rsidR="00AB5CE8" w:rsidRPr="0088705C" w:rsidRDefault="5AD3641D" w:rsidP="0088705C">
      <w:pPr>
        <w:pStyle w:val="H3LetteredList"/>
      </w:pPr>
      <w:r w:rsidRPr="0088705C">
        <w:t xml:space="preserve">has engaged in conduct that may amount to </w:t>
      </w:r>
      <w:r w:rsidR="1F6260C0" w:rsidRPr="0088705C">
        <w:t>Serious</w:t>
      </w:r>
      <w:r w:rsidRPr="0088705C">
        <w:t xml:space="preserve"> </w:t>
      </w:r>
      <w:r w:rsidR="209A692C" w:rsidRPr="0088705C">
        <w:t>Misconduct</w:t>
      </w:r>
      <w:r w:rsidRPr="0088705C">
        <w:t xml:space="preserve"> and refer the matter to the Senior Decision-Maker for decision.</w:t>
      </w:r>
    </w:p>
    <w:p w14:paraId="698C1F2A" w14:textId="1037BBAB" w:rsidR="00AB5CE8" w:rsidRPr="0088705C" w:rsidRDefault="00AB5CE8" w:rsidP="0088705C">
      <w:pPr>
        <w:pStyle w:val="H3NumberedList"/>
        <w:rPr>
          <w:lang w:eastAsia="en-GB"/>
        </w:rPr>
      </w:pPr>
      <w:r w:rsidRPr="0088705C">
        <w:rPr>
          <w:lang w:eastAsia="en-GB"/>
        </w:rPr>
        <w:t xml:space="preserve">The Decision-maker must give </w:t>
      </w:r>
      <w:r w:rsidR="00D052BF" w:rsidRPr="0088705C">
        <w:rPr>
          <w:lang w:eastAsia="en-GB"/>
        </w:rPr>
        <w:t xml:space="preserve">the student </w:t>
      </w:r>
      <w:r w:rsidR="00A2107E" w:rsidRPr="0088705C">
        <w:rPr>
          <w:lang w:eastAsia="en-GB"/>
        </w:rPr>
        <w:t>n</w:t>
      </w:r>
      <w:r w:rsidR="00D052BF" w:rsidRPr="0088705C">
        <w:rPr>
          <w:lang w:eastAsia="en-GB"/>
        </w:rPr>
        <w:t>otice</w:t>
      </w:r>
      <w:r w:rsidR="00A2107E" w:rsidRPr="0088705C">
        <w:rPr>
          <w:lang w:eastAsia="en-GB"/>
        </w:rPr>
        <w:t xml:space="preserve"> of the decision</w:t>
      </w:r>
      <w:r w:rsidR="00D052BF" w:rsidRPr="0088705C">
        <w:rPr>
          <w:lang w:eastAsia="en-GB"/>
        </w:rPr>
        <w:t xml:space="preserve"> </w:t>
      </w:r>
      <w:r w:rsidRPr="0088705C">
        <w:rPr>
          <w:lang w:eastAsia="en-GB"/>
        </w:rPr>
        <w:t xml:space="preserve">within </w:t>
      </w:r>
      <w:r w:rsidRPr="0088705C">
        <w:rPr>
          <w:shd w:val="clear" w:color="auto" w:fill="auto"/>
          <w:lang w:eastAsia="en-GB"/>
        </w:rPr>
        <w:t>20 days</w:t>
      </w:r>
      <w:r w:rsidRPr="0088705C">
        <w:rPr>
          <w:lang w:eastAsia="en-GB"/>
        </w:rPr>
        <w:t xml:space="preserve"> of the date of issue of the </w:t>
      </w:r>
      <w:r w:rsidR="00D20579" w:rsidRPr="0088705C">
        <w:rPr>
          <w:lang w:eastAsia="en-GB"/>
        </w:rPr>
        <w:t>written notice</w:t>
      </w:r>
      <w:r w:rsidR="006F4A5A" w:rsidRPr="0088705C">
        <w:rPr>
          <w:lang w:eastAsia="en-GB"/>
        </w:rPr>
        <w:t xml:space="preserve"> </w:t>
      </w:r>
      <w:r w:rsidRPr="0088705C">
        <w:rPr>
          <w:lang w:eastAsia="en-GB"/>
        </w:rPr>
        <w:t xml:space="preserve">or </w:t>
      </w:r>
      <w:r w:rsidR="00481E73" w:rsidRPr="0088705C">
        <w:rPr>
          <w:lang w:eastAsia="en-GB"/>
        </w:rPr>
        <w:t>t</w:t>
      </w:r>
      <w:r w:rsidRPr="0088705C">
        <w:rPr>
          <w:lang w:eastAsia="en-GB"/>
        </w:rPr>
        <w:t xml:space="preserve">emporary Suspension </w:t>
      </w:r>
      <w:r w:rsidR="00481E73" w:rsidRPr="0088705C">
        <w:rPr>
          <w:lang w:eastAsia="en-GB"/>
        </w:rPr>
        <w:t>o</w:t>
      </w:r>
      <w:r w:rsidRPr="0088705C">
        <w:rPr>
          <w:lang w:eastAsia="en-GB"/>
        </w:rPr>
        <w:t xml:space="preserve">rder. If a longer period is required for complex matters, the student must be informed of the delay and the likely timeframe for a decision. The </w:t>
      </w:r>
      <w:r w:rsidR="005E5D0A" w:rsidRPr="0088705C">
        <w:rPr>
          <w:lang w:eastAsia="en-GB"/>
        </w:rPr>
        <w:t>d</w:t>
      </w:r>
      <w:r w:rsidRPr="0088705C">
        <w:rPr>
          <w:lang w:eastAsia="en-GB"/>
        </w:rPr>
        <w:t xml:space="preserve">ecision </w:t>
      </w:r>
      <w:r w:rsidR="005E5D0A" w:rsidRPr="0088705C">
        <w:rPr>
          <w:lang w:eastAsia="en-GB"/>
        </w:rPr>
        <w:t>n</w:t>
      </w:r>
      <w:r w:rsidR="008A6CED" w:rsidRPr="0088705C">
        <w:rPr>
          <w:lang w:eastAsia="en-GB"/>
        </w:rPr>
        <w:t>otice</w:t>
      </w:r>
      <w:r w:rsidRPr="0088705C">
        <w:rPr>
          <w:lang w:eastAsia="en-GB"/>
        </w:rPr>
        <w:t xml:space="preserve"> must:</w:t>
      </w:r>
    </w:p>
    <w:p w14:paraId="3F948744" w14:textId="6D19E92D" w:rsidR="00AB5CE8" w:rsidRPr="0088705C" w:rsidRDefault="00AB5CE8" w:rsidP="0088705C">
      <w:pPr>
        <w:pStyle w:val="H3LetteredList"/>
        <w:numPr>
          <w:ilvl w:val="0"/>
          <w:numId w:val="63"/>
        </w:numPr>
      </w:pPr>
      <w:r w:rsidRPr="0088705C">
        <w:t xml:space="preserve">outline the </w:t>
      </w:r>
      <w:r w:rsidR="00DB5D95" w:rsidRPr="0088705C">
        <w:t>misconduct</w:t>
      </w:r>
      <w:r w:rsidRPr="0088705C">
        <w:t xml:space="preserve"> and which </w:t>
      </w:r>
      <w:r w:rsidR="00E5251D" w:rsidRPr="0088705C">
        <w:t>section</w:t>
      </w:r>
      <w:r w:rsidRPr="0088705C">
        <w:t xml:space="preserve"> of the </w:t>
      </w:r>
      <w:r w:rsidRPr="0088705C">
        <w:rPr>
          <w:i/>
          <w:iCs/>
        </w:rPr>
        <w:t>Student Conduct</w:t>
      </w:r>
      <w:r w:rsidR="004662F0" w:rsidRPr="0088705C">
        <w:rPr>
          <w:i/>
          <w:iCs/>
        </w:rPr>
        <w:t>, Safety and Wellbeing</w:t>
      </w:r>
      <w:r w:rsidRPr="0088705C">
        <w:rPr>
          <w:i/>
          <w:iCs/>
        </w:rPr>
        <w:t xml:space="preserve"> </w:t>
      </w:r>
      <w:r w:rsidR="0088705C">
        <w:rPr>
          <w:i/>
          <w:iCs/>
        </w:rPr>
        <w:t>P</w:t>
      </w:r>
      <w:r w:rsidRPr="0088705C">
        <w:rPr>
          <w:i/>
          <w:iCs/>
        </w:rPr>
        <w:t>olicy</w:t>
      </w:r>
      <w:r w:rsidRPr="0088705C">
        <w:t xml:space="preserve"> has been </w:t>
      </w:r>
      <w:proofErr w:type="gramStart"/>
      <w:r w:rsidRPr="0088705C">
        <w:t>breached</w:t>
      </w:r>
      <w:proofErr w:type="gramEnd"/>
      <w:r w:rsidR="00D30A3E" w:rsidRPr="0088705C">
        <w:t xml:space="preserve"> </w:t>
      </w:r>
    </w:p>
    <w:p w14:paraId="401622F4" w14:textId="19B0193F" w:rsidR="00AB5CE8" w:rsidRPr="0088705C" w:rsidRDefault="5AD3641D" w:rsidP="0088705C">
      <w:pPr>
        <w:pStyle w:val="H3LetteredList"/>
      </w:pPr>
      <w:r w:rsidRPr="0088705C">
        <w:t xml:space="preserve">clearly state how the decision was reached and why the Decision-maker came to the </w:t>
      </w:r>
      <w:proofErr w:type="gramStart"/>
      <w:r w:rsidRPr="0088705C">
        <w:t>decision</w:t>
      </w:r>
      <w:proofErr w:type="gramEnd"/>
      <w:r w:rsidR="74B46F8E" w:rsidRPr="0088705C">
        <w:t xml:space="preserve"> </w:t>
      </w:r>
    </w:p>
    <w:p w14:paraId="2C47D005" w14:textId="77777777" w:rsidR="00AB5CE8" w:rsidRPr="0088705C" w:rsidRDefault="5AD3641D" w:rsidP="0088705C">
      <w:pPr>
        <w:pStyle w:val="H3LetteredList"/>
      </w:pPr>
      <w:r w:rsidRPr="0088705C">
        <w:t xml:space="preserve">outline the relevant and disclosable information on which the findings were </w:t>
      </w:r>
      <w:proofErr w:type="gramStart"/>
      <w:r w:rsidRPr="0088705C">
        <w:t>based</w:t>
      </w:r>
      <w:proofErr w:type="gramEnd"/>
      <w:r w:rsidRPr="0088705C">
        <w:t> </w:t>
      </w:r>
    </w:p>
    <w:p w14:paraId="5A042070" w14:textId="13C5413C" w:rsidR="00AB5CE8" w:rsidRPr="0088705C" w:rsidRDefault="5AD3641D" w:rsidP="0088705C">
      <w:pPr>
        <w:pStyle w:val="H3LetteredList"/>
      </w:pPr>
      <w:r w:rsidRPr="0088705C">
        <w:t xml:space="preserve">outline any relevant </w:t>
      </w:r>
      <w:proofErr w:type="gramStart"/>
      <w:r w:rsidRPr="0088705C">
        <w:t>findings</w:t>
      </w:r>
      <w:proofErr w:type="gramEnd"/>
      <w:r w:rsidR="74B46F8E" w:rsidRPr="0088705C">
        <w:t xml:space="preserve"> </w:t>
      </w:r>
    </w:p>
    <w:p w14:paraId="6B5D539C" w14:textId="17F58D9D" w:rsidR="00AB5CE8" w:rsidRPr="0088705C" w:rsidRDefault="5AD3641D" w:rsidP="0088705C">
      <w:pPr>
        <w:pStyle w:val="H3LetteredList"/>
      </w:pPr>
      <w:r w:rsidRPr="0088705C">
        <w:lastRenderedPageBreak/>
        <w:t xml:space="preserve">if relevant, state that the matter has been referred to the Senior Decision-maker for consideration as a </w:t>
      </w:r>
      <w:r w:rsidR="1F6260C0" w:rsidRPr="0088705C">
        <w:t>Serious</w:t>
      </w:r>
      <w:r w:rsidRPr="0088705C">
        <w:t xml:space="preserve"> </w:t>
      </w:r>
      <w:r w:rsidR="209A692C" w:rsidRPr="0088705C">
        <w:t>Misconduct</w:t>
      </w:r>
      <w:r w:rsidRPr="0088705C">
        <w:t xml:space="preserve"> </w:t>
      </w:r>
      <w:proofErr w:type="gramStart"/>
      <w:r w:rsidRPr="0088705C">
        <w:t>matter</w:t>
      </w:r>
      <w:proofErr w:type="gramEnd"/>
      <w:r w:rsidRPr="0088705C">
        <w:t> </w:t>
      </w:r>
    </w:p>
    <w:p w14:paraId="765D693A" w14:textId="77777777" w:rsidR="00AB5CE8" w:rsidRPr="0088705C" w:rsidRDefault="5AD3641D" w:rsidP="0088705C">
      <w:pPr>
        <w:pStyle w:val="H3LetteredList"/>
      </w:pPr>
      <w:r w:rsidRPr="0088705C">
        <w:t>state the penalty imposed (if any) </w:t>
      </w:r>
    </w:p>
    <w:p w14:paraId="789AC316" w14:textId="77777777" w:rsidR="00AB5CE8" w:rsidRPr="0088705C" w:rsidRDefault="5AD3641D" w:rsidP="0088705C">
      <w:pPr>
        <w:pStyle w:val="H3LetteredList"/>
      </w:pPr>
      <w:r w:rsidRPr="0088705C">
        <w:t xml:space="preserve">outline any mitigating or aggravating factors considered in imposing the </w:t>
      </w:r>
      <w:proofErr w:type="gramStart"/>
      <w:r w:rsidRPr="0088705C">
        <w:t>penalty</w:t>
      </w:r>
      <w:proofErr w:type="gramEnd"/>
      <w:r w:rsidRPr="0088705C">
        <w:t> </w:t>
      </w:r>
    </w:p>
    <w:p w14:paraId="4527066C" w14:textId="00B78A7E" w:rsidR="00AD36FB" w:rsidRPr="0088705C" w:rsidRDefault="5AD3641D" w:rsidP="0088705C">
      <w:pPr>
        <w:pStyle w:val="H3LetteredList"/>
      </w:pPr>
      <w:r w:rsidRPr="0088705C">
        <w:t xml:space="preserve">outline the rights of review </w:t>
      </w:r>
      <w:r w:rsidR="085B1726" w:rsidRPr="0088705C">
        <w:t>and</w:t>
      </w:r>
      <w:r w:rsidR="00F967AC" w:rsidRPr="0088705C">
        <w:t>,</w:t>
      </w:r>
      <w:r w:rsidR="085B1726" w:rsidRPr="0088705C">
        <w:t xml:space="preserve"> where permissible, appeal</w:t>
      </w:r>
    </w:p>
    <w:p w14:paraId="28BFCB08" w14:textId="42A1BF7A" w:rsidR="00DF5E28" w:rsidRPr="0088705C" w:rsidRDefault="5AD3641D" w:rsidP="0088705C">
      <w:pPr>
        <w:pStyle w:val="H3LetteredList"/>
        <w:rPr>
          <w:lang w:eastAsia="en-GB"/>
        </w:rPr>
      </w:pPr>
      <w:r w:rsidRPr="0088705C">
        <w:t>copy the decision to the Manager, Student Integrity</w:t>
      </w:r>
      <w:r w:rsidR="005C3CC5" w:rsidRPr="0088705C">
        <w:t xml:space="preserve"> </w:t>
      </w:r>
      <w:r w:rsidR="005C3CC5" w:rsidRPr="0088705C">
        <w:rPr>
          <w:lang w:eastAsia="en-GB"/>
        </w:rPr>
        <w:t>and for HDR candidates, the Senior Manager, HDR Operations.</w:t>
      </w:r>
      <w:r w:rsidR="00AC0BFB" w:rsidRPr="0088705C">
        <w:rPr>
          <w:lang w:eastAsia="en-GB"/>
        </w:rPr>
        <w:t xml:space="preserve"> </w:t>
      </w:r>
    </w:p>
    <w:p w14:paraId="303D9634" w14:textId="334CE4B0" w:rsidR="0054777F" w:rsidRPr="0088705C" w:rsidRDefault="0054777F" w:rsidP="0088705C">
      <w:pPr>
        <w:pStyle w:val="Heading3"/>
        <w:spacing w:line="240" w:lineRule="auto"/>
        <w:rPr>
          <w:rFonts w:ascii="Arial" w:hAnsi="Arial" w:cs="Arial"/>
        </w:rPr>
      </w:pPr>
      <w:r w:rsidRPr="0088705C">
        <w:rPr>
          <w:rFonts w:ascii="Arial" w:hAnsi="Arial" w:cs="Arial"/>
        </w:rPr>
        <w:t>General Misconduct outcomes </w:t>
      </w:r>
    </w:p>
    <w:p w14:paraId="45B81C36" w14:textId="77777777" w:rsidR="0054777F" w:rsidRPr="0088705C" w:rsidRDefault="0054777F" w:rsidP="0088705C">
      <w:pPr>
        <w:pStyle w:val="H3NumberedList"/>
        <w:numPr>
          <w:ilvl w:val="0"/>
          <w:numId w:val="25"/>
        </w:numPr>
        <w:rPr>
          <w:lang w:eastAsia="en-GB"/>
        </w:rPr>
      </w:pPr>
      <w:r w:rsidRPr="0088705C">
        <w:rPr>
          <w:lang w:eastAsia="en-GB"/>
        </w:rPr>
        <w:t>If a student’s behaviour or action is found to have amounted to misconduct, one or more of the following penalty orders are available: </w:t>
      </w:r>
    </w:p>
    <w:p w14:paraId="431F1CDB" w14:textId="5A961DA5" w:rsidR="0054777F" w:rsidRPr="0088705C" w:rsidRDefault="0054777F" w:rsidP="0088705C">
      <w:pPr>
        <w:pStyle w:val="H3LetteredList"/>
        <w:numPr>
          <w:ilvl w:val="0"/>
          <w:numId w:val="53"/>
        </w:numPr>
      </w:pPr>
      <w:r w:rsidRPr="0088705C">
        <w:t xml:space="preserve">any intervention outlined in </w:t>
      </w:r>
      <w:r w:rsidR="00E5251D" w:rsidRPr="0088705C">
        <w:t>section</w:t>
      </w:r>
      <w:r w:rsidRPr="0088705C">
        <w:t xml:space="preserve"> </w:t>
      </w:r>
      <w:r w:rsidR="00F91706" w:rsidRPr="0088705C">
        <w:t>3.8</w:t>
      </w:r>
      <w:r w:rsidR="007571C6" w:rsidRPr="0088705C">
        <w:t>.3 (</w:t>
      </w:r>
      <w:r w:rsidRPr="0088705C">
        <w:t>Immediate and Interim Actions</w:t>
      </w:r>
      <w:r w:rsidR="007571C6" w:rsidRPr="0088705C">
        <w:t>)</w:t>
      </w:r>
      <w:r w:rsidRPr="0088705C">
        <w:t xml:space="preserve"> designed to ensure the safety of all </w:t>
      </w:r>
      <w:proofErr w:type="gramStart"/>
      <w:r w:rsidRPr="0088705C">
        <w:t>parties</w:t>
      </w:r>
      <w:proofErr w:type="gramEnd"/>
    </w:p>
    <w:p w14:paraId="1BA2E437" w14:textId="77777777" w:rsidR="0054777F" w:rsidRPr="0088705C" w:rsidRDefault="0054777F" w:rsidP="0088705C">
      <w:pPr>
        <w:pStyle w:val="H3LetteredList"/>
      </w:pPr>
      <w:r w:rsidRPr="0088705C">
        <w:t>reprimand</w:t>
      </w:r>
    </w:p>
    <w:p w14:paraId="5319BF9C" w14:textId="07E0E2DE" w:rsidR="0054777F" w:rsidRPr="0088705C" w:rsidRDefault="00D45368" w:rsidP="0088705C">
      <w:pPr>
        <w:pStyle w:val="H3LetteredList"/>
      </w:pPr>
      <w:r w:rsidRPr="0088705C">
        <w:t>D</w:t>
      </w:r>
      <w:r w:rsidR="00797A8C" w:rsidRPr="0088705C">
        <w:t>irectives</w:t>
      </w:r>
    </w:p>
    <w:p w14:paraId="1DD8B544" w14:textId="1610F3B0" w:rsidR="0054777F" w:rsidRPr="0088705C" w:rsidRDefault="00840543" w:rsidP="0088705C">
      <w:pPr>
        <w:pStyle w:val="H3LetteredList"/>
      </w:pPr>
      <w:r w:rsidRPr="0088705C">
        <w:t>P</w:t>
      </w:r>
      <w:r w:rsidR="0054777F" w:rsidRPr="0088705C">
        <w:t xml:space="preserve">robationary </w:t>
      </w:r>
      <w:r w:rsidRPr="0088705C">
        <w:t>E</w:t>
      </w:r>
      <w:r w:rsidR="0054777F" w:rsidRPr="0088705C">
        <w:t>nrolment</w:t>
      </w:r>
    </w:p>
    <w:p w14:paraId="1DAEB345" w14:textId="2CA81341" w:rsidR="0054777F" w:rsidRPr="0088705C" w:rsidRDefault="0054777F" w:rsidP="0088705C">
      <w:pPr>
        <w:pStyle w:val="H3LetteredList"/>
      </w:pPr>
      <w:r w:rsidRPr="0088705C">
        <w:t xml:space="preserve">require the student to pay </w:t>
      </w:r>
      <w:proofErr w:type="gramStart"/>
      <w:r w:rsidRPr="0088705C">
        <w:t>restitution</w:t>
      </w:r>
      <w:proofErr w:type="gramEnd"/>
    </w:p>
    <w:p w14:paraId="52200F12" w14:textId="77777777" w:rsidR="0054777F" w:rsidRPr="0088705C" w:rsidRDefault="0054777F" w:rsidP="0088705C">
      <w:pPr>
        <w:pStyle w:val="H3LetteredList"/>
      </w:pPr>
      <w:r w:rsidRPr="0088705C">
        <w:t xml:space="preserve">Suspension from attending all or any specified classes for a specified period not exceeding six </w:t>
      </w:r>
      <w:proofErr w:type="gramStart"/>
      <w:r w:rsidRPr="0088705C">
        <w:t>months</w:t>
      </w:r>
      <w:proofErr w:type="gramEnd"/>
    </w:p>
    <w:p w14:paraId="0B3CD4A1" w14:textId="77777777" w:rsidR="0054777F" w:rsidRPr="0088705C" w:rsidRDefault="0054777F" w:rsidP="0088705C">
      <w:pPr>
        <w:pStyle w:val="H3LetteredList"/>
      </w:pPr>
      <w:r w:rsidRPr="0088705C">
        <w:t xml:space="preserve">Suspension from accessing or using all or any specified University facilities or services for a specified period not exceeding six </w:t>
      </w:r>
      <w:proofErr w:type="gramStart"/>
      <w:r w:rsidRPr="0088705C">
        <w:t>months</w:t>
      </w:r>
      <w:proofErr w:type="gramEnd"/>
    </w:p>
    <w:p w14:paraId="37B5CB01" w14:textId="77777777" w:rsidR="0054777F" w:rsidRPr="0088705C" w:rsidRDefault="0054777F" w:rsidP="0088705C">
      <w:pPr>
        <w:pStyle w:val="H3LetteredList"/>
      </w:pPr>
      <w:r w:rsidRPr="0088705C">
        <w:t>Suspension or termination of an HDR scholarship</w:t>
      </w:r>
    </w:p>
    <w:p w14:paraId="5439A6C6" w14:textId="327D95A3" w:rsidR="0054777F" w:rsidRPr="0088705C" w:rsidRDefault="0054777F" w:rsidP="0088705C">
      <w:pPr>
        <w:pStyle w:val="H3LetteredList"/>
      </w:pPr>
      <w:r w:rsidRPr="0088705C">
        <w:t xml:space="preserve">change to an HDR candidate’s supervisory team or project </w:t>
      </w:r>
      <w:proofErr w:type="gramStart"/>
      <w:r w:rsidRPr="0088705C">
        <w:t>arrangements</w:t>
      </w:r>
      <w:proofErr w:type="gramEnd"/>
    </w:p>
    <w:p w14:paraId="42BFE9B9" w14:textId="77777777" w:rsidR="0054777F" w:rsidRPr="0088705C" w:rsidRDefault="0054777F" w:rsidP="0088705C">
      <w:pPr>
        <w:pStyle w:val="H3LetteredList"/>
      </w:pPr>
      <w:r w:rsidRPr="0088705C">
        <w:t xml:space="preserve">Refuse or Cancel Credit for a Course </w:t>
      </w:r>
    </w:p>
    <w:p w14:paraId="57763858" w14:textId="29E21221" w:rsidR="0054777F" w:rsidRPr="0088705C" w:rsidRDefault="0054777F" w:rsidP="0088705C">
      <w:pPr>
        <w:pStyle w:val="H3LetteredList"/>
      </w:pPr>
      <w:r w:rsidRPr="0088705C">
        <w:t xml:space="preserve">exclude the student from the University for </w:t>
      </w:r>
      <w:r w:rsidR="003659A0" w:rsidRPr="0088705C">
        <w:t>a period</w:t>
      </w:r>
      <w:r w:rsidR="00A0723C" w:rsidRPr="0088705C">
        <w:t xml:space="preserve"> of</w:t>
      </w:r>
      <w:r w:rsidR="003659A0" w:rsidRPr="0088705C">
        <w:t xml:space="preserve"> </w:t>
      </w:r>
      <w:r w:rsidR="00A0723C" w:rsidRPr="0088705C">
        <w:t xml:space="preserve">up to </w:t>
      </w:r>
      <w:r w:rsidRPr="0088705C">
        <w:t>12 months (Senior Decision-maker only) </w:t>
      </w:r>
    </w:p>
    <w:p w14:paraId="6D5C7583" w14:textId="4773E61D" w:rsidR="0054777F" w:rsidRPr="0088705C" w:rsidRDefault="00E2028E" w:rsidP="0088705C">
      <w:pPr>
        <w:pStyle w:val="H3LetteredList"/>
      </w:pPr>
      <w:r w:rsidRPr="0088705C">
        <w:t xml:space="preserve">exclude </w:t>
      </w:r>
      <w:r w:rsidR="0054777F" w:rsidRPr="0088705C">
        <w:t>the student from the University permanently (Senior Decision-maker only). </w:t>
      </w:r>
    </w:p>
    <w:p w14:paraId="0F1511DD" w14:textId="77777777" w:rsidR="0054777F" w:rsidRPr="0088705C" w:rsidRDefault="0054777F" w:rsidP="0088705C">
      <w:pPr>
        <w:pStyle w:val="H3NumberedList"/>
        <w:rPr>
          <w:lang w:eastAsia="en-GB"/>
        </w:rPr>
      </w:pPr>
      <w:r w:rsidRPr="0088705C">
        <w:rPr>
          <w:lang w:val="en-US" w:eastAsia="en-GB"/>
        </w:rPr>
        <w:t xml:space="preserve">The Decision-maker must decide on a penalty that is proportionate to the conduct, having regard to what is just and fair in the circumstances. </w:t>
      </w:r>
    </w:p>
    <w:p w14:paraId="365AF4B9" w14:textId="77777777" w:rsidR="0054777F" w:rsidRPr="0088705C" w:rsidRDefault="0054777F" w:rsidP="0088705C">
      <w:pPr>
        <w:pStyle w:val="H3NumberedList"/>
        <w:rPr>
          <w:lang w:eastAsia="en-GB"/>
        </w:rPr>
      </w:pPr>
      <w:r w:rsidRPr="0088705C">
        <w:rPr>
          <w:lang w:val="en-US" w:eastAsia="en-GB"/>
        </w:rPr>
        <w:t xml:space="preserve">Certain penalties for misconduct may be noted on a student’s official or unofficial academic transcript in accordance with the </w:t>
      </w:r>
      <w:r w:rsidRPr="00383753">
        <w:rPr>
          <w:i/>
          <w:iCs/>
          <w:lang w:val="en-US" w:eastAsia="en-GB"/>
        </w:rPr>
        <w:t>Academic Transcript Policy</w:t>
      </w:r>
      <w:r w:rsidRPr="0088705C">
        <w:rPr>
          <w:lang w:val="en-US" w:eastAsia="en-GB"/>
        </w:rPr>
        <w:t>.</w:t>
      </w:r>
    </w:p>
    <w:p w14:paraId="5A6B21D7" w14:textId="77777777" w:rsidR="0054777F" w:rsidRPr="0088705C" w:rsidRDefault="0054777F" w:rsidP="0088705C">
      <w:pPr>
        <w:pStyle w:val="H3NumberedList"/>
        <w:rPr>
          <w:lang w:eastAsia="en-GB"/>
        </w:rPr>
      </w:pPr>
      <w:r w:rsidRPr="0088705C">
        <w:rPr>
          <w:lang w:val="en-US" w:eastAsia="en-GB"/>
        </w:rPr>
        <w:t xml:space="preserve">Students are also encouraged to both understand and </w:t>
      </w:r>
      <w:proofErr w:type="spellStart"/>
      <w:r w:rsidRPr="0088705C">
        <w:rPr>
          <w:lang w:val="en-US" w:eastAsia="en-GB"/>
        </w:rPr>
        <w:t>recognise</w:t>
      </w:r>
      <w:proofErr w:type="spellEnd"/>
      <w:r w:rsidRPr="0088705C">
        <w:rPr>
          <w:lang w:val="en-US" w:eastAsia="en-GB"/>
        </w:rPr>
        <w:t xml:space="preserve"> the impact of their </w:t>
      </w:r>
      <w:proofErr w:type="spellStart"/>
      <w:r w:rsidRPr="0088705C">
        <w:rPr>
          <w:lang w:val="en-US" w:eastAsia="en-GB"/>
        </w:rPr>
        <w:t>behaviour</w:t>
      </w:r>
      <w:proofErr w:type="spellEnd"/>
      <w:r w:rsidRPr="0088705C">
        <w:rPr>
          <w:lang w:val="en-US" w:eastAsia="en-GB"/>
        </w:rPr>
        <w:t xml:space="preserve"> or actions on individuals or groups of people and may be requested to formally </w:t>
      </w:r>
      <w:proofErr w:type="spellStart"/>
      <w:r w:rsidRPr="0088705C">
        <w:rPr>
          <w:lang w:val="en-US" w:eastAsia="en-GB"/>
        </w:rPr>
        <w:t>apologise</w:t>
      </w:r>
      <w:proofErr w:type="spellEnd"/>
      <w:r w:rsidRPr="0088705C">
        <w:rPr>
          <w:lang w:val="en-US" w:eastAsia="en-GB"/>
        </w:rPr>
        <w:t>.</w:t>
      </w:r>
      <w:r w:rsidRPr="0088705C">
        <w:rPr>
          <w:lang w:eastAsia="en-GB"/>
        </w:rPr>
        <w:t> </w:t>
      </w:r>
    </w:p>
    <w:p w14:paraId="2F6EC37A" w14:textId="3FA215F3" w:rsidR="00AB5CE8" w:rsidRPr="0088705C" w:rsidRDefault="008A6CED" w:rsidP="0088705C">
      <w:pPr>
        <w:pStyle w:val="Heading3"/>
        <w:spacing w:line="240" w:lineRule="auto"/>
        <w:rPr>
          <w:rFonts w:ascii="Arial" w:hAnsi="Arial" w:cs="Arial"/>
        </w:rPr>
      </w:pPr>
      <w:r w:rsidRPr="0088705C">
        <w:rPr>
          <w:rFonts w:ascii="Arial" w:hAnsi="Arial" w:cs="Arial"/>
        </w:rPr>
        <w:t>Suspension</w:t>
      </w:r>
      <w:r w:rsidR="00AB5CE8" w:rsidRPr="0088705C">
        <w:rPr>
          <w:rFonts w:ascii="Arial" w:hAnsi="Arial" w:cs="Arial"/>
        </w:rPr>
        <w:t xml:space="preserve"> (not more than six months) as a penalty</w:t>
      </w:r>
    </w:p>
    <w:p w14:paraId="474DFB55" w14:textId="7126E07E" w:rsidR="00AB5CE8" w:rsidRPr="0088705C" w:rsidRDefault="00AB5CE8" w:rsidP="0088705C">
      <w:pPr>
        <w:pStyle w:val="H3NumberedList"/>
        <w:numPr>
          <w:ilvl w:val="0"/>
          <w:numId w:val="22"/>
        </w:numPr>
        <w:rPr>
          <w:lang w:eastAsia="en-GB"/>
        </w:rPr>
      </w:pPr>
      <w:r w:rsidRPr="0088705C">
        <w:rPr>
          <w:lang w:eastAsia="en-GB"/>
        </w:rPr>
        <w:t xml:space="preserve">Where a Decision-maker wishes to impose a </w:t>
      </w:r>
      <w:r w:rsidR="008A6CED" w:rsidRPr="0088705C">
        <w:rPr>
          <w:lang w:eastAsia="en-GB"/>
        </w:rPr>
        <w:t>Suspension</w:t>
      </w:r>
      <w:r w:rsidRPr="0088705C">
        <w:rPr>
          <w:lang w:eastAsia="en-GB"/>
        </w:rPr>
        <w:t xml:space="preserve"> for a period not exceeding six months, the Decision-maker needs to consider the nature of the </w:t>
      </w:r>
      <w:r w:rsidR="00DB5D95" w:rsidRPr="0088705C">
        <w:rPr>
          <w:lang w:eastAsia="en-GB"/>
        </w:rPr>
        <w:t>misconduct</w:t>
      </w:r>
      <w:r w:rsidRPr="0088705C">
        <w:rPr>
          <w:lang w:eastAsia="en-GB"/>
        </w:rPr>
        <w:t xml:space="preserve"> with the impact of the </w:t>
      </w:r>
      <w:r w:rsidR="008A6CED" w:rsidRPr="0088705C">
        <w:rPr>
          <w:lang w:eastAsia="en-GB"/>
        </w:rPr>
        <w:t>Suspension</w:t>
      </w:r>
      <w:r w:rsidRPr="0088705C">
        <w:rPr>
          <w:lang w:eastAsia="en-GB"/>
        </w:rPr>
        <w:t xml:space="preserve"> on the student's ability to complete their study</w:t>
      </w:r>
      <w:r w:rsidR="00A113BC" w:rsidRPr="0088705C">
        <w:rPr>
          <w:lang w:eastAsia="en-GB"/>
        </w:rPr>
        <w:t xml:space="preserve"> or project</w:t>
      </w:r>
      <w:r w:rsidRPr="0088705C">
        <w:rPr>
          <w:lang w:eastAsia="en-GB"/>
        </w:rPr>
        <w:t xml:space="preserve"> in a timely manner including where there are visa and scholarships impacts.</w:t>
      </w:r>
      <w:r w:rsidR="00C61AF0" w:rsidRPr="0088705C">
        <w:rPr>
          <w:lang w:eastAsia="en-GB"/>
        </w:rPr>
        <w:t xml:space="preserve"> The following scenarios may apply:</w:t>
      </w:r>
    </w:p>
    <w:p w14:paraId="68DABA86" w14:textId="6F91ADF8" w:rsidR="005826E5" w:rsidRPr="0088705C" w:rsidRDefault="00230057" w:rsidP="0088705C">
      <w:pPr>
        <w:pStyle w:val="H3LetteredList"/>
        <w:numPr>
          <w:ilvl w:val="0"/>
          <w:numId w:val="54"/>
        </w:numPr>
      </w:pPr>
      <w:r w:rsidRPr="0088705C">
        <w:rPr>
          <w:b/>
          <w:bCs/>
        </w:rPr>
        <w:t xml:space="preserve">Immediate </w:t>
      </w:r>
      <w:r w:rsidR="00B02D76" w:rsidRPr="0088705C">
        <w:rPr>
          <w:b/>
          <w:bCs/>
        </w:rPr>
        <w:t>Suspension</w:t>
      </w:r>
      <w:r w:rsidRPr="0088705C">
        <w:rPr>
          <w:b/>
          <w:bCs/>
        </w:rPr>
        <w:t xml:space="preserve"> and cancellation of enrolment without academic or financial penalty:</w:t>
      </w:r>
      <w:r w:rsidRPr="0088705C">
        <w:t xml:space="preserve"> The </w:t>
      </w:r>
      <w:r w:rsidR="00B02D76" w:rsidRPr="0088705C">
        <w:t>Suspension</w:t>
      </w:r>
      <w:r w:rsidRPr="0088705C">
        <w:t xml:space="preserve"> may cause the cancellation of </w:t>
      </w:r>
      <w:r w:rsidR="00312BFA" w:rsidRPr="0088705C">
        <w:t xml:space="preserve">a </w:t>
      </w:r>
      <w:r w:rsidR="00E27A57" w:rsidRPr="0088705C">
        <w:t>c</w:t>
      </w:r>
      <w:r w:rsidR="00312BFA" w:rsidRPr="0088705C">
        <w:t xml:space="preserve">oursework </w:t>
      </w:r>
      <w:r w:rsidR="00E27A57" w:rsidRPr="0088705C">
        <w:t>s</w:t>
      </w:r>
      <w:r w:rsidR="00312BFA" w:rsidRPr="0088705C">
        <w:t>tudent</w:t>
      </w:r>
      <w:r w:rsidRPr="0088705C">
        <w:t xml:space="preserve">'s enrolment in one, several or all courses for the trimester/teaching period with no fail </w:t>
      </w:r>
      <w:r w:rsidRPr="0088705C">
        <w:lastRenderedPageBreak/>
        <w:t xml:space="preserve">grades recorded and without liability for tuition fees, student contribution or loss of scholarship. </w:t>
      </w:r>
    </w:p>
    <w:p w14:paraId="5A98B10E" w14:textId="18114F82" w:rsidR="005826E5" w:rsidRPr="0088705C" w:rsidRDefault="00230057" w:rsidP="0088705C">
      <w:pPr>
        <w:pStyle w:val="H3LetteredList"/>
      </w:pPr>
      <w:r w:rsidRPr="0088705C">
        <w:rPr>
          <w:b/>
          <w:bCs/>
        </w:rPr>
        <w:t xml:space="preserve">Immediate </w:t>
      </w:r>
      <w:r w:rsidR="00B02D76" w:rsidRPr="0088705C">
        <w:rPr>
          <w:b/>
          <w:bCs/>
        </w:rPr>
        <w:t>Suspension</w:t>
      </w:r>
      <w:r w:rsidRPr="0088705C">
        <w:rPr>
          <w:b/>
          <w:bCs/>
        </w:rPr>
        <w:t xml:space="preserve"> and cancellation of enrolment with academic and financial penalty:</w:t>
      </w:r>
      <w:r w:rsidRPr="0088705C">
        <w:t xml:space="preserve"> The </w:t>
      </w:r>
      <w:r w:rsidR="00B02D76" w:rsidRPr="0088705C">
        <w:t>Suspension</w:t>
      </w:r>
      <w:r w:rsidRPr="0088705C">
        <w:t xml:space="preserve"> may cause the cancellation </w:t>
      </w:r>
      <w:r w:rsidR="000D35F6" w:rsidRPr="0088705C">
        <w:t xml:space="preserve">of a </w:t>
      </w:r>
      <w:r w:rsidR="00E27A57" w:rsidRPr="0088705C">
        <w:t>c</w:t>
      </w:r>
      <w:r w:rsidR="000D35F6" w:rsidRPr="0088705C">
        <w:t>oursework</w:t>
      </w:r>
      <w:r w:rsidRPr="0088705C">
        <w:t xml:space="preserve"> </w:t>
      </w:r>
      <w:r w:rsidR="00E27A57" w:rsidRPr="0088705C">
        <w:t>s</w:t>
      </w:r>
      <w:r w:rsidRPr="0088705C">
        <w:t>tudent's enrolment in one, several or all courses for the trimester/teaching period with fail grades</w:t>
      </w:r>
      <w:r w:rsidR="003240EE" w:rsidRPr="0088705C">
        <w:t xml:space="preserve"> </w:t>
      </w:r>
      <w:r w:rsidRPr="0088705C">
        <w:t>and with full fee liability or loss of scholarship. This penalty is applicable where the student has already effectively ceased studying a course</w:t>
      </w:r>
      <w:r w:rsidR="003240EE" w:rsidRPr="0088705C">
        <w:t>(</w:t>
      </w:r>
      <w:r w:rsidRPr="0088705C">
        <w:t>s</w:t>
      </w:r>
      <w:r w:rsidR="003240EE" w:rsidRPr="0088705C">
        <w:t>)</w:t>
      </w:r>
      <w:r w:rsidRPr="0088705C">
        <w:t>, such that the student will be awarded fail grades</w:t>
      </w:r>
      <w:r w:rsidR="00CA6E2F" w:rsidRPr="0088705C">
        <w:t>.</w:t>
      </w:r>
      <w:r w:rsidR="005826E5" w:rsidRPr="0088705C">
        <w:t xml:space="preserve"> </w:t>
      </w:r>
    </w:p>
    <w:p w14:paraId="18F9D07D" w14:textId="4E437971" w:rsidR="005826E5" w:rsidRPr="0088705C" w:rsidRDefault="248CD2C5" w:rsidP="0088705C">
      <w:pPr>
        <w:pStyle w:val="H3BulletPoint"/>
      </w:pPr>
      <w:r w:rsidRPr="0088705C">
        <w:t xml:space="preserve">In this situation, the Misconduct should not remove the grade(s) associated with course assessment marks already completed. </w:t>
      </w:r>
    </w:p>
    <w:p w14:paraId="638F863C" w14:textId="189516A0" w:rsidR="000D35F6" w:rsidRPr="0088705C" w:rsidRDefault="000D35F6" w:rsidP="0088705C">
      <w:pPr>
        <w:pStyle w:val="H3LetteredList"/>
      </w:pPr>
      <w:r w:rsidRPr="0088705C">
        <w:rPr>
          <w:b/>
          <w:bCs/>
        </w:rPr>
        <w:t xml:space="preserve">Immediate </w:t>
      </w:r>
      <w:r w:rsidR="00B02D76" w:rsidRPr="0088705C">
        <w:rPr>
          <w:b/>
          <w:bCs/>
        </w:rPr>
        <w:t>Suspension</w:t>
      </w:r>
      <w:r w:rsidRPr="0088705C">
        <w:rPr>
          <w:b/>
          <w:bCs/>
        </w:rPr>
        <w:t xml:space="preserve"> of HDR </w:t>
      </w:r>
      <w:r w:rsidR="008A0B56" w:rsidRPr="0088705C">
        <w:rPr>
          <w:b/>
          <w:bCs/>
        </w:rPr>
        <w:t>candidate</w:t>
      </w:r>
      <w:r w:rsidRPr="0088705C">
        <w:rPr>
          <w:b/>
          <w:bCs/>
        </w:rPr>
        <w:t xml:space="preserve"> enrolment:</w:t>
      </w:r>
      <w:r w:rsidRPr="0088705C">
        <w:t xml:space="preserve"> The </w:t>
      </w:r>
      <w:r w:rsidR="00B02D76" w:rsidRPr="0088705C">
        <w:t>Suspension</w:t>
      </w:r>
      <w:r w:rsidRPr="0088705C">
        <w:t xml:space="preserve"> will cause the cessation of research activities for the </w:t>
      </w:r>
      <w:r w:rsidR="00B02D76" w:rsidRPr="0088705C">
        <w:t>Suspension</w:t>
      </w:r>
      <w:r w:rsidR="00536E79" w:rsidRPr="0088705C">
        <w:t xml:space="preserve"> period</w:t>
      </w:r>
      <w:r w:rsidRPr="0088705C">
        <w:t xml:space="preserve"> and will not be counted towards the period of candidature for the degree. The Decision-maker will </w:t>
      </w:r>
      <w:r w:rsidR="00FD53F4" w:rsidRPr="0088705C">
        <w:rPr>
          <w:lang w:eastAsia="en-GB"/>
        </w:rPr>
        <w:t xml:space="preserve">notify candidates of any impacts on </w:t>
      </w:r>
      <w:r w:rsidR="00FC7E1B" w:rsidRPr="0088705C">
        <w:rPr>
          <w:lang w:eastAsia="en-GB"/>
        </w:rPr>
        <w:t xml:space="preserve">their </w:t>
      </w:r>
      <w:r w:rsidR="00FD53F4" w:rsidRPr="0088705C">
        <w:rPr>
          <w:lang w:eastAsia="en-GB"/>
        </w:rPr>
        <w:t xml:space="preserve">studies resulting from the </w:t>
      </w:r>
      <w:r w:rsidR="00B02D76" w:rsidRPr="0088705C">
        <w:rPr>
          <w:lang w:eastAsia="en-GB"/>
        </w:rPr>
        <w:t>Suspension</w:t>
      </w:r>
      <w:r w:rsidR="00FD53F4" w:rsidRPr="0088705C">
        <w:rPr>
          <w:lang w:eastAsia="en-GB"/>
        </w:rPr>
        <w:t xml:space="preserve"> period</w:t>
      </w:r>
      <w:r w:rsidR="00FC7E1B" w:rsidRPr="0088705C">
        <w:rPr>
          <w:lang w:eastAsia="en-GB"/>
        </w:rPr>
        <w:t xml:space="preserve"> and </w:t>
      </w:r>
      <w:r w:rsidRPr="0088705C">
        <w:t>determine if scholarship holders have their scholarship payments suspended.</w:t>
      </w:r>
    </w:p>
    <w:p w14:paraId="526A91D5" w14:textId="750697C8" w:rsidR="00230057" w:rsidRPr="0088705C" w:rsidRDefault="00230057" w:rsidP="0088705C">
      <w:pPr>
        <w:pStyle w:val="H3LetteredList"/>
      </w:pPr>
      <w:r w:rsidRPr="0088705C">
        <w:rPr>
          <w:b/>
          <w:bCs/>
        </w:rPr>
        <w:t>Suspension in the next trimester/teaching period:</w:t>
      </w:r>
      <w:r w:rsidRPr="0088705C">
        <w:t xml:space="preserve"> The student is permitted to complete the current trimester/teaching period’s enrolment or research activities but is prohibited from enrolling in certain or all courses or undertaking certain research activities for the next. </w:t>
      </w:r>
    </w:p>
    <w:p w14:paraId="5D697AC2" w14:textId="4C5BD5D8" w:rsidR="00230057" w:rsidRPr="0088705C" w:rsidRDefault="248CD2C5" w:rsidP="0088705C">
      <w:pPr>
        <w:pStyle w:val="H3NumberedList"/>
        <w:rPr>
          <w:lang w:eastAsia="en-GB"/>
        </w:rPr>
      </w:pPr>
      <w:r w:rsidRPr="0088705C">
        <w:rPr>
          <w:lang w:eastAsia="en-GB"/>
        </w:rPr>
        <w:t>In all cases, the advice of the Suspension must be conveyed to Student Integrity</w:t>
      </w:r>
      <w:r w:rsidR="000C1D02" w:rsidRPr="0088705C">
        <w:rPr>
          <w:lang w:eastAsia="en-GB"/>
        </w:rPr>
        <w:t>, who</w:t>
      </w:r>
      <w:r w:rsidRPr="0088705C">
        <w:rPr>
          <w:lang w:eastAsia="en-GB"/>
        </w:rPr>
        <w:t xml:space="preserve"> will liaise as appropriate with Student Business Services, the Griffith Graduate Research School and Griffith International to apply the Suspension. </w:t>
      </w:r>
    </w:p>
    <w:p w14:paraId="32975146" w14:textId="4B74ED4C" w:rsidR="00230057" w:rsidRPr="0088705C" w:rsidRDefault="248CD2C5" w:rsidP="0088705C">
      <w:pPr>
        <w:pStyle w:val="H3NumberedList"/>
        <w:rPr>
          <w:lang w:eastAsia="en-GB"/>
        </w:rPr>
      </w:pPr>
      <w:r w:rsidRPr="0088705C">
        <w:rPr>
          <w:lang w:eastAsia="en-GB"/>
        </w:rPr>
        <w:t xml:space="preserve">Note that applying a Suspension to an international student may affect their student visa. If a Decision-maker wishes to impose a Suspension on an international student, please contact Student Integrity. </w:t>
      </w:r>
    </w:p>
    <w:p w14:paraId="1FEB640F" w14:textId="5D672A78" w:rsidR="00AB5CE8" w:rsidRPr="0088705C" w:rsidRDefault="00AB5CE8" w:rsidP="0088705C">
      <w:pPr>
        <w:pStyle w:val="Heading3"/>
        <w:spacing w:line="240" w:lineRule="auto"/>
        <w:rPr>
          <w:rFonts w:ascii="Arial" w:hAnsi="Arial" w:cs="Arial"/>
        </w:rPr>
      </w:pPr>
      <w:r w:rsidRPr="0088705C">
        <w:rPr>
          <w:rFonts w:ascii="Arial" w:hAnsi="Arial" w:cs="Arial"/>
        </w:rPr>
        <w:t>Referral to a Senior Decision-Maker </w:t>
      </w:r>
    </w:p>
    <w:p w14:paraId="246A5756" w14:textId="15E803A1" w:rsidR="00AB5CE8" w:rsidRPr="0088705C" w:rsidRDefault="00AB5CE8" w:rsidP="0088705C">
      <w:pPr>
        <w:pStyle w:val="H3NumberedList"/>
        <w:numPr>
          <w:ilvl w:val="0"/>
          <w:numId w:val="23"/>
        </w:numPr>
        <w:rPr>
          <w:lang w:eastAsia="en-GB"/>
        </w:rPr>
      </w:pPr>
      <w:r w:rsidRPr="0088705C">
        <w:rPr>
          <w:lang w:eastAsia="en-GB"/>
        </w:rPr>
        <w:t>A Senior Decision-Maker will consider</w:t>
      </w:r>
      <w:r w:rsidR="00E36D5F" w:rsidRPr="0088705C">
        <w:rPr>
          <w:lang w:eastAsia="en-GB"/>
        </w:rPr>
        <w:t xml:space="preserve"> the following</w:t>
      </w:r>
      <w:r w:rsidR="00C35127" w:rsidRPr="0088705C">
        <w:rPr>
          <w:lang w:eastAsia="en-GB"/>
        </w:rPr>
        <w:t>:</w:t>
      </w:r>
    </w:p>
    <w:p w14:paraId="1EA54773" w14:textId="1DDEC8D9" w:rsidR="00AB5CE8" w:rsidRPr="0088705C" w:rsidRDefault="00AB5CE8" w:rsidP="0088705C">
      <w:pPr>
        <w:pStyle w:val="H3LetteredList"/>
        <w:numPr>
          <w:ilvl w:val="0"/>
          <w:numId w:val="56"/>
        </w:numPr>
      </w:pPr>
      <w:r w:rsidRPr="0088705C">
        <w:t>cases referred to them by a Decision-maker</w:t>
      </w:r>
      <w:r w:rsidR="00C35127" w:rsidRPr="0088705C">
        <w:t>,</w:t>
      </w:r>
      <w:r w:rsidRPr="0088705C">
        <w:t xml:space="preserve"> and </w:t>
      </w:r>
    </w:p>
    <w:p w14:paraId="45B2CC03" w14:textId="1EEA14F6" w:rsidR="00AB5CE8" w:rsidRPr="0088705C" w:rsidRDefault="5AD3641D" w:rsidP="0088705C">
      <w:pPr>
        <w:pStyle w:val="H3LetteredList"/>
      </w:pPr>
      <w:r w:rsidRPr="0088705C">
        <w:t xml:space="preserve">cases triaged at the outset as being potential </w:t>
      </w:r>
      <w:r w:rsidR="1F6260C0" w:rsidRPr="0088705C">
        <w:t>Serious</w:t>
      </w:r>
      <w:r w:rsidRPr="0088705C">
        <w:t xml:space="preserve"> </w:t>
      </w:r>
      <w:r w:rsidR="209A692C" w:rsidRPr="0088705C">
        <w:t>Misconduct</w:t>
      </w:r>
      <w:r w:rsidR="0C1723DD" w:rsidRPr="0088705C">
        <w:t xml:space="preserve">, including </w:t>
      </w:r>
      <w:r w:rsidR="778C8C6B" w:rsidRPr="0088705C">
        <w:t>S</w:t>
      </w:r>
      <w:r w:rsidR="0C1723DD" w:rsidRPr="0088705C">
        <w:t xml:space="preserve">exual </w:t>
      </w:r>
      <w:r w:rsidR="778C8C6B" w:rsidRPr="0088705C">
        <w:t>H</w:t>
      </w:r>
      <w:r w:rsidR="0C1723DD" w:rsidRPr="0088705C">
        <w:t>arm</w:t>
      </w:r>
      <w:r w:rsidRPr="0088705C">
        <w:t>. </w:t>
      </w:r>
    </w:p>
    <w:p w14:paraId="774962A2" w14:textId="597DD567" w:rsidR="00AB5CE8" w:rsidRPr="0088705C" w:rsidRDefault="00AB5CE8" w:rsidP="0088705C">
      <w:pPr>
        <w:pStyle w:val="H3NumberedList"/>
        <w:rPr>
          <w:lang w:eastAsia="en-GB"/>
        </w:rPr>
      </w:pPr>
      <w:r w:rsidRPr="0088705C">
        <w:rPr>
          <w:lang w:eastAsia="en-GB"/>
        </w:rPr>
        <w:t xml:space="preserve">If the matter is referred to the Senior Decision-Maker for assessment as a </w:t>
      </w:r>
      <w:r w:rsidR="003A03C3" w:rsidRPr="0088705C">
        <w:rPr>
          <w:lang w:eastAsia="en-GB"/>
        </w:rPr>
        <w:t>Serious</w:t>
      </w:r>
      <w:r w:rsidRPr="0088705C">
        <w:rPr>
          <w:lang w:eastAsia="en-GB"/>
        </w:rPr>
        <w:t xml:space="preserve"> </w:t>
      </w:r>
      <w:r w:rsidR="008A6CED" w:rsidRPr="0088705C">
        <w:rPr>
          <w:lang w:eastAsia="en-GB"/>
        </w:rPr>
        <w:t>Misconduct</w:t>
      </w:r>
      <w:r w:rsidRPr="0088705C">
        <w:rPr>
          <w:lang w:eastAsia="en-GB"/>
        </w:rPr>
        <w:t xml:space="preserve"> matter, a </w:t>
      </w:r>
      <w:r w:rsidR="004B24F8" w:rsidRPr="0088705C">
        <w:rPr>
          <w:lang w:eastAsia="en-GB"/>
        </w:rPr>
        <w:t>r</w:t>
      </w:r>
      <w:r w:rsidRPr="0088705C">
        <w:rPr>
          <w:lang w:eastAsia="en-GB"/>
        </w:rPr>
        <w:t>eferral Notice must be:</w:t>
      </w:r>
    </w:p>
    <w:p w14:paraId="5559CEFF" w14:textId="6A0DA824" w:rsidR="00AB5CE8" w:rsidRPr="0088705C" w:rsidRDefault="5AD3641D" w:rsidP="0088705C">
      <w:pPr>
        <w:pStyle w:val="H3LetteredList"/>
        <w:numPr>
          <w:ilvl w:val="0"/>
          <w:numId w:val="55"/>
        </w:numPr>
        <w:rPr>
          <w:lang w:eastAsia="en-GB"/>
        </w:rPr>
      </w:pPr>
      <w:r w:rsidRPr="0088705C">
        <w:rPr>
          <w:lang w:eastAsia="en-GB"/>
        </w:rPr>
        <w:t xml:space="preserve">created using the appropriate </w:t>
      </w:r>
      <w:proofErr w:type="gramStart"/>
      <w:r w:rsidRPr="0088705C">
        <w:rPr>
          <w:lang w:eastAsia="en-GB"/>
        </w:rPr>
        <w:t>template</w:t>
      </w:r>
      <w:proofErr w:type="gramEnd"/>
    </w:p>
    <w:p w14:paraId="7166E713" w14:textId="77777777" w:rsidR="00AB5CE8" w:rsidRPr="0088705C" w:rsidRDefault="5AD3641D" w:rsidP="0088705C">
      <w:pPr>
        <w:pStyle w:val="H3LetteredList"/>
        <w:rPr>
          <w:lang w:eastAsia="en-GB"/>
        </w:rPr>
      </w:pPr>
      <w:r w:rsidRPr="0088705C">
        <w:rPr>
          <w:lang w:eastAsia="en-GB"/>
        </w:rPr>
        <w:t xml:space="preserve">sent to the student via their </w:t>
      </w:r>
      <w:proofErr w:type="gramStart"/>
      <w:r w:rsidRPr="0088705C">
        <w:rPr>
          <w:lang w:eastAsia="en-GB"/>
        </w:rPr>
        <w:t>University</w:t>
      </w:r>
      <w:proofErr w:type="gramEnd"/>
      <w:r w:rsidRPr="0088705C">
        <w:rPr>
          <w:lang w:eastAsia="en-GB"/>
        </w:rPr>
        <w:t xml:space="preserve"> email address </w:t>
      </w:r>
    </w:p>
    <w:p w14:paraId="13BBA6F6" w14:textId="277FE90E" w:rsidR="00AB5CE8" w:rsidRPr="0088705C" w:rsidRDefault="5AD3641D" w:rsidP="0088705C">
      <w:pPr>
        <w:pStyle w:val="H3LetteredList"/>
        <w:rPr>
          <w:lang w:eastAsia="en-GB"/>
        </w:rPr>
      </w:pPr>
      <w:r w:rsidRPr="0088705C">
        <w:rPr>
          <w:lang w:eastAsia="en-GB"/>
        </w:rPr>
        <w:t xml:space="preserve">copied to the Manager, Student Integrity </w:t>
      </w:r>
      <w:r w:rsidR="000C58B6" w:rsidRPr="0088705C">
        <w:rPr>
          <w:lang w:eastAsia="en-GB"/>
        </w:rPr>
        <w:t xml:space="preserve">and </w:t>
      </w:r>
      <w:r w:rsidR="5B150FC3" w:rsidRPr="0088705C">
        <w:rPr>
          <w:lang w:eastAsia="en-GB"/>
        </w:rPr>
        <w:t xml:space="preserve">for HDR candidates, the </w:t>
      </w:r>
      <w:r w:rsidR="005074F5" w:rsidRPr="0088705C">
        <w:rPr>
          <w:lang w:eastAsia="en-GB"/>
        </w:rPr>
        <w:t>Senior</w:t>
      </w:r>
      <w:r w:rsidR="5B150FC3" w:rsidRPr="0088705C">
        <w:rPr>
          <w:lang w:eastAsia="en-GB"/>
        </w:rPr>
        <w:t xml:space="preserve"> Manager, HDR Operations. </w:t>
      </w:r>
    </w:p>
    <w:p w14:paraId="11F13E76" w14:textId="4D6F222E" w:rsidR="00AB5CE8" w:rsidRPr="0088705C" w:rsidRDefault="00AB5CE8" w:rsidP="0088705C">
      <w:pPr>
        <w:pStyle w:val="H3NumberedList"/>
        <w:rPr>
          <w:lang w:eastAsia="en-GB"/>
        </w:rPr>
      </w:pPr>
      <w:r w:rsidRPr="0088705C">
        <w:rPr>
          <w:lang w:eastAsia="en-GB"/>
        </w:rPr>
        <w:t xml:space="preserve">If the case is referred, the Decision-maker should provide the Senior Decision-Maker with the findings of their preliminary investigations and any conclusions reached to minimise duplication of effort. However, the Senior Decision-Maker may also </w:t>
      </w:r>
      <w:r w:rsidR="00A80A33" w:rsidRPr="0088705C">
        <w:rPr>
          <w:lang w:eastAsia="en-GB"/>
        </w:rPr>
        <w:t xml:space="preserve">initiate or appoint a delegate to </w:t>
      </w:r>
      <w:r w:rsidRPr="0088705C">
        <w:rPr>
          <w:lang w:eastAsia="en-GB"/>
        </w:rPr>
        <w:t>undertake further investigation if they believe it is warranted</w:t>
      </w:r>
      <w:r w:rsidR="00C35127" w:rsidRPr="0088705C">
        <w:rPr>
          <w:lang w:eastAsia="en-GB"/>
        </w:rPr>
        <w:t>.</w:t>
      </w:r>
    </w:p>
    <w:p w14:paraId="29E51D09" w14:textId="508E8267" w:rsidR="00AB5CE8" w:rsidRPr="0088705C" w:rsidRDefault="00AB5CE8" w:rsidP="0088705C">
      <w:pPr>
        <w:pStyle w:val="Heading3"/>
        <w:spacing w:line="240" w:lineRule="auto"/>
        <w:rPr>
          <w:rFonts w:ascii="Arial" w:hAnsi="Arial" w:cs="Arial"/>
        </w:rPr>
      </w:pPr>
      <w:r w:rsidRPr="0088705C">
        <w:rPr>
          <w:rFonts w:ascii="Arial" w:hAnsi="Arial" w:cs="Arial"/>
        </w:rPr>
        <w:t>Senior Decision-maker outcome </w:t>
      </w:r>
    </w:p>
    <w:p w14:paraId="5597A39B" w14:textId="584C6A5B" w:rsidR="00AB5CE8" w:rsidRPr="0088705C" w:rsidRDefault="00AB5CE8" w:rsidP="0088705C">
      <w:pPr>
        <w:pStyle w:val="H3NumberedList"/>
        <w:numPr>
          <w:ilvl w:val="0"/>
          <w:numId w:val="24"/>
        </w:numPr>
        <w:rPr>
          <w:lang w:eastAsia="en-GB"/>
        </w:rPr>
      </w:pPr>
      <w:r w:rsidRPr="0088705C">
        <w:rPr>
          <w:lang w:eastAsia="en-GB"/>
        </w:rPr>
        <w:t xml:space="preserve">Upon completion of </w:t>
      </w:r>
      <w:r w:rsidR="23D3025B" w:rsidRPr="0088705C">
        <w:rPr>
          <w:lang w:eastAsia="en-GB"/>
        </w:rPr>
        <w:t>an</w:t>
      </w:r>
      <w:r w:rsidRPr="0088705C">
        <w:rPr>
          <w:lang w:eastAsia="en-GB"/>
        </w:rPr>
        <w:t xml:space="preserve"> investigation, the Senior Decision-Maker will determine one of the following outcomes: </w:t>
      </w:r>
    </w:p>
    <w:p w14:paraId="356C5A22" w14:textId="73D216A4" w:rsidR="00AB5CE8" w:rsidRPr="0088705C" w:rsidRDefault="00C35127" w:rsidP="0088705C">
      <w:pPr>
        <w:pStyle w:val="H3LetteredList"/>
        <w:numPr>
          <w:ilvl w:val="0"/>
          <w:numId w:val="57"/>
        </w:numPr>
      </w:pPr>
      <w:r w:rsidRPr="0088705C">
        <w:t xml:space="preserve">the student has not engaged in </w:t>
      </w:r>
      <w:r w:rsidR="003A03C3" w:rsidRPr="0088705C">
        <w:t>Serious</w:t>
      </w:r>
      <w:r w:rsidRPr="0088705C">
        <w:t xml:space="preserve"> </w:t>
      </w:r>
      <w:r w:rsidR="008A6CED" w:rsidRPr="0088705C">
        <w:t>Misconduct</w:t>
      </w:r>
      <w:r w:rsidRPr="0088705C">
        <w:t> </w:t>
      </w:r>
    </w:p>
    <w:p w14:paraId="18CAA89D" w14:textId="594A2C95" w:rsidR="00AB5CE8" w:rsidRPr="0088705C" w:rsidRDefault="6F69365C" w:rsidP="0088705C">
      <w:pPr>
        <w:pStyle w:val="H3LetteredList"/>
        <w:numPr>
          <w:ilvl w:val="0"/>
          <w:numId w:val="57"/>
        </w:numPr>
      </w:pPr>
      <w:r w:rsidRPr="0088705C">
        <w:lastRenderedPageBreak/>
        <w:t xml:space="preserve">the student has engaged in </w:t>
      </w:r>
      <w:r w:rsidR="1F6260C0" w:rsidRPr="0088705C">
        <w:t>Serious</w:t>
      </w:r>
      <w:r w:rsidRPr="0088705C">
        <w:t xml:space="preserve"> </w:t>
      </w:r>
      <w:r w:rsidR="209A692C" w:rsidRPr="0088705C">
        <w:t>Misconduct</w:t>
      </w:r>
      <w:r w:rsidRPr="0088705C">
        <w:t>. </w:t>
      </w:r>
    </w:p>
    <w:p w14:paraId="31B355D8" w14:textId="0B0290B7" w:rsidR="00AB5CE8" w:rsidRPr="0088705C" w:rsidRDefault="00AB5CE8" w:rsidP="0088705C">
      <w:pPr>
        <w:pStyle w:val="H3NumberedList"/>
        <w:rPr>
          <w:lang w:eastAsia="en-GB"/>
        </w:rPr>
      </w:pPr>
      <w:r w:rsidRPr="0088705C">
        <w:rPr>
          <w:lang w:eastAsia="en-GB"/>
        </w:rPr>
        <w:t xml:space="preserve">If a finding of </w:t>
      </w:r>
      <w:r w:rsidR="003A03C3" w:rsidRPr="0088705C">
        <w:rPr>
          <w:lang w:eastAsia="en-GB"/>
        </w:rPr>
        <w:t>Serious</w:t>
      </w:r>
      <w:r w:rsidRPr="0088705C">
        <w:rPr>
          <w:lang w:eastAsia="en-GB"/>
        </w:rPr>
        <w:t xml:space="preserve"> </w:t>
      </w:r>
      <w:r w:rsidR="008A6CED" w:rsidRPr="0088705C">
        <w:rPr>
          <w:lang w:eastAsia="en-GB"/>
        </w:rPr>
        <w:t>Misconduct</w:t>
      </w:r>
      <w:r w:rsidRPr="0088705C">
        <w:rPr>
          <w:lang w:eastAsia="en-GB"/>
        </w:rPr>
        <w:t xml:space="preserve"> is made, a penalty order may be imposed.</w:t>
      </w:r>
      <w:r w:rsidR="00D30A3E" w:rsidRPr="0088705C">
        <w:rPr>
          <w:lang w:eastAsia="en-GB"/>
        </w:rPr>
        <w:t xml:space="preserve"> </w:t>
      </w:r>
    </w:p>
    <w:p w14:paraId="47F10BE5" w14:textId="302A97D8" w:rsidR="00AB5CE8" w:rsidRPr="0088705C" w:rsidRDefault="00AB5CE8" w:rsidP="0088705C">
      <w:pPr>
        <w:pStyle w:val="H3NumberedList"/>
        <w:rPr>
          <w:lang w:eastAsia="en-GB"/>
        </w:rPr>
      </w:pPr>
      <w:r w:rsidRPr="0088705C">
        <w:rPr>
          <w:lang w:eastAsia="en-GB"/>
        </w:rPr>
        <w:t xml:space="preserve">The Senior Decision-Maker can impose any of the orders listed </w:t>
      </w:r>
      <w:r w:rsidR="000463D2" w:rsidRPr="0088705C">
        <w:rPr>
          <w:lang w:eastAsia="en-GB"/>
        </w:rPr>
        <w:t>in</w:t>
      </w:r>
      <w:r w:rsidR="007F061F" w:rsidRPr="0088705C">
        <w:rPr>
          <w:lang w:eastAsia="en-GB"/>
        </w:rPr>
        <w:t xml:space="preserve"> </w:t>
      </w:r>
      <w:r w:rsidR="00ED6975" w:rsidRPr="0088705C">
        <w:rPr>
          <w:lang w:eastAsia="en-GB"/>
        </w:rPr>
        <w:t xml:space="preserve">section </w:t>
      </w:r>
      <w:r w:rsidRPr="0088705C">
        <w:rPr>
          <w:lang w:eastAsia="en-GB"/>
        </w:rPr>
        <w:t>3.7.</w:t>
      </w:r>
      <w:r w:rsidR="00F67473" w:rsidRPr="0088705C">
        <w:rPr>
          <w:lang w:eastAsia="en-GB"/>
        </w:rPr>
        <w:t>5</w:t>
      </w:r>
      <w:r w:rsidR="000463D2" w:rsidRPr="0088705C">
        <w:rPr>
          <w:lang w:eastAsia="en-GB"/>
        </w:rPr>
        <w:t xml:space="preserve"> </w:t>
      </w:r>
      <w:r w:rsidR="00ED6975" w:rsidRPr="0088705C">
        <w:rPr>
          <w:lang w:eastAsia="en-GB"/>
        </w:rPr>
        <w:t>(</w:t>
      </w:r>
      <w:r w:rsidR="000463D2" w:rsidRPr="0088705C">
        <w:rPr>
          <w:lang w:eastAsia="en-GB"/>
        </w:rPr>
        <w:t xml:space="preserve">General </w:t>
      </w:r>
      <w:r w:rsidR="00FF7AB0" w:rsidRPr="0088705C">
        <w:rPr>
          <w:lang w:eastAsia="en-GB"/>
        </w:rPr>
        <w:t>Misconduct</w:t>
      </w:r>
      <w:r w:rsidR="000463D2" w:rsidRPr="0088705C">
        <w:rPr>
          <w:lang w:eastAsia="en-GB"/>
        </w:rPr>
        <w:t xml:space="preserve"> outcomes</w:t>
      </w:r>
      <w:r w:rsidR="00ED6975" w:rsidRPr="0088705C">
        <w:rPr>
          <w:lang w:eastAsia="en-GB"/>
        </w:rPr>
        <w:t>)</w:t>
      </w:r>
      <w:r w:rsidR="00C35127" w:rsidRPr="0088705C">
        <w:rPr>
          <w:lang w:eastAsia="en-GB"/>
        </w:rPr>
        <w:t>,</w:t>
      </w:r>
      <w:r w:rsidRPr="0088705C">
        <w:rPr>
          <w:lang w:eastAsia="en-GB"/>
        </w:rPr>
        <w:t xml:space="preserve"> including: </w:t>
      </w:r>
    </w:p>
    <w:p w14:paraId="05623486" w14:textId="77777777" w:rsidR="00AB5CE8" w:rsidRPr="0088705C" w:rsidRDefault="00AB5CE8" w:rsidP="0088705C">
      <w:pPr>
        <w:pStyle w:val="H3LetteredList"/>
        <w:numPr>
          <w:ilvl w:val="0"/>
          <w:numId w:val="58"/>
        </w:numPr>
      </w:pPr>
      <w:r w:rsidRPr="0088705C">
        <w:t>excluding the student from the University for 12 months </w:t>
      </w:r>
    </w:p>
    <w:p w14:paraId="2385B479" w14:textId="77777777" w:rsidR="00AB5CE8" w:rsidRPr="0088705C" w:rsidRDefault="5AD3641D" w:rsidP="0088705C">
      <w:pPr>
        <w:pStyle w:val="H3LetteredList"/>
        <w:numPr>
          <w:ilvl w:val="0"/>
          <w:numId w:val="58"/>
        </w:numPr>
      </w:pPr>
      <w:r w:rsidRPr="0088705C">
        <w:t>excluding the student from the University permanently. </w:t>
      </w:r>
    </w:p>
    <w:p w14:paraId="5B695DD9" w14:textId="3D34DD7F" w:rsidR="00AB5CE8" w:rsidRPr="0088705C" w:rsidRDefault="00AB5CE8" w:rsidP="0088705C">
      <w:pPr>
        <w:pStyle w:val="H3NumberedList"/>
        <w:rPr>
          <w:lang w:eastAsia="en-GB"/>
        </w:rPr>
      </w:pPr>
      <w:r w:rsidRPr="0088705C">
        <w:rPr>
          <w:lang w:eastAsia="en-GB"/>
        </w:rPr>
        <w:t xml:space="preserve">The </w:t>
      </w:r>
      <w:r w:rsidR="00C10693" w:rsidRPr="0088705C">
        <w:rPr>
          <w:lang w:eastAsia="en-GB"/>
        </w:rPr>
        <w:t>d</w:t>
      </w:r>
      <w:r w:rsidRPr="0088705C">
        <w:rPr>
          <w:lang w:eastAsia="en-GB"/>
        </w:rPr>
        <w:t xml:space="preserve">ecision </w:t>
      </w:r>
      <w:r w:rsidR="00C10693" w:rsidRPr="0088705C">
        <w:rPr>
          <w:lang w:eastAsia="en-GB"/>
        </w:rPr>
        <w:t>n</w:t>
      </w:r>
      <w:r w:rsidRPr="0088705C">
        <w:rPr>
          <w:lang w:eastAsia="en-GB"/>
        </w:rPr>
        <w:t xml:space="preserve">otice must include those items in </w:t>
      </w:r>
      <w:r w:rsidR="00E5251D" w:rsidRPr="0088705C">
        <w:rPr>
          <w:lang w:eastAsia="en-GB"/>
        </w:rPr>
        <w:t>section</w:t>
      </w:r>
      <w:r w:rsidRPr="0088705C">
        <w:rPr>
          <w:lang w:eastAsia="en-GB"/>
        </w:rPr>
        <w:t xml:space="preserve"> </w:t>
      </w:r>
      <w:r w:rsidR="00C527FE" w:rsidRPr="0088705C">
        <w:rPr>
          <w:lang w:eastAsia="en-GB"/>
        </w:rPr>
        <w:t>3.7.</w:t>
      </w:r>
      <w:r w:rsidR="00102E6D" w:rsidRPr="0088705C">
        <w:rPr>
          <w:lang w:eastAsia="en-GB"/>
        </w:rPr>
        <w:t>4</w:t>
      </w:r>
      <w:r w:rsidR="006125A7" w:rsidRPr="0088705C">
        <w:rPr>
          <w:lang w:eastAsia="en-GB"/>
        </w:rPr>
        <w:t xml:space="preserve"> (Decision</w:t>
      </w:r>
      <w:r w:rsidR="00B32FC2" w:rsidRPr="0088705C">
        <w:rPr>
          <w:lang w:eastAsia="en-GB"/>
        </w:rPr>
        <w:t>/outcomes and notice of decision)</w:t>
      </w:r>
      <w:r w:rsidRPr="0088705C">
        <w:rPr>
          <w:lang w:eastAsia="en-GB"/>
        </w:rPr>
        <w:t>, and where the penalty applied includes exclusion, a link to the re-admission process. </w:t>
      </w:r>
    </w:p>
    <w:p w14:paraId="29579EE4" w14:textId="0EFFC0AA" w:rsidR="00AB5CE8" w:rsidRPr="0088705C" w:rsidRDefault="00AB5CE8" w:rsidP="0088705C">
      <w:pPr>
        <w:pStyle w:val="H3NumberedList"/>
        <w:rPr>
          <w:lang w:eastAsia="en-GB"/>
        </w:rPr>
      </w:pPr>
      <w:r w:rsidRPr="0088705C">
        <w:rPr>
          <w:lang w:eastAsia="en-GB"/>
        </w:rPr>
        <w:t xml:space="preserve">A copy of the </w:t>
      </w:r>
      <w:r w:rsidR="00C10693" w:rsidRPr="0088705C">
        <w:rPr>
          <w:lang w:eastAsia="en-GB"/>
        </w:rPr>
        <w:t>d</w:t>
      </w:r>
      <w:r w:rsidRPr="0088705C">
        <w:rPr>
          <w:lang w:eastAsia="en-GB"/>
        </w:rPr>
        <w:t xml:space="preserve">ecision </w:t>
      </w:r>
      <w:r w:rsidR="00C10693" w:rsidRPr="0088705C">
        <w:rPr>
          <w:lang w:eastAsia="en-GB"/>
        </w:rPr>
        <w:t>n</w:t>
      </w:r>
      <w:r w:rsidRPr="0088705C">
        <w:rPr>
          <w:lang w:eastAsia="en-GB"/>
        </w:rPr>
        <w:t>otice is provided to the student, the Manager, Student Integrity</w:t>
      </w:r>
      <w:r w:rsidR="005D7218" w:rsidRPr="0088705C">
        <w:rPr>
          <w:lang w:eastAsia="en-GB"/>
        </w:rPr>
        <w:t xml:space="preserve"> and </w:t>
      </w:r>
      <w:r w:rsidR="00BD413E" w:rsidRPr="0088705C">
        <w:rPr>
          <w:lang w:eastAsia="en-GB"/>
        </w:rPr>
        <w:t xml:space="preserve">for HDR candidates, </w:t>
      </w:r>
      <w:r w:rsidR="00942B4E" w:rsidRPr="0088705C">
        <w:rPr>
          <w:lang w:eastAsia="en-GB"/>
        </w:rPr>
        <w:t xml:space="preserve">Senior Manager, </w:t>
      </w:r>
      <w:r w:rsidRPr="0088705C">
        <w:rPr>
          <w:lang w:eastAsia="en-GB"/>
        </w:rPr>
        <w:t>HDR</w:t>
      </w:r>
      <w:r w:rsidR="7FFA4C43" w:rsidRPr="0088705C">
        <w:rPr>
          <w:lang w:eastAsia="en-GB"/>
        </w:rPr>
        <w:t xml:space="preserve"> Operations</w:t>
      </w:r>
      <w:r w:rsidR="00BD413E" w:rsidRPr="0088705C">
        <w:rPr>
          <w:lang w:eastAsia="en-GB"/>
        </w:rPr>
        <w:t>. A</w:t>
      </w:r>
      <w:r w:rsidRPr="0088705C">
        <w:rPr>
          <w:lang w:eastAsia="en-GB"/>
        </w:rPr>
        <w:t xml:space="preserve"> copy is placed on the student's file, marked ‘confidential’. A copy of the </w:t>
      </w:r>
      <w:r w:rsidR="00C10693" w:rsidRPr="0088705C">
        <w:rPr>
          <w:lang w:eastAsia="en-GB"/>
        </w:rPr>
        <w:t>d</w:t>
      </w:r>
      <w:r w:rsidRPr="0088705C">
        <w:rPr>
          <w:lang w:eastAsia="en-GB"/>
        </w:rPr>
        <w:t xml:space="preserve">ecision </w:t>
      </w:r>
      <w:r w:rsidR="00C10693" w:rsidRPr="0088705C">
        <w:rPr>
          <w:lang w:eastAsia="en-GB"/>
        </w:rPr>
        <w:t>n</w:t>
      </w:r>
      <w:r w:rsidRPr="0088705C">
        <w:rPr>
          <w:lang w:eastAsia="en-GB"/>
        </w:rPr>
        <w:t xml:space="preserve">otice is also provided to the Decision-maker who referred the </w:t>
      </w:r>
      <w:r w:rsidR="00732084" w:rsidRPr="0088705C">
        <w:rPr>
          <w:lang w:eastAsia="en-GB"/>
        </w:rPr>
        <w:t>allegation</w:t>
      </w:r>
      <w:r w:rsidRPr="0088705C">
        <w:rPr>
          <w:lang w:eastAsia="en-GB"/>
        </w:rPr>
        <w:t>. </w:t>
      </w:r>
    </w:p>
    <w:p w14:paraId="1C21A28C" w14:textId="55D6E719" w:rsidR="00C35127" w:rsidRPr="0088705C" w:rsidRDefault="00C35127" w:rsidP="0088705C">
      <w:pPr>
        <w:pStyle w:val="Heading3"/>
        <w:spacing w:line="240" w:lineRule="auto"/>
        <w:rPr>
          <w:rFonts w:ascii="Arial" w:hAnsi="Arial" w:cs="Arial"/>
        </w:rPr>
      </w:pPr>
      <w:r w:rsidRPr="0088705C">
        <w:rPr>
          <w:rFonts w:ascii="Arial" w:hAnsi="Arial" w:cs="Arial"/>
        </w:rPr>
        <w:t>Student General Conduct Decision-Makers </w:t>
      </w:r>
    </w:p>
    <w:tbl>
      <w:tblPr>
        <w:tblW w:w="4885" w:type="pct"/>
        <w:tblBorders>
          <w:bottom w:val="single" w:sz="4" w:space="0" w:color="auto"/>
          <w:insideH w:val="single" w:sz="4" w:space="0" w:color="auto"/>
        </w:tblBorders>
        <w:tblCellMar>
          <w:top w:w="170" w:type="dxa"/>
          <w:left w:w="113" w:type="dxa"/>
          <w:bottom w:w="57" w:type="dxa"/>
          <w:right w:w="0" w:type="dxa"/>
        </w:tblCellMar>
        <w:tblLook w:val="04A0" w:firstRow="1" w:lastRow="0" w:firstColumn="1" w:lastColumn="0" w:noHBand="0" w:noVBand="1"/>
      </w:tblPr>
      <w:tblGrid>
        <w:gridCol w:w="3543"/>
        <w:gridCol w:w="2410"/>
        <w:gridCol w:w="2074"/>
        <w:gridCol w:w="2276"/>
      </w:tblGrid>
      <w:tr w:rsidR="00F548B1" w:rsidRPr="0088705C" w14:paraId="6161F175" w14:textId="77777777" w:rsidTr="0088705C">
        <w:trPr>
          <w:trHeight w:val="478"/>
          <w:tblHeader/>
        </w:trPr>
        <w:tc>
          <w:tcPr>
            <w:tcW w:w="3544" w:type="dxa"/>
            <w:shd w:val="clear" w:color="auto" w:fill="auto"/>
            <w:hideMark/>
          </w:tcPr>
          <w:p w14:paraId="5B70A589" w14:textId="77777777" w:rsidR="00C35127" w:rsidRPr="0088705C" w:rsidRDefault="00C35127" w:rsidP="0088705C">
            <w:pPr>
              <w:pStyle w:val="Heading4"/>
              <w:spacing w:before="120"/>
              <w:rPr>
                <w:rFonts w:ascii="Arial" w:hAnsi="Arial" w:cs="Arial"/>
                <w:lang w:eastAsia="en-GB"/>
              </w:rPr>
            </w:pPr>
            <w:r w:rsidRPr="0088705C">
              <w:rPr>
                <w:rFonts w:ascii="Arial" w:hAnsi="Arial" w:cs="Arial"/>
                <w:lang w:val="en-US" w:eastAsia="en-GB"/>
              </w:rPr>
              <w:t>Decision Type</w:t>
            </w:r>
            <w:r w:rsidRPr="0088705C">
              <w:rPr>
                <w:rFonts w:ascii="Arial" w:hAnsi="Arial" w:cs="Arial"/>
                <w:lang w:eastAsia="en-GB"/>
              </w:rPr>
              <w:t> </w:t>
            </w:r>
          </w:p>
        </w:tc>
        <w:tc>
          <w:tcPr>
            <w:tcW w:w="2410" w:type="dxa"/>
            <w:shd w:val="clear" w:color="auto" w:fill="auto"/>
            <w:hideMark/>
          </w:tcPr>
          <w:p w14:paraId="0B8B5BC1" w14:textId="77777777" w:rsidR="00C35127" w:rsidRPr="0088705C" w:rsidRDefault="00C35127" w:rsidP="0088705C">
            <w:pPr>
              <w:pStyle w:val="Heading4"/>
              <w:spacing w:before="120"/>
              <w:rPr>
                <w:rFonts w:ascii="Arial" w:hAnsi="Arial" w:cs="Arial"/>
                <w:lang w:eastAsia="en-GB"/>
              </w:rPr>
            </w:pPr>
            <w:r w:rsidRPr="0088705C">
              <w:rPr>
                <w:rFonts w:ascii="Arial" w:hAnsi="Arial" w:cs="Arial"/>
                <w:lang w:val="en-US" w:eastAsia="en-GB"/>
              </w:rPr>
              <w:t>Decision-Maker</w:t>
            </w:r>
            <w:r w:rsidRPr="0088705C">
              <w:rPr>
                <w:rFonts w:ascii="Arial" w:hAnsi="Arial" w:cs="Arial"/>
                <w:lang w:eastAsia="en-GB"/>
              </w:rPr>
              <w:t> </w:t>
            </w:r>
          </w:p>
        </w:tc>
        <w:tc>
          <w:tcPr>
            <w:tcW w:w="2074" w:type="dxa"/>
            <w:shd w:val="clear" w:color="auto" w:fill="auto"/>
            <w:hideMark/>
          </w:tcPr>
          <w:p w14:paraId="7C4BAC90" w14:textId="693AECCA" w:rsidR="00C35127" w:rsidRPr="0088705C" w:rsidRDefault="00C35127" w:rsidP="0088705C">
            <w:pPr>
              <w:pStyle w:val="Heading4"/>
              <w:spacing w:before="120"/>
              <w:rPr>
                <w:rFonts w:ascii="Arial" w:hAnsi="Arial" w:cs="Arial"/>
                <w:lang w:eastAsia="en-GB"/>
              </w:rPr>
            </w:pPr>
            <w:r w:rsidRPr="0088705C">
              <w:rPr>
                <w:rFonts w:ascii="Arial" w:hAnsi="Arial" w:cs="Arial"/>
                <w:lang w:val="en-US" w:eastAsia="en-GB"/>
              </w:rPr>
              <w:t>Review</w:t>
            </w:r>
            <w:r w:rsidR="00D30A3E" w:rsidRPr="0088705C">
              <w:rPr>
                <w:rFonts w:ascii="Arial" w:hAnsi="Arial" w:cs="Arial"/>
                <w:lang w:val="en-US" w:eastAsia="en-GB"/>
              </w:rPr>
              <w:t xml:space="preserve"> </w:t>
            </w:r>
          </w:p>
        </w:tc>
        <w:tc>
          <w:tcPr>
            <w:tcW w:w="2276" w:type="dxa"/>
            <w:shd w:val="clear" w:color="auto" w:fill="auto"/>
            <w:hideMark/>
          </w:tcPr>
          <w:p w14:paraId="7E280C04" w14:textId="5FBA9116" w:rsidR="00C35127" w:rsidRPr="0088705C" w:rsidRDefault="00C35127" w:rsidP="0088705C">
            <w:pPr>
              <w:pStyle w:val="Heading4"/>
              <w:spacing w:before="120"/>
              <w:rPr>
                <w:rFonts w:ascii="Arial" w:hAnsi="Arial" w:cs="Arial"/>
                <w:lang w:eastAsia="en-GB"/>
              </w:rPr>
            </w:pPr>
            <w:r w:rsidRPr="0088705C">
              <w:rPr>
                <w:rFonts w:ascii="Arial" w:hAnsi="Arial" w:cs="Arial"/>
                <w:lang w:val="en-US" w:eastAsia="en-GB"/>
              </w:rPr>
              <w:t>Appeal</w:t>
            </w:r>
            <w:r w:rsidR="00D30A3E" w:rsidRPr="0088705C">
              <w:rPr>
                <w:rFonts w:ascii="Arial" w:hAnsi="Arial" w:cs="Arial"/>
                <w:lang w:val="en-US" w:eastAsia="en-GB"/>
              </w:rPr>
              <w:t xml:space="preserve"> </w:t>
            </w:r>
          </w:p>
        </w:tc>
      </w:tr>
      <w:tr w:rsidR="00594540" w:rsidRPr="0088705C" w14:paraId="443231EE" w14:textId="77777777" w:rsidTr="006026A5">
        <w:trPr>
          <w:trHeight w:val="187"/>
        </w:trPr>
        <w:tc>
          <w:tcPr>
            <w:tcW w:w="10301" w:type="dxa"/>
            <w:gridSpan w:val="4"/>
            <w:shd w:val="clear" w:color="auto" w:fill="auto"/>
          </w:tcPr>
          <w:p w14:paraId="504362CD" w14:textId="37D2275B" w:rsidR="00594540" w:rsidRPr="0088705C" w:rsidRDefault="00594540" w:rsidP="0088705C">
            <w:pPr>
              <w:pStyle w:val="RedTableHeading"/>
              <w:spacing w:before="120"/>
              <w:rPr>
                <w:rFonts w:ascii="Arial" w:hAnsi="Arial" w:cs="Arial"/>
                <w:lang w:val="en-US" w:eastAsia="en-GB"/>
              </w:rPr>
            </w:pPr>
            <w:r w:rsidRPr="0088705C">
              <w:rPr>
                <w:rFonts w:ascii="Arial" w:hAnsi="Arial" w:cs="Arial"/>
              </w:rPr>
              <w:t>Interim Measures </w:t>
            </w:r>
          </w:p>
        </w:tc>
      </w:tr>
      <w:tr w:rsidR="00F548B1" w:rsidRPr="0088705C" w14:paraId="45E5F625" w14:textId="77777777" w:rsidTr="006026A5">
        <w:trPr>
          <w:trHeight w:val="187"/>
        </w:trPr>
        <w:tc>
          <w:tcPr>
            <w:tcW w:w="3544" w:type="dxa"/>
            <w:shd w:val="clear" w:color="auto" w:fill="auto"/>
            <w:hideMark/>
          </w:tcPr>
          <w:p w14:paraId="05790706" w14:textId="783AE30B" w:rsidR="00C35127" w:rsidRPr="0088705C" w:rsidRDefault="00DE3D3B" w:rsidP="0088705C">
            <w:pPr>
              <w:pStyle w:val="TableContents"/>
              <w:ind w:right="138"/>
              <w:rPr>
                <w:lang w:eastAsia="en-GB"/>
              </w:rPr>
            </w:pPr>
            <w:r w:rsidRPr="0088705C">
              <w:rPr>
                <w:lang w:val="en-US" w:eastAsia="en-GB"/>
              </w:rPr>
              <w:t xml:space="preserve">Misconduct: </w:t>
            </w:r>
            <w:r w:rsidR="00C35127" w:rsidRPr="0088705C">
              <w:rPr>
                <w:lang w:val="en-US" w:eastAsia="en-GB"/>
              </w:rPr>
              <w:t xml:space="preserve">Interim measures other than </w:t>
            </w:r>
            <w:r w:rsidR="007C1399" w:rsidRPr="0088705C">
              <w:rPr>
                <w:lang w:val="en-US" w:eastAsia="en-GB"/>
              </w:rPr>
              <w:t xml:space="preserve">Interim </w:t>
            </w:r>
            <w:r w:rsidR="008A6CED" w:rsidRPr="0088705C">
              <w:rPr>
                <w:lang w:val="en-US" w:eastAsia="en-GB"/>
              </w:rPr>
              <w:t>Suspension</w:t>
            </w:r>
          </w:p>
        </w:tc>
        <w:tc>
          <w:tcPr>
            <w:tcW w:w="2410" w:type="dxa"/>
            <w:shd w:val="clear" w:color="auto" w:fill="auto"/>
            <w:hideMark/>
          </w:tcPr>
          <w:p w14:paraId="0F0F2BC7" w14:textId="3EB59354" w:rsidR="00C35127" w:rsidRPr="0088705C" w:rsidRDefault="00C35127" w:rsidP="0088705C">
            <w:pPr>
              <w:tabs>
                <w:tab w:val="left" w:pos="2014"/>
              </w:tabs>
              <w:ind w:right="49"/>
            </w:pPr>
            <w:r w:rsidRPr="0088705C">
              <w:t xml:space="preserve">Relevant </w:t>
            </w:r>
            <w:r w:rsidR="00695A6D" w:rsidRPr="0088705C">
              <w:t xml:space="preserve">Student </w:t>
            </w:r>
            <w:r w:rsidR="00F97C35" w:rsidRPr="0088705C">
              <w:t xml:space="preserve">General </w:t>
            </w:r>
            <w:r w:rsidR="00D961DF" w:rsidRPr="0088705C">
              <w:t>Misconduct</w:t>
            </w:r>
            <w:r w:rsidRPr="0088705C">
              <w:t xml:space="preserve"> Decision-maker </w:t>
            </w:r>
          </w:p>
        </w:tc>
        <w:tc>
          <w:tcPr>
            <w:tcW w:w="2074" w:type="dxa"/>
            <w:shd w:val="clear" w:color="auto" w:fill="auto"/>
            <w:hideMark/>
          </w:tcPr>
          <w:p w14:paraId="540F266B" w14:textId="77777777" w:rsidR="00C35127" w:rsidRPr="0088705C" w:rsidRDefault="00C35127" w:rsidP="0088705C">
            <w:pPr>
              <w:pStyle w:val="TableContents"/>
              <w:tabs>
                <w:tab w:val="left" w:pos="1816"/>
              </w:tabs>
              <w:ind w:right="87"/>
              <w:rPr>
                <w:lang w:eastAsia="en-GB"/>
              </w:rPr>
            </w:pPr>
            <w:r w:rsidRPr="0088705C">
              <w:rPr>
                <w:lang w:val="en-US" w:eastAsia="en-GB"/>
              </w:rPr>
              <w:t>Provost</w:t>
            </w:r>
            <w:r w:rsidRPr="0088705C">
              <w:rPr>
                <w:lang w:eastAsia="en-GB"/>
              </w:rPr>
              <w:t> </w:t>
            </w:r>
          </w:p>
        </w:tc>
        <w:tc>
          <w:tcPr>
            <w:tcW w:w="2276" w:type="dxa"/>
            <w:shd w:val="clear" w:color="auto" w:fill="auto"/>
            <w:hideMark/>
          </w:tcPr>
          <w:p w14:paraId="6441A864" w14:textId="77777777" w:rsidR="00C35127" w:rsidRPr="0088705C" w:rsidRDefault="00C35127" w:rsidP="0088705C">
            <w:pPr>
              <w:pStyle w:val="TableContents"/>
              <w:ind w:right="55"/>
              <w:rPr>
                <w:lang w:eastAsia="en-GB"/>
              </w:rPr>
            </w:pPr>
            <w:r w:rsidRPr="0088705C">
              <w:rPr>
                <w:lang w:val="en-US" w:eastAsia="en-GB"/>
              </w:rPr>
              <w:t>None</w:t>
            </w:r>
            <w:r w:rsidRPr="0088705C">
              <w:rPr>
                <w:lang w:eastAsia="en-GB"/>
              </w:rPr>
              <w:t> </w:t>
            </w:r>
          </w:p>
        </w:tc>
      </w:tr>
      <w:tr w:rsidR="00F548B1" w:rsidRPr="0088705C" w14:paraId="4E5FD8E0" w14:textId="77777777" w:rsidTr="006026A5">
        <w:trPr>
          <w:trHeight w:val="187"/>
        </w:trPr>
        <w:tc>
          <w:tcPr>
            <w:tcW w:w="3544" w:type="dxa"/>
            <w:shd w:val="clear" w:color="auto" w:fill="auto"/>
            <w:hideMark/>
          </w:tcPr>
          <w:p w14:paraId="2220BFE9" w14:textId="0625072C" w:rsidR="00C35127" w:rsidRPr="0088705C" w:rsidRDefault="00DE3D3B" w:rsidP="0088705C">
            <w:pPr>
              <w:pStyle w:val="TableContents"/>
              <w:ind w:right="138"/>
              <w:rPr>
                <w:lang w:eastAsia="en-GB"/>
              </w:rPr>
            </w:pPr>
            <w:r w:rsidRPr="0088705C">
              <w:rPr>
                <w:lang w:val="en-US" w:eastAsia="en-GB"/>
              </w:rPr>
              <w:t xml:space="preserve">Wellbeing: </w:t>
            </w:r>
            <w:r w:rsidR="00C35127" w:rsidRPr="0088705C">
              <w:rPr>
                <w:lang w:val="en-US" w:eastAsia="en-GB"/>
              </w:rPr>
              <w:t xml:space="preserve">Interim measures other than </w:t>
            </w:r>
            <w:r w:rsidR="008655D4" w:rsidRPr="0088705C">
              <w:rPr>
                <w:lang w:val="en-US" w:eastAsia="en-GB"/>
              </w:rPr>
              <w:t xml:space="preserve">Interim </w:t>
            </w:r>
            <w:r w:rsidR="008A6CED" w:rsidRPr="0088705C">
              <w:rPr>
                <w:lang w:val="en-US" w:eastAsia="en-GB"/>
              </w:rPr>
              <w:t>Suspension</w:t>
            </w:r>
          </w:p>
        </w:tc>
        <w:tc>
          <w:tcPr>
            <w:tcW w:w="2410" w:type="dxa"/>
            <w:shd w:val="clear" w:color="auto" w:fill="auto"/>
            <w:hideMark/>
          </w:tcPr>
          <w:p w14:paraId="5D6F18A5" w14:textId="72747D38" w:rsidR="00C35127" w:rsidRPr="0088705C" w:rsidRDefault="00992346" w:rsidP="0088705C">
            <w:pPr>
              <w:tabs>
                <w:tab w:val="left" w:pos="2014"/>
              </w:tabs>
              <w:ind w:right="49"/>
            </w:pPr>
            <w:r w:rsidRPr="0088705C">
              <w:t xml:space="preserve">Deputy </w:t>
            </w:r>
            <w:r w:rsidR="00C35127" w:rsidRPr="0088705C">
              <w:t>Registrar </w:t>
            </w:r>
          </w:p>
        </w:tc>
        <w:tc>
          <w:tcPr>
            <w:tcW w:w="2074" w:type="dxa"/>
            <w:shd w:val="clear" w:color="auto" w:fill="auto"/>
            <w:hideMark/>
          </w:tcPr>
          <w:p w14:paraId="0A116B54" w14:textId="1DA9E2D9" w:rsidR="00C35127" w:rsidRPr="0088705C" w:rsidRDefault="00C35127" w:rsidP="0088705C">
            <w:pPr>
              <w:pStyle w:val="TableContents"/>
              <w:tabs>
                <w:tab w:val="left" w:pos="1816"/>
              </w:tabs>
              <w:ind w:right="87"/>
              <w:rPr>
                <w:lang w:eastAsia="en-GB"/>
              </w:rPr>
            </w:pPr>
            <w:r w:rsidRPr="0088705C">
              <w:rPr>
                <w:lang w:val="en-US" w:eastAsia="en-GB"/>
              </w:rPr>
              <w:t>Deputy Vice Chancellor (</w:t>
            </w:r>
            <w:r w:rsidR="00F548B1" w:rsidRPr="0088705C">
              <w:rPr>
                <w:lang w:val="en-US" w:eastAsia="en-GB"/>
              </w:rPr>
              <w:t>Education)</w:t>
            </w:r>
            <w:r w:rsidRPr="0088705C">
              <w:rPr>
                <w:lang w:eastAsia="en-GB"/>
              </w:rPr>
              <w:t> </w:t>
            </w:r>
          </w:p>
        </w:tc>
        <w:tc>
          <w:tcPr>
            <w:tcW w:w="2276" w:type="dxa"/>
            <w:shd w:val="clear" w:color="auto" w:fill="auto"/>
            <w:hideMark/>
          </w:tcPr>
          <w:p w14:paraId="594F32E1" w14:textId="77777777" w:rsidR="00C35127" w:rsidRPr="0088705C" w:rsidRDefault="00C35127" w:rsidP="0088705C">
            <w:pPr>
              <w:pStyle w:val="TableContents"/>
              <w:ind w:right="55"/>
              <w:rPr>
                <w:lang w:eastAsia="en-GB"/>
              </w:rPr>
            </w:pPr>
            <w:r w:rsidRPr="0088705C">
              <w:rPr>
                <w:lang w:val="en-US" w:eastAsia="en-GB"/>
              </w:rPr>
              <w:t>None</w:t>
            </w:r>
            <w:r w:rsidRPr="0088705C">
              <w:rPr>
                <w:lang w:eastAsia="en-GB"/>
              </w:rPr>
              <w:t> </w:t>
            </w:r>
          </w:p>
        </w:tc>
      </w:tr>
      <w:tr w:rsidR="00F548B1" w:rsidRPr="0088705C" w14:paraId="60857D70" w14:textId="77777777" w:rsidTr="006026A5">
        <w:trPr>
          <w:trHeight w:val="187"/>
        </w:trPr>
        <w:tc>
          <w:tcPr>
            <w:tcW w:w="3544" w:type="dxa"/>
            <w:shd w:val="clear" w:color="auto" w:fill="auto"/>
            <w:hideMark/>
          </w:tcPr>
          <w:p w14:paraId="4E0FDBDF" w14:textId="2A72DB4C" w:rsidR="00C35127" w:rsidRPr="0088705C" w:rsidRDefault="008655D4" w:rsidP="0088705C">
            <w:pPr>
              <w:pStyle w:val="TableContents"/>
              <w:ind w:right="138"/>
              <w:rPr>
                <w:lang w:eastAsia="en-GB"/>
              </w:rPr>
            </w:pPr>
            <w:r w:rsidRPr="0088705C">
              <w:rPr>
                <w:lang w:val="en-US" w:eastAsia="en-GB"/>
              </w:rPr>
              <w:t>Interim</w:t>
            </w:r>
            <w:r w:rsidR="00C35127" w:rsidRPr="0088705C">
              <w:rPr>
                <w:lang w:val="en-US" w:eastAsia="en-GB"/>
              </w:rPr>
              <w:t xml:space="preserve"> </w:t>
            </w:r>
            <w:r w:rsidR="008A6CED" w:rsidRPr="0088705C">
              <w:rPr>
                <w:lang w:val="en-US" w:eastAsia="en-GB"/>
              </w:rPr>
              <w:t>Suspension</w:t>
            </w:r>
            <w:r w:rsidR="00C35127" w:rsidRPr="0088705C">
              <w:rPr>
                <w:lang w:eastAsia="en-GB"/>
              </w:rPr>
              <w:t> </w:t>
            </w:r>
          </w:p>
        </w:tc>
        <w:tc>
          <w:tcPr>
            <w:tcW w:w="2410" w:type="dxa"/>
            <w:shd w:val="clear" w:color="auto" w:fill="auto"/>
            <w:hideMark/>
          </w:tcPr>
          <w:p w14:paraId="5172D353" w14:textId="4062D9ED" w:rsidR="00C35127" w:rsidRPr="0088705C" w:rsidRDefault="00992346" w:rsidP="0088705C">
            <w:pPr>
              <w:pStyle w:val="TableContents"/>
              <w:tabs>
                <w:tab w:val="left" w:pos="2014"/>
              </w:tabs>
              <w:ind w:right="49"/>
              <w:rPr>
                <w:lang w:eastAsia="en-GB"/>
              </w:rPr>
            </w:pPr>
            <w:r w:rsidRPr="0088705C">
              <w:rPr>
                <w:lang w:val="en-US" w:eastAsia="en-GB"/>
              </w:rPr>
              <w:t xml:space="preserve">Deputy </w:t>
            </w:r>
            <w:r w:rsidR="00C35127" w:rsidRPr="0088705C">
              <w:rPr>
                <w:lang w:val="en-US" w:eastAsia="en-GB"/>
              </w:rPr>
              <w:t>Registrar</w:t>
            </w:r>
            <w:r w:rsidR="00C35127" w:rsidRPr="0088705C">
              <w:rPr>
                <w:lang w:eastAsia="en-GB"/>
              </w:rPr>
              <w:t> </w:t>
            </w:r>
          </w:p>
        </w:tc>
        <w:tc>
          <w:tcPr>
            <w:tcW w:w="2074" w:type="dxa"/>
            <w:shd w:val="clear" w:color="auto" w:fill="auto"/>
            <w:hideMark/>
          </w:tcPr>
          <w:p w14:paraId="3D2204C6" w14:textId="24C552B5" w:rsidR="00C35127" w:rsidRPr="0088705C" w:rsidRDefault="00C35127" w:rsidP="0088705C">
            <w:pPr>
              <w:pStyle w:val="TableContents"/>
              <w:tabs>
                <w:tab w:val="left" w:pos="1816"/>
              </w:tabs>
              <w:ind w:right="87"/>
              <w:rPr>
                <w:lang w:eastAsia="en-GB"/>
              </w:rPr>
            </w:pPr>
            <w:r w:rsidRPr="0088705C">
              <w:rPr>
                <w:lang w:val="en-US" w:eastAsia="en-GB"/>
              </w:rPr>
              <w:t>Deputy Vice Chancellor (</w:t>
            </w:r>
            <w:r w:rsidR="00F548B1" w:rsidRPr="0088705C">
              <w:rPr>
                <w:lang w:val="en-US" w:eastAsia="en-GB"/>
              </w:rPr>
              <w:t>Education)</w:t>
            </w:r>
            <w:r w:rsidRPr="0088705C">
              <w:rPr>
                <w:lang w:eastAsia="en-GB"/>
              </w:rPr>
              <w:t> </w:t>
            </w:r>
          </w:p>
        </w:tc>
        <w:tc>
          <w:tcPr>
            <w:tcW w:w="2276" w:type="dxa"/>
            <w:shd w:val="clear" w:color="auto" w:fill="auto"/>
            <w:hideMark/>
          </w:tcPr>
          <w:p w14:paraId="5D1DEFCD" w14:textId="77777777" w:rsidR="00C35127" w:rsidRPr="0088705C" w:rsidRDefault="00C35127" w:rsidP="0088705C">
            <w:pPr>
              <w:pStyle w:val="TableContents"/>
              <w:ind w:right="55"/>
              <w:rPr>
                <w:lang w:eastAsia="en-GB"/>
              </w:rPr>
            </w:pPr>
            <w:r w:rsidRPr="0088705C">
              <w:rPr>
                <w:lang w:val="en-US" w:eastAsia="en-GB"/>
              </w:rPr>
              <w:t>None</w:t>
            </w:r>
            <w:r w:rsidRPr="0088705C">
              <w:rPr>
                <w:lang w:eastAsia="en-GB"/>
              </w:rPr>
              <w:t> </w:t>
            </w:r>
          </w:p>
        </w:tc>
      </w:tr>
      <w:tr w:rsidR="00F548B1" w:rsidRPr="0088705C" w14:paraId="7B99509F" w14:textId="77777777" w:rsidTr="006026A5">
        <w:trPr>
          <w:trHeight w:val="576"/>
        </w:trPr>
        <w:tc>
          <w:tcPr>
            <w:tcW w:w="10301" w:type="dxa"/>
            <w:gridSpan w:val="4"/>
            <w:shd w:val="clear" w:color="auto" w:fill="auto"/>
          </w:tcPr>
          <w:p w14:paraId="18A48BF1" w14:textId="08B4ABF8" w:rsidR="00F548B1" w:rsidRPr="0088705C" w:rsidRDefault="00F548B1" w:rsidP="0088705C">
            <w:pPr>
              <w:pStyle w:val="RedTableHeading"/>
              <w:spacing w:before="120"/>
              <w:rPr>
                <w:rFonts w:ascii="Arial" w:eastAsia="Times New Roman" w:hAnsi="Arial" w:cs="Arial"/>
                <w:lang w:val="en-US" w:eastAsia="en-GB"/>
              </w:rPr>
            </w:pPr>
            <w:r w:rsidRPr="0088705C">
              <w:rPr>
                <w:rFonts w:ascii="Arial" w:hAnsi="Arial" w:cs="Arial"/>
                <w:lang w:val="en-US" w:eastAsia="en-GB"/>
              </w:rPr>
              <w:t>Student Wellbeing and Safety </w:t>
            </w:r>
          </w:p>
        </w:tc>
      </w:tr>
      <w:tr w:rsidR="00F548B1" w:rsidRPr="0088705C" w14:paraId="1FD0CEDF" w14:textId="77777777" w:rsidTr="006026A5">
        <w:trPr>
          <w:trHeight w:val="422"/>
        </w:trPr>
        <w:tc>
          <w:tcPr>
            <w:tcW w:w="3544" w:type="dxa"/>
            <w:shd w:val="clear" w:color="auto" w:fill="auto"/>
            <w:hideMark/>
          </w:tcPr>
          <w:p w14:paraId="0C1B20EB" w14:textId="798FC136" w:rsidR="00C35127" w:rsidRPr="0088705C" w:rsidRDefault="00C35127" w:rsidP="0088705C">
            <w:pPr>
              <w:pStyle w:val="TableContents"/>
              <w:ind w:right="138"/>
            </w:pPr>
            <w:r w:rsidRPr="0088705C">
              <w:t>Unfit to Study and involuntary leave of absence imposed</w:t>
            </w:r>
            <w:r w:rsidR="005D4B3E" w:rsidRPr="0088705C">
              <w:t>:</w:t>
            </w:r>
            <w:r w:rsidRPr="0088705C">
              <w:t xml:space="preserve"> Non-award, Undergraduate and Postgraduate students </w:t>
            </w:r>
          </w:p>
        </w:tc>
        <w:tc>
          <w:tcPr>
            <w:tcW w:w="2410" w:type="dxa"/>
            <w:shd w:val="clear" w:color="auto" w:fill="auto"/>
            <w:hideMark/>
          </w:tcPr>
          <w:p w14:paraId="07CA80E3" w14:textId="390451FC" w:rsidR="00C35127" w:rsidRPr="0088705C" w:rsidRDefault="00C35127" w:rsidP="0088705C">
            <w:pPr>
              <w:pStyle w:val="TableContents"/>
              <w:tabs>
                <w:tab w:val="left" w:pos="2014"/>
              </w:tabs>
              <w:ind w:right="49"/>
            </w:pPr>
            <w:r w:rsidRPr="0088705C">
              <w:t>Program Director </w:t>
            </w:r>
          </w:p>
        </w:tc>
        <w:tc>
          <w:tcPr>
            <w:tcW w:w="2074" w:type="dxa"/>
            <w:shd w:val="clear" w:color="auto" w:fill="auto"/>
            <w:hideMark/>
          </w:tcPr>
          <w:p w14:paraId="7EBF29B3" w14:textId="4FE43920" w:rsidR="00C35127" w:rsidRPr="0088705C" w:rsidRDefault="00C35127" w:rsidP="0088705C">
            <w:pPr>
              <w:pStyle w:val="TableContents"/>
              <w:tabs>
                <w:tab w:val="left" w:pos="1816"/>
              </w:tabs>
              <w:ind w:right="87"/>
            </w:pPr>
            <w:r w:rsidRPr="0088705C">
              <w:t xml:space="preserve">Dean (Learning </w:t>
            </w:r>
            <w:r w:rsidR="002E73D2" w:rsidRPr="0088705C">
              <w:t>and</w:t>
            </w:r>
            <w:r w:rsidRPr="0088705C">
              <w:t xml:space="preserve"> Teaching) </w:t>
            </w:r>
          </w:p>
        </w:tc>
        <w:tc>
          <w:tcPr>
            <w:tcW w:w="2276" w:type="dxa"/>
            <w:shd w:val="clear" w:color="auto" w:fill="auto"/>
            <w:hideMark/>
          </w:tcPr>
          <w:p w14:paraId="06AFC2CC" w14:textId="5A4F1D9E" w:rsidR="00C35127" w:rsidRPr="0088705C" w:rsidRDefault="00C35127" w:rsidP="0088705C">
            <w:pPr>
              <w:pStyle w:val="TableContents"/>
              <w:ind w:right="55"/>
            </w:pPr>
            <w:r w:rsidRPr="0088705C">
              <w:t>University Appeals Committee </w:t>
            </w:r>
          </w:p>
        </w:tc>
      </w:tr>
      <w:tr w:rsidR="00F548B1" w:rsidRPr="0088705C" w14:paraId="1DC0CBCA" w14:textId="77777777" w:rsidTr="006026A5">
        <w:trPr>
          <w:trHeight w:val="347"/>
        </w:trPr>
        <w:tc>
          <w:tcPr>
            <w:tcW w:w="3544" w:type="dxa"/>
            <w:shd w:val="clear" w:color="auto" w:fill="auto"/>
            <w:hideMark/>
          </w:tcPr>
          <w:p w14:paraId="289D14C9" w14:textId="496991C7" w:rsidR="00C35127" w:rsidRPr="0088705C" w:rsidRDefault="00C35127" w:rsidP="0088705C">
            <w:pPr>
              <w:pStyle w:val="TableContents"/>
              <w:ind w:right="138"/>
            </w:pPr>
            <w:r w:rsidRPr="0088705C">
              <w:lastRenderedPageBreak/>
              <w:t xml:space="preserve">Unfit to </w:t>
            </w:r>
            <w:r w:rsidR="00253EDF" w:rsidRPr="0088705C">
              <w:t>S</w:t>
            </w:r>
            <w:r w:rsidRPr="0088705C">
              <w:t xml:space="preserve">tudy and enrolment in </w:t>
            </w:r>
            <w:r w:rsidR="00012FBD" w:rsidRPr="0088705C">
              <w:br/>
            </w:r>
            <w:r w:rsidRPr="0088705C">
              <w:t>the program is terminated</w:t>
            </w:r>
            <w:r w:rsidR="005D4B3E" w:rsidRPr="0088705C">
              <w:t xml:space="preserve">: </w:t>
            </w:r>
            <w:r w:rsidR="00012FBD" w:rsidRPr="0088705C">
              <w:br/>
            </w:r>
            <w:r w:rsidRPr="0088705C">
              <w:t>Non-award, Undergraduate and Postgraduate students</w:t>
            </w:r>
          </w:p>
        </w:tc>
        <w:tc>
          <w:tcPr>
            <w:tcW w:w="2410" w:type="dxa"/>
            <w:shd w:val="clear" w:color="auto" w:fill="auto"/>
            <w:hideMark/>
          </w:tcPr>
          <w:p w14:paraId="2D331958" w14:textId="2E606D26" w:rsidR="00C35127" w:rsidRPr="0088705C" w:rsidRDefault="00992346" w:rsidP="0088705C">
            <w:pPr>
              <w:pStyle w:val="TableContents"/>
              <w:tabs>
                <w:tab w:val="left" w:pos="2014"/>
              </w:tabs>
              <w:ind w:right="49"/>
            </w:pPr>
            <w:r w:rsidRPr="0088705C">
              <w:t xml:space="preserve">Deputy </w:t>
            </w:r>
            <w:r w:rsidR="00603A66" w:rsidRPr="0088705C">
              <w:t>Registrar</w:t>
            </w:r>
          </w:p>
        </w:tc>
        <w:tc>
          <w:tcPr>
            <w:tcW w:w="2074" w:type="dxa"/>
            <w:shd w:val="clear" w:color="auto" w:fill="auto"/>
            <w:hideMark/>
          </w:tcPr>
          <w:p w14:paraId="1C6012E6" w14:textId="6C5E55D8" w:rsidR="00C35127" w:rsidRPr="0088705C" w:rsidRDefault="006C3701" w:rsidP="0088705C">
            <w:pPr>
              <w:pStyle w:val="TableContents"/>
              <w:tabs>
                <w:tab w:val="left" w:pos="1816"/>
              </w:tabs>
              <w:ind w:right="87"/>
            </w:pPr>
            <w:r w:rsidRPr="0088705C">
              <w:t>Deputy Vice Chancellor</w:t>
            </w:r>
            <w:r w:rsidR="005B1B7D" w:rsidRPr="0088705C">
              <w:t xml:space="preserve"> (Education)</w:t>
            </w:r>
          </w:p>
        </w:tc>
        <w:tc>
          <w:tcPr>
            <w:tcW w:w="2276" w:type="dxa"/>
            <w:shd w:val="clear" w:color="auto" w:fill="auto"/>
            <w:hideMark/>
          </w:tcPr>
          <w:p w14:paraId="2CC1B16F" w14:textId="77777777" w:rsidR="00C35127" w:rsidRPr="0088705C" w:rsidRDefault="00C35127" w:rsidP="0088705C">
            <w:pPr>
              <w:pStyle w:val="TableContents"/>
              <w:ind w:right="55"/>
            </w:pPr>
            <w:r w:rsidRPr="0088705C">
              <w:t>University Appeals Committee </w:t>
            </w:r>
          </w:p>
        </w:tc>
      </w:tr>
      <w:tr w:rsidR="00594540" w:rsidRPr="0088705C" w14:paraId="03CE4A63" w14:textId="77777777" w:rsidTr="006026A5">
        <w:trPr>
          <w:trHeight w:val="347"/>
        </w:trPr>
        <w:tc>
          <w:tcPr>
            <w:tcW w:w="3544" w:type="dxa"/>
            <w:shd w:val="clear" w:color="auto" w:fill="auto"/>
          </w:tcPr>
          <w:p w14:paraId="2B932E54" w14:textId="05015221" w:rsidR="00594540" w:rsidRPr="0088705C" w:rsidRDefault="00594540" w:rsidP="0088705C">
            <w:pPr>
              <w:pStyle w:val="TableContents"/>
              <w:ind w:right="138"/>
            </w:pPr>
            <w:r w:rsidRPr="0088705C">
              <w:t xml:space="preserve">Unfit to Study and involuntary leave of absence imposed: HDR </w:t>
            </w:r>
            <w:r w:rsidR="008A0B56" w:rsidRPr="0088705C">
              <w:t>candidate</w:t>
            </w:r>
            <w:r w:rsidRPr="0088705C">
              <w:t>s</w:t>
            </w:r>
          </w:p>
        </w:tc>
        <w:tc>
          <w:tcPr>
            <w:tcW w:w="2410" w:type="dxa"/>
            <w:shd w:val="clear" w:color="auto" w:fill="auto"/>
          </w:tcPr>
          <w:p w14:paraId="2F642CF7" w14:textId="77777777" w:rsidR="00594540" w:rsidRPr="0088705C" w:rsidRDefault="00594540" w:rsidP="0088705C">
            <w:pPr>
              <w:pStyle w:val="TableContents"/>
              <w:tabs>
                <w:tab w:val="left" w:pos="2014"/>
              </w:tabs>
              <w:ind w:right="49"/>
            </w:pPr>
            <w:r w:rsidRPr="0088705C">
              <w:t>HDR Convenor</w:t>
            </w:r>
          </w:p>
          <w:p w14:paraId="48650B61" w14:textId="311DCB69" w:rsidR="00594540" w:rsidRPr="0088705C" w:rsidRDefault="00594540" w:rsidP="0088705C">
            <w:pPr>
              <w:pStyle w:val="TableContents"/>
              <w:tabs>
                <w:tab w:val="left" w:pos="2014"/>
              </w:tabs>
              <w:ind w:right="49"/>
            </w:pPr>
            <w:r w:rsidRPr="0088705C">
              <w:t> </w:t>
            </w:r>
          </w:p>
        </w:tc>
        <w:tc>
          <w:tcPr>
            <w:tcW w:w="2074" w:type="dxa"/>
            <w:shd w:val="clear" w:color="auto" w:fill="auto"/>
          </w:tcPr>
          <w:p w14:paraId="67727149" w14:textId="5F114027" w:rsidR="00594540" w:rsidRPr="0088705C" w:rsidRDefault="00594540" w:rsidP="0088705C">
            <w:pPr>
              <w:pStyle w:val="TableContents"/>
              <w:tabs>
                <w:tab w:val="left" w:pos="1816"/>
              </w:tabs>
              <w:ind w:right="87"/>
            </w:pPr>
            <w:r w:rsidRPr="0088705C">
              <w:t>Dean (Research) </w:t>
            </w:r>
          </w:p>
        </w:tc>
        <w:tc>
          <w:tcPr>
            <w:tcW w:w="2276" w:type="dxa"/>
            <w:shd w:val="clear" w:color="auto" w:fill="auto"/>
          </w:tcPr>
          <w:p w14:paraId="2C70F0B0" w14:textId="33D6FD2C" w:rsidR="00594540" w:rsidRPr="0088705C" w:rsidRDefault="00594540" w:rsidP="0088705C">
            <w:pPr>
              <w:pStyle w:val="TableContents"/>
              <w:ind w:right="55"/>
            </w:pPr>
            <w:r w:rsidRPr="0088705C">
              <w:t>University Appeals Committee </w:t>
            </w:r>
          </w:p>
        </w:tc>
      </w:tr>
      <w:tr w:rsidR="00594540" w:rsidRPr="0088705C" w14:paraId="12FB5B05" w14:textId="77777777" w:rsidTr="006026A5">
        <w:trPr>
          <w:trHeight w:val="347"/>
        </w:trPr>
        <w:tc>
          <w:tcPr>
            <w:tcW w:w="3544" w:type="dxa"/>
            <w:shd w:val="clear" w:color="auto" w:fill="auto"/>
            <w:hideMark/>
          </w:tcPr>
          <w:p w14:paraId="196A4499" w14:textId="21C1BAA0" w:rsidR="00594540" w:rsidRPr="0088705C" w:rsidRDefault="00594540" w:rsidP="0088705C">
            <w:pPr>
              <w:pStyle w:val="TableContents"/>
              <w:ind w:right="138"/>
            </w:pPr>
            <w:r w:rsidRPr="0088705C">
              <w:t xml:space="preserve">Unfit to study and enrolment in </w:t>
            </w:r>
            <w:r w:rsidRPr="0088705C">
              <w:br/>
              <w:t xml:space="preserve">the program is terminated: HDR </w:t>
            </w:r>
            <w:r w:rsidR="008A0B56" w:rsidRPr="0088705C">
              <w:t>candidate</w:t>
            </w:r>
            <w:r w:rsidRPr="0088705C">
              <w:t>s</w:t>
            </w:r>
          </w:p>
        </w:tc>
        <w:tc>
          <w:tcPr>
            <w:tcW w:w="2410" w:type="dxa"/>
            <w:shd w:val="clear" w:color="auto" w:fill="auto"/>
            <w:hideMark/>
          </w:tcPr>
          <w:p w14:paraId="64EEB91A" w14:textId="403704BF" w:rsidR="00594540" w:rsidRPr="0088705C" w:rsidRDefault="00594540" w:rsidP="0088705C">
            <w:pPr>
              <w:pStyle w:val="TableContents"/>
              <w:tabs>
                <w:tab w:val="left" w:pos="2014"/>
              </w:tabs>
              <w:ind w:right="49"/>
            </w:pPr>
            <w:r w:rsidRPr="0088705C">
              <w:t>Dean</w:t>
            </w:r>
            <w:r w:rsidR="006026A5" w:rsidRPr="0088705C">
              <w:t>,</w:t>
            </w:r>
            <w:r w:rsidRPr="0088705C">
              <w:t xml:space="preserve"> Griffith Graduate Research School</w:t>
            </w:r>
          </w:p>
        </w:tc>
        <w:tc>
          <w:tcPr>
            <w:tcW w:w="2074" w:type="dxa"/>
            <w:shd w:val="clear" w:color="auto" w:fill="auto"/>
            <w:hideMark/>
          </w:tcPr>
          <w:p w14:paraId="3540128E" w14:textId="57CBCAFF" w:rsidR="00594540" w:rsidRPr="0088705C" w:rsidRDefault="00594540" w:rsidP="0088705C">
            <w:pPr>
              <w:pStyle w:val="TableContents"/>
              <w:tabs>
                <w:tab w:val="left" w:pos="1816"/>
              </w:tabs>
              <w:ind w:right="87"/>
            </w:pPr>
            <w:r w:rsidRPr="0088705C">
              <w:t>Deputy Vice Chancellor (Research)</w:t>
            </w:r>
          </w:p>
        </w:tc>
        <w:tc>
          <w:tcPr>
            <w:tcW w:w="2276" w:type="dxa"/>
            <w:shd w:val="clear" w:color="auto" w:fill="auto"/>
            <w:hideMark/>
          </w:tcPr>
          <w:p w14:paraId="7614B1F1" w14:textId="5AC52290" w:rsidR="00594540" w:rsidRPr="0088705C" w:rsidRDefault="00594540" w:rsidP="0088705C">
            <w:pPr>
              <w:pStyle w:val="TableContents"/>
              <w:ind w:right="55"/>
            </w:pPr>
            <w:r w:rsidRPr="0088705C">
              <w:t>University Appeals Committee</w:t>
            </w:r>
          </w:p>
        </w:tc>
      </w:tr>
      <w:tr w:rsidR="00594540" w:rsidRPr="0088705C" w14:paraId="34E5903B" w14:textId="77777777" w:rsidTr="006026A5">
        <w:trPr>
          <w:trHeight w:val="187"/>
        </w:trPr>
        <w:tc>
          <w:tcPr>
            <w:tcW w:w="10301" w:type="dxa"/>
            <w:gridSpan w:val="4"/>
            <w:shd w:val="clear" w:color="auto" w:fill="auto"/>
          </w:tcPr>
          <w:p w14:paraId="714310B9" w14:textId="4ECB757A" w:rsidR="00594540" w:rsidRPr="0088705C" w:rsidRDefault="00594540" w:rsidP="0088705C">
            <w:pPr>
              <w:pStyle w:val="RedTableHeading"/>
              <w:spacing w:before="120"/>
              <w:rPr>
                <w:rFonts w:ascii="Arial" w:hAnsi="Arial" w:cs="Arial"/>
                <w:lang w:val="en-US" w:eastAsia="en-GB"/>
              </w:rPr>
            </w:pPr>
            <w:r w:rsidRPr="0088705C">
              <w:rPr>
                <w:rFonts w:ascii="Arial" w:hAnsi="Arial" w:cs="Arial"/>
                <w:lang w:val="en-US" w:eastAsia="en-GB"/>
              </w:rPr>
              <w:t>Student GENERAL Misconduct</w:t>
            </w:r>
            <w:r w:rsidRPr="0088705C">
              <w:rPr>
                <w:rFonts w:ascii="Arial" w:hAnsi="Arial" w:cs="Arial"/>
                <w:lang w:eastAsia="en-GB"/>
              </w:rPr>
              <w:t> </w:t>
            </w:r>
          </w:p>
        </w:tc>
      </w:tr>
      <w:tr w:rsidR="00594540" w:rsidRPr="0088705C" w14:paraId="5912DBE3" w14:textId="77777777" w:rsidTr="006026A5">
        <w:trPr>
          <w:trHeight w:val="187"/>
        </w:trPr>
        <w:tc>
          <w:tcPr>
            <w:tcW w:w="3544" w:type="dxa"/>
            <w:shd w:val="clear" w:color="auto" w:fill="auto"/>
            <w:hideMark/>
          </w:tcPr>
          <w:p w14:paraId="4B2FEB2F" w14:textId="43FBCDC2" w:rsidR="00594540" w:rsidRPr="0088705C" w:rsidRDefault="00594540" w:rsidP="0088705C">
            <w:pPr>
              <w:pStyle w:val="TableContents"/>
              <w:ind w:right="138"/>
              <w:rPr>
                <w:lang w:eastAsia="en-GB"/>
              </w:rPr>
            </w:pPr>
            <w:r w:rsidRPr="0088705C">
              <w:rPr>
                <w:lang w:val="en-US" w:eastAsia="en-GB"/>
              </w:rPr>
              <w:t xml:space="preserve">Student misconduct in Professional Placement or WIL (excluding cases of sexual </w:t>
            </w:r>
            <w:r w:rsidR="000456D6" w:rsidRPr="0088705C">
              <w:rPr>
                <w:lang w:val="en-US" w:eastAsia="en-GB"/>
              </w:rPr>
              <w:t>harm and other serious misconduct</w:t>
            </w:r>
            <w:r w:rsidRPr="0088705C">
              <w:rPr>
                <w:lang w:val="en-US" w:eastAsia="en-GB"/>
              </w:rPr>
              <w:t>):</w:t>
            </w:r>
            <w:r w:rsidR="00AC0BFB" w:rsidRPr="0088705C">
              <w:rPr>
                <w:lang w:val="en-US" w:eastAsia="en-GB"/>
              </w:rPr>
              <w:t xml:space="preserve"> </w:t>
            </w:r>
            <w:r w:rsidRPr="0088705C">
              <w:br/>
            </w:r>
            <w:r w:rsidRPr="0088705C">
              <w:rPr>
                <w:lang w:val="en-US" w:eastAsia="en-GB"/>
              </w:rPr>
              <w:t>Non-award, Undergraduate and Postgraduate students</w:t>
            </w:r>
          </w:p>
        </w:tc>
        <w:tc>
          <w:tcPr>
            <w:tcW w:w="2410" w:type="dxa"/>
            <w:shd w:val="clear" w:color="auto" w:fill="auto"/>
            <w:hideMark/>
          </w:tcPr>
          <w:p w14:paraId="09810AB8" w14:textId="7CC1FF14" w:rsidR="00594540" w:rsidRPr="0088705C" w:rsidRDefault="00594540" w:rsidP="0088705C">
            <w:pPr>
              <w:pStyle w:val="TableContents"/>
              <w:tabs>
                <w:tab w:val="left" w:pos="2014"/>
              </w:tabs>
              <w:ind w:right="49"/>
              <w:rPr>
                <w:lang w:eastAsia="en-GB"/>
              </w:rPr>
            </w:pPr>
            <w:r w:rsidRPr="0088705C">
              <w:rPr>
                <w:lang w:val="en-US" w:eastAsia="en-GB"/>
              </w:rPr>
              <w:t xml:space="preserve">Dean (Learning and Teaching) </w:t>
            </w:r>
          </w:p>
          <w:p w14:paraId="085E36E1" w14:textId="20028669" w:rsidR="00594540" w:rsidRPr="0088705C" w:rsidRDefault="00594540" w:rsidP="0088705C">
            <w:pPr>
              <w:pStyle w:val="TableContents"/>
              <w:tabs>
                <w:tab w:val="left" w:pos="2014"/>
              </w:tabs>
              <w:ind w:right="49"/>
              <w:rPr>
                <w:lang w:eastAsia="en-GB"/>
              </w:rPr>
            </w:pPr>
          </w:p>
        </w:tc>
        <w:tc>
          <w:tcPr>
            <w:tcW w:w="2074" w:type="dxa"/>
            <w:shd w:val="clear" w:color="auto" w:fill="auto"/>
            <w:hideMark/>
          </w:tcPr>
          <w:p w14:paraId="216C102F" w14:textId="6E59D4E2" w:rsidR="00594540" w:rsidRPr="0088705C" w:rsidRDefault="00594540" w:rsidP="0088705C">
            <w:pPr>
              <w:pStyle w:val="TableContents"/>
              <w:tabs>
                <w:tab w:val="left" w:pos="1816"/>
              </w:tabs>
              <w:ind w:right="87"/>
              <w:rPr>
                <w:lang w:eastAsia="en-GB"/>
              </w:rPr>
            </w:pPr>
            <w:r w:rsidRPr="0088705C">
              <w:rPr>
                <w:lang w:val="en-US" w:eastAsia="en-GB"/>
              </w:rPr>
              <w:t>Deputy Vice Chancellor (Education)</w:t>
            </w:r>
          </w:p>
        </w:tc>
        <w:tc>
          <w:tcPr>
            <w:tcW w:w="2276" w:type="dxa"/>
            <w:shd w:val="clear" w:color="auto" w:fill="auto"/>
            <w:hideMark/>
          </w:tcPr>
          <w:p w14:paraId="49B5A8A0" w14:textId="77777777" w:rsidR="00594540" w:rsidRPr="0088705C" w:rsidRDefault="00594540" w:rsidP="0088705C">
            <w:pPr>
              <w:pStyle w:val="TableContents"/>
              <w:ind w:right="55"/>
              <w:rPr>
                <w:lang w:eastAsia="en-GB"/>
              </w:rPr>
            </w:pPr>
            <w:r w:rsidRPr="0088705C">
              <w:rPr>
                <w:lang w:val="en-US" w:eastAsia="en-GB"/>
              </w:rPr>
              <w:t>None</w:t>
            </w:r>
            <w:r w:rsidRPr="0088705C">
              <w:rPr>
                <w:lang w:eastAsia="en-GB"/>
              </w:rPr>
              <w:t> </w:t>
            </w:r>
          </w:p>
        </w:tc>
      </w:tr>
      <w:tr w:rsidR="00594540" w:rsidRPr="0088705C" w14:paraId="333F6283" w14:textId="77777777" w:rsidTr="006026A5">
        <w:trPr>
          <w:trHeight w:val="187"/>
        </w:trPr>
        <w:tc>
          <w:tcPr>
            <w:tcW w:w="3544" w:type="dxa"/>
            <w:shd w:val="clear" w:color="auto" w:fill="auto"/>
          </w:tcPr>
          <w:p w14:paraId="1B904A55" w14:textId="14541CCF" w:rsidR="00594540" w:rsidRPr="0088705C" w:rsidRDefault="00594540" w:rsidP="0088705C">
            <w:pPr>
              <w:pStyle w:val="TableContents"/>
              <w:ind w:right="138"/>
              <w:rPr>
                <w:lang w:val="en-US" w:eastAsia="en-GB"/>
              </w:rPr>
            </w:pPr>
            <w:r w:rsidRPr="0088705C">
              <w:rPr>
                <w:lang w:val="en-US" w:eastAsia="en-GB"/>
              </w:rPr>
              <w:t xml:space="preserve">Student misconduct in Professional Placement or WIL (excluding cases of sexual </w:t>
            </w:r>
            <w:r w:rsidR="000456D6" w:rsidRPr="0088705C">
              <w:rPr>
                <w:lang w:val="en-US" w:eastAsia="en-GB"/>
              </w:rPr>
              <w:t>harm and other serious misconduct</w:t>
            </w:r>
            <w:r w:rsidRPr="0088705C">
              <w:rPr>
                <w:lang w:val="en-US" w:eastAsia="en-GB"/>
              </w:rPr>
              <w:t>):</w:t>
            </w:r>
            <w:r w:rsidR="00AC0BFB" w:rsidRPr="0088705C">
              <w:rPr>
                <w:lang w:val="en-US" w:eastAsia="en-GB"/>
              </w:rPr>
              <w:t xml:space="preserve"> </w:t>
            </w:r>
            <w:r w:rsidRPr="0088705C">
              <w:rPr>
                <w:lang w:val="en-US" w:eastAsia="en-GB"/>
              </w:rPr>
              <w:br/>
              <w:t xml:space="preserve">HDR </w:t>
            </w:r>
            <w:r w:rsidR="008A0B56" w:rsidRPr="0088705C">
              <w:rPr>
                <w:lang w:val="en-US" w:eastAsia="en-GB"/>
              </w:rPr>
              <w:t>candidate</w:t>
            </w:r>
            <w:r w:rsidRPr="0088705C">
              <w:rPr>
                <w:lang w:val="en-US" w:eastAsia="en-GB"/>
              </w:rPr>
              <w:t>s</w:t>
            </w:r>
          </w:p>
        </w:tc>
        <w:tc>
          <w:tcPr>
            <w:tcW w:w="2410" w:type="dxa"/>
            <w:shd w:val="clear" w:color="auto" w:fill="auto"/>
          </w:tcPr>
          <w:p w14:paraId="09807114" w14:textId="201D506F" w:rsidR="00594540" w:rsidRPr="0088705C" w:rsidRDefault="00594540" w:rsidP="0088705C">
            <w:pPr>
              <w:pStyle w:val="TableContents"/>
              <w:tabs>
                <w:tab w:val="left" w:pos="2014"/>
              </w:tabs>
              <w:ind w:right="49"/>
              <w:rPr>
                <w:lang w:val="en-US" w:eastAsia="en-GB"/>
              </w:rPr>
            </w:pPr>
            <w:r w:rsidRPr="0088705C">
              <w:rPr>
                <w:lang w:val="en-US" w:eastAsia="en-GB"/>
              </w:rPr>
              <w:t>Dean (Research)</w:t>
            </w:r>
            <w:r w:rsidRPr="0088705C">
              <w:rPr>
                <w:lang w:eastAsia="en-GB"/>
              </w:rPr>
              <w:t> </w:t>
            </w:r>
          </w:p>
        </w:tc>
        <w:tc>
          <w:tcPr>
            <w:tcW w:w="2074" w:type="dxa"/>
            <w:shd w:val="clear" w:color="auto" w:fill="auto"/>
          </w:tcPr>
          <w:p w14:paraId="1F7EC9B6" w14:textId="4DA42010" w:rsidR="00594540" w:rsidRPr="0088705C" w:rsidRDefault="00341914" w:rsidP="0088705C">
            <w:pPr>
              <w:pStyle w:val="TableContents"/>
              <w:tabs>
                <w:tab w:val="left" w:pos="1816"/>
              </w:tabs>
              <w:ind w:right="87"/>
              <w:rPr>
                <w:lang w:val="en-US" w:eastAsia="en-GB"/>
              </w:rPr>
            </w:pPr>
            <w:r w:rsidRPr="0088705C">
              <w:rPr>
                <w:lang w:val="en-US" w:eastAsia="en-GB"/>
              </w:rPr>
              <w:t>Dean</w:t>
            </w:r>
            <w:r w:rsidR="00594540" w:rsidRPr="0088705C">
              <w:rPr>
                <w:lang w:val="en-US" w:eastAsia="en-GB"/>
              </w:rPr>
              <w:t xml:space="preserve"> </w:t>
            </w:r>
            <w:r w:rsidR="005D6ED3" w:rsidRPr="0088705C">
              <w:rPr>
                <w:lang w:val="en-US" w:eastAsia="en-GB"/>
              </w:rPr>
              <w:t xml:space="preserve">Griffith </w:t>
            </w:r>
            <w:r w:rsidRPr="0088705C">
              <w:rPr>
                <w:lang w:val="en-US" w:eastAsia="en-GB"/>
              </w:rPr>
              <w:t>Graduate</w:t>
            </w:r>
            <w:r w:rsidR="005D6ED3" w:rsidRPr="0088705C">
              <w:rPr>
                <w:lang w:val="en-US" w:eastAsia="en-GB"/>
              </w:rPr>
              <w:t xml:space="preserve"> </w:t>
            </w:r>
            <w:r w:rsidR="00594540" w:rsidRPr="0088705C">
              <w:rPr>
                <w:lang w:val="en-US" w:eastAsia="en-GB"/>
              </w:rPr>
              <w:t>Research</w:t>
            </w:r>
            <w:r w:rsidR="005D6ED3" w:rsidRPr="0088705C">
              <w:rPr>
                <w:lang w:val="en-US" w:eastAsia="en-GB"/>
              </w:rPr>
              <w:t xml:space="preserve"> School</w:t>
            </w:r>
          </w:p>
        </w:tc>
        <w:tc>
          <w:tcPr>
            <w:tcW w:w="2276" w:type="dxa"/>
            <w:shd w:val="clear" w:color="auto" w:fill="auto"/>
          </w:tcPr>
          <w:p w14:paraId="5E0CFC7E" w14:textId="5019D6B7" w:rsidR="00594540" w:rsidRPr="0088705C" w:rsidRDefault="00594540" w:rsidP="0088705C">
            <w:pPr>
              <w:pStyle w:val="TableContents"/>
              <w:ind w:right="55"/>
              <w:rPr>
                <w:lang w:val="en-US" w:eastAsia="en-GB"/>
              </w:rPr>
            </w:pPr>
            <w:r w:rsidRPr="0088705C">
              <w:rPr>
                <w:lang w:val="en-US" w:eastAsia="en-GB"/>
              </w:rPr>
              <w:t>None</w:t>
            </w:r>
            <w:r w:rsidRPr="0088705C">
              <w:rPr>
                <w:lang w:eastAsia="en-GB"/>
              </w:rPr>
              <w:t> </w:t>
            </w:r>
          </w:p>
        </w:tc>
      </w:tr>
      <w:tr w:rsidR="00594540" w:rsidRPr="0088705C" w14:paraId="1DD6B9C5" w14:textId="77777777" w:rsidTr="006026A5">
        <w:trPr>
          <w:trHeight w:val="187"/>
        </w:trPr>
        <w:tc>
          <w:tcPr>
            <w:tcW w:w="3544" w:type="dxa"/>
            <w:shd w:val="clear" w:color="auto" w:fill="auto"/>
            <w:hideMark/>
          </w:tcPr>
          <w:p w14:paraId="438A8488" w14:textId="25563776" w:rsidR="00594540" w:rsidRPr="0088705C" w:rsidRDefault="00594540" w:rsidP="0088705C">
            <w:pPr>
              <w:pStyle w:val="TableContents"/>
              <w:ind w:right="138"/>
              <w:rPr>
                <w:lang w:eastAsia="en-GB"/>
              </w:rPr>
            </w:pPr>
            <w:r w:rsidRPr="0088705C">
              <w:rPr>
                <w:lang w:val="en-US" w:eastAsia="en-GB"/>
              </w:rPr>
              <w:t>Student misconduct in Residential Colleges (excluding cases of sexual harm</w:t>
            </w:r>
            <w:r w:rsidR="00177A12" w:rsidRPr="0088705C">
              <w:rPr>
                <w:lang w:val="en-US" w:eastAsia="en-GB"/>
              </w:rPr>
              <w:t xml:space="preserve"> and other serious misconduct</w:t>
            </w:r>
            <w:r w:rsidRPr="0088705C">
              <w:rPr>
                <w:lang w:val="en-US" w:eastAsia="en-GB"/>
              </w:rPr>
              <w:t>)</w:t>
            </w:r>
            <w:r w:rsidRPr="0088705C">
              <w:rPr>
                <w:lang w:eastAsia="en-GB"/>
              </w:rPr>
              <w:t> </w:t>
            </w:r>
          </w:p>
        </w:tc>
        <w:tc>
          <w:tcPr>
            <w:tcW w:w="2410" w:type="dxa"/>
            <w:shd w:val="clear" w:color="auto" w:fill="auto"/>
            <w:hideMark/>
          </w:tcPr>
          <w:p w14:paraId="340B32EB" w14:textId="77777777" w:rsidR="00594540" w:rsidRPr="0088705C" w:rsidRDefault="00594540" w:rsidP="0088705C">
            <w:pPr>
              <w:pStyle w:val="TableContents"/>
              <w:tabs>
                <w:tab w:val="left" w:pos="2014"/>
              </w:tabs>
              <w:ind w:right="49"/>
              <w:rPr>
                <w:lang w:eastAsia="en-GB"/>
              </w:rPr>
            </w:pPr>
            <w:r w:rsidRPr="0088705C">
              <w:rPr>
                <w:lang w:val="en-US" w:eastAsia="en-GB"/>
              </w:rPr>
              <w:t>Director, Campus Life</w:t>
            </w:r>
            <w:r w:rsidRPr="0088705C">
              <w:rPr>
                <w:lang w:eastAsia="en-GB"/>
              </w:rPr>
              <w:t> </w:t>
            </w:r>
          </w:p>
        </w:tc>
        <w:tc>
          <w:tcPr>
            <w:tcW w:w="2074" w:type="dxa"/>
            <w:shd w:val="clear" w:color="auto" w:fill="auto"/>
            <w:hideMark/>
          </w:tcPr>
          <w:p w14:paraId="2CAD2F39" w14:textId="421BE68B" w:rsidR="00594540" w:rsidRPr="0088705C" w:rsidRDefault="00594540" w:rsidP="0088705C">
            <w:pPr>
              <w:pStyle w:val="TableContents"/>
              <w:tabs>
                <w:tab w:val="left" w:pos="1816"/>
              </w:tabs>
              <w:ind w:right="87"/>
              <w:rPr>
                <w:lang w:eastAsia="en-GB"/>
              </w:rPr>
            </w:pPr>
            <w:r w:rsidRPr="0088705C">
              <w:rPr>
                <w:lang w:val="en-US" w:eastAsia="en-GB"/>
              </w:rPr>
              <w:t>Deputy Vice Chancellor (Education)</w:t>
            </w:r>
            <w:r w:rsidRPr="0088705C">
              <w:rPr>
                <w:lang w:eastAsia="en-GB"/>
              </w:rPr>
              <w:t> </w:t>
            </w:r>
          </w:p>
        </w:tc>
        <w:tc>
          <w:tcPr>
            <w:tcW w:w="2276" w:type="dxa"/>
            <w:shd w:val="clear" w:color="auto" w:fill="auto"/>
            <w:hideMark/>
          </w:tcPr>
          <w:p w14:paraId="0AF96CFC" w14:textId="77777777" w:rsidR="00594540" w:rsidRPr="0088705C" w:rsidRDefault="00594540" w:rsidP="0088705C">
            <w:pPr>
              <w:pStyle w:val="TableContents"/>
              <w:ind w:right="55"/>
              <w:rPr>
                <w:lang w:eastAsia="en-GB"/>
              </w:rPr>
            </w:pPr>
            <w:r w:rsidRPr="0088705C">
              <w:rPr>
                <w:lang w:val="en-US" w:eastAsia="en-GB"/>
              </w:rPr>
              <w:t>None</w:t>
            </w:r>
            <w:r w:rsidRPr="0088705C">
              <w:rPr>
                <w:lang w:eastAsia="en-GB"/>
              </w:rPr>
              <w:t> </w:t>
            </w:r>
          </w:p>
        </w:tc>
      </w:tr>
      <w:tr w:rsidR="00594540" w:rsidRPr="0088705C" w14:paraId="509F9F23" w14:textId="77777777" w:rsidTr="006026A5">
        <w:trPr>
          <w:trHeight w:val="187"/>
        </w:trPr>
        <w:tc>
          <w:tcPr>
            <w:tcW w:w="3544" w:type="dxa"/>
            <w:shd w:val="clear" w:color="auto" w:fill="auto"/>
            <w:hideMark/>
          </w:tcPr>
          <w:p w14:paraId="51A17336" w14:textId="74AA4790" w:rsidR="00594540" w:rsidRPr="0088705C" w:rsidRDefault="00594540" w:rsidP="0088705C">
            <w:pPr>
              <w:pStyle w:val="TableContents"/>
              <w:ind w:right="138"/>
              <w:rPr>
                <w:lang w:eastAsia="en-GB"/>
              </w:rPr>
            </w:pPr>
            <w:r w:rsidRPr="0088705C">
              <w:rPr>
                <w:lang w:val="en-US" w:eastAsia="en-GB"/>
              </w:rPr>
              <w:t>All other student misconduct (excluding</w:t>
            </w:r>
            <w:r w:rsidR="00A108DA" w:rsidRPr="0088705C">
              <w:rPr>
                <w:lang w:val="en-US" w:eastAsia="en-GB"/>
              </w:rPr>
              <w:t xml:space="preserve"> cases of sexual harm and</w:t>
            </w:r>
            <w:r w:rsidRPr="0088705C">
              <w:rPr>
                <w:lang w:val="en-US" w:eastAsia="en-GB"/>
              </w:rPr>
              <w:t xml:space="preserve"> serious misconduct)</w:t>
            </w:r>
            <w:r w:rsidRPr="0088705C">
              <w:rPr>
                <w:lang w:eastAsia="en-GB"/>
              </w:rPr>
              <w:t> </w:t>
            </w:r>
          </w:p>
        </w:tc>
        <w:tc>
          <w:tcPr>
            <w:tcW w:w="2410" w:type="dxa"/>
            <w:shd w:val="clear" w:color="auto" w:fill="auto"/>
            <w:hideMark/>
          </w:tcPr>
          <w:p w14:paraId="39CDC4BF" w14:textId="0081FAEC" w:rsidR="00594540" w:rsidRPr="0088705C" w:rsidRDefault="00594540" w:rsidP="0088705C">
            <w:pPr>
              <w:pStyle w:val="TableContents"/>
              <w:tabs>
                <w:tab w:val="left" w:pos="2014"/>
              </w:tabs>
              <w:ind w:right="49"/>
              <w:rPr>
                <w:lang w:eastAsia="en-GB"/>
              </w:rPr>
            </w:pPr>
            <w:r w:rsidRPr="0088705C">
              <w:rPr>
                <w:lang w:val="en-US" w:eastAsia="en-GB"/>
              </w:rPr>
              <w:t xml:space="preserve">Deputy Registrar </w:t>
            </w:r>
          </w:p>
        </w:tc>
        <w:tc>
          <w:tcPr>
            <w:tcW w:w="2074" w:type="dxa"/>
            <w:shd w:val="clear" w:color="auto" w:fill="auto"/>
            <w:hideMark/>
          </w:tcPr>
          <w:p w14:paraId="26019CF8" w14:textId="7B37FB5E" w:rsidR="00594540" w:rsidRPr="0088705C" w:rsidRDefault="00594540" w:rsidP="0088705C">
            <w:pPr>
              <w:pStyle w:val="TableContents"/>
              <w:tabs>
                <w:tab w:val="left" w:pos="1816"/>
              </w:tabs>
              <w:ind w:right="87"/>
              <w:rPr>
                <w:lang w:eastAsia="en-GB"/>
              </w:rPr>
            </w:pPr>
            <w:r w:rsidRPr="0088705C">
              <w:rPr>
                <w:lang w:val="en-US" w:eastAsia="en-GB"/>
              </w:rPr>
              <w:t>Deputy Vice Chancellor (Education)</w:t>
            </w:r>
            <w:r w:rsidRPr="0088705C">
              <w:rPr>
                <w:lang w:eastAsia="en-GB"/>
              </w:rPr>
              <w:t> </w:t>
            </w:r>
          </w:p>
        </w:tc>
        <w:tc>
          <w:tcPr>
            <w:tcW w:w="2276" w:type="dxa"/>
            <w:shd w:val="clear" w:color="auto" w:fill="auto"/>
            <w:hideMark/>
          </w:tcPr>
          <w:p w14:paraId="26EF97CF" w14:textId="77777777" w:rsidR="00594540" w:rsidRPr="0088705C" w:rsidRDefault="00594540" w:rsidP="0088705C">
            <w:pPr>
              <w:pStyle w:val="TableContents"/>
              <w:ind w:right="55"/>
              <w:rPr>
                <w:lang w:eastAsia="en-GB"/>
              </w:rPr>
            </w:pPr>
            <w:r w:rsidRPr="0088705C">
              <w:rPr>
                <w:lang w:val="en-US" w:eastAsia="en-GB"/>
              </w:rPr>
              <w:t>None</w:t>
            </w:r>
            <w:r w:rsidRPr="0088705C">
              <w:rPr>
                <w:lang w:eastAsia="en-GB"/>
              </w:rPr>
              <w:t> </w:t>
            </w:r>
          </w:p>
        </w:tc>
      </w:tr>
      <w:tr w:rsidR="00594540" w:rsidRPr="0088705C" w14:paraId="433EB4DA" w14:textId="77777777" w:rsidTr="006026A5">
        <w:trPr>
          <w:trHeight w:val="187"/>
        </w:trPr>
        <w:tc>
          <w:tcPr>
            <w:tcW w:w="3544" w:type="dxa"/>
            <w:shd w:val="clear" w:color="auto" w:fill="auto"/>
            <w:hideMark/>
          </w:tcPr>
          <w:p w14:paraId="16A8F1BC" w14:textId="6EA3F0CF" w:rsidR="00594540" w:rsidRPr="0088705C" w:rsidRDefault="00594540" w:rsidP="0088705C">
            <w:pPr>
              <w:pStyle w:val="TableContents"/>
              <w:ind w:right="138"/>
              <w:rPr>
                <w:lang w:eastAsia="en-GB"/>
              </w:rPr>
            </w:pPr>
            <w:r w:rsidRPr="0088705C">
              <w:rPr>
                <w:lang w:val="en-US" w:eastAsia="en-GB"/>
              </w:rPr>
              <w:lastRenderedPageBreak/>
              <w:t>Serious Misconduct</w:t>
            </w:r>
            <w:r w:rsidRPr="0088705C">
              <w:rPr>
                <w:lang w:eastAsia="en-GB"/>
              </w:rPr>
              <w:t>, including Sexual Harm</w:t>
            </w:r>
          </w:p>
        </w:tc>
        <w:tc>
          <w:tcPr>
            <w:tcW w:w="2410" w:type="dxa"/>
            <w:shd w:val="clear" w:color="auto" w:fill="auto"/>
            <w:hideMark/>
          </w:tcPr>
          <w:p w14:paraId="6A4E81FA" w14:textId="666E2978" w:rsidR="00594540" w:rsidRPr="0088705C" w:rsidRDefault="00594540" w:rsidP="0088705C">
            <w:pPr>
              <w:pStyle w:val="TableContents"/>
              <w:tabs>
                <w:tab w:val="left" w:pos="2014"/>
              </w:tabs>
              <w:ind w:right="49"/>
              <w:rPr>
                <w:lang w:eastAsia="en-GB"/>
              </w:rPr>
            </w:pPr>
            <w:r w:rsidRPr="0088705C">
              <w:rPr>
                <w:lang w:val="en-US" w:eastAsia="en-GB"/>
              </w:rPr>
              <w:t>Deputy Vice Chancellor (Education)</w:t>
            </w:r>
            <w:r w:rsidRPr="0088705C">
              <w:rPr>
                <w:lang w:eastAsia="en-GB"/>
              </w:rPr>
              <w:t> </w:t>
            </w:r>
          </w:p>
        </w:tc>
        <w:tc>
          <w:tcPr>
            <w:tcW w:w="2074" w:type="dxa"/>
            <w:shd w:val="clear" w:color="auto" w:fill="auto"/>
            <w:hideMark/>
          </w:tcPr>
          <w:p w14:paraId="60DD3500" w14:textId="77777777" w:rsidR="00594540" w:rsidRPr="0088705C" w:rsidRDefault="00594540" w:rsidP="0088705C">
            <w:pPr>
              <w:pStyle w:val="TableContents"/>
              <w:tabs>
                <w:tab w:val="left" w:pos="1816"/>
              </w:tabs>
              <w:ind w:right="87"/>
              <w:rPr>
                <w:lang w:eastAsia="en-GB"/>
              </w:rPr>
            </w:pPr>
            <w:r w:rsidRPr="0088705C">
              <w:rPr>
                <w:lang w:val="en-US" w:eastAsia="en-GB"/>
              </w:rPr>
              <w:t>Provost</w:t>
            </w:r>
            <w:r w:rsidRPr="0088705C">
              <w:rPr>
                <w:lang w:eastAsia="en-GB"/>
              </w:rPr>
              <w:t> </w:t>
            </w:r>
          </w:p>
        </w:tc>
        <w:tc>
          <w:tcPr>
            <w:tcW w:w="2276" w:type="dxa"/>
            <w:shd w:val="clear" w:color="auto" w:fill="auto"/>
            <w:hideMark/>
          </w:tcPr>
          <w:p w14:paraId="21473165" w14:textId="698B897E" w:rsidR="00594540" w:rsidRPr="0088705C" w:rsidRDefault="00594540" w:rsidP="0088705C">
            <w:pPr>
              <w:pStyle w:val="TableContents"/>
              <w:ind w:right="55"/>
              <w:rPr>
                <w:lang w:eastAsia="en-GB"/>
              </w:rPr>
            </w:pPr>
            <w:r w:rsidRPr="0088705C">
              <w:rPr>
                <w:lang w:val="en-US" w:eastAsia="en-GB"/>
              </w:rPr>
              <w:t>University Appeals Committee</w:t>
            </w:r>
            <w:r w:rsidRPr="0088705C">
              <w:rPr>
                <w:lang w:eastAsia="en-GB"/>
              </w:rPr>
              <w:t> </w:t>
            </w:r>
          </w:p>
        </w:tc>
      </w:tr>
      <w:tr w:rsidR="00594540" w:rsidRPr="0088705C" w14:paraId="2EAC45BC" w14:textId="77777777" w:rsidTr="006026A5">
        <w:trPr>
          <w:trHeight w:val="187"/>
        </w:trPr>
        <w:tc>
          <w:tcPr>
            <w:tcW w:w="3544" w:type="dxa"/>
            <w:shd w:val="clear" w:color="auto" w:fill="auto"/>
            <w:hideMark/>
          </w:tcPr>
          <w:p w14:paraId="57ACDBC5" w14:textId="6BC7A029" w:rsidR="00594540" w:rsidRPr="0088705C" w:rsidRDefault="00594540" w:rsidP="0088705C">
            <w:pPr>
              <w:pStyle w:val="TableContents"/>
              <w:ind w:right="138"/>
              <w:rPr>
                <w:lang w:eastAsia="en-GB"/>
              </w:rPr>
            </w:pPr>
            <w:r w:rsidRPr="0088705C">
              <w:rPr>
                <w:lang w:val="en-US" w:eastAsia="en-GB"/>
              </w:rPr>
              <w:t>Cases referred by other Decision-makers</w:t>
            </w:r>
            <w:r w:rsidRPr="0088705C">
              <w:rPr>
                <w:lang w:eastAsia="en-GB"/>
              </w:rPr>
              <w:t> </w:t>
            </w:r>
          </w:p>
        </w:tc>
        <w:tc>
          <w:tcPr>
            <w:tcW w:w="2410" w:type="dxa"/>
            <w:shd w:val="clear" w:color="auto" w:fill="auto"/>
            <w:hideMark/>
          </w:tcPr>
          <w:p w14:paraId="1D7806D6" w14:textId="5FEF2A90" w:rsidR="00594540" w:rsidRPr="0088705C" w:rsidRDefault="00594540" w:rsidP="0088705C">
            <w:pPr>
              <w:pStyle w:val="TableContents"/>
              <w:tabs>
                <w:tab w:val="left" w:pos="2014"/>
              </w:tabs>
              <w:ind w:right="49"/>
              <w:rPr>
                <w:lang w:eastAsia="en-GB"/>
              </w:rPr>
            </w:pPr>
            <w:r w:rsidRPr="0088705C">
              <w:rPr>
                <w:lang w:val="en-US" w:eastAsia="en-GB"/>
              </w:rPr>
              <w:t>Deputy Vice Chancellor (Education)</w:t>
            </w:r>
            <w:r w:rsidRPr="0088705C">
              <w:rPr>
                <w:lang w:eastAsia="en-GB"/>
              </w:rPr>
              <w:t> </w:t>
            </w:r>
          </w:p>
        </w:tc>
        <w:tc>
          <w:tcPr>
            <w:tcW w:w="2074" w:type="dxa"/>
            <w:shd w:val="clear" w:color="auto" w:fill="auto"/>
            <w:hideMark/>
          </w:tcPr>
          <w:p w14:paraId="20AAF34C" w14:textId="77777777" w:rsidR="00594540" w:rsidRPr="0088705C" w:rsidRDefault="00594540" w:rsidP="0088705C">
            <w:pPr>
              <w:pStyle w:val="TableContents"/>
              <w:tabs>
                <w:tab w:val="left" w:pos="1816"/>
              </w:tabs>
              <w:ind w:right="87"/>
              <w:rPr>
                <w:lang w:eastAsia="en-GB"/>
              </w:rPr>
            </w:pPr>
            <w:r w:rsidRPr="0088705C">
              <w:rPr>
                <w:lang w:val="en-US" w:eastAsia="en-GB"/>
              </w:rPr>
              <w:t>Provost</w:t>
            </w:r>
            <w:r w:rsidRPr="0088705C">
              <w:rPr>
                <w:lang w:eastAsia="en-GB"/>
              </w:rPr>
              <w:t> </w:t>
            </w:r>
          </w:p>
        </w:tc>
        <w:tc>
          <w:tcPr>
            <w:tcW w:w="2276" w:type="dxa"/>
            <w:shd w:val="clear" w:color="auto" w:fill="auto"/>
            <w:hideMark/>
          </w:tcPr>
          <w:p w14:paraId="59445CE3" w14:textId="2FB3D08D" w:rsidR="00594540" w:rsidRPr="0088705C" w:rsidRDefault="00594540" w:rsidP="0088705C">
            <w:pPr>
              <w:pStyle w:val="TableContents"/>
              <w:ind w:right="55"/>
              <w:rPr>
                <w:lang w:eastAsia="en-GB"/>
              </w:rPr>
            </w:pPr>
            <w:r w:rsidRPr="0088705C">
              <w:rPr>
                <w:lang w:val="en-US" w:eastAsia="en-GB"/>
              </w:rPr>
              <w:t>University Appeals Committee</w:t>
            </w:r>
            <w:r w:rsidRPr="0088705C">
              <w:rPr>
                <w:lang w:eastAsia="en-GB"/>
              </w:rPr>
              <w:t> </w:t>
            </w:r>
          </w:p>
        </w:tc>
      </w:tr>
    </w:tbl>
    <w:p w14:paraId="6E4898BC" w14:textId="6518EAD8" w:rsidR="00F548B1" w:rsidRPr="0088705C" w:rsidRDefault="00F548B1" w:rsidP="0088705C">
      <w:pPr>
        <w:pStyle w:val="Heading2"/>
        <w:spacing w:line="240" w:lineRule="auto"/>
        <w:rPr>
          <w:rFonts w:ascii="Arial" w:hAnsi="Arial" w:cs="Arial"/>
          <w14:ligatures w14:val="none"/>
        </w:rPr>
      </w:pPr>
      <w:bookmarkStart w:id="25" w:name="_Fair_and_responsive"/>
      <w:bookmarkStart w:id="26" w:name="_Toc148773176"/>
      <w:bookmarkEnd w:id="25"/>
      <w:r w:rsidRPr="0088705C">
        <w:rPr>
          <w:rFonts w:ascii="Arial" w:hAnsi="Arial" w:cs="Arial"/>
          <w14:ligatures w14:val="none"/>
        </w:rPr>
        <w:t>Fair and responsive processes</w:t>
      </w:r>
      <w:bookmarkEnd w:id="26"/>
      <w:r w:rsidRPr="0088705C">
        <w:rPr>
          <w:rFonts w:ascii="Arial" w:hAnsi="Arial" w:cs="Arial"/>
          <w14:ligatures w14:val="none"/>
        </w:rPr>
        <w:t> </w:t>
      </w:r>
    </w:p>
    <w:p w14:paraId="72184B2C" w14:textId="5820613C" w:rsidR="00F548B1" w:rsidRPr="0088705C" w:rsidRDefault="00F548B1" w:rsidP="0088705C">
      <w:pPr>
        <w:pStyle w:val="Heading3"/>
        <w:spacing w:line="240" w:lineRule="auto"/>
        <w:rPr>
          <w:rFonts w:ascii="Arial" w:hAnsi="Arial" w:cs="Arial"/>
        </w:rPr>
      </w:pPr>
      <w:bookmarkStart w:id="27" w:name="_Hlk154066537"/>
      <w:r w:rsidRPr="0088705C">
        <w:rPr>
          <w:rFonts w:ascii="Arial" w:hAnsi="Arial" w:cs="Arial"/>
        </w:rPr>
        <w:t>Procedural Fairness and Burden of Proof </w:t>
      </w:r>
    </w:p>
    <w:bookmarkEnd w:id="27"/>
    <w:p w14:paraId="2908BFF6" w14:textId="6330865F" w:rsidR="00F548B1" w:rsidRPr="0088705C" w:rsidRDefault="00F548B1" w:rsidP="0088705C">
      <w:pPr>
        <w:pStyle w:val="H3NumberedList"/>
        <w:numPr>
          <w:ilvl w:val="0"/>
          <w:numId w:val="26"/>
        </w:numPr>
        <w:rPr>
          <w:lang w:eastAsia="en-GB"/>
        </w:rPr>
      </w:pPr>
      <w:r w:rsidRPr="0088705C">
        <w:rPr>
          <w:lang w:eastAsia="en-GB"/>
        </w:rPr>
        <w:t xml:space="preserve">All student general conduct processes will </w:t>
      </w:r>
      <w:proofErr w:type="gramStart"/>
      <w:r w:rsidRPr="0088705C">
        <w:rPr>
          <w:lang w:eastAsia="en-GB"/>
        </w:rPr>
        <w:t>at all times</w:t>
      </w:r>
      <w:proofErr w:type="gramEnd"/>
      <w:r w:rsidRPr="0088705C">
        <w:rPr>
          <w:lang w:eastAsia="en-GB"/>
        </w:rPr>
        <w:t xml:space="preserve"> align with the expectations of procedural fairness outlined in the </w:t>
      </w:r>
      <w:r w:rsidRPr="00383753">
        <w:rPr>
          <w:i/>
          <w:iCs/>
          <w:lang w:eastAsia="en-GB"/>
        </w:rPr>
        <w:t>Student Conduct, Wellbeing and Safety Policy</w:t>
      </w:r>
      <w:r w:rsidRPr="0088705C">
        <w:rPr>
          <w:lang w:eastAsia="en-GB"/>
        </w:rPr>
        <w:t>.</w:t>
      </w:r>
      <w:r w:rsidR="00D30A3E" w:rsidRPr="0088705C">
        <w:rPr>
          <w:lang w:eastAsia="en-GB"/>
        </w:rPr>
        <w:t xml:space="preserve"> </w:t>
      </w:r>
    </w:p>
    <w:p w14:paraId="19077415" w14:textId="7091F5B5" w:rsidR="00724BF0" w:rsidRPr="0088705C" w:rsidRDefault="00F548B1" w:rsidP="0088705C">
      <w:pPr>
        <w:pStyle w:val="H3NumberedList"/>
      </w:pPr>
      <w:r w:rsidRPr="0088705C">
        <w:rPr>
          <w:lang w:eastAsia="en-GB"/>
        </w:rPr>
        <w:t xml:space="preserve">When managing a student conduct matter, all Decision-makers are bound by the principles of confidentiality. </w:t>
      </w:r>
      <w:r w:rsidR="00724BF0" w:rsidRPr="0088705C">
        <w:t>Information may only be disclosed to others in circumstances wher</w:t>
      </w:r>
      <w:r w:rsidR="000B6C1C" w:rsidRPr="0088705C">
        <w:t>e</w:t>
      </w:r>
      <w:r w:rsidR="00724BF0" w:rsidRPr="0088705C">
        <w:t xml:space="preserve"> it is necessary by virtue of a person’s role in the investigative and report handling process;</w:t>
      </w:r>
      <w:r w:rsidR="00A85113" w:rsidRPr="0088705C">
        <w:t xml:space="preserve"> where there is consent from the student who has made </w:t>
      </w:r>
      <w:r w:rsidR="00E14EB7" w:rsidRPr="0088705C">
        <w:t>a</w:t>
      </w:r>
      <w:r w:rsidR="00A85113" w:rsidRPr="0088705C">
        <w:t xml:space="preserve"> report</w:t>
      </w:r>
      <w:r w:rsidR="00037E1B" w:rsidRPr="0088705C">
        <w:t xml:space="preserve"> in matters involving alleged</w:t>
      </w:r>
      <w:r w:rsidR="00E14EB7" w:rsidRPr="0088705C">
        <w:t xml:space="preserve"> </w:t>
      </w:r>
      <w:r w:rsidR="00E51628" w:rsidRPr="0088705C">
        <w:t>S</w:t>
      </w:r>
      <w:r w:rsidR="00060BA2" w:rsidRPr="0088705C">
        <w:t xml:space="preserve">exual </w:t>
      </w:r>
      <w:r w:rsidR="00E51628" w:rsidRPr="0088705C">
        <w:t>M</w:t>
      </w:r>
      <w:r w:rsidR="00060BA2" w:rsidRPr="0088705C">
        <w:t>isconduct</w:t>
      </w:r>
      <w:r w:rsidR="00A85113" w:rsidRPr="0088705C">
        <w:t>;</w:t>
      </w:r>
      <w:r w:rsidR="00724BF0" w:rsidRPr="0088705C">
        <w:t xml:space="preserve"> where there is a risk of harm to </w:t>
      </w:r>
      <w:r w:rsidR="004A2F1C" w:rsidRPr="0088705C">
        <w:t xml:space="preserve">a </w:t>
      </w:r>
      <w:r w:rsidR="00724BF0" w:rsidRPr="0088705C">
        <w:t xml:space="preserve">person or persons or as required by law. </w:t>
      </w:r>
    </w:p>
    <w:p w14:paraId="08329755" w14:textId="4C42C259" w:rsidR="00F548B1" w:rsidRPr="0088705C" w:rsidRDefault="00F548B1" w:rsidP="0088705C">
      <w:pPr>
        <w:pStyle w:val="H3NumberedList"/>
        <w:rPr>
          <w:lang w:eastAsia="en-GB"/>
        </w:rPr>
      </w:pPr>
      <w:r w:rsidRPr="0088705C">
        <w:rPr>
          <w:lang w:eastAsia="en-GB"/>
        </w:rPr>
        <w:t>The standard of proof for all Decision-makers is the balance of probabilities.</w:t>
      </w:r>
      <w:r w:rsidR="00D30A3E" w:rsidRPr="0088705C">
        <w:rPr>
          <w:lang w:eastAsia="en-GB"/>
        </w:rPr>
        <w:t xml:space="preserve"> </w:t>
      </w:r>
      <w:r w:rsidRPr="0088705C">
        <w:rPr>
          <w:lang w:eastAsia="en-GB"/>
        </w:rPr>
        <w:t>In other words, a Decision-maker will make a finding of a breach of student conduct if they are satisfied on the balance that it is more likely than not that the conduct took place. </w:t>
      </w:r>
    </w:p>
    <w:p w14:paraId="29A7D0B3" w14:textId="0B778F42" w:rsidR="00F548B1" w:rsidRPr="0088705C" w:rsidRDefault="00F548B1" w:rsidP="0088705C">
      <w:pPr>
        <w:pStyle w:val="H3NumberedList"/>
        <w:rPr>
          <w:lang w:eastAsia="en-GB"/>
        </w:rPr>
      </w:pPr>
      <w:r w:rsidRPr="0088705C">
        <w:rPr>
          <w:lang w:eastAsia="en-GB"/>
        </w:rPr>
        <w:t>The onus of proof rests with the University rather than the student. </w:t>
      </w:r>
    </w:p>
    <w:p w14:paraId="25FE3ED1" w14:textId="45804581" w:rsidR="00F548B1" w:rsidRPr="0088705C" w:rsidRDefault="00F548B1" w:rsidP="0088705C">
      <w:pPr>
        <w:pStyle w:val="Heading3"/>
        <w:spacing w:line="240" w:lineRule="auto"/>
        <w:rPr>
          <w:rFonts w:ascii="Arial" w:hAnsi="Arial" w:cs="Arial"/>
        </w:rPr>
      </w:pPr>
      <w:r w:rsidRPr="0088705C">
        <w:rPr>
          <w:rFonts w:ascii="Arial" w:hAnsi="Arial" w:cs="Arial"/>
        </w:rPr>
        <w:t xml:space="preserve">Student </w:t>
      </w:r>
      <w:r w:rsidR="007023A4" w:rsidRPr="0088705C">
        <w:rPr>
          <w:rFonts w:ascii="Arial" w:hAnsi="Arial" w:cs="Arial"/>
        </w:rPr>
        <w:t>s</w:t>
      </w:r>
      <w:r w:rsidRPr="0088705C">
        <w:rPr>
          <w:rFonts w:ascii="Arial" w:hAnsi="Arial" w:cs="Arial"/>
        </w:rPr>
        <w:t>upport </w:t>
      </w:r>
    </w:p>
    <w:p w14:paraId="25BC9EF6" w14:textId="3B047035" w:rsidR="00F548B1" w:rsidRPr="0088705C" w:rsidRDefault="00F548B1" w:rsidP="0088705C">
      <w:pPr>
        <w:pStyle w:val="H3NumberedList"/>
        <w:numPr>
          <w:ilvl w:val="0"/>
          <w:numId w:val="27"/>
        </w:numPr>
        <w:rPr>
          <w:lang w:eastAsia="en-GB"/>
        </w:rPr>
      </w:pPr>
      <w:r w:rsidRPr="0088705C">
        <w:rPr>
          <w:lang w:eastAsia="en-GB"/>
        </w:rPr>
        <w:t xml:space="preserve">Student conduct processes may have adverse personal or academic consequences for a student. A student who undergoes the process will be offered accessible support and directed to information about advocacy or support services of the University, including Counselling </w:t>
      </w:r>
      <w:r w:rsidR="002E73D2" w:rsidRPr="0088705C">
        <w:rPr>
          <w:lang w:eastAsia="en-GB"/>
        </w:rPr>
        <w:t>and</w:t>
      </w:r>
      <w:r w:rsidRPr="0088705C">
        <w:rPr>
          <w:lang w:eastAsia="en-GB"/>
        </w:rPr>
        <w:t xml:space="preserve"> Wellbeing, Health </w:t>
      </w:r>
      <w:r w:rsidR="002E73D2" w:rsidRPr="0088705C">
        <w:rPr>
          <w:lang w:eastAsia="en-GB"/>
        </w:rPr>
        <w:t>and</w:t>
      </w:r>
      <w:r w:rsidRPr="0088705C">
        <w:rPr>
          <w:lang w:eastAsia="en-GB"/>
        </w:rPr>
        <w:t xml:space="preserve"> Medical Services and Student Safety </w:t>
      </w:r>
      <w:r w:rsidR="002E73D2" w:rsidRPr="0088705C">
        <w:rPr>
          <w:lang w:eastAsia="en-GB"/>
        </w:rPr>
        <w:t>and</w:t>
      </w:r>
      <w:r w:rsidRPr="0088705C">
        <w:rPr>
          <w:lang w:eastAsia="en-GB"/>
        </w:rPr>
        <w:t xml:space="preserve"> Wellbeing. </w:t>
      </w:r>
    </w:p>
    <w:p w14:paraId="1C6C0136" w14:textId="772DC97B" w:rsidR="00F548B1" w:rsidRPr="0088705C" w:rsidRDefault="004773EE" w:rsidP="0088705C">
      <w:pPr>
        <w:pStyle w:val="H3NumberedList"/>
        <w:rPr>
          <w:lang w:eastAsia="en-GB"/>
        </w:rPr>
      </w:pPr>
      <w:r w:rsidRPr="0088705C">
        <w:t>Student advocacy</w:t>
      </w:r>
      <w:r w:rsidR="00F548B1" w:rsidRPr="0088705C">
        <w:rPr>
          <w:lang w:eastAsia="en-GB"/>
        </w:rPr>
        <w:t xml:space="preserve"> for respondents requiring assistance in preparing for a meeting or responding to an </w:t>
      </w:r>
      <w:r w:rsidR="00732084" w:rsidRPr="0088705C">
        <w:rPr>
          <w:lang w:eastAsia="en-GB"/>
        </w:rPr>
        <w:t>allegation</w:t>
      </w:r>
      <w:r w:rsidR="00F548B1" w:rsidRPr="0088705C">
        <w:rPr>
          <w:lang w:eastAsia="en-GB"/>
        </w:rPr>
        <w:t xml:space="preserve"> of </w:t>
      </w:r>
      <w:r w:rsidR="00DB5D95" w:rsidRPr="0088705C">
        <w:rPr>
          <w:lang w:eastAsia="en-GB"/>
        </w:rPr>
        <w:t>misconduct</w:t>
      </w:r>
      <w:r w:rsidR="00F548B1" w:rsidRPr="0088705C">
        <w:rPr>
          <w:lang w:eastAsia="en-GB"/>
        </w:rPr>
        <w:t xml:space="preserve"> is provided through the Student Representative Council, Student Guild or Postgraduate Student Associations. International students may also wish to contact their International Student Advisor. Aboriginal and Torres Strait Islander Students may seek further support through the GUMURRII Student Success Unit. </w:t>
      </w:r>
    </w:p>
    <w:p w14:paraId="76773188" w14:textId="0F6AD13A" w:rsidR="00F548B1" w:rsidRPr="0088705C" w:rsidRDefault="00F548B1" w:rsidP="0088705C">
      <w:pPr>
        <w:pStyle w:val="Heading3"/>
        <w:spacing w:line="240" w:lineRule="auto"/>
        <w:rPr>
          <w:rFonts w:ascii="Arial" w:hAnsi="Arial" w:cs="Arial"/>
        </w:rPr>
      </w:pPr>
      <w:r w:rsidRPr="0088705C">
        <w:rPr>
          <w:rFonts w:ascii="Arial" w:hAnsi="Arial" w:cs="Arial"/>
        </w:rPr>
        <w:t>Immediate and Interim Actions </w:t>
      </w:r>
    </w:p>
    <w:p w14:paraId="55B42218" w14:textId="66F5EAA4" w:rsidR="00F548B1" w:rsidRPr="0088705C" w:rsidRDefault="00F548B1" w:rsidP="0088705C">
      <w:pPr>
        <w:pStyle w:val="H3NumberedList"/>
        <w:numPr>
          <w:ilvl w:val="0"/>
          <w:numId w:val="28"/>
        </w:numPr>
        <w:rPr>
          <w:lang w:eastAsia="en-GB"/>
        </w:rPr>
      </w:pPr>
      <w:r w:rsidRPr="0088705C">
        <w:rPr>
          <w:lang w:eastAsia="en-GB"/>
        </w:rPr>
        <w:t xml:space="preserve">Immediate and interim actions are appropriate when </w:t>
      </w:r>
      <w:r w:rsidR="005D1DDB" w:rsidRPr="0088705C">
        <w:rPr>
          <w:lang w:eastAsia="en-GB"/>
        </w:rPr>
        <w:t>a staff member</w:t>
      </w:r>
      <w:r w:rsidRPr="0088705C">
        <w:rPr>
          <w:lang w:eastAsia="en-GB"/>
        </w:rPr>
        <w:t xml:space="preserve"> believes on reasonable grounds that a student’s behaviour:</w:t>
      </w:r>
      <w:r w:rsidR="00D30A3E" w:rsidRPr="0088705C">
        <w:rPr>
          <w:lang w:eastAsia="en-GB"/>
        </w:rPr>
        <w:t xml:space="preserve"> </w:t>
      </w:r>
    </w:p>
    <w:p w14:paraId="7A8CDDF0" w14:textId="5BEC773E" w:rsidR="00F548B1" w:rsidRPr="0088705C" w:rsidRDefault="007023A4" w:rsidP="0088705C">
      <w:pPr>
        <w:pStyle w:val="H3LetteredList"/>
        <w:numPr>
          <w:ilvl w:val="0"/>
          <w:numId w:val="59"/>
        </w:numPr>
      </w:pPr>
      <w:r w:rsidRPr="0088705C">
        <w:t>p</w:t>
      </w:r>
      <w:r w:rsidR="00F548B1" w:rsidRPr="0088705C">
        <w:t xml:space="preserve">uts any person, including the </w:t>
      </w:r>
      <w:r w:rsidR="005D1DDB" w:rsidRPr="0088705C">
        <w:t>staff member</w:t>
      </w:r>
      <w:r w:rsidR="00F548B1" w:rsidRPr="0088705C">
        <w:t xml:space="preserve"> or the student themselves, at risk or</w:t>
      </w:r>
      <w:r w:rsidR="00D30A3E" w:rsidRPr="0088705C">
        <w:t xml:space="preserve"> </w:t>
      </w:r>
    </w:p>
    <w:p w14:paraId="092B3D9F" w14:textId="6CE97176" w:rsidR="00F548B1" w:rsidRPr="0088705C" w:rsidRDefault="386297CF" w:rsidP="0088705C">
      <w:pPr>
        <w:pStyle w:val="H3LetteredList"/>
        <w:numPr>
          <w:ilvl w:val="0"/>
          <w:numId w:val="59"/>
        </w:numPr>
      </w:pPr>
      <w:r w:rsidRPr="0088705C">
        <w:t>p</w:t>
      </w:r>
      <w:r w:rsidR="150261DA" w:rsidRPr="0088705C">
        <w:t>resents a risk to the o</w:t>
      </w:r>
      <w:r w:rsidR="03597773" w:rsidRPr="0088705C">
        <w:t>peration</w:t>
      </w:r>
      <w:r w:rsidR="150261DA" w:rsidRPr="0088705C">
        <w:t xml:space="preserve"> of the University and/or its professional practice providers</w:t>
      </w:r>
      <w:r w:rsidRPr="0088705C">
        <w:t>.</w:t>
      </w:r>
      <w:r w:rsidR="150261DA" w:rsidRPr="0088705C">
        <w:t> </w:t>
      </w:r>
    </w:p>
    <w:p w14:paraId="5AE7B2EF" w14:textId="3AA44EEE" w:rsidR="00F548B1" w:rsidRPr="0088705C" w:rsidRDefault="008A0B56" w:rsidP="0088705C">
      <w:pPr>
        <w:pStyle w:val="H3NumberedList"/>
        <w:rPr>
          <w:lang w:eastAsia="en-GB"/>
        </w:rPr>
      </w:pPr>
      <w:r w:rsidRPr="0088705C">
        <w:rPr>
          <w:lang w:eastAsia="en-GB"/>
        </w:rPr>
        <w:t>Staff</w:t>
      </w:r>
      <w:r w:rsidR="00AC0BFB" w:rsidRPr="0088705C">
        <w:rPr>
          <w:lang w:eastAsia="en-GB"/>
        </w:rPr>
        <w:t xml:space="preserve"> </w:t>
      </w:r>
      <w:r w:rsidR="00F548B1" w:rsidRPr="0088705C">
        <w:rPr>
          <w:lang w:eastAsia="en-GB"/>
        </w:rPr>
        <w:t>should handle the immediate situation by one or more of the following actions: </w:t>
      </w:r>
    </w:p>
    <w:p w14:paraId="05C8612E" w14:textId="4DB46CF6" w:rsidR="00F548B1" w:rsidRPr="0088705C" w:rsidRDefault="00F548B1" w:rsidP="0088705C">
      <w:pPr>
        <w:pStyle w:val="H3LetteredList"/>
        <w:numPr>
          <w:ilvl w:val="0"/>
          <w:numId w:val="60"/>
        </w:numPr>
      </w:pPr>
      <w:r w:rsidRPr="0088705C">
        <w:t xml:space="preserve">requiring a student to leave the class or the location of the </w:t>
      </w:r>
      <w:proofErr w:type="gramStart"/>
      <w:r w:rsidRPr="0088705C">
        <w:t>incident</w:t>
      </w:r>
      <w:proofErr w:type="gramEnd"/>
    </w:p>
    <w:p w14:paraId="7344D9D4" w14:textId="28E3BC38" w:rsidR="00F548B1" w:rsidRPr="0088705C" w:rsidRDefault="150261DA" w:rsidP="0088705C">
      <w:pPr>
        <w:pStyle w:val="H3LetteredList"/>
        <w:numPr>
          <w:ilvl w:val="0"/>
          <w:numId w:val="60"/>
        </w:numPr>
      </w:pPr>
      <w:r w:rsidRPr="0088705C">
        <w:lastRenderedPageBreak/>
        <w:t>terminating their interactions with the student at that point in time</w:t>
      </w:r>
      <w:r w:rsidR="386297CF" w:rsidRPr="0088705C">
        <w:t>,</w:t>
      </w:r>
      <w:r w:rsidRPr="0088705C">
        <w:t xml:space="preserve"> e.g. leave the service point, terminate the phone call, terminate the meeting, indicate in an e-mail that there will be no further </w:t>
      </w:r>
      <w:proofErr w:type="gramStart"/>
      <w:r w:rsidRPr="0088705C">
        <w:t>correspondence</w:t>
      </w:r>
      <w:proofErr w:type="gramEnd"/>
      <w:r w:rsidRPr="0088705C">
        <w:t> </w:t>
      </w:r>
    </w:p>
    <w:p w14:paraId="33659C18" w14:textId="28B3A530" w:rsidR="00F548B1" w:rsidRPr="0088705C" w:rsidRDefault="150261DA" w:rsidP="0088705C">
      <w:pPr>
        <w:pStyle w:val="H3LetteredList"/>
        <w:numPr>
          <w:ilvl w:val="0"/>
          <w:numId w:val="60"/>
        </w:numPr>
      </w:pPr>
      <w:r w:rsidRPr="0088705C">
        <w:t xml:space="preserve">seeking assistance from a supervisor, another </w:t>
      </w:r>
      <w:r w:rsidR="005D1DDB" w:rsidRPr="0088705C">
        <w:t xml:space="preserve">staff </w:t>
      </w:r>
      <w:proofErr w:type="gramStart"/>
      <w:r w:rsidR="005D1DDB" w:rsidRPr="0088705C">
        <w:t>member</w:t>
      </w:r>
      <w:proofErr w:type="gramEnd"/>
      <w:r w:rsidRPr="0088705C">
        <w:t xml:space="preserve"> or Campus Support Team (extension 7777 or 1800 800 707) in managing a situation</w:t>
      </w:r>
      <w:r w:rsidR="009B65CC" w:rsidRPr="0088705C">
        <w:t>.</w:t>
      </w:r>
      <w:r w:rsidRPr="0088705C">
        <w:t> </w:t>
      </w:r>
    </w:p>
    <w:p w14:paraId="5C2204C8" w14:textId="4CA9BD27" w:rsidR="00F548B1" w:rsidRPr="0088705C" w:rsidRDefault="150261DA" w:rsidP="0088705C">
      <w:pPr>
        <w:pStyle w:val="H3LetteredList"/>
        <w:numPr>
          <w:ilvl w:val="0"/>
          <w:numId w:val="60"/>
        </w:numPr>
      </w:pPr>
      <w:r w:rsidRPr="0088705C">
        <w:t>contacting any specialist professional expertise that may be required</w:t>
      </w:r>
      <w:r w:rsidR="386297CF" w:rsidRPr="0088705C">
        <w:t>,</w:t>
      </w:r>
      <w:r w:rsidRPr="0088705C">
        <w:t xml:space="preserve"> e.g. Student Health, Counselling and Wellbeing and/or </w:t>
      </w:r>
    </w:p>
    <w:p w14:paraId="201E521D" w14:textId="77777777" w:rsidR="00F548B1" w:rsidRPr="0088705C" w:rsidRDefault="150261DA" w:rsidP="0088705C">
      <w:pPr>
        <w:pStyle w:val="H3LetteredList"/>
        <w:numPr>
          <w:ilvl w:val="0"/>
          <w:numId w:val="60"/>
        </w:numPr>
      </w:pPr>
      <w:r w:rsidRPr="0088705C">
        <w:t>referring the matter to be dealt with under this procedure. </w:t>
      </w:r>
    </w:p>
    <w:p w14:paraId="4640D3C3" w14:textId="084AE699" w:rsidR="00F548B1" w:rsidRPr="0088705C" w:rsidRDefault="00F548B1" w:rsidP="0088705C">
      <w:pPr>
        <w:pStyle w:val="H3NumberedList"/>
        <w:rPr>
          <w:lang w:eastAsia="en-GB"/>
        </w:rPr>
      </w:pPr>
      <w:r w:rsidRPr="0088705C">
        <w:rPr>
          <w:lang w:eastAsia="en-GB"/>
        </w:rPr>
        <w:t xml:space="preserve">Following the immediate response, the </w:t>
      </w:r>
      <w:r w:rsidR="005D1DDB" w:rsidRPr="0088705C">
        <w:rPr>
          <w:lang w:eastAsia="en-GB"/>
        </w:rPr>
        <w:t>staff member</w:t>
      </w:r>
      <w:r w:rsidRPr="0088705C">
        <w:rPr>
          <w:lang w:eastAsia="en-GB"/>
        </w:rPr>
        <w:t xml:space="preserve"> will report the matter to the relevant Decision-maker</w:t>
      </w:r>
      <w:r w:rsidR="007023A4" w:rsidRPr="0088705C">
        <w:rPr>
          <w:lang w:eastAsia="en-GB"/>
        </w:rPr>
        <w:t>.</w:t>
      </w:r>
    </w:p>
    <w:p w14:paraId="4008C6A4" w14:textId="350555A7" w:rsidR="00F548B1" w:rsidRPr="0088705C" w:rsidRDefault="00F548B1" w:rsidP="0088705C">
      <w:pPr>
        <w:pStyle w:val="H3NumberedList"/>
      </w:pPr>
      <w:r w:rsidRPr="0088705C">
        <w:rPr>
          <w:lang w:eastAsia="en-GB"/>
        </w:rPr>
        <w:t xml:space="preserve">Where the Decision-maker makes an initial determination that the situation is volatile, </w:t>
      </w:r>
      <w:proofErr w:type="gramStart"/>
      <w:r w:rsidRPr="0088705C">
        <w:rPr>
          <w:lang w:eastAsia="en-GB"/>
        </w:rPr>
        <w:t>dangerous</w:t>
      </w:r>
      <w:proofErr w:type="gramEnd"/>
      <w:r w:rsidRPr="0088705C">
        <w:rPr>
          <w:lang w:eastAsia="en-GB"/>
        </w:rPr>
        <w:t xml:space="preserve"> or unstable and requires immediate and urgent control</w:t>
      </w:r>
      <w:r w:rsidR="007023A4" w:rsidRPr="0088705C">
        <w:rPr>
          <w:lang w:eastAsia="en-GB"/>
        </w:rPr>
        <w:t>,</w:t>
      </w:r>
      <w:r w:rsidRPr="0088705C">
        <w:rPr>
          <w:lang w:eastAsia="en-GB"/>
        </w:rPr>
        <w:t xml:space="preserve"> they will contact </w:t>
      </w:r>
      <w:r w:rsidR="00496735" w:rsidRPr="0088705C">
        <w:rPr>
          <w:lang w:eastAsia="en-GB"/>
        </w:rPr>
        <w:t>e</w:t>
      </w:r>
      <w:r w:rsidR="006D5EBC" w:rsidRPr="0088705C">
        <w:rPr>
          <w:lang w:eastAsia="en-GB"/>
        </w:rPr>
        <w:t>mergency services</w:t>
      </w:r>
      <w:r w:rsidR="000633DD" w:rsidRPr="0088705C">
        <w:rPr>
          <w:lang w:eastAsia="en-GB"/>
        </w:rPr>
        <w:t xml:space="preserve"> in the first instance </w:t>
      </w:r>
      <w:r w:rsidR="001006F6" w:rsidRPr="0088705C">
        <w:rPr>
          <w:lang w:eastAsia="en-GB"/>
        </w:rPr>
        <w:t>and inform</w:t>
      </w:r>
      <w:r w:rsidR="000633DD" w:rsidRPr="0088705C">
        <w:rPr>
          <w:lang w:eastAsia="en-GB"/>
        </w:rPr>
        <w:t xml:space="preserve"> </w:t>
      </w:r>
      <w:r w:rsidR="007023A4" w:rsidRPr="0088705C">
        <w:rPr>
          <w:lang w:eastAsia="en-GB"/>
        </w:rPr>
        <w:t xml:space="preserve">the </w:t>
      </w:r>
      <w:r w:rsidRPr="0088705C">
        <w:rPr>
          <w:lang w:eastAsia="en-GB"/>
        </w:rPr>
        <w:t>Campus Support Team</w:t>
      </w:r>
      <w:r w:rsidRPr="0088705C">
        <w:t>.</w:t>
      </w:r>
    </w:p>
    <w:p w14:paraId="2BB96383" w14:textId="47F82133" w:rsidR="00F548B1" w:rsidRPr="0088705C" w:rsidRDefault="00F548B1" w:rsidP="0088705C">
      <w:pPr>
        <w:pStyle w:val="H3NumberedList"/>
        <w:rPr>
          <w:lang w:eastAsia="en-GB"/>
        </w:rPr>
      </w:pPr>
      <w:r w:rsidRPr="0088705C">
        <w:rPr>
          <w:lang w:eastAsia="en-GB"/>
        </w:rPr>
        <w:t xml:space="preserve">If it is deemed that the situation poses an ongoing risk, the Decision-maker can impose an </w:t>
      </w:r>
      <w:r w:rsidR="00016F78" w:rsidRPr="0088705C">
        <w:rPr>
          <w:lang w:eastAsia="en-GB"/>
        </w:rPr>
        <w:t>i</w:t>
      </w:r>
      <w:r w:rsidRPr="0088705C">
        <w:rPr>
          <w:lang w:eastAsia="en-GB"/>
        </w:rPr>
        <w:t xml:space="preserve">nterim </w:t>
      </w:r>
      <w:r w:rsidR="002B3D59" w:rsidRPr="0088705C">
        <w:rPr>
          <w:lang w:eastAsia="en-GB"/>
        </w:rPr>
        <w:t xml:space="preserve">Directive </w:t>
      </w:r>
      <w:r w:rsidRPr="0088705C">
        <w:rPr>
          <w:lang w:eastAsia="en-GB"/>
        </w:rPr>
        <w:t>other than a</w:t>
      </w:r>
      <w:r w:rsidR="002B3D59" w:rsidRPr="0088705C">
        <w:rPr>
          <w:lang w:eastAsia="en-GB"/>
        </w:rPr>
        <w:t>n Interim</w:t>
      </w:r>
      <w:r w:rsidR="009254B4" w:rsidRPr="0088705C">
        <w:rPr>
          <w:lang w:eastAsia="en-GB"/>
        </w:rPr>
        <w:t xml:space="preserve"> </w:t>
      </w:r>
      <w:r w:rsidR="008A6CED" w:rsidRPr="0088705C">
        <w:rPr>
          <w:lang w:eastAsia="en-GB"/>
        </w:rPr>
        <w:t>Suspension</w:t>
      </w:r>
      <w:r w:rsidRPr="0088705C">
        <w:rPr>
          <w:lang w:eastAsia="en-GB"/>
        </w:rPr>
        <w:t xml:space="preserve"> or refer the matter to the </w:t>
      </w:r>
      <w:r w:rsidR="009254B4" w:rsidRPr="0088705C">
        <w:rPr>
          <w:lang w:eastAsia="en-GB"/>
        </w:rPr>
        <w:t xml:space="preserve">Deputy </w:t>
      </w:r>
      <w:r w:rsidRPr="0088705C">
        <w:rPr>
          <w:lang w:eastAsia="en-GB"/>
        </w:rPr>
        <w:t>Registrar to consider imposing a</w:t>
      </w:r>
      <w:r w:rsidR="002B3D59" w:rsidRPr="0088705C">
        <w:rPr>
          <w:lang w:eastAsia="en-GB"/>
        </w:rPr>
        <w:t>n Interim</w:t>
      </w:r>
      <w:r w:rsidR="00016F78" w:rsidRPr="0088705C">
        <w:rPr>
          <w:lang w:eastAsia="en-GB"/>
        </w:rPr>
        <w:t xml:space="preserve"> </w:t>
      </w:r>
      <w:r w:rsidR="008A6CED" w:rsidRPr="0088705C">
        <w:rPr>
          <w:lang w:eastAsia="en-GB"/>
        </w:rPr>
        <w:t>Suspension</w:t>
      </w:r>
      <w:r w:rsidRPr="0088705C">
        <w:rPr>
          <w:lang w:eastAsia="en-GB"/>
        </w:rPr>
        <w:t>.</w:t>
      </w:r>
    </w:p>
    <w:p w14:paraId="022B5B94" w14:textId="2FECA121" w:rsidR="00F548B1" w:rsidRPr="0088705C" w:rsidRDefault="00F548B1" w:rsidP="0088705C">
      <w:pPr>
        <w:pStyle w:val="H3NumberedList"/>
        <w:rPr>
          <w:lang w:eastAsia="en-GB"/>
        </w:rPr>
      </w:pPr>
      <w:r w:rsidRPr="0088705C">
        <w:rPr>
          <w:lang w:eastAsia="en-GB"/>
        </w:rPr>
        <w:t xml:space="preserve">An </w:t>
      </w:r>
      <w:r w:rsidR="00016F78" w:rsidRPr="0088705C">
        <w:rPr>
          <w:lang w:eastAsia="en-GB"/>
        </w:rPr>
        <w:t>i</w:t>
      </w:r>
      <w:r w:rsidRPr="0088705C">
        <w:rPr>
          <w:lang w:eastAsia="en-GB"/>
        </w:rPr>
        <w:t xml:space="preserve">nterim </w:t>
      </w:r>
      <w:r w:rsidR="008A6CED" w:rsidRPr="0088705C">
        <w:rPr>
          <w:lang w:eastAsia="en-GB"/>
        </w:rPr>
        <w:t>Directive</w:t>
      </w:r>
      <w:r w:rsidRPr="0088705C">
        <w:rPr>
          <w:lang w:eastAsia="en-GB"/>
        </w:rPr>
        <w:t xml:space="preserve"> may include: </w:t>
      </w:r>
    </w:p>
    <w:p w14:paraId="5464FF14" w14:textId="5BD9D5E6" w:rsidR="00F548B1" w:rsidRPr="0088705C" w:rsidRDefault="00F548B1" w:rsidP="0088705C">
      <w:pPr>
        <w:pStyle w:val="H3LetteredList"/>
        <w:numPr>
          <w:ilvl w:val="0"/>
          <w:numId w:val="61"/>
        </w:numPr>
      </w:pPr>
      <w:r w:rsidRPr="0088705C">
        <w:t xml:space="preserve">measures to ensure that all parties are </w:t>
      </w:r>
      <w:proofErr w:type="gramStart"/>
      <w:r w:rsidR="005D1DDB" w:rsidRPr="0088705C">
        <w:t>safe</w:t>
      </w:r>
      <w:proofErr w:type="gramEnd"/>
      <w:r w:rsidRPr="0088705C">
        <w:t xml:space="preserve"> and that the student is offered the support necessary to return to study </w:t>
      </w:r>
    </w:p>
    <w:p w14:paraId="419A7297" w14:textId="7DD16D93" w:rsidR="00F548B1" w:rsidRPr="0088705C" w:rsidRDefault="150261DA" w:rsidP="0088705C">
      <w:pPr>
        <w:pStyle w:val="H3LetteredList"/>
        <w:numPr>
          <w:ilvl w:val="0"/>
          <w:numId w:val="61"/>
        </w:numPr>
      </w:pPr>
      <w:r w:rsidRPr="0088705C">
        <w:t xml:space="preserve">directions to a student not to attend campus or other Griffith </w:t>
      </w:r>
      <w:proofErr w:type="gramStart"/>
      <w:r w:rsidRPr="0088705C">
        <w:t>premises</w:t>
      </w:r>
      <w:proofErr w:type="gramEnd"/>
      <w:r w:rsidRPr="0088705C">
        <w:t> </w:t>
      </w:r>
    </w:p>
    <w:p w14:paraId="5D2AF0E8" w14:textId="30A96B14" w:rsidR="00F548B1" w:rsidRPr="0088705C" w:rsidRDefault="150261DA" w:rsidP="0088705C">
      <w:pPr>
        <w:pStyle w:val="H3LetteredList"/>
        <w:numPr>
          <w:ilvl w:val="0"/>
          <w:numId w:val="61"/>
        </w:numPr>
      </w:pPr>
      <w:r w:rsidRPr="0088705C">
        <w:t xml:space="preserve">directions to a student relating to contact or communication with other students, </w:t>
      </w:r>
      <w:r w:rsidR="008A0B56" w:rsidRPr="0088705C">
        <w:t>staff</w:t>
      </w:r>
      <w:r w:rsidRPr="0088705C">
        <w:t xml:space="preserve">, or other members of the University </w:t>
      </w:r>
      <w:proofErr w:type="gramStart"/>
      <w:r w:rsidRPr="0088705C">
        <w:t>community</w:t>
      </w:r>
      <w:proofErr w:type="gramEnd"/>
      <w:r w:rsidRPr="0088705C">
        <w:t> </w:t>
      </w:r>
    </w:p>
    <w:p w14:paraId="5368DD41" w14:textId="5FE872AB" w:rsidR="00F548B1" w:rsidRPr="0088705C" w:rsidRDefault="150261DA" w:rsidP="0088705C">
      <w:pPr>
        <w:pStyle w:val="H3LetteredList"/>
        <w:numPr>
          <w:ilvl w:val="0"/>
          <w:numId w:val="61"/>
        </w:numPr>
      </w:pPr>
      <w:r w:rsidRPr="0088705C">
        <w:t xml:space="preserve">conditions or restrictions on the times or dates or the way in which a student may attend Griffith premises or participate in Griffith-related events, activities, and functions, including where those events or activities occur </w:t>
      </w:r>
      <w:proofErr w:type="gramStart"/>
      <w:r w:rsidRPr="0088705C">
        <w:t>onlin</w:t>
      </w:r>
      <w:r w:rsidR="006A0EE0" w:rsidRPr="0088705C">
        <w:t>e</w:t>
      </w:r>
      <w:proofErr w:type="gramEnd"/>
    </w:p>
    <w:p w14:paraId="78FCF2CE" w14:textId="2966DC38" w:rsidR="00F548B1" w:rsidRPr="0088705C" w:rsidRDefault="150261DA" w:rsidP="0088705C">
      <w:pPr>
        <w:pStyle w:val="H3LetteredList"/>
        <w:numPr>
          <w:ilvl w:val="0"/>
          <w:numId w:val="61"/>
        </w:numPr>
      </w:pPr>
      <w:r w:rsidRPr="0088705C">
        <w:t xml:space="preserve">restrictions on a student’s access to or use of </w:t>
      </w:r>
      <w:proofErr w:type="gramStart"/>
      <w:r w:rsidRPr="0088705C">
        <w:t>University</w:t>
      </w:r>
      <w:proofErr w:type="gramEnd"/>
      <w:r w:rsidRPr="0088705C">
        <w:t xml:space="preserve"> facilities or resources, including </w:t>
      </w:r>
      <w:r w:rsidR="00F65F18" w:rsidRPr="0088705C">
        <w:t>but not limited to</w:t>
      </w:r>
      <w:r w:rsidRPr="0088705C">
        <w:t xml:space="preserve"> computing and network facilities, such as online learning portals, email or other technology infrastructure or services</w:t>
      </w:r>
      <w:r w:rsidR="386297CF" w:rsidRPr="0088705C">
        <w:t>.</w:t>
      </w:r>
      <w:r w:rsidRPr="0088705C">
        <w:t> </w:t>
      </w:r>
    </w:p>
    <w:p w14:paraId="1AFBD421" w14:textId="0ABB3961" w:rsidR="00F548B1" w:rsidRPr="0088705C" w:rsidRDefault="00F548B1" w:rsidP="0088705C">
      <w:pPr>
        <w:pStyle w:val="H3NumberedList"/>
        <w:rPr>
          <w:lang w:eastAsia="en-GB"/>
        </w:rPr>
      </w:pPr>
      <w:r w:rsidRPr="0088705C">
        <w:rPr>
          <w:lang w:eastAsia="en-GB"/>
        </w:rPr>
        <w:t>The Decision-maker must notify the Director, Campus Life</w:t>
      </w:r>
      <w:r w:rsidR="00B67DE7" w:rsidRPr="0088705C">
        <w:rPr>
          <w:lang w:eastAsia="en-GB"/>
        </w:rPr>
        <w:t xml:space="preserve"> </w:t>
      </w:r>
      <w:r w:rsidRPr="0088705C">
        <w:rPr>
          <w:lang w:eastAsia="en-GB"/>
        </w:rPr>
        <w:t xml:space="preserve">that an interim </w:t>
      </w:r>
      <w:r w:rsidR="008A6CED" w:rsidRPr="0088705C">
        <w:rPr>
          <w:lang w:eastAsia="en-GB"/>
        </w:rPr>
        <w:t>Directive</w:t>
      </w:r>
      <w:r w:rsidRPr="0088705C">
        <w:rPr>
          <w:lang w:eastAsia="en-GB"/>
        </w:rPr>
        <w:t xml:space="preserve"> has been issued</w:t>
      </w:r>
      <w:r w:rsidR="00436A4E" w:rsidRPr="0088705C">
        <w:rPr>
          <w:lang w:eastAsia="en-GB"/>
        </w:rPr>
        <w:t xml:space="preserve"> and Campus Support (security) </w:t>
      </w:r>
      <w:r w:rsidRPr="0088705C">
        <w:rPr>
          <w:lang w:eastAsia="en-GB"/>
        </w:rPr>
        <w:t>when an</w:t>
      </w:r>
      <w:r w:rsidR="000979C1" w:rsidRPr="0088705C">
        <w:rPr>
          <w:lang w:eastAsia="en-GB"/>
        </w:rPr>
        <w:t xml:space="preserve"> Interim</w:t>
      </w:r>
      <w:r w:rsidR="008A6CED" w:rsidRPr="0088705C">
        <w:rPr>
          <w:lang w:eastAsia="en-GB"/>
        </w:rPr>
        <w:t xml:space="preserve"> Suspension</w:t>
      </w:r>
      <w:r w:rsidRPr="0088705C">
        <w:rPr>
          <w:lang w:eastAsia="en-GB"/>
        </w:rPr>
        <w:t xml:space="preserve"> has been issued for one or more of the University campuses.</w:t>
      </w:r>
    </w:p>
    <w:p w14:paraId="4A05C33D" w14:textId="664EC13F" w:rsidR="00F548B1" w:rsidRPr="0088705C" w:rsidRDefault="00F548B1" w:rsidP="0088705C">
      <w:pPr>
        <w:pStyle w:val="H3NumberedList"/>
        <w:rPr>
          <w:lang w:eastAsia="en-GB"/>
        </w:rPr>
      </w:pPr>
      <w:r w:rsidRPr="0088705C">
        <w:rPr>
          <w:lang w:eastAsia="en-GB"/>
        </w:rPr>
        <w:t xml:space="preserve">Within </w:t>
      </w:r>
      <w:r w:rsidR="00FD3D67" w:rsidRPr="0088705C">
        <w:rPr>
          <w:lang w:eastAsia="en-GB"/>
        </w:rPr>
        <w:t>five (</w:t>
      </w:r>
      <w:r w:rsidRPr="0088705C">
        <w:rPr>
          <w:lang w:eastAsia="en-GB"/>
        </w:rPr>
        <w:t>5</w:t>
      </w:r>
      <w:r w:rsidR="00FD3D67" w:rsidRPr="0088705C">
        <w:rPr>
          <w:lang w:eastAsia="en-GB"/>
        </w:rPr>
        <w:t>)</w:t>
      </w:r>
      <w:r w:rsidRPr="0088705C">
        <w:rPr>
          <w:lang w:eastAsia="en-GB"/>
        </w:rPr>
        <w:t xml:space="preserve"> working days of the issue of the </w:t>
      </w:r>
      <w:r w:rsidR="00932B6B" w:rsidRPr="0088705C">
        <w:rPr>
          <w:lang w:eastAsia="en-GB"/>
        </w:rPr>
        <w:t>Interim Directive</w:t>
      </w:r>
      <w:r w:rsidRPr="0088705C">
        <w:rPr>
          <w:lang w:eastAsia="en-GB"/>
        </w:rPr>
        <w:t xml:space="preserve">, the Decision-maker must issue the student with a </w:t>
      </w:r>
      <w:r w:rsidR="00DB5D95" w:rsidRPr="0088705C">
        <w:rPr>
          <w:lang w:eastAsia="en-GB"/>
        </w:rPr>
        <w:t>misconduct</w:t>
      </w:r>
      <w:r w:rsidRPr="0088705C">
        <w:rPr>
          <w:lang w:eastAsia="en-GB"/>
        </w:rPr>
        <w:t xml:space="preserve"> </w:t>
      </w:r>
      <w:r w:rsidR="00D20579" w:rsidRPr="0088705C">
        <w:rPr>
          <w:lang w:eastAsia="en-GB"/>
        </w:rPr>
        <w:t>written notice</w:t>
      </w:r>
      <w:r w:rsidR="00A40D06" w:rsidRPr="0088705C">
        <w:rPr>
          <w:lang w:eastAsia="en-GB"/>
        </w:rPr>
        <w:t xml:space="preserve"> </w:t>
      </w:r>
      <w:r w:rsidRPr="0088705C">
        <w:rPr>
          <w:lang w:eastAsia="en-GB"/>
        </w:rPr>
        <w:t>or initiate the wellbeing and safety assessment process.</w:t>
      </w:r>
    </w:p>
    <w:p w14:paraId="5A1FDF6A" w14:textId="10FD2583" w:rsidR="00F548B1" w:rsidRPr="0088705C" w:rsidRDefault="00F548B1" w:rsidP="0088705C">
      <w:pPr>
        <w:pStyle w:val="H3NumberedList"/>
        <w:rPr>
          <w:lang w:eastAsia="en-GB"/>
        </w:rPr>
      </w:pPr>
      <w:r w:rsidRPr="0088705C">
        <w:rPr>
          <w:lang w:eastAsia="en-GB"/>
        </w:rPr>
        <w:t>When a</w:t>
      </w:r>
      <w:r w:rsidR="00932B6B" w:rsidRPr="0088705C">
        <w:rPr>
          <w:lang w:eastAsia="en-GB"/>
        </w:rPr>
        <w:t>n Interim</w:t>
      </w:r>
      <w:r w:rsidRPr="0088705C">
        <w:rPr>
          <w:lang w:eastAsia="en-GB"/>
        </w:rPr>
        <w:t xml:space="preserve"> </w:t>
      </w:r>
      <w:r w:rsidR="008A6CED" w:rsidRPr="0088705C">
        <w:rPr>
          <w:lang w:eastAsia="en-GB"/>
        </w:rPr>
        <w:t>Suspension</w:t>
      </w:r>
      <w:r w:rsidRPr="0088705C">
        <w:rPr>
          <w:lang w:eastAsia="en-GB"/>
        </w:rPr>
        <w:t xml:space="preserve"> is lifted, the </w:t>
      </w:r>
      <w:r w:rsidR="0092398F" w:rsidRPr="0088705C">
        <w:rPr>
          <w:lang w:eastAsia="en-GB"/>
        </w:rPr>
        <w:t xml:space="preserve">Deputy </w:t>
      </w:r>
      <w:r w:rsidRPr="0088705C">
        <w:rPr>
          <w:lang w:eastAsia="en-GB"/>
        </w:rPr>
        <w:t>Registrar must advise the student, the original Decision-</w:t>
      </w:r>
      <w:proofErr w:type="gramStart"/>
      <w:r w:rsidRPr="0088705C">
        <w:rPr>
          <w:lang w:eastAsia="en-GB"/>
        </w:rPr>
        <w:t>maker</w:t>
      </w:r>
      <w:proofErr w:type="gramEnd"/>
      <w:r w:rsidRPr="0088705C">
        <w:rPr>
          <w:lang w:eastAsia="en-GB"/>
        </w:rPr>
        <w:t xml:space="preserve"> and Campus Life in writing.</w:t>
      </w:r>
    </w:p>
    <w:p w14:paraId="13CAC0B3" w14:textId="114F5C21" w:rsidR="00F548B1" w:rsidRPr="0088705C" w:rsidRDefault="00F548B1" w:rsidP="0088705C">
      <w:pPr>
        <w:pStyle w:val="H3NumberedList"/>
        <w:rPr>
          <w:lang w:eastAsia="en-GB"/>
        </w:rPr>
      </w:pPr>
      <w:r w:rsidRPr="0088705C">
        <w:rPr>
          <w:lang w:eastAsia="en-GB"/>
        </w:rPr>
        <w:t xml:space="preserve">A student under an </w:t>
      </w:r>
      <w:r w:rsidR="008A6CED" w:rsidRPr="0088705C">
        <w:rPr>
          <w:lang w:eastAsia="en-GB"/>
        </w:rPr>
        <w:t>Interim Directive</w:t>
      </w:r>
      <w:r w:rsidRPr="0088705C">
        <w:rPr>
          <w:lang w:eastAsia="en-GB"/>
        </w:rPr>
        <w:t xml:space="preserve"> must still be permitted to meet with the Decision-maker as required by the process. Where a student would have difficulty attending or where circumstances mean it would be inappropriate for them to attend in person, students must be enabled to appear online. </w:t>
      </w:r>
    </w:p>
    <w:p w14:paraId="644F48AD" w14:textId="4A9F7B47" w:rsidR="00F548B1" w:rsidRPr="0088705C" w:rsidRDefault="00F548B1" w:rsidP="0088705C">
      <w:pPr>
        <w:pStyle w:val="H3NumberedList"/>
        <w:rPr>
          <w:lang w:eastAsia="en-GB"/>
        </w:rPr>
      </w:pPr>
      <w:r w:rsidRPr="0088705C">
        <w:rPr>
          <w:lang w:eastAsia="en-GB"/>
        </w:rPr>
        <w:t xml:space="preserve">An </w:t>
      </w:r>
      <w:r w:rsidR="00126778" w:rsidRPr="0088705C">
        <w:rPr>
          <w:lang w:eastAsia="en-GB"/>
        </w:rPr>
        <w:t>interim</w:t>
      </w:r>
      <w:r w:rsidRPr="0088705C">
        <w:rPr>
          <w:lang w:eastAsia="en-GB"/>
        </w:rPr>
        <w:t xml:space="preserve"> </w:t>
      </w:r>
      <w:r w:rsidR="008A6CED" w:rsidRPr="0088705C">
        <w:rPr>
          <w:lang w:eastAsia="en-GB"/>
        </w:rPr>
        <w:t>Directive</w:t>
      </w:r>
      <w:r w:rsidRPr="0088705C">
        <w:rPr>
          <w:lang w:eastAsia="en-GB"/>
        </w:rPr>
        <w:t xml:space="preserve"> other than a</w:t>
      </w:r>
      <w:r w:rsidR="002B3D59" w:rsidRPr="0088705C">
        <w:rPr>
          <w:lang w:eastAsia="en-GB"/>
        </w:rPr>
        <w:t>n Interim</w:t>
      </w:r>
      <w:r w:rsidR="00126778" w:rsidRPr="0088705C">
        <w:rPr>
          <w:lang w:eastAsia="en-GB"/>
        </w:rPr>
        <w:t xml:space="preserve"> </w:t>
      </w:r>
      <w:r w:rsidR="008A6CED" w:rsidRPr="0088705C">
        <w:rPr>
          <w:lang w:eastAsia="en-GB"/>
        </w:rPr>
        <w:t>Suspension</w:t>
      </w:r>
      <w:r w:rsidRPr="0088705C">
        <w:rPr>
          <w:lang w:eastAsia="en-GB"/>
        </w:rPr>
        <w:t xml:space="preserve"> remains in force while enquiries are undertaken and pending the outcome of any wellbeing and safety assessment or </w:t>
      </w:r>
      <w:r w:rsidR="00DB5D95" w:rsidRPr="0088705C">
        <w:rPr>
          <w:lang w:eastAsia="en-GB"/>
        </w:rPr>
        <w:t>misconduct</w:t>
      </w:r>
      <w:r w:rsidRPr="0088705C">
        <w:rPr>
          <w:lang w:eastAsia="en-GB"/>
        </w:rPr>
        <w:t xml:space="preserve"> proceedings. </w:t>
      </w:r>
    </w:p>
    <w:p w14:paraId="50A3F0C9" w14:textId="6232F4F0" w:rsidR="00F548B1" w:rsidRPr="0088705C" w:rsidRDefault="00F548B1" w:rsidP="0088705C">
      <w:pPr>
        <w:pStyle w:val="H3NumberedList"/>
        <w:rPr>
          <w:lang w:eastAsia="en-GB"/>
        </w:rPr>
      </w:pPr>
      <w:r w:rsidRPr="0088705C">
        <w:rPr>
          <w:lang w:eastAsia="en-GB"/>
        </w:rPr>
        <w:t>A</w:t>
      </w:r>
      <w:r w:rsidR="002B3D59" w:rsidRPr="0088705C">
        <w:rPr>
          <w:lang w:eastAsia="en-GB"/>
        </w:rPr>
        <w:t>n Interim</w:t>
      </w:r>
      <w:r w:rsidR="00C35B97" w:rsidRPr="0088705C">
        <w:rPr>
          <w:lang w:eastAsia="en-GB"/>
        </w:rPr>
        <w:t xml:space="preserve"> </w:t>
      </w:r>
      <w:r w:rsidR="008A6CED" w:rsidRPr="0088705C">
        <w:rPr>
          <w:lang w:eastAsia="en-GB"/>
        </w:rPr>
        <w:t>Suspension</w:t>
      </w:r>
      <w:r w:rsidRPr="0088705C">
        <w:rPr>
          <w:lang w:eastAsia="en-GB"/>
        </w:rPr>
        <w:t xml:space="preserve"> remains in force until one of the following events takes place: </w:t>
      </w:r>
    </w:p>
    <w:p w14:paraId="3C5923FD" w14:textId="76586BC5" w:rsidR="00F548B1" w:rsidRPr="0088705C" w:rsidRDefault="150261DA" w:rsidP="0088705C">
      <w:pPr>
        <w:pStyle w:val="H3LetteredList"/>
        <w:numPr>
          <w:ilvl w:val="0"/>
          <w:numId w:val="62"/>
        </w:numPr>
      </w:pPr>
      <w:r w:rsidRPr="0088705C">
        <w:lastRenderedPageBreak/>
        <w:t xml:space="preserve">there is no </w:t>
      </w:r>
      <w:r w:rsidR="00DB5D95" w:rsidRPr="0088705C">
        <w:t>misconduct</w:t>
      </w:r>
      <w:r w:rsidRPr="0088705C">
        <w:t xml:space="preserve"> </w:t>
      </w:r>
      <w:r w:rsidR="00D20579" w:rsidRPr="0088705C">
        <w:t>written notice</w:t>
      </w:r>
      <w:r w:rsidR="00A40D06" w:rsidRPr="0088705C">
        <w:t xml:space="preserve"> </w:t>
      </w:r>
      <w:r w:rsidRPr="0088705C">
        <w:t>issued within</w:t>
      </w:r>
      <w:r w:rsidR="00AD2716" w:rsidRPr="0088705C">
        <w:t xml:space="preserve"> (five)</w:t>
      </w:r>
      <w:r w:rsidRPr="0088705C">
        <w:t xml:space="preserve"> 5 working days or a preliminary wellbeing and safety assessment has assessed the risk to self and others as low.</w:t>
      </w:r>
      <w:r w:rsidR="74B46F8E" w:rsidRPr="0088705C">
        <w:t xml:space="preserve"> </w:t>
      </w:r>
    </w:p>
    <w:p w14:paraId="42C67A00" w14:textId="076A1D29" w:rsidR="00F548B1" w:rsidRPr="0088705C" w:rsidRDefault="150261DA" w:rsidP="0088705C">
      <w:pPr>
        <w:pStyle w:val="H3LetteredList"/>
        <w:numPr>
          <w:ilvl w:val="0"/>
          <w:numId w:val="62"/>
        </w:numPr>
      </w:pPr>
      <w:r w:rsidRPr="0088705C">
        <w:t xml:space="preserve">the Decision-maker recommends to the </w:t>
      </w:r>
      <w:r w:rsidR="007A0B9B" w:rsidRPr="0088705C">
        <w:t xml:space="preserve">Deputy </w:t>
      </w:r>
      <w:r w:rsidRPr="0088705C">
        <w:t xml:space="preserve">Registrar to lift the </w:t>
      </w:r>
      <w:r w:rsidR="002B3D59" w:rsidRPr="0088705C">
        <w:t xml:space="preserve">Interim </w:t>
      </w:r>
      <w:r w:rsidR="209A692C" w:rsidRPr="0088705C">
        <w:t>Suspension</w:t>
      </w:r>
      <w:r w:rsidRPr="0088705C">
        <w:t>. </w:t>
      </w:r>
    </w:p>
    <w:p w14:paraId="53432AB7" w14:textId="0F2083C3" w:rsidR="00F548B1" w:rsidRPr="0088705C" w:rsidRDefault="150261DA" w:rsidP="0088705C">
      <w:pPr>
        <w:pStyle w:val="H3LetteredList"/>
        <w:numPr>
          <w:ilvl w:val="0"/>
          <w:numId w:val="62"/>
        </w:numPr>
      </w:pPr>
      <w:r w:rsidRPr="0088705C">
        <w:t xml:space="preserve">the </w:t>
      </w:r>
      <w:r w:rsidR="007A0B9B" w:rsidRPr="0088705C">
        <w:t xml:space="preserve">Deputy </w:t>
      </w:r>
      <w:r w:rsidRPr="0088705C">
        <w:t xml:space="preserve">Registrar lifts the temporary </w:t>
      </w:r>
      <w:r w:rsidR="209A692C" w:rsidRPr="0088705C">
        <w:t>Suspension</w:t>
      </w:r>
      <w:r w:rsidRPr="0088705C">
        <w:t xml:space="preserve"> because they are reasonably satisfied that the risk </w:t>
      </w:r>
      <w:r w:rsidR="00C45A5F" w:rsidRPr="0088705C">
        <w:t xml:space="preserve">necessitating the </w:t>
      </w:r>
      <w:r w:rsidR="002B3D59" w:rsidRPr="0088705C">
        <w:t xml:space="preserve">Interim </w:t>
      </w:r>
      <w:r w:rsidR="00C45A5F" w:rsidRPr="0088705C">
        <w:t>Suspension</w:t>
      </w:r>
      <w:r w:rsidRPr="0088705C">
        <w:t xml:space="preserve"> has passed. </w:t>
      </w:r>
    </w:p>
    <w:p w14:paraId="52CA8AB7" w14:textId="3FDE77C2" w:rsidR="00F548B1" w:rsidRPr="0088705C" w:rsidRDefault="00F548B1" w:rsidP="0088705C">
      <w:pPr>
        <w:pStyle w:val="H3NumberedList"/>
        <w:rPr>
          <w:lang w:eastAsia="en-GB"/>
        </w:rPr>
      </w:pPr>
      <w:r w:rsidRPr="0088705C">
        <w:rPr>
          <w:lang w:eastAsia="en-GB"/>
        </w:rPr>
        <w:t xml:space="preserve">Interim measures will be imposed for the minimum amount of time assessed as required to ensure the safety and wellbeing of all parties while the matter is being considered through the </w:t>
      </w:r>
      <w:r w:rsidR="00DB5D95" w:rsidRPr="0088705C">
        <w:rPr>
          <w:lang w:eastAsia="en-GB"/>
        </w:rPr>
        <w:t>misconduct</w:t>
      </w:r>
      <w:r w:rsidRPr="0088705C">
        <w:rPr>
          <w:lang w:eastAsia="en-GB"/>
        </w:rPr>
        <w:t xml:space="preserve"> or other processes.</w:t>
      </w:r>
      <w:r w:rsidR="00D30A3E" w:rsidRPr="0088705C">
        <w:rPr>
          <w:lang w:eastAsia="en-GB"/>
        </w:rPr>
        <w:t xml:space="preserve"> </w:t>
      </w:r>
    </w:p>
    <w:p w14:paraId="75795BC1" w14:textId="5BED0713" w:rsidR="00F548B1" w:rsidRPr="0088705C" w:rsidRDefault="00F548B1" w:rsidP="0088705C">
      <w:pPr>
        <w:pStyle w:val="H3NumberedList"/>
        <w:rPr>
          <w:lang w:eastAsia="en-GB"/>
        </w:rPr>
      </w:pPr>
      <w:r w:rsidRPr="0088705C">
        <w:rPr>
          <w:lang w:eastAsia="en-GB"/>
        </w:rPr>
        <w:t xml:space="preserve">The maximum period of a single </w:t>
      </w:r>
      <w:r w:rsidR="008A6CED" w:rsidRPr="0088705C">
        <w:rPr>
          <w:lang w:eastAsia="en-GB"/>
        </w:rPr>
        <w:t>Interim Suspension</w:t>
      </w:r>
      <w:r w:rsidRPr="0088705C">
        <w:rPr>
          <w:lang w:eastAsia="en-GB"/>
        </w:rPr>
        <w:t xml:space="preserve"> is </w:t>
      </w:r>
      <w:r w:rsidR="00393CBD" w:rsidRPr="0088705C">
        <w:rPr>
          <w:lang w:eastAsia="en-GB"/>
        </w:rPr>
        <w:t>two (</w:t>
      </w:r>
      <w:r w:rsidRPr="0088705C">
        <w:rPr>
          <w:lang w:eastAsia="en-GB"/>
        </w:rPr>
        <w:t>2</w:t>
      </w:r>
      <w:r w:rsidR="00393CBD" w:rsidRPr="0088705C">
        <w:rPr>
          <w:lang w:eastAsia="en-GB"/>
        </w:rPr>
        <w:t>)</w:t>
      </w:r>
      <w:r w:rsidRPr="0088705C">
        <w:rPr>
          <w:lang w:eastAsia="en-GB"/>
        </w:rPr>
        <w:t xml:space="preserve"> weeks from the time that the student has the capacity to respond to the notification. However, a</w:t>
      </w:r>
      <w:r w:rsidR="002B3D59" w:rsidRPr="0088705C">
        <w:rPr>
          <w:lang w:eastAsia="en-GB"/>
        </w:rPr>
        <w:t xml:space="preserve">n </w:t>
      </w:r>
      <w:r w:rsidR="00536E79" w:rsidRPr="0088705C">
        <w:rPr>
          <w:lang w:eastAsia="en-GB"/>
        </w:rPr>
        <w:t>Interim Suspension</w:t>
      </w:r>
      <w:r w:rsidRPr="0088705C">
        <w:rPr>
          <w:lang w:eastAsia="en-GB"/>
        </w:rPr>
        <w:t xml:space="preserve"> may be renewed a maximum of one (1) time for a total of </w:t>
      </w:r>
      <w:r w:rsidR="00AA6E81" w:rsidRPr="0088705C">
        <w:rPr>
          <w:lang w:eastAsia="en-GB"/>
        </w:rPr>
        <w:t>four (</w:t>
      </w:r>
      <w:r w:rsidRPr="0088705C">
        <w:rPr>
          <w:lang w:eastAsia="en-GB"/>
        </w:rPr>
        <w:t>4</w:t>
      </w:r>
      <w:r w:rsidR="00AA6E81" w:rsidRPr="0088705C">
        <w:rPr>
          <w:lang w:eastAsia="en-GB"/>
        </w:rPr>
        <w:t>)</w:t>
      </w:r>
      <w:r w:rsidRPr="0088705C">
        <w:rPr>
          <w:lang w:eastAsia="en-GB"/>
        </w:rPr>
        <w:t xml:space="preserve"> weeks maximum time. </w:t>
      </w:r>
    </w:p>
    <w:p w14:paraId="4BC1FBB1" w14:textId="635A2DED" w:rsidR="00F548B1" w:rsidRPr="0088705C" w:rsidRDefault="00F548B1" w:rsidP="0088705C">
      <w:pPr>
        <w:pStyle w:val="Heading3"/>
        <w:spacing w:line="240" w:lineRule="auto"/>
        <w:rPr>
          <w:rFonts w:ascii="Arial" w:hAnsi="Arial" w:cs="Arial"/>
        </w:rPr>
      </w:pPr>
      <w:r w:rsidRPr="0088705C">
        <w:rPr>
          <w:rFonts w:ascii="Arial" w:hAnsi="Arial" w:cs="Arial"/>
        </w:rPr>
        <w:t>Next Steps </w:t>
      </w:r>
    </w:p>
    <w:p w14:paraId="457CBDED" w14:textId="5E6C4566" w:rsidR="00F548B1" w:rsidRPr="0088705C" w:rsidRDefault="00F548B1" w:rsidP="0088705C">
      <w:pPr>
        <w:pStyle w:val="H3NumberedList"/>
        <w:numPr>
          <w:ilvl w:val="0"/>
          <w:numId w:val="34"/>
        </w:numPr>
        <w:rPr>
          <w:lang w:eastAsia="en-GB"/>
        </w:rPr>
      </w:pPr>
      <w:r w:rsidRPr="0088705C">
        <w:rPr>
          <w:lang w:eastAsia="en-GB"/>
        </w:rPr>
        <w:t xml:space="preserve">A student who is found to be unfit for study or to have engaged in </w:t>
      </w:r>
      <w:r w:rsidR="00DB5D95" w:rsidRPr="0088705C">
        <w:rPr>
          <w:lang w:eastAsia="en-GB"/>
        </w:rPr>
        <w:t>misconduct</w:t>
      </w:r>
      <w:r w:rsidRPr="0088705C">
        <w:rPr>
          <w:lang w:eastAsia="en-GB"/>
        </w:rPr>
        <w:t xml:space="preserve"> or </w:t>
      </w:r>
      <w:r w:rsidR="003A03C3" w:rsidRPr="0088705C">
        <w:rPr>
          <w:lang w:eastAsia="en-GB"/>
        </w:rPr>
        <w:t>Serious</w:t>
      </w:r>
      <w:r w:rsidRPr="0088705C">
        <w:rPr>
          <w:lang w:eastAsia="en-GB"/>
        </w:rPr>
        <w:t xml:space="preserve"> </w:t>
      </w:r>
      <w:r w:rsidR="008A6CED" w:rsidRPr="0088705C">
        <w:rPr>
          <w:lang w:eastAsia="en-GB"/>
        </w:rPr>
        <w:t>Misconduct</w:t>
      </w:r>
      <w:r w:rsidRPr="0088705C">
        <w:rPr>
          <w:lang w:eastAsia="en-GB"/>
        </w:rPr>
        <w:t xml:space="preserve"> may request a review of a decision </w:t>
      </w:r>
      <w:r w:rsidR="00D961DF" w:rsidRPr="0088705C">
        <w:rPr>
          <w:lang w:eastAsia="en-GB"/>
        </w:rPr>
        <w:t xml:space="preserve">made by </w:t>
      </w:r>
      <w:r w:rsidRPr="0088705C">
        <w:rPr>
          <w:lang w:eastAsia="en-GB"/>
        </w:rPr>
        <w:t xml:space="preserve">a Decision-maker on the grounds that the process detailed in this Procedure was not properly followed </w:t>
      </w:r>
      <w:r w:rsidR="00F27240" w:rsidRPr="0088705C">
        <w:rPr>
          <w:lang w:eastAsia="en-GB"/>
        </w:rPr>
        <w:t>or that there is new information available that was not considered by the Decision-maker</w:t>
      </w:r>
      <w:r w:rsidR="00D961DF" w:rsidRPr="0088705C">
        <w:rPr>
          <w:lang w:eastAsia="en-GB"/>
        </w:rPr>
        <w:t>.</w:t>
      </w:r>
      <w:r w:rsidR="007629DD" w:rsidRPr="0088705C">
        <w:rPr>
          <w:lang w:eastAsia="en-GB"/>
        </w:rPr>
        <w:t xml:space="preserve"> </w:t>
      </w:r>
      <w:r w:rsidRPr="0088705C">
        <w:rPr>
          <w:lang w:eastAsia="en-GB"/>
        </w:rPr>
        <w:t xml:space="preserve">Students found to have committed </w:t>
      </w:r>
      <w:r w:rsidR="003A03C3" w:rsidRPr="0088705C">
        <w:rPr>
          <w:lang w:eastAsia="en-GB"/>
        </w:rPr>
        <w:t>Serious</w:t>
      </w:r>
      <w:r w:rsidRPr="0088705C">
        <w:rPr>
          <w:lang w:eastAsia="en-GB"/>
        </w:rPr>
        <w:t xml:space="preserve"> </w:t>
      </w:r>
      <w:r w:rsidR="008A6CED" w:rsidRPr="0088705C">
        <w:rPr>
          <w:lang w:eastAsia="en-GB"/>
        </w:rPr>
        <w:t>Misconduct</w:t>
      </w:r>
      <w:r w:rsidRPr="0088705C">
        <w:rPr>
          <w:lang w:eastAsia="en-GB"/>
        </w:rPr>
        <w:t xml:space="preserve"> also have a right of </w:t>
      </w:r>
      <w:proofErr w:type="gramStart"/>
      <w:r w:rsidRPr="0088705C">
        <w:rPr>
          <w:lang w:eastAsia="en-GB"/>
        </w:rPr>
        <w:t>Appeal</w:t>
      </w:r>
      <w:proofErr w:type="gramEnd"/>
      <w:r w:rsidRPr="0088705C">
        <w:rPr>
          <w:lang w:eastAsia="en-GB"/>
        </w:rPr>
        <w:t>. </w:t>
      </w:r>
    </w:p>
    <w:p w14:paraId="5D8EFD58" w14:textId="0578C7EA" w:rsidR="00F548B1" w:rsidRPr="0088705C" w:rsidRDefault="00F548B1" w:rsidP="0088705C">
      <w:pPr>
        <w:pStyle w:val="H3NumberedList"/>
        <w:rPr>
          <w:lang w:eastAsia="en-GB"/>
        </w:rPr>
      </w:pPr>
      <w:r w:rsidRPr="0088705C">
        <w:rPr>
          <w:lang w:eastAsia="en-GB"/>
        </w:rPr>
        <w:t xml:space="preserve">The process and criteria for accessing a Review or Appeal </w:t>
      </w:r>
      <w:r w:rsidR="007023A4" w:rsidRPr="0088705C">
        <w:rPr>
          <w:lang w:eastAsia="en-GB"/>
        </w:rPr>
        <w:t>are</w:t>
      </w:r>
      <w:r w:rsidRPr="0088705C">
        <w:rPr>
          <w:lang w:eastAsia="en-GB"/>
        </w:rPr>
        <w:t xml:space="preserve"> provided in the </w:t>
      </w:r>
      <w:r w:rsidRPr="0088705C">
        <w:rPr>
          <w:i/>
          <w:iCs/>
          <w:lang w:eastAsia="en-GB"/>
        </w:rPr>
        <w:t>Student Review and Appeals Policy and Procedure</w:t>
      </w:r>
      <w:r w:rsidRPr="0088705C">
        <w:rPr>
          <w:lang w:eastAsia="en-GB"/>
        </w:rPr>
        <w:t>. </w:t>
      </w:r>
    </w:p>
    <w:p w14:paraId="5EB8F927" w14:textId="15B72E55" w:rsidR="00A144B2" w:rsidRPr="0088705C" w:rsidRDefault="00A144B2" w:rsidP="0088705C">
      <w:pPr>
        <w:pStyle w:val="Heading1"/>
        <w:spacing w:line="240" w:lineRule="auto"/>
        <w:rPr>
          <w:rFonts w:ascii="Arial" w:hAnsi="Arial" w:cs="Arial"/>
          <w14:ligatures w14:val="none"/>
        </w:rPr>
      </w:pPr>
      <w:bookmarkStart w:id="28" w:name="_4.0_Roles,_responsibilities"/>
      <w:bookmarkStart w:id="29" w:name="_5.0_Definitions"/>
      <w:bookmarkStart w:id="30" w:name="_4.0_Definitions"/>
      <w:bookmarkStart w:id="31" w:name="_Definitions"/>
      <w:bookmarkStart w:id="32" w:name="_Toc148773177"/>
      <w:bookmarkEnd w:id="28"/>
      <w:bookmarkEnd w:id="29"/>
      <w:bookmarkEnd w:id="30"/>
      <w:bookmarkEnd w:id="31"/>
      <w:r w:rsidRPr="0088705C">
        <w:rPr>
          <w:rFonts w:ascii="Arial" w:hAnsi="Arial" w:cs="Arial"/>
          <w14:ligatures w14:val="none"/>
        </w:rPr>
        <w:t>Definitions</w:t>
      </w:r>
      <w:bookmarkEnd w:id="32"/>
    </w:p>
    <w:p w14:paraId="6B416259" w14:textId="71B8AF2B" w:rsidR="004C1F46" w:rsidRPr="0088705C" w:rsidRDefault="000F6651" w:rsidP="0088705C">
      <w:pPr>
        <w:rPr>
          <w:szCs w:val="20"/>
        </w:rPr>
      </w:pPr>
      <w:r w:rsidRPr="0088705C">
        <w:rPr>
          <w:b/>
          <w:bCs/>
        </w:rPr>
        <w:t>B</w:t>
      </w:r>
      <w:r w:rsidR="004C1F46" w:rsidRPr="0088705C">
        <w:rPr>
          <w:b/>
          <w:bCs/>
        </w:rPr>
        <w:t xml:space="preserve">ullying </w:t>
      </w:r>
      <w:r w:rsidR="004C1F46" w:rsidRPr="0088705C">
        <w:t>has the meaning</w:t>
      </w:r>
      <w:r w:rsidR="00D30A3E" w:rsidRPr="0088705C">
        <w:rPr>
          <w:b/>
          <w:bCs/>
        </w:rPr>
        <w:t xml:space="preserve"> </w:t>
      </w:r>
      <w:r w:rsidR="004C1F46" w:rsidRPr="0088705C">
        <w:rPr>
          <w:szCs w:val="20"/>
        </w:rPr>
        <w:t xml:space="preserve">given in the </w:t>
      </w:r>
      <w:r w:rsidR="004C1F46" w:rsidRPr="0088705C">
        <w:rPr>
          <w:i/>
          <w:iCs/>
          <w:szCs w:val="20"/>
        </w:rPr>
        <w:t>Student Conduct, Wellbeing and Safety Policy</w:t>
      </w:r>
      <w:r w:rsidR="004C1F46" w:rsidRPr="0088705C">
        <w:rPr>
          <w:szCs w:val="20"/>
        </w:rPr>
        <w:t>.</w:t>
      </w:r>
    </w:p>
    <w:p w14:paraId="1CD7EA69" w14:textId="27529D57" w:rsidR="00D90A90" w:rsidRPr="0088705C" w:rsidRDefault="00D90A90" w:rsidP="0088705C">
      <w:r w:rsidRPr="0088705C">
        <w:rPr>
          <w:b/>
          <w:bCs/>
          <w:color w:val="000000" w:themeColor="text1"/>
          <w:lang w:val="en-US"/>
        </w:rPr>
        <w:t xml:space="preserve">Concerned Person </w:t>
      </w:r>
      <w:r w:rsidRPr="0088705C">
        <w:rPr>
          <w:color w:val="000000" w:themeColor="text1"/>
          <w:lang w:val="en-US"/>
        </w:rPr>
        <w:t>means a</w:t>
      </w:r>
      <w:r w:rsidRPr="0088705C">
        <w:t xml:space="preserve"> student, </w:t>
      </w:r>
      <w:r w:rsidR="005D1DDB" w:rsidRPr="0088705C">
        <w:t>staff member</w:t>
      </w:r>
      <w:r w:rsidRPr="0088705C">
        <w:t>, member of the public or personnel in a professional placement or work integrated learning setting with a concern about a student’s wellbeing and safety.</w:t>
      </w:r>
    </w:p>
    <w:p w14:paraId="73B9A573" w14:textId="77777777" w:rsidR="004C1F46" w:rsidRPr="0088705C" w:rsidRDefault="004C1F46" w:rsidP="0088705C">
      <w:pPr>
        <w:rPr>
          <w:szCs w:val="20"/>
        </w:rPr>
      </w:pPr>
      <w:r w:rsidRPr="0088705C">
        <w:rPr>
          <w:b/>
          <w:szCs w:val="20"/>
        </w:rPr>
        <w:t>Dean</w:t>
      </w:r>
      <w:r w:rsidRPr="0088705C">
        <w:rPr>
          <w:szCs w:val="20"/>
        </w:rPr>
        <w:t xml:space="preserve"> means a person bearing that title, including a person for the time being acting in or occupying that title.</w:t>
      </w:r>
    </w:p>
    <w:p w14:paraId="340D14EE" w14:textId="78681C90" w:rsidR="004C1F46" w:rsidRPr="0088705C" w:rsidRDefault="004C1F46" w:rsidP="0088705C">
      <w:r w:rsidRPr="0088705C">
        <w:rPr>
          <w:b/>
          <w:bCs/>
        </w:rPr>
        <w:t>Decision-maker</w:t>
      </w:r>
      <w:r w:rsidRPr="0088705C">
        <w:t xml:space="preserve"> </w:t>
      </w:r>
      <w:r w:rsidR="00F46D3B" w:rsidRPr="0088705C">
        <w:t xml:space="preserve">is </w:t>
      </w:r>
      <w:r w:rsidRPr="0088705C">
        <w:t xml:space="preserve">a person authorised to </w:t>
      </w:r>
      <w:proofErr w:type="gramStart"/>
      <w:r w:rsidRPr="0088705C">
        <w:t>make a decision</w:t>
      </w:r>
      <w:proofErr w:type="gramEnd"/>
      <w:r w:rsidRPr="0088705C">
        <w:t>.</w:t>
      </w:r>
    </w:p>
    <w:p w14:paraId="74E8B484" w14:textId="3F5FEA80" w:rsidR="004C1F46" w:rsidRPr="0088705C" w:rsidRDefault="004C1F46" w:rsidP="0088705C">
      <w:pPr>
        <w:rPr>
          <w:szCs w:val="20"/>
        </w:rPr>
      </w:pPr>
      <w:r w:rsidRPr="0088705C">
        <w:rPr>
          <w:b/>
          <w:szCs w:val="20"/>
        </w:rPr>
        <w:t>Deputy Registrar</w:t>
      </w:r>
      <w:r w:rsidRPr="0088705C">
        <w:rPr>
          <w:szCs w:val="20"/>
        </w:rPr>
        <w:t xml:space="preserve"> means a person bearing that title, including a person for the time </w:t>
      </w:r>
      <w:r w:rsidR="00D961DF" w:rsidRPr="0088705C">
        <w:rPr>
          <w:szCs w:val="20"/>
        </w:rPr>
        <w:t>being acting in or occupying that title or a person in a substantially similar position</w:t>
      </w:r>
      <w:r w:rsidRPr="0088705C">
        <w:rPr>
          <w:szCs w:val="20"/>
        </w:rPr>
        <w:t>.</w:t>
      </w:r>
    </w:p>
    <w:p w14:paraId="1E6225CA" w14:textId="4B9EC75A" w:rsidR="004C1F46" w:rsidRPr="0088705C" w:rsidRDefault="000F6651" w:rsidP="0088705C">
      <w:r w:rsidRPr="0088705C">
        <w:rPr>
          <w:b/>
          <w:bCs/>
        </w:rPr>
        <w:t>D</w:t>
      </w:r>
      <w:r w:rsidR="004C1F46" w:rsidRPr="0088705C">
        <w:rPr>
          <w:b/>
          <w:bCs/>
        </w:rPr>
        <w:t xml:space="preserve">irective </w:t>
      </w:r>
      <w:r w:rsidR="004C1F46" w:rsidRPr="0088705C">
        <w:t xml:space="preserve">is an order issued by the Decision-maker requiring a student to cease an activity or behaviour, including (but not limited to) </w:t>
      </w:r>
      <w:r w:rsidR="00D961DF" w:rsidRPr="0088705C">
        <w:t>directing</w:t>
      </w:r>
      <w:r w:rsidR="004C1F46" w:rsidRPr="0088705C">
        <w:t xml:space="preserve"> a student to have no further contact with another student or </w:t>
      </w:r>
      <w:r w:rsidR="005D1DDB" w:rsidRPr="0088705C">
        <w:t>staff member</w:t>
      </w:r>
      <w:r w:rsidR="00E54E95" w:rsidRPr="0088705C">
        <w:t>.</w:t>
      </w:r>
      <w:r w:rsidR="00D30A3E" w:rsidRPr="0088705C">
        <w:t xml:space="preserve"> </w:t>
      </w:r>
    </w:p>
    <w:p w14:paraId="36507759" w14:textId="77777777" w:rsidR="004C1F46" w:rsidRPr="0088705C" w:rsidRDefault="004C1F46" w:rsidP="0088705C">
      <w:r w:rsidRPr="0088705C">
        <w:rPr>
          <w:b/>
          <w:bCs/>
        </w:rPr>
        <w:t>Director, Campus Life</w:t>
      </w:r>
      <w:r w:rsidRPr="0088705C">
        <w:t xml:space="preserve"> means a person bearing that title, including a person for the time being acting in or occupying that title, or a person in a position that is substantially similar who is responsible for the management of resolution of breaches of residential community standards and other grievances within the Griffith Residential Colleges.</w:t>
      </w:r>
    </w:p>
    <w:p w14:paraId="631066CD" w14:textId="6C2422B1" w:rsidR="00F3189E" w:rsidRPr="0088705C" w:rsidRDefault="00F3189E" w:rsidP="0088705C">
      <w:r w:rsidRPr="0088705C">
        <w:rPr>
          <w:b/>
          <w:bCs/>
        </w:rPr>
        <w:t xml:space="preserve">Director, </w:t>
      </w:r>
      <w:r w:rsidR="007822D9" w:rsidRPr="0088705C">
        <w:rPr>
          <w:b/>
          <w:bCs/>
        </w:rPr>
        <w:t>Student Health, Counselling and Wellbeing</w:t>
      </w:r>
      <w:r w:rsidR="00DE319C" w:rsidRPr="0088705C">
        <w:t xml:space="preserve"> means a person bearing that title, including </w:t>
      </w:r>
      <w:r w:rsidR="00DE319C" w:rsidRPr="0088705C">
        <w:rPr>
          <w:szCs w:val="20"/>
        </w:rPr>
        <w:t xml:space="preserve">a </w:t>
      </w:r>
      <w:r w:rsidR="00DE319C" w:rsidRPr="0088705C">
        <w:t>person for the time being acting in or occupying that title, or a person in a position that is substantially similar</w:t>
      </w:r>
      <w:r w:rsidR="00DD5F7E" w:rsidRPr="0088705C">
        <w:t xml:space="preserve">, who is responsible for </w:t>
      </w:r>
      <w:r w:rsidR="00035A16" w:rsidRPr="0088705C">
        <w:t>ensuring the resources of Student Health, Counselling and Wellbeing are used to best meet individual and collective student need and may identify appropriate external medical or</w:t>
      </w:r>
      <w:r w:rsidR="00285ED8" w:rsidRPr="0088705C">
        <w:t xml:space="preserve"> </w:t>
      </w:r>
      <w:r w:rsidR="00035A16" w:rsidRPr="0088705C">
        <w:t>health practitioners to undertake medical assessments where they are required to establish a</w:t>
      </w:r>
      <w:r w:rsidR="00285ED8" w:rsidRPr="0088705C">
        <w:t xml:space="preserve"> </w:t>
      </w:r>
      <w:r w:rsidR="00035A16" w:rsidRPr="0088705C">
        <w:t>student’s fitness to stu</w:t>
      </w:r>
      <w:r w:rsidR="00285ED8" w:rsidRPr="0088705C">
        <w:t>dy.</w:t>
      </w:r>
    </w:p>
    <w:p w14:paraId="47FF5751" w14:textId="5E0E91B9" w:rsidR="004C1F46" w:rsidRPr="0088705C" w:rsidRDefault="004C1F46" w:rsidP="0088705C">
      <w:pPr>
        <w:rPr>
          <w:szCs w:val="20"/>
        </w:rPr>
      </w:pPr>
      <w:r w:rsidRPr="0088705C">
        <w:rPr>
          <w:b/>
          <w:bCs/>
          <w:szCs w:val="20"/>
        </w:rPr>
        <w:t xml:space="preserve">Discrimination </w:t>
      </w:r>
      <w:r w:rsidRPr="0088705C">
        <w:t>has the meaning</w:t>
      </w:r>
      <w:r w:rsidR="00D30A3E" w:rsidRPr="0088705C">
        <w:rPr>
          <w:b/>
          <w:bCs/>
        </w:rPr>
        <w:t xml:space="preserve"> </w:t>
      </w:r>
      <w:r w:rsidRPr="0088705C">
        <w:rPr>
          <w:szCs w:val="20"/>
        </w:rPr>
        <w:t xml:space="preserve">given in the </w:t>
      </w:r>
      <w:r w:rsidRPr="0088705C">
        <w:rPr>
          <w:i/>
          <w:iCs/>
          <w:szCs w:val="20"/>
        </w:rPr>
        <w:t>Student Conduct, Wellbeing and Safety Policy</w:t>
      </w:r>
      <w:r w:rsidRPr="0088705C">
        <w:rPr>
          <w:szCs w:val="20"/>
        </w:rPr>
        <w:t>.</w:t>
      </w:r>
    </w:p>
    <w:p w14:paraId="29C58AEE" w14:textId="77777777" w:rsidR="004C1F46" w:rsidRPr="0088705C" w:rsidRDefault="004C1F46" w:rsidP="0088705C">
      <w:pPr>
        <w:rPr>
          <w:u w:color="F04E45"/>
        </w:rPr>
      </w:pPr>
      <w:r w:rsidRPr="0088705C">
        <w:rPr>
          <w:b/>
          <w:bCs/>
          <w:u w:color="F04E45"/>
        </w:rPr>
        <w:lastRenderedPageBreak/>
        <w:t xml:space="preserve">Fitness to Study </w:t>
      </w:r>
      <w:r w:rsidRPr="0088705C">
        <w:rPr>
          <w:u w:color="F04E45"/>
        </w:rPr>
        <w:t>concern means a situation where the student has demonstrated through their behaviours that:</w:t>
      </w:r>
    </w:p>
    <w:p w14:paraId="1A6F9166" w14:textId="7D20299E" w:rsidR="004C1F46" w:rsidRPr="0088705C" w:rsidRDefault="004C1F46" w:rsidP="0088705C">
      <w:pPr>
        <w:pStyle w:val="H1BulletPoints"/>
      </w:pPr>
      <w:r w:rsidRPr="0088705C">
        <w:t xml:space="preserve">their capacity to study and/or to function in </w:t>
      </w:r>
      <w:proofErr w:type="gramStart"/>
      <w:r w:rsidRPr="0088705C">
        <w:t>University</w:t>
      </w:r>
      <w:proofErr w:type="gramEnd"/>
      <w:r w:rsidRPr="0088705C">
        <w:t xml:space="preserve"> life is significantly impaired and cannot be assisted through reasonable adjustments or support services.</w:t>
      </w:r>
    </w:p>
    <w:p w14:paraId="4529ADBA" w14:textId="77777777" w:rsidR="004C1F46" w:rsidRPr="0088705C" w:rsidRDefault="004C1F46" w:rsidP="0088705C">
      <w:pPr>
        <w:pStyle w:val="H1BulletPoints"/>
      </w:pPr>
      <w:r w:rsidRPr="0088705C">
        <w:t>their continued enrolment may pose a risk to their own or others’ wellbeing and/or safety.</w:t>
      </w:r>
    </w:p>
    <w:p w14:paraId="6AFA90D5" w14:textId="77777777" w:rsidR="004C1F46" w:rsidRPr="0088705C" w:rsidRDefault="004C1F46" w:rsidP="0088705C">
      <w:pPr>
        <w:pStyle w:val="H1BulletPoints"/>
      </w:pPr>
      <w:r w:rsidRPr="0088705C">
        <w:t>their continued enrolment may disrupt the ability of others to work or study.</w:t>
      </w:r>
    </w:p>
    <w:p w14:paraId="45B3CB1B" w14:textId="77777777" w:rsidR="00E503E3" w:rsidRPr="0088705C" w:rsidRDefault="00E503E3" w:rsidP="0088705C">
      <w:r w:rsidRPr="0088705C">
        <w:rPr>
          <w:b/>
        </w:rPr>
        <w:t>General Misconduct</w:t>
      </w:r>
      <w:r w:rsidRPr="0088705C">
        <w:t xml:space="preserve"> is defined in section 3.4 of this procedure.</w:t>
      </w:r>
    </w:p>
    <w:p w14:paraId="29933A89" w14:textId="2FCD8453" w:rsidR="004C1F46" w:rsidRPr="0088705C" w:rsidRDefault="00723924" w:rsidP="0088705C">
      <w:pPr>
        <w:rPr>
          <w:szCs w:val="20"/>
        </w:rPr>
      </w:pPr>
      <w:r w:rsidRPr="0088705C">
        <w:rPr>
          <w:b/>
          <w:bCs/>
        </w:rPr>
        <w:t>H</w:t>
      </w:r>
      <w:r w:rsidR="004C1F46" w:rsidRPr="0088705C">
        <w:rPr>
          <w:b/>
          <w:bCs/>
        </w:rPr>
        <w:t>arassment</w:t>
      </w:r>
      <w:r w:rsidR="004C1F46" w:rsidRPr="0088705C">
        <w:t xml:space="preserve"> has the meaning</w:t>
      </w:r>
      <w:r w:rsidR="00D30A3E" w:rsidRPr="0088705C">
        <w:rPr>
          <w:b/>
          <w:bCs/>
        </w:rPr>
        <w:t xml:space="preserve"> </w:t>
      </w:r>
      <w:r w:rsidR="004C1F46" w:rsidRPr="0088705C">
        <w:rPr>
          <w:szCs w:val="20"/>
        </w:rPr>
        <w:t xml:space="preserve">given in the </w:t>
      </w:r>
      <w:r w:rsidR="004C1F46" w:rsidRPr="00383753">
        <w:rPr>
          <w:i/>
          <w:iCs/>
          <w:szCs w:val="20"/>
        </w:rPr>
        <w:t>Student Conduct, Wellbeing and Safety Policy</w:t>
      </w:r>
      <w:r w:rsidR="004C1F46" w:rsidRPr="0088705C">
        <w:rPr>
          <w:szCs w:val="20"/>
        </w:rPr>
        <w:t>.</w:t>
      </w:r>
    </w:p>
    <w:p w14:paraId="04DDA0DA" w14:textId="77777777" w:rsidR="002445B7" w:rsidRPr="0088705C" w:rsidRDefault="002445B7" w:rsidP="0088705C">
      <w:r w:rsidRPr="0088705C">
        <w:rPr>
          <w:b/>
          <w:bCs/>
          <w:szCs w:val="20"/>
        </w:rPr>
        <w:t xml:space="preserve">Higher Degree by Research (HDR) </w:t>
      </w:r>
      <w:r w:rsidRPr="0088705C">
        <w:t xml:space="preserve">refers to a Research Masters or Research Doctorate where: </w:t>
      </w:r>
    </w:p>
    <w:p w14:paraId="036CA4CC" w14:textId="77777777" w:rsidR="002445B7" w:rsidRPr="0088705C" w:rsidRDefault="002445B7" w:rsidP="0088705C">
      <w:pPr>
        <w:pStyle w:val="H1BulletPoints"/>
      </w:pPr>
      <w:r w:rsidRPr="0088705C">
        <w:t xml:space="preserve">Research Masters means a Level 9 qualification as described in the AQF and where a minimum of two-thirds of the program of learning is for research, research training and independent study. </w:t>
      </w:r>
    </w:p>
    <w:p w14:paraId="31E042DA" w14:textId="28C0B1AB" w:rsidR="002445B7" w:rsidRPr="0088705C" w:rsidRDefault="002445B7" w:rsidP="0088705C">
      <w:pPr>
        <w:pStyle w:val="H1BulletPoints"/>
      </w:pPr>
      <w:r w:rsidRPr="0088705C">
        <w:t>Research Doctorate means a Level 10 qualification as described in the AQF and where a minimum of two years of the program of learning, and typically two-thirds of the qualification, is research.</w:t>
      </w:r>
    </w:p>
    <w:p w14:paraId="103956B1" w14:textId="421B8A7E" w:rsidR="004C1F46" w:rsidRPr="0088705C" w:rsidRDefault="008A6CED" w:rsidP="0088705C">
      <w:r w:rsidRPr="0088705C">
        <w:rPr>
          <w:b/>
        </w:rPr>
        <w:t>I</w:t>
      </w:r>
      <w:r w:rsidR="004C1F46" w:rsidRPr="0088705C">
        <w:rPr>
          <w:b/>
        </w:rPr>
        <w:t xml:space="preserve">nterim </w:t>
      </w:r>
      <w:r w:rsidR="00723924" w:rsidRPr="0088705C">
        <w:rPr>
          <w:b/>
        </w:rPr>
        <w:t>S</w:t>
      </w:r>
      <w:r w:rsidR="004C1F46" w:rsidRPr="0088705C">
        <w:rPr>
          <w:b/>
        </w:rPr>
        <w:t xml:space="preserve">uspension </w:t>
      </w:r>
      <w:r w:rsidR="004C1F46" w:rsidRPr="0088705C">
        <w:t xml:space="preserve">is the barring of a student from any or </w:t>
      </w:r>
      <w:proofErr w:type="gramStart"/>
      <w:r w:rsidR="004C1F46" w:rsidRPr="0088705C">
        <w:t>all of</w:t>
      </w:r>
      <w:proofErr w:type="gramEnd"/>
      <w:r w:rsidR="004C1F46" w:rsidRPr="0088705C">
        <w:t xml:space="preserve"> the University's campuses or a field trip or placement location immediately and effectively until a penalty under the </w:t>
      </w:r>
      <w:r w:rsidR="004C1F46" w:rsidRPr="00383753">
        <w:rPr>
          <w:i/>
          <w:iCs/>
        </w:rPr>
        <w:t xml:space="preserve">Student </w:t>
      </w:r>
      <w:r w:rsidR="00DB5D95" w:rsidRPr="00383753">
        <w:rPr>
          <w:i/>
          <w:iCs/>
        </w:rPr>
        <w:t>General C</w:t>
      </w:r>
      <w:r w:rsidR="004C1F46" w:rsidRPr="00383753">
        <w:rPr>
          <w:i/>
          <w:iCs/>
        </w:rPr>
        <w:t>onduct Policy</w:t>
      </w:r>
      <w:r w:rsidR="004C1F46" w:rsidRPr="0088705C">
        <w:t xml:space="preserve"> is imposed</w:t>
      </w:r>
      <w:r w:rsidR="12F89A01" w:rsidRPr="0088705C">
        <w:t xml:space="preserve"> or the wellbeing and safety assessment process is initiated</w:t>
      </w:r>
      <w:r w:rsidR="00A55B0B" w:rsidRPr="0088705C">
        <w:t>.</w:t>
      </w:r>
    </w:p>
    <w:p w14:paraId="2A216F62" w14:textId="40A17C14" w:rsidR="004C1F46" w:rsidRPr="0088705C" w:rsidRDefault="00723924" w:rsidP="0088705C">
      <w:r w:rsidRPr="0088705C">
        <w:rPr>
          <w:b/>
          <w:bCs/>
        </w:rPr>
        <w:t>P</w:t>
      </w:r>
      <w:r w:rsidR="004C1F46" w:rsidRPr="0088705C">
        <w:rPr>
          <w:b/>
          <w:bCs/>
        </w:rPr>
        <w:t xml:space="preserve">robationary </w:t>
      </w:r>
      <w:r w:rsidRPr="0088705C">
        <w:rPr>
          <w:b/>
          <w:bCs/>
        </w:rPr>
        <w:t>E</w:t>
      </w:r>
      <w:r w:rsidR="004C1F46" w:rsidRPr="0088705C">
        <w:rPr>
          <w:b/>
          <w:bCs/>
        </w:rPr>
        <w:t>nrolment</w:t>
      </w:r>
      <w:r w:rsidR="004C1F46" w:rsidRPr="0088705C">
        <w:t xml:space="preserve"> means that a student’s continued enrolment is subject to their good behaviour. Any future instances of </w:t>
      </w:r>
      <w:r w:rsidR="00DB5D95" w:rsidRPr="0088705C">
        <w:t>misconduct</w:t>
      </w:r>
      <w:r w:rsidR="004C1F46" w:rsidRPr="0088705C">
        <w:t xml:space="preserve"> may result in </w:t>
      </w:r>
      <w:r w:rsidR="008A6CED" w:rsidRPr="0088705C">
        <w:t>Suspension</w:t>
      </w:r>
      <w:r w:rsidR="004C1F46" w:rsidRPr="0088705C">
        <w:t xml:space="preserve"> or exclusion. </w:t>
      </w:r>
      <w:r w:rsidR="0048256B" w:rsidRPr="0088705C">
        <w:t>An</w:t>
      </w:r>
      <w:r w:rsidR="004C1F46" w:rsidRPr="0088705C">
        <w:t xml:space="preserve"> </w:t>
      </w:r>
      <w:r w:rsidR="00D961DF" w:rsidRPr="0088705C">
        <w:t>a</w:t>
      </w:r>
      <w:r w:rsidR="003840C5" w:rsidRPr="0088705C">
        <w:t>llegation</w:t>
      </w:r>
      <w:r w:rsidR="004C1F46" w:rsidRPr="0088705C">
        <w:t xml:space="preserve"> of </w:t>
      </w:r>
      <w:r w:rsidR="00DB5D95" w:rsidRPr="0088705C">
        <w:t>misconduct</w:t>
      </w:r>
      <w:r w:rsidR="004C1F46" w:rsidRPr="0088705C">
        <w:t xml:space="preserve"> while the student is on a </w:t>
      </w:r>
      <w:r w:rsidR="008A6CED" w:rsidRPr="0088705C">
        <w:t>Probationary Enrolment</w:t>
      </w:r>
      <w:r w:rsidR="004C1F46" w:rsidRPr="0088705C">
        <w:t xml:space="preserve"> must still be dealt with through the procedures outlined in </w:t>
      </w:r>
      <w:r w:rsidR="00E5251D" w:rsidRPr="0088705C">
        <w:t>section</w:t>
      </w:r>
      <w:r w:rsidR="00565E05" w:rsidRPr="0088705C">
        <w:t>s</w:t>
      </w:r>
      <w:r w:rsidR="00FA3240" w:rsidRPr="0088705C">
        <w:t xml:space="preserve"> 3.</w:t>
      </w:r>
      <w:r w:rsidR="00565E05" w:rsidRPr="0088705C">
        <w:t>6 and 3.7</w:t>
      </w:r>
      <w:r w:rsidR="004C1F46" w:rsidRPr="0088705C">
        <w:t>.</w:t>
      </w:r>
      <w:r w:rsidR="00D30A3E" w:rsidRPr="0088705C">
        <w:t xml:space="preserve"> </w:t>
      </w:r>
    </w:p>
    <w:p w14:paraId="5FBACF9E" w14:textId="46B23110" w:rsidR="004C1F46" w:rsidRPr="0088705C" w:rsidRDefault="00723924" w:rsidP="0088705C">
      <w:r w:rsidRPr="0088705C">
        <w:rPr>
          <w:b/>
          <w:bCs/>
        </w:rPr>
        <w:t>R</w:t>
      </w:r>
      <w:r w:rsidR="004C1F46" w:rsidRPr="0088705C">
        <w:rPr>
          <w:b/>
          <w:bCs/>
        </w:rPr>
        <w:t xml:space="preserve">efuse or </w:t>
      </w:r>
      <w:r w:rsidRPr="0088705C">
        <w:rPr>
          <w:b/>
          <w:bCs/>
        </w:rPr>
        <w:t>C</w:t>
      </w:r>
      <w:r w:rsidR="004C1F46" w:rsidRPr="0088705C">
        <w:rPr>
          <w:b/>
          <w:bCs/>
        </w:rPr>
        <w:t xml:space="preserve">ancel </w:t>
      </w:r>
      <w:r w:rsidRPr="0088705C">
        <w:rPr>
          <w:b/>
          <w:bCs/>
        </w:rPr>
        <w:t>C</w:t>
      </w:r>
      <w:r w:rsidR="004C1F46" w:rsidRPr="0088705C">
        <w:rPr>
          <w:b/>
          <w:bCs/>
        </w:rPr>
        <w:t xml:space="preserve">redit for a </w:t>
      </w:r>
      <w:r w:rsidRPr="0088705C">
        <w:rPr>
          <w:b/>
          <w:bCs/>
        </w:rPr>
        <w:t>C</w:t>
      </w:r>
      <w:r w:rsidR="004C1F46" w:rsidRPr="0088705C">
        <w:rPr>
          <w:b/>
          <w:bCs/>
        </w:rPr>
        <w:t>ourse</w:t>
      </w:r>
      <w:r w:rsidR="004C1F46" w:rsidRPr="0088705C">
        <w:t xml:space="preserve"> means taking away a passing grade </w:t>
      </w:r>
      <w:r w:rsidR="00D961DF" w:rsidRPr="0088705C">
        <w:t>that</w:t>
      </w:r>
      <w:r w:rsidR="004C1F46" w:rsidRPr="0088705C">
        <w:t xml:space="preserve"> has already been awarded to the student and awarding a grade of Fail (2). If the Decision-maker wishes to cancel the credit but not award a </w:t>
      </w:r>
      <w:proofErr w:type="gramStart"/>
      <w:r w:rsidR="004C1F46" w:rsidRPr="0088705C">
        <w:t>fail</w:t>
      </w:r>
      <w:proofErr w:type="gramEnd"/>
      <w:r w:rsidR="004C1F46" w:rsidRPr="0088705C">
        <w:t xml:space="preserve"> grade, the advice of Student Life should be sought.</w:t>
      </w:r>
    </w:p>
    <w:p w14:paraId="3A30600D" w14:textId="5E87283F" w:rsidR="00C82942" w:rsidRPr="0088705C" w:rsidRDefault="00AB7226" w:rsidP="0088705C">
      <w:r w:rsidRPr="0088705C">
        <w:rPr>
          <w:b/>
          <w:bCs/>
          <w:lang w:eastAsia="en-GB"/>
        </w:rPr>
        <w:t xml:space="preserve">Responsible </w:t>
      </w:r>
      <w:r w:rsidR="005D1DDB" w:rsidRPr="0088705C">
        <w:rPr>
          <w:b/>
          <w:bCs/>
          <w:lang w:eastAsia="en-GB"/>
        </w:rPr>
        <w:t>Staff</w:t>
      </w:r>
      <w:r w:rsidR="003255D4" w:rsidRPr="0088705C">
        <w:rPr>
          <w:b/>
          <w:bCs/>
          <w:lang w:eastAsia="en-GB"/>
        </w:rPr>
        <w:t xml:space="preserve"> </w:t>
      </w:r>
      <w:r w:rsidR="00507B6A" w:rsidRPr="0088705C">
        <w:t>means</w:t>
      </w:r>
      <w:r w:rsidR="00CF4FBE" w:rsidRPr="0088705C">
        <w:t xml:space="preserve"> those undertaking roles that include student support</w:t>
      </w:r>
      <w:r w:rsidR="00507B6A" w:rsidRPr="0088705C">
        <w:t>. For example</w:t>
      </w:r>
      <w:r w:rsidR="00670696" w:rsidRPr="0088705C">
        <w:t xml:space="preserve">, </w:t>
      </w:r>
      <w:r w:rsidR="00CF4FBE" w:rsidRPr="0088705C">
        <w:t xml:space="preserve">academic roles such as Course Convenor, </w:t>
      </w:r>
      <w:r w:rsidR="00335DA0" w:rsidRPr="0088705C">
        <w:t>HDR</w:t>
      </w:r>
      <w:r w:rsidR="00E17239" w:rsidRPr="0088705C">
        <w:t xml:space="preserve"> </w:t>
      </w:r>
      <w:r w:rsidR="005C507A" w:rsidRPr="0088705C">
        <w:t>Supervisor</w:t>
      </w:r>
      <w:r w:rsidR="00085F83" w:rsidRPr="0088705C">
        <w:t xml:space="preserve">, </w:t>
      </w:r>
      <w:r w:rsidR="00CF4FBE" w:rsidRPr="0088705C">
        <w:t>Placement Officer</w:t>
      </w:r>
      <w:r w:rsidR="00670696" w:rsidRPr="0088705C">
        <w:t xml:space="preserve"> </w:t>
      </w:r>
      <w:r w:rsidR="00085F83" w:rsidRPr="0088705C">
        <w:t xml:space="preserve">or </w:t>
      </w:r>
      <w:r w:rsidR="00CF4FBE" w:rsidRPr="0088705C">
        <w:t>Program Advis</w:t>
      </w:r>
      <w:r w:rsidR="1A12BFCD" w:rsidRPr="0088705C">
        <w:t>e</w:t>
      </w:r>
      <w:r w:rsidR="00CF4FBE" w:rsidRPr="0088705C">
        <w:t>r</w:t>
      </w:r>
      <w:r w:rsidR="00DD3CAC" w:rsidRPr="0088705C">
        <w:t xml:space="preserve"> and </w:t>
      </w:r>
      <w:r w:rsidR="00F1486E" w:rsidRPr="0088705C">
        <w:t xml:space="preserve">other </w:t>
      </w:r>
      <w:r w:rsidR="008362B9" w:rsidRPr="0088705C">
        <w:t xml:space="preserve">roles such as Griffith Accommodation Manager, </w:t>
      </w:r>
      <w:r w:rsidR="00CF4FBE" w:rsidRPr="0088705C">
        <w:t>Griffith International Student Advis</w:t>
      </w:r>
      <w:r w:rsidR="5375842A" w:rsidRPr="0088705C">
        <w:t>e</w:t>
      </w:r>
      <w:r w:rsidR="00CF4FBE" w:rsidRPr="0088705C">
        <w:t>rs or</w:t>
      </w:r>
      <w:r w:rsidR="00D961DF" w:rsidRPr="0088705C">
        <w:t>,</w:t>
      </w:r>
      <w:r w:rsidR="00CF4FBE" w:rsidRPr="0088705C">
        <w:t xml:space="preserve"> more generally, the Registrar</w:t>
      </w:r>
      <w:r w:rsidR="004A1CD2" w:rsidRPr="0088705C">
        <w:t xml:space="preserve">. </w:t>
      </w:r>
    </w:p>
    <w:p w14:paraId="396B0A9B" w14:textId="246A3DEE" w:rsidR="00BE1ED9" w:rsidRPr="0088705C" w:rsidRDefault="00BE1ED9" w:rsidP="0088705C">
      <w:pPr>
        <w:rPr>
          <w:szCs w:val="20"/>
        </w:rPr>
      </w:pPr>
      <w:r w:rsidRPr="0088705C">
        <w:rPr>
          <w:b/>
          <w:bCs/>
          <w:szCs w:val="20"/>
        </w:rPr>
        <w:t>Senior Decision-</w:t>
      </w:r>
      <w:r w:rsidR="00CB19AD" w:rsidRPr="0088705C">
        <w:rPr>
          <w:b/>
          <w:bCs/>
          <w:szCs w:val="20"/>
        </w:rPr>
        <w:t>m</w:t>
      </w:r>
      <w:r w:rsidRPr="0088705C">
        <w:rPr>
          <w:b/>
          <w:bCs/>
          <w:szCs w:val="20"/>
        </w:rPr>
        <w:t>ak</w:t>
      </w:r>
      <w:r w:rsidR="00310F49" w:rsidRPr="0088705C">
        <w:rPr>
          <w:b/>
          <w:bCs/>
          <w:szCs w:val="20"/>
        </w:rPr>
        <w:t xml:space="preserve">er </w:t>
      </w:r>
      <w:r w:rsidR="00310F49" w:rsidRPr="0088705C">
        <w:rPr>
          <w:szCs w:val="20"/>
        </w:rPr>
        <w:t>means the Deputy Vice Chancellor (Education)</w:t>
      </w:r>
      <w:r w:rsidR="008D46E4" w:rsidRPr="0088705C">
        <w:rPr>
          <w:szCs w:val="20"/>
        </w:rPr>
        <w:t xml:space="preserve"> or Deputy Vice Chancellor (Research) </w:t>
      </w:r>
      <w:r w:rsidR="00A43408" w:rsidRPr="0088705C">
        <w:rPr>
          <w:szCs w:val="20"/>
        </w:rPr>
        <w:t xml:space="preserve">for </w:t>
      </w:r>
      <w:r w:rsidR="008D46E4" w:rsidRPr="0088705C">
        <w:rPr>
          <w:szCs w:val="20"/>
        </w:rPr>
        <w:t xml:space="preserve">HDR </w:t>
      </w:r>
      <w:r w:rsidR="00A43408" w:rsidRPr="0088705C">
        <w:rPr>
          <w:szCs w:val="20"/>
        </w:rPr>
        <w:t>matters.</w:t>
      </w:r>
    </w:p>
    <w:p w14:paraId="6026323C" w14:textId="42768FFA" w:rsidR="002445B7" w:rsidRPr="0088705C" w:rsidRDefault="002445B7" w:rsidP="0088705C">
      <w:pPr>
        <w:rPr>
          <w:b/>
          <w:bCs/>
          <w:szCs w:val="20"/>
        </w:rPr>
      </w:pPr>
      <w:r w:rsidRPr="0088705C">
        <w:rPr>
          <w:b/>
          <w:bCs/>
          <w:szCs w:val="20"/>
        </w:rPr>
        <w:t xml:space="preserve">Serious Misconduct </w:t>
      </w:r>
      <w:r w:rsidRPr="0088705C">
        <w:rPr>
          <w:szCs w:val="20"/>
        </w:rPr>
        <w:t xml:space="preserve">is </w:t>
      </w:r>
      <w:r w:rsidR="00C82942" w:rsidRPr="0088705C">
        <w:rPr>
          <w:szCs w:val="20"/>
        </w:rPr>
        <w:t xml:space="preserve">described in </w:t>
      </w:r>
      <w:r w:rsidR="00E5251D" w:rsidRPr="0088705C">
        <w:rPr>
          <w:szCs w:val="20"/>
        </w:rPr>
        <w:t>section</w:t>
      </w:r>
      <w:r w:rsidR="00C82942" w:rsidRPr="0088705C">
        <w:rPr>
          <w:szCs w:val="20"/>
        </w:rPr>
        <w:t xml:space="preserve"> 3.5</w:t>
      </w:r>
      <w:r w:rsidR="00E44CC7" w:rsidRPr="0088705C">
        <w:rPr>
          <w:szCs w:val="20"/>
        </w:rPr>
        <w:t>.3.</w:t>
      </w:r>
    </w:p>
    <w:p w14:paraId="1D5D108F" w14:textId="3B0DA40F" w:rsidR="00A75962" w:rsidRPr="0088705C" w:rsidRDefault="00A75962" w:rsidP="0088705C">
      <w:pPr>
        <w:rPr>
          <w:shd w:val="clear" w:color="auto" w:fill="FFFFFF"/>
        </w:rPr>
      </w:pPr>
      <w:r w:rsidRPr="0088705C">
        <w:rPr>
          <w:b/>
          <w:bCs/>
          <w:shd w:val="clear" w:color="auto" w:fill="FFFFFF"/>
        </w:rPr>
        <w:t xml:space="preserve">Sexual Harm </w:t>
      </w:r>
      <w:r w:rsidRPr="0088705C">
        <w:rPr>
          <w:shd w:val="clear" w:color="auto" w:fill="FFFFFF"/>
        </w:rPr>
        <w:t xml:space="preserve">is </w:t>
      </w:r>
      <w:r w:rsidRPr="0088705C">
        <w:t xml:space="preserve">any unwanted behaviour of a sexual nature. Sexual Harm includes </w:t>
      </w:r>
      <w:r w:rsidR="00823491" w:rsidRPr="0088705C">
        <w:t>sexual assault, rape, sexual harassment,</w:t>
      </w:r>
      <w:r w:rsidRPr="0088705C">
        <w:t xml:space="preserve"> sex-based harassment, and any other unwanted sexual behaviour, whether online or in person. The harm may result in a person feeling uncomfortable, frightened, distressed, intimidated, or </w:t>
      </w:r>
      <w:r w:rsidR="00D961DF" w:rsidRPr="0088705C">
        <w:t>physically or psychologically harmed</w:t>
      </w:r>
      <w:r w:rsidRPr="0088705C">
        <w:t>.</w:t>
      </w:r>
      <w:r w:rsidR="00D77CC0" w:rsidRPr="0088705C">
        <w:t xml:space="preserve"> </w:t>
      </w:r>
    </w:p>
    <w:p w14:paraId="37931269" w14:textId="60D1996C" w:rsidR="004C1F46" w:rsidRPr="0088705C" w:rsidRDefault="00723924" w:rsidP="0088705C">
      <w:pPr>
        <w:rPr>
          <w:szCs w:val="20"/>
        </w:rPr>
      </w:pPr>
      <w:r w:rsidRPr="0088705C">
        <w:rPr>
          <w:b/>
          <w:bCs/>
          <w:szCs w:val="20"/>
        </w:rPr>
        <w:t>S</w:t>
      </w:r>
      <w:r w:rsidR="004C1F46" w:rsidRPr="0088705C">
        <w:rPr>
          <w:b/>
          <w:bCs/>
          <w:szCs w:val="20"/>
        </w:rPr>
        <w:t xml:space="preserve">exual </w:t>
      </w:r>
      <w:r w:rsidRPr="0088705C">
        <w:rPr>
          <w:b/>
          <w:bCs/>
          <w:szCs w:val="20"/>
        </w:rPr>
        <w:t>M</w:t>
      </w:r>
      <w:r w:rsidR="004C1F46" w:rsidRPr="0088705C">
        <w:rPr>
          <w:b/>
          <w:bCs/>
          <w:szCs w:val="20"/>
        </w:rPr>
        <w:t>isconduct</w:t>
      </w:r>
      <w:r w:rsidR="004C1F46" w:rsidRPr="0088705C">
        <w:rPr>
          <w:szCs w:val="20"/>
        </w:rPr>
        <w:t xml:space="preserve"> </w:t>
      </w:r>
      <w:r w:rsidR="004C1F46" w:rsidRPr="0088705C">
        <w:t xml:space="preserve">is a broad term that incorporates any </w:t>
      </w:r>
      <w:r w:rsidR="00DB5D95" w:rsidRPr="0088705C">
        <w:t>misconduct</w:t>
      </w:r>
      <w:r w:rsidR="004C1F46" w:rsidRPr="0088705C">
        <w:t xml:space="preserve"> of a sexual nature or with a sexual element.</w:t>
      </w:r>
    </w:p>
    <w:p w14:paraId="20361C17" w14:textId="42A34FCB" w:rsidR="004C1F46" w:rsidRPr="0088705C" w:rsidRDefault="00723924" w:rsidP="0088705C">
      <w:pPr>
        <w:rPr>
          <w:szCs w:val="20"/>
        </w:rPr>
      </w:pPr>
      <w:r w:rsidRPr="0088705C">
        <w:rPr>
          <w:b/>
          <w:szCs w:val="20"/>
        </w:rPr>
        <w:t>S</w:t>
      </w:r>
      <w:r w:rsidR="004C1F46" w:rsidRPr="0088705C">
        <w:rPr>
          <w:b/>
          <w:szCs w:val="20"/>
        </w:rPr>
        <w:t>ite</w:t>
      </w:r>
      <w:r w:rsidR="004C1F46" w:rsidRPr="0088705C">
        <w:rPr>
          <w:szCs w:val="20"/>
        </w:rPr>
        <w:t xml:space="preserve"> includes any land or part thereof which</w:t>
      </w:r>
      <w:r w:rsidR="00D961DF" w:rsidRPr="0088705C">
        <w:rPr>
          <w:szCs w:val="20"/>
        </w:rPr>
        <w:t>,</w:t>
      </w:r>
      <w:r w:rsidR="004C1F46" w:rsidRPr="0088705C">
        <w:rPr>
          <w:szCs w:val="20"/>
        </w:rPr>
        <w:t xml:space="preserve"> for the time being</w:t>
      </w:r>
      <w:r w:rsidR="00D961DF" w:rsidRPr="0088705C">
        <w:rPr>
          <w:szCs w:val="20"/>
        </w:rPr>
        <w:t>,</w:t>
      </w:r>
      <w:r w:rsidR="004C1F46" w:rsidRPr="0088705C">
        <w:rPr>
          <w:szCs w:val="20"/>
        </w:rPr>
        <w:t xml:space="preserve"> is the property of the University or in its possession or under its control, together with any structure of any kind</w:t>
      </w:r>
      <w:r w:rsidR="00D961DF" w:rsidRPr="0088705C">
        <w:rPr>
          <w:szCs w:val="20"/>
        </w:rPr>
        <w:t>,</w:t>
      </w:r>
      <w:r w:rsidR="004C1F46" w:rsidRPr="0088705C">
        <w:rPr>
          <w:szCs w:val="20"/>
        </w:rPr>
        <w:t xml:space="preserve"> whether permanent or temporary</w:t>
      </w:r>
      <w:r w:rsidR="00D961DF" w:rsidRPr="0088705C">
        <w:rPr>
          <w:szCs w:val="20"/>
        </w:rPr>
        <w:t>,</w:t>
      </w:r>
      <w:r w:rsidR="004C1F46" w:rsidRPr="0088705C">
        <w:rPr>
          <w:szCs w:val="20"/>
        </w:rPr>
        <w:t xml:space="preserve"> on that land.</w:t>
      </w:r>
    </w:p>
    <w:p w14:paraId="78A7336A" w14:textId="52C1B6B9" w:rsidR="004C1F46" w:rsidRPr="0088705C" w:rsidRDefault="00723924" w:rsidP="0088705C">
      <w:pPr>
        <w:rPr>
          <w:szCs w:val="20"/>
        </w:rPr>
      </w:pPr>
      <w:r w:rsidRPr="0088705C">
        <w:rPr>
          <w:b/>
          <w:bCs/>
          <w:szCs w:val="20"/>
        </w:rPr>
        <w:t>S</w:t>
      </w:r>
      <w:r w:rsidR="004C1F46" w:rsidRPr="0088705C">
        <w:rPr>
          <w:b/>
          <w:bCs/>
          <w:szCs w:val="20"/>
        </w:rPr>
        <w:t xml:space="preserve">uspension </w:t>
      </w:r>
      <w:r w:rsidR="004C1F46" w:rsidRPr="0088705C">
        <w:rPr>
          <w:szCs w:val="20"/>
        </w:rPr>
        <w:t xml:space="preserve">can mean the </w:t>
      </w:r>
      <w:r w:rsidR="008A6CED" w:rsidRPr="0088705C">
        <w:rPr>
          <w:szCs w:val="20"/>
        </w:rPr>
        <w:t>Suspension</w:t>
      </w:r>
      <w:r w:rsidR="004C1F46" w:rsidRPr="0088705C">
        <w:rPr>
          <w:szCs w:val="20"/>
        </w:rPr>
        <w:t xml:space="preserve"> of access to services and/or campuses or enrolment</w:t>
      </w:r>
      <w:r w:rsidR="00B717A7" w:rsidRPr="0088705C">
        <w:rPr>
          <w:szCs w:val="20"/>
        </w:rPr>
        <w:t>.</w:t>
      </w:r>
    </w:p>
    <w:p w14:paraId="416C70FA" w14:textId="07057958" w:rsidR="004C1F46" w:rsidRPr="0088705C" w:rsidRDefault="004C1F46" w:rsidP="0088705C">
      <w:pPr>
        <w:rPr>
          <w:szCs w:val="20"/>
        </w:rPr>
      </w:pPr>
      <w:r w:rsidRPr="0088705C">
        <w:rPr>
          <w:b/>
          <w:szCs w:val="20"/>
        </w:rPr>
        <w:t>University</w:t>
      </w:r>
      <w:r w:rsidRPr="0088705C">
        <w:rPr>
          <w:szCs w:val="20"/>
        </w:rPr>
        <w:t xml:space="preserve"> means Griffith University</w:t>
      </w:r>
      <w:r w:rsidR="006021BC" w:rsidRPr="0088705C">
        <w:rPr>
          <w:szCs w:val="20"/>
        </w:rPr>
        <w:t>,</w:t>
      </w:r>
      <w:r w:rsidRPr="0088705C">
        <w:rPr>
          <w:szCs w:val="20"/>
        </w:rPr>
        <w:t xml:space="preserve"> established by the Griffith University Act 1998.</w:t>
      </w:r>
      <w:r w:rsidR="0088705C">
        <w:rPr>
          <w:szCs w:val="20"/>
        </w:rPr>
        <w:br/>
      </w:r>
    </w:p>
    <w:p w14:paraId="12A3BF87" w14:textId="7A4B70D5" w:rsidR="00811F90" w:rsidRPr="0088705C" w:rsidRDefault="00786706" w:rsidP="0088705C">
      <w:pPr>
        <w:pStyle w:val="Heading1"/>
        <w:spacing w:line="240" w:lineRule="auto"/>
        <w:rPr>
          <w:rFonts w:ascii="Arial" w:hAnsi="Arial" w:cs="Arial"/>
          <w14:ligatures w14:val="none"/>
        </w:rPr>
      </w:pPr>
      <w:bookmarkStart w:id="33" w:name="_6.0_Information"/>
      <w:bookmarkStart w:id="34" w:name="_5.0_Information"/>
      <w:bookmarkStart w:id="35" w:name="_Information"/>
      <w:bookmarkStart w:id="36" w:name="_Toc148773178"/>
      <w:bookmarkEnd w:id="33"/>
      <w:bookmarkEnd w:id="34"/>
      <w:bookmarkEnd w:id="35"/>
      <w:r w:rsidRPr="0088705C">
        <w:rPr>
          <w:rFonts w:ascii="Arial" w:hAnsi="Arial" w:cs="Arial"/>
          <w14:ligatures w14:val="none"/>
        </w:rPr>
        <w:lastRenderedPageBreak/>
        <w:t>Information</w:t>
      </w:r>
      <w:bookmarkEnd w:id="36"/>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439"/>
      </w:tblGrid>
      <w:tr w:rsidR="00786706" w:rsidRPr="0088705C" w14:paraId="56F88C37" w14:textId="77777777" w:rsidTr="0088705C">
        <w:tc>
          <w:tcPr>
            <w:tcW w:w="2943" w:type="dxa"/>
          </w:tcPr>
          <w:p w14:paraId="043C5737" w14:textId="2C6464CE" w:rsidR="00786706" w:rsidRPr="0088705C" w:rsidRDefault="00786706" w:rsidP="0088705C">
            <w:pPr>
              <w:rPr>
                <w:szCs w:val="28"/>
              </w:rPr>
            </w:pPr>
            <w:r w:rsidRPr="0088705C">
              <w:rPr>
                <w:szCs w:val="28"/>
              </w:rPr>
              <w:t>Title</w:t>
            </w:r>
          </w:p>
        </w:tc>
        <w:tc>
          <w:tcPr>
            <w:tcW w:w="7439" w:type="dxa"/>
          </w:tcPr>
          <w:p w14:paraId="19EA923A" w14:textId="75CBC8DB" w:rsidR="00786706" w:rsidRPr="0088705C" w:rsidRDefault="00DC2A32" w:rsidP="0088705C">
            <w:pPr>
              <w:rPr>
                <w:szCs w:val="28"/>
                <w:lang w:val="en-GB"/>
              </w:rPr>
            </w:pPr>
            <w:r w:rsidRPr="0088705C">
              <w:rPr>
                <w:szCs w:val="28"/>
              </w:rPr>
              <w:t>Student General Conduct Procedure</w:t>
            </w:r>
          </w:p>
        </w:tc>
      </w:tr>
      <w:tr w:rsidR="00786706" w:rsidRPr="0088705C" w14:paraId="66D4D4A1" w14:textId="77777777" w:rsidTr="0088705C">
        <w:tc>
          <w:tcPr>
            <w:tcW w:w="2943" w:type="dxa"/>
          </w:tcPr>
          <w:p w14:paraId="18280F52" w14:textId="5ED479A2" w:rsidR="00786706" w:rsidRPr="0088705C" w:rsidRDefault="00786706" w:rsidP="0088705C">
            <w:pPr>
              <w:rPr>
                <w:szCs w:val="28"/>
              </w:rPr>
            </w:pPr>
            <w:r w:rsidRPr="0088705C">
              <w:rPr>
                <w:szCs w:val="28"/>
              </w:rPr>
              <w:t>Document number</w:t>
            </w:r>
          </w:p>
        </w:tc>
        <w:tc>
          <w:tcPr>
            <w:tcW w:w="7439" w:type="dxa"/>
          </w:tcPr>
          <w:p w14:paraId="53E0817F" w14:textId="48A56B79" w:rsidR="00786706" w:rsidRPr="0088705C" w:rsidRDefault="0008315A" w:rsidP="0088705C">
            <w:pPr>
              <w:rPr>
                <w:szCs w:val="28"/>
                <w:lang w:val="en-GB"/>
              </w:rPr>
            </w:pPr>
            <w:r w:rsidRPr="0088705C">
              <w:rPr>
                <w:szCs w:val="28"/>
                <w:lang w:val="en-GB"/>
              </w:rPr>
              <w:t>2024/00000</w:t>
            </w:r>
            <w:r w:rsidR="0088705C" w:rsidRPr="0088705C">
              <w:rPr>
                <w:szCs w:val="28"/>
                <w:lang w:val="en-GB"/>
              </w:rPr>
              <w:t>20</w:t>
            </w:r>
          </w:p>
        </w:tc>
      </w:tr>
      <w:tr w:rsidR="00786706" w:rsidRPr="0088705C" w14:paraId="66BCD115" w14:textId="77777777" w:rsidTr="0088705C">
        <w:tc>
          <w:tcPr>
            <w:tcW w:w="2943" w:type="dxa"/>
          </w:tcPr>
          <w:p w14:paraId="0DEE091F" w14:textId="5E2B7B69" w:rsidR="00786706" w:rsidRPr="0088705C" w:rsidRDefault="00786706" w:rsidP="0088705C">
            <w:pPr>
              <w:rPr>
                <w:szCs w:val="28"/>
              </w:rPr>
            </w:pPr>
            <w:r w:rsidRPr="0088705C">
              <w:rPr>
                <w:szCs w:val="28"/>
              </w:rPr>
              <w:t>Purpose</w:t>
            </w:r>
          </w:p>
        </w:tc>
        <w:tc>
          <w:tcPr>
            <w:tcW w:w="7439" w:type="dxa"/>
          </w:tcPr>
          <w:p w14:paraId="24BBDA51" w14:textId="585F5C7B" w:rsidR="00D47907" w:rsidRPr="0088705C" w:rsidRDefault="00D47907" w:rsidP="0088705C">
            <w:pPr>
              <w:rPr>
                <w:kern w:val="0"/>
              </w:rPr>
            </w:pPr>
            <w:r w:rsidRPr="0088705C">
              <w:t xml:space="preserve">This procedure supports the </w:t>
            </w:r>
            <w:r w:rsidRPr="0088705C">
              <w:rPr>
                <w:i/>
                <w:iCs/>
              </w:rPr>
              <w:t>Student Conduct, Wellbeing and Safety Policy</w:t>
            </w:r>
            <w:r w:rsidRPr="0088705C">
              <w:t xml:space="preserve">, the </w:t>
            </w:r>
            <w:r w:rsidRPr="0088705C">
              <w:rPr>
                <w:i/>
                <w:iCs/>
              </w:rPr>
              <w:t>Student Charter</w:t>
            </w:r>
            <w:r w:rsidR="00A255B8">
              <w:rPr>
                <w:i/>
                <w:iCs/>
              </w:rPr>
              <w:t xml:space="preserve"> Framework</w:t>
            </w:r>
            <w:r w:rsidRPr="0088705C">
              <w:t xml:space="preserve">, and the </w:t>
            </w:r>
            <w:r w:rsidRPr="0088705C">
              <w:rPr>
                <w:i/>
                <w:iCs/>
              </w:rPr>
              <w:t>Sexual Harm Prevention and Response Policy</w:t>
            </w:r>
            <w:r w:rsidRPr="0088705C">
              <w:t xml:space="preserve">, providing a formal framework for the management of student conduct that does not meet the University’s conduct expectations and/or poses a risk to safety and wellbeing of the student or the University community. </w:t>
            </w:r>
          </w:p>
          <w:p w14:paraId="55B326CC" w14:textId="77777777" w:rsidR="00D47907" w:rsidRPr="0088705C" w:rsidRDefault="00D47907" w:rsidP="0088705C">
            <w:r w:rsidRPr="0088705C">
              <w:t xml:space="preserve">Its purpose is to ensure a consistent, </w:t>
            </w:r>
            <w:proofErr w:type="gramStart"/>
            <w:r w:rsidRPr="0088705C">
              <w:t>supportive</w:t>
            </w:r>
            <w:proofErr w:type="gramEnd"/>
            <w:r w:rsidRPr="0088705C">
              <w:t xml:space="preserve"> and procedurally fair approach to the management of student conduct, including:</w:t>
            </w:r>
          </w:p>
          <w:p w14:paraId="54E443FD" w14:textId="77777777" w:rsidR="00D47907" w:rsidRPr="0088705C" w:rsidRDefault="00D47907" w:rsidP="0088705C">
            <w:pPr>
              <w:pStyle w:val="H1BulletPoints"/>
            </w:pPr>
            <w:r w:rsidRPr="0088705C">
              <w:t>conduct that raises a wellbeing and safety concern</w:t>
            </w:r>
          </w:p>
          <w:p w14:paraId="54111F9E" w14:textId="77777777" w:rsidR="00D47907" w:rsidRPr="0088705C" w:rsidRDefault="00D47907" w:rsidP="0088705C">
            <w:pPr>
              <w:pStyle w:val="H1BulletPoints"/>
            </w:pPr>
            <w:r w:rsidRPr="0088705C">
              <w:t>minor bad behaviour</w:t>
            </w:r>
          </w:p>
          <w:p w14:paraId="2FF6E104" w14:textId="30C24AAF" w:rsidR="00D47907" w:rsidRPr="0088705C" w:rsidRDefault="00DB5D95" w:rsidP="0088705C">
            <w:pPr>
              <w:pStyle w:val="H1BulletPoints"/>
            </w:pPr>
            <w:r w:rsidRPr="0088705C">
              <w:t>misconduct</w:t>
            </w:r>
          </w:p>
          <w:p w14:paraId="7FE09B90" w14:textId="185B86E1" w:rsidR="00786706" w:rsidRPr="0088705C" w:rsidRDefault="00D47907" w:rsidP="0088705C">
            <w:pPr>
              <w:pStyle w:val="H1BulletPoints"/>
            </w:pPr>
            <w:r w:rsidRPr="0088705C">
              <w:t xml:space="preserve">Serious Misconduct. </w:t>
            </w:r>
          </w:p>
        </w:tc>
      </w:tr>
      <w:tr w:rsidR="00786706" w:rsidRPr="0088705C" w14:paraId="625A2530" w14:textId="77777777" w:rsidTr="0088705C">
        <w:tc>
          <w:tcPr>
            <w:tcW w:w="2943" w:type="dxa"/>
          </w:tcPr>
          <w:p w14:paraId="74ADF083" w14:textId="20B8679F" w:rsidR="00786706" w:rsidRPr="0088705C" w:rsidRDefault="00786706" w:rsidP="0088705C">
            <w:pPr>
              <w:rPr>
                <w:szCs w:val="28"/>
              </w:rPr>
            </w:pPr>
            <w:r w:rsidRPr="0088705C">
              <w:rPr>
                <w:szCs w:val="28"/>
              </w:rPr>
              <w:t>Audience</w:t>
            </w:r>
          </w:p>
        </w:tc>
        <w:tc>
          <w:tcPr>
            <w:tcW w:w="7439" w:type="dxa"/>
          </w:tcPr>
          <w:sdt>
            <w:sdtPr>
              <w:rPr>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6E71ABB0" w:rsidR="00786706" w:rsidRPr="0088705C" w:rsidRDefault="009449BC" w:rsidP="0088705C">
                <w:pPr>
                  <w:rPr>
                    <w:szCs w:val="28"/>
                  </w:rPr>
                </w:pPr>
                <w:r w:rsidRPr="0088705C">
                  <w:rPr>
                    <w:szCs w:val="28"/>
                  </w:rPr>
                  <w:t>Students</w:t>
                </w:r>
              </w:p>
            </w:sdtContent>
          </w:sdt>
        </w:tc>
      </w:tr>
      <w:tr w:rsidR="00786706" w:rsidRPr="0088705C" w14:paraId="132A1D0D" w14:textId="77777777" w:rsidTr="0088705C">
        <w:tc>
          <w:tcPr>
            <w:tcW w:w="2943" w:type="dxa"/>
          </w:tcPr>
          <w:p w14:paraId="375184E5" w14:textId="4F1FD2B3" w:rsidR="00786706" w:rsidRPr="0088705C" w:rsidRDefault="00786706" w:rsidP="0088705C">
            <w:pPr>
              <w:rPr>
                <w:szCs w:val="28"/>
              </w:rPr>
            </w:pPr>
            <w:r w:rsidRPr="0088705C">
              <w:rPr>
                <w:szCs w:val="28"/>
              </w:rPr>
              <w:t>Category</w:t>
            </w:r>
          </w:p>
        </w:tc>
        <w:tc>
          <w:tcPr>
            <w:tcW w:w="7439" w:type="dxa"/>
          </w:tcPr>
          <w:sdt>
            <w:sdtPr>
              <w:rPr>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0455A57D" w:rsidR="00786706" w:rsidRPr="0088705C" w:rsidRDefault="009449BC" w:rsidP="0088705C">
                <w:pPr>
                  <w:rPr>
                    <w:szCs w:val="28"/>
                  </w:rPr>
                </w:pPr>
                <w:r w:rsidRPr="0088705C">
                  <w:rPr>
                    <w:szCs w:val="28"/>
                  </w:rPr>
                  <w:t>Academic</w:t>
                </w:r>
              </w:p>
            </w:sdtContent>
          </w:sdt>
        </w:tc>
      </w:tr>
      <w:tr w:rsidR="00786706" w:rsidRPr="0088705C" w14:paraId="704234F9" w14:textId="77777777" w:rsidTr="0088705C">
        <w:tc>
          <w:tcPr>
            <w:tcW w:w="2943" w:type="dxa"/>
          </w:tcPr>
          <w:p w14:paraId="51A9284E" w14:textId="46B8CBB9" w:rsidR="00786706" w:rsidRPr="0088705C" w:rsidRDefault="00786706" w:rsidP="0088705C">
            <w:pPr>
              <w:rPr>
                <w:szCs w:val="28"/>
              </w:rPr>
            </w:pPr>
            <w:r w:rsidRPr="0088705C">
              <w:rPr>
                <w:szCs w:val="28"/>
              </w:rPr>
              <w:t>Subcategory</w:t>
            </w:r>
          </w:p>
        </w:tc>
        <w:tc>
          <w:tcPr>
            <w:tcW w:w="7439" w:type="dxa"/>
          </w:tcPr>
          <w:sdt>
            <w:sdtPr>
              <w:rPr>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617C1518" w14:textId="1EE4DD88" w:rsidR="007512F5" w:rsidRPr="0088705C" w:rsidRDefault="009449BC" w:rsidP="0088705C">
                <w:pPr>
                  <w:rPr>
                    <w:szCs w:val="28"/>
                    <w:lang w:val="en-GB"/>
                  </w:rPr>
                </w:pPr>
                <w:r w:rsidRPr="0088705C">
                  <w:rPr>
                    <w:szCs w:val="28"/>
                    <w:lang w:val="en-GB"/>
                  </w:rPr>
                  <w:t>Student Services</w:t>
                </w:r>
              </w:p>
            </w:sdtContent>
          </w:sdt>
        </w:tc>
      </w:tr>
      <w:tr w:rsidR="00A57044" w:rsidRPr="0088705C" w14:paraId="1DD394A7" w14:textId="77777777" w:rsidTr="0088705C">
        <w:tc>
          <w:tcPr>
            <w:tcW w:w="2943" w:type="dxa"/>
          </w:tcPr>
          <w:p w14:paraId="4CDE964B" w14:textId="68F552EF" w:rsidR="00A57044" w:rsidRPr="0088705C" w:rsidRDefault="0046665F" w:rsidP="0088705C">
            <w:pPr>
              <w:rPr>
                <w:szCs w:val="28"/>
              </w:rPr>
            </w:pPr>
            <w:r w:rsidRPr="0088705C">
              <w:rPr>
                <w:szCs w:val="28"/>
              </w:rPr>
              <w:t>UN Sustainable Development Goals (SDGs)</w:t>
            </w:r>
          </w:p>
        </w:tc>
        <w:tc>
          <w:tcPr>
            <w:tcW w:w="7439" w:type="dxa"/>
          </w:tcPr>
          <w:p w14:paraId="68B0A012" w14:textId="77777777" w:rsidR="00A57044" w:rsidRPr="0088705C" w:rsidRDefault="008239FE" w:rsidP="0088705C">
            <w:pPr>
              <w:rPr>
                <w:szCs w:val="28"/>
              </w:rPr>
            </w:pPr>
            <w:r w:rsidRPr="0088705C">
              <w:rPr>
                <w:szCs w:val="28"/>
              </w:rPr>
              <w:t xml:space="preserve">This document aligns with </w:t>
            </w:r>
            <w:r w:rsidR="00B25332" w:rsidRPr="0088705C">
              <w:rPr>
                <w:szCs w:val="28"/>
              </w:rPr>
              <w:t>Sustainable Development Goal/s:</w:t>
            </w:r>
          </w:p>
          <w:sdt>
            <w:sdtPr>
              <w:rPr>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DB37E4E" w14:textId="1C8AAED9" w:rsidR="00B25332" w:rsidRPr="0088705C" w:rsidRDefault="009449BC" w:rsidP="0088705C">
                <w:pPr>
                  <w:rPr>
                    <w:szCs w:val="28"/>
                  </w:rPr>
                </w:pPr>
                <w:r w:rsidRPr="0088705C">
                  <w:rPr>
                    <w:szCs w:val="28"/>
                  </w:rPr>
                  <w:t>3: Good Health and Well-Being</w:t>
                </w:r>
              </w:p>
            </w:sdtContent>
          </w:sdt>
          <w:sdt>
            <w:sdtPr>
              <w:rPr>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6123A946" w:rsidR="00067836" w:rsidRPr="0088705C" w:rsidRDefault="009449BC" w:rsidP="0088705C">
                <w:pPr>
                  <w:rPr>
                    <w:szCs w:val="28"/>
                  </w:rPr>
                </w:pPr>
                <w:r w:rsidRPr="0088705C">
                  <w:rPr>
                    <w:szCs w:val="28"/>
                  </w:rPr>
                  <w:t>5: Gender Equality</w:t>
                </w:r>
              </w:p>
            </w:sdtContent>
          </w:sdt>
        </w:tc>
      </w:tr>
      <w:tr w:rsidR="00786706" w:rsidRPr="0088705C" w14:paraId="72503509" w14:textId="77777777" w:rsidTr="0088705C">
        <w:tc>
          <w:tcPr>
            <w:tcW w:w="2943" w:type="dxa"/>
          </w:tcPr>
          <w:p w14:paraId="7967AC55" w14:textId="476A8E6E" w:rsidR="00786706" w:rsidRPr="0088705C" w:rsidRDefault="00786706" w:rsidP="0088705C">
            <w:pPr>
              <w:rPr>
                <w:szCs w:val="28"/>
              </w:rPr>
            </w:pPr>
            <w:r w:rsidRPr="0088705C">
              <w:rPr>
                <w:szCs w:val="28"/>
              </w:rPr>
              <w:t>Approval date</w:t>
            </w:r>
          </w:p>
        </w:tc>
        <w:tc>
          <w:tcPr>
            <w:tcW w:w="7439" w:type="dxa"/>
          </w:tcPr>
          <w:p w14:paraId="194B217B" w14:textId="6407DA18" w:rsidR="00786706" w:rsidRPr="0088705C" w:rsidRDefault="0088705C" w:rsidP="0088705C">
            <w:pPr>
              <w:rPr>
                <w:szCs w:val="28"/>
              </w:rPr>
            </w:pPr>
            <w:r w:rsidRPr="0088705C">
              <w:rPr>
                <w:szCs w:val="28"/>
              </w:rPr>
              <w:t>18 March</w:t>
            </w:r>
            <w:r w:rsidR="00D122F0" w:rsidRPr="0088705C">
              <w:rPr>
                <w:szCs w:val="28"/>
              </w:rPr>
              <w:t xml:space="preserve"> 2024</w:t>
            </w:r>
          </w:p>
        </w:tc>
      </w:tr>
      <w:tr w:rsidR="00786706" w:rsidRPr="0088705C" w14:paraId="2AB5E63B" w14:textId="77777777" w:rsidTr="0088705C">
        <w:tc>
          <w:tcPr>
            <w:tcW w:w="2943" w:type="dxa"/>
          </w:tcPr>
          <w:p w14:paraId="64F617D1" w14:textId="7CF14029" w:rsidR="00786706" w:rsidRPr="0088705C" w:rsidRDefault="00786706" w:rsidP="0088705C">
            <w:pPr>
              <w:rPr>
                <w:szCs w:val="28"/>
              </w:rPr>
            </w:pPr>
            <w:r w:rsidRPr="0088705C">
              <w:rPr>
                <w:szCs w:val="28"/>
              </w:rPr>
              <w:t>Effective date</w:t>
            </w:r>
          </w:p>
        </w:tc>
        <w:tc>
          <w:tcPr>
            <w:tcW w:w="7439" w:type="dxa"/>
          </w:tcPr>
          <w:p w14:paraId="4FFCA795" w14:textId="371596C9" w:rsidR="00786706" w:rsidRPr="0088705C" w:rsidRDefault="00D122F0" w:rsidP="0088705C">
            <w:pPr>
              <w:rPr>
                <w:szCs w:val="28"/>
              </w:rPr>
            </w:pPr>
            <w:r w:rsidRPr="0088705C">
              <w:rPr>
                <w:szCs w:val="28"/>
              </w:rPr>
              <w:t>Trimester 1 2024</w:t>
            </w:r>
          </w:p>
        </w:tc>
      </w:tr>
      <w:tr w:rsidR="00786706" w:rsidRPr="0088705C" w14:paraId="6F3FFE23" w14:textId="77777777" w:rsidTr="0088705C">
        <w:tc>
          <w:tcPr>
            <w:tcW w:w="2943" w:type="dxa"/>
          </w:tcPr>
          <w:p w14:paraId="6FF0BF57" w14:textId="3ECF3A96" w:rsidR="00786706" w:rsidRPr="0088705C" w:rsidRDefault="00786706" w:rsidP="0088705C">
            <w:pPr>
              <w:rPr>
                <w:szCs w:val="28"/>
              </w:rPr>
            </w:pPr>
            <w:r w:rsidRPr="0088705C">
              <w:rPr>
                <w:szCs w:val="28"/>
              </w:rPr>
              <w:t>Review date</w:t>
            </w:r>
          </w:p>
        </w:tc>
        <w:tc>
          <w:tcPr>
            <w:tcW w:w="7439" w:type="dxa"/>
          </w:tcPr>
          <w:p w14:paraId="01E953C9" w14:textId="5B6C66A8" w:rsidR="00786706" w:rsidRPr="0088705C" w:rsidRDefault="0094316C" w:rsidP="0088705C">
            <w:pPr>
              <w:rPr>
                <w:szCs w:val="28"/>
              </w:rPr>
            </w:pPr>
            <w:r w:rsidRPr="0088705C">
              <w:rPr>
                <w:szCs w:val="28"/>
              </w:rPr>
              <w:t>2029</w:t>
            </w:r>
          </w:p>
        </w:tc>
      </w:tr>
      <w:tr w:rsidR="00786706" w:rsidRPr="0088705C" w14:paraId="3BDD3607" w14:textId="77777777" w:rsidTr="0088705C">
        <w:tc>
          <w:tcPr>
            <w:tcW w:w="2943" w:type="dxa"/>
          </w:tcPr>
          <w:p w14:paraId="12FCF114" w14:textId="4AD0B255" w:rsidR="00786706" w:rsidRPr="0088705C" w:rsidRDefault="00786706" w:rsidP="0088705C">
            <w:pPr>
              <w:rPr>
                <w:szCs w:val="28"/>
              </w:rPr>
            </w:pPr>
            <w:r w:rsidRPr="0088705C">
              <w:rPr>
                <w:szCs w:val="28"/>
              </w:rPr>
              <w:t>Policy advisor</w:t>
            </w:r>
          </w:p>
        </w:tc>
        <w:tc>
          <w:tcPr>
            <w:tcW w:w="7439" w:type="dxa"/>
          </w:tcPr>
          <w:p w14:paraId="0CB94D75" w14:textId="7D263790" w:rsidR="00786706" w:rsidRPr="0088705C" w:rsidRDefault="0094316C" w:rsidP="0088705C">
            <w:pPr>
              <w:rPr>
                <w:szCs w:val="28"/>
              </w:rPr>
            </w:pPr>
            <w:r w:rsidRPr="0088705C">
              <w:rPr>
                <w:szCs w:val="28"/>
              </w:rPr>
              <w:t>Registrar</w:t>
            </w:r>
          </w:p>
        </w:tc>
      </w:tr>
      <w:tr w:rsidR="00786706" w:rsidRPr="0088705C" w14:paraId="49179DFF" w14:textId="77777777" w:rsidTr="0088705C">
        <w:tc>
          <w:tcPr>
            <w:tcW w:w="2943" w:type="dxa"/>
          </w:tcPr>
          <w:p w14:paraId="1B0442C2" w14:textId="61E06347" w:rsidR="00786706" w:rsidRPr="0088705C" w:rsidRDefault="00786706" w:rsidP="0088705C">
            <w:pPr>
              <w:rPr>
                <w:szCs w:val="28"/>
              </w:rPr>
            </w:pPr>
            <w:r w:rsidRPr="0088705C">
              <w:rPr>
                <w:szCs w:val="28"/>
              </w:rPr>
              <w:lastRenderedPageBreak/>
              <w:t>Approving authority</w:t>
            </w:r>
          </w:p>
        </w:tc>
        <w:tc>
          <w:tcPr>
            <w:tcW w:w="7439" w:type="dxa"/>
          </w:tcPr>
          <w:p w14:paraId="0D81D6BC" w14:textId="3B9B4D60" w:rsidR="00786706" w:rsidRPr="0088705C" w:rsidRDefault="001538EA" w:rsidP="0088705C">
            <w:pPr>
              <w:rPr>
                <w:szCs w:val="28"/>
              </w:rPr>
            </w:pPr>
            <w:r w:rsidRPr="0088705C">
              <w:rPr>
                <w:szCs w:val="28"/>
              </w:rPr>
              <w:t>Vice Chancellor</w:t>
            </w:r>
          </w:p>
        </w:tc>
      </w:tr>
    </w:tbl>
    <w:p w14:paraId="605F990D" w14:textId="5D80614B" w:rsidR="00C22059" w:rsidRPr="0088705C" w:rsidRDefault="008605D5" w:rsidP="0088705C">
      <w:pPr>
        <w:pStyle w:val="Heading1"/>
        <w:spacing w:line="240" w:lineRule="auto"/>
        <w:rPr>
          <w:rFonts w:ascii="Arial" w:hAnsi="Arial" w:cs="Arial"/>
          <w14:ligatures w14:val="none"/>
        </w:rPr>
      </w:pPr>
      <w:bookmarkStart w:id="37" w:name="_7.0_Related_Policy"/>
      <w:bookmarkStart w:id="38" w:name="_6.0_Related_Policy"/>
      <w:bookmarkStart w:id="39" w:name="_Related_Policy_Documents"/>
      <w:bookmarkStart w:id="40" w:name="_Toc148773179"/>
      <w:bookmarkEnd w:id="37"/>
      <w:bookmarkEnd w:id="38"/>
      <w:bookmarkEnd w:id="39"/>
      <w:r w:rsidRPr="0088705C">
        <w:rPr>
          <w:rFonts w:ascii="Arial" w:hAnsi="Arial" w:cs="Arial"/>
          <w14:ligatures w14:val="none"/>
        </w:rPr>
        <w:t>Related Policy Documents and Supporting Documents</w:t>
      </w:r>
      <w:bookmarkEnd w:id="40"/>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FD7141" w:rsidRPr="0088705C" w14:paraId="1BED611B" w14:textId="77777777">
        <w:tc>
          <w:tcPr>
            <w:tcW w:w="2943" w:type="dxa"/>
          </w:tcPr>
          <w:p w14:paraId="30FE0F19" w14:textId="2232CC87" w:rsidR="00FD7141" w:rsidRPr="0088705C" w:rsidRDefault="00FD7141" w:rsidP="0088705C">
            <w:r w:rsidRPr="0088705C">
              <w:t>Legislation</w:t>
            </w:r>
          </w:p>
        </w:tc>
        <w:tc>
          <w:tcPr>
            <w:tcW w:w="7147" w:type="dxa"/>
          </w:tcPr>
          <w:p w14:paraId="1D95EE8D" w14:textId="2B5B1D9A" w:rsidR="00FD7141" w:rsidRPr="0088705C" w:rsidRDefault="00270621" w:rsidP="0088705C">
            <w:pPr>
              <w:rPr>
                <w:lang w:val="en-GB"/>
              </w:rPr>
            </w:pPr>
            <w:hyperlink r:id="rId17" w:history="1">
              <w:r w:rsidR="00FD7141" w:rsidRPr="0088705C">
                <w:rPr>
                  <w:rStyle w:val="Hyperlink"/>
                  <w:shd w:val="clear" w:color="auto" w:fill="FFFFFF"/>
                </w:rPr>
                <w:t>Higher Education Standards Framework (Threshold Standards) 2021</w:t>
              </w:r>
            </w:hyperlink>
          </w:p>
        </w:tc>
      </w:tr>
      <w:tr w:rsidR="00FD7141" w:rsidRPr="0088705C" w14:paraId="13D635BA" w14:textId="77777777">
        <w:tc>
          <w:tcPr>
            <w:tcW w:w="2943" w:type="dxa"/>
          </w:tcPr>
          <w:p w14:paraId="7CB30007" w14:textId="274434BC" w:rsidR="00FD7141" w:rsidRPr="0088705C" w:rsidRDefault="00FD7141" w:rsidP="0088705C">
            <w:r w:rsidRPr="0088705C">
              <w:t>Policy</w:t>
            </w:r>
          </w:p>
        </w:tc>
        <w:tc>
          <w:tcPr>
            <w:tcW w:w="7147" w:type="dxa"/>
          </w:tcPr>
          <w:p w14:paraId="4F84D4C4" w14:textId="77777777" w:rsidR="00970099" w:rsidRPr="0088705C" w:rsidRDefault="00270621" w:rsidP="0088705C">
            <w:hyperlink r:id="rId18" w:history="1">
              <w:r w:rsidR="00970099" w:rsidRPr="0088705C">
                <w:rPr>
                  <w:rStyle w:val="Hyperlink"/>
                </w:rPr>
                <w:t>Resolution of Breaches of Residential Community Standards and other Grievances within the Griffith University Residential Colleges Policy</w:t>
              </w:r>
            </w:hyperlink>
          </w:p>
          <w:p w14:paraId="24EC3C6F" w14:textId="77777777" w:rsidR="00406487" w:rsidRPr="0088705C" w:rsidRDefault="00270621" w:rsidP="0088705C">
            <w:hyperlink r:id="rId19" w:history="1">
              <w:r w:rsidR="00406487" w:rsidRPr="0088705C">
                <w:rPr>
                  <w:rStyle w:val="Hyperlink"/>
                </w:rPr>
                <w:t>Sexual Harm Prevention and Response Policy</w:t>
              </w:r>
            </w:hyperlink>
            <w:r w:rsidR="00406487" w:rsidRPr="0088705C">
              <w:t xml:space="preserve"> </w:t>
            </w:r>
          </w:p>
          <w:p w14:paraId="62379FAB" w14:textId="191BB56F" w:rsidR="00635994" w:rsidRPr="0088705C" w:rsidRDefault="00270621" w:rsidP="0088705C">
            <w:hyperlink r:id="rId20" w:history="1">
              <w:r w:rsidR="00406487" w:rsidRPr="0088705C">
                <w:rPr>
                  <w:rStyle w:val="Hyperlink"/>
                  <w:lang w:val="en-GB"/>
                </w:rPr>
                <w:t>Student Academic Integrity Policy</w:t>
              </w:r>
            </w:hyperlink>
            <w:r w:rsidR="00406487" w:rsidRPr="0088705C">
              <w:t xml:space="preserve"> </w:t>
            </w:r>
          </w:p>
          <w:p w14:paraId="15D7318A" w14:textId="3D73599A" w:rsidR="00406487" w:rsidRPr="0088705C" w:rsidRDefault="00270621" w:rsidP="0088705C">
            <w:hyperlink r:id="rId21" w:history="1">
              <w:r w:rsidR="00406487" w:rsidRPr="0088705C">
                <w:rPr>
                  <w:rStyle w:val="Hyperlink"/>
                </w:rPr>
                <w:t>Student Chart</w:t>
              </w:r>
              <w:r w:rsidR="00A255B8">
                <w:rPr>
                  <w:rStyle w:val="Hyperlink"/>
                </w:rPr>
                <w:t>er Framework</w:t>
              </w:r>
            </w:hyperlink>
            <w:r w:rsidR="00406487" w:rsidRPr="0088705C">
              <w:t xml:space="preserve"> </w:t>
            </w:r>
          </w:p>
          <w:p w14:paraId="7E684CDE" w14:textId="71525D8F" w:rsidR="00406487" w:rsidRPr="0088705C" w:rsidRDefault="00270621" w:rsidP="0088705C">
            <w:hyperlink r:id="rId22" w:history="1">
              <w:r w:rsidR="00406487" w:rsidRPr="0088705C">
                <w:rPr>
                  <w:rStyle w:val="Hyperlink"/>
                </w:rPr>
                <w:t>Student Conduct,</w:t>
              </w:r>
              <w:r w:rsidR="006E7FAE">
                <w:rPr>
                  <w:rStyle w:val="Hyperlink"/>
                </w:rPr>
                <w:t xml:space="preserve"> S</w:t>
              </w:r>
              <w:r w:rsidR="00406487" w:rsidRPr="0088705C">
                <w:rPr>
                  <w:rStyle w:val="Hyperlink"/>
                </w:rPr>
                <w:t>afety</w:t>
              </w:r>
              <w:r w:rsidR="006E7FAE">
                <w:rPr>
                  <w:rStyle w:val="Hyperlink"/>
                </w:rPr>
                <w:t xml:space="preserve"> and Wellbeing</w:t>
              </w:r>
              <w:r w:rsidR="00406487" w:rsidRPr="0088705C">
                <w:rPr>
                  <w:rStyle w:val="Hyperlink"/>
                </w:rPr>
                <w:t xml:space="preserve"> Policy</w:t>
              </w:r>
            </w:hyperlink>
            <w:r w:rsidR="00406487" w:rsidRPr="0088705C">
              <w:t xml:space="preserve"> </w:t>
            </w:r>
          </w:p>
          <w:p w14:paraId="0259D744" w14:textId="77777777" w:rsidR="00406487" w:rsidRPr="0088705C" w:rsidRDefault="00406487" w:rsidP="0088705C">
            <w:pPr>
              <w:rPr>
                <w:rStyle w:val="Hyperlink"/>
              </w:rPr>
            </w:pPr>
            <w:r w:rsidRPr="0088705C">
              <w:fldChar w:fldCharType="begin"/>
            </w:r>
            <w:r w:rsidRPr="0088705C">
              <w:instrText xml:space="preserve"> HYPERLINK "http://policies.griffith.edu.au/pdf/Student%20Critical%20Incident%20Management%20Policy.pdf" </w:instrText>
            </w:r>
            <w:r w:rsidRPr="0088705C">
              <w:fldChar w:fldCharType="separate"/>
            </w:r>
            <w:r w:rsidRPr="0088705C">
              <w:rPr>
                <w:rStyle w:val="Hyperlink"/>
              </w:rPr>
              <w:t>Student Critical Incident Management Policy</w:t>
            </w:r>
          </w:p>
          <w:p w14:paraId="7A1507B9" w14:textId="13D71068" w:rsidR="00FD7141" w:rsidRPr="0088705C" w:rsidRDefault="00406487" w:rsidP="0088705C">
            <w:r w:rsidRPr="0088705C">
              <w:fldChar w:fldCharType="end"/>
            </w:r>
            <w:hyperlink r:id="rId23" w:history="1">
              <w:r w:rsidRPr="006E7FAE">
                <w:rPr>
                  <w:rStyle w:val="Hyperlink"/>
                </w:rPr>
                <w:t>Student Review and Appeals Policy</w:t>
              </w:r>
            </w:hyperlink>
            <w:r w:rsidRPr="0088705C">
              <w:t xml:space="preserve"> </w:t>
            </w:r>
          </w:p>
        </w:tc>
      </w:tr>
      <w:tr w:rsidR="00FD7141" w:rsidRPr="0088705C" w14:paraId="55329BCC" w14:textId="77777777">
        <w:tc>
          <w:tcPr>
            <w:tcW w:w="2943" w:type="dxa"/>
          </w:tcPr>
          <w:p w14:paraId="1BD7DB3E" w14:textId="7F92A01E" w:rsidR="00FD7141" w:rsidRPr="0088705C" w:rsidRDefault="00FD7141" w:rsidP="0088705C">
            <w:r w:rsidRPr="0088705C">
              <w:t>Procedure</w:t>
            </w:r>
          </w:p>
        </w:tc>
        <w:tc>
          <w:tcPr>
            <w:tcW w:w="7147" w:type="dxa"/>
          </w:tcPr>
          <w:p w14:paraId="3B83F83E" w14:textId="2FFC77BC" w:rsidR="00631590" w:rsidRDefault="00270621" w:rsidP="0088705C">
            <w:hyperlink r:id="rId24" w:history="1">
              <w:r w:rsidR="00631590" w:rsidRPr="00631590">
                <w:rPr>
                  <w:rStyle w:val="Hyperlink"/>
                </w:rPr>
                <w:t>Academic Records Procedure</w:t>
              </w:r>
            </w:hyperlink>
          </w:p>
          <w:p w14:paraId="78F85E17" w14:textId="7D8A3E46" w:rsidR="0078564B" w:rsidRPr="0088705C" w:rsidRDefault="00270621" w:rsidP="0088705C">
            <w:hyperlink r:id="rId25" w:history="1">
              <w:r w:rsidR="0078564B" w:rsidRPr="0088705C">
                <w:rPr>
                  <w:rStyle w:val="Hyperlink"/>
                </w:rPr>
                <w:t>Enrolment Procedure</w:t>
              </w:r>
            </w:hyperlink>
          </w:p>
          <w:p w14:paraId="672303F9" w14:textId="67BCC657" w:rsidR="006D0D5E" w:rsidRPr="0088705C" w:rsidRDefault="00270621" w:rsidP="0088705C">
            <w:pPr>
              <w:rPr>
                <w:lang w:val="en-GB"/>
              </w:rPr>
            </w:pPr>
            <w:hyperlink r:id="rId26" w:history="1">
              <w:r w:rsidR="006D0D5E" w:rsidRPr="0088705C">
                <w:rPr>
                  <w:rStyle w:val="Hyperlink"/>
                  <w:lang w:val="en-GB"/>
                </w:rPr>
                <w:t>Higher Degree by Research Enrolment</w:t>
              </w:r>
              <w:r w:rsidR="0026307F" w:rsidRPr="0088705C">
                <w:rPr>
                  <w:rStyle w:val="Hyperlink"/>
                  <w:lang w:val="en-GB"/>
                </w:rPr>
                <w:t xml:space="preserve"> and Variations to Candidature</w:t>
              </w:r>
              <w:r w:rsidR="006D0D5E" w:rsidRPr="0088705C">
                <w:rPr>
                  <w:rStyle w:val="Hyperlink"/>
                  <w:lang w:val="en-GB"/>
                </w:rPr>
                <w:t xml:space="preserve"> Procedure</w:t>
              </w:r>
            </w:hyperlink>
          </w:p>
          <w:p w14:paraId="2022618F" w14:textId="275335B3" w:rsidR="004258A8" w:rsidRPr="0088705C" w:rsidRDefault="00270621" w:rsidP="0088705C">
            <w:pPr>
              <w:rPr>
                <w:lang w:val="en-GB"/>
              </w:rPr>
            </w:pPr>
            <w:hyperlink r:id="rId27" w:history="1">
              <w:r w:rsidR="004258A8" w:rsidRPr="0088705C">
                <w:rPr>
                  <w:rStyle w:val="Hyperlink"/>
                  <w:lang w:val="en-GB"/>
                </w:rPr>
                <w:t>Student Breaches of Academic Integrity Procedure</w:t>
              </w:r>
            </w:hyperlink>
          </w:p>
          <w:p w14:paraId="62055B5A" w14:textId="50C0A07B" w:rsidR="004258A8" w:rsidRPr="0088705C" w:rsidRDefault="00270621" w:rsidP="0088705C">
            <w:pPr>
              <w:rPr>
                <w:lang w:val="en-GB"/>
              </w:rPr>
            </w:pPr>
            <w:hyperlink r:id="rId28" w:history="1">
              <w:r w:rsidR="004258A8" w:rsidRPr="0088705C">
                <w:rPr>
                  <w:rStyle w:val="Hyperlink"/>
                  <w:lang w:val="en-GB"/>
                </w:rPr>
                <w:t>Student Reports of Bullying, Harassment, Discrimination and Sexual Harm Procedure</w:t>
              </w:r>
            </w:hyperlink>
          </w:p>
          <w:p w14:paraId="4302959E" w14:textId="0727090B" w:rsidR="00FD7141" w:rsidRPr="0088705C" w:rsidRDefault="00270621" w:rsidP="0088705C">
            <w:pPr>
              <w:rPr>
                <w:lang w:val="en-GB"/>
              </w:rPr>
            </w:pPr>
            <w:hyperlink r:id="rId29" w:history="1">
              <w:r w:rsidR="004258A8" w:rsidRPr="0088705C">
                <w:rPr>
                  <w:rStyle w:val="Hyperlink"/>
                  <w:lang w:val="en-GB"/>
                </w:rPr>
                <w:t>Student Review and Appeals Procedure</w:t>
              </w:r>
            </w:hyperlink>
          </w:p>
        </w:tc>
      </w:tr>
      <w:tr w:rsidR="00FD7141" w:rsidRPr="0088705C" w14:paraId="5AB64C6F" w14:textId="77777777">
        <w:tc>
          <w:tcPr>
            <w:tcW w:w="2943" w:type="dxa"/>
          </w:tcPr>
          <w:p w14:paraId="22348C3F" w14:textId="2C46D5B2" w:rsidR="00FD7141" w:rsidRPr="0088705C" w:rsidRDefault="00FD7141" w:rsidP="0088705C">
            <w:r w:rsidRPr="0088705C">
              <w:t>Form</w:t>
            </w:r>
          </w:p>
        </w:tc>
        <w:tc>
          <w:tcPr>
            <w:tcW w:w="7147" w:type="dxa"/>
          </w:tcPr>
          <w:p w14:paraId="33D730E8" w14:textId="77777777" w:rsidR="006E7FAE" w:rsidRPr="00716467" w:rsidRDefault="00270621" w:rsidP="006E7FAE">
            <w:pPr>
              <w:rPr>
                <w:rStyle w:val="Hyperlink"/>
              </w:rPr>
            </w:pPr>
            <w:hyperlink r:id="rId30" w:history="1">
              <w:r w:rsidR="006E7FAE" w:rsidRPr="00716467">
                <w:rPr>
                  <w:rStyle w:val="Hyperlink"/>
                </w:rPr>
                <w:t>Report a Concern</w:t>
              </w:r>
            </w:hyperlink>
            <w:r w:rsidR="006E7FAE" w:rsidRPr="00716467">
              <w:t xml:space="preserve"> </w:t>
            </w:r>
            <w:proofErr w:type="gramStart"/>
            <w:r w:rsidR="006E7FAE" w:rsidRPr="00716467">
              <w:t>form</w:t>
            </w:r>
            <w:proofErr w:type="gramEnd"/>
          </w:p>
          <w:p w14:paraId="54F51F15" w14:textId="76A6D334" w:rsidR="004B24F8" w:rsidRPr="006E7FAE" w:rsidRDefault="00270621" w:rsidP="0088705C">
            <w:pPr>
              <w:rPr>
                <w:color w:val="E30918"/>
                <w:szCs w:val="20"/>
              </w:rPr>
            </w:pPr>
            <w:hyperlink r:id="rId31" w:history="1">
              <w:r w:rsidR="006E7FAE" w:rsidRPr="00716467">
                <w:rPr>
                  <w:rStyle w:val="Hyperlink"/>
                  <w:szCs w:val="20"/>
                </w:rPr>
                <w:t>Report a Concern (anonymous disclosure or report)</w:t>
              </w:r>
            </w:hyperlink>
            <w:r w:rsidR="006E7FAE">
              <w:rPr>
                <w:rStyle w:val="Hyperlink"/>
                <w:szCs w:val="20"/>
              </w:rPr>
              <w:t xml:space="preserve"> </w:t>
            </w:r>
            <w:r w:rsidR="006E7FAE" w:rsidRPr="00716467">
              <w:t>form</w:t>
            </w:r>
          </w:p>
        </w:tc>
      </w:tr>
    </w:tbl>
    <w:p w14:paraId="298A2696" w14:textId="0D7DB751" w:rsidR="00AF5791" w:rsidRPr="0088705C" w:rsidRDefault="00AF5791" w:rsidP="0088705C">
      <w:pPr>
        <w:rPr>
          <w:sz w:val="20"/>
          <w:szCs w:val="24"/>
        </w:rPr>
      </w:pPr>
    </w:p>
    <w:sectPr w:rsidR="00AF5791" w:rsidRPr="0088705C" w:rsidSect="003D6902">
      <w:headerReference w:type="default" r:id="rId32"/>
      <w:footerReference w:type="even" r:id="rId33"/>
      <w:footerReference w:type="default" r:id="rId34"/>
      <w:headerReference w:type="first" r:id="rId35"/>
      <w:footerReference w:type="first" r:id="rId36"/>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87A8" w14:textId="77777777" w:rsidR="003D6902" w:rsidRDefault="003D6902" w:rsidP="00575CC3">
      <w:pPr>
        <w:spacing w:after="0"/>
      </w:pPr>
      <w:r>
        <w:separator/>
      </w:r>
    </w:p>
  </w:endnote>
  <w:endnote w:type="continuationSeparator" w:id="0">
    <w:p w14:paraId="2DC5454E" w14:textId="77777777" w:rsidR="003D6902" w:rsidRDefault="003D6902" w:rsidP="00575CC3">
      <w:pPr>
        <w:spacing w:after="0"/>
      </w:pPr>
      <w:r>
        <w:continuationSeparator/>
      </w:r>
    </w:p>
  </w:endnote>
  <w:endnote w:type="continuationNotice" w:id="1">
    <w:p w14:paraId="237C5F7B" w14:textId="77777777" w:rsidR="003D6902" w:rsidRDefault="003D69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Griffith Sans Display">
    <w:panose1 w:val="00000000000000000000"/>
    <w:charset w:val="00"/>
    <w:family w:val="modern"/>
    <w:notTrueType/>
    <w:pitch w:val="variable"/>
    <w:sig w:usb0="A00000AF" w:usb1="00003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mbria"/>
    <w:panose1 w:val="02000500040000020004"/>
    <w:charset w:val="00"/>
    <w:family w:val="auto"/>
    <w:pitch w:val="variable"/>
    <w:sig w:usb0="80000027" w:usb1="00000040" w:usb2="00000000" w:usb3="00000000" w:csb0="0000000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rsidP="00886CA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886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430F" w14:textId="32BB126C" w:rsidR="00830B58" w:rsidRDefault="00830B58" w:rsidP="00A144B2">
    <w:pPr>
      <w:spacing w:after="0"/>
      <w:ind w:right="360"/>
      <w:jc w:val="right"/>
      <w:rPr>
        <w:rFonts w:asciiTheme="minorHAnsi" w:hAnsiTheme="minorHAnsi" w:cstheme="minorHAnsi"/>
        <w:color w:val="70787B"/>
        <w:sz w:val="15"/>
        <w:szCs w:val="15"/>
      </w:rPr>
    </w:pPr>
  </w:p>
  <w:sdt>
    <w:sdtPr>
      <w:id w:val="-584762695"/>
      <w:docPartObj>
        <w:docPartGallery w:val="Page Numbers (Bottom of Page)"/>
        <w:docPartUnique/>
      </w:docPartObj>
    </w:sdtPr>
    <w:sdtEndPr/>
    <w:sdtContent>
      <w:p w14:paraId="425BAA3B" w14:textId="77777777" w:rsidR="00CE0CDB" w:rsidRPr="007225FE" w:rsidRDefault="00CE0CDB" w:rsidP="00886CAE">
        <w:pPr>
          <w:pStyle w:val="Footer"/>
        </w:pPr>
        <w:r w:rsidRPr="0088705C">
          <w:rPr>
            <w:sz w:val="16"/>
            <w:szCs w:val="16"/>
          </w:rPr>
          <w:fldChar w:fldCharType="begin"/>
        </w:r>
        <w:r w:rsidRPr="0088705C">
          <w:rPr>
            <w:sz w:val="16"/>
            <w:szCs w:val="16"/>
          </w:rPr>
          <w:instrText xml:space="preserve"> PAGE </w:instrText>
        </w:r>
        <w:r w:rsidRPr="0088705C">
          <w:rPr>
            <w:sz w:val="16"/>
            <w:szCs w:val="16"/>
          </w:rPr>
          <w:fldChar w:fldCharType="separate"/>
        </w:r>
        <w:r w:rsidRPr="0088705C">
          <w:rPr>
            <w:sz w:val="16"/>
            <w:szCs w:val="16"/>
          </w:rPr>
          <w:t>1</w:t>
        </w:r>
        <w:r w:rsidRPr="0088705C">
          <w:rPr>
            <w:sz w:val="16"/>
            <w:szCs w:val="16"/>
          </w:rPr>
          <w:fldChar w:fldCharType="end"/>
        </w:r>
      </w:p>
    </w:sdtContent>
  </w:sdt>
  <w:p w14:paraId="111D5009" w14:textId="7A827C70" w:rsidR="00646845" w:rsidRPr="00886CAE" w:rsidRDefault="00646845" w:rsidP="00886CAE">
    <w:pPr>
      <w:pStyle w:val="Footer"/>
    </w:pPr>
    <w:r w:rsidRPr="00FD2096">
      <w:t>Student General Conduct</w:t>
    </w:r>
    <w:r>
      <w:t xml:space="preserve"> </w:t>
    </w:r>
    <w:r w:rsidRPr="00886CAE">
      <w:t xml:space="preserve">Procedure | </w:t>
    </w:r>
    <w:r w:rsidR="0088705C">
      <w:t>March</w:t>
    </w:r>
    <w:r w:rsidR="00886CAE" w:rsidRPr="00886CAE">
      <w:t xml:space="preserve"> 2</w:t>
    </w:r>
    <w:r w:rsidRPr="00886CAE">
      <w:t>024</w:t>
    </w:r>
  </w:p>
  <w:p w14:paraId="75FDCAD7" w14:textId="3622381E" w:rsidR="00CE0CDB" w:rsidRPr="00886CAE" w:rsidRDefault="00CE0CDB" w:rsidP="00886CAE">
    <w:pPr>
      <w:pStyle w:val="Footer"/>
    </w:pPr>
    <w:r w:rsidRPr="00886CAE">
      <w:t xml:space="preserve">Document number: </w:t>
    </w:r>
    <w:r w:rsidR="0008315A">
      <w:t>2024/00000</w:t>
    </w:r>
    <w:r w:rsidR="0088705C">
      <w:t>20</w:t>
    </w:r>
  </w:p>
  <w:p w14:paraId="008E73BC" w14:textId="3663FC2A" w:rsidR="00575CC3" w:rsidRPr="00CE0CDB" w:rsidRDefault="00CE0CDB" w:rsidP="00886CAE">
    <w:pPr>
      <w:pStyle w:val="Footer"/>
    </w:pPr>
    <w:r w:rsidRPr="00886CAE">
      <w:rPr>
        <w:shd w:val="clear" w:color="auto" w:fill="FFFFFF"/>
        <w:lang w:eastAsia="en-GB"/>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88705C" w:rsidRDefault="00E77B43" w:rsidP="00E77B43">
    <w:pPr>
      <w:spacing w:after="0"/>
      <w:jc w:val="right"/>
      <w:rPr>
        <w:color w:val="70787B"/>
        <w:sz w:val="16"/>
        <w:szCs w:val="16"/>
      </w:rPr>
    </w:pPr>
    <w:r w:rsidRPr="0088705C">
      <w:rPr>
        <w:color w:val="70787B"/>
        <w:sz w:val="16"/>
        <w:szCs w:val="16"/>
      </w:rPr>
      <w:t>1</w:t>
    </w:r>
  </w:p>
  <w:p w14:paraId="276507F4" w14:textId="0A33D6A4" w:rsidR="00E77B43" w:rsidRPr="00886CAE" w:rsidRDefault="00CE0CDB" w:rsidP="00886CAE">
    <w:pPr>
      <w:pStyle w:val="Footer"/>
    </w:pPr>
    <w:r w:rsidRPr="00FD2096">
      <w:t xml:space="preserve">Student General </w:t>
    </w:r>
    <w:r w:rsidRPr="00886CAE">
      <w:t>Conduct</w:t>
    </w:r>
    <w:r w:rsidR="00E77B43" w:rsidRPr="00886CAE">
      <w:t xml:space="preserve"> </w:t>
    </w:r>
    <w:r w:rsidR="0008315A">
      <w:t xml:space="preserve">Procedure </w:t>
    </w:r>
    <w:r w:rsidR="00E77B43" w:rsidRPr="00886CAE">
      <w:t xml:space="preserve">| </w:t>
    </w:r>
    <w:r w:rsidR="0088705C">
      <w:t>March</w:t>
    </w:r>
    <w:r w:rsidR="00886CAE">
      <w:t xml:space="preserve"> </w:t>
    </w:r>
    <w:r w:rsidR="002B29ED" w:rsidRPr="00886CAE">
      <w:t>20</w:t>
    </w:r>
    <w:r w:rsidRPr="00886CAE">
      <w:t>24</w:t>
    </w:r>
  </w:p>
  <w:p w14:paraId="69EED422" w14:textId="26759308" w:rsidR="00E77B43" w:rsidRPr="000209B9" w:rsidRDefault="00E77B43" w:rsidP="00886CAE">
    <w:pPr>
      <w:pStyle w:val="Footer"/>
    </w:pPr>
    <w:r w:rsidRPr="00886CAE">
      <w:t xml:space="preserve">Document number: </w:t>
    </w:r>
    <w:r w:rsidR="0008315A">
      <w:t>2024/00000</w:t>
    </w:r>
    <w:r w:rsidR="0088705C">
      <w:t>20</w:t>
    </w:r>
  </w:p>
  <w:p w14:paraId="3471DC75" w14:textId="1F68BE84" w:rsidR="00E77B43" w:rsidRDefault="00E77B43" w:rsidP="00886CAE">
    <w:pPr>
      <w:pStyle w:val="Footer"/>
    </w:pPr>
    <w:r w:rsidRPr="000209B9">
      <w:rPr>
        <w:shd w:val="clear" w:color="auto" w:fill="FFFFFF"/>
        <w:lang w:eastAsia="en-GB"/>
      </w:rPr>
      <w:t>Griffith University - CRICOS Provider Number 00233E</w:t>
    </w:r>
    <w:r w:rsidRPr="000209B9">
      <w:rPr>
        <w:noProof/>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adec="http://schemas.microsoft.com/office/drawing/2017/decorative" xmlns:a="http://schemas.openxmlformats.org/drawingml/2006/main">
          <w:pict w14:anchorId="6401BD27">
            <v:group id="Group 3" style="position:absolute;margin-left:-.55pt;margin-top:-245.1pt;width:280.7pt;height:280.65pt;z-index:251658242;mso-position-horizontal-relative:page;mso-width-relative:margin;mso-height-relative:margin" alt="&quot;&quot;" coordsize="39606,39598" o:spid="_x0000_s1026" w14:anchorId="2F055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8EB5" w14:textId="77777777" w:rsidR="003D6902" w:rsidRDefault="003D6902" w:rsidP="00575CC3">
      <w:pPr>
        <w:spacing w:after="0"/>
      </w:pPr>
      <w:r>
        <w:separator/>
      </w:r>
    </w:p>
  </w:footnote>
  <w:footnote w:type="continuationSeparator" w:id="0">
    <w:p w14:paraId="7458B131" w14:textId="77777777" w:rsidR="003D6902" w:rsidRDefault="003D6902" w:rsidP="00575CC3">
      <w:pPr>
        <w:spacing w:after="0"/>
      </w:pPr>
      <w:r>
        <w:continuationSeparator/>
      </w:r>
    </w:p>
  </w:footnote>
  <w:footnote w:type="continuationNotice" w:id="1">
    <w:p w14:paraId="5655D133" w14:textId="77777777" w:rsidR="003D6902" w:rsidRDefault="003D690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32E351F2" w:rsidR="00830B58" w:rsidRDefault="00E826C9" w:rsidP="008C0267">
    <w:pPr>
      <w:pStyle w:val="Heading1"/>
      <w:numPr>
        <w:ilvl w:val="0"/>
        <w:numId w:val="0"/>
      </w:numPr>
    </w:pPr>
    <w:r>
      <w:rPr>
        <w:noProof/>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6DC9" w14:textId="77777777" w:rsidR="00593471" w:rsidRPr="0088705C" w:rsidRDefault="00751170" w:rsidP="0008315A">
    <w:pPr>
      <w:pStyle w:val="Header"/>
    </w:pPr>
    <w:r w:rsidRPr="0088705C">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88705C">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w16du="http://schemas.microsoft.com/office/word/2023/wordml/word16du" xmlns:a14="http://schemas.microsoft.com/office/drawing/2010/main" xmlns:pic="http://schemas.openxmlformats.org/drawingml/2006/picture" xmlns:adec="http://schemas.microsoft.com/office/drawing/2017/decorative" xmlns:a="http://schemas.openxmlformats.org/drawingml/2006/main">
          <w:pict w14:anchorId="3C625C6A">
            <v:shapetype id="_x0000_t5" coordsize="21600,21600" o:spt="5" adj="10800" path="m@0,l,21600r21600,xe" w14:anchorId="4E1C52D2">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656548353"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w10:wrap anchory="page"/>
            </v:shape>
          </w:pict>
        </mc:Fallback>
      </mc:AlternateContent>
    </w:r>
    <w:r w:rsidR="000D3B39" w:rsidRPr="0088705C">
      <w:t>P</w:t>
    </w:r>
    <w:r w:rsidR="00C00B53" w:rsidRPr="0088705C">
      <w:t>r</w:t>
    </w:r>
    <w:r w:rsidR="000D3B39" w:rsidRPr="0088705C">
      <w:t>oc</w:t>
    </w:r>
    <w:r w:rsidR="00C00B53" w:rsidRPr="0088705C">
      <w:t>edure</w:t>
    </w:r>
  </w:p>
  <w:p w14:paraId="5D7EF2D7" w14:textId="6FC9B00D" w:rsidR="0008315A" w:rsidRPr="0088705C" w:rsidRDefault="0008315A" w:rsidP="0008315A">
    <w:pPr>
      <w:pStyle w:val="Header"/>
    </w:pPr>
    <w:r w:rsidRPr="0088705C">
      <w:rPr>
        <w:color w:val="000000" w:themeColor="text1"/>
        <w:sz w:val="22"/>
        <w:szCs w:val="22"/>
        <w:u w:val="single"/>
      </w:rPr>
      <w:t>NOTE</w:t>
    </w:r>
    <w:r w:rsidRPr="0088705C">
      <w:rPr>
        <w:color w:val="000000" w:themeColor="text1"/>
        <w:sz w:val="22"/>
        <w:szCs w:val="22"/>
      </w:rPr>
      <w:t>:  Effective from Trimester 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EB10C4"/>
    <w:multiLevelType w:val="hybridMultilevel"/>
    <w:tmpl w:val="4F5E538E"/>
    <w:lvl w:ilvl="0" w:tplc="4320B850">
      <w:start w:val="1"/>
      <w:numFmt w:val="bullet"/>
      <w:pStyle w:val="H2BulletPoints"/>
      <w:lvlText w:val=""/>
      <w:lvlJc w:val="left"/>
      <w:pPr>
        <w:ind w:left="1069" w:hanging="360"/>
      </w:pPr>
      <w:rPr>
        <w:rFonts w:ascii="Symbol" w:hAnsi="Symbol" w:hint="default"/>
        <w:color w:val="E30918"/>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B6144AC"/>
    <w:multiLevelType w:val="hybridMultilevel"/>
    <w:tmpl w:val="2E6AF3CE"/>
    <w:lvl w:ilvl="0" w:tplc="D1B46932">
      <w:start w:val="1"/>
      <w:numFmt w:val="bullet"/>
      <w:pStyle w:val="H3BulletPoint"/>
      <w:lvlText w:val=""/>
      <w:lvlJc w:val="left"/>
      <w:pPr>
        <w:ind w:left="2117" w:hanging="360"/>
      </w:pPr>
      <w:rPr>
        <w:rFonts w:ascii="Symbol" w:hAnsi="Symbol" w:hint="default"/>
        <w:color w:val="E30918"/>
      </w:rPr>
    </w:lvl>
    <w:lvl w:ilvl="1" w:tplc="48A0751C">
      <w:start w:val="1"/>
      <w:numFmt w:val="bullet"/>
      <w:pStyle w:val="H3SecondBulletPoint"/>
      <w:lvlText w:val="o"/>
      <w:lvlJc w:val="left"/>
      <w:pPr>
        <w:ind w:left="2531" w:hanging="360"/>
      </w:pPr>
      <w:rPr>
        <w:rFonts w:ascii="Courier New" w:hAnsi="Courier New" w:cs="Courier New" w:hint="default"/>
      </w:rPr>
    </w:lvl>
    <w:lvl w:ilvl="2" w:tplc="2FD6763A">
      <w:start w:val="1"/>
      <w:numFmt w:val="bullet"/>
      <w:lvlText w:val=""/>
      <w:lvlJc w:val="left"/>
      <w:pPr>
        <w:ind w:left="3557" w:hanging="360"/>
      </w:pPr>
      <w:rPr>
        <w:rFonts w:ascii="Wingdings" w:hAnsi="Wingdings" w:hint="default"/>
        <w:color w:val="E30918"/>
      </w:rPr>
    </w:lvl>
    <w:lvl w:ilvl="3" w:tplc="0C090001" w:tentative="1">
      <w:start w:val="1"/>
      <w:numFmt w:val="bullet"/>
      <w:lvlText w:val=""/>
      <w:lvlJc w:val="left"/>
      <w:pPr>
        <w:ind w:left="4277" w:hanging="360"/>
      </w:pPr>
      <w:rPr>
        <w:rFonts w:ascii="Symbol" w:hAnsi="Symbol" w:hint="default"/>
      </w:rPr>
    </w:lvl>
    <w:lvl w:ilvl="4" w:tplc="0C090003" w:tentative="1">
      <w:start w:val="1"/>
      <w:numFmt w:val="bullet"/>
      <w:lvlText w:val="o"/>
      <w:lvlJc w:val="left"/>
      <w:pPr>
        <w:ind w:left="4997" w:hanging="360"/>
      </w:pPr>
      <w:rPr>
        <w:rFonts w:ascii="Courier New" w:hAnsi="Courier New" w:cs="Courier New" w:hint="default"/>
      </w:rPr>
    </w:lvl>
    <w:lvl w:ilvl="5" w:tplc="0C090005" w:tentative="1">
      <w:start w:val="1"/>
      <w:numFmt w:val="bullet"/>
      <w:lvlText w:val=""/>
      <w:lvlJc w:val="left"/>
      <w:pPr>
        <w:ind w:left="5717" w:hanging="360"/>
      </w:pPr>
      <w:rPr>
        <w:rFonts w:ascii="Wingdings" w:hAnsi="Wingdings" w:hint="default"/>
      </w:rPr>
    </w:lvl>
    <w:lvl w:ilvl="6" w:tplc="0C090001" w:tentative="1">
      <w:start w:val="1"/>
      <w:numFmt w:val="bullet"/>
      <w:lvlText w:val=""/>
      <w:lvlJc w:val="left"/>
      <w:pPr>
        <w:ind w:left="6437" w:hanging="360"/>
      </w:pPr>
      <w:rPr>
        <w:rFonts w:ascii="Symbol" w:hAnsi="Symbol" w:hint="default"/>
      </w:rPr>
    </w:lvl>
    <w:lvl w:ilvl="7" w:tplc="0C090003" w:tentative="1">
      <w:start w:val="1"/>
      <w:numFmt w:val="bullet"/>
      <w:lvlText w:val="o"/>
      <w:lvlJc w:val="left"/>
      <w:pPr>
        <w:ind w:left="7157" w:hanging="360"/>
      </w:pPr>
      <w:rPr>
        <w:rFonts w:ascii="Courier New" w:hAnsi="Courier New" w:cs="Courier New" w:hint="default"/>
      </w:rPr>
    </w:lvl>
    <w:lvl w:ilvl="8" w:tplc="0C090005" w:tentative="1">
      <w:start w:val="1"/>
      <w:numFmt w:val="bullet"/>
      <w:lvlText w:val=""/>
      <w:lvlJc w:val="left"/>
      <w:pPr>
        <w:ind w:left="7877" w:hanging="360"/>
      </w:pPr>
      <w:rPr>
        <w:rFonts w:ascii="Wingdings" w:hAnsi="Wingdings" w:hint="default"/>
      </w:rPr>
    </w:lvl>
  </w:abstractNum>
  <w:abstractNum w:abstractNumId="3" w15:restartNumberingAfterBreak="0">
    <w:nsid w:val="0FEA47FF"/>
    <w:multiLevelType w:val="hybridMultilevel"/>
    <w:tmpl w:val="200CEC08"/>
    <w:lvl w:ilvl="0" w:tplc="8CD8CCF0">
      <w:start w:val="1"/>
      <w:numFmt w:val="decimal"/>
      <w:pStyle w:val="H2NumberedList"/>
      <w:lvlText w:val="%1."/>
      <w:lvlJc w:val="left"/>
      <w:pPr>
        <w:ind w:left="1080" w:hanging="360"/>
      </w:pPr>
      <w:rPr>
        <w:rFonts w:ascii="Arial" w:hAnsi="Arial" w:hint="default"/>
        <w:color w:val="E51F3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8F34730"/>
    <w:multiLevelType w:val="hybridMultilevel"/>
    <w:tmpl w:val="F9F838FC"/>
    <w:lvl w:ilvl="0" w:tplc="92567FF2">
      <w:start w:val="1"/>
      <w:numFmt w:val="bullet"/>
      <w:pStyle w:val="H1BulletPoints"/>
      <w:lvlText w:val=""/>
      <w:lvlJc w:val="left"/>
      <w:pPr>
        <w:ind w:left="644" w:hanging="360"/>
      </w:pPr>
      <w:rPr>
        <w:rFonts w:ascii="Symbol" w:hAnsi="Symbol" w:hint="default"/>
        <w:color w:val="E30918"/>
        <w:sz w:val="22"/>
        <w:szCs w:val="22"/>
      </w:rPr>
    </w:lvl>
    <w:lvl w:ilvl="1" w:tplc="92AE8D60">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2345D"/>
    <w:multiLevelType w:val="hybridMultilevel"/>
    <w:tmpl w:val="857C7EEC"/>
    <w:lvl w:ilvl="0" w:tplc="B138352E">
      <w:start w:val="1"/>
      <w:numFmt w:val="lowerLetter"/>
      <w:pStyle w:val="H2LetteredList"/>
      <w:lvlText w:val="%1."/>
      <w:lvlJc w:val="left"/>
      <w:pPr>
        <w:ind w:left="1437" w:hanging="360"/>
      </w:pPr>
      <w:rPr>
        <w:rFonts w:ascii="Arial" w:hAnsi="Arial" w:hint="default"/>
        <w:caps w:val="0"/>
        <w:strike w:val="0"/>
        <w:dstrike w:val="0"/>
        <w:vanish w:val="0"/>
        <w:color w:val="E51F30"/>
        <w:sz w:val="22"/>
        <w:vertAlign w:val="baseline"/>
      </w:r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7" w15:restartNumberingAfterBreak="0">
    <w:nsid w:val="236E7CEC"/>
    <w:multiLevelType w:val="hybridMultilevel"/>
    <w:tmpl w:val="9CBC6416"/>
    <w:lvl w:ilvl="0" w:tplc="05560B14">
      <w:start w:val="1"/>
      <w:numFmt w:val="decimal"/>
      <w:pStyle w:val="H1Numberedlist"/>
      <w:lvlText w:val="%1."/>
      <w:lvlJc w:val="left"/>
      <w:pPr>
        <w:ind w:left="720" w:hanging="360"/>
      </w:pPr>
      <w:rPr>
        <w:color w:val="E51F3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342BB9"/>
    <w:multiLevelType w:val="hybridMultilevel"/>
    <w:tmpl w:val="94644AD4"/>
    <w:lvl w:ilvl="0" w:tplc="F83CE1E8">
      <w:start w:val="1"/>
      <w:numFmt w:val="bullet"/>
      <w:pStyle w:val="H2SubBulletPoint"/>
      <w:lvlText w:val=""/>
      <w:lvlJc w:val="left"/>
      <w:pPr>
        <w:ind w:left="1797" w:hanging="360"/>
      </w:pPr>
      <w:rPr>
        <w:rFonts w:ascii="Symbol" w:hAnsi="Symbol" w:hint="default"/>
        <w:color w:val="E30918"/>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9"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B5012A"/>
    <w:multiLevelType w:val="hybridMultilevel"/>
    <w:tmpl w:val="631E0846"/>
    <w:lvl w:ilvl="0" w:tplc="D096A55E">
      <w:start w:val="1"/>
      <w:numFmt w:val="lowerLetter"/>
      <w:pStyle w:val="H3LetteredList"/>
      <w:lvlText w:val="%1."/>
      <w:lvlJc w:val="left"/>
      <w:pPr>
        <w:ind w:left="1800" w:hanging="360"/>
      </w:pPr>
      <w:rPr>
        <w:rFonts w:ascii="Arial" w:hAnsi="Arial" w:hint="default"/>
        <w:caps w:val="0"/>
        <w:strike w:val="0"/>
        <w:dstrike w:val="0"/>
        <w:vanish w:val="0"/>
        <w:color w:val="E51F30"/>
        <w:sz w:val="22"/>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462285"/>
    <w:multiLevelType w:val="multilevel"/>
    <w:tmpl w:val="C3BA5944"/>
    <w:lvl w:ilvl="0">
      <w:start w:val="1"/>
      <w:numFmt w:val="bullet"/>
      <w:pStyle w:val="BulletNormal"/>
      <w:lvlText w:val="•"/>
      <w:lvlJc w:val="left"/>
      <w:pPr>
        <w:ind w:left="1440" w:hanging="360"/>
      </w:pPr>
      <w:rPr>
        <w:rFonts w:ascii="Arial" w:hAnsi="Arial" w:hint="default"/>
        <w:color w:val="E3091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 w15:restartNumberingAfterBreak="0">
    <w:nsid w:val="54D95A89"/>
    <w:multiLevelType w:val="multilevel"/>
    <w:tmpl w:val="9EA47170"/>
    <w:lvl w:ilvl="0">
      <w:start w:val="1"/>
      <w:numFmt w:val="decimal"/>
      <w:pStyle w:val="Heading1"/>
      <w:suff w:val="space"/>
      <w:lvlText w:val="%1.0"/>
      <w:lvlJc w:val="left"/>
      <w:pPr>
        <w:ind w:left="0" w:firstLine="0"/>
      </w:pPr>
    </w:lvl>
    <w:lvl w:ilvl="1">
      <w:start w:val="1"/>
      <w:numFmt w:val="decimal"/>
      <w:pStyle w:val="Heading2"/>
      <w:isLgl/>
      <w:suff w:val="space"/>
      <w:lvlText w:val="%1.%2"/>
      <w:lvlJc w:val="left"/>
      <w:pPr>
        <w:ind w:left="851" w:firstLine="229"/>
      </w:pPr>
      <w:rPr>
        <w:rFonts w:hint="default"/>
      </w:rPr>
    </w:lvl>
    <w:lvl w:ilvl="2">
      <w:start w:val="1"/>
      <w:numFmt w:val="decimal"/>
      <w:pStyle w:val="Heading3"/>
      <w:isLgl/>
      <w:suff w:val="space"/>
      <w:lvlText w:val="%1.%2.%3"/>
      <w:lvlJc w:val="left"/>
      <w:pPr>
        <w:ind w:left="1800" w:hanging="720"/>
      </w:pPr>
      <w:rPr>
        <w:rFonts w:ascii="Arial" w:hAnsi="Arial" w:cs="Arial" w:hint="default"/>
        <w:b/>
        <w:i w:val="0"/>
        <w:caps w:val="0"/>
        <w:strike w:val="0"/>
        <w:dstrike w:val="0"/>
        <w:vanish w:val="0"/>
        <w:color w:val="auto"/>
        <w:sz w:val="22"/>
        <w:vertAlign w:val="baseline"/>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125677"/>
    <w:multiLevelType w:val="hybridMultilevel"/>
    <w:tmpl w:val="55FE76B2"/>
    <w:lvl w:ilvl="0" w:tplc="D89C813A">
      <w:start w:val="1"/>
      <w:numFmt w:val="decimal"/>
      <w:pStyle w:val="NumberedListLevel4"/>
      <w:lvlText w:val="%1."/>
      <w:lvlJc w:val="left"/>
      <w:pPr>
        <w:ind w:left="927" w:hanging="360"/>
      </w:pPr>
      <w:rPr>
        <w:rFonts w:hint="default"/>
        <w:color w:val="E51F30"/>
      </w:rPr>
    </w:lvl>
    <w:lvl w:ilvl="1" w:tplc="FFFFFFFF" w:tentative="1">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6C9022E6"/>
    <w:multiLevelType w:val="hybridMultilevel"/>
    <w:tmpl w:val="FFBEB2B8"/>
    <w:lvl w:ilvl="0" w:tplc="AC1670E2">
      <w:start w:val="1"/>
      <w:numFmt w:val="decimal"/>
      <w:pStyle w:val="H3NumberedList"/>
      <w:lvlText w:val="%1."/>
      <w:lvlJc w:val="left"/>
      <w:pPr>
        <w:ind w:left="1440" w:hanging="360"/>
      </w:pPr>
      <w:rPr>
        <w:rFonts w:ascii="Arial" w:hAnsi="Arial" w:hint="default"/>
        <w:color w:val="E51F3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DB9140B"/>
    <w:multiLevelType w:val="multilevel"/>
    <w:tmpl w:val="163680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AA13A7F"/>
    <w:multiLevelType w:val="hybridMultilevel"/>
    <w:tmpl w:val="7618E8BC"/>
    <w:lvl w:ilvl="0" w:tplc="322291D2">
      <w:start w:val="1"/>
      <w:numFmt w:val="lowerLetter"/>
      <w:pStyle w:val="H1LetteredList"/>
      <w:lvlText w:val="%1."/>
      <w:lvlJc w:val="left"/>
      <w:pPr>
        <w:ind w:left="1069" w:hanging="360"/>
      </w:pPr>
      <w:rPr>
        <w:rFonts w:ascii="Arial" w:hAnsi="Arial" w:hint="default"/>
        <w:caps w:val="0"/>
        <w:strike w:val="0"/>
        <w:dstrike w:val="0"/>
        <w:vanish w:val="0"/>
        <w:color w:val="E51F30"/>
        <w:sz w:val="22"/>
        <w:vertAlign w:val="baseline"/>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15:restartNumberingAfterBreak="0">
    <w:nsid w:val="7D451729"/>
    <w:multiLevelType w:val="hybridMultilevel"/>
    <w:tmpl w:val="6316D7D8"/>
    <w:lvl w:ilvl="0" w:tplc="5B88C984">
      <w:start w:val="1"/>
      <w:numFmt w:val="bullet"/>
      <w:pStyle w:val="H2SecondBulletPoint"/>
      <w:lvlText w:val="o"/>
      <w:lvlJc w:val="left"/>
      <w:pPr>
        <w:ind w:left="1429" w:hanging="360"/>
      </w:pPr>
      <w:rPr>
        <w:rFonts w:ascii="Courier New" w:hAnsi="Courier New"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927572751">
    <w:abstractNumId w:val="10"/>
  </w:num>
  <w:num w:numId="2" w16cid:durableId="1511336397">
    <w:abstractNumId w:val="16"/>
  </w:num>
  <w:num w:numId="3" w16cid:durableId="1666785443">
    <w:abstractNumId w:val="0"/>
  </w:num>
  <w:num w:numId="4" w16cid:durableId="1708486012">
    <w:abstractNumId w:val="11"/>
  </w:num>
  <w:num w:numId="5" w16cid:durableId="1621642287">
    <w:abstractNumId w:val="9"/>
  </w:num>
  <w:num w:numId="6" w16cid:durableId="1833176348">
    <w:abstractNumId w:val="13"/>
  </w:num>
  <w:num w:numId="7" w16cid:durableId="1098252483">
    <w:abstractNumId w:val="5"/>
  </w:num>
  <w:num w:numId="8" w16cid:durableId="1142235465">
    <w:abstractNumId w:val="18"/>
  </w:num>
  <w:num w:numId="9" w16cid:durableId="551380587">
    <w:abstractNumId w:val="3"/>
    <w:lvlOverride w:ilvl="0">
      <w:startOverride w:val="1"/>
    </w:lvlOverride>
  </w:num>
  <w:num w:numId="10" w16cid:durableId="1218709088">
    <w:abstractNumId w:val="3"/>
    <w:lvlOverride w:ilvl="0">
      <w:startOverride w:val="1"/>
    </w:lvlOverride>
  </w:num>
  <w:num w:numId="11" w16cid:durableId="2025587958">
    <w:abstractNumId w:val="6"/>
    <w:lvlOverride w:ilvl="0">
      <w:startOverride w:val="1"/>
    </w:lvlOverride>
  </w:num>
  <w:num w:numId="12" w16cid:durableId="1830635082">
    <w:abstractNumId w:val="3"/>
    <w:lvlOverride w:ilvl="0">
      <w:startOverride w:val="1"/>
    </w:lvlOverride>
  </w:num>
  <w:num w:numId="13" w16cid:durableId="907421367">
    <w:abstractNumId w:val="6"/>
    <w:lvlOverride w:ilvl="0">
      <w:startOverride w:val="1"/>
    </w:lvlOverride>
  </w:num>
  <w:num w:numId="14" w16cid:durableId="312217082">
    <w:abstractNumId w:val="3"/>
    <w:lvlOverride w:ilvl="0">
      <w:startOverride w:val="1"/>
    </w:lvlOverride>
  </w:num>
  <w:num w:numId="15" w16cid:durableId="257061627">
    <w:abstractNumId w:val="6"/>
    <w:lvlOverride w:ilvl="0">
      <w:startOverride w:val="1"/>
    </w:lvlOverride>
  </w:num>
  <w:num w:numId="16" w16cid:durableId="1370685845">
    <w:abstractNumId w:val="6"/>
    <w:lvlOverride w:ilvl="0">
      <w:startOverride w:val="1"/>
    </w:lvlOverride>
  </w:num>
  <w:num w:numId="17" w16cid:durableId="846481074">
    <w:abstractNumId w:val="18"/>
    <w:lvlOverride w:ilvl="0">
      <w:startOverride w:val="1"/>
    </w:lvlOverride>
  </w:num>
  <w:num w:numId="18" w16cid:durableId="1955596452">
    <w:abstractNumId w:val="18"/>
    <w:lvlOverride w:ilvl="0">
      <w:startOverride w:val="1"/>
    </w:lvlOverride>
  </w:num>
  <w:num w:numId="19" w16cid:durableId="1039167222">
    <w:abstractNumId w:val="18"/>
    <w:lvlOverride w:ilvl="0">
      <w:startOverride w:val="1"/>
    </w:lvlOverride>
  </w:num>
  <w:num w:numId="20" w16cid:durableId="2144036457">
    <w:abstractNumId w:val="18"/>
    <w:lvlOverride w:ilvl="0">
      <w:startOverride w:val="1"/>
    </w:lvlOverride>
  </w:num>
  <w:num w:numId="21" w16cid:durableId="680475273">
    <w:abstractNumId w:val="18"/>
    <w:lvlOverride w:ilvl="0">
      <w:startOverride w:val="1"/>
    </w:lvlOverride>
  </w:num>
  <w:num w:numId="22" w16cid:durableId="1473671593">
    <w:abstractNumId w:val="18"/>
    <w:lvlOverride w:ilvl="0">
      <w:startOverride w:val="1"/>
    </w:lvlOverride>
  </w:num>
  <w:num w:numId="23" w16cid:durableId="62410786">
    <w:abstractNumId w:val="18"/>
    <w:lvlOverride w:ilvl="0">
      <w:startOverride w:val="1"/>
    </w:lvlOverride>
  </w:num>
  <w:num w:numId="24" w16cid:durableId="176703425">
    <w:abstractNumId w:val="18"/>
    <w:lvlOverride w:ilvl="0">
      <w:startOverride w:val="1"/>
    </w:lvlOverride>
  </w:num>
  <w:num w:numId="25" w16cid:durableId="1449473337">
    <w:abstractNumId w:val="18"/>
    <w:lvlOverride w:ilvl="0">
      <w:startOverride w:val="1"/>
    </w:lvlOverride>
  </w:num>
  <w:num w:numId="26" w16cid:durableId="254828769">
    <w:abstractNumId w:val="18"/>
    <w:lvlOverride w:ilvl="0">
      <w:startOverride w:val="1"/>
    </w:lvlOverride>
  </w:num>
  <w:num w:numId="27" w16cid:durableId="1311785597">
    <w:abstractNumId w:val="18"/>
    <w:lvlOverride w:ilvl="0">
      <w:startOverride w:val="1"/>
    </w:lvlOverride>
  </w:num>
  <w:num w:numId="28" w16cid:durableId="1357462607">
    <w:abstractNumId w:val="18"/>
    <w:lvlOverride w:ilvl="0">
      <w:startOverride w:val="1"/>
    </w:lvlOverride>
  </w:num>
  <w:num w:numId="29" w16cid:durableId="1799568077">
    <w:abstractNumId w:val="14"/>
  </w:num>
  <w:num w:numId="30" w16cid:durableId="1524636108">
    <w:abstractNumId w:val="17"/>
  </w:num>
  <w:num w:numId="31" w16cid:durableId="1720469375">
    <w:abstractNumId w:val="8"/>
  </w:num>
  <w:num w:numId="32" w16cid:durableId="568853463">
    <w:abstractNumId w:val="18"/>
    <w:lvlOverride w:ilvl="0">
      <w:startOverride w:val="1"/>
    </w:lvlOverride>
  </w:num>
  <w:num w:numId="33" w16cid:durableId="724180319">
    <w:abstractNumId w:val="6"/>
    <w:lvlOverride w:ilvl="0">
      <w:startOverride w:val="1"/>
    </w:lvlOverride>
  </w:num>
  <w:num w:numId="34" w16cid:durableId="444932739">
    <w:abstractNumId w:val="18"/>
    <w:lvlOverride w:ilvl="0">
      <w:startOverride w:val="1"/>
    </w:lvlOverride>
  </w:num>
  <w:num w:numId="35" w16cid:durableId="1830290531">
    <w:abstractNumId w:val="6"/>
    <w:lvlOverride w:ilvl="0">
      <w:startOverride w:val="1"/>
    </w:lvlOverride>
  </w:num>
  <w:num w:numId="36" w16cid:durableId="516651740">
    <w:abstractNumId w:val="15"/>
  </w:num>
  <w:num w:numId="37" w16cid:durableId="340788076">
    <w:abstractNumId w:val="21"/>
  </w:num>
  <w:num w:numId="38" w16cid:durableId="659580521">
    <w:abstractNumId w:val="2"/>
  </w:num>
  <w:num w:numId="39" w16cid:durableId="95253270">
    <w:abstractNumId w:val="4"/>
  </w:num>
  <w:num w:numId="40" w16cid:durableId="1759326721">
    <w:abstractNumId w:val="7"/>
  </w:num>
  <w:num w:numId="41" w16cid:durableId="224804849">
    <w:abstractNumId w:val="1"/>
  </w:num>
  <w:num w:numId="42" w16cid:durableId="792096283">
    <w:abstractNumId w:val="3"/>
  </w:num>
  <w:num w:numId="43" w16cid:durableId="1560097559">
    <w:abstractNumId w:val="6"/>
  </w:num>
  <w:num w:numId="44" w16cid:durableId="1048996160">
    <w:abstractNumId w:val="20"/>
  </w:num>
  <w:num w:numId="45" w16cid:durableId="1325863237">
    <w:abstractNumId w:val="12"/>
  </w:num>
  <w:num w:numId="46" w16cid:durableId="1924682144">
    <w:abstractNumId w:val="12"/>
    <w:lvlOverride w:ilvl="0">
      <w:startOverride w:val="1"/>
    </w:lvlOverride>
  </w:num>
  <w:num w:numId="47" w16cid:durableId="1683782148">
    <w:abstractNumId w:val="12"/>
    <w:lvlOverride w:ilvl="0">
      <w:startOverride w:val="1"/>
    </w:lvlOverride>
  </w:num>
  <w:num w:numId="48" w16cid:durableId="1299264141">
    <w:abstractNumId w:val="12"/>
    <w:lvlOverride w:ilvl="0">
      <w:startOverride w:val="1"/>
    </w:lvlOverride>
  </w:num>
  <w:num w:numId="49" w16cid:durableId="1760710511">
    <w:abstractNumId w:val="12"/>
    <w:lvlOverride w:ilvl="0">
      <w:startOverride w:val="1"/>
    </w:lvlOverride>
  </w:num>
  <w:num w:numId="50" w16cid:durableId="442655682">
    <w:abstractNumId w:val="12"/>
    <w:lvlOverride w:ilvl="0">
      <w:startOverride w:val="1"/>
    </w:lvlOverride>
  </w:num>
  <w:num w:numId="51" w16cid:durableId="1711295660">
    <w:abstractNumId w:val="12"/>
    <w:lvlOverride w:ilvl="0">
      <w:startOverride w:val="1"/>
    </w:lvlOverride>
  </w:num>
  <w:num w:numId="52" w16cid:durableId="1977175691">
    <w:abstractNumId w:val="12"/>
    <w:lvlOverride w:ilvl="0">
      <w:startOverride w:val="1"/>
    </w:lvlOverride>
  </w:num>
  <w:num w:numId="53" w16cid:durableId="1975745148">
    <w:abstractNumId w:val="12"/>
    <w:lvlOverride w:ilvl="0">
      <w:startOverride w:val="1"/>
    </w:lvlOverride>
  </w:num>
  <w:num w:numId="54" w16cid:durableId="1202786194">
    <w:abstractNumId w:val="12"/>
    <w:lvlOverride w:ilvl="0">
      <w:startOverride w:val="1"/>
    </w:lvlOverride>
  </w:num>
  <w:num w:numId="55" w16cid:durableId="1069766846">
    <w:abstractNumId w:val="12"/>
    <w:lvlOverride w:ilvl="0">
      <w:startOverride w:val="1"/>
    </w:lvlOverride>
  </w:num>
  <w:num w:numId="56" w16cid:durableId="1380860725">
    <w:abstractNumId w:val="12"/>
    <w:lvlOverride w:ilvl="0">
      <w:startOverride w:val="1"/>
    </w:lvlOverride>
  </w:num>
  <w:num w:numId="57" w16cid:durableId="1503735371">
    <w:abstractNumId w:val="12"/>
    <w:lvlOverride w:ilvl="0">
      <w:startOverride w:val="1"/>
    </w:lvlOverride>
  </w:num>
  <w:num w:numId="58" w16cid:durableId="1273242270">
    <w:abstractNumId w:val="12"/>
    <w:lvlOverride w:ilvl="0">
      <w:startOverride w:val="1"/>
    </w:lvlOverride>
  </w:num>
  <w:num w:numId="59" w16cid:durableId="1623071337">
    <w:abstractNumId w:val="12"/>
    <w:lvlOverride w:ilvl="0">
      <w:startOverride w:val="1"/>
    </w:lvlOverride>
  </w:num>
  <w:num w:numId="60" w16cid:durableId="1808814568">
    <w:abstractNumId w:val="12"/>
    <w:lvlOverride w:ilvl="0">
      <w:startOverride w:val="1"/>
    </w:lvlOverride>
  </w:num>
  <w:num w:numId="61" w16cid:durableId="1598446928">
    <w:abstractNumId w:val="12"/>
    <w:lvlOverride w:ilvl="0">
      <w:startOverride w:val="1"/>
    </w:lvlOverride>
  </w:num>
  <w:num w:numId="62" w16cid:durableId="1879585804">
    <w:abstractNumId w:val="12"/>
    <w:lvlOverride w:ilvl="0">
      <w:startOverride w:val="1"/>
    </w:lvlOverride>
  </w:num>
  <w:num w:numId="63" w16cid:durableId="410809293">
    <w:abstractNumId w:val="12"/>
    <w:lvlOverride w:ilvl="0">
      <w:startOverride w:val="1"/>
    </w:lvlOverride>
  </w:num>
  <w:num w:numId="64" w16cid:durableId="1896312068">
    <w:abstractNumId w:val="12"/>
    <w:lvlOverride w:ilvl="0">
      <w:startOverride w:val="1"/>
    </w:lvlOverride>
  </w:num>
  <w:num w:numId="65" w16cid:durableId="2056074068">
    <w:abstractNumId w:val="12"/>
    <w:lvlOverride w:ilvl="0">
      <w:startOverride w:val="1"/>
    </w:lvlOverride>
  </w:num>
  <w:num w:numId="66" w16cid:durableId="1104377432">
    <w:abstractNumId w:val="12"/>
    <w:lvlOverride w:ilvl="0">
      <w:startOverride w:val="1"/>
    </w:lvlOverride>
  </w:num>
  <w:num w:numId="67" w16cid:durableId="872769699">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yNzE1MjY2sjA3szRU0lEKTi0uzszPAykwMaoFAGc8lg4tAAAA"/>
  </w:docVars>
  <w:rsids>
    <w:rsidRoot w:val="00EA768F"/>
    <w:rsid w:val="00000D32"/>
    <w:rsid w:val="00001B5F"/>
    <w:rsid w:val="00002F39"/>
    <w:rsid w:val="00003F69"/>
    <w:rsid w:val="00005734"/>
    <w:rsid w:val="00005BBF"/>
    <w:rsid w:val="000067F9"/>
    <w:rsid w:val="00010791"/>
    <w:rsid w:val="00010B60"/>
    <w:rsid w:val="00011D75"/>
    <w:rsid w:val="00012FBD"/>
    <w:rsid w:val="000146B5"/>
    <w:rsid w:val="00016F78"/>
    <w:rsid w:val="000171A8"/>
    <w:rsid w:val="000173C2"/>
    <w:rsid w:val="00017C2D"/>
    <w:rsid w:val="00021318"/>
    <w:rsid w:val="00024C3B"/>
    <w:rsid w:val="00025B02"/>
    <w:rsid w:val="00026232"/>
    <w:rsid w:val="000270B7"/>
    <w:rsid w:val="00031788"/>
    <w:rsid w:val="00031FDB"/>
    <w:rsid w:val="000327AB"/>
    <w:rsid w:val="000331B9"/>
    <w:rsid w:val="00034496"/>
    <w:rsid w:val="00034C30"/>
    <w:rsid w:val="000357A9"/>
    <w:rsid w:val="00035A16"/>
    <w:rsid w:val="00037E1B"/>
    <w:rsid w:val="00040160"/>
    <w:rsid w:val="00040934"/>
    <w:rsid w:val="0004137C"/>
    <w:rsid w:val="000428F8"/>
    <w:rsid w:val="00043FEB"/>
    <w:rsid w:val="00045158"/>
    <w:rsid w:val="00045407"/>
    <w:rsid w:val="000456D6"/>
    <w:rsid w:val="000463D2"/>
    <w:rsid w:val="00046FC1"/>
    <w:rsid w:val="0004722F"/>
    <w:rsid w:val="00047975"/>
    <w:rsid w:val="00047A55"/>
    <w:rsid w:val="00047EA7"/>
    <w:rsid w:val="00047EE0"/>
    <w:rsid w:val="00052590"/>
    <w:rsid w:val="00052806"/>
    <w:rsid w:val="00053E30"/>
    <w:rsid w:val="0005439E"/>
    <w:rsid w:val="000545B5"/>
    <w:rsid w:val="00055D7D"/>
    <w:rsid w:val="000567CC"/>
    <w:rsid w:val="00060BA2"/>
    <w:rsid w:val="00061204"/>
    <w:rsid w:val="000633DD"/>
    <w:rsid w:val="0006473D"/>
    <w:rsid w:val="000652A0"/>
    <w:rsid w:val="00065380"/>
    <w:rsid w:val="0006782A"/>
    <w:rsid w:val="00067836"/>
    <w:rsid w:val="00071B06"/>
    <w:rsid w:val="000728E0"/>
    <w:rsid w:val="00073ABC"/>
    <w:rsid w:val="00073E6E"/>
    <w:rsid w:val="000748FC"/>
    <w:rsid w:val="00074D63"/>
    <w:rsid w:val="000760A1"/>
    <w:rsid w:val="000771C2"/>
    <w:rsid w:val="000805D8"/>
    <w:rsid w:val="0008315A"/>
    <w:rsid w:val="00083FDE"/>
    <w:rsid w:val="00083FFC"/>
    <w:rsid w:val="00084F9C"/>
    <w:rsid w:val="00085163"/>
    <w:rsid w:val="000858A1"/>
    <w:rsid w:val="00085F83"/>
    <w:rsid w:val="00087A81"/>
    <w:rsid w:val="00087C18"/>
    <w:rsid w:val="00091E5E"/>
    <w:rsid w:val="00092203"/>
    <w:rsid w:val="00094452"/>
    <w:rsid w:val="00096494"/>
    <w:rsid w:val="00097198"/>
    <w:rsid w:val="000979C1"/>
    <w:rsid w:val="000A1D26"/>
    <w:rsid w:val="000A2CB7"/>
    <w:rsid w:val="000A2F6A"/>
    <w:rsid w:val="000A591E"/>
    <w:rsid w:val="000A66E7"/>
    <w:rsid w:val="000B0C01"/>
    <w:rsid w:val="000B17D8"/>
    <w:rsid w:val="000B192C"/>
    <w:rsid w:val="000B1F90"/>
    <w:rsid w:val="000B2085"/>
    <w:rsid w:val="000B29C0"/>
    <w:rsid w:val="000B2DE2"/>
    <w:rsid w:val="000B3538"/>
    <w:rsid w:val="000B36CE"/>
    <w:rsid w:val="000B6909"/>
    <w:rsid w:val="000B6C1C"/>
    <w:rsid w:val="000B71D9"/>
    <w:rsid w:val="000C0E96"/>
    <w:rsid w:val="000C1349"/>
    <w:rsid w:val="000C1D02"/>
    <w:rsid w:val="000C1FF3"/>
    <w:rsid w:val="000C3B4B"/>
    <w:rsid w:val="000C5385"/>
    <w:rsid w:val="000C57B7"/>
    <w:rsid w:val="000C58B6"/>
    <w:rsid w:val="000C68A5"/>
    <w:rsid w:val="000C6911"/>
    <w:rsid w:val="000C7000"/>
    <w:rsid w:val="000D11FE"/>
    <w:rsid w:val="000D1736"/>
    <w:rsid w:val="000D23F6"/>
    <w:rsid w:val="000D2565"/>
    <w:rsid w:val="000D35F6"/>
    <w:rsid w:val="000D3B39"/>
    <w:rsid w:val="000D7071"/>
    <w:rsid w:val="000D7460"/>
    <w:rsid w:val="000E01AE"/>
    <w:rsid w:val="000E04DC"/>
    <w:rsid w:val="000E093B"/>
    <w:rsid w:val="000E10B0"/>
    <w:rsid w:val="000E2A88"/>
    <w:rsid w:val="000E36B2"/>
    <w:rsid w:val="000E3DA4"/>
    <w:rsid w:val="000E3FFC"/>
    <w:rsid w:val="000E48EF"/>
    <w:rsid w:val="000E514A"/>
    <w:rsid w:val="000E7B26"/>
    <w:rsid w:val="000F0091"/>
    <w:rsid w:val="000F1CE9"/>
    <w:rsid w:val="000F3D33"/>
    <w:rsid w:val="000F4074"/>
    <w:rsid w:val="000F4120"/>
    <w:rsid w:val="000F4143"/>
    <w:rsid w:val="000F4691"/>
    <w:rsid w:val="000F5EB6"/>
    <w:rsid w:val="000F6357"/>
    <w:rsid w:val="000F6651"/>
    <w:rsid w:val="000F68C1"/>
    <w:rsid w:val="00100376"/>
    <w:rsid w:val="001006F6"/>
    <w:rsid w:val="0010117F"/>
    <w:rsid w:val="00101196"/>
    <w:rsid w:val="00102E09"/>
    <w:rsid w:val="00102E6D"/>
    <w:rsid w:val="00103826"/>
    <w:rsid w:val="00103B8C"/>
    <w:rsid w:val="00103FF4"/>
    <w:rsid w:val="00104FF2"/>
    <w:rsid w:val="00106CA3"/>
    <w:rsid w:val="00106E53"/>
    <w:rsid w:val="001123CF"/>
    <w:rsid w:val="00112531"/>
    <w:rsid w:val="0011399F"/>
    <w:rsid w:val="00114D4F"/>
    <w:rsid w:val="001154E8"/>
    <w:rsid w:val="00117AA2"/>
    <w:rsid w:val="0012219D"/>
    <w:rsid w:val="00125A59"/>
    <w:rsid w:val="00126530"/>
    <w:rsid w:val="00126568"/>
    <w:rsid w:val="00126778"/>
    <w:rsid w:val="00126BB1"/>
    <w:rsid w:val="00126EE8"/>
    <w:rsid w:val="00127097"/>
    <w:rsid w:val="0013169C"/>
    <w:rsid w:val="0013188D"/>
    <w:rsid w:val="00131D04"/>
    <w:rsid w:val="001347B7"/>
    <w:rsid w:val="00134F2D"/>
    <w:rsid w:val="00140E4F"/>
    <w:rsid w:val="00142004"/>
    <w:rsid w:val="001458E1"/>
    <w:rsid w:val="00150955"/>
    <w:rsid w:val="001520D3"/>
    <w:rsid w:val="00152870"/>
    <w:rsid w:val="001529CF"/>
    <w:rsid w:val="001538EA"/>
    <w:rsid w:val="001547BE"/>
    <w:rsid w:val="00154994"/>
    <w:rsid w:val="00154F91"/>
    <w:rsid w:val="00156683"/>
    <w:rsid w:val="00160A36"/>
    <w:rsid w:val="00160F16"/>
    <w:rsid w:val="0016404C"/>
    <w:rsid w:val="00164E41"/>
    <w:rsid w:val="00164F8F"/>
    <w:rsid w:val="0016609B"/>
    <w:rsid w:val="0017012A"/>
    <w:rsid w:val="0017452A"/>
    <w:rsid w:val="00176BE6"/>
    <w:rsid w:val="0017774E"/>
    <w:rsid w:val="00177A12"/>
    <w:rsid w:val="001800F9"/>
    <w:rsid w:val="0018438C"/>
    <w:rsid w:val="001845CD"/>
    <w:rsid w:val="001847F6"/>
    <w:rsid w:val="00184957"/>
    <w:rsid w:val="00184BC3"/>
    <w:rsid w:val="00185647"/>
    <w:rsid w:val="00185B2C"/>
    <w:rsid w:val="001868B0"/>
    <w:rsid w:val="001870ED"/>
    <w:rsid w:val="0019190D"/>
    <w:rsid w:val="00193CBB"/>
    <w:rsid w:val="00193F70"/>
    <w:rsid w:val="00194288"/>
    <w:rsid w:val="001968C3"/>
    <w:rsid w:val="00197044"/>
    <w:rsid w:val="001A0347"/>
    <w:rsid w:val="001A04A3"/>
    <w:rsid w:val="001A092C"/>
    <w:rsid w:val="001A0D29"/>
    <w:rsid w:val="001A124A"/>
    <w:rsid w:val="001A17B0"/>
    <w:rsid w:val="001A199E"/>
    <w:rsid w:val="001A1C43"/>
    <w:rsid w:val="001A1E91"/>
    <w:rsid w:val="001A2BAC"/>
    <w:rsid w:val="001A2E7B"/>
    <w:rsid w:val="001A3442"/>
    <w:rsid w:val="001A5576"/>
    <w:rsid w:val="001A584B"/>
    <w:rsid w:val="001A64A0"/>
    <w:rsid w:val="001A65B3"/>
    <w:rsid w:val="001A68CA"/>
    <w:rsid w:val="001A6C39"/>
    <w:rsid w:val="001B281B"/>
    <w:rsid w:val="001B3B69"/>
    <w:rsid w:val="001B43B0"/>
    <w:rsid w:val="001B5FA6"/>
    <w:rsid w:val="001C0BA1"/>
    <w:rsid w:val="001C2FB2"/>
    <w:rsid w:val="001C4726"/>
    <w:rsid w:val="001C4ECB"/>
    <w:rsid w:val="001C4EF1"/>
    <w:rsid w:val="001C5286"/>
    <w:rsid w:val="001C5750"/>
    <w:rsid w:val="001C7114"/>
    <w:rsid w:val="001C7C76"/>
    <w:rsid w:val="001D0C07"/>
    <w:rsid w:val="001D3216"/>
    <w:rsid w:val="001D53DD"/>
    <w:rsid w:val="001D77E6"/>
    <w:rsid w:val="001E0376"/>
    <w:rsid w:val="001E1ED9"/>
    <w:rsid w:val="001E2C8E"/>
    <w:rsid w:val="001E3594"/>
    <w:rsid w:val="001E4140"/>
    <w:rsid w:val="001E4735"/>
    <w:rsid w:val="001E58A5"/>
    <w:rsid w:val="001E6335"/>
    <w:rsid w:val="001E7B4E"/>
    <w:rsid w:val="001F0B16"/>
    <w:rsid w:val="001F271E"/>
    <w:rsid w:val="001F2B57"/>
    <w:rsid w:val="001F3C50"/>
    <w:rsid w:val="001F636F"/>
    <w:rsid w:val="001F713D"/>
    <w:rsid w:val="00200374"/>
    <w:rsid w:val="00201B8F"/>
    <w:rsid w:val="00202984"/>
    <w:rsid w:val="00205779"/>
    <w:rsid w:val="00205B2E"/>
    <w:rsid w:val="00207329"/>
    <w:rsid w:val="00207A2A"/>
    <w:rsid w:val="00207FC2"/>
    <w:rsid w:val="00210FB1"/>
    <w:rsid w:val="00212BBB"/>
    <w:rsid w:val="002144C4"/>
    <w:rsid w:val="002145D1"/>
    <w:rsid w:val="00214BA8"/>
    <w:rsid w:val="00215070"/>
    <w:rsid w:val="00215190"/>
    <w:rsid w:val="00215955"/>
    <w:rsid w:val="0021641F"/>
    <w:rsid w:val="00216600"/>
    <w:rsid w:val="00217EBA"/>
    <w:rsid w:val="002200A0"/>
    <w:rsid w:val="00221687"/>
    <w:rsid w:val="00221B4F"/>
    <w:rsid w:val="00221E52"/>
    <w:rsid w:val="00221FEC"/>
    <w:rsid w:val="0022200A"/>
    <w:rsid w:val="00223F48"/>
    <w:rsid w:val="00224D98"/>
    <w:rsid w:val="00225602"/>
    <w:rsid w:val="002257C2"/>
    <w:rsid w:val="00225B08"/>
    <w:rsid w:val="00225B68"/>
    <w:rsid w:val="00225E04"/>
    <w:rsid w:val="00225EC0"/>
    <w:rsid w:val="002260B8"/>
    <w:rsid w:val="00230057"/>
    <w:rsid w:val="002319FA"/>
    <w:rsid w:val="002349DF"/>
    <w:rsid w:val="002350E4"/>
    <w:rsid w:val="002368AC"/>
    <w:rsid w:val="00237738"/>
    <w:rsid w:val="00237AB3"/>
    <w:rsid w:val="002402F8"/>
    <w:rsid w:val="002411AE"/>
    <w:rsid w:val="0024120E"/>
    <w:rsid w:val="00242C53"/>
    <w:rsid w:val="0024391C"/>
    <w:rsid w:val="002439DB"/>
    <w:rsid w:val="002445B7"/>
    <w:rsid w:val="00250314"/>
    <w:rsid w:val="00252A80"/>
    <w:rsid w:val="00253ABC"/>
    <w:rsid w:val="00253EDF"/>
    <w:rsid w:val="002541F0"/>
    <w:rsid w:val="00254C5B"/>
    <w:rsid w:val="00255667"/>
    <w:rsid w:val="002570D6"/>
    <w:rsid w:val="00257475"/>
    <w:rsid w:val="00257525"/>
    <w:rsid w:val="00257D7C"/>
    <w:rsid w:val="00261945"/>
    <w:rsid w:val="00262282"/>
    <w:rsid w:val="002622A9"/>
    <w:rsid w:val="0026307F"/>
    <w:rsid w:val="00264A54"/>
    <w:rsid w:val="00264A5A"/>
    <w:rsid w:val="002654CB"/>
    <w:rsid w:val="0026586B"/>
    <w:rsid w:val="002665AF"/>
    <w:rsid w:val="00267038"/>
    <w:rsid w:val="00267826"/>
    <w:rsid w:val="00267CCA"/>
    <w:rsid w:val="00270621"/>
    <w:rsid w:val="00272BE9"/>
    <w:rsid w:val="00272F9E"/>
    <w:rsid w:val="0027359F"/>
    <w:rsid w:val="00274247"/>
    <w:rsid w:val="00274580"/>
    <w:rsid w:val="002757F1"/>
    <w:rsid w:val="0027766B"/>
    <w:rsid w:val="00282755"/>
    <w:rsid w:val="002839AD"/>
    <w:rsid w:val="00285376"/>
    <w:rsid w:val="00285ED8"/>
    <w:rsid w:val="00285FC7"/>
    <w:rsid w:val="00291234"/>
    <w:rsid w:val="00291A7C"/>
    <w:rsid w:val="00293002"/>
    <w:rsid w:val="00293E16"/>
    <w:rsid w:val="00294F89"/>
    <w:rsid w:val="0029566E"/>
    <w:rsid w:val="002971E5"/>
    <w:rsid w:val="002A3E0E"/>
    <w:rsid w:val="002A47B2"/>
    <w:rsid w:val="002A4D70"/>
    <w:rsid w:val="002A6864"/>
    <w:rsid w:val="002B0F07"/>
    <w:rsid w:val="002B17D2"/>
    <w:rsid w:val="002B24DA"/>
    <w:rsid w:val="002B29ED"/>
    <w:rsid w:val="002B2DAF"/>
    <w:rsid w:val="002B35C9"/>
    <w:rsid w:val="002B3D59"/>
    <w:rsid w:val="002B3DCA"/>
    <w:rsid w:val="002B45FE"/>
    <w:rsid w:val="002B4E56"/>
    <w:rsid w:val="002B6629"/>
    <w:rsid w:val="002B6908"/>
    <w:rsid w:val="002C06DD"/>
    <w:rsid w:val="002C1FB6"/>
    <w:rsid w:val="002C29E8"/>
    <w:rsid w:val="002C3DB3"/>
    <w:rsid w:val="002C684F"/>
    <w:rsid w:val="002C7D7F"/>
    <w:rsid w:val="002D233F"/>
    <w:rsid w:val="002D25C2"/>
    <w:rsid w:val="002D3406"/>
    <w:rsid w:val="002D3800"/>
    <w:rsid w:val="002D4DC4"/>
    <w:rsid w:val="002D5389"/>
    <w:rsid w:val="002D590D"/>
    <w:rsid w:val="002D6E37"/>
    <w:rsid w:val="002D7CB8"/>
    <w:rsid w:val="002E0831"/>
    <w:rsid w:val="002E1B44"/>
    <w:rsid w:val="002E3B0B"/>
    <w:rsid w:val="002E4323"/>
    <w:rsid w:val="002E5296"/>
    <w:rsid w:val="002E5806"/>
    <w:rsid w:val="002E5AF3"/>
    <w:rsid w:val="002E65FC"/>
    <w:rsid w:val="002E6FBC"/>
    <w:rsid w:val="002E6FC9"/>
    <w:rsid w:val="002E71F5"/>
    <w:rsid w:val="002E73D2"/>
    <w:rsid w:val="002E7FBF"/>
    <w:rsid w:val="002F0131"/>
    <w:rsid w:val="002F0533"/>
    <w:rsid w:val="002F0C34"/>
    <w:rsid w:val="002F1152"/>
    <w:rsid w:val="002F186F"/>
    <w:rsid w:val="002F1E60"/>
    <w:rsid w:val="002F2A9E"/>
    <w:rsid w:val="002F2AB2"/>
    <w:rsid w:val="002F369A"/>
    <w:rsid w:val="002F3C8B"/>
    <w:rsid w:val="002F5839"/>
    <w:rsid w:val="002F58B1"/>
    <w:rsid w:val="00300259"/>
    <w:rsid w:val="003003B2"/>
    <w:rsid w:val="0030079C"/>
    <w:rsid w:val="00300B19"/>
    <w:rsid w:val="003067F7"/>
    <w:rsid w:val="003070E9"/>
    <w:rsid w:val="003073B8"/>
    <w:rsid w:val="00310800"/>
    <w:rsid w:val="003109A2"/>
    <w:rsid w:val="00310F49"/>
    <w:rsid w:val="00311328"/>
    <w:rsid w:val="0031180B"/>
    <w:rsid w:val="003122C9"/>
    <w:rsid w:val="00312BFA"/>
    <w:rsid w:val="00312D96"/>
    <w:rsid w:val="0031333E"/>
    <w:rsid w:val="0031342F"/>
    <w:rsid w:val="00313B56"/>
    <w:rsid w:val="003140AA"/>
    <w:rsid w:val="00314E83"/>
    <w:rsid w:val="00314FAF"/>
    <w:rsid w:val="00315BFD"/>
    <w:rsid w:val="00322415"/>
    <w:rsid w:val="0032349B"/>
    <w:rsid w:val="003240EE"/>
    <w:rsid w:val="0032507A"/>
    <w:rsid w:val="0032508D"/>
    <w:rsid w:val="003255D4"/>
    <w:rsid w:val="00327180"/>
    <w:rsid w:val="00327E65"/>
    <w:rsid w:val="003300EF"/>
    <w:rsid w:val="00330C4F"/>
    <w:rsid w:val="00330E67"/>
    <w:rsid w:val="00332B52"/>
    <w:rsid w:val="003332AA"/>
    <w:rsid w:val="00334090"/>
    <w:rsid w:val="00334B56"/>
    <w:rsid w:val="00334BE7"/>
    <w:rsid w:val="0033576E"/>
    <w:rsid w:val="00335A7E"/>
    <w:rsid w:val="00335C8A"/>
    <w:rsid w:val="00335DA0"/>
    <w:rsid w:val="00335F8B"/>
    <w:rsid w:val="003404C3"/>
    <w:rsid w:val="00340FD0"/>
    <w:rsid w:val="00341914"/>
    <w:rsid w:val="003420A3"/>
    <w:rsid w:val="00343D34"/>
    <w:rsid w:val="00343D81"/>
    <w:rsid w:val="003447EA"/>
    <w:rsid w:val="00345255"/>
    <w:rsid w:val="003458B4"/>
    <w:rsid w:val="003477A5"/>
    <w:rsid w:val="0035018A"/>
    <w:rsid w:val="00351548"/>
    <w:rsid w:val="00351EAC"/>
    <w:rsid w:val="00352D27"/>
    <w:rsid w:val="00355280"/>
    <w:rsid w:val="003566F8"/>
    <w:rsid w:val="0035677A"/>
    <w:rsid w:val="00360C4B"/>
    <w:rsid w:val="00360D4B"/>
    <w:rsid w:val="00361EC2"/>
    <w:rsid w:val="00363227"/>
    <w:rsid w:val="003644EE"/>
    <w:rsid w:val="003654D8"/>
    <w:rsid w:val="003659A0"/>
    <w:rsid w:val="00366060"/>
    <w:rsid w:val="003668BF"/>
    <w:rsid w:val="0036719C"/>
    <w:rsid w:val="0036755B"/>
    <w:rsid w:val="00367D82"/>
    <w:rsid w:val="00374B46"/>
    <w:rsid w:val="00375770"/>
    <w:rsid w:val="0037590A"/>
    <w:rsid w:val="00376B7F"/>
    <w:rsid w:val="00377CAB"/>
    <w:rsid w:val="0038096C"/>
    <w:rsid w:val="0038306E"/>
    <w:rsid w:val="00383753"/>
    <w:rsid w:val="003840C5"/>
    <w:rsid w:val="00384A00"/>
    <w:rsid w:val="00387332"/>
    <w:rsid w:val="00390E0A"/>
    <w:rsid w:val="00390FDE"/>
    <w:rsid w:val="003910BC"/>
    <w:rsid w:val="0039138F"/>
    <w:rsid w:val="00393CBD"/>
    <w:rsid w:val="00395AD8"/>
    <w:rsid w:val="003A03C3"/>
    <w:rsid w:val="003A0C39"/>
    <w:rsid w:val="003A1940"/>
    <w:rsid w:val="003A2E5D"/>
    <w:rsid w:val="003A3C44"/>
    <w:rsid w:val="003A4E93"/>
    <w:rsid w:val="003A550F"/>
    <w:rsid w:val="003A75C6"/>
    <w:rsid w:val="003B13AA"/>
    <w:rsid w:val="003B1563"/>
    <w:rsid w:val="003B3144"/>
    <w:rsid w:val="003B4869"/>
    <w:rsid w:val="003B4CEA"/>
    <w:rsid w:val="003B682A"/>
    <w:rsid w:val="003B6A32"/>
    <w:rsid w:val="003C0A08"/>
    <w:rsid w:val="003C23D9"/>
    <w:rsid w:val="003C5977"/>
    <w:rsid w:val="003C6A43"/>
    <w:rsid w:val="003C6A59"/>
    <w:rsid w:val="003C7DCD"/>
    <w:rsid w:val="003D0359"/>
    <w:rsid w:val="003D045A"/>
    <w:rsid w:val="003D0856"/>
    <w:rsid w:val="003D1180"/>
    <w:rsid w:val="003D11DD"/>
    <w:rsid w:val="003D1617"/>
    <w:rsid w:val="003D2B11"/>
    <w:rsid w:val="003D56F5"/>
    <w:rsid w:val="003D6902"/>
    <w:rsid w:val="003E3E0A"/>
    <w:rsid w:val="003E4A82"/>
    <w:rsid w:val="003E5A32"/>
    <w:rsid w:val="003E6D1B"/>
    <w:rsid w:val="003E7155"/>
    <w:rsid w:val="003F1A0B"/>
    <w:rsid w:val="003F3B53"/>
    <w:rsid w:val="003F3C3F"/>
    <w:rsid w:val="003F3FE0"/>
    <w:rsid w:val="003F50A6"/>
    <w:rsid w:val="003F5985"/>
    <w:rsid w:val="003F6231"/>
    <w:rsid w:val="003F7778"/>
    <w:rsid w:val="003F7BC8"/>
    <w:rsid w:val="0040296F"/>
    <w:rsid w:val="004036BF"/>
    <w:rsid w:val="004037A1"/>
    <w:rsid w:val="0040413C"/>
    <w:rsid w:val="004058E9"/>
    <w:rsid w:val="00406487"/>
    <w:rsid w:val="00406D9B"/>
    <w:rsid w:val="00410ED5"/>
    <w:rsid w:val="00412DD8"/>
    <w:rsid w:val="00412E4D"/>
    <w:rsid w:val="00413128"/>
    <w:rsid w:val="00414846"/>
    <w:rsid w:val="00414B53"/>
    <w:rsid w:val="00414D4E"/>
    <w:rsid w:val="00415014"/>
    <w:rsid w:val="0041647D"/>
    <w:rsid w:val="00417763"/>
    <w:rsid w:val="0042195E"/>
    <w:rsid w:val="00421B02"/>
    <w:rsid w:val="004239D4"/>
    <w:rsid w:val="004258A8"/>
    <w:rsid w:val="00430CDD"/>
    <w:rsid w:val="00432235"/>
    <w:rsid w:val="00433FB0"/>
    <w:rsid w:val="004344DE"/>
    <w:rsid w:val="00434AE7"/>
    <w:rsid w:val="0043560D"/>
    <w:rsid w:val="00435975"/>
    <w:rsid w:val="00436A4E"/>
    <w:rsid w:val="00440B31"/>
    <w:rsid w:val="00441285"/>
    <w:rsid w:val="004415C7"/>
    <w:rsid w:val="004435F4"/>
    <w:rsid w:val="00443E16"/>
    <w:rsid w:val="00444690"/>
    <w:rsid w:val="00445145"/>
    <w:rsid w:val="004469C8"/>
    <w:rsid w:val="00455270"/>
    <w:rsid w:val="004555CA"/>
    <w:rsid w:val="00456A0E"/>
    <w:rsid w:val="00456B54"/>
    <w:rsid w:val="00457461"/>
    <w:rsid w:val="00462689"/>
    <w:rsid w:val="00462C2B"/>
    <w:rsid w:val="004662F0"/>
    <w:rsid w:val="0046665F"/>
    <w:rsid w:val="00466DD2"/>
    <w:rsid w:val="00467A0F"/>
    <w:rsid w:val="00474D03"/>
    <w:rsid w:val="00475759"/>
    <w:rsid w:val="004766EE"/>
    <w:rsid w:val="00476E14"/>
    <w:rsid w:val="004773EE"/>
    <w:rsid w:val="00477991"/>
    <w:rsid w:val="004801AF"/>
    <w:rsid w:val="00481C9C"/>
    <w:rsid w:val="00481E73"/>
    <w:rsid w:val="00482221"/>
    <w:rsid w:val="004822F5"/>
    <w:rsid w:val="00482467"/>
    <w:rsid w:val="0048248F"/>
    <w:rsid w:val="0048256B"/>
    <w:rsid w:val="004833C8"/>
    <w:rsid w:val="00484C1B"/>
    <w:rsid w:val="004853E2"/>
    <w:rsid w:val="00486B4C"/>
    <w:rsid w:val="00487939"/>
    <w:rsid w:val="00490554"/>
    <w:rsid w:val="004909A6"/>
    <w:rsid w:val="0049174A"/>
    <w:rsid w:val="004922AF"/>
    <w:rsid w:val="00492C82"/>
    <w:rsid w:val="00493872"/>
    <w:rsid w:val="004938F6"/>
    <w:rsid w:val="00493EC2"/>
    <w:rsid w:val="00495768"/>
    <w:rsid w:val="00495A86"/>
    <w:rsid w:val="00496735"/>
    <w:rsid w:val="00496A60"/>
    <w:rsid w:val="00497CB0"/>
    <w:rsid w:val="004A1262"/>
    <w:rsid w:val="004A1648"/>
    <w:rsid w:val="004A1751"/>
    <w:rsid w:val="004A1CD2"/>
    <w:rsid w:val="004A1EF9"/>
    <w:rsid w:val="004A218C"/>
    <w:rsid w:val="004A22EB"/>
    <w:rsid w:val="004A2F1C"/>
    <w:rsid w:val="004A3D6D"/>
    <w:rsid w:val="004A4CB4"/>
    <w:rsid w:val="004A53E0"/>
    <w:rsid w:val="004B1028"/>
    <w:rsid w:val="004B24F8"/>
    <w:rsid w:val="004B2BE1"/>
    <w:rsid w:val="004B2C98"/>
    <w:rsid w:val="004B4844"/>
    <w:rsid w:val="004B5F07"/>
    <w:rsid w:val="004B784E"/>
    <w:rsid w:val="004C1EB7"/>
    <w:rsid w:val="004C1F46"/>
    <w:rsid w:val="004C33A9"/>
    <w:rsid w:val="004C4926"/>
    <w:rsid w:val="004C552B"/>
    <w:rsid w:val="004C5F77"/>
    <w:rsid w:val="004C640E"/>
    <w:rsid w:val="004C64F2"/>
    <w:rsid w:val="004C6649"/>
    <w:rsid w:val="004C68A2"/>
    <w:rsid w:val="004C69B3"/>
    <w:rsid w:val="004C75C6"/>
    <w:rsid w:val="004D1135"/>
    <w:rsid w:val="004D1EE4"/>
    <w:rsid w:val="004D243B"/>
    <w:rsid w:val="004D24FC"/>
    <w:rsid w:val="004D4E0E"/>
    <w:rsid w:val="004D5E3C"/>
    <w:rsid w:val="004D68AB"/>
    <w:rsid w:val="004E015C"/>
    <w:rsid w:val="004E053D"/>
    <w:rsid w:val="004E1FB6"/>
    <w:rsid w:val="004E2792"/>
    <w:rsid w:val="004E4CA9"/>
    <w:rsid w:val="004E5539"/>
    <w:rsid w:val="004E594B"/>
    <w:rsid w:val="004E7EF9"/>
    <w:rsid w:val="004F3ADB"/>
    <w:rsid w:val="004F3F60"/>
    <w:rsid w:val="004F682B"/>
    <w:rsid w:val="00500FCD"/>
    <w:rsid w:val="005010F8"/>
    <w:rsid w:val="0050449E"/>
    <w:rsid w:val="005051B1"/>
    <w:rsid w:val="00505E7D"/>
    <w:rsid w:val="00505F02"/>
    <w:rsid w:val="005074F5"/>
    <w:rsid w:val="00507B6A"/>
    <w:rsid w:val="00507C14"/>
    <w:rsid w:val="0051182D"/>
    <w:rsid w:val="005129B0"/>
    <w:rsid w:val="005138E6"/>
    <w:rsid w:val="0051757D"/>
    <w:rsid w:val="00520110"/>
    <w:rsid w:val="00521195"/>
    <w:rsid w:val="005215EE"/>
    <w:rsid w:val="005224CD"/>
    <w:rsid w:val="00522BA9"/>
    <w:rsid w:val="00527B5E"/>
    <w:rsid w:val="00530E4A"/>
    <w:rsid w:val="00531515"/>
    <w:rsid w:val="005333D0"/>
    <w:rsid w:val="00535061"/>
    <w:rsid w:val="00536241"/>
    <w:rsid w:val="00536E79"/>
    <w:rsid w:val="005371BC"/>
    <w:rsid w:val="005378A9"/>
    <w:rsid w:val="00537D2C"/>
    <w:rsid w:val="00541A95"/>
    <w:rsid w:val="0054249F"/>
    <w:rsid w:val="00543307"/>
    <w:rsid w:val="0054351D"/>
    <w:rsid w:val="00544DC9"/>
    <w:rsid w:val="005456AA"/>
    <w:rsid w:val="00546BC0"/>
    <w:rsid w:val="0054777F"/>
    <w:rsid w:val="005477DD"/>
    <w:rsid w:val="005509B6"/>
    <w:rsid w:val="005518F6"/>
    <w:rsid w:val="005525B2"/>
    <w:rsid w:val="00552E4E"/>
    <w:rsid w:val="00552F80"/>
    <w:rsid w:val="00553466"/>
    <w:rsid w:val="00553994"/>
    <w:rsid w:val="00554CC2"/>
    <w:rsid w:val="005554CF"/>
    <w:rsid w:val="00555C09"/>
    <w:rsid w:val="00555D72"/>
    <w:rsid w:val="005572C3"/>
    <w:rsid w:val="00557633"/>
    <w:rsid w:val="00560282"/>
    <w:rsid w:val="005604F9"/>
    <w:rsid w:val="00561592"/>
    <w:rsid w:val="00561B03"/>
    <w:rsid w:val="00562ABE"/>
    <w:rsid w:val="005632E8"/>
    <w:rsid w:val="005644E9"/>
    <w:rsid w:val="00564540"/>
    <w:rsid w:val="00564E35"/>
    <w:rsid w:val="00565E05"/>
    <w:rsid w:val="0056680F"/>
    <w:rsid w:val="00566A7E"/>
    <w:rsid w:val="00570470"/>
    <w:rsid w:val="005721CE"/>
    <w:rsid w:val="00574170"/>
    <w:rsid w:val="005746E7"/>
    <w:rsid w:val="00575CC3"/>
    <w:rsid w:val="00576E31"/>
    <w:rsid w:val="0058073D"/>
    <w:rsid w:val="00580C7D"/>
    <w:rsid w:val="0058246B"/>
    <w:rsid w:val="005826E5"/>
    <w:rsid w:val="00582AF1"/>
    <w:rsid w:val="00583004"/>
    <w:rsid w:val="00584100"/>
    <w:rsid w:val="005843A8"/>
    <w:rsid w:val="00584AE9"/>
    <w:rsid w:val="00584D0F"/>
    <w:rsid w:val="00585870"/>
    <w:rsid w:val="005903D6"/>
    <w:rsid w:val="005914B2"/>
    <w:rsid w:val="005926AC"/>
    <w:rsid w:val="00592C02"/>
    <w:rsid w:val="0059311A"/>
    <w:rsid w:val="0059325A"/>
    <w:rsid w:val="00593471"/>
    <w:rsid w:val="00593D61"/>
    <w:rsid w:val="00593F30"/>
    <w:rsid w:val="00594540"/>
    <w:rsid w:val="005969C5"/>
    <w:rsid w:val="00597063"/>
    <w:rsid w:val="005973DC"/>
    <w:rsid w:val="005A038F"/>
    <w:rsid w:val="005A183B"/>
    <w:rsid w:val="005A1C6C"/>
    <w:rsid w:val="005A4F1A"/>
    <w:rsid w:val="005A5093"/>
    <w:rsid w:val="005A6046"/>
    <w:rsid w:val="005A73DC"/>
    <w:rsid w:val="005A7734"/>
    <w:rsid w:val="005B0665"/>
    <w:rsid w:val="005B1942"/>
    <w:rsid w:val="005B1B53"/>
    <w:rsid w:val="005B1B7D"/>
    <w:rsid w:val="005B46BA"/>
    <w:rsid w:val="005B5A4E"/>
    <w:rsid w:val="005B5D29"/>
    <w:rsid w:val="005B6220"/>
    <w:rsid w:val="005C0517"/>
    <w:rsid w:val="005C0611"/>
    <w:rsid w:val="005C1239"/>
    <w:rsid w:val="005C1689"/>
    <w:rsid w:val="005C3CC5"/>
    <w:rsid w:val="005C3E98"/>
    <w:rsid w:val="005C3F4F"/>
    <w:rsid w:val="005C4E07"/>
    <w:rsid w:val="005C507A"/>
    <w:rsid w:val="005C516C"/>
    <w:rsid w:val="005C6B9D"/>
    <w:rsid w:val="005C7756"/>
    <w:rsid w:val="005C79EC"/>
    <w:rsid w:val="005D08AF"/>
    <w:rsid w:val="005D0BAB"/>
    <w:rsid w:val="005D10B2"/>
    <w:rsid w:val="005D1491"/>
    <w:rsid w:val="005D1898"/>
    <w:rsid w:val="005D1DDB"/>
    <w:rsid w:val="005D1FE9"/>
    <w:rsid w:val="005D20D4"/>
    <w:rsid w:val="005D3C04"/>
    <w:rsid w:val="005D46FF"/>
    <w:rsid w:val="005D4A47"/>
    <w:rsid w:val="005D4B3E"/>
    <w:rsid w:val="005D6ED3"/>
    <w:rsid w:val="005D7218"/>
    <w:rsid w:val="005D7654"/>
    <w:rsid w:val="005D7EA1"/>
    <w:rsid w:val="005E233F"/>
    <w:rsid w:val="005E39B0"/>
    <w:rsid w:val="005E4178"/>
    <w:rsid w:val="005E5028"/>
    <w:rsid w:val="005E5D0A"/>
    <w:rsid w:val="005E6753"/>
    <w:rsid w:val="005F014A"/>
    <w:rsid w:val="005F133D"/>
    <w:rsid w:val="005F2413"/>
    <w:rsid w:val="005F39D3"/>
    <w:rsid w:val="005F53B2"/>
    <w:rsid w:val="005F6507"/>
    <w:rsid w:val="005F7256"/>
    <w:rsid w:val="005F7935"/>
    <w:rsid w:val="005F7C38"/>
    <w:rsid w:val="006004BE"/>
    <w:rsid w:val="006017FE"/>
    <w:rsid w:val="006021BC"/>
    <w:rsid w:val="006026A5"/>
    <w:rsid w:val="00603A66"/>
    <w:rsid w:val="00604AC6"/>
    <w:rsid w:val="0060604B"/>
    <w:rsid w:val="006069CD"/>
    <w:rsid w:val="00610F4F"/>
    <w:rsid w:val="0061147C"/>
    <w:rsid w:val="006118E5"/>
    <w:rsid w:val="006125A7"/>
    <w:rsid w:val="00613014"/>
    <w:rsid w:val="00613F8E"/>
    <w:rsid w:val="006155F8"/>
    <w:rsid w:val="00620BB8"/>
    <w:rsid w:val="00621844"/>
    <w:rsid w:val="00622116"/>
    <w:rsid w:val="0062217E"/>
    <w:rsid w:val="00622375"/>
    <w:rsid w:val="00625469"/>
    <w:rsid w:val="0062576A"/>
    <w:rsid w:val="00625F96"/>
    <w:rsid w:val="00631590"/>
    <w:rsid w:val="0063556E"/>
    <w:rsid w:val="00635994"/>
    <w:rsid w:val="006360AB"/>
    <w:rsid w:val="006361D5"/>
    <w:rsid w:val="006441D3"/>
    <w:rsid w:val="00644C87"/>
    <w:rsid w:val="00645415"/>
    <w:rsid w:val="006457C8"/>
    <w:rsid w:val="00645E51"/>
    <w:rsid w:val="006467E3"/>
    <w:rsid w:val="00646845"/>
    <w:rsid w:val="00647617"/>
    <w:rsid w:val="00650812"/>
    <w:rsid w:val="0065136C"/>
    <w:rsid w:val="006519D0"/>
    <w:rsid w:val="00651F3B"/>
    <w:rsid w:val="00652681"/>
    <w:rsid w:val="006534CA"/>
    <w:rsid w:val="006548D4"/>
    <w:rsid w:val="00654CFD"/>
    <w:rsid w:val="0065502D"/>
    <w:rsid w:val="00662777"/>
    <w:rsid w:val="0066321D"/>
    <w:rsid w:val="0066395C"/>
    <w:rsid w:val="00663B1E"/>
    <w:rsid w:val="006641AB"/>
    <w:rsid w:val="00665E83"/>
    <w:rsid w:val="00667DCC"/>
    <w:rsid w:val="00670696"/>
    <w:rsid w:val="00670F97"/>
    <w:rsid w:val="006728F2"/>
    <w:rsid w:val="00675E83"/>
    <w:rsid w:val="0067684D"/>
    <w:rsid w:val="00676FEF"/>
    <w:rsid w:val="00677B97"/>
    <w:rsid w:val="00677D51"/>
    <w:rsid w:val="00680A95"/>
    <w:rsid w:val="0068225C"/>
    <w:rsid w:val="0068357E"/>
    <w:rsid w:val="00684786"/>
    <w:rsid w:val="006877FF"/>
    <w:rsid w:val="006902C6"/>
    <w:rsid w:val="006912C4"/>
    <w:rsid w:val="0069187E"/>
    <w:rsid w:val="00695A6D"/>
    <w:rsid w:val="00695E00"/>
    <w:rsid w:val="006A020C"/>
    <w:rsid w:val="006A0D50"/>
    <w:rsid w:val="006A0EE0"/>
    <w:rsid w:val="006A16D3"/>
    <w:rsid w:val="006A354E"/>
    <w:rsid w:val="006A3CBD"/>
    <w:rsid w:val="006A5781"/>
    <w:rsid w:val="006A587C"/>
    <w:rsid w:val="006B0606"/>
    <w:rsid w:val="006B11BB"/>
    <w:rsid w:val="006B37A7"/>
    <w:rsid w:val="006B391F"/>
    <w:rsid w:val="006B3D88"/>
    <w:rsid w:val="006B4D24"/>
    <w:rsid w:val="006B5D75"/>
    <w:rsid w:val="006B61C2"/>
    <w:rsid w:val="006B774F"/>
    <w:rsid w:val="006C3701"/>
    <w:rsid w:val="006C3902"/>
    <w:rsid w:val="006C42D8"/>
    <w:rsid w:val="006C594F"/>
    <w:rsid w:val="006D0191"/>
    <w:rsid w:val="006D0D5E"/>
    <w:rsid w:val="006D15FB"/>
    <w:rsid w:val="006D19EC"/>
    <w:rsid w:val="006D212A"/>
    <w:rsid w:val="006D500F"/>
    <w:rsid w:val="006D54CB"/>
    <w:rsid w:val="006D5EBC"/>
    <w:rsid w:val="006D627F"/>
    <w:rsid w:val="006D73CA"/>
    <w:rsid w:val="006D7B27"/>
    <w:rsid w:val="006D7D39"/>
    <w:rsid w:val="006D7DA1"/>
    <w:rsid w:val="006E0715"/>
    <w:rsid w:val="006E08B4"/>
    <w:rsid w:val="006E18F3"/>
    <w:rsid w:val="006E412D"/>
    <w:rsid w:val="006E513A"/>
    <w:rsid w:val="006E527D"/>
    <w:rsid w:val="006E7342"/>
    <w:rsid w:val="006E79EC"/>
    <w:rsid w:val="006E7AE3"/>
    <w:rsid w:val="006E7FAE"/>
    <w:rsid w:val="006F2027"/>
    <w:rsid w:val="006F2C8C"/>
    <w:rsid w:val="006F35D6"/>
    <w:rsid w:val="006F4576"/>
    <w:rsid w:val="006F4919"/>
    <w:rsid w:val="006F4A5A"/>
    <w:rsid w:val="006F6B33"/>
    <w:rsid w:val="007014EE"/>
    <w:rsid w:val="00701A4C"/>
    <w:rsid w:val="007021C7"/>
    <w:rsid w:val="007023A4"/>
    <w:rsid w:val="0070341D"/>
    <w:rsid w:val="00704E89"/>
    <w:rsid w:val="00705105"/>
    <w:rsid w:val="00705E6D"/>
    <w:rsid w:val="007066FB"/>
    <w:rsid w:val="007067F2"/>
    <w:rsid w:val="00707E8E"/>
    <w:rsid w:val="00710E71"/>
    <w:rsid w:val="0071342E"/>
    <w:rsid w:val="007149B5"/>
    <w:rsid w:val="00716737"/>
    <w:rsid w:val="00717044"/>
    <w:rsid w:val="007174B5"/>
    <w:rsid w:val="00717EAF"/>
    <w:rsid w:val="00720757"/>
    <w:rsid w:val="00721F11"/>
    <w:rsid w:val="007225FE"/>
    <w:rsid w:val="00722F25"/>
    <w:rsid w:val="00723924"/>
    <w:rsid w:val="00724189"/>
    <w:rsid w:val="00724BF0"/>
    <w:rsid w:val="00725856"/>
    <w:rsid w:val="0072623F"/>
    <w:rsid w:val="007265BC"/>
    <w:rsid w:val="00726C31"/>
    <w:rsid w:val="00726F32"/>
    <w:rsid w:val="00730A9D"/>
    <w:rsid w:val="00730D0B"/>
    <w:rsid w:val="00730DF7"/>
    <w:rsid w:val="00732084"/>
    <w:rsid w:val="00732202"/>
    <w:rsid w:val="0073314B"/>
    <w:rsid w:val="00734916"/>
    <w:rsid w:val="00736216"/>
    <w:rsid w:val="007370EC"/>
    <w:rsid w:val="00741671"/>
    <w:rsid w:val="007418A5"/>
    <w:rsid w:val="00743504"/>
    <w:rsid w:val="0074468B"/>
    <w:rsid w:val="00746A0E"/>
    <w:rsid w:val="007509D2"/>
    <w:rsid w:val="00750AC7"/>
    <w:rsid w:val="00750B5F"/>
    <w:rsid w:val="00751170"/>
    <w:rsid w:val="007512F5"/>
    <w:rsid w:val="0075178D"/>
    <w:rsid w:val="007538B1"/>
    <w:rsid w:val="00754A6A"/>
    <w:rsid w:val="007552A2"/>
    <w:rsid w:val="007569D4"/>
    <w:rsid w:val="00756A33"/>
    <w:rsid w:val="007571C6"/>
    <w:rsid w:val="00757E90"/>
    <w:rsid w:val="00760F35"/>
    <w:rsid w:val="007629DD"/>
    <w:rsid w:val="00762C48"/>
    <w:rsid w:val="00763E65"/>
    <w:rsid w:val="00764D3B"/>
    <w:rsid w:val="007670CB"/>
    <w:rsid w:val="00767C91"/>
    <w:rsid w:val="00770555"/>
    <w:rsid w:val="0077102C"/>
    <w:rsid w:val="007715CE"/>
    <w:rsid w:val="00772142"/>
    <w:rsid w:val="00772928"/>
    <w:rsid w:val="00772A15"/>
    <w:rsid w:val="00775B81"/>
    <w:rsid w:val="00780FCF"/>
    <w:rsid w:val="00781D70"/>
    <w:rsid w:val="007822D9"/>
    <w:rsid w:val="0078252A"/>
    <w:rsid w:val="00783419"/>
    <w:rsid w:val="00783C55"/>
    <w:rsid w:val="00784BE3"/>
    <w:rsid w:val="00785535"/>
    <w:rsid w:val="0078564B"/>
    <w:rsid w:val="00786706"/>
    <w:rsid w:val="00786C99"/>
    <w:rsid w:val="00786F86"/>
    <w:rsid w:val="007877F2"/>
    <w:rsid w:val="007878EF"/>
    <w:rsid w:val="00790080"/>
    <w:rsid w:val="00791C73"/>
    <w:rsid w:val="00793BDC"/>
    <w:rsid w:val="007957AD"/>
    <w:rsid w:val="00796EC3"/>
    <w:rsid w:val="00797A8C"/>
    <w:rsid w:val="007A07DF"/>
    <w:rsid w:val="007A0B9B"/>
    <w:rsid w:val="007A155F"/>
    <w:rsid w:val="007A183B"/>
    <w:rsid w:val="007A194E"/>
    <w:rsid w:val="007A1AED"/>
    <w:rsid w:val="007A282B"/>
    <w:rsid w:val="007A3241"/>
    <w:rsid w:val="007A4209"/>
    <w:rsid w:val="007A5FDA"/>
    <w:rsid w:val="007A650E"/>
    <w:rsid w:val="007B02F1"/>
    <w:rsid w:val="007B0509"/>
    <w:rsid w:val="007B1E0B"/>
    <w:rsid w:val="007B4D54"/>
    <w:rsid w:val="007B5079"/>
    <w:rsid w:val="007B5132"/>
    <w:rsid w:val="007B5A02"/>
    <w:rsid w:val="007B5A93"/>
    <w:rsid w:val="007B700A"/>
    <w:rsid w:val="007C0201"/>
    <w:rsid w:val="007C0260"/>
    <w:rsid w:val="007C0A96"/>
    <w:rsid w:val="007C121F"/>
    <w:rsid w:val="007C1221"/>
    <w:rsid w:val="007C1363"/>
    <w:rsid w:val="007C1399"/>
    <w:rsid w:val="007C1EB4"/>
    <w:rsid w:val="007C37DE"/>
    <w:rsid w:val="007C5693"/>
    <w:rsid w:val="007C79BC"/>
    <w:rsid w:val="007D0B26"/>
    <w:rsid w:val="007D1819"/>
    <w:rsid w:val="007D251E"/>
    <w:rsid w:val="007D2751"/>
    <w:rsid w:val="007D4084"/>
    <w:rsid w:val="007D4B90"/>
    <w:rsid w:val="007D6B70"/>
    <w:rsid w:val="007D7C35"/>
    <w:rsid w:val="007E0BAA"/>
    <w:rsid w:val="007E19C4"/>
    <w:rsid w:val="007E1EFE"/>
    <w:rsid w:val="007E34E6"/>
    <w:rsid w:val="007E4083"/>
    <w:rsid w:val="007E4E51"/>
    <w:rsid w:val="007E5BB6"/>
    <w:rsid w:val="007E74FE"/>
    <w:rsid w:val="007F03FF"/>
    <w:rsid w:val="007F061F"/>
    <w:rsid w:val="007F42CA"/>
    <w:rsid w:val="007F463B"/>
    <w:rsid w:val="007F5260"/>
    <w:rsid w:val="007F7607"/>
    <w:rsid w:val="008011BC"/>
    <w:rsid w:val="00802FF8"/>
    <w:rsid w:val="008031F9"/>
    <w:rsid w:val="008038AA"/>
    <w:rsid w:val="00803D9F"/>
    <w:rsid w:val="00806127"/>
    <w:rsid w:val="00807BCB"/>
    <w:rsid w:val="00810BED"/>
    <w:rsid w:val="00811AE1"/>
    <w:rsid w:val="00811F90"/>
    <w:rsid w:val="008122F0"/>
    <w:rsid w:val="00812919"/>
    <w:rsid w:val="00813873"/>
    <w:rsid w:val="00813F2B"/>
    <w:rsid w:val="00814607"/>
    <w:rsid w:val="00814D2E"/>
    <w:rsid w:val="00815B16"/>
    <w:rsid w:val="008162C7"/>
    <w:rsid w:val="00816502"/>
    <w:rsid w:val="00816643"/>
    <w:rsid w:val="0082037D"/>
    <w:rsid w:val="00820F73"/>
    <w:rsid w:val="00821ACF"/>
    <w:rsid w:val="008221C4"/>
    <w:rsid w:val="00822ACD"/>
    <w:rsid w:val="00823491"/>
    <w:rsid w:val="008239FE"/>
    <w:rsid w:val="00824551"/>
    <w:rsid w:val="00824CCE"/>
    <w:rsid w:val="00824D20"/>
    <w:rsid w:val="00825029"/>
    <w:rsid w:val="00825539"/>
    <w:rsid w:val="008276B7"/>
    <w:rsid w:val="00827D08"/>
    <w:rsid w:val="00830B58"/>
    <w:rsid w:val="00832DAA"/>
    <w:rsid w:val="00832F30"/>
    <w:rsid w:val="0083626E"/>
    <w:rsid w:val="008362B9"/>
    <w:rsid w:val="00836DAE"/>
    <w:rsid w:val="00837D1D"/>
    <w:rsid w:val="00840543"/>
    <w:rsid w:val="00840C83"/>
    <w:rsid w:val="0084502C"/>
    <w:rsid w:val="00852047"/>
    <w:rsid w:val="008525E4"/>
    <w:rsid w:val="00852DC2"/>
    <w:rsid w:val="00857538"/>
    <w:rsid w:val="008605D5"/>
    <w:rsid w:val="00860E76"/>
    <w:rsid w:val="00864F30"/>
    <w:rsid w:val="008655D4"/>
    <w:rsid w:val="00865E12"/>
    <w:rsid w:val="00866DEC"/>
    <w:rsid w:val="00870415"/>
    <w:rsid w:val="00870B07"/>
    <w:rsid w:val="0087108A"/>
    <w:rsid w:val="00871911"/>
    <w:rsid w:val="00871C38"/>
    <w:rsid w:val="00871D81"/>
    <w:rsid w:val="008735AB"/>
    <w:rsid w:val="00875D5A"/>
    <w:rsid w:val="008760A3"/>
    <w:rsid w:val="008776AD"/>
    <w:rsid w:val="008809AC"/>
    <w:rsid w:val="00881D39"/>
    <w:rsid w:val="00883D0C"/>
    <w:rsid w:val="008852C5"/>
    <w:rsid w:val="0088617B"/>
    <w:rsid w:val="00886189"/>
    <w:rsid w:val="00886CAE"/>
    <w:rsid w:val="0088705C"/>
    <w:rsid w:val="008870F5"/>
    <w:rsid w:val="00890816"/>
    <w:rsid w:val="00892999"/>
    <w:rsid w:val="00896CF2"/>
    <w:rsid w:val="00897004"/>
    <w:rsid w:val="00897282"/>
    <w:rsid w:val="008972C7"/>
    <w:rsid w:val="008A0B56"/>
    <w:rsid w:val="008A4599"/>
    <w:rsid w:val="008A65E4"/>
    <w:rsid w:val="008A6CED"/>
    <w:rsid w:val="008B02A7"/>
    <w:rsid w:val="008B17E6"/>
    <w:rsid w:val="008B17E7"/>
    <w:rsid w:val="008B1A7C"/>
    <w:rsid w:val="008B25A8"/>
    <w:rsid w:val="008B39DD"/>
    <w:rsid w:val="008B7080"/>
    <w:rsid w:val="008B7559"/>
    <w:rsid w:val="008C0267"/>
    <w:rsid w:val="008C0301"/>
    <w:rsid w:val="008C05CD"/>
    <w:rsid w:val="008C300D"/>
    <w:rsid w:val="008C30A4"/>
    <w:rsid w:val="008C5983"/>
    <w:rsid w:val="008C6449"/>
    <w:rsid w:val="008C7C6D"/>
    <w:rsid w:val="008D0A1C"/>
    <w:rsid w:val="008D21BD"/>
    <w:rsid w:val="008D2294"/>
    <w:rsid w:val="008D2F87"/>
    <w:rsid w:val="008D3835"/>
    <w:rsid w:val="008D46E4"/>
    <w:rsid w:val="008D57B3"/>
    <w:rsid w:val="008D5D52"/>
    <w:rsid w:val="008D64FA"/>
    <w:rsid w:val="008E357E"/>
    <w:rsid w:val="008E3A07"/>
    <w:rsid w:val="008E4195"/>
    <w:rsid w:val="008E5320"/>
    <w:rsid w:val="008E6364"/>
    <w:rsid w:val="008E7EF1"/>
    <w:rsid w:val="008F0794"/>
    <w:rsid w:val="008F2B23"/>
    <w:rsid w:val="008F2DE0"/>
    <w:rsid w:val="008F4842"/>
    <w:rsid w:val="008F5821"/>
    <w:rsid w:val="008F588D"/>
    <w:rsid w:val="0090010E"/>
    <w:rsid w:val="00902A82"/>
    <w:rsid w:val="009035E4"/>
    <w:rsid w:val="0090364C"/>
    <w:rsid w:val="00904169"/>
    <w:rsid w:val="00904689"/>
    <w:rsid w:val="00905F47"/>
    <w:rsid w:val="00906265"/>
    <w:rsid w:val="009073E6"/>
    <w:rsid w:val="00910C86"/>
    <w:rsid w:val="00914542"/>
    <w:rsid w:val="009155C4"/>
    <w:rsid w:val="009162EA"/>
    <w:rsid w:val="009166DA"/>
    <w:rsid w:val="009176B0"/>
    <w:rsid w:val="00921BAE"/>
    <w:rsid w:val="009235CA"/>
    <w:rsid w:val="0092371D"/>
    <w:rsid w:val="0092398F"/>
    <w:rsid w:val="009243F5"/>
    <w:rsid w:val="009254B4"/>
    <w:rsid w:val="0093083C"/>
    <w:rsid w:val="0093123B"/>
    <w:rsid w:val="009318C8"/>
    <w:rsid w:val="00932B6B"/>
    <w:rsid w:val="00932E8E"/>
    <w:rsid w:val="009340B6"/>
    <w:rsid w:val="00934180"/>
    <w:rsid w:val="00935654"/>
    <w:rsid w:val="00935BFF"/>
    <w:rsid w:val="00935EB2"/>
    <w:rsid w:val="0093617B"/>
    <w:rsid w:val="00940101"/>
    <w:rsid w:val="009407EF"/>
    <w:rsid w:val="00941205"/>
    <w:rsid w:val="00941290"/>
    <w:rsid w:val="00942B4E"/>
    <w:rsid w:val="0094316C"/>
    <w:rsid w:val="0094339B"/>
    <w:rsid w:val="00943C23"/>
    <w:rsid w:val="009449BC"/>
    <w:rsid w:val="00944EC5"/>
    <w:rsid w:val="0094600C"/>
    <w:rsid w:val="00946D50"/>
    <w:rsid w:val="00947015"/>
    <w:rsid w:val="0094749A"/>
    <w:rsid w:val="00947C54"/>
    <w:rsid w:val="00947D69"/>
    <w:rsid w:val="00950F95"/>
    <w:rsid w:val="0095172A"/>
    <w:rsid w:val="009518A2"/>
    <w:rsid w:val="0095290B"/>
    <w:rsid w:val="00954065"/>
    <w:rsid w:val="009576BF"/>
    <w:rsid w:val="00963FA7"/>
    <w:rsid w:val="00964902"/>
    <w:rsid w:val="00964DAF"/>
    <w:rsid w:val="00965503"/>
    <w:rsid w:val="00966619"/>
    <w:rsid w:val="00967065"/>
    <w:rsid w:val="00967A16"/>
    <w:rsid w:val="00970099"/>
    <w:rsid w:val="0097022B"/>
    <w:rsid w:val="009740A8"/>
    <w:rsid w:val="0097411E"/>
    <w:rsid w:val="00980CC7"/>
    <w:rsid w:val="00992346"/>
    <w:rsid w:val="009933D9"/>
    <w:rsid w:val="009933F0"/>
    <w:rsid w:val="00993A5D"/>
    <w:rsid w:val="00996247"/>
    <w:rsid w:val="009A0DAA"/>
    <w:rsid w:val="009A17A8"/>
    <w:rsid w:val="009A1DDF"/>
    <w:rsid w:val="009A2D38"/>
    <w:rsid w:val="009A3546"/>
    <w:rsid w:val="009A3C88"/>
    <w:rsid w:val="009A41DC"/>
    <w:rsid w:val="009A4600"/>
    <w:rsid w:val="009A4ABF"/>
    <w:rsid w:val="009A78BD"/>
    <w:rsid w:val="009A79B6"/>
    <w:rsid w:val="009B00D1"/>
    <w:rsid w:val="009B0274"/>
    <w:rsid w:val="009B070B"/>
    <w:rsid w:val="009B284C"/>
    <w:rsid w:val="009B2FF9"/>
    <w:rsid w:val="009B3058"/>
    <w:rsid w:val="009B37D4"/>
    <w:rsid w:val="009B3DE8"/>
    <w:rsid w:val="009B54D0"/>
    <w:rsid w:val="009B5A8E"/>
    <w:rsid w:val="009B65CC"/>
    <w:rsid w:val="009C0018"/>
    <w:rsid w:val="009C10A2"/>
    <w:rsid w:val="009C1E14"/>
    <w:rsid w:val="009C2FEF"/>
    <w:rsid w:val="009C7B84"/>
    <w:rsid w:val="009D2761"/>
    <w:rsid w:val="009D663D"/>
    <w:rsid w:val="009D6A8F"/>
    <w:rsid w:val="009D785D"/>
    <w:rsid w:val="009D7BC8"/>
    <w:rsid w:val="009E083C"/>
    <w:rsid w:val="009E11AD"/>
    <w:rsid w:val="009E1278"/>
    <w:rsid w:val="009E1943"/>
    <w:rsid w:val="009E2594"/>
    <w:rsid w:val="009E5D0D"/>
    <w:rsid w:val="009E7A9B"/>
    <w:rsid w:val="009E7BF4"/>
    <w:rsid w:val="009E7C00"/>
    <w:rsid w:val="009E7FD6"/>
    <w:rsid w:val="009F074C"/>
    <w:rsid w:val="009F0D21"/>
    <w:rsid w:val="009F14D4"/>
    <w:rsid w:val="009F21A4"/>
    <w:rsid w:val="009F2FF6"/>
    <w:rsid w:val="009F3EDC"/>
    <w:rsid w:val="009F596E"/>
    <w:rsid w:val="009F631F"/>
    <w:rsid w:val="009F693D"/>
    <w:rsid w:val="009F6D27"/>
    <w:rsid w:val="00A00532"/>
    <w:rsid w:val="00A00756"/>
    <w:rsid w:val="00A011FA"/>
    <w:rsid w:val="00A01A6D"/>
    <w:rsid w:val="00A02D3A"/>
    <w:rsid w:val="00A039FD"/>
    <w:rsid w:val="00A03B53"/>
    <w:rsid w:val="00A040DC"/>
    <w:rsid w:val="00A0723C"/>
    <w:rsid w:val="00A07304"/>
    <w:rsid w:val="00A0761A"/>
    <w:rsid w:val="00A079F4"/>
    <w:rsid w:val="00A07BE6"/>
    <w:rsid w:val="00A07EB0"/>
    <w:rsid w:val="00A07F18"/>
    <w:rsid w:val="00A10384"/>
    <w:rsid w:val="00A1075B"/>
    <w:rsid w:val="00A108DA"/>
    <w:rsid w:val="00A113BC"/>
    <w:rsid w:val="00A114D1"/>
    <w:rsid w:val="00A13D68"/>
    <w:rsid w:val="00A144B2"/>
    <w:rsid w:val="00A15076"/>
    <w:rsid w:val="00A15D12"/>
    <w:rsid w:val="00A160D0"/>
    <w:rsid w:val="00A16310"/>
    <w:rsid w:val="00A16F9B"/>
    <w:rsid w:val="00A171F8"/>
    <w:rsid w:val="00A176CB"/>
    <w:rsid w:val="00A17DDA"/>
    <w:rsid w:val="00A206F5"/>
    <w:rsid w:val="00A207E4"/>
    <w:rsid w:val="00A2107E"/>
    <w:rsid w:val="00A21536"/>
    <w:rsid w:val="00A228DA"/>
    <w:rsid w:val="00A23467"/>
    <w:rsid w:val="00A23C4E"/>
    <w:rsid w:val="00A255B8"/>
    <w:rsid w:val="00A278F5"/>
    <w:rsid w:val="00A27A0A"/>
    <w:rsid w:val="00A27E82"/>
    <w:rsid w:val="00A3147B"/>
    <w:rsid w:val="00A31A20"/>
    <w:rsid w:val="00A322D5"/>
    <w:rsid w:val="00A3242E"/>
    <w:rsid w:val="00A3256B"/>
    <w:rsid w:val="00A34E64"/>
    <w:rsid w:val="00A35866"/>
    <w:rsid w:val="00A364D5"/>
    <w:rsid w:val="00A36E70"/>
    <w:rsid w:val="00A37B7D"/>
    <w:rsid w:val="00A4089A"/>
    <w:rsid w:val="00A40D06"/>
    <w:rsid w:val="00A411F8"/>
    <w:rsid w:val="00A41822"/>
    <w:rsid w:val="00A41B89"/>
    <w:rsid w:val="00A4251C"/>
    <w:rsid w:val="00A431E1"/>
    <w:rsid w:val="00A432E6"/>
    <w:rsid w:val="00A43408"/>
    <w:rsid w:val="00A44EBC"/>
    <w:rsid w:val="00A45580"/>
    <w:rsid w:val="00A457BD"/>
    <w:rsid w:val="00A4597E"/>
    <w:rsid w:val="00A45BDF"/>
    <w:rsid w:val="00A47542"/>
    <w:rsid w:val="00A4799C"/>
    <w:rsid w:val="00A47C69"/>
    <w:rsid w:val="00A47CF7"/>
    <w:rsid w:val="00A50780"/>
    <w:rsid w:val="00A528E9"/>
    <w:rsid w:val="00A53A84"/>
    <w:rsid w:val="00A53ECD"/>
    <w:rsid w:val="00A5587B"/>
    <w:rsid w:val="00A55B0B"/>
    <w:rsid w:val="00A55F73"/>
    <w:rsid w:val="00A56091"/>
    <w:rsid w:val="00A5683C"/>
    <w:rsid w:val="00A56EF3"/>
    <w:rsid w:val="00A57044"/>
    <w:rsid w:val="00A574C4"/>
    <w:rsid w:val="00A57908"/>
    <w:rsid w:val="00A579A4"/>
    <w:rsid w:val="00A57AD6"/>
    <w:rsid w:val="00A57AE8"/>
    <w:rsid w:val="00A57EF5"/>
    <w:rsid w:val="00A633EA"/>
    <w:rsid w:val="00A63F9F"/>
    <w:rsid w:val="00A64BD9"/>
    <w:rsid w:val="00A655D1"/>
    <w:rsid w:val="00A65B59"/>
    <w:rsid w:val="00A666E3"/>
    <w:rsid w:val="00A66FB5"/>
    <w:rsid w:val="00A700F9"/>
    <w:rsid w:val="00A704FC"/>
    <w:rsid w:val="00A71673"/>
    <w:rsid w:val="00A7356F"/>
    <w:rsid w:val="00A73C13"/>
    <w:rsid w:val="00A7453F"/>
    <w:rsid w:val="00A745D0"/>
    <w:rsid w:val="00A75962"/>
    <w:rsid w:val="00A75A6C"/>
    <w:rsid w:val="00A7603F"/>
    <w:rsid w:val="00A774D1"/>
    <w:rsid w:val="00A80A33"/>
    <w:rsid w:val="00A81227"/>
    <w:rsid w:val="00A82215"/>
    <w:rsid w:val="00A84022"/>
    <w:rsid w:val="00A85102"/>
    <w:rsid w:val="00A85113"/>
    <w:rsid w:val="00A85A52"/>
    <w:rsid w:val="00A87314"/>
    <w:rsid w:val="00A9128C"/>
    <w:rsid w:val="00A919AB"/>
    <w:rsid w:val="00A92EAE"/>
    <w:rsid w:val="00A93CE0"/>
    <w:rsid w:val="00A94875"/>
    <w:rsid w:val="00A94E00"/>
    <w:rsid w:val="00A95E6D"/>
    <w:rsid w:val="00A962AC"/>
    <w:rsid w:val="00A965EF"/>
    <w:rsid w:val="00A96794"/>
    <w:rsid w:val="00A96FF4"/>
    <w:rsid w:val="00A97278"/>
    <w:rsid w:val="00A9771A"/>
    <w:rsid w:val="00AA07A3"/>
    <w:rsid w:val="00AA12A3"/>
    <w:rsid w:val="00AA17B4"/>
    <w:rsid w:val="00AA188E"/>
    <w:rsid w:val="00AA1EF6"/>
    <w:rsid w:val="00AA391D"/>
    <w:rsid w:val="00AA489B"/>
    <w:rsid w:val="00AA6E81"/>
    <w:rsid w:val="00AB00BF"/>
    <w:rsid w:val="00AB3056"/>
    <w:rsid w:val="00AB49B0"/>
    <w:rsid w:val="00AB4BB8"/>
    <w:rsid w:val="00AB5CE8"/>
    <w:rsid w:val="00AB7226"/>
    <w:rsid w:val="00AB7BE7"/>
    <w:rsid w:val="00AC08A9"/>
    <w:rsid w:val="00AC0BD5"/>
    <w:rsid w:val="00AC0BFB"/>
    <w:rsid w:val="00AC1341"/>
    <w:rsid w:val="00AC1EA9"/>
    <w:rsid w:val="00AC30A6"/>
    <w:rsid w:val="00AC3155"/>
    <w:rsid w:val="00AD1B29"/>
    <w:rsid w:val="00AD2716"/>
    <w:rsid w:val="00AD36FB"/>
    <w:rsid w:val="00AD5155"/>
    <w:rsid w:val="00AD57B4"/>
    <w:rsid w:val="00AD5A81"/>
    <w:rsid w:val="00AD66AE"/>
    <w:rsid w:val="00AD6770"/>
    <w:rsid w:val="00AD78BC"/>
    <w:rsid w:val="00AE053E"/>
    <w:rsid w:val="00AE0D00"/>
    <w:rsid w:val="00AE28CE"/>
    <w:rsid w:val="00AE36C9"/>
    <w:rsid w:val="00AE42BA"/>
    <w:rsid w:val="00AE4387"/>
    <w:rsid w:val="00AE5217"/>
    <w:rsid w:val="00AE52C0"/>
    <w:rsid w:val="00AE6952"/>
    <w:rsid w:val="00AE7E51"/>
    <w:rsid w:val="00AF0081"/>
    <w:rsid w:val="00AF2114"/>
    <w:rsid w:val="00AF2E42"/>
    <w:rsid w:val="00AF3CD4"/>
    <w:rsid w:val="00AF5791"/>
    <w:rsid w:val="00AF5C4F"/>
    <w:rsid w:val="00AF6C2B"/>
    <w:rsid w:val="00AF705D"/>
    <w:rsid w:val="00AF719E"/>
    <w:rsid w:val="00B00CEA"/>
    <w:rsid w:val="00B01EA4"/>
    <w:rsid w:val="00B02D76"/>
    <w:rsid w:val="00B032C4"/>
    <w:rsid w:val="00B032EE"/>
    <w:rsid w:val="00B0592D"/>
    <w:rsid w:val="00B0647E"/>
    <w:rsid w:val="00B0653F"/>
    <w:rsid w:val="00B11C51"/>
    <w:rsid w:val="00B11F04"/>
    <w:rsid w:val="00B124CD"/>
    <w:rsid w:val="00B14041"/>
    <w:rsid w:val="00B14D89"/>
    <w:rsid w:val="00B14FA6"/>
    <w:rsid w:val="00B155B9"/>
    <w:rsid w:val="00B1618F"/>
    <w:rsid w:val="00B209CA"/>
    <w:rsid w:val="00B21DA2"/>
    <w:rsid w:val="00B22224"/>
    <w:rsid w:val="00B236AD"/>
    <w:rsid w:val="00B23CBC"/>
    <w:rsid w:val="00B24AD5"/>
    <w:rsid w:val="00B24BCB"/>
    <w:rsid w:val="00B25137"/>
    <w:rsid w:val="00B2523B"/>
    <w:rsid w:val="00B25332"/>
    <w:rsid w:val="00B25FD2"/>
    <w:rsid w:val="00B2663A"/>
    <w:rsid w:val="00B26658"/>
    <w:rsid w:val="00B26B9B"/>
    <w:rsid w:val="00B26F8D"/>
    <w:rsid w:val="00B27AB6"/>
    <w:rsid w:val="00B31958"/>
    <w:rsid w:val="00B3198E"/>
    <w:rsid w:val="00B32079"/>
    <w:rsid w:val="00B32FC2"/>
    <w:rsid w:val="00B3303A"/>
    <w:rsid w:val="00B33939"/>
    <w:rsid w:val="00B347FC"/>
    <w:rsid w:val="00B35605"/>
    <w:rsid w:val="00B35F2D"/>
    <w:rsid w:val="00B367AD"/>
    <w:rsid w:val="00B3681D"/>
    <w:rsid w:val="00B41949"/>
    <w:rsid w:val="00B41CDA"/>
    <w:rsid w:val="00B42BD2"/>
    <w:rsid w:val="00B437F7"/>
    <w:rsid w:val="00B457C7"/>
    <w:rsid w:val="00B476B5"/>
    <w:rsid w:val="00B50614"/>
    <w:rsid w:val="00B508D5"/>
    <w:rsid w:val="00B50BFC"/>
    <w:rsid w:val="00B51030"/>
    <w:rsid w:val="00B51090"/>
    <w:rsid w:val="00B51EC6"/>
    <w:rsid w:val="00B52233"/>
    <w:rsid w:val="00B52D9A"/>
    <w:rsid w:val="00B54164"/>
    <w:rsid w:val="00B541DB"/>
    <w:rsid w:val="00B54D24"/>
    <w:rsid w:val="00B54E56"/>
    <w:rsid w:val="00B570F2"/>
    <w:rsid w:val="00B628C7"/>
    <w:rsid w:val="00B62D99"/>
    <w:rsid w:val="00B6388F"/>
    <w:rsid w:val="00B64956"/>
    <w:rsid w:val="00B64F94"/>
    <w:rsid w:val="00B67116"/>
    <w:rsid w:val="00B6752F"/>
    <w:rsid w:val="00B67DE7"/>
    <w:rsid w:val="00B700B9"/>
    <w:rsid w:val="00B70D6F"/>
    <w:rsid w:val="00B717A7"/>
    <w:rsid w:val="00B74B86"/>
    <w:rsid w:val="00B80D22"/>
    <w:rsid w:val="00B81EE1"/>
    <w:rsid w:val="00B81F7A"/>
    <w:rsid w:val="00B82F08"/>
    <w:rsid w:val="00B831AF"/>
    <w:rsid w:val="00B83C7F"/>
    <w:rsid w:val="00B8444D"/>
    <w:rsid w:val="00B874E7"/>
    <w:rsid w:val="00B9062A"/>
    <w:rsid w:val="00B92F8F"/>
    <w:rsid w:val="00B93770"/>
    <w:rsid w:val="00B94D11"/>
    <w:rsid w:val="00B97732"/>
    <w:rsid w:val="00BA140F"/>
    <w:rsid w:val="00BA1E1F"/>
    <w:rsid w:val="00BA4E5F"/>
    <w:rsid w:val="00BA6F8E"/>
    <w:rsid w:val="00BB089F"/>
    <w:rsid w:val="00BB0EC1"/>
    <w:rsid w:val="00BB136F"/>
    <w:rsid w:val="00BB185A"/>
    <w:rsid w:val="00BB1C70"/>
    <w:rsid w:val="00BB2D7A"/>
    <w:rsid w:val="00BB4207"/>
    <w:rsid w:val="00BB43AA"/>
    <w:rsid w:val="00BB4F88"/>
    <w:rsid w:val="00BB58D7"/>
    <w:rsid w:val="00BC0417"/>
    <w:rsid w:val="00BC0FE6"/>
    <w:rsid w:val="00BC1B5D"/>
    <w:rsid w:val="00BC3AD6"/>
    <w:rsid w:val="00BD0A0B"/>
    <w:rsid w:val="00BD1A89"/>
    <w:rsid w:val="00BD26DB"/>
    <w:rsid w:val="00BD2E9A"/>
    <w:rsid w:val="00BD3D41"/>
    <w:rsid w:val="00BD413E"/>
    <w:rsid w:val="00BD47A3"/>
    <w:rsid w:val="00BD4931"/>
    <w:rsid w:val="00BD56CB"/>
    <w:rsid w:val="00BE081C"/>
    <w:rsid w:val="00BE175A"/>
    <w:rsid w:val="00BE1ED9"/>
    <w:rsid w:val="00BE2908"/>
    <w:rsid w:val="00BE451D"/>
    <w:rsid w:val="00BE5BF7"/>
    <w:rsid w:val="00BE6993"/>
    <w:rsid w:val="00BE69A8"/>
    <w:rsid w:val="00BE6D67"/>
    <w:rsid w:val="00BF03EB"/>
    <w:rsid w:val="00BF387D"/>
    <w:rsid w:val="00BF3F42"/>
    <w:rsid w:val="00BF45B8"/>
    <w:rsid w:val="00BF4D55"/>
    <w:rsid w:val="00BF4DB8"/>
    <w:rsid w:val="00BF4FD1"/>
    <w:rsid w:val="00BF5515"/>
    <w:rsid w:val="00C00B53"/>
    <w:rsid w:val="00C00F8B"/>
    <w:rsid w:val="00C01C5A"/>
    <w:rsid w:val="00C04074"/>
    <w:rsid w:val="00C043D5"/>
    <w:rsid w:val="00C04825"/>
    <w:rsid w:val="00C04B67"/>
    <w:rsid w:val="00C06BE5"/>
    <w:rsid w:val="00C10007"/>
    <w:rsid w:val="00C10693"/>
    <w:rsid w:val="00C10772"/>
    <w:rsid w:val="00C113A5"/>
    <w:rsid w:val="00C11937"/>
    <w:rsid w:val="00C124F2"/>
    <w:rsid w:val="00C13003"/>
    <w:rsid w:val="00C13763"/>
    <w:rsid w:val="00C13A82"/>
    <w:rsid w:val="00C13BD1"/>
    <w:rsid w:val="00C161F7"/>
    <w:rsid w:val="00C179E9"/>
    <w:rsid w:val="00C22059"/>
    <w:rsid w:val="00C229F5"/>
    <w:rsid w:val="00C23345"/>
    <w:rsid w:val="00C23D64"/>
    <w:rsid w:val="00C2441F"/>
    <w:rsid w:val="00C2475A"/>
    <w:rsid w:val="00C25C4B"/>
    <w:rsid w:val="00C25FD4"/>
    <w:rsid w:val="00C278DD"/>
    <w:rsid w:val="00C27F31"/>
    <w:rsid w:val="00C31251"/>
    <w:rsid w:val="00C32760"/>
    <w:rsid w:val="00C32854"/>
    <w:rsid w:val="00C336EF"/>
    <w:rsid w:val="00C34FAF"/>
    <w:rsid w:val="00C35127"/>
    <w:rsid w:val="00C359D3"/>
    <w:rsid w:val="00C35B97"/>
    <w:rsid w:val="00C35F9B"/>
    <w:rsid w:val="00C366D2"/>
    <w:rsid w:val="00C40245"/>
    <w:rsid w:val="00C40C7F"/>
    <w:rsid w:val="00C416A8"/>
    <w:rsid w:val="00C42B38"/>
    <w:rsid w:val="00C433A5"/>
    <w:rsid w:val="00C43AE3"/>
    <w:rsid w:val="00C442E0"/>
    <w:rsid w:val="00C45A5F"/>
    <w:rsid w:val="00C506C1"/>
    <w:rsid w:val="00C511D1"/>
    <w:rsid w:val="00C517C8"/>
    <w:rsid w:val="00C527E4"/>
    <w:rsid w:val="00C527FE"/>
    <w:rsid w:val="00C560AC"/>
    <w:rsid w:val="00C56180"/>
    <w:rsid w:val="00C56239"/>
    <w:rsid w:val="00C5677A"/>
    <w:rsid w:val="00C573CB"/>
    <w:rsid w:val="00C577E2"/>
    <w:rsid w:val="00C617E5"/>
    <w:rsid w:val="00C61AF0"/>
    <w:rsid w:val="00C626E0"/>
    <w:rsid w:val="00C62871"/>
    <w:rsid w:val="00C62AC1"/>
    <w:rsid w:val="00C66822"/>
    <w:rsid w:val="00C670D3"/>
    <w:rsid w:val="00C67623"/>
    <w:rsid w:val="00C676DE"/>
    <w:rsid w:val="00C7025B"/>
    <w:rsid w:val="00C72365"/>
    <w:rsid w:val="00C72DF4"/>
    <w:rsid w:val="00C73A7E"/>
    <w:rsid w:val="00C73C0B"/>
    <w:rsid w:val="00C73D2B"/>
    <w:rsid w:val="00C75869"/>
    <w:rsid w:val="00C76467"/>
    <w:rsid w:val="00C76573"/>
    <w:rsid w:val="00C77710"/>
    <w:rsid w:val="00C80060"/>
    <w:rsid w:val="00C812F2"/>
    <w:rsid w:val="00C81948"/>
    <w:rsid w:val="00C820BF"/>
    <w:rsid w:val="00C82942"/>
    <w:rsid w:val="00C83454"/>
    <w:rsid w:val="00C855AD"/>
    <w:rsid w:val="00C90446"/>
    <w:rsid w:val="00C9049B"/>
    <w:rsid w:val="00C9105C"/>
    <w:rsid w:val="00C92FF1"/>
    <w:rsid w:val="00C938A5"/>
    <w:rsid w:val="00C944A6"/>
    <w:rsid w:val="00C9544B"/>
    <w:rsid w:val="00C96566"/>
    <w:rsid w:val="00C97676"/>
    <w:rsid w:val="00CA00CD"/>
    <w:rsid w:val="00CA3971"/>
    <w:rsid w:val="00CA3C57"/>
    <w:rsid w:val="00CA4D45"/>
    <w:rsid w:val="00CA545D"/>
    <w:rsid w:val="00CA60E2"/>
    <w:rsid w:val="00CA6305"/>
    <w:rsid w:val="00CA6AC5"/>
    <w:rsid w:val="00CA6E2F"/>
    <w:rsid w:val="00CA6ED0"/>
    <w:rsid w:val="00CA75B5"/>
    <w:rsid w:val="00CB19AD"/>
    <w:rsid w:val="00CB2246"/>
    <w:rsid w:val="00CB2453"/>
    <w:rsid w:val="00CB43A1"/>
    <w:rsid w:val="00CB46AC"/>
    <w:rsid w:val="00CC1C84"/>
    <w:rsid w:val="00CC33CA"/>
    <w:rsid w:val="00CC535A"/>
    <w:rsid w:val="00CC7856"/>
    <w:rsid w:val="00CC7AA9"/>
    <w:rsid w:val="00CD119B"/>
    <w:rsid w:val="00CD1F05"/>
    <w:rsid w:val="00CD2F02"/>
    <w:rsid w:val="00CD5157"/>
    <w:rsid w:val="00CD5DC1"/>
    <w:rsid w:val="00CD73DF"/>
    <w:rsid w:val="00CE0CDB"/>
    <w:rsid w:val="00CE1453"/>
    <w:rsid w:val="00CE2C0B"/>
    <w:rsid w:val="00CE3A97"/>
    <w:rsid w:val="00CE4610"/>
    <w:rsid w:val="00CF05D4"/>
    <w:rsid w:val="00CF0884"/>
    <w:rsid w:val="00CF08BC"/>
    <w:rsid w:val="00CF221B"/>
    <w:rsid w:val="00CF38CF"/>
    <w:rsid w:val="00CF3C6C"/>
    <w:rsid w:val="00CF42A6"/>
    <w:rsid w:val="00CF4310"/>
    <w:rsid w:val="00CF4962"/>
    <w:rsid w:val="00CF4FBE"/>
    <w:rsid w:val="00CF52F1"/>
    <w:rsid w:val="00CF611B"/>
    <w:rsid w:val="00CF6432"/>
    <w:rsid w:val="00CF6FF3"/>
    <w:rsid w:val="00CF7218"/>
    <w:rsid w:val="00CF7525"/>
    <w:rsid w:val="00CF7A6D"/>
    <w:rsid w:val="00D02BBA"/>
    <w:rsid w:val="00D039DC"/>
    <w:rsid w:val="00D042D8"/>
    <w:rsid w:val="00D05286"/>
    <w:rsid w:val="00D052BF"/>
    <w:rsid w:val="00D06305"/>
    <w:rsid w:val="00D122F0"/>
    <w:rsid w:val="00D1248D"/>
    <w:rsid w:val="00D12982"/>
    <w:rsid w:val="00D130DB"/>
    <w:rsid w:val="00D13305"/>
    <w:rsid w:val="00D1427D"/>
    <w:rsid w:val="00D14C24"/>
    <w:rsid w:val="00D15808"/>
    <w:rsid w:val="00D15D60"/>
    <w:rsid w:val="00D16B6F"/>
    <w:rsid w:val="00D17D4A"/>
    <w:rsid w:val="00D20579"/>
    <w:rsid w:val="00D22BFA"/>
    <w:rsid w:val="00D22BFB"/>
    <w:rsid w:val="00D25E65"/>
    <w:rsid w:val="00D2629F"/>
    <w:rsid w:val="00D26F10"/>
    <w:rsid w:val="00D273B3"/>
    <w:rsid w:val="00D274F1"/>
    <w:rsid w:val="00D30A3E"/>
    <w:rsid w:val="00D30BAC"/>
    <w:rsid w:val="00D30ED5"/>
    <w:rsid w:val="00D3186F"/>
    <w:rsid w:val="00D324FD"/>
    <w:rsid w:val="00D34005"/>
    <w:rsid w:val="00D348CF"/>
    <w:rsid w:val="00D36E81"/>
    <w:rsid w:val="00D3734D"/>
    <w:rsid w:val="00D37CE1"/>
    <w:rsid w:val="00D418EB"/>
    <w:rsid w:val="00D41F81"/>
    <w:rsid w:val="00D434E9"/>
    <w:rsid w:val="00D43A8C"/>
    <w:rsid w:val="00D44B9C"/>
    <w:rsid w:val="00D45368"/>
    <w:rsid w:val="00D45F77"/>
    <w:rsid w:val="00D47907"/>
    <w:rsid w:val="00D51314"/>
    <w:rsid w:val="00D5208D"/>
    <w:rsid w:val="00D52AF5"/>
    <w:rsid w:val="00D532D6"/>
    <w:rsid w:val="00D55C57"/>
    <w:rsid w:val="00D5707D"/>
    <w:rsid w:val="00D6035D"/>
    <w:rsid w:val="00D6163C"/>
    <w:rsid w:val="00D616EC"/>
    <w:rsid w:val="00D617B5"/>
    <w:rsid w:val="00D63C64"/>
    <w:rsid w:val="00D64AD3"/>
    <w:rsid w:val="00D64B92"/>
    <w:rsid w:val="00D665D7"/>
    <w:rsid w:val="00D66C8D"/>
    <w:rsid w:val="00D66DD8"/>
    <w:rsid w:val="00D6767B"/>
    <w:rsid w:val="00D7112E"/>
    <w:rsid w:val="00D74541"/>
    <w:rsid w:val="00D76014"/>
    <w:rsid w:val="00D765F3"/>
    <w:rsid w:val="00D768F4"/>
    <w:rsid w:val="00D7713F"/>
    <w:rsid w:val="00D77CC0"/>
    <w:rsid w:val="00D80C1A"/>
    <w:rsid w:val="00D84DED"/>
    <w:rsid w:val="00D87C7E"/>
    <w:rsid w:val="00D90A90"/>
    <w:rsid w:val="00D92DDA"/>
    <w:rsid w:val="00D94924"/>
    <w:rsid w:val="00D961DF"/>
    <w:rsid w:val="00D97400"/>
    <w:rsid w:val="00DA18F9"/>
    <w:rsid w:val="00DA2384"/>
    <w:rsid w:val="00DA29E2"/>
    <w:rsid w:val="00DA2AD2"/>
    <w:rsid w:val="00DA2DBE"/>
    <w:rsid w:val="00DA351B"/>
    <w:rsid w:val="00DA4561"/>
    <w:rsid w:val="00DA625C"/>
    <w:rsid w:val="00DA6DD9"/>
    <w:rsid w:val="00DB0601"/>
    <w:rsid w:val="00DB0890"/>
    <w:rsid w:val="00DB0FC8"/>
    <w:rsid w:val="00DB1478"/>
    <w:rsid w:val="00DB3D76"/>
    <w:rsid w:val="00DB3F62"/>
    <w:rsid w:val="00DB44C1"/>
    <w:rsid w:val="00DB57F8"/>
    <w:rsid w:val="00DB5D95"/>
    <w:rsid w:val="00DB76F9"/>
    <w:rsid w:val="00DB7E17"/>
    <w:rsid w:val="00DC06F7"/>
    <w:rsid w:val="00DC1551"/>
    <w:rsid w:val="00DC288D"/>
    <w:rsid w:val="00DC2A32"/>
    <w:rsid w:val="00DC2DE9"/>
    <w:rsid w:val="00DC428E"/>
    <w:rsid w:val="00DC6272"/>
    <w:rsid w:val="00DD14B4"/>
    <w:rsid w:val="00DD1612"/>
    <w:rsid w:val="00DD380A"/>
    <w:rsid w:val="00DD3CAC"/>
    <w:rsid w:val="00DD4864"/>
    <w:rsid w:val="00DD5F7E"/>
    <w:rsid w:val="00DD6067"/>
    <w:rsid w:val="00DD6495"/>
    <w:rsid w:val="00DE0B0D"/>
    <w:rsid w:val="00DE0C83"/>
    <w:rsid w:val="00DE13D7"/>
    <w:rsid w:val="00DE196A"/>
    <w:rsid w:val="00DE2732"/>
    <w:rsid w:val="00DE319C"/>
    <w:rsid w:val="00DE366C"/>
    <w:rsid w:val="00DE3D3B"/>
    <w:rsid w:val="00DE45C5"/>
    <w:rsid w:val="00DE48DA"/>
    <w:rsid w:val="00DE54F7"/>
    <w:rsid w:val="00DF12C2"/>
    <w:rsid w:val="00DF198C"/>
    <w:rsid w:val="00DF257B"/>
    <w:rsid w:val="00DF3DF3"/>
    <w:rsid w:val="00DF5E28"/>
    <w:rsid w:val="00E019A1"/>
    <w:rsid w:val="00E034E3"/>
    <w:rsid w:val="00E073C8"/>
    <w:rsid w:val="00E076C7"/>
    <w:rsid w:val="00E1038C"/>
    <w:rsid w:val="00E126A2"/>
    <w:rsid w:val="00E14D21"/>
    <w:rsid w:val="00E14EB7"/>
    <w:rsid w:val="00E158D6"/>
    <w:rsid w:val="00E15D8D"/>
    <w:rsid w:val="00E1604B"/>
    <w:rsid w:val="00E160E5"/>
    <w:rsid w:val="00E166E0"/>
    <w:rsid w:val="00E16BF9"/>
    <w:rsid w:val="00E17239"/>
    <w:rsid w:val="00E2028E"/>
    <w:rsid w:val="00E20D0C"/>
    <w:rsid w:val="00E20D7D"/>
    <w:rsid w:val="00E21C52"/>
    <w:rsid w:val="00E24B36"/>
    <w:rsid w:val="00E25854"/>
    <w:rsid w:val="00E27A57"/>
    <w:rsid w:val="00E3104C"/>
    <w:rsid w:val="00E32EB9"/>
    <w:rsid w:val="00E3309D"/>
    <w:rsid w:val="00E331C1"/>
    <w:rsid w:val="00E34E2C"/>
    <w:rsid w:val="00E35720"/>
    <w:rsid w:val="00E35D7A"/>
    <w:rsid w:val="00E36D5F"/>
    <w:rsid w:val="00E428DE"/>
    <w:rsid w:val="00E4373F"/>
    <w:rsid w:val="00E4391D"/>
    <w:rsid w:val="00E44CC7"/>
    <w:rsid w:val="00E44DC5"/>
    <w:rsid w:val="00E503E3"/>
    <w:rsid w:val="00E51628"/>
    <w:rsid w:val="00E52091"/>
    <w:rsid w:val="00E5251D"/>
    <w:rsid w:val="00E52C4D"/>
    <w:rsid w:val="00E5373B"/>
    <w:rsid w:val="00E54E95"/>
    <w:rsid w:val="00E55276"/>
    <w:rsid w:val="00E57246"/>
    <w:rsid w:val="00E60DB9"/>
    <w:rsid w:val="00E62BDF"/>
    <w:rsid w:val="00E633D7"/>
    <w:rsid w:val="00E63A0A"/>
    <w:rsid w:val="00E63F72"/>
    <w:rsid w:val="00E6437D"/>
    <w:rsid w:val="00E64D77"/>
    <w:rsid w:val="00E657CD"/>
    <w:rsid w:val="00E6611E"/>
    <w:rsid w:val="00E67BB3"/>
    <w:rsid w:val="00E67F43"/>
    <w:rsid w:val="00E702F7"/>
    <w:rsid w:val="00E7138A"/>
    <w:rsid w:val="00E71EA3"/>
    <w:rsid w:val="00E77B43"/>
    <w:rsid w:val="00E82122"/>
    <w:rsid w:val="00E826C9"/>
    <w:rsid w:val="00E82951"/>
    <w:rsid w:val="00E82DA2"/>
    <w:rsid w:val="00E8336E"/>
    <w:rsid w:val="00E84530"/>
    <w:rsid w:val="00E84745"/>
    <w:rsid w:val="00E847D2"/>
    <w:rsid w:val="00E85AD3"/>
    <w:rsid w:val="00E85B83"/>
    <w:rsid w:val="00E86012"/>
    <w:rsid w:val="00E87393"/>
    <w:rsid w:val="00E9075F"/>
    <w:rsid w:val="00E924C8"/>
    <w:rsid w:val="00E954AA"/>
    <w:rsid w:val="00E9677E"/>
    <w:rsid w:val="00EA1356"/>
    <w:rsid w:val="00EA2029"/>
    <w:rsid w:val="00EA3A63"/>
    <w:rsid w:val="00EA48A8"/>
    <w:rsid w:val="00EA50A4"/>
    <w:rsid w:val="00EA531C"/>
    <w:rsid w:val="00EA62B6"/>
    <w:rsid w:val="00EA6D2F"/>
    <w:rsid w:val="00EA768F"/>
    <w:rsid w:val="00EA7AC3"/>
    <w:rsid w:val="00EB1D26"/>
    <w:rsid w:val="00EB24B6"/>
    <w:rsid w:val="00EB36CC"/>
    <w:rsid w:val="00EB3864"/>
    <w:rsid w:val="00EB3A82"/>
    <w:rsid w:val="00EB4628"/>
    <w:rsid w:val="00EB46EA"/>
    <w:rsid w:val="00EB67A0"/>
    <w:rsid w:val="00EB7614"/>
    <w:rsid w:val="00EB7682"/>
    <w:rsid w:val="00EB7EA9"/>
    <w:rsid w:val="00EC0C2E"/>
    <w:rsid w:val="00EC0D72"/>
    <w:rsid w:val="00EC15A5"/>
    <w:rsid w:val="00EC27F4"/>
    <w:rsid w:val="00EC471B"/>
    <w:rsid w:val="00EC5040"/>
    <w:rsid w:val="00EC5612"/>
    <w:rsid w:val="00EC589A"/>
    <w:rsid w:val="00EC5F6C"/>
    <w:rsid w:val="00EC60A3"/>
    <w:rsid w:val="00EC7862"/>
    <w:rsid w:val="00ED1104"/>
    <w:rsid w:val="00ED2D05"/>
    <w:rsid w:val="00ED478F"/>
    <w:rsid w:val="00ED5063"/>
    <w:rsid w:val="00ED6047"/>
    <w:rsid w:val="00ED6975"/>
    <w:rsid w:val="00EE19BD"/>
    <w:rsid w:val="00EE1A9A"/>
    <w:rsid w:val="00EE1B96"/>
    <w:rsid w:val="00EE285E"/>
    <w:rsid w:val="00EE310F"/>
    <w:rsid w:val="00EE34DB"/>
    <w:rsid w:val="00EE3570"/>
    <w:rsid w:val="00EE3C12"/>
    <w:rsid w:val="00EE4BC3"/>
    <w:rsid w:val="00EE4FE0"/>
    <w:rsid w:val="00EE7384"/>
    <w:rsid w:val="00EE7CF1"/>
    <w:rsid w:val="00EF0887"/>
    <w:rsid w:val="00EF1215"/>
    <w:rsid w:val="00EF22A8"/>
    <w:rsid w:val="00EF4FE7"/>
    <w:rsid w:val="00EF5004"/>
    <w:rsid w:val="00EF6ECC"/>
    <w:rsid w:val="00F07D9B"/>
    <w:rsid w:val="00F10144"/>
    <w:rsid w:val="00F10D05"/>
    <w:rsid w:val="00F10E21"/>
    <w:rsid w:val="00F10EE5"/>
    <w:rsid w:val="00F110E6"/>
    <w:rsid w:val="00F124DE"/>
    <w:rsid w:val="00F13719"/>
    <w:rsid w:val="00F1486E"/>
    <w:rsid w:val="00F14D96"/>
    <w:rsid w:val="00F15A5F"/>
    <w:rsid w:val="00F15AEB"/>
    <w:rsid w:val="00F224E8"/>
    <w:rsid w:val="00F2253A"/>
    <w:rsid w:val="00F252F4"/>
    <w:rsid w:val="00F27240"/>
    <w:rsid w:val="00F30180"/>
    <w:rsid w:val="00F311DC"/>
    <w:rsid w:val="00F317E9"/>
    <w:rsid w:val="00F3189E"/>
    <w:rsid w:val="00F31D2C"/>
    <w:rsid w:val="00F31E17"/>
    <w:rsid w:val="00F320C2"/>
    <w:rsid w:val="00F35B72"/>
    <w:rsid w:val="00F3652F"/>
    <w:rsid w:val="00F37187"/>
    <w:rsid w:val="00F37EF7"/>
    <w:rsid w:val="00F402E0"/>
    <w:rsid w:val="00F424DF"/>
    <w:rsid w:val="00F4330F"/>
    <w:rsid w:val="00F4369F"/>
    <w:rsid w:val="00F44FC5"/>
    <w:rsid w:val="00F461FB"/>
    <w:rsid w:val="00F46D3B"/>
    <w:rsid w:val="00F4735C"/>
    <w:rsid w:val="00F5021A"/>
    <w:rsid w:val="00F505C1"/>
    <w:rsid w:val="00F507C3"/>
    <w:rsid w:val="00F51229"/>
    <w:rsid w:val="00F51A16"/>
    <w:rsid w:val="00F51C46"/>
    <w:rsid w:val="00F51FC4"/>
    <w:rsid w:val="00F52487"/>
    <w:rsid w:val="00F54199"/>
    <w:rsid w:val="00F544B4"/>
    <w:rsid w:val="00F548B1"/>
    <w:rsid w:val="00F548E7"/>
    <w:rsid w:val="00F55023"/>
    <w:rsid w:val="00F55C18"/>
    <w:rsid w:val="00F570D5"/>
    <w:rsid w:val="00F604B0"/>
    <w:rsid w:val="00F609E2"/>
    <w:rsid w:val="00F6188C"/>
    <w:rsid w:val="00F640C9"/>
    <w:rsid w:val="00F64CBC"/>
    <w:rsid w:val="00F65CE9"/>
    <w:rsid w:val="00F65E17"/>
    <w:rsid w:val="00F65F18"/>
    <w:rsid w:val="00F663B1"/>
    <w:rsid w:val="00F67473"/>
    <w:rsid w:val="00F707A2"/>
    <w:rsid w:val="00F70F5C"/>
    <w:rsid w:val="00F71506"/>
    <w:rsid w:val="00F71CDF"/>
    <w:rsid w:val="00F7289A"/>
    <w:rsid w:val="00F72FDC"/>
    <w:rsid w:val="00F7376E"/>
    <w:rsid w:val="00F73937"/>
    <w:rsid w:val="00F74238"/>
    <w:rsid w:val="00F7432A"/>
    <w:rsid w:val="00F7459C"/>
    <w:rsid w:val="00F8032A"/>
    <w:rsid w:val="00F80692"/>
    <w:rsid w:val="00F80A91"/>
    <w:rsid w:val="00F839BA"/>
    <w:rsid w:val="00F83BFB"/>
    <w:rsid w:val="00F84F2C"/>
    <w:rsid w:val="00F852B4"/>
    <w:rsid w:val="00F86465"/>
    <w:rsid w:val="00F866CB"/>
    <w:rsid w:val="00F87023"/>
    <w:rsid w:val="00F91706"/>
    <w:rsid w:val="00F93D7B"/>
    <w:rsid w:val="00F94BDA"/>
    <w:rsid w:val="00F967AC"/>
    <w:rsid w:val="00F96892"/>
    <w:rsid w:val="00F97C35"/>
    <w:rsid w:val="00FA010C"/>
    <w:rsid w:val="00FA027E"/>
    <w:rsid w:val="00FA2481"/>
    <w:rsid w:val="00FA2D28"/>
    <w:rsid w:val="00FA2F76"/>
    <w:rsid w:val="00FA3240"/>
    <w:rsid w:val="00FA38A9"/>
    <w:rsid w:val="00FA54AA"/>
    <w:rsid w:val="00FA58E6"/>
    <w:rsid w:val="00FA5A74"/>
    <w:rsid w:val="00FA5C0A"/>
    <w:rsid w:val="00FA68A5"/>
    <w:rsid w:val="00FA6943"/>
    <w:rsid w:val="00FA6AC6"/>
    <w:rsid w:val="00FA7CF2"/>
    <w:rsid w:val="00FB027D"/>
    <w:rsid w:val="00FB106D"/>
    <w:rsid w:val="00FB1673"/>
    <w:rsid w:val="00FB180D"/>
    <w:rsid w:val="00FB329E"/>
    <w:rsid w:val="00FB49B1"/>
    <w:rsid w:val="00FB7290"/>
    <w:rsid w:val="00FC1DBD"/>
    <w:rsid w:val="00FC349F"/>
    <w:rsid w:val="00FC3834"/>
    <w:rsid w:val="00FC5665"/>
    <w:rsid w:val="00FC56A7"/>
    <w:rsid w:val="00FC7A8F"/>
    <w:rsid w:val="00FC7E1B"/>
    <w:rsid w:val="00FD0125"/>
    <w:rsid w:val="00FD2096"/>
    <w:rsid w:val="00FD349F"/>
    <w:rsid w:val="00FD3661"/>
    <w:rsid w:val="00FD3BC4"/>
    <w:rsid w:val="00FD3D67"/>
    <w:rsid w:val="00FD53F4"/>
    <w:rsid w:val="00FD59B1"/>
    <w:rsid w:val="00FD5AD3"/>
    <w:rsid w:val="00FD6BD4"/>
    <w:rsid w:val="00FD7141"/>
    <w:rsid w:val="00FD7570"/>
    <w:rsid w:val="00FE1231"/>
    <w:rsid w:val="00FE1364"/>
    <w:rsid w:val="00FE1776"/>
    <w:rsid w:val="00FE1F70"/>
    <w:rsid w:val="00FE3D9A"/>
    <w:rsid w:val="00FE5900"/>
    <w:rsid w:val="00FE60E5"/>
    <w:rsid w:val="00FE7729"/>
    <w:rsid w:val="00FE7F58"/>
    <w:rsid w:val="00FF05DD"/>
    <w:rsid w:val="00FF1326"/>
    <w:rsid w:val="00FF4387"/>
    <w:rsid w:val="00FF4A33"/>
    <w:rsid w:val="00FF586B"/>
    <w:rsid w:val="00FF6193"/>
    <w:rsid w:val="00FF7AB0"/>
    <w:rsid w:val="011DC4E3"/>
    <w:rsid w:val="0126A4E6"/>
    <w:rsid w:val="01D0B434"/>
    <w:rsid w:val="020DDACD"/>
    <w:rsid w:val="023A1033"/>
    <w:rsid w:val="027DB976"/>
    <w:rsid w:val="02BCE308"/>
    <w:rsid w:val="02DEBC34"/>
    <w:rsid w:val="03597773"/>
    <w:rsid w:val="03646C1D"/>
    <w:rsid w:val="03E1F8AE"/>
    <w:rsid w:val="041D5DA9"/>
    <w:rsid w:val="04F51691"/>
    <w:rsid w:val="05246275"/>
    <w:rsid w:val="0532194A"/>
    <w:rsid w:val="05EB91FF"/>
    <w:rsid w:val="062E6484"/>
    <w:rsid w:val="08220841"/>
    <w:rsid w:val="082A54BC"/>
    <w:rsid w:val="085B1726"/>
    <w:rsid w:val="09162A29"/>
    <w:rsid w:val="097EA567"/>
    <w:rsid w:val="09A543A2"/>
    <w:rsid w:val="0A72BF4B"/>
    <w:rsid w:val="0AEF9F4D"/>
    <w:rsid w:val="0BC53F31"/>
    <w:rsid w:val="0C1723DD"/>
    <w:rsid w:val="0C648A8D"/>
    <w:rsid w:val="0C780387"/>
    <w:rsid w:val="0CC1215D"/>
    <w:rsid w:val="0DEB9DB5"/>
    <w:rsid w:val="1166B381"/>
    <w:rsid w:val="11781009"/>
    <w:rsid w:val="1193843D"/>
    <w:rsid w:val="11F8FD20"/>
    <w:rsid w:val="12460FF3"/>
    <w:rsid w:val="12F89A01"/>
    <w:rsid w:val="1335CE8E"/>
    <w:rsid w:val="149AC579"/>
    <w:rsid w:val="150261DA"/>
    <w:rsid w:val="15F6A1B4"/>
    <w:rsid w:val="177F8C51"/>
    <w:rsid w:val="17E660C8"/>
    <w:rsid w:val="189C807A"/>
    <w:rsid w:val="19D69EE0"/>
    <w:rsid w:val="19F2C99F"/>
    <w:rsid w:val="1A12BFCD"/>
    <w:rsid w:val="1A9281BE"/>
    <w:rsid w:val="1A9A2CE1"/>
    <w:rsid w:val="1AA0A828"/>
    <w:rsid w:val="1BFA6D5E"/>
    <w:rsid w:val="1D1DA7D0"/>
    <w:rsid w:val="1D3E894B"/>
    <w:rsid w:val="1D869963"/>
    <w:rsid w:val="1DB7E018"/>
    <w:rsid w:val="1E3ABBFB"/>
    <w:rsid w:val="1E44752F"/>
    <w:rsid w:val="1F1A7D39"/>
    <w:rsid w:val="1F6260C0"/>
    <w:rsid w:val="201C7F4C"/>
    <w:rsid w:val="20762A0D"/>
    <w:rsid w:val="209A692C"/>
    <w:rsid w:val="20B46BCE"/>
    <w:rsid w:val="220540CD"/>
    <w:rsid w:val="2358577C"/>
    <w:rsid w:val="2395B651"/>
    <w:rsid w:val="23D3025B"/>
    <w:rsid w:val="23F09846"/>
    <w:rsid w:val="248CD2C5"/>
    <w:rsid w:val="248D083F"/>
    <w:rsid w:val="24BD9711"/>
    <w:rsid w:val="250F0CFE"/>
    <w:rsid w:val="2528A9AF"/>
    <w:rsid w:val="258B5254"/>
    <w:rsid w:val="266A46CC"/>
    <w:rsid w:val="27132F8C"/>
    <w:rsid w:val="275E9C81"/>
    <w:rsid w:val="2826CB5E"/>
    <w:rsid w:val="2941F9C1"/>
    <w:rsid w:val="29FFA528"/>
    <w:rsid w:val="2A51CCA2"/>
    <w:rsid w:val="2AA08A06"/>
    <w:rsid w:val="2BEAFBF5"/>
    <w:rsid w:val="2CAC9FA7"/>
    <w:rsid w:val="2D5C08D5"/>
    <w:rsid w:val="2E55FEE4"/>
    <w:rsid w:val="2EDCF1E7"/>
    <w:rsid w:val="2FC6A6D1"/>
    <w:rsid w:val="3056DDC9"/>
    <w:rsid w:val="305755C5"/>
    <w:rsid w:val="3162360E"/>
    <w:rsid w:val="31C3334C"/>
    <w:rsid w:val="31EB874E"/>
    <w:rsid w:val="32213EED"/>
    <w:rsid w:val="322C845D"/>
    <w:rsid w:val="337185A4"/>
    <w:rsid w:val="341E3808"/>
    <w:rsid w:val="3557D4F4"/>
    <w:rsid w:val="35906D1D"/>
    <w:rsid w:val="36F2A0D0"/>
    <w:rsid w:val="37693418"/>
    <w:rsid w:val="386297CF"/>
    <w:rsid w:val="38BBC73E"/>
    <w:rsid w:val="39BFF8DE"/>
    <w:rsid w:val="39D3AF9E"/>
    <w:rsid w:val="3B725E8D"/>
    <w:rsid w:val="3BB95408"/>
    <w:rsid w:val="3C3756CE"/>
    <w:rsid w:val="3CD1579E"/>
    <w:rsid w:val="3DFB2521"/>
    <w:rsid w:val="3E34FCE9"/>
    <w:rsid w:val="3EF32E6B"/>
    <w:rsid w:val="3F0202DE"/>
    <w:rsid w:val="42BE6C04"/>
    <w:rsid w:val="44861A52"/>
    <w:rsid w:val="45BC0E55"/>
    <w:rsid w:val="45C21ED8"/>
    <w:rsid w:val="46F14D75"/>
    <w:rsid w:val="47EFC9A2"/>
    <w:rsid w:val="48693C7F"/>
    <w:rsid w:val="48BF372C"/>
    <w:rsid w:val="4A7CD8B3"/>
    <w:rsid w:val="4A7D9D49"/>
    <w:rsid w:val="4A9D730E"/>
    <w:rsid w:val="4B4C7D44"/>
    <w:rsid w:val="4BF177F3"/>
    <w:rsid w:val="4C2263C5"/>
    <w:rsid w:val="4CA6CAE9"/>
    <w:rsid w:val="4D1C49CA"/>
    <w:rsid w:val="4D74BC08"/>
    <w:rsid w:val="4E193908"/>
    <w:rsid w:val="4EFE93BC"/>
    <w:rsid w:val="50B50F05"/>
    <w:rsid w:val="50F06F82"/>
    <w:rsid w:val="52D25E71"/>
    <w:rsid w:val="5306B2CA"/>
    <w:rsid w:val="5375842A"/>
    <w:rsid w:val="542AE8BB"/>
    <w:rsid w:val="549B493D"/>
    <w:rsid w:val="54B995EC"/>
    <w:rsid w:val="557F31DC"/>
    <w:rsid w:val="566202C2"/>
    <w:rsid w:val="571DD715"/>
    <w:rsid w:val="59277B46"/>
    <w:rsid w:val="5AC6DB08"/>
    <w:rsid w:val="5ACB0FC1"/>
    <w:rsid w:val="5AD3641D"/>
    <w:rsid w:val="5B150FC3"/>
    <w:rsid w:val="5B1959BC"/>
    <w:rsid w:val="5B23E0EC"/>
    <w:rsid w:val="5C04A6FA"/>
    <w:rsid w:val="5D560CAA"/>
    <w:rsid w:val="5DDC4D8A"/>
    <w:rsid w:val="5E43743C"/>
    <w:rsid w:val="5E93624A"/>
    <w:rsid w:val="5EC3BAC5"/>
    <w:rsid w:val="5F573588"/>
    <w:rsid w:val="5F659D96"/>
    <w:rsid w:val="5FA9935F"/>
    <w:rsid w:val="60819DB8"/>
    <w:rsid w:val="6087C38A"/>
    <w:rsid w:val="60AC1E8E"/>
    <w:rsid w:val="60EFCAB0"/>
    <w:rsid w:val="61E90230"/>
    <w:rsid w:val="62F0774C"/>
    <w:rsid w:val="63253451"/>
    <w:rsid w:val="64A10A5B"/>
    <w:rsid w:val="660F3F19"/>
    <w:rsid w:val="676C2B05"/>
    <w:rsid w:val="680722C1"/>
    <w:rsid w:val="68DD1304"/>
    <w:rsid w:val="6B364FB7"/>
    <w:rsid w:val="6BC57D22"/>
    <w:rsid w:val="6C5E2880"/>
    <w:rsid w:val="6CD73ED5"/>
    <w:rsid w:val="6D20C8D4"/>
    <w:rsid w:val="6D75628A"/>
    <w:rsid w:val="6E7CCD58"/>
    <w:rsid w:val="6F69365C"/>
    <w:rsid w:val="7059879D"/>
    <w:rsid w:val="7071B206"/>
    <w:rsid w:val="7130F4BC"/>
    <w:rsid w:val="724987C8"/>
    <w:rsid w:val="725AAAEC"/>
    <w:rsid w:val="726758DF"/>
    <w:rsid w:val="74446170"/>
    <w:rsid w:val="7484A970"/>
    <w:rsid w:val="74B46F8E"/>
    <w:rsid w:val="75FAD0F5"/>
    <w:rsid w:val="76022F3A"/>
    <w:rsid w:val="760BC40E"/>
    <w:rsid w:val="760E5E5C"/>
    <w:rsid w:val="76CF12DA"/>
    <w:rsid w:val="778C8C6B"/>
    <w:rsid w:val="77AA4703"/>
    <w:rsid w:val="77EEF312"/>
    <w:rsid w:val="77EF0199"/>
    <w:rsid w:val="790DA466"/>
    <w:rsid w:val="79461764"/>
    <w:rsid w:val="7957B15A"/>
    <w:rsid w:val="79DDC3C6"/>
    <w:rsid w:val="7AFA27E1"/>
    <w:rsid w:val="7C227923"/>
    <w:rsid w:val="7C463B0A"/>
    <w:rsid w:val="7F0C10F4"/>
    <w:rsid w:val="7F83062B"/>
    <w:rsid w:val="7FFA4C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B292FC6D-2050-4A61-9E07-F430BC92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kern w:val="2"/>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3C64"/>
    <w:pPr>
      <w:spacing w:before="120" w:after="120" w:line="240" w:lineRule="auto"/>
    </w:pPr>
  </w:style>
  <w:style w:type="paragraph" w:styleId="Heading1">
    <w:name w:val="heading 1"/>
    <w:next w:val="Normal"/>
    <w:link w:val="Heading1Char"/>
    <w:autoRedefine/>
    <w:uiPriority w:val="9"/>
    <w:qFormat/>
    <w:rsid w:val="0087108A"/>
    <w:pPr>
      <w:numPr>
        <w:numId w:val="36"/>
      </w:numPr>
      <w:spacing w:before="120" w:after="120"/>
      <w:outlineLvl w:val="0"/>
    </w:pPr>
    <w:rPr>
      <w:rFonts w:ascii="Griffith Sans Display" w:eastAsiaTheme="majorEastAsia" w:hAnsi="Griffith Sans Display" w:cs="Times New Roman (Headings CS)"/>
      <w:b/>
      <w:bCs/>
      <w:iCs/>
      <w:color w:val="E51F30"/>
      <w:sz w:val="32"/>
      <w:szCs w:val="26"/>
      <w14:ligatures w14:val="all"/>
    </w:rPr>
  </w:style>
  <w:style w:type="paragraph" w:styleId="Heading2">
    <w:name w:val="heading 2"/>
    <w:next w:val="Normal"/>
    <w:link w:val="Heading2Char"/>
    <w:autoRedefine/>
    <w:uiPriority w:val="9"/>
    <w:unhideWhenUsed/>
    <w:qFormat/>
    <w:rsid w:val="0087108A"/>
    <w:pPr>
      <w:numPr>
        <w:ilvl w:val="1"/>
        <w:numId w:val="36"/>
      </w:numPr>
      <w:tabs>
        <w:tab w:val="left" w:pos="1276"/>
      </w:tabs>
      <w:spacing w:before="120" w:after="120"/>
      <w:ind w:left="142" w:firstLine="142"/>
      <w:outlineLvl w:val="1"/>
    </w:pPr>
    <w:rPr>
      <w:rFonts w:ascii="Griffith Sans Display" w:eastAsiaTheme="majorEastAsia" w:hAnsi="Griffith Sans Display" w:cs="Times New Roman (Headings CS)"/>
      <w:b/>
      <w:bCs/>
      <w:color w:val="E51F30"/>
      <w:sz w:val="28"/>
      <w:lang w:eastAsia="en-GB"/>
      <w14:ligatures w14:val="all"/>
    </w:rPr>
  </w:style>
  <w:style w:type="paragraph" w:styleId="Heading3">
    <w:name w:val="heading 3"/>
    <w:next w:val="Normal"/>
    <w:link w:val="Heading3Char"/>
    <w:autoRedefine/>
    <w:uiPriority w:val="9"/>
    <w:unhideWhenUsed/>
    <w:qFormat/>
    <w:rsid w:val="0087108A"/>
    <w:pPr>
      <w:numPr>
        <w:ilvl w:val="2"/>
        <w:numId w:val="36"/>
      </w:numPr>
      <w:spacing w:before="120" w:after="120"/>
      <w:ind w:left="1560" w:hanging="851"/>
      <w:outlineLvl w:val="2"/>
    </w:pPr>
    <w:rPr>
      <w:rFonts w:ascii="Griffith Sans Display" w:eastAsiaTheme="majorEastAsia" w:hAnsi="Griffith Sans Display" w:cs="Times New Roman (Headings CS)"/>
      <w:b/>
    </w:rPr>
  </w:style>
  <w:style w:type="paragraph" w:styleId="Heading4">
    <w:name w:val="heading 4"/>
    <w:aliases w:val="Table Heading"/>
    <w:basedOn w:val="Normal"/>
    <w:next w:val="Normal"/>
    <w:link w:val="Heading4Char"/>
    <w:autoRedefine/>
    <w:uiPriority w:val="9"/>
    <w:unhideWhenUsed/>
    <w:qFormat/>
    <w:rsid w:val="006026A5"/>
    <w:pPr>
      <w:keepNext/>
      <w:keepLines/>
      <w:spacing w:before="200"/>
      <w:ind w:right="138"/>
      <w:outlineLvl w:val="3"/>
    </w:pPr>
    <w:rPr>
      <w:rFonts w:ascii="Griffith Sans Display" w:eastAsiaTheme="majorEastAsia" w:hAnsi="Griffith Sans Display" w:cs="Times New Roman (Headings CS)"/>
      <w:b/>
      <w:bCs/>
      <w:iCs/>
      <w:caps/>
      <w:sz w:val="24"/>
    </w:rPr>
  </w:style>
  <w:style w:type="paragraph" w:styleId="Heading5">
    <w:name w:val="heading 5"/>
    <w:basedOn w:val="Normal"/>
    <w:next w:val="Normal"/>
    <w:link w:val="Heading5Char"/>
    <w:uiPriority w:val="9"/>
    <w:unhideWhenUsed/>
    <w:rsid w:val="00F548B1"/>
    <w:pPr>
      <w:spacing w:before="200" w:line="276" w:lineRule="auto"/>
      <w:outlineLvl w:val="4"/>
    </w:pPr>
    <w:rPr>
      <w:b/>
      <w:bCs/>
      <w:caps/>
    </w:rPr>
  </w:style>
  <w:style w:type="paragraph" w:styleId="Heading6">
    <w:name w:val="heading 6"/>
    <w:basedOn w:val="Normal"/>
    <w:next w:val="Normal"/>
    <w:link w:val="Heading6Char"/>
    <w:uiPriority w:val="9"/>
    <w:semiHidden/>
    <w:unhideWhenUsed/>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D63C64"/>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D63C64"/>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D63C64"/>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108A"/>
    <w:rPr>
      <w:rFonts w:ascii="Griffith Sans Display" w:eastAsiaTheme="majorEastAsia" w:hAnsi="Griffith Sans Display" w:cs="Times New Roman (Headings CS)"/>
      <w:b/>
      <w:bCs/>
      <w:iCs/>
      <w:color w:val="E51F30"/>
      <w:sz w:val="32"/>
      <w:szCs w:val="26"/>
      <w14:ligatures w14:val="all"/>
    </w:rPr>
  </w:style>
  <w:style w:type="character" w:customStyle="1" w:styleId="Heading2Char">
    <w:name w:val="Heading 2 Char"/>
    <w:link w:val="Heading2"/>
    <w:uiPriority w:val="9"/>
    <w:rsid w:val="0087108A"/>
    <w:rPr>
      <w:rFonts w:ascii="Griffith Sans Display" w:eastAsiaTheme="majorEastAsia" w:hAnsi="Griffith Sans Display" w:cs="Times New Roman (Headings CS)"/>
      <w:b/>
      <w:bCs/>
      <w:color w:val="E51F30"/>
      <w:sz w:val="28"/>
      <w:lang w:eastAsia="en-GB"/>
      <w14:ligatures w14:val="all"/>
    </w:rPr>
  </w:style>
  <w:style w:type="character" w:customStyle="1" w:styleId="Heading3Char">
    <w:name w:val="Heading 3 Char"/>
    <w:link w:val="Heading3"/>
    <w:uiPriority w:val="9"/>
    <w:rsid w:val="0087108A"/>
    <w:rPr>
      <w:rFonts w:ascii="Griffith Sans Display" w:eastAsiaTheme="majorEastAsia" w:hAnsi="Griffith Sans Display" w:cs="Times New Roman (Headings CS)"/>
      <w:b/>
    </w:rPr>
  </w:style>
  <w:style w:type="character" w:customStyle="1" w:styleId="Heading4Char">
    <w:name w:val="Heading 4 Char"/>
    <w:aliases w:val="Table Heading Char"/>
    <w:link w:val="Heading4"/>
    <w:uiPriority w:val="9"/>
    <w:rsid w:val="006026A5"/>
    <w:rPr>
      <w:rFonts w:ascii="Griffith Sans Display" w:eastAsiaTheme="majorEastAsia" w:hAnsi="Griffith Sans Display" w:cs="Times New Roman (Headings CS)"/>
      <w:b/>
      <w:bCs/>
      <w:iCs/>
      <w:caps/>
      <w:sz w:val="24"/>
    </w:rPr>
  </w:style>
  <w:style w:type="character" w:customStyle="1" w:styleId="Heading5Char">
    <w:name w:val="Heading 5 Char"/>
    <w:link w:val="Heading5"/>
    <w:uiPriority w:val="9"/>
    <w:rsid w:val="00F548B1"/>
    <w:rPr>
      <w:rFonts w:ascii="Arial" w:hAnsi="Arial" w:cs="Arial"/>
      <w:b/>
      <w:bCs/>
      <w:caps/>
      <w:kern w:val="2"/>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next w:val="TOC1"/>
    <w:link w:val="TitleChar"/>
    <w:autoRedefine/>
    <w:uiPriority w:val="10"/>
    <w:qFormat/>
    <w:rsid w:val="00C938A5"/>
    <w:pPr>
      <w:spacing w:after="240"/>
    </w:pPr>
    <w:rPr>
      <w:rFonts w:ascii="Griffith Sans Display" w:eastAsiaTheme="majorEastAsia" w:hAnsi="Griffith Sans Display" w:cs="Times New Roman (Headings CS)"/>
      <w:b/>
      <w:bCs/>
      <w:iCs/>
      <w:color w:val="E51F30"/>
      <w:sz w:val="52"/>
      <w:szCs w:val="32"/>
      <w14:ligatures w14:val="all"/>
    </w:rPr>
  </w:style>
  <w:style w:type="character" w:customStyle="1" w:styleId="TitleChar">
    <w:name w:val="Title Char"/>
    <w:link w:val="Title"/>
    <w:uiPriority w:val="10"/>
    <w:rsid w:val="00C938A5"/>
    <w:rPr>
      <w:rFonts w:ascii="Griffith Sans Display" w:eastAsiaTheme="majorEastAsia" w:hAnsi="Griffith Sans Display" w:cs="Times New Roman (Headings CS)"/>
      <w:b/>
      <w:bCs/>
      <w:iCs/>
      <w:color w:val="E51F30"/>
      <w:sz w:val="52"/>
      <w:szCs w:val="32"/>
      <w14:ligatures w14:val="all"/>
    </w:rPr>
  </w:style>
  <w:style w:type="paragraph" w:styleId="Revision">
    <w:name w:val="Revision"/>
    <w:hidden/>
    <w:uiPriority w:val="99"/>
    <w:semiHidden/>
    <w:rsid w:val="00FA7CF2"/>
    <w:pPr>
      <w:spacing w:after="0" w:line="240" w:lineRule="auto"/>
    </w:pPr>
  </w:style>
  <w:style w:type="paragraph" w:styleId="CommentText">
    <w:name w:val="annotation text"/>
    <w:basedOn w:val="Normal"/>
    <w:link w:val="CommentTextChar"/>
    <w:uiPriority w:val="99"/>
    <w:unhideWhenUsed/>
    <w:rsid w:val="00FA7CF2"/>
    <w:rPr>
      <w:sz w:val="20"/>
      <w:szCs w:val="20"/>
    </w:rPr>
  </w:style>
  <w:style w:type="character" w:customStyle="1" w:styleId="Heading7Char">
    <w:name w:val="Heading 7 Char"/>
    <w:basedOn w:val="DefaultParagraphFont"/>
    <w:link w:val="Heading7"/>
    <w:uiPriority w:val="9"/>
    <w:semiHidden/>
    <w:rsid w:val="00D63C64"/>
    <w:rPr>
      <w:rFonts w:ascii="Arial" w:eastAsiaTheme="minorEastAsia" w:hAnsi="Arial" w:cs="Arial"/>
      <w:kern w:val="2"/>
      <w:szCs w:val="24"/>
    </w:rPr>
  </w:style>
  <w:style w:type="character" w:customStyle="1" w:styleId="Heading8Char">
    <w:name w:val="Heading 8 Char"/>
    <w:basedOn w:val="DefaultParagraphFont"/>
    <w:link w:val="Heading8"/>
    <w:uiPriority w:val="9"/>
    <w:semiHidden/>
    <w:rsid w:val="00D63C64"/>
    <w:rPr>
      <w:rFonts w:ascii="Arial" w:eastAsiaTheme="minorEastAsia" w:hAnsi="Arial" w:cs="Arial"/>
      <w:i/>
      <w:iCs/>
      <w:kern w:val="2"/>
      <w:sz w:val="24"/>
      <w:szCs w:val="24"/>
    </w:rPr>
  </w:style>
  <w:style w:type="character" w:customStyle="1" w:styleId="Heading9Char">
    <w:name w:val="Heading 9 Char"/>
    <w:basedOn w:val="DefaultParagraphFont"/>
    <w:link w:val="Heading9"/>
    <w:uiPriority w:val="9"/>
    <w:semiHidden/>
    <w:rsid w:val="00D63C64"/>
    <w:rPr>
      <w:rFonts w:ascii="Arial" w:eastAsiaTheme="majorEastAsia" w:hAnsi="Arial" w:cs="Times New Roman (Headings CS)"/>
      <w:i/>
      <w:kern w:val="2"/>
    </w:rPr>
  </w:style>
  <w:style w:type="paragraph" w:styleId="Caption">
    <w:name w:val="caption"/>
    <w:basedOn w:val="Normal"/>
    <w:next w:val="Normal"/>
    <w:uiPriority w:val="35"/>
    <w:semiHidden/>
    <w:unhideWhenUsed/>
    <w:qFormat/>
    <w:rsid w:val="00D63C64"/>
    <w:rPr>
      <w:bCs/>
      <w:sz w:val="16"/>
      <w:szCs w:val="20"/>
    </w:rPr>
  </w:style>
  <w:style w:type="character" w:styleId="Strong">
    <w:name w:val="Strong"/>
    <w:basedOn w:val="DefaultParagraphFont"/>
    <w:uiPriority w:val="22"/>
    <w:qFormat/>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D63C64"/>
    <w:pPr>
      <w:ind w:left="720"/>
      <w:contextualSpacing/>
    </w:p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D63C64"/>
    <w:rPr>
      <w:i/>
      <w:iCs/>
      <w:color w:val="ED2223" w:themeColor="accent1"/>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customStyle="1" w:styleId="CommentTextChar">
    <w:name w:val="Comment Text Char"/>
    <w:basedOn w:val="DefaultParagraphFont"/>
    <w:link w:val="CommentText"/>
    <w:uiPriority w:val="99"/>
    <w:rsid w:val="00FA7CF2"/>
    <w:rPr>
      <w:rFonts w:ascii="Arial" w:hAnsi="Arial" w:cs="Arial"/>
      <w:kern w:val="2"/>
      <w:sz w:val="20"/>
      <w:szCs w:val="20"/>
    </w:rPr>
  </w:style>
  <w:style w:type="paragraph" w:styleId="TOCHeading">
    <w:name w:val="TOC Heading"/>
    <w:basedOn w:val="Heading1"/>
    <w:next w:val="Normal"/>
    <w:uiPriority w:val="39"/>
    <w:unhideWhenUsed/>
    <w:qFormat/>
    <w:rsid w:val="00D63C64"/>
    <w:pPr>
      <w:spacing w:before="240" w:after="60"/>
      <w:outlineLvl w:val="9"/>
    </w:pPr>
    <w:rPr>
      <w:caps/>
      <w:color w:val="auto"/>
      <w:kern w:val="32"/>
      <w:szCs w:val="32"/>
    </w:rPr>
  </w:style>
  <w:style w:type="paragraph" w:styleId="Header">
    <w:name w:val="header"/>
    <w:basedOn w:val="Normal"/>
    <w:link w:val="HeaderChar"/>
    <w:autoRedefine/>
    <w:unhideWhenUsed/>
    <w:qFormat/>
    <w:rsid w:val="0008315A"/>
    <w:pPr>
      <w:jc w:val="right"/>
    </w:pPr>
    <w:rPr>
      <w:b/>
      <w:bCs/>
      <w:noProof/>
      <w:color w:val="FFFFFF" w:themeColor="background1"/>
      <w:sz w:val="52"/>
      <w:szCs w:val="52"/>
    </w:rPr>
  </w:style>
  <w:style w:type="character" w:customStyle="1" w:styleId="HeaderChar">
    <w:name w:val="Header Char"/>
    <w:basedOn w:val="DefaultParagraphFont"/>
    <w:link w:val="Header"/>
    <w:rsid w:val="0008315A"/>
    <w:rPr>
      <w:b/>
      <w:bCs/>
      <w:noProof/>
      <w:color w:val="FFFFFF" w:themeColor="background1"/>
      <w:sz w:val="52"/>
      <w:szCs w:val="52"/>
    </w:rPr>
  </w:style>
  <w:style w:type="numbering" w:customStyle="1" w:styleId="CurrentList3">
    <w:name w:val="Current List3"/>
    <w:uiPriority w:val="99"/>
    <w:rsid w:val="00EB67A0"/>
    <w:pPr>
      <w:numPr>
        <w:numId w:val="3"/>
      </w:numPr>
    </w:pPr>
  </w:style>
  <w:style w:type="paragraph" w:styleId="Footer">
    <w:name w:val="footer"/>
    <w:basedOn w:val="Normal"/>
    <w:link w:val="FooterChar"/>
    <w:autoRedefine/>
    <w:uiPriority w:val="99"/>
    <w:unhideWhenUsed/>
    <w:qFormat/>
    <w:rsid w:val="00886CAE"/>
    <w:pPr>
      <w:tabs>
        <w:tab w:val="center" w:pos="4513"/>
        <w:tab w:val="right" w:pos="9026"/>
      </w:tabs>
      <w:spacing w:before="0" w:after="0"/>
      <w:jc w:val="right"/>
    </w:pPr>
    <w:rPr>
      <w:color w:val="7F7F7F" w:themeColor="text1" w:themeTint="80"/>
      <w:sz w:val="15"/>
      <w:szCs w:val="15"/>
    </w:rPr>
  </w:style>
  <w:style w:type="numbering" w:customStyle="1" w:styleId="CurrentList5">
    <w:name w:val="Current List5"/>
    <w:uiPriority w:val="99"/>
    <w:rsid w:val="0050449E"/>
    <w:pPr>
      <w:numPr>
        <w:numId w:val="5"/>
      </w:numPr>
    </w:pPr>
  </w:style>
  <w:style w:type="numbering" w:customStyle="1" w:styleId="CurrentList6">
    <w:name w:val="Current List6"/>
    <w:uiPriority w:val="99"/>
    <w:rsid w:val="0050449E"/>
    <w:pPr>
      <w:numPr>
        <w:numId w:val="6"/>
      </w:numPr>
    </w:pPr>
  </w:style>
  <w:style w:type="paragraph" w:customStyle="1" w:styleId="Numberedlist">
    <w:name w:val="Numbered list"/>
    <w:basedOn w:val="ListParagraph"/>
    <w:rsid w:val="008C5983"/>
    <w:pPr>
      <w:ind w:left="0"/>
    </w:pPr>
  </w:style>
  <w:style w:type="paragraph" w:styleId="BlockText">
    <w:name w:val="Block Text"/>
    <w:basedOn w:val="Normal"/>
    <w:uiPriority w:val="99"/>
    <w:semiHidden/>
    <w:unhideWhenUsed/>
    <w:rsid w:val="008122F0"/>
    <w:pPr>
      <w:pBdr>
        <w:top w:val="single" w:sz="2" w:space="10" w:color="ED2223" w:themeColor="accent1"/>
        <w:left w:val="single" w:sz="2" w:space="10" w:color="ED2223" w:themeColor="accent1"/>
        <w:bottom w:val="single" w:sz="2" w:space="10" w:color="ED2223" w:themeColor="accent1"/>
        <w:right w:val="single" w:sz="2" w:space="10" w:color="ED2223"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qFormat/>
    <w:rsid w:val="00D63C64"/>
    <w:rPr>
      <w:rFonts w:ascii="Arial" w:hAnsi="Arial"/>
      <w:color w:val="E30918"/>
      <w:sz w:val="22"/>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next w:val="Normal"/>
    <w:autoRedefine/>
    <w:uiPriority w:val="39"/>
    <w:unhideWhenUsed/>
    <w:qFormat/>
    <w:rsid w:val="00D63C64"/>
    <w:pPr>
      <w:tabs>
        <w:tab w:val="left" w:pos="660"/>
        <w:tab w:val="right" w:leader="dot" w:pos="10536"/>
      </w:tabs>
      <w:spacing w:after="0" w:line="240" w:lineRule="auto"/>
    </w:pPr>
    <w:rPr>
      <w:noProof/>
      <w:color w:val="E51F30"/>
      <w:sz w:val="24"/>
    </w:rPr>
  </w:style>
  <w:style w:type="numbering" w:customStyle="1" w:styleId="CurrentList7">
    <w:name w:val="Current List7"/>
    <w:uiPriority w:val="99"/>
    <w:rsid w:val="008C5983"/>
    <w:pPr>
      <w:numPr>
        <w:numId w:val="7"/>
      </w:numPr>
    </w:pPr>
  </w:style>
  <w:style w:type="character" w:customStyle="1" w:styleId="FooterChar">
    <w:name w:val="Footer Char"/>
    <w:basedOn w:val="DefaultParagraphFont"/>
    <w:link w:val="Footer"/>
    <w:uiPriority w:val="99"/>
    <w:rsid w:val="00886CAE"/>
    <w:rPr>
      <w:rFonts w:ascii="Arial" w:hAnsi="Arial" w:cs="Arial"/>
      <w:color w:val="7F7F7F" w:themeColor="text1" w:themeTint="80"/>
      <w:kern w:val="2"/>
      <w:sz w:val="15"/>
      <w:szCs w:val="15"/>
    </w:rPr>
  </w:style>
  <w:style w:type="character" w:styleId="PageNumber">
    <w:name w:val="page number"/>
    <w:basedOn w:val="DefaultParagraphFont"/>
    <w:uiPriority w:val="99"/>
    <w:semiHidden/>
    <w:unhideWhenUsed/>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styleId="PlaceholderText">
    <w:name w:val="Placeholder Text"/>
    <w:basedOn w:val="DefaultParagraphFont"/>
    <w:uiPriority w:val="99"/>
    <w:semiHidden/>
    <w:rsid w:val="008735AB"/>
    <w:rPr>
      <w:color w:val="808080"/>
    </w:rPr>
  </w:style>
  <w:style w:type="paragraph" w:customStyle="1" w:styleId="H3Normal">
    <w:name w:val="H3 Normal"/>
    <w:basedOn w:val="Normal"/>
    <w:next w:val="Normal"/>
    <w:autoRedefine/>
    <w:qFormat/>
    <w:rsid w:val="00D63C64"/>
    <w:pPr>
      <w:ind w:left="1134"/>
    </w:pPr>
  </w:style>
  <w:style w:type="paragraph" w:customStyle="1" w:styleId="H2SecondBulletPoint">
    <w:name w:val="H2 Second Bullet Point"/>
    <w:basedOn w:val="Normal"/>
    <w:qFormat/>
    <w:rsid w:val="00D63C64"/>
    <w:pPr>
      <w:numPr>
        <w:numId w:val="37"/>
      </w:numPr>
    </w:pPr>
    <w:rPr>
      <w:color w:val="000000" w:themeColor="text1"/>
    </w:rPr>
  </w:style>
  <w:style w:type="paragraph" w:customStyle="1" w:styleId="H3BulletPoint">
    <w:name w:val="H3 Bullet Point"/>
    <w:basedOn w:val="Normal"/>
    <w:autoRedefine/>
    <w:qFormat/>
    <w:rsid w:val="00B51090"/>
    <w:pPr>
      <w:numPr>
        <w:numId w:val="38"/>
      </w:numPr>
    </w:pPr>
  </w:style>
  <w:style w:type="paragraph" w:customStyle="1" w:styleId="H3SecondBulletPoint">
    <w:name w:val="H3 Second Bullet Point"/>
    <w:basedOn w:val="Normal"/>
    <w:qFormat/>
    <w:rsid w:val="00D63C64"/>
    <w:pPr>
      <w:numPr>
        <w:ilvl w:val="1"/>
        <w:numId w:val="38"/>
      </w:numPr>
    </w:pPr>
  </w:style>
  <w:style w:type="paragraph" w:customStyle="1" w:styleId="H1BulletPoints">
    <w:name w:val="H1 Bullet Points"/>
    <w:basedOn w:val="Normal"/>
    <w:autoRedefine/>
    <w:qFormat/>
    <w:rsid w:val="002D590D"/>
    <w:pPr>
      <w:numPr>
        <w:numId w:val="39"/>
      </w:numPr>
    </w:pPr>
  </w:style>
  <w:style w:type="paragraph" w:customStyle="1" w:styleId="H2Normal">
    <w:name w:val="H2 Normal"/>
    <w:basedOn w:val="Normal"/>
    <w:autoRedefine/>
    <w:qFormat/>
    <w:rsid w:val="00D63C64"/>
    <w:pPr>
      <w:ind w:left="284" w:firstLine="425"/>
    </w:pPr>
  </w:style>
  <w:style w:type="paragraph" w:customStyle="1" w:styleId="H1Numberedlist">
    <w:name w:val="H1 Numbered list"/>
    <w:basedOn w:val="Normal"/>
    <w:autoRedefine/>
    <w:qFormat/>
    <w:rsid w:val="00D63C64"/>
    <w:pPr>
      <w:numPr>
        <w:numId w:val="40"/>
      </w:numPr>
    </w:pPr>
    <w:rPr>
      <w:color w:val="000000" w:themeColor="text1"/>
    </w:rPr>
  </w:style>
  <w:style w:type="paragraph" w:customStyle="1" w:styleId="H2BulletPoints">
    <w:name w:val="H2 Bullet Points"/>
    <w:basedOn w:val="Normal"/>
    <w:next w:val="H2Normal"/>
    <w:autoRedefine/>
    <w:qFormat/>
    <w:rsid w:val="00D63C64"/>
    <w:pPr>
      <w:numPr>
        <w:numId w:val="41"/>
      </w:numPr>
    </w:pPr>
  </w:style>
  <w:style w:type="paragraph" w:styleId="TOC2">
    <w:name w:val="toc 2"/>
    <w:basedOn w:val="Normal"/>
    <w:next w:val="Normal"/>
    <w:autoRedefine/>
    <w:uiPriority w:val="39"/>
    <w:unhideWhenUsed/>
    <w:rsid w:val="00D55C57"/>
    <w:pPr>
      <w:spacing w:after="100"/>
      <w:ind w:left="220"/>
    </w:pPr>
  </w:style>
  <w:style w:type="paragraph" w:styleId="TOC3">
    <w:name w:val="toc 3"/>
    <w:basedOn w:val="Normal"/>
    <w:next w:val="Normal"/>
    <w:autoRedefine/>
    <w:uiPriority w:val="39"/>
    <w:unhideWhenUsed/>
    <w:rsid w:val="00D55C57"/>
    <w:pPr>
      <w:spacing w:after="100"/>
      <w:ind w:left="440"/>
    </w:pPr>
  </w:style>
  <w:style w:type="paragraph" w:customStyle="1" w:styleId="TOCPROCEDURE">
    <w:name w:val="TOC PROCEDURE"/>
    <w:basedOn w:val="TOC1"/>
    <w:autoRedefine/>
    <w:rsid w:val="0027359F"/>
    <w:pPr>
      <w:tabs>
        <w:tab w:val="clear" w:pos="660"/>
        <w:tab w:val="clear" w:pos="10536"/>
      </w:tabs>
    </w:pPr>
  </w:style>
  <w:style w:type="character" w:styleId="CommentReference">
    <w:name w:val="annotation reference"/>
    <w:basedOn w:val="DefaultParagraphFont"/>
    <w:uiPriority w:val="99"/>
    <w:semiHidden/>
    <w:unhideWhenUsed/>
    <w:rsid w:val="00D6163C"/>
    <w:rPr>
      <w:sz w:val="16"/>
      <w:szCs w:val="16"/>
    </w:rPr>
  </w:style>
  <w:style w:type="paragraph" w:customStyle="1" w:styleId="TableContents">
    <w:name w:val="Table Contents"/>
    <w:basedOn w:val="Normal"/>
    <w:autoRedefine/>
    <w:qFormat/>
    <w:rsid w:val="0008315A"/>
    <w:pPr>
      <w:ind w:right="146"/>
    </w:pPr>
  </w:style>
  <w:style w:type="paragraph" w:customStyle="1" w:styleId="H2NumberedList">
    <w:name w:val="H2 Numbered List"/>
    <w:link w:val="H2NumberedListChar"/>
    <w:autoRedefine/>
    <w:qFormat/>
    <w:rsid w:val="00F4330F"/>
    <w:pPr>
      <w:numPr>
        <w:numId w:val="42"/>
      </w:numPr>
      <w:spacing w:before="120" w:after="120" w:line="240" w:lineRule="auto"/>
    </w:pPr>
  </w:style>
  <w:style w:type="character" w:customStyle="1" w:styleId="H2NumberedListChar">
    <w:name w:val="H2 Numbered List Char"/>
    <w:basedOn w:val="DefaultParagraphFont"/>
    <w:link w:val="H2NumberedList"/>
    <w:rsid w:val="00F4330F"/>
  </w:style>
  <w:style w:type="paragraph" w:customStyle="1" w:styleId="H2LetteredList">
    <w:name w:val="H2 Lettered List"/>
    <w:link w:val="H2LetteredListChar"/>
    <w:autoRedefine/>
    <w:qFormat/>
    <w:rsid w:val="00E428DE"/>
    <w:pPr>
      <w:numPr>
        <w:numId w:val="43"/>
      </w:numPr>
      <w:spacing w:before="120" w:after="120" w:line="240" w:lineRule="auto"/>
    </w:pPr>
  </w:style>
  <w:style w:type="character" w:customStyle="1" w:styleId="H2LetteredListChar">
    <w:name w:val="H2 Lettered List Char"/>
    <w:basedOn w:val="DefaultParagraphFont"/>
    <w:link w:val="H2LetteredList"/>
    <w:rsid w:val="00E428DE"/>
  </w:style>
  <w:style w:type="paragraph" w:customStyle="1" w:styleId="H1LetteredList">
    <w:name w:val="H1 Lettered List"/>
    <w:link w:val="H1LetteredListChar"/>
    <w:autoRedefine/>
    <w:qFormat/>
    <w:rsid w:val="00675E83"/>
    <w:pPr>
      <w:numPr>
        <w:numId w:val="44"/>
      </w:numPr>
      <w:spacing w:before="120" w:after="120" w:line="240" w:lineRule="auto"/>
    </w:pPr>
  </w:style>
  <w:style w:type="character" w:customStyle="1" w:styleId="H1LetteredListChar">
    <w:name w:val="H1 Lettered List Char"/>
    <w:basedOn w:val="DefaultParagraphFont"/>
    <w:link w:val="H1LetteredList"/>
    <w:rsid w:val="00D63C64"/>
  </w:style>
  <w:style w:type="paragraph" w:customStyle="1" w:styleId="H3NumberedList">
    <w:name w:val="H3 Numbered List"/>
    <w:link w:val="H3NumberedListChar"/>
    <w:autoRedefine/>
    <w:qFormat/>
    <w:rsid w:val="00F224E8"/>
    <w:pPr>
      <w:numPr>
        <w:numId w:val="8"/>
      </w:numPr>
      <w:spacing w:before="120" w:after="120" w:line="240" w:lineRule="auto"/>
    </w:pPr>
    <w:rPr>
      <w:rFonts w:eastAsiaTheme="majorEastAsia"/>
      <w:shd w:val="clear" w:color="auto" w:fill="FFFFFF"/>
    </w:rPr>
  </w:style>
  <w:style w:type="character" w:customStyle="1" w:styleId="H3NumberedListChar">
    <w:name w:val="H3 Numbered List Char"/>
    <w:basedOn w:val="DefaultParagraphFont"/>
    <w:link w:val="H3NumberedList"/>
    <w:rsid w:val="00F224E8"/>
    <w:rPr>
      <w:rFonts w:eastAsiaTheme="majorEastAsia"/>
    </w:rPr>
  </w:style>
  <w:style w:type="paragraph" w:customStyle="1" w:styleId="H3LetteredList">
    <w:name w:val="H3 Lettered List"/>
    <w:link w:val="H3LetteredListChar"/>
    <w:autoRedefine/>
    <w:qFormat/>
    <w:rsid w:val="00CF08BC"/>
    <w:pPr>
      <w:numPr>
        <w:numId w:val="45"/>
      </w:numPr>
      <w:spacing w:before="120" w:after="120" w:line="240" w:lineRule="auto"/>
    </w:pPr>
  </w:style>
  <w:style w:type="character" w:customStyle="1" w:styleId="H3LetteredListChar">
    <w:name w:val="H3 Lettered List Char"/>
    <w:basedOn w:val="DefaultParagraphFont"/>
    <w:link w:val="H3LetteredList"/>
    <w:rsid w:val="00CF08BC"/>
  </w:style>
  <w:style w:type="paragraph" w:styleId="CommentSubject">
    <w:name w:val="annotation subject"/>
    <w:basedOn w:val="Normal"/>
    <w:next w:val="Normal"/>
    <w:link w:val="CommentSubjectChar"/>
    <w:uiPriority w:val="99"/>
    <w:semiHidden/>
    <w:unhideWhenUsed/>
    <w:rsid w:val="0090364C"/>
    <w:rPr>
      <w:b/>
      <w:bCs/>
      <w:sz w:val="20"/>
      <w:szCs w:val="20"/>
    </w:rPr>
  </w:style>
  <w:style w:type="character" w:customStyle="1" w:styleId="CommentSubjectChar">
    <w:name w:val="Comment Subject Char"/>
    <w:basedOn w:val="DefaultParagraphFont"/>
    <w:link w:val="CommentSubject"/>
    <w:uiPriority w:val="99"/>
    <w:semiHidden/>
    <w:rsid w:val="0090364C"/>
    <w:rPr>
      <w:rFonts w:ascii="Arial" w:hAnsi="Arial" w:cs="Arial"/>
      <w:b/>
      <w:bCs/>
      <w:kern w:val="2"/>
      <w:sz w:val="20"/>
      <w:szCs w:val="20"/>
    </w:rPr>
  </w:style>
  <w:style w:type="paragraph" w:customStyle="1" w:styleId="BulletNormal">
    <w:name w:val="Bullet Normal"/>
    <w:basedOn w:val="ListParagraph"/>
    <w:link w:val="BulletNormalChar"/>
    <w:rsid w:val="002C684F"/>
    <w:pPr>
      <w:numPr>
        <w:numId w:val="29"/>
      </w:numPr>
      <w:ind w:left="641" w:hanging="357"/>
      <w:contextualSpacing w:val="0"/>
    </w:pPr>
    <w:rPr>
      <w:rFonts w:cs="Times New Roman (Body CS)"/>
      <w:color w:val="000000" w:themeColor="text1"/>
    </w:rPr>
  </w:style>
  <w:style w:type="character" w:customStyle="1" w:styleId="BulletNormalChar">
    <w:name w:val="Bullet Normal Char"/>
    <w:basedOn w:val="DefaultParagraphFont"/>
    <w:link w:val="BulletNormal"/>
    <w:rsid w:val="002C684F"/>
    <w:rPr>
      <w:rFonts w:ascii="Arial" w:hAnsi="Arial" w:cs="Times New Roman (Body CS)"/>
      <w:color w:val="000000" w:themeColor="text1"/>
      <w:kern w:val="2"/>
    </w:rPr>
  </w:style>
  <w:style w:type="paragraph" w:customStyle="1" w:styleId="NumberedListLevel4">
    <w:name w:val="Numbered List Level 4"/>
    <w:basedOn w:val="Numberedlist"/>
    <w:link w:val="NumberedListLevel4Char"/>
    <w:rsid w:val="00724BF0"/>
    <w:pPr>
      <w:numPr>
        <w:numId w:val="30"/>
      </w:numPr>
      <w:ind w:left="924" w:hanging="357"/>
      <w:contextualSpacing w:val="0"/>
    </w:pPr>
    <w:rPr>
      <w:rFonts w:cs="Times New Roman (Body CS)"/>
      <w:color w:val="000000" w:themeColor="text1"/>
    </w:rPr>
  </w:style>
  <w:style w:type="character" w:customStyle="1" w:styleId="NumberedListLevel4Char">
    <w:name w:val="Numbered List Level 4 Char"/>
    <w:basedOn w:val="DefaultParagraphFont"/>
    <w:link w:val="NumberedListLevel4"/>
    <w:rsid w:val="00724BF0"/>
    <w:rPr>
      <w:rFonts w:ascii="Arial" w:hAnsi="Arial" w:cs="Times New Roman (Body CS)"/>
      <w:color w:val="000000" w:themeColor="text1"/>
      <w:kern w:val="2"/>
    </w:rPr>
  </w:style>
  <w:style w:type="paragraph" w:customStyle="1" w:styleId="H2SubBulletPoint">
    <w:name w:val="H2 Sub Bullet Point"/>
    <w:basedOn w:val="H2LetteredList"/>
    <w:rsid w:val="002B4E56"/>
    <w:pPr>
      <w:numPr>
        <w:numId w:val="31"/>
      </w:numPr>
    </w:pPr>
  </w:style>
  <w:style w:type="paragraph" w:customStyle="1" w:styleId="Tablebullets">
    <w:name w:val="Table bullets"/>
    <w:basedOn w:val="Normal"/>
    <w:link w:val="TablebulletsChar"/>
    <w:uiPriority w:val="1"/>
    <w:rsid w:val="5AC6DB08"/>
    <w:pPr>
      <w:tabs>
        <w:tab w:val="num" w:pos="720"/>
      </w:tabs>
      <w:ind w:left="357" w:right="227" w:hanging="357"/>
    </w:pPr>
    <w:rPr>
      <w:lang w:eastAsia="en-GB"/>
    </w:rPr>
  </w:style>
  <w:style w:type="character" w:customStyle="1" w:styleId="TablebulletsChar">
    <w:name w:val="Table bullets Char"/>
    <w:basedOn w:val="DefaultParagraphFont"/>
    <w:link w:val="Tablebullets"/>
    <w:uiPriority w:val="1"/>
    <w:rsid w:val="5AC6DB08"/>
    <w:rPr>
      <w:rFonts w:ascii="Arial" w:hAnsi="Arial" w:cs="Arial"/>
      <w:kern w:val="2"/>
      <w:lang w:eastAsia="en-GB"/>
    </w:rPr>
  </w:style>
  <w:style w:type="paragraph" w:customStyle="1" w:styleId="RedTableHeading">
    <w:name w:val="Red Table Heading"/>
    <w:basedOn w:val="Heading4"/>
    <w:link w:val="RedTableHeadingChar"/>
    <w:rsid w:val="00944EC5"/>
    <w:rPr>
      <w:color w:val="ED2223" w:themeColor="accent1"/>
    </w:rPr>
  </w:style>
  <w:style w:type="character" w:customStyle="1" w:styleId="RedTableHeadingChar">
    <w:name w:val="Red Table Heading Char"/>
    <w:basedOn w:val="Heading4Char"/>
    <w:link w:val="RedTableHeading"/>
    <w:rsid w:val="00944EC5"/>
    <w:rPr>
      <w:rFonts w:ascii="Arial" w:eastAsiaTheme="majorEastAsia" w:hAnsi="Arial" w:cs="Times New Roman (Headings CS)"/>
      <w:b/>
      <w:bCs/>
      <w:iCs/>
      <w:caps/>
      <w:color w:val="ED2223" w:themeColor="accent1"/>
      <w:kern w:val="2"/>
      <w:sz w:val="24"/>
    </w:rPr>
  </w:style>
  <w:style w:type="character" w:customStyle="1" w:styleId="normaltextrun">
    <w:name w:val="normaltextrun"/>
    <w:basedOn w:val="DefaultParagraphFont"/>
    <w:rsid w:val="00932B6B"/>
  </w:style>
  <w:style w:type="character" w:styleId="UnresolvedMention">
    <w:name w:val="Unresolved Mention"/>
    <w:basedOn w:val="DefaultParagraphFont"/>
    <w:uiPriority w:val="99"/>
    <w:rsid w:val="00D30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09661">
      <w:bodyDiv w:val="1"/>
      <w:marLeft w:val="0"/>
      <w:marRight w:val="0"/>
      <w:marTop w:val="0"/>
      <w:marBottom w:val="0"/>
      <w:divBdr>
        <w:top w:val="none" w:sz="0" w:space="0" w:color="auto"/>
        <w:left w:val="none" w:sz="0" w:space="0" w:color="auto"/>
        <w:bottom w:val="none" w:sz="0" w:space="0" w:color="auto"/>
        <w:right w:val="none" w:sz="0" w:space="0" w:color="auto"/>
      </w:divBdr>
    </w:div>
    <w:div w:id="738945725">
      <w:bodyDiv w:val="1"/>
      <w:marLeft w:val="0"/>
      <w:marRight w:val="0"/>
      <w:marTop w:val="0"/>
      <w:marBottom w:val="0"/>
      <w:divBdr>
        <w:top w:val="none" w:sz="0" w:space="0" w:color="auto"/>
        <w:left w:val="none" w:sz="0" w:space="0" w:color="auto"/>
        <w:bottom w:val="none" w:sz="0" w:space="0" w:color="auto"/>
        <w:right w:val="none" w:sz="0" w:space="0" w:color="auto"/>
      </w:divBdr>
    </w:div>
    <w:div w:id="1220172263">
      <w:bodyDiv w:val="1"/>
      <w:marLeft w:val="0"/>
      <w:marRight w:val="0"/>
      <w:marTop w:val="0"/>
      <w:marBottom w:val="0"/>
      <w:divBdr>
        <w:top w:val="none" w:sz="0" w:space="0" w:color="auto"/>
        <w:left w:val="none" w:sz="0" w:space="0" w:color="auto"/>
        <w:bottom w:val="none" w:sz="0" w:space="0" w:color="auto"/>
        <w:right w:val="none" w:sz="0" w:space="0" w:color="auto"/>
      </w:divBdr>
    </w:div>
    <w:div w:id="20810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iffith.edu.au/safe-campuses/reporting-a-concern" TargetMode="External"/><Relationship Id="rId18" Type="http://schemas.openxmlformats.org/officeDocument/2006/relationships/hyperlink" Target="http://policies.griffith.edu.au/pdf/Resolution%20of%20Breaches%20within%20GU%20Residential%20Colleges.pdf" TargetMode="External"/><Relationship Id="rId26" Type="http://schemas.openxmlformats.org/officeDocument/2006/relationships/hyperlink" Target="https://sharepointpubstor.blob.core.windows.net/policylibrary-prod/Higher%20Degree%20by%20Research%20Enrolment%20and%20Variations%20to%20Candidature%20Procedur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harepointpubstor.blob.core.windows.net/policylibrary-prod/Student%20Charter%20Framework.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harepointpubstor.blob.core.windows.net/policylibrary-prod/Enrolment%20Procedure.pdf" TargetMode="External"/><Relationship Id="rId17" Type="http://schemas.openxmlformats.org/officeDocument/2006/relationships/hyperlink" Target="https://www.legislation.gov.au/Details/F2022C00105" TargetMode="External"/><Relationship Id="rId25" Type="http://schemas.openxmlformats.org/officeDocument/2006/relationships/hyperlink" Target="https://sharepointpubstor.blob.core.windows.net/policylibrary-prod/Enrolment%20Procedure.pdf"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riffith.edu.au/safe-campuses/reporting-a-concern" TargetMode="External"/><Relationship Id="rId20" Type="http://schemas.openxmlformats.org/officeDocument/2006/relationships/hyperlink" Target="https://sharepointpubstor.blob.core.windows.net/policylibrary-prod/Student%20Academic%20Integrity%20Policy.pdf" TargetMode="External"/><Relationship Id="rId29" Type="http://schemas.openxmlformats.org/officeDocument/2006/relationships/hyperlink" Target="https://sharepointpubstor.blob.core.windows.net/policylibrary-prod/Student%20Review%20and%20Appeals%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pubstor.blob.core.windows.net/policylibrary-prod/Enrolment%20Procedure.pdf" TargetMode="External"/><Relationship Id="rId24" Type="http://schemas.openxmlformats.org/officeDocument/2006/relationships/hyperlink" Target="https://sharepointpubstor.blob.core.windows.net/policylibrary-prod/Academic%20Records%20Procedure.pdf"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udent-integrity@griffith.edu.au" TargetMode="External"/><Relationship Id="rId23" Type="http://schemas.openxmlformats.org/officeDocument/2006/relationships/hyperlink" Target="https://sharepointpubstor.blob.core.windows.net/policylibrary-prod/Student%20Review%20and%20Appeals%20Policy.pdf" TargetMode="External"/><Relationship Id="rId28" Type="http://schemas.openxmlformats.org/officeDocument/2006/relationships/hyperlink" Target="https://sharepointpubstor.blob.core.windows.net/policylibrary-prod/Student%20Reports%20of%20Bullying,%20Harassment,%20Discrimination%20and%20Sexual%20Harm%20Procedure.pd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harepointpubstor.blob.core.windows.net/policylibrary-prod/Sexual%20Harm%20Prevention%20and%20Response%20Policy.pdf" TargetMode="External"/><Relationship Id="rId31" Type="http://schemas.openxmlformats.org/officeDocument/2006/relationships/hyperlink" Target="https://www103.griffith.edu.au/ecm-anonymous-forms-angular/report-conce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safe-campuses/reporting-a-concern" TargetMode="External"/><Relationship Id="rId22" Type="http://schemas.openxmlformats.org/officeDocument/2006/relationships/hyperlink" Target="https://sharepointpubstor.blob.core.windows.net/policylibrary-prod/Student%20Conduct%20Safety%20and%20Wellbeing%20Policy.pdf" TargetMode="External"/><Relationship Id="rId27" Type="http://schemas.openxmlformats.org/officeDocument/2006/relationships/hyperlink" Target="https://sharepointpubstor.blob.core.windows.net/policylibrary-prod/Student%20Breaches%20of%20Academic%20Integrity%20Procedure.pdf" TargetMode="External"/><Relationship Id="rId30" Type="http://schemas.openxmlformats.org/officeDocument/2006/relationships/hyperlink" Target="https://www.griffith.edu.au/student-services/reporting-a-concern"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2D19FA"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Griffith Sans Display">
    <w:panose1 w:val="00000000000000000000"/>
    <w:charset w:val="00"/>
    <w:family w:val="modern"/>
    <w:notTrueType/>
    <w:pitch w:val="variable"/>
    <w:sig w:usb0="A00000AF" w:usb1="00003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mbria"/>
    <w:panose1 w:val="02000500040000020004"/>
    <w:charset w:val="00"/>
    <w:family w:val="auto"/>
    <w:pitch w:val="variable"/>
    <w:sig w:usb0="80000027" w:usb1="00000040" w:usb2="00000000" w:usb3="00000000" w:csb0="0000000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17D9F"/>
    <w:rsid w:val="00091A8A"/>
    <w:rsid w:val="000B3C16"/>
    <w:rsid w:val="000F25D8"/>
    <w:rsid w:val="0016655C"/>
    <w:rsid w:val="00180DA7"/>
    <w:rsid w:val="001A5F9C"/>
    <w:rsid w:val="001E4546"/>
    <w:rsid w:val="001F0B48"/>
    <w:rsid w:val="002012A3"/>
    <w:rsid w:val="002930F8"/>
    <w:rsid w:val="002B6EE3"/>
    <w:rsid w:val="002C3109"/>
    <w:rsid w:val="002D19FA"/>
    <w:rsid w:val="003A2090"/>
    <w:rsid w:val="003A38EC"/>
    <w:rsid w:val="00410A69"/>
    <w:rsid w:val="00453700"/>
    <w:rsid w:val="004E6686"/>
    <w:rsid w:val="00501AA1"/>
    <w:rsid w:val="00523C99"/>
    <w:rsid w:val="00577348"/>
    <w:rsid w:val="0059549B"/>
    <w:rsid w:val="006D4329"/>
    <w:rsid w:val="006F44BE"/>
    <w:rsid w:val="0070195E"/>
    <w:rsid w:val="00797FD2"/>
    <w:rsid w:val="008011BC"/>
    <w:rsid w:val="0082759A"/>
    <w:rsid w:val="0085785C"/>
    <w:rsid w:val="008B290F"/>
    <w:rsid w:val="008B45A8"/>
    <w:rsid w:val="008B521F"/>
    <w:rsid w:val="00924533"/>
    <w:rsid w:val="00944A79"/>
    <w:rsid w:val="00A53A32"/>
    <w:rsid w:val="00AC6293"/>
    <w:rsid w:val="00AF23CD"/>
    <w:rsid w:val="00AF57AE"/>
    <w:rsid w:val="00B03DA3"/>
    <w:rsid w:val="00B70679"/>
    <w:rsid w:val="00BA52DE"/>
    <w:rsid w:val="00C273C2"/>
    <w:rsid w:val="00C77054"/>
    <w:rsid w:val="00CD6604"/>
    <w:rsid w:val="00D36C3C"/>
    <w:rsid w:val="00D40FD0"/>
    <w:rsid w:val="00E4202B"/>
    <w:rsid w:val="00EE31E9"/>
    <w:rsid w:val="00FA7B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rgbClr val="FFFFFF"/>
      </a:lt1>
      <a:dk2>
        <a:srgbClr val="000000"/>
      </a:dk2>
      <a:lt2>
        <a:srgbClr val="FEFFFF"/>
      </a:lt2>
      <a:accent1>
        <a:srgbClr val="ED2223"/>
      </a:accent1>
      <a:accent2>
        <a:srgbClr val="7D0A0A"/>
      </a:accent2>
      <a:accent3>
        <a:srgbClr val="BB0F10"/>
      </a:accent3>
      <a:accent4>
        <a:srgbClr val="F47A7B"/>
      </a:accent4>
      <a:accent5>
        <a:srgbClr val="F7A6A7"/>
      </a:accent5>
      <a:accent6>
        <a:srgbClr val="FBD2D2"/>
      </a:accent6>
      <a:hlink>
        <a:srgbClr val="BB0F10"/>
      </a:hlink>
      <a:folHlink>
        <a:srgbClr val="BB0F10"/>
      </a:folHlink>
    </a:clrScheme>
    <a:fontScheme name="Hyperli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Kiara Sledge</DisplayName>
        <AccountId>12</AccountId>
        <AccountType/>
      </UserInfo>
      <UserInfo>
        <DisplayName>Liz Burd</DisplayName>
        <AccountId>43</AccountId>
        <AccountType/>
      </UserInfo>
      <UserInfo>
        <DisplayName>Melanie Carroll</DisplayName>
        <AccountId>44</AccountId>
        <AccountType/>
      </UserInfo>
      <UserInfo>
        <DisplayName>VC Office Griffith</DisplayName>
        <AccountId>45</AccountId>
        <AccountType/>
      </UserInfo>
      <UserInfo>
        <DisplayName>Griffith Vice Chancellor</DisplayName>
        <AccountId>46</AccountId>
        <AccountType/>
      </UserInfo>
      <UserInfo>
        <DisplayName>Chief of Staff to the Vice Chancellor</DisplayName>
        <AccountId>47</AccountId>
        <AccountType/>
      </UserInfo>
      <UserInfo>
        <DisplayName>Georgina Ma</DisplayName>
        <AccountId>16</AccountId>
        <AccountType/>
      </UserInfo>
    </SharedWithUsers>
    <TaxCatchAll xmlns="b40c662e-0380-4817-843d-2c7e10d40c39">
      <Value>111</Value>
      <Value>551</Value>
      <Value>70</Value>
      <Value>518</Value>
      <Value>574</Value>
    </TaxCatchAll>
    <PublishOn xmlns="2f261a70-825f-4a37-b7b5-f6ecc2f4c5fa">2024-02-24T22:07:35+00:00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procedure supports the Student Conduct, Wellbeing and Safety Policy, the Student Charter, and the Sexual Harm Prevention and Response Policy, providing a formal framework for the management of student conduct that does not meet the University’s conduct expectations and/or poses a risk to safety and wellbeing of the student or the University community.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2024-03-24T14:00:00+00:00</LastPublished>
    <doccomments xmlns="2f261a70-825f-4a37-b7b5-f6ecc2f4c5fa">24/02/2024 – The Vice Chancellor as Approving Authority approved (via email 21/02/2024) the new procedures: Student General Conduct Procedure; Student Breaches of Academic Integrity Procedure; and Student Reviews and Appeals Procedure, effective Trimester 1 2024.
25/03/2024 - VC approved (via email 18 March 2024) updates resulted from recommendation to DVCE &amp; Deputy Registrar and subsequent legal advice on delegating investigations for consistency:  clarification to allow a decision maker to appoint a delegate to conduct an investigation on their behalf. For instance, ‘Decision makers may appoint a delegate to investigate on their behalf’ or equivalent phases depending on clause phrasing.
03/04/2024 - Standing COO Admin editorial approval - Rescinded Student Charter links/references updated to new Student Charter Framework.</doccomments>
    <datedeclared xmlns="2f261a70-825f-4a37-b7b5-f6ecc2f4c5fa">2024-04-02T14:00:00+00:00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F9422F8-552A-471D-A24B-86EB6F7B9387}">
  <ds:schemaRefs>
    <ds:schemaRef ds:uri="http://schemas.microsoft.com/sharepoint/v3/contenttype/forms"/>
  </ds:schemaRefs>
</ds:datastoreItem>
</file>

<file path=customXml/itemProps2.xml><?xml version="1.0" encoding="utf-8"?>
<ds:datastoreItem xmlns:ds="http://schemas.openxmlformats.org/officeDocument/2006/customXml" ds:itemID="{79DC4C1E-2DA0-4988-AE63-5D5E7306B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0975E-231E-4E43-B372-FA9AA5EF58DE}">
  <ds:schemaRefs>
    <ds:schemaRef ds:uri="http://schemas.openxmlformats.org/officeDocument/2006/bibliography"/>
  </ds:schemaRefs>
</ds:datastoreItem>
</file>

<file path=customXml/itemProps4.xml><?xml version="1.0" encoding="utf-8"?>
<ds:datastoreItem xmlns:ds="http://schemas.openxmlformats.org/officeDocument/2006/customXml" ds:itemID="{0C6EAB2E-DD60-454B-949D-1550D0BF2F74}">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2f261a70-825f-4a37-b7b5-f6ecc2f4c5fa"/>
    <ds:schemaRef ds:uri="http://schemas.openxmlformats.org/package/2006/metadata/core-properties"/>
    <ds:schemaRef ds:uri="b40c662e-0380-4817-843d-2c7e10d40c39"/>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27</TotalTime>
  <Pages>18</Pages>
  <Words>6752</Words>
  <Characters>40114</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Student General Conduct Procedure</vt:lpstr>
    </vt:vector>
  </TitlesOfParts>
  <Company/>
  <LinksUpToDate>false</LinksUpToDate>
  <CharactersWithSpaces>46773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General Conduct Procedure</dc:title>
  <dc:subject/>
  <dc:creator>Melanie Carroll</dc:creator>
  <cp:keywords/>
  <cp:lastModifiedBy>Donna Kalaentzis</cp:lastModifiedBy>
  <cp:revision>39</cp:revision>
  <dcterms:created xsi:type="dcterms:W3CDTF">2024-02-23T23:28:00Z</dcterms:created>
  <dcterms:modified xsi:type="dcterms:W3CDTF">2024-04-03T05:25:00Z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32f7fc679b7492adf5be83dcfb63f1086c9ab4b06c41cdb94c761cd39afecad4</vt:lpwstr>
  </property>
  <property fmtid="{D5CDD505-2E9C-101B-9397-08002B2CF9AE}" pid="3" name="ContentTypeId">
    <vt:lpwstr>0x010100D8585E08B4909F4CA72F2CA699ABA3ED</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policysection">
    <vt:lpwstr/>
  </property>
  <property fmtid="{D5CDD505-2E9C-101B-9397-08002B2CF9AE}" pid="12" name="appauthority">
    <vt:lpwstr>111;#Vice Chancellor|eaca6187-2c86-4c60-9b31-6cf3c86aa1e1</vt:lpwstr>
  </property>
  <property fmtid="{D5CDD505-2E9C-101B-9397-08002B2CF9AE}" pid="13" name="policycategory">
    <vt:lpwstr/>
  </property>
  <property fmtid="{D5CDD505-2E9C-101B-9397-08002B2CF9AE}" pid="14" name="officearea">
    <vt:lpwstr>551;#Student Life|10f28419-8eea-4122-9bbc-3c3d69c6fcc4</vt:lpwstr>
  </property>
  <property fmtid="{D5CDD505-2E9C-101B-9397-08002B2CF9AE}" pid="15" name="policy-category">
    <vt:lpwstr>518;#Learning and Teaching|446e0cdd-d096-4b26-b8f8-0a6485e32142</vt:lpwstr>
  </property>
  <property fmtid="{D5CDD505-2E9C-101B-9397-08002B2CF9AE}" pid="16" name="glossaryterms">
    <vt:lpwstr/>
  </property>
  <property fmtid="{D5CDD505-2E9C-101B-9397-08002B2CF9AE}" pid="17" name="policyaudience">
    <vt:lpwstr>70;#Student|ee8ed24e-bfab-45f3-a2fa-94abe1e7357a</vt:lpwstr>
  </property>
  <property fmtid="{D5CDD505-2E9C-101B-9397-08002B2CF9AE}" pid="18" name="policyreview">
    <vt:lpwstr>574;#2029|3cd3c4e6-7c0a-49e2-a93f-12d21594ce65</vt:lpwstr>
  </property>
  <property fmtid="{D5CDD505-2E9C-101B-9397-08002B2CF9AE}" pid="19" name="Managed_Testing_Field">
    <vt:lpwstr/>
  </property>
</Properties>
</file>