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58B694D5" w:rsidR="00F471E2" w:rsidRPr="00C04BC6" w:rsidRDefault="00F60A9B" w:rsidP="00C04BC6">
      <w:pPr>
        <w:pStyle w:val="ContentsHeading1"/>
        <w:pBdr>
          <w:bottom w:val="none" w:sz="0" w:space="0" w:color="auto"/>
        </w:pBdr>
        <w:spacing w:before="120" w:after="120"/>
        <w:rPr>
          <w:rFonts w:ascii="Griffith Sans Text" w:hAnsi="Griffith Sans Text" w:cs="Arial"/>
          <w:sz w:val="52"/>
          <w:szCs w:val="52"/>
        </w:rPr>
      </w:pPr>
      <w:bookmarkStart w:id="0" w:name="_Ref20321537"/>
      <w:r w:rsidRPr="00C04BC6">
        <w:rPr>
          <w:rFonts w:ascii="Griffith Sans Text" w:hAnsi="Griffith Sans Text" w:cs="Arial"/>
          <w:sz w:val="52"/>
          <w:szCs w:val="52"/>
        </w:rPr>
        <w:t>Student Complaints</w:t>
      </w:r>
    </w:p>
    <w:bookmarkStart w:id="1" w:name="_Ref20411738"/>
    <w:bookmarkStart w:id="2" w:name="_Ref20411785"/>
    <w:p w14:paraId="757C4A4A" w14:textId="6E5891A1" w:rsidR="00997DEA" w:rsidRPr="00C04BC6" w:rsidRDefault="00997DEA" w:rsidP="00C04BC6">
      <w:pPr>
        <w:spacing w:after="0" w:line="240" w:lineRule="auto"/>
        <w:rPr>
          <w:rFonts w:ascii="Griffith Sans Text" w:hAnsi="Griffith Sans Text" w:cs="Arial"/>
          <w:color w:val="E30918"/>
          <w:sz w:val="24"/>
          <w:szCs w:val="24"/>
          <w:shd w:val="clear" w:color="auto" w:fill="FFFFFF"/>
        </w:rPr>
      </w:pPr>
      <w:r w:rsidRPr="00C04BC6">
        <w:rPr>
          <w:rFonts w:ascii="Griffith Sans Text" w:hAnsi="Griffith Sans Text" w:cs="Arial"/>
          <w:color w:val="E30918"/>
          <w:sz w:val="24"/>
          <w:szCs w:val="24"/>
          <w:shd w:val="clear" w:color="auto" w:fill="FFFFFF"/>
        </w:rPr>
        <w:fldChar w:fldCharType="begin"/>
      </w:r>
      <w:r w:rsidRPr="00C04BC6">
        <w:rPr>
          <w:rFonts w:ascii="Griffith Sans Text" w:hAnsi="Griffith Sans Text" w:cs="Arial"/>
          <w:color w:val="E30918"/>
          <w:sz w:val="24"/>
          <w:szCs w:val="24"/>
          <w:shd w:val="clear" w:color="auto" w:fill="FFFFFF"/>
        </w:rPr>
        <w:instrText xml:space="preserve"> REF _Ref20480964 \h  \* MERGEFORMAT </w:instrText>
      </w:r>
      <w:r w:rsidRPr="00C04BC6">
        <w:rPr>
          <w:rFonts w:ascii="Griffith Sans Text" w:hAnsi="Griffith Sans Text" w:cs="Arial"/>
          <w:color w:val="E30918"/>
          <w:sz w:val="24"/>
          <w:szCs w:val="24"/>
          <w:shd w:val="clear" w:color="auto" w:fill="FFFFFF"/>
        </w:rPr>
      </w:r>
      <w:r w:rsidRPr="00C04BC6">
        <w:rPr>
          <w:rFonts w:ascii="Griffith Sans Text" w:hAnsi="Griffith Sans Text" w:cs="Arial"/>
          <w:color w:val="E30918"/>
          <w:sz w:val="24"/>
          <w:szCs w:val="24"/>
          <w:shd w:val="clear" w:color="auto" w:fill="FFFFFF"/>
        </w:rPr>
        <w:fldChar w:fldCharType="separate"/>
      </w:r>
      <w:r w:rsidR="00CD4C02" w:rsidRPr="00C04BC6">
        <w:rPr>
          <w:rFonts w:ascii="Griffith Sans Text" w:hAnsi="Griffith Sans Text" w:cs="Arial"/>
          <w:color w:val="E30918"/>
          <w:sz w:val="24"/>
          <w:szCs w:val="24"/>
          <w:shd w:val="clear" w:color="auto" w:fill="FFFFFF"/>
        </w:rPr>
        <w:t>1.0 Purpose</w:t>
      </w:r>
      <w:r w:rsidRPr="00C04BC6">
        <w:rPr>
          <w:rFonts w:ascii="Griffith Sans Text" w:hAnsi="Griffith Sans Text" w:cs="Arial"/>
          <w:color w:val="E30918"/>
          <w:sz w:val="24"/>
          <w:szCs w:val="24"/>
          <w:shd w:val="clear" w:color="auto" w:fill="FFFFFF"/>
        </w:rPr>
        <w:fldChar w:fldCharType="end"/>
      </w:r>
    </w:p>
    <w:p w14:paraId="1370E53A" w14:textId="2520FEDA" w:rsidR="00997DEA" w:rsidRPr="00C04BC6" w:rsidRDefault="00997DEA" w:rsidP="00C04BC6">
      <w:pPr>
        <w:spacing w:after="0" w:line="240" w:lineRule="auto"/>
        <w:rPr>
          <w:rFonts w:ascii="Griffith Sans Text" w:hAnsi="Griffith Sans Text" w:cs="Arial"/>
          <w:color w:val="E30918"/>
          <w:sz w:val="24"/>
          <w:szCs w:val="24"/>
          <w:shd w:val="clear" w:color="auto" w:fill="FFFFFF"/>
        </w:rPr>
      </w:pPr>
      <w:r w:rsidRPr="00C04BC6">
        <w:rPr>
          <w:rFonts w:ascii="Griffith Sans Text" w:hAnsi="Griffith Sans Text" w:cs="Arial"/>
          <w:color w:val="E30918"/>
          <w:sz w:val="24"/>
          <w:szCs w:val="24"/>
          <w:shd w:val="clear" w:color="auto" w:fill="FFFFFF"/>
        </w:rPr>
        <w:fldChar w:fldCharType="begin"/>
      </w:r>
      <w:r w:rsidRPr="00C04BC6">
        <w:rPr>
          <w:rFonts w:ascii="Griffith Sans Text" w:hAnsi="Griffith Sans Text" w:cs="Arial"/>
          <w:color w:val="E30918"/>
          <w:sz w:val="24"/>
          <w:szCs w:val="24"/>
          <w:shd w:val="clear" w:color="auto" w:fill="FFFFFF"/>
        </w:rPr>
        <w:instrText xml:space="preserve"> REF _Ref20480989 \h  \* MERGEFORMAT </w:instrText>
      </w:r>
      <w:r w:rsidRPr="00C04BC6">
        <w:rPr>
          <w:rFonts w:ascii="Griffith Sans Text" w:hAnsi="Griffith Sans Text" w:cs="Arial"/>
          <w:color w:val="E30918"/>
          <w:sz w:val="24"/>
          <w:szCs w:val="24"/>
          <w:shd w:val="clear" w:color="auto" w:fill="FFFFFF"/>
        </w:rPr>
      </w:r>
      <w:r w:rsidRPr="00C04BC6">
        <w:rPr>
          <w:rFonts w:ascii="Griffith Sans Text" w:hAnsi="Griffith Sans Text" w:cs="Arial"/>
          <w:color w:val="E30918"/>
          <w:sz w:val="24"/>
          <w:szCs w:val="24"/>
          <w:shd w:val="clear" w:color="auto" w:fill="FFFFFF"/>
        </w:rPr>
        <w:fldChar w:fldCharType="separate"/>
      </w:r>
      <w:r w:rsidR="00CD4C02" w:rsidRPr="00C04BC6">
        <w:rPr>
          <w:rFonts w:ascii="Griffith Sans Text" w:hAnsi="Griffith Sans Text" w:cs="Arial"/>
          <w:color w:val="E30918"/>
          <w:sz w:val="24"/>
          <w:szCs w:val="24"/>
        </w:rPr>
        <w:t>2.0 Scope</w:t>
      </w:r>
      <w:r w:rsidRPr="00C04BC6">
        <w:rPr>
          <w:rFonts w:ascii="Griffith Sans Text" w:hAnsi="Griffith Sans Text" w:cs="Arial"/>
          <w:color w:val="E30918"/>
          <w:sz w:val="24"/>
          <w:szCs w:val="24"/>
          <w:shd w:val="clear" w:color="auto" w:fill="FFFFFF"/>
        </w:rPr>
        <w:fldChar w:fldCharType="end"/>
      </w:r>
    </w:p>
    <w:p w14:paraId="53CA93CB" w14:textId="5ABED9BA" w:rsidR="00B57117" w:rsidRPr="00C04BC6" w:rsidRDefault="00997DEA" w:rsidP="00C04BC6">
      <w:pPr>
        <w:spacing w:after="0" w:line="240" w:lineRule="auto"/>
        <w:rPr>
          <w:rFonts w:ascii="Griffith Sans Text" w:hAnsi="Griffith Sans Text" w:cs="Arial"/>
          <w:color w:val="E30918"/>
          <w:sz w:val="24"/>
          <w:szCs w:val="24"/>
          <w:shd w:val="clear" w:color="auto" w:fill="FFFFFF"/>
        </w:rPr>
      </w:pPr>
      <w:r w:rsidRPr="00C04BC6">
        <w:rPr>
          <w:rFonts w:ascii="Griffith Sans Text" w:hAnsi="Griffith Sans Text" w:cs="Arial"/>
          <w:color w:val="E30918"/>
          <w:sz w:val="24"/>
          <w:szCs w:val="24"/>
          <w:shd w:val="clear" w:color="auto" w:fill="FFFFFF"/>
        </w:rPr>
        <w:fldChar w:fldCharType="begin"/>
      </w:r>
      <w:r w:rsidRPr="00C04BC6">
        <w:rPr>
          <w:rFonts w:ascii="Griffith Sans Text" w:hAnsi="Griffith Sans Text" w:cs="Arial"/>
          <w:color w:val="E30918"/>
          <w:sz w:val="24"/>
          <w:szCs w:val="24"/>
          <w:shd w:val="clear" w:color="auto" w:fill="FFFFFF"/>
        </w:rPr>
        <w:instrText xml:space="preserve"> REF _Ref20481014 \h  \* MERGEFORMAT </w:instrText>
      </w:r>
      <w:r w:rsidRPr="00C04BC6">
        <w:rPr>
          <w:rFonts w:ascii="Griffith Sans Text" w:hAnsi="Griffith Sans Text" w:cs="Arial"/>
          <w:color w:val="E30918"/>
          <w:sz w:val="24"/>
          <w:szCs w:val="24"/>
          <w:shd w:val="clear" w:color="auto" w:fill="FFFFFF"/>
        </w:rPr>
      </w:r>
      <w:r w:rsidRPr="00C04BC6">
        <w:rPr>
          <w:rFonts w:ascii="Griffith Sans Text" w:hAnsi="Griffith Sans Text" w:cs="Arial"/>
          <w:color w:val="E30918"/>
          <w:sz w:val="24"/>
          <w:szCs w:val="24"/>
          <w:shd w:val="clear" w:color="auto" w:fill="FFFFFF"/>
        </w:rPr>
        <w:fldChar w:fldCharType="separate"/>
      </w:r>
      <w:r w:rsidR="00CD4C02" w:rsidRPr="00C04BC6">
        <w:rPr>
          <w:rFonts w:ascii="Griffith Sans Text" w:hAnsi="Griffith Sans Text" w:cs="Arial"/>
          <w:color w:val="E30918"/>
          <w:sz w:val="24"/>
          <w:szCs w:val="24"/>
        </w:rPr>
        <w:t>3.0 Procedure</w:t>
      </w:r>
      <w:r w:rsidRPr="00C04BC6">
        <w:rPr>
          <w:rFonts w:ascii="Griffith Sans Text" w:hAnsi="Griffith Sans Text" w:cs="Arial"/>
          <w:color w:val="E30918"/>
          <w:sz w:val="24"/>
          <w:szCs w:val="24"/>
          <w:shd w:val="clear" w:color="auto" w:fill="FFFFFF"/>
        </w:rPr>
        <w:fldChar w:fldCharType="end"/>
      </w:r>
    </w:p>
    <w:p w14:paraId="293847E0" w14:textId="0FFF0FFB" w:rsidR="006D5F2F" w:rsidRPr="00C04BC6" w:rsidRDefault="00C06F71" w:rsidP="00C04BC6">
      <w:pPr>
        <w:spacing w:after="0" w:line="240" w:lineRule="auto"/>
        <w:ind w:left="709" w:firstLine="11"/>
        <w:rPr>
          <w:rFonts w:ascii="Griffith Sans Text" w:hAnsi="Griffith Sans Text" w:cs="Arial"/>
          <w:color w:val="E30918"/>
          <w:sz w:val="24"/>
          <w:szCs w:val="24"/>
          <w:shd w:val="clear" w:color="auto" w:fill="FFFFFF"/>
        </w:rPr>
      </w:pPr>
      <w:hyperlink w:anchor="_Understand_the_Complaints" w:history="1">
        <w:r w:rsidR="006D5F2F" w:rsidRPr="00C04BC6">
          <w:rPr>
            <w:rStyle w:val="Hyperlink"/>
            <w:rFonts w:ascii="Griffith Sans Text" w:hAnsi="Griffith Sans Text" w:cs="Arial"/>
            <w:sz w:val="24"/>
            <w:szCs w:val="24"/>
            <w:shd w:val="clear" w:color="auto" w:fill="FFFFFF"/>
          </w:rPr>
          <w:t xml:space="preserve">3.1 </w:t>
        </w:r>
        <w:r w:rsidR="006B5A8F" w:rsidRPr="00C04BC6">
          <w:rPr>
            <w:rStyle w:val="Hyperlink"/>
            <w:rFonts w:ascii="Griffith Sans Text" w:hAnsi="Griffith Sans Text" w:cs="Arial"/>
            <w:sz w:val="24"/>
            <w:szCs w:val="24"/>
            <w:shd w:val="clear" w:color="auto" w:fill="FFFFFF"/>
          </w:rPr>
          <w:t>Understand the Complaints Process</w:t>
        </w:r>
      </w:hyperlink>
      <w:r w:rsidR="006D5F2F" w:rsidRPr="00C04BC6">
        <w:rPr>
          <w:rFonts w:ascii="Griffith Sans Text" w:hAnsi="Griffith Sans Text" w:cs="Arial"/>
          <w:color w:val="E30918"/>
          <w:sz w:val="24"/>
          <w:szCs w:val="24"/>
          <w:shd w:val="clear" w:color="auto" w:fill="FFFFFF"/>
        </w:rPr>
        <w:t xml:space="preserve"> I </w:t>
      </w:r>
      <w:hyperlink w:anchor="_Process" w:history="1">
        <w:r w:rsidR="006D5F2F" w:rsidRPr="00C04BC6">
          <w:rPr>
            <w:rStyle w:val="Hyperlink"/>
            <w:rFonts w:ascii="Griffith Sans Text" w:hAnsi="Griffith Sans Text" w:cs="Arial"/>
            <w:sz w:val="24"/>
            <w:szCs w:val="24"/>
            <w:shd w:val="clear" w:color="auto" w:fill="FFFFFF"/>
          </w:rPr>
          <w:t xml:space="preserve">3.2 </w:t>
        </w:r>
        <w:r w:rsidR="006B5A8F" w:rsidRPr="00C04BC6">
          <w:rPr>
            <w:rStyle w:val="Hyperlink"/>
            <w:rFonts w:ascii="Griffith Sans Text" w:hAnsi="Griffith Sans Text" w:cs="Arial"/>
            <w:sz w:val="24"/>
            <w:szCs w:val="24"/>
            <w:shd w:val="clear" w:color="auto" w:fill="FFFFFF"/>
          </w:rPr>
          <w:t>Process</w:t>
        </w:r>
      </w:hyperlink>
      <w:r w:rsidR="006D5F2F" w:rsidRPr="00C04BC6">
        <w:rPr>
          <w:rFonts w:ascii="Griffith Sans Text" w:hAnsi="Griffith Sans Text" w:cs="Arial"/>
          <w:color w:val="E30918"/>
          <w:sz w:val="24"/>
          <w:szCs w:val="24"/>
          <w:shd w:val="clear" w:color="auto" w:fill="FFFFFF"/>
        </w:rPr>
        <w:t xml:space="preserve"> </w:t>
      </w:r>
      <w:hyperlink w:anchor="_Timeframes" w:history="1">
        <w:r w:rsidR="006D5F2F" w:rsidRPr="00C04BC6">
          <w:rPr>
            <w:rStyle w:val="Hyperlink"/>
            <w:rFonts w:ascii="Griffith Sans Text" w:hAnsi="Griffith Sans Text" w:cs="Arial"/>
            <w:sz w:val="24"/>
            <w:szCs w:val="24"/>
            <w:shd w:val="clear" w:color="auto" w:fill="FFFFFF"/>
          </w:rPr>
          <w:t>I 3.3</w:t>
        </w:r>
        <w:r w:rsidR="0068136C" w:rsidRPr="00C04BC6">
          <w:rPr>
            <w:rStyle w:val="Hyperlink"/>
            <w:rFonts w:ascii="Griffith Sans Text" w:hAnsi="Griffith Sans Text" w:cs="Arial"/>
            <w:sz w:val="24"/>
            <w:szCs w:val="24"/>
            <w:shd w:val="clear" w:color="auto" w:fill="FFFFFF"/>
          </w:rPr>
          <w:t xml:space="preserve"> Timeframes</w:t>
        </w:r>
        <w:r w:rsidR="006D5F2F" w:rsidRPr="00C04BC6">
          <w:rPr>
            <w:rStyle w:val="Hyperlink"/>
            <w:rFonts w:ascii="Griffith Sans Text" w:hAnsi="Griffith Sans Text" w:cs="Arial"/>
            <w:sz w:val="24"/>
            <w:szCs w:val="24"/>
            <w:shd w:val="clear" w:color="auto" w:fill="FFFFFF"/>
          </w:rPr>
          <w:t xml:space="preserve"> I</w:t>
        </w:r>
      </w:hyperlink>
      <w:r w:rsidR="00C5199E" w:rsidRPr="00C04BC6">
        <w:rPr>
          <w:rFonts w:ascii="Griffith Sans Text" w:hAnsi="Griffith Sans Text" w:cs="Arial"/>
          <w:sz w:val="24"/>
          <w:szCs w:val="24"/>
        </w:rPr>
        <w:t xml:space="preserve"> </w:t>
      </w:r>
      <w:hyperlink w:anchor="_Role_of_the" w:history="1">
        <w:r w:rsidR="00C5199E" w:rsidRPr="00C04BC6">
          <w:rPr>
            <w:rStyle w:val="Hyperlink"/>
            <w:rFonts w:ascii="Griffith Sans Text" w:hAnsi="Griffith Sans Text" w:cs="Arial"/>
            <w:sz w:val="24"/>
            <w:szCs w:val="24"/>
            <w:shd w:val="clear" w:color="auto" w:fill="FFFFFF"/>
          </w:rPr>
          <w:t xml:space="preserve">3.4 </w:t>
        </w:r>
        <w:r w:rsidR="008504BF" w:rsidRPr="00C04BC6">
          <w:rPr>
            <w:rStyle w:val="Hyperlink"/>
            <w:rFonts w:ascii="Griffith Sans Text" w:hAnsi="Griffith Sans Text" w:cs="Arial"/>
            <w:sz w:val="24"/>
            <w:szCs w:val="24"/>
            <w:shd w:val="clear" w:color="auto" w:fill="FFFFFF"/>
          </w:rPr>
          <w:t>Role of the Decision-Maker</w:t>
        </w:r>
      </w:hyperlink>
      <w:r w:rsidR="00C5199E" w:rsidRPr="00C04BC6">
        <w:rPr>
          <w:rFonts w:ascii="Griffith Sans Text" w:hAnsi="Griffith Sans Text" w:cs="Arial"/>
          <w:color w:val="E30918"/>
          <w:sz w:val="24"/>
          <w:szCs w:val="24"/>
          <w:shd w:val="clear" w:color="auto" w:fill="FFFFFF"/>
        </w:rPr>
        <w:t xml:space="preserve"> I </w:t>
      </w:r>
      <w:hyperlink w:anchor="_Role_of_the_1" w:history="1">
        <w:r w:rsidR="00C5199E" w:rsidRPr="00C04BC6">
          <w:rPr>
            <w:rStyle w:val="Hyperlink"/>
            <w:rFonts w:ascii="Griffith Sans Text" w:hAnsi="Griffith Sans Text" w:cs="Arial"/>
            <w:sz w:val="24"/>
            <w:szCs w:val="24"/>
            <w:shd w:val="clear" w:color="auto" w:fill="FFFFFF"/>
          </w:rPr>
          <w:t xml:space="preserve">3.5 </w:t>
        </w:r>
        <w:r w:rsidR="00D45385" w:rsidRPr="00C04BC6">
          <w:rPr>
            <w:rStyle w:val="Hyperlink"/>
            <w:rFonts w:ascii="Griffith Sans Text" w:hAnsi="Griffith Sans Text" w:cs="Arial"/>
            <w:sz w:val="24"/>
            <w:szCs w:val="24"/>
            <w:shd w:val="clear" w:color="auto" w:fill="FFFFFF"/>
          </w:rPr>
          <w:t>Role of the Student Ombudsman</w:t>
        </w:r>
      </w:hyperlink>
      <w:r w:rsidR="00C5199E" w:rsidRPr="00C04BC6">
        <w:rPr>
          <w:rFonts w:ascii="Griffith Sans Text" w:hAnsi="Griffith Sans Text" w:cs="Arial"/>
          <w:color w:val="E30918"/>
          <w:sz w:val="24"/>
          <w:szCs w:val="24"/>
          <w:shd w:val="clear" w:color="auto" w:fill="FFFFFF"/>
        </w:rPr>
        <w:t xml:space="preserve"> </w:t>
      </w:r>
      <w:hyperlink w:anchor="_Consideration_of_a" w:history="1">
        <w:r w:rsidR="00C5199E" w:rsidRPr="00C04BC6">
          <w:rPr>
            <w:rStyle w:val="Hyperlink"/>
            <w:rFonts w:ascii="Griffith Sans Text" w:hAnsi="Griffith Sans Text" w:cs="Arial"/>
            <w:sz w:val="24"/>
            <w:szCs w:val="24"/>
            <w:shd w:val="clear" w:color="auto" w:fill="FFFFFF"/>
          </w:rPr>
          <w:t>I 3.6</w:t>
        </w:r>
        <w:r w:rsidR="00D45385" w:rsidRPr="00C04BC6">
          <w:rPr>
            <w:rStyle w:val="Hyperlink"/>
            <w:rFonts w:ascii="Griffith Sans Text" w:hAnsi="Griffith Sans Text" w:cs="Arial"/>
            <w:sz w:val="24"/>
            <w:szCs w:val="24"/>
            <w:shd w:val="clear" w:color="auto" w:fill="FFFFFF"/>
          </w:rPr>
          <w:t xml:space="preserve"> Consideration of a Complaint</w:t>
        </w:r>
        <w:r w:rsidR="00C5199E" w:rsidRPr="00C04BC6">
          <w:rPr>
            <w:rStyle w:val="Hyperlink"/>
            <w:rFonts w:ascii="Griffith Sans Text" w:hAnsi="Griffith Sans Text" w:cs="Arial"/>
            <w:sz w:val="24"/>
            <w:szCs w:val="24"/>
            <w:shd w:val="clear" w:color="auto" w:fill="FFFFFF"/>
          </w:rPr>
          <w:t xml:space="preserve"> I</w:t>
        </w:r>
      </w:hyperlink>
      <w:r w:rsidR="00C5199E" w:rsidRPr="00C04BC6">
        <w:rPr>
          <w:rFonts w:ascii="Griffith Sans Text" w:hAnsi="Griffith Sans Text" w:cs="Arial"/>
          <w:sz w:val="24"/>
          <w:szCs w:val="24"/>
        </w:rPr>
        <w:t xml:space="preserve"> </w:t>
      </w:r>
      <w:hyperlink w:anchor="_Student_Support" w:history="1">
        <w:r w:rsidR="00C5199E" w:rsidRPr="00C04BC6">
          <w:rPr>
            <w:rStyle w:val="Hyperlink"/>
            <w:rFonts w:ascii="Griffith Sans Text" w:hAnsi="Griffith Sans Text" w:cs="Arial"/>
            <w:sz w:val="24"/>
            <w:szCs w:val="24"/>
            <w:shd w:val="clear" w:color="auto" w:fill="FFFFFF"/>
          </w:rPr>
          <w:t xml:space="preserve">3.7 </w:t>
        </w:r>
        <w:r w:rsidR="00D45385" w:rsidRPr="00C04BC6">
          <w:rPr>
            <w:rStyle w:val="Hyperlink"/>
            <w:rFonts w:ascii="Griffith Sans Text" w:hAnsi="Griffith Sans Text" w:cs="Arial"/>
            <w:sz w:val="24"/>
            <w:szCs w:val="24"/>
            <w:shd w:val="clear" w:color="auto" w:fill="FFFFFF"/>
          </w:rPr>
          <w:t>Student Support</w:t>
        </w:r>
      </w:hyperlink>
    </w:p>
    <w:p w14:paraId="4A6E6A60" w14:textId="17B75C33" w:rsidR="00997DEA" w:rsidRPr="00C04BC6" w:rsidRDefault="00997DEA" w:rsidP="00C04BC6">
      <w:pPr>
        <w:spacing w:after="0" w:line="240" w:lineRule="auto"/>
        <w:rPr>
          <w:rFonts w:ascii="Griffith Sans Text" w:hAnsi="Griffith Sans Text" w:cs="Arial"/>
          <w:color w:val="E30918"/>
          <w:sz w:val="24"/>
          <w:szCs w:val="24"/>
          <w:shd w:val="clear" w:color="auto" w:fill="FFFFFF"/>
        </w:rPr>
      </w:pPr>
      <w:r w:rsidRPr="00C04BC6">
        <w:rPr>
          <w:rFonts w:ascii="Griffith Sans Text" w:hAnsi="Griffith Sans Text" w:cs="Arial"/>
          <w:color w:val="E30918"/>
          <w:sz w:val="24"/>
          <w:szCs w:val="24"/>
          <w:shd w:val="clear" w:color="auto" w:fill="FFFFFF"/>
        </w:rPr>
        <w:fldChar w:fldCharType="begin"/>
      </w:r>
      <w:r w:rsidRPr="00C04BC6">
        <w:rPr>
          <w:rFonts w:ascii="Griffith Sans Text" w:hAnsi="Griffith Sans Text" w:cs="Arial"/>
          <w:color w:val="E30918"/>
          <w:sz w:val="24"/>
          <w:szCs w:val="24"/>
          <w:shd w:val="clear" w:color="auto" w:fill="FFFFFF"/>
        </w:rPr>
        <w:instrText xml:space="preserve"> REF _Ref20320732 \h  \* MERGEFORMAT </w:instrText>
      </w:r>
      <w:r w:rsidRPr="00C04BC6">
        <w:rPr>
          <w:rFonts w:ascii="Griffith Sans Text" w:hAnsi="Griffith Sans Text" w:cs="Arial"/>
          <w:color w:val="E30918"/>
          <w:sz w:val="24"/>
          <w:szCs w:val="24"/>
          <w:shd w:val="clear" w:color="auto" w:fill="FFFFFF"/>
        </w:rPr>
      </w:r>
      <w:r w:rsidRPr="00C04BC6">
        <w:rPr>
          <w:rFonts w:ascii="Griffith Sans Text" w:hAnsi="Griffith Sans Text" w:cs="Arial"/>
          <w:color w:val="E30918"/>
          <w:sz w:val="24"/>
          <w:szCs w:val="24"/>
          <w:shd w:val="clear" w:color="auto" w:fill="FFFFFF"/>
        </w:rPr>
        <w:fldChar w:fldCharType="separate"/>
      </w:r>
      <w:r w:rsidR="00CD4C02" w:rsidRPr="00C04BC6">
        <w:rPr>
          <w:rFonts w:ascii="Griffith Sans Text" w:hAnsi="Griffith Sans Text" w:cs="Arial"/>
          <w:color w:val="E30918"/>
          <w:sz w:val="24"/>
          <w:szCs w:val="24"/>
        </w:rPr>
        <w:t>4.0 Definitions</w:t>
      </w:r>
      <w:r w:rsidRPr="00C04BC6">
        <w:rPr>
          <w:rFonts w:ascii="Griffith Sans Text" w:hAnsi="Griffith Sans Text" w:cs="Arial"/>
          <w:color w:val="E30918"/>
          <w:sz w:val="24"/>
          <w:szCs w:val="24"/>
          <w:shd w:val="clear" w:color="auto" w:fill="FFFFFF"/>
        </w:rPr>
        <w:fldChar w:fldCharType="end"/>
      </w:r>
    </w:p>
    <w:p w14:paraId="2E800012" w14:textId="1BD2C619" w:rsidR="00BC55CF" w:rsidRPr="00C04BC6" w:rsidRDefault="00BC55CF" w:rsidP="00C04BC6">
      <w:pPr>
        <w:pStyle w:val="Heading2"/>
        <w:spacing w:before="120" w:line="240" w:lineRule="auto"/>
        <w:ind w:left="426" w:hanging="426"/>
        <w:rPr>
          <w:rFonts w:ascii="Griffith Sans Text" w:hAnsi="Griffith Sans Text" w:cs="Arial"/>
          <w:sz w:val="32"/>
          <w:szCs w:val="32"/>
          <w:shd w:val="clear" w:color="auto" w:fill="FFFFFF"/>
        </w:rPr>
      </w:pPr>
      <w:bookmarkStart w:id="3" w:name="_Ref20480964"/>
      <w:r w:rsidRPr="00C04BC6">
        <w:rPr>
          <w:rFonts w:ascii="Griffith Sans Text" w:hAnsi="Griffith Sans Text" w:cs="Arial"/>
          <w:sz w:val="32"/>
          <w:szCs w:val="32"/>
          <w:shd w:val="clear" w:color="auto" w:fill="FFFFFF"/>
        </w:rPr>
        <w:t>1.0 Purpose</w:t>
      </w:r>
      <w:bookmarkEnd w:id="0"/>
      <w:bookmarkEnd w:id="1"/>
      <w:bookmarkEnd w:id="2"/>
      <w:bookmarkEnd w:id="3"/>
    </w:p>
    <w:p w14:paraId="2975B76C" w14:textId="77777777" w:rsidR="00A37883" w:rsidRPr="00C04BC6" w:rsidRDefault="00A37883" w:rsidP="00C04BC6">
      <w:pPr>
        <w:spacing w:before="120" w:after="120" w:line="240" w:lineRule="auto"/>
        <w:rPr>
          <w:rFonts w:ascii="Arial" w:hAnsi="Arial" w:cs="Arial"/>
          <w:sz w:val="22"/>
          <w:shd w:val="clear" w:color="auto" w:fill="FFFFFF"/>
        </w:rPr>
      </w:pPr>
      <w:bookmarkStart w:id="4" w:name="_Ref20318879"/>
      <w:bookmarkStart w:id="5" w:name="_Ref20411801"/>
      <w:bookmarkStart w:id="6" w:name="_Ref20480989"/>
      <w:r w:rsidRPr="00C04BC6">
        <w:rPr>
          <w:rFonts w:ascii="Arial" w:hAnsi="Arial" w:cs="Arial"/>
          <w:sz w:val="22"/>
          <w:shd w:val="clear" w:color="auto" w:fill="FFFFFF"/>
        </w:rPr>
        <w:t xml:space="preserve">The University is committed to promoting a ‘complaints friendly culture’, whereby complaints lead to useful information for the improvement of its services, by providing an easily accessible and responsive complaints handling process for students. Students have the right to make a complaint and to provide feedback about the University’s services and processes. Complaints made to the University are considered with courtesy, with due regard to confidentiality, and without fear of prejudicial treatment. All students are afforded procedural fairness, being a fair opportunity to present their complaint and the right to have it considered by an unbiased decision-maker and resolved in a timely fashion. </w:t>
      </w:r>
    </w:p>
    <w:p w14:paraId="65297E40" w14:textId="46355ACA" w:rsidR="00F97A5A" w:rsidRPr="00C04BC6" w:rsidRDefault="007706AB" w:rsidP="00C04BC6">
      <w:pPr>
        <w:pStyle w:val="Heading2"/>
        <w:spacing w:before="120" w:line="240" w:lineRule="auto"/>
        <w:ind w:left="426" w:hanging="426"/>
        <w:rPr>
          <w:rFonts w:ascii="Griffith Sans Text" w:hAnsi="Griffith Sans Text" w:cstheme="majorHAnsi"/>
          <w:sz w:val="32"/>
          <w:szCs w:val="32"/>
        </w:rPr>
      </w:pPr>
      <w:r w:rsidRPr="00C04BC6">
        <w:rPr>
          <w:rFonts w:ascii="Griffith Sans Text" w:hAnsi="Griffith Sans Text" w:cstheme="majorHAnsi"/>
          <w:sz w:val="32"/>
          <w:szCs w:val="32"/>
        </w:rPr>
        <w:t xml:space="preserve">2.0 </w:t>
      </w:r>
      <w:r w:rsidR="00F97A5A" w:rsidRPr="00C04BC6">
        <w:rPr>
          <w:rFonts w:ascii="Griffith Sans Text" w:hAnsi="Griffith Sans Text" w:cstheme="majorHAnsi"/>
          <w:sz w:val="32"/>
          <w:szCs w:val="32"/>
        </w:rPr>
        <w:t>Scope</w:t>
      </w:r>
      <w:bookmarkEnd w:id="4"/>
      <w:bookmarkEnd w:id="5"/>
      <w:bookmarkEnd w:id="6"/>
    </w:p>
    <w:p w14:paraId="6BC2BBCE" w14:textId="77777777" w:rsidR="00CA2E73" w:rsidRPr="00C04BC6" w:rsidRDefault="00CA2E73" w:rsidP="00C04BC6">
      <w:pPr>
        <w:pStyle w:val="NormalWhite"/>
        <w:spacing w:before="120" w:after="120" w:line="240" w:lineRule="auto"/>
        <w:rPr>
          <w:rFonts w:ascii="Arial" w:hAnsi="Arial" w:cs="Arial"/>
          <w:color w:val="000000" w:themeColor="text1"/>
          <w:sz w:val="22"/>
          <w:lang w:eastAsia="en-GB"/>
        </w:rPr>
      </w:pPr>
      <w:bookmarkStart w:id="7" w:name="_Ref20318910"/>
      <w:bookmarkStart w:id="8" w:name="_Ref20411814"/>
      <w:r w:rsidRPr="00C04BC6">
        <w:rPr>
          <w:rFonts w:ascii="Arial" w:hAnsi="Arial" w:cs="Arial"/>
          <w:color w:val="000000" w:themeColor="text1"/>
          <w:sz w:val="22"/>
          <w:lang w:eastAsia="en-GB"/>
        </w:rPr>
        <w:t xml:space="preserve">These procedures support the Student Complaints Policy. The processes for making a complaint described in this document apply to all students (non-award, undergraduate, postgraduate and research) of the University who wish to raise a problem or concern regarding their treatment as a student, the quality of a service provided by the University or the conduct of staff as being not in accordance with the expectations set out in the </w:t>
      </w:r>
      <w:hyperlink r:id="rId11" w:history="1">
        <w:r w:rsidRPr="00C04BC6">
          <w:rPr>
            <w:rFonts w:ascii="Arial" w:hAnsi="Arial" w:cs="Arial"/>
            <w:color w:val="000000" w:themeColor="text1"/>
            <w:sz w:val="22"/>
            <w:lang w:eastAsia="en-GB"/>
          </w:rPr>
          <w:t>Student Charter</w:t>
        </w:r>
      </w:hyperlink>
      <w:r w:rsidRPr="00C04BC6">
        <w:rPr>
          <w:rFonts w:ascii="Arial" w:hAnsi="Arial" w:cs="Arial"/>
          <w:color w:val="000000" w:themeColor="text1"/>
          <w:sz w:val="22"/>
          <w:lang w:eastAsia="en-GB"/>
        </w:rPr>
        <w:t xml:space="preserve">, regardless of the location of those studies and whether they are conducted on-campus or off-campus. </w:t>
      </w:r>
    </w:p>
    <w:p w14:paraId="28ABBBD5" w14:textId="77777777" w:rsidR="00CA2E73" w:rsidRPr="00C04BC6" w:rsidRDefault="00CA2E73" w:rsidP="00C04BC6">
      <w:pPr>
        <w:pStyle w:val="NormalWhite"/>
        <w:spacing w:before="120" w:after="120" w:line="240" w:lineRule="auto"/>
        <w:rPr>
          <w:rFonts w:ascii="Arial" w:hAnsi="Arial" w:cs="Arial"/>
          <w:color w:val="000000" w:themeColor="text1"/>
          <w:sz w:val="22"/>
          <w:lang w:eastAsia="en-GB"/>
        </w:rPr>
      </w:pPr>
      <w:r w:rsidRPr="00C04BC6">
        <w:rPr>
          <w:rFonts w:ascii="Arial" w:hAnsi="Arial" w:cs="Arial"/>
          <w:color w:val="000000" w:themeColor="text1"/>
          <w:sz w:val="22"/>
          <w:lang w:eastAsia="en-GB"/>
        </w:rPr>
        <w:t xml:space="preserve">These procedures do not apply to complaints involving allegations of bullying, </w:t>
      </w:r>
      <w:proofErr w:type="gramStart"/>
      <w:r w:rsidRPr="00C04BC6">
        <w:rPr>
          <w:rFonts w:ascii="Arial" w:hAnsi="Arial" w:cs="Arial"/>
          <w:color w:val="000000" w:themeColor="text1"/>
          <w:sz w:val="22"/>
          <w:lang w:eastAsia="en-GB"/>
        </w:rPr>
        <w:t>harassment</w:t>
      </w:r>
      <w:proofErr w:type="gramEnd"/>
      <w:r w:rsidRPr="00C04BC6">
        <w:rPr>
          <w:rFonts w:ascii="Arial" w:hAnsi="Arial" w:cs="Arial"/>
          <w:color w:val="000000" w:themeColor="text1"/>
          <w:sz w:val="22"/>
          <w:lang w:eastAsia="en-GB"/>
        </w:rPr>
        <w:t xml:space="preserve"> and discrimination by staff. These matters are to be dealt with under the University’s Reporting and Resolution of Staff Sexual Assault, Harassment, Bullying and Discrimination Procedures. Similarly, these procedures do not apply to student requests for reviews or appeals of </w:t>
      </w:r>
      <w:proofErr w:type="gramStart"/>
      <w:r w:rsidRPr="00C04BC6">
        <w:rPr>
          <w:rFonts w:ascii="Arial" w:hAnsi="Arial" w:cs="Arial"/>
          <w:color w:val="000000" w:themeColor="text1"/>
          <w:sz w:val="22"/>
          <w:lang w:eastAsia="en-GB"/>
        </w:rPr>
        <w:t>University</w:t>
      </w:r>
      <w:proofErr w:type="gramEnd"/>
      <w:r w:rsidRPr="00C04BC6">
        <w:rPr>
          <w:rFonts w:ascii="Arial" w:hAnsi="Arial" w:cs="Arial"/>
          <w:color w:val="000000" w:themeColor="text1"/>
          <w:sz w:val="22"/>
          <w:lang w:eastAsia="en-GB"/>
        </w:rPr>
        <w:t xml:space="preserve"> decisions. The Student Review and Appeals Policy and Student Review and Appeals Procedures apply to such cases. </w:t>
      </w:r>
    </w:p>
    <w:p w14:paraId="16734CDB" w14:textId="0DDE130A" w:rsidR="00C91165" w:rsidRPr="00C04BC6" w:rsidRDefault="007706AB" w:rsidP="00C04BC6">
      <w:pPr>
        <w:pStyle w:val="Heading2"/>
        <w:spacing w:before="120" w:line="240" w:lineRule="auto"/>
        <w:ind w:left="426" w:hanging="426"/>
        <w:rPr>
          <w:rFonts w:ascii="Griffith Sans Text" w:hAnsi="Griffith Sans Text" w:cs="Arial"/>
          <w:sz w:val="32"/>
          <w:szCs w:val="32"/>
        </w:rPr>
      </w:pPr>
      <w:bookmarkStart w:id="9" w:name="_Ref20481014"/>
      <w:r w:rsidRPr="00C04BC6">
        <w:rPr>
          <w:rFonts w:ascii="Griffith Sans Text" w:hAnsi="Griffith Sans Text" w:cs="Arial"/>
          <w:sz w:val="32"/>
          <w:szCs w:val="32"/>
        </w:rPr>
        <w:t xml:space="preserve">3.0 </w:t>
      </w:r>
      <w:r w:rsidR="00C91165" w:rsidRPr="00C04BC6">
        <w:rPr>
          <w:rFonts w:ascii="Griffith Sans Text" w:hAnsi="Griffith Sans Text" w:cs="Arial"/>
          <w:sz w:val="32"/>
          <w:szCs w:val="32"/>
        </w:rPr>
        <w:t>P</w:t>
      </w:r>
      <w:bookmarkEnd w:id="7"/>
      <w:r w:rsidR="00A71AD8" w:rsidRPr="00C04BC6">
        <w:rPr>
          <w:rFonts w:ascii="Griffith Sans Text" w:hAnsi="Griffith Sans Text" w:cs="Arial"/>
          <w:sz w:val="32"/>
          <w:szCs w:val="32"/>
        </w:rPr>
        <w:t>rocedure</w:t>
      </w:r>
      <w:bookmarkEnd w:id="8"/>
      <w:bookmarkEnd w:id="9"/>
    </w:p>
    <w:p w14:paraId="187D35C8" w14:textId="77777777" w:rsidR="00A8328E" w:rsidRPr="00C04BC6" w:rsidRDefault="00A8328E" w:rsidP="00C04BC6">
      <w:pPr>
        <w:pStyle w:val="NormalWhite"/>
        <w:spacing w:before="120" w:after="120" w:line="240" w:lineRule="auto"/>
        <w:rPr>
          <w:rFonts w:ascii="Arial" w:hAnsi="Arial" w:cs="Arial"/>
          <w:color w:val="000000" w:themeColor="text1"/>
          <w:sz w:val="22"/>
          <w:lang w:eastAsia="en-GB"/>
        </w:rPr>
      </w:pPr>
      <w:r w:rsidRPr="00C04BC6">
        <w:rPr>
          <w:rFonts w:ascii="Arial" w:hAnsi="Arial" w:cs="Arial"/>
          <w:color w:val="000000" w:themeColor="text1"/>
          <w:sz w:val="22"/>
          <w:lang w:eastAsia="en-GB"/>
        </w:rPr>
        <w:t xml:space="preserve">In making a complaint a student raises a problem or concern regarding their treatment by the University, the quality or delivery of a service provided by the University or the conduct of </w:t>
      </w:r>
      <w:proofErr w:type="gramStart"/>
      <w:r w:rsidRPr="00C04BC6">
        <w:rPr>
          <w:rFonts w:ascii="Arial" w:hAnsi="Arial" w:cs="Arial"/>
          <w:color w:val="000000" w:themeColor="text1"/>
          <w:sz w:val="22"/>
          <w:lang w:eastAsia="en-GB"/>
        </w:rPr>
        <w:t>University</w:t>
      </w:r>
      <w:proofErr w:type="gramEnd"/>
      <w:r w:rsidRPr="00C04BC6">
        <w:rPr>
          <w:rFonts w:ascii="Arial" w:hAnsi="Arial" w:cs="Arial"/>
          <w:color w:val="000000" w:themeColor="text1"/>
          <w:sz w:val="22"/>
          <w:lang w:eastAsia="en-GB"/>
        </w:rPr>
        <w:t xml:space="preserve"> staff or students for the purpose of:</w:t>
      </w:r>
    </w:p>
    <w:p w14:paraId="168502B7" w14:textId="77777777" w:rsidR="00A8328E" w:rsidRPr="00C04BC6" w:rsidRDefault="00A8328E" w:rsidP="00C04BC6">
      <w:pPr>
        <w:pStyle w:val="NormalWhite"/>
        <w:numPr>
          <w:ilvl w:val="0"/>
          <w:numId w:val="38"/>
        </w:numPr>
        <w:spacing w:before="120" w:after="120" w:line="240" w:lineRule="auto"/>
        <w:rPr>
          <w:rFonts w:ascii="Arial" w:hAnsi="Arial" w:cs="Arial"/>
          <w:color w:val="000000" w:themeColor="text1"/>
          <w:sz w:val="22"/>
          <w:lang w:eastAsia="en-GB"/>
        </w:rPr>
      </w:pPr>
      <w:r w:rsidRPr="00C04BC6">
        <w:rPr>
          <w:rFonts w:ascii="Arial" w:hAnsi="Arial" w:cs="Arial"/>
          <w:color w:val="000000" w:themeColor="text1"/>
          <w:sz w:val="22"/>
          <w:lang w:eastAsia="en-GB"/>
        </w:rPr>
        <w:t xml:space="preserve">receiving an </w:t>
      </w:r>
      <w:proofErr w:type="gramStart"/>
      <w:r w:rsidRPr="00C04BC6">
        <w:rPr>
          <w:rFonts w:ascii="Arial" w:hAnsi="Arial" w:cs="Arial"/>
          <w:color w:val="000000" w:themeColor="text1"/>
          <w:sz w:val="22"/>
          <w:lang w:eastAsia="en-GB"/>
        </w:rPr>
        <w:t>apology;</w:t>
      </w:r>
      <w:proofErr w:type="gramEnd"/>
    </w:p>
    <w:p w14:paraId="07C5DDC8" w14:textId="77777777" w:rsidR="00A8328E" w:rsidRPr="00C04BC6" w:rsidRDefault="00A8328E" w:rsidP="00C04BC6">
      <w:pPr>
        <w:pStyle w:val="NormalWhite"/>
        <w:numPr>
          <w:ilvl w:val="0"/>
          <w:numId w:val="38"/>
        </w:numPr>
        <w:spacing w:before="120" w:after="120" w:line="240" w:lineRule="auto"/>
        <w:rPr>
          <w:rFonts w:ascii="Arial" w:hAnsi="Arial" w:cs="Arial"/>
          <w:color w:val="000000" w:themeColor="text1"/>
          <w:sz w:val="22"/>
          <w:lang w:eastAsia="en-GB"/>
        </w:rPr>
      </w:pPr>
      <w:r w:rsidRPr="00C04BC6">
        <w:rPr>
          <w:rFonts w:ascii="Arial" w:hAnsi="Arial" w:cs="Arial"/>
          <w:color w:val="000000" w:themeColor="text1"/>
          <w:sz w:val="22"/>
          <w:lang w:eastAsia="en-GB"/>
        </w:rPr>
        <w:t xml:space="preserve">correcting an error in relation to the student or the student’s </w:t>
      </w:r>
      <w:proofErr w:type="gramStart"/>
      <w:r w:rsidRPr="00C04BC6">
        <w:rPr>
          <w:rFonts w:ascii="Arial" w:hAnsi="Arial" w:cs="Arial"/>
          <w:color w:val="000000" w:themeColor="text1"/>
          <w:sz w:val="22"/>
          <w:lang w:eastAsia="en-GB"/>
        </w:rPr>
        <w:t>record;</w:t>
      </w:r>
      <w:proofErr w:type="gramEnd"/>
    </w:p>
    <w:p w14:paraId="4CD9F714" w14:textId="77777777" w:rsidR="00A8328E" w:rsidRPr="00C04BC6" w:rsidRDefault="00A8328E" w:rsidP="00C04BC6">
      <w:pPr>
        <w:pStyle w:val="NormalWhite"/>
        <w:numPr>
          <w:ilvl w:val="0"/>
          <w:numId w:val="38"/>
        </w:numPr>
        <w:spacing w:before="120" w:after="120" w:line="240" w:lineRule="auto"/>
        <w:rPr>
          <w:rFonts w:ascii="Arial" w:hAnsi="Arial" w:cs="Arial"/>
          <w:color w:val="000000" w:themeColor="text1"/>
          <w:sz w:val="22"/>
          <w:lang w:eastAsia="en-GB"/>
        </w:rPr>
      </w:pPr>
      <w:r w:rsidRPr="00C04BC6">
        <w:rPr>
          <w:rFonts w:ascii="Arial" w:hAnsi="Arial" w:cs="Arial"/>
          <w:color w:val="000000" w:themeColor="text1"/>
          <w:sz w:val="22"/>
          <w:lang w:eastAsia="en-GB"/>
        </w:rPr>
        <w:t>having a decision made; and/or</w:t>
      </w:r>
    </w:p>
    <w:p w14:paraId="60E8A7A9" w14:textId="77777777" w:rsidR="00A8328E" w:rsidRPr="00C04BC6" w:rsidRDefault="00A8328E" w:rsidP="00C04BC6">
      <w:pPr>
        <w:pStyle w:val="NormalWhite"/>
        <w:numPr>
          <w:ilvl w:val="0"/>
          <w:numId w:val="38"/>
        </w:numPr>
        <w:spacing w:before="120" w:after="120" w:line="240" w:lineRule="auto"/>
        <w:rPr>
          <w:rFonts w:ascii="Arial" w:hAnsi="Arial" w:cs="Arial"/>
          <w:color w:val="000000" w:themeColor="text1"/>
          <w:sz w:val="22"/>
          <w:lang w:eastAsia="en-GB"/>
        </w:rPr>
      </w:pPr>
      <w:r w:rsidRPr="00C04BC6">
        <w:rPr>
          <w:rFonts w:ascii="Arial" w:hAnsi="Arial" w:cs="Arial"/>
          <w:color w:val="000000" w:themeColor="text1"/>
          <w:sz w:val="22"/>
          <w:lang w:eastAsia="en-GB"/>
        </w:rPr>
        <w:t>improving existing services and processes.</w:t>
      </w:r>
    </w:p>
    <w:p w14:paraId="43526E9F" w14:textId="0400C5F1" w:rsidR="00305C35" w:rsidRPr="00C04BC6" w:rsidRDefault="007310F7" w:rsidP="00C04BC6">
      <w:pPr>
        <w:pStyle w:val="Heading3"/>
        <w:numPr>
          <w:ilvl w:val="1"/>
          <w:numId w:val="29"/>
        </w:numPr>
        <w:spacing w:before="120" w:after="120"/>
        <w:rPr>
          <w:rFonts w:ascii="Griffith Sans Text" w:hAnsi="Griffith Sans Text" w:cs="Arial"/>
          <w:sz w:val="28"/>
          <w:szCs w:val="28"/>
        </w:rPr>
      </w:pPr>
      <w:bookmarkStart w:id="10" w:name="_3.1_&lt;Insert_sub-heading&gt;"/>
      <w:bookmarkStart w:id="11" w:name="_Understand_the_Complaints"/>
      <w:bookmarkEnd w:id="10"/>
      <w:bookmarkEnd w:id="11"/>
      <w:r w:rsidRPr="00C04BC6">
        <w:rPr>
          <w:rFonts w:ascii="Griffith Sans Text" w:hAnsi="Griffith Sans Text" w:cs="Arial"/>
          <w:sz w:val="28"/>
          <w:szCs w:val="28"/>
        </w:rPr>
        <w:t>Understand the Complaints Process</w:t>
      </w:r>
    </w:p>
    <w:p w14:paraId="1367103B" w14:textId="797B5E82" w:rsidR="00FA204E" w:rsidRPr="00C04BC6" w:rsidRDefault="00FA204E" w:rsidP="00C04BC6">
      <w:pPr>
        <w:pStyle w:val="ListParagraph"/>
        <w:spacing w:before="120" w:after="120" w:line="240" w:lineRule="auto"/>
        <w:ind w:left="567"/>
        <w:rPr>
          <w:rFonts w:ascii="Arial" w:hAnsi="Arial" w:cs="Arial"/>
          <w:sz w:val="22"/>
          <w:lang w:eastAsia="en-GB"/>
        </w:rPr>
      </w:pPr>
      <w:r w:rsidRPr="00C04BC6">
        <w:rPr>
          <w:rFonts w:ascii="Arial" w:hAnsi="Arial" w:cs="Arial"/>
          <w:sz w:val="22"/>
          <w:lang w:eastAsia="en-GB"/>
        </w:rPr>
        <w:t xml:space="preserve">Before making a </w:t>
      </w:r>
      <w:proofErr w:type="gramStart"/>
      <w:r w:rsidRPr="00C04BC6">
        <w:rPr>
          <w:rFonts w:ascii="Arial" w:hAnsi="Arial" w:cs="Arial"/>
          <w:sz w:val="22"/>
          <w:lang w:eastAsia="en-GB"/>
        </w:rPr>
        <w:t>complaint</w:t>
      </w:r>
      <w:proofErr w:type="gramEnd"/>
      <w:r w:rsidRPr="00C04BC6">
        <w:rPr>
          <w:rFonts w:ascii="Arial" w:hAnsi="Arial" w:cs="Arial"/>
          <w:sz w:val="22"/>
          <w:lang w:eastAsia="en-GB"/>
        </w:rPr>
        <w:t xml:space="preserve"> students are encouraged to access the Student Complaints website to check their understanding of the complaints process and to see if their complaint can be </w:t>
      </w:r>
      <w:r w:rsidRPr="00C04BC6">
        <w:rPr>
          <w:rFonts w:ascii="Arial" w:hAnsi="Arial" w:cs="Arial"/>
          <w:sz w:val="22"/>
          <w:lang w:eastAsia="en-GB"/>
        </w:rPr>
        <w:lastRenderedPageBreak/>
        <w:t xml:space="preserve">investigated. A complaint made more than </w:t>
      </w:r>
      <w:r w:rsidR="00286808" w:rsidRPr="00C04BC6">
        <w:rPr>
          <w:rFonts w:ascii="Arial" w:hAnsi="Arial" w:cs="Arial"/>
          <w:sz w:val="22"/>
          <w:lang w:eastAsia="en-GB"/>
        </w:rPr>
        <w:t>twelve</w:t>
      </w:r>
      <w:r w:rsidRPr="00C04BC6">
        <w:rPr>
          <w:rFonts w:ascii="Arial" w:hAnsi="Arial" w:cs="Arial"/>
          <w:sz w:val="22"/>
          <w:lang w:eastAsia="en-GB"/>
        </w:rPr>
        <w:t xml:space="preserve"> months after the event that is the subject of the complaint is unable to be investigated. </w:t>
      </w:r>
    </w:p>
    <w:p w14:paraId="7E587F4B" w14:textId="74ECAABD" w:rsidR="00C21DC5" w:rsidRPr="00C04BC6" w:rsidRDefault="00C04BC6" w:rsidP="00C04BC6">
      <w:pPr>
        <w:pStyle w:val="Heading3"/>
        <w:numPr>
          <w:ilvl w:val="1"/>
          <w:numId w:val="29"/>
        </w:numPr>
        <w:spacing w:before="120" w:after="120"/>
        <w:rPr>
          <w:rFonts w:ascii="Griffith Sans Text" w:hAnsi="Griffith Sans Text" w:cs="Arial"/>
          <w:sz w:val="28"/>
          <w:szCs w:val="28"/>
        </w:rPr>
      </w:pPr>
      <w:bookmarkStart w:id="12" w:name="_Process"/>
      <w:bookmarkEnd w:id="12"/>
      <w:r>
        <w:rPr>
          <w:rFonts w:ascii="Griffith Sans Text" w:hAnsi="Griffith Sans Text" w:cs="Arial"/>
          <w:sz w:val="28"/>
          <w:szCs w:val="28"/>
        </w:rPr>
        <w:t xml:space="preserve"> </w:t>
      </w:r>
      <w:r w:rsidR="00C21DC5" w:rsidRPr="00C04BC6">
        <w:rPr>
          <w:rFonts w:ascii="Griffith Sans Text" w:hAnsi="Griffith Sans Text" w:cs="Arial"/>
          <w:sz w:val="28"/>
          <w:szCs w:val="28"/>
        </w:rPr>
        <w:t>Process</w:t>
      </w:r>
    </w:p>
    <w:p w14:paraId="24184B3F" w14:textId="77777777" w:rsidR="00C21DC5" w:rsidRPr="00C04BC6" w:rsidRDefault="00C21DC5" w:rsidP="00C04BC6">
      <w:pPr>
        <w:pStyle w:val="ListParagraph"/>
        <w:spacing w:before="120" w:after="120" w:line="240" w:lineRule="auto"/>
        <w:ind w:left="567"/>
        <w:rPr>
          <w:rFonts w:ascii="Arial" w:hAnsi="Arial" w:cs="Arial"/>
          <w:sz w:val="22"/>
          <w:lang w:eastAsia="en-GB"/>
        </w:rPr>
      </w:pPr>
      <w:r w:rsidRPr="00C04BC6">
        <w:rPr>
          <w:rFonts w:ascii="Arial" w:hAnsi="Arial" w:cs="Arial"/>
          <w:sz w:val="22"/>
          <w:lang w:eastAsia="en-GB"/>
        </w:rPr>
        <w:t>In making a complaint, students are encouraged to follow the process set out below. This process is illustrated in Diagram 1 in the Student Complaints Policy:</w:t>
      </w:r>
    </w:p>
    <w:p w14:paraId="530B720C" w14:textId="77777777" w:rsidR="00C21DC5" w:rsidRPr="00C04BC6" w:rsidRDefault="00C21DC5" w:rsidP="00C04BC6">
      <w:pPr>
        <w:pStyle w:val="Heading4"/>
        <w:numPr>
          <w:ilvl w:val="2"/>
          <w:numId w:val="29"/>
        </w:numPr>
        <w:tabs>
          <w:tab w:val="left" w:pos="1560"/>
        </w:tabs>
        <w:spacing w:before="120"/>
        <w:ind w:left="1418" w:hanging="338"/>
        <w:jc w:val="left"/>
        <w:rPr>
          <w:rFonts w:ascii="Griffith Sans Text" w:hAnsi="Griffith Sans Text"/>
          <w:sz w:val="22"/>
        </w:rPr>
      </w:pPr>
      <w:r w:rsidRPr="00C04BC6">
        <w:rPr>
          <w:rFonts w:ascii="Griffith Sans Text" w:hAnsi="Griffith Sans Text"/>
          <w:sz w:val="22"/>
        </w:rPr>
        <w:t xml:space="preserve">Step 1 Resolve the concern </w:t>
      </w:r>
      <w:proofErr w:type="gramStart"/>
      <w:r w:rsidRPr="00C04BC6">
        <w:rPr>
          <w:rFonts w:ascii="Griffith Sans Text" w:hAnsi="Griffith Sans Text"/>
          <w:sz w:val="22"/>
        </w:rPr>
        <w:t>informally</w:t>
      </w:r>
      <w:proofErr w:type="gramEnd"/>
    </w:p>
    <w:p w14:paraId="79231F1B" w14:textId="77777777"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A student should try to resolve the issue informally by contacting the person or service area concerned directly. Informal resolution strategies may include:</w:t>
      </w:r>
    </w:p>
    <w:p w14:paraId="536D4C76"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writing a letter to the individual detailing concerns and requesting the alleged behaviour to </w:t>
      </w:r>
      <w:proofErr w:type="gramStart"/>
      <w:r w:rsidRPr="00C04BC6">
        <w:rPr>
          <w:rFonts w:ascii="Arial" w:hAnsi="Arial" w:cs="Arial"/>
          <w:color w:val="000000" w:themeColor="text1"/>
          <w:sz w:val="22"/>
        </w:rPr>
        <w:t>stop;</w:t>
      </w:r>
      <w:proofErr w:type="gramEnd"/>
    </w:p>
    <w:p w14:paraId="231B3C3C"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requesting a relevant staff member or an appropriate student representative organisation to raise the matter with the individual on their behalf; or</w:t>
      </w:r>
    </w:p>
    <w:p w14:paraId="66E29CD1"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using existing student feedback systems on the University’s website or Student Experience of Teaching (SET) and Student Experience of a Course (SEC) surveys to provide qualitative feedback on improving service delivery.</w:t>
      </w:r>
    </w:p>
    <w:p w14:paraId="1EA6E1A8" w14:textId="77777777" w:rsidR="00C21DC5" w:rsidRPr="00C04BC6" w:rsidRDefault="00C21DC5" w:rsidP="00C04BC6">
      <w:pPr>
        <w:pStyle w:val="NormalWhite"/>
        <w:spacing w:before="120" w:after="120" w:line="240" w:lineRule="auto"/>
        <w:ind w:left="992" w:firstLine="85"/>
        <w:rPr>
          <w:rFonts w:ascii="Arial" w:hAnsi="Arial" w:cs="Arial"/>
          <w:color w:val="000000" w:themeColor="text1"/>
          <w:sz w:val="22"/>
        </w:rPr>
      </w:pPr>
      <w:r w:rsidRPr="00C04BC6">
        <w:rPr>
          <w:rFonts w:ascii="Arial" w:hAnsi="Arial" w:cs="Arial"/>
          <w:color w:val="000000" w:themeColor="text1"/>
          <w:sz w:val="22"/>
        </w:rPr>
        <w:t>The outcomes of Step 1 may include:</w:t>
      </w:r>
    </w:p>
    <w:p w14:paraId="032BBACF"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resolution of the complaint.</w:t>
      </w:r>
    </w:p>
    <w:p w14:paraId="3FAA4355"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referral of the complaint to the relevant University staff member, as set out in Table 1 of the Student Complaints Policy.</w:t>
      </w:r>
    </w:p>
    <w:p w14:paraId="01E5ED33" w14:textId="77777777" w:rsidR="00C21DC5" w:rsidRPr="00C04BC6" w:rsidRDefault="00C21DC5" w:rsidP="00C04BC6">
      <w:pPr>
        <w:pStyle w:val="Heading4"/>
        <w:numPr>
          <w:ilvl w:val="2"/>
          <w:numId w:val="29"/>
        </w:numPr>
        <w:tabs>
          <w:tab w:val="left" w:pos="1560"/>
        </w:tabs>
        <w:spacing w:before="120"/>
        <w:ind w:left="1418" w:hanging="338"/>
        <w:jc w:val="left"/>
        <w:rPr>
          <w:rFonts w:ascii="Griffith Sans Text" w:hAnsi="Griffith Sans Text"/>
          <w:sz w:val="22"/>
        </w:rPr>
      </w:pPr>
      <w:r w:rsidRPr="00C04BC6">
        <w:rPr>
          <w:rFonts w:ascii="Griffith Sans Text" w:hAnsi="Griffith Sans Text"/>
          <w:sz w:val="22"/>
        </w:rPr>
        <w:t xml:space="preserve">Step 2 Make a </w:t>
      </w:r>
      <w:proofErr w:type="gramStart"/>
      <w:r w:rsidRPr="00C04BC6">
        <w:rPr>
          <w:rFonts w:ascii="Griffith Sans Text" w:hAnsi="Griffith Sans Text"/>
          <w:sz w:val="22"/>
        </w:rPr>
        <w:t>complaint</w:t>
      </w:r>
      <w:proofErr w:type="gramEnd"/>
      <w:r w:rsidRPr="00C04BC6">
        <w:rPr>
          <w:rFonts w:ascii="Griffith Sans Text" w:hAnsi="Griffith Sans Text"/>
          <w:sz w:val="22"/>
        </w:rPr>
        <w:t xml:space="preserve"> </w:t>
      </w:r>
    </w:p>
    <w:p w14:paraId="07AA9D69" w14:textId="720B40AA"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The student submits a Student Complaints Form to the relevant University staff member, as set out in Table 1 of the Student Complaints Policy. In making a complaint</w:t>
      </w:r>
      <w:r w:rsidR="00816D7F" w:rsidRPr="00C04BC6">
        <w:rPr>
          <w:rFonts w:ascii="Arial" w:hAnsi="Arial" w:cs="Arial"/>
          <w:color w:val="000000" w:themeColor="text1"/>
          <w:sz w:val="22"/>
        </w:rPr>
        <w:t>,</w:t>
      </w:r>
      <w:r w:rsidRPr="00C04BC6">
        <w:rPr>
          <w:rFonts w:ascii="Arial" w:hAnsi="Arial" w:cs="Arial"/>
          <w:color w:val="000000" w:themeColor="text1"/>
          <w:sz w:val="22"/>
        </w:rPr>
        <w:t xml:space="preserve"> students are expected to provide to the University staff member information about the:</w:t>
      </w:r>
    </w:p>
    <w:p w14:paraId="37658236"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actions they have taken to resolve the </w:t>
      </w:r>
      <w:proofErr w:type="gramStart"/>
      <w:r w:rsidRPr="00C04BC6">
        <w:rPr>
          <w:rFonts w:ascii="Arial" w:hAnsi="Arial" w:cs="Arial"/>
          <w:color w:val="000000" w:themeColor="text1"/>
          <w:sz w:val="22"/>
        </w:rPr>
        <w:t>complaint;</w:t>
      </w:r>
      <w:proofErr w:type="gramEnd"/>
    </w:p>
    <w:p w14:paraId="4C412CE1"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contact the student has had with the staff member, student or service which is the subject of the </w:t>
      </w:r>
      <w:proofErr w:type="gramStart"/>
      <w:r w:rsidRPr="00C04BC6">
        <w:rPr>
          <w:rFonts w:ascii="Arial" w:hAnsi="Arial" w:cs="Arial"/>
          <w:color w:val="000000" w:themeColor="text1"/>
          <w:sz w:val="22"/>
        </w:rPr>
        <w:t>complaint;</w:t>
      </w:r>
      <w:proofErr w:type="gramEnd"/>
    </w:p>
    <w:p w14:paraId="7B6396B7"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personnel to whom the student requested the complaint be addressed, when the request was made and any outcomes; and</w:t>
      </w:r>
    </w:p>
    <w:p w14:paraId="1AC39737" w14:textId="26FBA184" w:rsidR="0027704D"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outcome/s sought as a result of the </w:t>
      </w:r>
      <w:proofErr w:type="gramStart"/>
      <w:r w:rsidRPr="00C04BC6">
        <w:rPr>
          <w:rFonts w:ascii="Arial" w:hAnsi="Arial" w:cs="Arial"/>
          <w:color w:val="000000" w:themeColor="text1"/>
          <w:sz w:val="22"/>
        </w:rPr>
        <w:t>complaint</w:t>
      </w:r>
      <w:proofErr w:type="gramEnd"/>
      <w:r w:rsidR="00BA3ECA" w:rsidRPr="00C04BC6">
        <w:rPr>
          <w:rFonts w:ascii="Arial" w:hAnsi="Arial" w:cs="Arial"/>
          <w:color w:val="000000" w:themeColor="text1"/>
          <w:sz w:val="22"/>
        </w:rPr>
        <w:t xml:space="preserve"> </w:t>
      </w:r>
    </w:p>
    <w:p w14:paraId="497F70BD" w14:textId="55F7B40F"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 xml:space="preserve">using the Student Complaints Form to which is attached all relevant information and documents related to the complaint </w:t>
      </w:r>
      <w:proofErr w:type="gramStart"/>
      <w:r w:rsidRPr="00C04BC6">
        <w:rPr>
          <w:rFonts w:ascii="Arial" w:hAnsi="Arial" w:cs="Arial"/>
          <w:color w:val="000000" w:themeColor="text1"/>
          <w:sz w:val="22"/>
        </w:rPr>
        <w:t>in order to</w:t>
      </w:r>
      <w:proofErr w:type="gramEnd"/>
      <w:r w:rsidRPr="00C04BC6">
        <w:rPr>
          <w:rFonts w:ascii="Arial" w:hAnsi="Arial" w:cs="Arial"/>
          <w:color w:val="000000" w:themeColor="text1"/>
          <w:sz w:val="22"/>
        </w:rPr>
        <w:t xml:space="preserve"> assist the relevant University staff member, as set out in Table 1 of the Student Complaints Policy to resolve the matter.</w:t>
      </w:r>
    </w:p>
    <w:p w14:paraId="6FB8138A" w14:textId="7001C52A"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 xml:space="preserve">On receipt of the Student Complaints Form, the student will receive written acknowledgement within 10 working days of formal lodgement of the form. In acknowledging receipt of the Student Complaints Form, if the complaint is more than </w:t>
      </w:r>
      <w:r w:rsidR="005F1EDE" w:rsidRPr="00C04BC6">
        <w:rPr>
          <w:rFonts w:ascii="Arial" w:hAnsi="Arial" w:cs="Arial"/>
          <w:color w:val="000000" w:themeColor="text1"/>
          <w:sz w:val="22"/>
        </w:rPr>
        <w:t>twelve</w:t>
      </w:r>
      <w:r w:rsidRPr="00C04BC6">
        <w:rPr>
          <w:rFonts w:ascii="Arial" w:hAnsi="Arial" w:cs="Arial"/>
          <w:color w:val="000000" w:themeColor="text1"/>
          <w:sz w:val="22"/>
        </w:rPr>
        <w:t xml:space="preserve"> months old, advice will be provided to the student that the University is unable to investigate. Written advice concerning the outcome of the complaint will normally be provided within 20 working days of receipt of the complaint. Students will be notified of any unforeseen delays in finalising consideration of a complaint.</w:t>
      </w:r>
    </w:p>
    <w:p w14:paraId="03D2999C" w14:textId="77777777"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 xml:space="preserve">The outcomes of Step 2 may include the relevant University staff member, as set out in Table 1 of the Student Complaints Policy, undertaking one or more of the following actions: </w:t>
      </w:r>
    </w:p>
    <w:p w14:paraId="415BAE8B"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correcting an error in relation to the student or the student’s </w:t>
      </w:r>
      <w:proofErr w:type="gramStart"/>
      <w:r w:rsidRPr="00C04BC6">
        <w:rPr>
          <w:rFonts w:ascii="Arial" w:hAnsi="Arial" w:cs="Arial"/>
          <w:color w:val="000000" w:themeColor="text1"/>
          <w:sz w:val="22"/>
        </w:rPr>
        <w:t>record;</w:t>
      </w:r>
      <w:proofErr w:type="gramEnd"/>
    </w:p>
    <w:p w14:paraId="7543DF2A"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lastRenderedPageBreak/>
        <w:t xml:space="preserve">making a decision that may or may not be in the student’s </w:t>
      </w:r>
      <w:proofErr w:type="gramStart"/>
      <w:r w:rsidRPr="00C04BC6">
        <w:rPr>
          <w:rFonts w:ascii="Arial" w:hAnsi="Arial" w:cs="Arial"/>
          <w:color w:val="000000" w:themeColor="text1"/>
          <w:sz w:val="22"/>
        </w:rPr>
        <w:t>favour;</w:t>
      </w:r>
      <w:proofErr w:type="gramEnd"/>
    </w:p>
    <w:p w14:paraId="47D531D6"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rejecting the complaint as unsubstantiated, trivial or </w:t>
      </w:r>
      <w:proofErr w:type="gramStart"/>
      <w:r w:rsidRPr="00C04BC6">
        <w:rPr>
          <w:rFonts w:ascii="Arial" w:hAnsi="Arial" w:cs="Arial"/>
          <w:color w:val="000000" w:themeColor="text1"/>
          <w:sz w:val="22"/>
        </w:rPr>
        <w:t>vexatious;</w:t>
      </w:r>
      <w:proofErr w:type="gramEnd"/>
      <w:r w:rsidRPr="00C04BC6">
        <w:rPr>
          <w:rFonts w:ascii="Arial" w:hAnsi="Arial" w:cs="Arial"/>
          <w:color w:val="000000" w:themeColor="text1"/>
          <w:sz w:val="22"/>
        </w:rPr>
        <w:t xml:space="preserve"> </w:t>
      </w:r>
    </w:p>
    <w:p w14:paraId="58E5C804"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making a commitment to review and improve existing services and processes or</w:t>
      </w:r>
    </w:p>
    <w:p w14:paraId="0237232A"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issuing an apology to the student.</w:t>
      </w:r>
    </w:p>
    <w:p w14:paraId="184CB057" w14:textId="77777777" w:rsidR="00C21DC5" w:rsidRPr="00C04BC6" w:rsidRDefault="00C21DC5" w:rsidP="00C04BC6">
      <w:pPr>
        <w:pStyle w:val="Heading4"/>
        <w:numPr>
          <w:ilvl w:val="2"/>
          <w:numId w:val="29"/>
        </w:numPr>
        <w:tabs>
          <w:tab w:val="left" w:pos="1560"/>
        </w:tabs>
        <w:spacing w:before="120"/>
        <w:ind w:left="1418" w:hanging="338"/>
        <w:jc w:val="left"/>
        <w:rPr>
          <w:rFonts w:ascii="Griffith Sans Text" w:hAnsi="Griffith Sans Text"/>
          <w:sz w:val="22"/>
        </w:rPr>
      </w:pPr>
      <w:r w:rsidRPr="00C04BC6">
        <w:rPr>
          <w:rFonts w:ascii="Griffith Sans Text" w:hAnsi="Griffith Sans Text"/>
          <w:sz w:val="22"/>
        </w:rPr>
        <w:t>Step 3 Refer to the Student Ombudsman</w:t>
      </w:r>
    </w:p>
    <w:p w14:paraId="5115C848" w14:textId="079CC741"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If the student is dissatisfied with the handling of their complaint</w:t>
      </w:r>
      <w:r w:rsidR="003908AC" w:rsidRPr="00C04BC6">
        <w:rPr>
          <w:rFonts w:ascii="Arial" w:hAnsi="Arial" w:cs="Arial"/>
          <w:color w:val="000000" w:themeColor="text1"/>
          <w:sz w:val="22"/>
        </w:rPr>
        <w:t>,</w:t>
      </w:r>
      <w:r w:rsidRPr="00C04BC6">
        <w:rPr>
          <w:rFonts w:ascii="Arial" w:hAnsi="Arial" w:cs="Arial"/>
          <w:color w:val="000000" w:themeColor="text1"/>
          <w:sz w:val="22"/>
        </w:rPr>
        <w:t xml:space="preserve"> they may refer the complaint to the Student Ombudsman within 10 working days of the date of notification of the outcome of the complaint. Referral of the complaint to the Student Ombudsman shall be acknowledged in writing within 10 working days of its receipt. Advice from the Student </w:t>
      </w:r>
      <w:r w:rsidR="00EB7B6C" w:rsidRPr="00C04BC6">
        <w:rPr>
          <w:rFonts w:ascii="Arial" w:hAnsi="Arial" w:cs="Arial"/>
          <w:color w:val="000000" w:themeColor="text1"/>
          <w:sz w:val="22"/>
        </w:rPr>
        <w:t>Ombudsman</w:t>
      </w:r>
      <w:r w:rsidRPr="00C04BC6">
        <w:rPr>
          <w:rFonts w:ascii="Arial" w:hAnsi="Arial" w:cs="Arial"/>
          <w:color w:val="000000" w:themeColor="text1"/>
          <w:sz w:val="22"/>
        </w:rPr>
        <w:t xml:space="preserve"> concerning the outcome of its review of the handling of complaint will normally be provided within 20 working days of its receipt. Students will be notified of any unforeseen delays in the Student Ombudsman’s consideration of the handling of the complaint.</w:t>
      </w:r>
    </w:p>
    <w:p w14:paraId="4BB1585C" w14:textId="77777777"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 xml:space="preserve">The outcomes of Step 3 may include the Student Ombudsman undertaking one or more of the following actions: </w:t>
      </w:r>
    </w:p>
    <w:p w14:paraId="6D9791F8"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 xml:space="preserve">upholding in its original form the Step 2 </w:t>
      </w:r>
      <w:proofErr w:type="gramStart"/>
      <w:r w:rsidRPr="00C04BC6">
        <w:rPr>
          <w:rFonts w:ascii="Arial" w:hAnsi="Arial" w:cs="Arial"/>
          <w:color w:val="000000" w:themeColor="text1"/>
          <w:sz w:val="22"/>
        </w:rPr>
        <w:t>outcome;</w:t>
      </w:r>
      <w:proofErr w:type="gramEnd"/>
    </w:p>
    <w:p w14:paraId="6AC7BB0C"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recommending such other action which will assist with the resolution of the complaint.</w:t>
      </w:r>
    </w:p>
    <w:p w14:paraId="0B5FA131" w14:textId="77777777" w:rsidR="00C21DC5" w:rsidRPr="00C04BC6" w:rsidRDefault="00C21DC5" w:rsidP="00C04BC6">
      <w:pPr>
        <w:pStyle w:val="NormalWhite"/>
        <w:numPr>
          <w:ilvl w:val="0"/>
          <w:numId w:val="33"/>
        </w:numPr>
        <w:spacing w:before="120" w:after="120" w:line="240" w:lineRule="auto"/>
        <w:ind w:left="1560" w:hanging="357"/>
        <w:rPr>
          <w:rFonts w:ascii="Arial" w:hAnsi="Arial" w:cs="Arial"/>
          <w:color w:val="000000" w:themeColor="text1"/>
          <w:sz w:val="22"/>
        </w:rPr>
      </w:pPr>
      <w:r w:rsidRPr="00C04BC6">
        <w:rPr>
          <w:rFonts w:ascii="Arial" w:hAnsi="Arial" w:cs="Arial"/>
          <w:color w:val="000000" w:themeColor="text1"/>
          <w:sz w:val="22"/>
        </w:rPr>
        <w:t>recommending such actions and improvements to the responsible officer of the University Executive to address systemic issues arising from the review of a complaint or complaints.</w:t>
      </w:r>
    </w:p>
    <w:p w14:paraId="6EB78294" w14:textId="77777777" w:rsidR="00C21DC5" w:rsidRPr="00C04BC6" w:rsidRDefault="00C21DC5"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 xml:space="preserve">Within the University the Student Ombudsman is the final step in the University’s complaints process and students seeking further consideration of their complaint are to be directed to the Queensland Ombudsman. </w:t>
      </w:r>
    </w:p>
    <w:p w14:paraId="1119674C" w14:textId="2C5996F3" w:rsidR="00C21DC5" w:rsidRPr="00C04BC6" w:rsidRDefault="00C04BC6" w:rsidP="00C04BC6">
      <w:pPr>
        <w:pStyle w:val="Heading3"/>
        <w:numPr>
          <w:ilvl w:val="1"/>
          <w:numId w:val="29"/>
        </w:numPr>
        <w:spacing w:before="120" w:after="120"/>
        <w:rPr>
          <w:rFonts w:ascii="Griffith Sans Text" w:hAnsi="Griffith Sans Text" w:cs="Arial"/>
          <w:sz w:val="28"/>
          <w:szCs w:val="28"/>
        </w:rPr>
      </w:pPr>
      <w:bookmarkStart w:id="13" w:name="_Timeframes"/>
      <w:bookmarkEnd w:id="13"/>
      <w:r>
        <w:rPr>
          <w:rFonts w:ascii="Griffith Sans Text" w:hAnsi="Griffith Sans Text" w:cs="Arial"/>
          <w:sz w:val="28"/>
          <w:szCs w:val="28"/>
        </w:rPr>
        <w:t xml:space="preserve"> </w:t>
      </w:r>
      <w:r w:rsidR="00C21DC5" w:rsidRPr="00C04BC6">
        <w:rPr>
          <w:rFonts w:ascii="Griffith Sans Text" w:hAnsi="Griffith Sans Text" w:cs="Arial"/>
          <w:sz w:val="28"/>
          <w:szCs w:val="28"/>
        </w:rPr>
        <w:t>Timeframes</w:t>
      </w:r>
    </w:p>
    <w:p w14:paraId="169C8815" w14:textId="77777777" w:rsidR="00C21DC5" w:rsidRPr="00C04BC6" w:rsidRDefault="00C21DC5" w:rsidP="00C04BC6">
      <w:pPr>
        <w:pStyle w:val="ListParagraph"/>
        <w:spacing w:before="120" w:after="120" w:line="240" w:lineRule="auto"/>
        <w:ind w:left="567"/>
        <w:rPr>
          <w:rFonts w:ascii="Arial" w:hAnsi="Arial" w:cs="Arial"/>
          <w:sz w:val="22"/>
          <w:lang w:eastAsia="en-GB"/>
        </w:rPr>
      </w:pPr>
      <w:r w:rsidRPr="00C04BC6">
        <w:rPr>
          <w:rFonts w:ascii="Arial" w:hAnsi="Arial" w:cs="Arial"/>
          <w:sz w:val="22"/>
          <w:lang w:eastAsia="en-GB"/>
        </w:rPr>
        <w:t>Timelines are monitored and managed via a business system.</w:t>
      </w:r>
    </w:p>
    <w:p w14:paraId="0E1D4D52" w14:textId="77777777" w:rsidR="00C21DC5" w:rsidRPr="00C04BC6" w:rsidRDefault="00C21DC5" w:rsidP="00C04BC6">
      <w:pPr>
        <w:spacing w:before="120" w:after="120" w:line="240" w:lineRule="auto"/>
        <w:ind w:left="851"/>
        <w:rPr>
          <w:rFonts w:ascii="Griffith Sans Text" w:hAnsi="Griffith Sans Text" w:cs="Arial"/>
          <w:b/>
          <w:i/>
          <w:sz w:val="22"/>
        </w:rPr>
      </w:pPr>
      <w:r w:rsidRPr="00C04BC6">
        <w:rPr>
          <w:rFonts w:ascii="Griffith Sans Text" w:hAnsi="Griffith Sans Text" w:cs="Arial"/>
          <w:b/>
          <w:i/>
          <w:sz w:val="22"/>
        </w:rPr>
        <w:t>Step 2</w:t>
      </w:r>
    </w:p>
    <w:p w14:paraId="152C0567" w14:textId="1776FE09"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student is to submit a Student Complaints Form to the relevant University staff member, as set out in Table 1 of the Student Complaints Policy.</w:t>
      </w:r>
    </w:p>
    <w:p w14:paraId="54D80640" w14:textId="77777777" w:rsidR="00C21DC5" w:rsidRPr="00C04BC6" w:rsidRDefault="00C21DC5" w:rsidP="00C04BC6">
      <w:pPr>
        <w:pStyle w:val="ListParagraph"/>
        <w:spacing w:before="120" w:after="120" w:line="240" w:lineRule="auto"/>
        <w:ind w:left="851"/>
        <w:contextualSpacing w:val="0"/>
        <w:rPr>
          <w:rFonts w:ascii="Arial" w:hAnsi="Arial" w:cs="Arial"/>
          <w:sz w:val="22"/>
          <w:lang w:eastAsia="en-GB"/>
        </w:rPr>
      </w:pPr>
      <w:r w:rsidRPr="00C04BC6">
        <w:rPr>
          <w:rFonts w:ascii="Arial" w:hAnsi="Arial" w:cs="Arial"/>
          <w:sz w:val="22"/>
          <w:lang w:eastAsia="en-GB"/>
        </w:rPr>
        <w:t>Within 10 working days of lodgement of the Student Complaints Form:</w:t>
      </w:r>
    </w:p>
    <w:p w14:paraId="7E74AA2D"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relevant University staff member, as set out in Table 1 of the Student Complaints Policy, acknowledges receipt of the Form, advising of the actions to be taken to investigate the complaint and the timeframe for resolving the complaint.</w:t>
      </w:r>
    </w:p>
    <w:p w14:paraId="5CB173E3" w14:textId="50777319"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relevant University staff member, as set out in Table 1 of the Student Complaints Policy, commences a review of all relevant material and any investigations that may be required.</w:t>
      </w:r>
    </w:p>
    <w:p w14:paraId="1EB7A8E7" w14:textId="77777777" w:rsidR="00C21DC5" w:rsidRPr="00C04BC6" w:rsidRDefault="00C21DC5" w:rsidP="00C04BC6">
      <w:pPr>
        <w:pStyle w:val="ListParagraph"/>
        <w:spacing w:before="120" w:after="120" w:line="240" w:lineRule="auto"/>
        <w:ind w:left="851"/>
        <w:contextualSpacing w:val="0"/>
        <w:rPr>
          <w:rFonts w:ascii="Arial" w:hAnsi="Arial" w:cs="Arial"/>
          <w:sz w:val="22"/>
          <w:lang w:eastAsia="en-GB"/>
        </w:rPr>
      </w:pPr>
      <w:r w:rsidRPr="00C04BC6">
        <w:rPr>
          <w:rFonts w:ascii="Arial" w:hAnsi="Arial" w:cs="Arial"/>
          <w:sz w:val="22"/>
          <w:lang w:eastAsia="en-GB"/>
        </w:rPr>
        <w:t>Within 20 working days of lodgement of the Student Complaints Form:</w:t>
      </w:r>
    </w:p>
    <w:p w14:paraId="06D76CCE"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relevant University staff member, as set out in Table 1 of the Student Complaints Policy, provides written advice to the student on the outcome of the complaint.</w:t>
      </w:r>
    </w:p>
    <w:p w14:paraId="1175C7DF" w14:textId="1049DFFD"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relevant University staff member, as set out in Table 1 of the Student Complaints Policy, advises the student, if they are dissatisfied with the handling of their complaint, of their right to and the timeframe for referral to the Student Ombudsman.</w:t>
      </w:r>
    </w:p>
    <w:p w14:paraId="5260E749" w14:textId="77777777" w:rsidR="00C04BC6" w:rsidRDefault="00C04BC6">
      <w:pPr>
        <w:spacing w:after="0" w:line="240" w:lineRule="auto"/>
        <w:rPr>
          <w:rFonts w:ascii="Griffith Sans Text" w:hAnsi="Griffith Sans Text" w:cs="Arial"/>
          <w:b/>
          <w:i/>
          <w:sz w:val="22"/>
        </w:rPr>
      </w:pPr>
      <w:r>
        <w:rPr>
          <w:rFonts w:ascii="Griffith Sans Text" w:hAnsi="Griffith Sans Text" w:cs="Arial"/>
          <w:b/>
          <w:i/>
          <w:sz w:val="22"/>
        </w:rPr>
        <w:br w:type="page"/>
      </w:r>
    </w:p>
    <w:p w14:paraId="76AD0716" w14:textId="021A9F60" w:rsidR="00C21DC5" w:rsidRPr="00C04BC6" w:rsidRDefault="00C21DC5" w:rsidP="00C04BC6">
      <w:pPr>
        <w:spacing w:before="120" w:after="120" w:line="240" w:lineRule="auto"/>
        <w:ind w:left="851"/>
        <w:rPr>
          <w:rFonts w:ascii="Griffith Sans Text" w:hAnsi="Griffith Sans Text" w:cs="Arial"/>
          <w:b/>
          <w:i/>
          <w:sz w:val="22"/>
        </w:rPr>
      </w:pPr>
      <w:r w:rsidRPr="00C04BC6">
        <w:rPr>
          <w:rFonts w:ascii="Griffith Sans Text" w:hAnsi="Griffith Sans Text" w:cs="Arial"/>
          <w:b/>
          <w:i/>
          <w:sz w:val="22"/>
        </w:rPr>
        <w:lastRenderedPageBreak/>
        <w:t>Step 3</w:t>
      </w:r>
    </w:p>
    <w:p w14:paraId="66F5D1CC" w14:textId="77777777" w:rsidR="00C21DC5" w:rsidRPr="00C04BC6" w:rsidRDefault="00C21DC5" w:rsidP="00C04BC6">
      <w:pPr>
        <w:pStyle w:val="ListParagraph"/>
        <w:spacing w:before="120" w:after="120" w:line="240" w:lineRule="auto"/>
        <w:ind w:left="851"/>
        <w:contextualSpacing w:val="0"/>
        <w:rPr>
          <w:rFonts w:ascii="Arial" w:hAnsi="Arial" w:cs="Arial"/>
          <w:sz w:val="22"/>
          <w:lang w:eastAsia="en-GB"/>
        </w:rPr>
      </w:pPr>
      <w:r w:rsidRPr="00C04BC6">
        <w:rPr>
          <w:rFonts w:ascii="Arial" w:hAnsi="Arial" w:cs="Arial"/>
          <w:sz w:val="22"/>
          <w:lang w:eastAsia="en-GB"/>
        </w:rPr>
        <w:t>Within 10 working days of the student receiving the outcome of their complaint:</w:t>
      </w:r>
    </w:p>
    <w:p w14:paraId="7F7E7438" w14:textId="35F995EC"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student is to refer the handling of the complaint to the Student Ombudsman</w:t>
      </w:r>
    </w:p>
    <w:p w14:paraId="313D84E0" w14:textId="0C83431F" w:rsidR="00C21DC5" w:rsidRPr="00C04BC6" w:rsidRDefault="00C21DC5" w:rsidP="00C04BC6">
      <w:pPr>
        <w:pStyle w:val="ListParagraph"/>
        <w:spacing w:before="120" w:after="120" w:line="240" w:lineRule="auto"/>
        <w:ind w:left="851"/>
        <w:contextualSpacing w:val="0"/>
        <w:rPr>
          <w:rFonts w:ascii="Arial" w:hAnsi="Arial" w:cs="Arial"/>
          <w:sz w:val="22"/>
          <w:lang w:eastAsia="en-GB"/>
        </w:rPr>
      </w:pPr>
      <w:r w:rsidRPr="00C04BC6">
        <w:rPr>
          <w:rFonts w:ascii="Arial" w:hAnsi="Arial" w:cs="Arial"/>
          <w:sz w:val="22"/>
          <w:lang w:eastAsia="en-GB"/>
        </w:rPr>
        <w:t>Within 10 working days of referral of the handling of the complaint</w:t>
      </w:r>
    </w:p>
    <w:p w14:paraId="201F5B05"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Student Ombudsman acknowledges receipt of the complaint, advising of the actions to be taken and the timeframe for the process to review the outcome of the student’s complaint.</w:t>
      </w:r>
    </w:p>
    <w:p w14:paraId="6DF399E4"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Student Ombudsman commences a review of all relevant material and any investigations that may be required.</w:t>
      </w:r>
    </w:p>
    <w:p w14:paraId="3563C02E" w14:textId="3BD619CA" w:rsidR="00C21DC5" w:rsidRPr="00C04BC6" w:rsidRDefault="00C21DC5" w:rsidP="00C04BC6">
      <w:pPr>
        <w:pStyle w:val="ListParagraph"/>
        <w:spacing w:before="120" w:after="120" w:line="240" w:lineRule="auto"/>
        <w:ind w:left="851"/>
        <w:contextualSpacing w:val="0"/>
        <w:rPr>
          <w:rFonts w:ascii="Arial" w:hAnsi="Arial" w:cs="Arial"/>
          <w:sz w:val="22"/>
          <w:lang w:eastAsia="en-GB"/>
        </w:rPr>
      </w:pPr>
      <w:r w:rsidRPr="00C04BC6">
        <w:rPr>
          <w:rFonts w:ascii="Arial" w:hAnsi="Arial" w:cs="Arial"/>
          <w:sz w:val="22"/>
          <w:lang w:eastAsia="en-GB"/>
        </w:rPr>
        <w:t>Within 20 working days of referral of the complaint:</w:t>
      </w:r>
    </w:p>
    <w:p w14:paraId="4ED08465"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Student Ombudsman provides written advice to the student on the outcome of their review of the complaint.</w:t>
      </w:r>
    </w:p>
    <w:p w14:paraId="3073EECF"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The Student Ombudsman advises the student of their rights to make a complaint about the University’s handling of the complaint and/or the complaint outcome to the Queensland Ombudsman.</w:t>
      </w:r>
    </w:p>
    <w:p w14:paraId="6A9D460D" w14:textId="1184BD29" w:rsidR="00C21DC5" w:rsidRPr="00C04BC6" w:rsidRDefault="00C04BC6" w:rsidP="00C04BC6">
      <w:pPr>
        <w:pStyle w:val="Heading3"/>
        <w:numPr>
          <w:ilvl w:val="1"/>
          <w:numId w:val="29"/>
        </w:numPr>
        <w:spacing w:before="120" w:after="120"/>
        <w:rPr>
          <w:rFonts w:ascii="Griffith Sans Text" w:hAnsi="Griffith Sans Text" w:cs="Arial"/>
          <w:sz w:val="28"/>
          <w:szCs w:val="28"/>
        </w:rPr>
      </w:pPr>
      <w:bookmarkStart w:id="14" w:name="_Role_of_the"/>
      <w:bookmarkEnd w:id="14"/>
      <w:r>
        <w:rPr>
          <w:rFonts w:ascii="Griffith Sans Text" w:hAnsi="Griffith Sans Text" w:cs="Arial"/>
          <w:sz w:val="28"/>
          <w:szCs w:val="28"/>
        </w:rPr>
        <w:t xml:space="preserve"> </w:t>
      </w:r>
      <w:r w:rsidR="00C21DC5" w:rsidRPr="00C04BC6">
        <w:rPr>
          <w:rFonts w:ascii="Griffith Sans Text" w:hAnsi="Griffith Sans Text" w:cs="Arial"/>
          <w:sz w:val="28"/>
          <w:szCs w:val="28"/>
        </w:rPr>
        <w:t>Role of the Decision-Maker</w:t>
      </w:r>
    </w:p>
    <w:p w14:paraId="2E954C2C" w14:textId="13135E71" w:rsidR="00C21DC5" w:rsidRPr="00C04BC6" w:rsidRDefault="00C21DC5" w:rsidP="00C04BC6">
      <w:pPr>
        <w:pStyle w:val="ListParagraph"/>
        <w:spacing w:before="120" w:after="120" w:line="240" w:lineRule="auto"/>
        <w:ind w:left="567"/>
        <w:rPr>
          <w:rFonts w:ascii="Arial" w:hAnsi="Arial" w:cs="Arial"/>
          <w:sz w:val="22"/>
          <w:lang w:eastAsia="en-GB"/>
        </w:rPr>
      </w:pPr>
      <w:r w:rsidRPr="00C04BC6">
        <w:rPr>
          <w:rFonts w:ascii="Arial" w:hAnsi="Arial" w:cs="Arial"/>
          <w:sz w:val="22"/>
          <w:lang w:eastAsia="en-GB"/>
        </w:rPr>
        <w:t>Academic and professional staff handle student complaints:</w:t>
      </w:r>
    </w:p>
    <w:p w14:paraId="3097F998" w14:textId="1A177FB9"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about those matters for which their role (e.g. Program Director) or their position (e.g. Director,</w:t>
      </w:r>
      <w:r w:rsidRPr="00C04BC6">
        <w:rPr>
          <w:rFonts w:ascii="Arial" w:hAnsi="Arial" w:cs="Arial"/>
          <w:sz w:val="22"/>
        </w:rPr>
        <w:t xml:space="preserve"> </w:t>
      </w:r>
      <w:r w:rsidRPr="00C04BC6">
        <w:rPr>
          <w:rFonts w:ascii="Arial" w:hAnsi="Arial" w:cs="Arial"/>
          <w:color w:val="000000" w:themeColor="text1"/>
          <w:sz w:val="22"/>
        </w:rPr>
        <w:t xml:space="preserve">Student Business Services) is designated within University’s Student Complaints </w:t>
      </w:r>
      <w:proofErr w:type="gramStart"/>
      <w:r w:rsidRPr="00C04BC6">
        <w:rPr>
          <w:rFonts w:ascii="Arial" w:hAnsi="Arial" w:cs="Arial"/>
          <w:color w:val="000000" w:themeColor="text1"/>
          <w:sz w:val="22"/>
        </w:rPr>
        <w:t>Policy;</w:t>
      </w:r>
      <w:proofErr w:type="gramEnd"/>
    </w:p>
    <w:p w14:paraId="514F0C3E"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in accordance with conditions, criteria and timeframes specified within the University’s Students Complaints Policy and Students Complaints </w:t>
      </w:r>
      <w:proofErr w:type="gramStart"/>
      <w:r w:rsidRPr="00C04BC6">
        <w:rPr>
          <w:rFonts w:ascii="Arial" w:hAnsi="Arial" w:cs="Arial"/>
          <w:color w:val="000000" w:themeColor="text1"/>
          <w:sz w:val="22"/>
        </w:rPr>
        <w:t>Procedures;</w:t>
      </w:r>
      <w:proofErr w:type="gramEnd"/>
    </w:p>
    <w:p w14:paraId="60958010"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on the basis of documentation specified in the University’s policies, processes, websites and business systems, including Programs and Courses website, Course Profiles, </w:t>
      </w:r>
      <w:proofErr w:type="spellStart"/>
      <w:r w:rsidRPr="00C04BC6">
        <w:rPr>
          <w:rFonts w:ascii="Arial" w:hAnsi="Arial" w:cs="Arial"/>
          <w:color w:val="000000" w:themeColor="text1"/>
          <w:sz w:val="22"/>
        </w:rPr>
        <w:t>Learning@</w:t>
      </w:r>
      <w:proofErr w:type="gramStart"/>
      <w:r w:rsidRPr="00C04BC6">
        <w:rPr>
          <w:rFonts w:ascii="Arial" w:hAnsi="Arial" w:cs="Arial"/>
          <w:color w:val="000000" w:themeColor="text1"/>
          <w:sz w:val="22"/>
        </w:rPr>
        <w:t>Griffith</w:t>
      </w:r>
      <w:proofErr w:type="spellEnd"/>
      <w:r w:rsidRPr="00C04BC6">
        <w:rPr>
          <w:rFonts w:ascii="Arial" w:hAnsi="Arial" w:cs="Arial"/>
          <w:color w:val="000000" w:themeColor="text1"/>
          <w:sz w:val="22"/>
        </w:rPr>
        <w:t>;</w:t>
      </w:r>
      <w:proofErr w:type="gramEnd"/>
    </w:p>
    <w:p w14:paraId="625EC1F9"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through identification of the key issues and relevant </w:t>
      </w:r>
      <w:proofErr w:type="gramStart"/>
      <w:r w:rsidRPr="00C04BC6">
        <w:rPr>
          <w:rFonts w:ascii="Arial" w:hAnsi="Arial" w:cs="Arial"/>
          <w:color w:val="000000" w:themeColor="text1"/>
          <w:sz w:val="22"/>
        </w:rPr>
        <w:t>considerations;</w:t>
      </w:r>
      <w:proofErr w:type="gramEnd"/>
    </w:p>
    <w:p w14:paraId="68445754"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in a manner that is reasonable, </w:t>
      </w:r>
      <w:proofErr w:type="gramStart"/>
      <w:r w:rsidRPr="00C04BC6">
        <w:rPr>
          <w:rFonts w:ascii="Arial" w:hAnsi="Arial" w:cs="Arial"/>
          <w:color w:val="000000" w:themeColor="text1"/>
          <w:sz w:val="22"/>
        </w:rPr>
        <w:t>fair</w:t>
      </w:r>
      <w:proofErr w:type="gramEnd"/>
      <w:r w:rsidRPr="00C04BC6">
        <w:rPr>
          <w:rFonts w:ascii="Arial" w:hAnsi="Arial" w:cs="Arial"/>
          <w:color w:val="000000" w:themeColor="text1"/>
          <w:sz w:val="22"/>
        </w:rPr>
        <w:t xml:space="preserve"> and impartial including evaluating all relevant facts, disclosing any conflicts of interest and maintaining the student’s privacy and the confidentiality of the matter.</w:t>
      </w:r>
    </w:p>
    <w:p w14:paraId="20D7249C" w14:textId="75351C1F" w:rsidR="00C21DC5" w:rsidRPr="00C04BC6" w:rsidRDefault="00C04BC6" w:rsidP="00C04BC6">
      <w:pPr>
        <w:pStyle w:val="Heading3"/>
        <w:numPr>
          <w:ilvl w:val="1"/>
          <w:numId w:val="29"/>
        </w:numPr>
        <w:spacing w:before="120" w:after="120"/>
        <w:rPr>
          <w:rFonts w:ascii="Griffith Sans Text" w:hAnsi="Griffith Sans Text" w:cs="Arial"/>
          <w:sz w:val="28"/>
          <w:szCs w:val="28"/>
        </w:rPr>
      </w:pPr>
      <w:bookmarkStart w:id="15" w:name="_Role_of_the_1"/>
      <w:bookmarkEnd w:id="15"/>
      <w:r>
        <w:rPr>
          <w:rFonts w:ascii="Griffith Sans Text" w:hAnsi="Griffith Sans Text" w:cs="Arial"/>
          <w:sz w:val="28"/>
          <w:szCs w:val="28"/>
        </w:rPr>
        <w:t xml:space="preserve"> </w:t>
      </w:r>
      <w:r w:rsidR="00C21DC5" w:rsidRPr="00C04BC6">
        <w:rPr>
          <w:rFonts w:ascii="Griffith Sans Text" w:hAnsi="Griffith Sans Text" w:cs="Arial"/>
          <w:sz w:val="28"/>
          <w:szCs w:val="28"/>
        </w:rPr>
        <w:t>Role of the Student Ombudsman</w:t>
      </w:r>
    </w:p>
    <w:p w14:paraId="78A42825" w14:textId="5A8DA25E" w:rsidR="00C21DC5" w:rsidRPr="00C04BC6" w:rsidRDefault="00C21DC5" w:rsidP="00C04BC6">
      <w:pPr>
        <w:pStyle w:val="ListParagraph"/>
        <w:spacing w:before="120" w:after="120" w:line="240" w:lineRule="auto"/>
        <w:ind w:left="567"/>
        <w:rPr>
          <w:rFonts w:ascii="Arial" w:hAnsi="Arial" w:cs="Arial"/>
          <w:sz w:val="22"/>
          <w:lang w:eastAsia="en-GB"/>
        </w:rPr>
      </w:pPr>
      <w:r w:rsidRPr="00C04BC6">
        <w:rPr>
          <w:rFonts w:ascii="Arial" w:hAnsi="Arial" w:cs="Arial"/>
          <w:sz w:val="22"/>
          <w:lang w:eastAsia="en-GB"/>
        </w:rPr>
        <w:t xml:space="preserve">The Student Ombudsman is responsible for </w:t>
      </w:r>
      <w:r w:rsidR="00502E80" w:rsidRPr="00C04BC6">
        <w:rPr>
          <w:rFonts w:ascii="Arial" w:hAnsi="Arial" w:cs="Arial"/>
          <w:sz w:val="22"/>
          <w:lang w:eastAsia="en-GB"/>
        </w:rPr>
        <w:t xml:space="preserve">providing support and best practice guidance in relation to </w:t>
      </w:r>
      <w:r w:rsidRPr="00C04BC6">
        <w:rPr>
          <w:rFonts w:ascii="Arial" w:hAnsi="Arial" w:cs="Arial"/>
          <w:sz w:val="22"/>
          <w:lang w:eastAsia="en-GB"/>
        </w:rPr>
        <w:t>the student complaints handling regime within the University. This includes:</w:t>
      </w:r>
    </w:p>
    <w:p w14:paraId="4CA50B7A"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acting as a neutral arbiter through the provision of impartial and confidential information to students about the complaints submission process and assist with clarifying the outcome sought by students.</w:t>
      </w:r>
    </w:p>
    <w:p w14:paraId="72B620DB"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considering complaints from students about their treatment as a student, the quality or delivery of a service provided by the University or the actions of the University’s staff or students. </w:t>
      </w:r>
    </w:p>
    <w:p w14:paraId="50177415" w14:textId="77777777"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recommending an appropriate resolution for the complaint that achieves fair, equitable and balanced outcomes for all parties.</w:t>
      </w:r>
    </w:p>
    <w:p w14:paraId="2ECD33A7" w14:textId="44B37A70"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providing policy and procedural advice to staff members involved in handling </w:t>
      </w:r>
      <w:proofErr w:type="gramStart"/>
      <w:r w:rsidRPr="00C04BC6">
        <w:rPr>
          <w:rFonts w:ascii="Arial" w:hAnsi="Arial" w:cs="Arial"/>
          <w:color w:val="000000" w:themeColor="text1"/>
          <w:sz w:val="22"/>
        </w:rPr>
        <w:t>complaints;</w:t>
      </w:r>
      <w:proofErr w:type="gramEnd"/>
      <w:r w:rsidRPr="00C04BC6">
        <w:rPr>
          <w:rFonts w:ascii="Arial" w:hAnsi="Arial" w:cs="Arial"/>
          <w:color w:val="000000" w:themeColor="text1"/>
          <w:sz w:val="22"/>
        </w:rPr>
        <w:t xml:space="preserve"> ensuring compliance with the University’s Student Complaints Policy and </w:t>
      </w:r>
      <w:r w:rsidRPr="00C04BC6">
        <w:rPr>
          <w:rFonts w:ascii="Arial" w:hAnsi="Arial" w:cs="Arial"/>
          <w:color w:val="000000" w:themeColor="text1"/>
          <w:sz w:val="22"/>
        </w:rPr>
        <w:lastRenderedPageBreak/>
        <w:t>Student Complaints Procedures, and establishing response timeframes with a focus on resolving complaints locally and expeditiously as appropriate.</w:t>
      </w:r>
    </w:p>
    <w:p w14:paraId="11436856" w14:textId="2A0BB468" w:rsidR="00C21DC5" w:rsidRPr="00C04BC6" w:rsidRDefault="00C21DC5"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synthesising data and monitoring trends to identify systemic issues </w:t>
      </w:r>
      <w:proofErr w:type="gramStart"/>
      <w:r w:rsidRPr="00C04BC6">
        <w:rPr>
          <w:rFonts w:ascii="Arial" w:hAnsi="Arial" w:cs="Arial"/>
          <w:color w:val="000000" w:themeColor="text1"/>
          <w:sz w:val="22"/>
        </w:rPr>
        <w:t>in order to</w:t>
      </w:r>
      <w:proofErr w:type="gramEnd"/>
      <w:r w:rsidRPr="00C04BC6">
        <w:rPr>
          <w:rFonts w:ascii="Arial" w:hAnsi="Arial" w:cs="Arial"/>
          <w:color w:val="000000" w:themeColor="text1"/>
          <w:sz w:val="22"/>
        </w:rPr>
        <w:t xml:space="preserve"> champion a culture of continuous improvement to strengthen and build the reputation of Griffith University.</w:t>
      </w:r>
    </w:p>
    <w:p w14:paraId="1E14C217" w14:textId="4302B280" w:rsidR="00522A53" w:rsidRPr="00C04BC6" w:rsidRDefault="00522A53"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Providing an Annual Report on the activities of the Office to the Academic Committee including recommendations for systemic improvements in relation to the student experience at the University. </w:t>
      </w:r>
    </w:p>
    <w:p w14:paraId="095CD679" w14:textId="365EFDA3" w:rsidR="00D004EA" w:rsidRPr="00C04BC6" w:rsidRDefault="00C04BC6" w:rsidP="00C04BC6">
      <w:pPr>
        <w:pStyle w:val="Heading3"/>
        <w:numPr>
          <w:ilvl w:val="1"/>
          <w:numId w:val="29"/>
        </w:numPr>
        <w:spacing w:before="120" w:after="120"/>
        <w:rPr>
          <w:rFonts w:ascii="Griffith Sans Text" w:hAnsi="Griffith Sans Text" w:cs="Arial"/>
          <w:sz w:val="28"/>
          <w:szCs w:val="28"/>
        </w:rPr>
      </w:pPr>
      <w:bookmarkStart w:id="16" w:name="_Consideration_of_a"/>
      <w:bookmarkEnd w:id="16"/>
      <w:r>
        <w:rPr>
          <w:rFonts w:ascii="Griffith Sans Text" w:hAnsi="Griffith Sans Text" w:cs="Arial"/>
          <w:sz w:val="28"/>
          <w:szCs w:val="28"/>
        </w:rPr>
        <w:t xml:space="preserve"> </w:t>
      </w:r>
      <w:r w:rsidR="00D004EA" w:rsidRPr="00C04BC6">
        <w:rPr>
          <w:rFonts w:ascii="Griffith Sans Text" w:hAnsi="Griffith Sans Text" w:cs="Arial"/>
          <w:sz w:val="28"/>
          <w:szCs w:val="28"/>
        </w:rPr>
        <w:t>Consideration of a Complaint</w:t>
      </w:r>
    </w:p>
    <w:p w14:paraId="499C84AC" w14:textId="77777777" w:rsidR="00D004EA" w:rsidRPr="00C04BC6" w:rsidRDefault="00D004EA" w:rsidP="00C04BC6">
      <w:pPr>
        <w:pStyle w:val="ListParagraph"/>
        <w:spacing w:before="120" w:after="120" w:line="240" w:lineRule="auto"/>
        <w:ind w:left="567"/>
        <w:rPr>
          <w:rFonts w:ascii="Arial" w:hAnsi="Arial" w:cs="Arial"/>
          <w:sz w:val="22"/>
          <w:lang w:eastAsia="en-GB"/>
        </w:rPr>
      </w:pPr>
      <w:r w:rsidRPr="00C04BC6">
        <w:rPr>
          <w:rFonts w:ascii="Arial" w:hAnsi="Arial" w:cs="Arial"/>
          <w:sz w:val="22"/>
          <w:lang w:eastAsia="en-GB"/>
        </w:rPr>
        <w:t>In considering a complaint (Step 2 of these procedures), the relevant University staff member, as set out in Table 1 of the Student Complaints Policy or Student Ombudsman shall:</w:t>
      </w:r>
    </w:p>
    <w:p w14:paraId="149A947A" w14:textId="0D46B942" w:rsidR="00D004EA" w:rsidRPr="00C04BC6" w:rsidRDefault="00D004EA"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consider the complaint as made on its </w:t>
      </w:r>
      <w:proofErr w:type="gramStart"/>
      <w:r w:rsidRPr="00C04BC6">
        <w:rPr>
          <w:rFonts w:ascii="Arial" w:hAnsi="Arial" w:cs="Arial"/>
          <w:color w:val="000000" w:themeColor="text1"/>
          <w:sz w:val="22"/>
        </w:rPr>
        <w:t>merits;</w:t>
      </w:r>
      <w:proofErr w:type="gramEnd"/>
      <w:r w:rsidRPr="00C04BC6">
        <w:rPr>
          <w:rFonts w:ascii="Arial" w:hAnsi="Arial" w:cs="Arial"/>
          <w:color w:val="000000" w:themeColor="text1"/>
          <w:sz w:val="22"/>
        </w:rPr>
        <w:t xml:space="preserve"> </w:t>
      </w:r>
    </w:p>
    <w:p w14:paraId="093EC592" w14:textId="77777777" w:rsidR="00D004EA" w:rsidRPr="00C04BC6" w:rsidRDefault="00D004EA"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request more information from the complainant or from members of the University to assess the validity of the complaint, if </w:t>
      </w:r>
      <w:proofErr w:type="gramStart"/>
      <w:r w:rsidRPr="00C04BC6">
        <w:rPr>
          <w:rFonts w:ascii="Arial" w:hAnsi="Arial" w:cs="Arial"/>
          <w:color w:val="000000" w:themeColor="text1"/>
          <w:sz w:val="22"/>
        </w:rPr>
        <w:t>required;</w:t>
      </w:r>
      <w:proofErr w:type="gramEnd"/>
    </w:p>
    <w:p w14:paraId="482E1CD3" w14:textId="77777777" w:rsidR="00D004EA" w:rsidRPr="00C04BC6" w:rsidRDefault="00D004EA"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take action to resolve the complaint, which may involve conducting further investigation into the complaint; or</w:t>
      </w:r>
    </w:p>
    <w:p w14:paraId="2C1499A1" w14:textId="77777777" w:rsidR="00D004EA" w:rsidRPr="00C04BC6" w:rsidRDefault="00D004EA" w:rsidP="00C04BC6">
      <w:pPr>
        <w:pStyle w:val="NormalWhite"/>
        <w:numPr>
          <w:ilvl w:val="0"/>
          <w:numId w:val="33"/>
        </w:numPr>
        <w:spacing w:before="120" w:after="120" w:line="240" w:lineRule="auto"/>
        <w:ind w:left="1434" w:hanging="357"/>
        <w:rPr>
          <w:rFonts w:ascii="Arial" w:hAnsi="Arial" w:cs="Arial"/>
          <w:color w:val="000000" w:themeColor="text1"/>
          <w:sz w:val="22"/>
        </w:rPr>
      </w:pPr>
      <w:r w:rsidRPr="00C04BC6">
        <w:rPr>
          <w:rFonts w:ascii="Arial" w:hAnsi="Arial" w:cs="Arial"/>
          <w:color w:val="000000" w:themeColor="text1"/>
          <w:sz w:val="22"/>
        </w:rPr>
        <w:t xml:space="preserve">reject the complaint as unsubstantiated, </w:t>
      </w:r>
      <w:proofErr w:type="gramStart"/>
      <w:r w:rsidRPr="00C04BC6">
        <w:rPr>
          <w:rFonts w:ascii="Arial" w:hAnsi="Arial" w:cs="Arial"/>
          <w:color w:val="000000" w:themeColor="text1"/>
          <w:sz w:val="22"/>
        </w:rPr>
        <w:t>trivial</w:t>
      </w:r>
      <w:proofErr w:type="gramEnd"/>
      <w:r w:rsidRPr="00C04BC6">
        <w:rPr>
          <w:rFonts w:ascii="Arial" w:hAnsi="Arial" w:cs="Arial"/>
          <w:color w:val="000000" w:themeColor="text1"/>
          <w:sz w:val="22"/>
        </w:rPr>
        <w:t xml:space="preserve"> or vexatious. </w:t>
      </w:r>
    </w:p>
    <w:p w14:paraId="2D567A33" w14:textId="759B9983" w:rsidR="00D004EA" w:rsidRPr="00C04BC6" w:rsidRDefault="00A1555B" w:rsidP="00C04BC6">
      <w:pPr>
        <w:pStyle w:val="Heading4"/>
        <w:numPr>
          <w:ilvl w:val="2"/>
          <w:numId w:val="29"/>
        </w:numPr>
        <w:tabs>
          <w:tab w:val="left" w:pos="1560"/>
        </w:tabs>
        <w:spacing w:before="120"/>
        <w:ind w:left="1418" w:hanging="338"/>
        <w:jc w:val="left"/>
        <w:rPr>
          <w:rFonts w:ascii="Griffith Sans Text" w:hAnsi="Griffith Sans Text"/>
          <w:sz w:val="22"/>
        </w:rPr>
      </w:pPr>
      <w:r w:rsidRPr="00C04BC6">
        <w:rPr>
          <w:rFonts w:ascii="Griffith Sans Text" w:hAnsi="Griffith Sans Text"/>
          <w:sz w:val="22"/>
        </w:rPr>
        <w:t xml:space="preserve"> </w:t>
      </w:r>
      <w:r w:rsidR="00D004EA" w:rsidRPr="00C04BC6">
        <w:rPr>
          <w:rFonts w:ascii="Griffith Sans Text" w:hAnsi="Griffith Sans Text"/>
          <w:sz w:val="22"/>
        </w:rPr>
        <w:t>Response to Student</w:t>
      </w:r>
    </w:p>
    <w:p w14:paraId="699ABFA8" w14:textId="197B7DE9" w:rsidR="00D004EA" w:rsidRPr="00C04BC6" w:rsidRDefault="00D004EA" w:rsidP="00C04BC6">
      <w:pPr>
        <w:pStyle w:val="NormalWhite"/>
        <w:spacing w:before="120" w:after="120" w:line="240" w:lineRule="auto"/>
        <w:ind w:left="1134" w:firstLine="1"/>
        <w:rPr>
          <w:rFonts w:ascii="Arial" w:hAnsi="Arial" w:cs="Arial"/>
          <w:color w:val="000000" w:themeColor="text1"/>
          <w:sz w:val="22"/>
        </w:rPr>
      </w:pPr>
      <w:r w:rsidRPr="00C04BC6">
        <w:rPr>
          <w:rFonts w:ascii="Arial" w:hAnsi="Arial" w:cs="Arial"/>
          <w:color w:val="000000" w:themeColor="text1"/>
          <w:sz w:val="22"/>
        </w:rPr>
        <w:t>The University is committed to promptly addressing student complaints. Where a complaint is made using the Student Complaints Form the student will be sent a letter of acknowledgement within 10 working days of formal lodgement of the form. Advice concerning the outcome of the complaint will normally be provided within 20 working days of receipt of the complaint. Students will be notified of any unforeseen delays in finalising consideration of a complaint.</w:t>
      </w:r>
    </w:p>
    <w:p w14:paraId="70B774A8" w14:textId="460C3C3D" w:rsidR="00D004EA" w:rsidRPr="00C04BC6" w:rsidRDefault="00A1555B" w:rsidP="00C04BC6">
      <w:pPr>
        <w:pStyle w:val="Heading4"/>
        <w:numPr>
          <w:ilvl w:val="2"/>
          <w:numId w:val="29"/>
        </w:numPr>
        <w:tabs>
          <w:tab w:val="left" w:pos="1560"/>
        </w:tabs>
        <w:spacing w:before="120"/>
        <w:ind w:left="1418" w:hanging="338"/>
        <w:jc w:val="left"/>
        <w:rPr>
          <w:rFonts w:ascii="Griffith Sans Text" w:hAnsi="Griffith Sans Text"/>
          <w:sz w:val="22"/>
        </w:rPr>
      </w:pPr>
      <w:r w:rsidRPr="00C04BC6">
        <w:rPr>
          <w:rFonts w:ascii="Griffith Sans Text" w:hAnsi="Griffith Sans Text"/>
          <w:sz w:val="22"/>
        </w:rPr>
        <w:t xml:space="preserve"> </w:t>
      </w:r>
      <w:r w:rsidR="00D004EA" w:rsidRPr="00C04BC6">
        <w:rPr>
          <w:rFonts w:ascii="Griffith Sans Text" w:hAnsi="Griffith Sans Text"/>
          <w:sz w:val="22"/>
        </w:rPr>
        <w:t>Response to the Step 2 Decision Maker</w:t>
      </w:r>
    </w:p>
    <w:p w14:paraId="49034F0F" w14:textId="319A1F53" w:rsidR="00D004EA" w:rsidRPr="00C04BC6" w:rsidRDefault="00D004EA" w:rsidP="00C04BC6">
      <w:pPr>
        <w:pStyle w:val="NormalWhite"/>
        <w:spacing w:before="120" w:after="120" w:line="240" w:lineRule="auto"/>
        <w:ind w:left="1134" w:firstLine="1"/>
        <w:rPr>
          <w:rFonts w:ascii="Arial" w:hAnsi="Arial" w:cs="Arial"/>
          <w:color w:val="000000" w:themeColor="text1"/>
          <w:sz w:val="22"/>
        </w:rPr>
      </w:pPr>
      <w:r w:rsidRPr="00C04BC6">
        <w:rPr>
          <w:rFonts w:ascii="Arial" w:hAnsi="Arial" w:cs="Arial"/>
          <w:color w:val="000000" w:themeColor="text1"/>
          <w:sz w:val="22"/>
        </w:rPr>
        <w:t>The Student Ombudsman will provide advice concerning the outcome of the complaint to the Step 2 Decision Maker at the same time and in the same form as it is provided to the complainant for the purpose of preventing similar problems or concerns arising in the future.</w:t>
      </w:r>
    </w:p>
    <w:p w14:paraId="75F98F56" w14:textId="78322090" w:rsidR="007A7B33" w:rsidRPr="00C04BC6" w:rsidRDefault="00A1555B" w:rsidP="00C04BC6">
      <w:pPr>
        <w:pStyle w:val="Heading4"/>
        <w:numPr>
          <w:ilvl w:val="2"/>
          <w:numId w:val="29"/>
        </w:numPr>
        <w:spacing w:before="120"/>
        <w:ind w:left="1418" w:hanging="338"/>
        <w:jc w:val="left"/>
        <w:rPr>
          <w:rFonts w:ascii="Griffith Sans Text" w:hAnsi="Griffith Sans Text"/>
          <w:sz w:val="22"/>
        </w:rPr>
      </w:pPr>
      <w:r w:rsidRPr="00C04BC6">
        <w:rPr>
          <w:rFonts w:ascii="Griffith Sans Text" w:hAnsi="Griffith Sans Text"/>
          <w:sz w:val="22"/>
        </w:rPr>
        <w:t xml:space="preserve"> </w:t>
      </w:r>
      <w:r w:rsidR="007A7B33" w:rsidRPr="00C04BC6">
        <w:rPr>
          <w:rFonts w:ascii="Griffith Sans Text" w:hAnsi="Griffith Sans Text"/>
          <w:sz w:val="22"/>
        </w:rPr>
        <w:t>Recommendations to Responsible Officer of University Executive</w:t>
      </w:r>
    </w:p>
    <w:p w14:paraId="01FCDB05" w14:textId="77777777" w:rsidR="007A7B33" w:rsidRPr="00C04BC6" w:rsidRDefault="007A7B33" w:rsidP="00C04BC6">
      <w:pPr>
        <w:pStyle w:val="NormalWhite"/>
        <w:spacing w:before="120" w:after="120" w:line="240" w:lineRule="auto"/>
        <w:ind w:left="1134"/>
        <w:rPr>
          <w:rFonts w:ascii="Arial" w:hAnsi="Arial" w:cs="Arial"/>
          <w:color w:val="000000" w:themeColor="text1"/>
          <w:sz w:val="22"/>
        </w:rPr>
      </w:pPr>
      <w:r w:rsidRPr="00C04BC6">
        <w:rPr>
          <w:rFonts w:ascii="Arial" w:hAnsi="Arial" w:cs="Arial"/>
          <w:color w:val="000000" w:themeColor="text1"/>
          <w:sz w:val="22"/>
        </w:rPr>
        <w:t xml:space="preserve">In considering a complaint or complaints the Student Ombudsman may discover systemic issues impacting on the University’s treatment of its students, the quality of the services provided by the University or the conduct of staff which </w:t>
      </w:r>
      <w:proofErr w:type="gramStart"/>
      <w:r w:rsidRPr="00C04BC6">
        <w:rPr>
          <w:rFonts w:ascii="Arial" w:hAnsi="Arial" w:cs="Arial"/>
          <w:color w:val="000000" w:themeColor="text1"/>
          <w:sz w:val="22"/>
        </w:rPr>
        <w:t>are in need of</w:t>
      </w:r>
      <w:proofErr w:type="gramEnd"/>
      <w:r w:rsidRPr="00C04BC6">
        <w:rPr>
          <w:rFonts w:ascii="Arial" w:hAnsi="Arial" w:cs="Arial"/>
          <w:color w:val="000000" w:themeColor="text1"/>
          <w:sz w:val="22"/>
        </w:rPr>
        <w:t xml:space="preserve"> review and improvement. The Student Ombudsman may make such recommendations to address these issues to the responsible officer of the University Executive.</w:t>
      </w:r>
    </w:p>
    <w:p w14:paraId="77C24E2B" w14:textId="77777777" w:rsidR="00C909A0" w:rsidRPr="00C04BC6" w:rsidRDefault="00C909A0" w:rsidP="00C04BC6">
      <w:pPr>
        <w:pStyle w:val="Heading3"/>
        <w:numPr>
          <w:ilvl w:val="1"/>
          <w:numId w:val="29"/>
        </w:numPr>
        <w:spacing w:before="120" w:after="120"/>
        <w:rPr>
          <w:rFonts w:ascii="Griffith Sans Text" w:hAnsi="Griffith Sans Text" w:cs="Arial"/>
          <w:sz w:val="28"/>
          <w:szCs w:val="28"/>
        </w:rPr>
      </w:pPr>
      <w:bookmarkStart w:id="17" w:name="_Student_Support"/>
      <w:bookmarkStart w:id="18" w:name="_Hlk130204458"/>
      <w:bookmarkEnd w:id="17"/>
      <w:r w:rsidRPr="00C04BC6">
        <w:rPr>
          <w:rFonts w:ascii="Griffith Sans Text" w:hAnsi="Griffith Sans Text" w:cs="Arial"/>
          <w:sz w:val="28"/>
          <w:szCs w:val="28"/>
        </w:rPr>
        <w:t>Student Support</w:t>
      </w:r>
    </w:p>
    <w:bookmarkEnd w:id="18"/>
    <w:p w14:paraId="743DBF94" w14:textId="7CD290AB" w:rsidR="00C909A0" w:rsidRPr="00C04BC6" w:rsidRDefault="00C909A0" w:rsidP="00C04BC6">
      <w:pPr>
        <w:pStyle w:val="ListParagraph"/>
        <w:spacing w:before="120" w:after="120" w:line="240" w:lineRule="auto"/>
        <w:ind w:left="567"/>
        <w:contextualSpacing w:val="0"/>
        <w:rPr>
          <w:rFonts w:ascii="Arial" w:hAnsi="Arial" w:cs="Arial"/>
          <w:sz w:val="22"/>
          <w:lang w:eastAsia="en-GB"/>
        </w:rPr>
      </w:pPr>
      <w:r w:rsidRPr="00C04BC6">
        <w:rPr>
          <w:rFonts w:ascii="Arial" w:hAnsi="Arial" w:cs="Arial"/>
          <w:sz w:val="22"/>
          <w:lang w:eastAsia="en-GB"/>
        </w:rPr>
        <w:t>Students who wish to make a complaint are advised that assistance and advice can be sought from the student representative organisations (</w:t>
      </w:r>
      <w:r w:rsidR="00C1393F" w:rsidRPr="00C04BC6">
        <w:rPr>
          <w:rFonts w:ascii="Arial" w:hAnsi="Arial" w:cs="Arial"/>
          <w:sz w:val="22"/>
          <w:lang w:eastAsia="en-GB"/>
        </w:rPr>
        <w:t>t</w:t>
      </w:r>
      <w:r w:rsidRPr="00C04BC6">
        <w:rPr>
          <w:rFonts w:ascii="Arial" w:hAnsi="Arial" w:cs="Arial"/>
          <w:sz w:val="22"/>
          <w:lang w:eastAsia="en-GB"/>
        </w:rPr>
        <w:t xml:space="preserve">he Griffith University Student Representative Council, </w:t>
      </w:r>
      <w:r w:rsidR="00C1393F" w:rsidRPr="00C04BC6">
        <w:rPr>
          <w:rFonts w:ascii="Arial" w:hAnsi="Arial" w:cs="Arial"/>
          <w:sz w:val="22"/>
          <w:lang w:eastAsia="en-GB"/>
        </w:rPr>
        <w:t>Griffith University</w:t>
      </w:r>
      <w:r w:rsidRPr="00C04BC6">
        <w:rPr>
          <w:rFonts w:ascii="Arial" w:hAnsi="Arial" w:cs="Arial"/>
          <w:sz w:val="22"/>
          <w:lang w:eastAsia="en-GB"/>
        </w:rPr>
        <w:t xml:space="preserve"> Gold Coast Student </w:t>
      </w:r>
      <w:proofErr w:type="gramStart"/>
      <w:r w:rsidRPr="00C04BC6">
        <w:rPr>
          <w:rFonts w:ascii="Arial" w:hAnsi="Arial" w:cs="Arial"/>
          <w:sz w:val="22"/>
          <w:lang w:eastAsia="en-GB"/>
        </w:rPr>
        <w:t>Guild</w:t>
      </w:r>
      <w:proofErr w:type="gramEnd"/>
      <w:r w:rsidRPr="00C04BC6">
        <w:rPr>
          <w:rFonts w:ascii="Arial" w:hAnsi="Arial" w:cs="Arial"/>
          <w:sz w:val="22"/>
          <w:lang w:eastAsia="en-GB"/>
        </w:rPr>
        <w:t xml:space="preserve"> and the Griffith University Postgraduate Students Association), Student Administration Centres, Student Services and Griffith International.</w:t>
      </w:r>
    </w:p>
    <w:p w14:paraId="7FEB899F" w14:textId="77777777" w:rsidR="00C909A0" w:rsidRPr="00C04BC6" w:rsidRDefault="00C909A0" w:rsidP="00C04BC6">
      <w:pPr>
        <w:pStyle w:val="ListParagraph"/>
        <w:spacing w:before="120" w:after="120" w:line="240" w:lineRule="auto"/>
        <w:ind w:left="567"/>
        <w:contextualSpacing w:val="0"/>
        <w:rPr>
          <w:rFonts w:ascii="Arial" w:hAnsi="Arial" w:cs="Arial"/>
          <w:sz w:val="22"/>
          <w:lang w:eastAsia="en-GB"/>
        </w:rPr>
      </w:pPr>
      <w:r w:rsidRPr="00C04BC6">
        <w:rPr>
          <w:rFonts w:ascii="Arial" w:hAnsi="Arial" w:cs="Arial"/>
          <w:sz w:val="22"/>
          <w:lang w:eastAsia="en-GB"/>
        </w:rPr>
        <w:t xml:space="preserve">Where students are requested to attend meetings with the relevant University staff member or the Student Ombudsman, they may be accompanied or represented by a support person. The support person must not be a currently practising solicitor or barrister. The role of the support </w:t>
      </w:r>
      <w:r w:rsidRPr="00C04BC6">
        <w:rPr>
          <w:rFonts w:ascii="Arial" w:hAnsi="Arial" w:cs="Arial"/>
          <w:sz w:val="22"/>
          <w:lang w:eastAsia="en-GB"/>
        </w:rPr>
        <w:lastRenderedPageBreak/>
        <w:t>person is to bear witness to the meeting and what is discussed. Where authorised in writing by the student, the support person may assist in representing the student in the presentation of their case.</w:t>
      </w:r>
    </w:p>
    <w:p w14:paraId="29D75CE1" w14:textId="2E24194A" w:rsidR="00B54CE9" w:rsidRPr="00C04BC6" w:rsidRDefault="00B54CE9" w:rsidP="00C04BC6">
      <w:pPr>
        <w:pStyle w:val="Heading2"/>
        <w:spacing w:before="120" w:line="240" w:lineRule="auto"/>
        <w:ind w:left="426" w:hanging="426"/>
        <w:rPr>
          <w:rFonts w:ascii="Griffith Sans Text" w:hAnsi="Griffith Sans Text" w:cs="Arial"/>
          <w:sz w:val="32"/>
          <w:szCs w:val="32"/>
        </w:rPr>
      </w:pPr>
      <w:bookmarkStart w:id="19" w:name="_Ref20320732"/>
      <w:bookmarkStart w:id="20" w:name="_Ref20320710"/>
      <w:r w:rsidRPr="00C04BC6">
        <w:rPr>
          <w:rFonts w:ascii="Griffith Sans Text" w:hAnsi="Griffith Sans Text" w:cs="Arial"/>
          <w:sz w:val="32"/>
          <w:szCs w:val="32"/>
        </w:rPr>
        <w:t>4.0 Definitions</w:t>
      </w:r>
      <w:bookmarkEnd w:id="19"/>
    </w:p>
    <w:p w14:paraId="7709E42D"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Business systems</w:t>
      </w:r>
      <w:r w:rsidRPr="00C04BC6">
        <w:rPr>
          <w:rFonts w:ascii="Arial" w:hAnsi="Arial" w:cs="Arial"/>
          <w:sz w:val="22"/>
        </w:rPr>
        <w:t xml:space="preserve"> refers to databases that store information relating to student complaints and the outcomes of decisions made in respect of student complaints or case management systems that track information leading to a decision in relation to a complaint, the reasons for a decision and a record of the decision or decision support applications that store policy or other information to guide decision-makers. This also includes feedback systems that store information received from students including but not limited to Student Experience surveys.</w:t>
      </w:r>
    </w:p>
    <w:p w14:paraId="51838909"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Complainant</w:t>
      </w:r>
      <w:r w:rsidRPr="00C04BC6">
        <w:rPr>
          <w:rFonts w:ascii="Arial" w:hAnsi="Arial" w:cs="Arial"/>
          <w:sz w:val="22"/>
        </w:rPr>
        <w:t xml:space="preserve"> means a person making a complaint. To make a complaint in accordance with this policy the person must be a student as defined below.</w:t>
      </w:r>
    </w:p>
    <w:p w14:paraId="3E2CED52"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Complaint</w:t>
      </w:r>
      <w:r w:rsidRPr="00C04BC6">
        <w:rPr>
          <w:rFonts w:ascii="Arial" w:hAnsi="Arial" w:cs="Arial"/>
          <w:sz w:val="22"/>
        </w:rPr>
        <w:t xml:space="preserve"> refers to an expression of concern or dissatisfaction in relation to the treatment of a student, the quality or delivery of a service or the conduct of staff and students.</w:t>
      </w:r>
    </w:p>
    <w:p w14:paraId="5C992E77"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Staff</w:t>
      </w:r>
      <w:r w:rsidRPr="00C04BC6">
        <w:rPr>
          <w:rFonts w:ascii="Arial" w:hAnsi="Arial" w:cs="Arial"/>
          <w:sz w:val="22"/>
        </w:rPr>
        <w:t xml:space="preserve"> refers to:</w:t>
      </w:r>
    </w:p>
    <w:p w14:paraId="7B987699"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Academic staff: a person employed by Griffith University in a position classified at Academic Level A, B, C, D or E or a person employed under a casual arrangement to carry out academic duties. This includes external examiners appointed for the purpose of examining research dissertations and HDR candidates.</w:t>
      </w:r>
    </w:p>
    <w:p w14:paraId="230AD6F3"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General staff: a person employed by Griffith University in a position classified as General Staff HEW level 1 to HEW level 10 Grade 1 inclusive and includes a person employed under a casual arrangement.</w:t>
      </w:r>
    </w:p>
    <w:p w14:paraId="71E4FC6B"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 xml:space="preserve">Student </w:t>
      </w:r>
      <w:r w:rsidRPr="00C04BC6">
        <w:rPr>
          <w:rFonts w:ascii="Arial" w:hAnsi="Arial" w:cs="Arial"/>
          <w:sz w:val="22"/>
        </w:rPr>
        <w:t>refers to a person who has an active enrolment status in a program of the University. To have an active enrolment status, the student shall have:</w:t>
      </w:r>
    </w:p>
    <w:p w14:paraId="78B49465"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 xml:space="preserve">accepted an offer of admission to a program and shall have completed the enrolment procedures prescribed by the </w:t>
      </w:r>
      <w:proofErr w:type="gramStart"/>
      <w:r w:rsidRPr="00C04BC6">
        <w:rPr>
          <w:rFonts w:ascii="Arial" w:hAnsi="Arial" w:cs="Arial"/>
          <w:color w:val="000000" w:themeColor="text1"/>
          <w:sz w:val="22"/>
        </w:rPr>
        <w:t>University;</w:t>
      </w:r>
      <w:proofErr w:type="gramEnd"/>
    </w:p>
    <w:p w14:paraId="42ADECE3"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 xml:space="preserve">paid such fees and charges as the University may require to be paid as a condition of </w:t>
      </w:r>
      <w:proofErr w:type="gramStart"/>
      <w:r w:rsidRPr="00C04BC6">
        <w:rPr>
          <w:rFonts w:ascii="Arial" w:hAnsi="Arial" w:cs="Arial"/>
          <w:color w:val="000000" w:themeColor="text1"/>
          <w:sz w:val="22"/>
        </w:rPr>
        <w:t>enrolment;</w:t>
      </w:r>
      <w:proofErr w:type="gramEnd"/>
    </w:p>
    <w:p w14:paraId="2565A698"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fulfilled the conditions prescribed for Commonwealth supported students, in the case of a student admitted to a program as a Commonwealth supported student; and</w:t>
      </w:r>
    </w:p>
    <w:p w14:paraId="47B4DECC"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completed any other procedures which may be required as a condition of enrolment.</w:t>
      </w:r>
    </w:p>
    <w:p w14:paraId="00D42030"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sz w:val="22"/>
        </w:rPr>
        <w:t xml:space="preserve">In some </w:t>
      </w:r>
      <w:proofErr w:type="gramStart"/>
      <w:r w:rsidRPr="00C04BC6">
        <w:rPr>
          <w:rFonts w:ascii="Arial" w:hAnsi="Arial" w:cs="Arial"/>
          <w:sz w:val="22"/>
        </w:rPr>
        <w:t>instances</w:t>
      </w:r>
      <w:proofErr w:type="gramEnd"/>
      <w:r w:rsidRPr="00C04BC6">
        <w:rPr>
          <w:rFonts w:ascii="Arial" w:hAnsi="Arial" w:cs="Arial"/>
          <w:sz w:val="22"/>
        </w:rPr>
        <w:t xml:space="preserve"> a student undertaking a program classified as a Higher Degree by Research (HDR) may be referred to as an HDR candidate.</w:t>
      </w:r>
    </w:p>
    <w:p w14:paraId="64E39060"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Student Ombudsman</w:t>
      </w:r>
      <w:r w:rsidRPr="00C04BC6">
        <w:rPr>
          <w:rFonts w:ascii="Arial" w:hAnsi="Arial" w:cs="Arial"/>
          <w:sz w:val="22"/>
        </w:rPr>
        <w:t xml:space="preserve"> refers to a person who provides leadership in the handling of student complaints at the University. The Student Ombudsman considers complaints which arise from students. The Student Ombudsman investigates as far as possible whether the University has acted fairly and reasonably and ensures matters are dealt with in a consistent and procedurally fair manner.</w:t>
      </w:r>
    </w:p>
    <w:p w14:paraId="2A43FF56" w14:textId="77777777" w:rsidR="00CD5CA7" w:rsidRPr="00C04BC6" w:rsidRDefault="00CD5CA7" w:rsidP="00C04BC6">
      <w:pPr>
        <w:spacing w:before="120" w:after="120" w:line="240" w:lineRule="auto"/>
        <w:rPr>
          <w:rFonts w:ascii="Arial" w:hAnsi="Arial" w:cs="Arial"/>
          <w:sz w:val="22"/>
        </w:rPr>
      </w:pPr>
      <w:r w:rsidRPr="00C04BC6">
        <w:rPr>
          <w:rFonts w:ascii="Arial" w:hAnsi="Arial" w:cs="Arial"/>
          <w:b/>
          <w:bCs/>
          <w:sz w:val="22"/>
        </w:rPr>
        <w:t>Vexatious</w:t>
      </w:r>
      <w:r w:rsidRPr="00C04BC6">
        <w:rPr>
          <w:rFonts w:ascii="Arial" w:hAnsi="Arial" w:cs="Arial"/>
          <w:sz w:val="22"/>
        </w:rPr>
        <w:t xml:space="preserve"> refers to a complaint which is:</w:t>
      </w:r>
    </w:p>
    <w:p w14:paraId="0DA75F69"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 xml:space="preserve">without </w:t>
      </w:r>
      <w:proofErr w:type="gramStart"/>
      <w:r w:rsidRPr="00C04BC6">
        <w:rPr>
          <w:rFonts w:ascii="Arial" w:hAnsi="Arial" w:cs="Arial"/>
          <w:color w:val="000000" w:themeColor="text1"/>
          <w:sz w:val="22"/>
        </w:rPr>
        <w:t>merit;</w:t>
      </w:r>
      <w:proofErr w:type="gramEnd"/>
    </w:p>
    <w:p w14:paraId="6903F876"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 xml:space="preserve">the substance of the complaint has already been considered by the University and satisfactory measures have been taken to resolve the </w:t>
      </w:r>
      <w:proofErr w:type="gramStart"/>
      <w:r w:rsidRPr="00C04BC6">
        <w:rPr>
          <w:rFonts w:ascii="Arial" w:hAnsi="Arial" w:cs="Arial"/>
          <w:color w:val="000000" w:themeColor="text1"/>
          <w:sz w:val="22"/>
        </w:rPr>
        <w:t>matter;</w:t>
      </w:r>
      <w:proofErr w:type="gramEnd"/>
    </w:p>
    <w:p w14:paraId="585FC558"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 xml:space="preserve">dishonest or contains intentionally misleading </w:t>
      </w:r>
      <w:proofErr w:type="gramStart"/>
      <w:r w:rsidRPr="00C04BC6">
        <w:rPr>
          <w:rFonts w:ascii="Arial" w:hAnsi="Arial" w:cs="Arial"/>
          <w:color w:val="000000" w:themeColor="text1"/>
          <w:sz w:val="22"/>
        </w:rPr>
        <w:t>information;</w:t>
      </w:r>
      <w:proofErr w:type="gramEnd"/>
    </w:p>
    <w:p w14:paraId="6D22B22F" w14:textId="77777777" w:rsidR="00CD5CA7" w:rsidRP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pursued with undue persistence; or</w:t>
      </w:r>
    </w:p>
    <w:p w14:paraId="1EB8EC7B" w14:textId="54F61849" w:rsidR="00C04BC6" w:rsidRDefault="00CD5CA7" w:rsidP="00C04BC6">
      <w:pPr>
        <w:pStyle w:val="NormalWhite"/>
        <w:numPr>
          <w:ilvl w:val="0"/>
          <w:numId w:val="33"/>
        </w:numPr>
        <w:spacing w:before="120" w:after="120" w:line="240" w:lineRule="auto"/>
        <w:ind w:left="1434" w:hanging="357"/>
        <w:contextualSpacing/>
        <w:rPr>
          <w:rFonts w:ascii="Arial" w:hAnsi="Arial" w:cs="Arial"/>
          <w:color w:val="000000" w:themeColor="text1"/>
          <w:sz w:val="22"/>
        </w:rPr>
      </w:pPr>
      <w:r w:rsidRPr="00C04BC6">
        <w:rPr>
          <w:rFonts w:ascii="Arial" w:hAnsi="Arial" w:cs="Arial"/>
          <w:color w:val="000000" w:themeColor="text1"/>
          <w:sz w:val="22"/>
        </w:rPr>
        <w:t xml:space="preserve">pursued in a manner that harasses a member of </w:t>
      </w:r>
      <w:proofErr w:type="gramStart"/>
      <w:r w:rsidRPr="00C04BC6">
        <w:rPr>
          <w:rFonts w:ascii="Arial" w:hAnsi="Arial" w:cs="Arial"/>
          <w:color w:val="000000" w:themeColor="text1"/>
          <w:sz w:val="22"/>
        </w:rPr>
        <w:t>University</w:t>
      </w:r>
      <w:proofErr w:type="gramEnd"/>
      <w:r w:rsidRPr="00C04BC6">
        <w:rPr>
          <w:rFonts w:ascii="Arial" w:hAnsi="Arial" w:cs="Arial"/>
          <w:color w:val="000000" w:themeColor="text1"/>
          <w:sz w:val="22"/>
        </w:rPr>
        <w:t xml:space="preserve"> staff or fellow student</w:t>
      </w:r>
      <w:r w:rsidR="00C04BC6">
        <w:rPr>
          <w:rFonts w:ascii="Arial" w:hAnsi="Arial" w:cs="Arial"/>
          <w:color w:val="000000" w:themeColor="text1"/>
          <w:sz w:val="22"/>
        </w:rPr>
        <w:t>.</w:t>
      </w:r>
    </w:p>
    <w:p w14:paraId="3CFF6E94" w14:textId="77777777" w:rsidR="00C04BC6" w:rsidRDefault="00C04BC6">
      <w:pPr>
        <w:spacing w:after="0" w:line="240" w:lineRule="auto"/>
        <w:rPr>
          <w:rFonts w:ascii="Arial" w:hAnsi="Arial" w:cs="Arial"/>
          <w:color w:val="000000" w:themeColor="text1"/>
          <w:sz w:val="22"/>
          <w:u w:color="F04E45"/>
        </w:rPr>
      </w:pPr>
      <w:r>
        <w:rPr>
          <w:rFonts w:ascii="Arial" w:hAnsi="Arial" w:cs="Arial"/>
          <w:color w:val="000000" w:themeColor="text1"/>
          <w:sz w:val="22"/>
        </w:rPr>
        <w:br w:type="page"/>
      </w: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C04BC6" w14:paraId="63123D9A" w14:textId="77777777" w:rsidTr="2300EE62">
        <w:tc>
          <w:tcPr>
            <w:tcW w:w="1222" w:type="pct"/>
            <w:tcBorders>
              <w:top w:val="nil"/>
              <w:left w:val="nil"/>
              <w:bottom w:val="single" w:sz="8" w:space="0" w:color="E30918"/>
              <w:right w:val="nil"/>
            </w:tcBorders>
            <w:shd w:val="clear" w:color="auto" w:fill="auto"/>
          </w:tcPr>
          <w:bookmarkEnd w:id="20"/>
          <w:p w14:paraId="63A19D69" w14:textId="77777777" w:rsidR="0095399A" w:rsidRPr="00C04BC6" w:rsidRDefault="0095399A" w:rsidP="00C04BC6">
            <w:pPr>
              <w:spacing w:before="120" w:after="120" w:line="240" w:lineRule="auto"/>
              <w:rPr>
                <w:rFonts w:ascii="Arial" w:hAnsi="Arial" w:cs="Arial"/>
                <w:b/>
                <w:bCs/>
                <w:color w:val="E30918"/>
                <w:sz w:val="22"/>
              </w:rPr>
            </w:pPr>
            <w:r w:rsidRPr="00C04BC6">
              <w:rPr>
                <w:rFonts w:ascii="Arial" w:hAnsi="Arial" w:cs="Arial"/>
                <w:b/>
                <w:bCs/>
                <w:caps/>
                <w:color w:val="E30918"/>
                <w:sz w:val="22"/>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Printable version (PDF) Downloadable version (Word)</w:t>
            </w:r>
          </w:p>
        </w:tc>
      </w:tr>
      <w:tr w:rsidR="0095399A" w:rsidRPr="00C04BC6" w14:paraId="304E25EF" w14:textId="77777777" w:rsidTr="2300EE62">
        <w:tc>
          <w:tcPr>
            <w:tcW w:w="1222" w:type="pct"/>
            <w:tcBorders>
              <w:top w:val="single" w:sz="8" w:space="0" w:color="E30918"/>
              <w:left w:val="nil"/>
              <w:bottom w:val="nil"/>
              <w:right w:val="nil"/>
            </w:tcBorders>
            <w:shd w:val="clear" w:color="auto" w:fill="E6E7E8"/>
          </w:tcPr>
          <w:p w14:paraId="4DD225B2"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Title</w:t>
            </w:r>
          </w:p>
        </w:tc>
        <w:tc>
          <w:tcPr>
            <w:tcW w:w="3778" w:type="pct"/>
            <w:tcBorders>
              <w:top w:val="single" w:sz="8" w:space="0" w:color="E30918"/>
              <w:left w:val="nil"/>
              <w:bottom w:val="nil"/>
              <w:right w:val="nil"/>
            </w:tcBorders>
            <w:shd w:val="clear" w:color="auto" w:fill="E6E7E8"/>
          </w:tcPr>
          <w:p w14:paraId="11FCF4F5" w14:textId="481AF684" w:rsidR="0095399A" w:rsidRPr="00C04BC6" w:rsidRDefault="00F8701A" w:rsidP="00C04BC6">
            <w:pPr>
              <w:spacing w:before="120" w:after="120" w:line="240" w:lineRule="auto"/>
              <w:rPr>
                <w:rFonts w:ascii="Arial" w:hAnsi="Arial" w:cs="Arial"/>
                <w:sz w:val="22"/>
              </w:rPr>
            </w:pPr>
            <w:r w:rsidRPr="00C04BC6">
              <w:rPr>
                <w:rFonts w:ascii="Arial" w:hAnsi="Arial" w:cs="Arial"/>
                <w:sz w:val="22"/>
              </w:rPr>
              <w:t>Student Complaints Procedure</w:t>
            </w:r>
          </w:p>
        </w:tc>
      </w:tr>
      <w:tr w:rsidR="0095399A" w:rsidRPr="00C04BC6" w14:paraId="7EB2AB77" w14:textId="77777777" w:rsidTr="2300EE62">
        <w:tc>
          <w:tcPr>
            <w:tcW w:w="1222" w:type="pct"/>
            <w:tcBorders>
              <w:top w:val="nil"/>
              <w:left w:val="nil"/>
              <w:bottom w:val="nil"/>
              <w:right w:val="nil"/>
            </w:tcBorders>
            <w:shd w:val="clear" w:color="auto" w:fill="auto"/>
          </w:tcPr>
          <w:p w14:paraId="41120DE0"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Document number</w:t>
            </w:r>
          </w:p>
        </w:tc>
        <w:tc>
          <w:tcPr>
            <w:tcW w:w="3778" w:type="pct"/>
            <w:tcBorders>
              <w:top w:val="nil"/>
              <w:left w:val="nil"/>
              <w:bottom w:val="nil"/>
              <w:right w:val="nil"/>
            </w:tcBorders>
            <w:shd w:val="clear" w:color="auto" w:fill="auto"/>
          </w:tcPr>
          <w:p w14:paraId="6CAB3239" w14:textId="21A6BFD3" w:rsidR="0095399A" w:rsidRPr="00C04BC6" w:rsidRDefault="006535B7" w:rsidP="00C04BC6">
            <w:pPr>
              <w:spacing w:before="120" w:after="120" w:line="240" w:lineRule="auto"/>
              <w:rPr>
                <w:rFonts w:ascii="Arial" w:hAnsi="Arial" w:cs="Arial"/>
                <w:sz w:val="22"/>
              </w:rPr>
            </w:pPr>
            <w:r w:rsidRPr="00C04BC6">
              <w:rPr>
                <w:rFonts w:ascii="Arial" w:hAnsi="Arial" w:cs="Arial"/>
                <w:sz w:val="22"/>
              </w:rPr>
              <w:t>2023/0000346</w:t>
            </w:r>
          </w:p>
        </w:tc>
      </w:tr>
      <w:tr w:rsidR="0095399A" w:rsidRPr="00C04BC6" w14:paraId="43C59C5D" w14:textId="77777777" w:rsidTr="2300EE62">
        <w:tc>
          <w:tcPr>
            <w:tcW w:w="1222" w:type="pct"/>
            <w:tcBorders>
              <w:top w:val="nil"/>
              <w:left w:val="nil"/>
              <w:bottom w:val="nil"/>
              <w:right w:val="nil"/>
            </w:tcBorders>
            <w:shd w:val="clear" w:color="auto" w:fill="E6E7E8"/>
          </w:tcPr>
          <w:p w14:paraId="2768F0B0"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Purpose</w:t>
            </w:r>
          </w:p>
        </w:tc>
        <w:tc>
          <w:tcPr>
            <w:tcW w:w="3778" w:type="pct"/>
            <w:tcBorders>
              <w:top w:val="nil"/>
              <w:left w:val="nil"/>
              <w:bottom w:val="nil"/>
              <w:right w:val="nil"/>
            </w:tcBorders>
            <w:shd w:val="clear" w:color="auto" w:fill="E6E7E8"/>
          </w:tcPr>
          <w:p w14:paraId="7FE65E89" w14:textId="5ED0F3F1" w:rsidR="0095399A" w:rsidRPr="00C04BC6" w:rsidRDefault="00B13FC3" w:rsidP="00C04BC6">
            <w:pPr>
              <w:spacing w:before="120" w:after="120" w:line="240" w:lineRule="auto"/>
              <w:rPr>
                <w:rFonts w:ascii="Arial" w:hAnsi="Arial" w:cs="Arial"/>
                <w:sz w:val="22"/>
              </w:rPr>
            </w:pPr>
            <w:r w:rsidRPr="00C04BC6">
              <w:rPr>
                <w:rFonts w:ascii="Arial" w:hAnsi="Arial" w:cs="Arial"/>
                <w:sz w:val="22"/>
              </w:rPr>
              <w:t xml:space="preserve">These procedures support the </w:t>
            </w:r>
            <w:r w:rsidRPr="00C04BC6">
              <w:rPr>
                <w:rFonts w:ascii="Arial" w:hAnsi="Arial" w:cs="Arial"/>
                <w:i/>
                <w:sz w:val="22"/>
              </w:rPr>
              <w:t>Student Complaints Policy.</w:t>
            </w:r>
          </w:p>
        </w:tc>
      </w:tr>
      <w:tr w:rsidR="0095399A" w:rsidRPr="00C04BC6" w14:paraId="222189D1" w14:textId="77777777" w:rsidTr="2300EE62">
        <w:tc>
          <w:tcPr>
            <w:tcW w:w="1222" w:type="pct"/>
            <w:tcBorders>
              <w:top w:val="nil"/>
              <w:left w:val="nil"/>
              <w:bottom w:val="nil"/>
              <w:right w:val="nil"/>
            </w:tcBorders>
            <w:shd w:val="clear" w:color="auto" w:fill="auto"/>
          </w:tcPr>
          <w:p w14:paraId="0F0C7986"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Audience</w:t>
            </w:r>
          </w:p>
        </w:tc>
        <w:tc>
          <w:tcPr>
            <w:tcW w:w="3778" w:type="pct"/>
            <w:tcBorders>
              <w:top w:val="nil"/>
              <w:left w:val="nil"/>
              <w:bottom w:val="nil"/>
              <w:right w:val="nil"/>
            </w:tcBorders>
            <w:shd w:val="clear" w:color="auto" w:fill="auto"/>
          </w:tcPr>
          <w:p w14:paraId="6C9EC612" w14:textId="22AF80D9" w:rsidR="0095399A" w:rsidRPr="00C04BC6" w:rsidRDefault="0095399A" w:rsidP="00C04BC6">
            <w:pPr>
              <w:spacing w:before="120" w:after="120" w:line="240" w:lineRule="auto"/>
              <w:rPr>
                <w:rFonts w:ascii="Arial" w:hAnsi="Arial" w:cs="Arial"/>
                <w:sz w:val="22"/>
              </w:rPr>
            </w:pPr>
            <w:r w:rsidRPr="00C04BC6">
              <w:rPr>
                <w:rFonts w:ascii="Arial" w:hAnsi="Arial" w:cs="Arial"/>
                <w:sz w:val="22"/>
              </w:rPr>
              <w:t>Staff; Students</w:t>
            </w:r>
          </w:p>
        </w:tc>
      </w:tr>
      <w:tr w:rsidR="0095399A" w:rsidRPr="00C04BC6" w14:paraId="28125B28" w14:textId="77777777" w:rsidTr="2300EE62">
        <w:tc>
          <w:tcPr>
            <w:tcW w:w="1222" w:type="pct"/>
            <w:tcBorders>
              <w:top w:val="nil"/>
              <w:left w:val="nil"/>
              <w:bottom w:val="nil"/>
              <w:right w:val="nil"/>
            </w:tcBorders>
            <w:shd w:val="clear" w:color="auto" w:fill="E6E7E8"/>
          </w:tcPr>
          <w:p w14:paraId="7BB0D257"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Category</w:t>
            </w:r>
          </w:p>
        </w:tc>
        <w:tc>
          <w:tcPr>
            <w:tcW w:w="3778" w:type="pct"/>
            <w:tcBorders>
              <w:top w:val="nil"/>
              <w:left w:val="nil"/>
              <w:bottom w:val="nil"/>
              <w:right w:val="nil"/>
            </w:tcBorders>
            <w:shd w:val="clear" w:color="auto" w:fill="E6E7E8"/>
          </w:tcPr>
          <w:p w14:paraId="49825562" w14:textId="034BC4E3" w:rsidR="0095399A" w:rsidRPr="00C04BC6" w:rsidRDefault="0095399A" w:rsidP="00C04BC6">
            <w:pPr>
              <w:spacing w:before="120" w:after="120" w:line="240" w:lineRule="auto"/>
              <w:rPr>
                <w:rFonts w:ascii="Arial" w:hAnsi="Arial" w:cs="Arial"/>
                <w:sz w:val="22"/>
              </w:rPr>
            </w:pPr>
            <w:r w:rsidRPr="00C04BC6">
              <w:rPr>
                <w:rFonts w:ascii="Arial" w:hAnsi="Arial" w:cs="Arial"/>
                <w:sz w:val="22"/>
              </w:rPr>
              <w:t>Academic</w:t>
            </w:r>
          </w:p>
        </w:tc>
      </w:tr>
      <w:tr w:rsidR="0095399A" w:rsidRPr="00C04BC6" w14:paraId="6804AE71" w14:textId="77777777" w:rsidTr="2300EE62">
        <w:tc>
          <w:tcPr>
            <w:tcW w:w="1222" w:type="pct"/>
            <w:tcBorders>
              <w:top w:val="nil"/>
              <w:left w:val="nil"/>
              <w:bottom w:val="nil"/>
              <w:right w:val="nil"/>
            </w:tcBorders>
            <w:shd w:val="clear" w:color="auto" w:fill="auto"/>
          </w:tcPr>
          <w:p w14:paraId="633FDD1A"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Subcategory</w:t>
            </w:r>
          </w:p>
        </w:tc>
        <w:tc>
          <w:tcPr>
            <w:tcW w:w="3778" w:type="pct"/>
            <w:tcBorders>
              <w:top w:val="nil"/>
              <w:left w:val="nil"/>
              <w:bottom w:val="nil"/>
              <w:right w:val="nil"/>
            </w:tcBorders>
            <w:shd w:val="clear" w:color="auto" w:fill="auto"/>
          </w:tcPr>
          <w:p w14:paraId="24122AE7" w14:textId="43EB3EDB" w:rsidR="00BD32B2" w:rsidRPr="00C04BC6" w:rsidRDefault="00EC1778" w:rsidP="00C04BC6">
            <w:pPr>
              <w:spacing w:before="120" w:after="120" w:line="240" w:lineRule="auto"/>
              <w:rPr>
                <w:rFonts w:ascii="Arial" w:hAnsi="Arial" w:cs="Arial"/>
                <w:sz w:val="22"/>
              </w:rPr>
            </w:pPr>
            <w:r w:rsidRPr="00C04BC6">
              <w:rPr>
                <w:rFonts w:ascii="Arial" w:hAnsi="Arial" w:cs="Arial"/>
                <w:sz w:val="22"/>
              </w:rPr>
              <w:t>Student Services</w:t>
            </w:r>
          </w:p>
        </w:tc>
      </w:tr>
      <w:tr w:rsidR="0095399A" w:rsidRPr="00C04BC6" w14:paraId="50471DC5" w14:textId="77777777" w:rsidTr="2300EE62">
        <w:tc>
          <w:tcPr>
            <w:tcW w:w="1222" w:type="pct"/>
            <w:tcBorders>
              <w:top w:val="nil"/>
              <w:left w:val="nil"/>
              <w:bottom w:val="nil"/>
              <w:right w:val="nil"/>
            </w:tcBorders>
            <w:shd w:val="clear" w:color="auto" w:fill="E6E7E8"/>
          </w:tcPr>
          <w:p w14:paraId="711213AC" w14:textId="57C48460" w:rsidR="00BD32B2" w:rsidRPr="00C04BC6" w:rsidRDefault="00BD32B2" w:rsidP="00C04BC6">
            <w:pPr>
              <w:spacing w:before="120" w:after="120" w:line="240" w:lineRule="auto"/>
              <w:rPr>
                <w:rFonts w:ascii="Arial" w:hAnsi="Arial" w:cs="Arial"/>
                <w:sz w:val="22"/>
              </w:rPr>
            </w:pPr>
            <w:r w:rsidRPr="00C04BC6">
              <w:rPr>
                <w:rFonts w:ascii="Arial" w:hAnsi="Arial" w:cs="Arial"/>
                <w:sz w:val="22"/>
              </w:rPr>
              <w:t>Approval date</w:t>
            </w:r>
          </w:p>
          <w:p w14:paraId="16A50CAE" w14:textId="03C5665D" w:rsidR="00BD32B2" w:rsidRPr="00C04BC6" w:rsidRDefault="0095399A" w:rsidP="00C04BC6">
            <w:pPr>
              <w:spacing w:before="120" w:after="120" w:line="240" w:lineRule="auto"/>
              <w:rPr>
                <w:rFonts w:ascii="Arial" w:hAnsi="Arial" w:cs="Arial"/>
                <w:sz w:val="22"/>
              </w:rPr>
            </w:pPr>
            <w:r w:rsidRPr="00C04BC6">
              <w:rPr>
                <w:rFonts w:ascii="Arial" w:hAnsi="Arial" w:cs="Arial"/>
                <w:sz w:val="22"/>
              </w:rPr>
              <w:t>Effective date</w:t>
            </w:r>
          </w:p>
        </w:tc>
        <w:tc>
          <w:tcPr>
            <w:tcW w:w="3778" w:type="pct"/>
            <w:tcBorders>
              <w:top w:val="nil"/>
              <w:left w:val="nil"/>
              <w:bottom w:val="nil"/>
              <w:right w:val="nil"/>
            </w:tcBorders>
            <w:shd w:val="clear" w:color="auto" w:fill="E6E7E8"/>
          </w:tcPr>
          <w:p w14:paraId="6D0E323E" w14:textId="7D228C4B" w:rsidR="00B13FC3" w:rsidRPr="00C04BC6" w:rsidRDefault="003D3A00" w:rsidP="00C04BC6">
            <w:pPr>
              <w:spacing w:before="120" w:after="120" w:line="240" w:lineRule="auto"/>
              <w:rPr>
                <w:rFonts w:ascii="Arial" w:hAnsi="Arial" w:cs="Arial"/>
                <w:sz w:val="22"/>
              </w:rPr>
            </w:pPr>
            <w:r w:rsidRPr="00C04BC6">
              <w:rPr>
                <w:rFonts w:ascii="Arial" w:hAnsi="Arial" w:cs="Arial"/>
                <w:sz w:val="22"/>
              </w:rPr>
              <w:t>11 March 2023</w:t>
            </w:r>
          </w:p>
          <w:p w14:paraId="54E42AB4" w14:textId="409523B0" w:rsidR="00B13FC3" w:rsidRPr="00C04BC6" w:rsidRDefault="00B13FC3" w:rsidP="00C04BC6">
            <w:pPr>
              <w:spacing w:before="120" w:after="120" w:line="240" w:lineRule="auto"/>
              <w:rPr>
                <w:rFonts w:ascii="Arial" w:hAnsi="Arial" w:cs="Arial"/>
                <w:sz w:val="22"/>
              </w:rPr>
            </w:pPr>
            <w:r w:rsidRPr="00C04BC6">
              <w:rPr>
                <w:rFonts w:ascii="Arial" w:hAnsi="Arial" w:cs="Arial"/>
                <w:sz w:val="22"/>
              </w:rPr>
              <w:t>27 February 2023</w:t>
            </w:r>
          </w:p>
        </w:tc>
      </w:tr>
      <w:tr w:rsidR="0095399A" w:rsidRPr="00C04BC6" w14:paraId="2BC374DF" w14:textId="77777777" w:rsidTr="2300EE62">
        <w:tc>
          <w:tcPr>
            <w:tcW w:w="1222" w:type="pct"/>
            <w:tcBorders>
              <w:top w:val="nil"/>
              <w:left w:val="nil"/>
              <w:bottom w:val="nil"/>
              <w:right w:val="nil"/>
            </w:tcBorders>
            <w:shd w:val="clear" w:color="auto" w:fill="auto"/>
          </w:tcPr>
          <w:p w14:paraId="534DFB5D"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Review date</w:t>
            </w:r>
          </w:p>
        </w:tc>
        <w:tc>
          <w:tcPr>
            <w:tcW w:w="3778" w:type="pct"/>
            <w:tcBorders>
              <w:top w:val="nil"/>
              <w:left w:val="nil"/>
              <w:bottom w:val="nil"/>
              <w:right w:val="nil"/>
            </w:tcBorders>
            <w:shd w:val="clear" w:color="auto" w:fill="auto"/>
          </w:tcPr>
          <w:p w14:paraId="71B0EEBB" w14:textId="2CF5B915" w:rsidR="0095399A" w:rsidRPr="00C04BC6" w:rsidRDefault="00B13FC3" w:rsidP="00C04BC6">
            <w:pPr>
              <w:spacing w:before="120" w:after="120" w:line="240" w:lineRule="auto"/>
              <w:rPr>
                <w:rFonts w:ascii="Arial" w:hAnsi="Arial" w:cs="Arial"/>
                <w:sz w:val="22"/>
              </w:rPr>
            </w:pPr>
            <w:r w:rsidRPr="00C04BC6">
              <w:rPr>
                <w:rFonts w:ascii="Arial" w:hAnsi="Arial" w:cs="Arial"/>
                <w:sz w:val="22"/>
              </w:rPr>
              <w:t>2024</w:t>
            </w:r>
          </w:p>
        </w:tc>
      </w:tr>
      <w:tr w:rsidR="0095399A" w:rsidRPr="00C04BC6" w14:paraId="7B757065" w14:textId="77777777" w:rsidTr="2300EE62">
        <w:tc>
          <w:tcPr>
            <w:tcW w:w="1222" w:type="pct"/>
            <w:tcBorders>
              <w:top w:val="nil"/>
              <w:left w:val="nil"/>
              <w:bottom w:val="nil"/>
              <w:right w:val="nil"/>
            </w:tcBorders>
            <w:shd w:val="clear" w:color="auto" w:fill="E6E7E8"/>
          </w:tcPr>
          <w:p w14:paraId="04674916"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Policy advisor</w:t>
            </w:r>
          </w:p>
        </w:tc>
        <w:tc>
          <w:tcPr>
            <w:tcW w:w="3778" w:type="pct"/>
            <w:tcBorders>
              <w:top w:val="nil"/>
              <w:left w:val="nil"/>
              <w:bottom w:val="nil"/>
              <w:right w:val="nil"/>
            </w:tcBorders>
            <w:shd w:val="clear" w:color="auto" w:fill="E6E7E8"/>
          </w:tcPr>
          <w:p w14:paraId="096B7BB4" w14:textId="719E1121" w:rsidR="0095399A" w:rsidRPr="00C04BC6" w:rsidRDefault="00B13FC3" w:rsidP="00C04BC6">
            <w:pPr>
              <w:spacing w:before="120" w:after="120" w:line="240" w:lineRule="auto"/>
              <w:rPr>
                <w:rFonts w:ascii="Arial" w:hAnsi="Arial" w:cs="Arial"/>
                <w:sz w:val="22"/>
              </w:rPr>
            </w:pPr>
            <w:r w:rsidRPr="00C04BC6">
              <w:rPr>
                <w:rFonts w:ascii="Arial" w:hAnsi="Arial" w:cs="Arial"/>
                <w:sz w:val="22"/>
              </w:rPr>
              <w:t>Registrar</w:t>
            </w:r>
          </w:p>
        </w:tc>
      </w:tr>
      <w:tr w:rsidR="0095399A" w:rsidRPr="00C04BC6" w14:paraId="16E54E7F" w14:textId="77777777" w:rsidTr="00511B91">
        <w:trPr>
          <w:trHeight w:val="305"/>
        </w:trPr>
        <w:tc>
          <w:tcPr>
            <w:tcW w:w="1222" w:type="pct"/>
            <w:tcBorders>
              <w:top w:val="nil"/>
              <w:left w:val="nil"/>
              <w:bottom w:val="nil"/>
              <w:right w:val="nil"/>
            </w:tcBorders>
            <w:shd w:val="clear" w:color="auto" w:fill="auto"/>
          </w:tcPr>
          <w:p w14:paraId="6365C1E2" w14:textId="77777777" w:rsidR="0095399A" w:rsidRPr="00C04BC6" w:rsidRDefault="0095399A" w:rsidP="00C04BC6">
            <w:pPr>
              <w:spacing w:before="120" w:after="120" w:line="240" w:lineRule="auto"/>
              <w:rPr>
                <w:rFonts w:ascii="Arial" w:hAnsi="Arial" w:cs="Arial"/>
                <w:sz w:val="22"/>
              </w:rPr>
            </w:pPr>
            <w:r w:rsidRPr="00C04BC6">
              <w:rPr>
                <w:rFonts w:ascii="Arial" w:hAnsi="Arial" w:cs="Arial"/>
                <w:sz w:val="22"/>
              </w:rPr>
              <w:t>Approving authority</w:t>
            </w:r>
          </w:p>
        </w:tc>
        <w:tc>
          <w:tcPr>
            <w:tcW w:w="3778" w:type="pct"/>
            <w:tcBorders>
              <w:top w:val="nil"/>
              <w:left w:val="nil"/>
              <w:bottom w:val="nil"/>
              <w:right w:val="nil"/>
            </w:tcBorders>
            <w:shd w:val="clear" w:color="auto" w:fill="auto"/>
          </w:tcPr>
          <w:p w14:paraId="51CBEA38" w14:textId="616280AF" w:rsidR="00DB0A25" w:rsidRPr="00C04BC6" w:rsidRDefault="550F39AB" w:rsidP="00C04BC6">
            <w:pPr>
              <w:spacing w:before="120" w:after="120" w:line="240" w:lineRule="auto"/>
              <w:rPr>
                <w:rFonts w:ascii="Arial" w:hAnsi="Arial" w:cs="Arial"/>
                <w:sz w:val="22"/>
              </w:rPr>
            </w:pPr>
            <w:r w:rsidRPr="00C04BC6">
              <w:rPr>
                <w:rFonts w:ascii="Arial" w:hAnsi="Arial" w:cs="Arial"/>
                <w:sz w:val="22"/>
              </w:rPr>
              <w:t>Vice Chancellor</w:t>
            </w:r>
          </w:p>
        </w:tc>
      </w:tr>
      <w:tr w:rsidR="005E494F" w:rsidRPr="00C04BC6" w14:paraId="7BCABB05" w14:textId="77777777" w:rsidTr="00087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8" w:space="0" w:color="E30918"/>
            </w:tcBorders>
            <w:shd w:val="clear" w:color="auto" w:fill="auto"/>
          </w:tcPr>
          <w:p w14:paraId="7B22A96D" w14:textId="48556D77" w:rsidR="005E494F" w:rsidRPr="00C04BC6" w:rsidRDefault="005E494F" w:rsidP="00C04BC6">
            <w:pPr>
              <w:spacing w:before="120" w:after="120" w:line="240" w:lineRule="auto"/>
              <w:rPr>
                <w:rFonts w:ascii="Arial" w:hAnsi="Arial" w:cs="Arial"/>
                <w:b/>
                <w:bCs/>
                <w:sz w:val="22"/>
              </w:rPr>
            </w:pPr>
            <w:r w:rsidRPr="00C04BC6">
              <w:rPr>
                <w:rFonts w:ascii="Arial" w:hAnsi="Arial" w:cs="Arial"/>
                <w:b/>
                <w:bCs/>
                <w:caps/>
                <w:color w:val="E30918"/>
                <w:sz w:val="22"/>
              </w:rPr>
              <w:t>RELATED POLICY DOCUMENTS AND supporting documents</w:t>
            </w:r>
          </w:p>
        </w:tc>
      </w:tr>
      <w:tr w:rsidR="005E494F" w:rsidRPr="00C04BC6" w14:paraId="1C7EADDE"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8" w:space="0" w:color="E30918"/>
            </w:tcBorders>
            <w:shd w:val="clear" w:color="auto" w:fill="E6E7E8"/>
          </w:tcPr>
          <w:p w14:paraId="2B75BBE8" w14:textId="77777777" w:rsidR="005E494F" w:rsidRPr="00C04BC6" w:rsidRDefault="005E494F" w:rsidP="00C04BC6">
            <w:pPr>
              <w:spacing w:before="120" w:after="120" w:line="240" w:lineRule="auto"/>
              <w:rPr>
                <w:rFonts w:ascii="Arial" w:hAnsi="Arial" w:cs="Arial"/>
                <w:sz w:val="22"/>
              </w:rPr>
            </w:pPr>
            <w:r w:rsidRPr="00C04BC6">
              <w:rPr>
                <w:rFonts w:ascii="Arial" w:hAnsi="Arial" w:cs="Arial"/>
                <w:sz w:val="22"/>
              </w:rPr>
              <w:t xml:space="preserve">Legislation </w:t>
            </w:r>
          </w:p>
        </w:tc>
        <w:tc>
          <w:tcPr>
            <w:tcW w:w="3778" w:type="pct"/>
            <w:tcBorders>
              <w:top w:val="single" w:sz="8" w:space="0" w:color="E30918"/>
            </w:tcBorders>
            <w:shd w:val="clear" w:color="auto" w:fill="E6E7E8"/>
          </w:tcPr>
          <w:p w14:paraId="5EB68E51" w14:textId="5AA3FFF4" w:rsidR="005E494F" w:rsidRPr="00C04BC6" w:rsidRDefault="00B13FC3" w:rsidP="00C04BC6">
            <w:pPr>
              <w:spacing w:before="120" w:after="120" w:line="240" w:lineRule="auto"/>
              <w:rPr>
                <w:rFonts w:ascii="Arial" w:hAnsi="Arial" w:cs="Arial"/>
                <w:sz w:val="22"/>
              </w:rPr>
            </w:pPr>
            <w:r w:rsidRPr="00C04BC6">
              <w:rPr>
                <w:rFonts w:ascii="Arial" w:hAnsi="Arial" w:cs="Arial"/>
                <w:sz w:val="22"/>
              </w:rPr>
              <w:t>N/A</w:t>
            </w:r>
          </w:p>
        </w:tc>
      </w:tr>
      <w:tr w:rsidR="005E494F" w:rsidRPr="00C04BC6" w14:paraId="6B9273E8"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auto"/>
          </w:tcPr>
          <w:p w14:paraId="42E0DB77" w14:textId="77777777" w:rsidR="005E494F" w:rsidRPr="00C04BC6" w:rsidRDefault="005E494F" w:rsidP="00C04BC6">
            <w:pPr>
              <w:spacing w:before="120" w:after="120" w:line="240" w:lineRule="auto"/>
              <w:rPr>
                <w:rFonts w:ascii="Arial" w:hAnsi="Arial" w:cs="Arial"/>
                <w:sz w:val="22"/>
              </w:rPr>
            </w:pPr>
            <w:r w:rsidRPr="00C04BC6">
              <w:rPr>
                <w:rFonts w:ascii="Arial" w:hAnsi="Arial" w:cs="Arial"/>
                <w:sz w:val="22"/>
              </w:rPr>
              <w:t>Policy</w:t>
            </w:r>
          </w:p>
        </w:tc>
        <w:tc>
          <w:tcPr>
            <w:tcW w:w="3778" w:type="pct"/>
            <w:shd w:val="clear" w:color="auto" w:fill="auto"/>
          </w:tcPr>
          <w:p w14:paraId="4D28977E" w14:textId="76DBDB1D" w:rsidR="005E494F" w:rsidRPr="00C04BC6" w:rsidRDefault="00000000" w:rsidP="00C04BC6">
            <w:pPr>
              <w:spacing w:before="120" w:after="120" w:line="240" w:lineRule="auto"/>
              <w:rPr>
                <w:rFonts w:ascii="Arial" w:hAnsi="Arial" w:cs="Arial"/>
                <w:sz w:val="22"/>
              </w:rPr>
            </w:pPr>
            <w:hyperlink r:id="rId12" w:history="1">
              <w:r w:rsidR="00B13FC3" w:rsidRPr="00C04BC6">
                <w:rPr>
                  <w:rStyle w:val="Hyperlink"/>
                  <w:rFonts w:ascii="Arial" w:hAnsi="Arial" w:cs="Arial"/>
                  <w:sz w:val="22"/>
                </w:rPr>
                <w:t>Student Complaints Policy</w:t>
              </w:r>
            </w:hyperlink>
          </w:p>
          <w:p w14:paraId="110D5FE7" w14:textId="77777777" w:rsidR="00100929" w:rsidRPr="00C04BC6" w:rsidRDefault="00000000" w:rsidP="00C04BC6">
            <w:pPr>
              <w:spacing w:before="120" w:after="120" w:line="240" w:lineRule="auto"/>
              <w:rPr>
                <w:rFonts w:ascii="Arial" w:hAnsi="Arial" w:cs="Arial"/>
                <w:sz w:val="22"/>
              </w:rPr>
            </w:pPr>
            <w:hyperlink r:id="rId13" w:history="1">
              <w:r w:rsidR="00100929" w:rsidRPr="00C04BC6">
                <w:rPr>
                  <w:rStyle w:val="Hyperlink"/>
                  <w:rFonts w:ascii="Arial" w:hAnsi="Arial" w:cs="Arial"/>
                  <w:sz w:val="22"/>
                </w:rPr>
                <w:t>Student Review and Appeals Policy</w:t>
              </w:r>
            </w:hyperlink>
            <w:r w:rsidR="00100929" w:rsidRPr="00C04BC6">
              <w:rPr>
                <w:rFonts w:ascii="Arial" w:hAnsi="Arial" w:cs="Arial"/>
                <w:sz w:val="22"/>
              </w:rPr>
              <w:t xml:space="preserve"> </w:t>
            </w:r>
          </w:p>
          <w:p w14:paraId="4924E63A" w14:textId="77777777" w:rsidR="00100929" w:rsidRPr="00C04BC6" w:rsidRDefault="00000000" w:rsidP="00C04BC6">
            <w:pPr>
              <w:spacing w:before="120" w:after="120" w:line="240" w:lineRule="auto"/>
              <w:rPr>
                <w:rFonts w:ascii="Arial" w:hAnsi="Arial" w:cs="Arial"/>
                <w:sz w:val="22"/>
              </w:rPr>
            </w:pPr>
            <w:hyperlink r:id="rId14" w:history="1">
              <w:r w:rsidR="00100929" w:rsidRPr="00C04BC6">
                <w:rPr>
                  <w:rStyle w:val="Hyperlink"/>
                  <w:rFonts w:ascii="Arial" w:hAnsi="Arial" w:cs="Arial"/>
                  <w:sz w:val="22"/>
                </w:rPr>
                <w:t>Student Charter</w:t>
              </w:r>
            </w:hyperlink>
          </w:p>
          <w:p w14:paraId="27A11996" w14:textId="77777777" w:rsidR="00100929" w:rsidRPr="00C04BC6" w:rsidRDefault="00100929" w:rsidP="00C04BC6">
            <w:pPr>
              <w:spacing w:before="120" w:after="120" w:line="240" w:lineRule="auto"/>
              <w:rPr>
                <w:rStyle w:val="Hyperlink"/>
                <w:rFonts w:ascii="Arial" w:hAnsi="Arial" w:cs="Arial"/>
                <w:sz w:val="22"/>
              </w:rPr>
            </w:pPr>
            <w:r w:rsidRPr="00C04BC6">
              <w:rPr>
                <w:rFonts w:ascii="Arial" w:hAnsi="Arial" w:cs="Arial"/>
                <w:sz w:val="22"/>
              </w:rPr>
              <w:fldChar w:fldCharType="begin"/>
            </w:r>
            <w:r w:rsidRPr="00C04BC6">
              <w:rPr>
                <w:rFonts w:ascii="Arial" w:hAnsi="Arial" w:cs="Arial"/>
                <w:sz w:val="22"/>
              </w:rPr>
              <w:instrText xml:space="preserve"> HYPERLINK "https://sharepointpubstor.blob.core.windows.net/policylibrary-prod/Student%20Administration%20Policy.pdf" </w:instrText>
            </w:r>
            <w:r w:rsidRPr="00C04BC6">
              <w:rPr>
                <w:rFonts w:ascii="Arial" w:hAnsi="Arial" w:cs="Arial"/>
                <w:sz w:val="22"/>
              </w:rPr>
            </w:r>
            <w:r w:rsidRPr="00C04BC6">
              <w:rPr>
                <w:rFonts w:ascii="Arial" w:hAnsi="Arial" w:cs="Arial"/>
                <w:sz w:val="22"/>
              </w:rPr>
              <w:fldChar w:fldCharType="separate"/>
            </w:r>
            <w:r w:rsidRPr="00C04BC6">
              <w:rPr>
                <w:rStyle w:val="Hyperlink"/>
                <w:rFonts w:ascii="Arial" w:hAnsi="Arial" w:cs="Arial"/>
                <w:sz w:val="22"/>
              </w:rPr>
              <w:t>Student Administration Policy</w:t>
            </w:r>
          </w:p>
          <w:p w14:paraId="6A5F5326" w14:textId="77777777" w:rsidR="00100929" w:rsidRPr="00C04BC6" w:rsidRDefault="00100929" w:rsidP="00C04BC6">
            <w:pPr>
              <w:spacing w:before="120" w:after="120" w:line="240" w:lineRule="auto"/>
              <w:rPr>
                <w:rFonts w:ascii="Arial" w:hAnsi="Arial" w:cs="Arial"/>
                <w:sz w:val="22"/>
              </w:rPr>
            </w:pPr>
            <w:r w:rsidRPr="00C04BC6">
              <w:rPr>
                <w:rFonts w:ascii="Arial" w:hAnsi="Arial" w:cs="Arial"/>
                <w:sz w:val="22"/>
              </w:rPr>
              <w:fldChar w:fldCharType="end"/>
            </w:r>
            <w:hyperlink r:id="rId15" w:history="1">
              <w:r w:rsidRPr="00C04BC6">
                <w:rPr>
                  <w:rStyle w:val="Hyperlink"/>
                  <w:rFonts w:ascii="Arial" w:hAnsi="Arial" w:cs="Arial"/>
                  <w:sz w:val="22"/>
                </w:rPr>
                <w:t>Code of Conduct</w:t>
              </w:r>
            </w:hyperlink>
          </w:p>
          <w:p w14:paraId="6605D9D4" w14:textId="77777777" w:rsidR="00100929" w:rsidRPr="00C04BC6" w:rsidRDefault="00000000" w:rsidP="00C04BC6">
            <w:pPr>
              <w:spacing w:before="120" w:after="120" w:line="240" w:lineRule="auto"/>
              <w:rPr>
                <w:rStyle w:val="Hyperlink"/>
                <w:rFonts w:ascii="Arial" w:hAnsi="Arial" w:cs="Arial"/>
                <w:sz w:val="22"/>
              </w:rPr>
            </w:pPr>
            <w:hyperlink r:id="rId16" w:history="1">
              <w:r w:rsidR="00100929" w:rsidRPr="00C04BC6">
                <w:rPr>
                  <w:rStyle w:val="Hyperlink"/>
                  <w:rFonts w:ascii="Arial" w:hAnsi="Arial" w:cs="Arial"/>
                  <w:sz w:val="22"/>
                </w:rPr>
                <w:t>Staff Sexual Assault and Sexual Harassment Policy</w:t>
              </w:r>
            </w:hyperlink>
          </w:p>
          <w:p w14:paraId="098291FB" w14:textId="77777777" w:rsidR="00100929" w:rsidRPr="00C04BC6" w:rsidRDefault="00000000" w:rsidP="00C04BC6">
            <w:pPr>
              <w:spacing w:before="120" w:after="120" w:line="240" w:lineRule="auto"/>
              <w:rPr>
                <w:rStyle w:val="Hyperlink"/>
                <w:rFonts w:ascii="Arial" w:hAnsi="Arial" w:cs="Arial"/>
                <w:sz w:val="22"/>
              </w:rPr>
            </w:pPr>
            <w:hyperlink r:id="rId17" w:history="1">
              <w:r w:rsidR="00100929" w:rsidRPr="00C04BC6">
                <w:rPr>
                  <w:rStyle w:val="Hyperlink"/>
                  <w:rFonts w:ascii="Arial" w:hAnsi="Arial" w:cs="Arial"/>
                  <w:sz w:val="22"/>
                </w:rPr>
                <w:t>Staff Harassment, Bullying and Discrimination Policy</w:t>
              </w:r>
            </w:hyperlink>
          </w:p>
          <w:p w14:paraId="7126F63D" w14:textId="77777777" w:rsidR="00100929" w:rsidRPr="00C04BC6" w:rsidRDefault="00000000" w:rsidP="00C04BC6">
            <w:pPr>
              <w:spacing w:before="120" w:after="120" w:line="240" w:lineRule="auto"/>
              <w:rPr>
                <w:rStyle w:val="Hyperlink"/>
                <w:rFonts w:ascii="Arial" w:hAnsi="Arial" w:cs="Arial"/>
                <w:sz w:val="22"/>
              </w:rPr>
            </w:pPr>
            <w:hyperlink r:id="rId18" w:history="1">
              <w:r w:rsidR="00100929" w:rsidRPr="00C04BC6">
                <w:rPr>
                  <w:rStyle w:val="Hyperlink"/>
                  <w:rFonts w:ascii="Arial" w:hAnsi="Arial" w:cs="Arial"/>
                  <w:sz w:val="22"/>
                </w:rPr>
                <w:t>Public Interest Disclosure Policy</w:t>
              </w:r>
            </w:hyperlink>
          </w:p>
          <w:p w14:paraId="7EC17ADE" w14:textId="77777777" w:rsidR="00100929" w:rsidRPr="00C04BC6" w:rsidRDefault="00100929" w:rsidP="00C04BC6">
            <w:pPr>
              <w:spacing w:before="120" w:after="120" w:line="240" w:lineRule="auto"/>
              <w:rPr>
                <w:rStyle w:val="Hyperlink"/>
                <w:rFonts w:ascii="Arial" w:hAnsi="Arial" w:cs="Arial"/>
                <w:sz w:val="22"/>
              </w:rPr>
            </w:pPr>
            <w:r w:rsidRPr="00C04BC6">
              <w:rPr>
                <w:rFonts w:ascii="Arial" w:hAnsi="Arial" w:cs="Arial"/>
                <w:sz w:val="22"/>
              </w:rPr>
              <w:fldChar w:fldCharType="begin"/>
            </w:r>
            <w:r w:rsidRPr="00C04BC6">
              <w:rPr>
                <w:rFonts w:ascii="Arial" w:hAnsi="Arial" w:cs="Arial"/>
                <w:sz w:val="22"/>
              </w:rPr>
              <w:instrText xml:space="preserve"> HYPERLINK "https://www.griffith.edu.au/about-griffith/governance/plans-publications/griffith-university-privacy-plan" </w:instrText>
            </w:r>
            <w:r w:rsidRPr="00C04BC6">
              <w:rPr>
                <w:rFonts w:ascii="Arial" w:hAnsi="Arial" w:cs="Arial"/>
                <w:sz w:val="22"/>
              </w:rPr>
            </w:r>
            <w:r w:rsidRPr="00C04BC6">
              <w:rPr>
                <w:rFonts w:ascii="Arial" w:hAnsi="Arial" w:cs="Arial"/>
                <w:sz w:val="22"/>
              </w:rPr>
              <w:fldChar w:fldCharType="separate"/>
            </w:r>
            <w:r w:rsidRPr="00C04BC6">
              <w:rPr>
                <w:rStyle w:val="Hyperlink"/>
                <w:rFonts w:ascii="Arial" w:hAnsi="Arial" w:cs="Arial"/>
                <w:sz w:val="22"/>
              </w:rPr>
              <w:t>Griffith University Privacy Plan</w:t>
            </w:r>
          </w:p>
          <w:p w14:paraId="47503873" w14:textId="5F938877" w:rsidR="00B13FC3" w:rsidRPr="00C04BC6" w:rsidRDefault="00100929" w:rsidP="00C04BC6">
            <w:pPr>
              <w:spacing w:before="120" w:after="120" w:line="240" w:lineRule="auto"/>
              <w:rPr>
                <w:rFonts w:ascii="Arial" w:hAnsi="Arial" w:cs="Arial"/>
                <w:color w:val="E30918"/>
                <w:sz w:val="22"/>
                <w:u w:val="single"/>
              </w:rPr>
            </w:pPr>
            <w:r w:rsidRPr="00C04BC6">
              <w:rPr>
                <w:rFonts w:ascii="Arial" w:hAnsi="Arial" w:cs="Arial"/>
                <w:sz w:val="22"/>
              </w:rPr>
              <w:fldChar w:fldCharType="end"/>
            </w:r>
            <w:hyperlink r:id="rId19" w:history="1">
              <w:r w:rsidRPr="00C04BC6">
                <w:rPr>
                  <w:rStyle w:val="Hyperlink"/>
                  <w:rFonts w:ascii="Arial" w:hAnsi="Arial" w:cs="Arial"/>
                  <w:sz w:val="22"/>
                </w:rPr>
                <w:t>Information Management Policy</w:t>
              </w:r>
            </w:hyperlink>
          </w:p>
        </w:tc>
      </w:tr>
      <w:tr w:rsidR="005E494F" w:rsidRPr="00C04BC6" w14:paraId="2BF6E089"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E6E7E8"/>
          </w:tcPr>
          <w:p w14:paraId="6C758D34" w14:textId="10C67088" w:rsidR="005E494F" w:rsidRPr="00C04BC6" w:rsidRDefault="005E494F" w:rsidP="00C04BC6">
            <w:pPr>
              <w:spacing w:before="120" w:after="120" w:line="240" w:lineRule="auto"/>
              <w:rPr>
                <w:rFonts w:ascii="Arial" w:hAnsi="Arial" w:cs="Arial"/>
                <w:sz w:val="22"/>
              </w:rPr>
            </w:pPr>
            <w:r w:rsidRPr="00C04BC6">
              <w:rPr>
                <w:rFonts w:ascii="Arial" w:hAnsi="Arial" w:cs="Arial"/>
                <w:sz w:val="22"/>
              </w:rPr>
              <w:t>Procedure</w:t>
            </w:r>
          </w:p>
        </w:tc>
        <w:tc>
          <w:tcPr>
            <w:tcW w:w="3778" w:type="pct"/>
            <w:shd w:val="clear" w:color="auto" w:fill="E6E7E8"/>
          </w:tcPr>
          <w:p w14:paraId="2AF0EB24" w14:textId="77777777" w:rsidR="00215CD2" w:rsidRPr="00C04BC6" w:rsidRDefault="00000000" w:rsidP="00C04BC6">
            <w:pPr>
              <w:spacing w:before="120" w:after="120" w:line="240" w:lineRule="auto"/>
              <w:rPr>
                <w:rStyle w:val="Hyperlink"/>
                <w:rFonts w:ascii="Arial" w:hAnsi="Arial" w:cs="Arial"/>
                <w:sz w:val="22"/>
              </w:rPr>
            </w:pPr>
            <w:hyperlink r:id="rId20" w:history="1">
              <w:r w:rsidR="00215CD2" w:rsidRPr="00C04BC6">
                <w:rPr>
                  <w:rStyle w:val="Hyperlink"/>
                  <w:rFonts w:ascii="Arial" w:hAnsi="Arial" w:cs="Arial"/>
                  <w:sz w:val="22"/>
                </w:rPr>
                <w:t>Reporting and Resolution of Staff Sexual Assault, Harassment, Bullying and Discrimination Procedures</w:t>
              </w:r>
            </w:hyperlink>
          </w:p>
          <w:p w14:paraId="77799645" w14:textId="77777777" w:rsidR="00215CD2" w:rsidRPr="00C04BC6" w:rsidRDefault="00000000" w:rsidP="00C04BC6">
            <w:pPr>
              <w:spacing w:before="120" w:after="120" w:line="240" w:lineRule="auto"/>
              <w:rPr>
                <w:rFonts w:ascii="Arial" w:hAnsi="Arial" w:cs="Arial"/>
                <w:sz w:val="22"/>
              </w:rPr>
            </w:pPr>
            <w:hyperlink r:id="rId21" w:history="1">
              <w:r w:rsidR="00215CD2" w:rsidRPr="00C04BC6">
                <w:rPr>
                  <w:rStyle w:val="Hyperlink"/>
                  <w:rFonts w:ascii="Arial" w:hAnsi="Arial" w:cs="Arial"/>
                  <w:sz w:val="22"/>
                </w:rPr>
                <w:t>Student Review and Appeals Procedures</w:t>
              </w:r>
            </w:hyperlink>
          </w:p>
          <w:p w14:paraId="74B702E4" w14:textId="0E86DF3D" w:rsidR="005E494F" w:rsidRPr="00C04BC6" w:rsidRDefault="00000000" w:rsidP="00C04BC6">
            <w:pPr>
              <w:spacing w:before="120" w:after="120" w:line="240" w:lineRule="auto"/>
              <w:rPr>
                <w:rFonts w:ascii="Arial" w:hAnsi="Arial" w:cs="Arial"/>
                <w:sz w:val="22"/>
              </w:rPr>
            </w:pPr>
            <w:hyperlink r:id="rId22" w:history="1">
              <w:r w:rsidR="00215CD2" w:rsidRPr="00C04BC6">
                <w:rPr>
                  <w:rStyle w:val="Hyperlink"/>
                  <w:rFonts w:ascii="Arial" w:hAnsi="Arial" w:cs="Arial"/>
                  <w:sz w:val="22"/>
                </w:rPr>
                <w:t>Staff Guidelines for Decision-Making in Student Cases</w:t>
              </w:r>
            </w:hyperlink>
          </w:p>
        </w:tc>
      </w:tr>
      <w:tr w:rsidR="005E494F" w:rsidRPr="00C04BC6" w14:paraId="5DB71FAA"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E6E7E8"/>
          </w:tcPr>
          <w:p w14:paraId="35A5584B" w14:textId="1B63E6E1" w:rsidR="005E494F" w:rsidRPr="00C04BC6" w:rsidRDefault="005E494F" w:rsidP="00C04BC6">
            <w:pPr>
              <w:spacing w:before="120" w:after="120" w:line="240" w:lineRule="auto"/>
              <w:rPr>
                <w:rFonts w:ascii="Arial" w:hAnsi="Arial" w:cs="Arial"/>
                <w:sz w:val="22"/>
              </w:rPr>
            </w:pPr>
            <w:r w:rsidRPr="00C04BC6">
              <w:rPr>
                <w:rFonts w:ascii="Arial" w:hAnsi="Arial" w:cs="Arial"/>
                <w:sz w:val="22"/>
              </w:rPr>
              <w:t>Form</w:t>
            </w:r>
          </w:p>
        </w:tc>
        <w:tc>
          <w:tcPr>
            <w:tcW w:w="3778" w:type="pct"/>
            <w:shd w:val="clear" w:color="auto" w:fill="E6E7E8"/>
          </w:tcPr>
          <w:p w14:paraId="71CA915D" w14:textId="77777777" w:rsidR="00FA2B8D" w:rsidRPr="00C04BC6" w:rsidRDefault="00000000" w:rsidP="00C04BC6">
            <w:pPr>
              <w:spacing w:before="120" w:after="120" w:line="240" w:lineRule="auto"/>
              <w:rPr>
                <w:rFonts w:ascii="Arial" w:hAnsi="Arial" w:cs="Arial"/>
                <w:sz w:val="22"/>
              </w:rPr>
            </w:pPr>
            <w:hyperlink r:id="rId23" w:history="1">
              <w:r w:rsidR="00FA2B8D" w:rsidRPr="00C04BC6">
                <w:rPr>
                  <w:rStyle w:val="Hyperlink"/>
                  <w:rFonts w:ascii="Arial" w:hAnsi="Arial" w:cs="Arial"/>
                  <w:sz w:val="22"/>
                </w:rPr>
                <w:t>Student Complaints Form</w:t>
              </w:r>
            </w:hyperlink>
          </w:p>
          <w:p w14:paraId="23390665" w14:textId="0337A04A" w:rsidR="005E494F" w:rsidRPr="00C04BC6" w:rsidRDefault="00000000" w:rsidP="00C04BC6">
            <w:pPr>
              <w:spacing w:before="120" w:after="120" w:line="240" w:lineRule="auto"/>
              <w:rPr>
                <w:rFonts w:ascii="Arial" w:hAnsi="Arial" w:cs="Arial"/>
                <w:sz w:val="22"/>
              </w:rPr>
            </w:pPr>
            <w:hyperlink r:id="rId24" w:history="1">
              <w:r w:rsidR="00FA2B8D" w:rsidRPr="00C04BC6">
                <w:rPr>
                  <w:rStyle w:val="Hyperlink"/>
                  <w:rFonts w:ascii="Arial" w:hAnsi="Arial" w:cs="Arial"/>
                  <w:sz w:val="22"/>
                </w:rPr>
                <w:t>Queensland Ombudsman</w:t>
              </w:r>
            </w:hyperlink>
          </w:p>
        </w:tc>
      </w:tr>
    </w:tbl>
    <w:p w14:paraId="680A8379" w14:textId="5786CA8B" w:rsidR="00DA3C93" w:rsidRPr="00C04BC6" w:rsidRDefault="00DA3C93" w:rsidP="00C04BC6">
      <w:pPr>
        <w:tabs>
          <w:tab w:val="left" w:pos="8550"/>
        </w:tabs>
        <w:spacing w:before="120" w:after="120" w:line="240" w:lineRule="auto"/>
        <w:rPr>
          <w:rFonts w:ascii="Arial" w:hAnsi="Arial" w:cs="Arial"/>
          <w:sz w:val="22"/>
        </w:rPr>
      </w:pPr>
    </w:p>
    <w:sectPr w:rsidR="00DA3C93" w:rsidRPr="00C04BC6" w:rsidSect="000840FA">
      <w:headerReference w:type="even" r:id="rId25"/>
      <w:headerReference w:type="default" r:id="rId26"/>
      <w:footerReference w:type="even" r:id="rId27"/>
      <w:footerReference w:type="default" r:id="rId28"/>
      <w:headerReference w:type="first" r:id="rId29"/>
      <w:footerReference w:type="first" r:id="rId30"/>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5819" w14:textId="77777777" w:rsidR="000840FA" w:rsidRDefault="000840FA" w:rsidP="00F45E9C">
      <w:r>
        <w:separator/>
      </w:r>
    </w:p>
  </w:endnote>
  <w:endnote w:type="continuationSeparator" w:id="0">
    <w:p w14:paraId="769E4B8F" w14:textId="77777777" w:rsidR="000840FA" w:rsidRDefault="000840FA" w:rsidP="00F45E9C">
      <w:r>
        <w:continuationSeparator/>
      </w:r>
    </w:p>
  </w:endnote>
  <w:endnote w:type="continuationNotice" w:id="1">
    <w:p w14:paraId="080EFD3A" w14:textId="77777777" w:rsidR="000840FA" w:rsidRDefault="00084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 w:name="Copernicus Medium">
    <w:altName w:val="Calibri"/>
    <w:charset w:val="00"/>
    <w:family w:val="auto"/>
    <w:pitch w:val="variable"/>
    <w:sig w:usb0="A00000EF" w:usb1="500160FB" w:usb2="00000010" w:usb3="00000000" w:csb0="0000009B" w:csb1="00000000"/>
  </w:font>
  <w:font w:name="Foundry Sterling Book">
    <w:panose1 w:val="00000000000000000000"/>
    <w:charset w:val="00"/>
    <w:family w:val="modern"/>
    <w:notTrueType/>
    <w:pitch w:val="variable"/>
    <w:sig w:usb0="800000AF" w:usb1="5000205B" w:usb2="00000000" w:usb3="00000000" w:csb0="00000001" w:csb1="00000000"/>
  </w:font>
  <w:font w:name="Lucida Grande">
    <w:altName w:val="Segoe UI"/>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8910" w14:textId="77777777" w:rsidR="000C1949" w:rsidRDefault="000C1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11FE6C12" w:rsidR="007C1483" w:rsidRDefault="00511B91"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Student Complaints Procedure</w:t>
        </w:r>
        <w:r w:rsidR="007C1483"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March 2023</w:t>
        </w:r>
        <w:r w:rsidR="007C1483" w:rsidRPr="00102B8A">
          <w:rPr>
            <w:rFonts w:asciiTheme="minorHAnsi" w:hAnsiTheme="minorHAnsi" w:cstheme="minorHAnsi"/>
            <w:color w:val="70787B"/>
            <w:sz w:val="15"/>
            <w:szCs w:val="15"/>
          </w:rPr>
          <w:t xml:space="preserve"> </w:t>
        </w:r>
      </w:p>
      <w:p w14:paraId="5A1560DF" w14:textId="3D52A7A4"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535B7" w:rsidRPr="006535B7">
          <w:rPr>
            <w:rFonts w:asciiTheme="minorHAnsi" w:hAnsiTheme="minorHAnsi" w:cstheme="minorHAnsi"/>
            <w:color w:val="70787B"/>
            <w:sz w:val="15"/>
            <w:szCs w:val="15"/>
          </w:rPr>
          <w:t>2023/0000346</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0653A3D2"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5408"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8" style="position:absolute;margin-left:0;margin-top:-218.95pt;width:280.7pt;height:280.65pt;z-index:251665408;mso-position-horizontal:left;mso-position-horizontal-relative:page;mso-width-relative:margin;mso-height-relative:margin" coordsize="39606,39598" o:spid="_x0000_s1026" w14:anchorId="0F77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511B91">
      <w:rPr>
        <w:rFonts w:asciiTheme="minorHAnsi" w:hAnsiTheme="minorHAnsi" w:cstheme="minorHAnsi"/>
        <w:color w:val="70787B"/>
        <w:sz w:val="15"/>
        <w:szCs w:val="15"/>
      </w:rPr>
      <w:t>Student Complaints Procedure</w:t>
    </w:r>
    <w:r w:rsidRPr="00102B8A">
      <w:rPr>
        <w:rFonts w:asciiTheme="minorHAnsi" w:hAnsiTheme="minorHAnsi" w:cstheme="minorHAnsi"/>
        <w:color w:val="70787B"/>
        <w:sz w:val="15"/>
        <w:szCs w:val="15"/>
      </w:rPr>
      <w:t xml:space="preserve"> | </w:t>
    </w:r>
    <w:r w:rsidR="00511B91">
      <w:rPr>
        <w:rFonts w:asciiTheme="minorHAnsi" w:hAnsiTheme="minorHAnsi" w:cstheme="minorHAnsi"/>
        <w:color w:val="70787B"/>
        <w:sz w:val="15"/>
        <w:szCs w:val="15"/>
      </w:rPr>
      <w:t>March 2023</w:t>
    </w:r>
    <w:r w:rsidRPr="00102B8A">
      <w:rPr>
        <w:rFonts w:asciiTheme="minorHAnsi" w:hAnsiTheme="minorHAnsi" w:cstheme="minorHAnsi"/>
        <w:color w:val="70787B"/>
        <w:sz w:val="15"/>
        <w:szCs w:val="15"/>
      </w:rPr>
      <w:t xml:space="preserve"> </w:t>
    </w:r>
  </w:p>
  <w:p w14:paraId="0F431CCB" w14:textId="78E00377"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535B7" w:rsidRPr="006535B7">
      <w:rPr>
        <w:rFonts w:asciiTheme="minorHAnsi" w:hAnsiTheme="minorHAnsi" w:cstheme="minorHAnsi"/>
        <w:color w:val="70787B"/>
        <w:sz w:val="15"/>
        <w:szCs w:val="15"/>
      </w:rPr>
      <w:t>2023/0000346</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4B57" w14:textId="77777777" w:rsidR="000840FA" w:rsidRDefault="000840FA" w:rsidP="00F45E9C">
      <w:r>
        <w:separator/>
      </w:r>
    </w:p>
  </w:footnote>
  <w:footnote w:type="continuationSeparator" w:id="0">
    <w:p w14:paraId="202EA7CC" w14:textId="77777777" w:rsidR="000840FA" w:rsidRDefault="000840FA" w:rsidP="00F45E9C">
      <w:r>
        <w:continuationSeparator/>
      </w:r>
    </w:p>
  </w:footnote>
  <w:footnote w:type="continuationNotice" w:id="1">
    <w:p w14:paraId="3752C1A7" w14:textId="77777777" w:rsidR="000840FA" w:rsidRDefault="00084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5E9B" w14:textId="1D458881" w:rsidR="000C1949" w:rsidRDefault="000C1949">
    <w:pPr>
      <w:pStyle w:val="Header"/>
    </w:pPr>
    <w:r>
      <w:rPr>
        <w:noProof/>
      </w:rPr>
      <w:pict w14:anchorId="419F7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50985" o:spid="_x0000_s1026" type="#_x0000_t136" style="position:absolute;margin-left:0;margin-top:0;width:568.6pt;height:126.35pt;rotation:315;z-index:-251646976;mso-position-horizontal:center;mso-position-horizontal-relative:margin;mso-position-vertical:center;mso-position-vertical-relative:margin" o:allowincell="f" fillcolor="silver" stroked="f">
          <v:fill opacity=".5"/>
          <v:textpath style="font-family:&quot;FOUNDRYSTERLING-BOOK&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60AB59F9" w:rsidR="00F45E9C" w:rsidRPr="00F7147F" w:rsidRDefault="000C1949" w:rsidP="007A132E">
    <w:pPr>
      <w:pStyle w:val="Header"/>
      <w:ind w:right="-348"/>
      <w:jc w:val="right"/>
      <w:rPr>
        <w:rFonts w:ascii="Arial" w:hAnsi="Arial" w:cs="Arial"/>
        <w:b/>
        <w:sz w:val="52"/>
        <w:szCs w:val="52"/>
      </w:rPr>
    </w:pPr>
    <w:r>
      <w:rPr>
        <w:noProof/>
      </w:rPr>
      <w:pict w14:anchorId="34C0B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50986" o:spid="_x0000_s1027" type="#_x0000_t136" style="position:absolute;left:0;text-align:left;margin-left:0;margin-top:0;width:568.6pt;height:126.35pt;rotation:315;z-index:-251644928;mso-position-horizontal:center;mso-position-horizontal-relative:margin;mso-position-vertical:center;mso-position-vertical-relative:margin" o:allowincell="f" fillcolor="silver" stroked="f">
          <v:fill opacity=".5"/>
          <v:textpath style="font-family:&quot;FOUNDRYSTERLING-BOOK&quot;;font-size:1pt" string="RESCINDED"/>
        </v:shape>
      </w:pict>
    </w:r>
    <w:r w:rsidR="007A132E" w:rsidRPr="007C1483">
      <w:rPr>
        <w:rFonts w:ascii="Arial" w:hAnsi="Arial" w:cs="Arial"/>
        <w:b/>
        <w:noProof/>
        <w:color w:val="E30918"/>
        <w:sz w:val="52"/>
        <w:szCs w:val="52"/>
      </w:rPr>
      <w:drawing>
        <wp:anchor distT="0" distB="0" distL="114300" distR="114300" simplePos="0" relativeHeight="251656192"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065B" w14:textId="3B45972A" w:rsidR="00B73DB7" w:rsidRPr="00B73DB7" w:rsidRDefault="000C1949" w:rsidP="007C1483">
    <w:pPr>
      <w:pStyle w:val="Header"/>
      <w:ind w:right="-348"/>
      <w:jc w:val="right"/>
      <w:rPr>
        <w:rFonts w:ascii="Arial" w:hAnsi="Arial" w:cs="Arial"/>
        <w:b/>
        <w:color w:val="000000" w:themeColor="text1"/>
        <w:sz w:val="22"/>
      </w:rPr>
    </w:pPr>
    <w:r>
      <w:rPr>
        <w:noProof/>
      </w:rPr>
      <w:pict w14:anchorId="0082F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50984" o:spid="_x0000_s1025" type="#_x0000_t136" style="position:absolute;left:0;text-align:left;margin-left:0;margin-top:0;width:568.6pt;height:126.35pt;rotation:315;z-index:-251649024;mso-position-horizontal:center;mso-position-horizontal-relative:margin;mso-position-vertical:center;mso-position-vertical-relative:margin" o:allowincell="f" fillcolor="silver" stroked="f">
          <v:fill opacity=".5"/>
          <v:textpath style="font-family:&quot;FOUNDRYSTERLING-BOOK&quot;;font-size:1pt" string="RESCINDED"/>
        </v:shape>
      </w:pict>
    </w:r>
    <w:r w:rsidR="002E285B" w:rsidRPr="00B73DB7">
      <w:rPr>
        <w:rFonts w:ascii="Arial" w:hAnsi="Arial" w:cs="Arial"/>
        <w:noProof/>
        <w:color w:val="000000" w:themeColor="text1"/>
        <w:sz w:val="22"/>
      </w:rPr>
      <mc:AlternateContent>
        <mc:Choice Requires="wps">
          <w:drawing>
            <wp:anchor distT="0" distB="0" distL="114300" distR="114300" simplePos="0" relativeHeight="25166336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75783E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"/>
          </w:pict>
        </mc:Fallback>
      </mc:AlternateContent>
    </w:r>
    <w:r>
      <w:rPr>
        <w:rFonts w:ascii="Arial" w:hAnsi="Arial" w:cs="Arial"/>
        <w:b/>
        <w:color w:val="000000" w:themeColor="text1"/>
        <w:sz w:val="22"/>
      </w:rPr>
      <w:t>RESCINDED EFFECTIVE T1 2024</w:t>
    </w:r>
  </w:p>
  <w:p w14:paraId="6D6E5F4B" w14:textId="5424BE22" w:rsidR="007C1483" w:rsidRPr="00C04BC6" w:rsidRDefault="007C1483" w:rsidP="007C1483">
    <w:pPr>
      <w:pStyle w:val="Header"/>
      <w:ind w:right="-348"/>
      <w:jc w:val="right"/>
      <w:rPr>
        <w:rFonts w:ascii="Griffith Sans Text" w:hAnsi="Griffith Sans Text"/>
      </w:rPr>
    </w:pPr>
    <w:r w:rsidRPr="00C04BC6">
      <w:rPr>
        <w:rFonts w:ascii="Griffith Sans Text" w:hAnsi="Griffith Sans Text" w:cs="Arial"/>
        <w:b/>
        <w:color w:val="E30918"/>
        <w:sz w:val="52"/>
        <w:szCs w:val="52"/>
      </w:rPr>
      <w:t>Procedure</w:t>
    </w:r>
    <w:r w:rsidRPr="00C04BC6">
      <w:rPr>
        <w:rFonts w:ascii="Griffith Sans Text" w:hAnsi="Griffith Sans Text"/>
      </w:rPr>
      <w:t xml:space="preserve"> </w:t>
    </w:r>
    <w:r w:rsidRPr="00C04BC6">
      <w:rPr>
        <w:rFonts w:ascii="Griffith Sans Text" w:hAnsi="Griffith Sans Text"/>
        <w:noProof/>
      </w:rPr>
      <w:drawing>
        <wp:anchor distT="0" distB="0" distL="114300" distR="114300" simplePos="0" relativeHeight="251662336"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A072F"/>
    <w:multiLevelType w:val="hybridMultilevel"/>
    <w:tmpl w:val="2B90B714"/>
    <w:lvl w:ilvl="0" w:tplc="2FD6763A">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B59F8"/>
    <w:multiLevelType w:val="hybridMultilevel"/>
    <w:tmpl w:val="9BCEC4B8"/>
    <w:lvl w:ilvl="0" w:tplc="0C090005">
      <w:start w:val="1"/>
      <w:numFmt w:val="bullet"/>
      <w:lvlText w:val=""/>
      <w:lvlJc w:val="left"/>
      <w:pPr>
        <w:ind w:left="1080" w:hanging="360"/>
      </w:pPr>
      <w:rPr>
        <w:rFonts w:ascii="Wingdings" w:hAnsi="Wingdings" w:hint="default"/>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550A1"/>
    <w:multiLevelType w:val="hybridMultilevel"/>
    <w:tmpl w:val="EA78AFDC"/>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BD2363"/>
    <w:multiLevelType w:val="hybridMultilevel"/>
    <w:tmpl w:val="AC3C2BD8"/>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4" w15:restartNumberingAfterBreak="0">
    <w:nsid w:val="21EB71D6"/>
    <w:multiLevelType w:val="hybridMultilevel"/>
    <w:tmpl w:val="3E5825E6"/>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141CCD"/>
    <w:multiLevelType w:val="multilevel"/>
    <w:tmpl w:val="151E7FE4"/>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33811118"/>
    <w:multiLevelType w:val="hybridMultilevel"/>
    <w:tmpl w:val="FE4C65FE"/>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21"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190BFF"/>
    <w:multiLevelType w:val="hybridMultilevel"/>
    <w:tmpl w:val="B2563692"/>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23"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9D7391E"/>
    <w:multiLevelType w:val="hybridMultilevel"/>
    <w:tmpl w:val="DEBEB73A"/>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2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36592F"/>
    <w:multiLevelType w:val="hybridMultilevel"/>
    <w:tmpl w:val="7454146A"/>
    <w:lvl w:ilvl="0" w:tplc="0C090005">
      <w:start w:val="1"/>
      <w:numFmt w:val="bullet"/>
      <w:lvlText w:val=""/>
      <w:lvlJc w:val="left"/>
      <w:pPr>
        <w:ind w:left="1200" w:hanging="360"/>
      </w:pPr>
      <w:rPr>
        <w:rFonts w:ascii="Wingdings" w:hAnsi="Wingding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7"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AD91DA2"/>
    <w:multiLevelType w:val="hybridMultilevel"/>
    <w:tmpl w:val="09066A18"/>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30" w15:restartNumberingAfterBreak="0">
    <w:nsid w:val="4E1E07E9"/>
    <w:multiLevelType w:val="multilevel"/>
    <w:tmpl w:val="284EA44A"/>
    <w:lvl w:ilvl="0">
      <w:start w:val="2"/>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5DD0A72"/>
    <w:multiLevelType w:val="hybridMultilevel"/>
    <w:tmpl w:val="E16A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2090498"/>
    <w:multiLevelType w:val="hybridMultilevel"/>
    <w:tmpl w:val="E9B68F4C"/>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65930010">
    <w:abstractNumId w:val="10"/>
  </w:num>
  <w:num w:numId="2" w16cid:durableId="1842576684">
    <w:abstractNumId w:val="5"/>
  </w:num>
  <w:num w:numId="3" w16cid:durableId="658852948">
    <w:abstractNumId w:val="25"/>
  </w:num>
  <w:num w:numId="4" w16cid:durableId="213388870">
    <w:abstractNumId w:val="47"/>
  </w:num>
  <w:num w:numId="5" w16cid:durableId="1968006860">
    <w:abstractNumId w:val="31"/>
  </w:num>
  <w:num w:numId="6" w16cid:durableId="265230631">
    <w:abstractNumId w:val="28"/>
  </w:num>
  <w:num w:numId="7" w16cid:durableId="137453429">
    <w:abstractNumId w:val="32"/>
  </w:num>
  <w:num w:numId="8" w16cid:durableId="191234792">
    <w:abstractNumId w:val="9"/>
  </w:num>
  <w:num w:numId="9" w16cid:durableId="791174886">
    <w:abstractNumId w:val="17"/>
  </w:num>
  <w:num w:numId="10" w16cid:durableId="563218371">
    <w:abstractNumId w:val="37"/>
  </w:num>
  <w:num w:numId="11" w16cid:durableId="2022463456">
    <w:abstractNumId w:val="23"/>
  </w:num>
  <w:num w:numId="12" w16cid:durableId="758525884">
    <w:abstractNumId w:val="33"/>
  </w:num>
  <w:num w:numId="13" w16cid:durableId="1710032824">
    <w:abstractNumId w:val="7"/>
  </w:num>
  <w:num w:numId="14" w16cid:durableId="1760103126">
    <w:abstractNumId w:val="34"/>
  </w:num>
  <w:num w:numId="15" w16cid:durableId="788548995">
    <w:abstractNumId w:val="4"/>
  </w:num>
  <w:num w:numId="16" w16cid:durableId="2016686727">
    <w:abstractNumId w:val="41"/>
  </w:num>
  <w:num w:numId="17" w16cid:durableId="2027098093">
    <w:abstractNumId w:val="43"/>
  </w:num>
  <w:num w:numId="18" w16cid:durableId="738400163">
    <w:abstractNumId w:val="27"/>
  </w:num>
  <w:num w:numId="19" w16cid:durableId="2028363818">
    <w:abstractNumId w:val="39"/>
  </w:num>
  <w:num w:numId="20" w16cid:durableId="1166438862">
    <w:abstractNumId w:val="48"/>
  </w:num>
  <w:num w:numId="21" w16cid:durableId="1252936129">
    <w:abstractNumId w:val="0"/>
  </w:num>
  <w:num w:numId="22" w16cid:durableId="1241284374">
    <w:abstractNumId w:val="15"/>
  </w:num>
  <w:num w:numId="23" w16cid:durableId="1527674331">
    <w:abstractNumId w:val="1"/>
  </w:num>
  <w:num w:numId="24" w16cid:durableId="1273199754">
    <w:abstractNumId w:val="46"/>
  </w:num>
  <w:num w:numId="25" w16cid:durableId="1242830422">
    <w:abstractNumId w:val="16"/>
  </w:num>
  <w:num w:numId="26" w16cid:durableId="1969895578">
    <w:abstractNumId w:val="21"/>
  </w:num>
  <w:num w:numId="27" w16cid:durableId="669333027">
    <w:abstractNumId w:val="2"/>
  </w:num>
  <w:num w:numId="28" w16cid:durableId="390427167">
    <w:abstractNumId w:val="18"/>
  </w:num>
  <w:num w:numId="29" w16cid:durableId="1339232119">
    <w:abstractNumId w:val="8"/>
  </w:num>
  <w:num w:numId="30" w16cid:durableId="246158057">
    <w:abstractNumId w:val="44"/>
  </w:num>
  <w:num w:numId="31" w16cid:durableId="370111061">
    <w:abstractNumId w:val="12"/>
  </w:num>
  <w:num w:numId="32" w16cid:durableId="1264997011">
    <w:abstractNumId w:val="38"/>
  </w:num>
  <w:num w:numId="33" w16cid:durableId="770319648">
    <w:abstractNumId w:val="45"/>
  </w:num>
  <w:num w:numId="34" w16cid:durableId="597371526">
    <w:abstractNumId w:val="36"/>
  </w:num>
  <w:num w:numId="35" w16cid:durableId="497233441">
    <w:abstractNumId w:val="40"/>
  </w:num>
  <w:num w:numId="36" w16cid:durableId="1290748068">
    <w:abstractNumId w:val="42"/>
  </w:num>
  <w:num w:numId="37" w16cid:durableId="1071734829">
    <w:abstractNumId w:val="35"/>
  </w:num>
  <w:num w:numId="38" w16cid:durableId="1471943023">
    <w:abstractNumId w:val="3"/>
  </w:num>
  <w:num w:numId="39" w16cid:durableId="247731720">
    <w:abstractNumId w:val="20"/>
  </w:num>
  <w:num w:numId="40" w16cid:durableId="1414426770">
    <w:abstractNumId w:val="13"/>
  </w:num>
  <w:num w:numId="41" w16cid:durableId="1491216015">
    <w:abstractNumId w:val="24"/>
  </w:num>
  <w:num w:numId="42" w16cid:durableId="1763338304">
    <w:abstractNumId w:val="22"/>
  </w:num>
  <w:num w:numId="43" w16cid:durableId="1012680639">
    <w:abstractNumId w:val="29"/>
  </w:num>
  <w:num w:numId="44" w16cid:durableId="981811587">
    <w:abstractNumId w:val="6"/>
  </w:num>
  <w:num w:numId="45" w16cid:durableId="1399131530">
    <w:abstractNumId w:val="30"/>
  </w:num>
  <w:num w:numId="46" w16cid:durableId="1670522035">
    <w:abstractNumId w:val="14"/>
  </w:num>
  <w:num w:numId="47" w16cid:durableId="423500149">
    <w:abstractNumId w:val="19"/>
  </w:num>
  <w:num w:numId="48" w16cid:durableId="1793547331">
    <w:abstractNumId w:val="11"/>
  </w:num>
  <w:num w:numId="49" w16cid:durableId="13428571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840FA"/>
    <w:rsid w:val="000849AD"/>
    <w:rsid w:val="00087697"/>
    <w:rsid w:val="0009125F"/>
    <w:rsid w:val="000B2888"/>
    <w:rsid w:val="000B3767"/>
    <w:rsid w:val="000B43C9"/>
    <w:rsid w:val="000B7D0C"/>
    <w:rsid w:val="000C1949"/>
    <w:rsid w:val="000C2C05"/>
    <w:rsid w:val="000C4B31"/>
    <w:rsid w:val="000D5843"/>
    <w:rsid w:val="000E2A8A"/>
    <w:rsid w:val="000E4CBE"/>
    <w:rsid w:val="000E51B4"/>
    <w:rsid w:val="000E5D52"/>
    <w:rsid w:val="000E5D83"/>
    <w:rsid w:val="000E6B26"/>
    <w:rsid w:val="000F7BA4"/>
    <w:rsid w:val="00100929"/>
    <w:rsid w:val="00102763"/>
    <w:rsid w:val="00102B8A"/>
    <w:rsid w:val="00102D19"/>
    <w:rsid w:val="00104000"/>
    <w:rsid w:val="00105063"/>
    <w:rsid w:val="0010768E"/>
    <w:rsid w:val="00122CF0"/>
    <w:rsid w:val="001254E2"/>
    <w:rsid w:val="0013141E"/>
    <w:rsid w:val="00147A35"/>
    <w:rsid w:val="00147B11"/>
    <w:rsid w:val="00152D7D"/>
    <w:rsid w:val="001537D5"/>
    <w:rsid w:val="00162972"/>
    <w:rsid w:val="00167117"/>
    <w:rsid w:val="001735D3"/>
    <w:rsid w:val="0017412E"/>
    <w:rsid w:val="00180673"/>
    <w:rsid w:val="00180A28"/>
    <w:rsid w:val="00181BF5"/>
    <w:rsid w:val="00187159"/>
    <w:rsid w:val="0019292F"/>
    <w:rsid w:val="00192ACD"/>
    <w:rsid w:val="001A138A"/>
    <w:rsid w:val="001A1ABF"/>
    <w:rsid w:val="001D0DB6"/>
    <w:rsid w:val="001D2660"/>
    <w:rsid w:val="001E6438"/>
    <w:rsid w:val="001F5E2B"/>
    <w:rsid w:val="002015FA"/>
    <w:rsid w:val="002043F8"/>
    <w:rsid w:val="00215CD2"/>
    <w:rsid w:val="002267CA"/>
    <w:rsid w:val="002301BB"/>
    <w:rsid w:val="00231CF0"/>
    <w:rsid w:val="00233068"/>
    <w:rsid w:val="0024475D"/>
    <w:rsid w:val="00246CB4"/>
    <w:rsid w:val="002557C4"/>
    <w:rsid w:val="00272168"/>
    <w:rsid w:val="00272A33"/>
    <w:rsid w:val="0027526D"/>
    <w:rsid w:val="0027704D"/>
    <w:rsid w:val="002848DA"/>
    <w:rsid w:val="00284D80"/>
    <w:rsid w:val="00286808"/>
    <w:rsid w:val="002A1DE8"/>
    <w:rsid w:val="002A78A0"/>
    <w:rsid w:val="002B02ED"/>
    <w:rsid w:val="002B100C"/>
    <w:rsid w:val="002B432B"/>
    <w:rsid w:val="002B5AE6"/>
    <w:rsid w:val="002C4450"/>
    <w:rsid w:val="002E14B8"/>
    <w:rsid w:val="002E285B"/>
    <w:rsid w:val="002E4FA8"/>
    <w:rsid w:val="002F13EA"/>
    <w:rsid w:val="002F5132"/>
    <w:rsid w:val="002F52A9"/>
    <w:rsid w:val="002F6138"/>
    <w:rsid w:val="00300982"/>
    <w:rsid w:val="003045F8"/>
    <w:rsid w:val="00305299"/>
    <w:rsid w:val="00305C35"/>
    <w:rsid w:val="00311F29"/>
    <w:rsid w:val="003142B0"/>
    <w:rsid w:val="00320C55"/>
    <w:rsid w:val="00322FF9"/>
    <w:rsid w:val="00332215"/>
    <w:rsid w:val="00332EC1"/>
    <w:rsid w:val="00333B53"/>
    <w:rsid w:val="00350CB0"/>
    <w:rsid w:val="0037658D"/>
    <w:rsid w:val="00376FB2"/>
    <w:rsid w:val="00382F39"/>
    <w:rsid w:val="0038519F"/>
    <w:rsid w:val="003873FF"/>
    <w:rsid w:val="003908AC"/>
    <w:rsid w:val="00394AC0"/>
    <w:rsid w:val="003B0C9A"/>
    <w:rsid w:val="003B1D32"/>
    <w:rsid w:val="003C20B4"/>
    <w:rsid w:val="003C4CA3"/>
    <w:rsid w:val="003D0FE4"/>
    <w:rsid w:val="003D3A00"/>
    <w:rsid w:val="003D418D"/>
    <w:rsid w:val="003D51F2"/>
    <w:rsid w:val="003D5267"/>
    <w:rsid w:val="003D75B8"/>
    <w:rsid w:val="003E0B6D"/>
    <w:rsid w:val="003E1E69"/>
    <w:rsid w:val="003E5024"/>
    <w:rsid w:val="003E514B"/>
    <w:rsid w:val="003F1A5F"/>
    <w:rsid w:val="003F32AF"/>
    <w:rsid w:val="003F67AC"/>
    <w:rsid w:val="004127D7"/>
    <w:rsid w:val="004144E6"/>
    <w:rsid w:val="004251EE"/>
    <w:rsid w:val="00441014"/>
    <w:rsid w:val="004430BB"/>
    <w:rsid w:val="00443ADF"/>
    <w:rsid w:val="00452F4C"/>
    <w:rsid w:val="004617E4"/>
    <w:rsid w:val="00466B7E"/>
    <w:rsid w:val="00470DC3"/>
    <w:rsid w:val="004723ED"/>
    <w:rsid w:val="00473800"/>
    <w:rsid w:val="0049225D"/>
    <w:rsid w:val="004B38E1"/>
    <w:rsid w:val="004B67EB"/>
    <w:rsid w:val="004B767C"/>
    <w:rsid w:val="004C49E3"/>
    <w:rsid w:val="004C77E1"/>
    <w:rsid w:val="004C7E9B"/>
    <w:rsid w:val="004D2859"/>
    <w:rsid w:val="004D2BE0"/>
    <w:rsid w:val="004D7998"/>
    <w:rsid w:val="004E17AF"/>
    <w:rsid w:val="004E2E48"/>
    <w:rsid w:val="004E50B9"/>
    <w:rsid w:val="004F01DA"/>
    <w:rsid w:val="004F3E9A"/>
    <w:rsid w:val="00502E80"/>
    <w:rsid w:val="00503A3B"/>
    <w:rsid w:val="0050415F"/>
    <w:rsid w:val="00504E01"/>
    <w:rsid w:val="005076C1"/>
    <w:rsid w:val="005104A1"/>
    <w:rsid w:val="00511137"/>
    <w:rsid w:val="00511B91"/>
    <w:rsid w:val="00522A53"/>
    <w:rsid w:val="00525C75"/>
    <w:rsid w:val="005279AC"/>
    <w:rsid w:val="005411C6"/>
    <w:rsid w:val="00541F5A"/>
    <w:rsid w:val="00545FF8"/>
    <w:rsid w:val="00547ADF"/>
    <w:rsid w:val="0055123D"/>
    <w:rsid w:val="0055381A"/>
    <w:rsid w:val="00553B87"/>
    <w:rsid w:val="0055651E"/>
    <w:rsid w:val="00557E43"/>
    <w:rsid w:val="00560079"/>
    <w:rsid w:val="00561625"/>
    <w:rsid w:val="005625B9"/>
    <w:rsid w:val="005635BE"/>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2DFE"/>
    <w:rsid w:val="005B3CB1"/>
    <w:rsid w:val="005B5914"/>
    <w:rsid w:val="005B5C34"/>
    <w:rsid w:val="005E1E03"/>
    <w:rsid w:val="005E4006"/>
    <w:rsid w:val="005E494F"/>
    <w:rsid w:val="005F1EDE"/>
    <w:rsid w:val="0060290E"/>
    <w:rsid w:val="00627C80"/>
    <w:rsid w:val="00634387"/>
    <w:rsid w:val="0064557D"/>
    <w:rsid w:val="006464BB"/>
    <w:rsid w:val="00647006"/>
    <w:rsid w:val="00650F00"/>
    <w:rsid w:val="006535B7"/>
    <w:rsid w:val="0065542A"/>
    <w:rsid w:val="00655A6D"/>
    <w:rsid w:val="00661D55"/>
    <w:rsid w:val="006626D7"/>
    <w:rsid w:val="00662A4D"/>
    <w:rsid w:val="006640BF"/>
    <w:rsid w:val="006664D5"/>
    <w:rsid w:val="00667F87"/>
    <w:rsid w:val="00674AC7"/>
    <w:rsid w:val="00675B70"/>
    <w:rsid w:val="00675E94"/>
    <w:rsid w:val="0068136C"/>
    <w:rsid w:val="00686AED"/>
    <w:rsid w:val="0069439E"/>
    <w:rsid w:val="00696054"/>
    <w:rsid w:val="006A2939"/>
    <w:rsid w:val="006A4F70"/>
    <w:rsid w:val="006A60EC"/>
    <w:rsid w:val="006B31ED"/>
    <w:rsid w:val="006B5A8F"/>
    <w:rsid w:val="006C182A"/>
    <w:rsid w:val="006C2418"/>
    <w:rsid w:val="006C3DCF"/>
    <w:rsid w:val="006D1A97"/>
    <w:rsid w:val="006D2A66"/>
    <w:rsid w:val="006D4D5D"/>
    <w:rsid w:val="006D5F2F"/>
    <w:rsid w:val="006E03D4"/>
    <w:rsid w:val="006F246A"/>
    <w:rsid w:val="00701F3E"/>
    <w:rsid w:val="00702795"/>
    <w:rsid w:val="00704A2C"/>
    <w:rsid w:val="00707E82"/>
    <w:rsid w:val="0071121B"/>
    <w:rsid w:val="0072491E"/>
    <w:rsid w:val="007310F7"/>
    <w:rsid w:val="00742899"/>
    <w:rsid w:val="0075505C"/>
    <w:rsid w:val="0075730D"/>
    <w:rsid w:val="007706AB"/>
    <w:rsid w:val="00771F35"/>
    <w:rsid w:val="00773B30"/>
    <w:rsid w:val="00776C5D"/>
    <w:rsid w:val="0078241D"/>
    <w:rsid w:val="00784315"/>
    <w:rsid w:val="007866BC"/>
    <w:rsid w:val="0078767D"/>
    <w:rsid w:val="00792AD8"/>
    <w:rsid w:val="0079386C"/>
    <w:rsid w:val="007A132E"/>
    <w:rsid w:val="007A3046"/>
    <w:rsid w:val="007A36D7"/>
    <w:rsid w:val="007A578C"/>
    <w:rsid w:val="007A7B33"/>
    <w:rsid w:val="007B0365"/>
    <w:rsid w:val="007B100E"/>
    <w:rsid w:val="007B685A"/>
    <w:rsid w:val="007C00D0"/>
    <w:rsid w:val="007C1483"/>
    <w:rsid w:val="007C14CB"/>
    <w:rsid w:val="007C68AC"/>
    <w:rsid w:val="007D2C38"/>
    <w:rsid w:val="007D2CF5"/>
    <w:rsid w:val="007D65B8"/>
    <w:rsid w:val="007D7967"/>
    <w:rsid w:val="007F1C81"/>
    <w:rsid w:val="007F2B02"/>
    <w:rsid w:val="008013F7"/>
    <w:rsid w:val="00807345"/>
    <w:rsid w:val="008075B2"/>
    <w:rsid w:val="00813D87"/>
    <w:rsid w:val="00814590"/>
    <w:rsid w:val="0081659D"/>
    <w:rsid w:val="00816D7F"/>
    <w:rsid w:val="00823301"/>
    <w:rsid w:val="00825110"/>
    <w:rsid w:val="008267C5"/>
    <w:rsid w:val="008268D7"/>
    <w:rsid w:val="00831703"/>
    <w:rsid w:val="008342CC"/>
    <w:rsid w:val="00834839"/>
    <w:rsid w:val="00843997"/>
    <w:rsid w:val="0084695A"/>
    <w:rsid w:val="008504BF"/>
    <w:rsid w:val="008542C4"/>
    <w:rsid w:val="00854ED8"/>
    <w:rsid w:val="0086273D"/>
    <w:rsid w:val="00863385"/>
    <w:rsid w:val="00871013"/>
    <w:rsid w:val="008752F2"/>
    <w:rsid w:val="008805DD"/>
    <w:rsid w:val="0088405A"/>
    <w:rsid w:val="0089398C"/>
    <w:rsid w:val="008A54D4"/>
    <w:rsid w:val="008D030A"/>
    <w:rsid w:val="008D1E3C"/>
    <w:rsid w:val="008E1D32"/>
    <w:rsid w:val="008E4171"/>
    <w:rsid w:val="008E4C9F"/>
    <w:rsid w:val="008E58B7"/>
    <w:rsid w:val="008E5D69"/>
    <w:rsid w:val="008F5D03"/>
    <w:rsid w:val="00911012"/>
    <w:rsid w:val="00911B41"/>
    <w:rsid w:val="0091205A"/>
    <w:rsid w:val="00921567"/>
    <w:rsid w:val="009252DB"/>
    <w:rsid w:val="00925E0C"/>
    <w:rsid w:val="0092637C"/>
    <w:rsid w:val="00926581"/>
    <w:rsid w:val="00933D23"/>
    <w:rsid w:val="009459B4"/>
    <w:rsid w:val="00945B70"/>
    <w:rsid w:val="00946B2D"/>
    <w:rsid w:val="00947F35"/>
    <w:rsid w:val="00950014"/>
    <w:rsid w:val="0095399A"/>
    <w:rsid w:val="00954F24"/>
    <w:rsid w:val="0097437D"/>
    <w:rsid w:val="00974E55"/>
    <w:rsid w:val="00980F8E"/>
    <w:rsid w:val="00984F5E"/>
    <w:rsid w:val="0098690D"/>
    <w:rsid w:val="0098747B"/>
    <w:rsid w:val="00987959"/>
    <w:rsid w:val="0099187B"/>
    <w:rsid w:val="00997D62"/>
    <w:rsid w:val="00997DEA"/>
    <w:rsid w:val="009A6028"/>
    <w:rsid w:val="009B3179"/>
    <w:rsid w:val="009B7685"/>
    <w:rsid w:val="009C1955"/>
    <w:rsid w:val="009C3D6A"/>
    <w:rsid w:val="009E2F2F"/>
    <w:rsid w:val="009E7471"/>
    <w:rsid w:val="009F15CB"/>
    <w:rsid w:val="009F1BD8"/>
    <w:rsid w:val="009F313A"/>
    <w:rsid w:val="00A04082"/>
    <w:rsid w:val="00A06C38"/>
    <w:rsid w:val="00A127BD"/>
    <w:rsid w:val="00A1555B"/>
    <w:rsid w:val="00A24E55"/>
    <w:rsid w:val="00A25AA1"/>
    <w:rsid w:val="00A36943"/>
    <w:rsid w:val="00A37883"/>
    <w:rsid w:val="00A50ED4"/>
    <w:rsid w:val="00A60321"/>
    <w:rsid w:val="00A63331"/>
    <w:rsid w:val="00A64338"/>
    <w:rsid w:val="00A65908"/>
    <w:rsid w:val="00A67DAE"/>
    <w:rsid w:val="00A70E6F"/>
    <w:rsid w:val="00A71AD8"/>
    <w:rsid w:val="00A7785F"/>
    <w:rsid w:val="00A804BA"/>
    <w:rsid w:val="00A8131C"/>
    <w:rsid w:val="00A8142C"/>
    <w:rsid w:val="00A82A75"/>
    <w:rsid w:val="00A8328E"/>
    <w:rsid w:val="00A84CEC"/>
    <w:rsid w:val="00A8677D"/>
    <w:rsid w:val="00A94933"/>
    <w:rsid w:val="00A9565C"/>
    <w:rsid w:val="00A95F56"/>
    <w:rsid w:val="00A961AC"/>
    <w:rsid w:val="00AA227D"/>
    <w:rsid w:val="00AA4460"/>
    <w:rsid w:val="00AA7DE2"/>
    <w:rsid w:val="00AB198D"/>
    <w:rsid w:val="00AB30DD"/>
    <w:rsid w:val="00AC25B5"/>
    <w:rsid w:val="00AD1316"/>
    <w:rsid w:val="00AD6696"/>
    <w:rsid w:val="00AE4EA8"/>
    <w:rsid w:val="00AE51FB"/>
    <w:rsid w:val="00AE6831"/>
    <w:rsid w:val="00AF3B1E"/>
    <w:rsid w:val="00AF4034"/>
    <w:rsid w:val="00AF56C6"/>
    <w:rsid w:val="00AF5BF6"/>
    <w:rsid w:val="00B0284B"/>
    <w:rsid w:val="00B02B70"/>
    <w:rsid w:val="00B03A41"/>
    <w:rsid w:val="00B04BAA"/>
    <w:rsid w:val="00B13FC3"/>
    <w:rsid w:val="00B15D0B"/>
    <w:rsid w:val="00B24A41"/>
    <w:rsid w:val="00B264BF"/>
    <w:rsid w:val="00B26C9A"/>
    <w:rsid w:val="00B34AA7"/>
    <w:rsid w:val="00B43C60"/>
    <w:rsid w:val="00B51DF8"/>
    <w:rsid w:val="00B53615"/>
    <w:rsid w:val="00B54CE9"/>
    <w:rsid w:val="00B56FD6"/>
    <w:rsid w:val="00B57117"/>
    <w:rsid w:val="00B73DB7"/>
    <w:rsid w:val="00B827FC"/>
    <w:rsid w:val="00B90033"/>
    <w:rsid w:val="00B954C5"/>
    <w:rsid w:val="00BA0015"/>
    <w:rsid w:val="00BA0D7E"/>
    <w:rsid w:val="00BA3ECA"/>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2417"/>
    <w:rsid w:val="00BD32B2"/>
    <w:rsid w:val="00BE5645"/>
    <w:rsid w:val="00BF3090"/>
    <w:rsid w:val="00C04BC6"/>
    <w:rsid w:val="00C06F71"/>
    <w:rsid w:val="00C1393F"/>
    <w:rsid w:val="00C16500"/>
    <w:rsid w:val="00C21DC5"/>
    <w:rsid w:val="00C31ECA"/>
    <w:rsid w:val="00C33CC5"/>
    <w:rsid w:val="00C40554"/>
    <w:rsid w:val="00C43588"/>
    <w:rsid w:val="00C5199E"/>
    <w:rsid w:val="00C5755D"/>
    <w:rsid w:val="00C61357"/>
    <w:rsid w:val="00C644BC"/>
    <w:rsid w:val="00C655EF"/>
    <w:rsid w:val="00C74FCB"/>
    <w:rsid w:val="00C80B51"/>
    <w:rsid w:val="00C80F2E"/>
    <w:rsid w:val="00C909A0"/>
    <w:rsid w:val="00C91165"/>
    <w:rsid w:val="00C97251"/>
    <w:rsid w:val="00C97759"/>
    <w:rsid w:val="00CA2E73"/>
    <w:rsid w:val="00CA7E35"/>
    <w:rsid w:val="00CC43B2"/>
    <w:rsid w:val="00CC69B4"/>
    <w:rsid w:val="00CD4C02"/>
    <w:rsid w:val="00CD4DCE"/>
    <w:rsid w:val="00CD5CA7"/>
    <w:rsid w:val="00CD6D22"/>
    <w:rsid w:val="00CD78E6"/>
    <w:rsid w:val="00CE0A50"/>
    <w:rsid w:val="00CE4484"/>
    <w:rsid w:val="00CF2EBA"/>
    <w:rsid w:val="00CF6D79"/>
    <w:rsid w:val="00CF7F1B"/>
    <w:rsid w:val="00D004EA"/>
    <w:rsid w:val="00D12767"/>
    <w:rsid w:val="00D14EF0"/>
    <w:rsid w:val="00D1578A"/>
    <w:rsid w:val="00D1605A"/>
    <w:rsid w:val="00D20DE3"/>
    <w:rsid w:val="00D22A18"/>
    <w:rsid w:val="00D31975"/>
    <w:rsid w:val="00D33E0C"/>
    <w:rsid w:val="00D35A2C"/>
    <w:rsid w:val="00D41A10"/>
    <w:rsid w:val="00D44766"/>
    <w:rsid w:val="00D45385"/>
    <w:rsid w:val="00D5114B"/>
    <w:rsid w:val="00D636C7"/>
    <w:rsid w:val="00D66192"/>
    <w:rsid w:val="00D66ECF"/>
    <w:rsid w:val="00D67F1F"/>
    <w:rsid w:val="00D72380"/>
    <w:rsid w:val="00D77C9B"/>
    <w:rsid w:val="00D8453B"/>
    <w:rsid w:val="00D855AA"/>
    <w:rsid w:val="00D86597"/>
    <w:rsid w:val="00D94F19"/>
    <w:rsid w:val="00D95767"/>
    <w:rsid w:val="00DA348D"/>
    <w:rsid w:val="00DA3C93"/>
    <w:rsid w:val="00DB0A25"/>
    <w:rsid w:val="00DB46CC"/>
    <w:rsid w:val="00DB53FB"/>
    <w:rsid w:val="00DC4670"/>
    <w:rsid w:val="00DD657E"/>
    <w:rsid w:val="00DD6A23"/>
    <w:rsid w:val="00DD7190"/>
    <w:rsid w:val="00DD72B2"/>
    <w:rsid w:val="00DE207C"/>
    <w:rsid w:val="00DE745A"/>
    <w:rsid w:val="00DF173D"/>
    <w:rsid w:val="00E00AD2"/>
    <w:rsid w:val="00E02A2F"/>
    <w:rsid w:val="00E136B5"/>
    <w:rsid w:val="00E14ADF"/>
    <w:rsid w:val="00E17726"/>
    <w:rsid w:val="00E225C6"/>
    <w:rsid w:val="00E235C1"/>
    <w:rsid w:val="00E2752E"/>
    <w:rsid w:val="00E3370E"/>
    <w:rsid w:val="00E33EAB"/>
    <w:rsid w:val="00E40115"/>
    <w:rsid w:val="00E40567"/>
    <w:rsid w:val="00E406BB"/>
    <w:rsid w:val="00E4546F"/>
    <w:rsid w:val="00E548EF"/>
    <w:rsid w:val="00E5631A"/>
    <w:rsid w:val="00E5772B"/>
    <w:rsid w:val="00E60D4B"/>
    <w:rsid w:val="00E61154"/>
    <w:rsid w:val="00E71A08"/>
    <w:rsid w:val="00E83148"/>
    <w:rsid w:val="00E870F4"/>
    <w:rsid w:val="00EA6390"/>
    <w:rsid w:val="00EA6454"/>
    <w:rsid w:val="00EA6F7E"/>
    <w:rsid w:val="00EA794F"/>
    <w:rsid w:val="00EB04C1"/>
    <w:rsid w:val="00EB5B79"/>
    <w:rsid w:val="00EB67EB"/>
    <w:rsid w:val="00EB789F"/>
    <w:rsid w:val="00EB7B6C"/>
    <w:rsid w:val="00EC0BCC"/>
    <w:rsid w:val="00EC1778"/>
    <w:rsid w:val="00ED12B6"/>
    <w:rsid w:val="00EE02E1"/>
    <w:rsid w:val="00EE421A"/>
    <w:rsid w:val="00EF083E"/>
    <w:rsid w:val="00EF0FC1"/>
    <w:rsid w:val="00EF2D1C"/>
    <w:rsid w:val="00EF391B"/>
    <w:rsid w:val="00F014A2"/>
    <w:rsid w:val="00F02DBB"/>
    <w:rsid w:val="00F035C0"/>
    <w:rsid w:val="00F3151F"/>
    <w:rsid w:val="00F32BFD"/>
    <w:rsid w:val="00F3407D"/>
    <w:rsid w:val="00F41226"/>
    <w:rsid w:val="00F45E9C"/>
    <w:rsid w:val="00F471E2"/>
    <w:rsid w:val="00F60A9B"/>
    <w:rsid w:val="00F65E11"/>
    <w:rsid w:val="00F673C0"/>
    <w:rsid w:val="00F7147F"/>
    <w:rsid w:val="00F71CBA"/>
    <w:rsid w:val="00F86E95"/>
    <w:rsid w:val="00F8701A"/>
    <w:rsid w:val="00F92F84"/>
    <w:rsid w:val="00F9597E"/>
    <w:rsid w:val="00F97A5A"/>
    <w:rsid w:val="00FA1219"/>
    <w:rsid w:val="00FA204E"/>
    <w:rsid w:val="00FA2B8D"/>
    <w:rsid w:val="00FA64E1"/>
    <w:rsid w:val="00FB01BB"/>
    <w:rsid w:val="00FB0914"/>
    <w:rsid w:val="00FB353A"/>
    <w:rsid w:val="00FB60AE"/>
    <w:rsid w:val="00FB6309"/>
    <w:rsid w:val="00FC25DD"/>
    <w:rsid w:val="00FC4EBB"/>
    <w:rsid w:val="00FD4F36"/>
    <w:rsid w:val="00FD540F"/>
    <w:rsid w:val="00FE0943"/>
    <w:rsid w:val="00FE28CF"/>
    <w:rsid w:val="00FE505D"/>
    <w:rsid w:val="00FF5957"/>
    <w:rsid w:val="00FF5AB3"/>
    <w:rsid w:val="2300EE62"/>
    <w:rsid w:val="550F3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99"/>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Revision">
    <w:name w:val="Revision"/>
    <w:hidden/>
    <w:uiPriority w:val="99"/>
    <w:semiHidden/>
    <w:rsid w:val="00E60D4B"/>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df/Student%20Review%20and%20Appeals%20Policy.pdf" TargetMode="External"/><Relationship Id="rId18" Type="http://schemas.openxmlformats.org/officeDocument/2006/relationships/hyperlink" Target="https://policies.griffith.edu.au/pdf/Public%20Interest%20Disclosure%20Policy.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licies.griffith.edu.au/pdf/Student%20Review%20and%20Appeals%20Procedures.pdf" TargetMode="External"/><Relationship Id="rId7" Type="http://schemas.openxmlformats.org/officeDocument/2006/relationships/settings" Target="settings.xml"/><Relationship Id="rId12" Type="http://schemas.openxmlformats.org/officeDocument/2006/relationships/hyperlink" Target="https://sharepointpubstor.blob.core.windows.net/policylibrary-prod/Student%20Complaints%20Policy.pdf" TargetMode="External"/><Relationship Id="rId17" Type="http://schemas.openxmlformats.org/officeDocument/2006/relationships/hyperlink" Target="https://policies.griffith.edu.au/pdf/Staff%20Harassment%20Bullying%20and%20Discrimination%20Polic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griffith.edu.au/pdf/Staff%20Sexual%20Assault%20and%20Sexual%20Harassment%20Policy.pdf" TargetMode="External"/><Relationship Id="rId20" Type="http://schemas.openxmlformats.org/officeDocument/2006/relationships/hyperlink" Target="https://policies.griffith.edu.au/pdf/Reporting%20and%20Resolution%20of%20Staff%20Sexual%20Assault%20Harassment%20Bullying%20and%20Discrimination%20Procedure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griffith.edu.au/pdf/Student%20Charter.pdf" TargetMode="External"/><Relationship Id="rId24" Type="http://schemas.openxmlformats.org/officeDocument/2006/relationships/hyperlink" Target="https://www.ombudsman.qld.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griffith.edu.au/pdf/Code%20of%20Conduct.pdf" TargetMode="External"/><Relationship Id="rId23" Type="http://schemas.openxmlformats.org/officeDocument/2006/relationships/hyperlink" Target="https://www.griffith.edu.au/students/student-complaints/student-complaints-form-intr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repointpubstor.blob.core.windows.net/policylibrary-prod/Information%20Management%20Polic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riffith.edu.au/pdf/Student%20Charter.pdf" TargetMode="External"/><Relationship Id="rId22" Type="http://schemas.openxmlformats.org/officeDocument/2006/relationships/hyperlink" Target="https://policies.griffith.edu.au/pdf/Staff%20Guidelines%20on%20Decision-Making.pdf"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77</Value>
      <Value>551</Value>
      <Value>91</Value>
      <Value>111</Value>
      <Value>86</Value>
      <Value>68</Value>
    </TaxCatchAll>
    <SharedWithUsers xmlns="b40c662e-0380-4817-843d-2c7e10d40c39">
      <UserInfo>
        <DisplayName/>
        <AccountId xsi:nil="true"/>
        <AccountType/>
      </UserInfo>
    </SharedWithUsers>
    <PublishOn xmlns="2f261a70-825f-4a37-b7b5-f6ecc2f4c5fa">2021-02-05T11:07:18+00:00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Academic:Student Services</PolicyCategoryPath>
    <PolicyCategory0 xmlns="2f261a70-825f-4a37-b7b5-f6ecc2f4c5fa">Student Services</PolicyCategory0>
    <docsort xmlns="2f261a70-825f-4a37-b7b5-f6ecc2f4c5fa">20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Grievances</TermName>
          <TermId xmlns="http://schemas.microsoft.com/office/infopath/2007/PartnerControls">34c93112-2eb1-4754-9f7a-21452e7a2b87</TermId>
        </TermInfo>
      </Terms>
    </cb2cae79e6954dd59be5b9155b36b74a>
    <GlossaryValues xmlns="2f261a70-825f-4a37-b7b5-f6ecc2f4c5fa" xsi:nil="true"/>
    <PolicyCategoryParent xmlns="2f261a70-825f-4a37-b7b5-f6ecc2f4c5fa">Academic</PolicyCategoryParent>
    <LastPublished xmlns="2f261a70-825f-4a37-b7b5-f6ecc2f4c5fa">2024-03-05T14:00:00+00:00</LastPublished>
    <doccomments xmlns="2f261a70-825f-4a37-b7b5-f6ecc2f4c5fa">The 4 October Council meeting approved the rescission of:
•	Workplace Harassment, Bullying and Discrimination Policy; and
•	Resolution of Complaints of Workplace Harassment, Bullying and Discrimination Procedures;
and the adoption of the following policy 
March 2023 - Admin updates and change over to new template as approved by COO
29/08/23 - Approving Authority updated from Council to Vice Chancellor in line with Delegations changes</doccomments>
    <datedeclared xmlns="2f261a70-825f-4a37-b7b5-f6ecc2f4c5fa">2016-03-08T14:00:00+00:00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70F89C17-C25F-489A-9FCB-9C1BDA88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15</TotalTime>
  <Pages>7</Pages>
  <Words>3015</Words>
  <Characters>17187</Characters>
  <Application>Microsoft Office Word</Application>
  <DocSecurity>0</DocSecurity>
  <Lines>143</Lines>
  <Paragraphs>40</Paragraphs>
  <ScaleCrop>false</ScaleCrop>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Procedures_PriorT1-2024</dc:title>
  <dc:subject/>
  <dc:creator>Rebecca Voisey</dc:creator>
  <cp:keywords/>
  <dc:description/>
  <cp:lastModifiedBy>Donna Kalaentzis</cp:lastModifiedBy>
  <cp:revision>9</cp:revision>
  <cp:lastPrinted>2019-10-02T04:35:00Z</cp:lastPrinted>
  <dcterms:created xsi:type="dcterms:W3CDTF">2023-12-12T03:43:00Z</dcterms:created>
  <dcterms:modified xsi:type="dcterms:W3CDTF">2024-02-29T06:25:00Z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31400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2023-02-09T07:32:56Z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cb86aa0a-1a9b-4f54-b466-31629ab1c1c3</vt:lpwstr>
  </property>
  <property fmtid="{D5CDD505-2E9C-101B-9397-08002B2CF9AE}" pid="16" name="MSIP_Label_adaa4be3-f650-4692-881a-64ae220cbceb_ContentBits">
    <vt:lpwstr>0</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y fmtid="{D5CDD505-2E9C-101B-9397-08002B2CF9AE}" pid="21" name="policysection">
    <vt:lpwstr>68;#Grievances|34c93112-2eb1-4754-9f7a-21452e7a2b87</vt:lpwstr>
  </property>
  <property fmtid="{D5CDD505-2E9C-101B-9397-08002B2CF9AE}" pid="22" name="_dlc_policyId">
    <vt:lpwstr>0x010100CCB10AA9A57F62429EA6968F7587FFF2|1453938073</vt:lpwstr>
  </property>
  <property fmtid="{D5CDD505-2E9C-101B-9397-08002B2CF9AE}" pid="23" name="policycategory">
    <vt:lpwstr>86;#Procedure|bb3f25e1-3c03-4bde-afc2-5888b49b7d7d</vt:lpwstr>
  </property>
  <property fmtid="{D5CDD505-2E9C-101B-9397-08002B2CF9AE}" pid="24" name="appauthority">
    <vt:lpwstr>111;#Vice Chancellor|eaca6187-2c86-4c60-9b31-6cf3c86aa1e1</vt:lpwstr>
  </property>
  <property fmtid="{D5CDD505-2E9C-101B-9397-08002B2CF9AE}" pid="25" name="DocOrder">
    <vt:r8>30</vt:r8>
  </property>
  <property fmtid="{D5CDD505-2E9C-101B-9397-08002B2CF9AE}" pid="26" name="officearea">
    <vt:lpwstr>551;#Student Life|10f28419-8eea-4122-9bbc-3c3d69c6fcc4</vt:lpwstr>
  </property>
  <property fmtid="{D5CDD505-2E9C-101B-9397-08002B2CF9AE}" pid="27" name="DelayPublish">
    <vt:lpwstr>No</vt:lpwstr>
  </property>
  <property fmtid="{D5CDD505-2E9C-101B-9397-08002B2CF9AE}" pid="28" name="Summary">
    <vt:lpwstr>This is the approved template for Policy Library policies or procedures. It should be used in conjunction with the Policy Library Authors User Guide.</vt:lpwstr>
  </property>
  <property fmtid="{D5CDD505-2E9C-101B-9397-08002B2CF9AE}" pid="29" name="Audience1">
    <vt:lpwstr>20</vt:lpwstr>
  </property>
  <property fmtid="{D5CDD505-2E9C-101B-9397-08002B2CF9AE}" pid="30" name="xd_Signature">
    <vt:bool>false</vt:bool>
  </property>
  <property fmtid="{D5CDD505-2E9C-101B-9397-08002B2CF9AE}" pid="31" name="policy_x002d_category">
    <vt:lpwstr/>
  </property>
  <property fmtid="{D5CDD505-2E9C-101B-9397-08002B2CF9AE}" pid="32" name="policy-category">
    <vt:lpwstr/>
  </property>
  <property fmtid="{D5CDD505-2E9C-101B-9397-08002B2CF9AE}" pid="33" name="eedb2b835b69435aa9176b937455bd2f">
    <vt:lpwstr>|576e5606-d62b-43c0-bc2b-5712cb88ba23</vt:lpwstr>
  </property>
  <property fmtid="{D5CDD505-2E9C-101B-9397-08002B2CF9AE}" pid="34"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5" name="glossaryterms">
    <vt:lpwstr/>
  </property>
  <property fmtid="{D5CDD505-2E9C-101B-9397-08002B2CF9AE}" pid="36" name="policyaudience">
    <vt:lpwstr>77;#Staff|45ee306d-49ae-43fa-a3ef-02f70754fd2d</vt:lpwstr>
  </property>
  <property fmtid="{D5CDD505-2E9C-101B-9397-08002B2CF9AE}" pid="37" name="policyreview">
    <vt:lpwstr>91;#2024|4006b601-77d0-4e08-aa8b-4003839fc9be</vt:lpwstr>
  </property>
  <property fmtid="{D5CDD505-2E9C-101B-9397-08002B2CF9AE}" pid="38" name="Managed_Testing_Field">
    <vt:lpwstr/>
  </property>
  <property fmtid="{D5CDD505-2E9C-101B-9397-08002B2CF9AE}" pid="39" name="Category Type">
    <vt:lpwstr>22;#Policy|6ea67854-4618-4b05-bd31-1dfafb0e2b14</vt:lpwstr>
  </property>
</Properties>
</file>