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7859" w14:textId="4EFE4090" w:rsidR="00F15DD0" w:rsidRPr="008D3184" w:rsidRDefault="00F15DD0" w:rsidP="008070AF">
      <w:pPr>
        <w:spacing w:before="360"/>
        <w:ind w:left="0"/>
        <w:rPr>
          <w:rFonts w:cs="Arial"/>
          <w:sz w:val="32"/>
          <w:szCs w:val="32"/>
        </w:rPr>
      </w:pPr>
      <w:r w:rsidRPr="008D3184">
        <w:rPr>
          <w:rFonts w:cs="Arial"/>
          <w:sz w:val="32"/>
          <w:szCs w:val="32"/>
        </w:rPr>
        <w:t>Student Communication Policy</w:t>
      </w:r>
    </w:p>
    <w:p w14:paraId="38E6D38B" w14:textId="6F372902" w:rsidR="004F244F" w:rsidRPr="008D3184" w:rsidRDefault="00F15DD0" w:rsidP="008070AF">
      <w:pPr>
        <w:spacing w:before="120" w:after="240"/>
        <w:ind w:left="0"/>
        <w:rPr>
          <w:rFonts w:cs="Arial"/>
          <w:sz w:val="28"/>
          <w:szCs w:val="28"/>
        </w:rPr>
      </w:pPr>
      <w:r w:rsidRPr="008D3184">
        <w:rPr>
          <w:rFonts w:cs="Arial"/>
          <w:sz w:val="28"/>
          <w:szCs w:val="28"/>
        </w:rPr>
        <w:t xml:space="preserve">Schedule B: </w:t>
      </w:r>
      <w:r w:rsidR="000009C7">
        <w:rPr>
          <w:rFonts w:cs="Arial"/>
          <w:sz w:val="28"/>
          <w:szCs w:val="28"/>
        </w:rPr>
        <w:t>Broadcast Email for Current S</w:t>
      </w:r>
      <w:r w:rsidR="001A764E" w:rsidRPr="008D3184">
        <w:rPr>
          <w:rFonts w:cs="Arial"/>
          <w:sz w:val="28"/>
          <w:szCs w:val="28"/>
        </w:rPr>
        <w:t>tudents</w:t>
      </w:r>
      <w:r w:rsidR="004F244F" w:rsidRPr="008D3184" w:rsidDel="00F709D9">
        <w:rPr>
          <w:rFonts w:cs="Arial"/>
          <w:sz w:val="28"/>
          <w:szCs w:val="28"/>
        </w:rPr>
        <w:t xml:space="preserve"> </w:t>
      </w:r>
      <w:r w:rsidR="004F244F" w:rsidRPr="008D3184">
        <w:rPr>
          <w:rFonts w:cs="Arial"/>
          <w:sz w:val="28"/>
          <w:szCs w:val="28"/>
        </w:rPr>
        <w:t>Guidelines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0E77C0" w:rsidRPr="00096757" w14:paraId="38E6D38E" w14:textId="77777777" w:rsidTr="00096757">
        <w:tc>
          <w:tcPr>
            <w:tcW w:w="2410" w:type="dxa"/>
            <w:tcBorders>
              <w:top w:val="single" w:sz="4" w:space="0" w:color="D9D9D9" w:themeColor="background1" w:themeShade="D9"/>
              <w:right w:val="single" w:sz="12" w:space="0" w:color="D9D9D9"/>
            </w:tcBorders>
            <w:vAlign w:val="center"/>
          </w:tcPr>
          <w:p w14:paraId="38E6D38C" w14:textId="77777777" w:rsidR="000E77C0" w:rsidRPr="00096757" w:rsidRDefault="000E77C0" w:rsidP="000E77C0">
            <w:pPr>
              <w:spacing w:after="0"/>
              <w:ind w:left="0"/>
              <w:rPr>
                <w:rFonts w:cs="Arial"/>
                <w:b/>
                <w:sz w:val="12"/>
                <w:szCs w:val="12"/>
              </w:rPr>
            </w:pPr>
          </w:p>
        </w:tc>
        <w:tc>
          <w:tcPr>
            <w:tcW w:w="7229" w:type="dxa"/>
            <w:tcBorders>
              <w:top w:val="single" w:sz="4" w:space="0" w:color="D9D9D9" w:themeColor="background1" w:themeShade="D9"/>
              <w:left w:val="single" w:sz="12" w:space="0" w:color="D9D9D9"/>
            </w:tcBorders>
            <w:vAlign w:val="center"/>
          </w:tcPr>
          <w:p w14:paraId="38E6D38D" w14:textId="77777777" w:rsidR="000E77C0" w:rsidRPr="00096757" w:rsidRDefault="000E77C0" w:rsidP="000E77C0">
            <w:pPr>
              <w:spacing w:after="0"/>
              <w:ind w:left="159"/>
              <w:jc w:val="left"/>
              <w:rPr>
                <w:rFonts w:cs="Arial"/>
                <w:sz w:val="12"/>
                <w:szCs w:val="12"/>
              </w:rPr>
            </w:pPr>
          </w:p>
        </w:tc>
      </w:tr>
      <w:tr w:rsidR="004F244F" w:rsidRPr="00141FAA" w14:paraId="38E6D391" w14:textId="77777777" w:rsidTr="00147D9D">
        <w:tc>
          <w:tcPr>
            <w:tcW w:w="2410" w:type="dxa"/>
            <w:tcBorders>
              <w:right w:val="single" w:sz="12" w:space="0" w:color="D9D9D9"/>
            </w:tcBorders>
            <w:vAlign w:val="center"/>
          </w:tcPr>
          <w:p w14:paraId="38E6D38F" w14:textId="77777777" w:rsidR="004F244F" w:rsidRPr="00141FAA" w:rsidRDefault="004F244F" w:rsidP="00147D9D">
            <w:pPr>
              <w:spacing w:before="60" w:after="60"/>
              <w:ind w:left="0"/>
              <w:rPr>
                <w:rFonts w:cs="Arial"/>
                <w:b/>
                <w:sz w:val="20"/>
              </w:rPr>
            </w:pPr>
            <w:r w:rsidRPr="00141FAA">
              <w:rPr>
                <w:rFonts w:cs="Arial"/>
                <w:b/>
                <w:sz w:val="20"/>
              </w:rPr>
              <w:t>Approving authority</w:t>
            </w:r>
          </w:p>
        </w:tc>
        <w:tc>
          <w:tcPr>
            <w:tcW w:w="7229" w:type="dxa"/>
            <w:tcBorders>
              <w:left w:val="single" w:sz="12" w:space="0" w:color="D9D9D9"/>
            </w:tcBorders>
            <w:vAlign w:val="center"/>
          </w:tcPr>
          <w:p w14:paraId="38E6D390" w14:textId="0CFA3B48" w:rsidR="004F244F" w:rsidRPr="00141FAA" w:rsidRDefault="00F15DD0" w:rsidP="00147D9D">
            <w:pPr>
              <w:spacing w:before="60" w:after="60"/>
              <w:ind w:left="159"/>
              <w:jc w:val="left"/>
              <w:rPr>
                <w:rFonts w:cs="Arial"/>
                <w:sz w:val="20"/>
              </w:rPr>
            </w:pPr>
            <w:r>
              <w:rPr>
                <w:rFonts w:cs="Arial"/>
                <w:sz w:val="20"/>
              </w:rPr>
              <w:t>Registrar</w:t>
            </w:r>
          </w:p>
        </w:tc>
      </w:tr>
      <w:tr w:rsidR="004F244F" w:rsidRPr="00141FAA" w14:paraId="38E6D394" w14:textId="77777777" w:rsidTr="00147D9D">
        <w:tc>
          <w:tcPr>
            <w:tcW w:w="2410" w:type="dxa"/>
            <w:tcBorders>
              <w:right w:val="single" w:sz="12" w:space="0" w:color="D9D9D9"/>
            </w:tcBorders>
            <w:vAlign w:val="center"/>
          </w:tcPr>
          <w:p w14:paraId="38E6D392" w14:textId="77777777" w:rsidR="004F244F" w:rsidRPr="00141FAA" w:rsidRDefault="004F244F" w:rsidP="00147D9D">
            <w:pPr>
              <w:spacing w:before="60" w:after="60"/>
              <w:ind w:left="0"/>
              <w:rPr>
                <w:rFonts w:cs="Arial"/>
                <w:b/>
                <w:sz w:val="20"/>
              </w:rPr>
            </w:pPr>
            <w:r w:rsidRPr="00141FAA">
              <w:rPr>
                <w:rFonts w:cs="Arial"/>
                <w:b/>
                <w:sz w:val="20"/>
              </w:rPr>
              <w:t>Approval date</w:t>
            </w:r>
          </w:p>
        </w:tc>
        <w:tc>
          <w:tcPr>
            <w:tcW w:w="7229" w:type="dxa"/>
            <w:tcBorders>
              <w:left w:val="single" w:sz="12" w:space="0" w:color="D9D9D9"/>
            </w:tcBorders>
          </w:tcPr>
          <w:p w14:paraId="38E6D393" w14:textId="13BAF51D" w:rsidR="004F244F" w:rsidRPr="00141FAA" w:rsidRDefault="00E60BBA" w:rsidP="000009C7">
            <w:pPr>
              <w:spacing w:before="60" w:after="60"/>
              <w:ind w:left="159"/>
              <w:jc w:val="left"/>
              <w:rPr>
                <w:rFonts w:cs="Arial"/>
                <w:sz w:val="20"/>
              </w:rPr>
            </w:pPr>
            <w:r>
              <w:rPr>
                <w:rFonts w:cs="Arial"/>
                <w:sz w:val="20"/>
              </w:rPr>
              <w:t xml:space="preserve">14 March </w:t>
            </w:r>
            <w:r w:rsidR="000009C7">
              <w:rPr>
                <w:rFonts w:cs="Arial"/>
                <w:sz w:val="20"/>
              </w:rPr>
              <w:t>2019</w:t>
            </w:r>
          </w:p>
        </w:tc>
      </w:tr>
      <w:tr w:rsidR="004F244F" w:rsidRPr="00141FAA" w14:paraId="38E6D397" w14:textId="77777777" w:rsidTr="00147D9D">
        <w:tc>
          <w:tcPr>
            <w:tcW w:w="2410" w:type="dxa"/>
            <w:tcBorders>
              <w:right w:val="single" w:sz="12" w:space="0" w:color="D9D9D9"/>
            </w:tcBorders>
          </w:tcPr>
          <w:p w14:paraId="38E6D395" w14:textId="77777777" w:rsidR="004F244F" w:rsidRPr="00141FAA" w:rsidRDefault="004F244F" w:rsidP="00147D9D">
            <w:pPr>
              <w:spacing w:before="60" w:after="60"/>
              <w:ind w:left="0"/>
              <w:rPr>
                <w:rFonts w:cs="Arial"/>
                <w:b/>
                <w:sz w:val="20"/>
              </w:rPr>
            </w:pPr>
            <w:bookmarkStart w:id="0" w:name="_Hlk5871657"/>
            <w:r w:rsidRPr="00141FAA">
              <w:rPr>
                <w:rFonts w:cs="Arial"/>
                <w:b/>
                <w:sz w:val="20"/>
              </w:rPr>
              <w:t>Advisor</w:t>
            </w:r>
          </w:p>
        </w:tc>
        <w:tc>
          <w:tcPr>
            <w:tcW w:w="7229" w:type="dxa"/>
            <w:tcBorders>
              <w:left w:val="single" w:sz="12" w:space="0" w:color="D9D9D9"/>
            </w:tcBorders>
            <w:vAlign w:val="center"/>
          </w:tcPr>
          <w:p w14:paraId="38E6D396" w14:textId="3E949E69" w:rsidR="004F244F" w:rsidRPr="00141FAA" w:rsidRDefault="00F15DD0" w:rsidP="00F15DD0">
            <w:pPr>
              <w:spacing w:before="60" w:after="60"/>
              <w:ind w:left="159"/>
              <w:jc w:val="left"/>
              <w:rPr>
                <w:rFonts w:cs="Arial"/>
                <w:sz w:val="20"/>
              </w:rPr>
            </w:pPr>
            <w:r>
              <w:rPr>
                <w:rFonts w:cs="Arial"/>
                <w:sz w:val="20"/>
              </w:rPr>
              <w:t>Director</w:t>
            </w:r>
            <w:r w:rsidR="002327CA">
              <w:rPr>
                <w:rFonts w:cs="Arial"/>
                <w:sz w:val="20"/>
              </w:rPr>
              <w:t xml:space="preserve"> </w:t>
            </w:r>
            <w:r w:rsidR="002327CA" w:rsidRPr="00141FAA">
              <w:rPr>
                <w:rFonts w:cs="Arial"/>
                <w:sz w:val="20"/>
              </w:rPr>
              <w:t>|</w:t>
            </w:r>
            <w:r>
              <w:rPr>
                <w:rFonts w:cs="Arial"/>
                <w:sz w:val="20"/>
              </w:rPr>
              <w:t xml:space="preserve"> Student Success</w:t>
            </w:r>
            <w:r w:rsidR="0043276C">
              <w:rPr>
                <w:rFonts w:cs="Arial"/>
                <w:sz w:val="20"/>
              </w:rPr>
              <w:t xml:space="preserve"> </w:t>
            </w:r>
            <w:r w:rsidR="004F244F" w:rsidRPr="00141FAA">
              <w:rPr>
                <w:rFonts w:cs="Arial"/>
                <w:sz w:val="20"/>
              </w:rPr>
              <w:t xml:space="preserve">| </w:t>
            </w:r>
            <w:r w:rsidR="00F75BD6">
              <w:rPr>
                <w:rFonts w:cs="Arial"/>
                <w:sz w:val="20"/>
              </w:rPr>
              <w:t>Student Life</w:t>
            </w:r>
            <w:r w:rsidR="000B107C">
              <w:rPr>
                <w:rFonts w:cs="Arial"/>
                <w:sz w:val="20"/>
              </w:rPr>
              <w:br/>
            </w:r>
            <w:hyperlink r:id="rId11" w:history="1">
              <w:r w:rsidR="0043276C" w:rsidRPr="00F40A33">
                <w:rPr>
                  <w:rStyle w:val="Hyperlink"/>
                  <w:rFonts w:cs="Arial"/>
                  <w:sz w:val="20"/>
                </w:rPr>
                <w:t>m.wear@griffith.edu.au</w:t>
              </w:r>
            </w:hyperlink>
            <w:r w:rsidR="0043276C">
              <w:rPr>
                <w:rFonts w:cs="Arial"/>
                <w:sz w:val="20"/>
              </w:rPr>
              <w:t xml:space="preserve"> | (07) 373 53961</w:t>
            </w:r>
          </w:p>
        </w:tc>
      </w:tr>
      <w:bookmarkEnd w:id="0"/>
      <w:tr w:rsidR="004F244F" w:rsidRPr="00141FAA" w14:paraId="38E6D39A" w14:textId="77777777" w:rsidTr="00147D9D">
        <w:tc>
          <w:tcPr>
            <w:tcW w:w="2410" w:type="dxa"/>
            <w:tcBorders>
              <w:bottom w:val="nil"/>
              <w:right w:val="single" w:sz="12" w:space="0" w:color="D9D9D9"/>
            </w:tcBorders>
            <w:vAlign w:val="center"/>
          </w:tcPr>
          <w:p w14:paraId="38E6D398" w14:textId="77777777" w:rsidR="004F244F" w:rsidRPr="00141FAA" w:rsidRDefault="004F244F" w:rsidP="00147D9D">
            <w:pPr>
              <w:spacing w:before="60" w:after="60"/>
              <w:ind w:left="0"/>
              <w:rPr>
                <w:rFonts w:cs="Arial"/>
                <w:b/>
                <w:sz w:val="20"/>
              </w:rPr>
            </w:pPr>
            <w:r w:rsidRPr="00141FAA">
              <w:rPr>
                <w:rFonts w:cs="Arial"/>
                <w:b/>
                <w:sz w:val="20"/>
              </w:rPr>
              <w:t>Next scheduled review</w:t>
            </w:r>
          </w:p>
        </w:tc>
        <w:tc>
          <w:tcPr>
            <w:tcW w:w="7229" w:type="dxa"/>
            <w:tcBorders>
              <w:left w:val="single" w:sz="12" w:space="0" w:color="D9D9D9"/>
              <w:bottom w:val="nil"/>
            </w:tcBorders>
            <w:vAlign w:val="center"/>
          </w:tcPr>
          <w:p w14:paraId="38E6D399" w14:textId="153B979E" w:rsidR="004F244F" w:rsidRPr="00141FAA" w:rsidRDefault="009F7616" w:rsidP="00F15DD0">
            <w:pPr>
              <w:spacing w:after="60"/>
              <w:ind w:left="159"/>
              <w:jc w:val="left"/>
              <w:rPr>
                <w:rFonts w:cs="Arial"/>
                <w:sz w:val="20"/>
              </w:rPr>
            </w:pPr>
            <w:r>
              <w:rPr>
                <w:rFonts w:cs="Arial"/>
                <w:sz w:val="20"/>
              </w:rPr>
              <w:t>202</w:t>
            </w:r>
            <w:r w:rsidR="008D3184">
              <w:rPr>
                <w:rFonts w:cs="Arial"/>
                <w:sz w:val="20"/>
              </w:rPr>
              <w:t>4</w:t>
            </w:r>
          </w:p>
        </w:tc>
      </w:tr>
      <w:tr w:rsidR="004F244F" w:rsidRPr="00141FAA" w14:paraId="38E6D39D" w14:textId="77777777" w:rsidTr="00147D9D">
        <w:tc>
          <w:tcPr>
            <w:tcW w:w="2410" w:type="dxa"/>
            <w:tcBorders>
              <w:bottom w:val="nil"/>
              <w:right w:val="single" w:sz="12" w:space="0" w:color="D9D9D9"/>
            </w:tcBorders>
            <w:vAlign w:val="center"/>
          </w:tcPr>
          <w:p w14:paraId="38E6D39B" w14:textId="77777777" w:rsidR="004F244F" w:rsidRPr="00141FAA" w:rsidRDefault="004F244F" w:rsidP="00147D9D">
            <w:pPr>
              <w:spacing w:before="60" w:after="60"/>
              <w:ind w:left="0"/>
              <w:rPr>
                <w:rFonts w:cs="Arial"/>
                <w:b/>
                <w:sz w:val="20"/>
              </w:rPr>
            </w:pPr>
            <w:r w:rsidRPr="00141FAA">
              <w:rPr>
                <w:rFonts w:cs="Arial"/>
                <w:b/>
                <w:sz w:val="20"/>
              </w:rPr>
              <w:t>Document URL</w:t>
            </w:r>
          </w:p>
        </w:tc>
        <w:tc>
          <w:tcPr>
            <w:tcW w:w="7229" w:type="dxa"/>
            <w:tcBorders>
              <w:left w:val="single" w:sz="12" w:space="0" w:color="D9D9D9"/>
              <w:bottom w:val="nil"/>
            </w:tcBorders>
            <w:vAlign w:val="center"/>
          </w:tcPr>
          <w:p w14:paraId="38E6D39C" w14:textId="3235324C" w:rsidR="004F244F" w:rsidRPr="00141FAA" w:rsidRDefault="00B166A1" w:rsidP="00A71B16">
            <w:pPr>
              <w:spacing w:before="60" w:after="60"/>
              <w:ind w:left="159"/>
              <w:jc w:val="left"/>
              <w:rPr>
                <w:rFonts w:cs="Arial"/>
                <w:sz w:val="20"/>
              </w:rPr>
            </w:pPr>
            <w:r w:rsidRPr="00B166A1">
              <w:rPr>
                <w:rFonts w:cs="Arial"/>
                <w:sz w:val="20"/>
              </w:rPr>
              <w:t>http://policies.griffith.edu.au/pdf/Student</w:t>
            </w:r>
            <w:r>
              <w:rPr>
                <w:rFonts w:cs="Arial"/>
                <w:sz w:val="20"/>
              </w:rPr>
              <w:t xml:space="preserve"> Communication Policy Schedule B</w:t>
            </w:r>
            <w:r w:rsidR="00B51299" w:rsidRPr="008B59E7">
              <w:rPr>
                <w:rFonts w:cs="Arial"/>
                <w:sz w:val="20"/>
              </w:rPr>
              <w:t>.pdf</w:t>
            </w:r>
          </w:p>
        </w:tc>
      </w:tr>
      <w:tr w:rsidR="004F244F" w:rsidRPr="00141FAA" w14:paraId="38E6D3A0" w14:textId="77777777" w:rsidTr="000E77C0">
        <w:tc>
          <w:tcPr>
            <w:tcW w:w="2410" w:type="dxa"/>
            <w:tcBorders>
              <w:bottom w:val="single" w:sz="12" w:space="0" w:color="D9D9D9"/>
              <w:right w:val="single" w:sz="12" w:space="0" w:color="D9D9D9"/>
            </w:tcBorders>
            <w:vAlign w:val="center"/>
          </w:tcPr>
          <w:p w14:paraId="38E6D39E" w14:textId="2AF6FA9D" w:rsidR="004F244F" w:rsidRPr="00141FAA" w:rsidRDefault="00B7291C" w:rsidP="00147D9D">
            <w:pPr>
              <w:spacing w:before="60" w:after="60"/>
              <w:ind w:left="0"/>
              <w:rPr>
                <w:rFonts w:cs="Arial"/>
                <w:b/>
                <w:sz w:val="20"/>
              </w:rPr>
            </w:pPr>
            <w:r>
              <w:rPr>
                <w:rFonts w:cs="Arial"/>
                <w:b/>
                <w:sz w:val="20"/>
              </w:rPr>
              <w:t>Document Number</w:t>
            </w:r>
          </w:p>
        </w:tc>
        <w:tc>
          <w:tcPr>
            <w:tcW w:w="7229" w:type="dxa"/>
            <w:tcBorders>
              <w:left w:val="single" w:sz="12" w:space="0" w:color="D9D9D9"/>
              <w:bottom w:val="single" w:sz="12" w:space="0" w:color="D9D9D9"/>
            </w:tcBorders>
            <w:vAlign w:val="center"/>
          </w:tcPr>
          <w:p w14:paraId="38E6D39F" w14:textId="1F330E35" w:rsidR="004F244F" w:rsidRPr="00141FAA" w:rsidRDefault="002327CA" w:rsidP="00E60BBA">
            <w:pPr>
              <w:spacing w:before="60" w:after="60"/>
              <w:ind w:left="159"/>
              <w:jc w:val="left"/>
              <w:rPr>
                <w:rFonts w:cs="Arial"/>
                <w:sz w:val="20"/>
              </w:rPr>
            </w:pPr>
            <w:r w:rsidRPr="002327CA">
              <w:rPr>
                <w:rFonts w:cs="Arial"/>
                <w:sz w:val="20"/>
              </w:rPr>
              <w:t>2020/2001082</w:t>
            </w:r>
          </w:p>
        </w:tc>
      </w:tr>
      <w:tr w:rsidR="004F244F" w:rsidRPr="00141FAA" w14:paraId="38E6D3A3" w14:textId="77777777" w:rsidTr="000E77C0">
        <w:tc>
          <w:tcPr>
            <w:tcW w:w="2410" w:type="dxa"/>
            <w:tcBorders>
              <w:top w:val="single" w:sz="12" w:space="0" w:color="D9D9D9"/>
              <w:bottom w:val="single" w:sz="12" w:space="0" w:color="D9D9D9"/>
              <w:right w:val="single" w:sz="12" w:space="0" w:color="D9D9D9"/>
            </w:tcBorders>
          </w:tcPr>
          <w:p w14:paraId="38E6D3A1" w14:textId="77777777" w:rsidR="004F244F" w:rsidRPr="00141FAA" w:rsidRDefault="004F244F" w:rsidP="00147D9D">
            <w:pPr>
              <w:spacing w:before="60" w:after="60"/>
              <w:ind w:left="0"/>
              <w:jc w:val="left"/>
              <w:rPr>
                <w:rFonts w:cs="Arial"/>
                <w:b/>
                <w:sz w:val="20"/>
              </w:rPr>
            </w:pPr>
            <w:r w:rsidRPr="00141FAA">
              <w:rPr>
                <w:rFonts w:cs="Arial"/>
                <w:b/>
                <w:sz w:val="20"/>
              </w:rPr>
              <w:t>Description</w:t>
            </w:r>
          </w:p>
        </w:tc>
        <w:tc>
          <w:tcPr>
            <w:tcW w:w="7229" w:type="dxa"/>
            <w:tcBorders>
              <w:top w:val="single" w:sz="12" w:space="0" w:color="D9D9D9"/>
              <w:left w:val="single" w:sz="12" w:space="0" w:color="D9D9D9"/>
              <w:bottom w:val="single" w:sz="12" w:space="0" w:color="D9D9D9"/>
            </w:tcBorders>
            <w:vAlign w:val="center"/>
          </w:tcPr>
          <w:p w14:paraId="38E6D3A2" w14:textId="66F21794" w:rsidR="004F244F" w:rsidRPr="00141FAA" w:rsidRDefault="00E6576A" w:rsidP="00B368F5">
            <w:pPr>
              <w:spacing w:before="60" w:after="60"/>
              <w:ind w:left="159"/>
              <w:rPr>
                <w:rFonts w:cs="Arial"/>
                <w:sz w:val="20"/>
              </w:rPr>
            </w:pPr>
            <w:r w:rsidRPr="00E6576A">
              <w:rPr>
                <w:rFonts w:cs="Arial"/>
                <w:sz w:val="20"/>
              </w:rPr>
              <w:t xml:space="preserve">These guidelines outline the University principles concerning the use </w:t>
            </w:r>
            <w:r w:rsidR="0014634E">
              <w:rPr>
                <w:rFonts w:cs="Arial"/>
                <w:sz w:val="20"/>
              </w:rPr>
              <w:t xml:space="preserve">of </w:t>
            </w:r>
            <w:r w:rsidRPr="00E6576A">
              <w:rPr>
                <w:rFonts w:cs="Arial"/>
                <w:sz w:val="20"/>
              </w:rPr>
              <w:t xml:space="preserve">email as part of the Student Communication Strategy. They are framed within the </w:t>
            </w:r>
            <w:r w:rsidR="009B341E">
              <w:rPr>
                <w:rFonts w:cs="Arial"/>
                <w:sz w:val="20"/>
              </w:rPr>
              <w:t>University’s</w:t>
            </w:r>
            <w:r w:rsidRPr="00E6576A">
              <w:rPr>
                <w:rFonts w:cs="Arial"/>
                <w:sz w:val="20"/>
              </w:rPr>
              <w:t xml:space="preserve"> policies relating to student communication and use of IT systems.</w:t>
            </w:r>
          </w:p>
        </w:tc>
      </w:tr>
      <w:tr w:rsidR="004F244F" w:rsidRPr="00141FAA" w14:paraId="38E6D3A6" w14:textId="77777777" w:rsidTr="00147D9D">
        <w:tc>
          <w:tcPr>
            <w:tcW w:w="2410" w:type="dxa"/>
            <w:tcBorders>
              <w:top w:val="single" w:sz="12" w:space="0" w:color="D9D9D9"/>
              <w:bottom w:val="single" w:sz="12" w:space="0" w:color="D9D9D9"/>
              <w:right w:val="nil"/>
            </w:tcBorders>
            <w:vAlign w:val="center"/>
          </w:tcPr>
          <w:p w14:paraId="38E6D3A4" w14:textId="77777777" w:rsidR="004F244F" w:rsidRPr="00141FAA" w:rsidRDefault="004F244F" w:rsidP="00147D9D">
            <w:pPr>
              <w:ind w:left="34"/>
              <w:rPr>
                <w:rFonts w:cs="Arial"/>
                <w:b/>
                <w:sz w:val="20"/>
              </w:rPr>
            </w:pPr>
            <w:r w:rsidRPr="00141FAA">
              <w:rPr>
                <w:rFonts w:cs="Arial"/>
                <w:b/>
                <w:sz w:val="20"/>
              </w:rPr>
              <w:t>Related documents</w:t>
            </w:r>
          </w:p>
        </w:tc>
        <w:tc>
          <w:tcPr>
            <w:tcW w:w="7229" w:type="dxa"/>
            <w:tcBorders>
              <w:top w:val="single" w:sz="12" w:space="0" w:color="D9D9D9"/>
              <w:left w:val="nil"/>
              <w:bottom w:val="single" w:sz="12" w:space="0" w:color="D9D9D9"/>
            </w:tcBorders>
            <w:vAlign w:val="center"/>
          </w:tcPr>
          <w:p w14:paraId="38E6D3A5" w14:textId="77777777" w:rsidR="004F244F" w:rsidRPr="00141FAA" w:rsidRDefault="004F244F" w:rsidP="00147D9D">
            <w:pPr>
              <w:spacing w:before="60" w:after="60"/>
              <w:ind w:left="159"/>
              <w:rPr>
                <w:rFonts w:cs="Arial"/>
                <w:sz w:val="20"/>
              </w:rPr>
            </w:pPr>
          </w:p>
        </w:tc>
      </w:tr>
      <w:tr w:rsidR="004F244F" w:rsidRPr="00141FAA" w14:paraId="38E6D3B9" w14:textId="77777777" w:rsidTr="00147D9D">
        <w:tc>
          <w:tcPr>
            <w:tcW w:w="9639" w:type="dxa"/>
            <w:gridSpan w:val="2"/>
            <w:tcBorders>
              <w:top w:val="single" w:sz="12" w:space="0" w:color="D9D9D9"/>
              <w:bottom w:val="nil"/>
            </w:tcBorders>
          </w:tcPr>
          <w:p w14:paraId="38E6D3A7" w14:textId="77777777" w:rsidR="004F244F" w:rsidRPr="00B51299" w:rsidRDefault="00E53E9A" w:rsidP="00147D9D">
            <w:pPr>
              <w:spacing w:before="60" w:after="60"/>
              <w:ind w:left="0"/>
              <w:jc w:val="left"/>
              <w:rPr>
                <w:rFonts w:cs="Arial"/>
                <w:color w:val="0070C0"/>
                <w:sz w:val="20"/>
                <w:u w:val="single"/>
              </w:rPr>
            </w:pPr>
            <w:hyperlink r:id="rId12" w:history="1">
              <w:r w:rsidR="00A71B16" w:rsidRPr="00B51299">
                <w:rPr>
                  <w:rStyle w:val="Hyperlink"/>
                  <w:rFonts w:cs="Arial"/>
                  <w:color w:val="0070C0"/>
                  <w:sz w:val="20"/>
                </w:rPr>
                <w:t>Student Communication Policy</w:t>
              </w:r>
            </w:hyperlink>
          </w:p>
          <w:p w14:paraId="38E6D3A8" w14:textId="77777777" w:rsidR="00A71B16" w:rsidRPr="00B51299" w:rsidRDefault="00E53E9A" w:rsidP="00A71B16">
            <w:pPr>
              <w:spacing w:before="60" w:after="60"/>
              <w:ind w:left="0"/>
              <w:jc w:val="left"/>
              <w:rPr>
                <w:rFonts w:cs="Arial"/>
                <w:color w:val="0070C0"/>
                <w:sz w:val="20"/>
                <w:u w:val="single"/>
              </w:rPr>
            </w:pPr>
            <w:hyperlink r:id="rId13" w:history="1">
              <w:r w:rsidR="00A71B16" w:rsidRPr="00B51299">
                <w:rPr>
                  <w:rStyle w:val="Hyperlink"/>
                  <w:rFonts w:cs="Arial"/>
                  <w:color w:val="0070C0"/>
                  <w:sz w:val="20"/>
                </w:rPr>
                <w:t>Griffith University Code of Conduct</w:t>
              </w:r>
            </w:hyperlink>
          </w:p>
          <w:p w14:paraId="38E6D3A9" w14:textId="77777777" w:rsidR="00A71B16" w:rsidRPr="00B51299" w:rsidRDefault="00E53E9A" w:rsidP="00A71B16">
            <w:pPr>
              <w:spacing w:before="60" w:after="60"/>
              <w:ind w:left="0"/>
              <w:jc w:val="left"/>
              <w:rPr>
                <w:rFonts w:cs="Arial"/>
                <w:color w:val="0070C0"/>
                <w:sz w:val="20"/>
                <w:u w:val="single"/>
              </w:rPr>
            </w:pPr>
            <w:hyperlink r:id="rId14" w:history="1">
              <w:r w:rsidR="00A71B16" w:rsidRPr="00B51299">
                <w:rPr>
                  <w:rStyle w:val="Hyperlink"/>
                  <w:rFonts w:cs="Arial"/>
                  <w:color w:val="0070C0"/>
                  <w:sz w:val="20"/>
                </w:rPr>
                <w:t>Griffith University Privacy Plan</w:t>
              </w:r>
            </w:hyperlink>
          </w:p>
          <w:p w14:paraId="421FBFF7" w14:textId="1E7ED8D7" w:rsidR="00BE0B03" w:rsidRPr="00B51299" w:rsidRDefault="00E53E9A" w:rsidP="00A71B16">
            <w:pPr>
              <w:spacing w:before="60" w:after="60"/>
              <w:ind w:left="0"/>
              <w:jc w:val="left"/>
              <w:rPr>
                <w:rFonts w:cs="Arial"/>
                <w:color w:val="0070C0"/>
                <w:sz w:val="20"/>
                <w:u w:val="single"/>
              </w:rPr>
            </w:pPr>
            <w:hyperlink r:id="rId15" w:history="1">
              <w:r w:rsidR="00F15DD0" w:rsidRPr="00B166A1">
                <w:rPr>
                  <w:rStyle w:val="Hyperlink"/>
                  <w:rFonts w:cs="Arial"/>
                  <w:sz w:val="20"/>
                </w:rPr>
                <w:t xml:space="preserve">Schedule A: </w:t>
              </w:r>
              <w:r w:rsidR="00BE0B03" w:rsidRPr="00B166A1">
                <w:rPr>
                  <w:rStyle w:val="Hyperlink"/>
                  <w:rFonts w:cs="Arial"/>
                  <w:sz w:val="20"/>
                </w:rPr>
                <w:t>SMS for Current Students Guidelines</w:t>
              </w:r>
            </w:hyperlink>
          </w:p>
          <w:p w14:paraId="03D07D3C" w14:textId="6FE6B6DF" w:rsidR="00002B48" w:rsidRPr="00B51299" w:rsidRDefault="00E53E9A" w:rsidP="00A71B16">
            <w:pPr>
              <w:spacing w:before="60" w:after="60"/>
              <w:ind w:left="0"/>
              <w:jc w:val="left"/>
              <w:rPr>
                <w:rFonts w:cs="Arial"/>
                <w:color w:val="0070C0"/>
                <w:sz w:val="20"/>
                <w:u w:val="single"/>
              </w:rPr>
            </w:pPr>
            <w:hyperlink r:id="rId16" w:history="1">
              <w:r w:rsidR="00F15DD0" w:rsidRPr="00B166A1">
                <w:rPr>
                  <w:rStyle w:val="Hyperlink"/>
                  <w:rFonts w:cs="Arial"/>
                  <w:sz w:val="20"/>
                </w:rPr>
                <w:t xml:space="preserve">Schedule C: </w:t>
              </w:r>
              <w:r w:rsidR="00002B48" w:rsidRPr="00B166A1">
                <w:rPr>
                  <w:rStyle w:val="Hyperlink"/>
                  <w:rFonts w:cs="Arial"/>
                  <w:sz w:val="20"/>
                </w:rPr>
                <w:t>myGriffith Guidelines</w:t>
              </w:r>
            </w:hyperlink>
          </w:p>
          <w:p w14:paraId="38E6D3B8" w14:textId="32DF01FD" w:rsidR="00A71B16" w:rsidRPr="000009C7" w:rsidRDefault="00E53E9A" w:rsidP="00F15DD0">
            <w:pPr>
              <w:spacing w:before="60" w:after="60"/>
              <w:ind w:left="0"/>
              <w:jc w:val="left"/>
              <w:rPr>
                <w:rFonts w:cs="Arial"/>
                <w:color w:val="0070C0"/>
                <w:sz w:val="20"/>
                <w:u w:val="single"/>
              </w:rPr>
            </w:pPr>
            <w:hyperlink r:id="rId17" w:history="1">
              <w:r w:rsidR="00F15DD0" w:rsidRPr="00B166A1">
                <w:rPr>
                  <w:rStyle w:val="Hyperlink"/>
                  <w:rFonts w:cs="Arial"/>
                  <w:sz w:val="20"/>
                </w:rPr>
                <w:t xml:space="preserve">Schedule D: </w:t>
              </w:r>
              <w:r w:rsidR="00002B48" w:rsidRPr="00B166A1">
                <w:rPr>
                  <w:rStyle w:val="Hyperlink"/>
                  <w:rFonts w:cs="Arial"/>
                  <w:sz w:val="20"/>
                </w:rPr>
                <w:t>myOrientation Guidelines</w:t>
              </w:r>
            </w:hyperlink>
          </w:p>
        </w:tc>
      </w:tr>
      <w:tr w:rsidR="0022330B" w:rsidRPr="00474FF5" w14:paraId="38E6D3BB" w14:textId="77777777" w:rsidTr="00147D9D">
        <w:tc>
          <w:tcPr>
            <w:tcW w:w="9639" w:type="dxa"/>
            <w:gridSpan w:val="2"/>
            <w:tcBorders>
              <w:top w:val="single" w:sz="12" w:space="0" w:color="D9D9D9" w:themeColor="background1" w:themeShade="D9"/>
              <w:bottom w:val="single" w:sz="12" w:space="0" w:color="D9D9D9" w:themeColor="background1" w:themeShade="D9"/>
            </w:tcBorders>
          </w:tcPr>
          <w:p w14:paraId="38E6D3BA" w14:textId="0545953B" w:rsidR="0022330B" w:rsidRPr="00474FF5" w:rsidRDefault="0022330B" w:rsidP="00ED24C4">
            <w:pPr>
              <w:spacing w:before="60" w:after="60"/>
              <w:ind w:left="0"/>
              <w:rPr>
                <w:rFonts w:cs="Arial"/>
                <w:sz w:val="20"/>
              </w:rPr>
            </w:pPr>
            <w:r w:rsidRPr="007417E7">
              <w:rPr>
                <w:sz w:val="20"/>
              </w:rPr>
              <w:t>[</w:t>
            </w:r>
            <w:hyperlink w:anchor="background" w:history="1">
              <w:r w:rsidR="00ED24C4">
                <w:rPr>
                  <w:rStyle w:val="Hyperlink"/>
                  <w:sz w:val="20"/>
                </w:rPr>
                <w:t>Background</w:t>
              </w:r>
            </w:hyperlink>
            <w:r>
              <w:rPr>
                <w:sz w:val="20"/>
              </w:rPr>
              <w:t xml:space="preserve">] </w:t>
            </w:r>
            <w:r w:rsidR="00ED24C4" w:rsidRPr="007417E7">
              <w:rPr>
                <w:sz w:val="20"/>
              </w:rPr>
              <w:t>[</w:t>
            </w:r>
            <w:hyperlink w:anchor="scope" w:history="1">
              <w:r w:rsidR="00ED24C4">
                <w:rPr>
                  <w:rStyle w:val="Hyperlink"/>
                  <w:sz w:val="20"/>
                </w:rPr>
                <w:t>Scope</w:t>
              </w:r>
            </w:hyperlink>
            <w:r w:rsidR="00ED24C4">
              <w:rPr>
                <w:sz w:val="20"/>
              </w:rPr>
              <w:t xml:space="preserve">] </w:t>
            </w:r>
            <w:r w:rsidR="00ED24C4" w:rsidRPr="007417E7">
              <w:rPr>
                <w:sz w:val="20"/>
              </w:rPr>
              <w:t>[</w:t>
            </w:r>
            <w:hyperlink w:anchor="principles" w:history="1">
              <w:r w:rsidR="00B7291C">
                <w:rPr>
                  <w:rStyle w:val="Hyperlink"/>
                  <w:sz w:val="20"/>
                </w:rPr>
                <w:t>Principles</w:t>
              </w:r>
            </w:hyperlink>
            <w:r w:rsidR="00ED24C4">
              <w:rPr>
                <w:sz w:val="20"/>
              </w:rPr>
              <w:t xml:space="preserve">] </w:t>
            </w:r>
            <w:r w:rsidR="00ED24C4" w:rsidRPr="007417E7">
              <w:rPr>
                <w:sz w:val="20"/>
              </w:rPr>
              <w:t>[</w:t>
            </w:r>
            <w:hyperlink w:anchor="governance" w:history="1">
              <w:r w:rsidR="00ED24C4">
                <w:rPr>
                  <w:rStyle w:val="Hyperlink"/>
                  <w:sz w:val="20"/>
                </w:rPr>
                <w:t>Governance</w:t>
              </w:r>
            </w:hyperlink>
            <w:r w:rsidR="00ED24C4">
              <w:rPr>
                <w:sz w:val="20"/>
              </w:rPr>
              <w:t>]</w:t>
            </w:r>
            <w:r w:rsidR="00ED24C4" w:rsidRPr="007417E7">
              <w:rPr>
                <w:sz w:val="20"/>
              </w:rPr>
              <w:t xml:space="preserve"> [</w:t>
            </w:r>
            <w:hyperlink w:anchor="approvingauthority" w:history="1">
              <w:r w:rsidR="00ED24C4">
                <w:rPr>
                  <w:rStyle w:val="Hyperlink"/>
                  <w:sz w:val="20"/>
                </w:rPr>
                <w:t>Approving Authority &amp; Responsibilities</w:t>
              </w:r>
            </w:hyperlink>
            <w:r w:rsidR="00ED24C4">
              <w:rPr>
                <w:sz w:val="20"/>
              </w:rPr>
              <w:t>]</w:t>
            </w:r>
          </w:p>
        </w:tc>
      </w:tr>
    </w:tbl>
    <w:p w14:paraId="38E6D3BC" w14:textId="4C831695" w:rsidR="0022330B" w:rsidRDefault="00E6576A" w:rsidP="00E6576A">
      <w:pPr>
        <w:numPr>
          <w:ilvl w:val="0"/>
          <w:numId w:val="3"/>
        </w:numPr>
        <w:spacing w:before="100" w:beforeAutospacing="1" w:after="240"/>
        <w:rPr>
          <w:rFonts w:cs="Arial"/>
          <w:b/>
          <w:caps/>
          <w:sz w:val="24"/>
          <w:szCs w:val="24"/>
        </w:rPr>
      </w:pPr>
      <w:bookmarkStart w:id="1" w:name="background"/>
      <w:bookmarkEnd w:id="1"/>
      <w:r>
        <w:rPr>
          <w:rFonts w:cs="Arial"/>
          <w:b/>
          <w:caps/>
          <w:sz w:val="24"/>
          <w:szCs w:val="24"/>
        </w:rPr>
        <w:t>BACKG</w:t>
      </w:r>
      <w:r w:rsidRPr="00E6576A">
        <w:rPr>
          <w:rFonts w:cs="Arial"/>
          <w:b/>
          <w:caps/>
          <w:sz w:val="24"/>
          <w:szCs w:val="24"/>
        </w:rPr>
        <w:t>ROUND</w:t>
      </w:r>
    </w:p>
    <w:p w14:paraId="5C062812" w14:textId="2F3EEE6B" w:rsidR="00E6576A" w:rsidRDefault="00E6576A" w:rsidP="00B166A1">
      <w:pPr>
        <w:rPr>
          <w:rFonts w:cs="Arial"/>
          <w:color w:val="000000" w:themeColor="text1"/>
          <w:sz w:val="20"/>
        </w:rPr>
      </w:pPr>
      <w:r w:rsidRPr="00B166A1">
        <w:rPr>
          <w:rFonts w:cs="Arial"/>
          <w:color w:val="000000" w:themeColor="text1"/>
          <w:sz w:val="20"/>
        </w:rPr>
        <w:t xml:space="preserve">The University is committed to ensuring that communication between the University and its students is reliable, relevant, timely, efficient and effective.  Communications between the University and its students should enhance the student </w:t>
      </w:r>
      <w:r w:rsidRPr="00B166A1">
        <w:rPr>
          <w:rFonts w:cs="Arial"/>
          <w:sz w:val="20"/>
        </w:rPr>
        <w:t>experience</w:t>
      </w:r>
      <w:r w:rsidRPr="00B166A1">
        <w:rPr>
          <w:rFonts w:cs="Arial"/>
          <w:color w:val="000000" w:themeColor="text1"/>
          <w:sz w:val="20"/>
        </w:rPr>
        <w:t xml:space="preserve"> - enabling successful </w:t>
      </w:r>
      <w:r w:rsidR="00232EC1" w:rsidRPr="00B166A1">
        <w:rPr>
          <w:rFonts w:cs="Arial"/>
          <w:color w:val="000000" w:themeColor="text1"/>
          <w:sz w:val="20"/>
        </w:rPr>
        <w:t xml:space="preserve">transmission of information </w:t>
      </w:r>
      <w:r w:rsidRPr="00B166A1">
        <w:rPr>
          <w:rFonts w:cs="Arial"/>
          <w:color w:val="000000" w:themeColor="text1"/>
          <w:sz w:val="20"/>
        </w:rPr>
        <w:t xml:space="preserve">and reducing duplication. </w:t>
      </w:r>
      <w:r w:rsidR="00232EC1" w:rsidRPr="00B166A1">
        <w:rPr>
          <w:rFonts w:cs="Arial"/>
          <w:color w:val="000000" w:themeColor="text1"/>
          <w:sz w:val="20"/>
        </w:rPr>
        <w:t xml:space="preserve"> </w:t>
      </w:r>
      <w:r w:rsidRPr="00B166A1">
        <w:rPr>
          <w:rFonts w:cs="Arial"/>
          <w:color w:val="000000" w:themeColor="text1"/>
          <w:sz w:val="20"/>
        </w:rPr>
        <w:t>The University is committed to reducing communication through email, increasing the use of platforms such as myGriffith, the Virtual Learning Environment and self-help Tier 0 as enabled by the Enquiry Management Framework.</w:t>
      </w:r>
    </w:p>
    <w:p w14:paraId="7F3EBCED" w14:textId="77777777" w:rsidR="00B166A1" w:rsidRDefault="00E53E9A" w:rsidP="00B166A1">
      <w:pPr>
        <w:spacing w:before="100" w:beforeAutospacing="1" w:after="240"/>
        <w:ind w:left="0"/>
        <w:rPr>
          <w:b/>
          <w:caps/>
          <w:sz w:val="24"/>
          <w:szCs w:val="24"/>
        </w:rPr>
      </w:pPr>
      <w:r>
        <w:rPr>
          <w:b/>
          <w:caps/>
          <w:sz w:val="24"/>
          <w:szCs w:val="24"/>
        </w:rPr>
        <w:pict w14:anchorId="59ADE533">
          <v:rect id="_x0000_i1025" style="width:476.25pt;height:.5pt" o:hralign="center" o:hrstd="t" o:hrnoshade="t" o:hr="t" fillcolor="#d8d8d8 [2732]" stroked="f"/>
        </w:pict>
      </w:r>
    </w:p>
    <w:p w14:paraId="4975081E" w14:textId="4099F570" w:rsidR="00E6576A" w:rsidRDefault="00E6576A" w:rsidP="00E6576A">
      <w:pPr>
        <w:numPr>
          <w:ilvl w:val="0"/>
          <w:numId w:val="3"/>
        </w:numPr>
        <w:spacing w:before="100" w:beforeAutospacing="1" w:after="240"/>
        <w:rPr>
          <w:rFonts w:cs="Arial"/>
          <w:b/>
          <w:caps/>
          <w:sz w:val="24"/>
          <w:szCs w:val="24"/>
        </w:rPr>
      </w:pPr>
      <w:bookmarkStart w:id="2" w:name="scope"/>
      <w:bookmarkEnd w:id="2"/>
      <w:r>
        <w:rPr>
          <w:rFonts w:cs="Arial"/>
          <w:b/>
          <w:caps/>
          <w:sz w:val="24"/>
          <w:szCs w:val="24"/>
        </w:rPr>
        <w:t>Scope</w:t>
      </w:r>
    </w:p>
    <w:p w14:paraId="59685DC0" w14:textId="2D336B40" w:rsidR="00B7291C" w:rsidRDefault="00E6576A" w:rsidP="00B166A1">
      <w:pPr>
        <w:rPr>
          <w:rFonts w:cs="Arial"/>
          <w:color w:val="000000" w:themeColor="text1"/>
          <w:sz w:val="20"/>
        </w:rPr>
      </w:pPr>
      <w:r w:rsidRPr="00B166A1">
        <w:rPr>
          <w:rFonts w:cs="Arial"/>
          <w:color w:val="000000" w:themeColor="text1"/>
          <w:sz w:val="20"/>
        </w:rPr>
        <w:t>Broadcast emails a</w:t>
      </w:r>
      <w:r w:rsidR="00D74254" w:rsidRPr="00B166A1">
        <w:rPr>
          <w:rFonts w:cs="Arial"/>
          <w:color w:val="000000" w:themeColor="text1"/>
          <w:sz w:val="20"/>
        </w:rPr>
        <w:t>re</w:t>
      </w:r>
      <w:r w:rsidRPr="00B166A1">
        <w:rPr>
          <w:rFonts w:cs="Arial"/>
          <w:color w:val="000000" w:themeColor="text1"/>
          <w:sz w:val="20"/>
        </w:rPr>
        <w:t xml:space="preserve"> defined as those </w:t>
      </w:r>
      <w:r w:rsidR="00D74254" w:rsidRPr="00B166A1">
        <w:rPr>
          <w:rFonts w:cs="Arial"/>
          <w:color w:val="000000" w:themeColor="text1"/>
          <w:sz w:val="20"/>
        </w:rPr>
        <w:t xml:space="preserve">emails </w:t>
      </w:r>
      <w:r w:rsidRPr="00B166A1">
        <w:rPr>
          <w:rFonts w:cs="Arial"/>
          <w:color w:val="000000" w:themeColor="text1"/>
          <w:sz w:val="20"/>
        </w:rPr>
        <w:t>which are sent to al</w:t>
      </w:r>
      <w:r w:rsidR="00D74254" w:rsidRPr="00B166A1">
        <w:rPr>
          <w:rFonts w:cs="Arial"/>
          <w:color w:val="000000" w:themeColor="text1"/>
          <w:sz w:val="20"/>
        </w:rPr>
        <w:t>l students, or cohorts/segments of students, as unsolicited emails and electronic direct messages (EDMs), and transactional emails triggered automatically via systems or platforms. It does not apply to enquiry responses or one to one communications.</w:t>
      </w:r>
    </w:p>
    <w:p w14:paraId="28A6515D" w14:textId="77777777" w:rsidR="00B7291C" w:rsidRDefault="00B7291C">
      <w:pPr>
        <w:spacing w:after="200" w:line="276" w:lineRule="auto"/>
        <w:ind w:left="0"/>
        <w:jc w:val="left"/>
        <w:rPr>
          <w:rFonts w:cs="Arial"/>
          <w:color w:val="000000" w:themeColor="text1"/>
          <w:sz w:val="20"/>
        </w:rPr>
      </w:pPr>
      <w:r>
        <w:rPr>
          <w:rFonts w:cs="Arial"/>
          <w:color w:val="000000" w:themeColor="text1"/>
          <w:sz w:val="20"/>
        </w:rPr>
        <w:br w:type="page"/>
      </w:r>
    </w:p>
    <w:p w14:paraId="6871811E" w14:textId="48C380D2" w:rsidR="00E6576A" w:rsidRDefault="00D74254" w:rsidP="00B166A1">
      <w:pPr>
        <w:rPr>
          <w:rFonts w:cs="Arial"/>
          <w:color w:val="000000" w:themeColor="text1"/>
          <w:sz w:val="20"/>
        </w:rPr>
      </w:pPr>
      <w:r w:rsidRPr="00B166A1">
        <w:rPr>
          <w:rFonts w:cs="Arial"/>
          <w:color w:val="000000" w:themeColor="text1"/>
          <w:sz w:val="20"/>
        </w:rPr>
        <w:lastRenderedPageBreak/>
        <w:t>It covers emails sent through the following systems</w:t>
      </w:r>
      <w:r w:rsidR="00611620" w:rsidRPr="00B166A1">
        <w:rPr>
          <w:rFonts w:cs="Arial"/>
          <w:color w:val="000000" w:themeColor="text1"/>
          <w:sz w:val="20"/>
        </w:rPr>
        <w:t>/platforms</w:t>
      </w:r>
      <w:r w:rsidRPr="00B166A1">
        <w:rPr>
          <w:rFonts w:cs="Arial"/>
          <w:color w:val="000000" w:themeColor="text1"/>
          <w:sz w:val="20"/>
        </w:rPr>
        <w:t>:</w:t>
      </w:r>
    </w:p>
    <w:tbl>
      <w:tblPr>
        <w:tblStyle w:val="TableGrid"/>
        <w:tblW w:w="0" w:type="auto"/>
        <w:tblInd w:w="570" w:type="dxa"/>
        <w:tblLook w:val="04A0" w:firstRow="1" w:lastRow="0" w:firstColumn="1" w:lastColumn="0" w:noHBand="0" w:noVBand="1"/>
      </w:tblPr>
      <w:tblGrid>
        <w:gridCol w:w="4552"/>
        <w:gridCol w:w="4614"/>
      </w:tblGrid>
      <w:tr w:rsidR="00D74254" w:rsidRPr="001569B8" w14:paraId="1F74E09D" w14:textId="77777777" w:rsidTr="00B166A1">
        <w:tc>
          <w:tcPr>
            <w:tcW w:w="4552" w:type="dxa"/>
          </w:tcPr>
          <w:p w14:paraId="2FE50E5F" w14:textId="0FECDD0A" w:rsidR="00D74254" w:rsidRPr="001569B8" w:rsidRDefault="00D74254" w:rsidP="00D74254">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Enterprise core systems</w:t>
            </w:r>
          </w:p>
        </w:tc>
        <w:tc>
          <w:tcPr>
            <w:tcW w:w="4614" w:type="dxa"/>
          </w:tcPr>
          <w:p w14:paraId="0D828EA2" w14:textId="77777777" w:rsidR="00D74254" w:rsidRPr="001569B8" w:rsidRDefault="000208D1" w:rsidP="00D74254">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Oracle CX the Customer Relationship Management System (CRM)</w:t>
            </w:r>
          </w:p>
          <w:p w14:paraId="7FDA2DAB" w14:textId="77777777" w:rsidR="000208D1" w:rsidRPr="001569B8" w:rsidRDefault="000208D1" w:rsidP="00D74254">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The Broadcast Email System (BES)</w:t>
            </w:r>
          </w:p>
          <w:p w14:paraId="01651F78" w14:textId="63391ECA" w:rsidR="000208D1" w:rsidRPr="001569B8" w:rsidRDefault="009D7A1D" w:rsidP="00D74254">
            <w:pPr>
              <w:pStyle w:val="ListParagraph"/>
              <w:spacing w:after="160" w:line="259" w:lineRule="auto"/>
              <w:ind w:left="0"/>
              <w:contextualSpacing/>
              <w:jc w:val="left"/>
              <w:rPr>
                <w:rFonts w:cs="Arial"/>
                <w:color w:val="000000" w:themeColor="text1"/>
                <w:sz w:val="20"/>
              </w:rPr>
            </w:pPr>
            <w:r>
              <w:rPr>
                <w:rFonts w:cs="Arial"/>
                <w:color w:val="000000" w:themeColor="text1"/>
                <w:sz w:val="20"/>
              </w:rPr>
              <w:t>Learning@Griffith</w:t>
            </w:r>
          </w:p>
        </w:tc>
      </w:tr>
      <w:tr w:rsidR="00D74254" w:rsidRPr="001569B8" w14:paraId="2EAE42D2" w14:textId="77777777" w:rsidTr="00B166A1">
        <w:tc>
          <w:tcPr>
            <w:tcW w:w="4552" w:type="dxa"/>
          </w:tcPr>
          <w:p w14:paraId="61D9AC58" w14:textId="53D0810A" w:rsidR="00D74254" w:rsidRPr="001569B8" w:rsidRDefault="00D74254" w:rsidP="00D74254">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Enterprise secondary systems</w:t>
            </w:r>
          </w:p>
        </w:tc>
        <w:tc>
          <w:tcPr>
            <w:tcW w:w="4614" w:type="dxa"/>
          </w:tcPr>
          <w:p w14:paraId="32C8931E" w14:textId="77777777" w:rsidR="000208D1" w:rsidRPr="001569B8" w:rsidRDefault="000208D1" w:rsidP="000208D1">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CareerBoard</w:t>
            </w:r>
          </w:p>
          <w:p w14:paraId="70077DFA" w14:textId="77777777" w:rsidR="000208D1" w:rsidRPr="001569B8" w:rsidRDefault="000208D1" w:rsidP="000208D1">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Cvent</w:t>
            </w:r>
          </w:p>
          <w:p w14:paraId="76B591FB" w14:textId="3D6C8C7A" w:rsidR="00611620" w:rsidRPr="001569B8" w:rsidRDefault="000208D1" w:rsidP="00D74254">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Microsoft office suite including Outlook</w:t>
            </w:r>
          </w:p>
        </w:tc>
      </w:tr>
      <w:tr w:rsidR="00D74254" w:rsidRPr="001569B8" w14:paraId="6CBC36FC" w14:textId="77777777" w:rsidTr="00B166A1">
        <w:tc>
          <w:tcPr>
            <w:tcW w:w="4552" w:type="dxa"/>
          </w:tcPr>
          <w:p w14:paraId="6E4636D9" w14:textId="0226A5B5" w:rsidR="00D74254" w:rsidRPr="001569B8" w:rsidRDefault="00D74254" w:rsidP="00D74254">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Non-enterprise systems</w:t>
            </w:r>
          </w:p>
        </w:tc>
        <w:tc>
          <w:tcPr>
            <w:tcW w:w="4614" w:type="dxa"/>
          </w:tcPr>
          <w:p w14:paraId="61AE580A" w14:textId="4EE93748" w:rsidR="000208D1" w:rsidRPr="001569B8" w:rsidRDefault="00D74254" w:rsidP="000208D1">
            <w:pPr>
              <w:pStyle w:val="ListParagraph"/>
              <w:spacing w:after="160" w:line="259" w:lineRule="auto"/>
              <w:ind w:left="0"/>
              <w:contextualSpacing/>
              <w:jc w:val="left"/>
              <w:rPr>
                <w:rFonts w:cs="Arial"/>
                <w:color w:val="000000" w:themeColor="text1"/>
                <w:sz w:val="20"/>
              </w:rPr>
            </w:pPr>
            <w:r w:rsidRPr="001569B8">
              <w:rPr>
                <w:rFonts w:cs="Arial"/>
                <w:color w:val="000000" w:themeColor="text1"/>
                <w:sz w:val="20"/>
              </w:rPr>
              <w:t>Such as</w:t>
            </w:r>
            <w:r w:rsidR="001065F8" w:rsidRPr="001569B8">
              <w:rPr>
                <w:rFonts w:cs="Arial"/>
                <w:color w:val="000000" w:themeColor="text1"/>
                <w:sz w:val="20"/>
              </w:rPr>
              <w:t>,</w:t>
            </w:r>
            <w:r w:rsidR="009D7A1D">
              <w:rPr>
                <w:rFonts w:cs="Arial"/>
                <w:color w:val="000000" w:themeColor="text1"/>
                <w:sz w:val="20"/>
              </w:rPr>
              <w:t xml:space="preserve"> but not limited to:</w:t>
            </w:r>
          </w:p>
          <w:p w14:paraId="4C22ADA9" w14:textId="24C1772C" w:rsidR="000208D1" w:rsidRPr="001569B8" w:rsidRDefault="009D7A1D" w:rsidP="000208D1">
            <w:pPr>
              <w:pStyle w:val="ListParagraph"/>
              <w:spacing w:after="160" w:line="259" w:lineRule="auto"/>
              <w:ind w:left="0"/>
              <w:contextualSpacing/>
              <w:jc w:val="left"/>
              <w:rPr>
                <w:rFonts w:cs="Arial"/>
                <w:color w:val="000000" w:themeColor="text1"/>
                <w:sz w:val="20"/>
              </w:rPr>
            </w:pPr>
            <w:r>
              <w:rPr>
                <w:rFonts w:cs="Arial"/>
                <w:color w:val="000000" w:themeColor="text1"/>
                <w:sz w:val="20"/>
              </w:rPr>
              <w:t>MailChimp</w:t>
            </w:r>
          </w:p>
          <w:p w14:paraId="76EAC3D6" w14:textId="250128A3" w:rsidR="000208D1" w:rsidRPr="001569B8" w:rsidRDefault="009D7A1D" w:rsidP="000208D1">
            <w:pPr>
              <w:pStyle w:val="ListParagraph"/>
              <w:spacing w:after="160" w:line="259" w:lineRule="auto"/>
              <w:ind w:left="0"/>
              <w:contextualSpacing/>
              <w:jc w:val="left"/>
              <w:rPr>
                <w:rFonts w:cs="Arial"/>
                <w:color w:val="000000" w:themeColor="text1"/>
                <w:sz w:val="20"/>
              </w:rPr>
            </w:pPr>
            <w:r>
              <w:rPr>
                <w:rFonts w:cs="Arial"/>
                <w:color w:val="000000" w:themeColor="text1"/>
                <w:sz w:val="20"/>
              </w:rPr>
              <w:t>Survey Monkey</w:t>
            </w:r>
          </w:p>
          <w:p w14:paraId="16B30464" w14:textId="67D4D5F2" w:rsidR="000208D1" w:rsidRPr="001569B8" w:rsidRDefault="009D7A1D" w:rsidP="00D74254">
            <w:pPr>
              <w:pStyle w:val="ListParagraph"/>
              <w:spacing w:after="160" w:line="259" w:lineRule="auto"/>
              <w:ind w:left="0"/>
              <w:contextualSpacing/>
              <w:jc w:val="left"/>
              <w:rPr>
                <w:rFonts w:cs="Arial"/>
                <w:color w:val="000000" w:themeColor="text1"/>
                <w:sz w:val="20"/>
              </w:rPr>
            </w:pPr>
            <w:r>
              <w:rPr>
                <w:rFonts w:cs="Arial"/>
                <w:color w:val="000000" w:themeColor="text1"/>
                <w:sz w:val="20"/>
              </w:rPr>
              <w:t>Vision6</w:t>
            </w:r>
          </w:p>
        </w:tc>
      </w:tr>
    </w:tbl>
    <w:p w14:paraId="28D869F1" w14:textId="77777777" w:rsidR="00B166A1" w:rsidRPr="00B166A1" w:rsidRDefault="00E53E9A" w:rsidP="00B166A1">
      <w:pPr>
        <w:pStyle w:val="ListParagraph"/>
        <w:spacing w:before="100" w:beforeAutospacing="1" w:after="240"/>
        <w:ind w:left="0"/>
        <w:rPr>
          <w:b/>
          <w:caps/>
          <w:sz w:val="24"/>
          <w:szCs w:val="24"/>
        </w:rPr>
      </w:pPr>
      <w:r>
        <w:pict w14:anchorId="1C3498D8">
          <v:rect id="_x0000_i1026" style="width:476.25pt;height:.5pt" o:hralign="center" o:hrstd="t" o:hrnoshade="t" o:hr="t" fillcolor="#d8d8d8 [2732]" stroked="f"/>
        </w:pict>
      </w:r>
    </w:p>
    <w:p w14:paraId="76FD3BCE" w14:textId="77777777" w:rsidR="00E6576A" w:rsidRPr="00D04EE0" w:rsidRDefault="00E6576A" w:rsidP="00D04EE0">
      <w:pPr>
        <w:numPr>
          <w:ilvl w:val="0"/>
          <w:numId w:val="3"/>
        </w:numPr>
        <w:spacing w:before="100" w:beforeAutospacing="1" w:after="240"/>
        <w:ind w:left="573" w:hanging="573"/>
        <w:rPr>
          <w:b/>
          <w:caps/>
          <w:sz w:val="24"/>
          <w:szCs w:val="24"/>
        </w:rPr>
      </w:pPr>
      <w:bookmarkStart w:id="3" w:name="principles"/>
      <w:bookmarkEnd w:id="3"/>
      <w:r w:rsidRPr="00D04EE0">
        <w:rPr>
          <w:b/>
          <w:caps/>
          <w:sz w:val="24"/>
          <w:szCs w:val="24"/>
        </w:rPr>
        <w:t>PRINCIPLES</w:t>
      </w:r>
    </w:p>
    <w:p w14:paraId="5BA30685" w14:textId="71376867" w:rsidR="000208D1" w:rsidRPr="00B166A1" w:rsidRDefault="00E6576A" w:rsidP="00413845">
      <w:pPr>
        <w:rPr>
          <w:rFonts w:cs="Arial"/>
          <w:color w:val="000000" w:themeColor="text1"/>
          <w:sz w:val="20"/>
        </w:rPr>
      </w:pPr>
      <w:r w:rsidRPr="00B166A1">
        <w:rPr>
          <w:rFonts w:cs="Arial"/>
          <w:color w:val="000000" w:themeColor="text1"/>
          <w:sz w:val="20"/>
        </w:rPr>
        <w:t>The following principles</w:t>
      </w:r>
      <w:r w:rsidR="00DC0914" w:rsidRPr="00B166A1">
        <w:rPr>
          <w:rFonts w:cs="Arial"/>
          <w:color w:val="000000" w:themeColor="text1"/>
          <w:sz w:val="20"/>
        </w:rPr>
        <w:t xml:space="preserve">, in addition to those outlined in the </w:t>
      </w:r>
      <w:r w:rsidR="00DC0914" w:rsidRPr="00A526FB">
        <w:rPr>
          <w:rFonts w:cs="Arial"/>
          <w:i/>
          <w:color w:val="000000" w:themeColor="text1"/>
          <w:sz w:val="20"/>
        </w:rPr>
        <w:t>Student Communication Policy</w:t>
      </w:r>
      <w:r w:rsidR="00DC0914" w:rsidRPr="00B166A1">
        <w:rPr>
          <w:rFonts w:cs="Arial"/>
          <w:color w:val="000000" w:themeColor="text1"/>
          <w:sz w:val="20"/>
        </w:rPr>
        <w:t>,</w:t>
      </w:r>
      <w:r w:rsidRPr="00B166A1">
        <w:rPr>
          <w:rFonts w:cs="Arial"/>
          <w:color w:val="000000" w:themeColor="text1"/>
          <w:sz w:val="20"/>
        </w:rPr>
        <w:t xml:space="preserve"> should guide the use of broadcast email:</w:t>
      </w:r>
    </w:p>
    <w:p w14:paraId="4B030715" w14:textId="5C1B4BD6" w:rsidR="000208D1" w:rsidRPr="00B166A1" w:rsidRDefault="000208D1" w:rsidP="00413845">
      <w:pPr>
        <w:pStyle w:val="ListParagraph"/>
        <w:numPr>
          <w:ilvl w:val="0"/>
          <w:numId w:val="9"/>
        </w:numPr>
        <w:ind w:left="924" w:hanging="357"/>
        <w:rPr>
          <w:rFonts w:cs="Arial"/>
          <w:b/>
          <w:caps/>
          <w:sz w:val="20"/>
        </w:rPr>
      </w:pPr>
      <w:r w:rsidRPr="00B166A1">
        <w:rPr>
          <w:rFonts w:cs="Arial"/>
          <w:color w:val="000000" w:themeColor="text1"/>
          <w:sz w:val="20"/>
        </w:rPr>
        <w:t>Email should be minimised, with preference for non-email communication channels such as myGriffith and the Virtual Learning Environment</w:t>
      </w:r>
      <w:r w:rsidR="00611620" w:rsidRPr="00B166A1">
        <w:rPr>
          <w:rFonts w:cs="Arial"/>
          <w:color w:val="000000" w:themeColor="text1"/>
          <w:sz w:val="20"/>
        </w:rPr>
        <w:t xml:space="preserve"> (VLE)</w:t>
      </w:r>
      <w:r w:rsidRPr="00B166A1">
        <w:rPr>
          <w:rFonts w:cs="Arial"/>
          <w:color w:val="000000" w:themeColor="text1"/>
          <w:sz w:val="20"/>
        </w:rPr>
        <w:t>;</w:t>
      </w:r>
    </w:p>
    <w:p w14:paraId="1E39402A" w14:textId="3EA36B19" w:rsidR="001D1CDB" w:rsidRPr="00B166A1" w:rsidRDefault="001D1CDB" w:rsidP="00413845">
      <w:pPr>
        <w:pStyle w:val="ListParagraph"/>
        <w:numPr>
          <w:ilvl w:val="0"/>
          <w:numId w:val="9"/>
        </w:numPr>
        <w:ind w:left="924" w:hanging="357"/>
        <w:rPr>
          <w:rFonts w:cs="Arial"/>
          <w:color w:val="000000" w:themeColor="text1"/>
          <w:sz w:val="20"/>
        </w:rPr>
      </w:pPr>
      <w:r w:rsidRPr="00B166A1">
        <w:rPr>
          <w:rFonts w:cs="Arial"/>
          <w:color w:val="000000" w:themeColor="text1"/>
          <w:sz w:val="20"/>
        </w:rPr>
        <w:t>The University will use the primary email address as designated in Peoplesoft student;</w:t>
      </w:r>
    </w:p>
    <w:p w14:paraId="68825C0A" w14:textId="56C66632" w:rsidR="00D74254" w:rsidRPr="00B166A1" w:rsidRDefault="000208D1" w:rsidP="00413845">
      <w:pPr>
        <w:pStyle w:val="ListParagraph"/>
        <w:numPr>
          <w:ilvl w:val="0"/>
          <w:numId w:val="9"/>
        </w:numPr>
        <w:ind w:left="924" w:hanging="357"/>
        <w:rPr>
          <w:rFonts w:cs="Arial"/>
          <w:b/>
          <w:caps/>
          <w:sz w:val="20"/>
        </w:rPr>
      </w:pPr>
      <w:r w:rsidRPr="00B166A1">
        <w:rPr>
          <w:rFonts w:cs="Arial"/>
          <w:color w:val="000000" w:themeColor="text1"/>
          <w:sz w:val="20"/>
        </w:rPr>
        <w:t>Core systems should be used o</w:t>
      </w:r>
      <w:r w:rsidR="00611620" w:rsidRPr="00B166A1">
        <w:rPr>
          <w:rFonts w:cs="Arial"/>
          <w:color w:val="000000" w:themeColor="text1"/>
          <w:sz w:val="20"/>
        </w:rPr>
        <w:t>ver</w:t>
      </w:r>
      <w:r w:rsidRPr="00B166A1">
        <w:rPr>
          <w:rFonts w:cs="Arial"/>
          <w:color w:val="000000" w:themeColor="text1"/>
          <w:sz w:val="20"/>
        </w:rPr>
        <w:t xml:space="preserve"> secondary or tertiary systems;</w:t>
      </w:r>
      <w:r w:rsidR="001D1CDB" w:rsidRPr="00B166A1">
        <w:rPr>
          <w:rFonts w:cs="Arial"/>
          <w:color w:val="000000" w:themeColor="text1"/>
          <w:sz w:val="20"/>
        </w:rPr>
        <w:t xml:space="preserve"> and</w:t>
      </w:r>
    </w:p>
    <w:p w14:paraId="0148AFCA" w14:textId="63F76A71" w:rsidR="001D1CDB" w:rsidRPr="00B166A1" w:rsidRDefault="00611620" w:rsidP="00413845">
      <w:pPr>
        <w:pStyle w:val="ListParagraph"/>
        <w:numPr>
          <w:ilvl w:val="0"/>
          <w:numId w:val="9"/>
        </w:numPr>
        <w:ind w:left="927"/>
        <w:contextualSpacing/>
        <w:rPr>
          <w:rFonts w:cs="Arial"/>
          <w:b/>
          <w:caps/>
          <w:sz w:val="20"/>
        </w:rPr>
      </w:pPr>
      <w:r w:rsidRPr="00B166A1">
        <w:rPr>
          <w:rFonts w:cs="Arial"/>
          <w:color w:val="000000" w:themeColor="text1"/>
          <w:sz w:val="20"/>
        </w:rPr>
        <w:t>Where the system or platform generates automatically triggered email notifications these should be minimised, where appropriate disengaged or allow</w:t>
      </w:r>
      <w:r w:rsidR="00B11453" w:rsidRPr="00B166A1">
        <w:rPr>
          <w:rFonts w:cs="Arial"/>
          <w:color w:val="000000" w:themeColor="text1"/>
          <w:sz w:val="20"/>
        </w:rPr>
        <w:t>able for recipients to opt out.</w:t>
      </w:r>
    </w:p>
    <w:p w14:paraId="75CE2AD9" w14:textId="77777777" w:rsidR="00B166A1" w:rsidRPr="00B166A1" w:rsidRDefault="00E53E9A" w:rsidP="00B166A1">
      <w:pPr>
        <w:spacing w:before="100" w:beforeAutospacing="1" w:after="240"/>
        <w:ind w:left="0"/>
        <w:rPr>
          <w:b/>
          <w:caps/>
          <w:sz w:val="24"/>
          <w:szCs w:val="24"/>
        </w:rPr>
      </w:pPr>
      <w:r>
        <w:pict w14:anchorId="0DEDC5E9">
          <v:rect id="_x0000_i1027" style="width:476.25pt;height:.5pt" o:hralign="center" o:hrstd="t" o:hrnoshade="t" o:hr="t" fillcolor="#d8d8d8 [2732]" stroked="f"/>
        </w:pict>
      </w:r>
    </w:p>
    <w:p w14:paraId="01BF3C1F" w14:textId="5C8C833E" w:rsidR="00E6576A" w:rsidRPr="001D1CDB" w:rsidRDefault="00E6576A" w:rsidP="00D04EE0">
      <w:pPr>
        <w:numPr>
          <w:ilvl w:val="0"/>
          <w:numId w:val="3"/>
        </w:numPr>
        <w:spacing w:before="100" w:beforeAutospacing="1" w:after="240"/>
        <w:ind w:left="573" w:hanging="573"/>
        <w:rPr>
          <w:rFonts w:cs="Arial"/>
          <w:b/>
          <w:caps/>
          <w:sz w:val="24"/>
          <w:szCs w:val="24"/>
        </w:rPr>
      </w:pPr>
      <w:bookmarkStart w:id="4" w:name="governance"/>
      <w:bookmarkEnd w:id="4"/>
      <w:r w:rsidRPr="001D1CDB">
        <w:rPr>
          <w:rFonts w:cs="Arial"/>
          <w:b/>
          <w:caps/>
          <w:sz w:val="24"/>
          <w:szCs w:val="24"/>
        </w:rPr>
        <w:t>Governance</w:t>
      </w:r>
    </w:p>
    <w:p w14:paraId="207215C1" w14:textId="65AA0F8B" w:rsidR="00E6576A" w:rsidRPr="00D04EE0" w:rsidRDefault="000208D1" w:rsidP="00E6576A">
      <w:pPr>
        <w:pStyle w:val="ListParagraph"/>
        <w:ind w:left="570"/>
        <w:rPr>
          <w:rFonts w:cs="Arial"/>
          <w:color w:val="000000" w:themeColor="text1"/>
          <w:sz w:val="20"/>
        </w:rPr>
      </w:pPr>
      <w:r w:rsidRPr="00D04EE0">
        <w:rPr>
          <w:rFonts w:cs="Arial"/>
          <w:color w:val="000000" w:themeColor="text1"/>
          <w:sz w:val="20"/>
        </w:rPr>
        <w:t>Broadcast email should be</w:t>
      </w:r>
      <w:r w:rsidR="00E6576A" w:rsidRPr="00D04EE0">
        <w:rPr>
          <w:rFonts w:cs="Arial"/>
          <w:color w:val="000000" w:themeColor="text1"/>
          <w:sz w:val="20"/>
        </w:rPr>
        <w:t xml:space="preserve"> aligned with the Student Communication Plan, and monitored for effectiveness by the Student Communication </w:t>
      </w:r>
      <w:r w:rsidR="0014634E" w:rsidRPr="00D04EE0">
        <w:rPr>
          <w:rFonts w:cs="Arial"/>
          <w:color w:val="000000" w:themeColor="text1"/>
          <w:sz w:val="20"/>
        </w:rPr>
        <w:t xml:space="preserve">(Current Students) </w:t>
      </w:r>
      <w:r w:rsidR="00E6576A" w:rsidRPr="00D04EE0">
        <w:rPr>
          <w:rFonts w:cs="Arial"/>
          <w:color w:val="000000" w:themeColor="text1"/>
          <w:sz w:val="20"/>
        </w:rPr>
        <w:t>Steering Committee</w:t>
      </w:r>
      <w:r w:rsidRPr="00D04EE0">
        <w:rPr>
          <w:rFonts w:cs="Arial"/>
          <w:color w:val="000000" w:themeColor="text1"/>
          <w:sz w:val="20"/>
        </w:rPr>
        <w:t xml:space="preserve"> reporting to </w:t>
      </w:r>
      <w:r w:rsidR="0014634E" w:rsidRPr="00D04EE0">
        <w:rPr>
          <w:rFonts w:cs="Arial"/>
          <w:color w:val="000000" w:themeColor="text1"/>
          <w:sz w:val="20"/>
        </w:rPr>
        <w:t xml:space="preserve">Academic Committee via </w:t>
      </w:r>
      <w:r w:rsidRPr="00D04EE0">
        <w:rPr>
          <w:rFonts w:cs="Arial"/>
          <w:color w:val="000000" w:themeColor="text1"/>
          <w:sz w:val="20"/>
        </w:rPr>
        <w:t>the Learning and Teaching Committee</w:t>
      </w:r>
      <w:r w:rsidR="00E6576A" w:rsidRPr="00D04EE0">
        <w:rPr>
          <w:rFonts w:cs="Arial"/>
          <w:color w:val="000000" w:themeColor="text1"/>
          <w:sz w:val="20"/>
        </w:rPr>
        <w:t xml:space="preserve">, and incorporating routine student input into ongoing </w:t>
      </w:r>
      <w:r w:rsidRPr="00D04EE0">
        <w:rPr>
          <w:rFonts w:cs="Arial"/>
          <w:color w:val="000000" w:themeColor="text1"/>
          <w:sz w:val="20"/>
        </w:rPr>
        <w:t>improvement</w:t>
      </w:r>
      <w:r w:rsidR="00E6576A" w:rsidRPr="00D04EE0">
        <w:rPr>
          <w:rFonts w:cs="Arial"/>
          <w:color w:val="000000" w:themeColor="text1"/>
          <w:sz w:val="20"/>
        </w:rPr>
        <w:t>.</w:t>
      </w:r>
    </w:p>
    <w:p w14:paraId="54295213" w14:textId="77777777" w:rsidR="00AE3869" w:rsidRPr="00AE3869" w:rsidRDefault="00E53E9A" w:rsidP="00AE3869">
      <w:pPr>
        <w:pStyle w:val="ListParagraph"/>
        <w:spacing w:before="100" w:beforeAutospacing="1" w:after="240"/>
        <w:ind w:left="0"/>
        <w:rPr>
          <w:b/>
          <w:caps/>
          <w:sz w:val="24"/>
          <w:szCs w:val="24"/>
        </w:rPr>
      </w:pPr>
      <w:r>
        <w:pict w14:anchorId="10D84705">
          <v:rect id="_x0000_i1028" style="width:476.25pt;height:.5pt" o:hralign="center" o:hrstd="t" o:hrnoshade="t" o:hr="t" fillcolor="#d8d8d8 [2732]" stroked="f"/>
        </w:pict>
      </w:r>
    </w:p>
    <w:p w14:paraId="53B95233" w14:textId="42721220" w:rsidR="00E6576A" w:rsidRPr="00901B75" w:rsidRDefault="00E6576A" w:rsidP="00E6576A">
      <w:pPr>
        <w:numPr>
          <w:ilvl w:val="0"/>
          <w:numId w:val="3"/>
        </w:numPr>
        <w:spacing w:before="100" w:beforeAutospacing="1" w:after="240"/>
        <w:rPr>
          <w:rFonts w:cs="Arial"/>
          <w:b/>
          <w:caps/>
          <w:sz w:val="24"/>
          <w:szCs w:val="24"/>
        </w:rPr>
      </w:pPr>
      <w:bookmarkStart w:id="5" w:name="approvingauthority"/>
      <w:bookmarkEnd w:id="5"/>
      <w:r w:rsidRPr="00901B75">
        <w:rPr>
          <w:rFonts w:cs="Arial"/>
          <w:b/>
          <w:caps/>
          <w:sz w:val="24"/>
          <w:szCs w:val="24"/>
        </w:rPr>
        <w:t xml:space="preserve">Approving authority </w:t>
      </w:r>
      <w:r w:rsidR="00D74254">
        <w:rPr>
          <w:rFonts w:cs="Arial"/>
          <w:b/>
          <w:caps/>
          <w:sz w:val="24"/>
          <w:szCs w:val="24"/>
        </w:rPr>
        <w:t>&amp; responsibilities</w:t>
      </w:r>
    </w:p>
    <w:p w14:paraId="38B66B09" w14:textId="67C96B68" w:rsidR="00E6576A" w:rsidRPr="00D04EE0" w:rsidRDefault="00E6576A" w:rsidP="00E6576A">
      <w:pPr>
        <w:pStyle w:val="ListParagraph"/>
        <w:ind w:left="570"/>
        <w:rPr>
          <w:rFonts w:cs="Arial"/>
          <w:color w:val="000000" w:themeColor="text1"/>
          <w:sz w:val="20"/>
        </w:rPr>
      </w:pPr>
      <w:r w:rsidRPr="00D04EE0">
        <w:rPr>
          <w:rFonts w:cs="Arial"/>
          <w:color w:val="000000" w:themeColor="text1"/>
          <w:sz w:val="20"/>
        </w:rPr>
        <w:t>A</w:t>
      </w:r>
      <w:r w:rsidR="00D74254" w:rsidRPr="00D04EE0">
        <w:rPr>
          <w:rFonts w:cs="Arial"/>
          <w:color w:val="000000" w:themeColor="text1"/>
          <w:sz w:val="20"/>
        </w:rPr>
        <w:t xml:space="preserve">pproving authorities are </w:t>
      </w:r>
      <w:r w:rsidRPr="00D04EE0">
        <w:rPr>
          <w:rFonts w:cs="Arial"/>
          <w:color w:val="000000" w:themeColor="text1"/>
          <w:sz w:val="20"/>
        </w:rPr>
        <w:t xml:space="preserve">outlined in the </w:t>
      </w:r>
      <w:r w:rsidRPr="00D04EE0">
        <w:rPr>
          <w:rFonts w:cs="Arial"/>
          <w:i/>
          <w:color w:val="000000" w:themeColor="text1"/>
          <w:sz w:val="20"/>
        </w:rPr>
        <w:t>Student Communication Policy</w:t>
      </w:r>
      <w:r w:rsidR="00D74254" w:rsidRPr="00D04EE0">
        <w:rPr>
          <w:rFonts w:cs="Arial"/>
          <w:color w:val="000000" w:themeColor="text1"/>
          <w:sz w:val="20"/>
        </w:rPr>
        <w:t>.</w:t>
      </w:r>
    </w:p>
    <w:p w14:paraId="352A62ED" w14:textId="7D40BBC1" w:rsidR="00D74254" w:rsidRPr="00D04EE0" w:rsidRDefault="00D74254" w:rsidP="00D04EE0">
      <w:pPr>
        <w:pStyle w:val="ListParagraph"/>
        <w:ind w:left="573"/>
        <w:rPr>
          <w:rFonts w:cs="Arial"/>
          <w:color w:val="000000" w:themeColor="text1"/>
          <w:sz w:val="20"/>
        </w:rPr>
      </w:pPr>
      <w:r w:rsidRPr="00D04EE0">
        <w:rPr>
          <w:rFonts w:cs="Arial"/>
          <w:color w:val="000000" w:themeColor="text1"/>
          <w:sz w:val="20"/>
        </w:rPr>
        <w:t>System and platform business owners are responsible for ensuring the Policy and its approving requirements are adhered.</w:t>
      </w:r>
    </w:p>
    <w:p w14:paraId="3AF2A295" w14:textId="5F7B2002" w:rsidR="00E6576A" w:rsidRPr="00D04EE0" w:rsidRDefault="00E6576A" w:rsidP="00D04EE0">
      <w:pPr>
        <w:rPr>
          <w:rFonts w:cs="Arial"/>
          <w:color w:val="000000" w:themeColor="text1"/>
          <w:sz w:val="20"/>
        </w:rPr>
      </w:pPr>
      <w:r w:rsidRPr="00D04EE0">
        <w:rPr>
          <w:rFonts w:cs="Arial"/>
          <w:color w:val="000000" w:themeColor="text1"/>
          <w:sz w:val="20"/>
        </w:rPr>
        <w:t xml:space="preserve">Operational assistance and </w:t>
      </w:r>
      <w:r w:rsidR="00FE5870">
        <w:rPr>
          <w:rFonts w:cs="Arial"/>
          <w:color w:val="000000" w:themeColor="text1"/>
          <w:sz w:val="20"/>
        </w:rPr>
        <w:t>j</w:t>
      </w:r>
      <w:r w:rsidRPr="00D04EE0">
        <w:rPr>
          <w:rFonts w:cs="Arial"/>
          <w:color w:val="000000" w:themeColor="text1"/>
          <w:sz w:val="20"/>
        </w:rPr>
        <w:t xml:space="preserve">ob </w:t>
      </w:r>
      <w:r w:rsidR="00FE5870">
        <w:rPr>
          <w:rFonts w:cs="Arial"/>
          <w:color w:val="000000" w:themeColor="text1"/>
          <w:sz w:val="20"/>
        </w:rPr>
        <w:t>a</w:t>
      </w:r>
      <w:r w:rsidRPr="00D04EE0">
        <w:rPr>
          <w:rFonts w:cs="Arial"/>
          <w:color w:val="000000" w:themeColor="text1"/>
          <w:sz w:val="20"/>
        </w:rPr>
        <w:t>ids regarding access and content can be f</w:t>
      </w:r>
      <w:r w:rsidR="0014634E" w:rsidRPr="00D04EE0">
        <w:rPr>
          <w:rFonts w:cs="Arial"/>
          <w:color w:val="000000" w:themeColor="text1"/>
          <w:sz w:val="20"/>
        </w:rPr>
        <w:t xml:space="preserve">ound in the </w:t>
      </w:r>
      <w:hyperlink r:id="rId18" w:history="1">
        <w:r w:rsidR="009D7A1D" w:rsidRPr="009D7A1D">
          <w:rPr>
            <w:rStyle w:val="Hyperlink"/>
            <w:rFonts w:cs="Arial"/>
            <w:sz w:val="20"/>
          </w:rPr>
          <w:t>Student Communication</w:t>
        </w:r>
        <w:r w:rsidR="0014634E" w:rsidRPr="009D7A1D">
          <w:rPr>
            <w:rStyle w:val="Hyperlink"/>
            <w:rFonts w:cs="Arial"/>
            <w:sz w:val="20"/>
          </w:rPr>
          <w:t xml:space="preserve"> Hub</w:t>
        </w:r>
      </w:hyperlink>
      <w:r w:rsidR="001D1CDB" w:rsidRPr="00D04EE0">
        <w:rPr>
          <w:rFonts w:cs="Arial"/>
          <w:color w:val="000000" w:themeColor="text1"/>
          <w:sz w:val="20"/>
        </w:rPr>
        <w:t>.</w:t>
      </w:r>
    </w:p>
    <w:sectPr w:rsidR="00E6576A" w:rsidRPr="00D04EE0" w:rsidSect="00C91BBC">
      <w:footerReference w:type="default" r:id="rId19"/>
      <w:headerReference w:type="first" r:id="rId20"/>
      <w:footerReference w:type="first" r:id="rId21"/>
      <w:pgSz w:w="11906" w:h="16838" w:code="9"/>
      <w:pgMar w:top="1440" w:right="1080" w:bottom="1440" w:left="1080" w:header="1135" w:footer="4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7B1A" w14:textId="77777777" w:rsidR="00620987" w:rsidRDefault="00620987">
      <w:pPr>
        <w:spacing w:after="0"/>
      </w:pPr>
      <w:r>
        <w:separator/>
      </w:r>
    </w:p>
  </w:endnote>
  <w:endnote w:type="continuationSeparator" w:id="0">
    <w:p w14:paraId="3D85ADBC" w14:textId="77777777" w:rsidR="00620987" w:rsidRDefault="00620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6"/>
    </w:tblGrid>
    <w:tr w:rsidR="003A2AFB" w:rsidRPr="00D96726" w14:paraId="38E6D3D1" w14:textId="77777777" w:rsidTr="00C245CA">
      <w:tc>
        <w:tcPr>
          <w:tcW w:w="918" w:type="dxa"/>
          <w:vAlign w:val="bottom"/>
        </w:tcPr>
        <w:p w14:paraId="38E6D3CF" w14:textId="1BA110E0" w:rsidR="003A2AFB" w:rsidRPr="0089097B" w:rsidRDefault="00C34F1D"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430F29"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9D7A1D" w:rsidRPr="009D7A1D">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38E6D3D0" w14:textId="70E64F54" w:rsidR="003A2AFB" w:rsidRPr="0089097B" w:rsidRDefault="004B6D78" w:rsidP="00E00460">
          <w:pPr>
            <w:pStyle w:val="Footer"/>
            <w:spacing w:before="20" w:after="20"/>
            <w:ind w:left="0"/>
            <w:rPr>
              <w:color w:val="BFBFBF" w:themeColor="background1" w:themeShade="BF"/>
              <w:sz w:val="16"/>
              <w:szCs w:val="16"/>
            </w:rPr>
          </w:pPr>
          <w:r>
            <w:rPr>
              <w:color w:val="BFBFBF" w:themeColor="background1" w:themeShade="BF"/>
              <w:sz w:val="16"/>
              <w:szCs w:val="16"/>
            </w:rPr>
            <w:t>Student Communication Policy Schedule B</w:t>
          </w:r>
        </w:p>
      </w:tc>
    </w:tr>
  </w:tbl>
  <w:p w14:paraId="38E6D3D2" w14:textId="77777777" w:rsidR="003A2AFB" w:rsidRPr="0084456D" w:rsidRDefault="00E53E9A" w:rsidP="0084456D">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6"/>
    </w:tblGrid>
    <w:tr w:rsidR="009B6BF0" w:rsidRPr="00D96726" w14:paraId="38E6D3D6" w14:textId="77777777" w:rsidTr="008F7006">
      <w:tc>
        <w:tcPr>
          <w:tcW w:w="918" w:type="dxa"/>
          <w:vAlign w:val="bottom"/>
        </w:tcPr>
        <w:p w14:paraId="38E6D3D4" w14:textId="64BE0C6C" w:rsidR="009B6BF0" w:rsidRPr="0089097B" w:rsidRDefault="00C34F1D" w:rsidP="009B6BF0">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9B6BF0"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9D7A1D" w:rsidRPr="009D7A1D">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38E6D3D5" w14:textId="40B21111" w:rsidR="009B6BF0" w:rsidRPr="0089097B" w:rsidRDefault="007752EC" w:rsidP="009B6BF0">
          <w:pPr>
            <w:pStyle w:val="Footer"/>
            <w:spacing w:before="20" w:after="20"/>
            <w:ind w:left="0"/>
            <w:rPr>
              <w:color w:val="BFBFBF" w:themeColor="background1" w:themeShade="BF"/>
              <w:sz w:val="16"/>
              <w:szCs w:val="16"/>
            </w:rPr>
          </w:pPr>
          <w:r>
            <w:rPr>
              <w:color w:val="BFBFBF" w:themeColor="background1" w:themeShade="BF"/>
              <w:sz w:val="16"/>
              <w:szCs w:val="16"/>
            </w:rPr>
            <w:t>Student Communication Policy Schedule B</w:t>
          </w:r>
        </w:p>
      </w:tc>
    </w:tr>
  </w:tbl>
  <w:p w14:paraId="38E6D3D7" w14:textId="77777777" w:rsidR="009B6BF0" w:rsidRDefault="009B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82C4" w14:textId="77777777" w:rsidR="00620987" w:rsidRDefault="00620987">
      <w:pPr>
        <w:spacing w:after="0"/>
      </w:pPr>
      <w:r>
        <w:separator/>
      </w:r>
    </w:p>
  </w:footnote>
  <w:footnote w:type="continuationSeparator" w:id="0">
    <w:p w14:paraId="49F1F2CB" w14:textId="77777777" w:rsidR="00620987" w:rsidRDefault="006209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D3D3" w14:textId="79492D3C" w:rsidR="00A47689" w:rsidRDefault="00A47689" w:rsidP="00C91BBC">
    <w:pPr>
      <w:pStyle w:val="Header"/>
      <w:jc w:val="center"/>
    </w:pPr>
    <w:r>
      <w:rPr>
        <w:noProof/>
        <w:lang w:eastAsia="en-AU"/>
      </w:rPr>
      <w:drawing>
        <wp:anchor distT="0" distB="0" distL="114300" distR="114300" simplePos="0" relativeHeight="251657216" behindDoc="1" locked="0" layoutInCell="1" allowOverlap="1" wp14:anchorId="38E6D3D8" wp14:editId="38E6D3D9">
          <wp:simplePos x="0" y="0"/>
          <wp:positionH relativeFrom="margin">
            <wp:align>left</wp:align>
          </wp:positionH>
          <wp:positionV relativeFrom="paragraph">
            <wp:posOffset>-407963</wp:posOffset>
          </wp:positionV>
          <wp:extent cx="1781810" cy="503555"/>
          <wp:effectExtent l="0" t="0" r="8890" b="0"/>
          <wp:wrapNone/>
          <wp:docPr id="2"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503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4DA"/>
    <w:multiLevelType w:val="hybridMultilevel"/>
    <w:tmpl w:val="EC9848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8293E"/>
    <w:multiLevelType w:val="hybridMultilevel"/>
    <w:tmpl w:val="22E4C6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AE5FF6"/>
    <w:multiLevelType w:val="hybridMultilevel"/>
    <w:tmpl w:val="BE402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85919"/>
    <w:multiLevelType w:val="multilevel"/>
    <w:tmpl w:val="1FB601D4"/>
    <w:lvl w:ilvl="0">
      <w:start w:val="1"/>
      <w:numFmt w:val="decimal"/>
      <w:lvlText w:val="%1."/>
      <w:lvlJc w:val="left"/>
      <w:pPr>
        <w:tabs>
          <w:tab w:val="num" w:pos="570"/>
        </w:tabs>
        <w:ind w:left="570" w:hanging="570"/>
      </w:pPr>
      <w:rPr>
        <w:rFonts w:cs="Times New Roman" w:hint="default"/>
        <w:caps w:val="0"/>
      </w:rPr>
    </w:lvl>
    <w:lvl w:ilvl="1">
      <w:start w:val="1"/>
      <w:numFmt w:val="decimal"/>
      <w:isLgl/>
      <w:lvlText w:val="%1.%2"/>
      <w:lvlJc w:val="left"/>
      <w:pPr>
        <w:tabs>
          <w:tab w:val="num" w:pos="1146"/>
        </w:tabs>
        <w:ind w:left="1146" w:hanging="570"/>
      </w:pPr>
      <w:rPr>
        <w:rFonts w:cs="Times New Roman" w:hint="default"/>
        <w:b/>
      </w:rPr>
    </w:lvl>
    <w:lvl w:ilvl="2">
      <w:start w:val="1"/>
      <w:numFmt w:val="decimal"/>
      <w:isLgl/>
      <w:lvlText w:val="%1.%2.%3"/>
      <w:lvlJc w:val="left"/>
      <w:pPr>
        <w:tabs>
          <w:tab w:val="num" w:pos="1872"/>
        </w:tabs>
        <w:ind w:left="1872" w:hanging="720"/>
      </w:pPr>
      <w:rPr>
        <w:rFonts w:cs="Times New Roman" w:hint="default"/>
      </w:rPr>
    </w:lvl>
    <w:lvl w:ilvl="3">
      <w:start w:val="1"/>
      <w:numFmt w:val="decimal"/>
      <w:isLgl/>
      <w:lvlText w:val="%1.%2.%3.%4"/>
      <w:lvlJc w:val="left"/>
      <w:pPr>
        <w:tabs>
          <w:tab w:val="num" w:pos="2448"/>
        </w:tabs>
        <w:ind w:left="2448" w:hanging="720"/>
      </w:pPr>
      <w:rPr>
        <w:rFonts w:cs="Times New Roman" w:hint="default"/>
      </w:rPr>
    </w:lvl>
    <w:lvl w:ilvl="4">
      <w:start w:val="1"/>
      <w:numFmt w:val="decimal"/>
      <w:isLgl/>
      <w:lvlText w:val="%1.%2.%3.%4.%5"/>
      <w:lvlJc w:val="left"/>
      <w:pPr>
        <w:tabs>
          <w:tab w:val="num" w:pos="3384"/>
        </w:tabs>
        <w:ind w:left="3384" w:hanging="1080"/>
      </w:pPr>
      <w:rPr>
        <w:rFonts w:cs="Times New Roman" w:hint="default"/>
      </w:rPr>
    </w:lvl>
    <w:lvl w:ilvl="5">
      <w:start w:val="1"/>
      <w:numFmt w:val="decimal"/>
      <w:isLgl/>
      <w:lvlText w:val="%1.%2.%3.%4.%5.%6"/>
      <w:lvlJc w:val="left"/>
      <w:pPr>
        <w:tabs>
          <w:tab w:val="num" w:pos="3960"/>
        </w:tabs>
        <w:ind w:left="3960" w:hanging="1080"/>
      </w:pPr>
      <w:rPr>
        <w:rFonts w:cs="Times New Roman" w:hint="default"/>
      </w:rPr>
    </w:lvl>
    <w:lvl w:ilvl="6">
      <w:start w:val="1"/>
      <w:numFmt w:val="decimal"/>
      <w:isLgl/>
      <w:lvlText w:val="%1.%2.%3.%4.%5.%6.%7"/>
      <w:lvlJc w:val="left"/>
      <w:pPr>
        <w:tabs>
          <w:tab w:val="num" w:pos="4896"/>
        </w:tabs>
        <w:ind w:left="4896" w:hanging="1440"/>
      </w:pPr>
      <w:rPr>
        <w:rFonts w:cs="Times New Roman" w:hint="default"/>
      </w:rPr>
    </w:lvl>
    <w:lvl w:ilvl="7">
      <w:start w:val="1"/>
      <w:numFmt w:val="decimal"/>
      <w:isLgl/>
      <w:lvlText w:val="%1.%2.%3.%4.%5.%6.%7.%8"/>
      <w:lvlJc w:val="left"/>
      <w:pPr>
        <w:tabs>
          <w:tab w:val="num" w:pos="5472"/>
        </w:tabs>
        <w:ind w:left="5472" w:hanging="1440"/>
      </w:pPr>
      <w:rPr>
        <w:rFonts w:cs="Times New Roman" w:hint="default"/>
      </w:rPr>
    </w:lvl>
    <w:lvl w:ilvl="8">
      <w:start w:val="1"/>
      <w:numFmt w:val="decimal"/>
      <w:isLgl/>
      <w:lvlText w:val="%1.%2.%3.%4.%5.%6.%7.%8.%9"/>
      <w:lvlJc w:val="left"/>
      <w:pPr>
        <w:tabs>
          <w:tab w:val="num" w:pos="6408"/>
        </w:tabs>
        <w:ind w:left="6408" w:hanging="1800"/>
      </w:pPr>
      <w:rPr>
        <w:rFonts w:cs="Times New Roman" w:hint="default"/>
      </w:rPr>
    </w:lvl>
  </w:abstractNum>
  <w:abstractNum w:abstractNumId="4" w15:restartNumberingAfterBreak="0">
    <w:nsid w:val="1FF06325"/>
    <w:multiLevelType w:val="hybridMultilevel"/>
    <w:tmpl w:val="9EE0762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25E7EA1"/>
    <w:multiLevelType w:val="hybridMultilevel"/>
    <w:tmpl w:val="76A62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15277"/>
    <w:multiLevelType w:val="hybridMultilevel"/>
    <w:tmpl w:val="B78044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9275D86"/>
    <w:multiLevelType w:val="hybridMultilevel"/>
    <w:tmpl w:val="5D028FD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6D6C1FFF"/>
    <w:multiLevelType w:val="hybridMultilevel"/>
    <w:tmpl w:val="8018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tDSyNDE1NDSwMDZQ0lEKTi0uzszPAykwrAUAtYyk2ywAAAA="/>
  </w:docVars>
  <w:rsids>
    <w:rsidRoot w:val="00104890"/>
    <w:rsid w:val="000009C7"/>
    <w:rsid w:val="00002B48"/>
    <w:rsid w:val="00002D5C"/>
    <w:rsid w:val="000208D1"/>
    <w:rsid w:val="00046162"/>
    <w:rsid w:val="000544D9"/>
    <w:rsid w:val="000623DA"/>
    <w:rsid w:val="00096757"/>
    <w:rsid w:val="000B107C"/>
    <w:rsid w:val="000E77C0"/>
    <w:rsid w:val="00104890"/>
    <w:rsid w:val="001050A4"/>
    <w:rsid w:val="001065F8"/>
    <w:rsid w:val="0010762B"/>
    <w:rsid w:val="0014634E"/>
    <w:rsid w:val="00146E7C"/>
    <w:rsid w:val="00152DE7"/>
    <w:rsid w:val="001569B8"/>
    <w:rsid w:val="001A764E"/>
    <w:rsid w:val="001D1CDB"/>
    <w:rsid w:val="001D5BE8"/>
    <w:rsid w:val="00217A21"/>
    <w:rsid w:val="0022330B"/>
    <w:rsid w:val="0023207D"/>
    <w:rsid w:val="002327CA"/>
    <w:rsid w:val="00232EC1"/>
    <w:rsid w:val="00267C12"/>
    <w:rsid w:val="002D5B7C"/>
    <w:rsid w:val="003249BB"/>
    <w:rsid w:val="0033338A"/>
    <w:rsid w:val="00334315"/>
    <w:rsid w:val="00361B49"/>
    <w:rsid w:val="00385584"/>
    <w:rsid w:val="003A518B"/>
    <w:rsid w:val="00413845"/>
    <w:rsid w:val="00430F29"/>
    <w:rsid w:val="0043276C"/>
    <w:rsid w:val="00475677"/>
    <w:rsid w:val="00482BCE"/>
    <w:rsid w:val="00483096"/>
    <w:rsid w:val="004B6D78"/>
    <w:rsid w:val="004B72E2"/>
    <w:rsid w:val="004F244F"/>
    <w:rsid w:val="004F31B7"/>
    <w:rsid w:val="00592BF3"/>
    <w:rsid w:val="006036CE"/>
    <w:rsid w:val="00607470"/>
    <w:rsid w:val="00611620"/>
    <w:rsid w:val="00620987"/>
    <w:rsid w:val="006475ED"/>
    <w:rsid w:val="00663374"/>
    <w:rsid w:val="006C082C"/>
    <w:rsid w:val="006D496F"/>
    <w:rsid w:val="006E71B2"/>
    <w:rsid w:val="006E75F6"/>
    <w:rsid w:val="00767BF7"/>
    <w:rsid w:val="007710BE"/>
    <w:rsid w:val="007752EC"/>
    <w:rsid w:val="00777892"/>
    <w:rsid w:val="00795A48"/>
    <w:rsid w:val="00795DCF"/>
    <w:rsid w:val="007A219C"/>
    <w:rsid w:val="007A376F"/>
    <w:rsid w:val="007C2CE9"/>
    <w:rsid w:val="007E7CD6"/>
    <w:rsid w:val="0080470A"/>
    <w:rsid w:val="008070AF"/>
    <w:rsid w:val="008B59E7"/>
    <w:rsid w:val="008D3184"/>
    <w:rsid w:val="008D6219"/>
    <w:rsid w:val="009743BD"/>
    <w:rsid w:val="00984B36"/>
    <w:rsid w:val="00994EA7"/>
    <w:rsid w:val="009A2DCE"/>
    <w:rsid w:val="009B0F4E"/>
    <w:rsid w:val="009B341E"/>
    <w:rsid w:val="009B6BF0"/>
    <w:rsid w:val="009D7A1D"/>
    <w:rsid w:val="009F7616"/>
    <w:rsid w:val="00A47689"/>
    <w:rsid w:val="00A526FB"/>
    <w:rsid w:val="00A6463B"/>
    <w:rsid w:val="00A667A3"/>
    <w:rsid w:val="00A71B16"/>
    <w:rsid w:val="00AB4FCA"/>
    <w:rsid w:val="00AE3869"/>
    <w:rsid w:val="00B11453"/>
    <w:rsid w:val="00B166A1"/>
    <w:rsid w:val="00B368F5"/>
    <w:rsid w:val="00B51299"/>
    <w:rsid w:val="00B7291C"/>
    <w:rsid w:val="00B97437"/>
    <w:rsid w:val="00BA01A8"/>
    <w:rsid w:val="00BE0B03"/>
    <w:rsid w:val="00C25F0A"/>
    <w:rsid w:val="00C34F1D"/>
    <w:rsid w:val="00C50F80"/>
    <w:rsid w:val="00C77153"/>
    <w:rsid w:val="00C91BBC"/>
    <w:rsid w:val="00CF2AB9"/>
    <w:rsid w:val="00D01F93"/>
    <w:rsid w:val="00D04EE0"/>
    <w:rsid w:val="00D04F1B"/>
    <w:rsid w:val="00D27E93"/>
    <w:rsid w:val="00D430AD"/>
    <w:rsid w:val="00D449D3"/>
    <w:rsid w:val="00D74254"/>
    <w:rsid w:val="00DB2C9D"/>
    <w:rsid w:val="00DC0914"/>
    <w:rsid w:val="00DF4285"/>
    <w:rsid w:val="00E41E5C"/>
    <w:rsid w:val="00E455BE"/>
    <w:rsid w:val="00E52D51"/>
    <w:rsid w:val="00E53E9A"/>
    <w:rsid w:val="00E60BBA"/>
    <w:rsid w:val="00E6576A"/>
    <w:rsid w:val="00ED24C4"/>
    <w:rsid w:val="00F15DD0"/>
    <w:rsid w:val="00F47EAC"/>
    <w:rsid w:val="00F66705"/>
    <w:rsid w:val="00F75BD6"/>
    <w:rsid w:val="00F77630"/>
    <w:rsid w:val="00F96E1F"/>
    <w:rsid w:val="00FD209D"/>
    <w:rsid w:val="00FE5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E6D38B"/>
  <w15:docId w15:val="{08B88AC1-AD14-4371-9BAF-297D7149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90"/>
    <w:pPr>
      <w:spacing w:after="120" w:line="240" w:lineRule="auto"/>
      <w:ind w:left="567"/>
      <w:jc w:val="both"/>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890"/>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rsid w:val="00104890"/>
    <w:rPr>
      <w:rFonts w:ascii="Times New Roman" w:eastAsia="Times New Roman" w:hAnsi="Times New Roman" w:cs="Times New Roman"/>
      <w:sz w:val="24"/>
      <w:szCs w:val="20"/>
    </w:rPr>
  </w:style>
  <w:style w:type="paragraph" w:styleId="Footer">
    <w:name w:val="footer"/>
    <w:basedOn w:val="Normal"/>
    <w:link w:val="FooterChar"/>
    <w:uiPriority w:val="99"/>
    <w:rsid w:val="00104890"/>
    <w:pPr>
      <w:tabs>
        <w:tab w:val="center" w:pos="4153"/>
        <w:tab w:val="right" w:pos="8306"/>
      </w:tabs>
    </w:pPr>
  </w:style>
  <w:style w:type="character" w:customStyle="1" w:styleId="FooterChar">
    <w:name w:val="Footer Char"/>
    <w:basedOn w:val="DefaultParagraphFont"/>
    <w:link w:val="Footer"/>
    <w:uiPriority w:val="99"/>
    <w:rsid w:val="00104890"/>
    <w:rPr>
      <w:rFonts w:ascii="Arial" w:eastAsia="Times New Roman" w:hAnsi="Arial" w:cs="Times New Roman"/>
      <w:szCs w:val="20"/>
      <w:lang w:eastAsia="en-AU"/>
    </w:rPr>
  </w:style>
  <w:style w:type="character" w:styleId="CommentReference">
    <w:name w:val="annotation reference"/>
    <w:semiHidden/>
    <w:rsid w:val="00104890"/>
    <w:rPr>
      <w:sz w:val="16"/>
      <w:szCs w:val="16"/>
    </w:rPr>
  </w:style>
  <w:style w:type="paragraph" w:styleId="CommentText">
    <w:name w:val="annotation text"/>
    <w:basedOn w:val="Normal"/>
    <w:link w:val="CommentTextChar"/>
    <w:semiHidden/>
    <w:rsid w:val="00104890"/>
    <w:rPr>
      <w:sz w:val="20"/>
    </w:rPr>
  </w:style>
  <w:style w:type="character" w:customStyle="1" w:styleId="CommentTextChar">
    <w:name w:val="Comment Text Char"/>
    <w:basedOn w:val="DefaultParagraphFont"/>
    <w:link w:val="CommentText"/>
    <w:semiHidden/>
    <w:rsid w:val="00104890"/>
    <w:rPr>
      <w:rFonts w:ascii="Arial" w:eastAsia="Times New Roman" w:hAnsi="Arial" w:cs="Times New Roman"/>
      <w:sz w:val="20"/>
      <w:szCs w:val="20"/>
      <w:lang w:eastAsia="en-AU"/>
    </w:rPr>
  </w:style>
  <w:style w:type="paragraph" w:styleId="ListParagraph">
    <w:name w:val="List Paragraph"/>
    <w:basedOn w:val="Normal"/>
    <w:uiPriority w:val="34"/>
    <w:qFormat/>
    <w:rsid w:val="00104890"/>
    <w:pPr>
      <w:ind w:left="720"/>
    </w:pPr>
  </w:style>
  <w:style w:type="paragraph" w:styleId="BalloonText">
    <w:name w:val="Balloon Text"/>
    <w:basedOn w:val="Normal"/>
    <w:link w:val="BalloonTextChar"/>
    <w:uiPriority w:val="99"/>
    <w:semiHidden/>
    <w:unhideWhenUsed/>
    <w:rsid w:val="00104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90"/>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152DE7"/>
    <w:rPr>
      <w:b/>
      <w:bCs/>
    </w:rPr>
  </w:style>
  <w:style w:type="character" w:customStyle="1" w:styleId="CommentSubjectChar">
    <w:name w:val="Comment Subject Char"/>
    <w:basedOn w:val="CommentTextChar"/>
    <w:link w:val="CommentSubject"/>
    <w:uiPriority w:val="99"/>
    <w:semiHidden/>
    <w:rsid w:val="00152DE7"/>
    <w:rPr>
      <w:rFonts w:ascii="Arial" w:eastAsia="Times New Roman" w:hAnsi="Arial" w:cs="Times New Roman"/>
      <w:b/>
      <w:bCs/>
      <w:sz w:val="20"/>
      <w:szCs w:val="20"/>
      <w:lang w:eastAsia="en-AU"/>
    </w:rPr>
  </w:style>
  <w:style w:type="character" w:styleId="Hyperlink">
    <w:name w:val="Hyperlink"/>
    <w:basedOn w:val="DefaultParagraphFont"/>
    <w:uiPriority w:val="99"/>
    <w:rsid w:val="00DB2C9D"/>
    <w:rPr>
      <w:rFonts w:cs="Times New Roman"/>
      <w:color w:val="365F91"/>
      <w:u w:val="single"/>
    </w:rPr>
  </w:style>
  <w:style w:type="paragraph" w:styleId="Revision">
    <w:name w:val="Revision"/>
    <w:hidden/>
    <w:uiPriority w:val="99"/>
    <w:semiHidden/>
    <w:rsid w:val="00267C12"/>
    <w:pPr>
      <w:spacing w:after="0" w:line="240" w:lineRule="auto"/>
    </w:pPr>
    <w:rPr>
      <w:rFonts w:ascii="Arial" w:eastAsia="Times New Roman" w:hAnsi="Arial" w:cs="Times New Roman"/>
      <w:szCs w:val="20"/>
      <w:lang w:eastAsia="en-AU"/>
    </w:rPr>
  </w:style>
  <w:style w:type="character" w:styleId="FollowedHyperlink">
    <w:name w:val="FollowedHyperlink"/>
    <w:basedOn w:val="DefaultParagraphFont"/>
    <w:uiPriority w:val="99"/>
    <w:semiHidden/>
    <w:unhideWhenUsed/>
    <w:rsid w:val="00663374"/>
    <w:rPr>
      <w:color w:val="800080" w:themeColor="followedHyperlink"/>
      <w:u w:val="single"/>
    </w:rPr>
  </w:style>
  <w:style w:type="table" w:styleId="TableGrid">
    <w:name w:val="Table Grid"/>
    <w:basedOn w:val="TableNormal"/>
    <w:uiPriority w:val="59"/>
    <w:rsid w:val="00E6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2EC1"/>
    <w:pPr>
      <w:spacing w:before="100" w:beforeAutospacing="1" w:after="100" w:afterAutospacing="1"/>
      <w:ind w:left="0"/>
      <w:jc w:val="left"/>
    </w:pPr>
    <w:rPr>
      <w:rFonts w:ascii="Times New Roman" w:eastAsiaTheme="minorEastAsia" w:hAnsi="Times New Roman"/>
      <w:sz w:val="24"/>
      <w:szCs w:val="24"/>
      <w:lang w:eastAsia="en-US"/>
    </w:rPr>
  </w:style>
  <w:style w:type="character" w:customStyle="1" w:styleId="UnresolvedMention1">
    <w:name w:val="Unresolved Mention1"/>
    <w:basedOn w:val="DefaultParagraphFont"/>
    <w:uiPriority w:val="99"/>
    <w:semiHidden/>
    <w:unhideWhenUsed/>
    <w:rsid w:val="00B1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Code%20of%20Conduct.pdf" TargetMode="External"/><Relationship Id="rId18" Type="http://schemas.openxmlformats.org/officeDocument/2006/relationships/hyperlink" Target="https://griffitheduau.sharepoint.com/sites/studentcommunicationhub"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olicies.griffith.edu.au/pdf/Student%20Communication%20Policy.pdf" TargetMode="External"/><Relationship Id="rId17" Type="http://schemas.openxmlformats.org/officeDocument/2006/relationships/hyperlink" Target="http://policies.griffith.edu.au/pdf/Student%20Communication%20Policy%20Schedule%20D.pdf" TargetMode="External"/><Relationship Id="rId2" Type="http://schemas.openxmlformats.org/officeDocument/2006/relationships/customXml" Target="../customXml/item2.xml"/><Relationship Id="rId16" Type="http://schemas.openxmlformats.org/officeDocument/2006/relationships/hyperlink" Target="http://policies.griffith.edu.au/pdf/Student%20Communication%20Policy%20Schedule%20C.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ear@griffith.edu.au" TargetMode="External"/><Relationship Id="rId5" Type="http://schemas.openxmlformats.org/officeDocument/2006/relationships/numbering" Target="numbering.xml"/><Relationship Id="rId15" Type="http://schemas.openxmlformats.org/officeDocument/2006/relationships/hyperlink" Target="http://policies.griffith.edu.au/pdf/Student%20Communication%20Policy%20Schedule%20A.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iffith.edu.au/about-griffith/plans-publications/griffith-university-privacy-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Michelle Wear</DisplayName>
        <AccountId>124</AccountId>
        <AccountType/>
      </UserInfo>
    </policyadvisor>
    <datedeclared xmlns="2f261a70-825f-4a37-b7b5-f6ecc2f4c5fa">2019-03-13T14:00:00+00:00</datedeclared>
    <extlink xmlns="2f261a70-825f-4a37-b7b5-f6ecc2f4c5fa">
      <Url xsi:nil="true"/>
      <Description xsi:nil="true"/>
    </extlink>
    <policysummary xmlns="2f261a70-825f-4a37-b7b5-f6ecc2f4c5fa">These guidelines outline the University principles concerning the use of email as part of the Student Communication Strategy. They are framed within the University’s policies relating to student communication and use of IT systems.</policysummary>
    <TaxCatchAll xmlns="b40c662e-0380-4817-843d-2c7e10d40c39">
      <Value>521</Value>
      <Value>43</Value>
      <Value>76</Value>
      <Value>91</Value>
      <Value>88</Value>
      <Value>70</Value>
      <Value>69</Value>
    </TaxCatchAll>
    <docsort xmlns="2f261a70-825f-4a37-b7b5-f6ecc2f4c5fa">72</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doccomments>
    <PublishOn xmlns="2f261a70-825f-4a37-b7b5-f6ecc2f4c5fa">2021-02-05T11:06:45+00:00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AA</TermName>
          <TermId xmlns="http://schemas.microsoft.com/office/infopath/2007/PartnerControls">497fe280-5ccc-4473-a397-f5091ebd052e</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Mail and Telephone</TermName>
          <TermId xmlns="http://schemas.microsoft.com/office/infopath/2007/PartnerControls">812ee3a5-a26c-4fcb-add3-8b34d22da60d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67" ma:contentTypeDescription="Create a new document." ma:contentTypeScope="" ma:versionID="b46c6097edb7b595acca6bdc09fb0411">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5c58b2e32d979ad114a52726eac0f66f"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4E868-E0FE-4667-8DA9-D369F2184F5E}">
  <ds:schemaRefs>
    <ds:schemaRef ds:uri="http://purl.org/dc/elements/1.1/"/>
    <ds:schemaRef ds:uri="http://schemas.microsoft.com/office/2006/metadata/properties"/>
    <ds:schemaRef ds:uri="b40c662e-0380-4817-843d-2c7e10d40c3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2f261a70-825f-4a37-b7b5-f6ecc2f4c5fa"/>
    <ds:schemaRef ds:uri="http://www.w3.org/XML/1998/namespace"/>
  </ds:schemaRefs>
</ds:datastoreItem>
</file>

<file path=customXml/itemProps2.xml><?xml version="1.0" encoding="utf-8"?>
<ds:datastoreItem xmlns:ds="http://schemas.openxmlformats.org/officeDocument/2006/customXml" ds:itemID="{0BBF3105-AB55-4DB4-AEE8-3F47F6A1B569}">
  <ds:schemaRefs>
    <ds:schemaRef ds:uri="http://schemas.microsoft.com/sharepoint/v3/contenttype/forms"/>
  </ds:schemaRefs>
</ds:datastoreItem>
</file>

<file path=customXml/itemProps3.xml><?xml version="1.0" encoding="utf-8"?>
<ds:datastoreItem xmlns:ds="http://schemas.openxmlformats.org/officeDocument/2006/customXml" ds:itemID="{1AABB749-2FA5-4383-8CED-9471EA5BEF17}">
  <ds:schemaRefs>
    <ds:schemaRef ds:uri="http://schemas.openxmlformats.org/officeDocument/2006/bibliography"/>
  </ds:schemaRefs>
</ds:datastoreItem>
</file>

<file path=customXml/itemProps4.xml><?xml version="1.0" encoding="utf-8"?>
<ds:datastoreItem xmlns:ds="http://schemas.openxmlformats.org/officeDocument/2006/customXml" ds:itemID="{CE13060E-91E5-4F26-9E40-09EDFBFED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Broadcast Email for Current Students Guidelines</vt:lpstr>
    </vt:vector>
  </TitlesOfParts>
  <Company>Griffith University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Email for Current Students Guidelines</dc:title>
  <dc:creator>soeadmin</dc:creator>
  <cp:lastModifiedBy>John Montgomery</cp:lastModifiedBy>
  <cp:revision>5</cp:revision>
  <cp:lastPrinted>2019-03-17T22:40:00Z</cp:lastPrinted>
  <dcterms:created xsi:type="dcterms:W3CDTF">2020-04-14T04:19:00Z</dcterms:created>
  <dcterms:modified xsi:type="dcterms:W3CDTF">2022-07-20T03:12:00Z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36e72ad9-9f2a-4c8c-8c8a-b94307a5b17d</vt:lpwstr>
  </property>
  <property fmtid="{D5CDD505-2E9C-101B-9397-08002B2CF9AE}" pid="4" name="policysection">
    <vt:lpwstr>43;#Mail and Telephone|812ee3a5-a26c-4fcb-add3-8b34d22da60d</vt:lpwstr>
  </property>
  <property fmtid="{D5CDD505-2E9C-101B-9397-08002B2CF9AE}" pid="5" name="policycategory">
    <vt:lpwstr>69;#Policy|9279309a-7669-47c5-bf96-cc165d8b3ede</vt:lpwstr>
  </property>
  <property fmtid="{D5CDD505-2E9C-101B-9397-08002B2CF9AE}" pid="6" name="appauthority">
    <vt:lpwstr>88;#Academic Committee|7e8af15c-aa65-4b9b-bab9-4850413bd480</vt:lpwstr>
  </property>
  <property fmtid="{D5CDD505-2E9C-101B-9397-08002B2CF9AE}" pid="7" name="glossaryterms">
    <vt:lpwstr/>
  </property>
  <property fmtid="{D5CDD505-2E9C-101B-9397-08002B2CF9AE}" pid="8" name="officearea">
    <vt:lpwstr>76;#AA|497fe280-5ccc-4473-a397-f5091ebd052e</vt:lpwstr>
  </property>
  <property fmtid="{D5CDD505-2E9C-101B-9397-08002B2CF9AE}" pid="9" name="policyaudience">
    <vt:lpwstr>70;#Student|ee8ed24e-bfab-45f3-a2fa-94abe1e7357a</vt:lpwstr>
  </property>
  <property fmtid="{D5CDD505-2E9C-101B-9397-08002B2CF9AE}" pid="10" name="policyreview">
    <vt:lpwstr>91;#2024|4006b601-77d0-4e08-aa8b-4003839fc9be</vt:lpwstr>
  </property>
  <property fmtid="{D5CDD505-2E9C-101B-9397-08002B2CF9AE}" pid="11" name="doccomments">
    <vt:lpwstr>Link added for "Student Communication Hub" (last line of schedule) - editorial update only - 02/05/2019.
Academic Committee 1/2019 meeting held on 14 March approved the implementation of a suite of schedules A - D relating to the Student Communication Po</vt:lpwstr>
  </property>
  <property fmtid="{D5CDD505-2E9C-101B-9397-08002B2CF9AE}" pid="12" name="Order">
    <vt:r8>53100</vt:r8>
  </property>
  <property fmtid="{D5CDD505-2E9C-101B-9397-08002B2CF9AE}" pid="13" name="xd_ProgID">
    <vt:lpwstr/>
  </property>
  <property fmtid="{D5CDD505-2E9C-101B-9397-08002B2CF9AE}" pid="14" name="TemplateUrl">
    <vt:lpwstr/>
  </property>
  <property fmtid="{D5CDD505-2E9C-101B-9397-08002B2CF9AE}" pid="15" name="policy-category">
    <vt:lpwstr/>
  </property>
  <property fmtid="{D5CDD505-2E9C-101B-9397-08002B2CF9AE}" pid="16" name="policy_x002d_category">
    <vt:lpwstr/>
  </property>
  <property fmtid="{D5CDD505-2E9C-101B-9397-08002B2CF9AE}" pid="17" name="DelayPublish">
    <vt:lpwstr>No</vt:lpwstr>
  </property>
  <property fmtid="{D5CDD505-2E9C-101B-9397-08002B2CF9AE}" pid="20" name="Managed_Testing_Field">
    <vt:lpwstr/>
  </property>
</Properties>
</file>