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501B2" w:rsidR="00D434E9" w:rsidP="001501B2" w:rsidRDefault="00EF427C" w14:paraId="3005F60D" w14:textId="0F6B8632">
      <w:pPr>
        <w:pStyle w:val="Title"/>
        <w:spacing w:after="120"/>
        <w:rPr>
          <w:rFonts w:ascii="Arial" w:hAnsi="Arial" w:cs="Arial"/>
          <w14:ligatures w14:val="none"/>
        </w:rPr>
      </w:pPr>
      <w:r w:rsidRPr="001501B2">
        <w:rPr>
          <w:rFonts w:ascii="Arial" w:hAnsi="Arial" w:cs="Arial"/>
          <w14:ligatures w14:val="none"/>
        </w:rPr>
        <w:t xml:space="preserve">Student Breaches of </w:t>
      </w:r>
      <w:r w:rsidRPr="001501B2" w:rsidR="006B4542">
        <w:rPr>
          <w:rFonts w:ascii="Arial" w:hAnsi="Arial" w:cs="Arial"/>
          <w14:ligatures w14:val="none"/>
        </w:rPr>
        <w:br/>
      </w:r>
      <w:r w:rsidRPr="001501B2">
        <w:rPr>
          <w:rFonts w:ascii="Arial" w:hAnsi="Arial" w:cs="Arial"/>
          <w14:ligatures w14:val="none"/>
        </w:rPr>
        <w:t>Academic Integrity</w:t>
      </w:r>
    </w:p>
    <w:p w:rsidRPr="00A749B3" w:rsidR="00E854D7" w:rsidP="001501B2" w:rsidRDefault="00E854D7" w14:paraId="12EF21AC" w14:textId="76B197EC">
      <w:pPr>
        <w:pStyle w:val="Heading2"/>
        <w:numPr>
          <w:ilvl w:val="0"/>
          <w:numId w:val="0"/>
        </w:numPr>
        <w:spacing w:before="0" w:after="0"/>
        <w:rPr>
          <w:rFonts w:ascii="Arial" w:hAnsi="Arial" w:cs="Arial"/>
          <w:b w:val="0"/>
          <w:bCs w:val="0"/>
          <w:sz w:val="22"/>
        </w:rPr>
      </w:pPr>
      <w:hyperlink w:history="1" w:anchor="_Purpose">
        <w:r w:rsidRPr="00A749B3">
          <w:rPr>
            <w:rStyle w:val="Hyperlink"/>
            <w:rFonts w:cs="Arial"/>
            <w:b w:val="0"/>
            <w:bCs w:val="0"/>
          </w:rPr>
          <w:t>1.0 Purpose</w:t>
        </w:r>
      </w:hyperlink>
    </w:p>
    <w:p w:rsidRPr="00A749B3" w:rsidR="00E854D7" w:rsidP="001501B2" w:rsidRDefault="00E854D7" w14:paraId="71F0DF80" w14:textId="3661AB15">
      <w:pPr>
        <w:pStyle w:val="Heading2"/>
        <w:numPr>
          <w:ilvl w:val="0"/>
          <w:numId w:val="0"/>
        </w:numPr>
        <w:spacing w:before="0" w:after="0"/>
        <w:rPr>
          <w:rFonts w:ascii="Arial" w:hAnsi="Arial" w:cs="Arial"/>
          <w:b w:val="0"/>
          <w:bCs w:val="0"/>
          <w:sz w:val="22"/>
        </w:rPr>
      </w:pPr>
      <w:hyperlink w:history="1" w:anchor="_Scope">
        <w:r w:rsidRPr="00A749B3">
          <w:rPr>
            <w:rStyle w:val="Hyperlink"/>
            <w:rFonts w:cs="Arial"/>
            <w:b w:val="0"/>
            <w:bCs w:val="0"/>
          </w:rPr>
          <w:t>2.0 Scope</w:t>
        </w:r>
      </w:hyperlink>
    </w:p>
    <w:p w:rsidRPr="00A749B3" w:rsidR="00C13557" w:rsidP="001501B2" w:rsidRDefault="00C13557" w14:paraId="0ED22BFE" w14:textId="506A9A67">
      <w:pPr>
        <w:pStyle w:val="Heading2"/>
        <w:numPr>
          <w:ilvl w:val="0"/>
          <w:numId w:val="0"/>
        </w:numPr>
        <w:spacing w:before="0" w:after="0"/>
        <w:rPr>
          <w:rFonts w:ascii="Arial" w:hAnsi="Arial" w:cs="Arial"/>
          <w:b w:val="0"/>
          <w:bCs w:val="0"/>
          <w:sz w:val="22"/>
        </w:rPr>
      </w:pPr>
      <w:r w:rsidRPr="00A749B3">
        <w:rPr>
          <w:rFonts w:ascii="Arial" w:hAnsi="Arial" w:cs="Arial"/>
          <w:b w:val="0"/>
          <w:bCs w:val="0"/>
          <w:sz w:val="22"/>
        </w:rPr>
        <w:fldChar w:fldCharType="begin"/>
      </w:r>
      <w:r w:rsidRPr="00A749B3" w:rsidR="00E854D7">
        <w:rPr>
          <w:rFonts w:ascii="Arial" w:hAnsi="Arial" w:cs="Arial"/>
          <w:b w:val="0"/>
          <w:bCs w:val="0"/>
          <w:sz w:val="22"/>
        </w:rPr>
        <w:instrText>HYPERLINK  \l "_Procedure"</w:instrText>
      </w:r>
      <w:r w:rsidRPr="00A749B3">
        <w:rPr>
          <w:rFonts w:ascii="Arial" w:hAnsi="Arial" w:cs="Arial"/>
          <w:b w:val="0"/>
          <w:bCs w:val="0"/>
          <w:sz w:val="22"/>
        </w:rPr>
      </w:r>
      <w:r w:rsidRPr="00A749B3">
        <w:rPr>
          <w:rFonts w:ascii="Arial" w:hAnsi="Arial" w:cs="Arial"/>
          <w:b w:val="0"/>
          <w:bCs w:val="0"/>
          <w:sz w:val="22"/>
        </w:rPr>
        <w:fldChar w:fldCharType="separate"/>
      </w:r>
      <w:r w:rsidRPr="00A749B3">
        <w:rPr>
          <w:rFonts w:ascii="Arial" w:hAnsi="Arial" w:cs="Arial"/>
          <w:b w:val="0"/>
          <w:bCs w:val="0"/>
          <w:sz w:val="22"/>
        </w:rPr>
        <w:t>3.0 Procedure</w:t>
      </w:r>
    </w:p>
    <w:p w:rsidRPr="00A749B3" w:rsidR="00E854D7" w:rsidP="6C5C4C6D" w:rsidRDefault="00C13557" w14:paraId="63CEEDB3" w14:textId="5D033F51" w14:noSpellErr="1">
      <w:pPr>
        <w:pStyle w:val="Heading2"/>
        <w:numPr>
          <w:ilvl w:val="0"/>
          <w:numId w:val="0"/>
        </w:numPr>
        <w:tabs>
          <w:tab w:val="clear" w:pos="1276"/>
        </w:tabs>
        <w:spacing w:before="0" w:after="0"/>
        <w:ind w:left="284"/>
        <w:rPr>
          <w:rFonts w:ascii="Arial" w:hAnsi="Arial" w:cs="Arial"/>
          <w:b w:val="0"/>
          <w:bCs w:val="0"/>
          <w:sz w:val="22"/>
          <w:szCs w:val="22"/>
          <w:lang w:val="en-AU"/>
        </w:rPr>
      </w:pPr>
      <w:r w:rsidRPr="6C5C4C6D">
        <w:rPr>
          <w:rFonts w:ascii="Arial" w:hAnsi="Arial" w:cs="Arial"/>
          <w:b w:val="0"/>
          <w:bCs w:val="0"/>
          <w:sz w:val="22"/>
          <w:szCs w:val="22"/>
        </w:rPr>
        <w:fldChar w:fldCharType="end"/>
      </w:r>
      <w:r w:rsidRPr="6C5C4C6D" w:rsidR="00D04BEA">
        <w:rPr>
          <w:rStyle w:val="Hyperlink"/>
          <w:rFonts w:cs="Arial"/>
          <w:b w:val="0"/>
          <w:bCs w:val="0"/>
          <w:lang w:val="en-AU"/>
        </w:rPr>
        <w:t>3.1 Understanding academic integrity breaches</w:t>
      </w:r>
      <w:r w:rsidRPr="6C5C4C6D" w:rsidR="00D04BEA">
        <w:rPr>
          <w:rFonts w:ascii="Arial" w:hAnsi="Arial" w:cs="Arial"/>
          <w:b w:val="0"/>
          <w:bCs w:val="0"/>
          <w:sz w:val="22"/>
          <w:szCs w:val="22"/>
          <w:lang w:val="en-AU"/>
        </w:rPr>
        <w:t xml:space="preserve"> I </w:t>
      </w:r>
      <w:hyperlink w:anchor="_4.0_Roles,_responsibilities">
        <w:r w:rsidRPr="6C5C4C6D" w:rsidR="00E854D7">
          <w:rPr>
            <w:rStyle w:val="Hyperlink"/>
            <w:rFonts w:cs="Arial"/>
            <w:b w:val="0"/>
            <w:bCs w:val="0"/>
            <w:lang w:val="en-AU"/>
          </w:rPr>
          <w:t>3.2 Academic integrity breach process</w:t>
        </w:r>
      </w:hyperlink>
      <w:r w:rsidRPr="6C5C4C6D" w:rsidR="00E854D7">
        <w:rPr>
          <w:rFonts w:ascii="Arial" w:hAnsi="Arial" w:cs="Arial"/>
          <w:b w:val="0"/>
          <w:bCs w:val="0"/>
          <w:sz w:val="22"/>
          <w:szCs w:val="22"/>
          <w:lang w:val="en-AU"/>
        </w:rPr>
        <w:t xml:space="preserve"> </w:t>
      </w:r>
      <w:r w:rsidRPr="6C5C4C6D" w:rsidR="00E854D7">
        <w:rPr>
          <w:rFonts w:ascii="Arial" w:hAnsi="Arial" w:cs="Arial"/>
          <w:b w:val="0"/>
          <w:bCs w:val="0"/>
          <w:sz w:val="22"/>
          <w:szCs w:val="22"/>
          <w:lang w:val="en-AU"/>
        </w:rPr>
        <w:t>I</w:t>
      </w:r>
      <w:r w:rsidRPr="6C5C4C6D" w:rsidR="00E854D7">
        <w:rPr>
          <w:rFonts w:ascii="Arial" w:hAnsi="Arial" w:cs="Arial"/>
          <w:b w:val="0"/>
          <w:bCs w:val="0"/>
          <w:sz w:val="22"/>
          <w:szCs w:val="22"/>
          <w:lang w:val="en-AU"/>
        </w:rPr>
        <w:t xml:space="preserve"> </w:t>
      </w:r>
      <w:hyperlink w:anchor="_Process:_Less_serious">
        <w:r w:rsidRPr="6C5C4C6D" w:rsidR="00E854D7">
          <w:rPr>
            <w:rStyle w:val="Hyperlink"/>
            <w:rFonts w:cs="Arial"/>
            <w:b w:val="0"/>
            <w:bCs w:val="0"/>
            <w:lang w:val="en-AU"/>
          </w:rPr>
          <w:t>3.3 Process: Less serious matters and more serious matters</w:t>
        </w:r>
      </w:hyperlink>
      <w:r w:rsidRPr="6C5C4C6D" w:rsidR="00E854D7">
        <w:rPr>
          <w:rFonts w:ascii="Arial" w:hAnsi="Arial" w:cs="Arial"/>
          <w:b w:val="0"/>
          <w:bCs w:val="0"/>
          <w:sz w:val="22"/>
          <w:szCs w:val="22"/>
          <w:lang w:val="en-AU"/>
        </w:rPr>
        <w:t xml:space="preserve"> </w:t>
      </w:r>
      <w:r w:rsidRPr="6C5C4C6D" w:rsidR="00E854D7">
        <w:rPr>
          <w:rFonts w:ascii="Arial" w:hAnsi="Arial" w:cs="Arial"/>
          <w:b w:val="0"/>
          <w:bCs w:val="0"/>
          <w:sz w:val="22"/>
          <w:szCs w:val="22"/>
          <w:lang w:val="en-AU"/>
        </w:rPr>
        <w:t>I</w:t>
      </w:r>
      <w:r w:rsidRPr="6C5C4C6D" w:rsidR="00E854D7">
        <w:rPr>
          <w:rFonts w:ascii="Arial" w:hAnsi="Arial" w:cs="Arial"/>
          <w:b w:val="0"/>
          <w:bCs w:val="0"/>
          <w:sz w:val="22"/>
          <w:szCs w:val="22"/>
          <w:lang w:val="en-AU"/>
        </w:rPr>
        <w:t xml:space="preserve"> </w:t>
      </w:r>
      <w:hyperlink w:anchor="_Possible_Outcomes">
        <w:r w:rsidRPr="6C5C4C6D" w:rsidR="00E854D7">
          <w:rPr>
            <w:rStyle w:val="Hyperlink"/>
            <w:rFonts w:cs="Arial"/>
            <w:b w:val="0"/>
            <w:bCs w:val="0"/>
            <w:lang w:val="en-AU"/>
          </w:rPr>
          <w:t>3.4 Possible outcomes</w:t>
        </w:r>
      </w:hyperlink>
      <w:r w:rsidRPr="6C5C4C6D" w:rsidR="00E854D7">
        <w:rPr>
          <w:rFonts w:ascii="Arial" w:hAnsi="Arial" w:cs="Arial"/>
          <w:b w:val="0"/>
          <w:bCs w:val="0"/>
          <w:sz w:val="22"/>
          <w:szCs w:val="22"/>
          <w:lang w:val="en-AU"/>
        </w:rPr>
        <w:t xml:space="preserve"> </w:t>
      </w:r>
      <w:r w:rsidRPr="6C5C4C6D" w:rsidR="00E854D7">
        <w:rPr>
          <w:rFonts w:ascii="Arial" w:hAnsi="Arial" w:cs="Arial"/>
          <w:b w:val="0"/>
          <w:bCs w:val="0"/>
          <w:sz w:val="22"/>
          <w:szCs w:val="22"/>
          <w:lang w:val="en-AU"/>
        </w:rPr>
        <w:t>I</w:t>
      </w:r>
      <w:r w:rsidRPr="6C5C4C6D" w:rsidR="00E854D7">
        <w:rPr>
          <w:rFonts w:ascii="Arial" w:hAnsi="Arial" w:cs="Arial"/>
          <w:b w:val="0"/>
          <w:bCs w:val="0"/>
          <w:sz w:val="22"/>
          <w:szCs w:val="22"/>
          <w:lang w:val="en-AU"/>
        </w:rPr>
        <w:t xml:space="preserve"> </w:t>
      </w:r>
      <w:hyperlink w:anchor="_Advising_the_student">
        <w:r w:rsidRPr="6C5C4C6D" w:rsidR="00E854D7">
          <w:rPr>
            <w:rStyle w:val="Hyperlink"/>
            <w:rFonts w:cs="Arial"/>
            <w:b w:val="0"/>
            <w:bCs w:val="0"/>
            <w:lang w:val="en-AU"/>
          </w:rPr>
          <w:t>3.5 Advising the student of their outcome</w:t>
        </w:r>
      </w:hyperlink>
      <w:r w:rsidRPr="6C5C4C6D" w:rsidR="00E854D7">
        <w:rPr>
          <w:rFonts w:ascii="Arial" w:hAnsi="Arial" w:cs="Arial"/>
          <w:b w:val="0"/>
          <w:bCs w:val="0"/>
          <w:sz w:val="22"/>
          <w:szCs w:val="22"/>
          <w:lang w:val="en-AU"/>
        </w:rPr>
        <w:t xml:space="preserve"> </w:t>
      </w:r>
      <w:r w:rsidRPr="6C5C4C6D" w:rsidR="00E854D7">
        <w:rPr>
          <w:rFonts w:ascii="Arial" w:hAnsi="Arial" w:cs="Arial"/>
          <w:b w:val="0"/>
          <w:bCs w:val="0"/>
          <w:sz w:val="22"/>
          <w:szCs w:val="22"/>
          <w:lang w:val="en-AU"/>
        </w:rPr>
        <w:t>I</w:t>
      </w:r>
      <w:r w:rsidRPr="6C5C4C6D" w:rsidR="00E854D7">
        <w:rPr>
          <w:rFonts w:ascii="Arial" w:hAnsi="Arial" w:cs="Arial"/>
          <w:b w:val="0"/>
          <w:bCs w:val="0"/>
          <w:sz w:val="22"/>
          <w:szCs w:val="22"/>
          <w:lang w:val="en-AU"/>
        </w:rPr>
        <w:t xml:space="preserve"> </w:t>
      </w:r>
      <w:hyperlink w:anchor="_Reviews_and_Appeals">
        <w:r w:rsidRPr="6C5C4C6D" w:rsidR="00E854D7">
          <w:rPr>
            <w:rStyle w:val="Hyperlink"/>
            <w:rFonts w:cs="Arial"/>
            <w:b w:val="0"/>
            <w:bCs w:val="0"/>
            <w:lang w:val="en-AU"/>
          </w:rPr>
          <w:t>3.6 Reviews and appeals</w:t>
        </w:r>
      </w:hyperlink>
      <w:r w:rsidRPr="6C5C4C6D" w:rsidR="00E854D7">
        <w:rPr>
          <w:rFonts w:ascii="Arial" w:hAnsi="Arial" w:cs="Arial"/>
          <w:b w:val="0"/>
          <w:bCs w:val="0"/>
          <w:sz w:val="22"/>
          <w:szCs w:val="22"/>
          <w:lang w:val="en-AU"/>
        </w:rPr>
        <w:t xml:space="preserve"> </w:t>
      </w:r>
      <w:r w:rsidRPr="6C5C4C6D" w:rsidR="00E854D7">
        <w:rPr>
          <w:rFonts w:ascii="Arial" w:hAnsi="Arial" w:cs="Arial"/>
          <w:b w:val="0"/>
          <w:bCs w:val="0"/>
          <w:sz w:val="22"/>
          <w:szCs w:val="22"/>
          <w:lang w:val="en-AU"/>
        </w:rPr>
        <w:t>I</w:t>
      </w:r>
      <w:r w:rsidRPr="6C5C4C6D" w:rsidR="00E854D7">
        <w:rPr>
          <w:rFonts w:ascii="Arial" w:hAnsi="Arial" w:cs="Arial"/>
          <w:b w:val="0"/>
          <w:bCs w:val="0"/>
          <w:sz w:val="22"/>
          <w:szCs w:val="22"/>
          <w:lang w:val="en-AU"/>
        </w:rPr>
        <w:t xml:space="preserve"> </w:t>
      </w:r>
      <w:hyperlink w:anchor="_Recording_of_outcomes">
        <w:r w:rsidRPr="6C5C4C6D" w:rsidR="00E854D7">
          <w:rPr>
            <w:rStyle w:val="Hyperlink"/>
            <w:rFonts w:cs="Arial"/>
            <w:b w:val="0"/>
            <w:bCs w:val="0"/>
            <w:lang w:val="en-AU"/>
          </w:rPr>
          <w:t>3.7 Recording of outcomes and readmission</w:t>
        </w:r>
      </w:hyperlink>
      <w:r w:rsidRPr="6C5C4C6D" w:rsidR="00E854D7">
        <w:rPr>
          <w:rFonts w:ascii="Arial" w:hAnsi="Arial" w:cs="Arial"/>
          <w:b w:val="0"/>
          <w:bCs w:val="0"/>
          <w:sz w:val="22"/>
          <w:szCs w:val="22"/>
          <w:lang w:val="en-AU"/>
        </w:rPr>
        <w:t xml:space="preserve"> </w:t>
      </w:r>
    </w:p>
    <w:p w:rsidRPr="00A749B3" w:rsidR="00C13557" w:rsidP="001501B2" w:rsidRDefault="00C13557" w14:paraId="6962F97F" w14:textId="4BE94E38">
      <w:pPr>
        <w:pStyle w:val="Heading2"/>
        <w:numPr>
          <w:ilvl w:val="0"/>
          <w:numId w:val="0"/>
        </w:numPr>
        <w:spacing w:before="0" w:after="0"/>
        <w:rPr>
          <w:rFonts w:ascii="Arial" w:hAnsi="Arial" w:cs="Arial"/>
          <w:b w:val="0"/>
          <w:bCs w:val="0"/>
          <w:sz w:val="22"/>
        </w:rPr>
      </w:pPr>
      <w:r w:rsidRPr="00A749B3">
        <w:rPr>
          <w:rFonts w:ascii="Arial" w:hAnsi="Arial" w:cs="Arial"/>
          <w:b w:val="0"/>
          <w:bCs w:val="0"/>
          <w:sz w:val="22"/>
        </w:rPr>
        <w:fldChar w:fldCharType="begin"/>
      </w:r>
      <w:r w:rsidRPr="00A749B3" w:rsidR="00E854D7">
        <w:rPr>
          <w:rFonts w:ascii="Arial" w:hAnsi="Arial" w:cs="Arial"/>
          <w:b w:val="0"/>
          <w:bCs w:val="0"/>
          <w:sz w:val="22"/>
        </w:rPr>
        <w:instrText>HYPERLINK  \l "_Definitions"</w:instrText>
      </w:r>
      <w:r w:rsidRPr="00A749B3">
        <w:rPr>
          <w:rFonts w:ascii="Arial" w:hAnsi="Arial" w:cs="Arial"/>
          <w:b w:val="0"/>
          <w:bCs w:val="0"/>
          <w:sz w:val="22"/>
        </w:rPr>
      </w:r>
      <w:r w:rsidRPr="00A749B3">
        <w:rPr>
          <w:rFonts w:ascii="Arial" w:hAnsi="Arial" w:cs="Arial"/>
          <w:b w:val="0"/>
          <w:bCs w:val="0"/>
          <w:sz w:val="22"/>
        </w:rPr>
        <w:fldChar w:fldCharType="separate"/>
      </w:r>
      <w:r w:rsidRPr="00A749B3">
        <w:rPr>
          <w:rFonts w:ascii="Arial" w:hAnsi="Arial" w:cs="Arial"/>
          <w:b w:val="0"/>
          <w:bCs w:val="0"/>
          <w:sz w:val="22"/>
        </w:rPr>
        <w:t>4.0 Definitions</w:t>
      </w:r>
    </w:p>
    <w:p w:rsidRPr="00A749B3" w:rsidR="00E854D7" w:rsidP="001501B2" w:rsidRDefault="00C13557" w14:paraId="1B9DAE33" w14:textId="5D02C9C7">
      <w:pPr>
        <w:pStyle w:val="Heading2"/>
        <w:numPr>
          <w:ilvl w:val="0"/>
          <w:numId w:val="0"/>
        </w:numPr>
        <w:spacing w:before="0" w:after="0"/>
        <w:rPr>
          <w:rFonts w:ascii="Arial" w:hAnsi="Arial" w:cs="Arial"/>
          <w:b w:val="0"/>
          <w:bCs w:val="0"/>
          <w:sz w:val="22"/>
        </w:rPr>
      </w:pPr>
      <w:r w:rsidRPr="00A749B3">
        <w:rPr>
          <w:rFonts w:ascii="Arial" w:hAnsi="Arial" w:cs="Arial"/>
          <w:b w:val="0"/>
          <w:bCs w:val="0"/>
          <w:sz w:val="22"/>
        </w:rPr>
        <w:fldChar w:fldCharType="end"/>
      </w:r>
      <w:hyperlink w:history="1" w:anchor="_Information">
        <w:r w:rsidRPr="00A749B3" w:rsidR="00E854D7">
          <w:rPr>
            <w:rStyle w:val="Hyperlink"/>
            <w:rFonts w:cs="Arial"/>
            <w:b w:val="0"/>
            <w:bCs w:val="0"/>
          </w:rPr>
          <w:t>5.0 Information</w:t>
        </w:r>
      </w:hyperlink>
    </w:p>
    <w:p w:rsidRPr="00A749B3" w:rsidR="00C13557" w:rsidP="001501B2" w:rsidRDefault="00E854D7" w14:paraId="49611EDD" w14:textId="23C185FE">
      <w:pPr>
        <w:pStyle w:val="Heading2"/>
        <w:numPr>
          <w:ilvl w:val="0"/>
          <w:numId w:val="0"/>
        </w:numPr>
        <w:spacing w:before="0" w:after="0"/>
        <w:rPr>
          <w:rFonts w:ascii="Arial" w:hAnsi="Arial" w:cs="Arial"/>
          <w:b w:val="0"/>
          <w:bCs w:val="0"/>
          <w:sz w:val="22"/>
        </w:rPr>
      </w:pPr>
      <w:hyperlink w:history="1" w:anchor="_7.0_Related_Policy">
        <w:r w:rsidRPr="00A749B3">
          <w:rPr>
            <w:rStyle w:val="Hyperlink"/>
            <w:rFonts w:cs="Arial"/>
            <w:b w:val="0"/>
            <w:bCs w:val="0"/>
          </w:rPr>
          <w:t>6.0 Related policy documents and supporting documents</w:t>
        </w:r>
      </w:hyperlink>
    </w:p>
    <w:p w:rsidRPr="001501B2" w:rsidR="00A144B2" w:rsidP="001501B2" w:rsidRDefault="00A144B2" w14:paraId="2DF7559D" w14:textId="10FFD927">
      <w:pPr>
        <w:pStyle w:val="Heading1"/>
      </w:pPr>
      <w:bookmarkStart w:name="_Purpose" w:id="0"/>
      <w:bookmarkStart w:name="_Toc147474373" w:id="1"/>
      <w:bookmarkStart w:name="_Toc148582998" w:id="2"/>
      <w:bookmarkEnd w:id="0"/>
      <w:r w:rsidRPr="001501B2">
        <w:t>Purpose</w:t>
      </w:r>
      <w:bookmarkEnd w:id="1"/>
      <w:bookmarkEnd w:id="2"/>
    </w:p>
    <w:p w:rsidRPr="001501B2" w:rsidR="00EF427C" w:rsidP="001501B2" w:rsidRDefault="52108250" w14:paraId="52FA8B41" w14:textId="4736AAD7" w14:noSpellErr="1">
      <w:r w:rsidRPr="6C5C4C6D" w:rsidR="52108250">
        <w:rPr>
          <w:lang w:val="en-AU"/>
        </w:rPr>
        <w:t xml:space="preserve">This procedure supports the </w:t>
      </w:r>
      <w:r w:rsidRPr="6C5C4C6D" w:rsidR="52108250">
        <w:rPr>
          <w:i w:val="1"/>
          <w:iCs w:val="1"/>
          <w:lang w:val="en-AU"/>
        </w:rPr>
        <w:t>Student Academic Integrity Policy</w:t>
      </w:r>
      <w:r w:rsidRPr="6C5C4C6D" w:rsidR="52108250">
        <w:rPr>
          <w:lang w:val="en-AU"/>
        </w:rPr>
        <w:t xml:space="preserve"> </w:t>
      </w:r>
      <w:r w:rsidRPr="6C5C4C6D" w:rsidR="00EF427C">
        <w:rPr>
          <w:lang w:val="en-AU"/>
        </w:rPr>
        <w:t xml:space="preserve">and </w:t>
      </w:r>
      <w:r w:rsidRPr="6C5C4C6D" w:rsidR="00EF427C">
        <w:rPr>
          <w:i w:val="1"/>
          <w:iCs w:val="1"/>
          <w:lang w:val="en-AU"/>
        </w:rPr>
        <w:t>Student Conduct, Safety and Wellbeing Policy</w:t>
      </w:r>
      <w:r w:rsidRPr="6C5C4C6D" w:rsidR="000F2E74">
        <w:rPr>
          <w:lang w:val="en-AU"/>
        </w:rPr>
        <w:t xml:space="preserve"> </w:t>
      </w:r>
      <w:r w:rsidRPr="6C5C4C6D" w:rsidR="52108250">
        <w:rPr>
          <w:lang w:val="en-AU"/>
        </w:rPr>
        <w:t xml:space="preserve">by providing a formal framework for </w:t>
      </w:r>
      <w:r w:rsidRPr="6C5C4C6D" w:rsidR="244C546D">
        <w:rPr>
          <w:lang w:val="en-AU"/>
        </w:rPr>
        <w:t>managing</w:t>
      </w:r>
      <w:r w:rsidRPr="6C5C4C6D" w:rsidR="52108250">
        <w:rPr>
          <w:lang w:val="en-AU"/>
        </w:rPr>
        <w:t xml:space="preserve"> student breaches of academic integrity, some of which </w:t>
      </w:r>
      <w:r w:rsidRPr="6C5C4C6D" w:rsidR="52108250">
        <w:rPr>
          <w:lang w:val="en-AU"/>
        </w:rPr>
        <w:t>constitute</w:t>
      </w:r>
      <w:r w:rsidRPr="6C5C4C6D" w:rsidR="52108250">
        <w:rPr>
          <w:lang w:val="en-AU"/>
        </w:rPr>
        <w:t xml:space="preserve"> </w:t>
      </w:r>
      <w:r w:rsidRPr="6C5C4C6D" w:rsidR="244C546D">
        <w:rPr>
          <w:lang w:val="en-AU"/>
        </w:rPr>
        <w:t>Academic Misconduct</w:t>
      </w:r>
      <w:r w:rsidRPr="6C5C4C6D" w:rsidR="52108250">
        <w:rPr>
          <w:lang w:val="en-AU"/>
        </w:rPr>
        <w:t>.</w:t>
      </w:r>
    </w:p>
    <w:p w:rsidRPr="001501B2" w:rsidR="00FD5163" w:rsidP="6C5C4C6D" w:rsidRDefault="52108250" w14:paraId="7C426908" w14:textId="3D0E727F" w14:noSpellErr="1">
      <w:pPr>
        <w:rPr>
          <w:shd w:val="clear" w:color="auto" w:fill="FFFFFF"/>
          <w:lang w:val="en-AU"/>
        </w:rPr>
      </w:pPr>
      <w:r w:rsidRPr="6C5C4C6D" w:rsidR="52108250">
        <w:rPr>
          <w:lang w:val="en-AU"/>
        </w:rPr>
        <w:t>Additionally, students who fall within the scope of this procedure</w:t>
      </w:r>
      <w:r w:rsidRPr="6C5C4C6D" w:rsidR="00417BFC">
        <w:rPr>
          <w:lang w:val="en-AU"/>
        </w:rPr>
        <w:t xml:space="preserve"> </w:t>
      </w:r>
      <w:r w:rsidRPr="6C5C4C6D" w:rsidR="00FD5163">
        <w:rPr>
          <w:shd w:val="clear" w:color="auto" w:fill="FFFFFF"/>
          <w:lang w:val="en-AU"/>
        </w:rPr>
        <w:t xml:space="preserve">may also need to familiarise themselves with and adhere to the </w:t>
      </w:r>
      <w:r w:rsidRPr="6C5C4C6D" w:rsidR="00417BFC">
        <w:rPr>
          <w:shd w:val="clear" w:color="auto" w:fill="FFFFFF"/>
          <w:lang w:val="en-AU"/>
        </w:rPr>
        <w:t xml:space="preserve">University's </w:t>
      </w:r>
      <w:r w:rsidRPr="6C5C4C6D" w:rsidR="00FD5163">
        <w:rPr>
          <w:shd w:val="clear" w:color="auto" w:fill="FFFFFF"/>
          <w:lang w:val="en-AU"/>
        </w:rPr>
        <w:t xml:space="preserve">expectation for </w:t>
      </w:r>
      <w:r w:rsidRPr="6C5C4C6D" w:rsidR="00FD5163">
        <w:rPr>
          <w:lang w:val="en-AU"/>
        </w:rPr>
        <w:t xml:space="preserve">academic </w:t>
      </w:r>
      <w:r w:rsidRPr="6C5C4C6D" w:rsidR="00FD5163">
        <w:rPr>
          <w:shd w:val="clear" w:color="auto" w:fill="FFFFFF"/>
          <w:lang w:val="en-AU"/>
        </w:rPr>
        <w:t xml:space="preserve">integrity and code of practice requirements relevant to their program of study. For example, students engaging in research </w:t>
      </w:r>
      <w:r w:rsidRPr="6C5C4C6D" w:rsidR="00FD5163">
        <w:rPr>
          <w:shd w:val="clear" w:color="auto" w:fill="FFFFFF"/>
          <w:lang w:val="en-AU"/>
        </w:rPr>
        <w:t>are required to</w:t>
      </w:r>
      <w:r w:rsidRPr="6C5C4C6D" w:rsidR="00FD5163">
        <w:rPr>
          <w:shd w:val="clear" w:color="auto" w:fill="FFFFFF"/>
          <w:lang w:val="en-AU"/>
        </w:rPr>
        <w:t xml:space="preserve"> adhere to the Australian Code for the Responsible Conduct of Research 2018</w:t>
      </w:r>
      <w:r w:rsidRPr="6C5C4C6D" w:rsidR="00A83AF9">
        <w:rPr>
          <w:shd w:val="clear" w:color="auto" w:fill="FFFFFF"/>
          <w:lang w:val="en-AU"/>
        </w:rPr>
        <w:t xml:space="preserve"> and</w:t>
      </w:r>
      <w:r w:rsidRPr="6C5C4C6D" w:rsidR="00FD5163">
        <w:rPr>
          <w:shd w:val="clear" w:color="auto" w:fill="FFFFFF"/>
          <w:lang w:val="en-AU"/>
        </w:rPr>
        <w:t xml:space="preserve"> </w:t>
      </w:r>
      <w:r w:rsidRPr="6C5C4C6D" w:rsidR="00FD5163">
        <w:rPr>
          <w:lang w:val="en-AU"/>
        </w:rPr>
        <w:t xml:space="preserve">the University’s </w:t>
      </w:r>
      <w:hyperlink r:id="R32afa06d36e84c9a">
        <w:r w:rsidRPr="6C5C4C6D" w:rsidR="00FD5163">
          <w:rPr>
            <w:i w:val="1"/>
            <w:iCs w:val="1"/>
            <w:lang w:val="en-AU"/>
          </w:rPr>
          <w:t>Responsible Conduct of Research Policy</w:t>
        </w:r>
      </w:hyperlink>
      <w:r w:rsidRPr="6C5C4C6D" w:rsidR="00FD5163">
        <w:rPr>
          <w:lang w:val="en-AU"/>
        </w:rPr>
        <w:t>. S</w:t>
      </w:r>
      <w:r w:rsidRPr="6C5C4C6D" w:rsidR="00FD5163">
        <w:rPr>
          <w:shd w:val="clear" w:color="auto" w:fill="FFFFFF"/>
          <w:lang w:val="en-AU"/>
        </w:rPr>
        <w:t xml:space="preserve">tudents with a professional practice </w:t>
      </w:r>
      <w:r w:rsidRPr="6C5C4C6D" w:rsidR="00FD5163">
        <w:rPr>
          <w:shd w:val="clear" w:color="auto" w:fill="FFFFFF"/>
          <w:lang w:val="en-AU"/>
        </w:rPr>
        <w:t>component</w:t>
      </w:r>
      <w:r w:rsidRPr="6C5C4C6D" w:rsidR="00FD5163">
        <w:rPr>
          <w:shd w:val="clear" w:color="auto" w:fill="FFFFFF"/>
          <w:lang w:val="en-AU"/>
        </w:rPr>
        <w:t xml:space="preserve"> to their studies will need to adhere to professional practice standards for their field.</w:t>
      </w:r>
    </w:p>
    <w:p w:rsidRPr="001501B2" w:rsidR="00EF427C" w:rsidP="001501B2" w:rsidRDefault="00EF427C" w14:paraId="249CA914" w14:textId="78F6195F">
      <w:pPr>
        <w:rPr>
          <w:u w:color="F04E45"/>
        </w:rPr>
      </w:pPr>
      <w:r w:rsidRPr="001501B2">
        <w:rPr>
          <w:u w:color="F04E45"/>
        </w:rPr>
        <w:t>Where</w:t>
      </w:r>
      <w:r w:rsidRPr="001501B2" w:rsidR="00A60AF9">
        <w:rPr>
          <w:u w:color="F04E45"/>
        </w:rPr>
        <w:t xml:space="preserve"> </w:t>
      </w:r>
      <w:r w:rsidRPr="001501B2" w:rsidR="001037D0">
        <w:rPr>
          <w:u w:color="F04E45"/>
        </w:rPr>
        <w:t xml:space="preserve">a </w:t>
      </w:r>
      <w:r w:rsidRPr="001501B2" w:rsidR="008749D9">
        <w:rPr>
          <w:u w:color="F04E45"/>
        </w:rPr>
        <w:t>matte</w:t>
      </w:r>
      <w:r w:rsidRPr="001501B2" w:rsidR="00042EE0">
        <w:rPr>
          <w:u w:color="F04E45"/>
        </w:rPr>
        <w:t xml:space="preserve">r is consistent with the following, it is defined as </w:t>
      </w:r>
      <w:r w:rsidRPr="001501B2" w:rsidR="00E2764D">
        <w:rPr>
          <w:u w:color="F04E45"/>
        </w:rPr>
        <w:t>Academic Misconduct</w:t>
      </w:r>
      <w:r w:rsidRPr="001501B2">
        <w:rPr>
          <w:u w:color="F04E45"/>
        </w:rPr>
        <w:t>:</w:t>
      </w:r>
    </w:p>
    <w:p w:rsidRPr="001501B2" w:rsidR="00EF427C" w:rsidP="001501B2" w:rsidRDefault="00EF427C" w14:paraId="290F1D96" w14:textId="596EA489">
      <w:pPr>
        <w:pStyle w:val="H1BulletPoints"/>
        <w:rPr>
          <w:u w:color="F04E45"/>
        </w:rPr>
      </w:pPr>
      <w:r w:rsidRPr="001501B2">
        <w:rPr>
          <w:u w:color="F04E45"/>
        </w:rPr>
        <w:t xml:space="preserve">a student is in breach of the expected academic integrity behaviours outlined in the </w:t>
      </w:r>
      <w:r w:rsidRPr="001501B2">
        <w:rPr>
          <w:i/>
          <w:iCs/>
          <w:u w:color="F04E45"/>
        </w:rPr>
        <w:t>Student Academic Integrity Policy</w:t>
      </w:r>
      <w:r w:rsidRPr="001501B2">
        <w:rPr>
          <w:u w:color="F04E45"/>
        </w:rPr>
        <w:t xml:space="preserve"> and the </w:t>
      </w:r>
      <w:r w:rsidRPr="001501B2">
        <w:rPr>
          <w:i/>
          <w:iCs/>
          <w:u w:color="F04E45"/>
        </w:rPr>
        <w:t>Student Conduct Policy</w:t>
      </w:r>
      <w:r w:rsidRPr="001501B2" w:rsidR="00696524">
        <w:rPr>
          <w:u w:color="F04E45"/>
        </w:rPr>
        <w:t>,</w:t>
      </w:r>
      <w:r w:rsidRPr="001501B2">
        <w:rPr>
          <w:u w:color="F04E45"/>
        </w:rPr>
        <w:t xml:space="preserve"> and </w:t>
      </w:r>
    </w:p>
    <w:p w:rsidRPr="001501B2" w:rsidR="00EF427C" w:rsidP="001501B2" w:rsidRDefault="00EF427C" w14:paraId="43EEDB9C" w14:textId="0A5DFCBD">
      <w:pPr>
        <w:pStyle w:val="H1BulletPoints"/>
        <w:rPr>
          <w:u w:color="F04E45"/>
        </w:rPr>
      </w:pPr>
      <w:r w:rsidRPr="001501B2">
        <w:rPr>
          <w:u w:color="F04E45"/>
        </w:rPr>
        <w:t xml:space="preserve">the matter does not fall within the definition of </w:t>
      </w:r>
      <w:r w:rsidRPr="001501B2" w:rsidR="0043398B">
        <w:rPr>
          <w:u w:color="F04E45"/>
        </w:rPr>
        <w:t>Incomplete Academic Practice as</w:t>
      </w:r>
      <w:r w:rsidRPr="001501B2">
        <w:rPr>
          <w:u w:color="F04E45"/>
        </w:rPr>
        <w:t xml:space="preserve"> defined in the </w:t>
      </w:r>
      <w:r w:rsidRPr="001501B2">
        <w:rPr>
          <w:i/>
          <w:iCs/>
          <w:u w:color="F04E45"/>
        </w:rPr>
        <w:t>Student Academic Integrity Policy</w:t>
      </w:r>
      <w:r w:rsidRPr="001501B2" w:rsidR="00042EE0">
        <w:rPr>
          <w:u w:color="F04E45"/>
        </w:rPr>
        <w:t>.</w:t>
      </w:r>
    </w:p>
    <w:p w:rsidRPr="001501B2" w:rsidR="00A144B2" w:rsidP="001501B2" w:rsidRDefault="00A144B2" w14:paraId="7F0EA822" w14:textId="5E13D9CF">
      <w:pPr>
        <w:pStyle w:val="Heading1"/>
      </w:pPr>
      <w:bookmarkStart w:name="_Scope" w:id="3"/>
      <w:bookmarkStart w:name="_Toc147474374" w:id="4"/>
      <w:bookmarkStart w:name="_Toc148582999" w:id="5"/>
      <w:bookmarkEnd w:id="3"/>
      <w:r w:rsidRPr="001501B2">
        <w:t>Scope</w:t>
      </w:r>
      <w:bookmarkEnd w:id="4"/>
      <w:bookmarkEnd w:id="5"/>
    </w:p>
    <w:p w:rsidRPr="001501B2" w:rsidR="007070B2" w:rsidP="6C5C4C6D" w:rsidRDefault="00EF427C" w14:paraId="790D969F" w14:textId="3BE49B9E" w14:noSpellErr="1">
      <w:pPr>
        <w:rPr>
          <w:shd w:val="clear" w:color="auto" w:fill="FFFFFF"/>
          <w:lang w:val="en-AU"/>
        </w:rPr>
      </w:pPr>
      <w:bookmarkStart w:name="_3.0_Policy_statement" w:id="6"/>
      <w:bookmarkStart w:name="_3.0_Procedure" w:id="7"/>
      <w:bookmarkEnd w:id="6"/>
      <w:bookmarkEnd w:id="7"/>
      <w:r w:rsidRPr="6C5C4C6D" w:rsidR="00EF427C">
        <w:rPr>
          <w:lang w:val="en-AU"/>
        </w:rPr>
        <w:t xml:space="preserve">This procedure </w:t>
      </w:r>
      <w:r w:rsidRPr="6C5C4C6D" w:rsidR="007070B2">
        <w:rPr>
          <w:rFonts w:eastAsia="Arial"/>
          <w:lang w:val="en-AU"/>
        </w:rPr>
        <w:t xml:space="preserve">applies to </w:t>
      </w:r>
      <w:r w:rsidRPr="6C5C4C6D" w:rsidR="007070B2">
        <w:rPr>
          <w:shd w:val="clear" w:color="auto" w:fill="FFFFFF"/>
          <w:lang w:val="en-AU"/>
        </w:rPr>
        <w:t xml:space="preserve">all students </w:t>
      </w:r>
      <w:r w:rsidRPr="6C5C4C6D" w:rsidR="007070B2">
        <w:rPr>
          <w:shd w:val="clear" w:color="auto" w:fill="FFFFFF"/>
          <w:lang w:val="en-AU"/>
        </w:rPr>
        <w:t xml:space="preserve">of</w:t>
      </w:r>
      <w:r w:rsidRPr="6C5C4C6D" w:rsidR="007070B2">
        <w:rPr>
          <w:shd w:val="clear" w:color="auto" w:fill="FFFFFF"/>
          <w:lang w:val="en-AU"/>
        </w:rPr>
        <w:t xml:space="preserve"> the University in all career levels, modes of study and locations, physical or </w:t>
      </w:r>
      <w:r w:rsidRPr="6C5C4C6D" w:rsidR="007070B2">
        <w:rPr>
          <w:lang w:val="en-AU"/>
        </w:rPr>
        <w:t>digital, undertaking</w:t>
      </w:r>
      <w:r w:rsidRPr="6C5C4C6D" w:rsidR="007070B2">
        <w:rPr>
          <w:shd w:val="clear" w:color="auto" w:fill="FFFFFF"/>
          <w:lang w:val="en-AU"/>
        </w:rPr>
        <w:t xml:space="preserve"> academic work/</w:t>
      </w:r>
      <w:r w:rsidRPr="6C5C4C6D" w:rsidR="00C62A19">
        <w:rPr>
          <w:shd w:val="clear" w:color="auto" w:fill="FFFFFF"/>
          <w:lang w:val="en-AU"/>
        </w:rPr>
        <w:t xml:space="preserve">practice </w:t>
      </w:r>
      <w:r w:rsidRPr="6C5C4C6D" w:rsidR="007070B2">
        <w:rPr>
          <w:shd w:val="clear" w:color="auto" w:fill="FFFFFF"/>
          <w:lang w:val="en-AU"/>
        </w:rPr>
        <w:t>towards</w:t>
      </w:r>
      <w:r w:rsidRPr="6C5C4C6D" w:rsidR="007070B2">
        <w:rPr>
          <w:rFonts w:eastAsia="Arial"/>
          <w:color w:val="333333"/>
          <w:lang w:val="en-AU"/>
        </w:rPr>
        <w:t xml:space="preserve"> the completion of their program</w:t>
      </w:r>
      <w:r w:rsidRPr="6C5C4C6D" w:rsidR="007070B2">
        <w:rPr>
          <w:shd w:val="clear" w:color="auto" w:fill="FFFFFF"/>
          <w:lang w:val="en-AU"/>
        </w:rPr>
        <w:t xml:space="preserve"> or, more generally, under the auspices of the University. </w:t>
      </w:r>
    </w:p>
    <w:p w:rsidRPr="001501B2" w:rsidR="005375DC" w:rsidP="001501B2" w:rsidRDefault="005375DC" w14:paraId="51CA33B3" w14:textId="3F41C75C" w14:noSpellErr="1">
      <w:r w:rsidRPr="6C5C4C6D" w:rsidR="005375DC">
        <w:rPr>
          <w:lang w:val="en-AU"/>
        </w:rPr>
        <w:t>For the purpose of</w:t>
      </w:r>
      <w:r w:rsidRPr="6C5C4C6D" w:rsidR="005375DC">
        <w:rPr>
          <w:lang w:val="en-AU"/>
        </w:rPr>
        <w:t xml:space="preserve"> this procedure, the term ‘student’ includes:</w:t>
      </w:r>
    </w:p>
    <w:p w:rsidRPr="001501B2" w:rsidR="005375DC" w:rsidP="001501B2" w:rsidRDefault="3424919F" w14:paraId="552E3C1C" w14:textId="3F2D2DC6">
      <w:pPr>
        <w:pStyle w:val="H1BulletPoints"/>
      </w:pPr>
      <w:r w:rsidRPr="001501B2">
        <w:t>all enrolled students and Higher Degree</w:t>
      </w:r>
      <w:r w:rsidRPr="001501B2" w:rsidR="00D76B19">
        <w:t xml:space="preserve"> by</w:t>
      </w:r>
      <w:r w:rsidRPr="001501B2">
        <w:t xml:space="preserve"> Research (HDR) </w:t>
      </w:r>
      <w:r w:rsidRPr="001501B2" w:rsidR="003B2AEE">
        <w:t>c</w:t>
      </w:r>
      <w:r w:rsidRPr="001501B2">
        <w:t>andidates at the University</w:t>
      </w:r>
    </w:p>
    <w:p w:rsidRPr="001501B2" w:rsidR="005375DC" w:rsidP="001501B2" w:rsidRDefault="005375DC" w14:paraId="69C4CF18" w14:textId="16D1F9DE">
      <w:pPr>
        <w:pStyle w:val="H1BulletPoints"/>
      </w:pPr>
      <w:r w:rsidRPr="001501B2">
        <w:t>students with Active Enrolment Status, including those who are not ‘carrying load’ and students on approved</w:t>
      </w:r>
      <w:r w:rsidRPr="001501B2" w:rsidR="004674DA">
        <w:t xml:space="preserve"> leave</w:t>
      </w:r>
      <w:r w:rsidRPr="001501B2" w:rsidR="004523D5">
        <w:t>,</w:t>
      </w:r>
      <w:r w:rsidRPr="001501B2" w:rsidR="007E6156">
        <w:t xml:space="preserve"> including</w:t>
      </w:r>
      <w:r w:rsidRPr="001501B2">
        <w:t xml:space="preserve"> </w:t>
      </w:r>
      <w:r w:rsidRPr="001501B2" w:rsidR="00B80613">
        <w:t>l</w:t>
      </w:r>
      <w:r w:rsidRPr="001501B2">
        <w:t xml:space="preserve">eave of </w:t>
      </w:r>
      <w:r w:rsidRPr="001501B2" w:rsidR="00B80613">
        <w:t>a</w:t>
      </w:r>
      <w:r w:rsidRPr="001501B2">
        <w:t xml:space="preserve">bsence, </w:t>
      </w:r>
      <w:r w:rsidRPr="001501B2" w:rsidR="007E6156">
        <w:t>d</w:t>
      </w:r>
      <w:r w:rsidRPr="001501B2">
        <w:t>eferment or between enrolment periods.</w:t>
      </w:r>
    </w:p>
    <w:p w:rsidRPr="001501B2" w:rsidR="00EF427C" w:rsidP="001501B2" w:rsidRDefault="63F6E3B3" w14:paraId="4F38297F" w14:textId="01398275">
      <w:r w:rsidRPr="001501B2">
        <w:t xml:space="preserve">This </w:t>
      </w:r>
      <w:r w:rsidRPr="001501B2" w:rsidR="2286E11D">
        <w:t>procedure</w:t>
      </w:r>
      <w:r w:rsidRPr="001501B2" w:rsidR="3424919F">
        <w:t xml:space="preserve"> also applies to graduates of the University, where the University is considering revocation of an award or</w:t>
      </w:r>
      <w:r w:rsidRPr="001501B2" w:rsidR="4CB81C6F">
        <w:t xml:space="preserve"> preventing</w:t>
      </w:r>
      <w:r w:rsidRPr="001501B2" w:rsidR="3424919F">
        <w:t xml:space="preserve"> future enrolments by a person due to Academic Misconduct uncovered after graduation.</w:t>
      </w:r>
      <w:r w:rsidRPr="001501B2" w:rsidR="4CB81C6F">
        <w:t xml:space="preserve"> </w:t>
      </w:r>
      <w:r w:rsidRPr="001501B2" w:rsidR="3CF2EF2D">
        <w:t xml:space="preserve">Please note that penalties other than revocation of award </w:t>
      </w:r>
      <w:r w:rsidRPr="001501B2" w:rsidR="00AD44DF">
        <w:t xml:space="preserve">or prevention of future enrolment </w:t>
      </w:r>
      <w:r w:rsidRPr="001501B2" w:rsidR="3CF2EF2D">
        <w:t>are not available for Academic Misconduct committed by graduates while they were students.</w:t>
      </w:r>
    </w:p>
    <w:p w:rsidR="003B3001" w:rsidP="001501B2" w:rsidRDefault="00EF427C" w14:paraId="5D3927F3" w14:textId="03A73B4C" w14:noSpellErr="1">
      <w:r w:rsidRPr="6C5C4C6D" w:rsidR="00EF427C">
        <w:rPr>
          <w:lang w:val="en-AU"/>
        </w:rPr>
        <w:t>If a</w:t>
      </w:r>
      <w:r w:rsidRPr="6C5C4C6D" w:rsidR="001D2F97">
        <w:rPr>
          <w:lang w:val="en-AU"/>
        </w:rPr>
        <w:t>n allegation</w:t>
      </w:r>
      <w:r w:rsidRPr="6C5C4C6D" w:rsidR="00EF427C">
        <w:rPr>
          <w:lang w:val="en-AU"/>
        </w:rPr>
        <w:t xml:space="preserve"> is raised </w:t>
      </w:r>
      <w:r w:rsidRPr="6C5C4C6D" w:rsidR="00EF427C">
        <w:rPr>
          <w:lang w:val="en-AU"/>
        </w:rPr>
        <w:t>regarding</w:t>
      </w:r>
      <w:r w:rsidRPr="6C5C4C6D" w:rsidR="00EF427C">
        <w:rPr>
          <w:lang w:val="en-AU"/>
        </w:rPr>
        <w:t xml:space="preserve"> a </w:t>
      </w:r>
      <w:r w:rsidRPr="6C5C4C6D" w:rsidR="00C53B40">
        <w:rPr>
          <w:lang w:val="en-AU"/>
        </w:rPr>
        <w:t xml:space="preserve">graduate of the University or a </w:t>
      </w:r>
      <w:r w:rsidRPr="6C5C4C6D" w:rsidR="00EF427C">
        <w:rPr>
          <w:lang w:val="en-AU"/>
        </w:rPr>
        <w:t xml:space="preserve">student on </w:t>
      </w:r>
      <w:r w:rsidRPr="6C5C4C6D" w:rsidR="00D57679">
        <w:rPr>
          <w:lang w:val="en-AU"/>
        </w:rPr>
        <w:t>leave of absence</w:t>
      </w:r>
      <w:r w:rsidRPr="6C5C4C6D" w:rsidR="00EF427C">
        <w:rPr>
          <w:lang w:val="en-AU"/>
        </w:rPr>
        <w:t xml:space="preserve"> from the University, the </w:t>
      </w:r>
      <w:r w:rsidRPr="6C5C4C6D" w:rsidR="00C53B40">
        <w:rPr>
          <w:lang w:val="en-AU"/>
        </w:rPr>
        <w:t xml:space="preserve">student will be </w:t>
      </w:r>
      <w:r w:rsidRPr="6C5C4C6D" w:rsidR="001D2F97">
        <w:rPr>
          <w:lang w:val="en-AU"/>
        </w:rPr>
        <w:t>notified and provided with an opportunity to respond</w:t>
      </w:r>
      <w:r w:rsidRPr="6C5C4C6D" w:rsidR="00CC16D1">
        <w:rPr>
          <w:lang w:val="en-AU"/>
        </w:rPr>
        <w:t>.</w:t>
      </w:r>
      <w:r w:rsidRPr="6C5C4C6D" w:rsidR="00A72B7E">
        <w:rPr>
          <w:lang w:val="en-AU"/>
        </w:rPr>
        <w:t xml:space="preserve"> </w:t>
      </w:r>
      <w:r w:rsidRPr="6C5C4C6D" w:rsidR="0091431D">
        <w:rPr>
          <w:lang w:val="en-AU"/>
        </w:rPr>
        <w:t>The University may make a finding and revoke an award</w:t>
      </w:r>
      <w:r w:rsidRPr="6C5C4C6D" w:rsidR="00CA101B">
        <w:rPr>
          <w:lang w:val="en-AU"/>
        </w:rPr>
        <w:t xml:space="preserve"> without a graduate</w:t>
      </w:r>
      <w:r w:rsidRPr="6C5C4C6D" w:rsidR="0088760A">
        <w:rPr>
          <w:lang w:val="en-AU"/>
        </w:rPr>
        <w:t>’s p</w:t>
      </w:r>
      <w:r w:rsidRPr="6C5C4C6D" w:rsidR="00C32C0F">
        <w:rPr>
          <w:lang w:val="en-AU"/>
        </w:rPr>
        <w:t>articipat</w:t>
      </w:r>
      <w:r w:rsidRPr="6C5C4C6D" w:rsidR="0088760A">
        <w:rPr>
          <w:lang w:val="en-AU"/>
        </w:rPr>
        <w:t>ion</w:t>
      </w:r>
      <w:r w:rsidRPr="6C5C4C6D" w:rsidR="00C32C0F">
        <w:rPr>
          <w:lang w:val="en-AU"/>
        </w:rPr>
        <w:t xml:space="preserve"> in the process</w:t>
      </w:r>
      <w:r w:rsidRPr="6C5C4C6D" w:rsidR="00EF427C">
        <w:rPr>
          <w:lang w:val="en-AU"/>
        </w:rPr>
        <w:t>.</w:t>
      </w:r>
      <w:r w:rsidRPr="6C5C4C6D" w:rsidR="006D49E3">
        <w:rPr>
          <w:lang w:val="en-AU"/>
        </w:rPr>
        <w:t xml:space="preserve"> </w:t>
      </w:r>
    </w:p>
    <w:p w:rsidR="003B3001" w:rsidRDefault="003B3001" w14:paraId="419A8CE7" w14:textId="77777777">
      <w:r>
        <w:br w:type="page"/>
      </w:r>
    </w:p>
    <w:p w:rsidRPr="001501B2" w:rsidR="00A144B2" w:rsidP="001501B2" w:rsidRDefault="007418A5" w14:paraId="738A9BC3" w14:textId="5EB74B4A">
      <w:pPr>
        <w:pStyle w:val="Heading1"/>
      </w:pPr>
      <w:bookmarkStart w:name="_Procedure" w:id="8"/>
      <w:bookmarkStart w:name="_Toc147474375" w:id="9"/>
      <w:bookmarkStart w:name="_Toc148583000" w:id="10"/>
      <w:bookmarkEnd w:id="8"/>
      <w:r w:rsidRPr="001501B2">
        <w:t>Procedure</w:t>
      </w:r>
      <w:bookmarkEnd w:id="9"/>
      <w:bookmarkEnd w:id="10"/>
    </w:p>
    <w:p w:rsidRPr="001501B2" w:rsidR="00EF427C" w:rsidP="001501B2" w:rsidRDefault="00EF427C" w14:paraId="79002491" w14:textId="003418E7">
      <w:pPr>
        <w:pStyle w:val="Heading2"/>
        <w:rPr>
          <w:rFonts w:ascii="Arial" w:hAnsi="Arial" w:cs="Arial"/>
          <w14:ligatures w14:val="none"/>
        </w:rPr>
      </w:pPr>
      <w:bookmarkStart w:name="_3.1_[Insert_sub-heading]" w:id="11"/>
      <w:bookmarkStart w:name="_Understanding_academic_integrity" w:id="12"/>
      <w:bookmarkStart w:name="_Toc148583001" w:id="13"/>
      <w:bookmarkEnd w:id="11"/>
      <w:bookmarkEnd w:id="12"/>
      <w:r w:rsidRPr="001501B2">
        <w:rPr>
          <w:rFonts w:ascii="Arial" w:hAnsi="Arial" w:cs="Arial" w:eastAsiaTheme="majorEastAsia"/>
          <w14:ligatures w14:val="none"/>
        </w:rPr>
        <w:t xml:space="preserve">Understanding </w:t>
      </w:r>
      <w:r w:rsidRPr="001501B2" w:rsidR="000A0FD2">
        <w:rPr>
          <w:rFonts w:ascii="Arial" w:hAnsi="Arial" w:cs="Arial" w:eastAsiaTheme="majorEastAsia"/>
          <w14:ligatures w14:val="none"/>
        </w:rPr>
        <w:t>academic integrity breaches</w:t>
      </w:r>
      <w:bookmarkEnd w:id="13"/>
      <w:r w:rsidRPr="001501B2" w:rsidR="000A0FD2">
        <w:rPr>
          <w:rFonts w:ascii="Arial" w:hAnsi="Arial" w:cs="Arial" w:eastAsiaTheme="majorEastAsia"/>
          <w14:ligatures w14:val="none"/>
        </w:rPr>
        <w:t xml:space="preserve"> </w:t>
      </w:r>
    </w:p>
    <w:p w:rsidRPr="001501B2" w:rsidR="00EF427C" w:rsidP="001501B2" w:rsidRDefault="00EF427C" w14:paraId="1587B5B5" w14:textId="3F333754">
      <w:pPr>
        <w:pStyle w:val="Heading3"/>
        <w:rPr>
          <w:rFonts w:ascii="Arial" w:hAnsi="Arial" w:cs="Arial"/>
        </w:rPr>
      </w:pPr>
      <w:bookmarkStart w:name="_Toc147474376" w:id="14"/>
      <w:r w:rsidRPr="001501B2">
        <w:rPr>
          <w:rFonts w:ascii="Arial" w:hAnsi="Arial" w:cs="Arial"/>
        </w:rPr>
        <w:t xml:space="preserve">General </w:t>
      </w:r>
      <w:r w:rsidRPr="001501B2" w:rsidR="000A0FD2">
        <w:rPr>
          <w:rFonts w:ascii="Arial" w:hAnsi="Arial" w:cs="Arial"/>
        </w:rPr>
        <w:t>p</w:t>
      </w:r>
      <w:r w:rsidRPr="001501B2">
        <w:rPr>
          <w:rFonts w:ascii="Arial" w:hAnsi="Arial" w:cs="Arial"/>
        </w:rPr>
        <w:t>rinciples</w:t>
      </w:r>
      <w:bookmarkEnd w:id="14"/>
      <w:r w:rsidRPr="001501B2" w:rsidR="006D49E3">
        <w:rPr>
          <w:rFonts w:ascii="Arial" w:hAnsi="Arial" w:cs="Arial"/>
        </w:rPr>
        <w:t xml:space="preserve"> </w:t>
      </w:r>
    </w:p>
    <w:p w:rsidRPr="001501B2" w:rsidR="00EF427C" w:rsidP="001501B2" w:rsidRDefault="00F625E3" w14:paraId="12528AF1" w14:textId="3D552ACE" w14:noSpellErr="1">
      <w:pPr>
        <w:pStyle w:val="H3NumberedList"/>
        <w:rPr/>
      </w:pPr>
      <w:r w:rsidRPr="6C5C4C6D" w:rsidR="00F625E3">
        <w:rPr>
          <w:lang w:val="en-AU"/>
        </w:rPr>
        <w:t xml:space="preserve">Academic integrity </w:t>
      </w:r>
      <w:r w:rsidRPr="6C5C4C6D" w:rsidR="00EF427C">
        <w:rPr>
          <w:lang w:val="en-AU"/>
        </w:rPr>
        <w:t xml:space="preserve">means acting with the values of honesty, trust, fairness, respect, </w:t>
      </w:r>
      <w:r w:rsidRPr="6C5C4C6D" w:rsidR="00EF427C">
        <w:rPr>
          <w:lang w:val="en-AU"/>
        </w:rPr>
        <w:t>responsibility</w:t>
      </w:r>
      <w:r w:rsidRPr="6C5C4C6D" w:rsidR="00EF427C">
        <w:rPr>
          <w:lang w:val="en-AU"/>
        </w:rPr>
        <w:t xml:space="preserve"> and courage in learning.</w:t>
      </w:r>
      <w:r w:rsidRPr="6C5C4C6D" w:rsidR="006D49E3">
        <w:rPr>
          <w:lang w:val="en-AU"/>
        </w:rPr>
        <w:t xml:space="preserve"> </w:t>
      </w:r>
      <w:r w:rsidRPr="6C5C4C6D" w:rsidR="00EF427C">
        <w:rPr>
          <w:lang w:val="en-AU"/>
        </w:rPr>
        <w:t xml:space="preserve">It is important for students to act </w:t>
      </w:r>
      <w:r w:rsidRPr="6C5C4C6D" w:rsidR="00E2764D">
        <w:rPr>
          <w:lang w:val="en-AU"/>
        </w:rPr>
        <w:t>honestly</w:t>
      </w:r>
      <w:r w:rsidRPr="6C5C4C6D" w:rsidR="00EF427C">
        <w:rPr>
          <w:lang w:val="en-AU"/>
        </w:rPr>
        <w:t xml:space="preserve">, </w:t>
      </w:r>
      <w:r w:rsidRPr="6C5C4C6D" w:rsidR="00EF427C">
        <w:rPr>
          <w:lang w:val="en-AU"/>
        </w:rPr>
        <w:t>be responsible for</w:t>
      </w:r>
      <w:r w:rsidRPr="6C5C4C6D" w:rsidR="00EF427C">
        <w:rPr>
          <w:lang w:val="en-AU"/>
        </w:rPr>
        <w:t xml:space="preserve"> their actions, and show fairness in every part of their work. </w:t>
      </w:r>
    </w:p>
    <w:p w:rsidRPr="001501B2" w:rsidR="00EF427C" w:rsidP="001501B2" w:rsidRDefault="52108250" w14:paraId="03A8FD25" w14:textId="0F8386DD">
      <w:pPr>
        <w:pStyle w:val="H3NumberedList"/>
      </w:pPr>
      <w:r w:rsidRPr="001501B2">
        <w:t xml:space="preserve">Breaching academic integrity can be considered either </w:t>
      </w:r>
      <w:r w:rsidRPr="001501B2" w:rsidR="0043398B">
        <w:t>Incomplete Academic Practice</w:t>
      </w:r>
      <w:r w:rsidRPr="001501B2">
        <w:t xml:space="preserve"> or </w:t>
      </w:r>
      <w:r w:rsidRPr="001501B2" w:rsidR="244C546D">
        <w:t>Academic Misconduct</w:t>
      </w:r>
      <w:r w:rsidRPr="001501B2">
        <w:t>.</w:t>
      </w:r>
      <w:r w:rsidRPr="001501B2" w:rsidR="0043398B">
        <w:t xml:space="preserve"> Incomplete</w:t>
      </w:r>
      <w:r w:rsidRPr="001501B2" w:rsidR="6012EA26">
        <w:t xml:space="preserve"> </w:t>
      </w:r>
      <w:r w:rsidRPr="001501B2" w:rsidR="0043398B">
        <w:t>A</w:t>
      </w:r>
      <w:r w:rsidRPr="001501B2" w:rsidR="6012EA26">
        <w:t xml:space="preserve">cademic </w:t>
      </w:r>
      <w:r w:rsidRPr="001501B2" w:rsidR="0043398B">
        <w:t>P</w:t>
      </w:r>
      <w:r w:rsidRPr="001501B2" w:rsidR="6012EA26">
        <w:t>ractice</w:t>
      </w:r>
      <w:r w:rsidRPr="001501B2">
        <w:t xml:space="preserve"> is outlined in the </w:t>
      </w:r>
      <w:r w:rsidRPr="00EF0E5C">
        <w:rPr>
          <w:i/>
          <w:iCs/>
        </w:rPr>
        <w:t>Student Academic Integrity Policy</w:t>
      </w:r>
      <w:r w:rsidRPr="001501B2">
        <w:t>. </w:t>
      </w:r>
    </w:p>
    <w:p w:rsidRPr="001501B2" w:rsidR="00EF427C" w:rsidP="001501B2" w:rsidRDefault="52108250" w14:paraId="050433C2" w14:textId="56C32413">
      <w:pPr>
        <w:pStyle w:val="H3NumberedList"/>
      </w:pPr>
      <w:r w:rsidRPr="001501B2">
        <w:t xml:space="preserve">It is important to note that students who are found to display </w:t>
      </w:r>
      <w:r w:rsidRPr="001501B2" w:rsidR="0043398B">
        <w:t xml:space="preserve">Incomplete Academic Practice </w:t>
      </w:r>
      <w:r w:rsidRPr="001501B2">
        <w:t xml:space="preserve">have </w:t>
      </w:r>
      <w:r w:rsidRPr="001501B2" w:rsidR="4BF59F9F">
        <w:t xml:space="preserve">failed to meet the required </w:t>
      </w:r>
      <w:r w:rsidRPr="001501B2">
        <w:t xml:space="preserve">academic integrity requirements but have not committed </w:t>
      </w:r>
      <w:r w:rsidRPr="001501B2" w:rsidR="244C546D">
        <w:t>Academic Misconduct</w:t>
      </w:r>
      <w:r w:rsidRPr="001501B2">
        <w:t>. </w:t>
      </w:r>
    </w:p>
    <w:p w:rsidRPr="001501B2" w:rsidR="00EF427C" w:rsidP="001501B2" w:rsidRDefault="52108250" w14:paraId="0D425F9D" w14:textId="4A0E99EF" w14:noSpellErr="1">
      <w:pPr>
        <w:pStyle w:val="H3NumberedList"/>
        <w:rPr/>
      </w:pPr>
      <w:r w:rsidRPr="6C5C4C6D" w:rsidR="52108250">
        <w:rPr>
          <w:lang w:val="en-AU"/>
        </w:rPr>
        <w:t xml:space="preserve">All staff members involved in an alleged </w:t>
      </w:r>
      <w:r w:rsidRPr="6C5C4C6D" w:rsidR="244C546D">
        <w:rPr>
          <w:lang w:val="en-AU"/>
        </w:rPr>
        <w:t>Academic Misconduct</w:t>
      </w:r>
      <w:r w:rsidRPr="6C5C4C6D" w:rsidR="52108250">
        <w:rPr>
          <w:lang w:val="en-AU"/>
        </w:rPr>
        <w:t xml:space="preserve"> matter, whether as a Decision-maker, complainant or in any other </w:t>
      </w:r>
      <w:r w:rsidRPr="6C5C4C6D" w:rsidR="52108250">
        <w:rPr>
          <w:lang w:val="en-AU"/>
        </w:rPr>
        <w:t>capacity</w:t>
      </w:r>
      <w:r w:rsidRPr="6C5C4C6D" w:rsidR="52108250">
        <w:rPr>
          <w:lang w:val="en-AU"/>
        </w:rPr>
        <w:t xml:space="preserve">, must adhere to the principles of procedural fairness outlined in the </w:t>
      </w:r>
      <w:r w:rsidRPr="6C5C4C6D" w:rsidR="52108250">
        <w:rPr>
          <w:i w:val="1"/>
          <w:iCs w:val="1"/>
          <w:lang w:val="en-AU"/>
        </w:rPr>
        <w:t>Student Conduct, Wellbeing and Safety Policy</w:t>
      </w:r>
      <w:r w:rsidRPr="6C5C4C6D" w:rsidR="52108250">
        <w:rPr>
          <w:lang w:val="en-AU"/>
        </w:rPr>
        <w:t>. </w:t>
      </w:r>
    </w:p>
    <w:p w:rsidRPr="001501B2" w:rsidR="00EF427C" w:rsidP="001501B2" w:rsidRDefault="244C546D" w14:paraId="465ABE1C" w14:textId="04C1BCEC" w14:noSpellErr="1">
      <w:pPr>
        <w:pStyle w:val="H3NumberedList"/>
        <w:rPr/>
      </w:pPr>
      <w:r w:rsidRPr="6C5C4C6D" w:rsidR="244C546D">
        <w:rPr>
          <w:lang w:val="en-AU"/>
        </w:rPr>
        <w:t>The principles of confidentiality bind all Decision-makers</w:t>
      </w:r>
      <w:r w:rsidRPr="6C5C4C6D" w:rsidR="52108250">
        <w:rPr>
          <w:lang w:val="en-AU"/>
        </w:rPr>
        <w:t>. Details of an allegation and all</w:t>
      </w:r>
      <w:r w:rsidRPr="6C5C4C6D" w:rsidR="0043398B">
        <w:rPr>
          <w:lang w:val="en-AU"/>
        </w:rPr>
        <w:t xml:space="preserve"> supporting </w:t>
      </w:r>
      <w:r w:rsidRPr="6C5C4C6D" w:rsidR="52108250">
        <w:rPr>
          <w:lang w:val="en-AU"/>
        </w:rPr>
        <w:t xml:space="preserve">information, the investigation, and the correspondence should be </w:t>
      </w:r>
      <w:r w:rsidRPr="6C5C4C6D" w:rsidR="52108250">
        <w:rPr>
          <w:lang w:val="en-AU"/>
        </w:rPr>
        <w:t>maintained</w:t>
      </w:r>
      <w:r w:rsidRPr="6C5C4C6D" w:rsidR="52108250">
        <w:rPr>
          <w:lang w:val="en-AU"/>
        </w:rPr>
        <w:t xml:space="preserve"> securely and restricted to the persons who </w:t>
      </w:r>
      <w:r w:rsidRPr="6C5C4C6D" w:rsidR="244C546D">
        <w:rPr>
          <w:lang w:val="en-AU"/>
        </w:rPr>
        <w:t>need to know</w:t>
      </w:r>
      <w:r w:rsidRPr="6C5C4C6D" w:rsidR="52108250">
        <w:rPr>
          <w:lang w:val="en-AU"/>
        </w:rPr>
        <w:t xml:space="preserve"> to carry out their role in the process. </w:t>
      </w:r>
    </w:p>
    <w:p w:rsidRPr="001501B2" w:rsidR="00EF427C" w:rsidP="001501B2" w:rsidRDefault="00EF427C" w14:paraId="223C1B3B" w14:textId="0E6219A4">
      <w:pPr>
        <w:pStyle w:val="H3NumberedList"/>
      </w:pPr>
      <w:r w:rsidRPr="001501B2">
        <w:t>The standard of proof for all Decision-makers is the balance of probabilities.</w:t>
      </w:r>
      <w:r w:rsidRPr="001501B2" w:rsidR="006D49E3">
        <w:t xml:space="preserve"> </w:t>
      </w:r>
      <w:r w:rsidRPr="001501B2">
        <w:t xml:space="preserve">A Decision-maker will make a finding of a breach of academic integrity if they are satisfied on balance that it is more likely than not that the alleged </w:t>
      </w:r>
      <w:r w:rsidRPr="001501B2" w:rsidR="00E2764D">
        <w:t>Academic Misconduct</w:t>
      </w:r>
      <w:r w:rsidRPr="001501B2">
        <w:t xml:space="preserve"> took place. The onus of proof rests with the University. </w:t>
      </w:r>
    </w:p>
    <w:p w:rsidRPr="001501B2" w:rsidR="00D962B9" w:rsidP="001501B2" w:rsidRDefault="00D962B9" w14:paraId="2FE78A75" w14:textId="037255A0">
      <w:pPr>
        <w:pStyle w:val="Heading3"/>
        <w:rPr>
          <w:rFonts w:ascii="Arial" w:hAnsi="Arial" w:cs="Arial"/>
        </w:rPr>
      </w:pPr>
      <w:bookmarkStart w:name="_Toc147474377" w:id="15"/>
      <w:r w:rsidRPr="001501B2">
        <w:rPr>
          <w:rFonts w:ascii="Arial" w:hAnsi="Arial" w:cs="Arial"/>
        </w:rPr>
        <w:t xml:space="preserve">What conduct amounts to a breach of </w:t>
      </w:r>
      <w:r w:rsidRPr="001501B2" w:rsidR="00F625E3">
        <w:rPr>
          <w:rFonts w:ascii="Arial" w:hAnsi="Arial" w:cs="Arial"/>
        </w:rPr>
        <w:t>academic integrity</w:t>
      </w:r>
      <w:r w:rsidRPr="001501B2">
        <w:rPr>
          <w:rFonts w:ascii="Arial" w:hAnsi="Arial" w:cs="Arial"/>
        </w:rPr>
        <w:t>?</w:t>
      </w:r>
      <w:bookmarkEnd w:id="15"/>
    </w:p>
    <w:p w:rsidRPr="001501B2" w:rsidR="00D962B9" w:rsidP="6C5C4C6D" w:rsidRDefault="00D962B9" w14:paraId="60B78863" w14:textId="52B86432" w14:noSpellErr="1">
      <w:pPr>
        <w:pStyle w:val="H3NumberedList"/>
        <w:rPr/>
      </w:pPr>
      <w:r w:rsidRPr="6C5C4C6D" w:rsidR="00D962B9">
        <w:rPr>
          <w:lang w:val="en-AU"/>
        </w:rPr>
        <w:t xml:space="preserve">The </w:t>
      </w:r>
      <w:r w:rsidRPr="6C5C4C6D" w:rsidR="00F625E3">
        <w:rPr>
          <w:i w:val="1"/>
          <w:iCs w:val="1"/>
          <w:lang w:val="en-AU"/>
        </w:rPr>
        <w:t>Student Academic Integrity Policy</w:t>
      </w:r>
      <w:r w:rsidRPr="6C5C4C6D" w:rsidR="00EF0E5C">
        <w:rPr>
          <w:lang w:val="en-AU"/>
        </w:rPr>
        <w:t xml:space="preserve"> </w:t>
      </w:r>
      <w:r w:rsidRPr="6C5C4C6D" w:rsidR="00F625E3">
        <w:rPr>
          <w:lang w:val="en-AU"/>
        </w:rPr>
        <w:t>outlines</w:t>
      </w:r>
      <w:r w:rsidRPr="6C5C4C6D" w:rsidR="00E2764D">
        <w:rPr>
          <w:lang w:val="en-AU"/>
        </w:rPr>
        <w:t xml:space="preserve"> and defines</w:t>
      </w:r>
      <w:r w:rsidRPr="6C5C4C6D" w:rsidR="00D962B9">
        <w:rPr>
          <w:lang w:val="en-AU"/>
        </w:rPr>
        <w:t xml:space="preserve"> the types of conduct that </w:t>
      </w:r>
      <w:r w:rsidRPr="6C5C4C6D" w:rsidR="00D962B9">
        <w:rPr>
          <w:lang w:val="en-AU"/>
        </w:rPr>
        <w:t>constitute</w:t>
      </w:r>
      <w:r w:rsidRPr="6C5C4C6D" w:rsidR="00D962B9">
        <w:rPr>
          <w:lang w:val="en-AU"/>
        </w:rPr>
        <w:t xml:space="preserve"> breaches of academic integrity. It also defines the types of conduct that will always be considered </w:t>
      </w:r>
      <w:r w:rsidRPr="6C5C4C6D" w:rsidR="00E2764D">
        <w:rPr>
          <w:lang w:val="en-AU"/>
        </w:rPr>
        <w:t>Academic Misconduct</w:t>
      </w:r>
      <w:r w:rsidRPr="6C5C4C6D" w:rsidR="00D962B9">
        <w:rPr>
          <w:lang w:val="en-AU"/>
        </w:rPr>
        <w:t xml:space="preserve"> if substantiated.</w:t>
      </w:r>
    </w:p>
    <w:p w:rsidRPr="001501B2" w:rsidR="00246DFB" w:rsidP="001501B2" w:rsidRDefault="00246DFB" w14:paraId="3D65D257" w14:textId="00523303" w14:noSpellErr="1">
      <w:pPr>
        <w:pStyle w:val="H3NumberedList"/>
        <w:rPr/>
      </w:pPr>
      <w:r w:rsidRPr="6C5C4C6D" w:rsidR="00246DFB">
        <w:rPr>
          <w:lang w:val="en-AU"/>
        </w:rPr>
        <w:t xml:space="preserve">The University’s response </w:t>
      </w:r>
      <w:r w:rsidRPr="6C5C4C6D" w:rsidR="00DB4268">
        <w:rPr>
          <w:lang w:val="en-AU"/>
        </w:rPr>
        <w:t>to</w:t>
      </w:r>
      <w:r w:rsidRPr="6C5C4C6D" w:rsidR="00246DFB">
        <w:rPr>
          <w:lang w:val="en-AU"/>
        </w:rPr>
        <w:t xml:space="preserve"> dealing with instances of student </w:t>
      </w:r>
      <w:r w:rsidRPr="6C5C4C6D" w:rsidR="00E2764D">
        <w:rPr>
          <w:lang w:val="en-AU"/>
        </w:rPr>
        <w:t>Academic Misconduct</w:t>
      </w:r>
      <w:r w:rsidRPr="6C5C4C6D" w:rsidR="00246DFB">
        <w:rPr>
          <w:lang w:val="en-AU"/>
        </w:rPr>
        <w:t xml:space="preserve"> is based on the seriousness of the </w:t>
      </w:r>
      <w:r w:rsidRPr="6C5C4C6D" w:rsidR="00E2764D">
        <w:rPr>
          <w:lang w:val="en-AU"/>
        </w:rPr>
        <w:t>Academic Misconduct</w:t>
      </w:r>
      <w:r w:rsidRPr="6C5C4C6D" w:rsidR="00246DFB">
        <w:rPr>
          <w:lang w:val="en-AU"/>
        </w:rPr>
        <w:t xml:space="preserve">. Six factors are considered in </w:t>
      </w:r>
      <w:r w:rsidRPr="6C5C4C6D" w:rsidR="00246DFB">
        <w:rPr>
          <w:lang w:val="en-AU"/>
        </w:rPr>
        <w:t>determining</w:t>
      </w:r>
      <w:r w:rsidRPr="6C5C4C6D" w:rsidR="00246DFB">
        <w:rPr>
          <w:lang w:val="en-AU"/>
        </w:rPr>
        <w:t xml:space="preserve"> the seriousness of an act of </w:t>
      </w:r>
      <w:r w:rsidRPr="6C5C4C6D" w:rsidR="00E2764D">
        <w:rPr>
          <w:lang w:val="en-AU"/>
        </w:rPr>
        <w:t>Academic Misconduct</w:t>
      </w:r>
      <w:r w:rsidRPr="6C5C4C6D" w:rsidR="00246DFB">
        <w:rPr>
          <w:lang w:val="en-AU"/>
        </w:rPr>
        <w:t>:</w:t>
      </w:r>
    </w:p>
    <w:p w:rsidRPr="001501B2" w:rsidR="001847E8" w:rsidP="001501B2" w:rsidRDefault="00D962B9" w14:paraId="60103CDD" w14:textId="06C803E3">
      <w:pPr>
        <w:pStyle w:val="H3LetteredList"/>
      </w:pPr>
      <w:bookmarkStart w:name="_Hlk54095625" w:id="16"/>
      <w:r w:rsidRPr="001501B2">
        <w:t xml:space="preserve">type of </w:t>
      </w:r>
      <w:r w:rsidRPr="001501B2" w:rsidR="00F625E3">
        <w:t>Academic M</w:t>
      </w:r>
      <w:r w:rsidRPr="001501B2">
        <w:t>isconduct</w:t>
      </w:r>
      <w:bookmarkEnd w:id="16"/>
    </w:p>
    <w:p w:rsidRPr="001501B2" w:rsidR="00D962B9" w:rsidP="001501B2" w:rsidRDefault="00D962B9" w14:paraId="7FC87C57" w14:textId="31EE89AD">
      <w:pPr>
        <w:pStyle w:val="H3LetteredList"/>
      </w:pPr>
      <w:r w:rsidRPr="001501B2">
        <w:t xml:space="preserve">extent of the </w:t>
      </w:r>
      <w:r w:rsidRPr="001501B2" w:rsidR="00F625E3">
        <w:t>Academic Misconduct</w:t>
      </w:r>
    </w:p>
    <w:p w:rsidRPr="001501B2" w:rsidR="00D962B9" w:rsidP="001501B2" w:rsidRDefault="2E5505FE" w14:paraId="4957106A" w14:textId="1A1705A2">
      <w:pPr>
        <w:pStyle w:val="H3LetteredList"/>
      </w:pPr>
      <w:r w:rsidRPr="001501B2">
        <w:t>experience of the student (i.e.</w:t>
      </w:r>
      <w:r w:rsidRPr="001501B2" w:rsidR="00660C13">
        <w:t>, the</w:t>
      </w:r>
      <w:r w:rsidRPr="001501B2" w:rsidR="41BDE382">
        <w:t xml:space="preserve"> student’s</w:t>
      </w:r>
      <w:r w:rsidRPr="001501B2" w:rsidR="769D8393">
        <w:t xml:space="preserve"> </w:t>
      </w:r>
      <w:r w:rsidRPr="001501B2" w:rsidR="046D9849">
        <w:t>academic career level</w:t>
      </w:r>
      <w:r w:rsidRPr="001501B2" w:rsidR="00660C13">
        <w:t>,</w:t>
      </w:r>
      <w:r w:rsidRPr="001501B2" w:rsidR="046D9849">
        <w:t xml:space="preserve"> </w:t>
      </w:r>
      <w:r w:rsidRPr="001501B2" w:rsidR="6DA5EF15">
        <w:t>including</w:t>
      </w:r>
      <w:r w:rsidRPr="001501B2" w:rsidR="7B238626">
        <w:t xml:space="preserve"> </w:t>
      </w:r>
      <w:r w:rsidRPr="001501B2" w:rsidR="1F6CE511">
        <w:t>any</w:t>
      </w:r>
      <w:r w:rsidRPr="001501B2" w:rsidR="769D8393">
        <w:t xml:space="preserve"> cultural differences in their prior education</w:t>
      </w:r>
      <w:r w:rsidRPr="001501B2" w:rsidR="1D670D79">
        <w:t>)</w:t>
      </w:r>
    </w:p>
    <w:p w:rsidRPr="001501B2" w:rsidR="00D962B9" w:rsidP="001501B2" w:rsidRDefault="2E5505FE" w14:paraId="2C1D8142" w14:textId="2CE74BBC">
      <w:pPr>
        <w:pStyle w:val="H3LetteredList"/>
      </w:pPr>
      <w:r w:rsidRPr="001501B2">
        <w:t>intent of the student</w:t>
      </w:r>
    </w:p>
    <w:p w:rsidRPr="001501B2" w:rsidR="00246DFB" w:rsidP="001501B2" w:rsidRDefault="2E5505FE" w14:paraId="0CC9C972" w14:textId="79E13C49">
      <w:pPr>
        <w:pStyle w:val="H3LetteredList"/>
        <w:rPr>
          <w:bCs/>
        </w:rPr>
      </w:pPr>
      <w:r w:rsidRPr="001501B2">
        <w:t xml:space="preserve">impact of the </w:t>
      </w:r>
      <w:r w:rsidRPr="001501B2" w:rsidR="26652CE9">
        <w:t>Academic Misconduct</w:t>
      </w:r>
    </w:p>
    <w:p w:rsidRPr="001501B2" w:rsidR="00203D40" w:rsidP="001501B2" w:rsidRDefault="2E5505FE" w14:paraId="77BDCEBB" w14:textId="3704C4A3">
      <w:pPr>
        <w:pStyle w:val="H3LetteredList"/>
      </w:pPr>
      <w:r w:rsidRPr="001501B2">
        <w:t>the extent of the issue and its importance in the context of the piece of assessment or research work.</w:t>
      </w:r>
    </w:p>
    <w:p w:rsidRPr="001501B2" w:rsidR="00246DFB" w:rsidP="001501B2" w:rsidRDefault="00246DFB" w14:paraId="2E7781ED" w14:textId="58BEB569">
      <w:pPr>
        <w:pStyle w:val="Heading3"/>
        <w:rPr>
          <w:rFonts w:ascii="Arial" w:hAnsi="Arial" w:cs="Arial"/>
        </w:rPr>
      </w:pPr>
      <w:bookmarkStart w:name="_Toc147474378" w:id="17"/>
      <w:r w:rsidRPr="001501B2">
        <w:rPr>
          <w:rFonts w:ascii="Arial" w:hAnsi="Arial" w:cs="Arial"/>
        </w:rPr>
        <w:t xml:space="preserve">Types of breach of </w:t>
      </w:r>
      <w:r w:rsidRPr="001501B2" w:rsidR="00E2764D">
        <w:rPr>
          <w:rFonts w:ascii="Arial" w:hAnsi="Arial" w:cs="Arial"/>
        </w:rPr>
        <w:t>a</w:t>
      </w:r>
      <w:r w:rsidRPr="001501B2">
        <w:rPr>
          <w:rFonts w:ascii="Arial" w:hAnsi="Arial" w:cs="Arial"/>
        </w:rPr>
        <w:t xml:space="preserve">cademic </w:t>
      </w:r>
      <w:r w:rsidRPr="001501B2" w:rsidR="00E2764D">
        <w:rPr>
          <w:rFonts w:ascii="Arial" w:hAnsi="Arial" w:cs="Arial"/>
        </w:rPr>
        <w:t>i</w:t>
      </w:r>
      <w:r w:rsidRPr="001501B2">
        <w:rPr>
          <w:rFonts w:ascii="Arial" w:hAnsi="Arial" w:cs="Arial"/>
        </w:rPr>
        <w:t>ntegrity</w:t>
      </w:r>
      <w:bookmarkEnd w:id="17"/>
      <w:r w:rsidRPr="001501B2">
        <w:rPr>
          <w:rFonts w:ascii="Arial" w:hAnsi="Arial" w:cs="Arial"/>
        </w:rPr>
        <w:t> </w:t>
      </w:r>
    </w:p>
    <w:p w:rsidRPr="001501B2" w:rsidR="00246DFB" w:rsidP="001501B2" w:rsidRDefault="00246DFB" w14:paraId="39C03A43" w14:textId="2048A142">
      <w:pPr>
        <w:pStyle w:val="H3NumberedList"/>
        <w:numPr>
          <w:ilvl w:val="0"/>
          <w:numId w:val="55"/>
        </w:numPr>
      </w:pPr>
      <w:r w:rsidRPr="001501B2">
        <w:t xml:space="preserve">Less serious </w:t>
      </w:r>
      <w:r w:rsidRPr="001501B2" w:rsidR="00E2764D">
        <w:t>Academic Misconduct</w:t>
      </w:r>
      <w:r w:rsidRPr="001501B2">
        <w:t xml:space="preserve"> may be: </w:t>
      </w:r>
    </w:p>
    <w:p w:rsidRPr="001501B2" w:rsidR="00246DFB" w:rsidP="001501B2" w:rsidRDefault="00246DFB" w14:paraId="1E87FC07" w14:textId="78F0B4E0">
      <w:pPr>
        <w:pStyle w:val="H3LetteredList"/>
        <w:numPr>
          <w:ilvl w:val="0"/>
          <w:numId w:val="71"/>
        </w:numPr>
        <w:rPr>
          <w:lang w:eastAsia="en-GB"/>
        </w:rPr>
      </w:pPr>
      <w:r w:rsidRPr="001501B2">
        <w:rPr>
          <w:lang w:eastAsia="en-GB"/>
        </w:rPr>
        <w:t>minor </w:t>
      </w:r>
    </w:p>
    <w:p w:rsidRPr="001501B2" w:rsidR="00246DFB" w:rsidP="001501B2" w:rsidRDefault="3E0ED0FB" w14:paraId="61DC4A4B" w14:textId="573925C2">
      <w:pPr>
        <w:pStyle w:val="H3LetteredList"/>
      </w:pPr>
      <w:r w:rsidRPr="001501B2">
        <w:t>due to poor judgement or inexperience</w:t>
      </w:r>
    </w:p>
    <w:p w:rsidRPr="001501B2" w:rsidR="00246DFB" w:rsidP="001501B2" w:rsidRDefault="3E0ED0FB" w14:paraId="5B1B1076" w14:textId="466A6170">
      <w:pPr>
        <w:pStyle w:val="H3LetteredList"/>
      </w:pPr>
      <w:r w:rsidRPr="001501B2">
        <w:t>a first offence that is limited in its extent </w:t>
      </w:r>
    </w:p>
    <w:p w:rsidRPr="001501B2" w:rsidR="00246DFB" w:rsidP="001501B2" w:rsidRDefault="3E0ED0FB" w14:paraId="38536A51" w14:textId="249BF4EE" w14:noSpellErr="1">
      <w:pPr>
        <w:pStyle w:val="H3LetteredList"/>
        <w:rPr/>
      </w:pPr>
      <w:r w:rsidRPr="6C5C4C6D" w:rsidR="3E0ED0FB">
        <w:rPr>
          <w:lang w:val="en-AU"/>
        </w:rPr>
        <w:t xml:space="preserve">where there are no </w:t>
      </w:r>
      <w:r w:rsidRPr="6C5C4C6D" w:rsidR="3E0ED0FB">
        <w:rPr>
          <w:lang w:val="en-AU"/>
        </w:rPr>
        <w:t>serious consequences</w:t>
      </w:r>
      <w:r w:rsidRPr="6C5C4C6D" w:rsidR="3E0ED0FB">
        <w:rPr>
          <w:lang w:val="en-AU"/>
        </w:rPr>
        <w:t xml:space="preserve"> arising from the </w:t>
      </w:r>
      <w:r w:rsidRPr="6C5C4C6D" w:rsidR="26652CE9">
        <w:rPr>
          <w:lang w:val="en-AU"/>
        </w:rPr>
        <w:t>Academic M</w:t>
      </w:r>
      <w:r w:rsidRPr="6C5C4C6D" w:rsidR="3E0ED0FB">
        <w:rPr>
          <w:lang w:val="en-AU"/>
        </w:rPr>
        <w:t xml:space="preserve">isconduct </w:t>
      </w:r>
    </w:p>
    <w:p w:rsidRPr="001501B2" w:rsidR="00246DFB" w:rsidP="001501B2" w:rsidRDefault="3E0ED0FB" w14:paraId="73226B08" w14:textId="395FF894">
      <w:pPr>
        <w:pStyle w:val="H3LetteredList"/>
      </w:pPr>
      <w:r w:rsidRPr="001501B2">
        <w:t xml:space="preserve">where </w:t>
      </w:r>
      <w:r w:rsidRPr="001501B2" w:rsidR="244C546D">
        <w:t>the student can easily take remedial action</w:t>
      </w:r>
      <w:r w:rsidRPr="001501B2">
        <w:t xml:space="preserve"> to rectify the situation. </w:t>
      </w:r>
    </w:p>
    <w:p w:rsidRPr="001501B2" w:rsidR="00246DFB" w:rsidP="001501B2" w:rsidRDefault="00246DFB" w14:paraId="0A71084C" w14:textId="66DC5291">
      <w:pPr>
        <w:pStyle w:val="H3NumberedList"/>
      </w:pPr>
      <w:r w:rsidRPr="001501B2">
        <w:t xml:space="preserve">More serious </w:t>
      </w:r>
      <w:r w:rsidRPr="001501B2" w:rsidR="00E2764D">
        <w:t>Academic Misconduct</w:t>
      </w:r>
      <w:r w:rsidRPr="001501B2">
        <w:t xml:space="preserve"> may be: </w:t>
      </w:r>
    </w:p>
    <w:p w:rsidRPr="001501B2" w:rsidR="00246DFB" w:rsidP="001501B2" w:rsidRDefault="00246DFB" w14:paraId="2D57FEC9" w14:textId="5265BC22">
      <w:pPr>
        <w:pStyle w:val="H3LetteredList"/>
        <w:numPr>
          <w:ilvl w:val="0"/>
          <w:numId w:val="72"/>
        </w:numPr>
      </w:pPr>
      <w:r w:rsidRPr="001501B2">
        <w:t>deliberate with an intent to deceive </w:t>
      </w:r>
    </w:p>
    <w:p w:rsidRPr="001501B2" w:rsidR="00246DFB" w:rsidP="001501B2" w:rsidRDefault="3E0ED0FB" w14:paraId="23D6412F" w14:textId="12D23954">
      <w:pPr>
        <w:pStyle w:val="H3LetteredList"/>
      </w:pPr>
      <w:r w:rsidRPr="001501B2">
        <w:t>where the</w:t>
      </w:r>
      <w:r w:rsidRPr="001501B2" w:rsidR="26652CE9">
        <w:t xml:space="preserve"> Academic M</w:t>
      </w:r>
      <w:r w:rsidRPr="001501B2">
        <w:t>isconduct is considered extensive</w:t>
      </w:r>
    </w:p>
    <w:p w:rsidRPr="001501B2" w:rsidR="00246DFB" w:rsidP="001501B2" w:rsidRDefault="3E0ED0FB" w14:paraId="6D8F6B95" w14:textId="32797C43">
      <w:pPr>
        <w:pStyle w:val="H3LetteredList"/>
      </w:pPr>
      <w:r w:rsidRPr="001501B2">
        <w:t xml:space="preserve">where it is not a first instance of </w:t>
      </w:r>
      <w:r w:rsidRPr="001501B2" w:rsidR="244C546D">
        <w:t>Academic Misconduct</w:t>
      </w:r>
    </w:p>
    <w:p w:rsidRPr="001501B2" w:rsidR="00246DFB" w:rsidP="001501B2" w:rsidRDefault="3E0ED0FB" w14:paraId="321F2638" w14:textId="55D50204" w14:noSpellErr="1">
      <w:pPr>
        <w:pStyle w:val="H3LetteredList"/>
        <w:rPr/>
      </w:pPr>
      <w:r w:rsidRPr="6C5C4C6D" w:rsidR="3E0ED0FB">
        <w:rPr>
          <w:lang w:val="en-AU"/>
        </w:rPr>
        <w:t xml:space="preserve">where there are </w:t>
      </w:r>
      <w:r w:rsidRPr="6C5C4C6D" w:rsidR="3E0ED0FB">
        <w:rPr>
          <w:lang w:val="en-AU"/>
        </w:rPr>
        <w:t>serious consequences</w:t>
      </w:r>
      <w:r w:rsidRPr="6C5C4C6D" w:rsidR="3E0ED0FB">
        <w:rPr>
          <w:lang w:val="en-AU"/>
        </w:rPr>
        <w:t xml:space="preserve"> arising from the </w:t>
      </w:r>
      <w:r w:rsidRPr="6C5C4C6D" w:rsidR="26652CE9">
        <w:rPr>
          <w:lang w:val="en-AU"/>
        </w:rPr>
        <w:t>Academic M</w:t>
      </w:r>
      <w:r w:rsidRPr="6C5C4C6D" w:rsidR="3E0ED0FB">
        <w:rPr>
          <w:lang w:val="en-AU"/>
        </w:rPr>
        <w:t>isconduct, such as adverse effects on research participants </w:t>
      </w:r>
    </w:p>
    <w:p w:rsidRPr="001501B2" w:rsidR="00246DFB" w:rsidP="001501B2" w:rsidRDefault="3E0ED0FB" w14:paraId="700A0C2E" w14:textId="2E821ACD">
      <w:pPr>
        <w:pStyle w:val="H3LetteredList"/>
        <w:rPr>
          <w:lang w:eastAsia="en-GB"/>
        </w:rPr>
      </w:pPr>
      <w:r w:rsidRPr="001501B2">
        <w:t xml:space="preserve">failure to appropriately remediate less serious </w:t>
      </w:r>
      <w:r w:rsidRPr="001501B2" w:rsidR="26652CE9">
        <w:t>Academic M</w:t>
      </w:r>
      <w:r w:rsidRPr="001501B2">
        <w:t>isconduct</w:t>
      </w:r>
      <w:r w:rsidRPr="001501B2" w:rsidR="42DFDE61">
        <w:rPr>
          <w:lang w:eastAsia="en-GB"/>
        </w:rPr>
        <w:t>.</w:t>
      </w:r>
    </w:p>
    <w:p w:rsidRPr="001501B2" w:rsidR="00EF0247" w:rsidP="001501B2" w:rsidRDefault="00F625E3" w14:paraId="1327E737" w14:textId="018C5933">
      <w:pPr>
        <w:pStyle w:val="Heading2"/>
        <w:rPr>
          <w:rFonts w:ascii="Arial" w:hAnsi="Arial" w:cs="Arial"/>
          <w14:ligatures w14:val="none"/>
        </w:rPr>
      </w:pPr>
      <w:bookmarkStart w:name="_4.0_Roles,_responsibilities" w:id="18"/>
      <w:bookmarkStart w:name="_5.0_Definitions" w:id="19"/>
      <w:bookmarkStart w:name="_4.0_Definitions" w:id="20"/>
      <w:bookmarkStart w:name="_6.0_Information" w:id="21"/>
      <w:bookmarkStart w:name="_5.0_Information" w:id="22"/>
      <w:bookmarkStart w:name="_Academic_integrity_breach" w:id="23"/>
      <w:bookmarkStart w:name="_Toc148583002" w:id="24"/>
      <w:bookmarkEnd w:id="18"/>
      <w:bookmarkEnd w:id="19"/>
      <w:bookmarkEnd w:id="20"/>
      <w:bookmarkEnd w:id="21"/>
      <w:bookmarkEnd w:id="22"/>
      <w:bookmarkEnd w:id="23"/>
      <w:r w:rsidRPr="001501B2">
        <w:rPr>
          <w:rFonts w:ascii="Arial" w:hAnsi="Arial" w:cs="Arial"/>
          <w14:ligatures w14:val="none"/>
        </w:rPr>
        <w:t>Academic integrity breach process</w:t>
      </w:r>
      <w:bookmarkEnd w:id="24"/>
      <w:r w:rsidRPr="001501B2">
        <w:rPr>
          <w:rFonts w:ascii="Arial" w:hAnsi="Arial" w:cs="Arial"/>
          <w14:ligatures w14:val="none"/>
        </w:rPr>
        <w:t> </w:t>
      </w:r>
    </w:p>
    <w:p w:rsidRPr="001501B2" w:rsidR="00EF0247" w:rsidP="001501B2" w:rsidRDefault="00EF0247" w14:paraId="7CDDD795" w14:textId="2407B668">
      <w:pPr>
        <w:pStyle w:val="Heading3"/>
        <w:rPr>
          <w:rFonts w:ascii="Arial" w:hAnsi="Arial" w:cs="Arial"/>
        </w:rPr>
      </w:pPr>
      <w:r w:rsidRPr="001501B2">
        <w:rPr>
          <w:rFonts w:ascii="Arial" w:hAnsi="Arial" w:cs="Arial"/>
        </w:rPr>
        <w:t xml:space="preserve">Responding to </w:t>
      </w:r>
      <w:r w:rsidRPr="001501B2" w:rsidR="0043398B">
        <w:rPr>
          <w:rFonts w:ascii="Arial" w:hAnsi="Arial" w:cs="Arial"/>
        </w:rPr>
        <w:t>Incomplete Academic Practice</w:t>
      </w:r>
    </w:p>
    <w:p w:rsidRPr="001501B2" w:rsidR="00EF0247" w:rsidP="6C5C4C6D" w:rsidRDefault="00EF0247" w14:paraId="65A46E94" w14:textId="34846EE4" w14:noSpellErr="1">
      <w:pPr>
        <w:pStyle w:val="H3NumberedList"/>
        <w:rPr/>
      </w:pPr>
      <w:r w:rsidRPr="6C5C4C6D" w:rsidR="00EF0247">
        <w:rPr>
          <w:lang w:val="en-AU"/>
        </w:rPr>
        <w:t xml:space="preserve">Where an incident of </w:t>
      </w:r>
      <w:r w:rsidRPr="6C5C4C6D" w:rsidR="0043398B">
        <w:rPr>
          <w:lang w:val="en-AU"/>
        </w:rPr>
        <w:t xml:space="preserve">Incomplete Academic Practice is </w:t>
      </w:r>
      <w:r w:rsidRPr="6C5C4C6D" w:rsidR="00EF0247">
        <w:rPr>
          <w:lang w:val="en-AU"/>
        </w:rPr>
        <w:t>identified</w:t>
      </w:r>
      <w:r w:rsidRPr="6C5C4C6D" w:rsidR="00EF0247">
        <w:rPr>
          <w:lang w:val="en-AU"/>
        </w:rPr>
        <w:t>, the breach should be addressed through the normal feedback processes in place.</w:t>
      </w:r>
    </w:p>
    <w:p w:rsidRPr="001501B2" w:rsidR="00EF0247" w:rsidP="001501B2" w:rsidRDefault="00EF0247" w14:paraId="703322EB" w14:textId="025851E0">
      <w:pPr>
        <w:pStyle w:val="H3NumberedList"/>
      </w:pPr>
      <w:r w:rsidRPr="001501B2">
        <w:t>Staff should consider: </w:t>
      </w:r>
    </w:p>
    <w:p w:rsidRPr="001501B2" w:rsidR="00EF0247" w:rsidP="6C5C4C6D" w:rsidRDefault="00EF0247" w14:paraId="74CF7493" w14:textId="6592585A" w14:noSpellErr="1">
      <w:pPr>
        <w:pStyle w:val="H3LetteredList"/>
        <w:rPr/>
      </w:pPr>
      <w:r w:rsidRPr="6C5C4C6D" w:rsidR="00EF0247">
        <w:rPr>
          <w:lang w:val="en-AU"/>
        </w:rPr>
        <w:t xml:space="preserve">The stage that the student is in with their studies and/or cultural differences in their prior education. </w:t>
      </w:r>
      <w:r w:rsidRPr="6C5C4C6D" w:rsidR="00E2764D">
        <w:rPr>
          <w:lang w:val="en-AU"/>
        </w:rPr>
        <w:t>Early in their academic career, students</w:t>
      </w:r>
      <w:r w:rsidRPr="6C5C4C6D" w:rsidR="00EF0247">
        <w:rPr>
          <w:lang w:val="en-AU"/>
        </w:rPr>
        <w:t xml:space="preserve"> are more likely to display </w:t>
      </w:r>
      <w:r w:rsidRPr="6C5C4C6D" w:rsidR="0043398B">
        <w:rPr>
          <w:lang w:val="en-AU"/>
        </w:rPr>
        <w:t xml:space="preserve">Incomplete Academic Practice </w:t>
      </w:r>
      <w:r w:rsidRPr="6C5C4C6D" w:rsidR="00EF0247">
        <w:rPr>
          <w:lang w:val="en-AU"/>
        </w:rPr>
        <w:t xml:space="preserve">without intent to deceive, as they are still learning the expectations and forms </w:t>
      </w:r>
      <w:r w:rsidRPr="6C5C4C6D" w:rsidR="00EF0247">
        <w:rPr>
          <w:lang w:val="en-AU"/>
        </w:rPr>
        <w:t>required</w:t>
      </w:r>
      <w:r w:rsidRPr="6C5C4C6D" w:rsidR="00EF0247">
        <w:rPr>
          <w:lang w:val="en-AU"/>
        </w:rPr>
        <w:t xml:space="preserve"> for correct citation. </w:t>
      </w:r>
    </w:p>
    <w:p w:rsidRPr="001501B2" w:rsidR="00EF0247" w:rsidP="001501B2" w:rsidRDefault="5B1CF3DE" w14:paraId="55B8181F" w14:textId="77777777" w14:noSpellErr="1">
      <w:pPr>
        <w:pStyle w:val="H3LetteredList"/>
        <w:rPr/>
      </w:pPr>
      <w:r w:rsidRPr="6C5C4C6D" w:rsidR="5B1CF3DE">
        <w:rPr>
          <w:lang w:val="en-AU"/>
        </w:rPr>
        <w:t xml:space="preserve">Whether there has been a genuine, although inadequate or incorrect, </w:t>
      </w:r>
      <w:r w:rsidRPr="6C5C4C6D" w:rsidR="5B1CF3DE">
        <w:rPr>
          <w:lang w:val="en-AU"/>
        </w:rPr>
        <w:t>attempt</w:t>
      </w:r>
      <w:r w:rsidRPr="6C5C4C6D" w:rsidR="5B1CF3DE">
        <w:rPr>
          <w:lang w:val="en-AU"/>
        </w:rPr>
        <w:t xml:space="preserve"> to acknowledge sources. </w:t>
      </w:r>
    </w:p>
    <w:p w:rsidRPr="001501B2" w:rsidR="00EF0247" w:rsidP="001501B2" w:rsidRDefault="5B1CF3DE" w14:paraId="12824CAF" w14:textId="4CD0F6D5" w14:noSpellErr="1">
      <w:pPr>
        <w:pStyle w:val="H3LetteredList"/>
        <w:rPr/>
      </w:pPr>
      <w:r w:rsidRPr="6C5C4C6D" w:rsidR="5B1CF3DE">
        <w:rPr>
          <w:lang w:val="en-AU"/>
        </w:rPr>
        <w:t xml:space="preserve">The context of the student’s study and practices among the </w:t>
      </w:r>
      <w:r w:rsidRPr="6C5C4C6D" w:rsidR="5B1CF3DE">
        <w:rPr>
          <w:lang w:val="en-AU"/>
        </w:rPr>
        <w:t>cohort generally</w:t>
      </w:r>
      <w:r w:rsidRPr="6C5C4C6D" w:rsidR="5B1CF3DE">
        <w:rPr>
          <w:lang w:val="en-AU"/>
        </w:rPr>
        <w:t xml:space="preserve"> (e.g. is sharing of work commonplace, for instance</w:t>
      </w:r>
      <w:r w:rsidRPr="6C5C4C6D" w:rsidR="5D6DBF42">
        <w:rPr>
          <w:lang w:val="en-AU"/>
        </w:rPr>
        <w:t>,</w:t>
      </w:r>
      <w:r w:rsidRPr="6C5C4C6D" w:rsidR="5B1CF3DE">
        <w:rPr>
          <w:lang w:val="en-AU"/>
        </w:rPr>
        <w:t xml:space="preserve"> </w:t>
      </w:r>
      <w:r w:rsidRPr="6C5C4C6D" w:rsidR="242BB822">
        <w:rPr>
          <w:lang w:val="en-AU"/>
        </w:rPr>
        <w:t xml:space="preserve">where </w:t>
      </w:r>
      <w:r w:rsidRPr="6C5C4C6D" w:rsidR="3312CE46">
        <w:rPr>
          <w:lang w:val="en-AU"/>
        </w:rPr>
        <w:t xml:space="preserve">many of the </w:t>
      </w:r>
      <w:r w:rsidRPr="6C5C4C6D" w:rsidR="00010DC5">
        <w:rPr>
          <w:lang w:val="en-AU"/>
        </w:rPr>
        <w:t xml:space="preserve">student's </w:t>
      </w:r>
      <w:r w:rsidRPr="6C5C4C6D" w:rsidR="242BB822">
        <w:rPr>
          <w:lang w:val="en-AU"/>
        </w:rPr>
        <w:t xml:space="preserve">other coursework </w:t>
      </w:r>
      <w:r w:rsidRPr="6C5C4C6D" w:rsidR="00010DC5">
        <w:rPr>
          <w:lang w:val="en-AU"/>
        </w:rPr>
        <w:t>assessment items</w:t>
      </w:r>
      <w:r w:rsidRPr="6C5C4C6D" w:rsidR="43DE49D9">
        <w:rPr>
          <w:lang w:val="en-AU"/>
        </w:rPr>
        <w:t xml:space="preserve"> </w:t>
      </w:r>
      <w:r w:rsidRPr="6C5C4C6D" w:rsidR="242BB822">
        <w:rPr>
          <w:lang w:val="en-AU"/>
        </w:rPr>
        <w:t>are</w:t>
      </w:r>
      <w:r w:rsidRPr="6C5C4C6D" w:rsidR="5F1D2011">
        <w:rPr>
          <w:lang w:val="en-AU"/>
        </w:rPr>
        <w:t xml:space="preserve"> </w:t>
      </w:r>
      <w:r w:rsidRPr="6C5C4C6D" w:rsidR="5B1CF3DE">
        <w:rPr>
          <w:lang w:val="en-AU"/>
        </w:rPr>
        <w:t xml:space="preserve">part of a </w:t>
      </w:r>
      <w:r w:rsidRPr="6C5C4C6D" w:rsidR="3770487E">
        <w:rPr>
          <w:lang w:val="en-AU"/>
        </w:rPr>
        <w:t>team-based</w:t>
      </w:r>
      <w:r w:rsidRPr="6C5C4C6D" w:rsidR="5B1CF3DE">
        <w:rPr>
          <w:lang w:val="en-AU"/>
        </w:rPr>
        <w:t xml:space="preserve"> activity)</w:t>
      </w:r>
      <w:r w:rsidRPr="6C5C4C6D" w:rsidR="00010DC5">
        <w:rPr>
          <w:lang w:val="en-AU"/>
        </w:rPr>
        <w:t>.</w:t>
      </w:r>
      <w:r w:rsidRPr="6C5C4C6D" w:rsidR="5B1CF3DE">
        <w:rPr>
          <w:lang w:val="en-AU"/>
        </w:rPr>
        <w:t> </w:t>
      </w:r>
    </w:p>
    <w:p w:rsidRPr="001501B2" w:rsidR="001B1332" w:rsidP="001501B2" w:rsidRDefault="001B1332" w14:paraId="6CD0562E" w14:textId="2F4A5974">
      <w:pPr>
        <w:pStyle w:val="Heading3"/>
        <w:rPr>
          <w:rFonts w:ascii="Arial" w:hAnsi="Arial" w:cs="Arial"/>
        </w:rPr>
      </w:pPr>
      <w:r w:rsidRPr="001501B2">
        <w:rPr>
          <w:rFonts w:ascii="Arial" w:hAnsi="Arial" w:cs="Arial"/>
        </w:rPr>
        <w:t xml:space="preserve">Reporting and triaging an allegation of </w:t>
      </w:r>
      <w:r w:rsidRPr="001501B2" w:rsidR="00E2764D">
        <w:rPr>
          <w:rFonts w:ascii="Arial" w:hAnsi="Arial" w:cs="Arial"/>
        </w:rPr>
        <w:t>Academic Misconduct</w:t>
      </w:r>
      <w:r w:rsidRPr="001501B2">
        <w:rPr>
          <w:rFonts w:ascii="Arial" w:hAnsi="Arial" w:cs="Arial"/>
        </w:rPr>
        <w:t> </w:t>
      </w:r>
    </w:p>
    <w:p w:rsidRPr="001501B2" w:rsidR="001B1332" w:rsidP="001501B2" w:rsidRDefault="001B1332" w14:paraId="0F871222" w14:textId="59B4F084">
      <w:pPr>
        <w:pStyle w:val="H3NumberedList"/>
        <w:numPr>
          <w:ilvl w:val="0"/>
          <w:numId w:val="60"/>
        </w:numPr>
      </w:pPr>
      <w:r w:rsidRPr="001501B2">
        <w:t xml:space="preserve">Those with a concern of possible </w:t>
      </w:r>
      <w:r w:rsidRPr="001501B2" w:rsidR="00E2764D">
        <w:t>Academic Misconduct</w:t>
      </w:r>
      <w:r w:rsidRPr="001501B2">
        <w:t xml:space="preserve"> should: </w:t>
      </w:r>
    </w:p>
    <w:p w:rsidRPr="00D70DB8" w:rsidR="001B1332" w:rsidP="6C5C4C6D" w:rsidRDefault="001B1332" w14:paraId="4BCF59B9" w14:textId="1090CD25" w14:noSpellErr="1">
      <w:pPr>
        <w:pStyle w:val="H3LetteredList"/>
        <w:rPr/>
      </w:pPr>
      <w:r w:rsidRPr="6C5C4C6D" w:rsidR="001B1332">
        <w:rPr>
          <w:b w:val="1"/>
          <w:bCs w:val="1"/>
          <w:lang w:val="en-AU"/>
        </w:rPr>
        <w:t xml:space="preserve">For </w:t>
      </w:r>
      <w:r w:rsidRPr="6C5C4C6D" w:rsidR="008633A2">
        <w:rPr>
          <w:b w:val="1"/>
          <w:bCs w:val="1"/>
          <w:lang w:val="en-AU"/>
        </w:rPr>
        <w:t>Coursework Students</w:t>
      </w:r>
      <w:r w:rsidRPr="6C5C4C6D" w:rsidR="006204DE">
        <w:rPr>
          <w:lang w:val="en-AU"/>
        </w:rPr>
        <w:t xml:space="preserve">: </w:t>
      </w:r>
      <w:r w:rsidRPr="6C5C4C6D" w:rsidR="001B1332">
        <w:rPr>
          <w:lang w:val="en-AU"/>
        </w:rPr>
        <w:t>outline the concern and provide materials to the Course Convenor</w:t>
      </w:r>
      <w:r w:rsidRPr="6C5C4C6D" w:rsidR="006204DE">
        <w:rPr>
          <w:lang w:val="en-AU"/>
        </w:rPr>
        <w:t>,</w:t>
      </w:r>
      <w:r w:rsidRPr="6C5C4C6D" w:rsidR="001B1332">
        <w:rPr>
          <w:lang w:val="en-AU"/>
        </w:rPr>
        <w:t xml:space="preserve"> who </w:t>
      </w:r>
      <w:r w:rsidRPr="6C5C4C6D" w:rsidR="00E2764D">
        <w:rPr>
          <w:lang w:val="en-AU"/>
        </w:rPr>
        <w:t>is responsible for</w:t>
      </w:r>
      <w:r w:rsidRPr="6C5C4C6D" w:rsidR="00E2764D">
        <w:rPr>
          <w:lang w:val="en-AU"/>
        </w:rPr>
        <w:t xml:space="preserve"> entering</w:t>
      </w:r>
      <w:r w:rsidRPr="6C5C4C6D" w:rsidR="001B1332">
        <w:rPr>
          <w:lang w:val="en-AU"/>
        </w:rPr>
        <w:t xml:space="preserve"> the concern and its supporting documentation into the Student Academic Integrity Management System. Supporting materials include </w:t>
      </w:r>
      <w:r w:rsidRPr="6C5C4C6D" w:rsidR="001B1332">
        <w:rPr>
          <w:lang w:val="en-AU"/>
        </w:rPr>
        <w:t xml:space="preserve">but are not limited to: </w:t>
      </w:r>
    </w:p>
    <w:p w:rsidRPr="00D70DB8" w:rsidR="001B1332" w:rsidP="001501B2" w:rsidRDefault="001B1332" w14:paraId="6CB1F0F6" w14:textId="49AE0CC5">
      <w:pPr>
        <w:pStyle w:val="H3BulletPoint"/>
      </w:pPr>
      <w:r w:rsidRPr="00D70DB8">
        <w:t>a scanned copy of the relevant annotated coursework assessment item</w:t>
      </w:r>
    </w:p>
    <w:p w:rsidRPr="00D70DB8" w:rsidR="001B1332" w:rsidP="001501B2" w:rsidRDefault="4CBA2BFB" w14:paraId="0175F6A5" w14:textId="4D8F6532">
      <w:pPr>
        <w:pStyle w:val="H3BulletPoint"/>
      </w:pPr>
      <w:r w:rsidRPr="00D70DB8">
        <w:t xml:space="preserve">a text matching report </w:t>
      </w:r>
      <w:r w:rsidRPr="00D70DB8" w:rsidR="42CD8799">
        <w:t>and/or</w:t>
      </w:r>
    </w:p>
    <w:p w:rsidRPr="00D70DB8" w:rsidR="003D56B9" w:rsidP="001501B2" w:rsidRDefault="4CBA2BFB" w14:paraId="04DDC313" w14:textId="2E80CE04">
      <w:pPr>
        <w:pStyle w:val="H3BulletPoint"/>
      </w:pPr>
      <w:r w:rsidRPr="00D70DB8">
        <w:t>other relevant evidence. </w:t>
      </w:r>
    </w:p>
    <w:p w:rsidRPr="00D70DB8" w:rsidR="000603C5" w:rsidP="001501B2" w:rsidRDefault="001B1332" w14:paraId="46DDDCDE" w14:textId="5635B524" w14:noSpellErr="1">
      <w:pPr>
        <w:pStyle w:val="H3LetteredList"/>
        <w:rPr/>
      </w:pPr>
      <w:r w:rsidRPr="6C5C4C6D" w:rsidR="001B1332">
        <w:rPr>
          <w:b w:val="1"/>
          <w:bCs w:val="1"/>
          <w:lang w:val="en-AU"/>
        </w:rPr>
        <w:t xml:space="preserve">For </w:t>
      </w:r>
      <w:r w:rsidRPr="6C5C4C6D" w:rsidR="008D3FAB">
        <w:rPr>
          <w:b w:val="1"/>
          <w:bCs w:val="1"/>
          <w:lang w:val="en-AU"/>
        </w:rPr>
        <w:t xml:space="preserve">HDR </w:t>
      </w:r>
      <w:r w:rsidRPr="6C5C4C6D" w:rsidR="003B2AEE">
        <w:rPr>
          <w:b w:val="1"/>
          <w:bCs w:val="1"/>
          <w:lang w:val="en-AU"/>
        </w:rPr>
        <w:t>candidates</w:t>
      </w:r>
      <w:r w:rsidRPr="6C5C4C6D" w:rsidR="002F13D9">
        <w:rPr>
          <w:lang w:val="en-AU"/>
        </w:rPr>
        <w:t xml:space="preserve">: </w:t>
      </w:r>
      <w:r w:rsidRPr="6C5C4C6D" w:rsidR="001B1332">
        <w:rPr>
          <w:lang w:val="en-AU"/>
        </w:rPr>
        <w:t>outline the concern and provide associated materials to</w:t>
      </w:r>
      <w:r w:rsidRPr="6C5C4C6D" w:rsidR="009A3143">
        <w:rPr>
          <w:lang w:val="en-AU"/>
        </w:rPr>
        <w:t xml:space="preserve"> the</w:t>
      </w:r>
      <w:r w:rsidRPr="6C5C4C6D" w:rsidR="00D76B19">
        <w:rPr>
          <w:lang w:val="en-AU"/>
        </w:rPr>
        <w:t xml:space="preserve"> Dean </w:t>
      </w:r>
      <w:r w:rsidRPr="6C5C4C6D" w:rsidR="00E01FB4">
        <w:rPr>
          <w:lang w:val="en-AU"/>
        </w:rPr>
        <w:t>(</w:t>
      </w:r>
      <w:r w:rsidRPr="6C5C4C6D" w:rsidR="00D76B19">
        <w:rPr>
          <w:lang w:val="en-AU"/>
        </w:rPr>
        <w:t>Research</w:t>
      </w:r>
      <w:r w:rsidRPr="6C5C4C6D" w:rsidR="00E01FB4">
        <w:rPr>
          <w:lang w:val="en-AU"/>
        </w:rPr>
        <w:t>)</w:t>
      </w:r>
      <w:r w:rsidRPr="6C5C4C6D" w:rsidR="00D76B19">
        <w:rPr>
          <w:lang w:val="en-AU"/>
        </w:rPr>
        <w:t xml:space="preserve">, who </w:t>
      </w:r>
      <w:r w:rsidRPr="6C5C4C6D" w:rsidR="00D76B19">
        <w:rPr>
          <w:lang w:val="en-AU"/>
        </w:rPr>
        <w:t>is responsible for</w:t>
      </w:r>
      <w:r w:rsidRPr="6C5C4C6D" w:rsidR="00D76B19">
        <w:rPr>
          <w:lang w:val="en-AU"/>
        </w:rPr>
        <w:t xml:space="preserve"> referring the matter to </w:t>
      </w:r>
      <w:r w:rsidRPr="6C5C4C6D" w:rsidR="008E78CE">
        <w:rPr>
          <w:lang w:val="en-AU"/>
        </w:rPr>
        <w:t xml:space="preserve">the </w:t>
      </w:r>
      <w:r w:rsidRPr="6C5C4C6D" w:rsidR="009807BA">
        <w:rPr>
          <w:lang w:val="en-AU"/>
        </w:rPr>
        <w:t xml:space="preserve">Senior Manager </w:t>
      </w:r>
      <w:r w:rsidRPr="6C5C4C6D" w:rsidR="008E78CE">
        <w:rPr>
          <w:lang w:val="en-AU"/>
        </w:rPr>
        <w:t>HDR Operations</w:t>
      </w:r>
      <w:r w:rsidRPr="6C5C4C6D" w:rsidR="00EB0748">
        <w:rPr>
          <w:lang w:val="en-AU"/>
        </w:rPr>
        <w:t>, Griffith Graduate Research School</w:t>
      </w:r>
      <w:r w:rsidRPr="6C5C4C6D" w:rsidR="00BB3C7A">
        <w:rPr>
          <w:lang w:val="en-AU"/>
        </w:rPr>
        <w:t xml:space="preserve"> (GGRS)</w:t>
      </w:r>
      <w:r w:rsidRPr="6C5C4C6D" w:rsidR="00EB0748">
        <w:rPr>
          <w:lang w:val="en-AU"/>
        </w:rPr>
        <w:t>.</w:t>
      </w:r>
      <w:r w:rsidRPr="6C5C4C6D" w:rsidR="0088643F">
        <w:rPr>
          <w:lang w:val="en-AU"/>
        </w:rPr>
        <w:t xml:space="preserve"> </w:t>
      </w:r>
      <w:r w:rsidRPr="6C5C4C6D" w:rsidR="00215D48">
        <w:rPr>
          <w:lang w:val="en-AU"/>
        </w:rPr>
        <w:t xml:space="preserve">If </w:t>
      </w:r>
      <w:r w:rsidRPr="6C5C4C6D" w:rsidR="00D66D0A">
        <w:rPr>
          <w:lang w:val="en-AU"/>
        </w:rPr>
        <w:t xml:space="preserve">the </w:t>
      </w:r>
      <w:r w:rsidRPr="6C5C4C6D" w:rsidR="00E11C9F">
        <w:rPr>
          <w:lang w:val="en-AU"/>
        </w:rPr>
        <w:t>GGRS</w:t>
      </w:r>
      <w:r w:rsidRPr="6C5C4C6D" w:rsidR="00215D48">
        <w:rPr>
          <w:lang w:val="en-AU"/>
        </w:rPr>
        <w:t xml:space="preserve"> </w:t>
      </w:r>
      <w:r w:rsidRPr="6C5C4C6D" w:rsidR="00215D48">
        <w:rPr>
          <w:lang w:val="en-AU"/>
        </w:rPr>
        <w:t>identifies</w:t>
      </w:r>
      <w:r w:rsidRPr="6C5C4C6D" w:rsidR="00215D48">
        <w:rPr>
          <w:lang w:val="en-AU"/>
        </w:rPr>
        <w:t xml:space="preserve"> that the matter potentially involves a breach of research integrity, it may be referred to the University’s </w:t>
      </w:r>
      <w:r w:rsidRPr="6C5C4C6D" w:rsidR="00215D48">
        <w:rPr>
          <w:i w:val="1"/>
          <w:iCs w:val="1"/>
          <w:lang w:val="en-AU"/>
        </w:rPr>
        <w:t>Research Integrity Breach Investigation Procedure</w:t>
      </w:r>
      <w:r w:rsidRPr="6C5C4C6D" w:rsidR="00215D48">
        <w:rPr>
          <w:lang w:val="en-AU"/>
        </w:rPr>
        <w:t xml:space="preserve"> rather than being considered as part of the Academic Integrity process.</w:t>
      </w:r>
    </w:p>
    <w:p w:rsidRPr="00D70DB8" w:rsidR="001B1332" w:rsidP="6C5C4C6D" w:rsidRDefault="001B1332" w14:paraId="1C7A26CD" w14:textId="4E3B8C84" w14:noSpellErr="1">
      <w:pPr>
        <w:pStyle w:val="H3NumberedList"/>
        <w:rPr>
          <w:lang w:val="en-AU"/>
        </w:rPr>
      </w:pPr>
      <w:r w:rsidRPr="6C5C4C6D" w:rsidR="001B1332">
        <w:rPr>
          <w:lang w:val="en-AU"/>
        </w:rPr>
        <w:t>Cases will be referred</w:t>
      </w:r>
      <w:r w:rsidRPr="6C5C4C6D" w:rsidR="009A3143">
        <w:rPr>
          <w:lang w:val="en-AU"/>
        </w:rPr>
        <w:t xml:space="preserve"> </w:t>
      </w:r>
      <w:r w:rsidRPr="6C5C4C6D" w:rsidR="00205F2A">
        <w:rPr>
          <w:lang w:val="en-AU"/>
        </w:rPr>
        <w:t xml:space="preserve">to Decision-makers outlined in </w:t>
      </w:r>
      <w:r w:rsidRPr="6C5C4C6D" w:rsidR="00D4519F">
        <w:rPr>
          <w:lang w:val="en-AU"/>
        </w:rPr>
        <w:t>3.2.3</w:t>
      </w:r>
      <w:r w:rsidRPr="6C5C4C6D" w:rsidR="001B1332">
        <w:rPr>
          <w:lang w:val="en-AU"/>
        </w:rPr>
        <w:t>.</w:t>
      </w:r>
      <w:r w:rsidRPr="6C5C4C6D" w:rsidR="00414DED">
        <w:rPr>
          <w:lang w:val="en-AU"/>
        </w:rPr>
        <w:t xml:space="preserve"> Decision-makers may appoint a delegate to </w:t>
      </w:r>
      <w:r w:rsidRPr="6C5C4C6D" w:rsidR="00D966B5">
        <w:rPr>
          <w:lang w:val="en-AU"/>
        </w:rPr>
        <w:t>investigate a case on their behalf</w:t>
      </w:r>
      <w:r w:rsidRPr="6C5C4C6D" w:rsidR="00D966B5">
        <w:rPr>
          <w:lang w:val="en-AU"/>
        </w:rPr>
        <w:t xml:space="preserve">. </w:t>
      </w:r>
      <w:r w:rsidRPr="6C5C4C6D" w:rsidR="001B1332">
        <w:rPr>
          <w:lang w:val="en-AU"/>
        </w:rPr>
        <w:t xml:space="preserve"> </w:t>
      </w:r>
    </w:p>
    <w:p w:rsidRPr="00D70DB8" w:rsidR="00D16884" w:rsidP="001501B2" w:rsidRDefault="001B1332" w14:paraId="6EE1560B" w14:textId="75A43749" w14:noSpellErr="1">
      <w:pPr>
        <w:pStyle w:val="H3NumberedList"/>
        <w:rPr/>
      </w:pPr>
      <w:r w:rsidRPr="6C5C4C6D" w:rsidR="001B1332">
        <w:rPr>
          <w:lang w:val="en-AU"/>
        </w:rPr>
        <w:t xml:space="preserve">For </w:t>
      </w:r>
      <w:r w:rsidRPr="6C5C4C6D" w:rsidR="00420501">
        <w:rPr>
          <w:lang w:val="en-AU"/>
        </w:rPr>
        <w:t>C</w:t>
      </w:r>
      <w:r w:rsidRPr="6C5C4C6D" w:rsidR="001B1332">
        <w:rPr>
          <w:lang w:val="en-AU"/>
        </w:rPr>
        <w:t xml:space="preserve">oursework </w:t>
      </w:r>
      <w:r w:rsidRPr="6C5C4C6D" w:rsidR="00420501">
        <w:rPr>
          <w:lang w:val="en-AU"/>
        </w:rPr>
        <w:t>S</w:t>
      </w:r>
      <w:r w:rsidRPr="6C5C4C6D" w:rsidR="001B1332">
        <w:rPr>
          <w:lang w:val="en-AU"/>
        </w:rPr>
        <w:t xml:space="preserve">tudent cases </w:t>
      </w:r>
      <w:r w:rsidRPr="6C5C4C6D" w:rsidR="001B1332">
        <w:rPr>
          <w:lang w:val="en-AU"/>
        </w:rPr>
        <w:t>deemed</w:t>
      </w:r>
      <w:r w:rsidRPr="6C5C4C6D" w:rsidR="001B1332">
        <w:rPr>
          <w:lang w:val="en-AU"/>
        </w:rPr>
        <w:t xml:space="preserve"> as less serious allegations, the </w:t>
      </w:r>
      <w:r w:rsidRPr="6C5C4C6D" w:rsidR="00604F69">
        <w:rPr>
          <w:lang w:val="en-AU"/>
        </w:rPr>
        <w:t>C</w:t>
      </w:r>
      <w:r w:rsidRPr="6C5C4C6D" w:rsidR="001B1332">
        <w:rPr>
          <w:lang w:val="en-AU"/>
        </w:rPr>
        <w:t xml:space="preserve">ourse </w:t>
      </w:r>
      <w:r w:rsidRPr="6C5C4C6D" w:rsidR="00604F69">
        <w:rPr>
          <w:lang w:val="en-AU"/>
        </w:rPr>
        <w:t>C</w:t>
      </w:r>
      <w:r w:rsidRPr="6C5C4C6D" w:rsidR="001B1332">
        <w:rPr>
          <w:lang w:val="en-AU"/>
        </w:rPr>
        <w:t>onvenor can</w:t>
      </w:r>
      <w:r w:rsidRPr="6C5C4C6D" w:rsidR="00E2764D">
        <w:rPr>
          <w:lang w:val="en-AU"/>
        </w:rPr>
        <w:t xml:space="preserve"> </w:t>
      </w:r>
      <w:r w:rsidRPr="6C5C4C6D" w:rsidR="00E2764D">
        <w:rPr>
          <w:lang w:val="en-AU"/>
        </w:rPr>
        <w:t>immediately</w:t>
      </w:r>
      <w:r w:rsidRPr="6C5C4C6D" w:rsidR="00E2764D">
        <w:rPr>
          <w:lang w:val="en-AU"/>
        </w:rPr>
        <w:t xml:space="preserve"> progress to investigation upon entering the data</w:t>
      </w:r>
      <w:r w:rsidRPr="6C5C4C6D" w:rsidR="001B1332">
        <w:rPr>
          <w:lang w:val="en-AU"/>
        </w:rPr>
        <w:t xml:space="preserve"> as outlined in </w:t>
      </w:r>
      <w:r w:rsidRPr="6C5C4C6D" w:rsidR="00812F8D">
        <w:rPr>
          <w:lang w:val="en-AU"/>
        </w:rPr>
        <w:t>3.3</w:t>
      </w:r>
      <w:r w:rsidRPr="6C5C4C6D" w:rsidR="001B1332">
        <w:rPr>
          <w:lang w:val="en-AU"/>
        </w:rPr>
        <w:t>.1.</w:t>
      </w:r>
    </w:p>
    <w:p w:rsidRPr="00D70DB8" w:rsidR="001B1332" w:rsidP="001501B2" w:rsidRDefault="001B1332" w14:paraId="5E887124" w14:textId="638ADAA3">
      <w:pPr>
        <w:pStyle w:val="Heading3"/>
        <w:rPr>
          <w:rFonts w:ascii="Arial" w:hAnsi="Arial" w:cs="Arial"/>
        </w:rPr>
      </w:pPr>
      <w:r w:rsidRPr="00D70DB8">
        <w:rPr>
          <w:rFonts w:ascii="Arial" w:hAnsi="Arial" w:cs="Arial"/>
        </w:rPr>
        <w:t xml:space="preserve">Decision-makers in </w:t>
      </w:r>
      <w:r w:rsidRPr="00D70DB8" w:rsidR="00E2764D">
        <w:rPr>
          <w:rFonts w:ascii="Arial" w:hAnsi="Arial" w:cs="Arial"/>
        </w:rPr>
        <w:t>Academic Misconduct</w:t>
      </w:r>
      <w:r w:rsidRPr="00D70DB8" w:rsidR="00205F2A">
        <w:rPr>
          <w:rFonts w:ascii="Arial" w:hAnsi="Arial" w:cs="Arial"/>
        </w:rPr>
        <w:t xml:space="preserve"> matters</w:t>
      </w:r>
      <w:r w:rsidRPr="00D70DB8">
        <w:rPr>
          <w:rFonts w:ascii="Arial" w:hAnsi="Arial" w:cs="Arial"/>
        </w:rPr>
        <w:t> </w:t>
      </w:r>
    </w:p>
    <w:p w:rsidRPr="00D70DB8" w:rsidR="001B1332" w:rsidP="001501B2" w:rsidRDefault="001B1332" w14:paraId="697B4913" w14:textId="489BF6A0" w14:noSpellErr="1">
      <w:pPr>
        <w:pStyle w:val="H3Normal"/>
      </w:pPr>
      <w:r w:rsidRPr="6C5C4C6D" w:rsidR="001B1332">
        <w:rPr>
          <w:lang w:val="en-AU"/>
        </w:rPr>
        <w:t xml:space="preserve">Decision-makers for </w:t>
      </w:r>
      <w:r w:rsidRPr="6C5C4C6D" w:rsidR="00E2764D">
        <w:rPr>
          <w:lang w:val="en-AU"/>
        </w:rPr>
        <w:t>Academic Misconduct</w:t>
      </w:r>
      <w:r w:rsidRPr="6C5C4C6D" w:rsidR="001B1332">
        <w:rPr>
          <w:lang w:val="en-AU"/>
        </w:rPr>
        <w:t xml:space="preserve"> cases for </w:t>
      </w:r>
      <w:r w:rsidRPr="6C5C4C6D" w:rsidR="00DD5068">
        <w:rPr>
          <w:lang w:val="en-AU"/>
        </w:rPr>
        <w:t>C</w:t>
      </w:r>
      <w:r w:rsidRPr="6C5C4C6D" w:rsidR="001B1332">
        <w:rPr>
          <w:lang w:val="en-AU"/>
        </w:rPr>
        <w:t xml:space="preserve">oursework </w:t>
      </w:r>
      <w:r w:rsidRPr="6C5C4C6D" w:rsidR="00DD5068">
        <w:rPr>
          <w:lang w:val="en-AU"/>
        </w:rPr>
        <w:t>S</w:t>
      </w:r>
      <w:r w:rsidRPr="6C5C4C6D" w:rsidR="001B1332">
        <w:rPr>
          <w:lang w:val="en-AU"/>
        </w:rPr>
        <w:t xml:space="preserve">tudents (including </w:t>
      </w:r>
      <w:r w:rsidRPr="6C5C4C6D" w:rsidR="008633A2">
        <w:rPr>
          <w:lang w:val="en-AU"/>
        </w:rPr>
        <w:t xml:space="preserve">HDR </w:t>
      </w:r>
      <w:r w:rsidRPr="6C5C4C6D" w:rsidR="003B2AEE">
        <w:rPr>
          <w:lang w:val="en-AU"/>
        </w:rPr>
        <w:t>candidates</w:t>
      </w:r>
      <w:r w:rsidRPr="6C5C4C6D" w:rsidR="001B1332">
        <w:rPr>
          <w:lang w:val="en-AU"/>
        </w:rPr>
        <w:t xml:space="preserve"> undertaking the coursework </w:t>
      </w:r>
      <w:r w:rsidRPr="6C5C4C6D" w:rsidR="001B1332">
        <w:rPr>
          <w:lang w:val="en-AU"/>
        </w:rPr>
        <w:t>component</w:t>
      </w:r>
      <w:r w:rsidRPr="6C5C4C6D" w:rsidR="001B1332">
        <w:rPr>
          <w:lang w:val="en-AU"/>
        </w:rPr>
        <w:t xml:space="preserve"> of an HDR program)</w:t>
      </w:r>
      <w:r w:rsidRPr="6C5C4C6D" w:rsidR="00C02878">
        <w:rPr>
          <w:lang w:val="en-AU"/>
        </w:rPr>
        <w:t xml:space="preserve"> and </w:t>
      </w:r>
      <w:r w:rsidRPr="6C5C4C6D" w:rsidR="007E32B8">
        <w:rPr>
          <w:lang w:val="en-AU"/>
        </w:rPr>
        <w:t xml:space="preserve">Academic Misconduct </w:t>
      </w:r>
      <w:r w:rsidRPr="6C5C4C6D" w:rsidR="00F23CB3">
        <w:rPr>
          <w:lang w:val="en-AU"/>
        </w:rPr>
        <w:t xml:space="preserve">within the research </w:t>
      </w:r>
      <w:r w:rsidRPr="6C5C4C6D" w:rsidR="00F23CB3">
        <w:rPr>
          <w:lang w:val="en-AU"/>
        </w:rPr>
        <w:t>component</w:t>
      </w:r>
      <w:r w:rsidRPr="6C5C4C6D" w:rsidR="00F23CB3">
        <w:rPr>
          <w:lang w:val="en-AU"/>
        </w:rPr>
        <w:t xml:space="preserve"> of an HDR program </w:t>
      </w:r>
      <w:r w:rsidRPr="6C5C4C6D" w:rsidR="001B1332">
        <w:rPr>
          <w:lang w:val="en-AU"/>
        </w:rPr>
        <w:t>are</w:t>
      </w:r>
      <w:r w:rsidRPr="6C5C4C6D" w:rsidR="00F05070">
        <w:rPr>
          <w:lang w:val="en-AU"/>
        </w:rPr>
        <w:t xml:space="preserve"> detailed in </w:t>
      </w:r>
      <w:r w:rsidRPr="6C5C4C6D" w:rsidR="00B55114">
        <w:rPr>
          <w:lang w:val="en-AU"/>
        </w:rPr>
        <w:t>the table below.</w:t>
      </w:r>
    </w:p>
    <w:tbl>
      <w:tblPr>
        <w:tblW w:w="5000" w:type="pct"/>
        <w:tblBorders>
          <w:bottom w:val="single" w:color="auto" w:sz="4" w:space="0"/>
          <w:insideH w:val="single" w:color="auto" w:sz="4" w:space="0"/>
        </w:tblBorders>
        <w:tblLayout w:type="fixed"/>
        <w:tblCellMar>
          <w:top w:w="170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766"/>
        <w:gridCol w:w="7780"/>
      </w:tblGrid>
      <w:tr w:rsidRPr="00D70DB8" w:rsidR="00D1745B" w:rsidTr="6C5C4C6D" w14:paraId="47CF9774" w14:textId="77777777">
        <w:trPr>
          <w:trHeight w:val="283"/>
        </w:trPr>
        <w:tc>
          <w:tcPr>
            <w:tcW w:w="10546" w:type="dxa"/>
            <w:gridSpan w:val="2"/>
            <w:shd w:val="clear" w:color="auto" w:fill="auto"/>
            <w:tcMar/>
          </w:tcPr>
          <w:p w:rsidRPr="00D70DB8" w:rsidR="00D1745B" w:rsidP="00D70DB8" w:rsidRDefault="00D1745B" w14:paraId="35EFB3C0" w14:textId="7459175E">
            <w:pPr>
              <w:pStyle w:val="Heading4"/>
            </w:pPr>
            <w:r w:rsidRPr="00D70DB8">
              <w:t>COURSEWORK STUDENTS</w:t>
            </w:r>
          </w:p>
        </w:tc>
      </w:tr>
      <w:tr w:rsidRPr="001501B2" w:rsidR="001B1332" w:rsidTr="6C5C4C6D" w14:paraId="3CB01B9A" w14:textId="77777777">
        <w:trPr>
          <w:trHeight w:val="283"/>
        </w:trPr>
        <w:tc>
          <w:tcPr>
            <w:tcW w:w="2766" w:type="dxa"/>
            <w:shd w:val="clear" w:color="auto" w:fill="auto"/>
            <w:tcMar/>
            <w:hideMark/>
          </w:tcPr>
          <w:p w:rsidRPr="00D70DB8" w:rsidR="001B1332" w:rsidP="00D70DB8" w:rsidRDefault="001B1332" w14:paraId="39AF5843" w14:textId="77777777">
            <w:pPr>
              <w:pStyle w:val="Heading4"/>
              <w:rPr>
                <w:color w:val="FFFFFF"/>
              </w:rPr>
            </w:pPr>
            <w:r w:rsidRPr="00D70DB8">
              <w:t>Decision-maker </w:t>
            </w:r>
          </w:p>
        </w:tc>
        <w:tc>
          <w:tcPr>
            <w:tcW w:w="7780" w:type="dxa"/>
            <w:shd w:val="clear" w:color="auto" w:fill="auto"/>
            <w:tcMar/>
            <w:hideMark/>
          </w:tcPr>
          <w:p w:rsidRPr="00D70DB8" w:rsidR="001B1332" w:rsidP="6C5C4C6D" w:rsidRDefault="001B1332" w14:paraId="16D9CD92" w14:textId="10E9027A" w14:noSpellErr="1">
            <w:pPr>
              <w:pStyle w:val="Heading4"/>
              <w:rPr>
                <w:color w:val="FFFFFF"/>
                <w:lang w:val="en-AU"/>
              </w:rPr>
            </w:pPr>
            <w:r w:rsidRPr="6C5C4C6D" w:rsidR="001B1332">
              <w:rPr>
                <w:lang w:val="en-AU"/>
              </w:rPr>
              <w:t xml:space="preserve">Type of </w:t>
            </w:r>
            <w:r w:rsidRPr="6C5C4C6D" w:rsidR="001B1332">
              <w:rPr>
                <w:lang w:val="en-AU"/>
              </w:rPr>
              <w:t>breac</w:t>
            </w:r>
            <w:r w:rsidRPr="6C5C4C6D" w:rsidR="00405349">
              <w:rPr>
                <w:lang w:val="en-AU"/>
              </w:rPr>
              <w:t>H</w:t>
            </w:r>
            <w:r w:rsidRPr="6C5C4C6D" w:rsidR="001B1332">
              <w:rPr>
                <w:lang w:val="en-AU"/>
              </w:rPr>
              <w:t> </w:t>
            </w:r>
          </w:p>
        </w:tc>
      </w:tr>
      <w:tr w:rsidRPr="001501B2" w:rsidR="001B1332" w:rsidTr="6C5C4C6D" w14:paraId="5003854C" w14:textId="77777777">
        <w:trPr>
          <w:trHeight w:val="57"/>
        </w:trPr>
        <w:tc>
          <w:tcPr>
            <w:tcW w:w="2766" w:type="dxa"/>
            <w:shd w:val="clear" w:color="auto" w:fill="auto"/>
            <w:tcMar/>
            <w:hideMark/>
          </w:tcPr>
          <w:p w:rsidRPr="001501B2" w:rsidR="001B1332" w:rsidP="00D70DB8" w:rsidRDefault="001B1332" w14:paraId="4B1FBA50" w14:textId="51EAC000">
            <w:pPr>
              <w:pStyle w:val="TableContents"/>
              <w:ind w:left="142"/>
              <w:rPr>
                <w:color w:val="FFFFFF"/>
              </w:rPr>
            </w:pPr>
            <w:r w:rsidRPr="001501B2">
              <w:t>Course Convenor</w:t>
            </w:r>
          </w:p>
        </w:tc>
        <w:tc>
          <w:tcPr>
            <w:tcW w:w="7780" w:type="dxa"/>
            <w:shd w:val="clear" w:color="auto" w:fill="auto"/>
            <w:tcMar/>
            <w:hideMark/>
          </w:tcPr>
          <w:p w:rsidRPr="001501B2" w:rsidR="001B1332" w:rsidP="00D70DB8" w:rsidRDefault="001B1332" w14:paraId="1B3B60F6" w14:textId="3D4A12A6">
            <w:pPr>
              <w:pStyle w:val="TableContents"/>
              <w:ind w:left="142"/>
              <w:rPr>
                <w:color w:val="FFFFFF"/>
              </w:rPr>
            </w:pPr>
            <w:r w:rsidRPr="001501B2">
              <w:t xml:space="preserve">Less serious allegations of </w:t>
            </w:r>
            <w:r w:rsidRPr="001501B2" w:rsidR="00E2764D">
              <w:t>Academic Misconduct</w:t>
            </w:r>
            <w:r w:rsidRPr="001501B2">
              <w:t>.</w:t>
            </w:r>
          </w:p>
        </w:tc>
      </w:tr>
      <w:tr w:rsidRPr="001501B2" w:rsidR="001B1332" w:rsidTr="6C5C4C6D" w14:paraId="3747666F" w14:textId="77777777">
        <w:trPr>
          <w:trHeight w:val="340"/>
        </w:trPr>
        <w:tc>
          <w:tcPr>
            <w:tcW w:w="2766" w:type="dxa"/>
            <w:shd w:val="clear" w:color="auto" w:fill="auto"/>
            <w:tcMar/>
            <w:hideMark/>
          </w:tcPr>
          <w:p w:rsidRPr="001501B2" w:rsidR="001B1332" w:rsidP="00D70DB8" w:rsidRDefault="001B1332" w14:paraId="321D9CD6" w14:textId="5CC82A87">
            <w:pPr>
              <w:pStyle w:val="TableContents"/>
              <w:ind w:left="142"/>
              <w:rPr>
                <w:color w:val="FFFFFF"/>
              </w:rPr>
            </w:pPr>
            <w:r w:rsidRPr="001501B2">
              <w:t>Dean (Learning and Teaching)</w:t>
            </w:r>
          </w:p>
        </w:tc>
        <w:tc>
          <w:tcPr>
            <w:tcW w:w="7780" w:type="dxa"/>
            <w:shd w:val="clear" w:color="auto" w:fill="auto"/>
            <w:tcMar/>
            <w:hideMark/>
          </w:tcPr>
          <w:p w:rsidRPr="001501B2" w:rsidR="001B1332" w:rsidP="00D70DB8" w:rsidRDefault="001A0953" w14:paraId="35168A9F" w14:textId="4EDAA558">
            <w:pPr>
              <w:pStyle w:val="Tablebullets"/>
              <w:ind w:left="142"/>
            </w:pPr>
            <w:r w:rsidRPr="001501B2">
              <w:t>m</w:t>
            </w:r>
            <w:r w:rsidRPr="001501B2" w:rsidR="001B1332">
              <w:t xml:space="preserve">ore serious allegations of </w:t>
            </w:r>
            <w:r w:rsidRPr="001501B2" w:rsidR="00E2764D">
              <w:t>Academic Misconduct</w:t>
            </w:r>
            <w:r w:rsidRPr="001501B2" w:rsidR="001B1332">
              <w:t xml:space="preserve"> and/or </w:t>
            </w:r>
          </w:p>
          <w:p w:rsidRPr="001501B2" w:rsidR="001B1332" w:rsidP="00D70DB8" w:rsidRDefault="001A0953" w14:paraId="3CD0B72D" w14:textId="42ACFAC6">
            <w:pPr>
              <w:pStyle w:val="Tablebullets"/>
              <w:ind w:left="142"/>
            </w:pPr>
            <w:r w:rsidRPr="001501B2">
              <w:t>a</w:t>
            </w:r>
            <w:r w:rsidRPr="001501B2" w:rsidR="001B1332">
              <w:t xml:space="preserve">llegations of </w:t>
            </w:r>
            <w:r w:rsidRPr="001501B2" w:rsidR="00E2764D">
              <w:t>Academic Misconduct</w:t>
            </w:r>
            <w:r w:rsidRPr="001501B2" w:rsidR="001B1332">
              <w:t xml:space="preserve"> referred by the Course Convenor and/or </w:t>
            </w:r>
          </w:p>
          <w:p w:rsidRPr="001501B2" w:rsidR="001B1332" w:rsidP="00D70DB8" w:rsidRDefault="001A0953" w14:paraId="2E1002C7" w14:textId="30D95FCC">
            <w:pPr>
              <w:pStyle w:val="Tablebullets"/>
              <w:ind w:left="142"/>
            </w:pPr>
            <w:r w:rsidRPr="001501B2">
              <w:t>c</w:t>
            </w:r>
            <w:r w:rsidRPr="001501B2" w:rsidR="001B1332">
              <w:t xml:space="preserve">ases where the student seeks a review of the </w:t>
            </w:r>
            <w:r w:rsidRPr="001501B2" w:rsidR="005164A1">
              <w:t>Course Convenor's decision</w:t>
            </w:r>
            <w:r w:rsidRPr="001501B2" w:rsidR="001B1332">
              <w:t>. </w:t>
            </w:r>
          </w:p>
        </w:tc>
      </w:tr>
      <w:tr w:rsidRPr="001501B2" w:rsidR="00D1745B" w:rsidTr="6C5C4C6D" w14:paraId="63EF3C85" w14:textId="77777777">
        <w:trPr>
          <w:trHeight w:val="340"/>
        </w:trPr>
        <w:tc>
          <w:tcPr>
            <w:tcW w:w="10546" w:type="dxa"/>
            <w:gridSpan w:val="2"/>
            <w:shd w:val="clear" w:color="auto" w:fill="auto"/>
            <w:tcMar/>
          </w:tcPr>
          <w:p w:rsidRPr="00D70DB8" w:rsidR="00D1745B" w:rsidP="00D70DB8" w:rsidRDefault="00D1745B" w14:paraId="2D45A59D" w14:textId="45454CC4" w14:noSpellErr="1">
            <w:pPr>
              <w:pStyle w:val="Heading4"/>
            </w:pPr>
            <w:r w:rsidRPr="6C5C4C6D" w:rsidR="00D1745B">
              <w:rPr>
                <w:lang w:val="en-AU"/>
              </w:rPr>
              <w:t>Hdr</w:t>
            </w:r>
            <w:r w:rsidRPr="6C5C4C6D" w:rsidR="00D1745B">
              <w:rPr>
                <w:lang w:val="en-AU"/>
              </w:rPr>
              <w:t xml:space="preserve"> candidates</w:t>
            </w:r>
          </w:p>
        </w:tc>
      </w:tr>
      <w:tr w:rsidRPr="001501B2" w:rsidR="00D1745B" w:rsidTr="6C5C4C6D" w14:paraId="117B8B31" w14:textId="77777777">
        <w:trPr>
          <w:trHeight w:val="340"/>
        </w:trPr>
        <w:tc>
          <w:tcPr>
            <w:tcW w:w="2766" w:type="dxa"/>
            <w:shd w:val="clear" w:color="auto" w:fill="auto"/>
            <w:tcMar/>
          </w:tcPr>
          <w:p w:rsidRPr="00D70DB8" w:rsidR="00D1745B" w:rsidP="00D70DB8" w:rsidRDefault="00D1745B" w14:paraId="6BF194E7" w14:textId="49BBC01D">
            <w:pPr>
              <w:pStyle w:val="Heading4"/>
            </w:pPr>
            <w:r w:rsidRPr="00D70DB8">
              <w:t>Decision-maker </w:t>
            </w:r>
          </w:p>
        </w:tc>
        <w:tc>
          <w:tcPr>
            <w:tcW w:w="7780" w:type="dxa"/>
            <w:shd w:val="clear" w:color="auto" w:fill="auto"/>
            <w:tcMar/>
          </w:tcPr>
          <w:p w:rsidRPr="00D70DB8" w:rsidR="00D1745B" w:rsidP="00D70DB8" w:rsidRDefault="00D1745B" w14:paraId="2DEA52E9" w14:textId="42C60748">
            <w:pPr>
              <w:pStyle w:val="Heading4"/>
            </w:pPr>
            <w:r w:rsidRPr="00D70DB8">
              <w:t>Type of breach </w:t>
            </w:r>
          </w:p>
        </w:tc>
      </w:tr>
      <w:tr w:rsidRPr="001501B2" w:rsidR="00D1745B" w:rsidTr="6C5C4C6D" w14:paraId="63FE1B19" w14:textId="77777777">
        <w:trPr>
          <w:trHeight w:val="340"/>
        </w:trPr>
        <w:tc>
          <w:tcPr>
            <w:tcW w:w="2766" w:type="dxa"/>
            <w:shd w:val="clear" w:color="auto" w:fill="auto"/>
            <w:tcMar/>
          </w:tcPr>
          <w:p w:rsidRPr="001501B2" w:rsidR="00D1745B" w:rsidP="00D70DB8" w:rsidRDefault="00D1745B" w14:paraId="4B978269" w14:textId="42121A77">
            <w:pPr>
              <w:pStyle w:val="TableContents"/>
              <w:ind w:left="142"/>
            </w:pPr>
            <w:r w:rsidRPr="001501B2">
              <w:t>Dean (Research) </w:t>
            </w:r>
          </w:p>
        </w:tc>
        <w:tc>
          <w:tcPr>
            <w:tcW w:w="7780" w:type="dxa"/>
            <w:shd w:val="clear" w:color="auto" w:fill="auto"/>
            <w:tcMar/>
          </w:tcPr>
          <w:p w:rsidRPr="001501B2" w:rsidR="00D1745B" w:rsidP="00D70DB8" w:rsidRDefault="00D1745B" w14:paraId="0E72C50C" w14:textId="4B8E21BE">
            <w:pPr>
              <w:pStyle w:val="TableContents"/>
              <w:ind w:left="142"/>
            </w:pPr>
            <w:r w:rsidRPr="001501B2">
              <w:t>Less serious allegations of Academic Misconduct. </w:t>
            </w:r>
          </w:p>
        </w:tc>
      </w:tr>
      <w:tr w:rsidRPr="001501B2" w:rsidR="00D1745B" w:rsidTr="6C5C4C6D" w14:paraId="7383AB8E" w14:textId="77777777">
        <w:trPr>
          <w:trHeight w:val="340"/>
        </w:trPr>
        <w:tc>
          <w:tcPr>
            <w:tcW w:w="2766" w:type="dxa"/>
            <w:shd w:val="clear" w:color="auto" w:fill="auto"/>
            <w:tcMar/>
          </w:tcPr>
          <w:p w:rsidRPr="001501B2" w:rsidR="00D1745B" w:rsidP="00D70DB8" w:rsidRDefault="00D1745B" w14:paraId="266281B3" w14:textId="43D0424D">
            <w:pPr>
              <w:pStyle w:val="TableContents"/>
              <w:ind w:left="142"/>
            </w:pPr>
            <w:r w:rsidRPr="001501B2">
              <w:t>Dean Griffith Graduate Research School </w:t>
            </w:r>
          </w:p>
        </w:tc>
        <w:tc>
          <w:tcPr>
            <w:tcW w:w="7780" w:type="dxa"/>
            <w:shd w:val="clear" w:color="auto" w:fill="auto"/>
            <w:tcMar/>
          </w:tcPr>
          <w:p w:rsidRPr="001501B2" w:rsidR="00D1745B" w:rsidP="00D70DB8" w:rsidRDefault="00D1745B" w14:paraId="7DBE8705" w14:textId="77777777">
            <w:pPr>
              <w:pStyle w:val="Tablebullets"/>
              <w:ind w:left="142"/>
            </w:pPr>
            <w:r w:rsidRPr="001501B2">
              <w:t>more serious allegations of Academic Misconduct and/or </w:t>
            </w:r>
          </w:p>
          <w:p w:rsidRPr="001501B2" w:rsidR="00D1745B" w:rsidP="00D70DB8" w:rsidRDefault="00D1745B" w14:paraId="114EC2C8" w14:textId="77777777">
            <w:pPr>
              <w:pStyle w:val="Tablebullets"/>
              <w:ind w:left="142"/>
            </w:pPr>
            <w:r w:rsidRPr="001501B2">
              <w:t>allegations of Academic Misconduct referred by the Dean (Research) and/or </w:t>
            </w:r>
          </w:p>
          <w:p w:rsidRPr="001501B2" w:rsidR="00770781" w:rsidP="00D70DB8" w:rsidRDefault="00770781" w14:paraId="7F6FB001" w14:textId="7FD952B0">
            <w:pPr>
              <w:pStyle w:val="Tablebullets"/>
              <w:ind w:left="142"/>
            </w:pPr>
            <w:r w:rsidRPr="001501B2">
              <w:rPr>
                <w:rFonts w:eastAsia="Arial"/>
                <w:u w:color="F04E45"/>
              </w:rPr>
              <w:t xml:space="preserve">findings of an evaluation conducted under the </w:t>
            </w:r>
            <w:hyperlink r:id="rId12">
              <w:r w:rsidRPr="00EF0E5C">
                <w:rPr>
                  <w:rFonts w:eastAsia="Arial"/>
                  <w:i/>
                  <w:iCs/>
                  <w:u w:color="F04E45"/>
                </w:rPr>
                <w:t>Research Integrity Breach Investigation Procedure</w:t>
              </w:r>
            </w:hyperlink>
            <w:r w:rsidRPr="001501B2">
              <w:rPr>
                <w:rFonts w:eastAsia="Arial"/>
                <w:u w:color="F04E45"/>
              </w:rPr>
              <w:t xml:space="preserve"> into an allegation of a breach by a candidate</w:t>
            </w:r>
          </w:p>
          <w:p w:rsidRPr="001501B2" w:rsidR="00D1745B" w:rsidP="00D70DB8" w:rsidRDefault="00D1745B" w14:paraId="2C166DEB" w14:textId="50242BD5">
            <w:pPr>
              <w:pStyle w:val="Tablebullets"/>
              <w:ind w:left="142"/>
            </w:pPr>
            <w:r w:rsidRPr="001501B2">
              <w:t>allegations of Academic Misconduct involving a thesis under examination or raised by a party external to the University</w:t>
            </w:r>
            <w:r w:rsidRPr="001501B2" w:rsidR="00605D42">
              <w:t>.</w:t>
            </w:r>
            <w:r w:rsidRPr="001501B2">
              <w:t xml:space="preserve"> </w:t>
            </w:r>
          </w:p>
        </w:tc>
      </w:tr>
    </w:tbl>
    <w:p w:rsidRPr="001501B2" w:rsidR="001B1332" w:rsidP="001501B2" w:rsidRDefault="00721CA6" w14:paraId="1BC50E10" w14:textId="25763B5A">
      <w:pPr>
        <w:pStyle w:val="Heading2"/>
        <w:rPr>
          <w:rFonts w:ascii="Arial" w:hAnsi="Arial" w:cs="Arial"/>
          <w14:ligatures w14:val="none"/>
        </w:rPr>
      </w:pPr>
      <w:bookmarkStart w:name="_Process:_Less_serious" w:id="25"/>
      <w:bookmarkEnd w:id="25"/>
      <w:r w:rsidRPr="001501B2">
        <w:rPr>
          <w:rFonts w:ascii="Arial" w:hAnsi="Arial" w:cs="Arial"/>
          <w14:ligatures w14:val="none"/>
        </w:rPr>
        <w:t xml:space="preserve"> </w:t>
      </w:r>
      <w:bookmarkStart w:name="_Toc148583003" w:id="26"/>
      <w:r w:rsidRPr="001501B2" w:rsidR="001B1332">
        <w:rPr>
          <w:rFonts w:ascii="Arial" w:hAnsi="Arial" w:cs="Arial"/>
          <w14:ligatures w14:val="none"/>
        </w:rPr>
        <w:t xml:space="preserve">Process: </w:t>
      </w:r>
      <w:r w:rsidRPr="001501B2" w:rsidR="0022014A">
        <w:rPr>
          <w:rFonts w:ascii="Arial" w:hAnsi="Arial" w:cs="Arial"/>
          <w14:ligatures w14:val="none"/>
        </w:rPr>
        <w:t>Less serious</w:t>
      </w:r>
      <w:r w:rsidRPr="001501B2" w:rsidR="001B1332">
        <w:rPr>
          <w:rFonts w:ascii="Arial" w:hAnsi="Arial" w:cs="Arial"/>
          <w14:ligatures w14:val="none"/>
        </w:rPr>
        <w:t xml:space="preserve"> matters and </w:t>
      </w:r>
      <w:r w:rsidRPr="001501B2" w:rsidR="0022014A">
        <w:rPr>
          <w:rFonts w:ascii="Arial" w:hAnsi="Arial" w:cs="Arial"/>
          <w14:ligatures w14:val="none"/>
        </w:rPr>
        <w:t xml:space="preserve">more serious </w:t>
      </w:r>
      <w:r w:rsidRPr="001501B2" w:rsidR="001B1332">
        <w:rPr>
          <w:rFonts w:ascii="Arial" w:hAnsi="Arial" w:cs="Arial"/>
          <w14:ligatures w14:val="none"/>
        </w:rPr>
        <w:t>matters</w:t>
      </w:r>
      <w:bookmarkEnd w:id="26"/>
      <w:r w:rsidRPr="001501B2" w:rsidR="006D49E3">
        <w:rPr>
          <w:rFonts w:ascii="Arial" w:hAnsi="Arial" w:cs="Arial"/>
          <w14:ligatures w14:val="none"/>
        </w:rPr>
        <w:t xml:space="preserve"> </w:t>
      </w:r>
    </w:p>
    <w:p w:rsidRPr="001501B2" w:rsidR="001B1332" w:rsidP="001501B2" w:rsidRDefault="0022014A" w14:paraId="6A96E1B0" w14:textId="372EED62">
      <w:pPr>
        <w:pStyle w:val="Heading3"/>
        <w:rPr>
          <w:rFonts w:ascii="Arial" w:hAnsi="Arial" w:cs="Arial"/>
        </w:rPr>
      </w:pPr>
      <w:r w:rsidRPr="001501B2">
        <w:rPr>
          <w:rFonts w:ascii="Arial" w:hAnsi="Arial" w:cs="Arial"/>
        </w:rPr>
        <w:t>Less serious</w:t>
      </w:r>
      <w:r w:rsidRPr="001501B2" w:rsidR="001B1332">
        <w:rPr>
          <w:rFonts w:ascii="Arial" w:hAnsi="Arial" w:cs="Arial"/>
        </w:rPr>
        <w:t xml:space="preserve"> matters</w:t>
      </w:r>
    </w:p>
    <w:p w:rsidRPr="001501B2" w:rsidR="001C0481" w:rsidP="001501B2" w:rsidRDefault="001B1332" w14:paraId="126CC43B" w14:textId="620F60E7">
      <w:pPr>
        <w:pStyle w:val="H3NumberedList"/>
        <w:numPr>
          <w:ilvl w:val="0"/>
          <w:numId w:val="42"/>
        </w:numPr>
      </w:pPr>
      <w:r w:rsidRPr="001501B2">
        <w:t xml:space="preserve">Staff managing </w:t>
      </w:r>
      <w:r w:rsidRPr="001501B2" w:rsidR="0022014A">
        <w:t>less serious</w:t>
      </w:r>
      <w:r w:rsidRPr="001501B2">
        <w:t xml:space="preserve"> matters will provide</w:t>
      </w:r>
      <w:r w:rsidRPr="001501B2" w:rsidR="00D436AC">
        <w:t xml:space="preserve"> written</w:t>
      </w:r>
      <w:r w:rsidRPr="001501B2">
        <w:t xml:space="preserve"> </w:t>
      </w:r>
      <w:r w:rsidRPr="001501B2" w:rsidR="00D436AC">
        <w:t>notice</w:t>
      </w:r>
      <w:r w:rsidRPr="001501B2" w:rsidR="008A288E">
        <w:t xml:space="preserve"> </w:t>
      </w:r>
      <w:r w:rsidRPr="001501B2">
        <w:t>to the student with a copy to the Head of Element</w:t>
      </w:r>
      <w:r w:rsidRPr="001501B2" w:rsidR="007E0F63">
        <w:t xml:space="preserve"> for Coursework Students</w:t>
      </w:r>
      <w:r w:rsidRPr="001501B2" w:rsidR="00717F88">
        <w:t xml:space="preserve"> or </w:t>
      </w:r>
      <w:r w:rsidRPr="001501B2" w:rsidR="006543B7">
        <w:t>Senior Manager</w:t>
      </w:r>
      <w:r w:rsidRPr="001501B2" w:rsidR="006F139E">
        <w:t xml:space="preserve">, HDR Operations GGRS </w:t>
      </w:r>
      <w:r w:rsidRPr="001501B2">
        <w:t xml:space="preserve">and </w:t>
      </w:r>
      <w:r w:rsidRPr="001501B2" w:rsidR="007747CC">
        <w:t xml:space="preserve">the </w:t>
      </w:r>
      <w:r w:rsidRPr="001501B2" w:rsidR="00717F88">
        <w:t xml:space="preserve">supervisory team for HDR </w:t>
      </w:r>
      <w:r w:rsidRPr="001501B2" w:rsidR="003B2AEE">
        <w:t>candidates</w:t>
      </w:r>
      <w:r w:rsidRPr="001501B2" w:rsidR="00717F88">
        <w:t>.</w:t>
      </w:r>
      <w:r w:rsidRPr="001501B2" w:rsidR="00BB7B26">
        <w:t xml:space="preserve"> </w:t>
      </w:r>
    </w:p>
    <w:p w:rsidRPr="001501B2" w:rsidR="001B1332" w:rsidP="001501B2" w:rsidRDefault="001B1332" w14:paraId="415F6057" w14:textId="2404F9BE" w14:noSpellErr="1">
      <w:pPr>
        <w:pStyle w:val="H3NumberedList"/>
        <w:rPr/>
      </w:pPr>
      <w:r w:rsidRPr="6C5C4C6D" w:rsidR="001B1332">
        <w:rPr>
          <w:lang w:val="en-AU"/>
        </w:rPr>
        <w:t xml:space="preserve">Staff should issue the </w:t>
      </w:r>
      <w:r w:rsidRPr="6C5C4C6D" w:rsidR="00D436AC">
        <w:rPr>
          <w:lang w:val="en-AU"/>
        </w:rPr>
        <w:t>written notice</w:t>
      </w:r>
      <w:r w:rsidRPr="6C5C4C6D" w:rsidR="001B1332">
        <w:rPr>
          <w:lang w:val="en-AU"/>
        </w:rPr>
        <w:t xml:space="preserve"> (which may also be supported by face-to-face</w:t>
      </w:r>
      <w:r w:rsidRPr="6C5C4C6D" w:rsidR="003A2C9F">
        <w:rPr>
          <w:lang w:val="en-AU"/>
        </w:rPr>
        <w:t xml:space="preserve">, </w:t>
      </w:r>
      <w:r w:rsidRPr="6C5C4C6D" w:rsidR="00A604D9">
        <w:rPr>
          <w:lang w:val="en-AU"/>
        </w:rPr>
        <w:t>videoconference</w:t>
      </w:r>
      <w:r w:rsidRPr="6C5C4C6D" w:rsidR="003A2C9F">
        <w:rPr>
          <w:lang w:val="en-AU"/>
        </w:rPr>
        <w:t xml:space="preserve"> or </w:t>
      </w:r>
      <w:r w:rsidRPr="6C5C4C6D" w:rsidR="001B1332">
        <w:rPr>
          <w:lang w:val="en-AU"/>
        </w:rPr>
        <w:t xml:space="preserve">telephone conversations) using the </w:t>
      </w:r>
      <w:r w:rsidRPr="6C5C4C6D" w:rsidR="001B1332">
        <w:rPr>
          <w:lang w:val="en-AU"/>
        </w:rPr>
        <w:t>appropriate template</w:t>
      </w:r>
      <w:r w:rsidRPr="6C5C4C6D" w:rsidR="001B1332">
        <w:rPr>
          <w:lang w:val="en-AU"/>
        </w:rPr>
        <w:t xml:space="preserve">, </w:t>
      </w:r>
      <w:r w:rsidRPr="6C5C4C6D" w:rsidR="00513209">
        <w:rPr>
          <w:lang w:val="en-AU"/>
        </w:rPr>
        <w:t>which</w:t>
      </w:r>
      <w:r w:rsidRPr="6C5C4C6D" w:rsidR="001B1332">
        <w:rPr>
          <w:lang w:val="en-AU"/>
        </w:rPr>
        <w:t xml:space="preserve"> may be </w:t>
      </w:r>
      <w:r w:rsidRPr="6C5C4C6D" w:rsidR="001B1332">
        <w:rPr>
          <w:lang w:val="en-AU"/>
        </w:rPr>
        <w:t>edited</w:t>
      </w:r>
      <w:r w:rsidRPr="6C5C4C6D" w:rsidR="001B1332">
        <w:rPr>
          <w:lang w:val="en-AU"/>
        </w:rPr>
        <w:t xml:space="preserve"> as </w:t>
      </w:r>
      <w:r w:rsidRPr="6C5C4C6D" w:rsidR="00AA4D2D">
        <w:rPr>
          <w:lang w:val="en-AU"/>
        </w:rPr>
        <w:t>necessary</w:t>
      </w:r>
      <w:r w:rsidRPr="6C5C4C6D" w:rsidR="0004496E">
        <w:rPr>
          <w:lang w:val="en-AU"/>
        </w:rPr>
        <w:t>.</w:t>
      </w:r>
      <w:r w:rsidRPr="6C5C4C6D" w:rsidR="009873D0">
        <w:rPr>
          <w:lang w:val="en-AU"/>
        </w:rPr>
        <w:t xml:space="preserve"> T</w:t>
      </w:r>
      <w:r w:rsidRPr="6C5C4C6D" w:rsidR="00AA4D2D">
        <w:rPr>
          <w:lang w:val="en-AU"/>
        </w:rPr>
        <w:t xml:space="preserve">he </w:t>
      </w:r>
      <w:r w:rsidRPr="6C5C4C6D" w:rsidR="001B1332">
        <w:rPr>
          <w:lang w:val="en-AU"/>
        </w:rPr>
        <w:t>communication must include the following</w:t>
      </w:r>
      <w:r w:rsidRPr="6C5C4C6D" w:rsidR="00AA4D2D">
        <w:rPr>
          <w:lang w:val="en-AU"/>
        </w:rPr>
        <w:t>:</w:t>
      </w:r>
    </w:p>
    <w:p w:rsidRPr="001501B2" w:rsidR="001B1332" w:rsidP="6C5C4C6D" w:rsidRDefault="001B1332" w14:paraId="02FFC5B2" w14:textId="7EF07CD4" w14:noSpellErr="1">
      <w:pPr>
        <w:pStyle w:val="H3LetteredList"/>
        <w:rPr>
          <w:lang w:val="en-AU" w:eastAsia="en-GB"/>
        </w:rPr>
      </w:pPr>
      <w:r w:rsidRPr="6C5C4C6D" w:rsidR="001B1332">
        <w:rPr>
          <w:lang w:val="en-AU" w:eastAsia="en-GB"/>
        </w:rPr>
        <w:t xml:space="preserve">details of the student conduct that </w:t>
      </w:r>
      <w:r w:rsidRPr="6C5C4C6D" w:rsidR="001B1332">
        <w:rPr>
          <w:lang w:val="en-AU" w:eastAsia="en-GB"/>
        </w:rPr>
        <w:t>represents</w:t>
      </w:r>
      <w:r w:rsidRPr="6C5C4C6D" w:rsidR="001B1332">
        <w:rPr>
          <w:lang w:val="en-AU" w:eastAsia="en-GB"/>
        </w:rPr>
        <w:t xml:space="preserve"> </w:t>
      </w:r>
      <w:r w:rsidRPr="6C5C4C6D" w:rsidR="001B1332">
        <w:rPr>
          <w:lang w:val="en-AU" w:eastAsia="en-GB"/>
        </w:rPr>
        <w:t>a possible act</w:t>
      </w:r>
      <w:r w:rsidRPr="6C5C4C6D" w:rsidR="001B1332">
        <w:rPr>
          <w:lang w:val="en-AU" w:eastAsia="en-GB"/>
        </w:rPr>
        <w:t xml:space="preserve"> of </w:t>
      </w:r>
      <w:r w:rsidRPr="6C5C4C6D" w:rsidR="00E2764D">
        <w:rPr>
          <w:lang w:val="en-AU" w:eastAsia="en-GB"/>
        </w:rPr>
        <w:t>Academic Misconduct</w:t>
      </w:r>
    </w:p>
    <w:p w:rsidRPr="001501B2" w:rsidR="001B1332" w:rsidP="001501B2" w:rsidRDefault="4CBA2BFB" w14:paraId="294FFA35" w14:textId="3874D701">
      <w:pPr>
        <w:pStyle w:val="H3LetteredList"/>
        <w:rPr>
          <w:lang w:eastAsia="en-GB"/>
        </w:rPr>
      </w:pPr>
      <w:r w:rsidRPr="001501B2">
        <w:rPr>
          <w:lang w:eastAsia="en-GB"/>
        </w:rPr>
        <w:t xml:space="preserve">whether the student’s </w:t>
      </w:r>
      <w:r w:rsidRPr="001501B2" w:rsidR="00D436AC">
        <w:rPr>
          <w:lang w:eastAsia="en-GB"/>
        </w:rPr>
        <w:t xml:space="preserve">alleged </w:t>
      </w:r>
      <w:r w:rsidRPr="001501B2">
        <w:rPr>
          <w:lang w:eastAsia="en-GB"/>
        </w:rPr>
        <w:t>conduct involve</w:t>
      </w:r>
      <w:r w:rsidRPr="001501B2" w:rsidR="00D436AC">
        <w:rPr>
          <w:lang w:eastAsia="en-GB"/>
        </w:rPr>
        <w:t>s</w:t>
      </w:r>
      <w:r w:rsidRPr="001501B2">
        <w:rPr>
          <w:lang w:eastAsia="en-GB"/>
        </w:rPr>
        <w:t xml:space="preserve"> the </w:t>
      </w:r>
      <w:r w:rsidRPr="001501B2" w:rsidR="733842DB">
        <w:rPr>
          <w:lang w:eastAsia="en-GB"/>
        </w:rPr>
        <w:t xml:space="preserve">Misrepresentation </w:t>
      </w:r>
      <w:r w:rsidRPr="001501B2">
        <w:rPr>
          <w:lang w:eastAsia="en-GB"/>
        </w:rPr>
        <w:t xml:space="preserve">of </w:t>
      </w:r>
      <w:r w:rsidRPr="001501B2" w:rsidR="733842DB">
        <w:rPr>
          <w:lang w:eastAsia="en-GB"/>
        </w:rPr>
        <w:t>the Student’s</w:t>
      </w:r>
      <w:r w:rsidRPr="001501B2" w:rsidR="3FA255B1">
        <w:rPr>
          <w:lang w:eastAsia="en-GB"/>
        </w:rPr>
        <w:t xml:space="preserve"> Identity or </w:t>
      </w:r>
      <w:r w:rsidRPr="001501B2" w:rsidR="0043398B">
        <w:rPr>
          <w:lang w:eastAsia="en-GB"/>
        </w:rPr>
        <w:t>Activities and</w:t>
      </w:r>
      <w:r w:rsidRPr="001501B2">
        <w:rPr>
          <w:lang w:eastAsia="en-GB"/>
        </w:rPr>
        <w:t xml:space="preserve">/or </w:t>
      </w:r>
      <w:r w:rsidRPr="001501B2" w:rsidR="005C3414">
        <w:rPr>
          <w:lang w:eastAsia="en-GB"/>
        </w:rPr>
        <w:t>undermines</w:t>
      </w:r>
      <w:r w:rsidRPr="001501B2">
        <w:rPr>
          <w:lang w:eastAsia="en-GB"/>
        </w:rPr>
        <w:t xml:space="preserve"> the core values of academic integrity</w:t>
      </w:r>
    </w:p>
    <w:p w:rsidRPr="001501B2" w:rsidR="001B1332" w:rsidP="001501B2" w:rsidRDefault="4CBA2BFB" w14:paraId="7C3E941A" w14:textId="1503DE14">
      <w:pPr>
        <w:pStyle w:val="H3LetteredList"/>
        <w:rPr>
          <w:lang w:eastAsia="en-GB"/>
        </w:rPr>
      </w:pPr>
      <w:r w:rsidRPr="001501B2">
        <w:rPr>
          <w:lang w:eastAsia="en-GB"/>
        </w:rPr>
        <w:t xml:space="preserve">whether the student's </w:t>
      </w:r>
      <w:r w:rsidRPr="001501B2" w:rsidR="00D436AC">
        <w:rPr>
          <w:lang w:eastAsia="en-GB"/>
        </w:rPr>
        <w:t xml:space="preserve">alleged </w:t>
      </w:r>
      <w:r w:rsidRPr="001501B2">
        <w:rPr>
          <w:lang w:eastAsia="en-GB"/>
        </w:rPr>
        <w:t>conduct fall</w:t>
      </w:r>
      <w:r w:rsidRPr="001501B2" w:rsidR="00D436AC">
        <w:rPr>
          <w:lang w:eastAsia="en-GB"/>
        </w:rPr>
        <w:t>s</w:t>
      </w:r>
      <w:r w:rsidRPr="001501B2">
        <w:rPr>
          <w:lang w:eastAsia="en-GB"/>
        </w:rPr>
        <w:t xml:space="preserve"> within one of the listed categories of </w:t>
      </w:r>
      <w:r w:rsidRPr="001501B2" w:rsidR="244C546D">
        <w:rPr>
          <w:lang w:eastAsia="en-GB"/>
        </w:rPr>
        <w:t>Academic Misconduct</w:t>
      </w:r>
      <w:r w:rsidRPr="001501B2">
        <w:rPr>
          <w:lang w:eastAsia="en-GB"/>
        </w:rPr>
        <w:t xml:space="preserve"> (</w:t>
      </w:r>
      <w:r w:rsidRPr="001501B2" w:rsidR="438625E2">
        <w:rPr>
          <w:lang w:eastAsia="en-GB"/>
        </w:rPr>
        <w:t>as outlined in the</w:t>
      </w:r>
      <w:r w:rsidRPr="001501B2">
        <w:rPr>
          <w:lang w:eastAsia="en-GB"/>
        </w:rPr>
        <w:t xml:space="preserve"> </w:t>
      </w:r>
      <w:r w:rsidRPr="00D70DB8">
        <w:rPr>
          <w:i/>
          <w:iCs/>
          <w:lang w:eastAsia="en-GB"/>
        </w:rPr>
        <w:t>Student Academic Integrity Policy</w:t>
      </w:r>
      <w:r w:rsidRPr="001501B2">
        <w:rPr>
          <w:lang w:eastAsia="en-GB"/>
        </w:rPr>
        <w:t xml:space="preserve">) </w:t>
      </w:r>
    </w:p>
    <w:p w:rsidRPr="001501B2" w:rsidR="001B1332" w:rsidP="001501B2" w:rsidRDefault="70F72F5D" w14:paraId="07C499EB" w14:textId="006AD2B8">
      <w:pPr>
        <w:pStyle w:val="H3LetteredList"/>
        <w:rPr>
          <w:lang w:eastAsia="en-GB"/>
        </w:rPr>
      </w:pPr>
      <w:r w:rsidRPr="001501B2">
        <w:rPr>
          <w:lang w:eastAsia="en-GB"/>
        </w:rPr>
        <w:t>whether the student is</w:t>
      </w:r>
      <w:r w:rsidRPr="001501B2" w:rsidR="4CBA2BFB">
        <w:rPr>
          <w:lang w:eastAsia="en-GB"/>
        </w:rPr>
        <w:t xml:space="preserve"> required to respond to the </w:t>
      </w:r>
      <w:r w:rsidRPr="001501B2" w:rsidR="00D436AC">
        <w:rPr>
          <w:lang w:eastAsia="en-GB"/>
        </w:rPr>
        <w:t xml:space="preserve">written notice </w:t>
      </w:r>
      <w:r w:rsidRPr="001501B2" w:rsidR="4CBA2BFB">
        <w:rPr>
          <w:lang w:eastAsia="en-GB"/>
        </w:rPr>
        <w:t xml:space="preserve">in writing </w:t>
      </w:r>
      <w:r w:rsidRPr="001501B2" w:rsidR="1F1F427E">
        <w:rPr>
          <w:lang w:eastAsia="en-GB"/>
        </w:rPr>
        <w:t>and/or</w:t>
      </w:r>
      <w:r w:rsidRPr="001501B2" w:rsidR="4CBA2BFB">
        <w:rPr>
          <w:lang w:eastAsia="en-GB"/>
        </w:rPr>
        <w:t xml:space="preserve"> appear before the </w:t>
      </w:r>
      <w:r w:rsidRPr="001501B2" w:rsidR="66AB19EC">
        <w:rPr>
          <w:lang w:eastAsia="en-GB"/>
        </w:rPr>
        <w:t>Decision-maker</w:t>
      </w:r>
      <w:r w:rsidRPr="001501B2" w:rsidR="372DD4BA">
        <w:rPr>
          <w:lang w:eastAsia="en-GB"/>
        </w:rPr>
        <w:t xml:space="preserve"> (</w:t>
      </w:r>
      <w:r w:rsidRPr="001501B2" w:rsidR="66AB19EC">
        <w:rPr>
          <w:lang w:eastAsia="en-GB"/>
        </w:rPr>
        <w:t>w</w:t>
      </w:r>
      <w:r w:rsidRPr="001501B2" w:rsidR="4CBA2BFB">
        <w:rPr>
          <w:lang w:eastAsia="en-GB"/>
        </w:rPr>
        <w:t xml:space="preserve">hen a student is required to appear before the </w:t>
      </w:r>
      <w:r w:rsidRPr="001501B2" w:rsidR="66AB19EC">
        <w:rPr>
          <w:lang w:eastAsia="en-GB"/>
        </w:rPr>
        <w:t>D</w:t>
      </w:r>
      <w:r w:rsidRPr="001501B2" w:rsidR="4CBA2BFB">
        <w:rPr>
          <w:lang w:eastAsia="en-GB"/>
        </w:rPr>
        <w:t>ecision-maker</w:t>
      </w:r>
      <w:r w:rsidRPr="001501B2" w:rsidR="244C546D">
        <w:rPr>
          <w:lang w:eastAsia="en-GB"/>
        </w:rPr>
        <w:t>,</w:t>
      </w:r>
      <w:r w:rsidRPr="001501B2" w:rsidR="4CBA2BFB">
        <w:rPr>
          <w:lang w:eastAsia="en-GB"/>
        </w:rPr>
        <w:t xml:space="preserve"> they must be informed of their option to be accompanied by a support person</w:t>
      </w:r>
      <w:r w:rsidRPr="001501B2" w:rsidR="372DD4BA">
        <w:rPr>
          <w:lang w:eastAsia="en-GB"/>
        </w:rPr>
        <w:t xml:space="preserve">, </w:t>
      </w:r>
      <w:r w:rsidRPr="001501B2" w:rsidR="4CBA2BFB">
        <w:rPr>
          <w:lang w:eastAsia="en-GB"/>
        </w:rPr>
        <w:t xml:space="preserve">noting the role of </w:t>
      </w:r>
      <w:r w:rsidRPr="001501B2" w:rsidR="2331511F">
        <w:rPr>
          <w:lang w:eastAsia="en-GB"/>
        </w:rPr>
        <w:t xml:space="preserve">the support person </w:t>
      </w:r>
      <w:r w:rsidRPr="001501B2" w:rsidR="4CBA2BFB">
        <w:rPr>
          <w:lang w:eastAsia="en-GB"/>
        </w:rPr>
        <w:t>is to provide support and not to act as a legal representative</w:t>
      </w:r>
      <w:r w:rsidRPr="001501B2" w:rsidR="2331511F">
        <w:rPr>
          <w:lang w:eastAsia="en-GB"/>
        </w:rPr>
        <w:t>)</w:t>
      </w:r>
    </w:p>
    <w:p w:rsidRPr="001501B2" w:rsidR="001B1332" w:rsidP="6C5C4C6D" w:rsidRDefault="4CBA2BFB" w14:paraId="1C517236" w14:textId="01F331E2" w14:noSpellErr="1">
      <w:pPr>
        <w:pStyle w:val="H3LetteredList"/>
        <w:rPr>
          <w:lang w:val="en-AU" w:eastAsia="en-GB"/>
        </w:rPr>
      </w:pPr>
      <w:r w:rsidRPr="6C5C4C6D" w:rsidR="4CBA2BFB">
        <w:rPr>
          <w:lang w:val="en-AU" w:eastAsia="en-GB"/>
        </w:rPr>
        <w:t xml:space="preserve">a </w:t>
      </w:r>
      <w:r w:rsidRPr="6C5C4C6D" w:rsidR="4CBA2BFB">
        <w:rPr>
          <w:lang w:val="en-AU" w:eastAsia="en-GB"/>
        </w:rPr>
        <w:t>timeframe</w:t>
      </w:r>
      <w:r w:rsidRPr="6C5C4C6D" w:rsidR="4CBA2BFB">
        <w:rPr>
          <w:lang w:val="en-AU" w:eastAsia="en-GB"/>
        </w:rPr>
        <w:t xml:space="preserve"> of 1</w:t>
      </w:r>
      <w:r w:rsidRPr="6C5C4C6D" w:rsidR="372DD4BA">
        <w:rPr>
          <w:lang w:val="en-AU" w:eastAsia="en-GB"/>
        </w:rPr>
        <w:t>0</w:t>
      </w:r>
      <w:r w:rsidRPr="6C5C4C6D" w:rsidR="4CBA2BFB">
        <w:rPr>
          <w:lang w:val="en-AU" w:eastAsia="en-GB"/>
        </w:rPr>
        <w:t xml:space="preserve"> </w:t>
      </w:r>
      <w:r w:rsidRPr="6C5C4C6D" w:rsidR="4173495E">
        <w:rPr>
          <w:lang w:val="en-AU" w:eastAsia="en-GB"/>
        </w:rPr>
        <w:t>working</w:t>
      </w:r>
      <w:r w:rsidRPr="6C5C4C6D" w:rsidR="372DD4BA">
        <w:rPr>
          <w:lang w:val="en-AU" w:eastAsia="en-GB"/>
        </w:rPr>
        <w:t xml:space="preserve"> </w:t>
      </w:r>
      <w:r w:rsidRPr="6C5C4C6D" w:rsidR="4CBA2BFB">
        <w:rPr>
          <w:lang w:val="en-AU" w:eastAsia="en-GB"/>
        </w:rPr>
        <w:t xml:space="preserve">days from the date of the written notice to respond to the </w:t>
      </w:r>
      <w:r w:rsidRPr="6C5C4C6D" w:rsidR="2EA3E74B">
        <w:rPr>
          <w:lang w:val="en-AU" w:eastAsia="en-GB"/>
        </w:rPr>
        <w:t>Decision-maker</w:t>
      </w:r>
      <w:r w:rsidRPr="6C5C4C6D" w:rsidR="20D41DC1">
        <w:rPr>
          <w:lang w:val="en-AU" w:eastAsia="en-GB"/>
        </w:rPr>
        <w:t xml:space="preserve"> </w:t>
      </w:r>
    </w:p>
    <w:p w:rsidRPr="001501B2" w:rsidR="001B1332" w:rsidP="001501B2" w:rsidRDefault="4CBA2BFB" w14:paraId="7B97510A" w14:textId="1C448F76">
      <w:pPr>
        <w:pStyle w:val="H3LetteredList"/>
        <w:rPr>
          <w:lang w:eastAsia="en-GB"/>
        </w:rPr>
      </w:pPr>
      <w:r w:rsidRPr="001501B2">
        <w:rPr>
          <w:lang w:eastAsia="en-GB"/>
        </w:rPr>
        <w:t xml:space="preserve">links to the </w:t>
      </w:r>
      <w:r w:rsidRPr="00D70DB8">
        <w:rPr>
          <w:i/>
          <w:iCs/>
          <w:lang w:eastAsia="en-GB"/>
        </w:rPr>
        <w:t xml:space="preserve">Student </w:t>
      </w:r>
      <w:r w:rsidRPr="00D70DB8" w:rsidR="7D9934D3">
        <w:rPr>
          <w:i/>
          <w:iCs/>
          <w:lang w:eastAsia="en-GB"/>
        </w:rPr>
        <w:t xml:space="preserve">Academic Integrity </w:t>
      </w:r>
      <w:r w:rsidRPr="00D70DB8">
        <w:rPr>
          <w:i/>
          <w:iCs/>
          <w:lang w:eastAsia="en-GB"/>
        </w:rPr>
        <w:t>Policy</w:t>
      </w:r>
      <w:r w:rsidRPr="001501B2">
        <w:rPr>
          <w:lang w:eastAsia="en-GB"/>
        </w:rPr>
        <w:t xml:space="preserve"> and this </w:t>
      </w:r>
      <w:r w:rsidRPr="00D70DB8">
        <w:rPr>
          <w:i/>
          <w:iCs/>
          <w:lang w:eastAsia="en-GB"/>
        </w:rPr>
        <w:t>Procedure</w:t>
      </w:r>
    </w:p>
    <w:p w:rsidRPr="001501B2" w:rsidR="001B1332" w:rsidP="001501B2" w:rsidRDefault="4CBA2BFB" w14:paraId="770CDB26" w14:textId="72E7C4CB">
      <w:pPr>
        <w:pStyle w:val="H3LetteredList"/>
        <w:rPr>
          <w:lang w:eastAsia="en-GB"/>
        </w:rPr>
      </w:pPr>
      <w:r w:rsidRPr="001501B2">
        <w:rPr>
          <w:lang w:eastAsia="en-GB"/>
        </w:rPr>
        <w:t>copies of, or an opportunity</w:t>
      </w:r>
      <w:r w:rsidRPr="001501B2" w:rsidR="7D9934D3">
        <w:rPr>
          <w:lang w:eastAsia="en-GB"/>
        </w:rPr>
        <w:t xml:space="preserve"> for the student </w:t>
      </w:r>
      <w:r w:rsidRPr="001501B2">
        <w:rPr>
          <w:lang w:eastAsia="en-GB"/>
        </w:rPr>
        <w:t>to inspect, all relevant documents under consideration</w:t>
      </w:r>
    </w:p>
    <w:p w:rsidRPr="001501B2" w:rsidR="00352D4B" w:rsidP="001501B2" w:rsidRDefault="4CBA2BFB" w14:paraId="441FDFA4" w14:textId="6109956C">
      <w:pPr>
        <w:pStyle w:val="H3LetteredList"/>
        <w:rPr>
          <w:lang w:eastAsia="en-GB"/>
        </w:rPr>
      </w:pPr>
      <w:r w:rsidRPr="001501B2">
        <w:rPr>
          <w:lang w:eastAsia="en-GB"/>
        </w:rPr>
        <w:t xml:space="preserve">advice on the outcomes and potential consequences if, on investigation, the matter is referred to a </w:t>
      </w:r>
      <w:r w:rsidRPr="001501B2" w:rsidR="0C04923C">
        <w:rPr>
          <w:lang w:eastAsia="en-GB"/>
        </w:rPr>
        <w:t>more serious</w:t>
      </w:r>
      <w:r w:rsidRPr="001501B2">
        <w:rPr>
          <w:lang w:eastAsia="en-GB"/>
        </w:rPr>
        <w:t xml:space="preserve"> </w:t>
      </w:r>
      <w:r w:rsidRPr="001501B2" w:rsidR="2EA3E74B">
        <w:rPr>
          <w:lang w:eastAsia="en-GB"/>
        </w:rPr>
        <w:t>Decision-maker</w:t>
      </w:r>
      <w:r w:rsidRPr="001501B2">
        <w:rPr>
          <w:lang w:eastAsia="en-GB"/>
        </w:rPr>
        <w:t>. </w:t>
      </w:r>
    </w:p>
    <w:p w:rsidRPr="001501B2" w:rsidR="001B1332" w:rsidP="001501B2" w:rsidRDefault="001B1332" w14:paraId="1297C0A6" w14:textId="6DF07191">
      <w:pPr>
        <w:pStyle w:val="H3NumberedList"/>
      </w:pPr>
      <w:r w:rsidRPr="001501B2">
        <w:t xml:space="preserve">If a meeting </w:t>
      </w:r>
      <w:r w:rsidRPr="001501B2" w:rsidR="00924F30">
        <w:t>occurs</w:t>
      </w:r>
      <w:r w:rsidRPr="001501B2">
        <w:t xml:space="preserve"> between the student and the </w:t>
      </w:r>
      <w:r w:rsidRPr="001501B2" w:rsidR="0022014A">
        <w:t>less serious</w:t>
      </w:r>
      <w:r w:rsidRPr="001501B2">
        <w:t xml:space="preserve"> </w:t>
      </w:r>
      <w:r w:rsidRPr="001501B2" w:rsidR="00AF08D5">
        <w:t>Decision-maker</w:t>
      </w:r>
      <w:r w:rsidRPr="001501B2">
        <w:t xml:space="preserve">, a record must be made of the conversation. A note taker may be used, but the </w:t>
      </w:r>
      <w:r w:rsidRPr="001501B2" w:rsidR="00AF08D5">
        <w:t>Decision-maker</w:t>
      </w:r>
      <w:r w:rsidRPr="001501B2">
        <w:t xml:space="preserve"> must agree</w:t>
      </w:r>
      <w:r w:rsidRPr="001501B2" w:rsidR="00924F30">
        <w:t xml:space="preserve"> on</w:t>
      </w:r>
      <w:r w:rsidRPr="001501B2">
        <w:t xml:space="preserve"> the notes</w:t>
      </w:r>
      <w:r w:rsidRPr="001501B2" w:rsidR="007D7FEE">
        <w:t>.</w:t>
      </w:r>
      <w:r w:rsidRPr="001501B2" w:rsidR="006D49E3">
        <w:t xml:space="preserve"> </w:t>
      </w:r>
      <w:r w:rsidRPr="001501B2">
        <w:t xml:space="preserve">This record and any correspondence from the student are entered into the Student Academic Integrity Management System for </w:t>
      </w:r>
      <w:r w:rsidRPr="001501B2" w:rsidR="008633A2">
        <w:t>Coursework Students</w:t>
      </w:r>
      <w:r w:rsidRPr="001501B2">
        <w:t xml:space="preserve"> </w:t>
      </w:r>
      <w:r w:rsidRPr="001501B2" w:rsidR="00681DD2">
        <w:t>or</w:t>
      </w:r>
      <w:r w:rsidRPr="001501B2" w:rsidR="00B618FE">
        <w:t xml:space="preserve"> recorded </w:t>
      </w:r>
      <w:r w:rsidRPr="001501B2" w:rsidR="00D338CE">
        <w:t>centrally</w:t>
      </w:r>
      <w:r w:rsidRPr="001501B2" w:rsidR="00B618FE">
        <w:t xml:space="preserve"> </w:t>
      </w:r>
      <w:r w:rsidRPr="001501B2" w:rsidR="00BD409D">
        <w:t>by</w:t>
      </w:r>
      <w:r w:rsidRPr="001501B2" w:rsidR="00BA7E53">
        <w:t xml:space="preserve"> </w:t>
      </w:r>
      <w:r w:rsidRPr="001501B2" w:rsidR="002958B1">
        <w:t xml:space="preserve">the </w:t>
      </w:r>
      <w:r w:rsidRPr="001501B2" w:rsidR="00E11C9F">
        <w:t xml:space="preserve">GGRS </w:t>
      </w:r>
      <w:r w:rsidRPr="001501B2" w:rsidR="000E1546">
        <w:t xml:space="preserve">for HDR </w:t>
      </w:r>
      <w:r w:rsidRPr="001501B2" w:rsidR="003B2AEE">
        <w:t>candidates</w:t>
      </w:r>
      <w:r w:rsidRPr="001501B2">
        <w:t>. </w:t>
      </w:r>
    </w:p>
    <w:p w:rsidRPr="001501B2" w:rsidR="001B1332" w:rsidP="001501B2" w:rsidRDefault="001B1332" w14:paraId="2D5BD8C6" w14:textId="2E8A8D7D" w14:noSpellErr="1">
      <w:pPr>
        <w:pStyle w:val="H3NumberedList"/>
        <w:rPr/>
      </w:pPr>
      <w:r w:rsidRPr="6C5C4C6D" w:rsidR="001B1332">
        <w:rPr>
          <w:lang w:val="en-AU"/>
        </w:rPr>
        <w:t xml:space="preserve">If a student does not respond within the </w:t>
      </w:r>
      <w:r w:rsidRPr="6C5C4C6D" w:rsidR="001B1332">
        <w:rPr>
          <w:lang w:val="en-AU"/>
        </w:rPr>
        <w:t xml:space="preserve">timeframe</w:t>
      </w:r>
      <w:r w:rsidRPr="6C5C4C6D" w:rsidR="001B1332">
        <w:rPr>
          <w:lang w:val="en-AU"/>
        </w:rPr>
        <w:t xml:space="preserve"> and the matter </w:t>
      </w:r>
      <w:r w:rsidRPr="6C5C4C6D" w:rsidR="001B1332">
        <w:rPr>
          <w:lang w:val="en-AU"/>
        </w:rPr>
        <w:t xml:space="preserve">remains</w:t>
      </w:r>
      <w:r w:rsidRPr="6C5C4C6D" w:rsidR="001B1332">
        <w:rPr>
          <w:lang w:val="en-AU"/>
        </w:rPr>
        <w:t xml:space="preserve"> a </w:t>
      </w:r>
      <w:r w:rsidRPr="6C5C4C6D" w:rsidR="0022014A">
        <w:rPr>
          <w:lang w:val="en-AU"/>
        </w:rPr>
        <w:t>less serious</w:t>
      </w:r>
      <w:r w:rsidRPr="6C5C4C6D" w:rsidR="001B1332">
        <w:rPr>
          <w:lang w:val="en-AU"/>
        </w:rPr>
        <w:t xml:space="preserve"> matter, then the </w:t>
      </w:r>
      <w:r w:rsidRPr="6C5C4C6D" w:rsidR="0022014A">
        <w:rPr>
          <w:lang w:val="en-AU"/>
        </w:rPr>
        <w:t>less serious</w:t>
      </w:r>
      <w:r w:rsidRPr="6C5C4C6D" w:rsidR="001B1332">
        <w:rPr>
          <w:lang w:val="en-AU"/>
        </w:rPr>
        <w:t xml:space="preserve"> </w:t>
      </w:r>
      <w:r w:rsidRPr="6C5C4C6D" w:rsidR="00AF08D5">
        <w:rPr>
          <w:lang w:val="en-AU"/>
        </w:rPr>
        <w:t>Decision-maker</w:t>
      </w:r>
      <w:r w:rsidRPr="6C5C4C6D" w:rsidR="001B1332">
        <w:rPr>
          <w:lang w:val="en-AU"/>
        </w:rPr>
        <w:t xml:space="preserve"> reaches a decision, selects an outcome from the available options in Table </w:t>
      </w:r>
      <w:r w:rsidRPr="6C5C4C6D" w:rsidR="00FB3763">
        <w:rPr>
          <w:lang w:val="en-AU"/>
        </w:rPr>
        <w:t>2</w:t>
      </w:r>
      <w:r w:rsidRPr="6C5C4C6D" w:rsidR="001B1332">
        <w:rPr>
          <w:lang w:val="en-AU"/>
        </w:rPr>
        <w:t xml:space="preserve"> (</w:t>
      </w:r>
      <w:r w:rsidRPr="6C5C4C6D" w:rsidR="00403062">
        <w:rPr>
          <w:lang w:val="en-AU"/>
        </w:rPr>
        <w:t>clause 3.4</w:t>
      </w:r>
      <w:r w:rsidRPr="6C5C4C6D" w:rsidR="001B1332">
        <w:rPr>
          <w:lang w:val="en-AU"/>
        </w:rPr>
        <w:t xml:space="preserve">), and records the result. </w:t>
      </w:r>
      <w:r w:rsidRPr="6C5C4C6D" w:rsidR="00924F30">
        <w:rPr>
          <w:lang w:val="en-AU"/>
        </w:rPr>
        <w:t xml:space="preserve">This is recorded in the Student Academic Integrity Management System for </w:t>
      </w:r>
      <w:r w:rsidRPr="6C5C4C6D" w:rsidR="008633A2">
        <w:rPr>
          <w:lang w:val="en-AU"/>
        </w:rPr>
        <w:t xml:space="preserve">Coursework </w:t>
      </w:r>
      <w:r w:rsidRPr="6C5C4C6D" w:rsidR="008633A2">
        <w:rPr>
          <w:shd w:val="clear" w:color="auto" w:fill="auto"/>
          <w:lang w:val="en-AU"/>
        </w:rPr>
        <w:t>Students</w:t>
      </w:r>
      <w:r w:rsidRPr="6C5C4C6D" w:rsidR="001B1332">
        <w:rPr>
          <w:shd w:val="clear" w:color="auto" w:fill="auto"/>
          <w:lang w:val="en-AU"/>
        </w:rPr>
        <w:t xml:space="preserve"> </w:t>
      </w:r>
      <w:r w:rsidRPr="6C5C4C6D" w:rsidR="000E40A0">
        <w:rPr>
          <w:shd w:val="clear" w:color="auto" w:fill="auto"/>
          <w:lang w:val="en-AU"/>
        </w:rPr>
        <w:t xml:space="preserve">or by </w:t>
      </w:r>
      <w:r w:rsidRPr="6C5C4C6D" w:rsidR="00805D62">
        <w:rPr>
          <w:shd w:val="clear" w:color="auto" w:fill="auto"/>
          <w:lang w:val="en-AU"/>
        </w:rPr>
        <w:t xml:space="preserve">the </w:t>
      </w:r>
      <w:r w:rsidRPr="6C5C4C6D" w:rsidR="002958B1">
        <w:rPr>
          <w:shd w:val="clear" w:color="auto" w:fill="auto"/>
          <w:lang w:val="en-AU"/>
        </w:rPr>
        <w:t>GGRS</w:t>
      </w:r>
      <w:r w:rsidRPr="6C5C4C6D" w:rsidR="00805D62">
        <w:rPr>
          <w:shd w:val="clear" w:color="auto" w:fill="auto"/>
          <w:lang w:val="en-AU"/>
        </w:rPr>
        <w:t xml:space="preserve"> </w:t>
      </w:r>
      <w:r w:rsidRPr="6C5C4C6D" w:rsidR="000E40A0">
        <w:rPr>
          <w:shd w:val="clear" w:color="auto" w:fill="auto"/>
          <w:lang w:val="en-AU"/>
        </w:rPr>
        <w:t xml:space="preserve">for HDR </w:t>
      </w:r>
      <w:r w:rsidRPr="6C5C4C6D" w:rsidR="003B2AEE">
        <w:rPr>
          <w:shd w:val="clear" w:color="auto" w:fill="auto"/>
          <w:lang w:val="en-AU"/>
        </w:rPr>
        <w:t>candidates</w:t>
      </w:r>
      <w:r w:rsidRPr="6C5C4C6D" w:rsidR="000E40A0">
        <w:rPr>
          <w:shd w:val="clear" w:color="auto" w:fill="auto"/>
          <w:lang w:val="en-AU"/>
        </w:rPr>
        <w:t>. </w:t>
      </w:r>
      <w:r w:rsidRPr="6C5C4C6D" w:rsidR="001E009C">
        <w:rPr>
          <w:shd w:val="clear" w:color="auto" w:fill="auto"/>
          <w:lang w:val="en-AU"/>
        </w:rPr>
        <w:t>Following an investigation, i</w:t>
      </w:r>
      <w:r w:rsidRPr="6C5C4C6D" w:rsidR="001B1332">
        <w:rPr>
          <w:shd w:val="clear" w:color="auto" w:fill="auto"/>
          <w:lang w:val="en-AU"/>
        </w:rPr>
        <w:t xml:space="preserve">f </w:t>
      </w:r>
      <w:r w:rsidRPr="6C5C4C6D" w:rsidR="001B1332">
        <w:rPr>
          <w:lang w:val="en-AU"/>
        </w:rPr>
        <w:t xml:space="preserve">the </w:t>
      </w:r>
      <w:r w:rsidRPr="6C5C4C6D" w:rsidR="0022014A">
        <w:rPr>
          <w:lang w:val="en-AU"/>
        </w:rPr>
        <w:t>less serious</w:t>
      </w:r>
      <w:r w:rsidRPr="6C5C4C6D" w:rsidR="001B1332">
        <w:rPr>
          <w:lang w:val="en-AU"/>
        </w:rPr>
        <w:t xml:space="preserve"> </w:t>
      </w:r>
      <w:r w:rsidRPr="6C5C4C6D" w:rsidR="00AF08D5">
        <w:rPr>
          <w:lang w:val="en-AU"/>
        </w:rPr>
        <w:t>Decision-maker</w:t>
      </w:r>
      <w:r w:rsidRPr="6C5C4C6D" w:rsidR="001B1332">
        <w:rPr>
          <w:lang w:val="en-AU"/>
        </w:rPr>
        <w:t xml:space="preserve"> in a coursework matter decides that the case is </w:t>
      </w:r>
      <w:r w:rsidRPr="6C5C4C6D" w:rsidR="001B1332">
        <w:rPr>
          <w:lang w:val="en-AU"/>
        </w:rPr>
        <w:t xml:space="preserve">actually a</w:t>
      </w:r>
      <w:r w:rsidRPr="6C5C4C6D" w:rsidR="001B1332">
        <w:rPr>
          <w:lang w:val="en-AU"/>
        </w:rPr>
        <w:t xml:space="preserve"> </w:t>
      </w:r>
      <w:r w:rsidRPr="6C5C4C6D" w:rsidR="0022014A">
        <w:rPr>
          <w:lang w:val="en-AU"/>
        </w:rPr>
        <w:t>more serious</w:t>
      </w:r>
      <w:r w:rsidRPr="6C5C4C6D" w:rsidR="001B1332">
        <w:rPr>
          <w:lang w:val="en-AU"/>
        </w:rPr>
        <w:t xml:space="preserve"> case, they should refer their finding back to the relevant triage officer for reassignment and management as </w:t>
      </w:r>
      <w:r w:rsidRPr="6C5C4C6D" w:rsidR="00DE6F91">
        <w:rPr>
          <w:lang w:val="en-AU"/>
        </w:rPr>
        <w:t>per clause 3.2.2</w:t>
      </w:r>
      <w:r w:rsidRPr="6C5C4C6D" w:rsidR="001B1332">
        <w:rPr>
          <w:lang w:val="en-AU"/>
        </w:rPr>
        <w:t>.</w:t>
      </w:r>
    </w:p>
    <w:p w:rsidRPr="001501B2" w:rsidR="00352D4B" w:rsidP="001501B2" w:rsidRDefault="001B1332" w14:paraId="464B5B49" w14:textId="3AF2DCC2">
      <w:pPr>
        <w:pStyle w:val="Heading3"/>
        <w:rPr>
          <w:rFonts w:ascii="Arial" w:hAnsi="Arial" w:cs="Arial"/>
        </w:rPr>
      </w:pPr>
      <w:r w:rsidRPr="001501B2">
        <w:rPr>
          <w:rFonts w:ascii="Arial" w:hAnsi="Arial" w:cs="Arial"/>
        </w:rPr>
        <w:t xml:space="preserve">More </w:t>
      </w:r>
      <w:r w:rsidRPr="001501B2" w:rsidR="0022014A">
        <w:rPr>
          <w:rFonts w:ascii="Arial" w:hAnsi="Arial" w:cs="Arial"/>
        </w:rPr>
        <w:t>s</w:t>
      </w:r>
      <w:r w:rsidRPr="001501B2">
        <w:rPr>
          <w:rFonts w:ascii="Arial" w:hAnsi="Arial" w:cs="Arial"/>
        </w:rPr>
        <w:t>erious matters</w:t>
      </w:r>
    </w:p>
    <w:p w:rsidRPr="001501B2" w:rsidR="001B1332" w:rsidP="6C5C4C6D" w:rsidRDefault="001B1332" w14:paraId="5D1D3E2B" w14:textId="499BD4AD" w14:noSpellErr="1">
      <w:pPr>
        <w:pStyle w:val="H3NumberedList"/>
        <w:rPr/>
      </w:pPr>
      <w:r w:rsidRPr="6C5C4C6D" w:rsidR="001B1332">
        <w:rPr>
          <w:lang w:val="en-AU"/>
        </w:rPr>
        <w:t xml:space="preserve">If the </w:t>
      </w:r>
      <w:r w:rsidRPr="6C5C4C6D" w:rsidR="0022014A">
        <w:rPr>
          <w:lang w:val="en-AU"/>
        </w:rPr>
        <w:t>less serious</w:t>
      </w:r>
      <w:r w:rsidRPr="6C5C4C6D" w:rsidR="001B1332">
        <w:rPr>
          <w:lang w:val="en-AU"/>
        </w:rPr>
        <w:t xml:space="preserve"> </w:t>
      </w:r>
      <w:r w:rsidRPr="6C5C4C6D" w:rsidR="00AF08D5">
        <w:rPr>
          <w:lang w:val="en-AU"/>
        </w:rPr>
        <w:t>Decision-maker</w:t>
      </w:r>
      <w:r w:rsidRPr="6C5C4C6D" w:rsidR="001B1332">
        <w:rPr>
          <w:lang w:val="en-AU"/>
        </w:rPr>
        <w:t xml:space="preserve">, after completing the investigation, decides that the case is </w:t>
      </w:r>
      <w:r w:rsidRPr="6C5C4C6D" w:rsidR="001B1332">
        <w:rPr>
          <w:lang w:val="en-AU"/>
        </w:rPr>
        <w:t>actually a</w:t>
      </w:r>
      <w:r w:rsidRPr="6C5C4C6D" w:rsidR="001B1332">
        <w:rPr>
          <w:lang w:val="en-AU"/>
        </w:rPr>
        <w:t xml:space="preserve"> </w:t>
      </w:r>
      <w:r w:rsidRPr="6C5C4C6D" w:rsidR="0022014A">
        <w:rPr>
          <w:lang w:val="en-AU"/>
        </w:rPr>
        <w:t>more serious</w:t>
      </w:r>
      <w:r w:rsidRPr="6C5C4C6D" w:rsidR="001B1332">
        <w:rPr>
          <w:lang w:val="en-AU"/>
        </w:rPr>
        <w:t xml:space="preserve"> case, the case will be reassigned to a </w:t>
      </w:r>
      <w:r w:rsidRPr="6C5C4C6D" w:rsidR="0022014A">
        <w:rPr>
          <w:lang w:val="en-AU"/>
        </w:rPr>
        <w:t>more serious</w:t>
      </w:r>
      <w:r w:rsidRPr="6C5C4C6D" w:rsidR="001B1332">
        <w:rPr>
          <w:lang w:val="en-AU"/>
        </w:rPr>
        <w:t xml:space="preserve"> </w:t>
      </w:r>
      <w:r w:rsidRPr="6C5C4C6D" w:rsidR="00AF08D5">
        <w:rPr>
          <w:lang w:val="en-AU"/>
        </w:rPr>
        <w:t>Decision-maker</w:t>
      </w:r>
      <w:r w:rsidRPr="6C5C4C6D" w:rsidR="001B1332">
        <w:rPr>
          <w:lang w:val="en-AU"/>
        </w:rPr>
        <w:t>. The student must be advised that the matter is being referred and of the potential outcomes, including the possibility of exclusion from the University.</w:t>
      </w:r>
    </w:p>
    <w:p w:rsidRPr="001501B2" w:rsidR="001B1332" w:rsidP="001501B2" w:rsidRDefault="001B1332" w14:paraId="45E6DBCD" w14:textId="1462B8D3" w14:noSpellErr="1">
      <w:pPr>
        <w:pStyle w:val="H3NumberedList"/>
        <w:rPr/>
      </w:pPr>
      <w:r w:rsidRPr="6C5C4C6D" w:rsidR="001B1332">
        <w:rPr>
          <w:lang w:val="en-AU"/>
        </w:rPr>
        <w:t xml:space="preserve">The </w:t>
      </w:r>
      <w:r w:rsidRPr="6C5C4C6D" w:rsidR="0022014A">
        <w:rPr>
          <w:lang w:val="en-AU"/>
        </w:rPr>
        <w:t>more serious</w:t>
      </w:r>
      <w:r w:rsidRPr="6C5C4C6D" w:rsidR="001B1332">
        <w:rPr>
          <w:lang w:val="en-AU"/>
        </w:rPr>
        <w:t xml:space="preserve"> </w:t>
      </w:r>
      <w:r w:rsidRPr="6C5C4C6D" w:rsidR="00AF08D5">
        <w:rPr>
          <w:lang w:val="en-AU"/>
        </w:rPr>
        <w:t>Decision-maker</w:t>
      </w:r>
      <w:r w:rsidRPr="6C5C4C6D" w:rsidR="001B1332">
        <w:rPr>
          <w:lang w:val="en-AU"/>
        </w:rPr>
        <w:t xml:space="preserve"> may reach a decision based on the </w:t>
      </w:r>
      <w:r w:rsidRPr="6C5C4C6D" w:rsidR="00924F30">
        <w:rPr>
          <w:lang w:val="en-AU"/>
        </w:rPr>
        <w:t>previous</w:t>
      </w:r>
      <w:r w:rsidRPr="6C5C4C6D" w:rsidR="00924F30">
        <w:rPr>
          <w:lang w:val="en-AU"/>
        </w:rPr>
        <w:t xml:space="preserve"> investigation</w:t>
      </w:r>
      <w:r w:rsidRPr="6C5C4C6D" w:rsidR="001B1332">
        <w:rPr>
          <w:lang w:val="en-AU"/>
        </w:rPr>
        <w:t xml:space="preserve"> or may choose to</w:t>
      </w:r>
      <w:r w:rsidRPr="6C5C4C6D" w:rsidR="00EB0D99">
        <w:rPr>
          <w:lang w:val="en-AU"/>
        </w:rPr>
        <w:t xml:space="preserve"> </w:t>
      </w:r>
      <w:r w:rsidRPr="6C5C4C6D" w:rsidR="00EB0D99">
        <w:rPr>
          <w:lang w:val="en-AU"/>
        </w:rPr>
        <w:t>initiate</w:t>
      </w:r>
      <w:r w:rsidRPr="6C5C4C6D" w:rsidR="00EB0D99">
        <w:rPr>
          <w:lang w:val="en-AU"/>
        </w:rPr>
        <w:t xml:space="preserve"> or appoint a delegate to undertake </w:t>
      </w:r>
      <w:r w:rsidRPr="6C5C4C6D" w:rsidR="001B1332">
        <w:rPr>
          <w:lang w:val="en-AU"/>
        </w:rPr>
        <w:t>further investigations.</w:t>
      </w:r>
      <w:r w:rsidRPr="6C5C4C6D" w:rsidR="006D49E3">
        <w:rPr>
          <w:lang w:val="en-AU"/>
        </w:rPr>
        <w:t xml:space="preserve"> </w:t>
      </w:r>
    </w:p>
    <w:p w:rsidRPr="001501B2" w:rsidR="001B1332" w:rsidP="001501B2" w:rsidRDefault="001B1332" w14:paraId="448B1BB1" w14:textId="15EA6EC6">
      <w:pPr>
        <w:pStyle w:val="H3NumberedList"/>
      </w:pPr>
      <w:r w:rsidRPr="001501B2">
        <w:t xml:space="preserve">If a matter is triaged as potentially </w:t>
      </w:r>
      <w:r w:rsidRPr="001501B2" w:rsidR="0022014A">
        <w:t>more serious</w:t>
      </w:r>
      <w:r w:rsidRPr="001501B2">
        <w:t xml:space="preserve"> from the outset and is assigned to </w:t>
      </w:r>
      <w:r w:rsidRPr="001501B2" w:rsidR="00924F30">
        <w:t xml:space="preserve">a </w:t>
      </w:r>
      <w:r w:rsidRPr="001501B2" w:rsidR="0022014A">
        <w:t>more serious</w:t>
      </w:r>
      <w:r w:rsidRPr="001501B2">
        <w:t xml:space="preserve"> </w:t>
      </w:r>
      <w:r w:rsidRPr="001501B2" w:rsidR="00AF08D5">
        <w:t>Decision-maker</w:t>
      </w:r>
      <w:r w:rsidRPr="001501B2">
        <w:t xml:space="preserve">, that </w:t>
      </w:r>
      <w:r w:rsidRPr="001501B2" w:rsidR="00AF08D5">
        <w:t>Decision-maker</w:t>
      </w:r>
      <w:r w:rsidRPr="001501B2">
        <w:t xml:space="preserve"> will issue the written notice, stating all the same elements as for a </w:t>
      </w:r>
      <w:r w:rsidRPr="001501B2" w:rsidR="0022014A">
        <w:t>less serious</w:t>
      </w:r>
      <w:r w:rsidRPr="001501B2">
        <w:t xml:space="preserve"> matter but with the addition that the student must also be informed of the potential outcomes, including the possibility of exclusion from the University and or loss of their scholarship.</w:t>
      </w:r>
    </w:p>
    <w:p w:rsidRPr="001501B2" w:rsidR="001B1332" w:rsidP="001501B2" w:rsidRDefault="001B1332" w14:paraId="27B23570" w14:textId="39A45F83">
      <w:pPr>
        <w:pStyle w:val="H3NumberedList"/>
      </w:pPr>
      <w:r w:rsidRPr="001501B2">
        <w:t xml:space="preserve">The </w:t>
      </w:r>
      <w:r w:rsidRPr="001501B2" w:rsidR="0022014A">
        <w:t>more serious</w:t>
      </w:r>
      <w:r w:rsidRPr="001501B2">
        <w:t xml:space="preserve"> </w:t>
      </w:r>
      <w:r w:rsidRPr="001501B2" w:rsidR="00AF08D5">
        <w:t>Decision-maker</w:t>
      </w:r>
      <w:r w:rsidRPr="001501B2">
        <w:t xml:space="preserve"> will then follow all the </w:t>
      </w:r>
      <w:r w:rsidRPr="001501B2" w:rsidR="00E02031">
        <w:t xml:space="preserve">procedural fairness </w:t>
      </w:r>
      <w:r w:rsidRPr="001501B2">
        <w:t xml:space="preserve">rules as those provided </w:t>
      </w:r>
      <w:r w:rsidRPr="001501B2" w:rsidR="006D7017">
        <w:t>to investigate</w:t>
      </w:r>
      <w:r w:rsidRPr="001501B2">
        <w:t xml:space="preserve"> </w:t>
      </w:r>
      <w:r w:rsidRPr="001501B2" w:rsidR="0022014A">
        <w:t>less serious</w:t>
      </w:r>
      <w:r w:rsidRPr="001501B2">
        <w:t xml:space="preserve"> matters, including giving the student the opportunity to respond and </w:t>
      </w:r>
      <w:r w:rsidRPr="001501B2" w:rsidR="00F04AC8">
        <w:t xml:space="preserve">the </w:t>
      </w:r>
      <w:r w:rsidRPr="001501B2">
        <w:t>approach to managing students’ failure to respond.</w:t>
      </w:r>
    </w:p>
    <w:p w:rsidRPr="001501B2" w:rsidR="001B1332" w:rsidP="001501B2" w:rsidRDefault="001B1332" w14:paraId="7AB8BEE2" w14:textId="36433D08" w14:noSpellErr="1">
      <w:pPr>
        <w:pStyle w:val="H3NumberedList"/>
        <w:rPr/>
      </w:pPr>
      <w:r w:rsidRPr="6C5C4C6D" w:rsidR="001B1332">
        <w:rPr>
          <w:lang w:val="en-AU"/>
        </w:rPr>
        <w:t xml:space="preserve">In the case of an allegation of </w:t>
      </w:r>
      <w:r w:rsidRPr="6C5C4C6D" w:rsidR="00E2764D">
        <w:rPr>
          <w:lang w:val="en-AU"/>
        </w:rPr>
        <w:t xml:space="preserve">Academic </w:t>
      </w:r>
      <w:r w:rsidRPr="6C5C4C6D" w:rsidR="004D549E">
        <w:rPr>
          <w:lang w:val="en-AU"/>
        </w:rPr>
        <w:t>misconduct involving</w:t>
      </w:r>
      <w:r w:rsidRPr="6C5C4C6D" w:rsidR="00356CCC">
        <w:rPr>
          <w:lang w:val="en-AU"/>
        </w:rPr>
        <w:t xml:space="preserve"> an HDR thesis under examination</w:t>
      </w:r>
      <w:r w:rsidRPr="6C5C4C6D" w:rsidR="001B1332">
        <w:rPr>
          <w:lang w:val="en-AU"/>
        </w:rPr>
        <w:t xml:space="preserve">, the Dean Griffith Graduate Research School may also </w:t>
      </w:r>
      <w:r w:rsidRPr="6C5C4C6D" w:rsidR="001B1332">
        <w:rPr>
          <w:lang w:val="en-AU"/>
        </w:rPr>
        <w:t>request</w:t>
      </w:r>
      <w:r w:rsidRPr="6C5C4C6D" w:rsidR="001B1332">
        <w:rPr>
          <w:lang w:val="en-AU"/>
        </w:rPr>
        <w:t xml:space="preserve"> that the examination panel cease examination, pending the outcome of the allegation.</w:t>
      </w:r>
      <w:r w:rsidRPr="6C5C4C6D" w:rsidR="006D49E3">
        <w:rPr>
          <w:lang w:val="en-AU"/>
        </w:rPr>
        <w:t xml:space="preserve"> </w:t>
      </w:r>
      <w:r w:rsidRPr="6C5C4C6D" w:rsidR="001B1332">
        <w:rPr>
          <w:lang w:val="en-AU"/>
        </w:rPr>
        <w:t>The HDR candidate will be advised that the examination process has been suspe</w:t>
      </w:r>
      <w:r w:rsidRPr="6C5C4C6D" w:rsidR="00E4621E">
        <w:rPr>
          <w:lang w:val="en-AU"/>
        </w:rPr>
        <w:t>nded</w:t>
      </w:r>
      <w:r w:rsidRPr="6C5C4C6D" w:rsidR="001B1332">
        <w:rPr>
          <w:lang w:val="en-AU"/>
        </w:rPr>
        <w:t xml:space="preserve"> while the allegation is investigated.</w:t>
      </w:r>
    </w:p>
    <w:p w:rsidRPr="001501B2" w:rsidR="001B1332" w:rsidP="001501B2" w:rsidRDefault="001B1332" w14:paraId="71329868" w14:textId="2B1288E8">
      <w:pPr>
        <w:pStyle w:val="Heading2"/>
        <w:rPr>
          <w:rFonts w:ascii="Arial" w:hAnsi="Arial" w:cs="Arial"/>
          <w14:ligatures w14:val="none"/>
        </w:rPr>
      </w:pPr>
      <w:bookmarkStart w:name="_Possible_Outcomes" w:id="27"/>
      <w:bookmarkStart w:name="_Toc148583004" w:id="28"/>
      <w:bookmarkEnd w:id="27"/>
      <w:r w:rsidRPr="001501B2">
        <w:rPr>
          <w:rFonts w:ascii="Arial" w:hAnsi="Arial" w:cs="Arial"/>
          <w14:ligatures w14:val="none"/>
        </w:rPr>
        <w:t>Possible Outcomes</w:t>
      </w:r>
      <w:bookmarkEnd w:id="28"/>
      <w:r w:rsidRPr="001501B2">
        <w:rPr>
          <w:rFonts w:ascii="Arial" w:hAnsi="Arial" w:cs="Arial"/>
          <w14:ligatures w14:val="none"/>
        </w:rPr>
        <w:t> </w:t>
      </w:r>
    </w:p>
    <w:p w:rsidRPr="001501B2" w:rsidR="001B1332" w:rsidP="001501B2" w:rsidRDefault="001B1332" w14:paraId="3D0DD1F5" w14:textId="66EA09F2">
      <w:pPr>
        <w:pStyle w:val="H2NumberedList"/>
        <w:rPr>
          <w:lang w:eastAsia="en-GB"/>
        </w:rPr>
      </w:pPr>
      <w:r w:rsidRPr="001501B2">
        <w:rPr>
          <w:lang w:eastAsia="en-GB"/>
        </w:rPr>
        <w:t xml:space="preserve">For </w:t>
      </w:r>
      <w:r w:rsidRPr="001501B2" w:rsidR="006D5519">
        <w:rPr>
          <w:lang w:eastAsia="en-GB"/>
        </w:rPr>
        <w:t>Incomplete Academic Practice</w:t>
      </w:r>
      <w:r w:rsidRPr="001501B2">
        <w:rPr>
          <w:lang w:eastAsia="en-GB"/>
        </w:rPr>
        <w:t xml:space="preserve">, as well as less serious and more serious misconduct, the range of outcomes available to the </w:t>
      </w:r>
      <w:r w:rsidRPr="001501B2" w:rsidR="00AF08D5">
        <w:rPr>
          <w:lang w:eastAsia="en-GB"/>
        </w:rPr>
        <w:t>Decision-maker</w:t>
      </w:r>
      <w:r w:rsidRPr="001501B2">
        <w:rPr>
          <w:lang w:eastAsia="en-GB"/>
        </w:rPr>
        <w:t xml:space="preserve"> </w:t>
      </w:r>
      <w:r w:rsidRPr="001501B2" w:rsidR="002808A3">
        <w:rPr>
          <w:lang w:eastAsia="en-GB"/>
        </w:rPr>
        <w:t>is</w:t>
      </w:r>
      <w:r w:rsidRPr="001501B2">
        <w:rPr>
          <w:lang w:eastAsia="en-GB"/>
        </w:rPr>
        <w:t xml:space="preserve"> listed in </w:t>
      </w:r>
      <w:r w:rsidRPr="001501B2" w:rsidR="00087CB2">
        <w:rPr>
          <w:lang w:eastAsia="en-GB"/>
        </w:rPr>
        <w:t>3.4.2</w:t>
      </w:r>
      <w:r w:rsidRPr="001501B2">
        <w:rPr>
          <w:lang w:eastAsia="en-GB"/>
        </w:rPr>
        <w:t>. </w:t>
      </w:r>
    </w:p>
    <w:p w:rsidRPr="001501B2" w:rsidR="001B1332" w:rsidP="001501B2" w:rsidRDefault="001B1332" w14:paraId="563C675D" w14:textId="5D47BF52">
      <w:pPr>
        <w:pStyle w:val="H2NumberedList"/>
        <w:rPr>
          <w:lang w:eastAsia="en-GB"/>
        </w:rPr>
      </w:pPr>
      <w:r w:rsidRPr="001501B2">
        <w:rPr>
          <w:lang w:eastAsia="en-GB"/>
        </w:rPr>
        <w:t xml:space="preserve">The </w:t>
      </w:r>
      <w:r w:rsidRPr="001501B2" w:rsidR="00AF08D5">
        <w:rPr>
          <w:lang w:eastAsia="en-GB"/>
        </w:rPr>
        <w:t>Decision-maker</w:t>
      </w:r>
      <w:r w:rsidRPr="001501B2">
        <w:rPr>
          <w:lang w:eastAsia="en-GB"/>
        </w:rPr>
        <w:t xml:space="preserve"> may conclude that the student has not engaged in </w:t>
      </w:r>
      <w:r w:rsidRPr="001501B2" w:rsidR="00E2764D">
        <w:rPr>
          <w:lang w:eastAsia="en-GB"/>
        </w:rPr>
        <w:t xml:space="preserve">Academic </w:t>
      </w:r>
      <w:r w:rsidRPr="001501B2" w:rsidR="0059550B">
        <w:rPr>
          <w:lang w:eastAsia="en-GB"/>
        </w:rPr>
        <w:t>Misconduct</w:t>
      </w:r>
      <w:r w:rsidRPr="001501B2">
        <w:rPr>
          <w:lang w:eastAsia="en-GB"/>
        </w:rPr>
        <w:t xml:space="preserve">. Decision-makers may apply a lower-level penalty. For instance, a </w:t>
      </w:r>
      <w:r w:rsidRPr="001501B2" w:rsidR="00AF08D5">
        <w:rPr>
          <w:lang w:eastAsia="en-GB"/>
        </w:rPr>
        <w:t>Decision-maker</w:t>
      </w:r>
      <w:r w:rsidRPr="001501B2">
        <w:rPr>
          <w:lang w:eastAsia="en-GB"/>
        </w:rPr>
        <w:t xml:space="preserve"> considering a </w:t>
      </w:r>
      <w:r w:rsidRPr="001501B2" w:rsidR="0022014A">
        <w:rPr>
          <w:lang w:eastAsia="en-GB"/>
        </w:rPr>
        <w:t>more serious</w:t>
      </w:r>
      <w:r w:rsidRPr="001501B2">
        <w:rPr>
          <w:lang w:eastAsia="en-GB"/>
        </w:rPr>
        <w:t xml:space="preserve"> matter may apply a penalty available to </w:t>
      </w:r>
      <w:r w:rsidRPr="001501B2" w:rsidR="0022014A">
        <w:rPr>
          <w:lang w:eastAsia="en-GB"/>
        </w:rPr>
        <w:t>less serious</w:t>
      </w:r>
      <w:r w:rsidRPr="001501B2">
        <w:rPr>
          <w:lang w:eastAsia="en-GB"/>
        </w:rPr>
        <w:t xml:space="preserve"> cases and/or </w:t>
      </w:r>
      <w:r w:rsidRPr="001501B2" w:rsidR="00DA7293">
        <w:rPr>
          <w:lang w:eastAsia="en-GB"/>
        </w:rPr>
        <w:t>e</w:t>
      </w:r>
      <w:r w:rsidRPr="001501B2">
        <w:rPr>
          <w:lang w:eastAsia="en-GB"/>
        </w:rPr>
        <w:t xml:space="preserve">ducative </w:t>
      </w:r>
      <w:r w:rsidRPr="001501B2" w:rsidR="00DA7293">
        <w:rPr>
          <w:lang w:eastAsia="en-GB"/>
        </w:rPr>
        <w:t>i</w:t>
      </w:r>
      <w:r w:rsidRPr="001501B2">
        <w:rPr>
          <w:lang w:eastAsia="en-GB"/>
        </w:rPr>
        <w:t>nterventions</w:t>
      </w:r>
      <w:r w:rsidRPr="001501B2" w:rsidR="005D21B9">
        <w:rPr>
          <w:lang w:eastAsia="en-GB"/>
        </w:rPr>
        <w:t>,</w:t>
      </w:r>
      <w:r w:rsidRPr="001501B2">
        <w:rPr>
          <w:lang w:eastAsia="en-GB"/>
        </w:rPr>
        <w:t xml:space="preserve"> including those applicable </w:t>
      </w:r>
      <w:r w:rsidRPr="001501B2" w:rsidR="00A055AC">
        <w:rPr>
          <w:lang w:eastAsia="en-GB"/>
        </w:rPr>
        <w:t>to</w:t>
      </w:r>
      <w:r w:rsidRPr="001501B2">
        <w:rPr>
          <w:lang w:eastAsia="en-GB"/>
        </w:rPr>
        <w:t xml:space="preserve"> </w:t>
      </w:r>
      <w:r w:rsidRPr="001501B2" w:rsidR="006D5519">
        <w:rPr>
          <w:lang w:eastAsia="en-GB"/>
        </w:rPr>
        <w:t>Incomplete Academic Practice</w:t>
      </w:r>
      <w:r w:rsidRPr="001501B2">
        <w:rPr>
          <w:lang w:eastAsia="en-GB"/>
        </w:rPr>
        <w:t xml:space="preserve">. </w:t>
      </w:r>
    </w:p>
    <w:p w:rsidRPr="001501B2" w:rsidR="00372E57" w:rsidP="6C5C4C6D" w:rsidRDefault="001B1332" w14:paraId="3EA1CC3A" w14:textId="735A6E8B" w14:noSpellErr="1">
      <w:pPr>
        <w:pStyle w:val="H2NumberedList"/>
        <w:rPr>
          <w:lang w:val="en-AU" w:eastAsia="en-GB"/>
        </w:rPr>
      </w:pPr>
      <w:r w:rsidRPr="6C5C4C6D" w:rsidR="001B1332">
        <w:rPr>
          <w:lang w:val="en-AU" w:eastAsia="en-GB"/>
        </w:rPr>
        <w:t xml:space="preserve">Following the recording of a decision, the Decision-maker </w:t>
      </w:r>
      <w:r w:rsidRPr="6C5C4C6D" w:rsidR="00E12C58">
        <w:rPr>
          <w:lang w:val="en-AU" w:eastAsia="en-GB"/>
        </w:rPr>
        <w:t>may</w:t>
      </w:r>
      <w:r w:rsidRPr="6C5C4C6D" w:rsidR="001B1332">
        <w:rPr>
          <w:lang w:val="en-AU" w:eastAsia="en-GB"/>
        </w:rPr>
        <w:t xml:space="preserve"> be able to view any other recorded breaches of academic integrity by the student. Based on this information, they </w:t>
      </w:r>
      <w:r w:rsidRPr="6C5C4C6D" w:rsidR="00BA1B65">
        <w:rPr>
          <w:lang w:val="en-AU" w:eastAsia="en-GB"/>
        </w:rPr>
        <w:t>can</w:t>
      </w:r>
      <w:r w:rsidRPr="6C5C4C6D" w:rsidR="001B1332">
        <w:rPr>
          <w:lang w:val="en-AU" w:eastAsia="en-GB"/>
        </w:rPr>
        <w:t xml:space="preserve"> revise the outcome/s for the student or </w:t>
      </w:r>
      <w:r w:rsidRPr="6C5C4C6D" w:rsidR="001B1332">
        <w:rPr>
          <w:lang w:val="en-AU" w:eastAsia="en-GB"/>
        </w:rPr>
        <w:t>retain</w:t>
      </w:r>
      <w:r w:rsidRPr="6C5C4C6D" w:rsidR="001B1332">
        <w:rPr>
          <w:lang w:val="en-AU" w:eastAsia="en-GB"/>
        </w:rPr>
        <w:t xml:space="preserve"> the entered outcomes. </w:t>
      </w:r>
    </w:p>
    <w:p w:rsidRPr="001501B2" w:rsidR="008C0E72" w:rsidP="001501B2" w:rsidRDefault="008625A7" w14:paraId="148BB303" w14:textId="5A273F6E">
      <w:pPr>
        <w:pStyle w:val="Heading3"/>
        <w:rPr>
          <w:rFonts w:ascii="Arial" w:hAnsi="Arial" w:cs="Arial"/>
        </w:rPr>
      </w:pPr>
      <w:r w:rsidRPr="001501B2">
        <w:rPr>
          <w:rFonts w:ascii="Arial" w:hAnsi="Arial" w:cs="Arial"/>
        </w:rPr>
        <w:t>Suspension (not more than six months) as a penalty</w:t>
      </w:r>
    </w:p>
    <w:p w:rsidRPr="001501B2" w:rsidR="00123B4E" w:rsidP="001501B2" w:rsidRDefault="4CBA2BFB" w14:paraId="7511872D" w14:textId="6ECACF5F">
      <w:pPr>
        <w:pStyle w:val="H3NumberedList"/>
        <w:numPr>
          <w:ilvl w:val="0"/>
          <w:numId w:val="70"/>
        </w:numPr>
      </w:pPr>
      <w:r w:rsidRPr="001501B2">
        <w:t xml:space="preserve">Where a </w:t>
      </w:r>
      <w:r w:rsidRPr="001501B2" w:rsidR="2EA3E74B">
        <w:t>Decision-maker</w:t>
      </w:r>
      <w:r w:rsidRPr="001501B2">
        <w:t xml:space="preserve"> in a </w:t>
      </w:r>
      <w:r w:rsidRPr="001501B2" w:rsidR="0C04923C">
        <w:t>more serious</w:t>
      </w:r>
      <w:r w:rsidRPr="001501B2">
        <w:t xml:space="preserve"> matter concerning a student wishes to impose a </w:t>
      </w:r>
      <w:r w:rsidRPr="001501B2" w:rsidR="51B47DAE">
        <w:t>Suspension</w:t>
      </w:r>
      <w:r w:rsidRPr="001501B2">
        <w:t xml:space="preserve"> for a period not exceeding six months, </w:t>
      </w:r>
      <w:r w:rsidRPr="001501B2" w:rsidR="13035A1A">
        <w:t xml:space="preserve">the Decision-maker needs to consider the nature of the </w:t>
      </w:r>
      <w:r w:rsidRPr="001501B2" w:rsidR="0761E79B">
        <w:t xml:space="preserve">Academic </w:t>
      </w:r>
      <w:r w:rsidRPr="001501B2" w:rsidR="13035A1A">
        <w:t>Misconduct with the impact of the Suspension on the student's ability to complete their study or project in a timely manner including where there are visa and scholarships impacts.</w:t>
      </w:r>
      <w:r w:rsidRPr="001501B2" w:rsidR="0761E79B">
        <w:t xml:space="preserve"> The following scenarios may apply: </w:t>
      </w:r>
    </w:p>
    <w:p w:rsidRPr="001501B2" w:rsidR="00785B39" w:rsidP="001501B2" w:rsidRDefault="0043398B" w14:paraId="094B10DD" w14:textId="1F3D4741">
      <w:pPr>
        <w:pStyle w:val="H3LetteredList"/>
        <w:numPr>
          <w:ilvl w:val="0"/>
          <w:numId w:val="76"/>
        </w:numPr>
      </w:pPr>
      <w:r w:rsidRPr="001501B2">
        <w:rPr>
          <w:b/>
          <w:bCs/>
          <w:lang w:eastAsia="en-GB"/>
        </w:rPr>
        <w:t xml:space="preserve">Immediate </w:t>
      </w:r>
      <w:r w:rsidRPr="001501B2" w:rsidR="00961A10">
        <w:rPr>
          <w:b/>
          <w:bCs/>
          <w:lang w:eastAsia="en-GB"/>
        </w:rPr>
        <w:t>Suspension</w:t>
      </w:r>
      <w:r w:rsidRPr="001501B2">
        <w:rPr>
          <w:b/>
          <w:bCs/>
          <w:lang w:eastAsia="en-GB"/>
        </w:rPr>
        <w:t xml:space="preserve"> and cancellation of enrolment without</w:t>
      </w:r>
      <w:r w:rsidRPr="001501B2" w:rsidR="009956EF">
        <w:rPr>
          <w:b/>
          <w:bCs/>
          <w:lang w:eastAsia="en-GB"/>
        </w:rPr>
        <w:t xml:space="preserve"> </w:t>
      </w:r>
      <w:r w:rsidRPr="001501B2" w:rsidR="001402C5">
        <w:rPr>
          <w:b/>
          <w:bCs/>
        </w:rPr>
        <w:t xml:space="preserve">academic </w:t>
      </w:r>
      <w:r w:rsidRPr="001501B2" w:rsidR="005F55AC">
        <w:rPr>
          <w:b/>
          <w:bCs/>
        </w:rPr>
        <w:t xml:space="preserve">or financial </w:t>
      </w:r>
      <w:r w:rsidRPr="001501B2" w:rsidR="001402C5">
        <w:rPr>
          <w:b/>
          <w:bCs/>
        </w:rPr>
        <w:t>penalty</w:t>
      </w:r>
      <w:r w:rsidRPr="001501B2" w:rsidR="005F55AC">
        <w:rPr>
          <w:b/>
          <w:bCs/>
        </w:rPr>
        <w:t>:</w:t>
      </w:r>
      <w:r w:rsidRPr="001501B2" w:rsidR="00BB7B26">
        <w:t xml:space="preserve"> </w:t>
      </w:r>
      <w:r w:rsidRPr="001501B2" w:rsidR="00841072">
        <w:t xml:space="preserve">The </w:t>
      </w:r>
      <w:r w:rsidRPr="001501B2" w:rsidR="00961A10">
        <w:t>Suspension</w:t>
      </w:r>
      <w:r w:rsidRPr="001501B2" w:rsidR="00841072">
        <w:rPr>
          <w:lang w:eastAsia="en-GB"/>
        </w:rPr>
        <w:t xml:space="preserve"> may cause the cancellation of </w:t>
      </w:r>
      <w:r w:rsidRPr="001501B2" w:rsidR="0098560B">
        <w:rPr>
          <w:lang w:eastAsia="en-GB"/>
        </w:rPr>
        <w:t xml:space="preserve">a Coursework Student’s </w:t>
      </w:r>
      <w:r w:rsidRPr="001501B2" w:rsidR="00841072">
        <w:t>enrolment in one, several or all courses for the trimester/teaching period with n</w:t>
      </w:r>
      <w:r w:rsidRPr="001501B2" w:rsidR="001402C5">
        <w:t xml:space="preserve">o fail grades </w:t>
      </w:r>
      <w:r w:rsidRPr="001501B2" w:rsidR="00631326">
        <w:t xml:space="preserve">recorded </w:t>
      </w:r>
      <w:r w:rsidRPr="001501B2" w:rsidR="001402C5">
        <w:t xml:space="preserve">and </w:t>
      </w:r>
      <w:r w:rsidRPr="001501B2" w:rsidR="00841072">
        <w:t>without</w:t>
      </w:r>
      <w:r w:rsidRPr="001501B2" w:rsidR="001402C5">
        <w:t xml:space="preserve"> liability for tuition fees</w:t>
      </w:r>
      <w:r w:rsidRPr="001501B2" w:rsidR="00E47E50">
        <w:t>,</w:t>
      </w:r>
      <w:r w:rsidRPr="001501B2" w:rsidR="001402C5">
        <w:t xml:space="preserve"> student contribution or loss of scholarship. </w:t>
      </w:r>
    </w:p>
    <w:p w:rsidRPr="001501B2" w:rsidR="00E81E5C" w:rsidP="001501B2" w:rsidRDefault="00E47E50" w14:paraId="40E3064B" w14:textId="1503E017">
      <w:pPr>
        <w:pStyle w:val="H3LetteredList"/>
        <w:rPr>
          <w:lang w:eastAsia="en-GB"/>
        </w:rPr>
      </w:pPr>
      <w:r w:rsidRPr="001501B2">
        <w:rPr>
          <w:b/>
          <w:bCs/>
          <w:lang w:eastAsia="en-GB"/>
        </w:rPr>
        <w:t xml:space="preserve">Immediate </w:t>
      </w:r>
      <w:r w:rsidRPr="001501B2" w:rsidR="00961A10">
        <w:rPr>
          <w:b/>
          <w:bCs/>
          <w:lang w:eastAsia="en-GB"/>
        </w:rPr>
        <w:t>Suspension</w:t>
      </w:r>
      <w:r w:rsidRPr="001501B2">
        <w:rPr>
          <w:b/>
          <w:bCs/>
          <w:lang w:eastAsia="en-GB"/>
        </w:rPr>
        <w:t xml:space="preserve"> and cancellation of enrolment </w:t>
      </w:r>
      <w:r w:rsidRPr="001501B2" w:rsidR="001B1332">
        <w:rPr>
          <w:b/>
          <w:bCs/>
          <w:lang w:eastAsia="en-GB"/>
        </w:rPr>
        <w:t xml:space="preserve">with </w:t>
      </w:r>
      <w:r w:rsidRPr="001501B2" w:rsidR="00D6546D">
        <w:rPr>
          <w:b/>
          <w:bCs/>
          <w:lang w:eastAsia="en-GB"/>
        </w:rPr>
        <w:t xml:space="preserve">academic </w:t>
      </w:r>
      <w:r w:rsidRPr="001501B2" w:rsidR="00841072">
        <w:rPr>
          <w:b/>
          <w:bCs/>
          <w:lang w:eastAsia="en-GB"/>
        </w:rPr>
        <w:t xml:space="preserve">and financial </w:t>
      </w:r>
      <w:r w:rsidRPr="001501B2" w:rsidR="00D6546D">
        <w:rPr>
          <w:b/>
          <w:bCs/>
          <w:lang w:eastAsia="en-GB"/>
        </w:rPr>
        <w:t>penalty</w:t>
      </w:r>
      <w:r w:rsidRPr="001501B2" w:rsidR="00841072">
        <w:rPr>
          <w:b/>
          <w:bCs/>
          <w:lang w:eastAsia="en-GB"/>
        </w:rPr>
        <w:t>:</w:t>
      </w:r>
      <w:r w:rsidRPr="001501B2" w:rsidR="00A00B67">
        <w:rPr>
          <w:lang w:eastAsia="en-GB"/>
        </w:rPr>
        <w:t xml:space="preserve"> </w:t>
      </w:r>
      <w:r w:rsidRPr="001501B2" w:rsidR="00A00B67">
        <w:t xml:space="preserve">The </w:t>
      </w:r>
      <w:r w:rsidRPr="001501B2" w:rsidR="00961A10">
        <w:t>Suspension</w:t>
      </w:r>
      <w:r w:rsidRPr="001501B2" w:rsidR="00A00B67">
        <w:rPr>
          <w:lang w:eastAsia="en-GB"/>
        </w:rPr>
        <w:t xml:space="preserve"> may cause the cancellation of </w:t>
      </w:r>
      <w:r w:rsidRPr="001501B2" w:rsidR="00E10230">
        <w:rPr>
          <w:lang w:eastAsia="en-GB"/>
        </w:rPr>
        <w:t>a Coursework Student’s</w:t>
      </w:r>
      <w:r w:rsidRPr="001501B2" w:rsidR="00A00B67">
        <w:t xml:space="preserve"> enrolment in one, several or all courses for the trimester/teaching period with </w:t>
      </w:r>
      <w:r w:rsidRPr="001501B2" w:rsidR="001B1332">
        <w:rPr>
          <w:lang w:eastAsia="en-GB"/>
        </w:rPr>
        <w:t>fail grades</w:t>
      </w:r>
      <w:r w:rsidRPr="001501B2" w:rsidR="006946ED">
        <w:rPr>
          <w:lang w:eastAsia="en-GB"/>
        </w:rPr>
        <w:t xml:space="preserve"> </w:t>
      </w:r>
      <w:r w:rsidRPr="001501B2" w:rsidR="001B1332">
        <w:rPr>
          <w:lang w:eastAsia="en-GB"/>
        </w:rPr>
        <w:t>and with full fee liability</w:t>
      </w:r>
      <w:r w:rsidRPr="001501B2" w:rsidR="006946ED">
        <w:rPr>
          <w:lang w:eastAsia="en-GB"/>
        </w:rPr>
        <w:t xml:space="preserve"> or loss of scholarship</w:t>
      </w:r>
      <w:r w:rsidRPr="001501B2" w:rsidR="001B1332">
        <w:rPr>
          <w:lang w:eastAsia="en-GB"/>
        </w:rPr>
        <w:t>. This penalty is applicable where the student has already effectively ceased studying a course</w:t>
      </w:r>
      <w:r w:rsidRPr="001501B2" w:rsidR="003B4492">
        <w:rPr>
          <w:lang w:eastAsia="en-GB"/>
        </w:rPr>
        <w:t>(s)</w:t>
      </w:r>
      <w:r w:rsidRPr="001501B2" w:rsidR="001B1332">
        <w:rPr>
          <w:lang w:eastAsia="en-GB"/>
        </w:rPr>
        <w:t xml:space="preserve">, such that the student </w:t>
      </w:r>
      <w:r w:rsidRPr="001501B2" w:rsidR="0088284D">
        <w:rPr>
          <w:lang w:eastAsia="en-GB"/>
        </w:rPr>
        <w:t>will be awarded fail grades</w:t>
      </w:r>
      <w:r w:rsidRPr="001501B2" w:rsidR="001B1332">
        <w:rPr>
          <w:lang w:eastAsia="en-GB"/>
        </w:rPr>
        <w:t xml:space="preserve">. </w:t>
      </w:r>
    </w:p>
    <w:p w:rsidRPr="001501B2" w:rsidR="002A052B" w:rsidP="001501B2" w:rsidRDefault="4CBA2BFB" w14:paraId="76843F41" w14:textId="26DA752C">
      <w:pPr>
        <w:pStyle w:val="H3BulletPoint"/>
      </w:pPr>
      <w:r w:rsidRPr="001501B2">
        <w:t xml:space="preserve">In this situation, the </w:t>
      </w:r>
      <w:r w:rsidRPr="001501B2" w:rsidR="022EC7B0">
        <w:t>Academic M</w:t>
      </w:r>
      <w:r w:rsidRPr="001501B2">
        <w:t xml:space="preserve">isconduct should not </w:t>
      </w:r>
      <w:r w:rsidRPr="001501B2" w:rsidR="00C4796A">
        <w:t>remove</w:t>
      </w:r>
      <w:r w:rsidRPr="001501B2">
        <w:t xml:space="preserve"> the grade</w:t>
      </w:r>
      <w:r w:rsidRPr="001501B2" w:rsidR="2BAB5567">
        <w:t>(</w:t>
      </w:r>
      <w:r w:rsidRPr="001501B2">
        <w:t>s</w:t>
      </w:r>
      <w:r w:rsidRPr="001501B2" w:rsidR="2BAB5567">
        <w:t xml:space="preserve">) </w:t>
      </w:r>
      <w:r w:rsidRPr="001501B2" w:rsidR="00FE0F73">
        <w:t xml:space="preserve">associated </w:t>
      </w:r>
      <w:r w:rsidRPr="001501B2" w:rsidR="2BAB5567">
        <w:t>with course assessment marks</w:t>
      </w:r>
      <w:r w:rsidRPr="001501B2">
        <w:t xml:space="preserve"> </w:t>
      </w:r>
      <w:r w:rsidRPr="001501B2" w:rsidR="2BAB5567">
        <w:t>already completed</w:t>
      </w:r>
      <w:r w:rsidRPr="001501B2" w:rsidR="345F0277">
        <w:t xml:space="preserve"> unless they are part of the breach</w:t>
      </w:r>
      <w:r w:rsidRPr="001501B2" w:rsidR="2BAB5567">
        <w:t>.</w:t>
      </w:r>
      <w:r w:rsidRPr="001501B2" w:rsidR="00BB7B26">
        <w:t xml:space="preserve"> </w:t>
      </w:r>
    </w:p>
    <w:p w:rsidRPr="001501B2" w:rsidR="00336F2F" w:rsidP="001501B2" w:rsidRDefault="00336F2F" w14:paraId="3201C934" w14:textId="77777777" w14:noSpellErr="1">
      <w:pPr>
        <w:pStyle w:val="H3LetteredList"/>
        <w:rPr/>
      </w:pPr>
      <w:r w:rsidRPr="6C5C4C6D" w:rsidR="00336F2F">
        <w:rPr>
          <w:b w:val="1"/>
          <w:bCs w:val="1"/>
          <w:lang w:val="en-AU"/>
        </w:rPr>
        <w:t>Immediate Suspension of HDR candidate enrolment:</w:t>
      </w:r>
      <w:r w:rsidRPr="6C5C4C6D" w:rsidR="00336F2F">
        <w:rPr>
          <w:lang w:val="en-AU"/>
        </w:rPr>
        <w:t xml:space="preserve"> The Suspension will cause the cessation of research activities for the Suspension period and will not be counted towards the period of candidature for the degree. The Decision-maker will </w:t>
      </w:r>
      <w:r w:rsidRPr="6C5C4C6D" w:rsidR="00336F2F">
        <w:rPr>
          <w:lang w:val="en-AU" w:eastAsia="en-GB"/>
        </w:rPr>
        <w:t xml:space="preserve">notify candidates of any impacts on their studies resulting from the Suspension period and </w:t>
      </w:r>
      <w:r w:rsidRPr="6C5C4C6D" w:rsidR="00336F2F">
        <w:rPr>
          <w:lang w:val="en-AU"/>
        </w:rPr>
        <w:t>determine</w:t>
      </w:r>
      <w:r w:rsidRPr="6C5C4C6D" w:rsidR="00336F2F">
        <w:rPr>
          <w:lang w:val="en-AU"/>
        </w:rPr>
        <w:t xml:space="preserve"> if scholarship holders have their scholarship payments suspended.</w:t>
      </w:r>
    </w:p>
    <w:p w:rsidRPr="001501B2" w:rsidR="00C40F6B" w:rsidP="001501B2" w:rsidRDefault="00A411D5" w14:paraId="0334BC16" w14:textId="26B3ECCF" w14:noSpellErr="1">
      <w:pPr>
        <w:pStyle w:val="H3LetteredList"/>
        <w:rPr/>
      </w:pPr>
      <w:r w:rsidRPr="6C5C4C6D" w:rsidR="00A411D5">
        <w:rPr>
          <w:b w:val="1"/>
          <w:bCs w:val="1"/>
          <w:lang w:val="en-AU"/>
        </w:rPr>
        <w:t>S</w:t>
      </w:r>
      <w:r w:rsidRPr="6C5C4C6D" w:rsidR="001B1332">
        <w:rPr>
          <w:b w:val="1"/>
          <w:bCs w:val="1"/>
          <w:lang w:val="en-AU"/>
        </w:rPr>
        <w:t xml:space="preserve">uspension </w:t>
      </w:r>
      <w:r w:rsidRPr="6C5C4C6D" w:rsidR="00461B48">
        <w:rPr>
          <w:b w:val="1"/>
          <w:bCs w:val="1"/>
          <w:lang w:val="en-AU"/>
        </w:rPr>
        <w:t xml:space="preserve">in </w:t>
      </w:r>
      <w:r w:rsidRPr="6C5C4C6D" w:rsidR="00A411D5">
        <w:rPr>
          <w:b w:val="1"/>
          <w:bCs w:val="1"/>
          <w:lang w:val="en-AU"/>
        </w:rPr>
        <w:t>t</w:t>
      </w:r>
      <w:r w:rsidRPr="6C5C4C6D" w:rsidR="001B1332">
        <w:rPr>
          <w:b w:val="1"/>
          <w:bCs w:val="1"/>
          <w:lang w:val="en-AU"/>
        </w:rPr>
        <w:t xml:space="preserve">he next </w:t>
      </w:r>
      <w:r w:rsidRPr="6C5C4C6D" w:rsidR="003251A3">
        <w:rPr>
          <w:b w:val="1"/>
          <w:bCs w:val="1"/>
          <w:lang w:val="en-AU"/>
        </w:rPr>
        <w:t>trimester/</w:t>
      </w:r>
      <w:r w:rsidRPr="6C5C4C6D" w:rsidR="001B1332">
        <w:rPr>
          <w:b w:val="1"/>
          <w:bCs w:val="1"/>
          <w:lang w:val="en-AU"/>
        </w:rPr>
        <w:t>teaching period</w:t>
      </w:r>
      <w:r w:rsidRPr="6C5C4C6D" w:rsidR="00461B48">
        <w:rPr>
          <w:b w:val="1"/>
          <w:bCs w:val="1"/>
          <w:lang w:val="en-AU"/>
        </w:rPr>
        <w:t>:</w:t>
      </w:r>
      <w:r w:rsidRPr="6C5C4C6D" w:rsidR="001B1332">
        <w:rPr>
          <w:lang w:val="en-AU"/>
        </w:rPr>
        <w:t xml:space="preserve"> The student is </w:t>
      </w:r>
      <w:r w:rsidRPr="6C5C4C6D" w:rsidR="001B1332">
        <w:rPr>
          <w:lang w:val="en-AU"/>
        </w:rPr>
        <w:t>permitted</w:t>
      </w:r>
      <w:r w:rsidRPr="6C5C4C6D" w:rsidR="001B1332">
        <w:rPr>
          <w:lang w:val="en-AU"/>
        </w:rPr>
        <w:t xml:space="preserve"> to complete the current </w:t>
      </w:r>
      <w:r w:rsidRPr="6C5C4C6D" w:rsidR="003251A3">
        <w:rPr>
          <w:lang w:val="en-AU"/>
        </w:rPr>
        <w:t>trimester/</w:t>
      </w:r>
      <w:r w:rsidRPr="6C5C4C6D" w:rsidR="001B1332">
        <w:rPr>
          <w:lang w:val="en-AU"/>
        </w:rPr>
        <w:t xml:space="preserve">teaching period’s enrolment </w:t>
      </w:r>
      <w:r w:rsidRPr="6C5C4C6D" w:rsidR="00836363">
        <w:rPr>
          <w:lang w:val="en-AU"/>
        </w:rPr>
        <w:t xml:space="preserve">or research activities </w:t>
      </w:r>
      <w:r w:rsidRPr="6C5C4C6D" w:rsidR="001B1332">
        <w:rPr>
          <w:lang w:val="en-AU"/>
        </w:rPr>
        <w:t xml:space="preserve">but is prohibited from enrolling in certain </w:t>
      </w:r>
      <w:r w:rsidRPr="6C5C4C6D" w:rsidR="00DC444A">
        <w:rPr>
          <w:lang w:val="en-AU"/>
        </w:rPr>
        <w:t>or all courses</w:t>
      </w:r>
      <w:r w:rsidRPr="6C5C4C6D" w:rsidR="00836363">
        <w:rPr>
          <w:lang w:val="en-AU"/>
        </w:rPr>
        <w:t xml:space="preserve"> or </w:t>
      </w:r>
      <w:r w:rsidRPr="6C5C4C6D" w:rsidR="004D2440">
        <w:rPr>
          <w:lang w:val="en-AU"/>
        </w:rPr>
        <w:t xml:space="preserve">undertaking </w:t>
      </w:r>
      <w:r w:rsidRPr="6C5C4C6D" w:rsidR="00DA1BDE">
        <w:rPr>
          <w:lang w:val="en-AU"/>
        </w:rPr>
        <w:t xml:space="preserve">certain </w:t>
      </w:r>
      <w:r w:rsidRPr="6C5C4C6D" w:rsidR="00836363">
        <w:rPr>
          <w:lang w:val="en-AU"/>
        </w:rPr>
        <w:t>research activities</w:t>
      </w:r>
      <w:r w:rsidRPr="6C5C4C6D" w:rsidR="001B1332">
        <w:rPr>
          <w:lang w:val="en-AU"/>
        </w:rPr>
        <w:t xml:space="preserve"> </w:t>
      </w:r>
      <w:r w:rsidRPr="6C5C4C6D" w:rsidR="0082388F">
        <w:rPr>
          <w:lang w:val="en-AU"/>
        </w:rPr>
        <w:t>in</w:t>
      </w:r>
      <w:r w:rsidRPr="6C5C4C6D" w:rsidR="001B1332">
        <w:rPr>
          <w:lang w:val="en-AU"/>
        </w:rPr>
        <w:t xml:space="preserve"> the next. </w:t>
      </w:r>
    </w:p>
    <w:p w:rsidRPr="001501B2" w:rsidR="00372E57" w:rsidP="001501B2" w:rsidRDefault="00372E57" w14:paraId="0BD531A6" w14:textId="1F0868C9">
      <w:pPr>
        <w:pStyle w:val="H3NumberedList"/>
        <w:rPr/>
      </w:pPr>
      <w:r w:rsidRPr="617D843B" w:rsidR="00372E57">
        <w:rPr>
          <w:lang w:val="en-AU"/>
        </w:rPr>
        <w:t>In all cases, t</w:t>
      </w:r>
      <w:r w:rsidRPr="617D843B" w:rsidR="00962F84">
        <w:rPr>
          <w:lang w:val="en-AU"/>
        </w:rPr>
        <w:t>he advice of the Suspension must be conveyed to Student Integrity</w:t>
      </w:r>
      <w:r w:rsidRPr="617D843B" w:rsidR="005E698A">
        <w:rPr>
          <w:lang w:val="en-AU"/>
        </w:rPr>
        <w:t xml:space="preserve"> who </w:t>
      </w:r>
      <w:r w:rsidRPr="617D843B" w:rsidR="00962F84">
        <w:rPr>
          <w:lang w:val="en-AU"/>
        </w:rPr>
        <w:t xml:space="preserve">will liaise as </w:t>
      </w:r>
      <w:r w:rsidRPr="617D843B" w:rsidR="00962F84">
        <w:rPr>
          <w:lang w:val="en-AU"/>
        </w:rPr>
        <w:t>appropriate with</w:t>
      </w:r>
      <w:r w:rsidRPr="617D843B" w:rsidR="00962F84">
        <w:rPr>
          <w:lang w:val="en-AU"/>
        </w:rPr>
        <w:t xml:space="preserve"> Student </w:t>
      </w:r>
      <w:r w:rsidRPr="617D843B" w:rsidR="4FC16A29">
        <w:rPr>
          <w:lang w:val="en-AU"/>
        </w:rPr>
        <w:t xml:space="preserve">and Academic </w:t>
      </w:r>
      <w:r w:rsidRPr="617D843B" w:rsidR="00962F84">
        <w:rPr>
          <w:lang w:val="en-AU"/>
        </w:rPr>
        <w:t>Services, the Griffith Graduate Research School and Griffith International to apply the Suspension. </w:t>
      </w:r>
    </w:p>
    <w:p w:rsidRPr="00D70DB8" w:rsidR="00D04BEA" w:rsidP="001501B2" w:rsidRDefault="001B1332" w14:paraId="757913D4" w14:textId="3AA92062">
      <w:pPr>
        <w:pStyle w:val="H3NumberedList"/>
      </w:pPr>
      <w:r w:rsidRPr="001501B2">
        <w:t>Note</w:t>
      </w:r>
      <w:r w:rsidRPr="001501B2" w:rsidR="00A33B7F">
        <w:t xml:space="preserve"> that a</w:t>
      </w:r>
      <w:r w:rsidRPr="001501B2">
        <w:t xml:space="preserve">pplying a </w:t>
      </w:r>
      <w:r w:rsidRPr="001501B2" w:rsidR="00A90585">
        <w:t>Suspension</w:t>
      </w:r>
      <w:r w:rsidRPr="001501B2">
        <w:t xml:space="preserve"> to an international student may affect their student visa. If a </w:t>
      </w:r>
      <w:r w:rsidRPr="001501B2" w:rsidR="00AF08D5">
        <w:t>Decision-maker</w:t>
      </w:r>
      <w:r w:rsidRPr="001501B2">
        <w:t xml:space="preserve"> wishes to impose a </w:t>
      </w:r>
      <w:r w:rsidRPr="001501B2" w:rsidR="00A90585">
        <w:t>Suspension</w:t>
      </w:r>
      <w:r w:rsidRPr="001501B2">
        <w:t xml:space="preserve"> on an international student, please contact Student Integrity. </w:t>
      </w:r>
    </w:p>
    <w:p w:rsidRPr="001501B2" w:rsidR="00BF1444" w:rsidP="001501B2" w:rsidRDefault="00BF1444" w14:paraId="475B0570" w14:textId="2C7E3E60">
      <w:pPr>
        <w:pStyle w:val="Heading3"/>
        <w:rPr>
          <w:rFonts w:ascii="Arial" w:hAnsi="Arial" w:cs="Arial"/>
        </w:rPr>
      </w:pPr>
      <w:r w:rsidRPr="001501B2">
        <w:rPr>
          <w:rFonts w:ascii="Arial" w:hAnsi="Arial" w:cs="Arial"/>
        </w:rPr>
        <w:t>Outcomes of breaches of academic integrity </w:t>
      </w:r>
    </w:p>
    <w:p w:rsidRPr="001501B2" w:rsidR="008D2331" w:rsidP="001501B2" w:rsidRDefault="00BF1444" w14:paraId="40B537E4" w14:textId="0F18A557">
      <w:pPr>
        <w:pStyle w:val="H3Normal"/>
      </w:pPr>
      <w:r w:rsidRPr="001501B2">
        <w:t xml:space="preserve">The available outcomes are detailed in the </w:t>
      </w:r>
      <w:r w:rsidRPr="001501B2" w:rsidR="00A238E9">
        <w:t xml:space="preserve">table </w:t>
      </w:r>
      <w:r w:rsidRPr="001501B2" w:rsidR="001567CE">
        <w:t>below</w:t>
      </w:r>
      <w:r w:rsidRPr="001501B2">
        <w:t>.</w:t>
      </w:r>
    </w:p>
    <w:tbl>
      <w:tblPr>
        <w:tblW w:w="5000" w:type="pct"/>
        <w:tblBorders>
          <w:bottom w:val="single" w:color="auto" w:sz="4" w:space="0"/>
          <w:insideH w:val="single" w:color="auto" w:sz="4" w:space="0"/>
        </w:tblBorders>
        <w:tblLayout w:type="fixed"/>
        <w:tblCellMar>
          <w:top w:w="170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3515"/>
        <w:gridCol w:w="3460"/>
        <w:gridCol w:w="56"/>
      </w:tblGrid>
      <w:tr w:rsidRPr="001501B2" w:rsidR="0053357C" w:rsidTr="6C5C4C6D" w14:paraId="485451C5" w14:textId="77777777">
        <w:trPr>
          <w:gridAfter w:val="1"/>
          <w:wAfter w:w="56" w:type="dxa"/>
          <w:trHeight w:val="300"/>
        </w:trPr>
        <w:tc>
          <w:tcPr>
            <w:tcW w:w="10490" w:type="dxa"/>
            <w:gridSpan w:val="3"/>
            <w:shd w:val="clear" w:color="auto" w:fill="auto"/>
            <w:tcMar/>
            <w:hideMark/>
          </w:tcPr>
          <w:p w:rsidRPr="001501B2" w:rsidR="001B1332" w:rsidP="00D70DB8" w:rsidRDefault="001B1332" w14:paraId="201E5FF7" w14:textId="77777777">
            <w:pPr>
              <w:pStyle w:val="Heading4"/>
            </w:pPr>
            <w:r w:rsidRPr="001501B2">
              <w:t>Coursework Students </w:t>
            </w:r>
          </w:p>
        </w:tc>
      </w:tr>
      <w:tr w:rsidRPr="001501B2" w:rsidR="00437C5B" w:rsidTr="6C5C4C6D" w14:paraId="79446085" w14:textId="77777777">
        <w:trPr>
          <w:trHeight w:val="300"/>
        </w:trPr>
        <w:tc>
          <w:tcPr>
            <w:tcW w:w="3515" w:type="dxa"/>
            <w:shd w:val="clear" w:color="auto" w:fill="auto"/>
            <w:tcMar/>
            <w:hideMark/>
          </w:tcPr>
          <w:p w:rsidRPr="001501B2" w:rsidR="00F563D1" w:rsidP="00D70DB8" w:rsidRDefault="0043398B" w14:paraId="096A94BD" w14:textId="296384FC">
            <w:pPr>
              <w:pStyle w:val="Heading4"/>
            </w:pPr>
            <w:r w:rsidRPr="001501B2">
              <w:t>Incomplete Academic Practice</w:t>
            </w:r>
            <w:r w:rsidRPr="001501B2" w:rsidR="002454B1">
              <w:t xml:space="preserve"> </w:t>
            </w:r>
            <w:r w:rsidRPr="001501B2" w:rsidR="001B1332">
              <w:t>(Not misconduct)</w:t>
            </w:r>
          </w:p>
          <w:p w:rsidRPr="001501B2" w:rsidR="001B1332" w:rsidP="001501B2" w:rsidRDefault="001B1332" w14:paraId="3EFB7823" w14:textId="43486CE4">
            <w:pPr>
              <w:pStyle w:val="H3Table"/>
            </w:pPr>
          </w:p>
        </w:tc>
        <w:tc>
          <w:tcPr>
            <w:tcW w:w="3515" w:type="dxa"/>
            <w:shd w:val="clear" w:color="auto" w:fill="auto"/>
            <w:tcMar/>
            <w:hideMark/>
          </w:tcPr>
          <w:p w:rsidRPr="001501B2" w:rsidR="00F563D1" w:rsidP="00D70DB8" w:rsidRDefault="001B1332" w14:paraId="259F0827" w14:textId="4C863BB9">
            <w:pPr>
              <w:pStyle w:val="Heading4"/>
            </w:pPr>
            <w:r w:rsidRPr="001501B2">
              <w:t xml:space="preserve">Less Serious Matters </w:t>
            </w:r>
            <w:r w:rsidRPr="001501B2" w:rsidR="00DE0337">
              <w:t>(</w:t>
            </w:r>
            <w:r w:rsidRPr="001501B2" w:rsidR="00F625E3">
              <w:t xml:space="preserve">ACADEMIC </w:t>
            </w:r>
            <w:r w:rsidRPr="001501B2">
              <w:t>Misconduct)</w:t>
            </w:r>
            <w:r w:rsidRPr="001501B2" w:rsidR="008D3250">
              <w:t xml:space="preserve"> </w:t>
            </w:r>
          </w:p>
          <w:p w:rsidRPr="001501B2" w:rsidR="001B1332" w:rsidP="001501B2" w:rsidRDefault="00F625E3" w14:paraId="455EF176" w14:textId="58718BA3">
            <w:pPr>
              <w:pStyle w:val="H3Table"/>
            </w:pPr>
            <w:r w:rsidRPr="001501B2">
              <w:br/>
            </w:r>
          </w:p>
        </w:tc>
        <w:tc>
          <w:tcPr>
            <w:tcW w:w="3516" w:type="dxa"/>
            <w:gridSpan w:val="2"/>
            <w:shd w:val="clear" w:color="auto" w:fill="auto"/>
            <w:tcMar/>
            <w:hideMark/>
          </w:tcPr>
          <w:p w:rsidRPr="001501B2" w:rsidR="00F563D1" w:rsidP="00D70DB8" w:rsidRDefault="001B1332" w14:paraId="4001331A" w14:textId="0DCABD08">
            <w:pPr>
              <w:pStyle w:val="Heading4"/>
            </w:pPr>
            <w:r w:rsidRPr="001501B2">
              <w:t xml:space="preserve">More serious matters (Serious </w:t>
            </w:r>
            <w:r w:rsidRPr="001501B2" w:rsidR="00F625E3">
              <w:t xml:space="preserve">ACADEMIC </w:t>
            </w:r>
            <w:r w:rsidRPr="001501B2">
              <w:t>misconduct)</w:t>
            </w:r>
          </w:p>
          <w:p w:rsidRPr="001501B2" w:rsidR="001B1332" w:rsidP="001501B2" w:rsidRDefault="001B1332" w14:paraId="5D2F43AE" w14:textId="4B1AF26D">
            <w:pPr>
              <w:pStyle w:val="H3Table"/>
            </w:pPr>
          </w:p>
        </w:tc>
      </w:tr>
      <w:tr w:rsidRPr="001501B2" w:rsidR="00437C5B" w:rsidTr="6C5C4C6D" w14:paraId="778082D4" w14:textId="77777777">
        <w:trPr>
          <w:trHeight w:val="300"/>
        </w:trPr>
        <w:tc>
          <w:tcPr>
            <w:tcW w:w="3515" w:type="dxa"/>
            <w:shd w:val="clear" w:color="auto" w:fill="auto"/>
            <w:tcMar/>
            <w:hideMark/>
          </w:tcPr>
          <w:p w:rsidRPr="001501B2" w:rsidR="00950D7C" w:rsidP="001501B2" w:rsidRDefault="00950D7C" w14:paraId="21239BE6" w14:textId="7A70F9B6">
            <w:pPr>
              <w:pStyle w:val="H3Table"/>
            </w:pPr>
            <w:r w:rsidRPr="001501B2">
              <w:t>Educative and teaching responses </w:t>
            </w:r>
          </w:p>
          <w:p w:rsidRPr="001501B2" w:rsidR="001B1332" w:rsidP="001501B2" w:rsidRDefault="001B1332" w14:paraId="4F37C740" w14:textId="2C2EF96D">
            <w:pPr>
              <w:pStyle w:val="Tablebullets"/>
            </w:pPr>
            <w:r w:rsidRPr="001501B2">
              <w:t>provide verbal or written feedback to the student explaining where academic integrity has been breached </w:t>
            </w:r>
          </w:p>
          <w:p w:rsidRPr="001501B2" w:rsidR="001B1332" w:rsidP="001501B2" w:rsidRDefault="001B1332" w14:paraId="29E3C2AF" w14:textId="49900068" w14:noSpellErr="1">
            <w:pPr>
              <w:pStyle w:val="Tablebullets"/>
              <w:rPr/>
            </w:pPr>
            <w:r w:rsidRPr="6C5C4C6D" w:rsidR="001B1332">
              <w:rPr>
                <w:lang w:val="en-AU"/>
              </w:rPr>
              <w:t xml:space="preserve">refer the student to </w:t>
            </w:r>
            <w:r w:rsidRPr="6C5C4C6D" w:rsidR="001B1332">
              <w:rPr>
                <w:lang w:val="en-AU"/>
              </w:rPr>
              <w:t>University</w:t>
            </w:r>
            <w:r w:rsidRPr="6C5C4C6D" w:rsidR="001B1332">
              <w:rPr>
                <w:lang w:val="en-AU"/>
              </w:rPr>
              <w:t xml:space="preserve"> resources and guides on developing good </w:t>
            </w:r>
            <w:r w:rsidRPr="6C5C4C6D" w:rsidR="00C1130A">
              <w:rPr>
                <w:lang w:val="en-AU"/>
              </w:rPr>
              <w:t>academic</w:t>
            </w:r>
            <w:r w:rsidRPr="6C5C4C6D" w:rsidR="001B1332">
              <w:rPr>
                <w:lang w:val="en-AU"/>
              </w:rPr>
              <w:t xml:space="preserve"> practice </w:t>
            </w:r>
          </w:p>
          <w:p w:rsidRPr="001501B2" w:rsidR="001B1332" w:rsidP="001501B2" w:rsidRDefault="001B1332" w14:paraId="21B084A6" w14:textId="5140E868" w14:noSpellErr="1">
            <w:pPr>
              <w:pStyle w:val="Tablebullets"/>
              <w:rPr/>
            </w:pPr>
            <w:r w:rsidRPr="6C5C4C6D" w:rsidR="001B1332">
              <w:rPr>
                <w:lang w:val="en-AU"/>
              </w:rPr>
              <w:t xml:space="preserve">deduct the marks </w:t>
            </w:r>
            <w:r w:rsidRPr="6C5C4C6D" w:rsidR="001B1332">
              <w:rPr>
                <w:lang w:val="en-AU"/>
              </w:rPr>
              <w:t>allocated</w:t>
            </w:r>
            <w:r w:rsidRPr="6C5C4C6D" w:rsidR="001B1332">
              <w:rPr>
                <w:lang w:val="en-AU"/>
              </w:rPr>
              <w:t xml:space="preserve"> in the marking rubric for correct referencing, explaining why (</w:t>
            </w:r>
            <w:r w:rsidRPr="6C5C4C6D" w:rsidR="00E77AE3">
              <w:rPr>
                <w:lang w:val="en-AU"/>
              </w:rPr>
              <w:t>note:</w:t>
            </w:r>
            <w:r w:rsidRPr="6C5C4C6D" w:rsidR="001B1332">
              <w:rPr>
                <w:lang w:val="en-AU"/>
              </w:rPr>
              <w:t xml:space="preserve"> </w:t>
            </w:r>
            <w:r w:rsidRPr="6C5C4C6D" w:rsidR="00E77AE3">
              <w:rPr>
                <w:lang w:val="en-AU"/>
              </w:rPr>
              <w:t>m</w:t>
            </w:r>
            <w:r w:rsidRPr="6C5C4C6D" w:rsidR="001B1332">
              <w:rPr>
                <w:lang w:val="en-AU"/>
              </w:rPr>
              <w:t xml:space="preserve">ark deduction must only affect the </w:t>
            </w:r>
            <w:r w:rsidRPr="6C5C4C6D" w:rsidR="001B1332">
              <w:rPr>
                <w:lang w:val="en-AU"/>
              </w:rPr>
              <w:t>portion</w:t>
            </w:r>
            <w:r w:rsidRPr="6C5C4C6D" w:rsidR="001B1332">
              <w:rPr>
                <w:lang w:val="en-AU"/>
              </w:rPr>
              <w:t xml:space="preserve"> of the mark that is </w:t>
            </w:r>
            <w:r w:rsidRPr="6C5C4C6D" w:rsidR="001B1332">
              <w:rPr>
                <w:lang w:val="en-AU"/>
              </w:rPr>
              <w:t>allocated</w:t>
            </w:r>
            <w:r w:rsidRPr="6C5C4C6D" w:rsidR="001B1332">
              <w:rPr>
                <w:lang w:val="en-AU"/>
              </w:rPr>
              <w:t xml:space="preserve"> for referencing</w:t>
            </w:r>
            <w:r w:rsidRPr="6C5C4C6D" w:rsidR="00E77AE3">
              <w:rPr>
                <w:lang w:val="en-AU"/>
              </w:rPr>
              <w:t xml:space="preserve"> or</w:t>
            </w:r>
            <w:r w:rsidRPr="6C5C4C6D" w:rsidR="001B1332">
              <w:rPr>
                <w:lang w:val="en-AU"/>
              </w:rPr>
              <w:t xml:space="preserve"> citation, </w:t>
            </w:r>
            <w:r w:rsidRPr="6C5C4C6D" w:rsidR="00E77AE3">
              <w:rPr>
                <w:lang w:val="en-AU"/>
              </w:rPr>
              <w:t xml:space="preserve">for example, </w:t>
            </w:r>
            <w:r w:rsidRPr="6C5C4C6D" w:rsidR="001B1332">
              <w:rPr>
                <w:lang w:val="en-AU"/>
              </w:rPr>
              <w:t>10%) </w:t>
            </w:r>
          </w:p>
          <w:p w:rsidRPr="001501B2" w:rsidR="001B1332" w:rsidP="001501B2" w:rsidRDefault="001B1332" w14:paraId="0BDD9C50" w14:textId="452BF48A" w14:noSpellErr="1">
            <w:pPr>
              <w:pStyle w:val="Tablebullets"/>
              <w:rPr/>
            </w:pPr>
            <w:r w:rsidRPr="6C5C4C6D" w:rsidR="001B1332">
              <w:rPr>
                <w:lang w:val="en-AU"/>
              </w:rPr>
              <w:t xml:space="preserve">if </w:t>
            </w:r>
            <w:r w:rsidRPr="6C5C4C6D" w:rsidR="0043398B">
              <w:rPr>
                <w:lang w:val="en-AU"/>
              </w:rPr>
              <w:t>Incomplete Academic Practice</w:t>
            </w:r>
            <w:r w:rsidRPr="6C5C4C6D" w:rsidR="00132691">
              <w:rPr>
                <w:lang w:val="en-AU"/>
              </w:rPr>
              <w:t xml:space="preserve"> is</w:t>
            </w:r>
            <w:r w:rsidRPr="6C5C4C6D" w:rsidR="001B1332">
              <w:rPr>
                <w:lang w:val="en-AU"/>
              </w:rPr>
              <w:t xml:space="preserve"> </w:t>
            </w:r>
            <w:r w:rsidRPr="6C5C4C6D" w:rsidR="001B1332">
              <w:rPr>
                <w:lang w:val="en-AU"/>
              </w:rPr>
              <w:t>evident</w:t>
            </w:r>
            <w:r w:rsidRPr="6C5C4C6D" w:rsidR="001B1332">
              <w:rPr>
                <w:lang w:val="en-AU"/>
              </w:rPr>
              <w:t xml:space="preserve"> throughout the cohort, devote some class time </w:t>
            </w:r>
            <w:r w:rsidRPr="6C5C4C6D" w:rsidR="00AA2198">
              <w:rPr>
                <w:lang w:val="en-AU"/>
              </w:rPr>
              <w:t>before</w:t>
            </w:r>
            <w:r w:rsidRPr="6C5C4C6D" w:rsidR="001B1332">
              <w:rPr>
                <w:lang w:val="en-AU"/>
              </w:rPr>
              <w:t xml:space="preserve"> the next assessment to </w:t>
            </w:r>
            <w:r w:rsidRPr="6C5C4C6D" w:rsidR="00C25B8B">
              <w:rPr>
                <w:lang w:val="en-AU"/>
              </w:rPr>
              <w:t>clarify</w:t>
            </w:r>
            <w:r w:rsidRPr="6C5C4C6D" w:rsidR="001B1332">
              <w:rPr>
                <w:lang w:val="en-AU"/>
              </w:rPr>
              <w:t xml:space="preserve"> academic integrity expectations</w:t>
            </w:r>
            <w:r w:rsidRPr="6C5C4C6D" w:rsidR="00DC64FB">
              <w:rPr>
                <w:lang w:val="en-AU"/>
              </w:rPr>
              <w:t>.</w:t>
            </w:r>
            <w:r w:rsidRPr="6C5C4C6D" w:rsidR="001B1332">
              <w:rPr>
                <w:lang w:val="en-AU"/>
              </w:rPr>
              <w:t> </w:t>
            </w:r>
          </w:p>
        </w:tc>
        <w:tc>
          <w:tcPr>
            <w:tcW w:w="3515" w:type="dxa"/>
            <w:shd w:val="clear" w:color="auto" w:fill="auto"/>
            <w:tcMar/>
            <w:hideMark/>
          </w:tcPr>
          <w:p w:rsidRPr="001501B2" w:rsidR="00950D7C" w:rsidP="001501B2" w:rsidRDefault="00950D7C" w14:paraId="0AE3E4A0" w14:textId="6E70A92C">
            <w:pPr>
              <w:pStyle w:val="H3Table"/>
            </w:pPr>
            <w:r w:rsidRPr="001501B2">
              <w:t>Educative interventions and</w:t>
            </w:r>
            <w:r w:rsidRPr="001501B2" w:rsidR="001503C7">
              <w:t xml:space="preserve"> </w:t>
            </w:r>
            <w:r w:rsidRPr="001501B2">
              <w:t>warnings </w:t>
            </w:r>
          </w:p>
          <w:p w:rsidRPr="001501B2" w:rsidR="001B1332" w:rsidP="001501B2" w:rsidRDefault="001B1332" w14:paraId="4FC271E4" w14:textId="3B5D71CF">
            <w:pPr>
              <w:pStyle w:val="Tablebullets"/>
            </w:pPr>
            <w:r w:rsidRPr="001501B2">
              <w:t>give the student a warning</w:t>
            </w:r>
          </w:p>
          <w:p w:rsidRPr="001501B2" w:rsidR="001B1332" w:rsidP="6C5C4C6D" w:rsidRDefault="001B1332" w14:paraId="719826F2" w14:textId="731FC7E3" w14:noSpellErr="1">
            <w:pPr>
              <w:pStyle w:val="Tablebullets"/>
              <w:rPr>
                <w:lang w:val="en-AU"/>
              </w:rPr>
            </w:pPr>
            <w:r w:rsidRPr="6C5C4C6D" w:rsidR="001B1332">
              <w:rPr>
                <w:lang w:val="en-AU"/>
              </w:rPr>
              <w:t xml:space="preserve">require the student to seek </w:t>
            </w:r>
            <w:r w:rsidRPr="6C5C4C6D" w:rsidR="001B1332">
              <w:rPr>
                <w:lang w:val="en-AU"/>
              </w:rPr>
              <w:t>appropriate study</w:t>
            </w:r>
            <w:r w:rsidRPr="6C5C4C6D" w:rsidR="001B1332">
              <w:rPr>
                <w:lang w:val="en-AU"/>
              </w:rPr>
              <w:t xml:space="preserve"> skills advice from </w:t>
            </w:r>
            <w:r w:rsidRPr="6C5C4C6D" w:rsidR="001176FC">
              <w:rPr>
                <w:lang w:val="en-AU"/>
              </w:rPr>
              <w:t xml:space="preserve">the </w:t>
            </w:r>
            <w:r w:rsidRPr="6C5C4C6D" w:rsidR="001176FC">
              <w:rPr>
                <w:lang w:val="en-AU"/>
              </w:rPr>
              <w:t>Library</w:t>
            </w:r>
          </w:p>
          <w:p w:rsidRPr="001501B2" w:rsidR="001B1332" w:rsidP="001501B2" w:rsidRDefault="001B1332" w14:paraId="751AFA10" w14:textId="5B11CA1F" w14:noSpellErr="1">
            <w:pPr>
              <w:pStyle w:val="Tablebullets"/>
              <w:rPr/>
            </w:pPr>
            <w:r w:rsidRPr="6C5C4C6D" w:rsidR="001B1332">
              <w:rPr>
                <w:lang w:val="en-AU"/>
              </w:rPr>
              <w:t xml:space="preserve">require the student to undertake the </w:t>
            </w:r>
            <w:r w:rsidRPr="6C5C4C6D" w:rsidR="00F625E3">
              <w:rPr>
                <w:lang w:val="en-AU"/>
              </w:rPr>
              <w:t xml:space="preserve">academic integrity </w:t>
            </w:r>
            <w:r w:rsidRPr="6C5C4C6D" w:rsidR="001B1332">
              <w:rPr>
                <w:lang w:val="en-AU"/>
              </w:rPr>
              <w:t xml:space="preserve">Student Tutorial within one month of receiving the letter from a Decision-maker </w:t>
            </w:r>
            <w:r w:rsidRPr="6C5C4C6D" w:rsidR="001B1332">
              <w:rPr>
                <w:lang w:val="en-AU"/>
              </w:rPr>
              <w:t>advising them to</w:t>
            </w:r>
            <w:r w:rsidRPr="6C5C4C6D" w:rsidR="001B1332">
              <w:rPr>
                <w:lang w:val="en-AU"/>
              </w:rPr>
              <w:t xml:space="preserve"> do so </w:t>
            </w:r>
          </w:p>
          <w:p w:rsidRPr="001501B2" w:rsidR="001B1332" w:rsidP="001501B2" w:rsidRDefault="001B1332" w14:paraId="26F8243C" w14:textId="62ADA57E" w14:noSpellErr="1">
            <w:pPr>
              <w:pStyle w:val="Tablebullets"/>
              <w:rPr/>
            </w:pPr>
            <w:r w:rsidRPr="6C5C4C6D" w:rsidR="001B1332">
              <w:rPr>
                <w:lang w:val="en-AU"/>
              </w:rPr>
              <w:t>allocate</w:t>
            </w:r>
            <w:r w:rsidRPr="6C5C4C6D" w:rsidR="001B1332">
              <w:rPr>
                <w:lang w:val="en-AU"/>
              </w:rPr>
              <w:t xml:space="preserve"> a mark for the student's assessment item based on the </w:t>
            </w:r>
            <w:r w:rsidRPr="6C5C4C6D" w:rsidR="001B1332">
              <w:rPr>
                <w:lang w:val="en-AU"/>
              </w:rPr>
              <w:t>portion</w:t>
            </w:r>
            <w:r w:rsidRPr="6C5C4C6D" w:rsidR="001B1332">
              <w:rPr>
                <w:lang w:val="en-AU"/>
              </w:rPr>
              <w:t xml:space="preserve"> of the assessment item unaffected by the </w:t>
            </w:r>
            <w:r w:rsidRPr="6C5C4C6D" w:rsidR="00E2764D">
              <w:rPr>
                <w:lang w:val="en-AU"/>
              </w:rPr>
              <w:t>Academic Misconduct</w:t>
            </w:r>
            <w:r w:rsidRPr="6C5C4C6D" w:rsidR="001B1332">
              <w:rPr>
                <w:lang w:val="en-AU"/>
              </w:rPr>
              <w:t> </w:t>
            </w:r>
          </w:p>
          <w:p w:rsidRPr="001501B2" w:rsidR="001B1332" w:rsidP="001501B2" w:rsidRDefault="001B1332" w14:paraId="1892E558" w14:textId="71748DAA">
            <w:pPr>
              <w:pStyle w:val="Tablebullets"/>
            </w:pPr>
            <w:r w:rsidRPr="001501B2">
              <w:t>allow the student to resubmit the assessment item to achieve a mark no higher than a "Pass</w:t>
            </w:r>
            <w:r w:rsidRPr="001501B2" w:rsidR="00B270F7">
              <w:t>” for</w:t>
            </w:r>
            <w:r w:rsidRPr="001501B2">
              <w:t xml:space="preserve"> the item </w:t>
            </w:r>
          </w:p>
          <w:p w:rsidRPr="001501B2" w:rsidR="001B1332" w:rsidP="001501B2" w:rsidRDefault="001B1332" w14:paraId="567528C0" w14:textId="4AE1EE4E">
            <w:pPr>
              <w:pStyle w:val="Tablebullets"/>
            </w:pPr>
            <w:r w:rsidRPr="001501B2">
              <w:t>allow the student to undertake a re-attempt assessment item to achieve a mark no higher than a “Pass” for the item and/or </w:t>
            </w:r>
          </w:p>
          <w:p w:rsidRPr="001501B2" w:rsidR="001B1332" w:rsidP="001501B2" w:rsidRDefault="001B1332" w14:paraId="67A92809" w14:textId="2EFB62E2">
            <w:pPr>
              <w:pStyle w:val="Tablebullets"/>
            </w:pPr>
            <w:r w:rsidRPr="001501B2">
              <w:t xml:space="preserve">require the student to undertake </w:t>
            </w:r>
            <w:r w:rsidRPr="001501B2" w:rsidR="00C25B8B">
              <w:t xml:space="preserve">a </w:t>
            </w:r>
            <w:r w:rsidRPr="001501B2">
              <w:t>supplementary assessment to be awarded a grade no higher than a “4” for the course. </w:t>
            </w:r>
          </w:p>
        </w:tc>
        <w:tc>
          <w:tcPr>
            <w:tcW w:w="3516" w:type="dxa"/>
            <w:gridSpan w:val="2"/>
            <w:shd w:val="clear" w:color="auto" w:fill="auto"/>
            <w:tcMar/>
            <w:hideMark/>
          </w:tcPr>
          <w:p w:rsidRPr="001501B2" w:rsidR="00291E38" w:rsidP="001501B2" w:rsidRDefault="00386E0D" w14:paraId="09F7D732" w14:textId="236B82ED">
            <w:pPr>
              <w:pStyle w:val="H3Table"/>
            </w:pPr>
            <w:r w:rsidRPr="001501B2">
              <w:t>Educative interventions</w:t>
            </w:r>
          </w:p>
          <w:p w:rsidRPr="001501B2" w:rsidR="001B1332" w:rsidP="001501B2" w:rsidRDefault="001B1332" w14:paraId="5F71DCC0" w14:textId="6A2E36C3">
            <w:pPr>
              <w:pStyle w:val="Tablebullets"/>
            </w:pPr>
            <w:r w:rsidRPr="001501B2">
              <w:t>require the student to exclude the affected work from an honours/postgraduate coursework dissertation/</w:t>
            </w:r>
            <w:r w:rsidRPr="001501B2" w:rsidR="002E5960">
              <w:t xml:space="preserve"> </w:t>
            </w:r>
            <w:r w:rsidRPr="001501B2">
              <w:t>thesis and/or </w:t>
            </w:r>
          </w:p>
          <w:p w:rsidRPr="001501B2" w:rsidR="001B1332" w:rsidP="001501B2" w:rsidRDefault="001B1332" w14:paraId="2E2E98C7" w14:textId="468DFBF9" w14:noSpellErr="1">
            <w:pPr>
              <w:pStyle w:val="Tablebullets"/>
              <w:rPr/>
            </w:pPr>
            <w:r w:rsidRPr="6C5C4C6D" w:rsidR="001B1332">
              <w:rPr>
                <w:lang w:val="en-AU"/>
              </w:rPr>
              <w:t>require the student to rewrite an honours/postgraduate coursework dissertation/</w:t>
            </w:r>
            <w:r w:rsidRPr="6C5C4C6D" w:rsidR="002E5960">
              <w:rPr>
                <w:lang w:val="en-AU"/>
              </w:rPr>
              <w:t xml:space="preserve"> </w:t>
            </w:r>
            <w:r w:rsidRPr="6C5C4C6D" w:rsidR="001B1332">
              <w:rPr>
                <w:lang w:val="en-AU"/>
              </w:rPr>
              <w:t xml:space="preserve">thesis in a specified </w:t>
            </w:r>
            <w:r w:rsidRPr="6C5C4C6D" w:rsidR="001B1332">
              <w:rPr>
                <w:lang w:val="en-AU"/>
              </w:rPr>
              <w:t>timeframe</w:t>
            </w:r>
            <w:r w:rsidRPr="6C5C4C6D" w:rsidR="001B1332">
              <w:rPr>
                <w:lang w:val="en-AU"/>
              </w:rPr>
              <w:t> </w:t>
            </w:r>
          </w:p>
          <w:p w:rsidRPr="001501B2" w:rsidR="001B1332" w:rsidP="001501B2" w:rsidRDefault="001B1332" w14:paraId="4CA7DAC4" w14:textId="77777777">
            <w:pPr>
              <w:pStyle w:val="H3Table"/>
            </w:pPr>
            <w:r w:rsidRPr="001501B2">
              <w:t>Penalties </w:t>
            </w:r>
          </w:p>
          <w:p w:rsidRPr="001501B2" w:rsidR="001B1332" w:rsidP="001501B2" w:rsidRDefault="4CBA2BFB" w14:paraId="5E806E30" w14:textId="1B4741F2">
            <w:pPr>
              <w:pStyle w:val="Tablebullets"/>
            </w:pPr>
            <w:r w:rsidRPr="001501B2">
              <w:t xml:space="preserve">a </w:t>
            </w:r>
            <w:r w:rsidRPr="001501B2" w:rsidR="3BDA7BA4">
              <w:t>“Z</w:t>
            </w:r>
            <w:r w:rsidRPr="001501B2" w:rsidR="0822DA9F">
              <w:t>AI</w:t>
            </w:r>
            <w:r w:rsidRPr="001501B2" w:rsidR="3BDA7BA4">
              <w:t xml:space="preserve">” zero mark </w:t>
            </w:r>
            <w:r w:rsidRPr="001501B2">
              <w:t xml:space="preserve">for the assessment item affected by the </w:t>
            </w:r>
            <w:r w:rsidRPr="001501B2" w:rsidR="244C546D">
              <w:t>Academic Misconduct</w:t>
            </w:r>
            <w:r w:rsidRPr="001501B2">
              <w:t> </w:t>
            </w:r>
          </w:p>
          <w:p w:rsidRPr="001501B2" w:rsidR="001B1332" w:rsidP="001501B2" w:rsidRDefault="001B1332" w14:paraId="0010113E" w14:textId="50A46B55">
            <w:pPr>
              <w:pStyle w:val="Tablebullets"/>
            </w:pPr>
            <w:r w:rsidRPr="001501B2">
              <w:t xml:space="preserve">a grade of 3 or less for the course in which the </w:t>
            </w:r>
            <w:r w:rsidRPr="001501B2" w:rsidR="00E2764D">
              <w:t>Academic Misconduct</w:t>
            </w:r>
            <w:r w:rsidRPr="001501B2">
              <w:t xml:space="preserve"> occurred</w:t>
            </w:r>
            <w:r w:rsidRPr="001501B2" w:rsidR="006D49E3">
              <w:t xml:space="preserve"> </w:t>
            </w:r>
          </w:p>
          <w:p w:rsidRPr="001501B2" w:rsidR="001B1332" w:rsidP="001501B2" w:rsidRDefault="00A90585" w14:paraId="037216EC" w14:textId="18F4CFEE">
            <w:pPr>
              <w:pStyle w:val="Tablebullets"/>
            </w:pPr>
            <w:r w:rsidRPr="001501B2">
              <w:t>Suspension</w:t>
            </w:r>
            <w:r w:rsidRPr="001501B2" w:rsidR="001B1332">
              <w:t xml:space="preserve"> from attending all or any specified classes for a specified period not exceeding six months and/or </w:t>
            </w:r>
          </w:p>
          <w:p w:rsidRPr="001501B2" w:rsidR="001B1332" w:rsidP="001501B2" w:rsidRDefault="001B1332" w14:paraId="4AE61355" w14:textId="77777777">
            <w:pPr>
              <w:pStyle w:val="Tablebullets"/>
            </w:pPr>
            <w:r w:rsidRPr="001501B2">
              <w:t>exclusion from the University. </w:t>
            </w:r>
          </w:p>
        </w:tc>
      </w:tr>
      <w:tr w:rsidRPr="001501B2" w:rsidR="00992F88" w:rsidTr="6C5C4C6D" w14:paraId="5AA7A0D0" w14:textId="77777777">
        <w:trPr>
          <w:trHeight w:val="300"/>
        </w:trPr>
        <w:tc>
          <w:tcPr>
            <w:tcW w:w="10546" w:type="dxa"/>
            <w:gridSpan w:val="4"/>
            <w:shd w:val="clear" w:color="auto" w:fill="auto"/>
            <w:tcMar/>
          </w:tcPr>
          <w:p w:rsidRPr="001501B2" w:rsidR="00992F88" w:rsidP="00D70DB8" w:rsidRDefault="00992F88" w14:paraId="0BE7E778" w14:textId="254DB5CE">
            <w:pPr>
              <w:pStyle w:val="Heading4"/>
            </w:pPr>
            <w:r w:rsidRPr="001501B2">
              <w:t>HDR CANDIDATES</w:t>
            </w:r>
          </w:p>
        </w:tc>
      </w:tr>
      <w:tr w:rsidRPr="001501B2" w:rsidR="00F625E3" w:rsidTr="6C5C4C6D" w14:paraId="575F0154" w14:textId="77777777">
        <w:trPr>
          <w:trHeight w:val="300"/>
        </w:trPr>
        <w:tc>
          <w:tcPr>
            <w:tcW w:w="3515" w:type="dxa"/>
            <w:shd w:val="clear" w:color="auto" w:fill="auto"/>
            <w:tcMar/>
          </w:tcPr>
          <w:p w:rsidRPr="001501B2" w:rsidR="00F625E3" w:rsidP="00D70DB8" w:rsidRDefault="0043398B" w14:paraId="61F4EC79" w14:textId="30E7C885">
            <w:pPr>
              <w:pStyle w:val="Heading4"/>
            </w:pPr>
            <w:r w:rsidRPr="001501B2">
              <w:t>Incomplete Academic Practice</w:t>
            </w:r>
            <w:r w:rsidRPr="001501B2" w:rsidR="0085079A">
              <w:t xml:space="preserve"> </w:t>
            </w:r>
            <w:r w:rsidRPr="001501B2" w:rsidR="00F625E3">
              <w:t>(Not misconduct)</w:t>
            </w:r>
          </w:p>
        </w:tc>
        <w:tc>
          <w:tcPr>
            <w:tcW w:w="3515" w:type="dxa"/>
            <w:shd w:val="clear" w:color="auto" w:fill="auto"/>
            <w:tcMar/>
          </w:tcPr>
          <w:p w:rsidRPr="001501B2" w:rsidR="00F625E3" w:rsidP="00D70DB8" w:rsidRDefault="00F625E3" w14:paraId="0C20BF24" w14:textId="372028D3">
            <w:pPr>
              <w:pStyle w:val="Heading4"/>
            </w:pPr>
            <w:r w:rsidRPr="001501B2">
              <w:t>Less Serious Matters (ACADEMIC Misconduct)</w:t>
            </w:r>
          </w:p>
        </w:tc>
        <w:tc>
          <w:tcPr>
            <w:tcW w:w="3516" w:type="dxa"/>
            <w:gridSpan w:val="2"/>
            <w:shd w:val="clear" w:color="auto" w:fill="auto"/>
            <w:tcMar/>
          </w:tcPr>
          <w:p w:rsidRPr="001501B2" w:rsidR="00F625E3" w:rsidP="00D70DB8" w:rsidRDefault="00F625E3" w14:paraId="5F51921B" w14:textId="35D42CC7">
            <w:pPr>
              <w:pStyle w:val="Heading4"/>
            </w:pPr>
            <w:r w:rsidRPr="001501B2">
              <w:t>More serious matters (Serious ACADEMIC misconduct)</w:t>
            </w:r>
          </w:p>
        </w:tc>
      </w:tr>
      <w:tr w:rsidRPr="001501B2" w:rsidR="002E298A" w:rsidTr="6C5C4C6D" w14:paraId="72C2513E" w14:textId="77777777">
        <w:trPr>
          <w:trHeight w:val="300"/>
        </w:trPr>
        <w:tc>
          <w:tcPr>
            <w:tcW w:w="3515" w:type="dxa"/>
            <w:shd w:val="clear" w:color="auto" w:fill="auto"/>
            <w:tcMar/>
          </w:tcPr>
          <w:p w:rsidRPr="001501B2" w:rsidR="00950D7C" w:rsidP="001501B2" w:rsidRDefault="00950D7C" w14:paraId="519AB760" w14:textId="0C65EF5B">
            <w:pPr>
              <w:pStyle w:val="H3Table"/>
            </w:pPr>
            <w:r w:rsidRPr="001501B2">
              <w:t>Educative responses </w:t>
            </w:r>
          </w:p>
          <w:p w:rsidRPr="001501B2" w:rsidR="002E298A" w:rsidP="001501B2" w:rsidRDefault="002E298A" w14:paraId="12B74674" w14:textId="23F037D5">
            <w:pPr>
              <w:pStyle w:val="Tablebullets"/>
            </w:pPr>
            <w:r w:rsidRPr="001501B2">
              <w:t>provide verbal or written feedback to the candidate explaining where academic integrity has been breached </w:t>
            </w:r>
          </w:p>
          <w:p w:rsidRPr="001501B2" w:rsidR="002E298A" w:rsidP="001501B2" w:rsidRDefault="002E298A" w14:paraId="1C167D53" w14:textId="346C62BC" w14:noSpellErr="1">
            <w:pPr>
              <w:pStyle w:val="Tablebullets"/>
              <w:rPr/>
            </w:pPr>
            <w:r w:rsidRPr="6C5C4C6D" w:rsidR="002E298A">
              <w:rPr>
                <w:lang w:val="en-AU"/>
              </w:rPr>
              <w:t xml:space="preserve">refer the candidate to </w:t>
            </w:r>
            <w:r w:rsidRPr="6C5C4C6D" w:rsidR="002E298A">
              <w:rPr>
                <w:lang w:val="en-AU"/>
              </w:rPr>
              <w:t>University</w:t>
            </w:r>
            <w:r w:rsidRPr="6C5C4C6D" w:rsidR="002E298A">
              <w:rPr>
                <w:lang w:val="en-AU"/>
              </w:rPr>
              <w:t xml:space="preserve"> resources and guides on developing good </w:t>
            </w:r>
            <w:r w:rsidRPr="6C5C4C6D" w:rsidR="00C1130A">
              <w:rPr>
                <w:lang w:val="en-AU"/>
              </w:rPr>
              <w:t xml:space="preserve">academic  </w:t>
            </w:r>
            <w:r w:rsidRPr="6C5C4C6D" w:rsidR="002E298A">
              <w:rPr>
                <w:lang w:val="en-AU"/>
              </w:rPr>
              <w:t>practice</w:t>
            </w:r>
            <w:r w:rsidRPr="6C5C4C6D" w:rsidR="002E298A">
              <w:rPr>
                <w:lang w:val="en-AU"/>
              </w:rPr>
              <w:t> </w:t>
            </w:r>
          </w:p>
          <w:p w:rsidRPr="001501B2" w:rsidR="002E298A" w:rsidP="001501B2" w:rsidRDefault="002E298A" w14:paraId="1B4B2A2D" w14:textId="25D2A0F0" w14:noSpellErr="1">
            <w:pPr>
              <w:pStyle w:val="Tablebullets"/>
              <w:rPr/>
            </w:pPr>
            <w:r w:rsidRPr="6C5C4C6D" w:rsidR="002E298A">
              <w:rPr>
                <w:lang w:val="en-AU"/>
              </w:rPr>
              <w:t xml:space="preserve">instruct the candidate to undertake </w:t>
            </w:r>
            <w:r w:rsidRPr="6C5C4C6D" w:rsidR="002E298A">
              <w:rPr>
                <w:lang w:val="en-AU"/>
              </w:rPr>
              <w:t>additional</w:t>
            </w:r>
            <w:r w:rsidRPr="6C5C4C6D" w:rsidR="002E298A">
              <w:rPr>
                <w:lang w:val="en-AU"/>
              </w:rPr>
              <w:t xml:space="preserve"> training or counselling to prevent further occurrences. </w:t>
            </w:r>
          </w:p>
        </w:tc>
        <w:tc>
          <w:tcPr>
            <w:tcW w:w="3515" w:type="dxa"/>
            <w:shd w:val="clear" w:color="auto" w:fill="auto"/>
            <w:tcMar/>
          </w:tcPr>
          <w:p w:rsidRPr="001501B2" w:rsidR="00950D7C" w:rsidP="001501B2" w:rsidRDefault="00BC03C7" w14:paraId="35E49EC3" w14:textId="2E3015F2">
            <w:pPr>
              <w:pStyle w:val="H3Table"/>
            </w:pPr>
            <w:r w:rsidRPr="001501B2">
              <w:t>Educative interventions and warnings </w:t>
            </w:r>
          </w:p>
          <w:p w:rsidRPr="001501B2" w:rsidR="002E298A" w:rsidP="001501B2" w:rsidRDefault="002E298A" w14:paraId="1C74CB1E" w14:textId="0483230F">
            <w:pPr>
              <w:pStyle w:val="Tablebullets"/>
            </w:pPr>
            <w:r w:rsidRPr="001501B2">
              <w:t>provide the student with a warning together with advice about what is acceptable academic conduct</w:t>
            </w:r>
          </w:p>
          <w:p w:rsidRPr="001501B2" w:rsidR="002E298A" w:rsidP="001501B2" w:rsidRDefault="002E298A" w14:paraId="47A0ECA7" w14:textId="77777777">
            <w:pPr>
              <w:pStyle w:val="Tablebullets"/>
            </w:pPr>
            <w:r w:rsidRPr="001501B2">
              <w:t>instruct the student to undertake any remedial action to rectify the situation (this may include the need to revise the research work) </w:t>
            </w:r>
          </w:p>
          <w:p w:rsidRPr="001501B2" w:rsidR="002E298A" w:rsidP="001501B2" w:rsidRDefault="002E298A" w14:paraId="2D9DD17F" w14:textId="03A3A9B3" w14:noSpellErr="1">
            <w:pPr>
              <w:pStyle w:val="Tablebullets"/>
              <w:rPr/>
            </w:pPr>
            <w:r w:rsidRPr="6C5C4C6D" w:rsidR="002E298A">
              <w:rPr>
                <w:lang w:val="en-AU"/>
              </w:rPr>
              <w:t xml:space="preserve">instruct the student to undertake </w:t>
            </w:r>
            <w:r w:rsidRPr="6C5C4C6D" w:rsidR="002E298A">
              <w:rPr>
                <w:lang w:val="en-AU"/>
              </w:rPr>
              <w:t>additional</w:t>
            </w:r>
            <w:r w:rsidRPr="6C5C4C6D" w:rsidR="002E298A">
              <w:rPr>
                <w:lang w:val="en-AU"/>
              </w:rPr>
              <w:t xml:space="preserve"> training or counselling to prevent further occurrences. </w:t>
            </w:r>
          </w:p>
        </w:tc>
        <w:tc>
          <w:tcPr>
            <w:tcW w:w="3516" w:type="dxa"/>
            <w:gridSpan w:val="2"/>
            <w:shd w:val="clear" w:color="auto" w:fill="auto"/>
            <w:tcMar/>
          </w:tcPr>
          <w:p w:rsidRPr="001501B2" w:rsidR="00B710E5" w:rsidP="001501B2" w:rsidRDefault="00B710E5" w14:paraId="3BF3C248" w14:textId="78AC1232">
            <w:pPr>
              <w:pStyle w:val="H3Table"/>
            </w:pPr>
            <w:r w:rsidRPr="001501B2">
              <w:t>Educative interventions</w:t>
            </w:r>
          </w:p>
          <w:p w:rsidRPr="001501B2" w:rsidR="002E298A" w:rsidP="001501B2" w:rsidRDefault="002E298A" w14:paraId="38B1E223" w14:textId="013DD3D2" w14:noSpellErr="1">
            <w:pPr>
              <w:pStyle w:val="Tablebullets"/>
              <w:rPr/>
            </w:pPr>
            <w:r w:rsidRPr="6C5C4C6D" w:rsidR="002E298A">
              <w:rPr>
                <w:lang w:val="en-AU"/>
              </w:rPr>
              <w:t>rectify the situation by redoing or revising</w:t>
            </w:r>
            <w:r w:rsidRPr="6C5C4C6D" w:rsidR="009065CF">
              <w:rPr>
                <w:lang w:val="en-AU"/>
              </w:rPr>
              <w:t>,</w:t>
            </w:r>
            <w:r w:rsidRPr="6C5C4C6D" w:rsidR="002E298A">
              <w:rPr>
                <w:lang w:val="en-AU"/>
              </w:rPr>
              <w:t xml:space="preserve"> and resubmitting the research work or carrying out the research (this may include the need for </w:t>
            </w:r>
            <w:r w:rsidRPr="6C5C4C6D" w:rsidR="002E298A">
              <w:rPr>
                <w:lang w:val="en-AU"/>
              </w:rPr>
              <w:t>additional</w:t>
            </w:r>
            <w:r w:rsidRPr="6C5C4C6D" w:rsidR="002E298A">
              <w:rPr>
                <w:lang w:val="en-AU"/>
              </w:rPr>
              <w:t xml:space="preserve"> data collection) </w:t>
            </w:r>
          </w:p>
          <w:p w:rsidRPr="001501B2" w:rsidR="002E298A" w:rsidP="001501B2" w:rsidRDefault="00AA4A78" w14:paraId="1B3D35B4" w14:textId="458FA240" w14:noSpellErr="1">
            <w:pPr>
              <w:pStyle w:val="Tablebullets"/>
              <w:rPr/>
            </w:pPr>
            <w:r w:rsidRPr="6C5C4C6D" w:rsidR="00AA4A78">
              <w:rPr>
                <w:lang w:val="en-AU"/>
              </w:rPr>
              <w:t xml:space="preserve">require the candidate to revise and resubmit the HDR thesis in a specified </w:t>
            </w:r>
            <w:r w:rsidRPr="6C5C4C6D" w:rsidR="00AA4A78">
              <w:rPr>
                <w:lang w:val="en-AU"/>
              </w:rPr>
              <w:t>timeframe</w:t>
            </w:r>
            <w:r w:rsidRPr="6C5C4C6D" w:rsidR="00AA4A78">
              <w:rPr>
                <w:lang w:val="en-AU"/>
              </w:rPr>
              <w:t xml:space="preserve"> and/or</w:t>
            </w:r>
            <w:r w:rsidRPr="6C5C4C6D" w:rsidR="00AA4A78">
              <w:rPr>
                <w:lang w:val="en-AU"/>
              </w:rPr>
              <w:t xml:space="preserve"> </w:t>
            </w:r>
          </w:p>
          <w:p w:rsidRPr="001501B2" w:rsidR="002E298A" w:rsidP="001501B2" w:rsidRDefault="002E298A" w14:paraId="1641FDD4" w14:textId="77777777" w14:noSpellErr="1">
            <w:pPr>
              <w:pStyle w:val="Tablebullets"/>
              <w:rPr/>
            </w:pPr>
            <w:r w:rsidRPr="6C5C4C6D" w:rsidR="002E298A">
              <w:rPr>
                <w:lang w:val="en-AU"/>
              </w:rPr>
              <w:t xml:space="preserve">another educational response </w:t>
            </w:r>
            <w:r w:rsidRPr="6C5C4C6D" w:rsidR="002E298A">
              <w:rPr>
                <w:lang w:val="en-AU"/>
              </w:rPr>
              <w:t>appropriate to</w:t>
            </w:r>
            <w:r w:rsidRPr="6C5C4C6D" w:rsidR="002E298A">
              <w:rPr>
                <w:lang w:val="en-AU"/>
              </w:rPr>
              <w:t xml:space="preserve"> the case. </w:t>
            </w:r>
          </w:p>
          <w:p w:rsidRPr="001501B2" w:rsidR="002E298A" w:rsidP="001501B2" w:rsidRDefault="002E298A" w14:paraId="7CB373C5" w14:textId="77777777">
            <w:pPr>
              <w:pStyle w:val="H3Table"/>
            </w:pPr>
            <w:r w:rsidRPr="001501B2">
              <w:t>Penalties </w:t>
            </w:r>
          </w:p>
          <w:p w:rsidRPr="001501B2" w:rsidR="002E298A" w:rsidP="001501B2" w:rsidRDefault="00961A10" w14:paraId="0B6D50E5" w14:textId="7C628D1A" w14:noSpellErr="1">
            <w:pPr>
              <w:pStyle w:val="Tablebullets"/>
              <w:rPr/>
            </w:pPr>
            <w:r w:rsidRPr="6C5C4C6D" w:rsidR="00961A10">
              <w:rPr>
                <w:lang w:val="en-AU"/>
              </w:rPr>
              <w:t>Suspension</w:t>
            </w:r>
            <w:r w:rsidRPr="6C5C4C6D" w:rsidR="002E298A">
              <w:rPr>
                <w:lang w:val="en-AU"/>
              </w:rPr>
              <w:t xml:space="preserve"> or termination of a </w:t>
            </w:r>
            <w:r w:rsidRPr="6C5C4C6D" w:rsidR="002E298A">
              <w:rPr>
                <w:lang w:val="en-AU"/>
              </w:rPr>
              <w:t>University</w:t>
            </w:r>
            <w:r w:rsidRPr="6C5C4C6D" w:rsidR="002E298A">
              <w:rPr>
                <w:lang w:val="en-AU"/>
              </w:rPr>
              <w:t xml:space="preserve"> scholarship </w:t>
            </w:r>
          </w:p>
          <w:p w:rsidRPr="001501B2" w:rsidR="002E298A" w:rsidP="001501B2" w:rsidRDefault="00961A10" w14:paraId="7BC50C46" w14:textId="10997A58">
            <w:pPr>
              <w:pStyle w:val="Tablebullets"/>
            </w:pPr>
            <w:r w:rsidRPr="001501B2">
              <w:t>Suspension</w:t>
            </w:r>
            <w:r w:rsidRPr="001501B2" w:rsidR="006376B2">
              <w:t xml:space="preserve"> or </w:t>
            </w:r>
            <w:r w:rsidRPr="001501B2" w:rsidR="002E298A">
              <w:t xml:space="preserve">restriction of the candidate’s access to specified research facilities </w:t>
            </w:r>
            <w:r w:rsidRPr="001501B2" w:rsidR="002955AC">
              <w:t xml:space="preserve">or activities </w:t>
            </w:r>
            <w:r w:rsidRPr="001501B2" w:rsidR="002E298A">
              <w:t>for a specified period</w:t>
            </w:r>
          </w:p>
          <w:p w:rsidRPr="001501B2" w:rsidR="002E298A" w:rsidP="001501B2" w:rsidRDefault="002E298A" w14:paraId="5174C447" w14:textId="5B19456C">
            <w:pPr>
              <w:pStyle w:val="Tablebullets"/>
            </w:pPr>
            <w:r w:rsidRPr="001501B2">
              <w:t xml:space="preserve">termination of </w:t>
            </w:r>
            <w:r w:rsidRPr="001501B2" w:rsidR="001817D7">
              <w:t xml:space="preserve">the </w:t>
            </w:r>
            <w:r w:rsidRPr="001501B2">
              <w:t xml:space="preserve">candidate’s candidature </w:t>
            </w:r>
          </w:p>
          <w:p w:rsidRPr="001501B2" w:rsidR="002E298A" w:rsidP="001501B2" w:rsidRDefault="002E298A" w14:paraId="079AB289" w14:textId="382E9094">
            <w:pPr>
              <w:pStyle w:val="Tablebullets"/>
            </w:pPr>
            <w:r w:rsidRPr="001501B2">
              <w:t>exclusion from the University</w:t>
            </w:r>
          </w:p>
          <w:p w:rsidRPr="001501B2" w:rsidR="002E298A" w:rsidP="001501B2" w:rsidRDefault="00AA4A78" w14:paraId="1A7AC41D" w14:textId="23A2CCE8" w14:noSpellErr="1">
            <w:pPr>
              <w:pStyle w:val="Tablebullets"/>
              <w:rPr/>
            </w:pPr>
            <w:r w:rsidRPr="6C5C4C6D" w:rsidR="00AA4A78">
              <w:rPr>
                <w:lang w:val="en-AU"/>
              </w:rPr>
              <w:t xml:space="preserve">record a </w:t>
            </w:r>
            <w:r w:rsidRPr="6C5C4C6D" w:rsidR="00AA4A78">
              <w:rPr>
                <w:lang w:val="en-AU"/>
              </w:rPr>
              <w:t>fail</w:t>
            </w:r>
            <w:r w:rsidRPr="6C5C4C6D" w:rsidR="00AA4A78">
              <w:rPr>
                <w:lang w:val="en-AU"/>
              </w:rPr>
              <w:t xml:space="preserve"> outcome for the thesis</w:t>
            </w:r>
            <w:r w:rsidRPr="6C5C4C6D" w:rsidR="002E298A">
              <w:rPr>
                <w:lang w:val="en-AU"/>
              </w:rPr>
              <w:t xml:space="preserve">. </w:t>
            </w:r>
          </w:p>
        </w:tc>
      </w:tr>
    </w:tbl>
    <w:p w:rsidRPr="001501B2" w:rsidR="001B1332" w:rsidP="6C5C4C6D" w:rsidRDefault="001B1332" w14:paraId="1DF67C74" w14:textId="35E1F094" w14:noSpellErr="1">
      <w:pPr>
        <w:pStyle w:val="Heading2"/>
        <w:rPr>
          <w:rFonts w:ascii="Arial" w:hAnsi="Arial" w:cs="Arial"/>
          <w:lang w:val="en-AU"/>
          <w14:ligatures w14:val="none"/>
        </w:rPr>
      </w:pPr>
      <w:bookmarkStart w:name="_Advising_the_student" w:id="29"/>
      <w:bookmarkStart w:name="_Toc148583005" w:id="30"/>
      <w:bookmarkEnd w:id="29"/>
      <w:r w:rsidRPr="6C5C4C6D" w:rsidR="001B1332">
        <w:rPr>
          <w:rFonts w:ascii="Arial" w:hAnsi="Arial" w:cs="Arial"/>
          <w:lang w:val="en-AU"/>
          <w14:ligatures w14:val="none"/>
        </w:rPr>
        <w:t>Advising</w:t>
      </w:r>
      <w:r w:rsidRPr="6C5C4C6D" w:rsidR="001B1332">
        <w:rPr>
          <w:rFonts w:ascii="Arial" w:hAnsi="Arial" w:cs="Arial"/>
          <w:lang w:val="en-AU"/>
          <w14:ligatures w14:val="none"/>
        </w:rPr>
        <w:t xml:space="preserve"> the student of their outcome</w:t>
      </w:r>
      <w:bookmarkEnd w:id="30"/>
      <w:r w:rsidRPr="6C5C4C6D" w:rsidR="001B1332">
        <w:rPr>
          <w:rFonts w:ascii="Arial" w:hAnsi="Arial" w:cs="Arial"/>
          <w:lang w:val="en-AU"/>
          <w14:ligatures w14:val="none"/>
        </w:rPr>
        <w:t> </w:t>
      </w:r>
    </w:p>
    <w:p w:rsidRPr="001501B2" w:rsidR="001B1332" w:rsidP="001501B2" w:rsidRDefault="001B1332" w14:paraId="14113C98" w14:textId="3FE97320">
      <w:pPr>
        <w:pStyle w:val="H2NumberedList"/>
        <w:numPr>
          <w:ilvl w:val="0"/>
          <w:numId w:val="65"/>
        </w:numPr>
      </w:pPr>
      <w:r w:rsidRPr="001501B2">
        <w:t xml:space="preserve">Once an </w:t>
      </w:r>
      <w:r w:rsidRPr="001501B2" w:rsidR="00E2764D">
        <w:t>Academic Misconduct</w:t>
      </w:r>
      <w:r w:rsidRPr="001501B2">
        <w:t xml:space="preserve"> matter has been decided, the student must be informed of the result. </w:t>
      </w:r>
    </w:p>
    <w:p w:rsidRPr="001501B2" w:rsidR="001B1332" w:rsidP="001501B2" w:rsidRDefault="001B1332" w14:paraId="744E4D83" w14:textId="340F675E">
      <w:pPr>
        <w:pStyle w:val="H2NumberedList"/>
      </w:pPr>
      <w:r w:rsidRPr="001501B2">
        <w:t xml:space="preserve">A </w:t>
      </w:r>
      <w:r w:rsidRPr="001501B2" w:rsidR="006A1980">
        <w:t>c</w:t>
      </w:r>
      <w:r w:rsidRPr="001501B2">
        <w:t xml:space="preserve">losure </w:t>
      </w:r>
      <w:r w:rsidRPr="001501B2" w:rsidR="006A1980">
        <w:t>l</w:t>
      </w:r>
      <w:r w:rsidRPr="001501B2">
        <w:t>etter is issued by the Decision-maker, which must include the following: </w:t>
      </w:r>
    </w:p>
    <w:p w:rsidRPr="001501B2" w:rsidR="001B1332" w:rsidP="001501B2" w:rsidRDefault="001B1332" w14:paraId="7B008090" w14:textId="2D9CAABD">
      <w:pPr>
        <w:pStyle w:val="H2LetteredList"/>
        <w:numPr>
          <w:ilvl w:val="0"/>
          <w:numId w:val="66"/>
        </w:numPr>
      </w:pPr>
      <w:r w:rsidRPr="001501B2">
        <w:t>details of the conduct</w:t>
      </w:r>
    </w:p>
    <w:p w:rsidRPr="001501B2" w:rsidR="001B1332" w:rsidP="001501B2" w:rsidRDefault="001B1332" w14:paraId="5D511CC1" w14:textId="63D0678E">
      <w:pPr>
        <w:pStyle w:val="H2LetteredList"/>
      </w:pPr>
      <w:r w:rsidRPr="001501B2">
        <w:t xml:space="preserve">the findings as to whether the student has or has not engaged in student </w:t>
      </w:r>
      <w:r w:rsidRPr="001501B2" w:rsidR="00E2764D">
        <w:t>Academic Misconduct</w:t>
      </w:r>
    </w:p>
    <w:p w:rsidRPr="001501B2" w:rsidR="001B1332" w:rsidP="001501B2" w:rsidRDefault="001B1332" w14:paraId="0BC90F7A" w14:textId="612F8390">
      <w:pPr>
        <w:pStyle w:val="H2LetteredList"/>
      </w:pPr>
      <w:r w:rsidRPr="001501B2">
        <w:t>the reasons for the decision </w:t>
      </w:r>
    </w:p>
    <w:p w:rsidRPr="001501B2" w:rsidR="001B1332" w:rsidP="001501B2" w:rsidRDefault="001B1332" w14:paraId="3B637C5C" w14:textId="76D71FD3">
      <w:pPr>
        <w:pStyle w:val="H2LetteredList"/>
      </w:pPr>
      <w:r w:rsidRPr="001501B2">
        <w:t>the educational or (if relevant) penalty response/s applied </w:t>
      </w:r>
    </w:p>
    <w:p w:rsidRPr="001501B2" w:rsidR="001B1332" w:rsidP="001501B2" w:rsidRDefault="001B1332" w14:paraId="72A6A25F" w14:textId="35ECCCCD" w14:noSpellErr="1">
      <w:pPr>
        <w:pStyle w:val="H2LetteredList"/>
        <w:rPr/>
      </w:pPr>
      <w:r w:rsidRPr="6C5C4C6D" w:rsidR="001B1332">
        <w:rPr>
          <w:lang w:val="en-AU"/>
        </w:rPr>
        <w:t xml:space="preserve">potential </w:t>
      </w:r>
      <w:r w:rsidRPr="6C5C4C6D" w:rsidR="001B1332">
        <w:rPr>
          <w:lang w:val="en-AU"/>
        </w:rPr>
        <w:t>serious consequences</w:t>
      </w:r>
      <w:r w:rsidRPr="6C5C4C6D" w:rsidR="001B1332">
        <w:rPr>
          <w:lang w:val="en-AU"/>
        </w:rPr>
        <w:t xml:space="preserve"> of </w:t>
      </w:r>
      <w:r w:rsidRPr="6C5C4C6D" w:rsidR="001B1332">
        <w:rPr>
          <w:lang w:val="en-AU"/>
        </w:rPr>
        <w:t>subsequent</w:t>
      </w:r>
      <w:r w:rsidRPr="6C5C4C6D" w:rsidR="001B1332">
        <w:rPr>
          <w:lang w:val="en-AU"/>
        </w:rPr>
        <w:t xml:space="preserve"> breaches, where applicable </w:t>
      </w:r>
    </w:p>
    <w:p w:rsidRPr="001501B2" w:rsidR="001B1332" w:rsidP="001501B2" w:rsidRDefault="001B1332" w14:paraId="7DB00541" w14:textId="4C088E81" w14:noSpellErr="1">
      <w:pPr>
        <w:pStyle w:val="H2LetteredList"/>
        <w:rPr/>
      </w:pPr>
      <w:r w:rsidRPr="6C5C4C6D" w:rsidR="001B1332">
        <w:rPr>
          <w:lang w:val="en-AU"/>
        </w:rPr>
        <w:t xml:space="preserve">references to the </w:t>
      </w:r>
      <w:r w:rsidRPr="6C5C4C6D" w:rsidR="001B1332">
        <w:rPr>
          <w:i w:val="1"/>
          <w:iCs w:val="1"/>
          <w:lang w:val="en-AU"/>
        </w:rPr>
        <w:t>Student Conduct, Wellbeing and Safety Policy</w:t>
      </w:r>
      <w:r w:rsidRPr="6C5C4C6D" w:rsidR="001B1332">
        <w:rPr>
          <w:lang w:val="en-AU"/>
        </w:rPr>
        <w:t xml:space="preserve">, this </w:t>
      </w:r>
      <w:r w:rsidRPr="6C5C4C6D" w:rsidR="001B1332">
        <w:rPr>
          <w:i w:val="1"/>
          <w:iCs w:val="1"/>
          <w:lang w:val="en-AU"/>
        </w:rPr>
        <w:t>Procedure</w:t>
      </w:r>
      <w:r w:rsidRPr="6C5C4C6D" w:rsidR="001B1332">
        <w:rPr>
          <w:lang w:val="en-AU"/>
        </w:rPr>
        <w:t xml:space="preserve"> and </w:t>
      </w:r>
      <w:r w:rsidRPr="6C5C4C6D" w:rsidR="008A65F7">
        <w:rPr>
          <w:lang w:val="en-AU"/>
        </w:rPr>
        <w:t xml:space="preserve">the </w:t>
      </w:r>
      <w:r w:rsidRPr="6C5C4C6D" w:rsidR="001B1332">
        <w:rPr>
          <w:i w:val="1"/>
          <w:iCs w:val="1"/>
          <w:lang w:val="en-AU"/>
        </w:rPr>
        <w:t>Student Academic Integrity Policy</w:t>
      </w:r>
      <w:r w:rsidRPr="6C5C4C6D" w:rsidR="001B1332">
        <w:rPr>
          <w:lang w:val="en-AU"/>
        </w:rPr>
        <w:t> </w:t>
      </w:r>
    </w:p>
    <w:p w:rsidRPr="001501B2" w:rsidR="001B1332" w:rsidP="001501B2" w:rsidRDefault="001B1332" w14:paraId="64C67A6F" w14:textId="6D121F9B">
      <w:pPr>
        <w:pStyle w:val="H2LetteredList"/>
      </w:pPr>
      <w:r w:rsidRPr="001501B2">
        <w:t xml:space="preserve">the process to seek a review or appeal (if applicable) of the decision </w:t>
      </w:r>
    </w:p>
    <w:p w:rsidRPr="001501B2" w:rsidR="001B1332" w:rsidP="001501B2" w:rsidRDefault="001B1332" w14:paraId="2D53DCDA" w14:textId="1C334EA6" w14:noSpellErr="1">
      <w:pPr>
        <w:pStyle w:val="H2LetteredList"/>
        <w:rPr/>
      </w:pPr>
      <w:r w:rsidRPr="6C5C4C6D" w:rsidR="001B1332">
        <w:rPr>
          <w:lang w:val="en-AU"/>
        </w:rPr>
        <w:t xml:space="preserve">a notification that if a student seeks admission to a Legal Practitioner’s Admission Board, they </w:t>
      </w:r>
      <w:r w:rsidRPr="6C5C4C6D" w:rsidR="00F65F16">
        <w:rPr>
          <w:lang w:val="en-AU"/>
        </w:rPr>
        <w:t>must</w:t>
      </w:r>
      <w:r w:rsidRPr="6C5C4C6D" w:rsidR="001B1332">
        <w:rPr>
          <w:lang w:val="en-AU"/>
        </w:rPr>
        <w:t xml:space="preserve"> </w:t>
      </w:r>
      <w:r w:rsidRPr="6C5C4C6D" w:rsidR="004C066B">
        <w:rPr>
          <w:lang w:val="en-AU"/>
        </w:rPr>
        <w:t>disclose</w:t>
      </w:r>
      <w:r w:rsidRPr="6C5C4C6D" w:rsidR="001B1332">
        <w:rPr>
          <w:lang w:val="en-AU"/>
        </w:rPr>
        <w:t xml:space="preserve"> </w:t>
      </w:r>
      <w:r w:rsidRPr="6C5C4C6D" w:rsidR="000C3500">
        <w:rPr>
          <w:lang w:val="en-AU"/>
        </w:rPr>
        <w:t xml:space="preserve">a </w:t>
      </w:r>
      <w:r w:rsidRPr="6C5C4C6D" w:rsidR="001B1332">
        <w:rPr>
          <w:lang w:val="en-AU"/>
        </w:rPr>
        <w:t>Breach of Academic Integrity. </w:t>
      </w:r>
    </w:p>
    <w:p w:rsidRPr="001501B2" w:rsidR="001B1332" w:rsidP="001501B2" w:rsidRDefault="001B1332" w14:paraId="5D15806B" w14:textId="06FD1DFD">
      <w:pPr>
        <w:pStyle w:val="Heading2"/>
        <w:rPr>
          <w:rFonts w:ascii="Arial" w:hAnsi="Arial" w:cs="Arial"/>
          <w14:ligatures w14:val="none"/>
        </w:rPr>
      </w:pPr>
      <w:bookmarkStart w:name="_Reviews_and_Appeals" w:id="31"/>
      <w:bookmarkStart w:name="_Toc148583006" w:id="32"/>
      <w:bookmarkEnd w:id="31"/>
      <w:r w:rsidRPr="001501B2">
        <w:rPr>
          <w:rFonts w:ascii="Arial" w:hAnsi="Arial" w:cs="Arial"/>
          <w14:ligatures w14:val="none"/>
        </w:rPr>
        <w:t>Reviews and Appeals</w:t>
      </w:r>
      <w:bookmarkEnd w:id="32"/>
      <w:r w:rsidRPr="001501B2">
        <w:rPr>
          <w:rFonts w:ascii="Arial" w:hAnsi="Arial" w:cs="Arial"/>
          <w14:ligatures w14:val="none"/>
        </w:rPr>
        <w:t> </w:t>
      </w:r>
    </w:p>
    <w:p w:rsidRPr="001501B2" w:rsidR="0025707C" w:rsidP="001501B2" w:rsidRDefault="001B1332" w14:paraId="6074B576" w14:textId="3560C275">
      <w:pPr>
        <w:pStyle w:val="H2Normal"/>
      </w:pPr>
      <w:r w:rsidRPr="001501B2">
        <w:t xml:space="preserve">Students who have a finding made of </w:t>
      </w:r>
      <w:r w:rsidRPr="001501B2" w:rsidR="00E2764D">
        <w:t>Academic Misconduct</w:t>
      </w:r>
      <w:r w:rsidRPr="001501B2">
        <w:t xml:space="preserve"> may be entitled to a review and</w:t>
      </w:r>
      <w:r w:rsidRPr="001501B2" w:rsidR="00C4226E">
        <w:t>,</w:t>
      </w:r>
      <w:r w:rsidRPr="001501B2">
        <w:t xml:space="preserve"> in some situations</w:t>
      </w:r>
      <w:r w:rsidRPr="001501B2" w:rsidR="00C4226E">
        <w:t>,</w:t>
      </w:r>
      <w:r w:rsidRPr="001501B2">
        <w:t xml:space="preserve"> appeal their outcome as </w:t>
      </w:r>
      <w:r w:rsidRPr="001501B2" w:rsidR="00C4226E">
        <w:t>outlined</w:t>
      </w:r>
      <w:r w:rsidRPr="001501B2">
        <w:t xml:space="preserve"> in the </w:t>
      </w:r>
      <w:r w:rsidRPr="00D70DB8">
        <w:rPr>
          <w:i/>
          <w:iCs/>
        </w:rPr>
        <w:t>Student Review and Appeals Policy</w:t>
      </w:r>
      <w:r w:rsidRPr="001501B2">
        <w:t xml:space="preserve"> and </w:t>
      </w:r>
      <w:r w:rsidRPr="00D70DB8">
        <w:rPr>
          <w:i/>
          <w:iCs/>
        </w:rPr>
        <w:t>Procedure</w:t>
      </w:r>
      <w:r w:rsidRPr="001501B2" w:rsidR="00C4226E">
        <w:t>.</w:t>
      </w:r>
    </w:p>
    <w:p w:rsidRPr="001501B2" w:rsidR="00A15271" w:rsidP="001501B2" w:rsidRDefault="001B1332" w14:paraId="45CE1C02" w14:textId="545A1C1A">
      <w:pPr>
        <w:pStyle w:val="Heading2"/>
        <w:rPr>
          <w:rFonts w:ascii="Arial" w:hAnsi="Arial" w:cs="Arial"/>
          <w14:ligatures w14:val="none"/>
        </w:rPr>
      </w:pPr>
      <w:bookmarkStart w:name="_Recording_of_outcomes" w:id="33"/>
      <w:bookmarkStart w:name="_Toc148583007" w:id="34"/>
      <w:bookmarkEnd w:id="33"/>
      <w:r w:rsidRPr="001501B2">
        <w:rPr>
          <w:rFonts w:ascii="Arial" w:hAnsi="Arial" w:cs="Arial"/>
          <w14:ligatures w14:val="none"/>
        </w:rPr>
        <w:t xml:space="preserve">Recording of outcomes and </w:t>
      </w:r>
      <w:r w:rsidRPr="001501B2" w:rsidR="00660A2A">
        <w:rPr>
          <w:rFonts w:ascii="Arial" w:hAnsi="Arial" w:cs="Arial"/>
          <w14:ligatures w14:val="none"/>
        </w:rPr>
        <w:t>r</w:t>
      </w:r>
      <w:r w:rsidRPr="001501B2">
        <w:rPr>
          <w:rFonts w:ascii="Arial" w:hAnsi="Arial" w:cs="Arial"/>
          <w14:ligatures w14:val="none"/>
        </w:rPr>
        <w:t>eadmission</w:t>
      </w:r>
      <w:bookmarkEnd w:id="34"/>
      <w:r w:rsidRPr="001501B2">
        <w:rPr>
          <w:rFonts w:ascii="Arial" w:hAnsi="Arial" w:cs="Arial"/>
          <w14:ligatures w14:val="none"/>
        </w:rPr>
        <w:t> </w:t>
      </w:r>
    </w:p>
    <w:p w:rsidRPr="001501B2" w:rsidR="001B1332" w:rsidP="6C5C4C6D" w:rsidRDefault="001B1332" w14:paraId="003968A0" w14:textId="008A32D4" w14:noSpellErr="1">
      <w:pPr>
        <w:pStyle w:val="H2NumberedList"/>
        <w:rPr/>
      </w:pPr>
      <w:r w:rsidRPr="6C5C4C6D" w:rsidR="001B1332">
        <w:rPr>
          <w:lang w:val="en-AU"/>
        </w:rPr>
        <w:t xml:space="preserve">Only </w:t>
      </w:r>
      <w:r w:rsidRPr="6C5C4C6D" w:rsidR="004D6683">
        <w:rPr>
          <w:lang w:val="en-AU"/>
        </w:rPr>
        <w:t xml:space="preserve">“Exclusion from the University” penalties </w:t>
      </w:r>
      <w:r w:rsidRPr="6C5C4C6D" w:rsidR="001B1332">
        <w:rPr>
          <w:lang w:val="en-AU"/>
        </w:rPr>
        <w:t>are recorded on the student’s Official Academic Transcript.</w:t>
      </w:r>
      <w:r w:rsidRPr="6C5C4C6D" w:rsidR="006D49E3">
        <w:rPr>
          <w:lang w:val="en-AU"/>
        </w:rPr>
        <w:t xml:space="preserve"> </w:t>
      </w:r>
      <w:r w:rsidRPr="6C5C4C6D" w:rsidR="001B1332">
        <w:rPr>
          <w:lang w:val="en-AU"/>
        </w:rPr>
        <w:t>The Official Academic Transcript will bear the annotation “excluded from the University on (date) for disciplinary reasons</w:t>
      </w:r>
      <w:r w:rsidRPr="6C5C4C6D" w:rsidR="001B1332">
        <w:rPr>
          <w:lang w:val="en-AU"/>
        </w:rPr>
        <w:t>”.</w:t>
      </w:r>
      <w:r w:rsidRPr="6C5C4C6D" w:rsidR="001B1332">
        <w:rPr>
          <w:lang w:val="en-AU"/>
        </w:rPr>
        <w:t> </w:t>
      </w:r>
    </w:p>
    <w:p w:rsidRPr="001501B2" w:rsidR="001B1332" w:rsidP="001501B2" w:rsidRDefault="00F313E5" w14:paraId="356F71C8" w14:textId="55EA2DBE">
      <w:pPr>
        <w:pStyle w:val="H2NumberedList"/>
      </w:pPr>
      <w:r w:rsidRPr="001501B2">
        <w:t>A</w:t>
      </w:r>
      <w:r w:rsidRPr="001501B2" w:rsidR="001B1332">
        <w:t xml:space="preserve">ll </w:t>
      </w:r>
      <w:r w:rsidRPr="001501B2" w:rsidR="00F479E2">
        <w:t xml:space="preserve">educational interventions and penalties </w:t>
      </w:r>
      <w:r w:rsidRPr="001501B2" w:rsidR="001B1332">
        <w:t>are recorded on the Student Academic Integrity Management System</w:t>
      </w:r>
      <w:r w:rsidRPr="001501B2" w:rsidR="00A57205">
        <w:t xml:space="preserve"> for Coursework Students</w:t>
      </w:r>
      <w:r w:rsidRPr="001501B2" w:rsidR="00E10DFD">
        <w:t xml:space="preserve"> </w:t>
      </w:r>
      <w:r w:rsidRPr="001501B2" w:rsidR="000A6316">
        <w:t xml:space="preserve">or by the </w:t>
      </w:r>
      <w:r w:rsidRPr="001501B2" w:rsidR="002958B1">
        <w:t>GGRS</w:t>
      </w:r>
      <w:r w:rsidRPr="001501B2" w:rsidR="000A6316">
        <w:t xml:space="preserve"> for HDR </w:t>
      </w:r>
      <w:r w:rsidRPr="001501B2" w:rsidR="003B2AEE">
        <w:t>candidates</w:t>
      </w:r>
      <w:r w:rsidRPr="001501B2" w:rsidR="00FF6B81">
        <w:t>.</w:t>
      </w:r>
      <w:r w:rsidRPr="001501B2" w:rsidR="001B1332">
        <w:t> </w:t>
      </w:r>
    </w:p>
    <w:p w:rsidRPr="001501B2" w:rsidR="00FC3CB8" w:rsidP="001501B2" w:rsidRDefault="001B1332" w14:paraId="76B6DADF" w14:textId="0E152695">
      <w:pPr>
        <w:pStyle w:val="H2NumberedList"/>
      </w:pPr>
      <w:r w:rsidRPr="001501B2">
        <w:t xml:space="preserve">A </w:t>
      </w:r>
      <w:r w:rsidRPr="001501B2" w:rsidR="00687995">
        <w:t xml:space="preserve">student </w:t>
      </w:r>
      <w:r w:rsidRPr="001501B2" w:rsidR="00CC4CB0">
        <w:t xml:space="preserve">excluded on disciplinary grounds </w:t>
      </w:r>
      <w:r w:rsidRPr="001501B2" w:rsidR="00687995">
        <w:t xml:space="preserve">may apply for readmission three years from the date specified in the notation on the Official Academic Transcript. </w:t>
      </w:r>
      <w:r w:rsidRPr="001501B2" w:rsidR="00C957D3">
        <w:t xml:space="preserve">Coursework </w:t>
      </w:r>
      <w:r w:rsidRPr="001501B2" w:rsidR="00CC4CB0">
        <w:t xml:space="preserve">Students </w:t>
      </w:r>
      <w:r w:rsidRPr="001501B2">
        <w:t xml:space="preserve">may apply for readmission to the Deputy Vice Chancellor </w:t>
      </w:r>
      <w:r w:rsidRPr="001501B2" w:rsidR="004C4CCC">
        <w:t>(</w:t>
      </w:r>
      <w:r w:rsidRPr="001501B2">
        <w:t>Education</w:t>
      </w:r>
      <w:r w:rsidRPr="001501B2" w:rsidR="004C4CCC">
        <w:t>)</w:t>
      </w:r>
      <w:r w:rsidRPr="001501B2">
        <w:t xml:space="preserve"> via lodgement of a Request for Readmission form.</w:t>
      </w:r>
      <w:r w:rsidRPr="001501B2" w:rsidR="006D49E3">
        <w:t xml:space="preserve"> </w:t>
      </w:r>
      <w:r w:rsidRPr="001501B2" w:rsidR="00AE0022">
        <w:t xml:space="preserve">HDR </w:t>
      </w:r>
      <w:r w:rsidRPr="001501B2" w:rsidR="003B2AEE">
        <w:t>candidates</w:t>
      </w:r>
      <w:r w:rsidRPr="001501B2" w:rsidR="00AE0022">
        <w:t xml:space="preserve"> may </w:t>
      </w:r>
      <w:r w:rsidRPr="001501B2" w:rsidR="00FC4539">
        <w:t xml:space="preserve">apply for readmission to the Deputy Vice Chancellor (Research) via email. </w:t>
      </w:r>
      <w:r w:rsidRPr="001501B2" w:rsidR="008B5D1A">
        <w:t>Decisions on readmission are</w:t>
      </w:r>
      <w:r w:rsidRPr="001501B2">
        <w:t xml:space="preserve"> final. </w:t>
      </w:r>
    </w:p>
    <w:p w:rsidRPr="001501B2" w:rsidR="00A970A6" w:rsidP="001501B2" w:rsidRDefault="00A970A6" w14:paraId="7ECEEC6B" w14:textId="77777777">
      <w:pPr>
        <w:pStyle w:val="Heading1"/>
      </w:pPr>
      <w:bookmarkStart w:name="_Definitions" w:id="35"/>
      <w:bookmarkStart w:name="_Toc147474379" w:id="36"/>
      <w:bookmarkStart w:name="_Toc148583008" w:id="37"/>
      <w:bookmarkEnd w:id="35"/>
      <w:r w:rsidRPr="001501B2">
        <w:t>Definitions</w:t>
      </w:r>
      <w:bookmarkEnd w:id="36"/>
      <w:bookmarkEnd w:id="37"/>
    </w:p>
    <w:p w:rsidRPr="001501B2" w:rsidR="00F600F6" w:rsidP="001501B2" w:rsidRDefault="00F600F6" w14:paraId="605DAC1E" w14:textId="77777777">
      <w:pPr>
        <w:rPr>
          <w:rFonts w:eastAsia="Arial"/>
          <w:color w:val="000000" w:themeColor="text1"/>
        </w:rPr>
      </w:pPr>
      <w:r w:rsidRPr="001501B2">
        <w:rPr>
          <w:b/>
          <w:szCs w:val="20"/>
        </w:rPr>
        <w:t xml:space="preserve">Academic Misconduct, </w:t>
      </w:r>
      <w:r w:rsidRPr="001501B2">
        <w:rPr>
          <w:rFonts w:eastAsia="Arial"/>
          <w:color w:val="000000" w:themeColor="text1"/>
        </w:rPr>
        <w:t>whether intentional or negligent, encompasses behaviour:</w:t>
      </w:r>
    </w:p>
    <w:p w:rsidRPr="001501B2" w:rsidR="00F600F6" w:rsidP="001501B2" w:rsidRDefault="00F600F6" w14:paraId="04A0F4BC" w14:textId="77777777">
      <w:pPr>
        <w:pStyle w:val="H1BulletPoints"/>
      </w:pPr>
      <w:r w:rsidRPr="001501B2">
        <w:t>involving the misrepresentation of academic achievement or</w:t>
      </w:r>
    </w:p>
    <w:p w:rsidRPr="001501B2" w:rsidR="00F600F6" w:rsidP="001501B2" w:rsidRDefault="00F600F6" w14:paraId="2DD9911C" w14:textId="667C803D" w14:noSpellErr="1">
      <w:pPr>
        <w:pStyle w:val="H1BulletPoints"/>
        <w:rPr/>
      </w:pPr>
      <w:r w:rsidRPr="6C5C4C6D" w:rsidR="00F600F6">
        <w:rPr>
          <w:lang w:val="en-AU"/>
        </w:rPr>
        <w:t xml:space="preserve">undermining the core values (honesty, trust, fairness, respect, </w:t>
      </w:r>
      <w:r w:rsidRPr="6C5C4C6D" w:rsidR="00F600F6">
        <w:rPr>
          <w:lang w:val="en-AU"/>
        </w:rPr>
        <w:t>responsibility</w:t>
      </w:r>
      <w:r w:rsidRPr="6C5C4C6D" w:rsidR="00F600F6">
        <w:rPr>
          <w:lang w:val="en-AU"/>
        </w:rPr>
        <w:t xml:space="preserve"> and courage</w:t>
      </w:r>
      <w:r w:rsidRPr="6C5C4C6D" w:rsidR="00660A2A">
        <w:rPr>
          <w:lang w:val="en-AU"/>
        </w:rPr>
        <w:t xml:space="preserve"> in learning</w:t>
      </w:r>
      <w:r w:rsidRPr="6C5C4C6D" w:rsidR="00F600F6">
        <w:rPr>
          <w:lang w:val="en-AU"/>
        </w:rPr>
        <w:t>) of academic integrity or</w:t>
      </w:r>
    </w:p>
    <w:p w:rsidRPr="001501B2" w:rsidR="004437CE" w:rsidP="001501B2" w:rsidRDefault="00F600F6" w14:paraId="3803C41A" w14:textId="3C545B76">
      <w:pPr>
        <w:pStyle w:val="H1BulletPoints"/>
        <w:rPr>
          <w:b/>
          <w:bCs/>
        </w:rPr>
      </w:pPr>
      <w:r w:rsidRPr="001501B2">
        <w:t xml:space="preserve">breaching </w:t>
      </w:r>
      <w:hyperlink w:history="1" r:id="rId13">
        <w:r w:rsidRPr="001501B2">
          <w:rPr>
            <w:rStyle w:val="Hyperlink"/>
            <w:color w:val="000000" w:themeColor="text1"/>
          </w:rPr>
          <w:t>academic integrity</w:t>
        </w:r>
      </w:hyperlink>
      <w:r w:rsidRPr="001501B2">
        <w:t>.</w:t>
      </w:r>
    </w:p>
    <w:p w:rsidRPr="001501B2" w:rsidR="001B6A76" w:rsidP="001501B2" w:rsidRDefault="001B6A76" w14:paraId="425B2420" w14:textId="6C5946F3">
      <w:r w:rsidRPr="001501B2">
        <w:rPr>
          <w:b/>
          <w:bCs/>
        </w:rPr>
        <w:t xml:space="preserve">Active Enrolment Status </w:t>
      </w:r>
      <w:r w:rsidRPr="001501B2">
        <w:t>refers to a student who has: </w:t>
      </w:r>
    </w:p>
    <w:p w:rsidRPr="001501B2" w:rsidR="001B6A76" w:rsidP="001501B2" w:rsidRDefault="001B6A76" w14:paraId="3D85C17B" w14:textId="77777777">
      <w:pPr>
        <w:pStyle w:val="H1BulletPoints"/>
      </w:pPr>
      <w:r w:rsidRPr="001501B2">
        <w:t>accepted an offer of admission to a program and shall have completed the enrolment procedures prescribed by the University </w:t>
      </w:r>
    </w:p>
    <w:p w:rsidRPr="001501B2" w:rsidR="001B6A76" w:rsidP="001501B2" w:rsidRDefault="001B6A76" w14:paraId="4F5C6E10" w14:textId="77777777">
      <w:pPr>
        <w:pStyle w:val="H1BulletPoints"/>
      </w:pPr>
      <w:r w:rsidRPr="001501B2">
        <w:t>paid such fees and charges as the University may require to be paid as a condition of enrolment </w:t>
      </w:r>
    </w:p>
    <w:p w:rsidRPr="001501B2" w:rsidR="001B6A76" w:rsidP="001501B2" w:rsidRDefault="001B6A76" w14:paraId="27F7489C" w14:textId="77777777">
      <w:pPr>
        <w:pStyle w:val="H1BulletPoints"/>
      </w:pPr>
      <w:r w:rsidRPr="001501B2">
        <w:t>fulfilled the conditions prescribed for Commonwealth supported students, in the case of a student admitted to a program as a Commonwealth supported student and </w:t>
      </w:r>
    </w:p>
    <w:p w:rsidRPr="001501B2" w:rsidR="001B6A76" w:rsidP="001501B2" w:rsidRDefault="001B6A76" w14:paraId="54A9589F" w14:textId="77777777" w14:noSpellErr="1">
      <w:pPr>
        <w:pStyle w:val="H1BulletPoints"/>
        <w:rPr/>
      </w:pPr>
      <w:r w:rsidRPr="6C5C4C6D" w:rsidR="001B6A76">
        <w:rPr>
          <w:lang w:val="en-AU"/>
        </w:rPr>
        <w:t xml:space="preserve">completed any other procedures which may be </w:t>
      </w:r>
      <w:r w:rsidRPr="6C5C4C6D" w:rsidR="001B6A76">
        <w:rPr>
          <w:lang w:val="en-AU"/>
        </w:rPr>
        <w:t>required</w:t>
      </w:r>
      <w:r w:rsidRPr="6C5C4C6D" w:rsidR="001B6A76">
        <w:rPr>
          <w:lang w:val="en-AU"/>
        </w:rPr>
        <w:t xml:space="preserve"> as a condition of enrolment. </w:t>
      </w:r>
    </w:p>
    <w:p w:rsidRPr="001501B2" w:rsidR="00C3286C" w:rsidP="6C5C4C6D" w:rsidRDefault="00C3286C" w14:paraId="4EDC7CE7" w14:textId="19229C4D" w14:noSpellErr="1">
      <w:pPr>
        <w:shd w:val="clear" w:color="auto" w:fill="FFFFFF" w:themeFill="background1"/>
        <w:rPr>
          <w:rFonts w:eastAsia="Times New Roman"/>
          <w:color w:val="202124"/>
          <w:sz w:val="27"/>
          <w:szCs w:val="27"/>
          <w:lang w:val="en-AU"/>
        </w:rPr>
      </w:pPr>
      <w:r w:rsidRPr="6C5C4C6D" w:rsidR="00C3286C">
        <w:rPr>
          <w:b w:val="1"/>
          <w:bCs w:val="1"/>
          <w:lang w:val="en-AU"/>
        </w:rPr>
        <w:t xml:space="preserve">Coursework </w:t>
      </w:r>
      <w:r w:rsidRPr="6C5C4C6D" w:rsidR="00497760">
        <w:rPr>
          <w:b w:val="1"/>
          <w:bCs w:val="1"/>
          <w:lang w:val="en-AU"/>
        </w:rPr>
        <w:t>S</w:t>
      </w:r>
      <w:r w:rsidRPr="6C5C4C6D" w:rsidR="00C3286C">
        <w:rPr>
          <w:b w:val="1"/>
          <w:bCs w:val="1"/>
          <w:lang w:val="en-AU"/>
        </w:rPr>
        <w:t>tudents</w:t>
      </w:r>
      <w:r w:rsidRPr="6C5C4C6D" w:rsidR="00497760">
        <w:rPr>
          <w:b w:val="1"/>
          <w:bCs w:val="1"/>
          <w:lang w:val="en-AU"/>
        </w:rPr>
        <w:t xml:space="preserve"> </w:t>
      </w:r>
      <w:r w:rsidRPr="6C5C4C6D" w:rsidR="00497760">
        <w:rPr>
          <w:lang w:val="en-AU"/>
        </w:rPr>
        <w:t xml:space="preserve">are those </w:t>
      </w:r>
      <w:r w:rsidRPr="6C5C4C6D" w:rsidR="00C3286C">
        <w:rPr>
          <w:rFonts w:eastAsia="Arial"/>
          <w:lang w:val="en-AU"/>
        </w:rPr>
        <w:t xml:space="preserve">enrolled at the University in a program of teaching and learning that leads to the acquisition of skills and knowledge and does not include a major research </w:t>
      </w:r>
      <w:r w:rsidRPr="6C5C4C6D" w:rsidR="00C3286C">
        <w:rPr>
          <w:rFonts w:eastAsia="Arial"/>
          <w:lang w:val="en-AU"/>
        </w:rPr>
        <w:t>component</w:t>
      </w:r>
      <w:r w:rsidRPr="6C5C4C6D" w:rsidR="00C3286C">
        <w:rPr>
          <w:rFonts w:eastAsia="Arial"/>
          <w:lang w:val="en-AU"/>
        </w:rPr>
        <w:t>. Bachelor's programs and postgraduate coursework programs are all coursework programs.</w:t>
      </w:r>
    </w:p>
    <w:p w:rsidRPr="001501B2" w:rsidR="0029042F" w:rsidP="001501B2" w:rsidRDefault="0029042F" w14:paraId="3FF992AE" w14:textId="0E0BE869" w14:noSpellErr="1">
      <w:r w:rsidRPr="6C5C4C6D" w:rsidR="0029042F">
        <w:rPr>
          <w:b w:val="1"/>
          <w:bCs w:val="1"/>
          <w:lang w:val="en-AU"/>
        </w:rPr>
        <w:t>Decision-maker</w:t>
      </w:r>
      <w:r w:rsidRPr="6C5C4C6D" w:rsidR="0029042F">
        <w:rPr>
          <w:lang w:val="en-AU"/>
        </w:rPr>
        <w:t xml:space="preserve"> refers to academic and professional </w:t>
      </w:r>
      <w:r w:rsidRPr="6C5C4C6D" w:rsidR="00C62A19">
        <w:rPr>
          <w:lang w:val="en-AU"/>
        </w:rPr>
        <w:t xml:space="preserve">staff </w:t>
      </w:r>
      <w:r w:rsidRPr="6C5C4C6D" w:rsidR="0029042F">
        <w:rPr>
          <w:lang w:val="en-AU"/>
        </w:rPr>
        <w:t>who</w:t>
      </w:r>
      <w:r w:rsidRPr="6C5C4C6D" w:rsidR="00C62A19">
        <w:rPr>
          <w:lang w:val="en-AU"/>
        </w:rPr>
        <w:t>,</w:t>
      </w:r>
      <w:r w:rsidRPr="6C5C4C6D" w:rsidR="0029042F">
        <w:rPr>
          <w:lang w:val="en-AU"/>
        </w:rPr>
        <w:t xml:space="preserve"> through their role or position</w:t>
      </w:r>
      <w:r w:rsidRPr="6C5C4C6D" w:rsidR="00C62A19">
        <w:rPr>
          <w:lang w:val="en-AU"/>
        </w:rPr>
        <w:t>,</w:t>
      </w:r>
      <w:r w:rsidRPr="6C5C4C6D" w:rsidR="0029042F">
        <w:rPr>
          <w:lang w:val="en-AU"/>
        </w:rPr>
        <w:t xml:space="preserve"> are authorised as the responsible officer within a </w:t>
      </w:r>
      <w:r w:rsidRPr="6C5C4C6D" w:rsidR="0029042F">
        <w:rPr>
          <w:lang w:val="en-AU"/>
        </w:rPr>
        <w:t>University</w:t>
      </w:r>
      <w:r w:rsidRPr="6C5C4C6D" w:rsidR="0029042F">
        <w:rPr>
          <w:lang w:val="en-AU"/>
        </w:rPr>
        <w:t xml:space="preserve"> policy or delegation schedule to make decisions about those matters.</w:t>
      </w:r>
      <w:r w:rsidRPr="6C5C4C6D" w:rsidR="00BB7B26">
        <w:rPr>
          <w:lang w:val="en-AU"/>
        </w:rPr>
        <w:t xml:space="preserve"> </w:t>
      </w:r>
    </w:p>
    <w:p w:rsidRPr="001501B2" w:rsidR="00202897" w:rsidP="001501B2" w:rsidRDefault="003B2AEE" w14:paraId="15DB694D" w14:textId="6A54E6CB">
      <w:r w:rsidRPr="001501B2">
        <w:rPr>
          <w:b/>
          <w:bCs/>
          <w:szCs w:val="20"/>
        </w:rPr>
        <w:t>Higher Degree by Research (</w:t>
      </w:r>
      <w:r w:rsidRPr="001501B2" w:rsidR="00202897">
        <w:rPr>
          <w:b/>
          <w:bCs/>
          <w:szCs w:val="20"/>
        </w:rPr>
        <w:t>HDR</w:t>
      </w:r>
      <w:r w:rsidRPr="001501B2">
        <w:rPr>
          <w:b/>
          <w:bCs/>
          <w:szCs w:val="20"/>
        </w:rPr>
        <w:t>)</w:t>
      </w:r>
      <w:r w:rsidRPr="001501B2" w:rsidR="00202897">
        <w:rPr>
          <w:b/>
          <w:bCs/>
          <w:szCs w:val="20"/>
        </w:rPr>
        <w:t xml:space="preserve"> </w:t>
      </w:r>
      <w:r w:rsidRPr="001501B2" w:rsidR="00202897">
        <w:t xml:space="preserve">refers to a Research Masters or Research Doctorate where: </w:t>
      </w:r>
    </w:p>
    <w:p w:rsidRPr="001501B2" w:rsidR="00202897" w:rsidP="001501B2" w:rsidRDefault="00202897" w14:paraId="1D636AC5" w14:textId="77777777">
      <w:pPr>
        <w:pStyle w:val="H1BulletPoints"/>
      </w:pPr>
      <w:r w:rsidRPr="001501B2">
        <w:t xml:space="preserve">Research Masters means a Level 9 qualification as described in the AQF and where a minimum of two-thirds of the program of learning is for research, research training and independent study. </w:t>
      </w:r>
    </w:p>
    <w:p w:rsidRPr="001501B2" w:rsidR="00202897" w:rsidP="001501B2" w:rsidRDefault="00202897" w14:paraId="0A03B919" w14:textId="77777777">
      <w:pPr>
        <w:pStyle w:val="H1BulletPoints"/>
      </w:pPr>
      <w:r w:rsidRPr="001501B2">
        <w:t>Research Doctorate means a Level 10 qualification as described in the AQF and where a minimum of two years of the program of learning, and typically two-thirds of the qualification, is research.</w:t>
      </w:r>
    </w:p>
    <w:p w:rsidRPr="001501B2" w:rsidR="001716F7" w:rsidP="001501B2" w:rsidRDefault="00455467" w14:paraId="7FD85D79" w14:textId="5B0D8CA9">
      <w:pPr>
        <w:rPr>
          <w:shd w:val="clear" w:color="auto" w:fill="FFFFFF"/>
        </w:rPr>
      </w:pPr>
      <w:r w:rsidRPr="001501B2">
        <w:rPr>
          <w:b/>
          <w:bCs/>
          <w:shd w:val="clear" w:color="auto" w:fill="FFFFFF"/>
        </w:rPr>
        <w:t>Incomplete Academic Practice</w:t>
      </w:r>
      <w:r w:rsidRPr="001501B2" w:rsidR="008A185D">
        <w:rPr>
          <w:b/>
          <w:bCs/>
          <w:shd w:val="clear" w:color="auto" w:fill="FFFFFF"/>
        </w:rPr>
        <w:t xml:space="preserve"> </w:t>
      </w:r>
      <w:r w:rsidRPr="001501B2" w:rsidR="008A185D">
        <w:rPr>
          <w:shd w:val="clear" w:color="auto" w:fill="FFFFFF"/>
        </w:rPr>
        <w:t>o</w:t>
      </w:r>
      <w:r w:rsidRPr="001501B2" w:rsidR="00CA2DC6">
        <w:rPr>
          <w:shd w:val="clear" w:color="auto" w:fill="FFFFFF"/>
        </w:rPr>
        <w:t>ccurs when:</w:t>
      </w:r>
    </w:p>
    <w:p w:rsidRPr="001501B2" w:rsidR="00CA2DC6" w:rsidP="001501B2" w:rsidRDefault="00CA2DC6" w14:paraId="5816DD06" w14:textId="77777777">
      <w:pPr>
        <w:pStyle w:val="H1BulletPoints"/>
        <w:rPr>
          <w:shd w:val="clear" w:color="auto" w:fill="FFFFFF"/>
        </w:rPr>
      </w:pPr>
      <w:r w:rsidRPr="001501B2">
        <w:rPr>
          <w:shd w:val="clear" w:color="auto" w:fill="FFFFFF"/>
        </w:rPr>
        <w:t>a student makes a genuine attempt to reference their work but has inadequate referencing skills or</w:t>
      </w:r>
    </w:p>
    <w:p w:rsidRPr="001501B2" w:rsidR="00CA2DC6" w:rsidP="001501B2" w:rsidRDefault="00CA2DC6" w14:paraId="002A07AD" w14:textId="77777777">
      <w:pPr>
        <w:pStyle w:val="H1BulletPoints"/>
        <w:rPr>
          <w:shd w:val="clear" w:color="auto" w:fill="FFFFFF"/>
        </w:rPr>
      </w:pPr>
      <w:r w:rsidRPr="001501B2">
        <w:rPr>
          <w:shd w:val="clear" w:color="auto" w:fill="FFFFFF"/>
        </w:rPr>
        <w:t>a student early in their academic career displays a lack of awareness that the content used should be cited (e.g. using verbatim content from course note materials or their own notes of a lecturer's material that use phrases without acknowledgement) or</w:t>
      </w:r>
    </w:p>
    <w:p w:rsidRPr="001501B2" w:rsidR="00CA2DC6" w:rsidP="001501B2" w:rsidRDefault="00CA2DC6" w14:paraId="677518D0" w14:textId="77777777" w14:noSpellErr="1">
      <w:pPr>
        <w:pStyle w:val="H1BulletPoints"/>
        <w:rPr/>
      </w:pPr>
      <w:r w:rsidRPr="6C5C4C6D" w:rsidR="00CA2DC6">
        <w:rPr>
          <w:shd w:val="clear" w:color="auto" w:fill="FFFFFF"/>
          <w:lang w:val="en-AU"/>
        </w:rPr>
        <w:t xml:space="preserve">a student reuses their own original work for an assessment item that has previously been presented for assessment, at Griffith or elsewhere, without acknowledgment, whilst not understanding that this is not </w:t>
      </w:r>
      <w:r w:rsidRPr="6C5C4C6D" w:rsidR="00CA2DC6">
        <w:rPr>
          <w:shd w:val="clear" w:color="auto" w:fill="FFFFFF"/>
          <w:lang w:val="en-AU"/>
        </w:rPr>
        <w:t>permitted</w:t>
      </w:r>
      <w:r w:rsidRPr="6C5C4C6D" w:rsidR="00CA2DC6">
        <w:rPr>
          <w:shd w:val="clear" w:color="auto" w:fill="FFFFFF"/>
          <w:lang w:val="en-AU"/>
        </w:rPr>
        <w:t xml:space="preserve"> or</w:t>
      </w:r>
    </w:p>
    <w:p w:rsidRPr="001501B2" w:rsidR="00CA2DC6" w:rsidP="001501B2" w:rsidRDefault="00CA2DC6" w14:paraId="1245E0C6" w14:textId="038F7E67">
      <w:pPr>
        <w:pStyle w:val="H1BulletPoints"/>
      </w:pPr>
      <w:r w:rsidRPr="001501B2">
        <w:rPr>
          <w:shd w:val="clear" w:color="auto" w:fill="FFFFFF"/>
        </w:rPr>
        <w:t>a student shares material with another student in a spirit of collegiality without being aware that such sharing may amount to collusion.</w:t>
      </w:r>
    </w:p>
    <w:p w:rsidRPr="001501B2" w:rsidR="00A7017B" w:rsidP="001501B2" w:rsidRDefault="00A7017B" w14:paraId="6E8D517A" w14:textId="3817B06F">
      <w:pPr>
        <w:rPr>
          <w:shd w:val="clear" w:color="auto" w:fill="FFFFFF"/>
        </w:rPr>
      </w:pPr>
      <w:r w:rsidRPr="001501B2">
        <w:rPr>
          <w:b/>
          <w:bCs/>
          <w:shd w:val="clear" w:color="auto" w:fill="FFFFFF"/>
        </w:rPr>
        <w:t>Misrepresentation of the Student’s Identity or Activities</w:t>
      </w:r>
      <w:r w:rsidRPr="001501B2">
        <w:t xml:space="preserve"> occurs when a student: </w:t>
      </w:r>
    </w:p>
    <w:p w:rsidRPr="001501B2" w:rsidR="00A7017B" w:rsidP="001501B2" w:rsidRDefault="00A7017B" w14:paraId="3E7B98D4" w14:textId="77777777">
      <w:pPr>
        <w:pStyle w:val="H1BulletPoints"/>
      </w:pPr>
      <w:r w:rsidRPr="001501B2">
        <w:t>presents an untrue statement about attendance or participation in any learning activities</w:t>
      </w:r>
    </w:p>
    <w:p w:rsidRPr="001501B2" w:rsidR="00A7017B" w:rsidP="001501B2" w:rsidRDefault="00A7017B" w14:paraId="26A2C46D" w14:textId="77777777">
      <w:pPr>
        <w:pStyle w:val="H1BulletPoints"/>
      </w:pPr>
      <w:r w:rsidRPr="001501B2">
        <w:t>includes citations to non-existent or incorrect sources</w:t>
      </w:r>
    </w:p>
    <w:p w:rsidRPr="001501B2" w:rsidR="00A7017B" w:rsidP="001501B2" w:rsidRDefault="00A7017B" w14:paraId="4D56410B" w14:textId="77777777" w14:noSpellErr="1">
      <w:pPr>
        <w:pStyle w:val="H1BulletPoints"/>
        <w:rPr/>
      </w:pPr>
      <w:r w:rsidRPr="6C5C4C6D" w:rsidR="00A7017B">
        <w:rPr>
          <w:lang w:val="en-AU"/>
        </w:rPr>
        <w:t xml:space="preserve">does not </w:t>
      </w:r>
      <w:r w:rsidRPr="6C5C4C6D" w:rsidR="00A7017B">
        <w:rPr>
          <w:lang w:val="en-AU"/>
        </w:rPr>
        <w:t>disclose</w:t>
      </w:r>
      <w:r w:rsidRPr="6C5C4C6D" w:rsidR="00A7017B">
        <w:rPr>
          <w:lang w:val="en-AU"/>
        </w:rPr>
        <w:t xml:space="preserve"> any information or matter where there is a duty to </w:t>
      </w:r>
      <w:r w:rsidRPr="6C5C4C6D" w:rsidR="00A7017B">
        <w:rPr>
          <w:lang w:val="en-AU"/>
        </w:rPr>
        <w:t>disclose</w:t>
      </w:r>
      <w:r w:rsidRPr="6C5C4C6D" w:rsidR="00A7017B">
        <w:rPr>
          <w:lang w:val="en-AU"/>
        </w:rPr>
        <w:t xml:space="preserve"> such information.</w:t>
      </w:r>
    </w:p>
    <w:p w:rsidRPr="001501B2" w:rsidR="00A7017B" w:rsidP="001501B2" w:rsidRDefault="00A7017B" w14:paraId="010A2CB9" w14:textId="77777777" w14:noSpellErr="1">
      <w:pPr/>
      <w:r w:rsidRPr="6C5C4C6D" w:rsidR="00A7017B">
        <w:rPr>
          <w:lang w:val="en-AU"/>
        </w:rPr>
        <w:t xml:space="preserve">It includes </w:t>
      </w:r>
      <w:r w:rsidRPr="6C5C4C6D" w:rsidR="00A7017B">
        <w:rPr>
          <w:lang w:val="en-AU"/>
        </w:rPr>
        <w:t>submitting</w:t>
      </w:r>
      <w:r w:rsidRPr="6C5C4C6D" w:rsidR="00A7017B">
        <w:rPr>
          <w:lang w:val="en-AU"/>
        </w:rPr>
        <w:t xml:space="preserve"> falsified documentation in support of an assessment application (assessment extension, deferred assessment, special consideration).</w:t>
      </w:r>
    </w:p>
    <w:p w:rsidRPr="001501B2" w:rsidR="007254EC" w:rsidP="001501B2" w:rsidRDefault="002756CC" w14:paraId="497A7BA5" w14:textId="4A0AD97C">
      <w:pPr>
        <w:rPr>
          <w:szCs w:val="20"/>
        </w:rPr>
      </w:pPr>
      <w:r w:rsidRPr="001501B2">
        <w:rPr>
          <w:b/>
          <w:bCs/>
          <w:szCs w:val="20"/>
        </w:rPr>
        <w:t xml:space="preserve">Suspension </w:t>
      </w:r>
      <w:r w:rsidRPr="001501B2">
        <w:rPr>
          <w:szCs w:val="20"/>
        </w:rPr>
        <w:t xml:space="preserve">can mean the </w:t>
      </w:r>
      <w:r w:rsidRPr="001501B2" w:rsidR="00A90585">
        <w:rPr>
          <w:szCs w:val="20"/>
        </w:rPr>
        <w:t>Suspension</w:t>
      </w:r>
      <w:r w:rsidRPr="001501B2">
        <w:rPr>
          <w:szCs w:val="20"/>
        </w:rPr>
        <w:t xml:space="preserve"> of access to services and/or campuses or of enrolment.</w:t>
      </w:r>
    </w:p>
    <w:p w:rsidRPr="001501B2" w:rsidR="00EF0247" w:rsidP="001501B2" w:rsidRDefault="0086556D" w14:paraId="652337FE" w14:textId="7227BDA7">
      <w:pPr>
        <w:pStyle w:val="Heading1"/>
      </w:pPr>
      <w:bookmarkStart w:name="_Information" w:id="38"/>
      <w:bookmarkStart w:name="_Toc146729455" w:id="39"/>
      <w:bookmarkStart w:name="_Toc148583009" w:id="40"/>
      <w:bookmarkEnd w:id="38"/>
      <w:r w:rsidRPr="001501B2">
        <w:t>Information</w:t>
      </w:r>
      <w:bookmarkEnd w:id="39"/>
      <w:bookmarkEnd w:id="40"/>
    </w:p>
    <w:tbl>
      <w:tblPr>
        <w:tblStyle w:val="TableGrid"/>
        <w:tblW w:w="0" w:type="auto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CellMar>
          <w:top w:w="170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7147"/>
      </w:tblGrid>
      <w:tr w:rsidRPr="001501B2" w:rsidR="00786706" w:rsidTr="6C5C4C6D" w14:paraId="56F88C37" w14:textId="77777777">
        <w:tc>
          <w:tcPr>
            <w:tcW w:w="2943" w:type="dxa"/>
            <w:tcMar/>
          </w:tcPr>
          <w:p w:rsidRPr="001501B2" w:rsidR="00786706" w:rsidP="001501B2" w:rsidRDefault="00786706" w14:paraId="043C5737" w14:textId="2C6464CE">
            <w:pPr>
              <w:pStyle w:val="TableContents"/>
              <w:spacing w:after="120"/>
            </w:pPr>
            <w:r w:rsidRPr="001501B2">
              <w:t>Title</w:t>
            </w:r>
          </w:p>
        </w:tc>
        <w:tc>
          <w:tcPr>
            <w:tcW w:w="7147" w:type="dxa"/>
            <w:tcMar/>
          </w:tcPr>
          <w:p w:rsidRPr="001501B2" w:rsidR="00786706" w:rsidP="001501B2" w:rsidRDefault="00FE4C70" w14:paraId="19EA923A" w14:textId="469F4B32">
            <w:pPr>
              <w:pStyle w:val="TableContents"/>
              <w:spacing w:after="120"/>
              <w:rPr>
                <w:lang w:val="en-GB"/>
              </w:rPr>
            </w:pPr>
            <w:r w:rsidRPr="001501B2">
              <w:t>Student</w:t>
            </w:r>
            <w:r w:rsidRPr="001501B2" w:rsidR="001967F6">
              <w:t xml:space="preserve"> Breaches of Academic Integrity Procedure</w:t>
            </w:r>
          </w:p>
        </w:tc>
      </w:tr>
      <w:tr w:rsidRPr="001501B2" w:rsidR="00786706" w:rsidTr="6C5C4C6D" w14:paraId="66D4D4A1" w14:textId="77777777">
        <w:tc>
          <w:tcPr>
            <w:tcW w:w="2943" w:type="dxa"/>
            <w:tcMar/>
          </w:tcPr>
          <w:p w:rsidRPr="001501B2" w:rsidR="00786706" w:rsidP="001501B2" w:rsidRDefault="00786706" w14:paraId="18280F52" w14:textId="5ED479A2">
            <w:pPr>
              <w:pStyle w:val="TableContents"/>
              <w:spacing w:after="120"/>
            </w:pPr>
            <w:r w:rsidRPr="001501B2">
              <w:t>Document number</w:t>
            </w:r>
          </w:p>
        </w:tc>
        <w:tc>
          <w:tcPr>
            <w:tcW w:w="7147" w:type="dxa"/>
            <w:tcMar/>
          </w:tcPr>
          <w:p w:rsidRPr="001501B2" w:rsidR="00786706" w:rsidP="001501B2" w:rsidRDefault="00CA30E0" w14:paraId="53E0817F" w14:textId="63CC834C">
            <w:pPr>
              <w:pStyle w:val="TableContents"/>
              <w:spacing w:after="120"/>
              <w:rPr>
                <w:lang w:val="en-GB"/>
              </w:rPr>
            </w:pPr>
            <w:r w:rsidRPr="001501B2">
              <w:t>2024/0000</w:t>
            </w:r>
            <w:r w:rsidRPr="001501B2" w:rsidR="00D04BEA">
              <w:t>0</w:t>
            </w:r>
            <w:r w:rsidRPr="001501B2" w:rsidR="001501B2">
              <w:t>21</w:t>
            </w:r>
          </w:p>
        </w:tc>
      </w:tr>
      <w:tr w:rsidRPr="001501B2" w:rsidR="00786706" w:rsidTr="6C5C4C6D" w14:paraId="66BCD115" w14:textId="77777777">
        <w:tc>
          <w:tcPr>
            <w:tcW w:w="2943" w:type="dxa"/>
            <w:tcMar/>
          </w:tcPr>
          <w:p w:rsidRPr="001501B2" w:rsidR="00786706" w:rsidP="001501B2" w:rsidRDefault="00786706" w14:paraId="0DEE091F" w14:textId="5E2B7B69">
            <w:pPr>
              <w:pStyle w:val="TableContents"/>
              <w:spacing w:after="120"/>
            </w:pPr>
            <w:r w:rsidRPr="001501B2">
              <w:t>Purpose</w:t>
            </w:r>
          </w:p>
        </w:tc>
        <w:tc>
          <w:tcPr>
            <w:tcW w:w="7147" w:type="dxa"/>
            <w:tcMar/>
          </w:tcPr>
          <w:p w:rsidRPr="001501B2" w:rsidR="00964E1C" w:rsidP="001501B2" w:rsidRDefault="00964E1C" w14:paraId="13D7DA16" w14:textId="77777777" w14:noSpellErr="1">
            <w:pPr>
              <w:spacing w:after="120"/>
            </w:pPr>
            <w:r w:rsidRPr="6C5C4C6D" w:rsidR="00964E1C">
              <w:rPr>
                <w:lang w:val="en-AU"/>
              </w:rPr>
              <w:t xml:space="preserve">This procedure supports the </w:t>
            </w:r>
            <w:r w:rsidRPr="6C5C4C6D" w:rsidR="00964E1C">
              <w:rPr>
                <w:i w:val="1"/>
                <w:iCs w:val="1"/>
                <w:lang w:val="en-AU"/>
              </w:rPr>
              <w:t>Student Academic Integrity Policy</w:t>
            </w:r>
            <w:r w:rsidRPr="6C5C4C6D" w:rsidR="00964E1C">
              <w:rPr>
                <w:lang w:val="en-AU"/>
              </w:rPr>
              <w:t xml:space="preserve"> and </w:t>
            </w:r>
            <w:r w:rsidRPr="6C5C4C6D" w:rsidR="00964E1C">
              <w:rPr>
                <w:i w:val="1"/>
                <w:iCs w:val="1"/>
                <w:lang w:val="en-AU"/>
              </w:rPr>
              <w:t>Student Conduct, Safety and Wellbeing Policy</w:t>
            </w:r>
            <w:r w:rsidRPr="6C5C4C6D" w:rsidR="00964E1C">
              <w:rPr>
                <w:lang w:val="en-AU"/>
              </w:rPr>
              <w:t xml:space="preserve"> by providing a formal framework for managing student breaches of academic integrity, some of which </w:t>
            </w:r>
            <w:r w:rsidRPr="6C5C4C6D" w:rsidR="00964E1C">
              <w:rPr>
                <w:lang w:val="en-AU"/>
              </w:rPr>
              <w:t>constitute</w:t>
            </w:r>
            <w:r w:rsidRPr="6C5C4C6D" w:rsidR="00964E1C">
              <w:rPr>
                <w:lang w:val="en-AU"/>
              </w:rPr>
              <w:t xml:space="preserve"> Academic Misconduct.</w:t>
            </w:r>
          </w:p>
          <w:p w:rsidRPr="001501B2" w:rsidR="00964E1C" w:rsidP="6C5C4C6D" w:rsidRDefault="00964E1C" w14:paraId="5AD64087" w14:textId="77777777" w14:noSpellErr="1">
            <w:pPr>
              <w:spacing w:after="120"/>
              <w:rPr>
                <w:shd w:val="clear" w:color="auto" w:fill="FFFFFF"/>
                <w:lang w:val="en-AU"/>
              </w:rPr>
            </w:pPr>
            <w:r w:rsidRPr="6C5C4C6D" w:rsidR="00964E1C">
              <w:rPr>
                <w:lang w:val="en-AU"/>
              </w:rPr>
              <w:t xml:space="preserve">Additionally, students who fall within the scope of this procedure </w:t>
            </w:r>
            <w:r w:rsidRPr="6C5C4C6D" w:rsidR="00964E1C">
              <w:rPr>
                <w:shd w:val="clear" w:color="auto" w:fill="FFFFFF"/>
                <w:lang w:val="en-AU"/>
              </w:rPr>
              <w:t xml:space="preserve">may also need to familiarise themselves with and adhere to the University's expectation for </w:t>
            </w:r>
            <w:r w:rsidRPr="6C5C4C6D" w:rsidR="00964E1C">
              <w:rPr>
                <w:lang w:val="en-AU"/>
              </w:rPr>
              <w:t xml:space="preserve">academic </w:t>
            </w:r>
            <w:r w:rsidRPr="6C5C4C6D" w:rsidR="00964E1C">
              <w:rPr>
                <w:shd w:val="clear" w:color="auto" w:fill="FFFFFF"/>
                <w:lang w:val="en-AU"/>
              </w:rPr>
              <w:t xml:space="preserve">integrity and code of practice requirements relevant to their program of study. For example, students engaging in research </w:t>
            </w:r>
            <w:r w:rsidRPr="6C5C4C6D" w:rsidR="00964E1C">
              <w:rPr>
                <w:shd w:val="clear" w:color="auto" w:fill="FFFFFF"/>
                <w:lang w:val="en-AU"/>
              </w:rPr>
              <w:t xml:space="preserve">are required to</w:t>
            </w:r>
            <w:r w:rsidRPr="6C5C4C6D" w:rsidR="00964E1C">
              <w:rPr>
                <w:shd w:val="clear" w:color="auto" w:fill="FFFFFF"/>
                <w:lang w:val="en-AU"/>
              </w:rPr>
              <w:t xml:space="preserve"> adhere to the Australian Code for the Responsible Conduct of Research 2018 and </w:t>
            </w:r>
            <w:r w:rsidRPr="6C5C4C6D" w:rsidR="00964E1C">
              <w:rPr>
                <w:lang w:val="en-AU"/>
              </w:rPr>
              <w:t xml:space="preserve">the University’s </w:t>
            </w:r>
            <w:hyperlink r:id="Rcd6aed1942d34cae">
              <w:r w:rsidRPr="6C5C4C6D" w:rsidR="00964E1C">
                <w:rPr>
                  <w:i w:val="1"/>
                  <w:iCs w:val="1"/>
                  <w:lang w:val="en-AU"/>
                </w:rPr>
                <w:t>Responsible Conduct of Research Policy</w:t>
              </w:r>
            </w:hyperlink>
            <w:r w:rsidRPr="6C5C4C6D" w:rsidR="00964E1C">
              <w:rPr>
                <w:lang w:val="en-AU"/>
              </w:rPr>
              <w:t>. S</w:t>
            </w:r>
            <w:r w:rsidRPr="6C5C4C6D" w:rsidR="00964E1C">
              <w:rPr>
                <w:shd w:val="clear" w:color="auto" w:fill="FFFFFF"/>
                <w:lang w:val="en-AU"/>
              </w:rPr>
              <w:t xml:space="preserve">tudents with a professional practice </w:t>
            </w:r>
            <w:r w:rsidRPr="6C5C4C6D" w:rsidR="00964E1C">
              <w:rPr>
                <w:shd w:val="clear" w:color="auto" w:fill="FFFFFF"/>
                <w:lang w:val="en-AU"/>
              </w:rPr>
              <w:t>component</w:t>
            </w:r>
            <w:r w:rsidRPr="6C5C4C6D" w:rsidR="00964E1C">
              <w:rPr>
                <w:shd w:val="clear" w:color="auto" w:fill="FFFFFF"/>
                <w:lang w:val="en-AU"/>
              </w:rPr>
              <w:t xml:space="preserve"> to their studies will need to adhere to professional practice standards for their field.</w:t>
            </w:r>
          </w:p>
          <w:p w:rsidRPr="001501B2" w:rsidR="00964E1C" w:rsidP="001501B2" w:rsidRDefault="00964E1C" w14:paraId="68766045" w14:textId="77777777">
            <w:pPr>
              <w:spacing w:after="120"/>
              <w:rPr>
                <w:u w:color="F04E45"/>
              </w:rPr>
            </w:pPr>
            <w:r w:rsidRPr="001501B2">
              <w:rPr>
                <w:u w:color="F04E45"/>
              </w:rPr>
              <w:t>Where a matter is consistent with the following, it is defined as Academic Misconduct:</w:t>
            </w:r>
          </w:p>
          <w:p w:rsidRPr="001501B2" w:rsidR="00964E1C" w:rsidP="001501B2" w:rsidRDefault="00964E1C" w14:paraId="2058201E" w14:textId="66A63238">
            <w:pPr>
              <w:pStyle w:val="Tablebullets"/>
              <w:spacing w:after="120"/>
              <w:rPr>
                <w:u w:color="F04E45"/>
              </w:rPr>
            </w:pPr>
            <w:r w:rsidRPr="001501B2">
              <w:rPr>
                <w:u w:color="F04E45"/>
              </w:rPr>
              <w:t xml:space="preserve">a student is in breach of the expected academic integrity behaviours outlined in the </w:t>
            </w:r>
            <w:r w:rsidRPr="00D70DB8">
              <w:rPr>
                <w:i/>
                <w:iCs/>
                <w:u w:color="F04E45"/>
              </w:rPr>
              <w:t>Student Academic Integrity Policy</w:t>
            </w:r>
            <w:r w:rsidRPr="001501B2">
              <w:rPr>
                <w:u w:color="F04E45"/>
              </w:rPr>
              <w:t xml:space="preserve"> and the </w:t>
            </w:r>
            <w:r w:rsidRPr="00D70DB8">
              <w:rPr>
                <w:i/>
                <w:iCs/>
                <w:u w:color="F04E45"/>
              </w:rPr>
              <w:t>Student Conduct Policy</w:t>
            </w:r>
            <w:r w:rsidRPr="001501B2" w:rsidR="00567896">
              <w:rPr>
                <w:u w:color="F04E45"/>
              </w:rPr>
              <w:t>,</w:t>
            </w:r>
            <w:r w:rsidRPr="001501B2">
              <w:rPr>
                <w:u w:color="F04E45"/>
              </w:rPr>
              <w:t xml:space="preserve"> and </w:t>
            </w:r>
          </w:p>
          <w:p w:rsidRPr="001501B2" w:rsidR="00786706" w:rsidP="001501B2" w:rsidRDefault="00964E1C" w14:paraId="7FE09B90" w14:textId="634CE472">
            <w:pPr>
              <w:pStyle w:val="Tablebullets"/>
              <w:spacing w:after="120"/>
              <w:rPr>
                <w:u w:color="F04E45"/>
              </w:rPr>
            </w:pPr>
            <w:r w:rsidRPr="001501B2">
              <w:rPr>
                <w:u w:color="F04E45"/>
              </w:rPr>
              <w:t xml:space="preserve">the matter does not fall within the definition of Incomplete Academic Practice as defined in the </w:t>
            </w:r>
            <w:r w:rsidRPr="00D70DB8">
              <w:rPr>
                <w:i/>
                <w:iCs/>
                <w:u w:color="F04E45"/>
              </w:rPr>
              <w:t>Student Academic Integrity Policy.</w:t>
            </w:r>
          </w:p>
        </w:tc>
      </w:tr>
      <w:tr w:rsidRPr="001501B2" w:rsidR="00786706" w:rsidTr="6C5C4C6D" w14:paraId="625A2530" w14:textId="77777777">
        <w:tc>
          <w:tcPr>
            <w:tcW w:w="2943" w:type="dxa"/>
            <w:tcMar/>
          </w:tcPr>
          <w:p w:rsidRPr="001501B2" w:rsidR="00786706" w:rsidP="001501B2" w:rsidRDefault="00786706" w14:paraId="74ADF083" w14:textId="20B8679F">
            <w:pPr>
              <w:pStyle w:val="TableContents"/>
              <w:spacing w:after="120"/>
            </w:pPr>
            <w:r w:rsidRPr="001501B2">
              <w:t>Audience</w:t>
            </w:r>
          </w:p>
        </w:tc>
        <w:tc>
          <w:tcPr>
            <w:tcW w:w="7147" w:type="dxa"/>
            <w:tcMar/>
          </w:tcPr>
          <w:sdt>
            <w:sdtPr>
              <w:id w:val="-305943360"/>
              <w:placeholder>
                <w:docPart w:val="7E3FC67E7C0249B4845D88F6BDF29475"/>
              </w:placeholder>
              <w15:color w:val="E51F30"/>
              <w:dropDownList>
                <w:listItem w:displayText="Staff" w:value="Staff"/>
                <w:listItem w:displayText="Students" w:value="Students"/>
                <w:listItem w:displayText="Public" w:value="Public"/>
              </w:dropDownList>
            </w:sdtPr>
            <w:sdtEndPr/>
            <w:sdtContent>
              <w:p w:rsidRPr="001501B2" w:rsidR="00786706" w:rsidP="001501B2" w:rsidRDefault="00FF74BA" w14:paraId="4FF0C248" w14:textId="22B43866">
                <w:pPr>
                  <w:pStyle w:val="TableContents"/>
                  <w:spacing w:after="120"/>
                </w:pPr>
                <w:r w:rsidRPr="001501B2">
                  <w:t>Students</w:t>
                </w:r>
              </w:p>
            </w:sdtContent>
          </w:sdt>
        </w:tc>
      </w:tr>
      <w:tr w:rsidRPr="001501B2" w:rsidR="00786706" w:rsidTr="6C5C4C6D" w14:paraId="132A1D0D" w14:textId="77777777">
        <w:tc>
          <w:tcPr>
            <w:tcW w:w="2943" w:type="dxa"/>
            <w:tcMar/>
          </w:tcPr>
          <w:p w:rsidRPr="001501B2" w:rsidR="00786706" w:rsidP="001501B2" w:rsidRDefault="00786706" w14:paraId="375184E5" w14:textId="4F1FD2B3">
            <w:pPr>
              <w:pStyle w:val="TableContents"/>
              <w:spacing w:after="120"/>
            </w:pPr>
            <w:r w:rsidRPr="001501B2">
              <w:t>Category</w:t>
            </w:r>
          </w:p>
        </w:tc>
        <w:tc>
          <w:tcPr>
            <w:tcW w:w="7147" w:type="dxa"/>
            <w:tcMar/>
          </w:tcPr>
          <w:sdt>
            <w:sdtPr>
              <w:id w:val="683178401"/>
              <w:placeholder>
                <w:docPart w:val="5895EF9B990741AE897416FB89EB4AC9"/>
              </w:placeholder>
              <w15:color w:val="E51F30"/>
              <w:dropDownList>
                <w:listItem w:displayText="Academic" w:value="Academic"/>
                <w:listItem w:displayText="Governance" w:value="Governance"/>
                <w:listItem w:displayText="Operational" w:value="Operational"/>
              </w:dropDownList>
            </w:sdtPr>
            <w:sdtEndPr/>
            <w:sdtContent>
              <w:p w:rsidRPr="001501B2" w:rsidR="00786706" w:rsidP="001501B2" w:rsidRDefault="00FF74BA" w14:paraId="4D641298" w14:textId="3551601E">
                <w:pPr>
                  <w:pStyle w:val="TableContents"/>
                  <w:spacing w:after="120"/>
                </w:pPr>
                <w:r w:rsidRPr="001501B2">
                  <w:t>Academic</w:t>
                </w:r>
              </w:p>
            </w:sdtContent>
          </w:sdt>
        </w:tc>
      </w:tr>
      <w:tr w:rsidRPr="001501B2" w:rsidR="00786706" w:rsidTr="6C5C4C6D" w14:paraId="704234F9" w14:textId="77777777">
        <w:tc>
          <w:tcPr>
            <w:tcW w:w="2943" w:type="dxa"/>
            <w:tcMar/>
          </w:tcPr>
          <w:p w:rsidRPr="001501B2" w:rsidR="00786706" w:rsidP="001501B2" w:rsidRDefault="00786706" w14:paraId="51A9284E" w14:textId="46B8CBB9">
            <w:pPr>
              <w:pStyle w:val="TableContents"/>
              <w:spacing w:after="120"/>
            </w:pPr>
            <w:r w:rsidRPr="001501B2">
              <w:t>Subcategory</w:t>
            </w:r>
          </w:p>
        </w:tc>
        <w:tc>
          <w:tcPr>
            <w:tcW w:w="7147" w:type="dxa"/>
            <w:tcMar/>
          </w:tcPr>
          <w:sdt>
            <w:sdtPr>
              <w:rPr>
                <w:lang w:val="en-GB"/>
              </w:rPr>
              <w:id w:val="-2026542272"/>
              <w:placeholder>
                <w:docPart w:val="739DC334F694446097BCD5700DC058E5"/>
              </w:placeholder>
              <w15:color w:val="E51F30"/>
              <w:dropDownList>
                <w:listItem w:displayText="Student Services" w:value="Student Services"/>
                <w:listItem w:displayText="Learning &amp; Teaching" w:value="Learning &amp; Teaching"/>
                <w:listItem w:displayText="Research" w:value="Research"/>
              </w:dropDownList>
            </w:sdtPr>
            <w:sdtEndPr>
              <w:rPr>
                <w:lang w:val="en-GB"/>
              </w:rPr>
            </w:sdtEndPr>
            <w:sdtContent>
              <w:p w:rsidRPr="001501B2" w:rsidR="007512F5" w:rsidP="001501B2" w:rsidRDefault="00FF74BA" w14:paraId="617C1518" w14:textId="1A45FF99">
                <w:pPr>
                  <w:pStyle w:val="TableContents"/>
                  <w:spacing w:after="120"/>
                  <w:rPr>
                    <w:lang w:val="en-GB"/>
                  </w:rPr>
                </w:pPr>
                <w:r w:rsidRPr="001501B2">
                  <w:rPr>
                    <w:lang w:val="en-GB"/>
                  </w:rPr>
                  <w:t>Learning &amp; Teaching</w:t>
                </w:r>
              </w:p>
            </w:sdtContent>
          </w:sdt>
        </w:tc>
      </w:tr>
      <w:tr w:rsidRPr="001501B2" w:rsidR="00A57044" w:rsidTr="6C5C4C6D" w14:paraId="1DD394A7" w14:textId="77777777">
        <w:tc>
          <w:tcPr>
            <w:tcW w:w="2943" w:type="dxa"/>
            <w:tcMar/>
          </w:tcPr>
          <w:p w:rsidRPr="001501B2" w:rsidR="00A57044" w:rsidP="001501B2" w:rsidRDefault="0046665F" w14:paraId="4CDE964B" w14:textId="68F552EF">
            <w:pPr>
              <w:pStyle w:val="TableContents"/>
              <w:spacing w:after="120"/>
            </w:pPr>
            <w:r w:rsidRPr="001501B2">
              <w:t>UN Sustainable Development Goals (SDGs)</w:t>
            </w:r>
          </w:p>
        </w:tc>
        <w:tc>
          <w:tcPr>
            <w:tcW w:w="7147" w:type="dxa"/>
            <w:tcMar/>
          </w:tcPr>
          <w:p w:rsidRPr="001501B2" w:rsidR="00A57044" w:rsidP="001501B2" w:rsidRDefault="008239FE" w14:paraId="68B0A012" w14:textId="77777777">
            <w:pPr>
              <w:pStyle w:val="TableContents"/>
              <w:spacing w:after="120"/>
            </w:pPr>
            <w:r w:rsidRPr="001501B2">
              <w:t xml:space="preserve">This document aligns with </w:t>
            </w:r>
            <w:r w:rsidRPr="001501B2" w:rsidR="00B25332">
              <w:t>Sustainable Development Goal/s:</w:t>
            </w:r>
          </w:p>
          <w:sdt>
            <w:sdtPr>
              <w:id w:val="942722431"/>
              <w:placeholder>
                <w:docPart w:val="F2053069A3884FB7903D6C3F87A7221C"/>
              </w:placeholder>
              <w15:color w:val="E51F30"/>
              <w:dropDownList>
                <w:listItem w:displayText="1: No Poverty" w:value="1: No Poverty"/>
                <w:listItem w:displayText="2: Zero Hunger" w:value="2: Zero Hunger"/>
                <w:listItem w:displayText="3: Good Health and Well-Being" w:value="3: Good Health and Well-Being"/>
                <w:listItem w:displayText="4: Quality Education" w:value="4: Quality Education"/>
                <w:listItem w:displayText="5: Gender Equality" w:value="5: Gender Equality"/>
                <w:listItem w:displayText="6: Clean Water and Sanitation" w:value="6: Clean Water and Sanitation"/>
                <w:listItem w:displayText="7: Affordable and Clean Energy" w:value="7: Affordable and Clean Energy"/>
                <w:listItem w:displayText="8: Decent Work and Economic Growth" w:value="8: Decent Work and Economic Growth"/>
                <w:listItem w:displayText="9: Industry, Innovation and Infrastructure" w:value="9: Industry, Innovation and Infrastructure"/>
                <w:listItem w:displayText="10: Reduced Inequalities" w:value="10: Reduced Inequalities"/>
                <w:listItem w:displayText="11: Sustainable Cities and Communities" w:value="11: Sustainable Cities and Communities"/>
                <w:listItem w:displayText="12: Responsible Consumption and Production" w:value="12: Responsible Consumption and Production"/>
                <w:listItem w:displayText="13: Climate Action" w:value="13: Climate Action"/>
                <w:listItem w:displayText="14: Life Below Water" w:value="14: Life Below Water"/>
                <w:listItem w:displayText="15: Life on Land" w:value="15: Life on Land"/>
                <w:listItem w:displayText="16: Peace, Justice and Strong Institutions" w:value="16: Peace, Justice and Strong Institutions"/>
                <w:listItem w:displayText="17: Partnerships for the Goals" w:value="17: Partnerships for the Goals"/>
              </w:dropDownList>
            </w:sdtPr>
            <w:sdtEndPr/>
            <w:sdtContent>
              <w:p w:rsidRPr="001501B2" w:rsidR="00067836" w:rsidP="001501B2" w:rsidRDefault="00FF74BA" w14:paraId="1238885A" w14:textId="331D6146">
                <w:pPr>
                  <w:pStyle w:val="TableContents"/>
                  <w:spacing w:after="120"/>
                </w:pPr>
                <w:r w:rsidRPr="001501B2">
                  <w:t>4: Quality Education</w:t>
                </w:r>
              </w:p>
            </w:sdtContent>
          </w:sdt>
        </w:tc>
      </w:tr>
      <w:tr w:rsidRPr="001501B2" w:rsidR="00786706" w:rsidTr="6C5C4C6D" w14:paraId="72503509" w14:textId="77777777">
        <w:tc>
          <w:tcPr>
            <w:tcW w:w="2943" w:type="dxa"/>
            <w:tcMar/>
          </w:tcPr>
          <w:p w:rsidRPr="001501B2" w:rsidR="00786706" w:rsidP="001501B2" w:rsidRDefault="00786706" w14:paraId="7967AC55" w14:textId="476A8E6E">
            <w:pPr>
              <w:pStyle w:val="TableContents"/>
              <w:spacing w:after="120"/>
            </w:pPr>
            <w:r w:rsidRPr="001501B2">
              <w:t>Approval date</w:t>
            </w:r>
          </w:p>
        </w:tc>
        <w:tc>
          <w:tcPr>
            <w:tcW w:w="7147" w:type="dxa"/>
            <w:tcMar/>
          </w:tcPr>
          <w:p w:rsidRPr="001501B2" w:rsidR="00786706" w:rsidP="001501B2" w:rsidRDefault="001501B2" w14:paraId="194B217B" w14:textId="5863F1E8">
            <w:pPr>
              <w:pStyle w:val="TableContents"/>
              <w:spacing w:after="120"/>
            </w:pPr>
            <w:r w:rsidRPr="001501B2">
              <w:t>18 March</w:t>
            </w:r>
            <w:r w:rsidRPr="001501B2" w:rsidR="00567896">
              <w:t xml:space="preserve"> 2024</w:t>
            </w:r>
          </w:p>
        </w:tc>
      </w:tr>
      <w:tr w:rsidRPr="001501B2" w:rsidR="00786706" w:rsidTr="6C5C4C6D" w14:paraId="2AB5E63B" w14:textId="77777777">
        <w:tc>
          <w:tcPr>
            <w:tcW w:w="2943" w:type="dxa"/>
            <w:tcMar/>
          </w:tcPr>
          <w:p w:rsidRPr="001501B2" w:rsidR="00786706" w:rsidP="001501B2" w:rsidRDefault="00786706" w14:paraId="64F617D1" w14:textId="7CF14029">
            <w:pPr>
              <w:pStyle w:val="TableContents"/>
              <w:spacing w:after="120"/>
            </w:pPr>
            <w:r w:rsidRPr="001501B2">
              <w:t>Effective date</w:t>
            </w:r>
          </w:p>
        </w:tc>
        <w:tc>
          <w:tcPr>
            <w:tcW w:w="7147" w:type="dxa"/>
            <w:tcMar/>
          </w:tcPr>
          <w:p w:rsidRPr="001501B2" w:rsidR="00786706" w:rsidP="001501B2" w:rsidRDefault="00567896" w14:paraId="4FFCA795" w14:textId="7C682CDA">
            <w:pPr>
              <w:pStyle w:val="TableContents"/>
              <w:spacing w:after="120"/>
            </w:pPr>
            <w:r w:rsidRPr="001501B2">
              <w:t>Trimester 1 2024</w:t>
            </w:r>
          </w:p>
        </w:tc>
      </w:tr>
      <w:tr w:rsidRPr="001501B2" w:rsidR="00786706" w:rsidTr="6C5C4C6D" w14:paraId="6F3FFE23" w14:textId="77777777">
        <w:tc>
          <w:tcPr>
            <w:tcW w:w="2943" w:type="dxa"/>
            <w:tcMar/>
          </w:tcPr>
          <w:p w:rsidRPr="001501B2" w:rsidR="00786706" w:rsidP="001501B2" w:rsidRDefault="00786706" w14:paraId="6FF0BF57" w14:textId="3ECF3A96">
            <w:pPr>
              <w:pStyle w:val="TableContents"/>
              <w:spacing w:after="120"/>
            </w:pPr>
            <w:r w:rsidRPr="001501B2">
              <w:t>Review date</w:t>
            </w:r>
          </w:p>
        </w:tc>
        <w:tc>
          <w:tcPr>
            <w:tcW w:w="7147" w:type="dxa"/>
            <w:tcMar/>
          </w:tcPr>
          <w:p w:rsidRPr="001501B2" w:rsidR="00786706" w:rsidP="001501B2" w:rsidRDefault="00640F56" w14:paraId="01E953C9" w14:textId="0C3952E5">
            <w:pPr>
              <w:pStyle w:val="TableContents"/>
              <w:spacing w:after="120"/>
            </w:pPr>
            <w:r w:rsidRPr="001501B2">
              <w:t>2029</w:t>
            </w:r>
          </w:p>
        </w:tc>
      </w:tr>
      <w:tr w:rsidRPr="001501B2" w:rsidR="00786706" w:rsidTr="6C5C4C6D" w14:paraId="3BDD3607" w14:textId="77777777">
        <w:tc>
          <w:tcPr>
            <w:tcW w:w="2943" w:type="dxa"/>
            <w:tcMar/>
          </w:tcPr>
          <w:p w:rsidRPr="001501B2" w:rsidR="00786706" w:rsidP="001501B2" w:rsidRDefault="00786706" w14:paraId="12FCF114" w14:textId="4AD0B255">
            <w:pPr>
              <w:pStyle w:val="TableContents"/>
              <w:spacing w:after="120"/>
            </w:pPr>
            <w:r w:rsidRPr="001501B2">
              <w:t>Policy advisor</w:t>
            </w:r>
          </w:p>
        </w:tc>
        <w:tc>
          <w:tcPr>
            <w:tcW w:w="7147" w:type="dxa"/>
            <w:tcMar/>
          </w:tcPr>
          <w:p w:rsidRPr="001501B2" w:rsidR="00786706" w:rsidP="001501B2" w:rsidRDefault="00E477C9" w14:paraId="0CB94D75" w14:textId="4C9BE9D1">
            <w:pPr>
              <w:pStyle w:val="TableContents"/>
              <w:spacing w:after="120"/>
            </w:pPr>
            <w:r w:rsidRPr="001501B2">
              <w:t>Registrar</w:t>
            </w:r>
          </w:p>
        </w:tc>
      </w:tr>
      <w:tr w:rsidRPr="001501B2" w:rsidR="00786706" w:rsidTr="6C5C4C6D" w14:paraId="49179DFF" w14:textId="77777777">
        <w:tc>
          <w:tcPr>
            <w:tcW w:w="2943" w:type="dxa"/>
            <w:tcMar/>
          </w:tcPr>
          <w:p w:rsidRPr="001501B2" w:rsidR="00786706" w:rsidP="001501B2" w:rsidRDefault="00786706" w14:paraId="1B0442C2" w14:textId="61E06347">
            <w:pPr>
              <w:pStyle w:val="TableContents"/>
              <w:spacing w:after="120"/>
            </w:pPr>
            <w:r w:rsidRPr="001501B2">
              <w:t>Approving authority</w:t>
            </w:r>
          </w:p>
        </w:tc>
        <w:tc>
          <w:tcPr>
            <w:tcW w:w="7147" w:type="dxa"/>
            <w:tcMar/>
          </w:tcPr>
          <w:p w:rsidRPr="001501B2" w:rsidR="00786706" w:rsidP="001501B2" w:rsidRDefault="00E477C9" w14:paraId="0D81D6BC" w14:textId="2D63F20E">
            <w:pPr>
              <w:pStyle w:val="TableContents"/>
              <w:spacing w:after="120"/>
            </w:pPr>
            <w:r w:rsidRPr="001501B2">
              <w:t>Vice Chancellor</w:t>
            </w:r>
          </w:p>
        </w:tc>
      </w:tr>
    </w:tbl>
    <w:p w:rsidRPr="001501B2" w:rsidR="00C22059" w:rsidP="001501B2" w:rsidRDefault="008605D5" w14:paraId="605F990D" w14:textId="1B068AA6">
      <w:pPr>
        <w:pStyle w:val="Heading1"/>
      </w:pPr>
      <w:bookmarkStart w:name="_7.0_Related_Policy" w:id="41"/>
      <w:bookmarkStart w:name="_6.0_Related_Policy" w:id="42"/>
      <w:bookmarkStart w:name="_Related_Policy_Documents" w:id="43"/>
      <w:bookmarkStart w:name="_Toc147474381" w:id="44"/>
      <w:bookmarkStart w:name="_Toc148583010" w:id="45"/>
      <w:bookmarkEnd w:id="41"/>
      <w:bookmarkEnd w:id="42"/>
      <w:bookmarkEnd w:id="43"/>
      <w:r w:rsidRPr="001501B2">
        <w:t>Related Policy Documents and Supporting Documents</w:t>
      </w:r>
      <w:bookmarkEnd w:id="44"/>
      <w:bookmarkEnd w:id="45"/>
    </w:p>
    <w:tbl>
      <w:tblPr>
        <w:tblStyle w:val="TableGrid"/>
        <w:tblW w:w="0" w:type="auto"/>
        <w:tblInd w:w="108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CellMar>
          <w:top w:w="170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7147"/>
      </w:tblGrid>
      <w:tr w:rsidRPr="001501B2" w:rsidR="00746A0E" w14:paraId="1BED611B" w14:textId="77777777">
        <w:tc>
          <w:tcPr>
            <w:tcW w:w="2943" w:type="dxa"/>
          </w:tcPr>
          <w:p w:rsidRPr="001501B2" w:rsidR="00746A0E" w:rsidP="001501B2" w:rsidRDefault="00746A0E" w14:paraId="30FE0F19" w14:textId="2232CC87">
            <w:pPr>
              <w:spacing w:after="120"/>
            </w:pPr>
            <w:r w:rsidRPr="001501B2">
              <w:t>Legislation</w:t>
            </w:r>
          </w:p>
        </w:tc>
        <w:tc>
          <w:tcPr>
            <w:tcW w:w="7147" w:type="dxa"/>
          </w:tcPr>
          <w:p w:rsidRPr="001501B2" w:rsidR="0069133D" w:rsidP="001501B2" w:rsidRDefault="0069133D" w14:paraId="0DF072C4" w14:textId="77777777">
            <w:pPr>
              <w:spacing w:after="120"/>
              <w:rPr>
                <w:shd w:val="clear" w:color="auto" w:fill="FFFFFF"/>
              </w:rPr>
            </w:pPr>
            <w:hyperlink w:history="1" r:id="rId15">
              <w:r w:rsidRPr="001501B2">
                <w:rPr>
                  <w:rStyle w:val="Hyperlink"/>
                </w:rPr>
                <w:t>Australian Code for the Responsible Conduct of Research 2018</w:t>
              </w:r>
            </w:hyperlink>
            <w:r w:rsidRPr="001501B2">
              <w:rPr>
                <w:shd w:val="clear" w:color="auto" w:fill="FFFFFF"/>
              </w:rPr>
              <w:t xml:space="preserve"> </w:t>
            </w:r>
          </w:p>
          <w:p w:rsidRPr="001501B2" w:rsidR="00746A0E" w:rsidP="001501B2" w:rsidRDefault="0069133D" w14:paraId="1D95EE8D" w14:textId="5C6F78C8">
            <w:pPr>
              <w:spacing w:after="120"/>
              <w:rPr>
                <w:lang w:val="en-GB"/>
              </w:rPr>
            </w:pPr>
            <w:hyperlink w:history="1" r:id="rId16">
              <w:r w:rsidRPr="001501B2">
                <w:rPr>
                  <w:rStyle w:val="Hyperlink"/>
                  <w:shd w:val="clear" w:color="auto" w:fill="FFFFFF"/>
                </w:rPr>
                <w:t>Higher Education Standards Framework (Threshold Standards) 2021</w:t>
              </w:r>
            </w:hyperlink>
          </w:p>
        </w:tc>
      </w:tr>
      <w:tr w:rsidRPr="001501B2" w:rsidR="00746A0E" w14:paraId="13D635BA" w14:textId="77777777">
        <w:tc>
          <w:tcPr>
            <w:tcW w:w="2943" w:type="dxa"/>
          </w:tcPr>
          <w:p w:rsidRPr="001501B2" w:rsidR="00746A0E" w:rsidP="001501B2" w:rsidRDefault="00746A0E" w14:paraId="7CB30007" w14:textId="274434BC">
            <w:pPr>
              <w:spacing w:after="120"/>
            </w:pPr>
            <w:r w:rsidRPr="001501B2">
              <w:t>Policy</w:t>
            </w:r>
          </w:p>
        </w:tc>
        <w:tc>
          <w:tcPr>
            <w:tcW w:w="7147" w:type="dxa"/>
          </w:tcPr>
          <w:p w:rsidRPr="001501B2" w:rsidR="00EF0E5C" w:rsidP="00EF0E5C" w:rsidRDefault="00EF0E5C" w14:paraId="5508F2EE" w14:textId="77777777">
            <w:pPr>
              <w:spacing w:after="120"/>
            </w:pPr>
            <w:hyperlink w:history="1" r:id="rId17">
              <w:r w:rsidRPr="00EF0E5C">
                <w:rPr>
                  <w:rStyle w:val="Hyperlink"/>
                </w:rPr>
                <w:t>Admission Policy</w:t>
              </w:r>
            </w:hyperlink>
          </w:p>
          <w:p w:rsidRPr="001501B2" w:rsidR="00753AF0" w:rsidP="001501B2" w:rsidRDefault="00753AF0" w14:paraId="19429BC9" w14:textId="22FD50ED">
            <w:pPr>
              <w:spacing w:after="120"/>
              <w:rPr>
                <w:rStyle w:val="Hyperlink"/>
              </w:rPr>
            </w:pPr>
            <w:hyperlink w:history="1" r:id="rId18">
              <w:r w:rsidRPr="001501B2">
                <w:rPr>
                  <w:rStyle w:val="Hyperlink"/>
                </w:rPr>
                <w:t>Assessment Policy</w:t>
              </w:r>
            </w:hyperlink>
          </w:p>
          <w:p w:rsidRPr="001501B2" w:rsidR="002E30E4" w:rsidP="001501B2" w:rsidRDefault="002E30E4" w14:paraId="11CD51F3" w14:textId="77777777">
            <w:pPr>
              <w:spacing w:after="120"/>
            </w:pPr>
            <w:hyperlink w:history="1" r:id="rId19">
              <w:r w:rsidRPr="001501B2">
                <w:rPr>
                  <w:rStyle w:val="Hyperlink"/>
                </w:rPr>
                <w:t>Higher Degree by Research Policy</w:t>
              </w:r>
            </w:hyperlink>
            <w:r w:rsidRPr="001501B2">
              <w:t xml:space="preserve"> </w:t>
            </w:r>
          </w:p>
          <w:p w:rsidRPr="00A146D3" w:rsidR="005321D8" w:rsidP="001501B2" w:rsidRDefault="00A146D3" w14:paraId="0AB61396" w14:textId="1EBD0DEC">
            <w:pPr>
              <w:spacing w:after="120"/>
              <w:rPr>
                <w:rStyle w:val="Hyperlink"/>
              </w:rPr>
            </w:pPr>
            <w:r>
              <w:fldChar w:fldCharType="begin"/>
            </w:r>
            <w:r>
              <w:instrText>HYPERLINK "https://sharepointpubstor.blob.core.windows.net/policylibrary-prod/Student%20Charter%20Framework.pdf"</w:instrText>
            </w:r>
            <w:r>
              <w:fldChar w:fldCharType="separate"/>
            </w:r>
            <w:r w:rsidRPr="00A146D3" w:rsidR="005321D8">
              <w:rPr>
                <w:rStyle w:val="Hyperlink"/>
              </w:rPr>
              <w:t>Student Charte</w:t>
            </w:r>
            <w:r w:rsidRPr="00A146D3">
              <w:rPr>
                <w:rStyle w:val="Hyperlink"/>
              </w:rPr>
              <w:t>r Framework</w:t>
            </w:r>
            <w:r w:rsidRPr="00A146D3" w:rsidR="005321D8">
              <w:rPr>
                <w:rStyle w:val="Hyperlink"/>
              </w:rPr>
              <w:t xml:space="preserve"> </w:t>
            </w:r>
          </w:p>
          <w:p w:rsidRPr="001501B2" w:rsidR="005321D8" w:rsidP="001501B2" w:rsidRDefault="00A146D3" w14:paraId="2F7598DB" w14:textId="335654F2">
            <w:pPr>
              <w:spacing w:after="120"/>
            </w:pPr>
            <w:r>
              <w:fldChar w:fldCharType="end"/>
            </w:r>
            <w:hyperlink w:history="1" r:id="rId20">
              <w:r w:rsidRPr="001501B2" w:rsidR="005321D8">
                <w:rPr>
                  <w:rStyle w:val="Hyperlink"/>
                </w:rPr>
                <w:t>Student Conduct, Wellbeing and Safety Policy</w:t>
              </w:r>
            </w:hyperlink>
            <w:r w:rsidRPr="001501B2" w:rsidR="005321D8">
              <w:t xml:space="preserve"> </w:t>
            </w:r>
          </w:p>
          <w:p w:rsidRPr="001501B2" w:rsidR="00F17727" w:rsidP="001501B2" w:rsidRDefault="006114E8" w14:paraId="6A74D8C4" w14:textId="79030CC5">
            <w:pPr>
              <w:spacing w:after="120"/>
              <w:rPr>
                <w:rStyle w:val="Hyperlink"/>
              </w:rPr>
            </w:pPr>
            <w:r w:rsidRPr="001501B2">
              <w:fldChar w:fldCharType="begin"/>
            </w:r>
            <w:r w:rsidRPr="001501B2">
              <w:instrText>HYPERLINK "http://policies.griffith.edu.au/pdf/Student%20Critical%20Incident%20Management%20Policy.pdf"</w:instrText>
            </w:r>
            <w:r w:rsidRPr="001501B2">
              <w:fldChar w:fldCharType="separate"/>
            </w:r>
            <w:r w:rsidRPr="001501B2" w:rsidR="00F17727">
              <w:rPr>
                <w:rStyle w:val="Hyperlink"/>
              </w:rPr>
              <w:t>Student Critical Incident Management Policy</w:t>
            </w:r>
          </w:p>
          <w:p w:rsidR="00651E48" w:rsidP="001501B2" w:rsidRDefault="006114E8" w14:paraId="335B3230" w14:textId="77777777">
            <w:pPr>
              <w:spacing w:after="120"/>
            </w:pPr>
            <w:r w:rsidRPr="001501B2">
              <w:fldChar w:fldCharType="end"/>
            </w:r>
            <w:hyperlink w:history="1" r:id="rId21">
              <w:r w:rsidRPr="001501B2" w:rsidR="005321D8">
                <w:rPr>
                  <w:rStyle w:val="Hyperlink"/>
                </w:rPr>
                <w:t>Student Review and Appeals Policy</w:t>
              </w:r>
            </w:hyperlink>
            <w:r w:rsidRPr="001501B2" w:rsidR="005321D8">
              <w:t xml:space="preserve"> </w:t>
            </w:r>
          </w:p>
          <w:p w:rsidRPr="00EF0E5C" w:rsidR="00EF0E5C" w:rsidP="001501B2" w:rsidRDefault="00EF0E5C" w14:paraId="7A1507B9" w14:textId="72124386">
            <w:pPr>
              <w:spacing w:after="120"/>
              <w:rPr>
                <w:color w:val="E30918"/>
              </w:rPr>
            </w:pPr>
            <w:hyperlink w:history="1" r:id="rId22">
              <w:r w:rsidRPr="00EF0E5C">
                <w:rPr>
                  <w:rStyle w:val="Hyperlink"/>
                </w:rPr>
                <w:t>Responsible Conduct of Researc</w:t>
              </w:r>
              <w:r>
                <w:rPr>
                  <w:rStyle w:val="Hyperlink"/>
                </w:rPr>
                <w:t>h Policy</w:t>
              </w:r>
            </w:hyperlink>
          </w:p>
        </w:tc>
      </w:tr>
      <w:tr w:rsidRPr="001501B2" w:rsidR="00746A0E" w14:paraId="55329BCC" w14:textId="77777777">
        <w:tc>
          <w:tcPr>
            <w:tcW w:w="2943" w:type="dxa"/>
          </w:tcPr>
          <w:p w:rsidRPr="001501B2" w:rsidR="00746A0E" w:rsidP="001501B2" w:rsidRDefault="00746A0E" w14:paraId="1BD7DB3E" w14:textId="2B21EC76">
            <w:pPr>
              <w:spacing w:after="120"/>
            </w:pPr>
            <w:r w:rsidRPr="001501B2">
              <w:t>Procedure</w:t>
            </w:r>
          </w:p>
        </w:tc>
        <w:tc>
          <w:tcPr>
            <w:tcW w:w="7147" w:type="dxa"/>
          </w:tcPr>
          <w:p w:rsidRPr="001501B2" w:rsidR="002E30E4" w:rsidP="001501B2" w:rsidRDefault="002E30E4" w14:paraId="0A62B644" w14:textId="4F793FE9">
            <w:pPr>
              <w:spacing w:after="120"/>
            </w:pPr>
            <w:hyperlink w:history="1" r:id="rId23">
              <w:r w:rsidRPr="001501B2">
                <w:rPr>
                  <w:rStyle w:val="Hyperlink"/>
                </w:rPr>
                <w:t>Academic Progress Procedure</w:t>
              </w:r>
            </w:hyperlink>
          </w:p>
          <w:p w:rsidRPr="001501B2" w:rsidR="00610A1A" w:rsidP="001501B2" w:rsidRDefault="00610A1A" w14:paraId="2717783D" w14:textId="77777777">
            <w:pPr>
              <w:spacing w:after="120"/>
              <w:rPr>
                <w:rStyle w:val="Hyperlink"/>
              </w:rPr>
            </w:pPr>
            <w:r w:rsidRPr="001501B2">
              <w:fldChar w:fldCharType="begin"/>
            </w:r>
            <w:r w:rsidRPr="001501B2">
              <w:instrText>HYPERLINK "https://sharepointpubstor.blob.core.windows.net/policylibrary-prod/Higher%20Degree%20by%20Research%20Academic%20Decisions%20Schedule.pdf"</w:instrText>
            </w:r>
            <w:r w:rsidRPr="001501B2">
              <w:fldChar w:fldCharType="separate"/>
            </w:r>
            <w:r w:rsidRPr="001501B2">
              <w:rPr>
                <w:rStyle w:val="Hyperlink"/>
              </w:rPr>
              <w:t>Higher Degree by Research Academic Decisions Schedule</w:t>
            </w:r>
          </w:p>
          <w:p w:rsidRPr="001501B2" w:rsidR="005C118C" w:rsidP="001501B2" w:rsidRDefault="00610A1A" w14:paraId="27313A41" w14:textId="4A6C8823">
            <w:pPr>
              <w:spacing w:after="120"/>
            </w:pPr>
            <w:r w:rsidRPr="001501B2">
              <w:fldChar w:fldCharType="end"/>
            </w:r>
            <w:hyperlink w:history="1" r:id="rId24">
              <w:r w:rsidRPr="001501B2" w:rsidR="005C118C">
                <w:rPr>
                  <w:rStyle w:val="Hyperlink"/>
                </w:rPr>
                <w:t xml:space="preserve">Higher Degree </w:t>
              </w:r>
              <w:r w:rsidRPr="001501B2" w:rsidR="00D76B19">
                <w:rPr>
                  <w:rStyle w:val="Hyperlink"/>
                </w:rPr>
                <w:t xml:space="preserve">by </w:t>
              </w:r>
              <w:r w:rsidRPr="001501B2" w:rsidR="005C118C">
                <w:rPr>
                  <w:rStyle w:val="Hyperlink"/>
                </w:rPr>
                <w:t>Research Academic Progress Procedure</w:t>
              </w:r>
            </w:hyperlink>
            <w:r w:rsidRPr="001501B2" w:rsidR="005C118C">
              <w:t xml:space="preserve"> </w:t>
            </w:r>
          </w:p>
          <w:p w:rsidRPr="00DA2BB6" w:rsidR="00A6005C" w:rsidP="001501B2" w:rsidRDefault="00DA2BB6" w14:paraId="7EA3D84C" w14:textId="1A999728">
            <w:pPr>
              <w:spacing w:after="120"/>
              <w:rPr>
                <w:rStyle w:val="Hyperlink"/>
              </w:rPr>
            </w:pPr>
            <w:r>
              <w:fldChar w:fldCharType="begin"/>
            </w:r>
            <w:r>
              <w:instrText>HYPERLINK "https://sharepointpubstor.blob.core.windows.net/policylibrary-prod/Research%20Integrity%20Breach%20Investigation%20Procedure.pdf"</w:instrText>
            </w:r>
            <w:r>
              <w:fldChar w:fldCharType="separate"/>
            </w:r>
            <w:r w:rsidRPr="00DA2BB6" w:rsidR="00A6005C">
              <w:rPr>
                <w:rStyle w:val="Hyperlink"/>
              </w:rPr>
              <w:t>Research Integrity Breach Investigation Procedure</w:t>
            </w:r>
          </w:p>
          <w:p w:rsidRPr="001501B2" w:rsidR="005C118C" w:rsidP="001501B2" w:rsidRDefault="00DA2BB6" w14:paraId="2D78385F" w14:textId="5B0AEE81">
            <w:pPr>
              <w:spacing w:after="120"/>
            </w:pPr>
            <w:r>
              <w:fldChar w:fldCharType="end"/>
            </w:r>
            <w:hyperlink w:history="1" r:id="rId25">
              <w:r w:rsidRPr="001501B2" w:rsidR="005C118C">
                <w:rPr>
                  <w:rStyle w:val="Hyperlink"/>
                </w:rPr>
                <w:t>Staff Direction: Identifying and Preventing Breaches of Academic Integrity</w:t>
              </w:r>
            </w:hyperlink>
            <w:r w:rsidRPr="001501B2" w:rsidR="005C118C">
              <w:t xml:space="preserve"> </w:t>
            </w:r>
          </w:p>
          <w:p w:rsidRPr="001501B2" w:rsidR="005C118C" w:rsidP="001501B2" w:rsidRDefault="005C118C" w14:paraId="78174FA1" w14:textId="666CB909">
            <w:pPr>
              <w:spacing w:after="120"/>
            </w:pPr>
            <w:hyperlink w:history="1" r:id="rId26">
              <w:r w:rsidRPr="001501B2">
                <w:rPr>
                  <w:rStyle w:val="Hyperlink"/>
                </w:rPr>
                <w:t>Student General Conduct Procedure</w:t>
              </w:r>
            </w:hyperlink>
          </w:p>
          <w:p w:rsidRPr="001501B2" w:rsidR="00746A0E" w:rsidP="001501B2" w:rsidRDefault="005C118C" w14:paraId="4302959E" w14:textId="32A104CE">
            <w:pPr>
              <w:spacing w:after="120"/>
              <w:rPr>
                <w:lang w:val="en-GB"/>
              </w:rPr>
            </w:pPr>
            <w:hyperlink w:history="1" r:id="rId27">
              <w:r w:rsidRPr="001501B2">
                <w:rPr>
                  <w:rStyle w:val="Hyperlink"/>
                </w:rPr>
                <w:t>Student Review and Appeals Procedure</w:t>
              </w:r>
            </w:hyperlink>
            <w:r w:rsidRPr="001501B2">
              <w:t xml:space="preserve"> </w:t>
            </w:r>
          </w:p>
        </w:tc>
      </w:tr>
      <w:tr w:rsidRPr="001501B2" w:rsidR="00746A0E" w14:paraId="76652B21" w14:textId="77777777">
        <w:tc>
          <w:tcPr>
            <w:tcW w:w="2943" w:type="dxa"/>
          </w:tcPr>
          <w:p w:rsidRPr="001501B2" w:rsidR="00746A0E" w:rsidP="001501B2" w:rsidRDefault="00746A0E" w14:paraId="118FD34E" w14:textId="481E52F8">
            <w:pPr>
              <w:spacing w:after="120"/>
            </w:pPr>
            <w:r w:rsidRPr="001501B2">
              <w:t>Local Protocol</w:t>
            </w:r>
          </w:p>
        </w:tc>
        <w:tc>
          <w:tcPr>
            <w:tcW w:w="7147" w:type="dxa"/>
          </w:tcPr>
          <w:p w:rsidRPr="001501B2" w:rsidR="00746A0E" w:rsidP="001501B2" w:rsidRDefault="00E41F39" w14:paraId="55AA03EB" w14:textId="380FE9EE">
            <w:pPr>
              <w:spacing w:after="120"/>
              <w:rPr>
                <w:rStyle w:val="Hyperlink"/>
              </w:rPr>
            </w:pPr>
            <w:hyperlink w:tgtFrame="_blank" w:history="1" r:id="rId28">
              <w:r w:rsidRPr="001501B2">
                <w:rPr>
                  <w:rStyle w:val="Hyperlink"/>
                  <w:lang w:eastAsia="en-GB"/>
                </w:rPr>
                <w:t>Student Academic Integrity Management System</w:t>
              </w:r>
            </w:hyperlink>
          </w:p>
        </w:tc>
      </w:tr>
      <w:tr w:rsidRPr="001501B2" w:rsidR="00746A0E" w14:paraId="5AB64C6F" w14:textId="77777777">
        <w:tc>
          <w:tcPr>
            <w:tcW w:w="2943" w:type="dxa"/>
          </w:tcPr>
          <w:p w:rsidRPr="001501B2" w:rsidR="00746A0E" w:rsidP="001501B2" w:rsidRDefault="00746A0E" w14:paraId="22348C3F" w14:textId="2E5C6F2D">
            <w:pPr>
              <w:spacing w:after="120"/>
            </w:pPr>
            <w:r w:rsidRPr="001501B2">
              <w:t>Form</w:t>
            </w:r>
          </w:p>
        </w:tc>
        <w:tc>
          <w:tcPr>
            <w:tcW w:w="7147" w:type="dxa"/>
          </w:tcPr>
          <w:p w:rsidRPr="001501B2" w:rsidR="00746A0E" w:rsidP="001501B2" w:rsidRDefault="00A04569" w14:paraId="54F51F15" w14:textId="71301289">
            <w:pPr>
              <w:spacing w:after="120"/>
            </w:pPr>
            <w:hyperlink w:history="1" r:id="rId29">
              <w:r w:rsidRPr="001501B2">
                <w:rPr>
                  <w:rStyle w:val="Hyperlink"/>
                </w:rPr>
                <w:t>Readmission After Exclusion</w:t>
              </w:r>
            </w:hyperlink>
            <w:r w:rsidR="00664E99">
              <w:rPr>
                <w:rStyle w:val="Hyperlink"/>
              </w:rPr>
              <w:t xml:space="preserve"> form</w:t>
            </w:r>
          </w:p>
        </w:tc>
      </w:tr>
    </w:tbl>
    <w:p w:rsidRPr="00EF0E5C" w:rsidR="00EF0E5C" w:rsidP="008F378C" w:rsidRDefault="00EF0E5C" w14:paraId="1FF6A4D5" w14:textId="77777777">
      <w:pPr>
        <w:rPr>
          <w:sz w:val="20"/>
          <w:szCs w:val="24"/>
        </w:rPr>
      </w:pPr>
    </w:p>
    <w:sectPr w:rsidRPr="00EF0E5C" w:rsidR="00EF0E5C" w:rsidSect="003D6B7A">
      <w:headerReference w:type="default" r:id="rId30"/>
      <w:footerReference w:type="default" r:id="rId31"/>
      <w:headerReference w:type="first" r:id="rId32"/>
      <w:footerReference w:type="first" r:id="rId33"/>
      <w:pgSz w:w="11906" w:h="16838" w:orient="portrait"/>
      <w:pgMar w:top="1985" w:right="680" w:bottom="851" w:left="680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6B7A" w:rsidP="00575CC3" w:rsidRDefault="003D6B7A" w14:paraId="13ED3FC8" w14:textId="77777777">
      <w:pPr>
        <w:spacing w:after="0"/>
      </w:pPr>
      <w:r>
        <w:separator/>
      </w:r>
    </w:p>
    <w:p w:rsidR="003D6B7A" w:rsidRDefault="003D6B7A" w14:paraId="0FB48E03" w14:textId="77777777"/>
  </w:endnote>
  <w:endnote w:type="continuationSeparator" w:id="0">
    <w:p w:rsidR="003D6B7A" w:rsidP="00575CC3" w:rsidRDefault="003D6B7A" w14:paraId="7682D435" w14:textId="77777777">
      <w:pPr>
        <w:spacing w:after="0"/>
      </w:pPr>
      <w:r>
        <w:continuationSeparator/>
      </w:r>
    </w:p>
    <w:p w:rsidR="003D6B7A" w:rsidRDefault="003D6B7A" w14:paraId="1413E43A" w14:textId="77777777"/>
  </w:endnote>
  <w:endnote w:type="continuationNotice" w:id="1">
    <w:p w:rsidR="003D6B7A" w:rsidRDefault="003D6B7A" w14:paraId="2DC263C2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iffith Sans Text">
    <w:altName w:val="Calibri"/>
    <w:panose1 w:val="00000000000000000000"/>
    <w:charset w:val="00"/>
    <w:family w:val="modern"/>
    <w:notTrueType/>
    <w:pitch w:val="variable"/>
    <w:sig w:usb0="A00000AF" w:usb1="00003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riffith Sans Display">
    <w:panose1 w:val="00000000000000000000"/>
    <w:charset w:val="00"/>
    <w:family w:val="modern"/>
    <w:notTrueType/>
    <w:pitch w:val="variable"/>
    <w:sig w:usb0="A00000AF" w:usb1="0000305B" w:usb2="00000000" w:usb3="00000000" w:csb0="0000009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FoundrySterling-Light">
    <w:altName w:val="Cambria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Sterling-Book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D2BE5" w:rsidR="00596DB1" w:rsidP="00E566F7" w:rsidRDefault="00596DB1" w14:paraId="607ADA10" w14:textId="77777777">
    <w:pPr>
      <w:pStyle w:val="Footer"/>
    </w:pPr>
    <w:r w:rsidRPr="005D2BE5">
      <w:fldChar w:fldCharType="begin"/>
    </w:r>
    <w:r w:rsidRPr="005D2BE5">
      <w:instrText xml:space="preserve"> PAGE   \* MERGEFORMAT </w:instrText>
    </w:r>
    <w:r w:rsidRPr="005D2BE5">
      <w:fldChar w:fldCharType="separate"/>
    </w:r>
    <w:r>
      <w:t>2</w:t>
    </w:r>
    <w:r w:rsidRPr="005D2BE5">
      <w:rPr>
        <w:noProof/>
      </w:rPr>
      <w:fldChar w:fldCharType="end"/>
    </w:r>
  </w:p>
  <w:p w:rsidRPr="004240A9" w:rsidR="00596DB1" w:rsidP="00E566F7" w:rsidRDefault="00596DB1" w14:paraId="640C8DD3" w14:textId="6B6629FB">
    <w:pPr>
      <w:pStyle w:val="Footer"/>
    </w:pPr>
    <w:r w:rsidRPr="004240A9">
      <w:t xml:space="preserve">Student Breaches of Academic Integrity Procedure | </w:t>
    </w:r>
    <w:r w:rsidR="001501B2">
      <w:t>March</w:t>
    </w:r>
    <w:r w:rsidRPr="004240A9">
      <w:t xml:space="preserve"> 2024</w:t>
    </w:r>
  </w:p>
  <w:p w:rsidRPr="004240A9" w:rsidR="00596DB1" w:rsidP="00E566F7" w:rsidRDefault="00596DB1" w14:paraId="50A9B4B6" w14:textId="49D5E72B">
    <w:pPr>
      <w:pStyle w:val="Footer"/>
    </w:pPr>
    <w:r w:rsidRPr="004240A9">
      <w:t xml:space="preserve">Document number: </w:t>
    </w:r>
    <w:r w:rsidR="00CA30E0">
      <w:t>2024/0000</w:t>
    </w:r>
    <w:r w:rsidR="00D04BEA">
      <w:t>0</w:t>
    </w:r>
    <w:r w:rsidR="001501B2">
      <w:t>21</w:t>
    </w:r>
  </w:p>
  <w:p w:rsidR="00A902E8" w:rsidP="00E566F7" w:rsidRDefault="00596DB1" w14:paraId="1FB0F130" w14:textId="7E45E2E5">
    <w:pPr>
      <w:pStyle w:val="Footer"/>
    </w:pPr>
    <w:r w:rsidRPr="004240A9">
      <w:t>Griffith University – CRICOS Provider Number 00233E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131B8C" w:rsidR="00131B8C" w:rsidP="00E566F7" w:rsidRDefault="00344904" w14:paraId="4A23EFEA" w14:textId="34BF9B1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5AD8EAF" wp14:editId="4764DFC6">
              <wp:simplePos x="0" y="0"/>
              <wp:positionH relativeFrom="column">
                <wp:posOffset>-961706</wp:posOffset>
              </wp:positionH>
              <wp:positionV relativeFrom="paragraph">
                <wp:posOffset>-2272983</wp:posOffset>
              </wp:positionV>
              <wp:extent cx="2349658" cy="1280860"/>
              <wp:effectExtent l="0" t="0" r="0" b="0"/>
              <wp:wrapNone/>
              <wp:docPr id="7" name="Isosceles Tri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 flipH="1">
                        <a:off x="0" y="0"/>
                        <a:ext cx="2349658" cy="1280860"/>
                      </a:xfrm>
                      <a:prstGeom prst="triangle">
                        <a:avLst>
                          <a:gd name="adj" fmla="val 46034"/>
                        </a:avLst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5" coordsize="21600,21600" o:spt="5" adj="10800" path="m@0,l,21600r21600,xe" w14:anchorId="6AF8F0F1">
              <v:stroke joinstyle="miter"/>
              <v:formulas>
                <v:f eqn="val #0"/>
                <v:f eqn="prod #0 1 2"/>
                <v:f eqn="sum @1 10800 0"/>
              </v:formulas>
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<v:handles>
                <v:h position="#0,topLeft" xrange="0,21600"/>
              </v:handles>
            </v:shapetype>
            <v:shape id="Isosceles Triangle 1" style="position:absolute;margin-left:-75.7pt;margin-top:-179pt;width:185pt;height:100.85pt;rotation:-90;flip:x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d8d8d8 [2732]" stroked="f" strokeweight="2pt" type="#_x0000_t5" adj="9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70C95F0" wp14:editId="108481EB">
              <wp:simplePos x="0" y="0"/>
              <wp:positionH relativeFrom="column">
                <wp:posOffset>-429895</wp:posOffset>
              </wp:positionH>
              <wp:positionV relativeFrom="paragraph">
                <wp:posOffset>-2805430</wp:posOffset>
              </wp:positionV>
              <wp:extent cx="3564184" cy="3564255"/>
              <wp:effectExtent l="0" t="0" r="0" b="0"/>
              <wp:wrapNone/>
              <wp:docPr id="4" name="Right Tri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184" cy="3564255"/>
                      </a:xfrm>
                      <a:prstGeom prst="rtTriangle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6" coordsize="21600,21600" o:spt="6" path="m,l,21600r21600,xe" w14:anchorId="779557F9">
              <v:stroke joinstyle="miter"/>
              <v:path textboxrect="1800,12600,12600,19800" gradientshapeok="t" o:connecttype="custom" o:connectlocs="0,0;0,10800;0,21600;10800,21600;21600,21600;10800,10800"/>
            </v:shapetype>
            <v:shape id="Right Triangle 1" style="position:absolute;margin-left:-33.85pt;margin-top:-220.9pt;width:280.65pt;height:280.65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2f2f2 [3052]" stroked="f" strokeweight="2pt" type="#_x0000_t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"/>
          </w:pict>
        </mc:Fallback>
      </mc:AlternateContent>
    </w:r>
    <w:r w:rsidRPr="00131B8C" w:rsidR="00131B8C">
      <w:fldChar w:fldCharType="begin"/>
    </w:r>
    <w:r w:rsidRPr="00131B8C" w:rsidR="00131B8C">
      <w:instrText xml:space="preserve"> PAGE   \* MERGEFORMAT </w:instrText>
    </w:r>
    <w:r w:rsidRPr="00131B8C" w:rsidR="00131B8C">
      <w:fldChar w:fldCharType="separate"/>
    </w:r>
    <w:r w:rsidRPr="00131B8C" w:rsidR="00131B8C">
      <w:rPr>
        <w:noProof/>
      </w:rPr>
      <w:t>1</w:t>
    </w:r>
    <w:r w:rsidRPr="00131B8C" w:rsidR="00131B8C">
      <w:rPr>
        <w:noProof/>
      </w:rPr>
      <w:fldChar w:fldCharType="end"/>
    </w:r>
  </w:p>
  <w:p w:rsidRPr="00E566F7" w:rsidR="007D1951" w:rsidP="00E566F7" w:rsidRDefault="007D1951" w14:paraId="02B491F3" w14:textId="33FB558F">
    <w:pPr>
      <w:pStyle w:val="Footer"/>
    </w:pPr>
    <w:r w:rsidRPr="00E566F7">
      <w:t>Student Breaches of Academic Integrity</w:t>
    </w:r>
    <w:r w:rsidR="00CA30E0">
      <w:t xml:space="preserve"> Procedure</w:t>
    </w:r>
    <w:r w:rsidRPr="00E566F7">
      <w:t xml:space="preserve"> | </w:t>
    </w:r>
    <w:r w:rsidR="001501B2">
      <w:t>March</w:t>
    </w:r>
    <w:r w:rsidRPr="00E566F7">
      <w:t xml:space="preserve"> 2024 </w:t>
    </w:r>
  </w:p>
  <w:p w:rsidRPr="00E566F7" w:rsidR="007D1951" w:rsidP="00E566F7" w:rsidRDefault="007D1951" w14:paraId="644FC38F" w14:textId="1851DCF3">
    <w:pPr>
      <w:pStyle w:val="Footer"/>
    </w:pPr>
    <w:r w:rsidRPr="00E566F7">
      <w:t>Document number:</w:t>
    </w:r>
    <w:r w:rsidR="00CA30E0">
      <w:t xml:space="preserve"> 2024/0000</w:t>
    </w:r>
    <w:r w:rsidR="00D04BEA">
      <w:t>0</w:t>
    </w:r>
    <w:r w:rsidR="001501B2">
      <w:t>21</w:t>
    </w:r>
  </w:p>
  <w:p w:rsidR="007D1951" w:rsidP="00E566F7" w:rsidRDefault="007D1951" w14:paraId="630E2C33" w14:textId="49A1704C">
    <w:pPr>
      <w:pStyle w:val="Footer"/>
    </w:pPr>
    <w:r w:rsidRPr="00E566F7">
      <w:rPr>
        <w:shd w:val="clear" w:color="auto" w:fill="FFFFFF"/>
        <w:lang w:eastAsia="en-GB"/>
      </w:rPr>
      <w:t>Griffith University - CRICOS Provider Number 00233E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6B7A" w:rsidP="00575CC3" w:rsidRDefault="003D6B7A" w14:paraId="67334042" w14:textId="77777777">
      <w:pPr>
        <w:spacing w:after="0"/>
      </w:pPr>
      <w:r>
        <w:separator/>
      </w:r>
    </w:p>
    <w:p w:rsidR="003D6B7A" w:rsidRDefault="003D6B7A" w14:paraId="34351F16" w14:textId="77777777"/>
  </w:footnote>
  <w:footnote w:type="continuationSeparator" w:id="0">
    <w:p w:rsidR="003D6B7A" w:rsidP="00575CC3" w:rsidRDefault="003D6B7A" w14:paraId="28E1CA6D" w14:textId="77777777">
      <w:pPr>
        <w:spacing w:after="0"/>
      </w:pPr>
      <w:r>
        <w:continuationSeparator/>
      </w:r>
    </w:p>
    <w:p w:rsidR="003D6B7A" w:rsidRDefault="003D6B7A" w14:paraId="791F92C8" w14:textId="77777777"/>
  </w:footnote>
  <w:footnote w:type="continuationNotice" w:id="1">
    <w:p w:rsidR="003D6B7A" w:rsidRDefault="003D6B7A" w14:paraId="3180DFD8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93167A" w:rsidP="00CA30E0" w:rsidRDefault="0093167A" w14:paraId="543E9B94" w14:textId="5DCC8304">
    <w:pPr>
      <w:pStyle w:val="Heading1"/>
      <w:numPr>
        <w:ilvl w:val="0"/>
        <w:numId w:val="0"/>
      </w:numPr>
    </w:pPr>
    <w:r>
      <w:rPr>
        <w:noProof/>
      </w:rPr>
      <w:drawing>
        <wp:anchor distT="0" distB="0" distL="114300" distR="114300" simplePos="0" relativeHeight="251658242" behindDoc="1" locked="0" layoutInCell="1" allowOverlap="1" wp14:anchorId="00E36658" wp14:editId="2ED9EED3">
          <wp:simplePos x="0" y="0"/>
          <wp:positionH relativeFrom="column">
            <wp:posOffset>0</wp:posOffset>
          </wp:positionH>
          <wp:positionV relativeFrom="page">
            <wp:posOffset>410210</wp:posOffset>
          </wp:positionV>
          <wp:extent cx="2048400" cy="435600"/>
          <wp:effectExtent l="0" t="0" r="0" b="3175"/>
          <wp:wrapTight wrapText="bothSides">
            <wp:wrapPolygon edited="0">
              <wp:start x="0" y="0"/>
              <wp:lineTo x="0" y="20812"/>
              <wp:lineTo x="21299" y="20812"/>
              <wp:lineTo x="21299" y="0"/>
              <wp:lineTo x="0" y="0"/>
            </wp:wrapPolygon>
          </wp:wrapTight>
          <wp:docPr id="889401651" name="Picture 88940165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02311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4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F1523" w:rsidRDefault="009F1523" w14:paraId="676AA9CB" w14:textId="09CB2A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1501B2" w:rsidR="00A902E8" w:rsidP="00CA30E0" w:rsidRDefault="00A902E8" w14:paraId="3BF8C331" w14:textId="0052E3AD">
    <w:pPr>
      <w:pStyle w:val="Header"/>
      <w:rPr>
        <w:rFonts w:ascii="Arial" w:hAnsi="Arial"/>
        <w:sz w:val="22"/>
        <w:szCs w:val="22"/>
      </w:rPr>
    </w:pPr>
    <w:r w:rsidRPr="001501B2">
      <w:rPr>
        <w:rFonts w:ascii="Arial" w:hAnsi="Arial"/>
      </w:rPr>
      <w:drawing>
        <wp:anchor distT="0" distB="0" distL="114300" distR="114300" simplePos="0" relativeHeight="251658241" behindDoc="1" locked="0" layoutInCell="1" allowOverlap="1" wp14:anchorId="3CD8DBAC" wp14:editId="66702A73">
          <wp:simplePos x="0" y="0"/>
          <wp:positionH relativeFrom="margin">
            <wp:align>left</wp:align>
          </wp:positionH>
          <wp:positionV relativeFrom="page">
            <wp:posOffset>408940</wp:posOffset>
          </wp:positionV>
          <wp:extent cx="2047875" cy="434975"/>
          <wp:effectExtent l="0" t="0" r="9525" b="3175"/>
          <wp:wrapTight wrapText="bothSides">
            <wp:wrapPolygon edited="0">
              <wp:start x="0" y="0"/>
              <wp:lineTo x="0" y="20812"/>
              <wp:lineTo x="21500" y="20812"/>
              <wp:lineTo x="21500" y="0"/>
              <wp:lineTo x="0" y="0"/>
            </wp:wrapPolygon>
          </wp:wrapTight>
          <wp:docPr id="858811443" name="Picture 85881144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74357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01B2">
      <w:rPr>
        <w:rFonts w:ascii="Arial" w:hAnsi="Aria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8197D3A" wp14:editId="04E61927">
              <wp:simplePos x="0" y="0"/>
              <wp:positionH relativeFrom="column">
                <wp:posOffset>3252470</wp:posOffset>
              </wp:positionH>
              <wp:positionV relativeFrom="page">
                <wp:posOffset>-772160</wp:posOffset>
              </wp:positionV>
              <wp:extent cx="5719445" cy="2800985"/>
              <wp:effectExtent l="0" t="0" r="0" b="0"/>
              <wp:wrapNone/>
              <wp:docPr id="656548353" name="Isosceles Triangle 65654835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5719445" cy="2800985"/>
                      </a:xfrm>
                      <a:prstGeom prst="triangle">
                        <a:avLst/>
                      </a:prstGeom>
                      <a:solidFill>
                        <a:srgbClr val="F4060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5" coordsize="21600,21600" o:spt="5" adj="10800" path="m@0,l,21600r21600,xe" w14:anchorId="7F49C0D6">
              <v:stroke joinstyle="miter"/>
              <v:formulas>
                <v:f eqn="val #0"/>
                <v:f eqn="prod #0 1 2"/>
                <v:f eqn="sum @1 10800 0"/>
              </v:formulas>
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<v:handles>
                <v:h position="#0,topLeft" xrange="0,21600"/>
              </v:handles>
            </v:shapetype>
            <v:shape id="Isosceles Triangle 656548353" style="position:absolute;margin-left:256.1pt;margin-top:-60.8pt;width:450.35pt;height:220.55pt;rotation:180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alt="&quot;&quot;" o:spid="_x0000_s1026" fillcolor="#f40609" stroked="f" strokeweight="2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">
              <w10:wrap anchory="page"/>
            </v:shape>
          </w:pict>
        </mc:Fallback>
      </mc:AlternateContent>
    </w:r>
    <w:r w:rsidRPr="001501B2">
      <w:rPr>
        <w:rFonts w:ascii="Arial" w:hAnsi="Arial"/>
      </w:rPr>
      <w:t>Procedure</w:t>
    </w:r>
  </w:p>
  <w:p w:rsidRPr="001501B2" w:rsidR="00CA30E0" w:rsidP="00CA30E0" w:rsidRDefault="00CA30E0" w14:paraId="5EEDDC52" w14:textId="274751DD">
    <w:pPr>
      <w:pStyle w:val="Header"/>
      <w:rPr>
        <w:rFonts w:ascii="Arial" w:hAnsi="Arial"/>
        <w:color w:val="000000" w:themeColor="text1"/>
        <w:sz w:val="22"/>
        <w:szCs w:val="22"/>
      </w:rPr>
    </w:pPr>
    <w:r w:rsidRPr="001501B2">
      <w:rPr>
        <w:rFonts w:ascii="Arial" w:hAnsi="Arial"/>
        <w:color w:val="000000" w:themeColor="text1"/>
        <w:sz w:val="22"/>
        <w:szCs w:val="22"/>
        <w:u w:val="single"/>
      </w:rPr>
      <w:t>NOTE</w:t>
    </w:r>
    <w:r w:rsidRPr="001501B2">
      <w:rPr>
        <w:rFonts w:ascii="Arial" w:hAnsi="Arial"/>
        <w:color w:val="000000" w:themeColor="text1"/>
        <w:sz w:val="22"/>
        <w:szCs w:val="22"/>
      </w:rPr>
      <w:t>:  Effective from Trimester 1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FD5"/>
    <w:multiLevelType w:val="multilevel"/>
    <w:tmpl w:val="A2AA0012"/>
    <w:styleLink w:val="CurrentList3"/>
    <w:lvl w:ilvl="0">
      <w:start w:val="1"/>
      <w:numFmt w:val="bullet"/>
      <w:lvlText w:val=""/>
      <w:lvlJc w:val="left"/>
      <w:pPr>
        <w:ind w:left="717" w:hanging="360"/>
      </w:pPr>
      <w:rPr>
        <w:rFonts w:hint="default" w:ascii="Symbol" w:hAnsi="Symbol"/>
        <w:color w:val="E51F3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EB10C4"/>
    <w:multiLevelType w:val="hybridMultilevel"/>
    <w:tmpl w:val="E974CD78"/>
    <w:lvl w:ilvl="0" w:tplc="4320B850">
      <w:start w:val="1"/>
      <w:numFmt w:val="bullet"/>
      <w:pStyle w:val="H2BulletPoints"/>
      <w:lvlText w:val=""/>
      <w:lvlJc w:val="left"/>
      <w:pPr>
        <w:ind w:left="1069" w:hanging="360"/>
      </w:pPr>
      <w:rPr>
        <w:rFonts w:hint="default" w:ascii="Symbol" w:hAnsi="Symbol"/>
        <w:color w:val="E30918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2" w15:restartNumberingAfterBreak="0">
    <w:nsid w:val="0B6144AC"/>
    <w:multiLevelType w:val="hybridMultilevel"/>
    <w:tmpl w:val="4848415A"/>
    <w:lvl w:ilvl="0" w:tplc="66369250">
      <w:start w:val="1"/>
      <w:numFmt w:val="bullet"/>
      <w:pStyle w:val="H3BulletPoint"/>
      <w:lvlText w:val=""/>
      <w:lvlJc w:val="left"/>
      <w:pPr>
        <w:ind w:left="2117" w:hanging="360"/>
      </w:pPr>
      <w:rPr>
        <w:rFonts w:hint="default" w:ascii="Symbol" w:hAnsi="Symbol"/>
        <w:color w:val="E30918"/>
      </w:rPr>
    </w:lvl>
    <w:lvl w:ilvl="1" w:tplc="48A0751C">
      <w:start w:val="1"/>
      <w:numFmt w:val="bullet"/>
      <w:pStyle w:val="H3SecondBulletPoint"/>
      <w:lvlText w:val="o"/>
      <w:lvlJc w:val="left"/>
      <w:pPr>
        <w:ind w:left="2531" w:hanging="360"/>
      </w:pPr>
      <w:rPr>
        <w:rFonts w:hint="default" w:ascii="Courier New" w:hAnsi="Courier New" w:cs="Courier New"/>
      </w:rPr>
    </w:lvl>
    <w:lvl w:ilvl="2" w:tplc="2FD6763A">
      <w:start w:val="1"/>
      <w:numFmt w:val="bullet"/>
      <w:lvlText w:val=""/>
      <w:lvlJc w:val="left"/>
      <w:pPr>
        <w:ind w:left="3557" w:hanging="360"/>
      </w:pPr>
      <w:rPr>
        <w:rFonts w:hint="default" w:ascii="Wingdings" w:hAnsi="Wingdings"/>
        <w:color w:val="E30918"/>
      </w:rPr>
    </w:lvl>
    <w:lvl w:ilvl="3" w:tplc="0C090001" w:tentative="1">
      <w:start w:val="1"/>
      <w:numFmt w:val="bullet"/>
      <w:lvlText w:val=""/>
      <w:lvlJc w:val="left"/>
      <w:pPr>
        <w:ind w:left="427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99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71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43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715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877" w:hanging="360"/>
      </w:pPr>
      <w:rPr>
        <w:rFonts w:hint="default" w:ascii="Wingdings" w:hAnsi="Wingdings"/>
      </w:rPr>
    </w:lvl>
  </w:abstractNum>
  <w:abstractNum w:abstractNumId="3" w15:restartNumberingAfterBreak="0">
    <w:nsid w:val="0CC46799"/>
    <w:multiLevelType w:val="multilevel"/>
    <w:tmpl w:val="44FA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CEC7089"/>
    <w:multiLevelType w:val="multilevel"/>
    <w:tmpl w:val="FFEC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FEA47FF"/>
    <w:multiLevelType w:val="hybridMultilevel"/>
    <w:tmpl w:val="981AA824"/>
    <w:lvl w:ilvl="0" w:tplc="0186AAB6">
      <w:start w:val="1"/>
      <w:numFmt w:val="decimal"/>
      <w:pStyle w:val="H2NumberedList"/>
      <w:lvlText w:val="%1."/>
      <w:lvlJc w:val="left"/>
      <w:pPr>
        <w:ind w:left="1080" w:hanging="360"/>
      </w:pPr>
      <w:rPr>
        <w:rFonts w:hint="default" w:ascii="Arial" w:hAnsi="Arial"/>
        <w:color w:val="E51F3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AD5577"/>
    <w:multiLevelType w:val="multilevel"/>
    <w:tmpl w:val="F916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6DC18C1"/>
    <w:multiLevelType w:val="multilevel"/>
    <w:tmpl w:val="BEAC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8F34730"/>
    <w:multiLevelType w:val="hybridMultilevel"/>
    <w:tmpl w:val="D91CB484"/>
    <w:lvl w:ilvl="0" w:tplc="CA769F08">
      <w:start w:val="1"/>
      <w:numFmt w:val="bullet"/>
      <w:pStyle w:val="H1BulletPoints"/>
      <w:lvlText w:val=""/>
      <w:lvlJc w:val="left"/>
      <w:pPr>
        <w:ind w:left="644" w:hanging="360"/>
      </w:pPr>
      <w:rPr>
        <w:rFonts w:hint="default" w:ascii="Symbol" w:hAnsi="Symbol"/>
        <w:color w:val="E30918"/>
        <w:sz w:val="22"/>
        <w:szCs w:val="22"/>
      </w:rPr>
    </w:lvl>
    <w:lvl w:ilvl="1" w:tplc="92AE8D6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9" w15:restartNumberingAfterBreak="0">
    <w:nsid w:val="1AE20F57"/>
    <w:multiLevelType w:val="hybridMultilevel"/>
    <w:tmpl w:val="784089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AF72CFE"/>
    <w:multiLevelType w:val="multilevel"/>
    <w:tmpl w:val="96FE2152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51F3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32345D"/>
    <w:multiLevelType w:val="hybridMultilevel"/>
    <w:tmpl w:val="BC629DA0"/>
    <w:lvl w:ilvl="0" w:tplc="8E40BD8E">
      <w:start w:val="1"/>
      <w:numFmt w:val="lowerLetter"/>
      <w:pStyle w:val="H2LetteredList"/>
      <w:lvlText w:val="%1."/>
      <w:lvlJc w:val="left"/>
      <w:pPr>
        <w:ind w:left="1437" w:hanging="360"/>
      </w:pPr>
      <w:rPr>
        <w:rFonts w:hint="default" w:ascii="Arial" w:hAnsi="Arial"/>
        <w:caps w:val="0"/>
        <w:strike w:val="0"/>
        <w:dstrike w:val="0"/>
        <w:vanish w:val="0"/>
        <w:color w:val="E51F30"/>
        <w:sz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57" w:hanging="360"/>
      </w:pPr>
    </w:lvl>
    <w:lvl w:ilvl="2" w:tplc="FFFFFFFF" w:tentative="1">
      <w:start w:val="1"/>
      <w:numFmt w:val="lowerRoman"/>
      <w:lvlText w:val="%3."/>
      <w:lvlJc w:val="right"/>
      <w:pPr>
        <w:ind w:left="2877" w:hanging="180"/>
      </w:pPr>
    </w:lvl>
    <w:lvl w:ilvl="3" w:tplc="FFFFFFFF" w:tentative="1">
      <w:start w:val="1"/>
      <w:numFmt w:val="decimal"/>
      <w:lvlText w:val="%4."/>
      <w:lvlJc w:val="left"/>
      <w:pPr>
        <w:ind w:left="3597" w:hanging="360"/>
      </w:pPr>
    </w:lvl>
    <w:lvl w:ilvl="4" w:tplc="FFFFFFFF" w:tentative="1">
      <w:start w:val="1"/>
      <w:numFmt w:val="lowerLetter"/>
      <w:lvlText w:val="%5."/>
      <w:lvlJc w:val="left"/>
      <w:pPr>
        <w:ind w:left="4317" w:hanging="360"/>
      </w:pPr>
    </w:lvl>
    <w:lvl w:ilvl="5" w:tplc="FFFFFFFF" w:tentative="1">
      <w:start w:val="1"/>
      <w:numFmt w:val="lowerRoman"/>
      <w:lvlText w:val="%6."/>
      <w:lvlJc w:val="right"/>
      <w:pPr>
        <w:ind w:left="5037" w:hanging="180"/>
      </w:pPr>
    </w:lvl>
    <w:lvl w:ilvl="6" w:tplc="FFFFFFFF" w:tentative="1">
      <w:start w:val="1"/>
      <w:numFmt w:val="decimal"/>
      <w:lvlText w:val="%7."/>
      <w:lvlJc w:val="left"/>
      <w:pPr>
        <w:ind w:left="5757" w:hanging="360"/>
      </w:pPr>
    </w:lvl>
    <w:lvl w:ilvl="7" w:tplc="FFFFFFFF" w:tentative="1">
      <w:start w:val="1"/>
      <w:numFmt w:val="lowerLetter"/>
      <w:lvlText w:val="%8."/>
      <w:lvlJc w:val="left"/>
      <w:pPr>
        <w:ind w:left="6477" w:hanging="360"/>
      </w:pPr>
    </w:lvl>
    <w:lvl w:ilvl="8" w:tplc="FFFFFFFF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2" w15:restartNumberingAfterBreak="0">
    <w:nsid w:val="236E7CEC"/>
    <w:multiLevelType w:val="hybridMultilevel"/>
    <w:tmpl w:val="956846C4"/>
    <w:lvl w:ilvl="0" w:tplc="05560B14">
      <w:start w:val="1"/>
      <w:numFmt w:val="decimal"/>
      <w:pStyle w:val="H1Numberedlist"/>
      <w:lvlText w:val="%1."/>
      <w:lvlJc w:val="left"/>
      <w:pPr>
        <w:ind w:left="720" w:hanging="360"/>
      </w:pPr>
      <w:rPr>
        <w:color w:val="E51F3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42BB9"/>
    <w:multiLevelType w:val="hybridMultilevel"/>
    <w:tmpl w:val="2F96D2DE"/>
    <w:lvl w:ilvl="0" w:tplc="259AEA16">
      <w:start w:val="1"/>
      <w:numFmt w:val="bullet"/>
      <w:pStyle w:val="Tablebullets"/>
      <w:lvlText w:val=""/>
      <w:lvlJc w:val="left"/>
      <w:pPr>
        <w:ind w:left="1797" w:hanging="360"/>
      </w:pPr>
      <w:rPr>
        <w:rFonts w:hint="default" w:ascii="Symbol" w:hAnsi="Symbol"/>
        <w:color w:val="E30918"/>
      </w:rPr>
    </w:lvl>
    <w:lvl w:ilvl="1" w:tplc="0C090003" w:tentative="1">
      <w:start w:val="1"/>
      <w:numFmt w:val="bullet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95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1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abstractNum w:abstractNumId="14" w15:restartNumberingAfterBreak="0">
    <w:nsid w:val="2B906E06"/>
    <w:multiLevelType w:val="multilevel"/>
    <w:tmpl w:val="34506B82"/>
    <w:lvl w:ilvl="0">
      <w:start w:val="1"/>
      <w:numFmt w:val="decimal"/>
      <w:lvlText w:val="%1.0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4" w:hanging="1800"/>
      </w:pPr>
      <w:rPr>
        <w:rFonts w:hint="default"/>
      </w:rPr>
    </w:lvl>
  </w:abstractNum>
  <w:abstractNum w:abstractNumId="15" w15:restartNumberingAfterBreak="0">
    <w:nsid w:val="2FBF5EC8"/>
    <w:multiLevelType w:val="multilevel"/>
    <w:tmpl w:val="F0A0E086"/>
    <w:styleLink w:val="CurrentList5"/>
    <w:lvl w:ilvl="0">
      <w:start w:val="1"/>
      <w:numFmt w:val="bullet"/>
      <w:lvlText w:val=""/>
      <w:lvlJc w:val="left"/>
      <w:pPr>
        <w:ind w:left="717" w:hanging="717"/>
      </w:pPr>
      <w:rPr>
        <w:rFonts w:hint="default" w:ascii="Symbol" w:hAnsi="Symbol"/>
        <w:color w:val="E51F3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3A2168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61A34E5"/>
    <w:multiLevelType w:val="multilevel"/>
    <w:tmpl w:val="A2AA0012"/>
    <w:styleLink w:val="CurrentList4"/>
    <w:lvl w:ilvl="0">
      <w:start w:val="1"/>
      <w:numFmt w:val="bullet"/>
      <w:lvlText w:val=""/>
      <w:lvlJc w:val="left"/>
      <w:pPr>
        <w:ind w:left="717" w:hanging="360"/>
      </w:pPr>
      <w:rPr>
        <w:rFonts w:hint="default" w:ascii="Symbol" w:hAnsi="Symbol"/>
        <w:color w:val="E51F3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77D719F"/>
    <w:multiLevelType w:val="multilevel"/>
    <w:tmpl w:val="526432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BC244CD"/>
    <w:multiLevelType w:val="multilevel"/>
    <w:tmpl w:val="82D4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E366FB8"/>
    <w:multiLevelType w:val="multilevel"/>
    <w:tmpl w:val="877E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3E963DD0"/>
    <w:multiLevelType w:val="hybridMultilevel"/>
    <w:tmpl w:val="90ACBF5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5D70F48"/>
    <w:multiLevelType w:val="multilevel"/>
    <w:tmpl w:val="718C61DA"/>
    <w:styleLink w:val="CurrentList6"/>
    <w:lvl w:ilvl="0">
      <w:start w:val="1"/>
      <w:numFmt w:val="decimal"/>
      <w:lvlText w:val="%1."/>
      <w:lvlJc w:val="left"/>
      <w:pPr>
        <w:ind w:left="567" w:hanging="207"/>
      </w:pPr>
      <w:rPr>
        <w:rFonts w:hint="default" w:ascii="Griffith Sans Text" w:hAnsi="Griffith Sans Text" w:cs="Arial"/>
        <w:color w:val="E51F3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D2522"/>
    <w:multiLevelType w:val="hybridMultilevel"/>
    <w:tmpl w:val="70FE28C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93D5BF5"/>
    <w:multiLevelType w:val="multilevel"/>
    <w:tmpl w:val="14D6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54D95A89"/>
    <w:multiLevelType w:val="multilevel"/>
    <w:tmpl w:val="454AB0F2"/>
    <w:lvl w:ilvl="0">
      <w:start w:val="1"/>
      <w:numFmt w:val="decimal"/>
      <w:pStyle w:val="Heading1"/>
      <w:suff w:val="space"/>
      <w:lvlText w:val="%1.0"/>
      <w:lvlJc w:val="left"/>
      <w:pPr>
        <w:ind w:left="0" w:firstLine="0"/>
      </w:p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851" w:firstLine="229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6" w15:restartNumberingAfterBreak="0">
    <w:nsid w:val="5696702E"/>
    <w:multiLevelType w:val="multilevel"/>
    <w:tmpl w:val="E23E1C56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color w:val="E309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E0391"/>
    <w:multiLevelType w:val="multilevel"/>
    <w:tmpl w:val="0FF0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5D125677"/>
    <w:multiLevelType w:val="hybridMultilevel"/>
    <w:tmpl w:val="55FE76B2"/>
    <w:lvl w:ilvl="0" w:tplc="D89C813A">
      <w:start w:val="1"/>
      <w:numFmt w:val="decimal"/>
      <w:lvlText w:val="%1."/>
      <w:lvlJc w:val="left"/>
      <w:pPr>
        <w:ind w:left="1080" w:hanging="360"/>
      </w:pPr>
      <w:rPr>
        <w:rFonts w:hint="default"/>
        <w:color w:val="E51F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63C83FBF"/>
    <w:multiLevelType w:val="hybridMultilevel"/>
    <w:tmpl w:val="BD10A36E"/>
    <w:lvl w:ilvl="0" w:tplc="39FCE46E">
      <w:start w:val="1"/>
      <w:numFmt w:val="bullet"/>
      <w:pStyle w:val="H2SubBulletPoint"/>
      <w:lvlText w:val="•"/>
      <w:lvlJc w:val="left"/>
      <w:pPr>
        <w:ind w:left="2157" w:hanging="360"/>
      </w:pPr>
      <w:rPr>
        <w:rFonts w:hint="default" w:ascii="Arial" w:hAnsi="Arial"/>
        <w:color w:val="E30918"/>
      </w:rPr>
    </w:lvl>
    <w:lvl w:ilvl="1" w:tplc="0C090003" w:tentative="1">
      <w:start w:val="1"/>
      <w:numFmt w:val="bullet"/>
      <w:lvlText w:val="o"/>
      <w:lvlJc w:val="left"/>
      <w:pPr>
        <w:ind w:left="287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59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31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503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75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47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719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917" w:hanging="360"/>
      </w:pPr>
      <w:rPr>
        <w:rFonts w:hint="default" w:ascii="Wingdings" w:hAnsi="Wingdings"/>
      </w:rPr>
    </w:lvl>
  </w:abstractNum>
  <w:abstractNum w:abstractNumId="30" w15:restartNumberingAfterBreak="0">
    <w:nsid w:val="69301385"/>
    <w:multiLevelType w:val="hybridMultilevel"/>
    <w:tmpl w:val="F7B09BD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AC60D9C"/>
    <w:multiLevelType w:val="hybridMultilevel"/>
    <w:tmpl w:val="699E3B84"/>
    <w:lvl w:ilvl="0" w:tplc="AA006A96">
      <w:start w:val="1"/>
      <w:numFmt w:val="lowerLetter"/>
      <w:pStyle w:val="H3LetteredList"/>
      <w:lvlText w:val="%1."/>
      <w:lvlJc w:val="left"/>
      <w:pPr>
        <w:ind w:left="1863" w:hanging="360"/>
      </w:pPr>
      <w:rPr>
        <w:caps w:val="0"/>
        <w:strike w:val="0"/>
        <w:dstrike w:val="0"/>
        <w:vanish w:val="0"/>
        <w:color w:val="E51F30"/>
        <w:sz w:val="22"/>
        <w:vertAlign w:val="baseline"/>
      </w:rPr>
    </w:lvl>
    <w:lvl w:ilvl="1" w:tplc="0C090019">
      <w:start w:val="1"/>
      <w:numFmt w:val="lowerLetter"/>
      <w:lvlText w:val="%2."/>
      <w:lvlJc w:val="left"/>
      <w:pPr>
        <w:ind w:left="2583" w:hanging="360"/>
      </w:pPr>
    </w:lvl>
    <w:lvl w:ilvl="2" w:tplc="0C09001B" w:tentative="1">
      <w:start w:val="1"/>
      <w:numFmt w:val="lowerRoman"/>
      <w:lvlText w:val="%3."/>
      <w:lvlJc w:val="right"/>
      <w:pPr>
        <w:ind w:left="3303" w:hanging="180"/>
      </w:pPr>
    </w:lvl>
    <w:lvl w:ilvl="3" w:tplc="0C09000F" w:tentative="1">
      <w:start w:val="1"/>
      <w:numFmt w:val="decimal"/>
      <w:lvlText w:val="%4."/>
      <w:lvlJc w:val="left"/>
      <w:pPr>
        <w:ind w:left="4023" w:hanging="360"/>
      </w:pPr>
    </w:lvl>
    <w:lvl w:ilvl="4" w:tplc="0C090019" w:tentative="1">
      <w:start w:val="1"/>
      <w:numFmt w:val="lowerLetter"/>
      <w:lvlText w:val="%5."/>
      <w:lvlJc w:val="left"/>
      <w:pPr>
        <w:ind w:left="4743" w:hanging="360"/>
      </w:pPr>
    </w:lvl>
    <w:lvl w:ilvl="5" w:tplc="0C09001B" w:tentative="1">
      <w:start w:val="1"/>
      <w:numFmt w:val="lowerRoman"/>
      <w:lvlText w:val="%6."/>
      <w:lvlJc w:val="right"/>
      <w:pPr>
        <w:ind w:left="5463" w:hanging="180"/>
      </w:pPr>
    </w:lvl>
    <w:lvl w:ilvl="6" w:tplc="0C09000F" w:tentative="1">
      <w:start w:val="1"/>
      <w:numFmt w:val="decimal"/>
      <w:lvlText w:val="%7."/>
      <w:lvlJc w:val="left"/>
      <w:pPr>
        <w:ind w:left="6183" w:hanging="360"/>
      </w:pPr>
    </w:lvl>
    <w:lvl w:ilvl="7" w:tplc="0C090019" w:tentative="1">
      <w:start w:val="1"/>
      <w:numFmt w:val="lowerLetter"/>
      <w:lvlText w:val="%8."/>
      <w:lvlJc w:val="left"/>
      <w:pPr>
        <w:ind w:left="6903" w:hanging="360"/>
      </w:pPr>
    </w:lvl>
    <w:lvl w:ilvl="8" w:tplc="0C09001B" w:tentative="1">
      <w:start w:val="1"/>
      <w:numFmt w:val="lowerRoman"/>
      <w:lvlText w:val="%9."/>
      <w:lvlJc w:val="right"/>
      <w:pPr>
        <w:ind w:left="7623" w:hanging="180"/>
      </w:pPr>
    </w:lvl>
  </w:abstractNum>
  <w:abstractNum w:abstractNumId="32" w15:restartNumberingAfterBreak="0">
    <w:nsid w:val="6C9022E6"/>
    <w:multiLevelType w:val="hybridMultilevel"/>
    <w:tmpl w:val="74E4C19C"/>
    <w:lvl w:ilvl="0" w:tplc="0428F542">
      <w:start w:val="1"/>
      <w:numFmt w:val="decimal"/>
      <w:pStyle w:val="H3NumberedList"/>
      <w:lvlText w:val="%1."/>
      <w:lvlJc w:val="left"/>
      <w:pPr>
        <w:ind w:left="1440" w:hanging="360"/>
      </w:pPr>
      <w:rPr>
        <w:rFonts w:hint="default" w:ascii="Arial" w:hAnsi="Arial"/>
        <w:color w:val="E51F3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C67351"/>
    <w:multiLevelType w:val="hybridMultilevel"/>
    <w:tmpl w:val="0FE64AD8"/>
    <w:lvl w:ilvl="0" w:tplc="A7F61E84">
      <w:start w:val="1"/>
      <w:numFmt w:val="bullet"/>
      <w:lvlText w:val="•"/>
      <w:lvlJc w:val="left"/>
      <w:pPr>
        <w:ind w:left="360" w:hanging="360"/>
      </w:pPr>
      <w:rPr>
        <w:rFonts w:hint="default" w:ascii="Arial" w:hAnsi="Arial"/>
        <w:color w:val="E309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73B1315B"/>
    <w:multiLevelType w:val="hybridMultilevel"/>
    <w:tmpl w:val="4FE6A8B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DA1F46"/>
    <w:multiLevelType w:val="hybridMultilevel"/>
    <w:tmpl w:val="42E25C4C"/>
    <w:lvl w:ilvl="0" w:tplc="6AB41496">
      <w:start w:val="1"/>
      <w:numFmt w:val="lowerLetter"/>
      <w:lvlText w:val="%1."/>
      <w:lvlJc w:val="left"/>
      <w:pPr>
        <w:ind w:left="2160" w:hanging="360"/>
      </w:pPr>
      <w:rPr>
        <w:rFonts w:ascii="Arial" w:hAnsi="Arial" w:eastAsia="Times New Roman" w:cs="Arial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AA13A7F"/>
    <w:multiLevelType w:val="hybridMultilevel"/>
    <w:tmpl w:val="8586CE52"/>
    <w:lvl w:ilvl="0" w:tplc="8BC6943C">
      <w:start w:val="1"/>
      <w:numFmt w:val="lowerLetter"/>
      <w:pStyle w:val="H1LetteredList"/>
      <w:lvlText w:val="%1."/>
      <w:lvlJc w:val="left"/>
      <w:pPr>
        <w:ind w:left="1069" w:hanging="360"/>
      </w:pPr>
      <w:rPr>
        <w:rFonts w:hint="default" w:ascii="Arial" w:hAnsi="Arial"/>
        <w:caps w:val="0"/>
        <w:strike w:val="0"/>
        <w:dstrike w:val="0"/>
        <w:vanish w:val="0"/>
        <w:color w:val="E51F30"/>
        <w:sz w:val="22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C3A0297"/>
    <w:multiLevelType w:val="multilevel"/>
    <w:tmpl w:val="FC5E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7D2A1B0A"/>
    <w:multiLevelType w:val="hybridMultilevel"/>
    <w:tmpl w:val="09B0F4C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E30918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51729"/>
    <w:multiLevelType w:val="hybridMultilevel"/>
    <w:tmpl w:val="C0DE83E6"/>
    <w:lvl w:ilvl="0" w:tplc="5B88C984">
      <w:start w:val="1"/>
      <w:numFmt w:val="bullet"/>
      <w:pStyle w:val="H2SecondBulletPoint"/>
      <w:lvlText w:val="o"/>
      <w:lvlJc w:val="left"/>
      <w:pPr>
        <w:ind w:left="1429" w:hanging="360"/>
      </w:pPr>
      <w:rPr>
        <w:rFonts w:hint="default" w:ascii="Courier New" w:hAnsi="Courier New"/>
        <w:color w:val="auto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0" w15:restartNumberingAfterBreak="0">
    <w:nsid w:val="7F0002F9"/>
    <w:multiLevelType w:val="multilevel"/>
    <w:tmpl w:val="9472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7F344C8C"/>
    <w:multiLevelType w:val="multilevel"/>
    <w:tmpl w:val="F46092C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num w:numId="1" w16cid:durableId="1927572751">
    <w:abstractNumId w:val="16"/>
  </w:num>
  <w:num w:numId="2" w16cid:durableId="1511336397">
    <w:abstractNumId w:val="26"/>
  </w:num>
  <w:num w:numId="3" w16cid:durableId="1666785443">
    <w:abstractNumId w:val="0"/>
  </w:num>
  <w:num w:numId="4" w16cid:durableId="1708486012">
    <w:abstractNumId w:val="17"/>
  </w:num>
  <w:num w:numId="5" w16cid:durableId="1621642287">
    <w:abstractNumId w:val="15"/>
  </w:num>
  <w:num w:numId="6" w16cid:durableId="1833176348">
    <w:abstractNumId w:val="22"/>
  </w:num>
  <w:num w:numId="7" w16cid:durableId="1098252483">
    <w:abstractNumId w:val="10"/>
  </w:num>
  <w:num w:numId="8" w16cid:durableId="218833091">
    <w:abstractNumId w:val="2"/>
  </w:num>
  <w:num w:numId="9" w16cid:durableId="1853030761">
    <w:abstractNumId w:val="27"/>
  </w:num>
  <w:num w:numId="10" w16cid:durableId="1083525471">
    <w:abstractNumId w:val="3"/>
  </w:num>
  <w:num w:numId="11" w16cid:durableId="83305152">
    <w:abstractNumId w:val="24"/>
  </w:num>
  <w:num w:numId="12" w16cid:durableId="1179463396">
    <w:abstractNumId w:val="20"/>
  </w:num>
  <w:num w:numId="13" w16cid:durableId="673413525">
    <w:abstractNumId w:val="7"/>
  </w:num>
  <w:num w:numId="14" w16cid:durableId="749083683">
    <w:abstractNumId w:val="40"/>
  </w:num>
  <w:num w:numId="15" w16cid:durableId="687828738">
    <w:abstractNumId w:val="6"/>
  </w:num>
  <w:num w:numId="16" w16cid:durableId="1646860197">
    <w:abstractNumId w:val="4"/>
  </w:num>
  <w:num w:numId="17" w16cid:durableId="951326615">
    <w:abstractNumId w:val="37"/>
  </w:num>
  <w:num w:numId="18" w16cid:durableId="594747200">
    <w:abstractNumId w:val="19"/>
  </w:num>
  <w:num w:numId="19" w16cid:durableId="1432748686">
    <w:abstractNumId w:val="34"/>
  </w:num>
  <w:num w:numId="20" w16cid:durableId="1119493023">
    <w:abstractNumId w:val="18"/>
  </w:num>
  <w:num w:numId="21" w16cid:durableId="518935453">
    <w:abstractNumId w:val="35"/>
  </w:num>
  <w:num w:numId="22" w16cid:durableId="891582183">
    <w:abstractNumId w:val="32"/>
  </w:num>
  <w:num w:numId="23" w16cid:durableId="1605336961">
    <w:abstractNumId w:val="31"/>
  </w:num>
  <w:num w:numId="24" w16cid:durableId="1505052113">
    <w:abstractNumId w:val="25"/>
  </w:num>
  <w:num w:numId="25" w16cid:durableId="788817645">
    <w:abstractNumId w:val="39"/>
  </w:num>
  <w:num w:numId="26" w16cid:durableId="570848449">
    <w:abstractNumId w:val="2"/>
  </w:num>
  <w:num w:numId="27" w16cid:durableId="1625311131">
    <w:abstractNumId w:val="8"/>
  </w:num>
  <w:num w:numId="28" w16cid:durableId="1276641857">
    <w:abstractNumId w:val="12"/>
  </w:num>
  <w:num w:numId="29" w16cid:durableId="456606577">
    <w:abstractNumId w:val="1"/>
  </w:num>
  <w:num w:numId="30" w16cid:durableId="157889137">
    <w:abstractNumId w:val="5"/>
  </w:num>
  <w:num w:numId="31" w16cid:durableId="1721131960">
    <w:abstractNumId w:val="11"/>
  </w:num>
  <w:num w:numId="32" w16cid:durableId="1238055386">
    <w:abstractNumId w:val="36"/>
  </w:num>
  <w:num w:numId="33" w16cid:durableId="1701054425">
    <w:abstractNumId w:val="32"/>
    <w:lvlOverride w:ilvl="0">
      <w:startOverride w:val="1"/>
    </w:lvlOverride>
  </w:num>
  <w:num w:numId="34" w16cid:durableId="1653830777">
    <w:abstractNumId w:val="32"/>
    <w:lvlOverride w:ilvl="0">
      <w:startOverride w:val="1"/>
    </w:lvlOverride>
  </w:num>
  <w:num w:numId="35" w16cid:durableId="1320307693">
    <w:abstractNumId w:val="31"/>
  </w:num>
  <w:num w:numId="36" w16cid:durableId="190152096">
    <w:abstractNumId w:val="31"/>
  </w:num>
  <w:num w:numId="37" w16cid:durableId="1822574536">
    <w:abstractNumId w:val="32"/>
    <w:lvlOverride w:ilvl="0">
      <w:startOverride w:val="1"/>
    </w:lvlOverride>
  </w:num>
  <w:num w:numId="38" w16cid:durableId="821048053">
    <w:abstractNumId w:val="31"/>
  </w:num>
  <w:num w:numId="39" w16cid:durableId="1517425215">
    <w:abstractNumId w:val="31"/>
  </w:num>
  <w:num w:numId="40" w16cid:durableId="1315447385">
    <w:abstractNumId w:val="32"/>
    <w:lvlOverride w:ilvl="0">
      <w:startOverride w:val="1"/>
    </w:lvlOverride>
  </w:num>
  <w:num w:numId="41" w16cid:durableId="573710832">
    <w:abstractNumId w:val="32"/>
    <w:lvlOverride w:ilvl="0">
      <w:startOverride w:val="1"/>
    </w:lvlOverride>
  </w:num>
  <w:num w:numId="42" w16cid:durableId="1156610437">
    <w:abstractNumId w:val="32"/>
    <w:lvlOverride w:ilvl="0">
      <w:startOverride w:val="1"/>
    </w:lvlOverride>
  </w:num>
  <w:num w:numId="43" w16cid:durableId="480730624">
    <w:abstractNumId w:val="31"/>
  </w:num>
  <w:num w:numId="44" w16cid:durableId="51075345">
    <w:abstractNumId w:val="32"/>
    <w:lvlOverride w:ilvl="0">
      <w:startOverride w:val="1"/>
    </w:lvlOverride>
  </w:num>
  <w:num w:numId="45" w16cid:durableId="1408452170">
    <w:abstractNumId w:val="5"/>
    <w:lvlOverride w:ilvl="0">
      <w:startOverride w:val="1"/>
    </w:lvlOverride>
  </w:num>
  <w:num w:numId="46" w16cid:durableId="1924294839">
    <w:abstractNumId w:val="11"/>
    <w:lvlOverride w:ilvl="0">
      <w:startOverride w:val="1"/>
    </w:lvlOverride>
  </w:num>
  <w:num w:numId="47" w16cid:durableId="355277840">
    <w:abstractNumId w:val="5"/>
    <w:lvlOverride w:ilvl="0">
      <w:startOverride w:val="1"/>
    </w:lvlOverride>
  </w:num>
  <w:num w:numId="48" w16cid:durableId="1411148492">
    <w:abstractNumId w:val="33"/>
  </w:num>
  <w:num w:numId="49" w16cid:durableId="997883558">
    <w:abstractNumId w:val="32"/>
    <w:lvlOverride w:ilvl="0">
      <w:startOverride w:val="1"/>
    </w:lvlOverride>
  </w:num>
  <w:num w:numId="50" w16cid:durableId="1928615455">
    <w:abstractNumId w:val="28"/>
  </w:num>
  <w:num w:numId="51" w16cid:durableId="1364399891">
    <w:abstractNumId w:val="9"/>
  </w:num>
  <w:num w:numId="52" w16cid:durableId="1687368650">
    <w:abstractNumId w:val="38"/>
  </w:num>
  <w:num w:numId="53" w16cid:durableId="868421054">
    <w:abstractNumId w:val="11"/>
    <w:lvlOverride w:ilvl="0">
      <w:startOverride w:val="1"/>
    </w:lvlOverride>
  </w:num>
  <w:num w:numId="54" w16cid:durableId="299843189">
    <w:abstractNumId w:val="32"/>
    <w:lvlOverride w:ilvl="0">
      <w:startOverride w:val="1"/>
    </w:lvlOverride>
  </w:num>
  <w:num w:numId="55" w16cid:durableId="1793984350">
    <w:abstractNumId w:val="32"/>
    <w:lvlOverride w:ilvl="0">
      <w:startOverride w:val="1"/>
    </w:lvlOverride>
  </w:num>
  <w:num w:numId="56" w16cid:durableId="1999460530">
    <w:abstractNumId w:val="31"/>
  </w:num>
  <w:num w:numId="57" w16cid:durableId="983893158">
    <w:abstractNumId w:val="31"/>
  </w:num>
  <w:num w:numId="58" w16cid:durableId="1904683581">
    <w:abstractNumId w:val="32"/>
    <w:lvlOverride w:ilvl="0">
      <w:startOverride w:val="1"/>
    </w:lvlOverride>
  </w:num>
  <w:num w:numId="59" w16cid:durableId="266697541">
    <w:abstractNumId w:val="31"/>
  </w:num>
  <w:num w:numId="60" w16cid:durableId="406194420">
    <w:abstractNumId w:val="32"/>
    <w:lvlOverride w:ilvl="0">
      <w:startOverride w:val="1"/>
    </w:lvlOverride>
  </w:num>
  <w:num w:numId="61" w16cid:durableId="593320607">
    <w:abstractNumId w:val="31"/>
  </w:num>
  <w:num w:numId="62" w16cid:durableId="249585025">
    <w:abstractNumId w:val="32"/>
    <w:lvlOverride w:ilvl="0">
      <w:startOverride w:val="1"/>
    </w:lvlOverride>
  </w:num>
  <w:num w:numId="63" w16cid:durableId="964041731">
    <w:abstractNumId w:val="31"/>
  </w:num>
  <w:num w:numId="64" w16cid:durableId="1004162395">
    <w:abstractNumId w:val="32"/>
    <w:lvlOverride w:ilvl="0">
      <w:startOverride w:val="1"/>
    </w:lvlOverride>
  </w:num>
  <w:num w:numId="65" w16cid:durableId="1775780993">
    <w:abstractNumId w:val="5"/>
    <w:lvlOverride w:ilvl="0">
      <w:startOverride w:val="1"/>
    </w:lvlOverride>
  </w:num>
  <w:num w:numId="66" w16cid:durableId="348456823">
    <w:abstractNumId w:val="11"/>
    <w:lvlOverride w:ilvl="0">
      <w:startOverride w:val="1"/>
    </w:lvlOverride>
  </w:num>
  <w:num w:numId="67" w16cid:durableId="1871842182">
    <w:abstractNumId w:val="5"/>
    <w:lvlOverride w:ilvl="0">
      <w:startOverride w:val="1"/>
    </w:lvlOverride>
  </w:num>
  <w:num w:numId="68" w16cid:durableId="1164474393">
    <w:abstractNumId w:val="13"/>
  </w:num>
  <w:num w:numId="69" w16cid:durableId="1379089777">
    <w:abstractNumId w:val="29"/>
  </w:num>
  <w:num w:numId="70" w16cid:durableId="652612252">
    <w:abstractNumId w:val="32"/>
    <w:lvlOverride w:ilvl="0">
      <w:startOverride w:val="1"/>
    </w:lvlOverride>
  </w:num>
  <w:num w:numId="71" w16cid:durableId="1662587410">
    <w:abstractNumId w:val="31"/>
    <w:lvlOverride w:ilvl="0">
      <w:startOverride w:val="1"/>
    </w:lvlOverride>
  </w:num>
  <w:num w:numId="72" w16cid:durableId="1877306461">
    <w:abstractNumId w:val="31"/>
    <w:lvlOverride w:ilvl="0">
      <w:startOverride w:val="1"/>
    </w:lvlOverride>
  </w:num>
  <w:num w:numId="73" w16cid:durableId="2037153266">
    <w:abstractNumId w:val="31"/>
    <w:lvlOverride w:ilvl="0">
      <w:startOverride w:val="1"/>
    </w:lvlOverride>
  </w:num>
  <w:num w:numId="74" w16cid:durableId="978651585">
    <w:abstractNumId w:val="31"/>
    <w:lvlOverride w:ilvl="0">
      <w:startOverride w:val="1"/>
    </w:lvlOverride>
  </w:num>
  <w:num w:numId="75" w16cid:durableId="547491576">
    <w:abstractNumId w:val="31"/>
    <w:lvlOverride w:ilvl="0">
      <w:startOverride w:val="1"/>
    </w:lvlOverride>
  </w:num>
  <w:num w:numId="76" w16cid:durableId="742917982">
    <w:abstractNumId w:val="31"/>
    <w:lvlOverride w:ilvl="0">
      <w:startOverride w:val="1"/>
    </w:lvlOverride>
  </w:num>
  <w:num w:numId="77" w16cid:durableId="1062677796">
    <w:abstractNumId w:val="23"/>
  </w:num>
  <w:num w:numId="78" w16cid:durableId="1637954886">
    <w:abstractNumId w:val="30"/>
  </w:num>
  <w:num w:numId="79" w16cid:durableId="616303137">
    <w:abstractNumId w:val="21"/>
  </w:num>
  <w:num w:numId="80" w16cid:durableId="138808374">
    <w:abstractNumId w:val="31"/>
    <w:lvlOverride w:ilvl="0">
      <w:startOverride w:val="1"/>
    </w:lvlOverride>
  </w:num>
  <w:num w:numId="81" w16cid:durableId="1510827186">
    <w:abstractNumId w:val="14"/>
  </w:num>
  <w:num w:numId="82" w16cid:durableId="974794906">
    <w:abstractNumId w:val="4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8F"/>
    <w:rsid w:val="00001B5F"/>
    <w:rsid w:val="00004772"/>
    <w:rsid w:val="00005FB7"/>
    <w:rsid w:val="00010DC5"/>
    <w:rsid w:val="00013804"/>
    <w:rsid w:val="000143E6"/>
    <w:rsid w:val="0001647F"/>
    <w:rsid w:val="0002045B"/>
    <w:rsid w:val="00022129"/>
    <w:rsid w:val="00023DFA"/>
    <w:rsid w:val="00024429"/>
    <w:rsid w:val="000275E0"/>
    <w:rsid w:val="00034496"/>
    <w:rsid w:val="00034BEA"/>
    <w:rsid w:val="000369AB"/>
    <w:rsid w:val="00040160"/>
    <w:rsid w:val="00040328"/>
    <w:rsid w:val="000404D6"/>
    <w:rsid w:val="00040761"/>
    <w:rsid w:val="00042EE0"/>
    <w:rsid w:val="0004496E"/>
    <w:rsid w:val="00047EA7"/>
    <w:rsid w:val="00047FA4"/>
    <w:rsid w:val="00050B75"/>
    <w:rsid w:val="00052590"/>
    <w:rsid w:val="00052F70"/>
    <w:rsid w:val="000531B7"/>
    <w:rsid w:val="00053968"/>
    <w:rsid w:val="00056D82"/>
    <w:rsid w:val="000603C5"/>
    <w:rsid w:val="0006473D"/>
    <w:rsid w:val="00064D48"/>
    <w:rsid w:val="000652A0"/>
    <w:rsid w:val="00067641"/>
    <w:rsid w:val="00067836"/>
    <w:rsid w:val="000728E0"/>
    <w:rsid w:val="0007475B"/>
    <w:rsid w:val="000760A1"/>
    <w:rsid w:val="00077C25"/>
    <w:rsid w:val="0008266D"/>
    <w:rsid w:val="00083C31"/>
    <w:rsid w:val="00083FFC"/>
    <w:rsid w:val="00087880"/>
    <w:rsid w:val="00087CB2"/>
    <w:rsid w:val="00091E5E"/>
    <w:rsid w:val="00094D0D"/>
    <w:rsid w:val="000958BA"/>
    <w:rsid w:val="00095A49"/>
    <w:rsid w:val="000978BB"/>
    <w:rsid w:val="000A08B4"/>
    <w:rsid w:val="000A0FD2"/>
    <w:rsid w:val="000A36EA"/>
    <w:rsid w:val="000A6316"/>
    <w:rsid w:val="000A7612"/>
    <w:rsid w:val="000A7A78"/>
    <w:rsid w:val="000B093D"/>
    <w:rsid w:val="000B0FB7"/>
    <w:rsid w:val="000B17D8"/>
    <w:rsid w:val="000B192C"/>
    <w:rsid w:val="000B71D9"/>
    <w:rsid w:val="000B72F4"/>
    <w:rsid w:val="000C0E96"/>
    <w:rsid w:val="000C17A5"/>
    <w:rsid w:val="000C3500"/>
    <w:rsid w:val="000C3E9C"/>
    <w:rsid w:val="000C552E"/>
    <w:rsid w:val="000C57B7"/>
    <w:rsid w:val="000C7000"/>
    <w:rsid w:val="000D3B39"/>
    <w:rsid w:val="000E01AE"/>
    <w:rsid w:val="000E1546"/>
    <w:rsid w:val="000E1C51"/>
    <w:rsid w:val="000E40A0"/>
    <w:rsid w:val="000E5E4F"/>
    <w:rsid w:val="000F1CD0"/>
    <w:rsid w:val="000F1CE9"/>
    <w:rsid w:val="000F2E74"/>
    <w:rsid w:val="000F467C"/>
    <w:rsid w:val="000F4F20"/>
    <w:rsid w:val="000F5EB6"/>
    <w:rsid w:val="000F64DC"/>
    <w:rsid w:val="000F6C11"/>
    <w:rsid w:val="00100673"/>
    <w:rsid w:val="001037D0"/>
    <w:rsid w:val="00103826"/>
    <w:rsid w:val="00104FF2"/>
    <w:rsid w:val="00106F1C"/>
    <w:rsid w:val="001155E1"/>
    <w:rsid w:val="00117599"/>
    <w:rsid w:val="001176FC"/>
    <w:rsid w:val="00123B4E"/>
    <w:rsid w:val="00125E3D"/>
    <w:rsid w:val="0013058A"/>
    <w:rsid w:val="00130D5C"/>
    <w:rsid w:val="00131B8C"/>
    <w:rsid w:val="00132691"/>
    <w:rsid w:val="00133334"/>
    <w:rsid w:val="00136C3F"/>
    <w:rsid w:val="001402C5"/>
    <w:rsid w:val="001424EA"/>
    <w:rsid w:val="001435C0"/>
    <w:rsid w:val="00144C82"/>
    <w:rsid w:val="0014627A"/>
    <w:rsid w:val="00147589"/>
    <w:rsid w:val="001501B2"/>
    <w:rsid w:val="001503C7"/>
    <w:rsid w:val="001520D3"/>
    <w:rsid w:val="0015228F"/>
    <w:rsid w:val="00154994"/>
    <w:rsid w:val="00154C59"/>
    <w:rsid w:val="001567CE"/>
    <w:rsid w:val="00157057"/>
    <w:rsid w:val="00160068"/>
    <w:rsid w:val="001603ED"/>
    <w:rsid w:val="0016404C"/>
    <w:rsid w:val="0016409D"/>
    <w:rsid w:val="00164E41"/>
    <w:rsid w:val="0016609B"/>
    <w:rsid w:val="00166D94"/>
    <w:rsid w:val="001677EF"/>
    <w:rsid w:val="001716F7"/>
    <w:rsid w:val="00171DFF"/>
    <w:rsid w:val="00174F82"/>
    <w:rsid w:val="00175B17"/>
    <w:rsid w:val="00177C66"/>
    <w:rsid w:val="001800F9"/>
    <w:rsid w:val="001817D7"/>
    <w:rsid w:val="00182691"/>
    <w:rsid w:val="001847E8"/>
    <w:rsid w:val="001868B0"/>
    <w:rsid w:val="001879A6"/>
    <w:rsid w:val="00196372"/>
    <w:rsid w:val="001967F6"/>
    <w:rsid w:val="001968C3"/>
    <w:rsid w:val="001A0953"/>
    <w:rsid w:val="001A124A"/>
    <w:rsid w:val="001A4FFC"/>
    <w:rsid w:val="001A62FC"/>
    <w:rsid w:val="001A64A0"/>
    <w:rsid w:val="001A7E31"/>
    <w:rsid w:val="001B1332"/>
    <w:rsid w:val="001B5688"/>
    <w:rsid w:val="001B5951"/>
    <w:rsid w:val="001B6A76"/>
    <w:rsid w:val="001B6CF2"/>
    <w:rsid w:val="001C0481"/>
    <w:rsid w:val="001C1A1D"/>
    <w:rsid w:val="001C4F38"/>
    <w:rsid w:val="001C5822"/>
    <w:rsid w:val="001C6F5E"/>
    <w:rsid w:val="001D0D52"/>
    <w:rsid w:val="001D1E04"/>
    <w:rsid w:val="001D2F97"/>
    <w:rsid w:val="001D3644"/>
    <w:rsid w:val="001D4CDD"/>
    <w:rsid w:val="001D7023"/>
    <w:rsid w:val="001E009C"/>
    <w:rsid w:val="001E1ED9"/>
    <w:rsid w:val="001E305F"/>
    <w:rsid w:val="001E3A21"/>
    <w:rsid w:val="001E41F4"/>
    <w:rsid w:val="001E75F9"/>
    <w:rsid w:val="001F04AE"/>
    <w:rsid w:val="001F0823"/>
    <w:rsid w:val="001F23AD"/>
    <w:rsid w:val="001F271E"/>
    <w:rsid w:val="001F2B57"/>
    <w:rsid w:val="001F2E7D"/>
    <w:rsid w:val="001F2FE6"/>
    <w:rsid w:val="001F3104"/>
    <w:rsid w:val="001F3837"/>
    <w:rsid w:val="001F436A"/>
    <w:rsid w:val="001F636F"/>
    <w:rsid w:val="00201B8F"/>
    <w:rsid w:val="00202897"/>
    <w:rsid w:val="00202941"/>
    <w:rsid w:val="00203D40"/>
    <w:rsid w:val="00205F2A"/>
    <w:rsid w:val="00206916"/>
    <w:rsid w:val="0020766F"/>
    <w:rsid w:val="00207FC2"/>
    <w:rsid w:val="00215D48"/>
    <w:rsid w:val="0021794B"/>
    <w:rsid w:val="0022014A"/>
    <w:rsid w:val="002201A0"/>
    <w:rsid w:val="00221E52"/>
    <w:rsid w:val="00221FEC"/>
    <w:rsid w:val="00224AD8"/>
    <w:rsid w:val="002257C2"/>
    <w:rsid w:val="00225E04"/>
    <w:rsid w:val="00231DF5"/>
    <w:rsid w:val="00234313"/>
    <w:rsid w:val="002372DE"/>
    <w:rsid w:val="00237AB3"/>
    <w:rsid w:val="00241EC5"/>
    <w:rsid w:val="002439DB"/>
    <w:rsid w:val="002454B1"/>
    <w:rsid w:val="00245BF2"/>
    <w:rsid w:val="00246B6A"/>
    <w:rsid w:val="00246DFB"/>
    <w:rsid w:val="0025707C"/>
    <w:rsid w:val="00257D7C"/>
    <w:rsid w:val="0026136F"/>
    <w:rsid w:val="00261945"/>
    <w:rsid w:val="002622A9"/>
    <w:rsid w:val="002665AF"/>
    <w:rsid w:val="00267CCA"/>
    <w:rsid w:val="00271E32"/>
    <w:rsid w:val="00274580"/>
    <w:rsid w:val="002756CC"/>
    <w:rsid w:val="00276767"/>
    <w:rsid w:val="002808A3"/>
    <w:rsid w:val="00280928"/>
    <w:rsid w:val="00281629"/>
    <w:rsid w:val="00282A3F"/>
    <w:rsid w:val="002837B8"/>
    <w:rsid w:val="00286C4E"/>
    <w:rsid w:val="002872CD"/>
    <w:rsid w:val="00287C72"/>
    <w:rsid w:val="0029042F"/>
    <w:rsid w:val="00291234"/>
    <w:rsid w:val="00291E38"/>
    <w:rsid w:val="00293C58"/>
    <w:rsid w:val="002955AC"/>
    <w:rsid w:val="002958B1"/>
    <w:rsid w:val="002A052B"/>
    <w:rsid w:val="002A1FCD"/>
    <w:rsid w:val="002A2329"/>
    <w:rsid w:val="002A3E0E"/>
    <w:rsid w:val="002A4DD6"/>
    <w:rsid w:val="002A59D4"/>
    <w:rsid w:val="002A7CF0"/>
    <w:rsid w:val="002B10B8"/>
    <w:rsid w:val="002B1BBE"/>
    <w:rsid w:val="002B23C4"/>
    <w:rsid w:val="002B269F"/>
    <w:rsid w:val="002B29ED"/>
    <w:rsid w:val="002B2DAF"/>
    <w:rsid w:val="002B33FF"/>
    <w:rsid w:val="002B35C9"/>
    <w:rsid w:val="002B40BA"/>
    <w:rsid w:val="002B576E"/>
    <w:rsid w:val="002B6908"/>
    <w:rsid w:val="002C1FB6"/>
    <w:rsid w:val="002C22F2"/>
    <w:rsid w:val="002C2493"/>
    <w:rsid w:val="002D01DF"/>
    <w:rsid w:val="002D0C80"/>
    <w:rsid w:val="002D233F"/>
    <w:rsid w:val="002D7836"/>
    <w:rsid w:val="002E0F3B"/>
    <w:rsid w:val="002E2408"/>
    <w:rsid w:val="002E298A"/>
    <w:rsid w:val="002E30E4"/>
    <w:rsid w:val="002E5960"/>
    <w:rsid w:val="002E6FC9"/>
    <w:rsid w:val="002F0131"/>
    <w:rsid w:val="002F0D18"/>
    <w:rsid w:val="002F13D9"/>
    <w:rsid w:val="002F186F"/>
    <w:rsid w:val="002F39E9"/>
    <w:rsid w:val="002F3C8B"/>
    <w:rsid w:val="00300F75"/>
    <w:rsid w:val="00302C58"/>
    <w:rsid w:val="003033A3"/>
    <w:rsid w:val="00305D6A"/>
    <w:rsid w:val="00310F8F"/>
    <w:rsid w:val="0031180B"/>
    <w:rsid w:val="0031333E"/>
    <w:rsid w:val="00314630"/>
    <w:rsid w:val="003151FD"/>
    <w:rsid w:val="003202F1"/>
    <w:rsid w:val="00321CD1"/>
    <w:rsid w:val="003251A3"/>
    <w:rsid w:val="003301E1"/>
    <w:rsid w:val="003306EA"/>
    <w:rsid w:val="003309D7"/>
    <w:rsid w:val="00330C15"/>
    <w:rsid w:val="00330E67"/>
    <w:rsid w:val="00334090"/>
    <w:rsid w:val="00334B56"/>
    <w:rsid w:val="00336F2F"/>
    <w:rsid w:val="0034028C"/>
    <w:rsid w:val="00343D34"/>
    <w:rsid w:val="00344904"/>
    <w:rsid w:val="0034492D"/>
    <w:rsid w:val="00346599"/>
    <w:rsid w:val="00346963"/>
    <w:rsid w:val="0035093F"/>
    <w:rsid w:val="003529D9"/>
    <w:rsid w:val="00352D4B"/>
    <w:rsid w:val="0035677A"/>
    <w:rsid w:val="00356CCC"/>
    <w:rsid w:val="0036092D"/>
    <w:rsid w:val="00360D3B"/>
    <w:rsid w:val="00360D4B"/>
    <w:rsid w:val="00361C96"/>
    <w:rsid w:val="003654D8"/>
    <w:rsid w:val="003677AC"/>
    <w:rsid w:val="00372E57"/>
    <w:rsid w:val="00373202"/>
    <w:rsid w:val="00373374"/>
    <w:rsid w:val="00373930"/>
    <w:rsid w:val="00374053"/>
    <w:rsid w:val="003741C7"/>
    <w:rsid w:val="00386E0D"/>
    <w:rsid w:val="00387230"/>
    <w:rsid w:val="003954F2"/>
    <w:rsid w:val="00395AD8"/>
    <w:rsid w:val="003A2365"/>
    <w:rsid w:val="003A2C9F"/>
    <w:rsid w:val="003A4471"/>
    <w:rsid w:val="003A7530"/>
    <w:rsid w:val="003B27E4"/>
    <w:rsid w:val="003B2AEE"/>
    <w:rsid w:val="003B3001"/>
    <w:rsid w:val="003B4492"/>
    <w:rsid w:val="003B5BD4"/>
    <w:rsid w:val="003B6A5B"/>
    <w:rsid w:val="003B7133"/>
    <w:rsid w:val="003B7A90"/>
    <w:rsid w:val="003C4D16"/>
    <w:rsid w:val="003D4CF9"/>
    <w:rsid w:val="003D56B9"/>
    <w:rsid w:val="003D6B7A"/>
    <w:rsid w:val="003E14AB"/>
    <w:rsid w:val="003E32BE"/>
    <w:rsid w:val="003E384B"/>
    <w:rsid w:val="003E4CCD"/>
    <w:rsid w:val="003E50E6"/>
    <w:rsid w:val="003E6AA6"/>
    <w:rsid w:val="003F7778"/>
    <w:rsid w:val="004012AD"/>
    <w:rsid w:val="004014AF"/>
    <w:rsid w:val="0040296F"/>
    <w:rsid w:val="00403062"/>
    <w:rsid w:val="00405349"/>
    <w:rsid w:val="00406310"/>
    <w:rsid w:val="0040631C"/>
    <w:rsid w:val="00410ED5"/>
    <w:rsid w:val="00412B90"/>
    <w:rsid w:val="004148F7"/>
    <w:rsid w:val="00414DED"/>
    <w:rsid w:val="00417BFC"/>
    <w:rsid w:val="00420501"/>
    <w:rsid w:val="0042264E"/>
    <w:rsid w:val="00423788"/>
    <w:rsid w:val="004240A9"/>
    <w:rsid w:val="0042415E"/>
    <w:rsid w:val="00425593"/>
    <w:rsid w:val="00431C04"/>
    <w:rsid w:val="0043398B"/>
    <w:rsid w:val="004344DE"/>
    <w:rsid w:val="00434B61"/>
    <w:rsid w:val="00437C5B"/>
    <w:rsid w:val="00437FA0"/>
    <w:rsid w:val="00441285"/>
    <w:rsid w:val="004415C7"/>
    <w:rsid w:val="004437CE"/>
    <w:rsid w:val="004440C5"/>
    <w:rsid w:val="0044643F"/>
    <w:rsid w:val="00447F07"/>
    <w:rsid w:val="0045039D"/>
    <w:rsid w:val="0045176C"/>
    <w:rsid w:val="004523D5"/>
    <w:rsid w:val="00453E0F"/>
    <w:rsid w:val="00455467"/>
    <w:rsid w:val="00456A0E"/>
    <w:rsid w:val="00461B01"/>
    <w:rsid w:val="00461B48"/>
    <w:rsid w:val="00464744"/>
    <w:rsid w:val="004661DB"/>
    <w:rsid w:val="0046665F"/>
    <w:rsid w:val="00466829"/>
    <w:rsid w:val="00466DD2"/>
    <w:rsid w:val="00467077"/>
    <w:rsid w:val="00467469"/>
    <w:rsid w:val="004674DA"/>
    <w:rsid w:val="004702A1"/>
    <w:rsid w:val="0047368E"/>
    <w:rsid w:val="00475A70"/>
    <w:rsid w:val="00481A61"/>
    <w:rsid w:val="00481C9C"/>
    <w:rsid w:val="00482467"/>
    <w:rsid w:val="0048248F"/>
    <w:rsid w:val="00483BCB"/>
    <w:rsid w:val="00483E0A"/>
    <w:rsid w:val="004842A9"/>
    <w:rsid w:val="00484A1A"/>
    <w:rsid w:val="00484C1B"/>
    <w:rsid w:val="00486C6D"/>
    <w:rsid w:val="00486C8A"/>
    <w:rsid w:val="004922AF"/>
    <w:rsid w:val="00493EC2"/>
    <w:rsid w:val="00496A60"/>
    <w:rsid w:val="00497760"/>
    <w:rsid w:val="004A1751"/>
    <w:rsid w:val="004A2829"/>
    <w:rsid w:val="004A4C64"/>
    <w:rsid w:val="004A73B3"/>
    <w:rsid w:val="004B2C98"/>
    <w:rsid w:val="004B4798"/>
    <w:rsid w:val="004B5703"/>
    <w:rsid w:val="004B784E"/>
    <w:rsid w:val="004C066B"/>
    <w:rsid w:val="004C4CCC"/>
    <w:rsid w:val="004C69B3"/>
    <w:rsid w:val="004C75C6"/>
    <w:rsid w:val="004D1A7F"/>
    <w:rsid w:val="004D2440"/>
    <w:rsid w:val="004D24FC"/>
    <w:rsid w:val="004D549E"/>
    <w:rsid w:val="004D5E3C"/>
    <w:rsid w:val="004D6683"/>
    <w:rsid w:val="004E0039"/>
    <w:rsid w:val="004E27DC"/>
    <w:rsid w:val="004E33BD"/>
    <w:rsid w:val="004E594B"/>
    <w:rsid w:val="004E7D2E"/>
    <w:rsid w:val="004E7EF9"/>
    <w:rsid w:val="004F0130"/>
    <w:rsid w:val="004F15E1"/>
    <w:rsid w:val="004F29E2"/>
    <w:rsid w:val="004F4F13"/>
    <w:rsid w:val="004F66E6"/>
    <w:rsid w:val="005013BE"/>
    <w:rsid w:val="00502720"/>
    <w:rsid w:val="00502E1E"/>
    <w:rsid w:val="00503137"/>
    <w:rsid w:val="005031A4"/>
    <w:rsid w:val="0050449E"/>
    <w:rsid w:val="005051B1"/>
    <w:rsid w:val="00505EFC"/>
    <w:rsid w:val="00510148"/>
    <w:rsid w:val="005107A5"/>
    <w:rsid w:val="005109BC"/>
    <w:rsid w:val="00513209"/>
    <w:rsid w:val="005164A1"/>
    <w:rsid w:val="005224CD"/>
    <w:rsid w:val="00522BA9"/>
    <w:rsid w:val="00523990"/>
    <w:rsid w:val="00524190"/>
    <w:rsid w:val="005241BB"/>
    <w:rsid w:val="005252B2"/>
    <w:rsid w:val="00526F4F"/>
    <w:rsid w:val="00527CEA"/>
    <w:rsid w:val="005307D7"/>
    <w:rsid w:val="005321D8"/>
    <w:rsid w:val="0053286C"/>
    <w:rsid w:val="0053357C"/>
    <w:rsid w:val="005375DC"/>
    <w:rsid w:val="00541A95"/>
    <w:rsid w:val="0054328C"/>
    <w:rsid w:val="00552F80"/>
    <w:rsid w:val="00553466"/>
    <w:rsid w:val="005554CF"/>
    <w:rsid w:val="005572C3"/>
    <w:rsid w:val="00561AB5"/>
    <w:rsid w:val="005632E8"/>
    <w:rsid w:val="00563342"/>
    <w:rsid w:val="00564540"/>
    <w:rsid w:val="0056680F"/>
    <w:rsid w:val="00567896"/>
    <w:rsid w:val="00572055"/>
    <w:rsid w:val="0057373C"/>
    <w:rsid w:val="005744D2"/>
    <w:rsid w:val="005746E7"/>
    <w:rsid w:val="00575CC3"/>
    <w:rsid w:val="005827F8"/>
    <w:rsid w:val="00584108"/>
    <w:rsid w:val="00584AE9"/>
    <w:rsid w:val="005908B8"/>
    <w:rsid w:val="005926AC"/>
    <w:rsid w:val="0059325A"/>
    <w:rsid w:val="00593F30"/>
    <w:rsid w:val="00594785"/>
    <w:rsid w:val="0059550B"/>
    <w:rsid w:val="0059580B"/>
    <w:rsid w:val="00596DB1"/>
    <w:rsid w:val="005A7434"/>
    <w:rsid w:val="005B0F9E"/>
    <w:rsid w:val="005B1942"/>
    <w:rsid w:val="005B49CC"/>
    <w:rsid w:val="005B5D29"/>
    <w:rsid w:val="005B6220"/>
    <w:rsid w:val="005B6B29"/>
    <w:rsid w:val="005C118C"/>
    <w:rsid w:val="005C3414"/>
    <w:rsid w:val="005C3E98"/>
    <w:rsid w:val="005C492A"/>
    <w:rsid w:val="005C5CA1"/>
    <w:rsid w:val="005D08AF"/>
    <w:rsid w:val="005D1898"/>
    <w:rsid w:val="005D1A77"/>
    <w:rsid w:val="005D21B9"/>
    <w:rsid w:val="005D2221"/>
    <w:rsid w:val="005D2BE5"/>
    <w:rsid w:val="005D305C"/>
    <w:rsid w:val="005D6362"/>
    <w:rsid w:val="005D6877"/>
    <w:rsid w:val="005D7EA1"/>
    <w:rsid w:val="005E38C6"/>
    <w:rsid w:val="005E39A8"/>
    <w:rsid w:val="005E698A"/>
    <w:rsid w:val="005F014A"/>
    <w:rsid w:val="005F0F5D"/>
    <w:rsid w:val="005F431C"/>
    <w:rsid w:val="005F55AC"/>
    <w:rsid w:val="0060054E"/>
    <w:rsid w:val="00604F69"/>
    <w:rsid w:val="00605D42"/>
    <w:rsid w:val="00606B82"/>
    <w:rsid w:val="00610A1A"/>
    <w:rsid w:val="0061147C"/>
    <w:rsid w:val="006114E8"/>
    <w:rsid w:val="00613014"/>
    <w:rsid w:val="00614D3B"/>
    <w:rsid w:val="006152D3"/>
    <w:rsid w:val="00617993"/>
    <w:rsid w:val="006204DE"/>
    <w:rsid w:val="00620C66"/>
    <w:rsid w:val="00623802"/>
    <w:rsid w:val="006248E7"/>
    <w:rsid w:val="00625C2A"/>
    <w:rsid w:val="00630E70"/>
    <w:rsid w:val="00631326"/>
    <w:rsid w:val="0063262A"/>
    <w:rsid w:val="006372E0"/>
    <w:rsid w:val="006376B2"/>
    <w:rsid w:val="00640F56"/>
    <w:rsid w:val="00642DD8"/>
    <w:rsid w:val="00643509"/>
    <w:rsid w:val="00643A5A"/>
    <w:rsid w:val="006467E3"/>
    <w:rsid w:val="00646F8D"/>
    <w:rsid w:val="00647D7B"/>
    <w:rsid w:val="006501D8"/>
    <w:rsid w:val="0065098C"/>
    <w:rsid w:val="006519D0"/>
    <w:rsid w:val="00651E48"/>
    <w:rsid w:val="006534CA"/>
    <w:rsid w:val="006543B7"/>
    <w:rsid w:val="00654889"/>
    <w:rsid w:val="00654CFD"/>
    <w:rsid w:val="0065502D"/>
    <w:rsid w:val="00655F38"/>
    <w:rsid w:val="00660A2A"/>
    <w:rsid w:val="00660C13"/>
    <w:rsid w:val="00664E99"/>
    <w:rsid w:val="00665FBD"/>
    <w:rsid w:val="00666A53"/>
    <w:rsid w:val="00681B8B"/>
    <w:rsid w:val="00681DD2"/>
    <w:rsid w:val="00682B35"/>
    <w:rsid w:val="00684B03"/>
    <w:rsid w:val="00687995"/>
    <w:rsid w:val="0069133D"/>
    <w:rsid w:val="00692B8A"/>
    <w:rsid w:val="006937AC"/>
    <w:rsid w:val="006946ED"/>
    <w:rsid w:val="00696524"/>
    <w:rsid w:val="00697107"/>
    <w:rsid w:val="00697A6E"/>
    <w:rsid w:val="006A039C"/>
    <w:rsid w:val="006A0D50"/>
    <w:rsid w:val="006A16D3"/>
    <w:rsid w:val="006A1980"/>
    <w:rsid w:val="006A1E69"/>
    <w:rsid w:val="006A5781"/>
    <w:rsid w:val="006B0D6D"/>
    <w:rsid w:val="006B10BC"/>
    <w:rsid w:val="006B4542"/>
    <w:rsid w:val="006B61C2"/>
    <w:rsid w:val="006B7F54"/>
    <w:rsid w:val="006C2DFC"/>
    <w:rsid w:val="006C3B80"/>
    <w:rsid w:val="006C42D8"/>
    <w:rsid w:val="006C4CDE"/>
    <w:rsid w:val="006C594F"/>
    <w:rsid w:val="006D09D8"/>
    <w:rsid w:val="006D1827"/>
    <w:rsid w:val="006D40E4"/>
    <w:rsid w:val="006D489F"/>
    <w:rsid w:val="006D49E3"/>
    <w:rsid w:val="006D5519"/>
    <w:rsid w:val="006D677D"/>
    <w:rsid w:val="006D6E1D"/>
    <w:rsid w:val="006D7017"/>
    <w:rsid w:val="006E18F3"/>
    <w:rsid w:val="006E41E0"/>
    <w:rsid w:val="006E7342"/>
    <w:rsid w:val="006E7AE3"/>
    <w:rsid w:val="006F0CF1"/>
    <w:rsid w:val="006F139E"/>
    <w:rsid w:val="006F3222"/>
    <w:rsid w:val="006F4576"/>
    <w:rsid w:val="006F4919"/>
    <w:rsid w:val="006F70CF"/>
    <w:rsid w:val="00700798"/>
    <w:rsid w:val="0070341D"/>
    <w:rsid w:val="00703E1D"/>
    <w:rsid w:val="0070663D"/>
    <w:rsid w:val="007066FB"/>
    <w:rsid w:val="00706C9A"/>
    <w:rsid w:val="007070B2"/>
    <w:rsid w:val="0071231D"/>
    <w:rsid w:val="0071659C"/>
    <w:rsid w:val="00716737"/>
    <w:rsid w:val="00717F88"/>
    <w:rsid w:val="007207D0"/>
    <w:rsid w:val="00721CA6"/>
    <w:rsid w:val="00721DC1"/>
    <w:rsid w:val="007225FE"/>
    <w:rsid w:val="00724189"/>
    <w:rsid w:val="007241DE"/>
    <w:rsid w:val="007254EC"/>
    <w:rsid w:val="0073166D"/>
    <w:rsid w:val="00732202"/>
    <w:rsid w:val="00732CA0"/>
    <w:rsid w:val="00734916"/>
    <w:rsid w:val="00735DE8"/>
    <w:rsid w:val="00736216"/>
    <w:rsid w:val="007418A5"/>
    <w:rsid w:val="00744543"/>
    <w:rsid w:val="00746A0E"/>
    <w:rsid w:val="00746F55"/>
    <w:rsid w:val="00747AFE"/>
    <w:rsid w:val="00747E3A"/>
    <w:rsid w:val="00751170"/>
    <w:rsid w:val="007512F5"/>
    <w:rsid w:val="007516CD"/>
    <w:rsid w:val="00751948"/>
    <w:rsid w:val="00753AF0"/>
    <w:rsid w:val="007619A0"/>
    <w:rsid w:val="00763E65"/>
    <w:rsid w:val="00764D3B"/>
    <w:rsid w:val="00766832"/>
    <w:rsid w:val="00766EA3"/>
    <w:rsid w:val="00770781"/>
    <w:rsid w:val="00772928"/>
    <w:rsid w:val="007747CC"/>
    <w:rsid w:val="00776233"/>
    <w:rsid w:val="00781687"/>
    <w:rsid w:val="00782F79"/>
    <w:rsid w:val="007835CF"/>
    <w:rsid w:val="00785535"/>
    <w:rsid w:val="00785B39"/>
    <w:rsid w:val="00786706"/>
    <w:rsid w:val="00787917"/>
    <w:rsid w:val="00790080"/>
    <w:rsid w:val="007917AC"/>
    <w:rsid w:val="00791C73"/>
    <w:rsid w:val="007A0A09"/>
    <w:rsid w:val="007A183B"/>
    <w:rsid w:val="007A1AED"/>
    <w:rsid w:val="007B5079"/>
    <w:rsid w:val="007B700A"/>
    <w:rsid w:val="007C0260"/>
    <w:rsid w:val="007C1975"/>
    <w:rsid w:val="007C37DE"/>
    <w:rsid w:val="007C7311"/>
    <w:rsid w:val="007D1951"/>
    <w:rsid w:val="007D3FBE"/>
    <w:rsid w:val="007D406F"/>
    <w:rsid w:val="007D4084"/>
    <w:rsid w:val="007D4914"/>
    <w:rsid w:val="007D4B90"/>
    <w:rsid w:val="007D7FEE"/>
    <w:rsid w:val="007E0F63"/>
    <w:rsid w:val="007E223C"/>
    <w:rsid w:val="007E2A33"/>
    <w:rsid w:val="007E32B8"/>
    <w:rsid w:val="007E3D7A"/>
    <w:rsid w:val="007E45CA"/>
    <w:rsid w:val="007E4E51"/>
    <w:rsid w:val="007E6156"/>
    <w:rsid w:val="007E7FDE"/>
    <w:rsid w:val="007F0AFD"/>
    <w:rsid w:val="007F767A"/>
    <w:rsid w:val="008007FA"/>
    <w:rsid w:val="008011BC"/>
    <w:rsid w:val="00805B52"/>
    <w:rsid w:val="00805D62"/>
    <w:rsid w:val="008064DE"/>
    <w:rsid w:val="008067E7"/>
    <w:rsid w:val="0080694A"/>
    <w:rsid w:val="008073CD"/>
    <w:rsid w:val="00810393"/>
    <w:rsid w:val="008108DB"/>
    <w:rsid w:val="00811AE1"/>
    <w:rsid w:val="00811F90"/>
    <w:rsid w:val="008122F0"/>
    <w:rsid w:val="00812F8D"/>
    <w:rsid w:val="00813B11"/>
    <w:rsid w:val="00817B78"/>
    <w:rsid w:val="00820F73"/>
    <w:rsid w:val="00821D69"/>
    <w:rsid w:val="008230D9"/>
    <w:rsid w:val="0082388F"/>
    <w:rsid w:val="0082394C"/>
    <w:rsid w:val="008239FE"/>
    <w:rsid w:val="00823EBA"/>
    <w:rsid w:val="00825029"/>
    <w:rsid w:val="00830B58"/>
    <w:rsid w:val="00834CA4"/>
    <w:rsid w:val="00834E02"/>
    <w:rsid w:val="00836363"/>
    <w:rsid w:val="00837088"/>
    <w:rsid w:val="00840C83"/>
    <w:rsid w:val="00841072"/>
    <w:rsid w:val="0084242B"/>
    <w:rsid w:val="00842856"/>
    <w:rsid w:val="0084753A"/>
    <w:rsid w:val="0085079A"/>
    <w:rsid w:val="008546B0"/>
    <w:rsid w:val="00854BE1"/>
    <w:rsid w:val="00855867"/>
    <w:rsid w:val="00857374"/>
    <w:rsid w:val="008605D5"/>
    <w:rsid w:val="008625A7"/>
    <w:rsid w:val="008633A2"/>
    <w:rsid w:val="00863D0C"/>
    <w:rsid w:val="008645A1"/>
    <w:rsid w:val="00864D3F"/>
    <w:rsid w:val="0086556D"/>
    <w:rsid w:val="00865E12"/>
    <w:rsid w:val="00865F4A"/>
    <w:rsid w:val="00871911"/>
    <w:rsid w:val="00871C38"/>
    <w:rsid w:val="00871D81"/>
    <w:rsid w:val="008735AB"/>
    <w:rsid w:val="00873D16"/>
    <w:rsid w:val="008749D9"/>
    <w:rsid w:val="008776AD"/>
    <w:rsid w:val="00877871"/>
    <w:rsid w:val="00877E1C"/>
    <w:rsid w:val="00877F63"/>
    <w:rsid w:val="008810B3"/>
    <w:rsid w:val="0088284D"/>
    <w:rsid w:val="00884DB2"/>
    <w:rsid w:val="00885B68"/>
    <w:rsid w:val="008861D4"/>
    <w:rsid w:val="0088643F"/>
    <w:rsid w:val="00886A52"/>
    <w:rsid w:val="00886B67"/>
    <w:rsid w:val="0088760A"/>
    <w:rsid w:val="00887C1C"/>
    <w:rsid w:val="008A185D"/>
    <w:rsid w:val="008A1D87"/>
    <w:rsid w:val="008A288E"/>
    <w:rsid w:val="008A65F7"/>
    <w:rsid w:val="008B0F63"/>
    <w:rsid w:val="008B1274"/>
    <w:rsid w:val="008B3C1F"/>
    <w:rsid w:val="008B478A"/>
    <w:rsid w:val="008B5D1A"/>
    <w:rsid w:val="008C05CD"/>
    <w:rsid w:val="008C0E72"/>
    <w:rsid w:val="008C300D"/>
    <w:rsid w:val="008C4E06"/>
    <w:rsid w:val="008C5983"/>
    <w:rsid w:val="008C6950"/>
    <w:rsid w:val="008D093F"/>
    <w:rsid w:val="008D0A1C"/>
    <w:rsid w:val="008D2294"/>
    <w:rsid w:val="008D22B7"/>
    <w:rsid w:val="008D2331"/>
    <w:rsid w:val="008D3250"/>
    <w:rsid w:val="008D3FAB"/>
    <w:rsid w:val="008D5408"/>
    <w:rsid w:val="008D57B3"/>
    <w:rsid w:val="008E0757"/>
    <w:rsid w:val="008E78CE"/>
    <w:rsid w:val="008F2DE0"/>
    <w:rsid w:val="008F378C"/>
    <w:rsid w:val="008F588D"/>
    <w:rsid w:val="0090433C"/>
    <w:rsid w:val="00904689"/>
    <w:rsid w:val="009065CF"/>
    <w:rsid w:val="00907865"/>
    <w:rsid w:val="009106D2"/>
    <w:rsid w:val="0091431D"/>
    <w:rsid w:val="00915856"/>
    <w:rsid w:val="00915DD5"/>
    <w:rsid w:val="00916119"/>
    <w:rsid w:val="0092371D"/>
    <w:rsid w:val="00924F30"/>
    <w:rsid w:val="00927A2B"/>
    <w:rsid w:val="00927A5F"/>
    <w:rsid w:val="00930AE2"/>
    <w:rsid w:val="00930DBB"/>
    <w:rsid w:val="00931141"/>
    <w:rsid w:val="0093167A"/>
    <w:rsid w:val="00936772"/>
    <w:rsid w:val="00937430"/>
    <w:rsid w:val="00941205"/>
    <w:rsid w:val="00945620"/>
    <w:rsid w:val="00947015"/>
    <w:rsid w:val="00947B27"/>
    <w:rsid w:val="00950D7C"/>
    <w:rsid w:val="0095172A"/>
    <w:rsid w:val="009518A2"/>
    <w:rsid w:val="00954099"/>
    <w:rsid w:val="00956C3C"/>
    <w:rsid w:val="00957870"/>
    <w:rsid w:val="00960208"/>
    <w:rsid w:val="009602B7"/>
    <w:rsid w:val="00960DBA"/>
    <w:rsid w:val="00961A10"/>
    <w:rsid w:val="00962F84"/>
    <w:rsid w:val="00964E1C"/>
    <w:rsid w:val="009654B8"/>
    <w:rsid w:val="00966619"/>
    <w:rsid w:val="009708B8"/>
    <w:rsid w:val="00973E5D"/>
    <w:rsid w:val="00976866"/>
    <w:rsid w:val="00977224"/>
    <w:rsid w:val="009807BA"/>
    <w:rsid w:val="009826E3"/>
    <w:rsid w:val="009842FE"/>
    <w:rsid w:val="009849FC"/>
    <w:rsid w:val="0098560B"/>
    <w:rsid w:val="009873D0"/>
    <w:rsid w:val="0099200B"/>
    <w:rsid w:val="00992F88"/>
    <w:rsid w:val="009933D9"/>
    <w:rsid w:val="009933FF"/>
    <w:rsid w:val="00993A5D"/>
    <w:rsid w:val="009956EF"/>
    <w:rsid w:val="009A3143"/>
    <w:rsid w:val="009A4600"/>
    <w:rsid w:val="009B1E76"/>
    <w:rsid w:val="009B30EE"/>
    <w:rsid w:val="009B37D4"/>
    <w:rsid w:val="009B4E1F"/>
    <w:rsid w:val="009B5460"/>
    <w:rsid w:val="009B6008"/>
    <w:rsid w:val="009B62BA"/>
    <w:rsid w:val="009B6C72"/>
    <w:rsid w:val="009C01FC"/>
    <w:rsid w:val="009C10A2"/>
    <w:rsid w:val="009C1E14"/>
    <w:rsid w:val="009C2FEF"/>
    <w:rsid w:val="009C34E3"/>
    <w:rsid w:val="009C4EA2"/>
    <w:rsid w:val="009C58C3"/>
    <w:rsid w:val="009C73BD"/>
    <w:rsid w:val="009C7B84"/>
    <w:rsid w:val="009D2761"/>
    <w:rsid w:val="009D65E6"/>
    <w:rsid w:val="009E11AD"/>
    <w:rsid w:val="009E2594"/>
    <w:rsid w:val="009E53E5"/>
    <w:rsid w:val="009E58F5"/>
    <w:rsid w:val="009E776C"/>
    <w:rsid w:val="009F074C"/>
    <w:rsid w:val="009F1523"/>
    <w:rsid w:val="009F4FAC"/>
    <w:rsid w:val="009F693D"/>
    <w:rsid w:val="009F6D27"/>
    <w:rsid w:val="00A00B67"/>
    <w:rsid w:val="00A01681"/>
    <w:rsid w:val="00A03B53"/>
    <w:rsid w:val="00A04569"/>
    <w:rsid w:val="00A04E6F"/>
    <w:rsid w:val="00A055AC"/>
    <w:rsid w:val="00A06BCA"/>
    <w:rsid w:val="00A10384"/>
    <w:rsid w:val="00A10785"/>
    <w:rsid w:val="00A11637"/>
    <w:rsid w:val="00A144B2"/>
    <w:rsid w:val="00A146D3"/>
    <w:rsid w:val="00A15271"/>
    <w:rsid w:val="00A15D12"/>
    <w:rsid w:val="00A20E72"/>
    <w:rsid w:val="00A2199C"/>
    <w:rsid w:val="00A236E4"/>
    <w:rsid w:val="00A238E9"/>
    <w:rsid w:val="00A24CA8"/>
    <w:rsid w:val="00A3242E"/>
    <w:rsid w:val="00A3357F"/>
    <w:rsid w:val="00A33B7F"/>
    <w:rsid w:val="00A33D48"/>
    <w:rsid w:val="00A36856"/>
    <w:rsid w:val="00A411D5"/>
    <w:rsid w:val="00A44878"/>
    <w:rsid w:val="00A45BDF"/>
    <w:rsid w:val="00A50780"/>
    <w:rsid w:val="00A524C3"/>
    <w:rsid w:val="00A52D5D"/>
    <w:rsid w:val="00A55571"/>
    <w:rsid w:val="00A55F73"/>
    <w:rsid w:val="00A56091"/>
    <w:rsid w:val="00A5683C"/>
    <w:rsid w:val="00A57044"/>
    <w:rsid w:val="00A57205"/>
    <w:rsid w:val="00A6005C"/>
    <w:rsid w:val="00A604D9"/>
    <w:rsid w:val="00A60AF9"/>
    <w:rsid w:val="00A65FCF"/>
    <w:rsid w:val="00A7017B"/>
    <w:rsid w:val="00A72B7E"/>
    <w:rsid w:val="00A749B3"/>
    <w:rsid w:val="00A76A5D"/>
    <w:rsid w:val="00A80C40"/>
    <w:rsid w:val="00A83AF9"/>
    <w:rsid w:val="00A87F81"/>
    <w:rsid w:val="00A902E8"/>
    <w:rsid w:val="00A90585"/>
    <w:rsid w:val="00A95307"/>
    <w:rsid w:val="00A953E7"/>
    <w:rsid w:val="00A970A6"/>
    <w:rsid w:val="00AA04BD"/>
    <w:rsid w:val="00AA12A3"/>
    <w:rsid w:val="00AA188E"/>
    <w:rsid w:val="00AA2198"/>
    <w:rsid w:val="00AA2C68"/>
    <w:rsid w:val="00AA391D"/>
    <w:rsid w:val="00AA4614"/>
    <w:rsid w:val="00AA4A78"/>
    <w:rsid w:val="00AA4D2D"/>
    <w:rsid w:val="00AB00BF"/>
    <w:rsid w:val="00AB0813"/>
    <w:rsid w:val="00AB1F23"/>
    <w:rsid w:val="00AB5A3B"/>
    <w:rsid w:val="00AB6274"/>
    <w:rsid w:val="00AB6DEF"/>
    <w:rsid w:val="00AC1A71"/>
    <w:rsid w:val="00AC1EA9"/>
    <w:rsid w:val="00AC4DE8"/>
    <w:rsid w:val="00AD3EA4"/>
    <w:rsid w:val="00AD44DF"/>
    <w:rsid w:val="00AD6171"/>
    <w:rsid w:val="00AE0022"/>
    <w:rsid w:val="00AE1722"/>
    <w:rsid w:val="00AE3051"/>
    <w:rsid w:val="00AE36C9"/>
    <w:rsid w:val="00AE4387"/>
    <w:rsid w:val="00AF08D5"/>
    <w:rsid w:val="00AF29E0"/>
    <w:rsid w:val="00AF3794"/>
    <w:rsid w:val="00AF5791"/>
    <w:rsid w:val="00AF674B"/>
    <w:rsid w:val="00AF6C86"/>
    <w:rsid w:val="00AF719E"/>
    <w:rsid w:val="00B00E2D"/>
    <w:rsid w:val="00B01D95"/>
    <w:rsid w:val="00B02775"/>
    <w:rsid w:val="00B11F04"/>
    <w:rsid w:val="00B17A19"/>
    <w:rsid w:val="00B2109E"/>
    <w:rsid w:val="00B23DCE"/>
    <w:rsid w:val="00B24AD5"/>
    <w:rsid w:val="00B25332"/>
    <w:rsid w:val="00B26F8D"/>
    <w:rsid w:val="00B270F7"/>
    <w:rsid w:val="00B31F29"/>
    <w:rsid w:val="00B369B5"/>
    <w:rsid w:val="00B36EC0"/>
    <w:rsid w:val="00B37614"/>
    <w:rsid w:val="00B42BD2"/>
    <w:rsid w:val="00B4584C"/>
    <w:rsid w:val="00B508D5"/>
    <w:rsid w:val="00B52233"/>
    <w:rsid w:val="00B52A9A"/>
    <w:rsid w:val="00B55114"/>
    <w:rsid w:val="00B61566"/>
    <w:rsid w:val="00B618FE"/>
    <w:rsid w:val="00B62C27"/>
    <w:rsid w:val="00B66D6E"/>
    <w:rsid w:val="00B66FC9"/>
    <w:rsid w:val="00B710E5"/>
    <w:rsid w:val="00B72CB0"/>
    <w:rsid w:val="00B7545A"/>
    <w:rsid w:val="00B7560A"/>
    <w:rsid w:val="00B7692C"/>
    <w:rsid w:val="00B80613"/>
    <w:rsid w:val="00B82691"/>
    <w:rsid w:val="00B82C20"/>
    <w:rsid w:val="00B82F08"/>
    <w:rsid w:val="00B9062A"/>
    <w:rsid w:val="00BA0344"/>
    <w:rsid w:val="00BA0568"/>
    <w:rsid w:val="00BA1B65"/>
    <w:rsid w:val="00BA7E53"/>
    <w:rsid w:val="00BB3C7A"/>
    <w:rsid w:val="00BB58D7"/>
    <w:rsid w:val="00BB5E8F"/>
    <w:rsid w:val="00BB7B26"/>
    <w:rsid w:val="00BC03C7"/>
    <w:rsid w:val="00BC1FBA"/>
    <w:rsid w:val="00BC3DBE"/>
    <w:rsid w:val="00BD1292"/>
    <w:rsid w:val="00BD26DB"/>
    <w:rsid w:val="00BD2A6F"/>
    <w:rsid w:val="00BD409D"/>
    <w:rsid w:val="00BD5A59"/>
    <w:rsid w:val="00BE099F"/>
    <w:rsid w:val="00BE0E93"/>
    <w:rsid w:val="00BE41D3"/>
    <w:rsid w:val="00BE5967"/>
    <w:rsid w:val="00BE6B91"/>
    <w:rsid w:val="00BE6F8D"/>
    <w:rsid w:val="00BF1444"/>
    <w:rsid w:val="00BF2386"/>
    <w:rsid w:val="00BF35F8"/>
    <w:rsid w:val="00BF387D"/>
    <w:rsid w:val="00C00B53"/>
    <w:rsid w:val="00C019B1"/>
    <w:rsid w:val="00C02878"/>
    <w:rsid w:val="00C05243"/>
    <w:rsid w:val="00C1130A"/>
    <w:rsid w:val="00C13557"/>
    <w:rsid w:val="00C16E98"/>
    <w:rsid w:val="00C2105C"/>
    <w:rsid w:val="00C214C1"/>
    <w:rsid w:val="00C21E98"/>
    <w:rsid w:val="00C22059"/>
    <w:rsid w:val="00C2475A"/>
    <w:rsid w:val="00C24DE5"/>
    <w:rsid w:val="00C25B8B"/>
    <w:rsid w:val="00C25CC3"/>
    <w:rsid w:val="00C31251"/>
    <w:rsid w:val="00C32310"/>
    <w:rsid w:val="00C32760"/>
    <w:rsid w:val="00C3286C"/>
    <w:rsid w:val="00C32C0F"/>
    <w:rsid w:val="00C34D0C"/>
    <w:rsid w:val="00C364F9"/>
    <w:rsid w:val="00C40F6B"/>
    <w:rsid w:val="00C4226E"/>
    <w:rsid w:val="00C44AF9"/>
    <w:rsid w:val="00C4796A"/>
    <w:rsid w:val="00C5005C"/>
    <w:rsid w:val="00C512F2"/>
    <w:rsid w:val="00C521A6"/>
    <w:rsid w:val="00C53B40"/>
    <w:rsid w:val="00C53CCD"/>
    <w:rsid w:val="00C571FF"/>
    <w:rsid w:val="00C57365"/>
    <w:rsid w:val="00C577E2"/>
    <w:rsid w:val="00C57C8F"/>
    <w:rsid w:val="00C62871"/>
    <w:rsid w:val="00C62A19"/>
    <w:rsid w:val="00C75ED6"/>
    <w:rsid w:val="00C76573"/>
    <w:rsid w:val="00C77710"/>
    <w:rsid w:val="00C80060"/>
    <w:rsid w:val="00C814F7"/>
    <w:rsid w:val="00C83B0E"/>
    <w:rsid w:val="00C90A5B"/>
    <w:rsid w:val="00C90EE8"/>
    <w:rsid w:val="00C9555F"/>
    <w:rsid w:val="00C957D3"/>
    <w:rsid w:val="00C958B6"/>
    <w:rsid w:val="00C95B0D"/>
    <w:rsid w:val="00CA101B"/>
    <w:rsid w:val="00CA27BC"/>
    <w:rsid w:val="00CA2DC6"/>
    <w:rsid w:val="00CA30E0"/>
    <w:rsid w:val="00CA3BEA"/>
    <w:rsid w:val="00CA6305"/>
    <w:rsid w:val="00CA6AC5"/>
    <w:rsid w:val="00CA75B5"/>
    <w:rsid w:val="00CB28DB"/>
    <w:rsid w:val="00CB583C"/>
    <w:rsid w:val="00CB70D5"/>
    <w:rsid w:val="00CB7C21"/>
    <w:rsid w:val="00CC16D1"/>
    <w:rsid w:val="00CC3210"/>
    <w:rsid w:val="00CC381C"/>
    <w:rsid w:val="00CC42C6"/>
    <w:rsid w:val="00CC4CB0"/>
    <w:rsid w:val="00CD119B"/>
    <w:rsid w:val="00CD44F3"/>
    <w:rsid w:val="00CD7314"/>
    <w:rsid w:val="00CD76F0"/>
    <w:rsid w:val="00CE3051"/>
    <w:rsid w:val="00CE3ECD"/>
    <w:rsid w:val="00CE60E8"/>
    <w:rsid w:val="00CE7FC6"/>
    <w:rsid w:val="00CF0D89"/>
    <w:rsid w:val="00CF4B6E"/>
    <w:rsid w:val="00CF611B"/>
    <w:rsid w:val="00CF6A08"/>
    <w:rsid w:val="00CF6FF3"/>
    <w:rsid w:val="00D01163"/>
    <w:rsid w:val="00D042D8"/>
    <w:rsid w:val="00D04BEA"/>
    <w:rsid w:val="00D063DC"/>
    <w:rsid w:val="00D1062C"/>
    <w:rsid w:val="00D10CD3"/>
    <w:rsid w:val="00D12B5C"/>
    <w:rsid w:val="00D16884"/>
    <w:rsid w:val="00D1698B"/>
    <w:rsid w:val="00D17096"/>
    <w:rsid w:val="00D1745B"/>
    <w:rsid w:val="00D2253F"/>
    <w:rsid w:val="00D25E65"/>
    <w:rsid w:val="00D26ED3"/>
    <w:rsid w:val="00D27933"/>
    <w:rsid w:val="00D334E5"/>
    <w:rsid w:val="00D338CE"/>
    <w:rsid w:val="00D3415B"/>
    <w:rsid w:val="00D36F7F"/>
    <w:rsid w:val="00D41635"/>
    <w:rsid w:val="00D434E9"/>
    <w:rsid w:val="00D436AC"/>
    <w:rsid w:val="00D43BC5"/>
    <w:rsid w:val="00D4519F"/>
    <w:rsid w:val="00D50D9B"/>
    <w:rsid w:val="00D5113E"/>
    <w:rsid w:val="00D52A62"/>
    <w:rsid w:val="00D532D6"/>
    <w:rsid w:val="00D55C57"/>
    <w:rsid w:val="00D57679"/>
    <w:rsid w:val="00D57F2F"/>
    <w:rsid w:val="00D6119A"/>
    <w:rsid w:val="00D65353"/>
    <w:rsid w:val="00D6546D"/>
    <w:rsid w:val="00D66D0A"/>
    <w:rsid w:val="00D70DB8"/>
    <w:rsid w:val="00D72C3C"/>
    <w:rsid w:val="00D7608A"/>
    <w:rsid w:val="00D76B19"/>
    <w:rsid w:val="00D82327"/>
    <w:rsid w:val="00D8305B"/>
    <w:rsid w:val="00D8692B"/>
    <w:rsid w:val="00D86D34"/>
    <w:rsid w:val="00D95FBD"/>
    <w:rsid w:val="00D962B9"/>
    <w:rsid w:val="00D966B5"/>
    <w:rsid w:val="00D96FC5"/>
    <w:rsid w:val="00DA1BDE"/>
    <w:rsid w:val="00DA2384"/>
    <w:rsid w:val="00DA2BB6"/>
    <w:rsid w:val="00DA4919"/>
    <w:rsid w:val="00DA7293"/>
    <w:rsid w:val="00DA7311"/>
    <w:rsid w:val="00DB0FC8"/>
    <w:rsid w:val="00DB1F9E"/>
    <w:rsid w:val="00DB4268"/>
    <w:rsid w:val="00DB5730"/>
    <w:rsid w:val="00DB6B0F"/>
    <w:rsid w:val="00DB76F9"/>
    <w:rsid w:val="00DB7E17"/>
    <w:rsid w:val="00DC444A"/>
    <w:rsid w:val="00DC5455"/>
    <w:rsid w:val="00DC64FB"/>
    <w:rsid w:val="00DC769E"/>
    <w:rsid w:val="00DD240F"/>
    <w:rsid w:val="00DD5068"/>
    <w:rsid w:val="00DD6067"/>
    <w:rsid w:val="00DD7FFA"/>
    <w:rsid w:val="00DE0337"/>
    <w:rsid w:val="00DE0D71"/>
    <w:rsid w:val="00DE10B8"/>
    <w:rsid w:val="00DE3542"/>
    <w:rsid w:val="00DE45C5"/>
    <w:rsid w:val="00DE6671"/>
    <w:rsid w:val="00DE6F91"/>
    <w:rsid w:val="00DF3DF3"/>
    <w:rsid w:val="00DF5994"/>
    <w:rsid w:val="00E01FB4"/>
    <w:rsid w:val="00E02031"/>
    <w:rsid w:val="00E06A1C"/>
    <w:rsid w:val="00E10230"/>
    <w:rsid w:val="00E10DFD"/>
    <w:rsid w:val="00E11C9F"/>
    <w:rsid w:val="00E1283B"/>
    <w:rsid w:val="00E12C58"/>
    <w:rsid w:val="00E14D21"/>
    <w:rsid w:val="00E16577"/>
    <w:rsid w:val="00E166E0"/>
    <w:rsid w:val="00E20D0C"/>
    <w:rsid w:val="00E21994"/>
    <w:rsid w:val="00E21C52"/>
    <w:rsid w:val="00E21FDC"/>
    <w:rsid w:val="00E22A33"/>
    <w:rsid w:val="00E239BD"/>
    <w:rsid w:val="00E2764D"/>
    <w:rsid w:val="00E304D0"/>
    <w:rsid w:val="00E33715"/>
    <w:rsid w:val="00E34E2C"/>
    <w:rsid w:val="00E409F4"/>
    <w:rsid w:val="00E41F39"/>
    <w:rsid w:val="00E42CFB"/>
    <w:rsid w:val="00E434DE"/>
    <w:rsid w:val="00E438AC"/>
    <w:rsid w:val="00E45AC4"/>
    <w:rsid w:val="00E4621E"/>
    <w:rsid w:val="00E477C9"/>
    <w:rsid w:val="00E47E50"/>
    <w:rsid w:val="00E520C1"/>
    <w:rsid w:val="00E566F7"/>
    <w:rsid w:val="00E56723"/>
    <w:rsid w:val="00E571F2"/>
    <w:rsid w:val="00E57AC5"/>
    <w:rsid w:val="00E632A8"/>
    <w:rsid w:val="00E633D7"/>
    <w:rsid w:val="00E63F23"/>
    <w:rsid w:val="00E67816"/>
    <w:rsid w:val="00E67BB3"/>
    <w:rsid w:val="00E702F7"/>
    <w:rsid w:val="00E7138A"/>
    <w:rsid w:val="00E72934"/>
    <w:rsid w:val="00E733DF"/>
    <w:rsid w:val="00E73F62"/>
    <w:rsid w:val="00E77AE3"/>
    <w:rsid w:val="00E77B43"/>
    <w:rsid w:val="00E81E5C"/>
    <w:rsid w:val="00E826C9"/>
    <w:rsid w:val="00E83BB4"/>
    <w:rsid w:val="00E854C5"/>
    <w:rsid w:val="00E854D7"/>
    <w:rsid w:val="00E85DAB"/>
    <w:rsid w:val="00E85EDC"/>
    <w:rsid w:val="00E920C0"/>
    <w:rsid w:val="00E9677E"/>
    <w:rsid w:val="00EA0982"/>
    <w:rsid w:val="00EA2E3E"/>
    <w:rsid w:val="00EA50A4"/>
    <w:rsid w:val="00EA5765"/>
    <w:rsid w:val="00EA768F"/>
    <w:rsid w:val="00EB0748"/>
    <w:rsid w:val="00EB0D99"/>
    <w:rsid w:val="00EB1308"/>
    <w:rsid w:val="00EB4104"/>
    <w:rsid w:val="00EB59FB"/>
    <w:rsid w:val="00EB6103"/>
    <w:rsid w:val="00EB67A0"/>
    <w:rsid w:val="00EB67BD"/>
    <w:rsid w:val="00EB7614"/>
    <w:rsid w:val="00EB7EA9"/>
    <w:rsid w:val="00EC1059"/>
    <w:rsid w:val="00EC3566"/>
    <w:rsid w:val="00EC5612"/>
    <w:rsid w:val="00EC6B5D"/>
    <w:rsid w:val="00ED0E8D"/>
    <w:rsid w:val="00ED13E3"/>
    <w:rsid w:val="00ED6047"/>
    <w:rsid w:val="00EE1B96"/>
    <w:rsid w:val="00EE271D"/>
    <w:rsid w:val="00EE310F"/>
    <w:rsid w:val="00EE3570"/>
    <w:rsid w:val="00EE7384"/>
    <w:rsid w:val="00EF0247"/>
    <w:rsid w:val="00EF0887"/>
    <w:rsid w:val="00EF0E5C"/>
    <w:rsid w:val="00EF0FCA"/>
    <w:rsid w:val="00EF3B25"/>
    <w:rsid w:val="00EF427C"/>
    <w:rsid w:val="00EF66FC"/>
    <w:rsid w:val="00F0248E"/>
    <w:rsid w:val="00F02D68"/>
    <w:rsid w:val="00F04AC8"/>
    <w:rsid w:val="00F05070"/>
    <w:rsid w:val="00F0708D"/>
    <w:rsid w:val="00F10877"/>
    <w:rsid w:val="00F136E1"/>
    <w:rsid w:val="00F13CCF"/>
    <w:rsid w:val="00F14EBD"/>
    <w:rsid w:val="00F15392"/>
    <w:rsid w:val="00F16769"/>
    <w:rsid w:val="00F16892"/>
    <w:rsid w:val="00F17727"/>
    <w:rsid w:val="00F20742"/>
    <w:rsid w:val="00F23CB3"/>
    <w:rsid w:val="00F252F4"/>
    <w:rsid w:val="00F26164"/>
    <w:rsid w:val="00F311DC"/>
    <w:rsid w:val="00F313E5"/>
    <w:rsid w:val="00F31678"/>
    <w:rsid w:val="00F33081"/>
    <w:rsid w:val="00F33FEE"/>
    <w:rsid w:val="00F344F3"/>
    <w:rsid w:val="00F34C28"/>
    <w:rsid w:val="00F365C5"/>
    <w:rsid w:val="00F36C23"/>
    <w:rsid w:val="00F37B33"/>
    <w:rsid w:val="00F42893"/>
    <w:rsid w:val="00F43146"/>
    <w:rsid w:val="00F45841"/>
    <w:rsid w:val="00F479E2"/>
    <w:rsid w:val="00F5099E"/>
    <w:rsid w:val="00F5117D"/>
    <w:rsid w:val="00F526CA"/>
    <w:rsid w:val="00F52F3A"/>
    <w:rsid w:val="00F54199"/>
    <w:rsid w:val="00F55C18"/>
    <w:rsid w:val="00F5637B"/>
    <w:rsid w:val="00F563D1"/>
    <w:rsid w:val="00F600F6"/>
    <w:rsid w:val="00F6255C"/>
    <w:rsid w:val="00F625E3"/>
    <w:rsid w:val="00F63116"/>
    <w:rsid w:val="00F65755"/>
    <w:rsid w:val="00F65F16"/>
    <w:rsid w:val="00F668DC"/>
    <w:rsid w:val="00F66FBA"/>
    <w:rsid w:val="00F67F89"/>
    <w:rsid w:val="00F700DD"/>
    <w:rsid w:val="00F702FB"/>
    <w:rsid w:val="00F71CDF"/>
    <w:rsid w:val="00F73570"/>
    <w:rsid w:val="00F74238"/>
    <w:rsid w:val="00F7432A"/>
    <w:rsid w:val="00F749A1"/>
    <w:rsid w:val="00F80692"/>
    <w:rsid w:val="00F808E4"/>
    <w:rsid w:val="00F82540"/>
    <w:rsid w:val="00F82FF8"/>
    <w:rsid w:val="00F9070E"/>
    <w:rsid w:val="00F92AF6"/>
    <w:rsid w:val="00F97FE0"/>
    <w:rsid w:val="00FA00A0"/>
    <w:rsid w:val="00FA2481"/>
    <w:rsid w:val="00FA2D28"/>
    <w:rsid w:val="00FA5617"/>
    <w:rsid w:val="00FA66F6"/>
    <w:rsid w:val="00FA6AC6"/>
    <w:rsid w:val="00FB15A3"/>
    <w:rsid w:val="00FB180D"/>
    <w:rsid w:val="00FB329E"/>
    <w:rsid w:val="00FB3763"/>
    <w:rsid w:val="00FC2A69"/>
    <w:rsid w:val="00FC349F"/>
    <w:rsid w:val="00FC3CB8"/>
    <w:rsid w:val="00FC4539"/>
    <w:rsid w:val="00FC588C"/>
    <w:rsid w:val="00FC786E"/>
    <w:rsid w:val="00FD029A"/>
    <w:rsid w:val="00FD33EA"/>
    <w:rsid w:val="00FD349F"/>
    <w:rsid w:val="00FD5163"/>
    <w:rsid w:val="00FD79EC"/>
    <w:rsid w:val="00FE0F73"/>
    <w:rsid w:val="00FE13E8"/>
    <w:rsid w:val="00FE3B4B"/>
    <w:rsid w:val="00FE4C70"/>
    <w:rsid w:val="00FE60E5"/>
    <w:rsid w:val="00FE692E"/>
    <w:rsid w:val="00FE7671"/>
    <w:rsid w:val="00FF586B"/>
    <w:rsid w:val="00FF6B81"/>
    <w:rsid w:val="00FF74BA"/>
    <w:rsid w:val="022EC7B0"/>
    <w:rsid w:val="040C5524"/>
    <w:rsid w:val="0448A36E"/>
    <w:rsid w:val="046D9849"/>
    <w:rsid w:val="0761E79B"/>
    <w:rsid w:val="0822DA9F"/>
    <w:rsid w:val="08D53677"/>
    <w:rsid w:val="09A66716"/>
    <w:rsid w:val="0B093098"/>
    <w:rsid w:val="0C04923C"/>
    <w:rsid w:val="0D009A2C"/>
    <w:rsid w:val="0D77AE09"/>
    <w:rsid w:val="10CFE266"/>
    <w:rsid w:val="13035A1A"/>
    <w:rsid w:val="1311234B"/>
    <w:rsid w:val="156F9E5D"/>
    <w:rsid w:val="17577766"/>
    <w:rsid w:val="1A137131"/>
    <w:rsid w:val="1CB46331"/>
    <w:rsid w:val="1D670D79"/>
    <w:rsid w:val="1F1B22B6"/>
    <w:rsid w:val="1F1F427E"/>
    <w:rsid w:val="1F6CE511"/>
    <w:rsid w:val="1F95D529"/>
    <w:rsid w:val="20D41DC1"/>
    <w:rsid w:val="20F93015"/>
    <w:rsid w:val="2286E11D"/>
    <w:rsid w:val="2331511F"/>
    <w:rsid w:val="242BB822"/>
    <w:rsid w:val="244C546D"/>
    <w:rsid w:val="25B6171A"/>
    <w:rsid w:val="26652CE9"/>
    <w:rsid w:val="26C58DC2"/>
    <w:rsid w:val="26DDE124"/>
    <w:rsid w:val="282F3EE0"/>
    <w:rsid w:val="2BAB5567"/>
    <w:rsid w:val="2CA8339F"/>
    <w:rsid w:val="2D34CF46"/>
    <w:rsid w:val="2E5505FE"/>
    <w:rsid w:val="2EA3E74B"/>
    <w:rsid w:val="32C540D9"/>
    <w:rsid w:val="3312CE46"/>
    <w:rsid w:val="338AE86D"/>
    <w:rsid w:val="3424919F"/>
    <w:rsid w:val="345F0277"/>
    <w:rsid w:val="372DD4BA"/>
    <w:rsid w:val="3770487E"/>
    <w:rsid w:val="38939229"/>
    <w:rsid w:val="3BDA7BA4"/>
    <w:rsid w:val="3CF2EF2D"/>
    <w:rsid w:val="3E0ED0FB"/>
    <w:rsid w:val="3F45B710"/>
    <w:rsid w:val="3F8A9B84"/>
    <w:rsid w:val="3FA255B1"/>
    <w:rsid w:val="4173495E"/>
    <w:rsid w:val="41BDE382"/>
    <w:rsid w:val="420E463E"/>
    <w:rsid w:val="42CD8799"/>
    <w:rsid w:val="42DFDE61"/>
    <w:rsid w:val="438625E2"/>
    <w:rsid w:val="43DE49D9"/>
    <w:rsid w:val="483248F2"/>
    <w:rsid w:val="4904B994"/>
    <w:rsid w:val="4A5BD247"/>
    <w:rsid w:val="4AA089F5"/>
    <w:rsid w:val="4BF59F9F"/>
    <w:rsid w:val="4CB81C6F"/>
    <w:rsid w:val="4CBA2BFB"/>
    <w:rsid w:val="4F5735D3"/>
    <w:rsid w:val="4FC16A29"/>
    <w:rsid w:val="51B47DAE"/>
    <w:rsid w:val="51EA660F"/>
    <w:rsid w:val="52108250"/>
    <w:rsid w:val="547725C9"/>
    <w:rsid w:val="55043F32"/>
    <w:rsid w:val="56B6D25C"/>
    <w:rsid w:val="5A1D43FC"/>
    <w:rsid w:val="5AC3342C"/>
    <w:rsid w:val="5B1CF3DE"/>
    <w:rsid w:val="5D6DBF42"/>
    <w:rsid w:val="5D769E4A"/>
    <w:rsid w:val="5F1D2011"/>
    <w:rsid w:val="6012EA26"/>
    <w:rsid w:val="616C760B"/>
    <w:rsid w:val="617D843B"/>
    <w:rsid w:val="637E015E"/>
    <w:rsid w:val="63F6E3B3"/>
    <w:rsid w:val="64E5FCE0"/>
    <w:rsid w:val="650589AE"/>
    <w:rsid w:val="66AB19EC"/>
    <w:rsid w:val="69B102C7"/>
    <w:rsid w:val="6C5C4C6D"/>
    <w:rsid w:val="6DA5EF15"/>
    <w:rsid w:val="70F72F5D"/>
    <w:rsid w:val="72B87607"/>
    <w:rsid w:val="733842DB"/>
    <w:rsid w:val="752A0802"/>
    <w:rsid w:val="769D8393"/>
    <w:rsid w:val="779CD179"/>
    <w:rsid w:val="788E191B"/>
    <w:rsid w:val="7B238626"/>
    <w:rsid w:val="7D6FF17B"/>
    <w:rsid w:val="7D99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255D3"/>
  <w15:docId w15:val="{19D53926-AE8C-4BD4-A991-EA4DCCA5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kern w:val="2"/>
        <w:sz w:val="22"/>
        <w:szCs w:val="22"/>
        <w:lang w:val="en-AU" w:eastAsia="en-AU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E67816"/>
  </w:style>
  <w:style w:type="paragraph" w:styleId="Heading1">
    <w:name w:val="heading 1"/>
    <w:next w:val="Normal"/>
    <w:link w:val="Heading1Char"/>
    <w:autoRedefine/>
    <w:uiPriority w:val="9"/>
    <w:qFormat/>
    <w:rsid w:val="00CA30E0"/>
    <w:pPr>
      <w:numPr>
        <w:numId w:val="24"/>
      </w:numPr>
      <w:outlineLvl w:val="0"/>
    </w:pPr>
    <w:rPr>
      <w:rFonts w:eastAsiaTheme="majorEastAsia"/>
      <w:b/>
      <w:bCs/>
      <w:iCs/>
      <w:color w:val="E51F30"/>
      <w:sz w:val="32"/>
      <w:szCs w:val="26"/>
      <w14:ligatures w14:val="all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175B17"/>
    <w:pPr>
      <w:numPr>
        <w:ilvl w:val="1"/>
        <w:numId w:val="24"/>
      </w:numPr>
      <w:tabs>
        <w:tab w:val="left" w:pos="1276"/>
      </w:tabs>
      <w:ind w:left="567" w:firstLine="0"/>
      <w:outlineLvl w:val="1"/>
    </w:pPr>
    <w:rPr>
      <w:rFonts w:ascii="Griffith Sans Display" w:hAnsi="Griffith Sans Display" w:eastAsia="Times New Roman" w:cs="Times New Roman (Headings CS)"/>
      <w:b/>
      <w:bCs/>
      <w:color w:val="E51F30"/>
      <w:sz w:val="28"/>
      <w:lang w:eastAsia="en-GB"/>
      <w14:ligatures w14:val="all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175B17"/>
    <w:pPr>
      <w:numPr>
        <w:ilvl w:val="2"/>
        <w:numId w:val="24"/>
      </w:numPr>
      <w:outlineLvl w:val="2"/>
    </w:pPr>
    <w:rPr>
      <w:rFonts w:ascii="Griffith Sans Display" w:hAnsi="Griffith Sans Display" w:cs="Times New Roman (Headings CS)" w:eastAsiaTheme="majorEastAsia"/>
      <w:b/>
      <w:szCs w:val="20"/>
      <w:lang w:eastAsia="en-GB"/>
    </w:rPr>
  </w:style>
  <w:style w:type="paragraph" w:styleId="Heading4">
    <w:name w:val="heading 4"/>
    <w:aliases w:val="H1 Table"/>
    <w:basedOn w:val="Normal"/>
    <w:next w:val="Normal"/>
    <w:link w:val="Heading4Char"/>
    <w:autoRedefine/>
    <w:uiPriority w:val="9"/>
    <w:unhideWhenUsed/>
    <w:qFormat/>
    <w:rsid w:val="00D70DB8"/>
    <w:pPr>
      <w:keepNext/>
      <w:keepLines/>
      <w:ind w:left="142" w:right="227"/>
      <w:outlineLvl w:val="3"/>
    </w:pPr>
    <w:rPr>
      <w:rFonts w:eastAsia="Times New Roman"/>
      <w:b/>
      <w:bCs/>
      <w:iCs/>
      <w:caps/>
      <w:sz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A2D28"/>
    <w:pPr>
      <w:keepNext/>
      <w:keepLines/>
      <w:spacing w:before="200"/>
      <w:outlineLvl w:val="4"/>
    </w:pPr>
    <w:rPr>
      <w:rFonts w:cs="Times New Roman (Headings CS)" w:eastAsiaTheme="majorEastAsia"/>
      <w:b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785535"/>
    <w:pPr>
      <w:keepNext/>
      <w:keepLines/>
      <w:spacing w:before="200" w:after="0"/>
      <w:outlineLvl w:val="5"/>
    </w:pPr>
    <w:rPr>
      <w:rFonts w:cs="Times New Roman (Headings CS)" w:eastAsiaTheme="majorEastAsia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599"/>
    <w:pPr>
      <w:spacing w:before="240" w:after="60"/>
      <w:outlineLvl w:val="6"/>
    </w:pPr>
    <w:rPr>
      <w:rFonts w:eastAsiaTheme="minorEastAsia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599"/>
    <w:pPr>
      <w:spacing w:before="240" w:after="6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599"/>
    <w:pPr>
      <w:spacing w:before="240" w:after="60"/>
      <w:outlineLvl w:val="8"/>
    </w:pPr>
    <w:rPr>
      <w:rFonts w:cs="Times New Roman (Headings CS)" w:eastAsiaTheme="majorEastAsia"/>
      <w:i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CA30E0"/>
    <w:rPr>
      <w:rFonts w:eastAsiaTheme="majorEastAsia"/>
      <w:b/>
      <w:bCs/>
      <w:iCs/>
      <w:color w:val="E51F30"/>
      <w:sz w:val="32"/>
      <w:szCs w:val="26"/>
      <w14:ligatures w14:val="all"/>
    </w:rPr>
  </w:style>
  <w:style w:type="character" w:styleId="Heading2Char" w:customStyle="1">
    <w:name w:val="Heading 2 Char"/>
    <w:link w:val="Heading2"/>
    <w:uiPriority w:val="9"/>
    <w:rsid w:val="00175B17"/>
    <w:rPr>
      <w:rFonts w:ascii="Griffith Sans Display" w:hAnsi="Griffith Sans Display" w:eastAsia="Times New Roman" w:cs="Times New Roman (Headings CS)"/>
      <w:b/>
      <w:bCs/>
      <w:color w:val="E51F30"/>
      <w:sz w:val="28"/>
      <w:lang w:eastAsia="en-GB"/>
      <w14:ligatures w14:val="all"/>
    </w:rPr>
  </w:style>
  <w:style w:type="character" w:styleId="Heading3Char" w:customStyle="1">
    <w:name w:val="Heading 3 Char"/>
    <w:link w:val="Heading3"/>
    <w:uiPriority w:val="9"/>
    <w:rsid w:val="00175B17"/>
    <w:rPr>
      <w:rFonts w:ascii="Griffith Sans Display" w:hAnsi="Griffith Sans Display" w:cs="Times New Roman (Headings CS)" w:eastAsiaTheme="majorEastAsia"/>
      <w:b/>
      <w:szCs w:val="20"/>
      <w:lang w:eastAsia="en-GB"/>
    </w:rPr>
  </w:style>
  <w:style w:type="character" w:styleId="Heading4Char" w:customStyle="1">
    <w:name w:val="Heading 4 Char"/>
    <w:aliases w:val="H1 Table Char"/>
    <w:link w:val="Heading4"/>
    <w:uiPriority w:val="9"/>
    <w:rsid w:val="00D70DB8"/>
    <w:rPr>
      <w:rFonts w:eastAsia="Times New Roman"/>
      <w:b/>
      <w:bCs/>
      <w:iCs/>
      <w:caps/>
      <w:sz w:val="24"/>
      <w:lang w:eastAsia="en-GB"/>
    </w:rPr>
  </w:style>
  <w:style w:type="character" w:styleId="Heading5Char" w:customStyle="1">
    <w:name w:val="Heading 5 Char"/>
    <w:link w:val="Heading5"/>
    <w:uiPriority w:val="9"/>
    <w:rsid w:val="00FA2D28"/>
    <w:rPr>
      <w:rFonts w:ascii="Griffith Sans Text" w:hAnsi="Griffith Sans Text" w:cs="Times New Roman (Headings CS)" w:eastAsiaTheme="majorEastAsia"/>
      <w:b/>
      <w:kern w:val="2"/>
      <w:sz w:val="20"/>
    </w:rPr>
  </w:style>
  <w:style w:type="numbering" w:styleId="CurrentList4" w:customStyle="1">
    <w:name w:val="Current List4"/>
    <w:uiPriority w:val="99"/>
    <w:rsid w:val="00B26F8D"/>
    <w:pPr>
      <w:numPr>
        <w:numId w:val="4"/>
      </w:numPr>
    </w:pPr>
  </w:style>
  <w:style w:type="character" w:styleId="Heading6Char" w:customStyle="1">
    <w:name w:val="Heading 6 Char"/>
    <w:link w:val="Heading6"/>
    <w:uiPriority w:val="9"/>
    <w:semiHidden/>
    <w:rsid w:val="00785535"/>
    <w:rPr>
      <w:rFonts w:ascii="Griffith Sans Text" w:hAnsi="Griffith Sans Text" w:cs="Times New Roman (Headings CS)" w:eastAsiaTheme="majorEastAsia"/>
      <w:i/>
      <w:iCs/>
      <w:kern w:val="2"/>
      <w:sz w:val="20"/>
    </w:rPr>
  </w:style>
  <w:style w:type="paragraph" w:styleId="Title">
    <w:name w:val="Title"/>
    <w:next w:val="TOC1"/>
    <w:link w:val="TitleChar"/>
    <w:uiPriority w:val="10"/>
    <w:qFormat/>
    <w:rsid w:val="00117599"/>
    <w:pPr>
      <w:spacing w:after="240"/>
    </w:pPr>
    <w:rPr>
      <w:rFonts w:ascii="Griffith Sans Text" w:hAnsi="Griffith Sans Text" w:cs="Times New Roman (Headings CS)" w:eastAsiaTheme="majorEastAsia"/>
      <w:b/>
      <w:bCs/>
      <w:iCs/>
      <w:color w:val="E51F30"/>
      <w:sz w:val="52"/>
      <w:szCs w:val="32"/>
      <w14:ligatures w14:val="all"/>
    </w:rPr>
  </w:style>
  <w:style w:type="character" w:styleId="TitleChar" w:customStyle="1">
    <w:name w:val="Title Char"/>
    <w:link w:val="Title"/>
    <w:uiPriority w:val="10"/>
    <w:rsid w:val="00117599"/>
    <w:rPr>
      <w:rFonts w:ascii="Griffith Sans Text" w:hAnsi="Griffith Sans Text" w:cs="Times New Roman (Headings CS)" w:eastAsiaTheme="majorEastAsia"/>
      <w:b/>
      <w:bCs/>
      <w:iCs/>
      <w:color w:val="E51F30"/>
      <w:kern w:val="2"/>
      <w:sz w:val="52"/>
      <w:szCs w:val="32"/>
      <w14:ligatures w14:val="all"/>
    </w:rPr>
  </w:style>
  <w:style w:type="paragraph" w:styleId="Subtitle">
    <w:name w:val="Subtitle"/>
    <w:basedOn w:val="Normal"/>
    <w:next w:val="Normal"/>
    <w:link w:val="SubtitleChar"/>
    <w:uiPriority w:val="11"/>
    <w:rsid w:val="006F4576"/>
    <w:pPr>
      <w:numPr>
        <w:ilvl w:val="1"/>
      </w:numPr>
    </w:pPr>
    <w:rPr>
      <w:i/>
      <w:iCs/>
      <w:spacing w:val="15"/>
      <w:szCs w:val="24"/>
    </w:rPr>
  </w:style>
  <w:style w:type="character" w:styleId="SubtitleChar" w:customStyle="1">
    <w:name w:val="Subtitle Char"/>
    <w:link w:val="Subtitle"/>
    <w:uiPriority w:val="11"/>
    <w:rsid w:val="006F4576"/>
    <w:rPr>
      <w:rFonts w:ascii="Griffith Sans Text" w:hAnsi="Griffith Sans Text" w:cs="Times New Roman (Body CS)"/>
      <w:i/>
      <w:iCs/>
      <w:spacing w:val="15"/>
      <w:kern w:val="2"/>
      <w:sz w:val="18"/>
      <w:szCs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17599"/>
    <w:rPr>
      <w:rFonts w:ascii="Arial" w:hAnsi="Arial" w:cs="Arial" w:eastAsiaTheme="minorEastAsia"/>
      <w:kern w:val="2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17599"/>
    <w:rPr>
      <w:rFonts w:ascii="Arial" w:hAnsi="Arial" w:cs="Arial" w:eastAsiaTheme="minorEastAsia"/>
      <w:i/>
      <w:iCs/>
      <w:kern w:val="2"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17599"/>
    <w:rPr>
      <w:rFonts w:ascii="Arial" w:hAnsi="Arial" w:cs="Times New Roman (Headings CS)" w:eastAsiaTheme="majorEastAsia"/>
      <w:i/>
      <w:kern w:val="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7599"/>
    <w:rPr>
      <w:bCs/>
      <w:sz w:val="16"/>
      <w:szCs w:val="20"/>
    </w:rPr>
  </w:style>
  <w:style w:type="character" w:styleId="Strong">
    <w:name w:val="Strong"/>
    <w:basedOn w:val="DefaultParagraphFont"/>
    <w:uiPriority w:val="22"/>
    <w:rsid w:val="006F4576"/>
    <w:rPr>
      <w:b/>
      <w:bCs/>
    </w:rPr>
  </w:style>
  <w:style w:type="character" w:styleId="Emphasis">
    <w:name w:val="Emphasis"/>
    <w:uiPriority w:val="20"/>
    <w:rsid w:val="00575CC3"/>
    <w:rPr>
      <w:i/>
      <w:iCs/>
    </w:rPr>
  </w:style>
  <w:style w:type="paragraph" w:styleId="ListParagraph">
    <w:name w:val="List Paragraph"/>
    <w:basedOn w:val="Normal"/>
    <w:uiPriority w:val="34"/>
    <w:qFormat/>
    <w:rsid w:val="0011759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575CC3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575CC3"/>
    <w:rPr>
      <w:rFonts w:ascii="FoundrySterling-Light" w:hAnsi="FoundrySterling-Light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48248F"/>
    <w:pPr>
      <w:pBdr>
        <w:bottom w:val="single" w:color="DA1E12" w:sz="4" w:space="4"/>
      </w:pBdr>
      <w:spacing w:before="200" w:after="280"/>
      <w:ind w:left="936" w:right="936"/>
    </w:pPr>
    <w:rPr>
      <w:b/>
      <w:bCs/>
      <w:i/>
      <w:iCs/>
      <w:color w:val="E51F3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8248F"/>
    <w:rPr>
      <w:rFonts w:ascii="Griffith Sans Text" w:hAnsi="Griffith Sans Text" w:cs="Times New Roman (Body CS)"/>
      <w:b/>
      <w:bCs/>
      <w:i/>
      <w:iCs/>
      <w:color w:val="E51F30"/>
      <w:kern w:val="2"/>
      <w:sz w:val="20"/>
    </w:rPr>
  </w:style>
  <w:style w:type="character" w:styleId="SubtleEmphasis">
    <w:name w:val="Subtle Emphasis"/>
    <w:uiPriority w:val="19"/>
    <w:rsid w:val="00575CC3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48248F"/>
    <w:rPr>
      <w:i/>
      <w:iCs/>
      <w:color w:val="ED2223" w:themeColor="accent1"/>
    </w:rPr>
  </w:style>
  <w:style w:type="character" w:styleId="SubtleReference">
    <w:name w:val="Subtle Reference"/>
    <w:uiPriority w:val="31"/>
    <w:rsid w:val="0048248F"/>
    <w:rPr>
      <w:smallCaps/>
      <w:color w:val="E51F30"/>
      <w:u w:val="single"/>
    </w:rPr>
  </w:style>
  <w:style w:type="character" w:styleId="IntenseReference">
    <w:name w:val="Intense Reference"/>
    <w:uiPriority w:val="32"/>
    <w:rsid w:val="0048248F"/>
    <w:rPr>
      <w:b/>
      <w:bCs/>
      <w:smallCaps/>
      <w:color w:val="E51F30"/>
      <w:spacing w:val="5"/>
      <w:u w:val="single"/>
    </w:rPr>
  </w:style>
  <w:style w:type="character" w:styleId="BookTitle">
    <w:name w:val="Book Title"/>
    <w:uiPriority w:val="33"/>
    <w:rsid w:val="00575CC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17599"/>
    <w:pPr>
      <w:spacing w:before="240" w:after="60"/>
      <w:outlineLvl w:val="9"/>
    </w:pPr>
    <w:rPr>
      <w:rFonts w:asciiTheme="majorHAnsi" w:hAnsiTheme="majorHAnsi"/>
      <w:caps/>
      <w:color w:val="auto"/>
      <w:kern w:val="32"/>
      <w:szCs w:val="32"/>
    </w:rPr>
  </w:style>
  <w:style w:type="paragraph" w:styleId="Header">
    <w:name w:val="header"/>
    <w:basedOn w:val="Normal"/>
    <w:link w:val="HeaderChar"/>
    <w:unhideWhenUsed/>
    <w:qFormat/>
    <w:rsid w:val="00117599"/>
    <w:pPr>
      <w:jc w:val="right"/>
    </w:pPr>
    <w:rPr>
      <w:rFonts w:ascii="Griffith Sans Text" w:hAnsi="Griffith Sans Text"/>
      <w:b/>
      <w:bCs/>
      <w:noProof/>
      <w:color w:val="FFFFFF" w:themeColor="background1"/>
      <w:sz w:val="52"/>
      <w:szCs w:val="52"/>
    </w:rPr>
  </w:style>
  <w:style w:type="character" w:styleId="HeaderChar" w:customStyle="1">
    <w:name w:val="Header Char"/>
    <w:basedOn w:val="DefaultParagraphFont"/>
    <w:link w:val="Header"/>
    <w:rsid w:val="00117599"/>
    <w:rPr>
      <w:rFonts w:ascii="Griffith Sans Text" w:hAnsi="Griffith Sans Text" w:cs="Arial"/>
      <w:b/>
      <w:bCs/>
      <w:noProof/>
      <w:color w:val="FFFFFF" w:themeColor="background1"/>
      <w:kern w:val="2"/>
      <w:sz w:val="52"/>
      <w:szCs w:val="52"/>
    </w:rPr>
  </w:style>
  <w:style w:type="numbering" w:styleId="CurrentList3" w:customStyle="1">
    <w:name w:val="Current List3"/>
    <w:uiPriority w:val="99"/>
    <w:rsid w:val="00EB67A0"/>
    <w:pPr>
      <w:numPr>
        <w:numId w:val="3"/>
      </w:numPr>
    </w:pPr>
  </w:style>
  <w:style w:type="paragraph" w:styleId="Footer">
    <w:name w:val="footer"/>
    <w:basedOn w:val="Normal"/>
    <w:link w:val="FooterChar"/>
    <w:autoRedefine/>
    <w:uiPriority w:val="99"/>
    <w:unhideWhenUsed/>
    <w:qFormat/>
    <w:rsid w:val="00E566F7"/>
    <w:pPr>
      <w:tabs>
        <w:tab w:val="center" w:pos="4513"/>
        <w:tab w:val="right" w:pos="9026"/>
      </w:tabs>
      <w:spacing w:before="0" w:after="0"/>
      <w:jc w:val="right"/>
    </w:pPr>
    <w:rPr>
      <w:color w:val="7F7F7F" w:themeColor="text1" w:themeTint="80"/>
      <w:sz w:val="15"/>
      <w:szCs w:val="15"/>
    </w:rPr>
  </w:style>
  <w:style w:type="numbering" w:styleId="CurrentList5" w:customStyle="1">
    <w:name w:val="Current List5"/>
    <w:uiPriority w:val="99"/>
    <w:rsid w:val="0050449E"/>
    <w:pPr>
      <w:numPr>
        <w:numId w:val="5"/>
      </w:numPr>
    </w:pPr>
  </w:style>
  <w:style w:type="paragraph" w:styleId="Revision">
    <w:name w:val="Revision"/>
    <w:hidden/>
    <w:uiPriority w:val="99"/>
    <w:semiHidden/>
    <w:rsid w:val="00E41F39"/>
    <w:pPr>
      <w:spacing w:after="0"/>
    </w:pPr>
  </w:style>
  <w:style w:type="numbering" w:styleId="CurrentList6" w:customStyle="1">
    <w:name w:val="Current List6"/>
    <w:uiPriority w:val="99"/>
    <w:rsid w:val="0050449E"/>
    <w:pPr>
      <w:numPr>
        <w:numId w:val="6"/>
      </w:numPr>
    </w:pPr>
  </w:style>
  <w:style w:type="table" w:styleId="Policytabel" w:customStyle="1">
    <w:name w:val="Policy tabel"/>
    <w:basedOn w:val="TableNormal"/>
    <w:uiPriority w:val="99"/>
    <w:rsid w:val="00346599"/>
    <w:pPr>
      <w:spacing w:after="0"/>
    </w:pPr>
    <w:tblPr/>
  </w:style>
  <w:style w:type="table" w:styleId="Policytable" w:customStyle="1">
    <w:name w:val="Policy table"/>
    <w:basedOn w:val="TableNormal"/>
    <w:uiPriority w:val="99"/>
    <w:rsid w:val="00231DF5"/>
    <w:pPr>
      <w:spacing w:after="0"/>
    </w:pPr>
    <w:tblPr>
      <w:tblBorders>
        <w:bottom w:val="single" w:color="auto" w:sz="4" w:space="0"/>
        <w:insideH w:val="single" w:color="auto" w:sz="4" w:space="0"/>
      </w:tblBorders>
    </w:tblPr>
  </w:style>
  <w:style w:type="paragraph" w:styleId="BlockText">
    <w:name w:val="Block Text"/>
    <w:basedOn w:val="Normal"/>
    <w:uiPriority w:val="99"/>
    <w:semiHidden/>
    <w:unhideWhenUsed/>
    <w:rsid w:val="008122F0"/>
    <w:pPr>
      <w:pBdr>
        <w:top w:val="single" w:color="ED2223" w:themeColor="accent1" w:sz="2" w:space="10"/>
        <w:left w:val="single" w:color="ED2223" w:themeColor="accent1" w:sz="2" w:space="10"/>
        <w:bottom w:val="single" w:color="ED2223" w:themeColor="accent1" w:sz="2" w:space="10"/>
        <w:right w:val="single" w:color="ED2223" w:themeColor="accent1" w:sz="2" w:space="10"/>
      </w:pBdr>
      <w:ind w:left="1152" w:right="1152"/>
    </w:pPr>
    <w:rPr>
      <w:rFonts w:asciiTheme="minorHAnsi" w:hAnsiTheme="minorHAnsi" w:eastAsiaTheme="minorEastAsia"/>
      <w:i/>
      <w:iCs/>
      <w:color w:val="E30918"/>
    </w:rPr>
  </w:style>
  <w:style w:type="character" w:styleId="FollowedHyperlink">
    <w:name w:val="FollowedHyperlink"/>
    <w:basedOn w:val="DefaultParagraphFont"/>
    <w:uiPriority w:val="99"/>
    <w:semiHidden/>
    <w:unhideWhenUsed/>
    <w:rsid w:val="00360D4B"/>
    <w:rPr>
      <w:color w:val="7F7F7F" w:themeColor="text1" w:themeTint="80"/>
      <w:u w:val="single"/>
    </w:rPr>
  </w:style>
  <w:style w:type="character" w:styleId="Hyperlink">
    <w:name w:val="Hyperlink"/>
    <w:basedOn w:val="DefaultParagraphFont"/>
    <w:uiPriority w:val="99"/>
    <w:unhideWhenUsed/>
    <w:qFormat/>
    <w:rsid w:val="00117599"/>
    <w:rPr>
      <w:rFonts w:ascii="Arial" w:hAnsi="Arial"/>
      <w:color w:val="E30918"/>
      <w:sz w:val="22"/>
      <w:u w:val="none"/>
    </w:rPr>
  </w:style>
  <w:style w:type="character" w:styleId="Mention">
    <w:name w:val="Mention"/>
    <w:basedOn w:val="DefaultParagraphFont"/>
    <w:uiPriority w:val="99"/>
    <w:semiHidden/>
    <w:unhideWhenUsed/>
    <w:rsid w:val="00360D4B"/>
    <w:rPr>
      <w:color w:val="E30918"/>
      <w:shd w:val="clear" w:color="auto" w:fill="E6E6E6"/>
    </w:rPr>
  </w:style>
  <w:style w:type="paragraph" w:styleId="Bibliography">
    <w:name w:val="Bibliography"/>
    <w:basedOn w:val="Normal"/>
    <w:next w:val="Normal"/>
    <w:uiPriority w:val="37"/>
    <w:semiHidden/>
    <w:unhideWhenUsed/>
    <w:rsid w:val="006F4576"/>
  </w:style>
  <w:style w:type="numbering" w:styleId="CurrentList1" w:customStyle="1">
    <w:name w:val="Current List1"/>
    <w:uiPriority w:val="99"/>
    <w:rsid w:val="0048248F"/>
    <w:pPr>
      <w:numPr>
        <w:numId w:val="1"/>
      </w:numPr>
    </w:pPr>
  </w:style>
  <w:style w:type="numbering" w:styleId="CurrentList2" w:customStyle="1">
    <w:name w:val="Current List2"/>
    <w:uiPriority w:val="99"/>
    <w:rsid w:val="00267CCA"/>
    <w:pPr>
      <w:numPr>
        <w:numId w:val="2"/>
      </w:numPr>
    </w:pPr>
  </w:style>
  <w:style w:type="paragraph" w:styleId="TOC1">
    <w:name w:val="toc 1"/>
    <w:next w:val="Normal"/>
    <w:autoRedefine/>
    <w:uiPriority w:val="39"/>
    <w:unhideWhenUsed/>
    <w:qFormat/>
    <w:rsid w:val="00CA30E0"/>
    <w:pPr>
      <w:tabs>
        <w:tab w:val="right" w:leader="dot" w:pos="10536"/>
      </w:tabs>
      <w:spacing w:before="0" w:after="0"/>
      <w:ind w:left="284"/>
    </w:pPr>
    <w:rPr>
      <w:rFonts w:eastAsiaTheme="majorEastAsia"/>
      <w:noProof/>
      <w:color w:val="E51F30"/>
      <w:sz w:val="24"/>
    </w:rPr>
  </w:style>
  <w:style w:type="numbering" w:styleId="CurrentList7" w:customStyle="1">
    <w:name w:val="Current List7"/>
    <w:uiPriority w:val="99"/>
    <w:rsid w:val="008C5983"/>
    <w:pPr>
      <w:numPr>
        <w:numId w:val="7"/>
      </w:numPr>
    </w:pPr>
  </w:style>
  <w:style w:type="character" w:styleId="FooterChar" w:customStyle="1">
    <w:name w:val="Footer Char"/>
    <w:basedOn w:val="DefaultParagraphFont"/>
    <w:link w:val="Footer"/>
    <w:uiPriority w:val="99"/>
    <w:rsid w:val="00E566F7"/>
    <w:rPr>
      <w:rFonts w:ascii="Arial" w:hAnsi="Arial" w:cs="Arial"/>
      <w:color w:val="7F7F7F" w:themeColor="text1" w:themeTint="80"/>
      <w:kern w:val="2"/>
      <w:sz w:val="15"/>
      <w:szCs w:val="15"/>
    </w:rPr>
  </w:style>
  <w:style w:type="character" w:styleId="PageNumber">
    <w:name w:val="page number"/>
    <w:basedOn w:val="DefaultParagraphFont"/>
    <w:uiPriority w:val="99"/>
    <w:semiHidden/>
    <w:unhideWhenUsed/>
    <w:rsid w:val="00A144B2"/>
  </w:style>
  <w:style w:type="table" w:styleId="PlainTable2">
    <w:name w:val="Plain Table 2"/>
    <w:basedOn w:val="TableNormal"/>
    <w:uiPriority w:val="42"/>
    <w:rsid w:val="004842A9"/>
    <w:pPr>
      <w:spacing w:after="0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TableGrid">
    <w:name w:val="Table Grid"/>
    <w:basedOn w:val="TableNormal"/>
    <w:uiPriority w:val="59"/>
    <w:rsid w:val="00E77B43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otnoteReference">
    <w:name w:val="footnote reference"/>
    <w:uiPriority w:val="99"/>
    <w:rsid w:val="00E77B4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77B43"/>
    <w:pPr>
      <w:spacing w:before="200"/>
      <w:jc w:val="both"/>
    </w:pPr>
    <w:rPr>
      <w:rFonts w:ascii="Calibri" w:hAnsi="Calibri" w:eastAsia="Times New Roman" w:cs="Times New Roman"/>
      <w:kern w:val="0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E77B43"/>
    <w:rPr>
      <w:rFonts w:ascii="Calibri" w:hAnsi="Calibri" w:eastAsia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7225F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735AB"/>
    <w:rPr>
      <w:color w:val="808080"/>
    </w:rPr>
  </w:style>
  <w:style w:type="paragraph" w:styleId="H3Normal" w:customStyle="1">
    <w:name w:val="H3 Normal"/>
    <w:basedOn w:val="Normal"/>
    <w:next w:val="Normal"/>
    <w:autoRedefine/>
    <w:qFormat/>
    <w:rsid w:val="00F23CB3"/>
    <w:pPr>
      <w:ind w:left="1080"/>
    </w:pPr>
  </w:style>
  <w:style w:type="paragraph" w:styleId="H2SecondBulletPoint" w:customStyle="1">
    <w:name w:val="H2 Second Bullet Point"/>
    <w:basedOn w:val="Normal"/>
    <w:qFormat/>
    <w:rsid w:val="00117599"/>
    <w:pPr>
      <w:numPr>
        <w:numId w:val="25"/>
      </w:numPr>
    </w:pPr>
    <w:rPr>
      <w:color w:val="000000" w:themeColor="text1"/>
    </w:rPr>
  </w:style>
  <w:style w:type="paragraph" w:styleId="H3BulletPoint" w:customStyle="1">
    <w:name w:val="H3 Bullet Point"/>
    <w:basedOn w:val="Normal"/>
    <w:autoRedefine/>
    <w:qFormat/>
    <w:rsid w:val="000958BA"/>
    <w:pPr>
      <w:numPr>
        <w:numId w:val="8"/>
      </w:numPr>
      <w:ind w:hanging="274"/>
    </w:pPr>
    <w:rPr>
      <w:lang w:eastAsia="en-GB"/>
    </w:rPr>
  </w:style>
  <w:style w:type="paragraph" w:styleId="H3SecondBulletPoint" w:customStyle="1">
    <w:name w:val="H3 Second Bullet Point"/>
    <w:basedOn w:val="Normal"/>
    <w:qFormat/>
    <w:rsid w:val="00117599"/>
    <w:pPr>
      <w:numPr>
        <w:ilvl w:val="1"/>
        <w:numId w:val="26"/>
      </w:numPr>
    </w:pPr>
  </w:style>
  <w:style w:type="paragraph" w:styleId="H1BulletPoints" w:customStyle="1">
    <w:name w:val="H1 Bullet Points"/>
    <w:basedOn w:val="Normal"/>
    <w:autoRedefine/>
    <w:qFormat/>
    <w:rsid w:val="004674DA"/>
    <w:pPr>
      <w:numPr>
        <w:numId w:val="27"/>
      </w:numPr>
    </w:pPr>
  </w:style>
  <w:style w:type="paragraph" w:styleId="H2Normal" w:customStyle="1">
    <w:name w:val="H2 Normal"/>
    <w:basedOn w:val="Normal"/>
    <w:autoRedefine/>
    <w:qFormat/>
    <w:rsid w:val="00372E57"/>
    <w:pPr>
      <w:ind w:left="567"/>
    </w:pPr>
  </w:style>
  <w:style w:type="paragraph" w:styleId="H1Numberedlist" w:customStyle="1">
    <w:name w:val="H1 Numbered list"/>
    <w:basedOn w:val="Normal"/>
    <w:autoRedefine/>
    <w:qFormat/>
    <w:rsid w:val="00117599"/>
    <w:pPr>
      <w:numPr>
        <w:numId w:val="28"/>
      </w:numPr>
    </w:pPr>
    <w:rPr>
      <w:color w:val="000000" w:themeColor="text1"/>
    </w:rPr>
  </w:style>
  <w:style w:type="paragraph" w:styleId="H2BulletPoints" w:customStyle="1">
    <w:name w:val="H2 Bullet Points"/>
    <w:basedOn w:val="Normal"/>
    <w:next w:val="H2Normal"/>
    <w:autoRedefine/>
    <w:qFormat/>
    <w:rsid w:val="00117599"/>
    <w:pPr>
      <w:numPr>
        <w:numId w:val="29"/>
      </w:numPr>
    </w:pPr>
  </w:style>
  <w:style w:type="paragraph" w:styleId="TableNormal1" w:customStyle="1">
    <w:name w:val="Table Normal1"/>
    <w:basedOn w:val="Normal"/>
    <w:autoRedefine/>
    <w:qFormat/>
    <w:rsid w:val="005B5D29"/>
  </w:style>
  <w:style w:type="paragraph" w:styleId="TOC2">
    <w:name w:val="toc 2"/>
    <w:basedOn w:val="Normal"/>
    <w:next w:val="Normal"/>
    <w:autoRedefine/>
    <w:uiPriority w:val="39"/>
    <w:unhideWhenUsed/>
    <w:rsid w:val="00D55C5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55C57"/>
    <w:pPr>
      <w:spacing w:after="100"/>
      <w:ind w:left="440"/>
    </w:pPr>
  </w:style>
  <w:style w:type="paragraph" w:styleId="TOCPROCEDURE" w:customStyle="1">
    <w:name w:val="TOC PROCEDURE"/>
    <w:basedOn w:val="TOC1"/>
    <w:rsid w:val="00D55C57"/>
  </w:style>
  <w:style w:type="character" w:styleId="CommentReference">
    <w:name w:val="annotation reference"/>
    <w:basedOn w:val="DefaultParagraphFont"/>
    <w:uiPriority w:val="99"/>
    <w:semiHidden/>
    <w:unhideWhenUsed/>
    <w:rsid w:val="00EF42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27C"/>
    <w:pPr>
      <w:spacing w:before="0" w:after="200"/>
    </w:pPr>
    <w:rPr>
      <w:rFonts w:ascii="FoundrySterling-Book" w:hAnsi="FoundrySterling-Book" w:cstheme="minorBidi"/>
      <w:kern w:val="0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F427C"/>
    <w:rPr>
      <w:rFonts w:ascii="FoundrySterling-Book" w:hAnsi="FoundrySterling-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27C"/>
    <w:pPr>
      <w:spacing w:before="120" w:after="120"/>
    </w:pPr>
    <w:rPr>
      <w:rFonts w:ascii="Arial" w:hAnsi="Arial" w:cs="Arial"/>
      <w:b/>
      <w:bCs/>
      <w:kern w:val="2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F427C"/>
    <w:rPr>
      <w:rFonts w:ascii="Arial" w:hAnsi="Arial" w:cs="Arial"/>
      <w:b/>
      <w:bCs/>
      <w:kern w:val="2"/>
      <w:sz w:val="20"/>
      <w:szCs w:val="20"/>
    </w:rPr>
  </w:style>
  <w:style w:type="paragraph" w:styleId="TableContents" w:customStyle="1">
    <w:name w:val="Table Contents"/>
    <w:basedOn w:val="Normal"/>
    <w:link w:val="TableContentsChar"/>
    <w:autoRedefine/>
    <w:qFormat/>
    <w:rsid w:val="00D1745B"/>
    <w:pPr>
      <w:ind w:right="227"/>
    </w:pPr>
    <w:rPr>
      <w:lang w:eastAsia="en-GB"/>
    </w:rPr>
  </w:style>
  <w:style w:type="paragraph" w:styleId="H2NumberedList" w:customStyle="1">
    <w:name w:val="H2 Numbered List"/>
    <w:link w:val="H2NumberedListChar"/>
    <w:autoRedefine/>
    <w:qFormat/>
    <w:rsid w:val="0071231D"/>
    <w:pPr>
      <w:numPr>
        <w:numId w:val="30"/>
      </w:numPr>
    </w:pPr>
  </w:style>
  <w:style w:type="character" w:styleId="H2NumberedListChar" w:customStyle="1">
    <w:name w:val="H2 Numbered List Char"/>
    <w:basedOn w:val="DefaultParagraphFont"/>
    <w:link w:val="H2NumberedList"/>
    <w:rsid w:val="0071231D"/>
    <w:rPr>
      <w:rFonts w:ascii="Arial" w:hAnsi="Arial" w:cs="Arial"/>
      <w:kern w:val="2"/>
    </w:rPr>
  </w:style>
  <w:style w:type="paragraph" w:styleId="H2LetteredList" w:customStyle="1">
    <w:name w:val="H2 Lettered List"/>
    <w:link w:val="H2LetteredListChar"/>
    <w:autoRedefine/>
    <w:qFormat/>
    <w:rsid w:val="00461B48"/>
    <w:pPr>
      <w:numPr>
        <w:numId w:val="31"/>
      </w:numPr>
    </w:pPr>
  </w:style>
  <w:style w:type="character" w:styleId="H2LetteredListChar" w:customStyle="1">
    <w:name w:val="H2 Lettered List Char"/>
    <w:basedOn w:val="DefaultParagraphFont"/>
    <w:link w:val="H2LetteredList"/>
    <w:rsid w:val="00461B48"/>
    <w:rPr>
      <w:rFonts w:ascii="Arial" w:hAnsi="Arial" w:cs="Arial"/>
      <w:kern w:val="2"/>
    </w:rPr>
  </w:style>
  <w:style w:type="paragraph" w:styleId="H1LetteredList" w:customStyle="1">
    <w:name w:val="H1 Lettered List"/>
    <w:link w:val="H1LetteredListChar"/>
    <w:autoRedefine/>
    <w:qFormat/>
    <w:rsid w:val="00117599"/>
    <w:pPr>
      <w:numPr>
        <w:numId w:val="32"/>
      </w:numPr>
    </w:pPr>
  </w:style>
  <w:style w:type="character" w:styleId="H1LetteredListChar" w:customStyle="1">
    <w:name w:val="H1 Lettered List Char"/>
    <w:basedOn w:val="DefaultParagraphFont"/>
    <w:link w:val="H1LetteredList"/>
    <w:rsid w:val="00117599"/>
    <w:rPr>
      <w:rFonts w:ascii="Arial" w:hAnsi="Arial" w:cs="Arial"/>
      <w:kern w:val="2"/>
    </w:rPr>
  </w:style>
  <w:style w:type="paragraph" w:styleId="H3NumberedList" w:customStyle="1">
    <w:name w:val="H3 Numbered List"/>
    <w:link w:val="H3NumberedListChar"/>
    <w:autoRedefine/>
    <w:qFormat/>
    <w:rsid w:val="001E009C"/>
    <w:pPr>
      <w:numPr>
        <w:numId w:val="22"/>
      </w:numPr>
      <w:textAlignment w:val="baseline"/>
    </w:pPr>
    <w:rPr>
      <w:rFonts w:eastAsia="Times New Roman"/>
      <w:color w:val="000000"/>
      <w:szCs w:val="20"/>
      <w:shd w:val="clear" w:color="auto" w:fill="FFFFFF"/>
      <w:lang w:eastAsia="en-GB"/>
    </w:rPr>
  </w:style>
  <w:style w:type="character" w:styleId="H3NumberedListChar" w:customStyle="1">
    <w:name w:val="H3 Numbered List Char"/>
    <w:basedOn w:val="DefaultParagraphFont"/>
    <w:link w:val="H3NumberedList"/>
    <w:rsid w:val="001E009C"/>
    <w:rPr>
      <w:rFonts w:eastAsia="Times New Roman"/>
      <w:color w:val="000000"/>
      <w:szCs w:val="20"/>
      <w:lang w:eastAsia="en-GB"/>
    </w:rPr>
  </w:style>
  <w:style w:type="paragraph" w:styleId="H3LetteredList" w:customStyle="1">
    <w:name w:val="H3 Lettered List"/>
    <w:link w:val="H3LetteredListChar"/>
    <w:autoRedefine/>
    <w:qFormat/>
    <w:rsid w:val="003A7530"/>
    <w:pPr>
      <w:numPr>
        <w:numId w:val="23"/>
      </w:numPr>
    </w:pPr>
  </w:style>
  <w:style w:type="character" w:styleId="H3LetteredListChar" w:customStyle="1">
    <w:name w:val="H3 Lettered List Char"/>
    <w:basedOn w:val="DefaultParagraphFont"/>
    <w:link w:val="H3LetteredList"/>
    <w:rsid w:val="003A7530"/>
  </w:style>
  <w:style w:type="paragraph" w:styleId="TableHeading1Style" w:customStyle="1">
    <w:name w:val="Table Heading 1 Style"/>
    <w:basedOn w:val="Heading1"/>
    <w:link w:val="TableHeading1StyleChar"/>
    <w:autoRedefine/>
    <w:qFormat/>
    <w:rsid w:val="00B55114"/>
    <w:pPr>
      <w:numPr>
        <w:numId w:val="0"/>
      </w:numPr>
      <w:spacing w:before="200"/>
      <w:outlineLvl w:val="9"/>
    </w:pPr>
    <w:rPr>
      <w:rFonts w:eastAsia="Times New Roman"/>
      <w:sz w:val="28"/>
      <w:szCs w:val="28"/>
      <w:lang w:eastAsia="en-GB"/>
    </w:rPr>
  </w:style>
  <w:style w:type="character" w:styleId="TableHeading1StyleChar" w:customStyle="1">
    <w:name w:val="Table Heading 1 Style Char"/>
    <w:basedOn w:val="Heading1Char"/>
    <w:link w:val="TableHeading1Style"/>
    <w:rsid w:val="00B55114"/>
    <w:rPr>
      <w:rFonts w:ascii="Griffith Sans Text" w:hAnsi="Griffith Sans Text" w:eastAsia="Times New Roman" w:cs="Times New Roman (Headings CS)"/>
      <w:b/>
      <w:bCs/>
      <w:iCs/>
      <w:color w:val="E51F30"/>
      <w:kern w:val="2"/>
      <w:sz w:val="28"/>
      <w:szCs w:val="28"/>
      <w:lang w:eastAsia="en-GB"/>
      <w14:ligatures w14:val="all"/>
    </w:rPr>
  </w:style>
  <w:style w:type="paragraph" w:styleId="Tablebullets" w:customStyle="1">
    <w:name w:val="Table bullets"/>
    <w:basedOn w:val="Normal"/>
    <w:link w:val="TablebulletsChar"/>
    <w:autoRedefine/>
    <w:qFormat/>
    <w:rsid w:val="002955AC"/>
    <w:pPr>
      <w:numPr>
        <w:numId w:val="68"/>
      </w:numPr>
      <w:ind w:left="357" w:right="227" w:hanging="357"/>
    </w:pPr>
    <w:rPr>
      <w:lang w:eastAsia="en-GB"/>
    </w:rPr>
  </w:style>
  <w:style w:type="character" w:styleId="TablebulletsChar" w:customStyle="1">
    <w:name w:val="Table bullets Char"/>
    <w:basedOn w:val="DefaultParagraphFont"/>
    <w:link w:val="Tablebullets"/>
    <w:rsid w:val="002955AC"/>
    <w:rPr>
      <w:rFonts w:ascii="Arial" w:hAnsi="Arial" w:cs="Arial"/>
      <w:kern w:val="2"/>
      <w:lang w:eastAsia="en-GB"/>
    </w:rPr>
  </w:style>
  <w:style w:type="paragraph" w:styleId="H3Table" w:customStyle="1">
    <w:name w:val="H3 Table"/>
    <w:basedOn w:val="TableContents"/>
    <w:link w:val="H3TableChar"/>
    <w:qFormat/>
    <w:rsid w:val="001503C7"/>
    <w:rPr>
      <w:b/>
      <w:bCs/>
      <w:caps/>
      <w:color w:val="ED2223" w:themeColor="accent1"/>
    </w:rPr>
  </w:style>
  <w:style w:type="character" w:styleId="TableContentsChar" w:customStyle="1">
    <w:name w:val="Table Contents Char"/>
    <w:basedOn w:val="DefaultParagraphFont"/>
    <w:link w:val="TableContents"/>
    <w:rsid w:val="00D1745B"/>
    <w:rPr>
      <w:rFonts w:ascii="Arial" w:hAnsi="Arial" w:cs="Arial"/>
      <w:kern w:val="2"/>
      <w:lang w:eastAsia="en-GB"/>
    </w:rPr>
  </w:style>
  <w:style w:type="character" w:styleId="H3TableChar" w:customStyle="1">
    <w:name w:val="H3 Table Char"/>
    <w:basedOn w:val="TableContentsChar"/>
    <w:link w:val="H3Table"/>
    <w:rsid w:val="001503C7"/>
    <w:rPr>
      <w:rFonts w:ascii="Arial" w:hAnsi="Arial" w:cs="Arial"/>
      <w:b/>
      <w:bCs/>
      <w:caps/>
      <w:color w:val="ED2223" w:themeColor="accent1"/>
      <w:kern w:val="2"/>
      <w:lang w:eastAsia="en-GB"/>
    </w:rPr>
  </w:style>
  <w:style w:type="paragraph" w:styleId="H2TABLE" w:customStyle="1">
    <w:name w:val="H2 TABLE"/>
    <w:basedOn w:val="Heading4"/>
    <w:link w:val="H2TABLEChar"/>
    <w:autoRedefine/>
    <w:qFormat/>
    <w:rsid w:val="008D3250"/>
    <w:pPr>
      <w:ind w:left="284"/>
    </w:pPr>
  </w:style>
  <w:style w:type="character" w:styleId="H2TABLEChar" w:customStyle="1">
    <w:name w:val="H2 TABLE Char"/>
    <w:basedOn w:val="Heading4Char"/>
    <w:link w:val="H2TABLE"/>
    <w:rsid w:val="008D3250"/>
    <w:rPr>
      <w:rFonts w:ascii="Arial" w:hAnsi="Arial" w:eastAsia="Times New Roman" w:cs="Times New Roman (Headings CS)"/>
      <w:b/>
      <w:bCs/>
      <w:iCs/>
      <w:caps/>
      <w:kern w:val="2"/>
      <w:sz w:val="24"/>
      <w:lang w:eastAsia="en-GB"/>
    </w:rPr>
  </w:style>
  <w:style w:type="paragraph" w:styleId="H2SubBulletPoint" w:customStyle="1">
    <w:name w:val="H2 Sub Bullet Point"/>
    <w:basedOn w:val="H2LetteredList"/>
    <w:qFormat/>
    <w:rsid w:val="0045039D"/>
    <w:pPr>
      <w:numPr>
        <w:numId w:val="69"/>
      </w:numPr>
      <w:ind w:left="1843"/>
    </w:pPr>
  </w:style>
  <w:style w:type="paragraph" w:styleId="BulletPoints" w:customStyle="1">
    <w:name w:val="Bullet Points"/>
    <w:basedOn w:val="Normal"/>
    <w:rsid w:val="00620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riffith.edu.au/academic-integrity" TargetMode="External" Id="rId13" /><Relationship Type="http://schemas.openxmlformats.org/officeDocument/2006/relationships/hyperlink" Target="https://sharepointpubstor.blob.core.windows.net/policylibrary-prod/Assessment%20Policy.pdf" TargetMode="External" Id="rId18" /><Relationship Type="http://schemas.openxmlformats.org/officeDocument/2006/relationships/hyperlink" Target="https://sharepointpubstor.blob.core.windows.net/policylibrary-prod/Student%20General%20Conduct%20Procedure.pdf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sharepointpubstor.blob.core.windows.net/policylibrary-prod/Student%20Review%20and%20Appeals%20Policy.pdf" TargetMode="External" Id="rId21" /><Relationship Type="http://schemas.openxmlformats.org/officeDocument/2006/relationships/fontTable" Target="fontTable.xml" Id="rId34" /><Relationship Type="http://schemas.openxmlformats.org/officeDocument/2006/relationships/settings" Target="settings.xml" Id="rId7" /><Relationship Type="http://schemas.openxmlformats.org/officeDocument/2006/relationships/hyperlink" Target="https://www.griffith.edu.au/__data/assets/pdf_file/0030/905655/Research-Integrity-Breaches-Procedure-Final-Draft-v3.3-4Nov19.pdf" TargetMode="External" Id="rId12" /><Relationship Type="http://schemas.openxmlformats.org/officeDocument/2006/relationships/hyperlink" Target="https://sharepointpubstor.blob.core.windows.net/policylibrary-prod/Admission%20Policy.pdf" TargetMode="External" Id="rId17" /><Relationship Type="http://schemas.openxmlformats.org/officeDocument/2006/relationships/hyperlink" Target="https://sharepointpubstor.blob.core.windows.net/policylibrary-prod/Staff%20Direction%20Identifying%20and%20Preventing%20Breaches%20of%20Academic%20Integrity%20Guidelines.pdf" TargetMode="External" Id="rId25" /><Relationship Type="http://schemas.openxmlformats.org/officeDocument/2006/relationships/footer" Target="footer2.xml" Id="rId33" /><Relationship Type="http://schemas.openxmlformats.org/officeDocument/2006/relationships/customXml" Target="../customXml/item2.xml" Id="rId2" /><Relationship Type="http://schemas.openxmlformats.org/officeDocument/2006/relationships/hyperlink" Target="https://www.legislation.gov.au/Details/F2022C00105" TargetMode="External" Id="rId16" /><Relationship Type="http://schemas.openxmlformats.org/officeDocument/2006/relationships/hyperlink" Target="https://sharepointpubstor.blob.core.windows.net/policylibrary-prod/Student%20Conduct%20Safety%20and%20Wellbeing%20Policy.pdf" TargetMode="External" Id="rId20" /><Relationship Type="http://schemas.openxmlformats.org/officeDocument/2006/relationships/hyperlink" Target="https://www.griffith.edu.au/apply/readmission-internal-transfers/readmission/readmission-after-exclusion-form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sharepointpubstor.blob.core.windows.net/policylibrary-prod/Higher%20Degree%20by%20Research%20Academic%20Progress%20Procedure.pdf" TargetMode="External" Id="rId24" /><Relationship Type="http://schemas.openxmlformats.org/officeDocument/2006/relationships/header" Target="header2.xml" Id="rId32" /><Relationship Type="http://schemas.openxmlformats.org/officeDocument/2006/relationships/numbering" Target="numbering.xml" Id="rId5" /><Relationship Type="http://schemas.openxmlformats.org/officeDocument/2006/relationships/hyperlink" Target="https://www.nhmrc.gov.au/about-us/publications/australian-code-responsible-conduct-research-2018" TargetMode="External" Id="rId15" /><Relationship Type="http://schemas.openxmlformats.org/officeDocument/2006/relationships/hyperlink" Target="https://sharepointpubstor.blob.core.windows.net/policylibrary-prod/Academic%20Progress%20Procedure.pdf" TargetMode="External" Id="rId23" /><Relationship Type="http://schemas.openxmlformats.org/officeDocument/2006/relationships/hyperlink" Target="https://griffitheduau.sharepoint.com/sites/academic-integrity/SitePages/SAIMS-Job-Aids.aspx" TargetMode="External" Id="rId28" /><Relationship Type="http://schemas.openxmlformats.org/officeDocument/2006/relationships/theme" Target="theme/theme1.xml" Id="rId36" /><Relationship Type="http://schemas.openxmlformats.org/officeDocument/2006/relationships/endnotes" Target="endnotes.xml" Id="rId10" /><Relationship Type="http://schemas.openxmlformats.org/officeDocument/2006/relationships/hyperlink" Target="https://sharepointpubstor.blob.core.windows.net/policylibrary-prod/Higher%20Degree%20by%20Research%20Policy.pdf" TargetMode="External" Id="rId19" /><Relationship Type="http://schemas.openxmlformats.org/officeDocument/2006/relationships/footer" Target="footer1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sharepointpubstor.blob.core.windows.net/policylibrary-prod/Responsible%20Conduct%20of%20Research%20Policy.pdf" TargetMode="External" Id="rId22" /><Relationship Type="http://schemas.openxmlformats.org/officeDocument/2006/relationships/hyperlink" Target="https://sharepointpubstor.blob.core.windows.net/policylibrary-prod/Student%20Review%20and%20Appeals%20Procedure.pdf" TargetMode="External" Id="rId27" /><Relationship Type="http://schemas.openxmlformats.org/officeDocument/2006/relationships/header" Target="header1.xml" Id="rId30" /><Relationship Type="http://schemas.openxmlformats.org/officeDocument/2006/relationships/glossaryDocument" Target="glossary/document.xml" Id="rId35" /><Relationship Type="http://schemas.openxmlformats.org/officeDocument/2006/relationships/webSettings" Target="webSettings.xml" Id="rId8" /><Relationship Type="http://schemas.openxmlformats.org/officeDocument/2006/relationships/hyperlink" Target="https://policies.griffith.edu.au/pdf/The%20Responsible%20Conduct%20of%20Research.pdf" TargetMode="External" Id="R32afa06d36e84c9a" /><Relationship Type="http://schemas.openxmlformats.org/officeDocument/2006/relationships/hyperlink" Target="https://policies.griffith.edu.au/pdf/The%20Responsible%20Conduct%20of%20Research.pdf" TargetMode="External" Id="Rcd6aed1942d34ca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3FC67E7C0249B4845D88F6BDF29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8543E-BEF1-4DE9-888E-1B6064EAEF9C}"/>
      </w:docPartPr>
      <w:docPartBody>
        <w:p w:rsidR="002D19FA" w:rsidP="008011BC" w:rsidRDefault="008011BC">
          <w:pPr>
            <w:pStyle w:val="7E3FC67E7C0249B4845D88F6BDF294755"/>
          </w:pPr>
          <w:r>
            <w:rPr>
              <w:rFonts w:ascii="Arial" w:hAnsi="Arial" w:cs="Arial"/>
              <w:sz w:val="20"/>
              <w:szCs w:val="24"/>
            </w:rPr>
            <w:t>Select an Audience</w:t>
          </w:r>
        </w:p>
      </w:docPartBody>
    </w:docPart>
    <w:docPart>
      <w:docPartPr>
        <w:name w:val="5895EF9B990741AE897416FB89EB4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78D5C-94DA-4F25-9475-61AB9DE76CCB}"/>
      </w:docPartPr>
      <w:docPartBody>
        <w:p w:rsidR="002D19FA" w:rsidP="008011BC" w:rsidRDefault="008011BC">
          <w:pPr>
            <w:pStyle w:val="5895EF9B990741AE897416FB89EB4AC94"/>
          </w:pPr>
          <w:r>
            <w:rPr>
              <w:rFonts w:ascii="Arial" w:hAnsi="Arial" w:cs="Arial"/>
              <w:sz w:val="20"/>
              <w:szCs w:val="24"/>
            </w:rPr>
            <w:t>Select a Category</w:t>
          </w:r>
        </w:p>
      </w:docPartBody>
    </w:docPart>
    <w:docPart>
      <w:docPartPr>
        <w:name w:val="739DC334F694446097BCD5700DC05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75447-FEBA-4200-B3C1-7AC6D31E7F74}"/>
      </w:docPartPr>
      <w:docPartBody>
        <w:p w:rsidR="002D19FA" w:rsidP="008011BC" w:rsidRDefault="008011BC">
          <w:pPr>
            <w:pStyle w:val="739DC334F694446097BCD5700DC058E53"/>
          </w:pPr>
          <w:r>
            <w:rPr>
              <w:rFonts w:ascii="Arial" w:hAnsi="Arial" w:cs="Arial"/>
              <w:sz w:val="20"/>
              <w:szCs w:val="24"/>
              <w:lang w:val="en-GB"/>
            </w:rPr>
            <w:t>Select an Academic Policy Subcategory</w:t>
          </w:r>
        </w:p>
      </w:docPartBody>
    </w:docPart>
    <w:docPart>
      <w:docPartPr>
        <w:name w:val="F2053069A3884FB7903D6C3F87A72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7654D-8D35-4E80-87C6-864390C91D1E}"/>
      </w:docPartPr>
      <w:docPartBody>
        <w:p w:rsidR="002D19FA" w:rsidP="008011BC" w:rsidRDefault="008011BC">
          <w:pPr>
            <w:pStyle w:val="F2053069A3884FB7903D6C3F87A7221C"/>
          </w:pPr>
          <w:r>
            <w:rPr>
              <w:rFonts w:ascii="Arial" w:hAnsi="Arial" w:cs="Arial"/>
              <w:sz w:val="20"/>
              <w:szCs w:val="24"/>
            </w:rPr>
            <w:t>Select the relevant SDG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iffith Sans Text">
    <w:altName w:val="Calibri"/>
    <w:panose1 w:val="00000000000000000000"/>
    <w:charset w:val="00"/>
    <w:family w:val="modern"/>
    <w:notTrueType/>
    <w:pitch w:val="variable"/>
    <w:sig w:usb0="A00000AF" w:usb1="00003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riffith Sans Display">
    <w:panose1 w:val="00000000000000000000"/>
    <w:charset w:val="00"/>
    <w:family w:val="modern"/>
    <w:notTrueType/>
    <w:pitch w:val="variable"/>
    <w:sig w:usb0="A00000AF" w:usb1="0000305B" w:usb2="00000000" w:usb3="00000000" w:csb0="0000009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FoundrySterling-Light">
    <w:altName w:val="Cambria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Sterling-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BC"/>
    <w:rsid w:val="00064C4A"/>
    <w:rsid w:val="000746B6"/>
    <w:rsid w:val="000B050E"/>
    <w:rsid w:val="000F25D8"/>
    <w:rsid w:val="00180DA7"/>
    <w:rsid w:val="00280DBF"/>
    <w:rsid w:val="002B6EE3"/>
    <w:rsid w:val="002C43B6"/>
    <w:rsid w:val="002D19FA"/>
    <w:rsid w:val="002E1629"/>
    <w:rsid w:val="00475F5E"/>
    <w:rsid w:val="004B215E"/>
    <w:rsid w:val="005501AB"/>
    <w:rsid w:val="005A0458"/>
    <w:rsid w:val="006204B2"/>
    <w:rsid w:val="008011BC"/>
    <w:rsid w:val="008B45A8"/>
    <w:rsid w:val="008F35B6"/>
    <w:rsid w:val="009642E8"/>
    <w:rsid w:val="009D46B3"/>
    <w:rsid w:val="00B304DD"/>
    <w:rsid w:val="00CD02B4"/>
    <w:rsid w:val="00D01E9E"/>
    <w:rsid w:val="00D45E82"/>
    <w:rsid w:val="00D71565"/>
    <w:rsid w:val="00DD7FFA"/>
    <w:rsid w:val="00E039C9"/>
    <w:rsid w:val="00E36F3B"/>
    <w:rsid w:val="00E4202B"/>
    <w:rsid w:val="00F040EF"/>
    <w:rsid w:val="00F73A31"/>
    <w:rsid w:val="00FA5A52"/>
    <w:rsid w:val="00FD3D36"/>
    <w:rsid w:val="00FF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11BC"/>
    <w:rPr>
      <w:color w:val="808080"/>
    </w:rPr>
  </w:style>
  <w:style w:type="paragraph" w:customStyle="1" w:styleId="7E3FC67E7C0249B4845D88F6BDF294755">
    <w:name w:val="7E3FC67E7C0249B4845D88F6BDF294755"/>
    <w:rsid w:val="008011BC"/>
    <w:pPr>
      <w:spacing w:after="200" w:line="276" w:lineRule="auto"/>
    </w:pPr>
    <w:rPr>
      <w:rFonts w:ascii="Griffith Sans Text" w:eastAsiaTheme="minorHAnsi" w:hAnsi="Griffith Sans Text" w:cs="Times New Roman (Body CS)"/>
      <w:sz w:val="18"/>
      <w14:ligatures w14:val="none"/>
    </w:rPr>
  </w:style>
  <w:style w:type="paragraph" w:customStyle="1" w:styleId="5895EF9B990741AE897416FB89EB4AC94">
    <w:name w:val="5895EF9B990741AE897416FB89EB4AC94"/>
    <w:rsid w:val="008011BC"/>
    <w:pPr>
      <w:spacing w:after="200" w:line="276" w:lineRule="auto"/>
    </w:pPr>
    <w:rPr>
      <w:rFonts w:ascii="Griffith Sans Text" w:eastAsiaTheme="minorHAnsi" w:hAnsi="Griffith Sans Text" w:cs="Times New Roman (Body CS)"/>
      <w:sz w:val="18"/>
      <w14:ligatures w14:val="none"/>
    </w:rPr>
  </w:style>
  <w:style w:type="paragraph" w:customStyle="1" w:styleId="739DC334F694446097BCD5700DC058E53">
    <w:name w:val="739DC334F694446097BCD5700DC058E53"/>
    <w:rsid w:val="008011BC"/>
    <w:pPr>
      <w:spacing w:after="200" w:line="276" w:lineRule="auto"/>
    </w:pPr>
    <w:rPr>
      <w:rFonts w:ascii="Griffith Sans Text" w:eastAsiaTheme="minorHAnsi" w:hAnsi="Griffith Sans Text" w:cs="Times New Roman (Body CS)"/>
      <w:sz w:val="18"/>
      <w14:ligatures w14:val="none"/>
    </w:rPr>
  </w:style>
  <w:style w:type="paragraph" w:customStyle="1" w:styleId="F2053069A3884FB7903D6C3F87A7221C">
    <w:name w:val="F2053069A3884FB7903D6C3F87A7221C"/>
    <w:rsid w:val="008011BC"/>
    <w:pPr>
      <w:spacing w:after="200" w:line="276" w:lineRule="auto"/>
    </w:pPr>
    <w:rPr>
      <w:rFonts w:ascii="Griffith Sans Text" w:eastAsiaTheme="minorHAnsi" w:hAnsi="Griffith Sans Text" w:cs="Times New Roman (Body CS)"/>
      <w:sz w:val="18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0000"/>
      </a:dk2>
      <a:lt2>
        <a:srgbClr val="FEFFFF"/>
      </a:lt2>
      <a:accent1>
        <a:srgbClr val="ED2223"/>
      </a:accent1>
      <a:accent2>
        <a:srgbClr val="7D0A0A"/>
      </a:accent2>
      <a:accent3>
        <a:srgbClr val="BB0F10"/>
      </a:accent3>
      <a:accent4>
        <a:srgbClr val="F47A7B"/>
      </a:accent4>
      <a:accent5>
        <a:srgbClr val="F7A6A7"/>
      </a:accent5>
      <a:accent6>
        <a:srgbClr val="FBD2D2"/>
      </a:accent6>
      <a:hlink>
        <a:srgbClr val="BB0F10"/>
      </a:hlink>
      <a:folHlink>
        <a:srgbClr val="BB0F10"/>
      </a:folHlink>
    </a:clrScheme>
    <a:fontScheme name="Hyperlin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85E08B4909F4CA72F2CA699ABA3ED" ma:contentTypeVersion="73" ma:contentTypeDescription="Create a new document." ma:contentTypeScope="" ma:versionID="2f33d3ab71ec32c5e948d75211102ab1">
  <xsd:schema xmlns:xsd="http://www.w3.org/2001/XMLSchema" xmlns:xs="http://www.w3.org/2001/XMLSchema" xmlns:p="http://schemas.microsoft.com/office/2006/metadata/properties" xmlns:ns1="http://schemas.microsoft.com/sharepoint/v3" xmlns:ns2="2f261a70-825f-4a37-b7b5-f6ecc2f4c5fa" xmlns:ns3="b40c662e-0380-4817-843d-2c7e10d40c39" targetNamespace="http://schemas.microsoft.com/office/2006/metadata/properties" ma:root="true" ma:fieldsID="358ed2f64329910fe7c900f7431c99a1" ns1:_="" ns2:_="" ns3:_="">
    <xsd:import namespace="http://schemas.microsoft.com/sharepoint/v3"/>
    <xsd:import namespace="2f261a70-825f-4a37-b7b5-f6ecc2f4c5fa"/>
    <xsd:import namespace="b40c662e-0380-4817-843d-2c7e10d40c39"/>
    <xsd:element name="properties">
      <xsd:complexType>
        <xsd:sequence>
          <xsd:element name="documentManagement">
            <xsd:complexType>
              <xsd:all>
                <xsd:element ref="ns2:datedeclared" minOccurs="0"/>
                <xsd:element ref="ns2:docsort" minOccurs="0"/>
                <xsd:element ref="ns2:RecentlyPublished" minOccurs="0"/>
                <xsd:element ref="ns2:LastPublished" minOccurs="0"/>
                <xsd:element ref="ns2:Rescinded" minOccurs="0"/>
                <xsd:element ref="ns2:PrivatePolicy" minOccurs="0"/>
                <xsd:element ref="ns2:policyadvisor" minOccurs="0"/>
                <xsd:element ref="ns2:doccomments" minOccurs="0"/>
                <xsd:element ref="ns2:policysummary" minOccurs="0"/>
                <xsd:element ref="ns2:PolicyCategoryPath" minOccurs="0"/>
                <xsd:element ref="ns2:extlink" minOccurs="0"/>
                <xsd:element ref="ns2:GlossaryValues" minOccurs="0"/>
                <xsd:element ref="ns2:GlossaryGUIDS" minOccurs="0"/>
                <xsd:element ref="ns2:BlobURL" minOccurs="0"/>
                <xsd:element ref="ns2:PolicyCategory0" minOccurs="0"/>
                <xsd:element ref="ns2:PolicyCategoryParent" minOccurs="0"/>
                <xsd:element ref="ns2:UpdateAzure" minOccurs="0"/>
                <xsd:element ref="ns2:PublishOn" minOccurs="0"/>
                <xsd:element ref="ns2:Attention" minOccurs="0"/>
                <xsd:element ref="ns2:PDFBlobURL" minOccurs="0"/>
                <xsd:element ref="ns2:c4c72b675d9b4d35a824d1eba5c21e27" minOccurs="0"/>
                <xsd:element ref="ns3:TaxCatchAll" minOccurs="0"/>
                <xsd:element ref="ns2:accc268e1e1744d380e4e1a6e5020db9" minOccurs="0"/>
                <xsd:element ref="ns2:p89e16e3e6784ad2b5accede8a5cd274" minOccurs="0"/>
                <xsd:element ref="ns2:l92b321e1c6d4932b3b7fc50f551e57a" minOccurs="0"/>
                <xsd:element ref="ns2:o9d89c7de04d45009a6c615fc1c58929" minOccurs="0"/>
                <xsd:element ref="ns2:f84964a8904e4defbc18e1b78d5d80c6" minOccurs="0"/>
                <xsd:element ref="ns2:cb2cae79e6954dd59be5b9155b36b74a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f889095080414d4f9e6f1e9189549afb" minOccurs="0"/>
                <xsd:element ref="ns2:ldaa366a71354cc9a085959c4f1fc5d3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5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5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61a70-825f-4a37-b7b5-f6ecc2f4c5fa" elementFormDefault="qualified">
    <xsd:import namespace="http://schemas.microsoft.com/office/2006/documentManagement/types"/>
    <xsd:import namespace="http://schemas.microsoft.com/office/infopath/2007/PartnerControls"/>
    <xsd:element name="datedeclared" ma:index="3" nillable="true" ma:displayName="Date Declared" ma:format="DateOnly" ma:internalName="datedeclared" ma:readOnly="false">
      <xsd:simpleType>
        <xsd:restriction base="dms:DateTime"/>
      </xsd:simpleType>
    </xsd:element>
    <xsd:element name="docsort" ma:index="4" nillable="true" ma:displayName="Doc Sort" ma:decimals="2" ma:internalName="docsort" ma:readOnly="false" ma:percentage="FALSE">
      <xsd:simpleType>
        <xsd:restriction base="dms:Number">
          <xsd:minInclusive value="1"/>
        </xsd:restriction>
      </xsd:simpleType>
    </xsd:element>
    <xsd:element name="RecentlyPublished" ma:index="6" nillable="true" ma:displayName="Recently Published" ma:default="0" ma:description="If set to yes, this policy will be promoted to the front page of the Public Policy Library." ma:format="Dropdown" ma:internalName="RecentlyPublished" ma:readOnly="false">
      <xsd:simpleType>
        <xsd:restriction base="dms:Boolean"/>
      </xsd:simpleType>
    </xsd:element>
    <xsd:element name="LastPublished" ma:index="7" nillable="true" ma:displayName="LastPublished" ma:format="DateOnly" ma:internalName="LastPublished" ma:readOnly="false">
      <xsd:simpleType>
        <xsd:restriction base="dms:DateTime"/>
      </xsd:simpleType>
    </xsd:element>
    <xsd:element name="Rescinded" ma:index="8" nillable="true" ma:displayName="Rescinded" ma:default="No" ma:format="Dropdown" ma:internalName="Rescinded" ma:readOnly="false">
      <xsd:simpleType>
        <xsd:restriction base="dms:Choice">
          <xsd:enumeration value="Yes"/>
          <xsd:enumeration value="No"/>
        </xsd:restriction>
      </xsd:simpleType>
    </xsd:element>
    <xsd:element name="PrivatePolicy" ma:index="9" nillable="true" ma:displayName="PrivatePolicy" ma:default="0" ma:format="Dropdown" ma:internalName="PrivatePolicy" ma:readOnly="false">
      <xsd:simpleType>
        <xsd:restriction base="dms:Boolean"/>
      </xsd:simpleType>
    </xsd:element>
    <xsd:element name="policyadvisor" ma:index="12" nillable="true" ma:displayName="Policy Advisor" ma:list="UserInfo" ma:SearchPeopleOnly="false" ma:SharePointGroup="0" ma:internalName="policyadvis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comments" ma:index="14" nillable="true" ma:displayName="Policy Comments" ma:internalName="doccomments" ma:readOnly="false">
      <xsd:simpleType>
        <xsd:restriction base="dms:Note"/>
      </xsd:simpleType>
    </xsd:element>
    <xsd:element name="policysummary" ma:index="15" nillable="true" ma:displayName="Policy Summary" ma:internalName="policysummary" ma:readOnly="false">
      <xsd:simpleType>
        <xsd:restriction base="dms:Note"/>
      </xsd:simpleType>
    </xsd:element>
    <xsd:element name="PolicyCategoryPath" ma:index="16" nillable="true" ma:displayName="PolicyCategoryPath" ma:format="Dropdown" ma:internalName="PolicyCategoryPath" ma:readOnly="false">
      <xsd:simpleType>
        <xsd:restriction base="dms:Text">
          <xsd:maxLength value="255"/>
        </xsd:restriction>
      </xsd:simpleType>
    </xsd:element>
    <xsd:element name="extlink" ma:index="17" nillable="true" ma:displayName="External Link" ma:format="Hyperlink" ma:hidden="true" ma:internalName="ext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ossaryValues" ma:index="18" nillable="true" ma:displayName="GlossaryValues" ma:hidden="true" ma:internalName="GlossaryValues" ma:readOnly="false">
      <xsd:simpleType>
        <xsd:restriction base="dms:Text">
          <xsd:maxLength value="255"/>
        </xsd:restriction>
      </xsd:simpleType>
    </xsd:element>
    <xsd:element name="GlossaryGUIDS" ma:index="19" nillable="true" ma:displayName="GlossaryGUIDS" ma:hidden="true" ma:internalName="GlossaryGUIDS" ma:readOnly="false">
      <xsd:simpleType>
        <xsd:restriction base="dms:Text">
          <xsd:maxLength value="255"/>
        </xsd:restriction>
      </xsd:simpleType>
    </xsd:element>
    <xsd:element name="BlobURL" ma:index="20" nillable="true" ma:displayName="BlobURL" ma:format="Dropdown" ma:hidden="true" ma:internalName="BlobURL" ma:readOnly="false">
      <xsd:simpleType>
        <xsd:restriction base="dms:Text">
          <xsd:maxLength value="255"/>
        </xsd:restriction>
      </xsd:simpleType>
    </xsd:element>
    <xsd:element name="PolicyCategory0" ma:index="22" nillable="true" ma:displayName="PolicyCategory" ma:format="Dropdown" ma:hidden="true" ma:internalName="PolicyCategory0" ma:readOnly="false">
      <xsd:simpleType>
        <xsd:restriction base="dms:Text">
          <xsd:maxLength value="255"/>
        </xsd:restriction>
      </xsd:simpleType>
    </xsd:element>
    <xsd:element name="PolicyCategoryParent" ma:index="23" nillable="true" ma:displayName="PolicyCategoryParent" ma:format="Dropdown" ma:hidden="true" ma:internalName="PolicyCategoryParent" ma:readOnly="false">
      <xsd:simpleType>
        <xsd:restriction base="dms:Text">
          <xsd:maxLength value="255"/>
        </xsd:restriction>
      </xsd:simpleType>
    </xsd:element>
    <xsd:element name="UpdateAzure" ma:index="24" nillable="true" ma:displayName="Update Azure" ma:default="No" ma:format="Dropdown" ma:hidden="true" ma:internalName="UpdateAzure" ma:readOnly="false">
      <xsd:simpleType>
        <xsd:restriction base="dms:Choice">
          <xsd:enumeration value="Yes"/>
          <xsd:enumeration value="No"/>
        </xsd:restriction>
      </xsd:simpleType>
    </xsd:element>
    <xsd:element name="PublishOn" ma:index="25" nillable="true" ma:displayName="PublishOn" ma:default="[today]" ma:format="DateOnly" ma:hidden="true" ma:internalName="PublishOn" ma:readOnly="false">
      <xsd:simpleType>
        <xsd:restriction base="dms:DateTime"/>
      </xsd:simpleType>
    </xsd:element>
    <xsd:element name="Attention" ma:index="26" nillable="true" ma:displayName="Attention" ma:hidden="true" ma:internalName="Attention" ma:readOnly="false">
      <xsd:simpleType>
        <xsd:restriction base="dms:Text">
          <xsd:maxLength value="255"/>
        </xsd:restriction>
      </xsd:simpleType>
    </xsd:element>
    <xsd:element name="PDFBlobURL" ma:index="29" nillable="true" ma:displayName="PDFBlobURL" ma:format="Dropdown" ma:hidden="true" ma:internalName="PDFBlobURL" ma:readOnly="false">
      <xsd:simpleType>
        <xsd:restriction base="dms:Text">
          <xsd:maxLength value="255"/>
        </xsd:restriction>
      </xsd:simpleType>
    </xsd:element>
    <xsd:element name="c4c72b675d9b4d35a824d1eba5c21e27" ma:index="32" nillable="true" ma:taxonomy="true" ma:internalName="c4c72b675d9b4d35a824d1eba5c21e27" ma:taxonomyFieldName="appauthority" ma:displayName="Approving Authority" ma:readOnly="false" ma:default="" ma:fieldId="{c4c72b67-5d9b-4d35-a824-d1eba5c21e27}" ma:sspId="d7fcee89-5a73-4a7b-ac3d-7e05f09405fb" ma:termSetId="a51da8f5-2fde-4dcc-b2e6-d1138dbbff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cc268e1e1744d380e4e1a6e5020db9" ma:index="34" nillable="true" ma:taxonomy="true" ma:internalName="accc268e1e1744d380e4e1a6e5020db9" ma:taxonomyFieldName="glossaryterms" ma:displayName="Glossary Terms" ma:readOnly="false" ma:default="" ma:fieldId="{accc268e-1e17-44d3-80e4-e1a6e5020db9}" ma:taxonomyMulti="true" ma:sspId="d7fcee89-5a73-4a7b-ac3d-7e05f09405fb" ma:termSetId="04975842-59c9-456e-a7dd-56918dd3f88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89e16e3e6784ad2b5accede8a5cd274" ma:index="35" nillable="true" ma:taxonomy="true" ma:internalName="p89e16e3e6784ad2b5accede8a5cd274" ma:taxonomyFieldName="policyreview" ma:displayName="Next Review" ma:readOnly="false" ma:default="" ma:fieldId="{989e16e3-e678-4ad2-b5ac-cede8a5cd274}" ma:sspId="d7fcee89-5a73-4a7b-ac3d-7e05f09405fb" ma:termSetId="a96efd5f-2214-424e-9189-c1132be6b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2b321e1c6d4932b3b7fc50f551e57a" ma:index="36" nillable="true" ma:taxonomy="true" ma:internalName="l92b321e1c6d4932b3b7fc50f551e57a" ma:taxonomyFieldName="officearea" ma:displayName="Office Area" ma:readOnly="false" ma:default="" ma:fieldId="{592b321e-1c6d-4932-b3b7-fc50f551e57a}" ma:sspId="d7fcee89-5a73-4a7b-ac3d-7e05f09405fb" ma:termSetId="4db1921d-ff43-4eb1-9326-bddeea8cdc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9d89c7de04d45009a6c615fc1c58929" ma:index="37" nillable="true" ma:taxonomy="true" ma:internalName="o9d89c7de04d45009a6c615fc1c58929" ma:taxonomyFieldName="policyaudience" ma:displayName="Policy Audience" ma:readOnly="false" ma:default="" ma:fieldId="{89d89c7d-e04d-4500-9a6c-615fc1c58929}" ma:sspId="d7fcee89-5a73-4a7b-ac3d-7e05f09405fb" ma:termSetId="d0bdd16e-672c-4911-8958-d241085a30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4964a8904e4defbc18e1b78d5d80c6" ma:index="38" nillable="true" ma:taxonomy="true" ma:internalName="f84964a8904e4defbc18e1b78d5d80c6" ma:taxonomyFieldName="policycategory" ma:displayName="Policy Category" ma:readOnly="false" ma:default="" ma:fieldId="{f84964a8-904e-4def-bc18-e1b78d5d80c6}" ma:sspId="d7fcee89-5a73-4a7b-ac3d-7e05f09405fb" ma:termSetId="cc4645a5-40bc-45f5-9882-33d23a4a60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2cae79e6954dd59be5b9155b36b74a" ma:index="39" nillable="true" ma:taxonomy="true" ma:internalName="cb2cae79e6954dd59be5b9155b36b74a" ma:taxonomyFieldName="policysection" ma:displayName="Policy Location" ma:readOnly="false" ma:default="" ma:fieldId="{cb2cae79-e695-4dd5-9be5-b9155b36b74a}" ma:sspId="d7fcee89-5a73-4a7b-ac3d-7e05f09405fb" ma:termSetId="8804fc14-773d-4020-a35d-e3c75428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hidden="true" ma:internalName="MediaServiceKeyPoints" ma:readOnly="true">
      <xsd:simpleType>
        <xsd:restriction base="dms:Note"/>
      </xsd:simpleType>
    </xsd:element>
    <xsd:element name="f889095080414d4f9e6f1e9189549afb" ma:index="44" nillable="true" ma:taxonomy="true" ma:internalName="f889095080414d4f9e6f1e9189549afb" ma:taxonomyFieldName="policy_x002d_category" ma:displayName="policy-category" ma:indexed="true" ma:readOnly="false" ma:default="" ma:fieldId="{f8890950-8041-4d4f-9e6f-1e9189549afb}" ma:sspId="d7fcee89-5a73-4a7b-ac3d-7e05f09405fb" ma:termSetId="4dc954c5-2c1c-48db-9fc2-88c92b5d61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aa366a71354cc9a085959c4f1fc5d3" ma:index="50" nillable="true" ma:taxonomy="true" ma:internalName="ldaa366a71354cc9a085959c4f1fc5d3" ma:taxonomyFieldName="Managed_Testing_Field" ma:displayName="Managed_Testing_Field" ma:readOnly="false" ma:default="" ma:fieldId="{5daa366a-7135-4cc9-a085-959c4f1fc5d3}" ma:sspId="d7fcee89-5a73-4a7b-ac3d-7e05f09405fb" ma:termSetId="60fd3aee-5f26-457b-ad4f-2aa9f5e604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c662e-0380-4817-843d-2c7e10d40c39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7a639b55-2c24-423c-ab64-41176dadc750}" ma:internalName="TaxCatchAll" ma:readOnly="false" ma:showField="CatchAllData" ma:web="b40c662e-0380-4817-843d-2c7e10d40c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5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0c662e-0380-4817-843d-2c7e10d40c39">
      <UserInfo>
        <DisplayName>Academic Policy Services</DisplayName>
        <AccountId>48</AccountId>
        <AccountType/>
      </UserInfo>
      <UserInfo>
        <DisplayName>Jodie Davis</DisplayName>
        <AccountId>49</AccountId>
        <AccountType/>
      </UserInfo>
      <UserInfo>
        <DisplayName>Melanie Carroll</DisplayName>
        <AccountId>44</AccountId>
        <AccountType/>
      </UserInfo>
      <UserInfo>
        <DisplayName>Georgina Ma</DisplayName>
        <AccountId>16</AccountId>
        <AccountType/>
      </UserInfo>
    </SharedWithUsers>
    <TaxCatchAll xmlns="b40c662e-0380-4817-843d-2c7e10d40c39">
      <Value>111</Value>
      <Value>551</Value>
      <Value>70</Value>
      <Value>518</Value>
      <Value>574</Value>
    </TaxCatchAll>
    <PublishOn xmlns="2f261a70-825f-4a37-b7b5-f6ecc2f4c5fa">2024-02-24T22:00:18+00:00</PublishOn>
    <GlossaryGUIDS xmlns="2f261a70-825f-4a37-b7b5-f6ecc2f4c5fa" xsi:nil="true"/>
    <UpdateAzure xmlns="2f261a70-825f-4a37-b7b5-f6ecc2f4c5fa">No</UpdateAzure>
    <Attention xmlns="2f261a70-825f-4a37-b7b5-f6ecc2f4c5fa" xsi:nil="true"/>
    <f84964a8904e4defbc18e1b78d5d80c6 xmlns="2f261a70-825f-4a37-b7b5-f6ecc2f4c5fa">
      <Terms xmlns="http://schemas.microsoft.com/office/infopath/2007/PartnerControls"/>
    </f84964a8904e4defbc18e1b78d5d80c6>
    <PDFBlobURL xmlns="2f261a70-825f-4a37-b7b5-f6ecc2f4c5fa" xsi:nil="true"/>
    <l92b321e1c6d4932b3b7fc50f551e57a xmlns="2f261a70-825f-4a37-b7b5-f6ecc2f4c5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Student Life</TermName>
          <TermId xmlns="http://schemas.microsoft.com/office/infopath/2007/PartnerControls">10f28419-8eea-4122-9bbc-3c3d69c6fcc4</TermId>
        </TermInfo>
      </Terms>
    </l92b321e1c6d4932b3b7fc50f551e57a>
    <policysummary xmlns="2f261a70-825f-4a37-b7b5-f6ecc2f4c5fa">This procedure supports the Student Academic Integrity Policy and Student Conduct, Safety and Wellbeing Policy by providing a formal framework for managing student breaches of academic integrity, some of which constitute Academic Misconduct.</policysummary>
    <PolicyCategoryPath xmlns="2f261a70-825f-4a37-b7b5-f6ecc2f4c5fa">Academic:Learning and Teaching</PolicyCategoryPath>
    <PolicyCategory0 xmlns="2f261a70-825f-4a37-b7b5-f6ecc2f4c5fa">Learning and Teaching</PolicyCategory0>
    <docsort xmlns="2f261a70-825f-4a37-b7b5-f6ecc2f4c5fa" xsi:nil="true"/>
    <RecentlyPublished xmlns="2f261a70-825f-4a37-b7b5-f6ecc2f4c5fa">false</RecentlyPublished>
    <Rescinded xmlns="2f261a70-825f-4a37-b7b5-f6ecc2f4c5fa">No</Rescinded>
    <BlobURL xmlns="2f261a70-825f-4a37-b7b5-f6ecc2f4c5fa" xsi:nil="true"/>
    <cb2cae79e6954dd59be5b9155b36b74a xmlns="2f261a70-825f-4a37-b7b5-f6ecc2f4c5fa">
      <Terms xmlns="http://schemas.microsoft.com/office/infopath/2007/PartnerControls"/>
    </cb2cae79e6954dd59be5b9155b36b74a>
    <GlossaryValues xmlns="2f261a70-825f-4a37-b7b5-f6ecc2f4c5fa" xsi:nil="true"/>
    <PolicyCategoryParent xmlns="2f261a70-825f-4a37-b7b5-f6ecc2f4c5fa">Academic</PolicyCategoryParent>
    <LastPublished xmlns="2f261a70-825f-4a37-b7b5-f6ecc2f4c5fa">2024-04-02T14:00:00+00:00</LastPublished>
    <doccomments xmlns="2f261a70-825f-4a37-b7b5-f6ecc2f4c5fa">24/02/2024 – The Vice Chancellor as Approving Authority approved (via email 21/02/2024) the new procedures: Student General Conduct Procedure; Student Breaches of Academic Integrity Procedure; and Student Reviews and Appeals Procedure, effective Trimester 1 2024.
25/03/2024 - VC approved (via email 18 March 2024) updates resulted from recommendation to DVCE &amp; Deputy Registrar and subsequent legal advice on delegating investigations for consistency:  "clarification to allow a decision maker to appoint a delegate to conduct an investigation on their behalf. For instance, ‘Decision makers may appoint a delegate to investigate on their behalf’ or equivalent phases depending on clause phrasing."
03/04/2024 - Standing COO Admin editorial approval - Rescinded Student Charter links/references updated to new Student Charter Framework.</doccomments>
    <datedeclared xmlns="2f261a70-825f-4a37-b7b5-f6ecc2f4c5fa">2024-02-20T14:00:00+00:00</datedeclared>
    <PrivatePolicy xmlns="2f261a70-825f-4a37-b7b5-f6ecc2f4c5fa">false</PrivatePolicy>
    <policyadvisor xmlns="2f261a70-825f-4a37-b7b5-f6ecc2f4c5fa">
      <UserInfo>
        <DisplayName>Jodie Davis</DisplayName>
        <AccountId>223</AccountId>
        <AccountType/>
      </UserInfo>
    </policyadvisor>
    <ldaa366a71354cc9a085959c4f1fc5d3 xmlns="2f261a70-825f-4a37-b7b5-f6ecc2f4c5fa">
      <Terms xmlns="http://schemas.microsoft.com/office/infopath/2007/PartnerControls"/>
    </ldaa366a71354cc9a085959c4f1fc5d3>
    <accc268e1e1744d380e4e1a6e5020db9 xmlns="2f261a70-825f-4a37-b7b5-f6ecc2f4c5fa">
      <Terms xmlns="http://schemas.microsoft.com/office/infopath/2007/PartnerControls"/>
    </accc268e1e1744d380e4e1a6e5020db9>
    <o9d89c7de04d45009a6c615fc1c58929 xmlns="2f261a70-825f-4a37-b7b5-f6ecc2f4c5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Student</TermName>
          <TermId xmlns="http://schemas.microsoft.com/office/infopath/2007/PartnerControls">ee8ed24e-bfab-45f3-a2fa-94abe1e7357a</TermId>
        </TermInfo>
      </Terms>
    </o9d89c7de04d45009a6c615fc1c58929>
    <f889095080414d4f9e6f1e9189549afb xmlns="2f261a70-825f-4a37-b7b5-f6ecc2f4c5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Learning and Teaching</TermName>
          <TermId xmlns="http://schemas.microsoft.com/office/infopath/2007/PartnerControls">446e0cdd-d096-4b26-b8f8-0a6485e32142</TermId>
        </TermInfo>
      </Terms>
    </f889095080414d4f9e6f1e9189549afb>
    <p89e16e3e6784ad2b5accede8a5cd274 xmlns="2f261a70-825f-4a37-b7b5-f6ecc2f4c5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2029</TermName>
          <TermId xmlns="http://schemas.microsoft.com/office/infopath/2007/PartnerControls">3cd3c4e6-7c0a-49e2-a93f-12d21594ce65</TermId>
        </TermInfo>
      </Terms>
    </p89e16e3e6784ad2b5accede8a5cd274>
    <c4c72b675d9b4d35a824d1eba5c21e27 xmlns="2f261a70-825f-4a37-b7b5-f6ecc2f4c5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Vice Chancellor</TermName>
          <TermId xmlns="http://schemas.microsoft.com/office/infopath/2007/PartnerControls">eaca6187-2c86-4c60-9b31-6cf3c86aa1e1</TermId>
        </TermInfo>
      </Terms>
    </c4c72b675d9b4d35a824d1eba5c21e27>
    <extlink xmlns="2f261a70-825f-4a37-b7b5-f6ecc2f4c5fa">
      <Url xsi:nil="true"/>
      <Description xsi:nil="true"/>
    </extlink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A8D4F-2438-4784-9CB7-21BE4B322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61a70-825f-4a37-b7b5-f6ecc2f4c5fa"/>
    <ds:schemaRef ds:uri="b40c662e-0380-4817-843d-2c7e10d40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7A4176-EFE2-40B2-AFB5-B298F79AB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1E057-6B15-4853-B8C3-1649F412EDCA}">
  <ds:schemaRefs>
    <ds:schemaRef ds:uri="http://schemas.microsoft.com/office/2006/metadata/properties"/>
    <ds:schemaRef ds:uri="http://schemas.microsoft.com/office/infopath/2007/PartnerControls"/>
    <ds:schemaRef ds:uri="b40c662e-0380-4817-843d-2c7e10d40c39"/>
    <ds:schemaRef ds:uri="2f261a70-825f-4a37-b7b5-f6ecc2f4c5f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1FE1DC6-E29D-4BFE-B435-4C73EAF70F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507654c-1543-47e1-81c5-300c2627be14}" enabled="1" method="Privileged" siteId="{5a7cc8ab-a4dc-4f9b-bf60-66714049ad62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Griffith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Breaches of Academic Integrity Procedure</dc:title>
  <dc:subject/>
  <dc:creator>Jen Lofgren</dc:creator>
  <cp:keywords/>
  <cp:lastModifiedBy>Chelsea Finlayson</cp:lastModifiedBy>
  <cp:revision>14</cp:revision>
  <dcterms:created xsi:type="dcterms:W3CDTF">2025-02-24T01:01:00Z</dcterms:created>
  <dcterms:modified xsi:type="dcterms:W3CDTF">2025-03-18T02:30:23Z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aa4be3-f650-4692-881a-64ae220cbceb_Enabled">
    <vt:lpwstr>true</vt:lpwstr>
  </property>
  <property fmtid="{D5CDD505-2E9C-101B-9397-08002B2CF9AE}" pid="3" name="MSIP_Label_adaa4be3-f650-4692-881a-64ae220cbceb_SetDate">
    <vt:lpwstr>2022-11-24T04:58:38Z</vt:lpwstr>
  </property>
  <property fmtid="{D5CDD505-2E9C-101B-9397-08002B2CF9AE}" pid="4" name="MSIP_Label_adaa4be3-f650-4692-881a-64ae220cbceb_Method">
    <vt:lpwstr>Standard</vt:lpwstr>
  </property>
  <property fmtid="{D5CDD505-2E9C-101B-9397-08002B2CF9AE}" pid="5" name="MSIP_Label_adaa4be3-f650-4692-881a-64ae220cbceb_Name">
    <vt:lpwstr>OFFICIAL  Internal (External sharing)</vt:lpwstr>
  </property>
  <property fmtid="{D5CDD505-2E9C-101B-9397-08002B2CF9AE}" pid="6" name="MSIP_Label_adaa4be3-f650-4692-881a-64ae220cbceb_SiteId">
    <vt:lpwstr>5a7cc8ab-a4dc-4f9b-bf60-66714049ad62</vt:lpwstr>
  </property>
  <property fmtid="{D5CDD505-2E9C-101B-9397-08002B2CF9AE}" pid="7" name="MSIP_Label_adaa4be3-f650-4692-881a-64ae220cbceb_ActionId">
    <vt:lpwstr>a19a9a8a-2b15-49a8-856f-b8db22bb0da1</vt:lpwstr>
  </property>
  <property fmtid="{D5CDD505-2E9C-101B-9397-08002B2CF9AE}" pid="8" name="MSIP_Label_adaa4be3-f650-4692-881a-64ae220cbceb_ContentBits">
    <vt:lpwstr>0</vt:lpwstr>
  </property>
  <property fmtid="{D5CDD505-2E9C-101B-9397-08002B2CF9AE}" pid="9" name="ContentTypeId">
    <vt:lpwstr>0x010100D8585E08B4909F4CA72F2CA699ABA3ED</vt:lpwstr>
  </property>
  <property fmtid="{D5CDD505-2E9C-101B-9397-08002B2CF9AE}" pid="10" name="Order">
    <vt:r8>44300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GrammarlyDocumentId">
    <vt:lpwstr>d7bb8ffdf1120424b7bde09f60f1a79a09070daf245d5f3351b7825086fe7a83</vt:lpwstr>
  </property>
  <property fmtid="{D5CDD505-2E9C-101B-9397-08002B2CF9AE}" pid="16" name="policysection">
    <vt:lpwstr/>
  </property>
  <property fmtid="{D5CDD505-2E9C-101B-9397-08002B2CF9AE}" pid="17" name="appauthority">
    <vt:lpwstr>111;#Vice Chancellor|eaca6187-2c86-4c60-9b31-6cf3c86aa1e1</vt:lpwstr>
  </property>
  <property fmtid="{D5CDD505-2E9C-101B-9397-08002B2CF9AE}" pid="18" name="policycategory">
    <vt:lpwstr/>
  </property>
  <property fmtid="{D5CDD505-2E9C-101B-9397-08002B2CF9AE}" pid="19" name="officearea">
    <vt:lpwstr>551;#Student Life|10f28419-8eea-4122-9bbc-3c3d69c6fcc4</vt:lpwstr>
  </property>
  <property fmtid="{D5CDD505-2E9C-101B-9397-08002B2CF9AE}" pid="20" name="policy-category">
    <vt:lpwstr>518;#Learning and Teaching|446e0cdd-d096-4b26-b8f8-0a6485e32142</vt:lpwstr>
  </property>
  <property fmtid="{D5CDD505-2E9C-101B-9397-08002B2CF9AE}" pid="21" name="glossaryterms">
    <vt:lpwstr/>
  </property>
  <property fmtid="{D5CDD505-2E9C-101B-9397-08002B2CF9AE}" pid="22" name="policyaudience">
    <vt:lpwstr>70;#Student|ee8ed24e-bfab-45f3-a2fa-94abe1e7357a</vt:lpwstr>
  </property>
  <property fmtid="{D5CDD505-2E9C-101B-9397-08002B2CF9AE}" pid="23" name="policyreview">
    <vt:lpwstr>574;#2029|3cd3c4e6-7c0a-49e2-a93f-12d21594ce65</vt:lpwstr>
  </property>
  <property fmtid="{D5CDD505-2E9C-101B-9397-08002B2CF9AE}" pid="24" name="Managed_Testing_Field">
    <vt:lpwstr/>
  </property>
  <property fmtid="{D5CDD505-2E9C-101B-9397-08002B2CF9AE}" pid="25" name="policy_x002d_category">
    <vt:lpwstr>518;#Learning and Teaching|446e0cdd-d096-4b26-b8f8-0a6485e32142</vt:lpwstr>
  </property>
</Properties>
</file>