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2A6AA2" w:rsidRDefault="00AB3E52" w14:paraId="632DDCC6" w14:textId="77777777">
      <w:pPr>
        <w:rPr>
          <w:sz w:val="20"/>
        </w:rPr>
      </w:pPr>
      <w:r>
        <w:rPr>
          <w:noProof/>
          <w:sz w:val="20"/>
        </w:rPr>
        <mc:AlternateContent>
          <mc:Choice Requires="wps">
            <w:drawing>
              <wp:anchor distT="0" distB="0" distL="114300" distR="114300" simplePos="0" relativeHeight="251658240" behindDoc="0" locked="0" layoutInCell="1" allowOverlap="1" wp14:anchorId="632DDD0B" wp14:editId="632DDD0C">
                <wp:simplePos x="0" y="0"/>
                <wp:positionH relativeFrom="column">
                  <wp:posOffset>-371475</wp:posOffset>
                </wp:positionH>
                <wp:positionV relativeFrom="paragraph">
                  <wp:posOffset>-381000</wp:posOffset>
                </wp:positionV>
                <wp:extent cx="2244725" cy="6819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A93" w:rsidP="00B66CBA" w:rsidRDefault="00345A93" w14:paraId="632DDD18" w14:textId="77777777">
                            <w:pPr>
                              <w:ind w:left="426"/>
                            </w:pPr>
                            <w:r>
                              <w:rPr>
                                <w:noProof/>
                              </w:rPr>
                              <w:drawing>
                                <wp:inline distT="0" distB="0" distL="0" distR="0" wp14:anchorId="632DDD19" wp14:editId="632DDD1A">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73D0D285">
              <v:shapetype id="_x0000_t202" coordsize="21600,21600" o:spt="202" path="m,l,21600r21600,l21600,xe" w14:anchorId="632DDD0B">
                <v:stroke joinstyle="miter"/>
                <v:path gradientshapeok="t" o:connecttype="rect"/>
              </v:shapetype>
              <v:shape id="Text Box 3"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v:textbox style="mso-fit-shape-to-text:t">
                  <w:txbxContent>
                    <w:p w:rsidR="00345A93" w:rsidP="00B66CBA" w:rsidRDefault="00345A93" w14:paraId="672A6659" w14:textId="77777777">
                      <w:pPr>
                        <w:ind w:left="426"/>
                      </w:pPr>
                      <w:r>
                        <w:rPr>
                          <w:noProof/>
                        </w:rPr>
                        <w:drawing>
                          <wp:inline distT="0" distB="0" distL="0" distR="0" wp14:anchorId="6BA26835" wp14:editId="632DDD1A">
                            <wp:extent cx="1781175" cy="514350"/>
                            <wp:effectExtent l="0" t="0" r="9525" b="0"/>
                            <wp:docPr id="1031332719"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2A6AA2" w:rsidRDefault="00D05AB8" w14:paraId="632DDCC7" w14:textId="77777777">
      <w:pPr>
        <w:spacing w:before="360" w:after="240"/>
        <w:ind w:left="0"/>
        <w:jc w:val="left"/>
        <w:rPr>
          <w:rFonts w:cs="Arial"/>
          <w:sz w:val="32"/>
          <w:szCs w:val="32"/>
        </w:rPr>
      </w:pPr>
      <w:r w:rsidRPr="00D05AB8">
        <w:rPr>
          <w:rFonts w:cs="Arial"/>
          <w:color w:val="333333"/>
          <w:sz w:val="32"/>
          <w:szCs w:val="32"/>
        </w:rPr>
        <w:t xml:space="preserve">Guidelines for Staff Engagement with </w:t>
      </w:r>
      <w:proofErr w:type="spellStart"/>
      <w:r w:rsidRPr="00D05AB8">
        <w:rPr>
          <w:rFonts w:cs="Arial"/>
          <w:color w:val="333333"/>
          <w:sz w:val="32"/>
          <w:szCs w:val="32"/>
        </w:rPr>
        <w:t>Learning@Griffith</w:t>
      </w:r>
      <w:proofErr w:type="spellEnd"/>
    </w:p>
    <w:tbl>
      <w:tblPr>
        <w:tblW w:w="9639" w:type="dxa"/>
        <w:tblInd w:w="108" w:type="dxa"/>
        <w:tblBorders>
          <w:insideV w:val="single" w:color="BFBFBF" w:themeColor="background1" w:themeShade="BF" w:sz="12" w:space="0"/>
        </w:tblBorders>
        <w:tblLook w:val="01E0" w:firstRow="1" w:lastRow="1" w:firstColumn="1" w:lastColumn="1" w:noHBand="0" w:noVBand="0"/>
      </w:tblPr>
      <w:tblGrid>
        <w:gridCol w:w="2400"/>
        <w:gridCol w:w="7239"/>
      </w:tblGrid>
      <w:tr w:rsidRPr="00423A1D" w:rsidR="00B86B55" w:rsidTr="5D906920" w14:paraId="632DDCCA" w14:textId="77777777">
        <w:tc>
          <w:tcPr>
            <w:tcW w:w="240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632DDCC8" w14:textId="77777777">
            <w:pPr>
              <w:spacing w:after="0"/>
              <w:rPr>
                <w:rFonts w:cs="Arial"/>
                <w:b/>
                <w:sz w:val="12"/>
                <w:szCs w:val="12"/>
              </w:rPr>
            </w:pPr>
          </w:p>
        </w:tc>
        <w:tc>
          <w:tcPr>
            <w:tcW w:w="723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632DDCC9" w14:textId="77777777">
            <w:pPr>
              <w:spacing w:after="0"/>
              <w:ind w:left="159"/>
              <w:rPr>
                <w:rFonts w:cs="Arial"/>
                <w:sz w:val="12"/>
                <w:szCs w:val="12"/>
              </w:rPr>
            </w:pPr>
          </w:p>
        </w:tc>
      </w:tr>
      <w:tr w:rsidRPr="00D614DF" w:rsidR="00B86B55" w:rsidTr="5D906920" w14:paraId="632DDCCD" w14:textId="77777777">
        <w:tc>
          <w:tcPr>
            <w:tcW w:w="2400" w:type="dxa"/>
            <w:tcBorders>
              <w:right w:val="single" w:color="D9D9D9" w:themeColor="background1" w:themeShade="D9" w:sz="12" w:space="0"/>
            </w:tcBorders>
            <w:tcMar/>
            <w:vAlign w:val="center"/>
          </w:tcPr>
          <w:p w:rsidRPr="00D614DF" w:rsidR="00B86B55" w:rsidP="002A6AA2" w:rsidRDefault="00B86B55" w14:paraId="632DDCCB" w14:textId="77777777">
            <w:pPr>
              <w:spacing w:before="60" w:after="60"/>
              <w:ind w:left="0"/>
              <w:rPr>
                <w:rFonts w:cs="Arial"/>
                <w:b/>
                <w:sz w:val="20"/>
              </w:rPr>
            </w:pPr>
            <w:r>
              <w:rPr>
                <w:rFonts w:cs="Arial"/>
                <w:b/>
                <w:sz w:val="20"/>
              </w:rPr>
              <w:t>Approving a</w:t>
            </w:r>
            <w:r w:rsidRPr="00D614DF">
              <w:rPr>
                <w:rFonts w:cs="Arial"/>
                <w:b/>
                <w:sz w:val="20"/>
              </w:rPr>
              <w:t>uthority</w:t>
            </w:r>
          </w:p>
        </w:tc>
        <w:tc>
          <w:tcPr>
            <w:tcW w:w="7239" w:type="dxa"/>
            <w:tcBorders>
              <w:left w:val="single" w:color="D9D9D9" w:themeColor="background1" w:themeShade="D9" w:sz="12" w:space="0"/>
            </w:tcBorders>
            <w:tcMar/>
            <w:vAlign w:val="center"/>
          </w:tcPr>
          <w:p w:rsidRPr="00D614DF" w:rsidR="00B86B55" w:rsidP="45492B5A" w:rsidRDefault="71EF16B2" w14:paraId="632DDCCC" w14:textId="67E280B6">
            <w:pPr>
              <w:spacing w:before="60" w:after="60" w:line="259" w:lineRule="auto"/>
              <w:ind w:left="159"/>
              <w:jc w:val="left"/>
              <w:rPr>
                <w:rFonts w:cs="Arial"/>
                <w:sz w:val="20"/>
              </w:rPr>
            </w:pPr>
            <w:r w:rsidRPr="45492B5A">
              <w:rPr>
                <w:rFonts w:cs="Arial"/>
                <w:sz w:val="20"/>
              </w:rPr>
              <w:t>Deputy Vice Chancellor (Education)</w:t>
            </w:r>
          </w:p>
        </w:tc>
      </w:tr>
      <w:tr w:rsidRPr="00D614DF" w:rsidR="00B86B55" w:rsidTr="5D906920" w14:paraId="632DDCD0" w14:textId="77777777">
        <w:tc>
          <w:tcPr>
            <w:tcW w:w="2400" w:type="dxa"/>
            <w:tcBorders>
              <w:right w:val="single" w:color="D9D9D9" w:themeColor="background1" w:themeShade="D9" w:sz="12" w:space="0"/>
            </w:tcBorders>
            <w:tcMar/>
            <w:vAlign w:val="center"/>
          </w:tcPr>
          <w:p w:rsidRPr="00D614DF" w:rsidR="00B86B55" w:rsidP="002A6AA2" w:rsidRDefault="00B86B55" w14:paraId="632DDCCE" w14:textId="77777777">
            <w:pPr>
              <w:spacing w:before="60" w:after="60"/>
              <w:ind w:left="0"/>
              <w:rPr>
                <w:rFonts w:cs="Arial"/>
                <w:b/>
                <w:sz w:val="20"/>
              </w:rPr>
            </w:pPr>
            <w:r>
              <w:rPr>
                <w:rFonts w:cs="Arial"/>
                <w:b/>
                <w:sz w:val="20"/>
              </w:rPr>
              <w:t>Approval date</w:t>
            </w:r>
          </w:p>
        </w:tc>
        <w:tc>
          <w:tcPr>
            <w:tcW w:w="7239" w:type="dxa"/>
            <w:tcBorders>
              <w:left w:val="single" w:color="D9D9D9" w:themeColor="background1" w:themeShade="D9" w:sz="12" w:space="0"/>
            </w:tcBorders>
            <w:tcMar/>
          </w:tcPr>
          <w:p w:rsidR="00B86B55" w:rsidP="00AE1254" w:rsidRDefault="00AE1254" w14:paraId="48B382E0" w14:textId="07643B73">
            <w:pPr>
              <w:spacing w:before="60" w:after="60"/>
              <w:ind w:left="159"/>
              <w:jc w:val="left"/>
              <w:rPr>
                <w:rFonts w:cs="Arial"/>
                <w:sz w:val="20"/>
              </w:rPr>
            </w:pPr>
            <w:r>
              <w:rPr>
                <w:rFonts w:cs="Arial"/>
                <w:sz w:val="20"/>
              </w:rPr>
              <w:t xml:space="preserve">18 </w:t>
            </w:r>
            <w:r w:rsidR="00551D40">
              <w:rPr>
                <w:rFonts w:cs="Arial"/>
                <w:sz w:val="20"/>
              </w:rPr>
              <w:t xml:space="preserve">August </w:t>
            </w:r>
            <w:r>
              <w:rPr>
                <w:rFonts w:cs="Arial"/>
                <w:sz w:val="20"/>
              </w:rPr>
              <w:t xml:space="preserve">2014 </w:t>
            </w:r>
            <w:r w:rsidR="007818A7">
              <w:rPr>
                <w:rFonts w:cs="Arial"/>
                <w:sz w:val="20"/>
              </w:rPr>
              <w:t>(</w:t>
            </w:r>
            <w:r>
              <w:rPr>
                <w:rFonts w:cs="Arial"/>
                <w:sz w:val="20"/>
              </w:rPr>
              <w:t>3</w:t>
            </w:r>
            <w:r w:rsidR="00551D40">
              <w:rPr>
                <w:rFonts w:cs="Arial"/>
                <w:sz w:val="20"/>
              </w:rPr>
              <w:t>/</w:t>
            </w:r>
            <w:r>
              <w:rPr>
                <w:rFonts w:cs="Arial"/>
                <w:sz w:val="20"/>
              </w:rPr>
              <w:t xml:space="preserve">2014 </w:t>
            </w:r>
            <w:r w:rsidR="007818A7">
              <w:rPr>
                <w:rFonts w:cs="Arial"/>
                <w:sz w:val="20"/>
              </w:rPr>
              <w:t>meeting)</w:t>
            </w:r>
          </w:p>
          <w:p w:rsidRPr="00DC13D5" w:rsidR="00295107" w:rsidP="6CFE30B8" w:rsidRDefault="00295107" w14:paraId="632DDCCF" w14:textId="16DF9628">
            <w:pPr>
              <w:spacing w:before="60" w:after="60"/>
              <w:ind w:left="159"/>
              <w:jc w:val="left"/>
              <w:rPr>
                <w:rFonts w:cs="Arial"/>
                <w:sz w:val="20"/>
              </w:rPr>
            </w:pPr>
            <w:r w:rsidRPr="6CFE30B8">
              <w:rPr>
                <w:rFonts w:cs="Arial"/>
                <w:sz w:val="20"/>
              </w:rPr>
              <w:t>For implementation in</w:t>
            </w:r>
            <w:r w:rsidRPr="6CFE30B8" w:rsidR="00CE26B1">
              <w:rPr>
                <w:rFonts w:cs="Arial"/>
                <w:sz w:val="20"/>
              </w:rPr>
              <w:t xml:space="preserve"> </w:t>
            </w:r>
            <w:r w:rsidRPr="6CFE30B8" w:rsidR="5493EBC2">
              <w:rPr>
                <w:rFonts w:cs="Arial"/>
                <w:sz w:val="20"/>
              </w:rPr>
              <w:t>T</w:t>
            </w:r>
            <w:r w:rsidRPr="6CFE30B8" w:rsidR="00DC13D5">
              <w:rPr>
                <w:rFonts w:cs="Arial"/>
                <w:sz w:val="20"/>
              </w:rPr>
              <w:t>rimester</w:t>
            </w:r>
            <w:r w:rsidRPr="6CFE30B8">
              <w:rPr>
                <w:rFonts w:cs="Arial"/>
                <w:sz w:val="20"/>
              </w:rPr>
              <w:t xml:space="preserve"> 1, </w:t>
            </w:r>
            <w:r w:rsidRPr="6CFE30B8" w:rsidR="00DC13D5">
              <w:rPr>
                <w:rFonts w:cs="Arial"/>
                <w:sz w:val="20"/>
              </w:rPr>
              <w:t>2017</w:t>
            </w:r>
          </w:p>
        </w:tc>
      </w:tr>
      <w:tr w:rsidRPr="00D614DF" w:rsidR="00A01DA4" w:rsidTr="5D906920" w14:paraId="632DDCD3" w14:textId="77777777">
        <w:tc>
          <w:tcPr>
            <w:tcW w:w="2400" w:type="dxa"/>
            <w:tcBorders>
              <w:right w:val="single" w:color="D9D9D9" w:themeColor="background1" w:themeShade="D9" w:sz="12" w:space="0"/>
            </w:tcBorders>
            <w:tcMar/>
          </w:tcPr>
          <w:p w:rsidR="00A01DA4" w:rsidP="002A6AA2" w:rsidRDefault="00A01DA4" w14:paraId="632DDCD1" w14:textId="77777777">
            <w:pPr>
              <w:spacing w:before="60" w:after="60"/>
              <w:ind w:left="0"/>
              <w:rPr>
                <w:rFonts w:cs="Arial"/>
                <w:b/>
                <w:sz w:val="20"/>
              </w:rPr>
            </w:pPr>
            <w:r>
              <w:rPr>
                <w:rFonts w:cs="Arial"/>
                <w:b/>
                <w:sz w:val="20"/>
              </w:rPr>
              <w:t>Advisor</w:t>
            </w:r>
          </w:p>
        </w:tc>
        <w:tc>
          <w:tcPr>
            <w:tcW w:w="7239" w:type="dxa"/>
            <w:tcBorders>
              <w:left w:val="single" w:color="D9D9D9" w:themeColor="background1" w:themeShade="D9" w:sz="12" w:space="0"/>
            </w:tcBorders>
            <w:tcMar/>
            <w:vAlign w:val="center"/>
          </w:tcPr>
          <w:p w:rsidRPr="0007163D" w:rsidR="00A01DA4" w:rsidP="00A01DA4" w:rsidRDefault="00A01DA4" w14:paraId="632DDCD2" w14:textId="6A9C7D39">
            <w:pPr>
              <w:spacing w:before="60" w:after="60"/>
              <w:ind w:left="159"/>
              <w:jc w:val="left"/>
              <w:rPr>
                <w:rFonts w:cs="Arial"/>
                <w:sz w:val="20"/>
              </w:rPr>
            </w:pPr>
            <w:r w:rsidRPr="0007163D">
              <w:rPr>
                <w:rFonts w:cs="Arial"/>
                <w:sz w:val="20"/>
              </w:rPr>
              <w:t xml:space="preserve">Secretary, Learning and Teaching Committee | </w:t>
            </w:r>
            <w:hyperlink w:history="1" r:id="rId11">
              <w:r w:rsidRPr="0007163D" w:rsidR="0007163D">
                <w:rPr>
                  <w:rStyle w:val="Hyperlink"/>
                  <w:rFonts w:cs="Arial"/>
                  <w:sz w:val="20"/>
                </w:rPr>
                <w:t>committees@griffith.edu.au</w:t>
              </w:r>
            </w:hyperlink>
            <w:r w:rsidRPr="0007163D">
              <w:rPr>
                <w:rStyle w:val="Hyperlink"/>
                <w:rFonts w:cs="Arial"/>
                <w:sz w:val="20"/>
              </w:rPr>
              <w:t xml:space="preserve"> </w:t>
            </w:r>
          </w:p>
        </w:tc>
      </w:tr>
      <w:tr w:rsidRPr="00D614DF" w:rsidR="00A01DA4" w:rsidTr="5D906920" w14:paraId="632DDCD6" w14:textId="77777777">
        <w:tc>
          <w:tcPr>
            <w:tcW w:w="2400" w:type="dxa"/>
            <w:tcBorders>
              <w:bottom w:val="nil"/>
              <w:right w:val="single" w:color="D9D9D9" w:themeColor="background1" w:themeShade="D9" w:sz="12" w:space="0"/>
            </w:tcBorders>
            <w:tcMar/>
            <w:vAlign w:val="center"/>
          </w:tcPr>
          <w:p w:rsidR="00A01DA4" w:rsidP="002A6AA2" w:rsidRDefault="00A01DA4" w14:paraId="632DDCD4" w14:textId="77777777">
            <w:pPr>
              <w:spacing w:before="60" w:after="60"/>
              <w:ind w:left="0"/>
              <w:rPr>
                <w:rFonts w:cs="Arial"/>
                <w:b/>
                <w:sz w:val="20"/>
              </w:rPr>
            </w:pPr>
            <w:r>
              <w:rPr>
                <w:rFonts w:cs="Arial"/>
                <w:b/>
                <w:sz w:val="20"/>
              </w:rPr>
              <w:t>Next scheduled review</w:t>
            </w:r>
          </w:p>
        </w:tc>
        <w:tc>
          <w:tcPr>
            <w:tcW w:w="7239" w:type="dxa"/>
            <w:tcBorders>
              <w:left w:val="single" w:color="D9D9D9" w:themeColor="background1" w:themeShade="D9" w:sz="12" w:space="0"/>
              <w:bottom w:val="nil"/>
            </w:tcBorders>
            <w:tcMar/>
            <w:vAlign w:val="center"/>
          </w:tcPr>
          <w:p w:rsidRPr="006D5CAF" w:rsidR="00A01DA4" w:rsidP="5D906920" w:rsidRDefault="00AE1254" w14:paraId="632DDCD5" w14:textId="2CE02F04">
            <w:pPr>
              <w:spacing w:after="60"/>
              <w:ind w:left="159"/>
              <w:jc w:val="left"/>
              <w:rPr>
                <w:rFonts w:cs="Arial"/>
                <w:sz w:val="20"/>
                <w:szCs w:val="20"/>
              </w:rPr>
            </w:pPr>
            <w:r w:rsidRPr="5D906920" w:rsidR="00AE1254">
              <w:rPr>
                <w:rFonts w:cs="Arial"/>
                <w:sz w:val="20"/>
                <w:szCs w:val="20"/>
              </w:rPr>
              <w:t>2019</w:t>
            </w:r>
            <w:r w:rsidRPr="5D906920" w:rsidR="79BE9BEE">
              <w:rPr>
                <w:rFonts w:cs="Arial"/>
                <w:sz w:val="20"/>
                <w:szCs w:val="20"/>
              </w:rPr>
              <w:t xml:space="preserve"> (Currently under review)</w:t>
            </w:r>
          </w:p>
        </w:tc>
      </w:tr>
      <w:tr w:rsidRPr="00D614DF" w:rsidR="00B86B55" w:rsidTr="5D906920" w14:paraId="632DDCD9" w14:textId="77777777">
        <w:tc>
          <w:tcPr>
            <w:tcW w:w="2400" w:type="dxa"/>
            <w:tcBorders>
              <w:bottom w:val="nil"/>
              <w:right w:val="single" w:color="D9D9D9" w:themeColor="background1" w:themeShade="D9" w:sz="12" w:space="0"/>
            </w:tcBorders>
            <w:tcMar/>
          </w:tcPr>
          <w:p w:rsidRPr="00D614DF" w:rsidR="00B86B55" w:rsidP="00A01DA4" w:rsidRDefault="00A01DA4" w14:paraId="632DDCD7" w14:textId="77777777">
            <w:pPr>
              <w:spacing w:before="60" w:after="60"/>
              <w:ind w:left="0"/>
              <w:jc w:val="left"/>
              <w:rPr>
                <w:rFonts w:cs="Arial"/>
                <w:b/>
                <w:sz w:val="20"/>
              </w:rPr>
            </w:pPr>
            <w:r>
              <w:rPr>
                <w:rFonts w:cs="Arial"/>
                <w:b/>
                <w:sz w:val="20"/>
              </w:rPr>
              <w:t>Document URL</w:t>
            </w:r>
          </w:p>
        </w:tc>
        <w:tc>
          <w:tcPr>
            <w:tcW w:w="7239" w:type="dxa"/>
            <w:tcBorders>
              <w:left w:val="single" w:color="D9D9D9" w:themeColor="background1" w:themeShade="D9" w:sz="12" w:space="0"/>
              <w:bottom w:val="nil"/>
            </w:tcBorders>
            <w:tcMar/>
            <w:vAlign w:val="center"/>
          </w:tcPr>
          <w:p w:rsidRPr="00D614DF" w:rsidR="00E52FA3" w:rsidP="00E52FA3" w:rsidRDefault="00DC13D5" w14:paraId="632DDCD8" w14:textId="1E877B8C">
            <w:pPr>
              <w:spacing w:before="60" w:after="60"/>
              <w:ind w:left="159"/>
              <w:jc w:val="left"/>
              <w:rPr>
                <w:rFonts w:cs="Arial"/>
                <w:sz w:val="20"/>
              </w:rPr>
            </w:pPr>
            <w:r w:rsidRPr="00E777A5">
              <w:rPr>
                <w:rFonts w:cs="Arial"/>
                <w:sz w:val="20"/>
              </w:rPr>
              <w:t>http://policies</w:t>
            </w:r>
            <w:r w:rsidRPr="00C3051C" w:rsidR="00E52FA3">
              <w:rPr>
                <w:rFonts w:cs="Arial"/>
                <w:sz w:val="20"/>
              </w:rPr>
              <w:t>.griffith.edu.au/pdf/Staff Engagement with Learning at Griffith.pdf</w:t>
            </w:r>
          </w:p>
        </w:tc>
      </w:tr>
      <w:tr w:rsidRPr="00D614DF" w:rsidR="00B86B55" w:rsidTr="5D906920" w14:paraId="632DDCDC" w14:textId="77777777">
        <w:tc>
          <w:tcPr>
            <w:tcW w:w="2400" w:type="dxa"/>
            <w:tcBorders>
              <w:bottom w:val="single" w:color="D9D9D9" w:themeColor="background1" w:themeShade="D9" w:sz="12" w:space="0"/>
              <w:right w:val="single" w:color="D9D9D9" w:themeColor="background1" w:themeShade="D9" w:sz="12" w:space="0"/>
            </w:tcBorders>
            <w:tcMar/>
            <w:vAlign w:val="center"/>
          </w:tcPr>
          <w:p w:rsidRPr="00474FF5" w:rsidR="00B86B55" w:rsidP="002A6AA2" w:rsidRDefault="00B86B55" w14:paraId="632DDCDA" w14:textId="77777777">
            <w:pPr>
              <w:spacing w:before="60" w:after="60"/>
              <w:ind w:left="0"/>
              <w:rPr>
                <w:rFonts w:cs="Arial"/>
                <w:b/>
                <w:sz w:val="20"/>
              </w:rPr>
            </w:pPr>
            <w:r w:rsidRPr="00474FF5">
              <w:rPr>
                <w:rFonts w:cs="Arial"/>
                <w:b/>
                <w:sz w:val="20"/>
              </w:rPr>
              <w:t>TRIM document</w:t>
            </w:r>
          </w:p>
        </w:tc>
        <w:tc>
          <w:tcPr>
            <w:tcW w:w="7239" w:type="dxa"/>
            <w:tcBorders>
              <w:left w:val="single" w:color="D9D9D9" w:themeColor="background1" w:themeShade="D9" w:sz="12" w:space="0"/>
              <w:bottom w:val="single" w:color="D9D9D9" w:themeColor="background1" w:themeShade="D9" w:sz="12" w:space="0"/>
            </w:tcBorders>
            <w:tcMar/>
            <w:vAlign w:val="center"/>
          </w:tcPr>
          <w:p w:rsidRPr="00DC13D5" w:rsidR="00B86B55" w:rsidP="6CFE30B8" w:rsidRDefault="4E11CC0F" w14:paraId="632DDCDB" w14:textId="30F16E6A">
            <w:pPr>
              <w:spacing w:before="60" w:after="60" w:line="259" w:lineRule="auto"/>
              <w:ind w:left="159"/>
              <w:jc w:val="left"/>
            </w:pPr>
            <w:r w:rsidRPr="6CFE30B8">
              <w:rPr>
                <w:rFonts w:cs="Arial"/>
                <w:sz w:val="20"/>
              </w:rPr>
              <w:t>2023/0000482</w:t>
            </w:r>
          </w:p>
        </w:tc>
      </w:tr>
      <w:tr w:rsidRPr="00D614DF" w:rsidR="00E31309" w:rsidTr="5D906920" w14:paraId="632DDCDF" w14:textId="77777777">
        <w:tc>
          <w:tcPr>
            <w:tcW w:w="2400" w:type="dxa"/>
            <w:tcBorders>
              <w:bottom w:val="single" w:color="D9D9D9" w:themeColor="background1" w:themeShade="D9" w:sz="12" w:space="0"/>
              <w:right w:val="single" w:color="D9D9D9" w:themeColor="background1" w:themeShade="D9" w:sz="12" w:space="0"/>
            </w:tcBorders>
            <w:tcMar/>
          </w:tcPr>
          <w:p w:rsidRPr="00474FF5" w:rsidR="00E31309" w:rsidP="00B615CA" w:rsidRDefault="00A01DA4" w14:paraId="632DDCDD" w14:textId="77777777">
            <w:pPr>
              <w:spacing w:before="60" w:after="60"/>
              <w:ind w:left="0"/>
              <w:jc w:val="left"/>
              <w:rPr>
                <w:rFonts w:cs="Arial"/>
                <w:b/>
                <w:sz w:val="20"/>
              </w:rPr>
            </w:pPr>
            <w:r>
              <w:rPr>
                <w:rFonts w:cs="Arial"/>
                <w:b/>
                <w:sz w:val="20"/>
              </w:rPr>
              <w:t>D</w:t>
            </w:r>
            <w:r w:rsidRPr="00D614DF">
              <w:rPr>
                <w:rFonts w:cs="Arial"/>
                <w:b/>
                <w:sz w:val="20"/>
              </w:rPr>
              <w:t>escription</w:t>
            </w:r>
          </w:p>
        </w:tc>
        <w:tc>
          <w:tcPr>
            <w:tcW w:w="7239" w:type="dxa"/>
            <w:tcBorders>
              <w:left w:val="single" w:color="D9D9D9" w:themeColor="background1" w:themeShade="D9" w:sz="12" w:space="0"/>
              <w:bottom w:val="single" w:color="D9D9D9" w:themeColor="background1" w:themeShade="D9" w:sz="12" w:space="0"/>
            </w:tcBorders>
            <w:tcMar/>
          </w:tcPr>
          <w:p w:rsidR="00E31309" w:rsidP="00295107" w:rsidRDefault="00A01DA4" w14:paraId="632DDCDE" w14:textId="2965B410">
            <w:pPr>
              <w:spacing w:before="60" w:after="60"/>
              <w:ind w:left="159"/>
              <w:rPr>
                <w:rFonts w:cs="Arial"/>
                <w:sz w:val="20"/>
              </w:rPr>
            </w:pPr>
            <w:r w:rsidRPr="00D05AB8">
              <w:rPr>
                <w:rFonts w:cs="Arial"/>
                <w:sz w:val="20"/>
              </w:rPr>
              <w:t xml:space="preserve">This document guides staff on the </w:t>
            </w:r>
            <w:r w:rsidR="00295107">
              <w:rPr>
                <w:rFonts w:cs="Arial"/>
                <w:sz w:val="20"/>
              </w:rPr>
              <w:t xml:space="preserve">minimum </w:t>
            </w:r>
            <w:r w:rsidRPr="00D05AB8">
              <w:rPr>
                <w:rFonts w:cs="Arial"/>
                <w:sz w:val="20"/>
              </w:rPr>
              <w:t xml:space="preserve">engagement level for all courses within </w:t>
            </w:r>
            <w:hyperlink w:history="1" r:id="rId12">
              <w:proofErr w:type="spellStart"/>
              <w:r w:rsidRPr="00E52FA3">
                <w:rPr>
                  <w:rStyle w:val="Hyperlink"/>
                  <w:rFonts w:cs="Arial"/>
                  <w:sz w:val="20"/>
                </w:rPr>
                <w:t>Learning@Griffith</w:t>
              </w:r>
              <w:proofErr w:type="spellEnd"/>
            </w:hyperlink>
            <w:r w:rsidRPr="00D05AB8">
              <w:rPr>
                <w:rFonts w:cs="Arial"/>
                <w:sz w:val="20"/>
              </w:rPr>
              <w:t xml:space="preserve"> to improve the quality of the student experience.</w:t>
            </w:r>
          </w:p>
        </w:tc>
      </w:tr>
      <w:tr w:rsidRPr="00D614DF" w:rsidR="00B86B55" w:rsidTr="5D906920" w14:paraId="632DDCE2" w14:textId="77777777">
        <w:tc>
          <w:tcPr>
            <w:tcW w:w="240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632DDCE0" w14:textId="77777777">
            <w:pPr>
              <w:spacing w:before="60" w:after="60"/>
              <w:ind w:left="0"/>
              <w:rPr>
                <w:rFonts w:cs="Arial"/>
                <w:b/>
                <w:sz w:val="20"/>
              </w:rPr>
            </w:pPr>
            <w:r w:rsidRPr="00D614DF">
              <w:rPr>
                <w:rFonts w:cs="Arial"/>
                <w:b/>
                <w:sz w:val="20"/>
              </w:rPr>
              <w:t>Related documents</w:t>
            </w:r>
          </w:p>
        </w:tc>
        <w:tc>
          <w:tcPr>
            <w:tcW w:w="723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632DDCE1" w14:textId="77777777">
            <w:pPr>
              <w:spacing w:before="60" w:after="60"/>
              <w:ind w:left="159"/>
              <w:rPr>
                <w:rFonts w:cs="Arial"/>
                <w:sz w:val="20"/>
              </w:rPr>
            </w:pPr>
          </w:p>
        </w:tc>
      </w:tr>
      <w:tr w:rsidRPr="00D614DF" w:rsidR="00B86B55" w:rsidTr="5D906920" w14:paraId="632DDCEC" w14:textId="77777777">
        <w:tc>
          <w:tcPr>
            <w:tcW w:w="9639" w:type="dxa"/>
            <w:gridSpan w:val="2"/>
            <w:tcBorders>
              <w:top w:val="single" w:color="D9D9D9" w:themeColor="background1" w:themeShade="D9" w:sz="12" w:space="0"/>
              <w:bottom w:val="nil"/>
            </w:tcBorders>
            <w:tcMar/>
          </w:tcPr>
          <w:p w:rsidRPr="00E028D4" w:rsidR="00CA7AA6" w:rsidP="00B615CA" w:rsidRDefault="00E028D4" w14:paraId="632DDCE4" w14:textId="03888270">
            <w:pPr>
              <w:spacing w:before="60" w:after="60"/>
              <w:ind w:left="0"/>
              <w:jc w:val="left"/>
              <w:rPr>
                <w:rStyle w:val="Hyperlink"/>
                <w:rFonts w:cs="Arial"/>
                <w:sz w:val="20"/>
                <w:lang w:val="en-US"/>
              </w:rPr>
            </w:pPr>
            <w:r w:rsidRPr="158D2017">
              <w:rPr>
                <w:rFonts w:cs="Arial"/>
                <w:sz w:val="20"/>
                <w:lang w:val="en-US"/>
              </w:rPr>
              <w:fldChar w:fldCharType="begin"/>
            </w:r>
            <w:r>
              <w:rPr>
                <w:rFonts w:cs="Arial"/>
                <w:sz w:val="20"/>
                <w:lang w:val="en-US"/>
              </w:rPr>
              <w:instrText xml:space="preserve"> HYPERLINK "https://www.griffith.edu.au/__data/assets/pdf_file/0037/932698/Strategic-Plan-2020-2025.pdf" </w:instrText>
            </w:r>
            <w:r w:rsidRPr="158D2017">
              <w:rPr>
                <w:rFonts w:cs="Arial"/>
                <w:sz w:val="20"/>
                <w:lang w:val="en-US"/>
              </w:rPr>
            </w:r>
            <w:r w:rsidRPr="158D2017">
              <w:rPr>
                <w:rFonts w:cs="Arial"/>
                <w:sz w:val="20"/>
                <w:lang w:val="en-US"/>
              </w:rPr>
              <w:fldChar w:fldCharType="separate"/>
            </w:r>
            <w:r w:rsidRPr="00E028D4" w:rsidR="00CA7AA6">
              <w:rPr>
                <w:rStyle w:val="Hyperlink"/>
                <w:rFonts w:cs="Arial"/>
                <w:sz w:val="20"/>
                <w:lang w:val="en-US"/>
              </w:rPr>
              <w:t xml:space="preserve">The Strategic Plan </w:t>
            </w:r>
            <w:r w:rsidRPr="00E028D4" w:rsidR="00AE1254">
              <w:rPr>
                <w:rStyle w:val="Hyperlink"/>
                <w:rFonts w:cs="Arial"/>
                <w:sz w:val="20"/>
                <w:lang w:val="en-US"/>
              </w:rPr>
              <w:t>20</w:t>
            </w:r>
            <w:r w:rsidRPr="00E028D4">
              <w:rPr>
                <w:rStyle w:val="Hyperlink"/>
                <w:rFonts w:cs="Arial"/>
                <w:sz w:val="20"/>
                <w:lang w:val="en-US"/>
              </w:rPr>
              <w:t>20</w:t>
            </w:r>
            <w:r w:rsidRPr="00E028D4" w:rsidR="00AE1254">
              <w:rPr>
                <w:rStyle w:val="Hyperlink"/>
                <w:rFonts w:cs="Arial"/>
                <w:sz w:val="20"/>
                <w:lang w:val="en-US"/>
              </w:rPr>
              <w:t xml:space="preserve"> </w:t>
            </w:r>
            <w:r w:rsidRPr="00E028D4" w:rsidR="00CA7AA6">
              <w:rPr>
                <w:rStyle w:val="Hyperlink"/>
                <w:rFonts w:cs="Arial"/>
                <w:sz w:val="20"/>
                <w:lang w:val="en-US"/>
              </w:rPr>
              <w:t>– 20</w:t>
            </w:r>
            <w:r w:rsidRPr="00E028D4">
              <w:rPr>
                <w:rStyle w:val="Hyperlink"/>
                <w:rFonts w:cs="Arial"/>
                <w:sz w:val="20"/>
                <w:lang w:val="en-US"/>
              </w:rPr>
              <w:t>25</w:t>
            </w:r>
          </w:p>
          <w:p w:rsidRPr="00B615CA" w:rsidR="00CA7AA6" w:rsidP="00B615CA" w:rsidRDefault="00E028D4" w14:paraId="632DDCE5" w14:textId="34BE50FB">
            <w:pPr>
              <w:spacing w:before="60" w:after="60"/>
              <w:ind w:left="0"/>
              <w:jc w:val="left"/>
              <w:rPr>
                <w:rFonts w:cs="Arial"/>
                <w:sz w:val="20"/>
              </w:rPr>
            </w:pPr>
            <w:r w:rsidRPr="158D2017">
              <w:rPr>
                <w:rFonts w:cs="Arial"/>
                <w:sz w:val="20"/>
                <w:lang w:val="en-US"/>
              </w:rPr>
              <w:fldChar w:fldCharType="end"/>
            </w:r>
            <w:hyperlink r:id="rId13">
              <w:r w:rsidRPr="158D2017" w:rsidR="00CA7AA6">
                <w:rPr>
                  <w:rStyle w:val="Hyperlink"/>
                  <w:rFonts w:cs="Arial"/>
                  <w:sz w:val="20"/>
                </w:rPr>
                <w:t>Course Catalogue, Coding and Other Course Attributes Policy</w:t>
              </w:r>
            </w:hyperlink>
            <w:r w:rsidRPr="158D2017" w:rsidR="00CA7AA6">
              <w:rPr>
                <w:rFonts w:cs="Arial"/>
                <w:sz w:val="20"/>
              </w:rPr>
              <w:t xml:space="preserve"> (with particular reference to Section </w:t>
            </w:r>
            <w:r w:rsidRPr="158D2017" w:rsidR="00AE1254">
              <w:rPr>
                <w:rFonts w:cs="Arial"/>
                <w:sz w:val="20"/>
              </w:rPr>
              <w:t xml:space="preserve">13 </w:t>
            </w:r>
            <w:r w:rsidRPr="158D2017" w:rsidR="00CA7AA6">
              <w:rPr>
                <w:rFonts w:cs="Arial"/>
                <w:sz w:val="20"/>
              </w:rPr>
              <w:t>Learning Mode)</w:t>
            </w:r>
          </w:p>
          <w:p w:rsidRPr="00793697" w:rsidR="00CA7AA6" w:rsidP="00B615CA" w:rsidRDefault="00793697" w14:paraId="632DDCE7" w14:textId="274D4FB1">
            <w:pPr>
              <w:spacing w:before="60" w:after="60"/>
              <w:ind w:left="0"/>
              <w:jc w:val="left"/>
              <w:rPr>
                <w:rStyle w:val="Hyperlink"/>
                <w:rFonts w:cs="Arial"/>
                <w:sz w:val="20"/>
              </w:rPr>
            </w:pPr>
            <w:r>
              <w:rPr>
                <w:rFonts w:cs="Arial"/>
                <w:sz w:val="20"/>
              </w:rPr>
              <w:fldChar w:fldCharType="begin"/>
            </w:r>
            <w:r>
              <w:rPr>
                <w:rFonts w:cs="Arial"/>
                <w:sz w:val="20"/>
              </w:rPr>
              <w:instrText>HYPERLINK "https://sharepointpubstor.blob.core.windows.net/policylibrary-prod/Course%20Profile%20Requirements%20Procedure.pdf"</w:instrText>
            </w:r>
            <w:r>
              <w:rPr>
                <w:rFonts w:cs="Arial"/>
                <w:sz w:val="20"/>
              </w:rPr>
            </w:r>
            <w:r>
              <w:rPr>
                <w:rFonts w:cs="Arial"/>
                <w:sz w:val="20"/>
              </w:rPr>
              <w:fldChar w:fldCharType="separate"/>
            </w:r>
            <w:r w:rsidRPr="00793697" w:rsidR="00CA7AA6">
              <w:rPr>
                <w:rStyle w:val="Hyperlink"/>
                <w:rFonts w:cs="Arial"/>
                <w:sz w:val="20"/>
              </w:rPr>
              <w:t>Course Profile Requirements</w:t>
            </w:r>
            <w:r w:rsidRPr="00793697">
              <w:rPr>
                <w:rStyle w:val="Hyperlink"/>
                <w:rFonts w:cs="Arial"/>
                <w:sz w:val="20"/>
              </w:rPr>
              <w:t xml:space="preserve"> Procedure</w:t>
            </w:r>
          </w:p>
          <w:p w:rsidRPr="00E52FA3" w:rsidR="00CA7AA6" w:rsidP="00B615CA" w:rsidRDefault="00793697" w14:paraId="632DDCE8" w14:textId="1EF2DD44">
            <w:pPr>
              <w:spacing w:before="60" w:after="60"/>
              <w:ind w:left="0"/>
              <w:jc w:val="left"/>
              <w:rPr>
                <w:rStyle w:val="Hyperlink"/>
                <w:rFonts w:cs="Arial"/>
                <w:sz w:val="20"/>
              </w:rPr>
            </w:pPr>
            <w:r>
              <w:rPr>
                <w:rFonts w:cs="Arial"/>
                <w:sz w:val="20"/>
              </w:rPr>
              <w:fldChar w:fldCharType="end"/>
            </w:r>
            <w:r w:rsidR="00E52FA3">
              <w:rPr>
                <w:rFonts w:cs="Arial"/>
                <w:sz w:val="20"/>
              </w:rPr>
              <w:fldChar w:fldCharType="begin"/>
            </w:r>
            <w:r w:rsidR="00E52FA3">
              <w:rPr>
                <w:rFonts w:cs="Arial"/>
                <w:sz w:val="20"/>
              </w:rPr>
              <w:instrText xml:space="preserve"> HYPERLINK "http://policies.griffith.edu.au/policylibrary/Course%20Profile%20Template.docx" </w:instrText>
            </w:r>
            <w:r w:rsidR="00E52FA3">
              <w:rPr>
                <w:rFonts w:cs="Arial"/>
                <w:sz w:val="20"/>
              </w:rPr>
            </w:r>
            <w:r w:rsidR="00E52FA3">
              <w:rPr>
                <w:rFonts w:cs="Arial"/>
                <w:sz w:val="20"/>
              </w:rPr>
              <w:fldChar w:fldCharType="separate"/>
            </w:r>
            <w:r w:rsidRPr="00E52FA3" w:rsidR="00CA7AA6">
              <w:rPr>
                <w:rStyle w:val="Hyperlink"/>
                <w:rFonts w:cs="Arial"/>
                <w:sz w:val="20"/>
              </w:rPr>
              <w:t>Course Profile Template</w:t>
            </w:r>
          </w:p>
          <w:p w:rsidRPr="00B615CA" w:rsidR="00CA7AA6" w:rsidP="00B615CA" w:rsidRDefault="00E52FA3" w14:paraId="632DDCE9" w14:textId="7E560ED2">
            <w:pPr>
              <w:spacing w:before="60" w:after="60"/>
              <w:ind w:left="0"/>
              <w:jc w:val="left"/>
              <w:rPr>
                <w:rFonts w:cs="Arial"/>
                <w:sz w:val="20"/>
              </w:rPr>
            </w:pPr>
            <w:r>
              <w:rPr>
                <w:rFonts w:cs="Arial"/>
                <w:sz w:val="20"/>
              </w:rPr>
              <w:fldChar w:fldCharType="end"/>
            </w:r>
            <w:hyperlink w:history="1" r:id="rId14">
              <w:r w:rsidRPr="00B615CA" w:rsidR="00CA7AA6">
                <w:rPr>
                  <w:rStyle w:val="Hyperlink"/>
                  <w:rFonts w:cs="Arial"/>
                  <w:sz w:val="20"/>
                </w:rPr>
                <w:t>Guidelines for preparing a Statement of Resources</w:t>
              </w:r>
            </w:hyperlink>
          </w:p>
          <w:p w:rsidRPr="00A04718" w:rsidR="0002656D" w:rsidP="00C3051C" w:rsidRDefault="00000000" w14:paraId="632DDCEB" w14:textId="72C1F62B">
            <w:pPr>
              <w:spacing w:before="60" w:after="60"/>
              <w:ind w:left="0"/>
              <w:jc w:val="left"/>
              <w:rPr>
                <w:rFonts w:cs="Arial"/>
                <w:sz w:val="20"/>
              </w:rPr>
            </w:pPr>
            <w:hyperlink w:history="1" r:id="rId15">
              <w:r w:rsidRPr="00C3051C" w:rsidR="00CA7AA6">
                <w:rPr>
                  <w:rStyle w:val="Hyperlink"/>
                  <w:rFonts w:cs="Arial"/>
                  <w:sz w:val="20"/>
                </w:rPr>
                <w:t xml:space="preserve">Role </w:t>
              </w:r>
              <w:r w:rsidRPr="00C3051C" w:rsidR="00C3051C">
                <w:rPr>
                  <w:rStyle w:val="Hyperlink"/>
                  <w:rFonts w:cs="Arial"/>
                  <w:sz w:val="20"/>
                </w:rPr>
                <w:t>Statement</w:t>
              </w:r>
              <w:r w:rsidRPr="00C3051C" w:rsidR="00CA7AA6">
                <w:rPr>
                  <w:rStyle w:val="Hyperlink"/>
                  <w:rFonts w:cs="Arial"/>
                  <w:sz w:val="20"/>
                </w:rPr>
                <w:t xml:space="preserve"> Course Convenor</w:t>
              </w:r>
            </w:hyperlink>
          </w:p>
        </w:tc>
      </w:tr>
      <w:tr w:rsidRPr="00474FF5" w:rsidR="00B86B55" w:rsidTr="5D906920" w14:paraId="632DDCEE"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B86B55" w:rsidP="002A6AA2" w:rsidRDefault="00C36086" w14:paraId="632DDCED" w14:textId="77777777">
            <w:pPr>
              <w:spacing w:before="60" w:after="60"/>
              <w:ind w:left="0"/>
              <w:rPr>
                <w:rFonts w:cs="Arial"/>
                <w:sz w:val="20"/>
              </w:rPr>
            </w:pPr>
            <w:r w:rsidRPr="00C36086">
              <w:rPr>
                <w:sz w:val="20"/>
              </w:rPr>
              <w:t>[</w:t>
            </w:r>
            <w:hyperlink w:history="1" w:anchor="guidelines">
              <w:r w:rsidRPr="00C36086">
                <w:rPr>
                  <w:rStyle w:val="Hyperlink"/>
                  <w:sz w:val="20"/>
                </w:rPr>
                <w:t xml:space="preserve">Guidelines for staff engagement with </w:t>
              </w:r>
              <w:proofErr w:type="spellStart"/>
              <w:r w:rsidRPr="00C36086">
                <w:rPr>
                  <w:rStyle w:val="Hyperlink"/>
                  <w:sz w:val="20"/>
                </w:rPr>
                <w:t>Learning@Griffith</w:t>
              </w:r>
              <w:proofErr w:type="spellEnd"/>
            </w:hyperlink>
            <w:r w:rsidRPr="00C36086">
              <w:rPr>
                <w:sz w:val="20"/>
              </w:rPr>
              <w:t>]  [</w:t>
            </w:r>
            <w:hyperlink w:history="1" w:anchor="relationship">
              <w:r w:rsidRPr="00C36086">
                <w:rPr>
                  <w:rStyle w:val="Hyperlink"/>
                  <w:sz w:val="20"/>
                </w:rPr>
                <w:t xml:space="preserve">Relationship between </w:t>
              </w:r>
              <w:proofErr w:type="spellStart"/>
              <w:r w:rsidRPr="00C36086">
                <w:rPr>
                  <w:rStyle w:val="Hyperlink"/>
                  <w:sz w:val="20"/>
                </w:rPr>
                <w:t>Learning@Griffith</w:t>
              </w:r>
              <w:proofErr w:type="spellEnd"/>
              <w:r w:rsidRPr="00C36086">
                <w:rPr>
                  <w:rStyle w:val="Hyperlink"/>
                  <w:sz w:val="20"/>
                </w:rPr>
                <w:t xml:space="preserve"> and the Course Profile</w:t>
              </w:r>
            </w:hyperlink>
            <w:r w:rsidRPr="00C36086">
              <w:rPr>
                <w:sz w:val="20"/>
              </w:rPr>
              <w:t>]  [</w:t>
            </w:r>
            <w:hyperlink w:history="1" w:anchor="extending">
              <w:r w:rsidRPr="00C36086">
                <w:rPr>
                  <w:rStyle w:val="Hyperlink"/>
                  <w:sz w:val="20"/>
                </w:rPr>
                <w:t>Extending the Student Learning Experience</w:t>
              </w:r>
            </w:hyperlink>
            <w:r w:rsidRPr="00C36086">
              <w:rPr>
                <w:sz w:val="20"/>
              </w:rPr>
              <w:t>]</w:t>
            </w:r>
          </w:p>
        </w:tc>
      </w:tr>
    </w:tbl>
    <w:p w:rsidRPr="00B34D13" w:rsidR="00E20578" w:rsidP="00CA7AA6" w:rsidRDefault="00CA7AA6" w14:paraId="632DDCEF" w14:textId="77777777">
      <w:pPr>
        <w:numPr>
          <w:ilvl w:val="0"/>
          <w:numId w:val="2"/>
        </w:numPr>
        <w:spacing w:before="100" w:beforeAutospacing="1" w:after="240"/>
        <w:rPr>
          <w:rFonts w:cs="Arial"/>
          <w:b/>
          <w:caps/>
          <w:sz w:val="24"/>
          <w:szCs w:val="24"/>
        </w:rPr>
      </w:pPr>
      <w:bookmarkStart w:name="guidelines" w:id="0"/>
      <w:bookmarkEnd w:id="0"/>
      <w:r w:rsidRPr="00CA7AA6">
        <w:rPr>
          <w:b/>
          <w:caps/>
          <w:sz w:val="24"/>
          <w:szCs w:val="24"/>
        </w:rPr>
        <w:t>Guidelines for staff engagement with Learning@Griffith</w:t>
      </w:r>
    </w:p>
    <w:p w:rsidRPr="00CA7AA6" w:rsidR="00CA7AA6" w:rsidP="00CA7AA6" w:rsidRDefault="00CA7AA6" w14:paraId="632DDCF0" w14:textId="77777777">
      <w:pPr>
        <w:rPr>
          <w:rFonts w:cs="Arial"/>
          <w:sz w:val="20"/>
        </w:rPr>
      </w:pPr>
      <w:r w:rsidRPr="00CA7AA6">
        <w:rPr>
          <w:rFonts w:cs="Arial"/>
          <w:sz w:val="20"/>
        </w:rPr>
        <w:t xml:space="preserve">The following are a guide for course convenors to facilitate engagement with </w:t>
      </w:r>
      <w:proofErr w:type="spellStart"/>
      <w:r w:rsidRPr="00CA7AA6">
        <w:rPr>
          <w:rFonts w:cs="Arial"/>
          <w:sz w:val="20"/>
        </w:rPr>
        <w:t>Learning@Griffith</w:t>
      </w:r>
      <w:proofErr w:type="spellEnd"/>
      <w:r w:rsidRPr="00CA7AA6">
        <w:rPr>
          <w:rFonts w:cs="Arial"/>
          <w:sz w:val="20"/>
        </w:rPr>
        <w:t xml:space="preserve"> and enhance the quality of the student experience.</w:t>
      </w:r>
    </w:p>
    <w:p w:rsidRPr="00A62490" w:rsidR="00B34D13" w:rsidP="00CA7AA6" w:rsidRDefault="00CA7AA6" w14:paraId="632DDCF1" w14:textId="77777777">
      <w:pPr>
        <w:rPr>
          <w:rFonts w:cs="Arial"/>
          <w:sz w:val="20"/>
        </w:rPr>
      </w:pPr>
      <w:r w:rsidRPr="00CA7AA6">
        <w:rPr>
          <w:rFonts w:cs="Arial"/>
          <w:sz w:val="20"/>
        </w:rPr>
        <w:t>For every Griffith course:</w:t>
      </w:r>
    </w:p>
    <w:p w:rsidRPr="00CA7AA6" w:rsidR="00CA7AA6" w:rsidP="00CA7AA6" w:rsidRDefault="00CA7AA6" w14:paraId="632DDCF2" w14:textId="77777777">
      <w:pPr>
        <w:numPr>
          <w:ilvl w:val="1"/>
          <w:numId w:val="2"/>
        </w:numPr>
        <w:tabs>
          <w:tab w:val="clear" w:pos="1146"/>
          <w:tab w:val="left" w:pos="1134"/>
        </w:tabs>
        <w:rPr>
          <w:rFonts w:cs="Arial"/>
          <w:b/>
          <w:sz w:val="20"/>
        </w:rPr>
      </w:pPr>
      <w:r w:rsidRPr="00CA7AA6">
        <w:rPr>
          <w:rFonts w:cs="Arial"/>
          <w:b/>
          <w:sz w:val="20"/>
        </w:rPr>
        <w:t xml:space="preserve">All students will be provided with access to the </w:t>
      </w:r>
      <w:proofErr w:type="spellStart"/>
      <w:r w:rsidRPr="00CA7AA6">
        <w:rPr>
          <w:rFonts w:cs="Arial"/>
          <w:b/>
          <w:sz w:val="20"/>
        </w:rPr>
        <w:t>Learning@Griffith</w:t>
      </w:r>
      <w:proofErr w:type="spellEnd"/>
      <w:r w:rsidRPr="00CA7AA6">
        <w:rPr>
          <w:rFonts w:cs="Arial"/>
          <w:b/>
          <w:sz w:val="20"/>
        </w:rPr>
        <w:t xml:space="preserve"> Learning Management System</w:t>
      </w:r>
    </w:p>
    <w:p w:rsidRPr="00CA7AA6" w:rsidR="00CA7AA6" w:rsidP="00CA7AA6" w:rsidRDefault="00CA7AA6" w14:paraId="632DDCF3" w14:textId="77777777">
      <w:pPr>
        <w:numPr>
          <w:ilvl w:val="1"/>
          <w:numId w:val="2"/>
        </w:numPr>
        <w:tabs>
          <w:tab w:val="clear" w:pos="1146"/>
          <w:tab w:val="left" w:pos="1134"/>
        </w:tabs>
        <w:rPr>
          <w:rFonts w:cs="Arial"/>
          <w:b/>
          <w:sz w:val="20"/>
        </w:rPr>
      </w:pPr>
      <w:r w:rsidRPr="00CA7AA6">
        <w:rPr>
          <w:rFonts w:cs="Arial"/>
          <w:b/>
          <w:sz w:val="20"/>
        </w:rPr>
        <w:tab/>
      </w:r>
      <w:r w:rsidRPr="00CA7AA6">
        <w:rPr>
          <w:rFonts w:cs="Arial"/>
          <w:b/>
          <w:sz w:val="20"/>
        </w:rPr>
        <w:t xml:space="preserve">Course Convenors are responsible for administering and overseeing </w:t>
      </w:r>
      <w:proofErr w:type="spellStart"/>
      <w:r w:rsidRPr="00CA7AA6">
        <w:rPr>
          <w:rFonts w:cs="Arial"/>
          <w:b/>
          <w:sz w:val="20"/>
        </w:rPr>
        <w:t>Learning@Griffith</w:t>
      </w:r>
      <w:proofErr w:type="spellEnd"/>
      <w:r w:rsidRPr="00CA7AA6">
        <w:rPr>
          <w:rFonts w:cs="Arial"/>
          <w:b/>
          <w:sz w:val="20"/>
        </w:rPr>
        <w:t xml:space="preserve"> course pages, including ensuring:</w:t>
      </w:r>
    </w:p>
    <w:p w:rsidRPr="00CA7AA6" w:rsidR="00CA7AA6" w:rsidP="00CA7AA6" w:rsidRDefault="00CA7AA6" w14:paraId="632DDCF4" w14:textId="77777777">
      <w:pPr>
        <w:pStyle w:val="ListParagraph"/>
        <w:numPr>
          <w:ilvl w:val="0"/>
          <w:numId w:val="4"/>
        </w:numPr>
        <w:tabs>
          <w:tab w:val="left" w:pos="1134"/>
        </w:tabs>
        <w:rPr>
          <w:rFonts w:cs="Arial"/>
          <w:sz w:val="20"/>
        </w:rPr>
      </w:pPr>
      <w:r w:rsidRPr="00CA7AA6">
        <w:rPr>
          <w:rFonts w:cs="Arial"/>
          <w:sz w:val="20"/>
        </w:rPr>
        <w:t>Course Menu and pages should be available to students in accordance with publication deadlines for specified in Section 2 of Course Profile Requirements.</w:t>
      </w:r>
    </w:p>
    <w:p w:rsidRPr="00CA7AA6" w:rsidR="00CA7AA6" w:rsidP="00CA7AA6" w:rsidRDefault="00CA7AA6" w14:paraId="632DDCF5" w14:textId="2FB6AE79">
      <w:pPr>
        <w:pStyle w:val="ListParagraph"/>
        <w:numPr>
          <w:ilvl w:val="0"/>
          <w:numId w:val="4"/>
        </w:numPr>
        <w:tabs>
          <w:tab w:val="left" w:pos="1134"/>
        </w:tabs>
        <w:rPr>
          <w:rFonts w:cs="Arial"/>
          <w:sz w:val="20"/>
        </w:rPr>
      </w:pPr>
      <w:r w:rsidRPr="00CA7AA6">
        <w:rPr>
          <w:rFonts w:cs="Arial"/>
          <w:sz w:val="20"/>
        </w:rPr>
        <w:t xml:space="preserve">The timely provision of the Course Profile prior to the commencement of the </w:t>
      </w:r>
      <w:r w:rsidR="00220DD0">
        <w:rPr>
          <w:rFonts w:cs="Arial"/>
          <w:sz w:val="20"/>
        </w:rPr>
        <w:t>trimester</w:t>
      </w:r>
      <w:r w:rsidRPr="00CA7AA6" w:rsidR="00220DD0">
        <w:rPr>
          <w:rFonts w:cs="Arial"/>
          <w:sz w:val="20"/>
        </w:rPr>
        <w:t xml:space="preserve"> </w:t>
      </w:r>
      <w:r w:rsidRPr="00CA7AA6">
        <w:rPr>
          <w:rFonts w:cs="Arial"/>
          <w:sz w:val="20"/>
        </w:rPr>
        <w:t>in accordance with publication deadlines specified in Section 2 of Course Profile Requirements.</w:t>
      </w:r>
    </w:p>
    <w:p w:rsidRPr="00CA7AA6" w:rsidR="00CA7AA6" w:rsidP="00CA7AA6" w:rsidRDefault="00CA7AA6" w14:paraId="632DDCF6" w14:textId="77777777">
      <w:pPr>
        <w:pStyle w:val="ListParagraph"/>
        <w:numPr>
          <w:ilvl w:val="0"/>
          <w:numId w:val="4"/>
        </w:numPr>
        <w:tabs>
          <w:tab w:val="left" w:pos="1134"/>
        </w:tabs>
        <w:rPr>
          <w:rFonts w:cs="Arial"/>
          <w:sz w:val="20"/>
        </w:rPr>
      </w:pPr>
      <w:r w:rsidRPr="00CA7AA6">
        <w:rPr>
          <w:rFonts w:cs="Arial"/>
          <w:sz w:val="20"/>
        </w:rPr>
        <w:t>Where applicable, Teaching Team members are added prior to Teaching Week 1 to enable their access and agency in providing appropriate resources and communication.</w:t>
      </w:r>
    </w:p>
    <w:p w:rsidR="00C36086" w:rsidRDefault="00C36086" w14:paraId="632DDCF7" w14:textId="77777777">
      <w:pPr>
        <w:rPr>
          <w:rFonts w:cs="Arial"/>
          <w:b/>
          <w:sz w:val="20"/>
        </w:rPr>
      </w:pPr>
      <w:r>
        <w:rPr>
          <w:rFonts w:cs="Arial"/>
          <w:b/>
          <w:sz w:val="20"/>
        </w:rPr>
        <w:br w:type="page"/>
      </w:r>
    </w:p>
    <w:p w:rsidRPr="00CA7AA6" w:rsidR="00CA7AA6" w:rsidP="00CA7AA6" w:rsidRDefault="00CA7AA6" w14:paraId="632DDCF8" w14:textId="77777777">
      <w:pPr>
        <w:numPr>
          <w:ilvl w:val="1"/>
          <w:numId w:val="2"/>
        </w:numPr>
        <w:tabs>
          <w:tab w:val="clear" w:pos="1146"/>
          <w:tab w:val="left" w:pos="1134"/>
        </w:tabs>
        <w:rPr>
          <w:rFonts w:cs="Arial"/>
          <w:b/>
          <w:sz w:val="20"/>
        </w:rPr>
      </w:pPr>
      <w:r w:rsidRPr="00CA7AA6">
        <w:rPr>
          <w:rFonts w:cs="Arial"/>
          <w:b/>
          <w:sz w:val="20"/>
        </w:rPr>
        <w:tab/>
      </w:r>
      <w:r w:rsidRPr="00CA7AA6">
        <w:rPr>
          <w:rFonts w:cs="Arial"/>
          <w:b/>
          <w:sz w:val="20"/>
        </w:rPr>
        <w:t xml:space="preserve">As a minimum, the following should be included in course pages on </w:t>
      </w:r>
      <w:proofErr w:type="spellStart"/>
      <w:r w:rsidRPr="00CA7AA6">
        <w:rPr>
          <w:rFonts w:cs="Arial"/>
          <w:b/>
          <w:sz w:val="20"/>
        </w:rPr>
        <w:t>Learning@Griffith</w:t>
      </w:r>
      <w:proofErr w:type="spellEnd"/>
      <w:r w:rsidRPr="00CA7AA6">
        <w:rPr>
          <w:rFonts w:cs="Arial"/>
          <w:b/>
          <w:sz w:val="20"/>
        </w:rPr>
        <w:t>:</w:t>
      </w:r>
    </w:p>
    <w:p w:rsidRPr="00CA7AA6" w:rsidR="00CA7AA6" w:rsidP="00CA7AA6" w:rsidRDefault="00CA7AA6" w14:paraId="632DDCF9" w14:textId="77777777">
      <w:pPr>
        <w:pStyle w:val="ListParagraph"/>
        <w:numPr>
          <w:ilvl w:val="0"/>
          <w:numId w:val="5"/>
        </w:numPr>
        <w:tabs>
          <w:tab w:val="left" w:pos="1134"/>
        </w:tabs>
        <w:rPr>
          <w:rFonts w:cs="Arial"/>
          <w:sz w:val="20"/>
        </w:rPr>
      </w:pPr>
      <w:r w:rsidRPr="00CA7AA6">
        <w:rPr>
          <w:rFonts w:cs="Arial"/>
          <w:sz w:val="20"/>
        </w:rPr>
        <w:t xml:space="preserve">Welcome announcement from the Course Convenor/Lecturer, which may include introductory information on the course and material contained in the </w:t>
      </w:r>
      <w:proofErr w:type="spellStart"/>
      <w:r w:rsidRPr="00CA7AA6">
        <w:rPr>
          <w:rFonts w:cs="Arial"/>
          <w:sz w:val="20"/>
        </w:rPr>
        <w:t>Learning@Griffith</w:t>
      </w:r>
      <w:proofErr w:type="spellEnd"/>
      <w:r w:rsidRPr="00CA7AA6">
        <w:rPr>
          <w:rFonts w:cs="Arial"/>
          <w:sz w:val="20"/>
        </w:rPr>
        <w:t xml:space="preserve"> course page.</w:t>
      </w:r>
    </w:p>
    <w:p w:rsidRPr="00CA7AA6" w:rsidR="00CA7AA6" w:rsidP="00CA7AA6" w:rsidRDefault="00CA7AA6" w14:paraId="632DDCFA" w14:textId="77777777">
      <w:pPr>
        <w:pStyle w:val="ListParagraph"/>
        <w:numPr>
          <w:ilvl w:val="0"/>
          <w:numId w:val="5"/>
        </w:numPr>
        <w:tabs>
          <w:tab w:val="left" w:pos="1134"/>
        </w:tabs>
        <w:rPr>
          <w:rFonts w:cs="Arial"/>
          <w:sz w:val="20"/>
        </w:rPr>
      </w:pPr>
      <w:r w:rsidRPr="00CA7AA6">
        <w:rPr>
          <w:rFonts w:cs="Arial"/>
          <w:sz w:val="20"/>
        </w:rPr>
        <w:t>Regular Announcements and emails as required throughout the offering of the course.*</w:t>
      </w:r>
    </w:p>
    <w:p w:rsidRPr="00CA7AA6" w:rsidR="00CA7AA6" w:rsidP="00CA7AA6" w:rsidRDefault="00CA7AA6" w14:paraId="632DDCFB" w14:textId="77777777">
      <w:pPr>
        <w:pStyle w:val="ListParagraph"/>
        <w:numPr>
          <w:ilvl w:val="0"/>
          <w:numId w:val="5"/>
        </w:numPr>
        <w:tabs>
          <w:tab w:val="left" w:pos="1134"/>
        </w:tabs>
        <w:rPr>
          <w:rFonts w:cs="Arial"/>
          <w:sz w:val="20"/>
        </w:rPr>
      </w:pPr>
      <w:r w:rsidRPr="00CA7AA6">
        <w:rPr>
          <w:rFonts w:cs="Arial"/>
          <w:sz w:val="20"/>
        </w:rPr>
        <w:t>Teaching Team information; including contact details and preferred communication procedures (e.g. consultation times for all teaching staff, email, Virtual Classroom).</w:t>
      </w:r>
    </w:p>
    <w:p w:rsidRPr="00CA7AA6" w:rsidR="00CA7AA6" w:rsidP="00CA7AA6" w:rsidRDefault="00CA7AA6" w14:paraId="632DDCFC" w14:textId="77777777">
      <w:pPr>
        <w:pStyle w:val="ListParagraph"/>
        <w:numPr>
          <w:ilvl w:val="0"/>
          <w:numId w:val="5"/>
        </w:numPr>
        <w:tabs>
          <w:tab w:val="left" w:pos="1134"/>
        </w:tabs>
        <w:rPr>
          <w:rFonts w:cs="Arial"/>
          <w:sz w:val="20"/>
        </w:rPr>
      </w:pPr>
      <w:r w:rsidRPr="00CA7AA6">
        <w:rPr>
          <w:rFonts w:cs="Arial"/>
          <w:sz w:val="20"/>
        </w:rPr>
        <w:t>Course Profile link.</w:t>
      </w:r>
    </w:p>
    <w:p w:rsidRPr="00CA7AA6" w:rsidR="00CA7AA6" w:rsidP="00CA7AA6" w:rsidRDefault="00CA7AA6" w14:paraId="632DDCFD" w14:textId="77777777">
      <w:pPr>
        <w:pStyle w:val="ListParagraph"/>
        <w:numPr>
          <w:ilvl w:val="0"/>
          <w:numId w:val="5"/>
        </w:numPr>
        <w:tabs>
          <w:tab w:val="left" w:pos="1134"/>
        </w:tabs>
        <w:rPr>
          <w:rFonts w:cs="Arial"/>
          <w:sz w:val="20"/>
        </w:rPr>
      </w:pPr>
      <w:r w:rsidRPr="00CA7AA6">
        <w:rPr>
          <w:rFonts w:cs="Arial"/>
          <w:sz w:val="20"/>
        </w:rPr>
        <w:t>Lecture and tutorial resources (e.g. Lecture PDF/Power Points, Lecture Capture, Lecture and/or Tutorial notes) to be available to complement face-to-face teaching and normally to be available 24 hours before the scheduled teaching session.  If there are extenuating circumstances the information is to be available within 24 hours of completion of the scheduled teaching session.</w:t>
      </w:r>
    </w:p>
    <w:p w:rsidRPr="00CA7AA6" w:rsidR="00CA7AA6" w:rsidP="00CA7AA6" w:rsidRDefault="00CA7AA6" w14:paraId="632DDCFE" w14:textId="15C0CE4A">
      <w:pPr>
        <w:pStyle w:val="ListParagraph"/>
        <w:numPr>
          <w:ilvl w:val="0"/>
          <w:numId w:val="5"/>
        </w:numPr>
        <w:tabs>
          <w:tab w:val="left" w:pos="1134"/>
        </w:tabs>
        <w:rPr>
          <w:rFonts w:cs="Arial"/>
          <w:sz w:val="20"/>
        </w:rPr>
      </w:pPr>
      <w:r w:rsidRPr="00CA7AA6">
        <w:rPr>
          <w:rFonts w:cs="Arial"/>
          <w:sz w:val="20"/>
        </w:rPr>
        <w:t>Assessment</w:t>
      </w:r>
      <w:r w:rsidR="00BF7B48">
        <w:rPr>
          <w:rFonts w:cs="Arial"/>
          <w:sz w:val="20"/>
        </w:rPr>
        <w:t xml:space="preserve"> information</w:t>
      </w:r>
      <w:r w:rsidRPr="00CA7AA6">
        <w:rPr>
          <w:rFonts w:cs="Arial"/>
          <w:sz w:val="20"/>
        </w:rPr>
        <w:t xml:space="preserve">, including standards, criteria, and explanations, </w:t>
      </w:r>
      <w:r w:rsidR="00BF7B48">
        <w:rPr>
          <w:rFonts w:cs="Arial"/>
          <w:sz w:val="20"/>
        </w:rPr>
        <w:t xml:space="preserve">the </w:t>
      </w:r>
      <w:r w:rsidRPr="00CA7AA6">
        <w:rPr>
          <w:rFonts w:cs="Arial"/>
          <w:sz w:val="20"/>
        </w:rPr>
        <w:t>method of submission, return of assignments</w:t>
      </w:r>
      <w:r w:rsidR="00BF7B48">
        <w:rPr>
          <w:rFonts w:cs="Arial"/>
          <w:sz w:val="20"/>
        </w:rPr>
        <w:t xml:space="preserve"> and </w:t>
      </w:r>
      <w:r w:rsidRPr="00CA7AA6">
        <w:rPr>
          <w:rFonts w:cs="Arial"/>
          <w:sz w:val="20"/>
        </w:rPr>
        <w:t>notification of marks and feedback, (These details will not be a variation to information provided in the Course Profile, which is the official public University document, but may expand on information contained therein.)</w:t>
      </w:r>
    </w:p>
    <w:p w:rsidRPr="00E52FA3" w:rsidR="00CA7AA6" w:rsidP="00CA7AA6" w:rsidRDefault="00CA7AA6" w14:paraId="632DDCFF" w14:textId="34EAFF81">
      <w:pPr>
        <w:numPr>
          <w:ilvl w:val="1"/>
          <w:numId w:val="2"/>
        </w:numPr>
        <w:tabs>
          <w:tab w:val="clear" w:pos="1146"/>
          <w:tab w:val="left" w:pos="1134"/>
        </w:tabs>
        <w:rPr>
          <w:rFonts w:cs="Arial"/>
          <w:b/>
          <w:sz w:val="20"/>
        </w:rPr>
      </w:pPr>
      <w:r w:rsidRPr="00CA7AA6">
        <w:rPr>
          <w:rFonts w:cs="Arial"/>
          <w:b/>
          <w:sz w:val="20"/>
        </w:rPr>
        <w:tab/>
      </w:r>
      <w:r w:rsidRPr="00E52FA3">
        <w:rPr>
          <w:rFonts w:cs="Arial"/>
          <w:b/>
          <w:sz w:val="20"/>
        </w:rPr>
        <w:t>The following</w:t>
      </w:r>
      <w:r w:rsidRPr="00E52FA3" w:rsidR="00E52FA3">
        <w:rPr>
          <w:rFonts w:cs="Arial"/>
          <w:b/>
          <w:sz w:val="20"/>
        </w:rPr>
        <w:t xml:space="preserve"> </w:t>
      </w:r>
      <w:r w:rsidRPr="00E52FA3" w:rsidR="00BF7B48">
        <w:rPr>
          <w:rFonts w:cs="Arial"/>
          <w:b/>
          <w:sz w:val="20"/>
        </w:rPr>
        <w:t xml:space="preserve">tools available in </w:t>
      </w:r>
      <w:proofErr w:type="spellStart"/>
      <w:r w:rsidRPr="00E52FA3" w:rsidR="00BF7B48">
        <w:rPr>
          <w:rFonts w:cs="Arial"/>
          <w:b/>
          <w:sz w:val="20"/>
        </w:rPr>
        <w:t>Learning@Griffith</w:t>
      </w:r>
      <w:proofErr w:type="spellEnd"/>
      <w:r w:rsidRPr="00E52FA3" w:rsidR="00BF7B48">
        <w:rPr>
          <w:rFonts w:cs="Arial"/>
          <w:b/>
          <w:sz w:val="20"/>
        </w:rPr>
        <w:t xml:space="preserve"> </w:t>
      </w:r>
      <w:r w:rsidRPr="00E52FA3">
        <w:rPr>
          <w:rFonts w:cs="Arial"/>
          <w:b/>
          <w:sz w:val="20"/>
        </w:rPr>
        <w:t xml:space="preserve">, should be </w:t>
      </w:r>
      <w:r w:rsidRPr="00E52FA3" w:rsidR="00BF7B48">
        <w:rPr>
          <w:rFonts w:cs="Arial"/>
          <w:b/>
          <w:sz w:val="20"/>
        </w:rPr>
        <w:t>used</w:t>
      </w:r>
      <w:r w:rsidRPr="00E52FA3">
        <w:rPr>
          <w:rFonts w:cs="Arial"/>
          <w:b/>
          <w:sz w:val="20"/>
        </w:rPr>
        <w:t>:</w:t>
      </w:r>
    </w:p>
    <w:p w:rsidR="00E23E0E" w:rsidP="00CA7AA6" w:rsidRDefault="00E23E0E" w14:paraId="7C31CA21" w14:textId="44BEA5F3">
      <w:pPr>
        <w:pStyle w:val="ListParagraph"/>
        <w:numPr>
          <w:ilvl w:val="0"/>
          <w:numId w:val="6"/>
        </w:numPr>
        <w:tabs>
          <w:tab w:val="left" w:pos="1134"/>
        </w:tabs>
        <w:rPr>
          <w:rFonts w:cs="Arial"/>
          <w:sz w:val="20"/>
        </w:rPr>
      </w:pPr>
      <w:r>
        <w:rPr>
          <w:rFonts w:cs="Arial"/>
          <w:sz w:val="20"/>
        </w:rPr>
        <w:t>Blackboard assignment</w:t>
      </w:r>
      <w:r w:rsidR="000618FA">
        <w:rPr>
          <w:rFonts w:cs="Arial"/>
          <w:sz w:val="20"/>
        </w:rPr>
        <w:t>s</w:t>
      </w:r>
      <w:r>
        <w:rPr>
          <w:rFonts w:cs="Arial"/>
          <w:sz w:val="20"/>
        </w:rPr>
        <w:t xml:space="preserve"> submission tool, SafeAssign or </w:t>
      </w:r>
      <w:r w:rsidR="00490CA2">
        <w:rPr>
          <w:rFonts w:cs="Arial"/>
          <w:sz w:val="20"/>
        </w:rPr>
        <w:t>Turnitin</w:t>
      </w:r>
      <w:r>
        <w:rPr>
          <w:rFonts w:cs="Arial"/>
          <w:sz w:val="20"/>
        </w:rPr>
        <w:t>:</w:t>
      </w:r>
    </w:p>
    <w:p w:rsidR="00CA7AA6" w:rsidP="00490CA2" w:rsidRDefault="00BF7B48" w14:paraId="632DDD00" w14:textId="07A2C17D">
      <w:pPr>
        <w:pStyle w:val="ListParagraph"/>
        <w:numPr>
          <w:ilvl w:val="1"/>
          <w:numId w:val="8"/>
        </w:numPr>
        <w:tabs>
          <w:tab w:val="left" w:pos="1134"/>
        </w:tabs>
        <w:ind w:left="1890"/>
        <w:rPr>
          <w:rFonts w:cs="Arial"/>
          <w:sz w:val="20"/>
        </w:rPr>
      </w:pPr>
      <w:r>
        <w:rPr>
          <w:rFonts w:cs="Arial"/>
          <w:sz w:val="20"/>
        </w:rPr>
        <w:t xml:space="preserve">For </w:t>
      </w:r>
      <w:r w:rsidR="00E23E0E">
        <w:rPr>
          <w:rFonts w:cs="Arial"/>
          <w:sz w:val="20"/>
        </w:rPr>
        <w:t xml:space="preserve">all text-based assessment tasks both draft and final submission points </w:t>
      </w:r>
      <w:r w:rsidR="000618FA">
        <w:rPr>
          <w:rFonts w:cs="Arial"/>
          <w:sz w:val="20"/>
        </w:rPr>
        <w:t xml:space="preserve">are to be established in SafeAssign or </w:t>
      </w:r>
      <w:r w:rsidR="00490CA2">
        <w:rPr>
          <w:rFonts w:cs="Arial"/>
          <w:sz w:val="20"/>
        </w:rPr>
        <w:t>Turnitin</w:t>
      </w:r>
      <w:r w:rsidR="000618FA">
        <w:rPr>
          <w:rFonts w:cs="Arial"/>
          <w:sz w:val="20"/>
        </w:rPr>
        <w:t xml:space="preserve"> </w:t>
      </w:r>
      <w:r w:rsidR="00E23E0E">
        <w:rPr>
          <w:rFonts w:cs="Arial"/>
          <w:sz w:val="20"/>
        </w:rPr>
        <w:t xml:space="preserve">so students </w:t>
      </w:r>
      <w:r w:rsidR="00E23E0E">
        <w:rPr>
          <w:sz w:val="20"/>
        </w:rPr>
        <w:t>are</w:t>
      </w:r>
      <w:r w:rsidRPr="00B57685" w:rsidR="00E23E0E">
        <w:rPr>
          <w:sz w:val="20"/>
        </w:rPr>
        <w:t xml:space="preserve"> able to access the text matching tool</w:t>
      </w:r>
      <w:r w:rsidR="00E23E0E">
        <w:rPr>
          <w:sz w:val="20"/>
        </w:rPr>
        <w:t xml:space="preserve"> and the originality report</w:t>
      </w:r>
      <w:r w:rsidRPr="00B57685" w:rsidR="00E23E0E">
        <w:rPr>
          <w:sz w:val="20"/>
        </w:rPr>
        <w:t xml:space="preserve"> </w:t>
      </w:r>
      <w:r w:rsidRPr="006318C9" w:rsidR="00E23E0E">
        <w:rPr>
          <w:sz w:val="20"/>
        </w:rPr>
        <w:t>to assist with revision of the work</w:t>
      </w:r>
      <w:r w:rsidRPr="00D41C0A" w:rsidR="00E23E0E">
        <w:rPr>
          <w:sz w:val="20"/>
        </w:rPr>
        <w:t xml:space="preserve"> </w:t>
      </w:r>
      <w:r w:rsidRPr="00B57685" w:rsidR="00E23E0E">
        <w:rPr>
          <w:sz w:val="20"/>
        </w:rPr>
        <w:t xml:space="preserve">prior to </w:t>
      </w:r>
      <w:r w:rsidR="00E23E0E">
        <w:rPr>
          <w:sz w:val="20"/>
        </w:rPr>
        <w:t xml:space="preserve">its submission </w:t>
      </w:r>
      <w:r w:rsidRPr="00B57685" w:rsidR="00E23E0E">
        <w:rPr>
          <w:sz w:val="20"/>
        </w:rPr>
        <w:t>for marking</w:t>
      </w:r>
      <w:r w:rsidR="000618FA">
        <w:rPr>
          <w:sz w:val="20"/>
        </w:rPr>
        <w:t xml:space="preserve">. </w:t>
      </w:r>
      <w:r w:rsidRPr="00CA7AA6" w:rsidR="00CA7AA6">
        <w:rPr>
          <w:rFonts w:cs="Arial"/>
          <w:sz w:val="20"/>
        </w:rPr>
        <w:t xml:space="preserve"> </w:t>
      </w:r>
    </w:p>
    <w:p w:rsidR="000618FA" w:rsidP="00490CA2" w:rsidRDefault="000618FA" w14:paraId="7BE98500" w14:textId="20877E48">
      <w:pPr>
        <w:pStyle w:val="ListParagraph"/>
        <w:numPr>
          <w:ilvl w:val="1"/>
          <w:numId w:val="8"/>
        </w:numPr>
        <w:tabs>
          <w:tab w:val="left" w:pos="1134"/>
        </w:tabs>
        <w:ind w:left="1890"/>
        <w:rPr>
          <w:rFonts w:cs="Arial"/>
          <w:sz w:val="20"/>
        </w:rPr>
      </w:pPr>
      <w:proofErr w:type="spellStart"/>
      <w:r>
        <w:rPr>
          <w:rFonts w:cs="Arial"/>
          <w:sz w:val="20"/>
        </w:rPr>
        <w:t>InlineMarking</w:t>
      </w:r>
      <w:proofErr w:type="spellEnd"/>
      <w:r>
        <w:rPr>
          <w:rFonts w:cs="Arial"/>
          <w:sz w:val="20"/>
        </w:rPr>
        <w:t xml:space="preserve"> in the Black</w:t>
      </w:r>
      <w:r w:rsidR="00D36AA1">
        <w:rPr>
          <w:rFonts w:cs="Arial"/>
          <w:sz w:val="20"/>
        </w:rPr>
        <w:t>b</w:t>
      </w:r>
      <w:r>
        <w:rPr>
          <w:rFonts w:cs="Arial"/>
          <w:sz w:val="20"/>
        </w:rPr>
        <w:t xml:space="preserve">oard assignments tool or the online marking and peer marking features in </w:t>
      </w:r>
      <w:r w:rsidR="00490CA2">
        <w:rPr>
          <w:rFonts w:cs="Arial"/>
          <w:sz w:val="20"/>
        </w:rPr>
        <w:t>Turnitin</w:t>
      </w:r>
      <w:r w:rsidRPr="00D36AA1">
        <w:rPr>
          <w:rFonts w:cs="Arial"/>
          <w:sz w:val="20"/>
        </w:rPr>
        <w:t xml:space="preserve"> </w:t>
      </w:r>
      <w:r>
        <w:rPr>
          <w:rFonts w:cs="Arial"/>
          <w:sz w:val="20"/>
        </w:rPr>
        <w:t xml:space="preserve">are </w:t>
      </w:r>
      <w:r w:rsidR="00D36AA1">
        <w:rPr>
          <w:rFonts w:cs="Arial"/>
          <w:sz w:val="20"/>
        </w:rPr>
        <w:t>provided</w:t>
      </w:r>
      <w:r w:rsidRPr="00AE1254" w:rsidR="00AE1254">
        <w:rPr>
          <w:rFonts w:cs="Arial"/>
          <w:sz w:val="20"/>
        </w:rPr>
        <w:t xml:space="preserve"> </w:t>
      </w:r>
      <w:r w:rsidR="00D36AA1">
        <w:rPr>
          <w:rFonts w:cs="Arial"/>
          <w:sz w:val="20"/>
        </w:rPr>
        <w:t>f</w:t>
      </w:r>
      <w:r w:rsidR="00AE1254">
        <w:rPr>
          <w:rFonts w:cs="Arial"/>
          <w:sz w:val="20"/>
        </w:rPr>
        <w:t>or marking assessment tasks</w:t>
      </w:r>
      <w:r w:rsidR="00D36AA1">
        <w:rPr>
          <w:rFonts w:cs="Arial"/>
          <w:sz w:val="20"/>
        </w:rPr>
        <w:t>.</w:t>
      </w:r>
    </w:p>
    <w:p w:rsidR="00D36AA1" w:rsidP="00D36AA1" w:rsidRDefault="00D36AA1" w14:paraId="3157EE39" w14:textId="5A2E56A4">
      <w:pPr>
        <w:pStyle w:val="ListParagraph"/>
        <w:numPr>
          <w:ilvl w:val="0"/>
          <w:numId w:val="6"/>
        </w:numPr>
        <w:tabs>
          <w:tab w:val="left" w:pos="1134"/>
        </w:tabs>
        <w:rPr>
          <w:rFonts w:cs="Arial"/>
          <w:sz w:val="20"/>
        </w:rPr>
      </w:pPr>
      <w:r>
        <w:rPr>
          <w:rFonts w:cs="Arial"/>
          <w:sz w:val="20"/>
        </w:rPr>
        <w:t>My Marks</w:t>
      </w:r>
    </w:p>
    <w:p w:rsidR="00D36AA1" w:rsidP="00490CA2" w:rsidRDefault="00490CA2" w14:paraId="155ADF1F" w14:textId="2A27F09E">
      <w:pPr>
        <w:pStyle w:val="ListParagraph"/>
        <w:numPr>
          <w:ilvl w:val="1"/>
          <w:numId w:val="8"/>
        </w:numPr>
        <w:tabs>
          <w:tab w:val="left" w:pos="1134"/>
        </w:tabs>
        <w:ind w:left="1890"/>
        <w:rPr>
          <w:rFonts w:cs="Arial"/>
          <w:sz w:val="20"/>
        </w:rPr>
      </w:pPr>
      <w:r>
        <w:rPr>
          <w:rFonts w:cs="Arial"/>
          <w:sz w:val="20"/>
        </w:rPr>
        <w:t>Marks for all assessment tasks</w:t>
      </w:r>
      <w:r w:rsidR="00D36AA1">
        <w:rPr>
          <w:rFonts w:cs="Arial"/>
          <w:sz w:val="20"/>
        </w:rPr>
        <w:t xml:space="preserve"> are made available through ‘My Marks’.</w:t>
      </w:r>
      <w:r w:rsidRPr="00295107" w:rsidR="00295107">
        <w:rPr>
          <w:rFonts w:cs="Arial"/>
          <w:sz w:val="20"/>
        </w:rPr>
        <w:t xml:space="preserve"> </w:t>
      </w:r>
      <w:r w:rsidR="00295107">
        <w:rPr>
          <w:rFonts w:cs="Arial"/>
          <w:sz w:val="20"/>
        </w:rPr>
        <w:t xml:space="preserve">This may be done by the examiner manually entering the marks or by using </w:t>
      </w:r>
      <w:r w:rsidR="005A31A7">
        <w:rPr>
          <w:rFonts w:cs="Arial"/>
          <w:sz w:val="20"/>
        </w:rPr>
        <w:t>the online marking tools</w:t>
      </w:r>
      <w:r w:rsidRPr="000A0BC1" w:rsidR="00295107">
        <w:rPr>
          <w:rFonts w:cs="Arial"/>
          <w:sz w:val="20"/>
        </w:rPr>
        <w:t xml:space="preserve">. </w:t>
      </w:r>
      <w:r w:rsidR="00D36AA1">
        <w:rPr>
          <w:rFonts w:cs="Arial"/>
          <w:sz w:val="20"/>
        </w:rPr>
        <w:t xml:space="preserve"> Marked text-based assessment tasks are to be returned online through </w:t>
      </w:r>
      <w:proofErr w:type="spellStart"/>
      <w:r w:rsidR="00D36AA1">
        <w:rPr>
          <w:rFonts w:cs="Arial"/>
          <w:sz w:val="20"/>
        </w:rPr>
        <w:t>BlackBoard</w:t>
      </w:r>
      <w:proofErr w:type="spellEnd"/>
      <w:r w:rsidR="00D36AA1">
        <w:rPr>
          <w:rFonts w:cs="Arial"/>
          <w:sz w:val="20"/>
        </w:rPr>
        <w:t xml:space="preserve"> assignment </w:t>
      </w:r>
      <w:r>
        <w:rPr>
          <w:rFonts w:cs="Arial"/>
          <w:sz w:val="20"/>
        </w:rPr>
        <w:t>tool or Turni</w:t>
      </w:r>
      <w:r w:rsidR="00295107">
        <w:rPr>
          <w:rFonts w:cs="Arial"/>
          <w:sz w:val="20"/>
        </w:rPr>
        <w:t>t</w:t>
      </w:r>
      <w:r>
        <w:rPr>
          <w:rFonts w:cs="Arial"/>
          <w:sz w:val="20"/>
        </w:rPr>
        <w:t>i</w:t>
      </w:r>
      <w:r w:rsidR="00295107">
        <w:rPr>
          <w:rFonts w:cs="Arial"/>
          <w:sz w:val="20"/>
        </w:rPr>
        <w:t>n</w:t>
      </w:r>
      <w:r>
        <w:rPr>
          <w:rFonts w:cs="Arial"/>
          <w:sz w:val="20"/>
        </w:rPr>
        <w:t>.</w:t>
      </w:r>
    </w:p>
    <w:p w:rsidRPr="00E52FA3" w:rsidR="00CA7AA6" w:rsidP="00E52FA3" w:rsidRDefault="00CA7AA6" w14:paraId="632DDD01" w14:textId="094C6CB2">
      <w:pPr>
        <w:tabs>
          <w:tab w:val="left" w:pos="1134"/>
        </w:tabs>
        <w:ind w:left="1146"/>
        <w:rPr>
          <w:rFonts w:cs="Arial"/>
          <w:sz w:val="20"/>
        </w:rPr>
      </w:pPr>
      <w:r w:rsidRPr="00E52FA3">
        <w:rPr>
          <w:rFonts w:cs="Arial"/>
          <w:sz w:val="20"/>
        </w:rPr>
        <w:t>All students, other than those undertaking a higher degree by research, will be automatically enrolled in a suite of key student learning tools which will include</w:t>
      </w:r>
      <w:r w:rsidRPr="00E52FA3" w:rsidR="00A045DD">
        <w:rPr>
          <w:rFonts w:cs="Arial"/>
          <w:sz w:val="20"/>
        </w:rPr>
        <w:t xml:space="preserve"> online tutorials provided by Learning Services.</w:t>
      </w:r>
      <w:r w:rsidR="007F55F3">
        <w:rPr>
          <w:rFonts w:cs="Arial"/>
          <w:sz w:val="20"/>
        </w:rPr>
        <w:t xml:space="preserve"> Within this context students are educated about academic integrity and the purpose and use of text</w:t>
      </w:r>
      <w:r w:rsidR="00C61914">
        <w:rPr>
          <w:rFonts w:cs="Arial"/>
          <w:sz w:val="20"/>
        </w:rPr>
        <w:t xml:space="preserve"> </w:t>
      </w:r>
      <w:r w:rsidR="007F55F3">
        <w:rPr>
          <w:rFonts w:cs="Arial"/>
          <w:sz w:val="20"/>
        </w:rPr>
        <w:t xml:space="preserve">matching tools e.g. SafeAssign and </w:t>
      </w:r>
      <w:r w:rsidR="00490CA2">
        <w:rPr>
          <w:rFonts w:cs="Arial"/>
          <w:sz w:val="20"/>
        </w:rPr>
        <w:t>Turnitin</w:t>
      </w:r>
      <w:r w:rsidR="007F55F3">
        <w:rPr>
          <w:rFonts w:cs="Arial"/>
          <w:sz w:val="20"/>
        </w:rPr>
        <w:t>.</w:t>
      </w:r>
    </w:p>
    <w:p w:rsidRPr="007818A7" w:rsidR="00B34D13" w:rsidP="007818A7" w:rsidRDefault="00000000" w14:paraId="632DDD02" w14:textId="77777777">
      <w:pPr>
        <w:ind w:left="0"/>
        <w:rPr>
          <w:rFonts w:cs="Arial"/>
          <w:sz w:val="20"/>
        </w:rPr>
      </w:pPr>
      <w:r>
        <w:rPr>
          <w:rFonts w:cs="Arial"/>
          <w:sz w:val="20"/>
        </w:rPr>
        <w:pict w14:anchorId="632DDD0D">
          <v:rect id="_x0000_i1025" style="width:476.25pt;height:1pt" o:hr="t" o:hrstd="t" o:hrnoshade="t" o:hralign="center" fillcolor="#d8d8d8 [2732]" stroked="f"/>
        </w:pict>
      </w:r>
    </w:p>
    <w:p w:rsidRPr="00B34D13" w:rsidR="00B35FB8" w:rsidP="00CA7AA6" w:rsidRDefault="00CA7AA6" w14:paraId="632DDD03" w14:textId="77777777">
      <w:pPr>
        <w:numPr>
          <w:ilvl w:val="0"/>
          <w:numId w:val="2"/>
        </w:numPr>
        <w:spacing w:before="100" w:beforeAutospacing="1" w:after="240"/>
        <w:rPr>
          <w:rFonts w:cs="Arial"/>
          <w:b/>
          <w:caps/>
          <w:sz w:val="24"/>
          <w:szCs w:val="24"/>
        </w:rPr>
      </w:pPr>
      <w:bookmarkStart w:name="relationship" w:id="1"/>
      <w:bookmarkEnd w:id="1"/>
      <w:r w:rsidRPr="00CA7AA6">
        <w:rPr>
          <w:b/>
          <w:caps/>
          <w:sz w:val="24"/>
          <w:szCs w:val="24"/>
        </w:rPr>
        <w:t>Relationship between Learning@Griffith Site and the Course Profile</w:t>
      </w:r>
    </w:p>
    <w:p w:rsidRPr="00C36086" w:rsidR="00C36086" w:rsidP="00C36086" w:rsidRDefault="00C36086" w14:paraId="632DDD04" w14:textId="77777777">
      <w:pPr>
        <w:rPr>
          <w:rFonts w:cs="Arial"/>
          <w:sz w:val="20"/>
        </w:rPr>
      </w:pPr>
      <w:r w:rsidRPr="00C36086">
        <w:rPr>
          <w:rFonts w:cs="Arial"/>
          <w:sz w:val="20"/>
        </w:rPr>
        <w:t>The Course Profile Requirements specifies the requirements for a Course Profile, and the responsibilities of the Course Convenor in preparing the Course Profile. Course Convenors are encouraged to read this document and also to be familiar with the Course Approval and Review Processes.</w:t>
      </w:r>
    </w:p>
    <w:p w:rsidRPr="00C36086" w:rsidR="00C36086" w:rsidP="00C36086" w:rsidRDefault="00C36086" w14:paraId="632DDD05" w14:textId="0E50127B">
      <w:pPr>
        <w:rPr>
          <w:rFonts w:cs="Arial"/>
          <w:sz w:val="20"/>
        </w:rPr>
      </w:pPr>
      <w:r w:rsidRPr="00C36086">
        <w:rPr>
          <w:rFonts w:cs="Arial"/>
          <w:sz w:val="20"/>
        </w:rPr>
        <w:t xml:space="preserve">Information contained on the course's </w:t>
      </w:r>
      <w:proofErr w:type="spellStart"/>
      <w:r w:rsidRPr="00C36086">
        <w:rPr>
          <w:rFonts w:cs="Arial"/>
          <w:sz w:val="20"/>
        </w:rPr>
        <w:t>Learning@Griffith</w:t>
      </w:r>
      <w:proofErr w:type="spellEnd"/>
      <w:r w:rsidRPr="00C36086">
        <w:rPr>
          <w:rFonts w:cs="Arial"/>
          <w:sz w:val="20"/>
        </w:rPr>
        <w:t xml:space="preserve"> site is to be consistent with information contained in the Course Profile. "Variations to the Course Profile during the </w:t>
      </w:r>
      <w:r w:rsidR="00220DD0">
        <w:rPr>
          <w:rFonts w:cs="Arial"/>
          <w:sz w:val="20"/>
        </w:rPr>
        <w:t>trimester</w:t>
      </w:r>
      <w:r w:rsidRPr="00C36086" w:rsidR="00220DD0">
        <w:rPr>
          <w:rFonts w:cs="Arial"/>
          <w:sz w:val="20"/>
        </w:rPr>
        <w:t xml:space="preserve"> </w:t>
      </w:r>
      <w:r w:rsidRPr="00C36086">
        <w:rPr>
          <w:rFonts w:cs="Arial"/>
          <w:sz w:val="20"/>
        </w:rPr>
        <w:t>of offer are not permitted, except in exceptional circumstances, where the Dean (Learning and Teaching), after advice from both the Course</w:t>
      </w:r>
      <w:r w:rsidR="003D7AA3">
        <w:rPr>
          <w:rFonts w:cs="Arial"/>
          <w:sz w:val="20"/>
        </w:rPr>
        <w:t xml:space="preserve"> Convenor</w:t>
      </w:r>
      <w:r w:rsidRPr="00C36086">
        <w:rPr>
          <w:rFonts w:cs="Arial"/>
          <w:sz w:val="20"/>
        </w:rPr>
        <w:t xml:space="preserve"> and Program </w:t>
      </w:r>
      <w:r w:rsidR="003D7AA3">
        <w:rPr>
          <w:rFonts w:cs="Arial"/>
          <w:sz w:val="20"/>
        </w:rPr>
        <w:t>Director</w:t>
      </w:r>
      <w:r w:rsidRPr="00C36086">
        <w:rPr>
          <w:rFonts w:cs="Arial"/>
          <w:sz w:val="20"/>
        </w:rPr>
        <w:t xml:space="preserve">, may approve a variation that will be notified to students in writing via an email and </w:t>
      </w:r>
      <w:proofErr w:type="spellStart"/>
      <w:r w:rsidRPr="00C36086">
        <w:rPr>
          <w:rFonts w:cs="Arial"/>
          <w:sz w:val="20"/>
        </w:rPr>
        <w:t>Learning@Griffith</w:t>
      </w:r>
      <w:proofErr w:type="spellEnd"/>
      <w:r w:rsidRPr="00C36086">
        <w:rPr>
          <w:rFonts w:cs="Arial"/>
          <w:sz w:val="20"/>
        </w:rPr>
        <w:t xml:space="preserve">. Where information differs students are to be provided with an explanation on the </w:t>
      </w:r>
      <w:proofErr w:type="spellStart"/>
      <w:r w:rsidRPr="00C36086">
        <w:rPr>
          <w:rFonts w:cs="Arial"/>
          <w:sz w:val="20"/>
        </w:rPr>
        <w:t>Learning@Griffith</w:t>
      </w:r>
      <w:proofErr w:type="spellEnd"/>
      <w:r w:rsidRPr="00C36086">
        <w:rPr>
          <w:rFonts w:cs="Arial"/>
          <w:sz w:val="20"/>
        </w:rPr>
        <w:t xml:space="preserve"> site about where and why it differs and that the variation has been approved by the Dean (Learning and Teaching). </w:t>
      </w:r>
    </w:p>
    <w:p w:rsidR="00345A93" w:rsidP="00C36086" w:rsidRDefault="00C36086" w14:paraId="632DDD06" w14:textId="77777777">
      <w:pPr>
        <w:rPr>
          <w:rFonts w:cs="Arial"/>
          <w:sz w:val="20"/>
        </w:rPr>
      </w:pPr>
      <w:r w:rsidRPr="00C36086">
        <w:rPr>
          <w:rFonts w:cs="Arial"/>
          <w:sz w:val="20"/>
        </w:rPr>
        <w:t xml:space="preserve">Additional/supplementary information to that already included in the Course Profile regarding the content of this course is to be published on </w:t>
      </w:r>
      <w:proofErr w:type="spellStart"/>
      <w:r w:rsidRPr="00C36086">
        <w:rPr>
          <w:rFonts w:cs="Arial"/>
          <w:sz w:val="20"/>
        </w:rPr>
        <w:t>Learning@Griffith</w:t>
      </w:r>
      <w:proofErr w:type="spellEnd"/>
      <w:r w:rsidRPr="00C36086">
        <w:rPr>
          <w:rFonts w:cs="Arial"/>
          <w:sz w:val="20"/>
        </w:rPr>
        <w:t>.</w:t>
      </w:r>
    </w:p>
    <w:p w:rsidRPr="00A62490" w:rsidR="00431ED9" w:rsidP="00345A93" w:rsidRDefault="00000000" w14:paraId="632DDD07" w14:textId="77777777">
      <w:pPr>
        <w:ind w:left="0"/>
        <w:rPr>
          <w:rFonts w:cs="Arial"/>
          <w:sz w:val="20"/>
        </w:rPr>
      </w:pPr>
      <w:r>
        <w:rPr>
          <w:rFonts w:cs="Arial"/>
          <w:sz w:val="20"/>
        </w:rPr>
        <w:pict w14:anchorId="632DDD0E">
          <v:rect id="_x0000_i1026" style="width:476.25pt;height:1pt" o:hr="t" o:hrstd="t" o:hrnoshade="t" o:hralign="center" fillcolor="#d8d8d8 [2732]" stroked="f"/>
        </w:pict>
      </w:r>
    </w:p>
    <w:p w:rsidRPr="00B34D13" w:rsidR="00B35FB8" w:rsidP="00C36086" w:rsidRDefault="00C36086" w14:paraId="632DDD08" w14:textId="77777777">
      <w:pPr>
        <w:numPr>
          <w:ilvl w:val="0"/>
          <w:numId w:val="2"/>
        </w:numPr>
        <w:spacing w:before="100" w:beforeAutospacing="1" w:after="240"/>
        <w:rPr>
          <w:rFonts w:cs="Arial"/>
          <w:b/>
          <w:caps/>
          <w:sz w:val="24"/>
          <w:szCs w:val="24"/>
        </w:rPr>
      </w:pPr>
      <w:bookmarkStart w:name="extending" w:id="2"/>
      <w:bookmarkEnd w:id="2"/>
      <w:r w:rsidRPr="00C36086">
        <w:rPr>
          <w:b/>
          <w:caps/>
          <w:sz w:val="24"/>
          <w:szCs w:val="24"/>
        </w:rPr>
        <w:t>Extending the Student Learning Experience</w:t>
      </w:r>
    </w:p>
    <w:p w:rsidRPr="00A62490" w:rsidR="00431ED9" w:rsidP="002A6AA2" w:rsidRDefault="00C36086" w14:paraId="632DDD09" w14:textId="0150FB03">
      <w:pPr>
        <w:rPr>
          <w:rFonts w:cs="Arial"/>
          <w:sz w:val="20"/>
        </w:rPr>
      </w:pPr>
      <w:r w:rsidRPr="00C36086">
        <w:rPr>
          <w:rFonts w:cs="Arial"/>
          <w:sz w:val="20"/>
        </w:rPr>
        <w:t xml:space="preserve">To extend the quality of the student learning experience beyond the minimum engagement level it is recommended that a course blended learning plan be developed and implemented. This plan would outline the ways in which the learning outcomes and the student experience will be further enhanced by means of additional blended learning resources. The plan, and its implementation, would be informed by relevant University strategy and policy documents, supported by the Academic Group Blended Learning Advisors in liaison with relevant Deans Learning and Teaching, and by the Learning and Teaching </w:t>
      </w:r>
      <w:r w:rsidR="00C61914">
        <w:rPr>
          <w:rFonts w:cs="Arial"/>
          <w:sz w:val="20"/>
        </w:rPr>
        <w:t xml:space="preserve">Systems Team </w:t>
      </w:r>
      <w:r w:rsidRPr="00C36086">
        <w:rPr>
          <w:rFonts w:cs="Arial"/>
          <w:sz w:val="20"/>
        </w:rPr>
        <w:t xml:space="preserve">within Information Services, and </w:t>
      </w:r>
      <w:r w:rsidR="00A11260">
        <w:rPr>
          <w:rFonts w:cs="Arial"/>
          <w:sz w:val="20"/>
        </w:rPr>
        <w:t>the Centre for Learning Futures</w:t>
      </w:r>
      <w:r w:rsidRPr="00C36086">
        <w:rPr>
          <w:rFonts w:cs="Arial"/>
          <w:sz w:val="20"/>
        </w:rPr>
        <w:t>.</w:t>
      </w:r>
    </w:p>
    <w:sectPr w:rsidRPr="00A62490" w:rsidR="00431ED9" w:rsidSect="00775F24">
      <w:footerReference w:type="default" r:id="rId16"/>
      <w:pgSz w:w="11906" w:h="16838" w:orient="portrait" w:code="9"/>
      <w:pgMar w:top="1418" w:right="1134" w:bottom="1418"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5F24" w:rsidRDefault="00775F24" w14:paraId="48CD1FC7" w14:textId="77777777">
      <w:r>
        <w:separator/>
      </w:r>
    </w:p>
  </w:endnote>
  <w:endnote w:type="continuationSeparator" w:id="0">
    <w:p w:rsidR="00775F24" w:rsidRDefault="00775F24" w14:paraId="0994B6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345A93" w:rsidTr="00C245CA" w14:paraId="632DDD16" w14:textId="77777777">
      <w:tc>
        <w:tcPr>
          <w:tcW w:w="918" w:type="dxa"/>
          <w:vAlign w:val="bottom"/>
        </w:tcPr>
        <w:p w:rsidRPr="0089097B" w:rsidR="00345A93" w:rsidP="00C245CA" w:rsidRDefault="00494FAA" w14:paraId="632DDD14" w14:textId="77777777">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sidR="00345A93">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E777A5" w:rsidR="00E777A5">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rsidRPr="0089097B" w:rsidR="00345A93" w:rsidP="00E00460" w:rsidRDefault="00345A93" w14:paraId="632DDD15" w14:textId="77777777">
          <w:pPr>
            <w:pStyle w:val="Footer"/>
            <w:spacing w:before="20" w:after="20"/>
            <w:ind w:left="0"/>
            <w:rPr>
              <w:color w:val="BFBFBF" w:themeColor="background1" w:themeShade="BF"/>
              <w:sz w:val="16"/>
              <w:szCs w:val="16"/>
            </w:rPr>
          </w:pPr>
          <w:r w:rsidRPr="00D05AB8">
            <w:rPr>
              <w:color w:val="BFBFBF" w:themeColor="background1" w:themeShade="BF"/>
              <w:sz w:val="16"/>
              <w:szCs w:val="16"/>
            </w:rPr>
            <w:t xml:space="preserve">Guidelines for Staff Engagement with </w:t>
          </w:r>
          <w:proofErr w:type="spellStart"/>
          <w:r w:rsidRPr="00D05AB8">
            <w:rPr>
              <w:color w:val="BFBFBF" w:themeColor="background1" w:themeShade="BF"/>
              <w:sz w:val="16"/>
              <w:szCs w:val="16"/>
            </w:rPr>
            <w:t>Learning@Griffith</w:t>
          </w:r>
          <w:proofErr w:type="spellEnd"/>
        </w:p>
      </w:tc>
    </w:tr>
  </w:tbl>
  <w:p w:rsidRPr="0084456D" w:rsidR="00345A93" w:rsidP="0084456D" w:rsidRDefault="00345A93" w14:paraId="632DDD17"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5F24" w:rsidRDefault="00775F24" w14:paraId="41795B47" w14:textId="77777777">
      <w:r>
        <w:separator/>
      </w:r>
    </w:p>
  </w:footnote>
  <w:footnote w:type="continuationSeparator" w:id="0">
    <w:p w:rsidR="00775F24" w:rsidRDefault="00775F24" w14:paraId="52518FF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26D90A9F"/>
    <w:multiLevelType w:val="hybridMultilevel"/>
    <w:tmpl w:val="69C051C6"/>
    <w:lvl w:ilvl="0" w:tplc="0C090017">
      <w:start w:val="1"/>
      <w:numFmt w:val="lowerLetter"/>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3" w15:restartNumberingAfterBreak="0">
    <w:nsid w:val="2BC6787E"/>
    <w:multiLevelType w:val="hybridMultilevel"/>
    <w:tmpl w:val="57EA3934"/>
    <w:lvl w:ilvl="0" w:tplc="0C090017">
      <w:start w:val="1"/>
      <w:numFmt w:val="lowerLetter"/>
      <w:lvlText w:val="%1)"/>
      <w:lvlJc w:val="left"/>
      <w:pPr>
        <w:ind w:left="1506" w:hanging="360"/>
      </w:pPr>
    </w:lvl>
    <w:lvl w:ilvl="1" w:tplc="0C090001">
      <w:start w:val="1"/>
      <w:numFmt w:val="bullet"/>
      <w:lvlText w:val=""/>
      <w:lvlJc w:val="left"/>
      <w:pPr>
        <w:ind w:left="2226" w:hanging="360"/>
      </w:pPr>
      <w:rPr>
        <w:rFonts w:hint="default" w:ascii="Symbol" w:hAnsi="Symbol"/>
      </w:r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4" w15:restartNumberingAfterBreak="0">
    <w:nsid w:val="2BE10886"/>
    <w:multiLevelType w:val="hybridMultilevel"/>
    <w:tmpl w:val="3A5C5A64"/>
    <w:lvl w:ilvl="0" w:tplc="0C090017">
      <w:start w:val="1"/>
      <w:numFmt w:val="lowerLetter"/>
      <w:lvlText w:val="%1)"/>
      <w:lvlJc w:val="left"/>
      <w:pPr>
        <w:ind w:left="1506" w:hanging="360"/>
      </w:pPr>
    </w:lvl>
    <w:lvl w:ilvl="1" w:tplc="0C090005">
      <w:start w:val="1"/>
      <w:numFmt w:val="bullet"/>
      <w:lvlText w:val=""/>
      <w:lvlJc w:val="left"/>
      <w:pPr>
        <w:ind w:left="2226" w:hanging="360"/>
      </w:pPr>
      <w:rPr>
        <w:rFonts w:hint="default" w:ascii="Wingdings" w:hAnsi="Wingdings"/>
      </w:r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5"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6" w15:restartNumberingAfterBreak="0">
    <w:nsid w:val="48FE07DF"/>
    <w:multiLevelType w:val="hybridMultilevel"/>
    <w:tmpl w:val="27C6483C"/>
    <w:lvl w:ilvl="0" w:tplc="0C090005">
      <w:start w:val="1"/>
      <w:numFmt w:val="bullet"/>
      <w:lvlText w:val=""/>
      <w:lvlJc w:val="left"/>
      <w:pPr>
        <w:ind w:left="1866" w:hanging="360"/>
      </w:pPr>
      <w:rPr>
        <w:rFonts w:hint="default" w:ascii="Wingdings" w:hAnsi="Wingdings"/>
      </w:rPr>
    </w:lvl>
    <w:lvl w:ilvl="1" w:tplc="0C090003" w:tentative="1">
      <w:start w:val="1"/>
      <w:numFmt w:val="bullet"/>
      <w:lvlText w:val="o"/>
      <w:lvlJc w:val="left"/>
      <w:pPr>
        <w:ind w:left="2586" w:hanging="360"/>
      </w:pPr>
      <w:rPr>
        <w:rFonts w:hint="default" w:ascii="Courier New" w:hAnsi="Courier New" w:cs="Courier New"/>
      </w:rPr>
    </w:lvl>
    <w:lvl w:ilvl="2" w:tplc="0C090005" w:tentative="1">
      <w:start w:val="1"/>
      <w:numFmt w:val="bullet"/>
      <w:lvlText w:val=""/>
      <w:lvlJc w:val="left"/>
      <w:pPr>
        <w:ind w:left="3306" w:hanging="360"/>
      </w:pPr>
      <w:rPr>
        <w:rFonts w:hint="default" w:ascii="Wingdings" w:hAnsi="Wingdings"/>
      </w:rPr>
    </w:lvl>
    <w:lvl w:ilvl="3" w:tplc="0C090001" w:tentative="1">
      <w:start w:val="1"/>
      <w:numFmt w:val="bullet"/>
      <w:lvlText w:val=""/>
      <w:lvlJc w:val="left"/>
      <w:pPr>
        <w:ind w:left="4026" w:hanging="360"/>
      </w:pPr>
      <w:rPr>
        <w:rFonts w:hint="default" w:ascii="Symbol" w:hAnsi="Symbol"/>
      </w:rPr>
    </w:lvl>
    <w:lvl w:ilvl="4" w:tplc="0C090003" w:tentative="1">
      <w:start w:val="1"/>
      <w:numFmt w:val="bullet"/>
      <w:lvlText w:val="o"/>
      <w:lvlJc w:val="left"/>
      <w:pPr>
        <w:ind w:left="4746" w:hanging="360"/>
      </w:pPr>
      <w:rPr>
        <w:rFonts w:hint="default" w:ascii="Courier New" w:hAnsi="Courier New" w:cs="Courier New"/>
      </w:rPr>
    </w:lvl>
    <w:lvl w:ilvl="5" w:tplc="0C090005" w:tentative="1">
      <w:start w:val="1"/>
      <w:numFmt w:val="bullet"/>
      <w:lvlText w:val=""/>
      <w:lvlJc w:val="left"/>
      <w:pPr>
        <w:ind w:left="5466" w:hanging="360"/>
      </w:pPr>
      <w:rPr>
        <w:rFonts w:hint="default" w:ascii="Wingdings" w:hAnsi="Wingdings"/>
      </w:rPr>
    </w:lvl>
    <w:lvl w:ilvl="6" w:tplc="0C090001" w:tentative="1">
      <w:start w:val="1"/>
      <w:numFmt w:val="bullet"/>
      <w:lvlText w:val=""/>
      <w:lvlJc w:val="left"/>
      <w:pPr>
        <w:ind w:left="6186" w:hanging="360"/>
      </w:pPr>
      <w:rPr>
        <w:rFonts w:hint="default" w:ascii="Symbol" w:hAnsi="Symbol"/>
      </w:rPr>
    </w:lvl>
    <w:lvl w:ilvl="7" w:tplc="0C090003" w:tentative="1">
      <w:start w:val="1"/>
      <w:numFmt w:val="bullet"/>
      <w:lvlText w:val="o"/>
      <w:lvlJc w:val="left"/>
      <w:pPr>
        <w:ind w:left="6906" w:hanging="360"/>
      </w:pPr>
      <w:rPr>
        <w:rFonts w:hint="default" w:ascii="Courier New" w:hAnsi="Courier New" w:cs="Courier New"/>
      </w:rPr>
    </w:lvl>
    <w:lvl w:ilvl="8" w:tplc="0C090005" w:tentative="1">
      <w:start w:val="1"/>
      <w:numFmt w:val="bullet"/>
      <w:lvlText w:val=""/>
      <w:lvlJc w:val="left"/>
      <w:pPr>
        <w:ind w:left="7626" w:hanging="360"/>
      </w:pPr>
      <w:rPr>
        <w:rFonts w:hint="default" w:ascii="Wingdings" w:hAnsi="Wingdings"/>
      </w:rPr>
    </w:lvl>
  </w:abstractNum>
  <w:abstractNum w:abstractNumId="7" w15:restartNumberingAfterBreak="0">
    <w:nsid w:val="6C90270A"/>
    <w:multiLevelType w:val="hybridMultilevel"/>
    <w:tmpl w:val="D8C0BE0C"/>
    <w:lvl w:ilvl="0" w:tplc="0C090017">
      <w:start w:val="1"/>
      <w:numFmt w:val="lowerLetter"/>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num w:numId="1" w16cid:durableId="1589271801">
    <w:abstractNumId w:val="0"/>
  </w:num>
  <w:num w:numId="2" w16cid:durableId="1356618350">
    <w:abstractNumId w:val="1"/>
  </w:num>
  <w:num w:numId="3" w16cid:durableId="1263031141">
    <w:abstractNumId w:val="5"/>
  </w:num>
  <w:num w:numId="4" w16cid:durableId="2107385538">
    <w:abstractNumId w:val="2"/>
  </w:num>
  <w:num w:numId="5" w16cid:durableId="2078629794">
    <w:abstractNumId w:val="7"/>
  </w:num>
  <w:num w:numId="6" w16cid:durableId="1068966207">
    <w:abstractNumId w:val="3"/>
  </w:num>
  <w:num w:numId="7" w16cid:durableId="696352571">
    <w:abstractNumId w:val="6"/>
  </w:num>
  <w:num w:numId="8" w16cid:durableId="812530410">
    <w:abstractNumId w:val="4"/>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B8"/>
    <w:rsid w:val="00000000"/>
    <w:rsid w:val="0001326A"/>
    <w:rsid w:val="000168FD"/>
    <w:rsid w:val="00020317"/>
    <w:rsid w:val="0002197A"/>
    <w:rsid w:val="00021D3F"/>
    <w:rsid w:val="000262FD"/>
    <w:rsid w:val="0002656D"/>
    <w:rsid w:val="00041B9F"/>
    <w:rsid w:val="00043A00"/>
    <w:rsid w:val="000574B5"/>
    <w:rsid w:val="000618FA"/>
    <w:rsid w:val="000623C6"/>
    <w:rsid w:val="00063F62"/>
    <w:rsid w:val="00064C50"/>
    <w:rsid w:val="000667F4"/>
    <w:rsid w:val="00066E01"/>
    <w:rsid w:val="0007163D"/>
    <w:rsid w:val="0007378A"/>
    <w:rsid w:val="00085C96"/>
    <w:rsid w:val="0008782B"/>
    <w:rsid w:val="00090B14"/>
    <w:rsid w:val="00095765"/>
    <w:rsid w:val="00095B6A"/>
    <w:rsid w:val="000A32A8"/>
    <w:rsid w:val="000A59AC"/>
    <w:rsid w:val="000B2A3C"/>
    <w:rsid w:val="000B4093"/>
    <w:rsid w:val="000B5F39"/>
    <w:rsid w:val="000D02B0"/>
    <w:rsid w:val="000F0F40"/>
    <w:rsid w:val="00111C62"/>
    <w:rsid w:val="00113FE9"/>
    <w:rsid w:val="001161F5"/>
    <w:rsid w:val="00122286"/>
    <w:rsid w:val="00125B7C"/>
    <w:rsid w:val="00126B3F"/>
    <w:rsid w:val="0013508A"/>
    <w:rsid w:val="0014494F"/>
    <w:rsid w:val="001457DC"/>
    <w:rsid w:val="00147712"/>
    <w:rsid w:val="00161FE6"/>
    <w:rsid w:val="001650D4"/>
    <w:rsid w:val="00165E66"/>
    <w:rsid w:val="00166645"/>
    <w:rsid w:val="00170334"/>
    <w:rsid w:val="00170EFB"/>
    <w:rsid w:val="001831DA"/>
    <w:rsid w:val="00194712"/>
    <w:rsid w:val="00195922"/>
    <w:rsid w:val="001A383A"/>
    <w:rsid w:val="001A43F5"/>
    <w:rsid w:val="001A762E"/>
    <w:rsid w:val="001B2DB3"/>
    <w:rsid w:val="001C0A6C"/>
    <w:rsid w:val="001C1128"/>
    <w:rsid w:val="001C2CA3"/>
    <w:rsid w:val="001E0403"/>
    <w:rsid w:val="001E6124"/>
    <w:rsid w:val="001F66C9"/>
    <w:rsid w:val="00201B73"/>
    <w:rsid w:val="0020216A"/>
    <w:rsid w:val="002070A0"/>
    <w:rsid w:val="00220DD0"/>
    <w:rsid w:val="002233B0"/>
    <w:rsid w:val="002235B6"/>
    <w:rsid w:val="0022366D"/>
    <w:rsid w:val="0023439B"/>
    <w:rsid w:val="002418DB"/>
    <w:rsid w:val="00243FB3"/>
    <w:rsid w:val="002449C6"/>
    <w:rsid w:val="0024690C"/>
    <w:rsid w:val="00246C8E"/>
    <w:rsid w:val="002600E0"/>
    <w:rsid w:val="00261CAC"/>
    <w:rsid w:val="00272C53"/>
    <w:rsid w:val="00272CE4"/>
    <w:rsid w:val="0027687D"/>
    <w:rsid w:val="00280472"/>
    <w:rsid w:val="00284A3D"/>
    <w:rsid w:val="00287DE4"/>
    <w:rsid w:val="00295107"/>
    <w:rsid w:val="002A2874"/>
    <w:rsid w:val="002A5651"/>
    <w:rsid w:val="002A6743"/>
    <w:rsid w:val="002A6AA2"/>
    <w:rsid w:val="002B053D"/>
    <w:rsid w:val="002B1AF8"/>
    <w:rsid w:val="002B756C"/>
    <w:rsid w:val="002B7EB5"/>
    <w:rsid w:val="002D1072"/>
    <w:rsid w:val="002D1B78"/>
    <w:rsid w:val="002D294E"/>
    <w:rsid w:val="002D7B77"/>
    <w:rsid w:val="002F0496"/>
    <w:rsid w:val="002F224E"/>
    <w:rsid w:val="002F507E"/>
    <w:rsid w:val="002F5EE9"/>
    <w:rsid w:val="00310DB8"/>
    <w:rsid w:val="003134C8"/>
    <w:rsid w:val="003218C3"/>
    <w:rsid w:val="00326B6D"/>
    <w:rsid w:val="0034016D"/>
    <w:rsid w:val="003458F5"/>
    <w:rsid w:val="00345A93"/>
    <w:rsid w:val="003474B0"/>
    <w:rsid w:val="00347F8E"/>
    <w:rsid w:val="003578D8"/>
    <w:rsid w:val="00381013"/>
    <w:rsid w:val="00394264"/>
    <w:rsid w:val="00396DFB"/>
    <w:rsid w:val="003A2BEA"/>
    <w:rsid w:val="003B3DCB"/>
    <w:rsid w:val="003C67F5"/>
    <w:rsid w:val="003C682E"/>
    <w:rsid w:val="003D7AA3"/>
    <w:rsid w:val="003E558A"/>
    <w:rsid w:val="003E5D96"/>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66370"/>
    <w:rsid w:val="00474A46"/>
    <w:rsid w:val="00474FF5"/>
    <w:rsid w:val="00484CEA"/>
    <w:rsid w:val="00490CA2"/>
    <w:rsid w:val="0049394F"/>
    <w:rsid w:val="00494FAA"/>
    <w:rsid w:val="00495C41"/>
    <w:rsid w:val="00497B78"/>
    <w:rsid w:val="004A3DF6"/>
    <w:rsid w:val="004B0D61"/>
    <w:rsid w:val="004B5AF2"/>
    <w:rsid w:val="004B5E8F"/>
    <w:rsid w:val="004B6B77"/>
    <w:rsid w:val="004D5632"/>
    <w:rsid w:val="004E1C8C"/>
    <w:rsid w:val="00500E1A"/>
    <w:rsid w:val="005076BB"/>
    <w:rsid w:val="00515ADA"/>
    <w:rsid w:val="00516A82"/>
    <w:rsid w:val="00517F6E"/>
    <w:rsid w:val="00521797"/>
    <w:rsid w:val="00524CFB"/>
    <w:rsid w:val="0053062E"/>
    <w:rsid w:val="00534A58"/>
    <w:rsid w:val="00537826"/>
    <w:rsid w:val="00540C27"/>
    <w:rsid w:val="00546452"/>
    <w:rsid w:val="00547101"/>
    <w:rsid w:val="00551D40"/>
    <w:rsid w:val="005559E7"/>
    <w:rsid w:val="00560908"/>
    <w:rsid w:val="00570E6F"/>
    <w:rsid w:val="005740C1"/>
    <w:rsid w:val="00581324"/>
    <w:rsid w:val="005845E9"/>
    <w:rsid w:val="00593BC9"/>
    <w:rsid w:val="00596AB8"/>
    <w:rsid w:val="005A31A7"/>
    <w:rsid w:val="005B2DF0"/>
    <w:rsid w:val="005B50CF"/>
    <w:rsid w:val="005B786F"/>
    <w:rsid w:val="005C36E1"/>
    <w:rsid w:val="005E791A"/>
    <w:rsid w:val="005F2476"/>
    <w:rsid w:val="005F3A85"/>
    <w:rsid w:val="005F5B15"/>
    <w:rsid w:val="00626982"/>
    <w:rsid w:val="00633B37"/>
    <w:rsid w:val="006349E4"/>
    <w:rsid w:val="00636862"/>
    <w:rsid w:val="00637C01"/>
    <w:rsid w:val="00643FE0"/>
    <w:rsid w:val="0064519D"/>
    <w:rsid w:val="00653543"/>
    <w:rsid w:val="00657977"/>
    <w:rsid w:val="0066306D"/>
    <w:rsid w:val="0066357B"/>
    <w:rsid w:val="006762A7"/>
    <w:rsid w:val="0068028D"/>
    <w:rsid w:val="0069546E"/>
    <w:rsid w:val="006A1820"/>
    <w:rsid w:val="006A478C"/>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3FB3"/>
    <w:rsid w:val="00733A60"/>
    <w:rsid w:val="00740BDF"/>
    <w:rsid w:val="00741E3C"/>
    <w:rsid w:val="0074600E"/>
    <w:rsid w:val="00747D25"/>
    <w:rsid w:val="00753867"/>
    <w:rsid w:val="00754458"/>
    <w:rsid w:val="00755120"/>
    <w:rsid w:val="00757917"/>
    <w:rsid w:val="00766B60"/>
    <w:rsid w:val="00775885"/>
    <w:rsid w:val="00775F24"/>
    <w:rsid w:val="00780B46"/>
    <w:rsid w:val="00780D74"/>
    <w:rsid w:val="007818A7"/>
    <w:rsid w:val="00791AA3"/>
    <w:rsid w:val="00792D75"/>
    <w:rsid w:val="00793697"/>
    <w:rsid w:val="00794D97"/>
    <w:rsid w:val="007978D7"/>
    <w:rsid w:val="007A76B5"/>
    <w:rsid w:val="007B1A9B"/>
    <w:rsid w:val="007B3CC4"/>
    <w:rsid w:val="007B75C3"/>
    <w:rsid w:val="007D3EAD"/>
    <w:rsid w:val="007D6AC1"/>
    <w:rsid w:val="007D79E4"/>
    <w:rsid w:val="007E0538"/>
    <w:rsid w:val="007E3132"/>
    <w:rsid w:val="007E4EA3"/>
    <w:rsid w:val="007F3E07"/>
    <w:rsid w:val="007F55F3"/>
    <w:rsid w:val="007F56D9"/>
    <w:rsid w:val="007F6111"/>
    <w:rsid w:val="007F7FC0"/>
    <w:rsid w:val="00810C01"/>
    <w:rsid w:val="00826C75"/>
    <w:rsid w:val="0082755C"/>
    <w:rsid w:val="00832F9F"/>
    <w:rsid w:val="00833FD3"/>
    <w:rsid w:val="00835399"/>
    <w:rsid w:val="00842D7C"/>
    <w:rsid w:val="0084456D"/>
    <w:rsid w:val="00847E2B"/>
    <w:rsid w:val="00862B37"/>
    <w:rsid w:val="00863D60"/>
    <w:rsid w:val="0086705D"/>
    <w:rsid w:val="00873851"/>
    <w:rsid w:val="00881BAA"/>
    <w:rsid w:val="00883C6F"/>
    <w:rsid w:val="00885A9D"/>
    <w:rsid w:val="0089097B"/>
    <w:rsid w:val="00890A60"/>
    <w:rsid w:val="00893854"/>
    <w:rsid w:val="008977CE"/>
    <w:rsid w:val="008A40EA"/>
    <w:rsid w:val="008A585E"/>
    <w:rsid w:val="008B1AD3"/>
    <w:rsid w:val="008B701D"/>
    <w:rsid w:val="008C0D58"/>
    <w:rsid w:val="008D4244"/>
    <w:rsid w:val="008D4EAF"/>
    <w:rsid w:val="008D5BB7"/>
    <w:rsid w:val="008E3426"/>
    <w:rsid w:val="008E623C"/>
    <w:rsid w:val="008F1284"/>
    <w:rsid w:val="008F3EA4"/>
    <w:rsid w:val="008F54A8"/>
    <w:rsid w:val="008F6339"/>
    <w:rsid w:val="008F6C5D"/>
    <w:rsid w:val="00902A40"/>
    <w:rsid w:val="009148CE"/>
    <w:rsid w:val="00915B87"/>
    <w:rsid w:val="0092301A"/>
    <w:rsid w:val="00927957"/>
    <w:rsid w:val="00945C2A"/>
    <w:rsid w:val="00963ACF"/>
    <w:rsid w:val="00967B3F"/>
    <w:rsid w:val="009826CE"/>
    <w:rsid w:val="0099409C"/>
    <w:rsid w:val="009C63BA"/>
    <w:rsid w:val="009C750A"/>
    <w:rsid w:val="009C7BF1"/>
    <w:rsid w:val="009D19FC"/>
    <w:rsid w:val="009D31AA"/>
    <w:rsid w:val="009D4604"/>
    <w:rsid w:val="009F0FF1"/>
    <w:rsid w:val="00A01DA4"/>
    <w:rsid w:val="00A03E63"/>
    <w:rsid w:val="00A03FF8"/>
    <w:rsid w:val="00A045DD"/>
    <w:rsid w:val="00A04CCC"/>
    <w:rsid w:val="00A0504A"/>
    <w:rsid w:val="00A06904"/>
    <w:rsid w:val="00A11260"/>
    <w:rsid w:val="00A177FC"/>
    <w:rsid w:val="00A20280"/>
    <w:rsid w:val="00A20A97"/>
    <w:rsid w:val="00A32B05"/>
    <w:rsid w:val="00A34635"/>
    <w:rsid w:val="00A42824"/>
    <w:rsid w:val="00A5182E"/>
    <w:rsid w:val="00A557BD"/>
    <w:rsid w:val="00A60AB8"/>
    <w:rsid w:val="00A619C7"/>
    <w:rsid w:val="00A62490"/>
    <w:rsid w:val="00A6489A"/>
    <w:rsid w:val="00A77C04"/>
    <w:rsid w:val="00A848F4"/>
    <w:rsid w:val="00A85022"/>
    <w:rsid w:val="00A869E6"/>
    <w:rsid w:val="00A9050A"/>
    <w:rsid w:val="00A92113"/>
    <w:rsid w:val="00AB0069"/>
    <w:rsid w:val="00AB13FC"/>
    <w:rsid w:val="00AB3E52"/>
    <w:rsid w:val="00AB6C4F"/>
    <w:rsid w:val="00AB784B"/>
    <w:rsid w:val="00AD07D2"/>
    <w:rsid w:val="00AE05A8"/>
    <w:rsid w:val="00AE1254"/>
    <w:rsid w:val="00AF37D5"/>
    <w:rsid w:val="00AF4189"/>
    <w:rsid w:val="00AF62A9"/>
    <w:rsid w:val="00AF723D"/>
    <w:rsid w:val="00B0238C"/>
    <w:rsid w:val="00B07359"/>
    <w:rsid w:val="00B27EEB"/>
    <w:rsid w:val="00B34D13"/>
    <w:rsid w:val="00B35FB8"/>
    <w:rsid w:val="00B41E1C"/>
    <w:rsid w:val="00B472A5"/>
    <w:rsid w:val="00B615CA"/>
    <w:rsid w:val="00B64C7B"/>
    <w:rsid w:val="00B66CBA"/>
    <w:rsid w:val="00B84DB5"/>
    <w:rsid w:val="00B85A91"/>
    <w:rsid w:val="00B8613F"/>
    <w:rsid w:val="00B86B55"/>
    <w:rsid w:val="00BA24BE"/>
    <w:rsid w:val="00BA39D3"/>
    <w:rsid w:val="00BB416E"/>
    <w:rsid w:val="00BB5BAF"/>
    <w:rsid w:val="00BB7175"/>
    <w:rsid w:val="00BC0F6D"/>
    <w:rsid w:val="00BC50C1"/>
    <w:rsid w:val="00BC66AC"/>
    <w:rsid w:val="00BC7428"/>
    <w:rsid w:val="00BC7A77"/>
    <w:rsid w:val="00BD070F"/>
    <w:rsid w:val="00BE314E"/>
    <w:rsid w:val="00BF01F1"/>
    <w:rsid w:val="00BF0C20"/>
    <w:rsid w:val="00BF0F81"/>
    <w:rsid w:val="00BF1299"/>
    <w:rsid w:val="00BF7B48"/>
    <w:rsid w:val="00C0540C"/>
    <w:rsid w:val="00C05D05"/>
    <w:rsid w:val="00C0705D"/>
    <w:rsid w:val="00C115E1"/>
    <w:rsid w:val="00C1576F"/>
    <w:rsid w:val="00C158A2"/>
    <w:rsid w:val="00C21BCB"/>
    <w:rsid w:val="00C245CA"/>
    <w:rsid w:val="00C3051C"/>
    <w:rsid w:val="00C313AC"/>
    <w:rsid w:val="00C332A4"/>
    <w:rsid w:val="00C36086"/>
    <w:rsid w:val="00C448F7"/>
    <w:rsid w:val="00C4647B"/>
    <w:rsid w:val="00C50A1F"/>
    <w:rsid w:val="00C56C9C"/>
    <w:rsid w:val="00C61914"/>
    <w:rsid w:val="00C6259E"/>
    <w:rsid w:val="00C738F3"/>
    <w:rsid w:val="00C762CF"/>
    <w:rsid w:val="00C8484F"/>
    <w:rsid w:val="00C86B98"/>
    <w:rsid w:val="00CA3E2C"/>
    <w:rsid w:val="00CA7AA6"/>
    <w:rsid w:val="00CB185A"/>
    <w:rsid w:val="00CC31E3"/>
    <w:rsid w:val="00CD3138"/>
    <w:rsid w:val="00CE26B1"/>
    <w:rsid w:val="00CE3B1D"/>
    <w:rsid w:val="00CE42A9"/>
    <w:rsid w:val="00CF0319"/>
    <w:rsid w:val="00CF3462"/>
    <w:rsid w:val="00D0248C"/>
    <w:rsid w:val="00D047CD"/>
    <w:rsid w:val="00D05AB8"/>
    <w:rsid w:val="00D05D2C"/>
    <w:rsid w:val="00D06CB7"/>
    <w:rsid w:val="00D10D24"/>
    <w:rsid w:val="00D2236E"/>
    <w:rsid w:val="00D231E0"/>
    <w:rsid w:val="00D24496"/>
    <w:rsid w:val="00D2648D"/>
    <w:rsid w:val="00D3247B"/>
    <w:rsid w:val="00D36AA1"/>
    <w:rsid w:val="00D5253F"/>
    <w:rsid w:val="00D52CAC"/>
    <w:rsid w:val="00D5407B"/>
    <w:rsid w:val="00D555F9"/>
    <w:rsid w:val="00D55BC3"/>
    <w:rsid w:val="00D614DF"/>
    <w:rsid w:val="00D7353A"/>
    <w:rsid w:val="00D85F00"/>
    <w:rsid w:val="00D9114F"/>
    <w:rsid w:val="00D920FB"/>
    <w:rsid w:val="00D96309"/>
    <w:rsid w:val="00D96726"/>
    <w:rsid w:val="00DB0479"/>
    <w:rsid w:val="00DB16B9"/>
    <w:rsid w:val="00DB4612"/>
    <w:rsid w:val="00DC13D5"/>
    <w:rsid w:val="00DC2DFC"/>
    <w:rsid w:val="00DC7EE4"/>
    <w:rsid w:val="00E00460"/>
    <w:rsid w:val="00E028D4"/>
    <w:rsid w:val="00E11182"/>
    <w:rsid w:val="00E15427"/>
    <w:rsid w:val="00E20578"/>
    <w:rsid w:val="00E222F1"/>
    <w:rsid w:val="00E23E0E"/>
    <w:rsid w:val="00E31309"/>
    <w:rsid w:val="00E34B2B"/>
    <w:rsid w:val="00E36743"/>
    <w:rsid w:val="00E368A1"/>
    <w:rsid w:val="00E443E4"/>
    <w:rsid w:val="00E52DA6"/>
    <w:rsid w:val="00E52F57"/>
    <w:rsid w:val="00E52FA3"/>
    <w:rsid w:val="00E53105"/>
    <w:rsid w:val="00E54794"/>
    <w:rsid w:val="00E56164"/>
    <w:rsid w:val="00E63649"/>
    <w:rsid w:val="00E74827"/>
    <w:rsid w:val="00E75525"/>
    <w:rsid w:val="00E77601"/>
    <w:rsid w:val="00E777A5"/>
    <w:rsid w:val="00E81B11"/>
    <w:rsid w:val="00E8319B"/>
    <w:rsid w:val="00E864AF"/>
    <w:rsid w:val="00E93BAC"/>
    <w:rsid w:val="00E97F61"/>
    <w:rsid w:val="00EA198C"/>
    <w:rsid w:val="00EA5043"/>
    <w:rsid w:val="00EA79C7"/>
    <w:rsid w:val="00EB591A"/>
    <w:rsid w:val="00EC0162"/>
    <w:rsid w:val="00EC4C93"/>
    <w:rsid w:val="00ED27FE"/>
    <w:rsid w:val="00EE107B"/>
    <w:rsid w:val="00EE30B7"/>
    <w:rsid w:val="00EE4F80"/>
    <w:rsid w:val="00EF7145"/>
    <w:rsid w:val="00EF730A"/>
    <w:rsid w:val="00F147C2"/>
    <w:rsid w:val="00F148C9"/>
    <w:rsid w:val="00F33C08"/>
    <w:rsid w:val="00F375ED"/>
    <w:rsid w:val="00F61824"/>
    <w:rsid w:val="00F62D80"/>
    <w:rsid w:val="00F63503"/>
    <w:rsid w:val="00F63B24"/>
    <w:rsid w:val="00F660A5"/>
    <w:rsid w:val="00F87704"/>
    <w:rsid w:val="00FA1843"/>
    <w:rsid w:val="00FA2299"/>
    <w:rsid w:val="00FB4A72"/>
    <w:rsid w:val="00FB58A1"/>
    <w:rsid w:val="00FC4B0A"/>
    <w:rsid w:val="00FC4C59"/>
    <w:rsid w:val="00FD2EE6"/>
    <w:rsid w:val="00FD382F"/>
    <w:rsid w:val="00FD4DCB"/>
    <w:rsid w:val="00FD77A2"/>
    <w:rsid w:val="00FE12B1"/>
    <w:rsid w:val="00FE4F0C"/>
    <w:rsid w:val="00FF118B"/>
    <w:rsid w:val="00FF45F2"/>
    <w:rsid w:val="00FF72DC"/>
    <w:rsid w:val="00FF7BD0"/>
    <w:rsid w:val="158D2017"/>
    <w:rsid w:val="45492B5A"/>
    <w:rsid w:val="4E11CC0F"/>
    <w:rsid w:val="5493EBC2"/>
    <w:rsid w:val="5D906920"/>
    <w:rsid w:val="688DA4CB"/>
    <w:rsid w:val="6CFE30B8"/>
    <w:rsid w:val="71EF16B2"/>
    <w:rsid w:val="79BE9B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DDCC6"/>
  <w15:docId w15:val="{59B8945F-E76F-4F7B-B3AA-99D0649B8E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link w:val="HeaderChar"/>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3"/>
      </w:numPr>
    </w:pPr>
  </w:style>
  <w:style w:type="character" w:styleId="HeaderChar" w:customStyle="1">
    <w:name w:val="Header Char"/>
    <w:basedOn w:val="DefaultParagraphFont"/>
    <w:link w:val="Header"/>
    <w:rsid w:val="00733A60"/>
    <w:rPr>
      <w:sz w:val="24"/>
      <w:lang w:eastAsia="en-US"/>
    </w:rPr>
  </w:style>
  <w:style w:type="character" w:styleId="FollowedHyperlink">
    <w:name w:val="FollowedHyperlink"/>
    <w:basedOn w:val="DefaultParagraphFont"/>
    <w:uiPriority w:val="99"/>
    <w:semiHidden/>
    <w:unhideWhenUsed/>
    <w:rsid w:val="00E52FA3"/>
    <w:rPr>
      <w:color w:val="800080" w:themeColor="followedHyperlink"/>
      <w:u w:val="single"/>
    </w:rPr>
  </w:style>
  <w:style w:type="paragraph" w:styleId="Revision">
    <w:name w:val="Revision"/>
    <w:hidden/>
    <w:uiPriority w:val="99"/>
    <w:semiHidden/>
    <w:rsid w:val="00DC13D5"/>
    <w:pPr>
      <w:spacing w:after="0"/>
      <w:ind w:left="0"/>
      <w:jc w:val="left"/>
    </w:pPr>
    <w:rPr>
      <w:rFonts w:ascii="Arial" w:hAnsi="Arial"/>
      <w:sz w:val="22"/>
    </w:rPr>
  </w:style>
  <w:style w:type="character" w:styleId="UnresolvedMention">
    <w:name w:val="Unresolved Mention"/>
    <w:basedOn w:val="DefaultParagraphFont"/>
    <w:uiPriority w:val="99"/>
    <w:semiHidden/>
    <w:unhideWhenUsed/>
    <w:rsid w:val="00071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62717009">
      <w:bodyDiv w:val="1"/>
      <w:marLeft w:val="0"/>
      <w:marRight w:val="0"/>
      <w:marTop w:val="0"/>
      <w:marBottom w:val="0"/>
      <w:divBdr>
        <w:top w:val="none" w:sz="0" w:space="0" w:color="auto"/>
        <w:left w:val="none" w:sz="0" w:space="0" w:color="auto"/>
        <w:bottom w:val="none" w:sz="0" w:space="0" w:color="auto"/>
        <w:right w:val="none" w:sz="0" w:space="0" w:color="auto"/>
      </w:divBdr>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policies.griffith.edu.au/pdf/Course%20Attributes%20Policy.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bblearn.griffith.edu.au/webapps/portal/frameset.jsp"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mmittees@griffith.edu.au" TargetMode="External" Id="rId11" /><Relationship Type="http://schemas.openxmlformats.org/officeDocument/2006/relationships/styles" Target="styles.xml" Id="rId5" /><Relationship Type="http://schemas.openxmlformats.org/officeDocument/2006/relationships/hyperlink" Target="https://policies.griffith.edu.au/pdf/Role%20Statement%20Course%20Convenor.pdf" TargetMode="Externa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policies.griffith.edu.au/pdf/Preparing%20a%20Statement%20of%20Resources.pdf"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F:\2012%20Redevelopment\Templates\Approved%20Policy%20Library%20Template_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86</Value>
      <Value>551</Value>
      <Value>518</Value>
      <Value>75</Value>
      <Value>22</Value>
      <Value>87</Value>
      <Value>545</Value>
    </TaxCatchAll>
    <policyadvisor xmlns="2f261a70-825f-4a37-b7b5-f6ecc2f4c5fa">
      <UserInfo>
        <DisplayName>Mark Fisher</DisplayName>
        <AccountId>30</AccountId>
        <AccountType/>
      </UserInfo>
    </policyadvisor>
    <datedeclared xmlns="2f261a70-825f-4a37-b7b5-f6ecc2f4c5fa" xsi:nil="true"/>
    <extlink xmlns="2f261a70-825f-4a37-b7b5-f6ecc2f4c5fa">
      <Url xsi:nil="true"/>
      <Description xsi:nil="true"/>
    </extlink>
    <policysummary xmlns="2f261a70-825f-4a37-b7b5-f6ecc2f4c5fa">This document guides staff on the minimum engagement level for all courses within Learning@Griffith to improve the quality of the student experience.</policysummary>
    <docsort xmlns="2f261a70-825f-4a37-b7b5-f6ecc2f4c5fa">70</docsort>
    <doccomments xmlns="2f261a70-825f-4a37-b7b5-f6ecc2f4c5fa">Admin change - links to rescinded policies were removed from "Related Documents" section on the policy 7/10/2020.
Standing COO editorial change - update to current Strategic Plan link - 02/09/21.
17/11/2023 -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PublishOn xmlns="2f261a70-825f-4a37-b7b5-f6ecc2f4c5fa">2021-02-05T11:02:50+00:00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DFBlobURL xmlns="2f261a70-825f-4a37-b7b5-f6ecc2f4c5fa" xsi:nil="true"/>
    <PolicyCategoryPath xmlns="2f261a70-825f-4a37-b7b5-f6ecc2f4c5fa">Academic:Learning and Teaching</PolicyCategoryPath>
    <PolicyCategory0 xmlns="2f261a70-825f-4a37-b7b5-f6ecc2f4c5fa">Learning and Teaching</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Teaching Materials, Delivery and Projects</TermName>
          <TermId xmlns="http://schemas.microsoft.com/office/infopath/2007/PartnerControls">e1432522-d1dd-4592-910a-cc3776f08fd4</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2023-11-16T14:00:00+00:00</LastPublished>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39cc0f30-d6bb-4d1d-9a77-f8c6bca783ba</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Deputy Vice Chancellor (Education)</TermName>
          <TermId xmlns="http://schemas.microsoft.com/office/infopath/2007/PartnerControls">23c2c4b8-0ed3-4e55-bcd6-d9c665ec4c83</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4A393398-DB04-4AEC-947D-E4F3C7CAF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2C096-357C-40DA-88C1-A1959E0B2585}">
  <ds:schemaRefs>
    <ds:schemaRef ds:uri="http://schemas.microsoft.com/sharepoint/v3/contenttype/forms"/>
  </ds:schemaRefs>
</ds:datastoreItem>
</file>

<file path=customXml/itemProps3.xml><?xml version="1.0" encoding="utf-8"?>
<ds:datastoreItem xmlns:ds="http://schemas.openxmlformats.org/officeDocument/2006/customXml" ds:itemID="{ED560350-21A0-4828-B163-408EEDD14264}">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Approved Policy Library Template_Policy.dotx</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Staff Engagement with Learning@Griffith</dc:title>
  <dc:creator>Tasha Langham</dc:creator>
  <cp:keywords>course conveners guide to Learning@Griffith, Course convener responsibilities, student experience, Learning@Griffith, Learning at Griffith, Staff Engagement with Learning@Griffith, Staff Engagement, engagement with learning@griffith, learning@griffith responsibilities,</cp:keywords>
  <cp:lastModifiedBy>Chelsea Finlayson</cp:lastModifiedBy>
  <cp:revision>9</cp:revision>
  <cp:lastPrinted>2012-06-26T00:57:00Z</cp:lastPrinted>
  <dcterms:created xsi:type="dcterms:W3CDTF">2023-04-23T22:00:00Z</dcterms:created>
  <dcterms:modified xsi:type="dcterms:W3CDTF">2024-04-29T23:16:28Z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policyId">
    <vt:lpwstr>0x010100CCB10AA9A57F62429EA6968F7587FFF2|1453938073</vt:lpwstr>
  </property>
  <property fmtid="{D5CDD505-2E9C-101B-9397-08002B2CF9AE}" pid="4"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5" name="_dlc_DocIdItemGuid">
    <vt:lpwstr>a5563125-cd26-4711-a562-d684bc5933ca</vt:lpwstr>
  </property>
  <property fmtid="{D5CDD505-2E9C-101B-9397-08002B2CF9AE}" pid="6" name="Audience1">
    <vt:lpwstr>19;#Staff|234b4c02-4f11-4558-b1da-d19b9b209556</vt:lpwstr>
  </property>
  <property fmtid="{D5CDD505-2E9C-101B-9397-08002B2CF9AE}" pid="7" name="Category Type">
    <vt:lpwstr>22;#Policy|6ea67854-4618-4b05-bd31-1dfafb0e2b14</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HTML Link">
    <vt:lpwstr>https://policies-admin.griffith.edu.au/pdf/Staff%20Engagement%20with%20Learning%20at%20Griffith.pdf, View PDF Version</vt:lpwstr>
  </property>
  <property fmtid="{D5CDD505-2E9C-101B-9397-08002B2CF9AE}" pid="12" name="Order">
    <vt:r8>4700</vt:r8>
  </property>
  <property fmtid="{D5CDD505-2E9C-101B-9397-08002B2CF9AE}" pid="13" name="policysection">
    <vt:lpwstr>22;#Teaching Materials, Delivery and Projects|e1432522-d1dd-4592-910a-cc3776f08fd4</vt:lpwstr>
  </property>
  <property fmtid="{D5CDD505-2E9C-101B-9397-08002B2CF9AE}" pid="14" name="appauthority">
    <vt:lpwstr>545;#Deputy Vice Chancellor (Education)|23c2c4b8-0ed3-4e55-bcd6-d9c665ec4c83</vt:lpwstr>
  </property>
  <property fmtid="{D5CDD505-2E9C-101B-9397-08002B2CF9AE}" pid="15" name="policycategory">
    <vt:lpwstr>86;#Procedure|bb3f25e1-3c03-4bde-afc2-5888b49b7d7d</vt:lpwstr>
  </property>
  <property fmtid="{D5CDD505-2E9C-101B-9397-08002B2CF9AE}" pid="16" name="glossaryterms">
    <vt:lpwstr/>
  </property>
  <property fmtid="{D5CDD505-2E9C-101B-9397-08002B2CF9AE}" pid="17" name="officearea">
    <vt:lpwstr>551;#Student Life|10f28419-8eea-4122-9bbc-3c3d69c6fcc4</vt:lpwstr>
  </property>
  <property fmtid="{D5CDD505-2E9C-101B-9397-08002B2CF9AE}" pid="18" name="policyreview">
    <vt:lpwstr>87;#2019|39cc0f30-d6bb-4d1d-9a77-f8c6bca783ba</vt:lpwstr>
  </property>
  <property fmtid="{D5CDD505-2E9C-101B-9397-08002B2CF9AE}" pid="19" name="policyaudience">
    <vt:lpwstr>75;#Public|57bf670e-9d88-4715-a670-60ecbe232471</vt:lpwstr>
  </property>
  <property fmtid="{D5CDD505-2E9C-101B-9397-08002B2CF9AE}" pid="20" name="doccomments">
    <vt:lpwstr/>
  </property>
  <property fmtid="{D5CDD505-2E9C-101B-9397-08002B2CF9AE}" pid="21" name="policy-category">
    <vt:lpwstr/>
  </property>
  <property fmtid="{D5CDD505-2E9C-101B-9397-08002B2CF9AE}" pid="22" name="eedb2b835b69435aa9176b937455bd2f">
    <vt:lpwstr>|446e0cdd-d096-4b26-b8f8-0a6485e32142</vt:lpwstr>
  </property>
  <property fmtid="{D5CDD505-2E9C-101B-9397-08002B2CF9AE}" pid="23" name="policy_x002d_category">
    <vt:lpwstr/>
  </property>
  <property fmtid="{D5CDD505-2E9C-101B-9397-08002B2CF9AE}" pid="24" name="DelayPublish">
    <vt:lpwstr>No</vt:lpwstr>
  </property>
  <property fmtid="{D5CDD505-2E9C-101B-9397-08002B2CF9AE}" pid="25" name="Managed_Testing_Field">
    <vt:lpwstr/>
  </property>
</Properties>
</file>