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B210" w14:textId="6EC43D2A" w:rsidR="00CB4578" w:rsidRPr="00E11EC6" w:rsidRDefault="00730667" w:rsidP="00824349">
      <w:pPr>
        <w:pStyle w:val="ContentsHeading1"/>
        <w:pBdr>
          <w:bottom w:val="none" w:sz="0" w:space="0" w:color="auto"/>
        </w:pBdr>
        <w:spacing w:after="0"/>
        <w:contextualSpacing w:val="0"/>
        <w:rPr>
          <w:rFonts w:ascii="Griffith Sans Text" w:hAnsi="Griffith Sans Text" w:cs="Arial"/>
          <w:sz w:val="52"/>
          <w:szCs w:val="52"/>
        </w:rPr>
      </w:pPr>
      <w:r w:rsidRPr="00E11EC6">
        <w:rPr>
          <w:rFonts w:ascii="Griffith Sans Text" w:hAnsi="Griffith Sans Text" w:cs="Arial"/>
          <w:sz w:val="52"/>
          <w:szCs w:val="52"/>
        </w:rPr>
        <w:t xml:space="preserve">Signing </w:t>
      </w:r>
      <w:r w:rsidR="00CB4578" w:rsidRPr="00E11EC6">
        <w:rPr>
          <w:rFonts w:ascii="Griffith Sans Text" w:hAnsi="Griffith Sans Text" w:cs="Arial"/>
          <w:sz w:val="52"/>
          <w:szCs w:val="52"/>
        </w:rPr>
        <w:t>Sub-</w:t>
      </w:r>
      <w:r w:rsidR="004210D3" w:rsidRPr="00E11EC6">
        <w:rPr>
          <w:rFonts w:ascii="Griffith Sans Text" w:hAnsi="Griffith Sans Text" w:cs="Arial"/>
          <w:sz w:val="52"/>
          <w:szCs w:val="52"/>
        </w:rPr>
        <w:t>D</w:t>
      </w:r>
      <w:r w:rsidRPr="00E11EC6">
        <w:rPr>
          <w:rFonts w:ascii="Griffith Sans Text" w:hAnsi="Griffith Sans Text" w:cs="Arial"/>
          <w:sz w:val="52"/>
          <w:szCs w:val="52"/>
        </w:rPr>
        <w:t>elegations</w:t>
      </w:r>
    </w:p>
    <w:p w14:paraId="1636C9B3" w14:textId="5ADD78A2" w:rsidR="00F471E2" w:rsidRPr="007F53F9" w:rsidRDefault="00DE23BF" w:rsidP="00926F50">
      <w:pPr>
        <w:pStyle w:val="ContentsHeading1"/>
        <w:numPr>
          <w:ilvl w:val="0"/>
          <w:numId w:val="36"/>
        </w:numPr>
        <w:pBdr>
          <w:bottom w:val="none" w:sz="0" w:space="0" w:color="auto"/>
        </w:pBdr>
        <w:spacing w:before="120" w:after="360"/>
        <w:ind w:left="567" w:hanging="567"/>
        <w:contextualSpacing w:val="0"/>
        <w:rPr>
          <w:rFonts w:ascii="Griffith Sans Text" w:hAnsi="Griffith Sans Text" w:cs="Arial"/>
          <w:i/>
          <w:iCs/>
          <w:sz w:val="48"/>
          <w:szCs w:val="48"/>
        </w:rPr>
      </w:pPr>
      <w:r w:rsidRPr="007F53F9">
        <w:rPr>
          <w:rFonts w:ascii="Griffith Sans Text" w:hAnsi="Griffith Sans Text" w:cs="Arial"/>
          <w:i/>
          <w:iCs/>
          <w:sz w:val="48"/>
          <w:szCs w:val="48"/>
        </w:rPr>
        <w:t>Guideline</w:t>
      </w:r>
      <w:r w:rsidR="00B039F5" w:rsidRPr="007F53F9">
        <w:rPr>
          <w:rFonts w:ascii="Griffith Sans Text" w:hAnsi="Griffith Sans Text" w:cs="Arial"/>
          <w:i/>
          <w:iCs/>
          <w:sz w:val="48"/>
          <w:szCs w:val="48"/>
        </w:rPr>
        <w:t>s</w:t>
      </w:r>
      <w:r w:rsidRPr="007F53F9">
        <w:rPr>
          <w:rFonts w:ascii="Griffith Sans Text" w:hAnsi="Griffith Sans Text" w:cs="Arial"/>
          <w:i/>
          <w:iCs/>
          <w:sz w:val="48"/>
          <w:szCs w:val="48"/>
        </w:rPr>
        <w:t xml:space="preserve"> on recommended consultation</w:t>
      </w:r>
      <w:r w:rsidR="008D3598" w:rsidRPr="007F53F9">
        <w:rPr>
          <w:rFonts w:ascii="Griffith Sans Text" w:hAnsi="Griffith Sans Text" w:cs="Arial"/>
          <w:i/>
          <w:iCs/>
          <w:sz w:val="48"/>
          <w:szCs w:val="48"/>
        </w:rPr>
        <w:br/>
      </w:r>
      <w:bookmarkStart w:id="0" w:name="_Ref20321537"/>
      <w:r w:rsidR="0022435D" w:rsidRPr="007F53F9">
        <w:rPr>
          <w:rFonts w:ascii="Griffith Sans Text" w:hAnsi="Griffith Sans Text" w:cs="Arial"/>
          <w:i/>
          <w:iCs/>
          <w:sz w:val="48"/>
          <w:szCs w:val="48"/>
        </w:rPr>
        <w:t xml:space="preserve">before a </w:t>
      </w:r>
      <w:r w:rsidR="006010BA" w:rsidRPr="007F53F9">
        <w:rPr>
          <w:rFonts w:ascii="Griffith Sans Text" w:hAnsi="Griffith Sans Text" w:cs="Arial"/>
          <w:i/>
          <w:iCs/>
          <w:sz w:val="48"/>
          <w:szCs w:val="48"/>
        </w:rPr>
        <w:t>Contract</w:t>
      </w:r>
      <w:r w:rsidR="008D3598" w:rsidRPr="007F53F9">
        <w:rPr>
          <w:rFonts w:ascii="Griffith Sans Text" w:hAnsi="Griffith Sans Text" w:cs="Arial"/>
          <w:i/>
          <w:iCs/>
          <w:sz w:val="48"/>
          <w:szCs w:val="48"/>
        </w:rPr>
        <w:t xml:space="preserve"> is signed</w:t>
      </w:r>
    </w:p>
    <w:bookmarkStart w:id="1" w:name="_Ref20411738"/>
    <w:bookmarkStart w:id="2" w:name="_Ref20411785"/>
    <w:p w14:paraId="757C4A4A" w14:textId="1747D699" w:rsidR="00997DEA" w:rsidRPr="00E11EC6" w:rsidRDefault="00997DEA" w:rsidP="00E3370E">
      <w:pPr>
        <w:spacing w:after="0"/>
        <w:rPr>
          <w:rFonts w:ascii="Griffith Sans Text" w:hAnsi="Griffith Sans Text" w:cs="Arial"/>
          <w:color w:val="E30918"/>
          <w:sz w:val="24"/>
          <w:szCs w:val="24"/>
          <w:shd w:val="clear" w:color="auto" w:fill="FFFFFF"/>
        </w:rPr>
      </w:pPr>
      <w:r w:rsidRPr="00E11EC6">
        <w:rPr>
          <w:rFonts w:ascii="Griffith Sans Text" w:hAnsi="Griffith Sans Text" w:cs="Arial"/>
          <w:color w:val="E30918"/>
          <w:sz w:val="24"/>
          <w:szCs w:val="24"/>
          <w:shd w:val="clear" w:color="auto" w:fill="FFFFFF"/>
        </w:rPr>
        <w:fldChar w:fldCharType="begin"/>
      </w:r>
      <w:r w:rsidRPr="00E11EC6">
        <w:rPr>
          <w:rFonts w:ascii="Griffith Sans Text" w:hAnsi="Griffith Sans Text" w:cs="Arial"/>
          <w:color w:val="E30918"/>
          <w:sz w:val="24"/>
          <w:szCs w:val="24"/>
          <w:shd w:val="clear" w:color="auto" w:fill="FFFFFF"/>
        </w:rPr>
        <w:instrText xml:space="preserve"> REF _Ref20480964 \h  \* MERGEFORMAT </w:instrText>
      </w:r>
      <w:r w:rsidRPr="00E11EC6">
        <w:rPr>
          <w:rFonts w:ascii="Griffith Sans Text" w:hAnsi="Griffith Sans Text" w:cs="Arial"/>
          <w:color w:val="E30918"/>
          <w:sz w:val="24"/>
          <w:szCs w:val="24"/>
          <w:shd w:val="clear" w:color="auto" w:fill="FFFFFF"/>
        </w:rPr>
      </w:r>
      <w:r w:rsidRPr="00E11EC6">
        <w:rPr>
          <w:rFonts w:ascii="Griffith Sans Text" w:hAnsi="Griffith Sans Text" w:cs="Arial"/>
          <w:color w:val="E30918"/>
          <w:sz w:val="24"/>
          <w:szCs w:val="24"/>
          <w:shd w:val="clear" w:color="auto" w:fill="FFFFFF"/>
        </w:rPr>
        <w:fldChar w:fldCharType="separate"/>
      </w:r>
      <w:r w:rsidR="00BC0040" w:rsidRPr="00E11EC6">
        <w:rPr>
          <w:rFonts w:ascii="Griffith Sans Text" w:hAnsi="Griffith Sans Text" w:cs="Arial"/>
          <w:color w:val="E30918"/>
          <w:sz w:val="24"/>
          <w:szCs w:val="24"/>
          <w:shd w:val="clear" w:color="auto" w:fill="FFFFFF"/>
        </w:rPr>
        <w:t>1.0 Purpose</w:t>
      </w:r>
      <w:r w:rsidRPr="00E11EC6">
        <w:rPr>
          <w:rFonts w:ascii="Griffith Sans Text" w:hAnsi="Griffith Sans Text" w:cs="Arial"/>
          <w:color w:val="E30918"/>
          <w:sz w:val="24"/>
          <w:szCs w:val="24"/>
          <w:shd w:val="clear" w:color="auto" w:fill="FFFFFF"/>
        </w:rPr>
        <w:fldChar w:fldCharType="end"/>
      </w:r>
    </w:p>
    <w:p w14:paraId="1370E53A" w14:textId="14E72A7E" w:rsidR="00997DEA" w:rsidRPr="00E11EC6" w:rsidRDefault="00997DEA" w:rsidP="00E3370E">
      <w:pPr>
        <w:spacing w:after="0"/>
        <w:rPr>
          <w:rFonts w:ascii="Griffith Sans Text" w:hAnsi="Griffith Sans Text" w:cs="Arial"/>
          <w:color w:val="E30918"/>
          <w:sz w:val="24"/>
          <w:szCs w:val="24"/>
          <w:shd w:val="clear" w:color="auto" w:fill="FFFFFF"/>
        </w:rPr>
      </w:pPr>
      <w:r w:rsidRPr="00E11EC6">
        <w:rPr>
          <w:rFonts w:ascii="Griffith Sans Text" w:hAnsi="Griffith Sans Text" w:cs="Arial"/>
          <w:color w:val="E30918"/>
          <w:sz w:val="24"/>
          <w:szCs w:val="24"/>
          <w:shd w:val="clear" w:color="auto" w:fill="FFFFFF"/>
        </w:rPr>
        <w:fldChar w:fldCharType="begin"/>
      </w:r>
      <w:r w:rsidRPr="00E11EC6">
        <w:rPr>
          <w:rFonts w:ascii="Griffith Sans Text" w:hAnsi="Griffith Sans Text" w:cs="Arial"/>
          <w:color w:val="E30918"/>
          <w:sz w:val="24"/>
          <w:szCs w:val="24"/>
          <w:shd w:val="clear" w:color="auto" w:fill="FFFFFF"/>
        </w:rPr>
        <w:instrText xml:space="preserve"> REF _Ref20480989 \h  \* MERGEFORMAT </w:instrText>
      </w:r>
      <w:r w:rsidRPr="00E11EC6">
        <w:rPr>
          <w:rFonts w:ascii="Griffith Sans Text" w:hAnsi="Griffith Sans Text" w:cs="Arial"/>
          <w:color w:val="E30918"/>
          <w:sz w:val="24"/>
          <w:szCs w:val="24"/>
          <w:shd w:val="clear" w:color="auto" w:fill="FFFFFF"/>
        </w:rPr>
      </w:r>
      <w:r w:rsidRPr="00E11EC6">
        <w:rPr>
          <w:rFonts w:ascii="Griffith Sans Text" w:hAnsi="Griffith Sans Text" w:cs="Arial"/>
          <w:color w:val="E30918"/>
          <w:sz w:val="24"/>
          <w:szCs w:val="24"/>
          <w:shd w:val="clear" w:color="auto" w:fill="FFFFFF"/>
        </w:rPr>
        <w:fldChar w:fldCharType="separate"/>
      </w:r>
      <w:r w:rsidR="00BC0040" w:rsidRPr="00E11EC6">
        <w:rPr>
          <w:rFonts w:ascii="Griffith Sans Text" w:hAnsi="Griffith Sans Text" w:cs="Arial"/>
          <w:color w:val="E30918"/>
          <w:sz w:val="24"/>
          <w:szCs w:val="24"/>
        </w:rPr>
        <w:t>2.0 Scope</w:t>
      </w:r>
      <w:r w:rsidRPr="00E11EC6">
        <w:rPr>
          <w:rFonts w:ascii="Griffith Sans Text" w:hAnsi="Griffith Sans Text" w:cs="Arial"/>
          <w:color w:val="E30918"/>
          <w:sz w:val="24"/>
          <w:szCs w:val="24"/>
          <w:shd w:val="clear" w:color="auto" w:fill="FFFFFF"/>
        </w:rPr>
        <w:fldChar w:fldCharType="end"/>
      </w:r>
    </w:p>
    <w:p w14:paraId="03AB2F9D" w14:textId="3544254F" w:rsidR="007E0317" w:rsidRPr="00E11EC6" w:rsidRDefault="00997DEA" w:rsidP="007E0317">
      <w:pPr>
        <w:spacing w:after="0"/>
        <w:rPr>
          <w:rFonts w:ascii="Griffith Sans Text" w:hAnsi="Griffith Sans Text" w:cs="Arial"/>
          <w:color w:val="E30918"/>
          <w:sz w:val="24"/>
          <w:szCs w:val="24"/>
          <w:shd w:val="clear" w:color="auto" w:fill="FFFFFF"/>
        </w:rPr>
      </w:pPr>
      <w:r w:rsidRPr="00E11EC6">
        <w:rPr>
          <w:rFonts w:ascii="Griffith Sans Text" w:hAnsi="Griffith Sans Text" w:cs="Arial"/>
          <w:color w:val="E30918"/>
          <w:sz w:val="24"/>
          <w:szCs w:val="24"/>
          <w:shd w:val="clear" w:color="auto" w:fill="FFFFFF"/>
        </w:rPr>
        <w:fldChar w:fldCharType="begin"/>
      </w:r>
      <w:r w:rsidRPr="00E11EC6">
        <w:rPr>
          <w:rFonts w:ascii="Griffith Sans Text" w:hAnsi="Griffith Sans Text" w:cs="Arial"/>
          <w:color w:val="E30918"/>
          <w:sz w:val="24"/>
          <w:szCs w:val="24"/>
          <w:shd w:val="clear" w:color="auto" w:fill="FFFFFF"/>
        </w:rPr>
        <w:instrText xml:space="preserve"> REF _Ref20481014 \h  \* MERGEFORMAT </w:instrText>
      </w:r>
      <w:r w:rsidRPr="00E11EC6">
        <w:rPr>
          <w:rFonts w:ascii="Griffith Sans Text" w:hAnsi="Griffith Sans Text" w:cs="Arial"/>
          <w:color w:val="E30918"/>
          <w:sz w:val="24"/>
          <w:szCs w:val="24"/>
          <w:shd w:val="clear" w:color="auto" w:fill="FFFFFF"/>
        </w:rPr>
      </w:r>
      <w:r w:rsidRPr="00E11EC6">
        <w:rPr>
          <w:rFonts w:ascii="Griffith Sans Text" w:hAnsi="Griffith Sans Text" w:cs="Arial"/>
          <w:color w:val="E30918"/>
          <w:sz w:val="24"/>
          <w:szCs w:val="24"/>
          <w:shd w:val="clear" w:color="auto" w:fill="FFFFFF"/>
        </w:rPr>
        <w:fldChar w:fldCharType="separate"/>
      </w:r>
      <w:r w:rsidR="00BC0040" w:rsidRPr="00E11EC6">
        <w:rPr>
          <w:rFonts w:ascii="Griffith Sans Text" w:hAnsi="Griffith Sans Text" w:cs="Arial"/>
          <w:color w:val="E30918"/>
          <w:sz w:val="24"/>
          <w:szCs w:val="24"/>
        </w:rPr>
        <w:t xml:space="preserve">3.0 </w:t>
      </w:r>
      <w:r w:rsidRPr="00E11EC6">
        <w:rPr>
          <w:rFonts w:ascii="Griffith Sans Text" w:hAnsi="Griffith Sans Text" w:cs="Arial"/>
          <w:color w:val="E30918"/>
          <w:sz w:val="24"/>
          <w:szCs w:val="24"/>
          <w:shd w:val="clear" w:color="auto" w:fill="FFFFFF"/>
        </w:rPr>
        <w:fldChar w:fldCharType="end"/>
      </w:r>
      <w:r w:rsidR="003A11BD" w:rsidRPr="00E11EC6">
        <w:rPr>
          <w:rFonts w:ascii="Griffith Sans Text" w:hAnsi="Griffith Sans Text" w:cs="Arial"/>
          <w:color w:val="E30918"/>
          <w:sz w:val="24"/>
          <w:szCs w:val="24"/>
          <w:shd w:val="clear" w:color="auto" w:fill="FFFFFF"/>
        </w:rPr>
        <w:t>Guidelines</w:t>
      </w:r>
      <w:r w:rsidR="007E0317" w:rsidRPr="00E11EC6">
        <w:rPr>
          <w:rFonts w:ascii="Griffith Sans Text" w:hAnsi="Griffith Sans Text" w:cs="Arial"/>
          <w:color w:val="E30918"/>
          <w:sz w:val="24"/>
          <w:szCs w:val="24"/>
          <w:shd w:val="clear" w:color="auto" w:fill="FFFFFF"/>
        </w:rPr>
        <w:t xml:space="preserve"> </w:t>
      </w:r>
    </w:p>
    <w:p w14:paraId="4A6E6A60" w14:textId="3E3875A8" w:rsidR="00997DEA" w:rsidRDefault="00D077A9" w:rsidP="00D077A9">
      <w:pPr>
        <w:spacing w:after="0"/>
        <w:rPr>
          <w:rFonts w:ascii="Griffith Sans Text" w:hAnsi="Griffith Sans Text" w:cs="Arial"/>
          <w:color w:val="E30918"/>
          <w:sz w:val="24"/>
          <w:szCs w:val="24"/>
        </w:rPr>
      </w:pPr>
      <w:r w:rsidRPr="00E11EC6">
        <w:rPr>
          <w:rFonts w:ascii="Griffith Sans Text" w:hAnsi="Griffith Sans Text" w:cs="Arial"/>
          <w:color w:val="E30918"/>
          <w:sz w:val="24"/>
          <w:szCs w:val="24"/>
        </w:rPr>
        <w:fldChar w:fldCharType="begin"/>
      </w:r>
      <w:r w:rsidRPr="00E11EC6">
        <w:rPr>
          <w:rFonts w:ascii="Griffith Sans Text" w:hAnsi="Griffith Sans Text" w:cs="Arial"/>
          <w:color w:val="E30918"/>
          <w:sz w:val="24"/>
          <w:szCs w:val="24"/>
        </w:rPr>
        <w:instrText xml:space="preserve"> REF _Ref140673320 \h  \* MERGEFORMAT </w:instrText>
      </w:r>
      <w:r w:rsidRPr="00E11EC6">
        <w:rPr>
          <w:rFonts w:ascii="Griffith Sans Text" w:hAnsi="Griffith Sans Text" w:cs="Arial"/>
          <w:color w:val="E30918"/>
          <w:sz w:val="24"/>
          <w:szCs w:val="24"/>
        </w:rPr>
      </w:r>
      <w:r w:rsidRPr="00E11EC6">
        <w:rPr>
          <w:rFonts w:ascii="Griffith Sans Text" w:hAnsi="Griffith Sans Text" w:cs="Arial"/>
          <w:color w:val="E30918"/>
          <w:sz w:val="24"/>
          <w:szCs w:val="24"/>
        </w:rPr>
        <w:fldChar w:fldCharType="separate"/>
      </w:r>
      <w:r w:rsidR="00BC0040" w:rsidRPr="00E11EC6">
        <w:rPr>
          <w:rFonts w:ascii="Griffith Sans Text" w:hAnsi="Griffith Sans Text" w:cs="Arial"/>
          <w:color w:val="E30918"/>
          <w:sz w:val="24"/>
          <w:szCs w:val="24"/>
        </w:rPr>
        <w:t>4.0 Definitions</w:t>
      </w:r>
      <w:r w:rsidRPr="00E11EC6">
        <w:rPr>
          <w:rFonts w:ascii="Griffith Sans Text" w:hAnsi="Griffith Sans Text" w:cs="Arial"/>
          <w:color w:val="E30918"/>
          <w:sz w:val="24"/>
          <w:szCs w:val="24"/>
        </w:rPr>
        <w:fldChar w:fldCharType="end"/>
      </w:r>
    </w:p>
    <w:p w14:paraId="4D26BC75" w14:textId="2D8580F4" w:rsidR="00D73FBD" w:rsidRPr="00872558" w:rsidRDefault="00872558" w:rsidP="00D077A9">
      <w:pPr>
        <w:spacing w:after="0"/>
        <w:rPr>
          <w:rFonts w:ascii="Griffith Sans Text" w:hAnsi="Griffith Sans Text" w:cs="Arial"/>
          <w:color w:val="E30918"/>
          <w:sz w:val="24"/>
          <w:szCs w:val="24"/>
        </w:rPr>
      </w:pPr>
      <w:hyperlink w:anchor="_5.0_Information" w:history="1">
        <w:r w:rsidR="00D73FBD" w:rsidRPr="00872558">
          <w:rPr>
            <w:rStyle w:val="Hyperlink"/>
            <w:rFonts w:ascii="Griffith Sans Text" w:hAnsi="Griffith Sans Text" w:cs="Arial"/>
            <w:sz w:val="24"/>
            <w:szCs w:val="24"/>
            <w:u w:val="none"/>
          </w:rPr>
          <w:t>5.0 Information</w:t>
        </w:r>
      </w:hyperlink>
    </w:p>
    <w:p w14:paraId="67CE5631" w14:textId="24A8E499" w:rsidR="00D73FBD" w:rsidRPr="00872558" w:rsidRDefault="00872558" w:rsidP="00D077A9">
      <w:pPr>
        <w:spacing w:after="0"/>
        <w:rPr>
          <w:rFonts w:ascii="Griffith Sans Text" w:hAnsi="Griffith Sans Text" w:cs="Arial"/>
          <w:color w:val="E30918"/>
          <w:sz w:val="24"/>
          <w:szCs w:val="24"/>
        </w:rPr>
      </w:pPr>
      <w:hyperlink w:anchor="_6.0_Related_Policy" w:history="1">
        <w:r w:rsidR="00D73FBD" w:rsidRPr="00872558">
          <w:rPr>
            <w:rStyle w:val="Hyperlink"/>
            <w:rFonts w:ascii="Griffith Sans Text" w:hAnsi="Griffith Sans Text" w:cs="Arial"/>
            <w:sz w:val="24"/>
            <w:szCs w:val="24"/>
            <w:u w:val="none"/>
          </w:rPr>
          <w:t>6.0 Related Policy Documents and Supporting Documents</w:t>
        </w:r>
      </w:hyperlink>
    </w:p>
    <w:p w14:paraId="2E800012" w14:textId="1BD2C619" w:rsidR="00BC55CF" w:rsidRPr="00E11EC6" w:rsidRDefault="00BC55CF" w:rsidP="00D077A9">
      <w:pPr>
        <w:pStyle w:val="Heading2"/>
        <w:ind w:left="426" w:hanging="426"/>
        <w:jc w:val="both"/>
        <w:rPr>
          <w:rFonts w:ascii="Griffith Sans Text Light" w:hAnsi="Griffith Sans Text Light"/>
          <w:b/>
          <w:bCs/>
          <w:sz w:val="32"/>
          <w:szCs w:val="32"/>
        </w:rPr>
      </w:pPr>
      <w:bookmarkStart w:id="3" w:name="_Ref20480964"/>
      <w:r w:rsidRPr="00E11EC6">
        <w:rPr>
          <w:rFonts w:ascii="Griffith Sans Text Light" w:hAnsi="Griffith Sans Text Light"/>
          <w:b/>
          <w:bCs/>
          <w:sz w:val="32"/>
          <w:szCs w:val="32"/>
        </w:rPr>
        <w:t>1.0 Purpose</w:t>
      </w:r>
      <w:bookmarkEnd w:id="0"/>
      <w:bookmarkEnd w:id="1"/>
      <w:bookmarkEnd w:id="2"/>
      <w:bookmarkEnd w:id="3"/>
    </w:p>
    <w:p w14:paraId="67569B09" w14:textId="0647D753" w:rsidR="00506CB0" w:rsidRPr="00E11EC6" w:rsidRDefault="00694E2B" w:rsidP="00276E15">
      <w:pPr>
        <w:spacing w:after="120"/>
        <w:rPr>
          <w:rFonts w:cs="Arial"/>
          <w:sz w:val="22"/>
          <w:szCs w:val="24"/>
        </w:rPr>
      </w:pPr>
      <w:bookmarkStart w:id="4" w:name="_Ref20318879"/>
      <w:bookmarkStart w:id="5" w:name="_Ref20411801"/>
      <w:r w:rsidRPr="00E11EC6">
        <w:rPr>
          <w:rFonts w:cs="Arial"/>
          <w:sz w:val="22"/>
          <w:szCs w:val="24"/>
        </w:rPr>
        <w:t xml:space="preserve">The </w:t>
      </w:r>
      <w:hyperlink r:id="rId11" w:history="1">
        <w:r w:rsidRPr="008B352B">
          <w:rPr>
            <w:rStyle w:val="Hyperlink"/>
            <w:rFonts w:cs="Arial"/>
            <w:sz w:val="22"/>
            <w:szCs w:val="24"/>
          </w:rPr>
          <w:t xml:space="preserve">Signing </w:t>
        </w:r>
        <w:r w:rsidR="008F3608" w:rsidRPr="008B352B">
          <w:rPr>
            <w:rStyle w:val="Hyperlink"/>
            <w:rFonts w:cs="Arial"/>
            <w:sz w:val="22"/>
            <w:szCs w:val="24"/>
          </w:rPr>
          <w:t>Sub-</w:t>
        </w:r>
        <w:r w:rsidRPr="008B352B">
          <w:rPr>
            <w:rStyle w:val="Hyperlink"/>
            <w:rFonts w:cs="Arial"/>
            <w:sz w:val="22"/>
            <w:szCs w:val="24"/>
          </w:rPr>
          <w:t>Delegations</w:t>
        </w:r>
      </w:hyperlink>
      <w:r w:rsidRPr="00E11EC6">
        <w:rPr>
          <w:rFonts w:cs="Arial"/>
          <w:sz w:val="22"/>
          <w:szCs w:val="24"/>
        </w:rPr>
        <w:t xml:space="preserve"> record the powers that the Vice Chancellor has formally sub-delegated to appropriately qualified University</w:t>
      </w:r>
      <w:r w:rsidR="004F3507" w:rsidRPr="00E11EC6">
        <w:rPr>
          <w:rFonts w:cs="Arial"/>
          <w:sz w:val="22"/>
          <w:szCs w:val="24"/>
        </w:rPr>
        <w:t xml:space="preserve"> officers </w:t>
      </w:r>
      <w:r w:rsidRPr="00E11EC6">
        <w:rPr>
          <w:rFonts w:cs="Arial"/>
          <w:sz w:val="22"/>
          <w:szCs w:val="24"/>
        </w:rPr>
        <w:t xml:space="preserve">to sign </w:t>
      </w:r>
      <w:r w:rsidR="007F53F9">
        <w:rPr>
          <w:rFonts w:cs="Arial"/>
          <w:sz w:val="22"/>
          <w:szCs w:val="24"/>
        </w:rPr>
        <w:t>C</w:t>
      </w:r>
      <w:r w:rsidRPr="00E11EC6">
        <w:rPr>
          <w:rFonts w:cs="Arial"/>
          <w:sz w:val="22"/>
          <w:szCs w:val="24"/>
        </w:rPr>
        <w:t>ontracts on behalf of the University</w:t>
      </w:r>
      <w:r w:rsidR="00AA7DBF" w:rsidRPr="00E11EC6">
        <w:rPr>
          <w:rFonts w:cs="Arial"/>
          <w:sz w:val="22"/>
          <w:szCs w:val="24"/>
        </w:rPr>
        <w:t>:</w:t>
      </w:r>
      <w:r w:rsidRPr="00E11EC6">
        <w:rPr>
          <w:rFonts w:cs="Arial"/>
          <w:sz w:val="22"/>
          <w:szCs w:val="24"/>
        </w:rPr>
        <w:t xml:space="preserve">  </w:t>
      </w:r>
    </w:p>
    <w:p w14:paraId="1E2A2FBB" w14:textId="298F77C1" w:rsidR="00ED49BD" w:rsidRPr="00E11EC6" w:rsidRDefault="005A5527" w:rsidP="00276E15">
      <w:pPr>
        <w:pStyle w:val="ListParagraph"/>
        <w:numPr>
          <w:ilvl w:val="0"/>
          <w:numId w:val="37"/>
        </w:numPr>
        <w:spacing w:after="120"/>
        <w:ind w:left="567" w:hanging="567"/>
        <w:contextualSpacing w:val="0"/>
        <w:rPr>
          <w:rFonts w:cs="Arial"/>
          <w:sz w:val="22"/>
          <w:lang w:eastAsia="en-GB"/>
        </w:rPr>
      </w:pPr>
      <w:r w:rsidRPr="00E11EC6">
        <w:rPr>
          <w:rFonts w:cs="Arial"/>
          <w:sz w:val="22"/>
          <w:lang w:eastAsia="en-GB"/>
        </w:rPr>
        <w:t>Special Contracts can only be signed by the nominated sub-delegates set out in Table 1 of the Signing Sub-delegations. Referral of Special Contracts to the Subject Matter Experts listed in Table 1 of the Signing Sub-delegations is mandatory</w:t>
      </w:r>
      <w:r w:rsidR="00AC0A94" w:rsidRPr="00E11EC6">
        <w:rPr>
          <w:rFonts w:cs="Arial"/>
          <w:sz w:val="22"/>
          <w:lang w:eastAsia="en-GB"/>
        </w:rPr>
        <w:t>;</w:t>
      </w:r>
      <w:r w:rsidRPr="00E11EC6">
        <w:rPr>
          <w:rFonts w:cs="Arial"/>
          <w:sz w:val="22"/>
          <w:lang w:eastAsia="en-GB"/>
        </w:rPr>
        <w:t xml:space="preserve"> </w:t>
      </w:r>
      <w:r w:rsidR="003D23AD" w:rsidRPr="00E11EC6">
        <w:rPr>
          <w:rFonts w:cs="Arial"/>
          <w:sz w:val="22"/>
          <w:lang w:eastAsia="en-GB"/>
        </w:rPr>
        <w:t>and</w:t>
      </w:r>
    </w:p>
    <w:p w14:paraId="6BB04D64" w14:textId="2C612B69" w:rsidR="00085376" w:rsidRPr="00E11EC6" w:rsidRDefault="00D23351" w:rsidP="00276E15">
      <w:pPr>
        <w:pStyle w:val="ListParagraph"/>
        <w:numPr>
          <w:ilvl w:val="0"/>
          <w:numId w:val="37"/>
        </w:numPr>
        <w:spacing w:after="120"/>
        <w:ind w:left="567" w:hanging="567"/>
        <w:contextualSpacing w:val="0"/>
        <w:rPr>
          <w:rFonts w:cs="Arial"/>
          <w:color w:val="000000"/>
          <w:spacing w:val="2"/>
          <w:sz w:val="22"/>
          <w:shd w:val="clear" w:color="auto" w:fill="FFFFFF"/>
        </w:rPr>
      </w:pPr>
      <w:r w:rsidRPr="00E11EC6">
        <w:rPr>
          <w:rFonts w:cs="Arial"/>
          <w:sz w:val="22"/>
          <w:lang w:eastAsia="en-GB"/>
        </w:rPr>
        <w:t xml:space="preserve">General Contracts can </w:t>
      </w:r>
      <w:r w:rsidR="00410D9A" w:rsidRPr="00E11EC6">
        <w:rPr>
          <w:rFonts w:cs="Arial"/>
          <w:sz w:val="22"/>
          <w:lang w:eastAsia="en-GB"/>
        </w:rPr>
        <w:t xml:space="preserve">usually </w:t>
      </w:r>
      <w:r w:rsidRPr="00E11EC6">
        <w:rPr>
          <w:rFonts w:cs="Arial"/>
          <w:sz w:val="22"/>
          <w:lang w:eastAsia="en-GB"/>
        </w:rPr>
        <w:t xml:space="preserve">be signed </w:t>
      </w:r>
      <w:r w:rsidR="00447596" w:rsidRPr="00E11EC6">
        <w:rPr>
          <w:rFonts w:cs="Arial"/>
          <w:sz w:val="22"/>
        </w:rPr>
        <w:t xml:space="preserve">in the relevant operational area </w:t>
      </w:r>
      <w:r w:rsidRPr="00E11EC6">
        <w:rPr>
          <w:rFonts w:cs="Arial"/>
          <w:sz w:val="22"/>
          <w:lang w:eastAsia="en-GB"/>
        </w:rPr>
        <w:t>by the sub-delegates set out in Tables 2 and 3 of Signing Sub-delegations</w:t>
      </w:r>
      <w:r w:rsidR="008C5E12" w:rsidRPr="00E11EC6">
        <w:rPr>
          <w:rFonts w:cs="Arial"/>
          <w:sz w:val="22"/>
          <w:lang w:eastAsia="en-GB"/>
        </w:rPr>
        <w:t xml:space="preserve">. </w:t>
      </w:r>
      <w:r w:rsidR="008F4528" w:rsidRPr="00E11EC6">
        <w:rPr>
          <w:rFonts w:cs="Arial"/>
          <w:sz w:val="22"/>
          <w:lang w:eastAsia="en-GB"/>
        </w:rPr>
        <w:t xml:space="preserve"> </w:t>
      </w:r>
      <w:r w:rsidR="00447596" w:rsidRPr="00E11EC6">
        <w:rPr>
          <w:rFonts w:cs="Arial"/>
          <w:sz w:val="22"/>
        </w:rPr>
        <w:t xml:space="preserve">It is strongly recommended that the </w:t>
      </w:r>
      <w:r w:rsidR="002702AF" w:rsidRPr="00E11EC6">
        <w:rPr>
          <w:rFonts w:cs="Arial"/>
          <w:sz w:val="22"/>
        </w:rPr>
        <w:t xml:space="preserve">contract owner </w:t>
      </w:r>
      <w:r w:rsidR="00F21304" w:rsidRPr="00E11EC6">
        <w:rPr>
          <w:rFonts w:cs="Arial"/>
          <w:sz w:val="22"/>
        </w:rPr>
        <w:t>(pro</w:t>
      </w:r>
      <w:r w:rsidR="00F96117" w:rsidRPr="00E11EC6">
        <w:rPr>
          <w:rFonts w:cs="Arial"/>
          <w:sz w:val="22"/>
        </w:rPr>
        <w:t xml:space="preserve">ponent) </w:t>
      </w:r>
      <w:r w:rsidR="00447596" w:rsidRPr="00E11EC6">
        <w:rPr>
          <w:rFonts w:cs="Arial"/>
          <w:sz w:val="22"/>
        </w:rPr>
        <w:t>consult</w:t>
      </w:r>
      <w:r w:rsidR="003F0E4C" w:rsidRPr="00E11EC6">
        <w:rPr>
          <w:rFonts w:cs="Arial"/>
          <w:sz w:val="22"/>
        </w:rPr>
        <w:t>s</w:t>
      </w:r>
      <w:r w:rsidR="00447596" w:rsidRPr="00E11EC6">
        <w:rPr>
          <w:rFonts w:cs="Arial"/>
          <w:sz w:val="22"/>
        </w:rPr>
        <w:t xml:space="preserve"> with relevant Subject Matter Experts before</w:t>
      </w:r>
      <w:r w:rsidR="003F0E4C" w:rsidRPr="00E11EC6">
        <w:rPr>
          <w:rFonts w:cs="Arial"/>
          <w:sz w:val="22"/>
          <w:szCs w:val="24"/>
        </w:rPr>
        <w:t xml:space="preserve"> </w:t>
      </w:r>
      <w:r w:rsidR="003F0E4C" w:rsidRPr="00E11EC6">
        <w:rPr>
          <w:rFonts w:cs="Arial"/>
          <w:sz w:val="22"/>
        </w:rPr>
        <w:t xml:space="preserve">negotiations are finalised and the </w:t>
      </w:r>
      <w:r w:rsidR="009B6F29" w:rsidRPr="00E11EC6">
        <w:rPr>
          <w:rFonts w:cs="Arial"/>
          <w:sz w:val="22"/>
        </w:rPr>
        <w:t>C</w:t>
      </w:r>
      <w:r w:rsidR="003F0E4C" w:rsidRPr="00E11EC6">
        <w:rPr>
          <w:rFonts w:cs="Arial"/>
          <w:sz w:val="22"/>
        </w:rPr>
        <w:t>ontract is signed</w:t>
      </w:r>
      <w:r w:rsidR="003A626B" w:rsidRPr="00E11EC6">
        <w:rPr>
          <w:rFonts w:cs="Arial"/>
          <w:sz w:val="22"/>
        </w:rPr>
        <w:t>, but consultation is not mandatory</w:t>
      </w:r>
      <w:r w:rsidR="00447596" w:rsidRPr="00E11EC6">
        <w:rPr>
          <w:rFonts w:cs="Arial"/>
          <w:sz w:val="22"/>
        </w:rPr>
        <w:t>.</w:t>
      </w:r>
      <w:r w:rsidR="00AF064E" w:rsidRPr="00E11EC6">
        <w:rPr>
          <w:rFonts w:cs="Arial"/>
          <w:sz w:val="22"/>
        </w:rPr>
        <w:t xml:space="preserve">  </w:t>
      </w:r>
    </w:p>
    <w:p w14:paraId="305F1B5F" w14:textId="27082B2A" w:rsidR="001B6ADB" w:rsidRPr="00E11EC6" w:rsidRDefault="007D3BD3" w:rsidP="00276E15">
      <w:pPr>
        <w:spacing w:after="120"/>
        <w:rPr>
          <w:rFonts w:cs="Arial"/>
          <w:sz w:val="22"/>
        </w:rPr>
      </w:pPr>
      <w:r w:rsidRPr="00E11EC6">
        <w:rPr>
          <w:rFonts w:cs="Arial"/>
          <w:sz w:val="22"/>
          <w:szCs w:val="24"/>
        </w:rPr>
        <w:t>This document provide</w:t>
      </w:r>
      <w:r w:rsidR="005D70DD" w:rsidRPr="00E11EC6">
        <w:rPr>
          <w:rFonts w:cs="Arial"/>
          <w:sz w:val="22"/>
          <w:szCs w:val="24"/>
        </w:rPr>
        <w:t>s</w:t>
      </w:r>
      <w:r w:rsidRPr="00E11EC6">
        <w:rPr>
          <w:rFonts w:cs="Arial"/>
          <w:sz w:val="22"/>
          <w:szCs w:val="24"/>
        </w:rPr>
        <w:t xml:space="preserve"> </w:t>
      </w:r>
      <w:r w:rsidR="00A53F5A" w:rsidRPr="00E11EC6">
        <w:rPr>
          <w:rFonts w:cs="Arial"/>
          <w:b/>
          <w:bCs/>
          <w:sz w:val="22"/>
          <w:szCs w:val="24"/>
        </w:rPr>
        <w:t xml:space="preserve">non-exhaustive </w:t>
      </w:r>
      <w:r w:rsidRPr="00E11EC6">
        <w:rPr>
          <w:rFonts w:cs="Arial"/>
          <w:b/>
          <w:bCs/>
          <w:sz w:val="22"/>
          <w:szCs w:val="24"/>
        </w:rPr>
        <w:t>recommendations</w:t>
      </w:r>
      <w:r w:rsidRPr="00E11EC6">
        <w:rPr>
          <w:rFonts w:cs="Arial"/>
          <w:sz w:val="22"/>
          <w:szCs w:val="24"/>
        </w:rPr>
        <w:t xml:space="preserve"> regarding </w:t>
      </w:r>
      <w:r w:rsidR="001021A2" w:rsidRPr="00E11EC6">
        <w:rPr>
          <w:rFonts w:cs="Arial"/>
          <w:sz w:val="22"/>
          <w:szCs w:val="24"/>
        </w:rPr>
        <w:t xml:space="preserve">Subject Matter Experts </w:t>
      </w:r>
      <w:r w:rsidR="00A53F5A" w:rsidRPr="00E11EC6">
        <w:rPr>
          <w:rFonts w:cs="Arial"/>
          <w:sz w:val="22"/>
          <w:szCs w:val="24"/>
        </w:rPr>
        <w:t xml:space="preserve">who </w:t>
      </w:r>
      <w:r w:rsidR="001021A2" w:rsidRPr="00E11EC6">
        <w:rPr>
          <w:rFonts w:cs="Arial"/>
          <w:sz w:val="22"/>
          <w:szCs w:val="24"/>
        </w:rPr>
        <w:t xml:space="preserve">should be </w:t>
      </w:r>
      <w:r w:rsidRPr="00E11EC6">
        <w:rPr>
          <w:rFonts w:cs="Arial"/>
          <w:sz w:val="22"/>
          <w:szCs w:val="24"/>
        </w:rPr>
        <w:t xml:space="preserve">consulted for expert advice on a </w:t>
      </w:r>
      <w:r w:rsidR="001021A2" w:rsidRPr="00E11EC6">
        <w:rPr>
          <w:rFonts w:cs="Arial"/>
          <w:sz w:val="22"/>
          <w:szCs w:val="24"/>
        </w:rPr>
        <w:t xml:space="preserve">proposed </w:t>
      </w:r>
      <w:r w:rsidR="007F53F9">
        <w:rPr>
          <w:rFonts w:cs="Arial"/>
          <w:sz w:val="22"/>
          <w:szCs w:val="24"/>
        </w:rPr>
        <w:t>C</w:t>
      </w:r>
      <w:r w:rsidRPr="00E11EC6">
        <w:rPr>
          <w:rFonts w:cs="Arial"/>
          <w:sz w:val="22"/>
          <w:szCs w:val="24"/>
        </w:rPr>
        <w:t>ontract before negotiat</w:t>
      </w:r>
      <w:r w:rsidR="00000412" w:rsidRPr="00E11EC6">
        <w:rPr>
          <w:rFonts w:cs="Arial"/>
          <w:sz w:val="22"/>
          <w:szCs w:val="24"/>
        </w:rPr>
        <w:t xml:space="preserve">ions are finalised and the contract is </w:t>
      </w:r>
      <w:r w:rsidRPr="00E11EC6">
        <w:rPr>
          <w:rFonts w:cs="Arial"/>
          <w:sz w:val="22"/>
          <w:szCs w:val="24"/>
        </w:rPr>
        <w:t>signed.</w:t>
      </w:r>
      <w:r w:rsidR="007F53F9">
        <w:rPr>
          <w:rFonts w:cs="Arial"/>
          <w:sz w:val="22"/>
        </w:rPr>
        <w:t xml:space="preserve"> </w:t>
      </w:r>
      <w:r w:rsidR="00C309C4" w:rsidRPr="00E11EC6">
        <w:rPr>
          <w:rFonts w:cs="Arial"/>
          <w:sz w:val="22"/>
        </w:rPr>
        <w:t>The</w:t>
      </w:r>
      <w:r w:rsidR="009755A3" w:rsidRPr="00E11EC6">
        <w:rPr>
          <w:rFonts w:cs="Arial"/>
          <w:sz w:val="22"/>
        </w:rPr>
        <w:t xml:space="preserve">y can apply to both </w:t>
      </w:r>
      <w:r w:rsidR="00C309C4" w:rsidRPr="00E11EC6">
        <w:rPr>
          <w:rFonts w:cs="Arial"/>
          <w:sz w:val="22"/>
        </w:rPr>
        <w:t>Special and General Contracts.</w:t>
      </w:r>
    </w:p>
    <w:p w14:paraId="505DCD83" w14:textId="6BC12BD2" w:rsidR="005D70DD" w:rsidRPr="00E11EC6" w:rsidRDefault="00BC5E42" w:rsidP="00276E15">
      <w:pPr>
        <w:spacing w:after="120"/>
        <w:rPr>
          <w:rFonts w:cs="Arial"/>
          <w:color w:val="000000"/>
          <w:spacing w:val="2"/>
          <w:sz w:val="22"/>
          <w:shd w:val="clear" w:color="auto" w:fill="FFFFFF"/>
        </w:rPr>
      </w:pPr>
      <w:r w:rsidRPr="00E11EC6">
        <w:rPr>
          <w:rFonts w:cs="Arial"/>
          <w:sz w:val="22"/>
        </w:rPr>
        <w:t>E</w:t>
      </w:r>
      <w:r w:rsidRPr="00E11EC6">
        <w:rPr>
          <w:rFonts w:cs="Arial"/>
          <w:sz w:val="22"/>
          <w:szCs w:val="24"/>
        </w:rPr>
        <w:t xml:space="preserve">arly consultation with a Subject Matter Expert </w:t>
      </w:r>
      <w:r w:rsidR="001B6ADB" w:rsidRPr="00E11EC6">
        <w:rPr>
          <w:rFonts w:cs="Arial"/>
          <w:sz w:val="22"/>
          <w:szCs w:val="24"/>
        </w:rPr>
        <w:t xml:space="preserve">is important, as </w:t>
      </w:r>
      <w:r w:rsidR="00551471" w:rsidRPr="00E11EC6">
        <w:rPr>
          <w:rFonts w:cs="Arial"/>
          <w:sz w:val="22"/>
          <w:szCs w:val="24"/>
        </w:rPr>
        <w:t xml:space="preserve">it could reveal </w:t>
      </w:r>
      <w:r w:rsidRPr="00E11EC6">
        <w:rPr>
          <w:rFonts w:cs="Arial"/>
          <w:sz w:val="22"/>
          <w:szCs w:val="24"/>
        </w:rPr>
        <w:t xml:space="preserve">that a </w:t>
      </w:r>
      <w:r w:rsidRPr="00E11EC6">
        <w:rPr>
          <w:rFonts w:cs="Arial"/>
          <w:color w:val="000000"/>
          <w:spacing w:val="2"/>
          <w:sz w:val="22"/>
          <w:shd w:val="clear" w:color="auto" w:fill="FFFFFF"/>
        </w:rPr>
        <w:t>proposed Contract should not be signed at all – for example, because it conflict</w:t>
      </w:r>
      <w:r w:rsidR="00551471" w:rsidRPr="00E11EC6">
        <w:rPr>
          <w:rFonts w:cs="Arial"/>
          <w:color w:val="000000"/>
          <w:spacing w:val="2"/>
          <w:sz w:val="22"/>
          <w:shd w:val="clear" w:color="auto" w:fill="FFFFFF"/>
        </w:rPr>
        <w:t>s</w:t>
      </w:r>
      <w:r w:rsidRPr="00E11EC6">
        <w:rPr>
          <w:rFonts w:cs="Arial"/>
          <w:color w:val="000000"/>
          <w:spacing w:val="2"/>
          <w:sz w:val="22"/>
          <w:shd w:val="clear" w:color="auto" w:fill="FFFFFF"/>
        </w:rPr>
        <w:t xml:space="preserve"> with existing commercial arrangements or </w:t>
      </w:r>
      <w:r w:rsidR="00551471" w:rsidRPr="00E11EC6">
        <w:rPr>
          <w:rFonts w:cs="Arial"/>
          <w:color w:val="000000"/>
          <w:spacing w:val="2"/>
          <w:sz w:val="22"/>
          <w:shd w:val="clear" w:color="auto" w:fill="FFFFFF"/>
        </w:rPr>
        <w:t xml:space="preserve">does </w:t>
      </w:r>
      <w:r w:rsidRPr="00E11EC6">
        <w:rPr>
          <w:rFonts w:cs="Arial"/>
          <w:color w:val="000000"/>
          <w:spacing w:val="2"/>
          <w:sz w:val="22"/>
          <w:shd w:val="clear" w:color="auto" w:fill="FFFFFF"/>
        </w:rPr>
        <w:t xml:space="preserve">not align with the University’s strategic goals. </w:t>
      </w:r>
    </w:p>
    <w:p w14:paraId="0E7E49BE" w14:textId="5EE057F3" w:rsidR="00BC5E42" w:rsidRPr="00E11EC6" w:rsidRDefault="00BC5E42" w:rsidP="00276E15">
      <w:pPr>
        <w:spacing w:after="120"/>
        <w:rPr>
          <w:rFonts w:cs="Arial"/>
          <w:sz w:val="22"/>
          <w:szCs w:val="24"/>
        </w:rPr>
      </w:pPr>
      <w:r w:rsidRPr="00E11EC6">
        <w:rPr>
          <w:rFonts w:cs="Arial"/>
          <w:sz w:val="22"/>
          <w:szCs w:val="24"/>
        </w:rPr>
        <w:t xml:space="preserve">Before </w:t>
      </w:r>
      <w:r w:rsidR="004544EF" w:rsidRPr="00E11EC6">
        <w:rPr>
          <w:rFonts w:cs="Arial"/>
          <w:sz w:val="22"/>
          <w:szCs w:val="24"/>
        </w:rPr>
        <w:t xml:space="preserve">the Contract is executed, </w:t>
      </w:r>
      <w:r w:rsidRPr="00E11EC6">
        <w:rPr>
          <w:rFonts w:cs="Arial"/>
          <w:sz w:val="22"/>
          <w:szCs w:val="24"/>
        </w:rPr>
        <w:t xml:space="preserve">all nominated </w:t>
      </w:r>
      <w:r w:rsidR="004544EF" w:rsidRPr="00E11EC6">
        <w:rPr>
          <w:rFonts w:cs="Arial"/>
          <w:sz w:val="22"/>
          <w:szCs w:val="24"/>
        </w:rPr>
        <w:t xml:space="preserve">signing </w:t>
      </w:r>
      <w:r w:rsidRPr="00E11EC6">
        <w:rPr>
          <w:rFonts w:cs="Arial"/>
          <w:sz w:val="22"/>
          <w:szCs w:val="24"/>
        </w:rPr>
        <w:t xml:space="preserve">sub-delegates </w:t>
      </w:r>
      <w:r w:rsidR="009755A3" w:rsidRPr="00E11EC6">
        <w:rPr>
          <w:rFonts w:cs="Arial"/>
          <w:sz w:val="22"/>
          <w:szCs w:val="24"/>
        </w:rPr>
        <w:t xml:space="preserve">(including those for Special Contracts) </w:t>
      </w:r>
      <w:r w:rsidR="00EF17D3" w:rsidRPr="00E11EC6">
        <w:rPr>
          <w:rFonts w:cs="Arial"/>
          <w:sz w:val="22"/>
          <w:szCs w:val="24"/>
        </w:rPr>
        <w:t>are expected to</w:t>
      </w:r>
      <w:r w:rsidRPr="00E11EC6">
        <w:rPr>
          <w:rFonts w:cs="Arial"/>
          <w:sz w:val="22"/>
          <w:szCs w:val="24"/>
        </w:rPr>
        <w:t xml:space="preserve"> satisfy themselves that relevant Subject Matter Experts have been consulted about the proposed Contract.  </w:t>
      </w:r>
    </w:p>
    <w:p w14:paraId="65297E40" w14:textId="46355ACA" w:rsidR="00F97A5A" w:rsidRPr="00E11EC6" w:rsidRDefault="007706AB" w:rsidP="00276E15">
      <w:pPr>
        <w:pStyle w:val="Heading2"/>
        <w:ind w:left="426" w:hanging="426"/>
        <w:rPr>
          <w:rFonts w:ascii="Griffith Sans Text Light" w:hAnsi="Griffith Sans Text Light"/>
          <w:b/>
          <w:bCs/>
          <w:sz w:val="32"/>
          <w:szCs w:val="32"/>
        </w:rPr>
      </w:pPr>
      <w:bookmarkStart w:id="6" w:name="_Ref20480989"/>
      <w:r w:rsidRPr="00E11EC6">
        <w:rPr>
          <w:rFonts w:ascii="Griffith Sans Text Light" w:hAnsi="Griffith Sans Text Light"/>
          <w:b/>
          <w:bCs/>
          <w:sz w:val="32"/>
          <w:szCs w:val="32"/>
        </w:rPr>
        <w:t xml:space="preserve">2.0 </w:t>
      </w:r>
      <w:r w:rsidR="00F97A5A" w:rsidRPr="00E11EC6">
        <w:rPr>
          <w:rFonts w:ascii="Griffith Sans Text Light" w:hAnsi="Griffith Sans Text Light"/>
          <w:b/>
          <w:bCs/>
          <w:sz w:val="32"/>
          <w:szCs w:val="32"/>
        </w:rPr>
        <w:t>Scope</w:t>
      </w:r>
      <w:bookmarkEnd w:id="4"/>
      <w:bookmarkEnd w:id="5"/>
      <w:bookmarkEnd w:id="6"/>
    </w:p>
    <w:p w14:paraId="64BAC20D" w14:textId="67BC7986" w:rsidR="00A8131C" w:rsidRPr="00E11EC6" w:rsidRDefault="00E12884" w:rsidP="00276E15">
      <w:pPr>
        <w:spacing w:after="120"/>
        <w:rPr>
          <w:rFonts w:cs="Arial"/>
          <w:sz w:val="22"/>
        </w:rPr>
      </w:pPr>
      <w:bookmarkStart w:id="7" w:name="_Ref20318910"/>
      <w:bookmarkStart w:id="8" w:name="_Ref20411814"/>
      <w:r w:rsidRPr="00E11EC6">
        <w:rPr>
          <w:rFonts w:cs="Arial"/>
          <w:sz w:val="22"/>
        </w:rPr>
        <w:t>S</w:t>
      </w:r>
      <w:r w:rsidR="008C2550" w:rsidRPr="00E11EC6">
        <w:rPr>
          <w:rFonts w:cs="Arial"/>
          <w:sz w:val="22"/>
        </w:rPr>
        <w:t xml:space="preserve">taff who are </w:t>
      </w:r>
      <w:r w:rsidR="00EC30AB" w:rsidRPr="00E11EC6">
        <w:rPr>
          <w:rFonts w:cs="Arial"/>
          <w:sz w:val="22"/>
        </w:rPr>
        <w:t xml:space="preserve">contract owners (proponents) and </w:t>
      </w:r>
      <w:r w:rsidR="008C2550" w:rsidRPr="00E11EC6">
        <w:rPr>
          <w:rFonts w:cs="Arial"/>
          <w:sz w:val="22"/>
        </w:rPr>
        <w:t xml:space="preserve">negotiating Contracts on behalf of the University </w:t>
      </w:r>
      <w:r w:rsidR="00EE5E16" w:rsidRPr="00E11EC6">
        <w:rPr>
          <w:rFonts w:cs="Arial"/>
          <w:sz w:val="22"/>
        </w:rPr>
        <w:t xml:space="preserve">should </w:t>
      </w:r>
      <w:r w:rsidR="007C525B" w:rsidRPr="00E11EC6">
        <w:rPr>
          <w:rFonts w:cs="Arial"/>
          <w:sz w:val="22"/>
        </w:rPr>
        <w:t xml:space="preserve">consult these Guidelines and </w:t>
      </w:r>
      <w:r w:rsidR="008C2550" w:rsidRPr="00E11EC6">
        <w:rPr>
          <w:rFonts w:cs="Arial"/>
          <w:sz w:val="22"/>
        </w:rPr>
        <w:t xml:space="preserve">seek the advice </w:t>
      </w:r>
      <w:r w:rsidR="00E11817" w:rsidRPr="00E11EC6">
        <w:rPr>
          <w:rFonts w:cs="Arial"/>
          <w:sz w:val="22"/>
        </w:rPr>
        <w:t xml:space="preserve">and assistance of </w:t>
      </w:r>
      <w:r w:rsidR="008C2550" w:rsidRPr="00E11EC6">
        <w:rPr>
          <w:rFonts w:cs="Arial"/>
          <w:sz w:val="22"/>
        </w:rPr>
        <w:t>Subject Matter Experts</w:t>
      </w:r>
      <w:r w:rsidR="00E11817" w:rsidRPr="00E11EC6">
        <w:rPr>
          <w:rFonts w:cs="Arial"/>
          <w:sz w:val="22"/>
        </w:rPr>
        <w:t xml:space="preserve">.  </w:t>
      </w:r>
    </w:p>
    <w:p w14:paraId="42167C8A" w14:textId="01B5D926" w:rsidR="00E11817" w:rsidRPr="00E11EC6" w:rsidRDefault="00E12884" w:rsidP="00276E15">
      <w:pPr>
        <w:spacing w:after="120"/>
        <w:rPr>
          <w:rFonts w:cs="Arial"/>
          <w:sz w:val="22"/>
        </w:rPr>
      </w:pPr>
      <w:r w:rsidRPr="00E11EC6">
        <w:rPr>
          <w:rFonts w:cs="Arial"/>
          <w:sz w:val="22"/>
        </w:rPr>
        <w:t>All s</w:t>
      </w:r>
      <w:r w:rsidR="00E11817" w:rsidRPr="00E11EC6">
        <w:rPr>
          <w:rFonts w:cs="Arial"/>
          <w:sz w:val="22"/>
        </w:rPr>
        <w:t xml:space="preserve">taff with delegated signing authority under the Signing Delegations </w:t>
      </w:r>
      <w:r w:rsidR="00C10D41" w:rsidRPr="00E11EC6">
        <w:rPr>
          <w:rFonts w:cs="Arial"/>
          <w:sz w:val="22"/>
          <w:szCs w:val="24"/>
        </w:rPr>
        <w:t xml:space="preserve">are expected to </w:t>
      </w:r>
      <w:r w:rsidR="00CD68D7" w:rsidRPr="00E11EC6">
        <w:rPr>
          <w:rFonts w:cs="Arial"/>
          <w:sz w:val="22"/>
        </w:rPr>
        <w:t>satisf</w:t>
      </w:r>
      <w:r w:rsidR="00A53F5A" w:rsidRPr="00E11EC6">
        <w:rPr>
          <w:rFonts w:cs="Arial"/>
          <w:sz w:val="22"/>
        </w:rPr>
        <w:t xml:space="preserve">y themselves </w:t>
      </w:r>
      <w:r w:rsidR="00CD68D7" w:rsidRPr="00E11EC6">
        <w:rPr>
          <w:rFonts w:cs="Arial"/>
          <w:sz w:val="22"/>
        </w:rPr>
        <w:t xml:space="preserve">that relevant Subject Matter Experts have been consulted </w:t>
      </w:r>
      <w:r w:rsidR="00E11817" w:rsidRPr="00E11EC6">
        <w:rPr>
          <w:rFonts w:cs="Arial"/>
          <w:sz w:val="22"/>
        </w:rPr>
        <w:t>before exercising their signing authority.</w:t>
      </w:r>
    </w:p>
    <w:p w14:paraId="16734CDB" w14:textId="5F0B5A32" w:rsidR="00C91165" w:rsidRPr="00E11EC6" w:rsidRDefault="007706AB" w:rsidP="00276E15">
      <w:pPr>
        <w:pStyle w:val="Heading2"/>
        <w:ind w:left="426" w:hanging="426"/>
        <w:rPr>
          <w:rFonts w:ascii="Griffith Sans Text Light" w:hAnsi="Griffith Sans Text Light"/>
          <w:b/>
          <w:bCs/>
          <w:sz w:val="32"/>
          <w:szCs w:val="32"/>
        </w:rPr>
      </w:pPr>
      <w:bookmarkStart w:id="9" w:name="_Ref20481014"/>
      <w:r w:rsidRPr="00E11EC6">
        <w:rPr>
          <w:rFonts w:ascii="Griffith Sans Text Light" w:hAnsi="Griffith Sans Text Light"/>
          <w:b/>
          <w:bCs/>
          <w:sz w:val="32"/>
          <w:szCs w:val="32"/>
        </w:rPr>
        <w:lastRenderedPageBreak/>
        <w:t xml:space="preserve">3.0 </w:t>
      </w:r>
      <w:bookmarkEnd w:id="7"/>
      <w:bookmarkEnd w:id="8"/>
      <w:bookmarkEnd w:id="9"/>
      <w:r w:rsidR="003A11BD" w:rsidRPr="00E11EC6">
        <w:rPr>
          <w:rFonts w:ascii="Griffith Sans Text Light" w:hAnsi="Griffith Sans Text Light"/>
          <w:b/>
          <w:bCs/>
          <w:sz w:val="32"/>
          <w:szCs w:val="32"/>
        </w:rPr>
        <w:t>Guidelines</w:t>
      </w:r>
    </w:p>
    <w:p w14:paraId="7B9C5FC7" w14:textId="3FE44CF4" w:rsidR="00256DB4" w:rsidRPr="00E11EC6" w:rsidRDefault="00124A70" w:rsidP="00276E15">
      <w:pPr>
        <w:pStyle w:val="NormalWhite"/>
        <w:spacing w:before="60" w:after="60"/>
        <w:rPr>
          <w:rFonts w:cs="Arial"/>
          <w:color w:val="000000" w:themeColor="text1"/>
          <w:sz w:val="22"/>
        </w:rPr>
      </w:pPr>
      <w:r w:rsidRPr="00E11EC6">
        <w:rPr>
          <w:rFonts w:cs="Arial"/>
          <w:color w:val="000000"/>
          <w:spacing w:val="2"/>
          <w:sz w:val="22"/>
          <w:shd w:val="clear" w:color="auto" w:fill="FFFFFF"/>
        </w:rPr>
        <w:t xml:space="preserve">The following table provides general guidance about when </w:t>
      </w:r>
      <w:r w:rsidR="00E12884" w:rsidRPr="00E11EC6">
        <w:rPr>
          <w:rFonts w:cs="Arial"/>
          <w:color w:val="000000"/>
          <w:spacing w:val="2"/>
          <w:sz w:val="22"/>
          <w:shd w:val="clear" w:color="auto" w:fill="FFFFFF"/>
        </w:rPr>
        <w:t xml:space="preserve">Subject Matter Experts should be consulted, </w:t>
      </w:r>
      <w:r w:rsidRPr="00E11EC6">
        <w:rPr>
          <w:rFonts w:cs="Arial"/>
          <w:color w:val="000000"/>
          <w:spacing w:val="2"/>
          <w:sz w:val="22"/>
          <w:shd w:val="clear" w:color="auto" w:fill="FFFFFF"/>
        </w:rPr>
        <w:t>but is not intended to be exhaustive</w:t>
      </w:r>
      <w:bookmarkStart w:id="10" w:name="_3.1_&lt;Insert_sub-heading&gt;"/>
      <w:bookmarkStart w:id="11" w:name="_Ref20320710"/>
      <w:bookmarkEnd w:id="10"/>
      <w:r w:rsidR="005B3897" w:rsidRPr="00E11EC6">
        <w:rPr>
          <w:rFonts w:cs="Arial"/>
          <w:color w:val="000000" w:themeColor="text1"/>
          <w:sz w:val="22"/>
        </w:rPr>
        <w:t>:</w:t>
      </w:r>
    </w:p>
    <w:p w14:paraId="0CE6D92E" w14:textId="4B744023" w:rsidR="000D673F" w:rsidRPr="00D8125B" w:rsidRDefault="000D673F" w:rsidP="000D673F">
      <w:pPr>
        <w:tabs>
          <w:tab w:val="left" w:pos="1400"/>
        </w:tabs>
        <w:rPr>
          <w:rFonts w:ascii="Griffith Sans Text Light" w:hAnsi="Griffith Sans Text Light" w:cs="Arial"/>
          <w:color w:val="000000"/>
          <w:spacing w:val="2"/>
          <w:szCs w:val="20"/>
          <w:u w:color="F04E45"/>
          <w:shd w:val="clear" w:color="auto" w:fill="FFFFFF"/>
        </w:rPr>
        <w:sectPr w:rsidR="000D673F" w:rsidRPr="00D8125B" w:rsidSect="008C19B2">
          <w:headerReference w:type="default" r:id="rId12"/>
          <w:footerReference w:type="default" r:id="rId13"/>
          <w:headerReference w:type="first" r:id="rId14"/>
          <w:footerReference w:type="first" r:id="rId15"/>
          <w:pgSz w:w="11900" w:h="16820" w:code="9"/>
          <w:pgMar w:top="2127" w:right="1021" w:bottom="1021" w:left="1021" w:header="680" w:footer="454" w:gutter="0"/>
          <w:cols w:space="454"/>
          <w:titlePg/>
          <w:docGrid w:linePitch="360"/>
        </w:sectPr>
      </w:pPr>
    </w:p>
    <w:p w14:paraId="65A35EA9" w14:textId="3468C050" w:rsidR="00256DB4" w:rsidRPr="00BC0040" w:rsidRDefault="00256DB4">
      <w:pPr>
        <w:spacing w:after="0" w:line="240" w:lineRule="auto"/>
        <w:rPr>
          <w:rFonts w:ascii="Griffith Sans Text Light" w:hAnsi="Griffith Sans Text Light" w:cs="Arial"/>
          <w:szCs w:val="20"/>
          <w:u w:color="F04E45"/>
        </w:rPr>
      </w:pPr>
    </w:p>
    <w:tbl>
      <w:tblPr>
        <w:tblStyle w:val="TableGrid"/>
        <w:tblpPr w:leftFromText="180" w:rightFromText="180" w:vertAnchor="text" w:tblpX="109" w:tblpY="163"/>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6523"/>
        <w:gridCol w:w="4314"/>
      </w:tblGrid>
      <w:tr w:rsidR="00BC0040" w:rsidRPr="00BC0040" w14:paraId="563EB407" w14:textId="7BF2AECF" w:rsidTr="00A3324D">
        <w:trPr>
          <w:trHeight w:val="454"/>
          <w:tblHeader/>
        </w:trPr>
        <w:tc>
          <w:tcPr>
            <w:tcW w:w="1375" w:type="pct"/>
            <w:shd w:val="clear" w:color="auto" w:fill="BFBFBF" w:themeFill="background1" w:themeFillShade="BF"/>
          </w:tcPr>
          <w:p w14:paraId="2AF26AFF" w14:textId="77777777" w:rsidR="00A347CB" w:rsidRPr="00BC0040" w:rsidRDefault="00A347CB" w:rsidP="00B2173D">
            <w:pPr>
              <w:spacing w:before="60" w:after="60" w:line="264" w:lineRule="auto"/>
              <w:rPr>
                <w:rFonts w:ascii="Griffith Sans Text Light" w:hAnsi="Griffith Sans Text Light" w:cs="Arial"/>
                <w:b/>
                <w:bCs/>
                <w:szCs w:val="20"/>
              </w:rPr>
            </w:pPr>
            <w:r w:rsidRPr="008B352B">
              <w:rPr>
                <w:rFonts w:ascii="Griffith Sans Text" w:eastAsiaTheme="majorEastAsia" w:hAnsi="Griffith Sans Text" w:cs="Times New Roman (Headings CS)"/>
                <w:b/>
                <w:bCs/>
                <w:iCs/>
                <w:kern w:val="2"/>
                <w:sz w:val="24"/>
              </w:rPr>
              <w:t>Subject Matter Expert</w:t>
            </w:r>
          </w:p>
        </w:tc>
        <w:tc>
          <w:tcPr>
            <w:tcW w:w="2182" w:type="pct"/>
            <w:shd w:val="clear" w:color="auto" w:fill="BFBFBF" w:themeFill="background1" w:themeFillShade="BF"/>
          </w:tcPr>
          <w:p w14:paraId="30FF8930" w14:textId="19BF7D78" w:rsidR="00A347CB" w:rsidRPr="008B352B" w:rsidRDefault="00A347CB" w:rsidP="00B2173D">
            <w:pPr>
              <w:spacing w:before="60" w:after="60" w:line="264" w:lineRule="auto"/>
              <w:rPr>
                <w:rFonts w:ascii="Griffith Sans Text" w:eastAsiaTheme="majorEastAsia" w:hAnsi="Griffith Sans Text" w:cs="Times New Roman (Headings CS)"/>
                <w:b/>
                <w:bCs/>
                <w:iCs/>
                <w:kern w:val="2"/>
                <w:sz w:val="24"/>
              </w:rPr>
            </w:pPr>
            <w:r w:rsidRPr="008B352B">
              <w:rPr>
                <w:rFonts w:ascii="Griffith Sans Text" w:eastAsiaTheme="majorEastAsia" w:hAnsi="Griffith Sans Text" w:cs="Times New Roman (Headings CS)"/>
                <w:b/>
                <w:bCs/>
                <w:iCs/>
                <w:kern w:val="2"/>
                <w:sz w:val="24"/>
              </w:rPr>
              <w:t xml:space="preserve">Flag that an expert should be consulted </w:t>
            </w:r>
          </w:p>
        </w:tc>
        <w:tc>
          <w:tcPr>
            <w:tcW w:w="1443" w:type="pct"/>
            <w:shd w:val="clear" w:color="auto" w:fill="BFBFBF" w:themeFill="background1" w:themeFillShade="BF"/>
          </w:tcPr>
          <w:p w14:paraId="28294658" w14:textId="1E2A0DFA" w:rsidR="00A347CB" w:rsidRPr="008B352B" w:rsidRDefault="00A347CB" w:rsidP="00B2173D">
            <w:pPr>
              <w:spacing w:before="60" w:after="60" w:line="264" w:lineRule="auto"/>
              <w:rPr>
                <w:rFonts w:ascii="Griffith Sans Text" w:eastAsiaTheme="majorEastAsia" w:hAnsi="Griffith Sans Text" w:cs="Times New Roman (Headings CS)"/>
                <w:b/>
                <w:bCs/>
                <w:iCs/>
                <w:kern w:val="2"/>
                <w:sz w:val="24"/>
              </w:rPr>
            </w:pPr>
            <w:r w:rsidRPr="008B352B">
              <w:rPr>
                <w:rFonts w:ascii="Griffith Sans Text" w:eastAsiaTheme="majorEastAsia" w:hAnsi="Griffith Sans Text" w:cs="Times New Roman (Headings CS)"/>
                <w:b/>
                <w:bCs/>
                <w:iCs/>
                <w:kern w:val="2"/>
                <w:sz w:val="24"/>
              </w:rPr>
              <w:t>Contact Details</w:t>
            </w:r>
          </w:p>
        </w:tc>
      </w:tr>
      <w:tr w:rsidR="00BC0040" w:rsidRPr="00BC0040" w14:paraId="0A0D43AA" w14:textId="6F15041B" w:rsidTr="008B352B">
        <w:trPr>
          <w:cantSplit/>
          <w:trHeight w:val="257"/>
        </w:trPr>
        <w:tc>
          <w:tcPr>
            <w:tcW w:w="1375" w:type="pct"/>
            <w:shd w:val="clear" w:color="auto" w:fill="EDEDED" w:themeFill="accent3" w:themeFillTint="33"/>
          </w:tcPr>
          <w:p w14:paraId="6CF3F920" w14:textId="77777777" w:rsidR="001B6DE2" w:rsidRPr="008B352B" w:rsidRDefault="001B6DE2" w:rsidP="00B2173D">
            <w:pPr>
              <w:pStyle w:val="ListParagraph"/>
              <w:numPr>
                <w:ilvl w:val="0"/>
                <w:numId w:val="42"/>
              </w:numPr>
              <w:spacing w:before="60" w:after="60" w:line="264" w:lineRule="auto"/>
              <w:ind w:left="567" w:hanging="567"/>
              <w:contextualSpacing w:val="0"/>
              <w:rPr>
                <w:rFonts w:cs="Arial"/>
                <w:sz w:val="22"/>
              </w:rPr>
            </w:pPr>
            <w:r w:rsidRPr="008B352B">
              <w:rPr>
                <w:rFonts w:cs="Arial"/>
                <w:sz w:val="22"/>
                <w:lang w:eastAsia="en-GB"/>
              </w:rPr>
              <w:t>PROVOST &amp; REPORTING AREAS</w:t>
            </w:r>
          </w:p>
        </w:tc>
        <w:tc>
          <w:tcPr>
            <w:tcW w:w="2182" w:type="pct"/>
            <w:shd w:val="clear" w:color="auto" w:fill="EDEDED" w:themeFill="accent3" w:themeFillTint="33"/>
          </w:tcPr>
          <w:p w14:paraId="775B710F" w14:textId="570EC6F8" w:rsidR="001B6DE2" w:rsidRPr="008B352B" w:rsidRDefault="001B6DE2" w:rsidP="00B2173D">
            <w:pPr>
              <w:pStyle w:val="ListParagraph"/>
              <w:spacing w:before="60" w:after="60" w:line="264" w:lineRule="auto"/>
              <w:ind w:left="567"/>
              <w:contextualSpacing w:val="0"/>
              <w:rPr>
                <w:rFonts w:cs="Arial"/>
                <w:sz w:val="22"/>
              </w:rPr>
            </w:pPr>
          </w:p>
        </w:tc>
        <w:tc>
          <w:tcPr>
            <w:tcW w:w="1443" w:type="pct"/>
            <w:shd w:val="clear" w:color="auto" w:fill="EDEDED" w:themeFill="accent3" w:themeFillTint="33"/>
          </w:tcPr>
          <w:p w14:paraId="144B62DE" w14:textId="77777777" w:rsidR="001B6DE2" w:rsidRPr="008B352B" w:rsidRDefault="001B6DE2" w:rsidP="00B2173D">
            <w:pPr>
              <w:spacing w:before="60" w:after="60" w:line="264" w:lineRule="auto"/>
              <w:rPr>
                <w:rFonts w:cs="Arial"/>
                <w:sz w:val="22"/>
                <w:lang w:eastAsia="en-GB"/>
              </w:rPr>
            </w:pPr>
          </w:p>
        </w:tc>
      </w:tr>
      <w:tr w:rsidR="00BC0040" w:rsidRPr="00BC0040" w14:paraId="783E4042" w14:textId="37B90891" w:rsidTr="007F53F9">
        <w:trPr>
          <w:cantSplit/>
        </w:trPr>
        <w:tc>
          <w:tcPr>
            <w:tcW w:w="1375" w:type="pct"/>
            <w:shd w:val="clear" w:color="auto" w:fill="FFFFFF" w:themeFill="background1"/>
          </w:tcPr>
          <w:p w14:paraId="25AA1430" w14:textId="72C64392" w:rsidR="00A347CB" w:rsidRPr="008B352B" w:rsidRDefault="00A347CB" w:rsidP="00B2173D">
            <w:pPr>
              <w:pStyle w:val="ListParagraph"/>
              <w:numPr>
                <w:ilvl w:val="1"/>
                <w:numId w:val="42"/>
              </w:numPr>
              <w:spacing w:before="60" w:after="60" w:line="264" w:lineRule="auto"/>
              <w:ind w:left="567" w:hanging="567"/>
              <w:contextualSpacing w:val="0"/>
              <w:rPr>
                <w:rFonts w:cs="Arial"/>
                <w:sz w:val="22"/>
                <w:lang w:eastAsia="en-GB"/>
              </w:rPr>
            </w:pPr>
            <w:r w:rsidRPr="008B352B">
              <w:rPr>
                <w:rFonts w:cs="Arial"/>
                <w:sz w:val="22"/>
              </w:rPr>
              <w:t xml:space="preserve">DVC (Education): </w:t>
            </w:r>
          </w:p>
        </w:tc>
        <w:tc>
          <w:tcPr>
            <w:tcW w:w="2182" w:type="pct"/>
            <w:shd w:val="clear" w:color="auto" w:fill="FFFFFF" w:themeFill="background1"/>
          </w:tcPr>
          <w:p w14:paraId="08D5417E" w14:textId="77777777" w:rsidR="00A347CB" w:rsidRPr="008B352B" w:rsidRDefault="00A347CB" w:rsidP="00B2173D">
            <w:pPr>
              <w:spacing w:before="60" w:after="60" w:line="264" w:lineRule="auto"/>
              <w:rPr>
                <w:rFonts w:cs="Arial"/>
                <w:sz w:val="22"/>
              </w:rPr>
            </w:pPr>
          </w:p>
        </w:tc>
        <w:tc>
          <w:tcPr>
            <w:tcW w:w="1443" w:type="pct"/>
            <w:shd w:val="clear" w:color="auto" w:fill="FFFFFF" w:themeFill="background1"/>
          </w:tcPr>
          <w:p w14:paraId="508A6404" w14:textId="77777777" w:rsidR="00A347CB" w:rsidRPr="008B352B" w:rsidRDefault="00A347CB" w:rsidP="00B2173D">
            <w:pPr>
              <w:spacing w:before="60" w:after="60" w:line="264" w:lineRule="auto"/>
              <w:rPr>
                <w:rFonts w:cs="Arial"/>
                <w:sz w:val="22"/>
              </w:rPr>
            </w:pPr>
          </w:p>
        </w:tc>
      </w:tr>
      <w:tr w:rsidR="00BC0040" w:rsidRPr="00BC0040" w14:paraId="7491737C" w14:textId="72EB544E" w:rsidTr="00ED75D2">
        <w:trPr>
          <w:cantSplit/>
        </w:trPr>
        <w:tc>
          <w:tcPr>
            <w:tcW w:w="1375" w:type="pct"/>
            <w:shd w:val="clear" w:color="auto" w:fill="auto"/>
          </w:tcPr>
          <w:p w14:paraId="7437BCAF" w14:textId="77CE12CE" w:rsidR="00A347CB" w:rsidRPr="008B352B" w:rsidRDefault="00A347CB" w:rsidP="003E71AA">
            <w:pPr>
              <w:pStyle w:val="ListParagraph"/>
              <w:numPr>
                <w:ilvl w:val="2"/>
                <w:numId w:val="42"/>
              </w:numPr>
              <w:spacing w:before="60" w:after="60" w:line="264" w:lineRule="auto"/>
              <w:contextualSpacing w:val="0"/>
              <w:rPr>
                <w:rFonts w:cs="Arial"/>
                <w:sz w:val="22"/>
                <w:lang w:eastAsia="en-GB"/>
              </w:rPr>
            </w:pPr>
            <w:r w:rsidRPr="008B352B">
              <w:rPr>
                <w:rFonts w:cs="Arial"/>
                <w:sz w:val="22"/>
              </w:rPr>
              <w:t>PVC (Learning &amp; Teaching)</w:t>
            </w:r>
          </w:p>
        </w:tc>
        <w:tc>
          <w:tcPr>
            <w:tcW w:w="2182" w:type="pct"/>
            <w:shd w:val="clear" w:color="auto" w:fill="auto"/>
          </w:tcPr>
          <w:p w14:paraId="7608449F" w14:textId="77777777" w:rsidR="00A347CB" w:rsidRPr="008B352B" w:rsidRDefault="00A347CB" w:rsidP="004C7A4D">
            <w:pPr>
              <w:pStyle w:val="ListParagraph"/>
              <w:numPr>
                <w:ilvl w:val="0"/>
                <w:numId w:val="44"/>
              </w:numPr>
              <w:spacing w:before="60" w:after="60" w:line="264" w:lineRule="auto"/>
              <w:ind w:left="357" w:hanging="357"/>
              <w:contextualSpacing w:val="0"/>
              <w:rPr>
                <w:rFonts w:cs="Arial"/>
                <w:sz w:val="22"/>
              </w:rPr>
            </w:pPr>
            <w:r w:rsidRPr="008B352B">
              <w:rPr>
                <w:rFonts w:cs="Arial"/>
                <w:sz w:val="22"/>
              </w:rPr>
              <w:t>Pedagogical software purchases</w:t>
            </w:r>
          </w:p>
          <w:p w14:paraId="2F15E370" w14:textId="3A0FC866" w:rsidR="00A347CB" w:rsidRPr="008B352B" w:rsidRDefault="00A347CB" w:rsidP="004C7A4D">
            <w:pPr>
              <w:pStyle w:val="ListParagraph"/>
              <w:numPr>
                <w:ilvl w:val="0"/>
                <w:numId w:val="44"/>
              </w:numPr>
              <w:spacing w:before="60" w:after="60" w:line="264" w:lineRule="auto"/>
              <w:ind w:left="357" w:hanging="357"/>
              <w:contextualSpacing w:val="0"/>
              <w:rPr>
                <w:rFonts w:cs="Arial"/>
                <w:sz w:val="22"/>
              </w:rPr>
            </w:pPr>
            <w:r w:rsidRPr="008B352B">
              <w:rPr>
                <w:rFonts w:cs="Arial"/>
                <w:sz w:val="22"/>
              </w:rPr>
              <w:t>Contracts for Program and course delivery which depend on University L&amp;T LMS and VLE systems</w:t>
            </w:r>
          </w:p>
          <w:p w14:paraId="194E86AE" w14:textId="4E7745AD" w:rsidR="00A347CB" w:rsidRPr="008B352B" w:rsidRDefault="00A347CB" w:rsidP="00B2173D">
            <w:pPr>
              <w:spacing w:before="60" w:after="60" w:line="264" w:lineRule="auto"/>
              <w:rPr>
                <w:rFonts w:cs="Arial"/>
                <w:sz w:val="22"/>
              </w:rPr>
            </w:pPr>
            <w:r w:rsidRPr="008B352B">
              <w:rPr>
                <w:rFonts w:cs="Arial"/>
                <w:i/>
                <w:iCs/>
                <w:sz w:val="22"/>
              </w:rPr>
              <w:t>* note also mandatory referral of all IT contacts to Digital Solutions</w:t>
            </w:r>
          </w:p>
        </w:tc>
        <w:tc>
          <w:tcPr>
            <w:tcW w:w="1443" w:type="pct"/>
          </w:tcPr>
          <w:p w14:paraId="490E270D" w14:textId="781DCFC1" w:rsidR="00A347CB" w:rsidRPr="008B352B" w:rsidRDefault="00D8125B" w:rsidP="00B2173D">
            <w:pPr>
              <w:spacing w:before="60" w:after="60" w:line="264" w:lineRule="auto"/>
              <w:rPr>
                <w:rFonts w:cs="Arial"/>
                <w:color w:val="E30918"/>
                <w:sz w:val="22"/>
              </w:rPr>
            </w:pPr>
            <w:hyperlink r:id="rId16" w:history="1">
              <w:r w:rsidR="00A347CB" w:rsidRPr="008B352B">
                <w:rPr>
                  <w:rStyle w:val="Hyperlink"/>
                  <w:rFonts w:cs="Arial"/>
                  <w:sz w:val="22"/>
                  <w:lang w:val="en-US"/>
                </w:rPr>
                <w:t>r.ellis@griffith.edu.au</w:t>
              </w:r>
            </w:hyperlink>
          </w:p>
        </w:tc>
      </w:tr>
      <w:tr w:rsidR="00BC0040" w:rsidRPr="00BC0040" w14:paraId="29DDE77E" w14:textId="3EDC17B0" w:rsidTr="008B352B">
        <w:trPr>
          <w:cantSplit/>
        </w:trPr>
        <w:tc>
          <w:tcPr>
            <w:tcW w:w="1375" w:type="pct"/>
            <w:shd w:val="clear" w:color="auto" w:fill="FFFFFF" w:themeFill="background1"/>
          </w:tcPr>
          <w:p w14:paraId="0F730267" w14:textId="072812FB" w:rsidR="00A347CB" w:rsidRPr="008B352B" w:rsidRDefault="00A347CB" w:rsidP="00F72B29">
            <w:pPr>
              <w:pStyle w:val="ListParagraph"/>
              <w:numPr>
                <w:ilvl w:val="2"/>
                <w:numId w:val="42"/>
              </w:numPr>
              <w:spacing w:before="60" w:after="60" w:line="264" w:lineRule="auto"/>
              <w:contextualSpacing w:val="0"/>
              <w:rPr>
                <w:rFonts w:cs="Arial"/>
                <w:sz w:val="22"/>
                <w:lang w:eastAsia="en-GB"/>
              </w:rPr>
            </w:pPr>
            <w:r w:rsidRPr="008B352B">
              <w:rPr>
                <w:rFonts w:cs="Arial"/>
                <w:sz w:val="22"/>
              </w:rPr>
              <w:t>Dean (Career Readiness)</w:t>
            </w:r>
          </w:p>
        </w:tc>
        <w:tc>
          <w:tcPr>
            <w:tcW w:w="2182" w:type="pct"/>
            <w:shd w:val="clear" w:color="auto" w:fill="FFFFFF" w:themeFill="background1"/>
          </w:tcPr>
          <w:p w14:paraId="3C7CF222" w14:textId="1FACD450" w:rsidR="00A347CB" w:rsidRPr="008B352B" w:rsidRDefault="00A347CB" w:rsidP="00CE5203">
            <w:pPr>
              <w:pStyle w:val="ListParagraph"/>
              <w:numPr>
                <w:ilvl w:val="0"/>
                <w:numId w:val="44"/>
              </w:numPr>
              <w:spacing w:before="60" w:after="60" w:line="264" w:lineRule="auto"/>
              <w:ind w:left="357" w:hanging="357"/>
              <w:contextualSpacing w:val="0"/>
              <w:rPr>
                <w:rFonts w:cs="Arial"/>
                <w:sz w:val="22"/>
              </w:rPr>
            </w:pPr>
            <w:r w:rsidRPr="008B352B">
              <w:rPr>
                <w:rFonts w:cs="Arial"/>
                <w:sz w:val="22"/>
              </w:rPr>
              <w:t xml:space="preserve">Any </w:t>
            </w:r>
            <w:r w:rsidR="00CE5203" w:rsidRPr="008B352B">
              <w:rPr>
                <w:rFonts w:cs="Arial"/>
                <w:sz w:val="22"/>
              </w:rPr>
              <w:t xml:space="preserve">GU </w:t>
            </w:r>
            <w:r w:rsidRPr="008B352B">
              <w:rPr>
                <w:rFonts w:cs="Arial"/>
                <w:sz w:val="22"/>
              </w:rPr>
              <w:t>student placement, work integrated learning or work experience which is not documented using the University’s standard agreement – except in the Health Group</w:t>
            </w:r>
          </w:p>
          <w:p w14:paraId="4A2FE12A" w14:textId="23405013" w:rsidR="00CE5203" w:rsidRPr="008B352B" w:rsidRDefault="00C91144" w:rsidP="00CE5203">
            <w:pPr>
              <w:pStyle w:val="ListParagraph"/>
              <w:numPr>
                <w:ilvl w:val="0"/>
                <w:numId w:val="44"/>
              </w:numPr>
              <w:spacing w:before="60" w:after="60" w:line="264" w:lineRule="auto"/>
              <w:ind w:left="357" w:hanging="357"/>
              <w:contextualSpacing w:val="0"/>
              <w:rPr>
                <w:rFonts w:cs="Arial"/>
                <w:sz w:val="22"/>
              </w:rPr>
            </w:pPr>
            <w:r w:rsidRPr="008B352B">
              <w:rPr>
                <w:rFonts w:cs="Arial"/>
                <w:sz w:val="22"/>
              </w:rPr>
              <w:t xml:space="preserve">Any incoming student placement </w:t>
            </w:r>
            <w:r w:rsidR="0011265D" w:rsidRPr="008B352B">
              <w:rPr>
                <w:rFonts w:cs="Arial"/>
                <w:sz w:val="22"/>
              </w:rPr>
              <w:t xml:space="preserve">arrangement </w:t>
            </w:r>
            <w:r w:rsidRPr="008B352B">
              <w:rPr>
                <w:rFonts w:cs="Arial"/>
                <w:sz w:val="22"/>
              </w:rPr>
              <w:t>(</w:t>
            </w:r>
            <w:r w:rsidR="0011265D" w:rsidRPr="008B352B">
              <w:rPr>
                <w:rFonts w:cs="Arial"/>
                <w:sz w:val="22"/>
              </w:rPr>
              <w:t xml:space="preserve">ie. </w:t>
            </w:r>
            <w:r w:rsidR="00C43C3B" w:rsidRPr="008B352B">
              <w:rPr>
                <w:rFonts w:cs="Arial"/>
                <w:sz w:val="22"/>
              </w:rPr>
              <w:t xml:space="preserve">GU is hosting </w:t>
            </w:r>
            <w:r w:rsidR="0011265D" w:rsidRPr="008B352B">
              <w:rPr>
                <w:rFonts w:cs="Arial"/>
                <w:sz w:val="22"/>
              </w:rPr>
              <w:t xml:space="preserve">a </w:t>
            </w:r>
            <w:r w:rsidRPr="008B352B">
              <w:rPr>
                <w:rFonts w:cs="Arial"/>
                <w:sz w:val="22"/>
              </w:rPr>
              <w:t xml:space="preserve">student from another University </w:t>
            </w:r>
            <w:r w:rsidR="00C43C3B" w:rsidRPr="008B352B">
              <w:rPr>
                <w:rFonts w:cs="Arial"/>
                <w:sz w:val="22"/>
              </w:rPr>
              <w:t>for placement or WIL)</w:t>
            </w:r>
            <w:r w:rsidR="009476A0" w:rsidRPr="008B352B">
              <w:rPr>
                <w:rFonts w:cs="Arial"/>
                <w:sz w:val="22"/>
              </w:rPr>
              <w:t xml:space="preserve"> – except in the Health Group</w:t>
            </w:r>
          </w:p>
        </w:tc>
        <w:tc>
          <w:tcPr>
            <w:tcW w:w="1443" w:type="pct"/>
            <w:shd w:val="clear" w:color="auto" w:fill="FFFFFF" w:themeFill="background1"/>
          </w:tcPr>
          <w:p w14:paraId="1C859B26" w14:textId="75BB6AFA" w:rsidR="00A347CB" w:rsidRPr="008B352B" w:rsidRDefault="00D8125B" w:rsidP="00B2173D">
            <w:pPr>
              <w:spacing w:before="60" w:after="60" w:line="264" w:lineRule="auto"/>
              <w:rPr>
                <w:rFonts w:cs="Arial"/>
                <w:color w:val="E30918"/>
                <w:sz w:val="22"/>
              </w:rPr>
            </w:pPr>
            <w:hyperlink r:id="rId17" w:history="1">
              <w:r w:rsidR="00B80E91" w:rsidRPr="008B352B">
                <w:rPr>
                  <w:rStyle w:val="Hyperlink"/>
                  <w:rFonts w:cs="Arial"/>
                  <w:sz w:val="22"/>
                </w:rPr>
                <w:t>career-readiness@griffith.edu.au</w:t>
              </w:r>
            </w:hyperlink>
            <w:r w:rsidR="00B80E91" w:rsidRPr="008B352B">
              <w:rPr>
                <w:rFonts w:cs="Arial"/>
                <w:color w:val="E30918"/>
                <w:sz w:val="22"/>
              </w:rPr>
              <w:t xml:space="preserve"> </w:t>
            </w:r>
          </w:p>
        </w:tc>
      </w:tr>
      <w:tr w:rsidR="00BC0040" w:rsidRPr="00BC0040" w14:paraId="17C5DA09" w14:textId="4D603CB9" w:rsidTr="008B352B">
        <w:trPr>
          <w:cantSplit/>
        </w:trPr>
        <w:tc>
          <w:tcPr>
            <w:tcW w:w="1375" w:type="pct"/>
            <w:shd w:val="clear" w:color="auto" w:fill="FFFFFF" w:themeFill="background1"/>
          </w:tcPr>
          <w:p w14:paraId="192FD6C9" w14:textId="137B14AF" w:rsidR="00A347CB" w:rsidRPr="008B352B" w:rsidRDefault="00A347CB" w:rsidP="00F72B29">
            <w:pPr>
              <w:pStyle w:val="ListParagraph"/>
              <w:numPr>
                <w:ilvl w:val="2"/>
                <w:numId w:val="42"/>
              </w:numPr>
              <w:spacing w:before="60" w:after="60" w:line="264" w:lineRule="auto"/>
              <w:contextualSpacing w:val="0"/>
              <w:rPr>
                <w:rFonts w:cs="Arial"/>
                <w:sz w:val="22"/>
                <w:lang w:eastAsia="en-GB"/>
              </w:rPr>
            </w:pPr>
            <w:r w:rsidRPr="008B352B">
              <w:rPr>
                <w:rFonts w:cs="Arial"/>
                <w:sz w:val="22"/>
              </w:rPr>
              <w:t>University Librarian</w:t>
            </w:r>
          </w:p>
        </w:tc>
        <w:tc>
          <w:tcPr>
            <w:tcW w:w="2182" w:type="pct"/>
            <w:shd w:val="clear" w:color="auto" w:fill="FFFFFF" w:themeFill="background1"/>
          </w:tcPr>
          <w:p w14:paraId="5B4F99A3" w14:textId="6D56D0DD" w:rsidR="00A347CB" w:rsidRPr="008B352B" w:rsidRDefault="00A347CB" w:rsidP="00B2173D">
            <w:pPr>
              <w:spacing w:before="60" w:after="60" w:line="264" w:lineRule="auto"/>
              <w:rPr>
                <w:rFonts w:cs="Arial"/>
                <w:sz w:val="22"/>
              </w:rPr>
            </w:pPr>
            <w:r w:rsidRPr="008B352B">
              <w:rPr>
                <w:rFonts w:cs="Arial"/>
                <w:sz w:val="22"/>
              </w:rPr>
              <w:t>Licences to use copyright material, including film and music, which might already be covered by a statutory licensing scheme.</w:t>
            </w:r>
          </w:p>
        </w:tc>
        <w:tc>
          <w:tcPr>
            <w:tcW w:w="1443" w:type="pct"/>
            <w:shd w:val="clear" w:color="auto" w:fill="FFFFFF" w:themeFill="background1"/>
          </w:tcPr>
          <w:p w14:paraId="00065888" w14:textId="5EAE7EC1" w:rsidR="00A347CB" w:rsidRPr="008B352B" w:rsidRDefault="00D8125B" w:rsidP="00B2173D">
            <w:pPr>
              <w:spacing w:before="60" w:after="60" w:line="264" w:lineRule="auto"/>
              <w:rPr>
                <w:rFonts w:cs="Arial"/>
                <w:color w:val="E30918"/>
                <w:sz w:val="22"/>
              </w:rPr>
            </w:pPr>
            <w:hyperlink r:id="rId18" w:history="1">
              <w:r w:rsidR="00A347CB" w:rsidRPr="008B352B">
                <w:rPr>
                  <w:rStyle w:val="Hyperlink"/>
                  <w:rFonts w:cs="Arial"/>
                  <w:sz w:val="22"/>
                </w:rPr>
                <w:t>maureen.sullivan@griffith.edu.au</w:t>
              </w:r>
            </w:hyperlink>
          </w:p>
        </w:tc>
      </w:tr>
      <w:tr w:rsidR="00BC0040" w:rsidRPr="00BC0040" w14:paraId="016FC255" w14:textId="188342DA" w:rsidTr="008B352B">
        <w:trPr>
          <w:cantSplit/>
          <w:trHeight w:val="781"/>
        </w:trPr>
        <w:tc>
          <w:tcPr>
            <w:tcW w:w="1375" w:type="pct"/>
            <w:tcBorders>
              <w:bottom w:val="single" w:sz="4" w:space="0" w:color="auto"/>
            </w:tcBorders>
            <w:shd w:val="clear" w:color="auto" w:fill="FFFFFF" w:themeFill="background1"/>
          </w:tcPr>
          <w:p w14:paraId="5DEB1F4C" w14:textId="4EF3B4A4" w:rsidR="00A347CB" w:rsidRPr="008B352B" w:rsidRDefault="00A347CB" w:rsidP="00F72B29">
            <w:pPr>
              <w:pStyle w:val="ListParagraph"/>
              <w:numPr>
                <w:ilvl w:val="2"/>
                <w:numId w:val="42"/>
              </w:numPr>
              <w:spacing w:before="60" w:after="60" w:line="264" w:lineRule="auto"/>
              <w:contextualSpacing w:val="0"/>
              <w:rPr>
                <w:rFonts w:cs="Arial"/>
                <w:sz w:val="22"/>
                <w:lang w:eastAsia="en-GB"/>
              </w:rPr>
            </w:pPr>
            <w:r w:rsidRPr="008B352B">
              <w:rPr>
                <w:rFonts w:cs="Arial"/>
                <w:sz w:val="22"/>
              </w:rPr>
              <w:t>Student Success</w:t>
            </w:r>
            <w:r w:rsidR="008B352B">
              <w:rPr>
                <w:rFonts w:cs="Arial"/>
                <w:sz w:val="22"/>
              </w:rPr>
              <w:t xml:space="preserve"> </w:t>
            </w:r>
            <w:r w:rsidRPr="008B352B">
              <w:rPr>
                <w:rFonts w:cs="Arial"/>
                <w:sz w:val="22"/>
              </w:rPr>
              <w:t xml:space="preserve">(Scholarships Team) </w:t>
            </w:r>
          </w:p>
        </w:tc>
        <w:tc>
          <w:tcPr>
            <w:tcW w:w="2182" w:type="pct"/>
            <w:tcBorders>
              <w:bottom w:val="single" w:sz="4" w:space="0" w:color="auto"/>
            </w:tcBorders>
            <w:shd w:val="clear" w:color="auto" w:fill="FFFFFF" w:themeFill="background1"/>
          </w:tcPr>
          <w:p w14:paraId="201C86E5" w14:textId="40F50B1C" w:rsidR="00A347CB" w:rsidRPr="008B352B" w:rsidRDefault="00A347CB" w:rsidP="00B2173D">
            <w:pPr>
              <w:spacing w:before="60" w:after="60" w:line="264" w:lineRule="auto"/>
              <w:rPr>
                <w:rFonts w:cs="Arial"/>
                <w:sz w:val="22"/>
              </w:rPr>
            </w:pPr>
            <w:r w:rsidRPr="008B352B">
              <w:rPr>
                <w:rFonts w:cs="Arial"/>
                <w:sz w:val="22"/>
              </w:rPr>
              <w:t>Externally funded Scholarship Agreements (other than for HDR students)</w:t>
            </w:r>
          </w:p>
        </w:tc>
        <w:tc>
          <w:tcPr>
            <w:tcW w:w="1443" w:type="pct"/>
            <w:tcBorders>
              <w:bottom w:val="single" w:sz="4" w:space="0" w:color="auto"/>
            </w:tcBorders>
            <w:shd w:val="clear" w:color="auto" w:fill="FFFFFF" w:themeFill="background1"/>
          </w:tcPr>
          <w:p w14:paraId="7EA86ACD" w14:textId="5A3DEED1" w:rsidR="00A347CB" w:rsidRPr="008B352B" w:rsidRDefault="00D8125B" w:rsidP="00B2173D">
            <w:pPr>
              <w:spacing w:before="60" w:after="60" w:line="264" w:lineRule="auto"/>
              <w:rPr>
                <w:rFonts w:cs="Arial"/>
                <w:color w:val="E30918"/>
                <w:sz w:val="22"/>
              </w:rPr>
            </w:pPr>
            <w:hyperlink r:id="rId19" w:history="1">
              <w:r w:rsidR="00A347CB" w:rsidRPr="008B352B">
                <w:rPr>
                  <w:rStyle w:val="Hyperlink"/>
                  <w:rFonts w:cs="Arial"/>
                  <w:sz w:val="22"/>
                </w:rPr>
                <w:t>scholarships@griffith.edu.au</w:t>
              </w:r>
            </w:hyperlink>
          </w:p>
        </w:tc>
      </w:tr>
      <w:tr w:rsidR="003912B1" w:rsidRPr="00C60161" w14:paraId="22A70FDD" w14:textId="07EDFEE9" w:rsidTr="00AA6031">
        <w:trPr>
          <w:cantSplit/>
        </w:trPr>
        <w:tc>
          <w:tcPr>
            <w:tcW w:w="1375" w:type="pct"/>
            <w:tcBorders>
              <w:top w:val="single" w:sz="4" w:space="0" w:color="auto"/>
            </w:tcBorders>
            <w:shd w:val="clear" w:color="auto" w:fill="auto"/>
          </w:tcPr>
          <w:p w14:paraId="4BAC714E" w14:textId="0055234A" w:rsidR="00A347CB" w:rsidRPr="008B352B" w:rsidRDefault="007F4850" w:rsidP="00B2173D">
            <w:pPr>
              <w:pStyle w:val="ListParagraph"/>
              <w:numPr>
                <w:ilvl w:val="1"/>
                <w:numId w:val="42"/>
              </w:numPr>
              <w:spacing w:before="60" w:after="60" w:line="264" w:lineRule="auto"/>
              <w:ind w:left="567" w:hanging="567"/>
              <w:contextualSpacing w:val="0"/>
              <w:rPr>
                <w:rFonts w:cs="Arial"/>
                <w:sz w:val="22"/>
                <w:lang w:eastAsia="en-GB"/>
              </w:rPr>
            </w:pPr>
            <w:r w:rsidRPr="008B352B">
              <w:rPr>
                <w:rFonts w:cs="Arial"/>
                <w:sz w:val="22"/>
              </w:rPr>
              <w:t xml:space="preserve">Griffith </w:t>
            </w:r>
            <w:r w:rsidRPr="008B352B">
              <w:rPr>
                <w:rFonts w:cs="Arial"/>
                <w:sz w:val="22"/>
                <w:lang w:eastAsia="en-GB"/>
              </w:rPr>
              <w:t>International</w:t>
            </w:r>
          </w:p>
        </w:tc>
        <w:tc>
          <w:tcPr>
            <w:tcW w:w="2182" w:type="pct"/>
            <w:tcBorders>
              <w:top w:val="single" w:sz="4" w:space="0" w:color="auto"/>
            </w:tcBorders>
            <w:shd w:val="clear" w:color="auto" w:fill="auto"/>
          </w:tcPr>
          <w:p w14:paraId="3183A6E9" w14:textId="6B5CF7D1" w:rsidR="00A347CB" w:rsidRPr="008B352B" w:rsidRDefault="00A347CB" w:rsidP="00B87AF8">
            <w:pPr>
              <w:pStyle w:val="ListParagraph"/>
              <w:numPr>
                <w:ilvl w:val="0"/>
                <w:numId w:val="44"/>
              </w:numPr>
              <w:spacing w:before="60" w:after="60" w:line="264" w:lineRule="auto"/>
              <w:ind w:left="357" w:hanging="357"/>
              <w:contextualSpacing w:val="0"/>
              <w:rPr>
                <w:rFonts w:cs="Arial"/>
                <w:sz w:val="22"/>
              </w:rPr>
            </w:pPr>
            <w:r w:rsidRPr="008B352B">
              <w:rPr>
                <w:rFonts w:cs="Arial"/>
                <w:sz w:val="22"/>
              </w:rPr>
              <w:t>Global Work Integrated Learning (WIL) or internship arrangements</w:t>
            </w:r>
          </w:p>
        </w:tc>
        <w:tc>
          <w:tcPr>
            <w:tcW w:w="1443" w:type="pct"/>
            <w:tcBorders>
              <w:top w:val="single" w:sz="4" w:space="0" w:color="auto"/>
            </w:tcBorders>
          </w:tcPr>
          <w:p w14:paraId="5058E3AC" w14:textId="3188645D" w:rsidR="00A347CB" w:rsidRPr="008B352B" w:rsidRDefault="00D8125B" w:rsidP="00B2173D">
            <w:pPr>
              <w:spacing w:before="60" w:after="60" w:line="264" w:lineRule="auto"/>
              <w:rPr>
                <w:rFonts w:cs="Arial"/>
                <w:sz w:val="22"/>
                <w:szCs w:val="24"/>
              </w:rPr>
            </w:pPr>
            <w:hyperlink r:id="rId20" w:history="1">
              <w:r w:rsidR="00A347CB" w:rsidRPr="008B352B">
                <w:rPr>
                  <w:rStyle w:val="Hyperlink"/>
                  <w:rFonts w:cs="Arial"/>
                  <w:color w:val="FF0000"/>
                  <w:sz w:val="22"/>
                  <w:szCs w:val="24"/>
                  <w:lang w:eastAsia="en-GB"/>
                </w:rPr>
                <w:t>international-partnerships@griffith.edu.au</w:t>
              </w:r>
            </w:hyperlink>
          </w:p>
        </w:tc>
      </w:tr>
      <w:tr w:rsidR="00B87AF8" w:rsidRPr="00C60161" w14:paraId="201D4E59" w14:textId="77777777" w:rsidTr="00AA6031">
        <w:trPr>
          <w:cantSplit/>
        </w:trPr>
        <w:tc>
          <w:tcPr>
            <w:tcW w:w="1375" w:type="pct"/>
            <w:tcBorders>
              <w:bottom w:val="single" w:sz="4" w:space="0" w:color="auto"/>
            </w:tcBorders>
            <w:shd w:val="clear" w:color="auto" w:fill="auto"/>
          </w:tcPr>
          <w:p w14:paraId="6798AE8F" w14:textId="77777777" w:rsidR="00B87AF8" w:rsidRPr="008B352B" w:rsidRDefault="00B87AF8" w:rsidP="00B87AF8">
            <w:pPr>
              <w:spacing w:before="60" w:after="60" w:line="264" w:lineRule="auto"/>
              <w:rPr>
                <w:rFonts w:cs="Arial"/>
                <w:sz w:val="22"/>
              </w:rPr>
            </w:pPr>
          </w:p>
        </w:tc>
        <w:tc>
          <w:tcPr>
            <w:tcW w:w="2182" w:type="pct"/>
            <w:tcBorders>
              <w:bottom w:val="single" w:sz="4" w:space="0" w:color="auto"/>
            </w:tcBorders>
            <w:shd w:val="clear" w:color="auto" w:fill="auto"/>
          </w:tcPr>
          <w:p w14:paraId="676D8FB2" w14:textId="1CC91585" w:rsidR="00B87AF8" w:rsidRPr="008B352B" w:rsidRDefault="00B87AF8" w:rsidP="00B87AF8">
            <w:pPr>
              <w:pStyle w:val="ListParagraph"/>
              <w:numPr>
                <w:ilvl w:val="0"/>
                <w:numId w:val="44"/>
              </w:numPr>
              <w:spacing w:before="60" w:after="60" w:line="264" w:lineRule="auto"/>
              <w:ind w:left="357" w:hanging="357"/>
              <w:contextualSpacing w:val="0"/>
              <w:rPr>
                <w:rFonts w:cs="Arial"/>
                <w:sz w:val="22"/>
              </w:rPr>
            </w:pPr>
            <w:r w:rsidRPr="008B352B">
              <w:rPr>
                <w:rFonts w:cs="Arial"/>
                <w:sz w:val="22"/>
              </w:rPr>
              <w:t xml:space="preserve">Any arrangements involving foreign parties – consult the </w:t>
            </w:r>
            <w:hyperlink r:id="rId21" w:history="1">
              <w:r w:rsidRPr="008B352B">
                <w:rPr>
                  <w:rStyle w:val="Hyperlink"/>
                  <w:rFonts w:cs="Arial"/>
                  <w:color w:val="FF0000"/>
                  <w:sz w:val="22"/>
                </w:rPr>
                <w:t>"Secure Engagement with International Parties Hub"</w:t>
              </w:r>
            </w:hyperlink>
            <w:r w:rsidRPr="008B352B">
              <w:rPr>
                <w:rFonts w:cs="Arial"/>
                <w:sz w:val="22"/>
              </w:rPr>
              <w:t xml:space="preserve"> and complete the </w:t>
            </w:r>
            <w:r w:rsidRPr="008B352B">
              <w:rPr>
                <w:rFonts w:cs="Arial"/>
                <w:color w:val="FF0000"/>
                <w:sz w:val="22"/>
              </w:rPr>
              <w:t>“</w:t>
            </w:r>
            <w:hyperlink r:id="rId22" w:history="1">
              <w:r w:rsidRPr="008B352B">
                <w:rPr>
                  <w:rStyle w:val="Hyperlink"/>
                  <w:rFonts w:cs="Arial"/>
                  <w:color w:val="FF0000"/>
                  <w:sz w:val="22"/>
                </w:rPr>
                <w:t>International Engagement Checking Tool</w:t>
              </w:r>
            </w:hyperlink>
            <w:r w:rsidRPr="008B352B">
              <w:rPr>
                <w:rFonts w:cs="Arial"/>
                <w:color w:val="FF0000"/>
                <w:sz w:val="22"/>
              </w:rPr>
              <w:t>”</w:t>
            </w:r>
          </w:p>
        </w:tc>
        <w:tc>
          <w:tcPr>
            <w:tcW w:w="1443" w:type="pct"/>
            <w:tcBorders>
              <w:bottom w:val="single" w:sz="4" w:space="0" w:color="auto"/>
            </w:tcBorders>
          </w:tcPr>
          <w:p w14:paraId="712E8125" w14:textId="64297A8F" w:rsidR="008B352B" w:rsidRPr="008B352B" w:rsidRDefault="00B87AF8" w:rsidP="00B87AF8">
            <w:pPr>
              <w:spacing w:before="60" w:after="60" w:line="264" w:lineRule="auto"/>
              <w:rPr>
                <w:rFonts w:cs="Arial"/>
                <w:sz w:val="22"/>
                <w:szCs w:val="24"/>
              </w:rPr>
            </w:pPr>
            <w:r w:rsidRPr="008B352B">
              <w:rPr>
                <w:rFonts w:cs="Arial"/>
                <w:sz w:val="22"/>
                <w:szCs w:val="24"/>
              </w:rPr>
              <w:t xml:space="preserve">Contacts for advice differ according to the nature of the issue or concern – refer to the </w:t>
            </w:r>
            <w:hyperlink r:id="rId23" w:history="1">
              <w:r w:rsidRPr="008B352B">
                <w:rPr>
                  <w:rStyle w:val="Hyperlink"/>
                  <w:rFonts w:cs="Arial"/>
                  <w:color w:val="FF0000"/>
                  <w:sz w:val="22"/>
                  <w:szCs w:val="24"/>
                </w:rPr>
                <w:t>"Secure Engagement with International Parties Hub"</w:t>
              </w:r>
            </w:hyperlink>
            <w:r w:rsidRPr="008B352B">
              <w:rPr>
                <w:rFonts w:cs="Arial"/>
                <w:color w:val="0066FF"/>
                <w:sz w:val="22"/>
                <w:szCs w:val="24"/>
              </w:rPr>
              <w:t xml:space="preserve"> </w:t>
            </w:r>
            <w:r w:rsidRPr="008B352B">
              <w:rPr>
                <w:rFonts w:cs="Arial"/>
                <w:sz w:val="22"/>
                <w:szCs w:val="24"/>
              </w:rPr>
              <w:t>for details</w:t>
            </w:r>
          </w:p>
        </w:tc>
      </w:tr>
      <w:tr w:rsidR="003912B1" w:rsidRPr="00C60161" w14:paraId="16E6F120" w14:textId="3FE50710" w:rsidTr="00A32C28">
        <w:trPr>
          <w:cantSplit/>
        </w:trPr>
        <w:tc>
          <w:tcPr>
            <w:tcW w:w="1375" w:type="pct"/>
            <w:tcBorders>
              <w:top w:val="single" w:sz="4" w:space="0" w:color="auto"/>
            </w:tcBorders>
            <w:shd w:val="clear" w:color="auto" w:fill="auto"/>
          </w:tcPr>
          <w:p w14:paraId="00E7797E" w14:textId="33980603" w:rsidR="00A347CB" w:rsidRPr="008B352B" w:rsidRDefault="00A347CB" w:rsidP="00B2173D">
            <w:pPr>
              <w:pStyle w:val="ListParagraph"/>
              <w:numPr>
                <w:ilvl w:val="1"/>
                <w:numId w:val="42"/>
              </w:numPr>
              <w:spacing w:before="60" w:after="60" w:line="264" w:lineRule="auto"/>
              <w:ind w:left="567" w:hanging="567"/>
              <w:contextualSpacing w:val="0"/>
              <w:rPr>
                <w:rFonts w:cs="Arial"/>
                <w:sz w:val="22"/>
                <w:lang w:eastAsia="en-GB"/>
              </w:rPr>
            </w:pPr>
            <w:r w:rsidRPr="008B352B">
              <w:rPr>
                <w:rFonts w:cs="Arial"/>
                <w:sz w:val="22"/>
                <w:lang w:eastAsia="en-GB"/>
              </w:rPr>
              <w:lastRenderedPageBreak/>
              <w:t>Marketing &amp; Communications</w:t>
            </w:r>
          </w:p>
          <w:p w14:paraId="162B7315" w14:textId="42F53370" w:rsidR="00A347CB" w:rsidRPr="008B352B" w:rsidRDefault="00A347CB" w:rsidP="00B2173D">
            <w:pPr>
              <w:spacing w:before="60" w:after="60" w:line="264" w:lineRule="auto"/>
              <w:rPr>
                <w:rFonts w:cs="Arial"/>
                <w:sz w:val="22"/>
                <w:lang w:eastAsia="en-GB"/>
              </w:rPr>
            </w:pPr>
          </w:p>
        </w:tc>
        <w:tc>
          <w:tcPr>
            <w:tcW w:w="2182" w:type="pct"/>
            <w:tcBorders>
              <w:top w:val="single" w:sz="4" w:space="0" w:color="auto"/>
            </w:tcBorders>
            <w:shd w:val="clear" w:color="auto" w:fill="auto"/>
          </w:tcPr>
          <w:p w14:paraId="59C0A835" w14:textId="77777777" w:rsidR="00A347CB" w:rsidRPr="008B352B" w:rsidRDefault="00A347CB" w:rsidP="004C7A4D">
            <w:pPr>
              <w:pStyle w:val="ListParagraph"/>
              <w:numPr>
                <w:ilvl w:val="0"/>
                <w:numId w:val="44"/>
              </w:numPr>
              <w:spacing w:before="60" w:after="60" w:line="264" w:lineRule="auto"/>
              <w:ind w:left="357" w:hanging="357"/>
              <w:contextualSpacing w:val="0"/>
              <w:rPr>
                <w:rFonts w:cs="Arial"/>
                <w:sz w:val="22"/>
                <w:lang w:eastAsia="en-GB"/>
              </w:rPr>
            </w:pPr>
            <w:r w:rsidRPr="008B352B">
              <w:rPr>
                <w:rFonts w:cs="Arial"/>
                <w:sz w:val="22"/>
                <w:lang w:eastAsia="en-GB"/>
              </w:rPr>
              <w:t>All Sponsorships (both in and out)</w:t>
            </w:r>
          </w:p>
          <w:p w14:paraId="4F01D69D" w14:textId="77777777" w:rsidR="00A347CB" w:rsidRPr="008B352B" w:rsidRDefault="00A347CB" w:rsidP="004C7A4D">
            <w:pPr>
              <w:pStyle w:val="ListParagraph"/>
              <w:numPr>
                <w:ilvl w:val="0"/>
                <w:numId w:val="44"/>
              </w:numPr>
              <w:spacing w:before="60" w:after="60" w:line="264" w:lineRule="auto"/>
              <w:ind w:left="357" w:hanging="357"/>
              <w:contextualSpacing w:val="0"/>
              <w:rPr>
                <w:rFonts w:cs="Arial"/>
                <w:sz w:val="22"/>
                <w:lang w:eastAsia="en-GB"/>
              </w:rPr>
            </w:pPr>
            <w:r w:rsidRPr="008B352B">
              <w:rPr>
                <w:rFonts w:cs="Arial"/>
                <w:sz w:val="22"/>
                <w:lang w:eastAsia="en-GB"/>
              </w:rPr>
              <w:t>Any Contract which gives an external party the right to use the University’s name or logo</w:t>
            </w:r>
          </w:p>
          <w:p w14:paraId="14932B51" w14:textId="77777777" w:rsidR="00A347CB" w:rsidRPr="008B352B" w:rsidRDefault="00A347CB" w:rsidP="004C7A4D">
            <w:pPr>
              <w:pStyle w:val="ListParagraph"/>
              <w:numPr>
                <w:ilvl w:val="0"/>
                <w:numId w:val="44"/>
              </w:numPr>
              <w:spacing w:before="60" w:after="60" w:line="264" w:lineRule="auto"/>
              <w:ind w:left="357" w:hanging="357"/>
              <w:contextualSpacing w:val="0"/>
              <w:rPr>
                <w:rFonts w:cs="Arial"/>
                <w:sz w:val="22"/>
                <w:lang w:eastAsia="en-GB"/>
              </w:rPr>
            </w:pPr>
            <w:r w:rsidRPr="008B352B">
              <w:rPr>
                <w:rFonts w:cs="Arial"/>
                <w:sz w:val="22"/>
                <w:lang w:eastAsia="en-GB"/>
              </w:rPr>
              <w:t>Major branding arrangements (eg. naming rights for University rooms or buildings)</w:t>
            </w:r>
          </w:p>
          <w:p w14:paraId="6CF17394" w14:textId="5A7BC2CD" w:rsidR="00A347CB" w:rsidRPr="008B352B" w:rsidRDefault="00A347CB" w:rsidP="004C7A4D">
            <w:pPr>
              <w:pStyle w:val="ListParagraph"/>
              <w:numPr>
                <w:ilvl w:val="0"/>
                <w:numId w:val="44"/>
              </w:numPr>
              <w:spacing w:before="60" w:after="60" w:line="264" w:lineRule="auto"/>
              <w:ind w:left="357" w:hanging="357"/>
              <w:contextualSpacing w:val="0"/>
              <w:rPr>
                <w:rFonts w:cs="Arial"/>
                <w:sz w:val="22"/>
                <w:lang w:eastAsia="en-GB"/>
              </w:rPr>
            </w:pPr>
            <w:r w:rsidRPr="008B352B">
              <w:rPr>
                <w:rFonts w:cs="Arial"/>
                <w:sz w:val="22"/>
                <w:lang w:eastAsia="en-GB"/>
              </w:rPr>
              <w:t xml:space="preserve">Arrangements for University events – as described in the </w:t>
            </w:r>
            <w:hyperlink r:id="rId24" w:history="1">
              <w:r w:rsidRPr="008B352B">
                <w:rPr>
                  <w:sz w:val="22"/>
                  <w:lang w:eastAsia="en-GB"/>
                </w:rPr>
                <w:t>Events Operating Model</w:t>
              </w:r>
            </w:hyperlink>
          </w:p>
          <w:p w14:paraId="1BEAB9CF" w14:textId="551F730E" w:rsidR="00DF4234" w:rsidRPr="008B352B" w:rsidRDefault="00A347CB" w:rsidP="001D6CC6">
            <w:pPr>
              <w:pStyle w:val="ListParagraph"/>
              <w:numPr>
                <w:ilvl w:val="0"/>
                <w:numId w:val="44"/>
              </w:numPr>
              <w:spacing w:before="60" w:after="60" w:line="264" w:lineRule="auto"/>
              <w:ind w:left="357" w:hanging="357"/>
              <w:contextualSpacing w:val="0"/>
              <w:rPr>
                <w:rFonts w:cs="Arial"/>
                <w:sz w:val="22"/>
                <w:lang w:eastAsia="en-GB"/>
              </w:rPr>
            </w:pPr>
            <w:r w:rsidRPr="008B352B">
              <w:rPr>
                <w:rFonts w:cs="Arial"/>
                <w:sz w:val="22"/>
                <w:lang w:eastAsia="en-GB"/>
              </w:rPr>
              <w:t>Student attraction &amp; recruitment activities (Domestic students)</w:t>
            </w:r>
          </w:p>
        </w:tc>
        <w:tc>
          <w:tcPr>
            <w:tcW w:w="1443" w:type="pct"/>
            <w:tcBorders>
              <w:top w:val="single" w:sz="4" w:space="0" w:color="auto"/>
            </w:tcBorders>
            <w:shd w:val="clear" w:color="auto" w:fill="auto"/>
          </w:tcPr>
          <w:p w14:paraId="69F5E4D3" w14:textId="4684B0FC" w:rsidR="00A347CB" w:rsidRPr="008B352B" w:rsidRDefault="008B352B" w:rsidP="00B2173D">
            <w:pPr>
              <w:spacing w:before="60" w:after="60" w:line="264" w:lineRule="auto"/>
              <w:rPr>
                <w:rFonts w:cs="Arial"/>
                <w:sz w:val="22"/>
                <w:lang w:eastAsia="en-GB"/>
              </w:rPr>
            </w:pPr>
            <w:r>
              <w:rPr>
                <w:rFonts w:cs="Arial"/>
                <w:sz w:val="22"/>
                <w:lang w:eastAsia="en-GB"/>
              </w:rPr>
              <w:t>C</w:t>
            </w:r>
            <w:r w:rsidR="00C743A7" w:rsidRPr="008B352B">
              <w:rPr>
                <w:rFonts w:cs="Arial"/>
                <w:sz w:val="22"/>
                <w:lang w:eastAsia="en-GB"/>
              </w:rPr>
              <w:t xml:space="preserve">onsult with your </w:t>
            </w:r>
            <w:hyperlink r:id="rId25" w:history="1">
              <w:r w:rsidR="00C743A7" w:rsidRPr="008B352B">
                <w:rPr>
                  <w:rStyle w:val="Hyperlink"/>
                  <w:rFonts w:cs="Arial"/>
                  <w:sz w:val="22"/>
                  <w:lang w:eastAsia="en-GB"/>
                </w:rPr>
                <w:t>M</w:t>
              </w:r>
              <w:r w:rsidRPr="008B352B">
                <w:rPr>
                  <w:rStyle w:val="Hyperlink"/>
                  <w:rFonts w:cs="Arial"/>
                  <w:sz w:val="22"/>
                  <w:lang w:eastAsia="en-GB"/>
                </w:rPr>
                <w:t xml:space="preserve">arketing </w:t>
              </w:r>
              <w:r w:rsidR="00C743A7" w:rsidRPr="008B352B">
                <w:rPr>
                  <w:rStyle w:val="Hyperlink"/>
                  <w:rFonts w:cs="Arial"/>
                  <w:sz w:val="22"/>
                  <w:lang w:eastAsia="en-GB"/>
                </w:rPr>
                <w:t>&amp;</w:t>
              </w:r>
              <w:r w:rsidRPr="008B352B">
                <w:rPr>
                  <w:rStyle w:val="Hyperlink"/>
                  <w:rFonts w:cs="Arial"/>
                  <w:sz w:val="22"/>
                  <w:lang w:eastAsia="en-GB"/>
                </w:rPr>
                <w:t xml:space="preserve"> </w:t>
              </w:r>
              <w:r w:rsidR="00C743A7" w:rsidRPr="008B352B">
                <w:rPr>
                  <w:rStyle w:val="Hyperlink"/>
                  <w:rFonts w:cs="Arial"/>
                  <w:sz w:val="22"/>
                  <w:lang w:eastAsia="en-GB"/>
                </w:rPr>
                <w:t>C</w:t>
              </w:r>
              <w:r w:rsidRPr="008B352B">
                <w:rPr>
                  <w:rStyle w:val="Hyperlink"/>
                  <w:rFonts w:cs="Arial"/>
                  <w:sz w:val="22"/>
                  <w:lang w:eastAsia="en-GB"/>
                </w:rPr>
                <w:t>ommunications</w:t>
              </w:r>
              <w:r w:rsidR="00C743A7" w:rsidRPr="008B352B">
                <w:rPr>
                  <w:rStyle w:val="Hyperlink"/>
                  <w:rFonts w:cs="Arial"/>
                  <w:sz w:val="22"/>
                  <w:lang w:eastAsia="en-GB"/>
                </w:rPr>
                <w:t xml:space="preserve"> Business Partner</w:t>
              </w:r>
            </w:hyperlink>
          </w:p>
          <w:p w14:paraId="504CD8AA" w14:textId="3B5F03DD" w:rsidR="00964713" w:rsidRPr="008B352B" w:rsidRDefault="00964713" w:rsidP="008B352B">
            <w:pPr>
              <w:spacing w:before="60" w:after="60" w:line="264" w:lineRule="auto"/>
              <w:rPr>
                <w:rFonts w:cs="Arial"/>
                <w:sz w:val="22"/>
                <w:lang w:eastAsia="en-GB"/>
              </w:rPr>
            </w:pPr>
          </w:p>
        </w:tc>
      </w:tr>
      <w:tr w:rsidR="00AB1585" w:rsidRPr="00C60161" w14:paraId="24FFA164" w14:textId="77777777" w:rsidTr="00C80AC7">
        <w:trPr>
          <w:cantSplit/>
          <w:trHeight w:val="1135"/>
        </w:trPr>
        <w:tc>
          <w:tcPr>
            <w:tcW w:w="1375" w:type="pct"/>
            <w:shd w:val="clear" w:color="auto" w:fill="auto"/>
          </w:tcPr>
          <w:p w14:paraId="26044F6F" w14:textId="77777777" w:rsidR="00AB1585" w:rsidRPr="00AB1585" w:rsidRDefault="00AB1585" w:rsidP="00012100">
            <w:pPr>
              <w:spacing w:before="60" w:after="60" w:line="264" w:lineRule="auto"/>
              <w:rPr>
                <w:rFonts w:ascii="Griffith Sans Text Light" w:hAnsi="Griffith Sans Text Light" w:cs="Arial"/>
                <w:szCs w:val="20"/>
              </w:rPr>
            </w:pPr>
          </w:p>
        </w:tc>
        <w:tc>
          <w:tcPr>
            <w:tcW w:w="2182" w:type="pct"/>
            <w:shd w:val="clear" w:color="auto" w:fill="auto"/>
          </w:tcPr>
          <w:p w14:paraId="0E681B9C" w14:textId="0EBA07BA" w:rsidR="00AB1585" w:rsidRPr="008B352B" w:rsidRDefault="001D6CC6" w:rsidP="00012100">
            <w:pPr>
              <w:pStyle w:val="ListParagraph"/>
              <w:numPr>
                <w:ilvl w:val="0"/>
                <w:numId w:val="44"/>
              </w:numPr>
              <w:spacing w:before="60" w:after="60" w:line="264" w:lineRule="auto"/>
              <w:ind w:left="357" w:hanging="357"/>
              <w:contextualSpacing w:val="0"/>
              <w:rPr>
                <w:rFonts w:cs="Arial"/>
                <w:szCs w:val="20"/>
              </w:rPr>
            </w:pPr>
            <w:r w:rsidRPr="008B352B">
              <w:rPr>
                <w:rFonts w:cs="Arial"/>
                <w:sz w:val="22"/>
              </w:rPr>
              <w:t xml:space="preserve">Requests for media comment on Foreign influence/ interference related matters - consult the </w:t>
            </w:r>
            <w:hyperlink r:id="rId26" w:history="1">
              <w:r w:rsidRPr="008B352B">
                <w:rPr>
                  <w:rStyle w:val="Hyperlink"/>
                  <w:rFonts w:cs="Arial"/>
                  <w:color w:val="FF0000"/>
                  <w:sz w:val="22"/>
                  <w:szCs w:val="24"/>
                </w:rPr>
                <w:t>"Secure Engagement with International Parties Hub"</w:t>
              </w:r>
            </w:hyperlink>
          </w:p>
        </w:tc>
        <w:tc>
          <w:tcPr>
            <w:tcW w:w="1443" w:type="pct"/>
            <w:tcBorders>
              <w:bottom w:val="single" w:sz="4" w:space="0" w:color="auto"/>
            </w:tcBorders>
            <w:shd w:val="clear" w:color="auto" w:fill="auto"/>
          </w:tcPr>
          <w:p w14:paraId="4AF7F1AF" w14:textId="39BAF904" w:rsidR="00AB1585" w:rsidRPr="008B352B" w:rsidRDefault="00D8125B" w:rsidP="00B2173D">
            <w:pPr>
              <w:spacing w:before="60" w:after="60" w:line="264" w:lineRule="auto"/>
              <w:rPr>
                <w:rFonts w:cs="Arial"/>
                <w:szCs w:val="20"/>
                <w:lang w:eastAsia="en-GB"/>
              </w:rPr>
            </w:pPr>
            <w:hyperlink r:id="rId27" w:history="1">
              <w:r w:rsidR="00543AA4" w:rsidRPr="008B352B">
                <w:rPr>
                  <w:rStyle w:val="Hyperlink"/>
                  <w:rFonts w:cs="Arial"/>
                  <w:color w:val="FF0000"/>
                  <w:sz w:val="22"/>
                  <w:lang w:eastAsia="en-GB"/>
                </w:rPr>
                <w:t>Head of Media and Communications</w:t>
              </w:r>
            </w:hyperlink>
            <w:r w:rsidR="00543AA4" w:rsidRPr="008B352B">
              <w:rPr>
                <w:rFonts w:cs="Arial"/>
                <w:sz w:val="22"/>
                <w:lang w:eastAsia="en-GB"/>
              </w:rPr>
              <w:t xml:space="preserve"> and Group PVC and/or Vice President (Global)</w:t>
            </w:r>
          </w:p>
        </w:tc>
      </w:tr>
      <w:tr w:rsidR="007F4850" w:rsidRPr="00C60161" w14:paraId="0AAD3A92" w14:textId="48EB38D1" w:rsidTr="008B352B">
        <w:trPr>
          <w:cantSplit/>
        </w:trPr>
        <w:tc>
          <w:tcPr>
            <w:tcW w:w="3557" w:type="pct"/>
            <w:gridSpan w:val="2"/>
            <w:tcBorders>
              <w:top w:val="single" w:sz="4" w:space="0" w:color="auto"/>
            </w:tcBorders>
            <w:shd w:val="clear" w:color="auto" w:fill="EDEDED" w:themeFill="accent3" w:themeFillTint="33"/>
          </w:tcPr>
          <w:p w14:paraId="7D5A4245" w14:textId="73F33B98" w:rsidR="007F4850" w:rsidRPr="008B352B" w:rsidRDefault="00ED75D2" w:rsidP="00AB1585">
            <w:pPr>
              <w:pStyle w:val="ListParagraph"/>
              <w:keepNext/>
              <w:numPr>
                <w:ilvl w:val="0"/>
                <w:numId w:val="42"/>
              </w:numPr>
              <w:spacing w:before="60" w:after="60" w:line="264" w:lineRule="auto"/>
              <w:ind w:left="567" w:hanging="567"/>
              <w:contextualSpacing w:val="0"/>
              <w:rPr>
                <w:rFonts w:cs="Arial"/>
                <w:szCs w:val="20"/>
                <w:lang w:eastAsia="en-GB"/>
              </w:rPr>
            </w:pPr>
            <w:r w:rsidRPr="008B352B">
              <w:rPr>
                <w:rFonts w:cs="Arial"/>
                <w:sz w:val="22"/>
                <w:lang w:eastAsia="en-GB"/>
              </w:rPr>
              <w:t>DVC</w:t>
            </w:r>
            <w:r w:rsidRPr="008B352B">
              <w:rPr>
                <w:rFonts w:cs="Arial"/>
                <w:sz w:val="22"/>
              </w:rPr>
              <w:t xml:space="preserve"> (INDIGENOUS, DIVERSITY &amp; INCLUSION)</w:t>
            </w:r>
          </w:p>
        </w:tc>
        <w:tc>
          <w:tcPr>
            <w:tcW w:w="1443" w:type="pct"/>
            <w:tcBorders>
              <w:top w:val="single" w:sz="4" w:space="0" w:color="auto"/>
            </w:tcBorders>
            <w:shd w:val="clear" w:color="auto" w:fill="EDEDED" w:themeFill="accent3" w:themeFillTint="33"/>
          </w:tcPr>
          <w:p w14:paraId="02EF857E" w14:textId="77777777" w:rsidR="007F4850" w:rsidRPr="00746F4B" w:rsidRDefault="007F4850" w:rsidP="00B2173D">
            <w:pPr>
              <w:spacing w:before="60" w:after="60" w:line="264" w:lineRule="auto"/>
              <w:rPr>
                <w:rFonts w:ascii="Griffith Sans Text Light" w:hAnsi="Griffith Sans Text Light" w:cs="Arial"/>
                <w:szCs w:val="20"/>
              </w:rPr>
            </w:pPr>
          </w:p>
        </w:tc>
      </w:tr>
      <w:tr w:rsidR="00216F3E" w:rsidRPr="00C60161" w14:paraId="0F4E2524" w14:textId="77777777" w:rsidTr="00C80AC7">
        <w:trPr>
          <w:cantSplit/>
          <w:trHeight w:val="1607"/>
        </w:trPr>
        <w:tc>
          <w:tcPr>
            <w:tcW w:w="1375" w:type="pct"/>
            <w:shd w:val="clear" w:color="auto" w:fill="auto"/>
          </w:tcPr>
          <w:p w14:paraId="70B11A17" w14:textId="77777777" w:rsidR="00216F3E" w:rsidRPr="00ED75D2" w:rsidRDefault="00216F3E" w:rsidP="00216F3E">
            <w:pPr>
              <w:spacing w:before="60" w:after="60" w:line="264" w:lineRule="auto"/>
              <w:rPr>
                <w:rFonts w:ascii="Griffith Sans Text Light" w:hAnsi="Griffith Sans Text Light"/>
                <w:szCs w:val="20"/>
                <w:lang w:eastAsia="en-GB"/>
              </w:rPr>
            </w:pPr>
          </w:p>
        </w:tc>
        <w:tc>
          <w:tcPr>
            <w:tcW w:w="2182" w:type="pct"/>
            <w:shd w:val="clear" w:color="auto" w:fill="auto"/>
          </w:tcPr>
          <w:p w14:paraId="78BEDBDA" w14:textId="77777777" w:rsidR="00216F3E" w:rsidRPr="008B352B" w:rsidRDefault="00216F3E" w:rsidP="006A6345">
            <w:pPr>
              <w:keepNext/>
              <w:keepLines/>
              <w:spacing w:before="60" w:after="0" w:line="264" w:lineRule="auto"/>
              <w:rPr>
                <w:rFonts w:cs="Arial"/>
                <w:sz w:val="22"/>
              </w:rPr>
            </w:pPr>
            <w:r w:rsidRPr="008B352B">
              <w:rPr>
                <w:rFonts w:cs="Arial"/>
                <w:sz w:val="22"/>
              </w:rPr>
              <w:t>External partnering arrangements:</w:t>
            </w:r>
          </w:p>
          <w:p w14:paraId="4D053CA5" w14:textId="13EE33E3" w:rsidR="00216F3E" w:rsidRPr="008B352B" w:rsidRDefault="00216F3E" w:rsidP="006A6345">
            <w:pPr>
              <w:pStyle w:val="ListParagraph"/>
              <w:keepNext/>
              <w:keepLines/>
              <w:numPr>
                <w:ilvl w:val="0"/>
                <w:numId w:val="41"/>
              </w:numPr>
              <w:spacing w:before="60" w:after="0" w:line="264" w:lineRule="auto"/>
              <w:ind w:left="425" w:hanging="425"/>
              <w:contextualSpacing w:val="0"/>
              <w:rPr>
                <w:rFonts w:cs="Arial"/>
                <w:sz w:val="22"/>
              </w:rPr>
            </w:pPr>
            <w:r w:rsidRPr="008B352B">
              <w:rPr>
                <w:rFonts w:cs="Arial"/>
                <w:sz w:val="22"/>
              </w:rPr>
              <w:t xml:space="preserve">with Indigenous communities and </w:t>
            </w:r>
            <w:r w:rsidR="00033244" w:rsidRPr="008B352B">
              <w:rPr>
                <w:rFonts w:cs="Arial"/>
                <w:sz w:val="22"/>
              </w:rPr>
              <w:t>organisations</w:t>
            </w:r>
            <w:r w:rsidRPr="008B352B">
              <w:rPr>
                <w:rFonts w:cs="Arial"/>
                <w:sz w:val="22"/>
              </w:rPr>
              <w:t>; or</w:t>
            </w:r>
          </w:p>
          <w:p w14:paraId="5CF4774E" w14:textId="77777777" w:rsidR="00216F3E" w:rsidRPr="008B352B" w:rsidRDefault="00216F3E" w:rsidP="006A6345">
            <w:pPr>
              <w:pStyle w:val="ListParagraph"/>
              <w:keepNext/>
              <w:keepLines/>
              <w:numPr>
                <w:ilvl w:val="0"/>
                <w:numId w:val="41"/>
              </w:numPr>
              <w:spacing w:before="60" w:after="0" w:line="264" w:lineRule="auto"/>
              <w:ind w:left="425" w:hanging="425"/>
              <w:contextualSpacing w:val="0"/>
              <w:rPr>
                <w:rFonts w:cs="Arial"/>
                <w:sz w:val="22"/>
              </w:rPr>
            </w:pPr>
            <w:r w:rsidRPr="008B352B">
              <w:rPr>
                <w:rFonts w:cs="Arial"/>
                <w:sz w:val="22"/>
              </w:rPr>
              <w:t>predominately related to equity and diverse communities; or</w:t>
            </w:r>
          </w:p>
          <w:p w14:paraId="6A5C5F1C" w14:textId="2991E4B9" w:rsidR="00216F3E" w:rsidRPr="00ED75D2" w:rsidRDefault="00216F3E" w:rsidP="006A6345">
            <w:pPr>
              <w:pStyle w:val="ListParagraph"/>
              <w:keepNext/>
              <w:keepLines/>
              <w:numPr>
                <w:ilvl w:val="0"/>
                <w:numId w:val="41"/>
              </w:numPr>
              <w:spacing w:before="60" w:after="60" w:line="264" w:lineRule="auto"/>
              <w:ind w:left="425" w:hanging="425"/>
              <w:contextualSpacing w:val="0"/>
              <w:rPr>
                <w:rFonts w:ascii="Griffith Sans Text Light" w:hAnsi="Griffith Sans Text Light"/>
                <w:szCs w:val="20"/>
                <w:lang w:eastAsia="en-GB"/>
              </w:rPr>
            </w:pPr>
            <w:r w:rsidRPr="008B352B">
              <w:rPr>
                <w:rFonts w:cs="Arial"/>
                <w:sz w:val="22"/>
              </w:rPr>
              <w:t>in the Logan area.</w:t>
            </w:r>
          </w:p>
        </w:tc>
        <w:tc>
          <w:tcPr>
            <w:tcW w:w="1443" w:type="pct"/>
            <w:shd w:val="clear" w:color="auto" w:fill="auto"/>
          </w:tcPr>
          <w:p w14:paraId="74B999CC" w14:textId="21E0A11E" w:rsidR="00216F3E" w:rsidRPr="00C80AC7" w:rsidRDefault="00D8125B" w:rsidP="00B51172">
            <w:pPr>
              <w:keepNext/>
              <w:keepLines/>
              <w:spacing w:before="60" w:after="60" w:line="264" w:lineRule="auto"/>
              <w:rPr>
                <w:rFonts w:cs="Arial"/>
                <w:szCs w:val="20"/>
              </w:rPr>
            </w:pPr>
            <w:hyperlink r:id="rId28" w:history="1">
              <w:r w:rsidR="00216F3E" w:rsidRPr="00C80AC7">
                <w:rPr>
                  <w:rStyle w:val="Hyperlink"/>
                  <w:rFonts w:cs="Arial"/>
                  <w:color w:val="FF0000"/>
                  <w:sz w:val="22"/>
                </w:rPr>
                <w:t>dvcidi@griffith.edu.au</w:t>
              </w:r>
            </w:hyperlink>
            <w:r w:rsidR="00216F3E" w:rsidRPr="00C80AC7">
              <w:rPr>
                <w:rFonts w:cs="Arial"/>
                <w:color w:val="FF0000"/>
                <w:sz w:val="22"/>
              </w:rPr>
              <w:t xml:space="preserve"> </w:t>
            </w:r>
          </w:p>
        </w:tc>
      </w:tr>
      <w:tr w:rsidR="00216F3E" w:rsidRPr="00C60161" w14:paraId="6C12B25F" w14:textId="77777777" w:rsidTr="00C80AC7">
        <w:trPr>
          <w:cantSplit/>
        </w:trPr>
        <w:tc>
          <w:tcPr>
            <w:tcW w:w="3557" w:type="pct"/>
            <w:gridSpan w:val="2"/>
            <w:tcBorders>
              <w:top w:val="single" w:sz="4" w:space="0" w:color="auto"/>
            </w:tcBorders>
            <w:shd w:val="clear" w:color="auto" w:fill="EDEDED" w:themeFill="accent3" w:themeFillTint="33"/>
          </w:tcPr>
          <w:p w14:paraId="1738B236" w14:textId="441DFEC5" w:rsidR="00216F3E" w:rsidRPr="00C80AC7" w:rsidRDefault="00216F3E" w:rsidP="00216F3E">
            <w:pPr>
              <w:pStyle w:val="ListParagraph"/>
              <w:numPr>
                <w:ilvl w:val="0"/>
                <w:numId w:val="42"/>
              </w:numPr>
              <w:spacing w:before="60" w:after="60" w:line="264" w:lineRule="auto"/>
              <w:ind w:left="567" w:hanging="567"/>
              <w:contextualSpacing w:val="0"/>
              <w:rPr>
                <w:rFonts w:cs="Arial"/>
                <w:sz w:val="22"/>
                <w:lang w:eastAsia="en-GB"/>
              </w:rPr>
            </w:pPr>
            <w:r w:rsidRPr="00C80AC7">
              <w:rPr>
                <w:rFonts w:cs="Arial"/>
                <w:sz w:val="22"/>
                <w:lang w:eastAsia="en-GB"/>
              </w:rPr>
              <w:t>DVC (RESEARCH) &amp; REPORTING AREAS:</w:t>
            </w:r>
          </w:p>
        </w:tc>
        <w:tc>
          <w:tcPr>
            <w:tcW w:w="1443" w:type="pct"/>
            <w:tcBorders>
              <w:top w:val="single" w:sz="4" w:space="0" w:color="auto"/>
            </w:tcBorders>
            <w:shd w:val="clear" w:color="auto" w:fill="EDEDED" w:themeFill="accent3" w:themeFillTint="33"/>
          </w:tcPr>
          <w:p w14:paraId="7519710B" w14:textId="77777777" w:rsidR="00216F3E" w:rsidRPr="00C80AC7" w:rsidRDefault="00216F3E" w:rsidP="00216F3E">
            <w:pPr>
              <w:spacing w:before="60" w:after="60" w:line="264" w:lineRule="auto"/>
              <w:rPr>
                <w:rFonts w:cs="Arial"/>
                <w:sz w:val="22"/>
              </w:rPr>
            </w:pPr>
          </w:p>
        </w:tc>
      </w:tr>
      <w:tr w:rsidR="0003293D" w:rsidRPr="00C60161" w14:paraId="73599E32" w14:textId="77777777" w:rsidTr="00ED75D2">
        <w:trPr>
          <w:cantSplit/>
        </w:trPr>
        <w:tc>
          <w:tcPr>
            <w:tcW w:w="1375" w:type="pct"/>
            <w:shd w:val="clear" w:color="auto" w:fill="auto"/>
          </w:tcPr>
          <w:p w14:paraId="01EE0CE4" w14:textId="7FD3F437" w:rsidR="0003293D" w:rsidRPr="00C80AC7" w:rsidRDefault="0003293D" w:rsidP="00216F3E">
            <w:pPr>
              <w:pStyle w:val="ListParagraph"/>
              <w:numPr>
                <w:ilvl w:val="2"/>
                <w:numId w:val="42"/>
              </w:numPr>
              <w:spacing w:before="60" w:after="60" w:line="264" w:lineRule="auto"/>
              <w:contextualSpacing w:val="0"/>
              <w:rPr>
                <w:rFonts w:cs="Arial"/>
                <w:sz w:val="22"/>
              </w:rPr>
            </w:pPr>
            <w:r w:rsidRPr="00C80AC7">
              <w:rPr>
                <w:rFonts w:cs="Arial"/>
                <w:sz w:val="22"/>
              </w:rPr>
              <w:t xml:space="preserve">Director </w:t>
            </w:r>
            <w:r w:rsidR="00C80AC7">
              <w:rPr>
                <w:rFonts w:cs="Arial"/>
                <w:sz w:val="22"/>
              </w:rPr>
              <w:t>(</w:t>
            </w:r>
            <w:r w:rsidRPr="00C80AC7">
              <w:rPr>
                <w:rFonts w:cs="Arial"/>
                <w:sz w:val="22"/>
              </w:rPr>
              <w:t>O</w:t>
            </w:r>
            <w:r w:rsidR="00C80AC7">
              <w:rPr>
                <w:rFonts w:cs="Arial"/>
                <w:sz w:val="22"/>
              </w:rPr>
              <w:t xml:space="preserve">ffice for </w:t>
            </w:r>
            <w:r w:rsidRPr="00C80AC7">
              <w:rPr>
                <w:rFonts w:cs="Arial"/>
                <w:sz w:val="22"/>
              </w:rPr>
              <w:t>R</w:t>
            </w:r>
            <w:r w:rsidR="00C80AC7">
              <w:rPr>
                <w:rFonts w:cs="Arial"/>
                <w:sz w:val="22"/>
              </w:rPr>
              <w:t>esearch)</w:t>
            </w:r>
          </w:p>
        </w:tc>
        <w:tc>
          <w:tcPr>
            <w:tcW w:w="2182" w:type="pct"/>
            <w:shd w:val="clear" w:color="auto" w:fill="auto"/>
          </w:tcPr>
          <w:p w14:paraId="24713DAD" w14:textId="2106ABEE" w:rsidR="0003293D" w:rsidRPr="00C80AC7" w:rsidRDefault="0003293D" w:rsidP="00564F3C">
            <w:pPr>
              <w:pStyle w:val="ListParagraph"/>
              <w:numPr>
                <w:ilvl w:val="0"/>
                <w:numId w:val="44"/>
              </w:numPr>
              <w:spacing w:before="60" w:after="60" w:line="264" w:lineRule="auto"/>
              <w:ind w:left="357" w:hanging="357"/>
              <w:contextualSpacing w:val="0"/>
              <w:rPr>
                <w:rFonts w:cs="Arial"/>
                <w:sz w:val="22"/>
              </w:rPr>
            </w:pPr>
            <w:r w:rsidRPr="00C80AC7">
              <w:rPr>
                <w:rFonts w:cs="Arial"/>
                <w:sz w:val="22"/>
              </w:rPr>
              <w:t>Invitations to staff to join expert panels or groups established by research funding bodies</w:t>
            </w:r>
          </w:p>
        </w:tc>
        <w:tc>
          <w:tcPr>
            <w:tcW w:w="1443" w:type="pct"/>
          </w:tcPr>
          <w:p w14:paraId="2757EE31" w14:textId="0CEAC896" w:rsidR="0003293D" w:rsidRPr="00C80AC7" w:rsidRDefault="00D8125B" w:rsidP="00216F3E">
            <w:pPr>
              <w:spacing w:before="60" w:after="60" w:line="264" w:lineRule="auto"/>
              <w:rPr>
                <w:rFonts w:cs="Arial"/>
                <w:color w:val="FF0000"/>
                <w:sz w:val="22"/>
                <w:szCs w:val="24"/>
              </w:rPr>
            </w:pPr>
            <w:hyperlink r:id="rId29" w:history="1">
              <w:r w:rsidR="0003293D" w:rsidRPr="00C80AC7">
                <w:rPr>
                  <w:rStyle w:val="Hyperlink"/>
                  <w:rFonts w:cs="Arial"/>
                  <w:color w:val="FF0000"/>
                  <w:sz w:val="22"/>
                  <w:szCs w:val="24"/>
                </w:rPr>
                <w:t>director-or@griffith.edu.au</w:t>
              </w:r>
            </w:hyperlink>
            <w:r w:rsidR="0003293D" w:rsidRPr="00C80AC7">
              <w:rPr>
                <w:rFonts w:cs="Arial"/>
                <w:color w:val="FF0000"/>
                <w:sz w:val="22"/>
                <w:szCs w:val="24"/>
              </w:rPr>
              <w:t xml:space="preserve"> </w:t>
            </w:r>
          </w:p>
        </w:tc>
      </w:tr>
      <w:tr w:rsidR="00216F3E" w:rsidRPr="00C60161" w14:paraId="77886D7D" w14:textId="1A333A19" w:rsidTr="00ED75D2">
        <w:trPr>
          <w:cantSplit/>
        </w:trPr>
        <w:tc>
          <w:tcPr>
            <w:tcW w:w="1375" w:type="pct"/>
            <w:shd w:val="clear" w:color="auto" w:fill="auto"/>
          </w:tcPr>
          <w:p w14:paraId="06F86EBB" w14:textId="22FA8160" w:rsidR="00216F3E" w:rsidRPr="00C80AC7" w:rsidRDefault="00216F3E" w:rsidP="00216F3E">
            <w:pPr>
              <w:pStyle w:val="ListParagraph"/>
              <w:numPr>
                <w:ilvl w:val="2"/>
                <w:numId w:val="42"/>
              </w:numPr>
              <w:spacing w:before="60" w:after="60" w:line="264" w:lineRule="auto"/>
              <w:contextualSpacing w:val="0"/>
              <w:rPr>
                <w:rFonts w:cs="Arial"/>
                <w:sz w:val="22"/>
              </w:rPr>
            </w:pPr>
            <w:r w:rsidRPr="00C80AC7">
              <w:rPr>
                <w:rFonts w:cs="Arial"/>
                <w:sz w:val="22"/>
              </w:rPr>
              <w:t>Grants Team (</w:t>
            </w:r>
            <w:r w:rsidR="00C80AC7" w:rsidRPr="00C80AC7">
              <w:rPr>
                <w:rFonts w:cs="Arial"/>
                <w:sz w:val="22"/>
              </w:rPr>
              <w:t>O</w:t>
            </w:r>
            <w:r w:rsidR="00C80AC7">
              <w:rPr>
                <w:rFonts w:cs="Arial"/>
                <w:sz w:val="22"/>
              </w:rPr>
              <w:t xml:space="preserve">ffice for </w:t>
            </w:r>
            <w:r w:rsidR="00C80AC7" w:rsidRPr="00C80AC7">
              <w:rPr>
                <w:rFonts w:cs="Arial"/>
                <w:sz w:val="22"/>
              </w:rPr>
              <w:t>R</w:t>
            </w:r>
            <w:r w:rsidR="00C80AC7">
              <w:rPr>
                <w:rFonts w:cs="Arial"/>
                <w:sz w:val="22"/>
              </w:rPr>
              <w:t>esearch</w:t>
            </w:r>
            <w:r w:rsidRPr="00C80AC7">
              <w:rPr>
                <w:rFonts w:cs="Arial"/>
                <w:sz w:val="22"/>
              </w:rPr>
              <w:t>)</w:t>
            </w:r>
          </w:p>
        </w:tc>
        <w:tc>
          <w:tcPr>
            <w:tcW w:w="2182" w:type="pct"/>
            <w:shd w:val="clear" w:color="auto" w:fill="auto"/>
          </w:tcPr>
          <w:p w14:paraId="6EEA5E91" w14:textId="77777777" w:rsidR="00216F3E" w:rsidRPr="00C80AC7" w:rsidRDefault="00216F3E" w:rsidP="00564F3C">
            <w:pPr>
              <w:pStyle w:val="ListParagraph"/>
              <w:numPr>
                <w:ilvl w:val="0"/>
                <w:numId w:val="44"/>
              </w:numPr>
              <w:spacing w:before="60" w:after="60" w:line="264" w:lineRule="auto"/>
              <w:ind w:left="357" w:hanging="357"/>
              <w:contextualSpacing w:val="0"/>
              <w:rPr>
                <w:rFonts w:cs="Arial"/>
                <w:sz w:val="22"/>
              </w:rPr>
            </w:pPr>
            <w:r w:rsidRPr="00C80AC7">
              <w:rPr>
                <w:rFonts w:cs="Arial"/>
                <w:sz w:val="22"/>
              </w:rPr>
              <w:t>Grant applications</w:t>
            </w:r>
          </w:p>
          <w:p w14:paraId="03BCA812" w14:textId="303AD74A" w:rsidR="003D74FC" w:rsidRPr="00C80AC7" w:rsidRDefault="003D74FC" w:rsidP="00564F3C">
            <w:pPr>
              <w:pStyle w:val="ListParagraph"/>
              <w:numPr>
                <w:ilvl w:val="0"/>
                <w:numId w:val="44"/>
              </w:numPr>
              <w:spacing w:before="60" w:after="60" w:line="264" w:lineRule="auto"/>
              <w:ind w:left="357" w:hanging="357"/>
              <w:contextualSpacing w:val="0"/>
              <w:rPr>
                <w:rFonts w:cs="Arial"/>
                <w:sz w:val="22"/>
              </w:rPr>
            </w:pPr>
            <w:r w:rsidRPr="00C80AC7">
              <w:rPr>
                <w:rFonts w:cs="Arial"/>
                <w:sz w:val="22"/>
              </w:rPr>
              <w:t>Any contract for successful grants</w:t>
            </w:r>
          </w:p>
        </w:tc>
        <w:tc>
          <w:tcPr>
            <w:tcW w:w="1443" w:type="pct"/>
          </w:tcPr>
          <w:p w14:paraId="51E10B25" w14:textId="60C626DA" w:rsidR="00216F3E" w:rsidRPr="00C80AC7" w:rsidRDefault="00D8125B" w:rsidP="00216F3E">
            <w:pPr>
              <w:spacing w:before="60" w:after="60" w:line="264" w:lineRule="auto"/>
              <w:rPr>
                <w:rStyle w:val="Hyperlink"/>
                <w:rFonts w:cs="Arial"/>
                <w:color w:val="FF0000"/>
                <w:sz w:val="22"/>
                <w:szCs w:val="24"/>
              </w:rPr>
            </w:pPr>
            <w:hyperlink r:id="rId30" w:history="1">
              <w:r w:rsidR="00216F3E" w:rsidRPr="00C80AC7">
                <w:rPr>
                  <w:rStyle w:val="Hyperlink"/>
                  <w:rFonts w:cs="Arial"/>
                  <w:color w:val="FF0000"/>
                  <w:sz w:val="22"/>
                  <w:szCs w:val="24"/>
                </w:rPr>
                <w:t>preaward@griffith.edu.au</w:t>
              </w:r>
            </w:hyperlink>
          </w:p>
          <w:p w14:paraId="3A488F7F" w14:textId="41757EE2" w:rsidR="00564F3C" w:rsidRPr="00C80AC7" w:rsidRDefault="00564F3C" w:rsidP="00216F3E">
            <w:pPr>
              <w:spacing w:before="60" w:after="60" w:line="264" w:lineRule="auto"/>
              <w:rPr>
                <w:rFonts w:cs="Arial"/>
                <w:color w:val="FF0000"/>
                <w:sz w:val="22"/>
                <w:szCs w:val="24"/>
              </w:rPr>
            </w:pPr>
            <w:r w:rsidRPr="00C80AC7">
              <w:rPr>
                <w:rStyle w:val="Hyperlink"/>
                <w:rFonts w:cs="Arial"/>
                <w:color w:val="FF0000"/>
                <w:sz w:val="22"/>
                <w:szCs w:val="24"/>
              </w:rPr>
              <w:t>postaward@griffith.edu.au</w:t>
            </w:r>
          </w:p>
        </w:tc>
      </w:tr>
      <w:tr w:rsidR="00216F3E" w:rsidRPr="00C60161" w14:paraId="68C5DF55" w14:textId="788A47FE" w:rsidTr="00ED75D2">
        <w:trPr>
          <w:cantSplit/>
        </w:trPr>
        <w:tc>
          <w:tcPr>
            <w:tcW w:w="1375" w:type="pct"/>
            <w:shd w:val="clear" w:color="auto" w:fill="auto"/>
          </w:tcPr>
          <w:p w14:paraId="173BD7A7" w14:textId="6CECE445" w:rsidR="00216F3E" w:rsidRPr="00C80AC7" w:rsidRDefault="00216F3E" w:rsidP="00216F3E">
            <w:pPr>
              <w:pStyle w:val="ListParagraph"/>
              <w:numPr>
                <w:ilvl w:val="2"/>
                <w:numId w:val="42"/>
              </w:numPr>
              <w:spacing w:before="60" w:after="60" w:line="264" w:lineRule="auto"/>
              <w:contextualSpacing w:val="0"/>
              <w:rPr>
                <w:rFonts w:cs="Arial"/>
                <w:sz w:val="22"/>
              </w:rPr>
            </w:pPr>
            <w:r w:rsidRPr="00C80AC7">
              <w:rPr>
                <w:rFonts w:cs="Arial"/>
                <w:sz w:val="22"/>
              </w:rPr>
              <w:lastRenderedPageBreak/>
              <w:t>Commercial Research Team (</w:t>
            </w:r>
            <w:r w:rsidR="00C80AC7" w:rsidRPr="00C80AC7">
              <w:rPr>
                <w:rFonts w:cs="Arial"/>
                <w:sz w:val="22"/>
              </w:rPr>
              <w:t>O</w:t>
            </w:r>
            <w:r w:rsidR="00C80AC7">
              <w:rPr>
                <w:rFonts w:cs="Arial"/>
                <w:sz w:val="22"/>
              </w:rPr>
              <w:t xml:space="preserve">ffice for </w:t>
            </w:r>
            <w:r w:rsidR="00C80AC7" w:rsidRPr="00C80AC7">
              <w:rPr>
                <w:rFonts w:cs="Arial"/>
                <w:sz w:val="22"/>
              </w:rPr>
              <w:t>R</w:t>
            </w:r>
            <w:r w:rsidR="00C80AC7">
              <w:rPr>
                <w:rFonts w:cs="Arial"/>
                <w:sz w:val="22"/>
              </w:rPr>
              <w:t>esearch</w:t>
            </w:r>
            <w:r w:rsidRPr="00C80AC7">
              <w:rPr>
                <w:rFonts w:cs="Arial"/>
                <w:sz w:val="22"/>
              </w:rPr>
              <w:t>)</w:t>
            </w:r>
          </w:p>
        </w:tc>
        <w:tc>
          <w:tcPr>
            <w:tcW w:w="2182" w:type="pct"/>
            <w:shd w:val="clear" w:color="auto" w:fill="auto"/>
          </w:tcPr>
          <w:p w14:paraId="0F01D532" w14:textId="7630D8AC"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Any contract for CCR Project Work</w:t>
            </w:r>
            <w:r w:rsidR="0083068C" w:rsidRPr="00C80AC7">
              <w:rPr>
                <w:rFonts w:cs="Arial"/>
                <w:sz w:val="22"/>
              </w:rPr>
              <w:t xml:space="preserve"> as defined by the CCR Policy</w:t>
            </w:r>
          </w:p>
          <w:p w14:paraId="6DCCE6F9" w14:textId="3BFD86AB"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All University responses to tenders (fee for service arrangements)</w:t>
            </w:r>
          </w:p>
        </w:tc>
        <w:tc>
          <w:tcPr>
            <w:tcW w:w="1443" w:type="pct"/>
          </w:tcPr>
          <w:p w14:paraId="6BF8E451" w14:textId="5E13B9A0" w:rsidR="00216F3E" w:rsidRPr="00C80AC7" w:rsidRDefault="00D8125B" w:rsidP="00216F3E">
            <w:pPr>
              <w:spacing w:before="60" w:after="60" w:line="264" w:lineRule="auto"/>
              <w:rPr>
                <w:rFonts w:cs="Arial"/>
                <w:color w:val="FF0000"/>
                <w:sz w:val="22"/>
                <w:szCs w:val="24"/>
              </w:rPr>
            </w:pPr>
            <w:hyperlink r:id="rId31" w:tgtFrame="_blank" w:tooltip="mailto:commercialresearch@griffith.edu.au" w:history="1">
              <w:r w:rsidR="00216F3E" w:rsidRPr="00C80AC7">
                <w:rPr>
                  <w:rStyle w:val="Hyperlink"/>
                  <w:rFonts w:cs="Arial"/>
                  <w:color w:val="FF0000"/>
                  <w:sz w:val="22"/>
                  <w:szCs w:val="24"/>
                </w:rPr>
                <w:t>commercialresearch@griffith.edu.au</w:t>
              </w:r>
            </w:hyperlink>
          </w:p>
        </w:tc>
      </w:tr>
      <w:tr w:rsidR="00216F3E" w:rsidRPr="00C60161" w14:paraId="7704FED4" w14:textId="6E8516AB" w:rsidTr="000C46FE">
        <w:trPr>
          <w:cantSplit/>
        </w:trPr>
        <w:tc>
          <w:tcPr>
            <w:tcW w:w="1375" w:type="pct"/>
            <w:shd w:val="clear" w:color="auto" w:fill="auto"/>
          </w:tcPr>
          <w:p w14:paraId="35471576" w14:textId="4A62D0CB" w:rsidR="00216F3E" w:rsidRPr="00C80AC7" w:rsidRDefault="00216F3E" w:rsidP="00216F3E">
            <w:pPr>
              <w:pStyle w:val="ListParagraph"/>
              <w:numPr>
                <w:ilvl w:val="2"/>
                <w:numId w:val="42"/>
              </w:numPr>
              <w:spacing w:before="60" w:after="60" w:line="264" w:lineRule="auto"/>
              <w:contextualSpacing w:val="0"/>
              <w:rPr>
                <w:rFonts w:cs="Arial"/>
                <w:sz w:val="22"/>
              </w:rPr>
            </w:pPr>
            <w:r w:rsidRPr="00C80AC7">
              <w:rPr>
                <w:rFonts w:cs="Arial"/>
                <w:sz w:val="22"/>
              </w:rPr>
              <w:t>Griffith Enterprise</w:t>
            </w:r>
          </w:p>
        </w:tc>
        <w:tc>
          <w:tcPr>
            <w:tcW w:w="2182" w:type="pct"/>
            <w:shd w:val="clear" w:color="auto" w:fill="auto"/>
          </w:tcPr>
          <w:p w14:paraId="6F447A81" w14:textId="77777777"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Activities with potential for commercialisation of intellectual property (IP)</w:t>
            </w:r>
          </w:p>
          <w:p w14:paraId="3F645BA1" w14:textId="77777777"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Any arrangement for the assignment or licensing of IP (other than student IP)</w:t>
            </w:r>
          </w:p>
          <w:p w14:paraId="030F24D7" w14:textId="76D64EBD" w:rsidR="00FE223E" w:rsidRPr="00C80AC7" w:rsidRDefault="00FE22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 xml:space="preserve">Any start-up or investment opportunities related to university owned or controlled </w:t>
            </w:r>
            <w:r w:rsidR="00E75C29" w:rsidRPr="00C80AC7">
              <w:rPr>
                <w:rFonts w:cs="Arial"/>
                <w:sz w:val="22"/>
              </w:rPr>
              <w:t>IP</w:t>
            </w:r>
          </w:p>
        </w:tc>
        <w:tc>
          <w:tcPr>
            <w:tcW w:w="1443" w:type="pct"/>
          </w:tcPr>
          <w:p w14:paraId="02C392F0" w14:textId="6784C8E5" w:rsidR="00216F3E" w:rsidRPr="00C80AC7" w:rsidRDefault="00D8125B" w:rsidP="00216F3E">
            <w:pPr>
              <w:spacing w:before="60" w:after="60" w:line="264" w:lineRule="auto"/>
              <w:rPr>
                <w:rFonts w:cs="Arial"/>
                <w:color w:val="0066FF"/>
                <w:sz w:val="22"/>
              </w:rPr>
            </w:pPr>
            <w:hyperlink r:id="rId32" w:tgtFrame="_blank" w:tooltip="mailto:griffithenterprise@griffith.edu.au" w:history="1">
              <w:r w:rsidR="00216F3E" w:rsidRPr="00C80AC7">
                <w:rPr>
                  <w:rStyle w:val="Hyperlink"/>
                  <w:rFonts w:cs="Arial"/>
                  <w:color w:val="FF0000"/>
                  <w:sz w:val="22"/>
                </w:rPr>
                <w:t>griffithenterprise@griffith.edu.au</w:t>
              </w:r>
            </w:hyperlink>
          </w:p>
        </w:tc>
      </w:tr>
      <w:tr w:rsidR="00216F3E" w:rsidRPr="00C60161" w14:paraId="1A9ACBA8" w14:textId="13100D4C" w:rsidTr="00ED75D2">
        <w:trPr>
          <w:cantSplit/>
        </w:trPr>
        <w:tc>
          <w:tcPr>
            <w:tcW w:w="1375" w:type="pct"/>
            <w:shd w:val="clear" w:color="auto" w:fill="auto"/>
          </w:tcPr>
          <w:p w14:paraId="6B48CC9F" w14:textId="6EF4478B" w:rsidR="00216F3E" w:rsidRPr="00C80AC7" w:rsidRDefault="00216F3E" w:rsidP="00216F3E">
            <w:pPr>
              <w:pStyle w:val="ListParagraph"/>
              <w:numPr>
                <w:ilvl w:val="2"/>
                <w:numId w:val="42"/>
              </w:numPr>
              <w:spacing w:before="60" w:after="60" w:line="264" w:lineRule="auto"/>
              <w:contextualSpacing w:val="0"/>
              <w:rPr>
                <w:rFonts w:cs="Arial"/>
                <w:sz w:val="22"/>
              </w:rPr>
            </w:pPr>
            <w:r w:rsidRPr="00C80AC7">
              <w:rPr>
                <w:rFonts w:cs="Arial"/>
                <w:sz w:val="22"/>
              </w:rPr>
              <w:t>GGRS</w:t>
            </w:r>
          </w:p>
        </w:tc>
        <w:tc>
          <w:tcPr>
            <w:tcW w:w="2182" w:type="pct"/>
            <w:shd w:val="clear" w:color="auto" w:fill="auto"/>
          </w:tcPr>
          <w:p w14:paraId="3F88D9DE" w14:textId="77777777" w:rsidR="00216F3E" w:rsidRPr="00C80AC7" w:rsidRDefault="00216F3E" w:rsidP="00216F3E">
            <w:pPr>
              <w:spacing w:before="60" w:after="60" w:line="264" w:lineRule="auto"/>
              <w:rPr>
                <w:rFonts w:cs="Arial"/>
                <w:sz w:val="22"/>
              </w:rPr>
            </w:pPr>
            <w:r w:rsidRPr="00C80AC7">
              <w:rPr>
                <w:rFonts w:cs="Arial"/>
                <w:sz w:val="22"/>
              </w:rPr>
              <w:t>Student Placements, internships &amp; the like for HDR students</w:t>
            </w:r>
          </w:p>
          <w:p w14:paraId="62DEDB95" w14:textId="001AF690" w:rsidR="00216F3E" w:rsidRPr="00C80AC7" w:rsidRDefault="00216F3E" w:rsidP="00216F3E">
            <w:pPr>
              <w:spacing w:before="60" w:after="60" w:line="264" w:lineRule="auto"/>
              <w:rPr>
                <w:rFonts w:cs="Arial"/>
                <w:sz w:val="22"/>
              </w:rPr>
            </w:pPr>
            <w:r w:rsidRPr="00C80AC7">
              <w:rPr>
                <w:rFonts w:cs="Arial"/>
                <w:i/>
                <w:iCs/>
                <w:sz w:val="22"/>
              </w:rPr>
              <w:t>* HDR Scholarship Agreements may only be signed by staff in GGRS</w:t>
            </w:r>
          </w:p>
        </w:tc>
        <w:tc>
          <w:tcPr>
            <w:tcW w:w="1443" w:type="pct"/>
          </w:tcPr>
          <w:p w14:paraId="69DADDDF" w14:textId="04A392C0" w:rsidR="00216F3E" w:rsidRPr="00C80AC7" w:rsidRDefault="00D8125B" w:rsidP="00216F3E">
            <w:pPr>
              <w:spacing w:before="60" w:after="60" w:line="264" w:lineRule="auto"/>
              <w:rPr>
                <w:rFonts w:cs="Arial"/>
                <w:color w:val="0066FF"/>
                <w:sz w:val="22"/>
              </w:rPr>
            </w:pPr>
            <w:hyperlink r:id="rId33" w:history="1">
              <w:r w:rsidR="00DA6321" w:rsidRPr="00C80AC7">
                <w:rPr>
                  <w:rStyle w:val="Hyperlink"/>
                  <w:rFonts w:cs="Arial"/>
                  <w:color w:val="FF0000"/>
                  <w:sz w:val="22"/>
                </w:rPr>
                <w:t>PhDPartnerships@griffith.edu.au</w:t>
              </w:r>
            </w:hyperlink>
            <w:r w:rsidR="00DA6321" w:rsidRPr="00C80AC7">
              <w:rPr>
                <w:rFonts w:cs="Arial"/>
                <w:color w:val="FF0000"/>
                <w:sz w:val="22"/>
              </w:rPr>
              <w:t xml:space="preserve"> </w:t>
            </w:r>
          </w:p>
        </w:tc>
      </w:tr>
      <w:tr w:rsidR="00D23EC6" w:rsidRPr="00C60161" w14:paraId="70C114E5" w14:textId="77777777" w:rsidTr="00C80AC7">
        <w:trPr>
          <w:cantSplit/>
          <w:trHeight w:val="1352"/>
        </w:trPr>
        <w:tc>
          <w:tcPr>
            <w:tcW w:w="1375" w:type="pct"/>
            <w:shd w:val="clear" w:color="auto" w:fill="auto"/>
          </w:tcPr>
          <w:p w14:paraId="58E8EEF9" w14:textId="736A1AD3" w:rsidR="00D23EC6" w:rsidRPr="00C80AC7" w:rsidRDefault="00600185" w:rsidP="00216F3E">
            <w:pPr>
              <w:pStyle w:val="ListParagraph"/>
              <w:numPr>
                <w:ilvl w:val="2"/>
                <w:numId w:val="42"/>
              </w:numPr>
              <w:spacing w:before="60" w:after="60" w:line="264" w:lineRule="auto"/>
              <w:contextualSpacing w:val="0"/>
              <w:rPr>
                <w:rFonts w:cs="Arial"/>
                <w:sz w:val="22"/>
              </w:rPr>
            </w:pPr>
            <w:r w:rsidRPr="00C80AC7">
              <w:rPr>
                <w:rFonts w:cs="Arial"/>
                <w:sz w:val="22"/>
              </w:rPr>
              <w:t>Export Control and Security Manager / others</w:t>
            </w:r>
          </w:p>
        </w:tc>
        <w:tc>
          <w:tcPr>
            <w:tcW w:w="2182" w:type="pct"/>
            <w:shd w:val="clear" w:color="auto" w:fill="auto"/>
          </w:tcPr>
          <w:p w14:paraId="7B24BB91" w14:textId="2CD301EE" w:rsidR="00D23EC6" w:rsidRPr="00C80AC7" w:rsidRDefault="00842926" w:rsidP="00216F3E">
            <w:pPr>
              <w:spacing w:before="60" w:after="60" w:line="264" w:lineRule="auto"/>
              <w:rPr>
                <w:rFonts w:cs="Arial"/>
                <w:sz w:val="22"/>
              </w:rPr>
            </w:pPr>
            <w:r w:rsidRPr="00C80AC7">
              <w:rPr>
                <w:rFonts w:cs="Arial"/>
                <w:sz w:val="22"/>
              </w:rPr>
              <w:t xml:space="preserve">Any </w:t>
            </w:r>
            <w:r w:rsidR="002B5ED2" w:rsidRPr="00C80AC7">
              <w:rPr>
                <w:rFonts w:cs="Arial"/>
                <w:sz w:val="22"/>
              </w:rPr>
              <w:t>arrangements</w:t>
            </w:r>
            <w:r w:rsidR="00D23EC6" w:rsidRPr="00C80AC7">
              <w:rPr>
                <w:rFonts w:cs="Arial"/>
                <w:sz w:val="22"/>
              </w:rPr>
              <w:t xml:space="preserve"> </w:t>
            </w:r>
            <w:r w:rsidRPr="00C80AC7">
              <w:rPr>
                <w:rFonts w:cs="Arial"/>
                <w:sz w:val="22"/>
              </w:rPr>
              <w:t>i</w:t>
            </w:r>
            <w:r w:rsidR="00D23EC6" w:rsidRPr="00C80AC7">
              <w:rPr>
                <w:rFonts w:cs="Arial"/>
                <w:sz w:val="22"/>
              </w:rPr>
              <w:t xml:space="preserve">nvolving </w:t>
            </w:r>
            <w:r w:rsidR="000854E7" w:rsidRPr="00C80AC7">
              <w:rPr>
                <w:rFonts w:cs="Arial"/>
                <w:sz w:val="22"/>
              </w:rPr>
              <w:t>f</w:t>
            </w:r>
            <w:r w:rsidR="00D23EC6" w:rsidRPr="00C80AC7">
              <w:rPr>
                <w:rFonts w:cs="Arial"/>
                <w:sz w:val="22"/>
              </w:rPr>
              <w:t xml:space="preserve">oreign </w:t>
            </w:r>
            <w:r w:rsidR="000854E7" w:rsidRPr="00C80AC7">
              <w:rPr>
                <w:rFonts w:cs="Arial"/>
                <w:sz w:val="22"/>
              </w:rPr>
              <w:t>p</w:t>
            </w:r>
            <w:r w:rsidR="00D23EC6" w:rsidRPr="00C80AC7">
              <w:rPr>
                <w:rFonts w:cs="Arial"/>
                <w:sz w:val="22"/>
              </w:rPr>
              <w:t>artie</w:t>
            </w:r>
            <w:r w:rsidR="00600185" w:rsidRPr="00C80AC7">
              <w:rPr>
                <w:rFonts w:cs="Arial"/>
                <w:sz w:val="22"/>
              </w:rPr>
              <w:t>s</w:t>
            </w:r>
            <w:r w:rsidRPr="00C80AC7">
              <w:rPr>
                <w:rFonts w:cs="Arial"/>
                <w:sz w:val="22"/>
              </w:rPr>
              <w:t xml:space="preserve"> – consult the </w:t>
            </w:r>
            <w:hyperlink r:id="rId34" w:history="1">
              <w:r w:rsidRPr="00C80AC7">
                <w:rPr>
                  <w:rStyle w:val="Hyperlink"/>
                  <w:rFonts w:cs="Arial"/>
                  <w:color w:val="FF0000"/>
                  <w:sz w:val="22"/>
                </w:rPr>
                <w:t>"Secure Engagement with International Parties Hub"</w:t>
              </w:r>
            </w:hyperlink>
            <w:r w:rsidRPr="00C80AC7">
              <w:rPr>
                <w:rFonts w:cs="Arial"/>
                <w:sz w:val="22"/>
              </w:rPr>
              <w:t xml:space="preserve"> and complete the </w:t>
            </w:r>
            <w:r w:rsidR="00FF78AC" w:rsidRPr="00C80AC7">
              <w:rPr>
                <w:rFonts w:cs="Arial"/>
                <w:color w:val="FF0000"/>
                <w:sz w:val="22"/>
              </w:rPr>
              <w:t>“</w:t>
            </w:r>
            <w:hyperlink r:id="rId35" w:history="1">
              <w:r w:rsidR="00FF78AC" w:rsidRPr="00C80AC7">
                <w:rPr>
                  <w:rStyle w:val="Hyperlink"/>
                  <w:rFonts w:cs="Arial"/>
                  <w:color w:val="FF0000"/>
                  <w:sz w:val="22"/>
                </w:rPr>
                <w:t>International Engagement Checking Tool</w:t>
              </w:r>
            </w:hyperlink>
            <w:r w:rsidR="00FF78AC" w:rsidRPr="00C80AC7">
              <w:rPr>
                <w:rFonts w:cs="Arial"/>
                <w:color w:val="FF0000"/>
                <w:sz w:val="22"/>
              </w:rPr>
              <w:t>”</w:t>
            </w:r>
          </w:p>
        </w:tc>
        <w:tc>
          <w:tcPr>
            <w:tcW w:w="1443" w:type="pct"/>
          </w:tcPr>
          <w:p w14:paraId="4B3CA635" w14:textId="652C9600" w:rsidR="007F7FEE" w:rsidRPr="00C80AC7" w:rsidRDefault="00562F97" w:rsidP="006B5917">
            <w:pPr>
              <w:spacing w:before="60" w:after="60" w:line="264" w:lineRule="auto"/>
              <w:rPr>
                <w:rFonts w:cs="Arial"/>
                <w:sz w:val="22"/>
              </w:rPr>
            </w:pPr>
            <w:r w:rsidRPr="00C80AC7">
              <w:rPr>
                <w:rFonts w:cs="Arial"/>
                <w:sz w:val="22"/>
              </w:rPr>
              <w:t xml:space="preserve">Contacts for advice differ according to the nature of the issue or concern </w:t>
            </w:r>
            <w:r w:rsidR="007F7FEE" w:rsidRPr="00C80AC7">
              <w:rPr>
                <w:rFonts w:cs="Arial"/>
                <w:sz w:val="22"/>
              </w:rPr>
              <w:t>–</w:t>
            </w:r>
            <w:r w:rsidRPr="00C80AC7">
              <w:rPr>
                <w:rFonts w:cs="Arial"/>
                <w:sz w:val="22"/>
              </w:rPr>
              <w:t xml:space="preserve"> </w:t>
            </w:r>
            <w:r w:rsidR="007F7FEE" w:rsidRPr="00C80AC7">
              <w:rPr>
                <w:rFonts w:cs="Arial"/>
                <w:sz w:val="22"/>
              </w:rPr>
              <w:t xml:space="preserve">refer to the </w:t>
            </w:r>
            <w:hyperlink r:id="rId36" w:history="1">
              <w:r w:rsidR="00842926" w:rsidRPr="00C80AC7">
                <w:rPr>
                  <w:rStyle w:val="Hyperlink"/>
                  <w:rFonts w:cs="Arial"/>
                  <w:color w:val="FF0000"/>
                  <w:sz w:val="22"/>
                </w:rPr>
                <w:t>"Secure Engagement with International Parties Hub"</w:t>
              </w:r>
            </w:hyperlink>
            <w:r w:rsidR="00447FCE" w:rsidRPr="00C80AC7">
              <w:rPr>
                <w:rFonts w:cs="Arial"/>
                <w:color w:val="FF0000"/>
                <w:sz w:val="22"/>
              </w:rPr>
              <w:t xml:space="preserve"> </w:t>
            </w:r>
            <w:r w:rsidR="00447FCE" w:rsidRPr="00C80AC7">
              <w:rPr>
                <w:rFonts w:cs="Arial"/>
                <w:sz w:val="22"/>
              </w:rPr>
              <w:t>for details</w:t>
            </w:r>
          </w:p>
        </w:tc>
      </w:tr>
      <w:tr w:rsidR="00216F3E" w:rsidRPr="00C60161" w14:paraId="2EA2ADC0" w14:textId="43002157" w:rsidTr="00C80AC7">
        <w:trPr>
          <w:cantSplit/>
        </w:trPr>
        <w:tc>
          <w:tcPr>
            <w:tcW w:w="3557" w:type="pct"/>
            <w:gridSpan w:val="2"/>
            <w:shd w:val="clear" w:color="auto" w:fill="EDEDED" w:themeFill="accent3" w:themeFillTint="33"/>
          </w:tcPr>
          <w:p w14:paraId="62BE03BF" w14:textId="63878C63" w:rsidR="00216F3E" w:rsidRPr="00C80AC7" w:rsidRDefault="00216F3E" w:rsidP="007544F4">
            <w:pPr>
              <w:pStyle w:val="ListParagraph"/>
              <w:keepNext/>
              <w:numPr>
                <w:ilvl w:val="0"/>
                <w:numId w:val="42"/>
              </w:numPr>
              <w:spacing w:before="60" w:after="60" w:line="264" w:lineRule="auto"/>
              <w:ind w:left="567" w:hanging="567"/>
              <w:contextualSpacing w:val="0"/>
              <w:rPr>
                <w:rFonts w:cs="Arial"/>
                <w:sz w:val="22"/>
                <w:lang w:eastAsia="en-GB"/>
              </w:rPr>
            </w:pPr>
            <w:r w:rsidRPr="00C80AC7">
              <w:rPr>
                <w:rFonts w:cs="Arial"/>
                <w:sz w:val="22"/>
                <w:lang w:eastAsia="en-GB"/>
              </w:rPr>
              <w:t>VP (INDUSTRY &amp; EXTERNAL ENGAGEMENT)</w:t>
            </w:r>
          </w:p>
        </w:tc>
        <w:tc>
          <w:tcPr>
            <w:tcW w:w="1443" w:type="pct"/>
            <w:shd w:val="clear" w:color="auto" w:fill="EDEDED" w:themeFill="accent3" w:themeFillTint="33"/>
          </w:tcPr>
          <w:p w14:paraId="770BD68D" w14:textId="77777777" w:rsidR="00216F3E" w:rsidRPr="00C80AC7" w:rsidRDefault="00216F3E" w:rsidP="00216F3E">
            <w:pPr>
              <w:keepNext/>
              <w:keepLines/>
              <w:spacing w:before="60" w:after="60" w:line="264" w:lineRule="auto"/>
              <w:rPr>
                <w:rFonts w:cs="Arial"/>
                <w:sz w:val="22"/>
              </w:rPr>
            </w:pPr>
          </w:p>
        </w:tc>
      </w:tr>
      <w:tr w:rsidR="00216F3E" w:rsidRPr="00C60161" w14:paraId="518B7418" w14:textId="136412CE" w:rsidTr="00C80AC7">
        <w:trPr>
          <w:cantSplit/>
          <w:trHeight w:val="2170"/>
        </w:trPr>
        <w:tc>
          <w:tcPr>
            <w:tcW w:w="1375" w:type="pct"/>
            <w:tcBorders>
              <w:bottom w:val="single" w:sz="4" w:space="0" w:color="auto"/>
            </w:tcBorders>
            <w:shd w:val="clear" w:color="auto" w:fill="auto"/>
          </w:tcPr>
          <w:p w14:paraId="2EF4B007" w14:textId="096A61C7" w:rsidR="00216F3E" w:rsidRPr="00210C27" w:rsidRDefault="00216F3E" w:rsidP="00216F3E">
            <w:pPr>
              <w:spacing w:before="60" w:after="60" w:line="264" w:lineRule="auto"/>
              <w:rPr>
                <w:rFonts w:ascii="Griffith Sans Text Light" w:hAnsi="Griffith Sans Text Light"/>
                <w:szCs w:val="20"/>
              </w:rPr>
            </w:pPr>
          </w:p>
        </w:tc>
        <w:tc>
          <w:tcPr>
            <w:tcW w:w="2182" w:type="pct"/>
            <w:tcBorders>
              <w:bottom w:val="single" w:sz="4" w:space="0" w:color="auto"/>
            </w:tcBorders>
            <w:shd w:val="clear" w:color="auto" w:fill="auto"/>
          </w:tcPr>
          <w:p w14:paraId="72564FEE" w14:textId="77777777" w:rsidR="00216F3E" w:rsidRPr="00C80AC7" w:rsidRDefault="00216F3E" w:rsidP="00216F3E">
            <w:pPr>
              <w:keepLines/>
              <w:spacing w:before="60" w:after="60" w:line="264" w:lineRule="auto"/>
              <w:rPr>
                <w:rFonts w:cs="Arial"/>
                <w:sz w:val="22"/>
              </w:rPr>
            </w:pPr>
            <w:r w:rsidRPr="00C80AC7">
              <w:rPr>
                <w:rFonts w:cs="Arial"/>
                <w:sz w:val="22"/>
              </w:rPr>
              <w:t>Any proposal which has the potential to result in a Strategic Partnership Arrangement</w:t>
            </w:r>
          </w:p>
          <w:p w14:paraId="7C11CA51" w14:textId="195F47C5" w:rsidR="00216F3E" w:rsidRPr="00033702" w:rsidRDefault="00216F3E" w:rsidP="00216F3E">
            <w:pPr>
              <w:keepLines/>
              <w:spacing w:before="60" w:after="60" w:line="264" w:lineRule="auto"/>
              <w:rPr>
                <w:rFonts w:ascii="Griffith Sans Text Light" w:hAnsi="Griffith Sans Text Light" w:cs="Arial"/>
                <w:szCs w:val="20"/>
              </w:rPr>
            </w:pPr>
            <w:r w:rsidRPr="00C80AC7">
              <w:rPr>
                <w:rFonts w:cs="Arial"/>
                <w:i/>
                <w:iCs/>
                <w:sz w:val="22"/>
              </w:rPr>
              <w:t>* Resulting Strategic Partnership Arrangement must be signed at VP or DVC level (or above) after consultation with all other EG members responsible for delivering on the arrangement</w:t>
            </w:r>
          </w:p>
        </w:tc>
        <w:tc>
          <w:tcPr>
            <w:tcW w:w="1443" w:type="pct"/>
            <w:tcBorders>
              <w:bottom w:val="single" w:sz="4" w:space="0" w:color="auto"/>
            </w:tcBorders>
          </w:tcPr>
          <w:p w14:paraId="013230D9" w14:textId="1DF2AC14" w:rsidR="00216F3E" w:rsidRPr="00033702" w:rsidRDefault="00D8125B" w:rsidP="00216F3E">
            <w:pPr>
              <w:keepLines/>
              <w:spacing w:before="60" w:after="60" w:line="264" w:lineRule="auto"/>
              <w:rPr>
                <w:rFonts w:ascii="Griffith Sans Text Light" w:hAnsi="Griffith Sans Text Light" w:cs="Arial"/>
                <w:szCs w:val="20"/>
              </w:rPr>
            </w:pPr>
            <w:hyperlink r:id="rId37" w:history="1">
              <w:r w:rsidR="00216F3E" w:rsidRPr="00C80AC7">
                <w:rPr>
                  <w:rStyle w:val="Hyperlink"/>
                  <w:color w:val="FF0000"/>
                  <w:sz w:val="22"/>
                  <w:szCs w:val="24"/>
                  <w:lang w:eastAsia="en-US"/>
                </w:rPr>
                <w:t>vpiee@griffith.edu.au</w:t>
              </w:r>
            </w:hyperlink>
          </w:p>
        </w:tc>
      </w:tr>
      <w:tr w:rsidR="00216F3E" w:rsidRPr="00C60161" w14:paraId="3A4DB39D" w14:textId="1FE42C56" w:rsidTr="00C80AC7">
        <w:trPr>
          <w:cantSplit/>
        </w:trPr>
        <w:tc>
          <w:tcPr>
            <w:tcW w:w="3557" w:type="pct"/>
            <w:gridSpan w:val="2"/>
            <w:shd w:val="clear" w:color="auto" w:fill="EDEDED" w:themeFill="accent3" w:themeFillTint="33"/>
          </w:tcPr>
          <w:p w14:paraId="4FB6FE7C" w14:textId="405959F6" w:rsidR="00216F3E" w:rsidRPr="00C80AC7" w:rsidRDefault="00216F3E" w:rsidP="00216F3E">
            <w:pPr>
              <w:pStyle w:val="ListParagraph"/>
              <w:keepNext/>
              <w:keepLines/>
              <w:numPr>
                <w:ilvl w:val="0"/>
                <w:numId w:val="42"/>
              </w:numPr>
              <w:spacing w:before="60" w:after="60" w:line="264" w:lineRule="auto"/>
              <w:ind w:left="567" w:hanging="567"/>
              <w:contextualSpacing w:val="0"/>
              <w:rPr>
                <w:rFonts w:cs="Arial"/>
                <w:sz w:val="22"/>
              </w:rPr>
            </w:pPr>
            <w:r w:rsidRPr="00C80AC7">
              <w:rPr>
                <w:rFonts w:cs="Arial"/>
                <w:sz w:val="22"/>
              </w:rPr>
              <w:lastRenderedPageBreak/>
              <w:t>CHIEF OPERATING OFFICER &amp; REPORTING AREAS</w:t>
            </w:r>
          </w:p>
        </w:tc>
        <w:tc>
          <w:tcPr>
            <w:tcW w:w="1443" w:type="pct"/>
            <w:shd w:val="clear" w:color="auto" w:fill="EDEDED" w:themeFill="accent3" w:themeFillTint="33"/>
          </w:tcPr>
          <w:p w14:paraId="0F85AB26" w14:textId="77777777" w:rsidR="00216F3E" w:rsidRPr="00C80AC7" w:rsidRDefault="00216F3E" w:rsidP="00216F3E">
            <w:pPr>
              <w:keepNext/>
              <w:keepLines/>
              <w:spacing w:before="60" w:after="60" w:line="264" w:lineRule="auto"/>
              <w:rPr>
                <w:rFonts w:cs="Arial"/>
                <w:sz w:val="22"/>
              </w:rPr>
            </w:pPr>
          </w:p>
        </w:tc>
      </w:tr>
      <w:tr w:rsidR="00216F3E" w:rsidRPr="00C60161" w14:paraId="5832551D" w14:textId="3F3EFB4C" w:rsidTr="00C80AC7">
        <w:trPr>
          <w:cantSplit/>
          <w:trHeight w:val="1411"/>
        </w:trPr>
        <w:tc>
          <w:tcPr>
            <w:tcW w:w="1375" w:type="pct"/>
            <w:tcBorders>
              <w:bottom w:val="single" w:sz="4" w:space="0" w:color="auto"/>
            </w:tcBorders>
            <w:shd w:val="clear" w:color="auto" w:fill="auto"/>
          </w:tcPr>
          <w:p w14:paraId="058F668E" w14:textId="01723C67" w:rsidR="00216F3E" w:rsidRPr="00C80AC7" w:rsidRDefault="00216F3E" w:rsidP="00216F3E">
            <w:pPr>
              <w:pStyle w:val="ListParagraph"/>
              <w:keepNext/>
              <w:keepLines/>
              <w:numPr>
                <w:ilvl w:val="1"/>
                <w:numId w:val="42"/>
              </w:numPr>
              <w:spacing w:before="60" w:after="60" w:line="264" w:lineRule="auto"/>
              <w:ind w:left="567" w:hanging="567"/>
              <w:contextualSpacing w:val="0"/>
              <w:rPr>
                <w:rFonts w:cs="Arial"/>
                <w:sz w:val="22"/>
                <w:lang w:eastAsia="en-GB"/>
              </w:rPr>
            </w:pPr>
            <w:r w:rsidRPr="00C80AC7">
              <w:rPr>
                <w:rFonts w:cs="Arial"/>
                <w:sz w:val="22"/>
              </w:rPr>
              <w:t>Campus Life</w:t>
            </w:r>
          </w:p>
        </w:tc>
        <w:tc>
          <w:tcPr>
            <w:tcW w:w="2182" w:type="pct"/>
            <w:tcBorders>
              <w:bottom w:val="single" w:sz="4" w:space="0" w:color="auto"/>
            </w:tcBorders>
            <w:shd w:val="clear" w:color="auto" w:fill="auto"/>
          </w:tcPr>
          <w:p w14:paraId="358AFDD0" w14:textId="77777777"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Purchase of equipment from overseas</w:t>
            </w:r>
          </w:p>
          <w:p w14:paraId="695E0D55" w14:textId="3037EE07"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Purchase of equipment that needs to be hard wired (and installed by an electrician) and the room has to be modified to facilitate accommodation of the new equipment</w:t>
            </w:r>
          </w:p>
        </w:tc>
        <w:tc>
          <w:tcPr>
            <w:tcW w:w="1443" w:type="pct"/>
            <w:tcBorders>
              <w:bottom w:val="single" w:sz="4" w:space="0" w:color="auto"/>
            </w:tcBorders>
          </w:tcPr>
          <w:p w14:paraId="6E3B6135" w14:textId="4785A166" w:rsidR="00216F3E" w:rsidRPr="00C80AC7" w:rsidRDefault="00D8125B" w:rsidP="00216F3E">
            <w:pPr>
              <w:keepNext/>
              <w:keepLines/>
              <w:spacing w:before="60" w:after="60" w:line="264" w:lineRule="auto"/>
              <w:rPr>
                <w:rFonts w:cs="Arial"/>
                <w:color w:val="FF0000"/>
                <w:sz w:val="22"/>
              </w:rPr>
            </w:pPr>
            <w:hyperlink r:id="rId38" w:history="1">
              <w:r w:rsidR="005D2C30" w:rsidRPr="00C80AC7">
                <w:rPr>
                  <w:rStyle w:val="Hyperlink"/>
                  <w:rFonts w:cs="Arial"/>
                  <w:color w:val="FF0000"/>
                  <w:sz w:val="22"/>
                </w:rPr>
                <w:t>leasing_licenses@griffith.edu.au</w:t>
              </w:r>
            </w:hyperlink>
            <w:r w:rsidR="005D2C30" w:rsidRPr="00C80AC7">
              <w:rPr>
                <w:rFonts w:cs="Arial"/>
                <w:color w:val="FF0000"/>
                <w:sz w:val="22"/>
              </w:rPr>
              <w:t xml:space="preserve"> </w:t>
            </w:r>
          </w:p>
        </w:tc>
      </w:tr>
      <w:tr w:rsidR="00216F3E" w:rsidRPr="00C60161" w14:paraId="7197355B" w14:textId="42223382" w:rsidTr="00ED75D2">
        <w:trPr>
          <w:cantSplit/>
        </w:trPr>
        <w:tc>
          <w:tcPr>
            <w:tcW w:w="1375" w:type="pct"/>
            <w:tcBorders>
              <w:top w:val="single" w:sz="4" w:space="0" w:color="auto"/>
            </w:tcBorders>
            <w:shd w:val="clear" w:color="auto" w:fill="auto"/>
          </w:tcPr>
          <w:p w14:paraId="36EC295B" w14:textId="678FDE2D" w:rsidR="00216F3E" w:rsidRPr="00C80AC7" w:rsidRDefault="00216F3E" w:rsidP="00216F3E">
            <w:pPr>
              <w:pStyle w:val="ListParagraph"/>
              <w:keepNext/>
              <w:numPr>
                <w:ilvl w:val="1"/>
                <w:numId w:val="42"/>
              </w:numPr>
              <w:spacing w:before="60" w:after="60" w:line="264" w:lineRule="auto"/>
              <w:ind w:left="567" w:hanging="567"/>
              <w:contextualSpacing w:val="0"/>
              <w:rPr>
                <w:rFonts w:cs="Arial"/>
                <w:sz w:val="22"/>
              </w:rPr>
            </w:pPr>
            <w:r w:rsidRPr="00C80AC7">
              <w:rPr>
                <w:rFonts w:cs="Arial"/>
                <w:sz w:val="22"/>
              </w:rPr>
              <w:t xml:space="preserve">Finance:  </w:t>
            </w:r>
            <w:r w:rsidRPr="00C80AC7">
              <w:rPr>
                <w:rFonts w:cs="Arial"/>
                <w:sz w:val="22"/>
                <w:shd w:val="clear" w:color="auto" w:fill="C5E0B3" w:themeFill="accent6" w:themeFillTint="66"/>
                <w:lang w:eastAsia="en-GB"/>
              </w:rPr>
              <w:t xml:space="preserve"> </w:t>
            </w:r>
          </w:p>
        </w:tc>
        <w:tc>
          <w:tcPr>
            <w:tcW w:w="2182" w:type="pct"/>
            <w:tcBorders>
              <w:top w:val="single" w:sz="4" w:space="0" w:color="auto"/>
            </w:tcBorders>
            <w:shd w:val="clear" w:color="auto" w:fill="auto"/>
          </w:tcPr>
          <w:p w14:paraId="1CFB5922" w14:textId="54BA5FA6" w:rsidR="00216F3E" w:rsidRPr="00C80AC7" w:rsidRDefault="00216F3E" w:rsidP="00216F3E">
            <w:pPr>
              <w:spacing w:before="60" w:after="60" w:line="264" w:lineRule="auto"/>
              <w:rPr>
                <w:rFonts w:cs="Arial"/>
                <w:sz w:val="22"/>
              </w:rPr>
            </w:pPr>
          </w:p>
        </w:tc>
        <w:tc>
          <w:tcPr>
            <w:tcW w:w="1443" w:type="pct"/>
            <w:tcBorders>
              <w:top w:val="single" w:sz="4" w:space="0" w:color="auto"/>
            </w:tcBorders>
          </w:tcPr>
          <w:p w14:paraId="351ECC1B" w14:textId="285BC678" w:rsidR="00216F3E" w:rsidRPr="00C80AC7" w:rsidRDefault="00216F3E" w:rsidP="00216F3E">
            <w:pPr>
              <w:spacing w:before="60" w:after="60" w:line="264" w:lineRule="auto"/>
              <w:rPr>
                <w:rFonts w:cs="Arial"/>
                <w:color w:val="FF0000"/>
                <w:sz w:val="22"/>
              </w:rPr>
            </w:pPr>
          </w:p>
        </w:tc>
      </w:tr>
      <w:tr w:rsidR="00216F3E" w:rsidRPr="00C60161" w14:paraId="576173BC" w14:textId="6B3914BE" w:rsidTr="00ED75D2">
        <w:trPr>
          <w:cantSplit/>
        </w:trPr>
        <w:tc>
          <w:tcPr>
            <w:tcW w:w="1375" w:type="pct"/>
            <w:shd w:val="clear" w:color="auto" w:fill="auto"/>
          </w:tcPr>
          <w:p w14:paraId="1FD10B43" w14:textId="30E555E6" w:rsidR="00216F3E" w:rsidRPr="00C80AC7" w:rsidRDefault="00C80AC7" w:rsidP="00216F3E">
            <w:pPr>
              <w:pStyle w:val="ListParagraph"/>
              <w:numPr>
                <w:ilvl w:val="2"/>
                <w:numId w:val="42"/>
              </w:numPr>
              <w:spacing w:before="60" w:after="60" w:line="264" w:lineRule="auto"/>
              <w:contextualSpacing w:val="0"/>
              <w:rPr>
                <w:rFonts w:cs="Arial"/>
                <w:sz w:val="22"/>
              </w:rPr>
            </w:pPr>
            <w:r>
              <w:rPr>
                <w:rFonts w:cs="Arial"/>
                <w:sz w:val="22"/>
              </w:rPr>
              <w:t>P</w:t>
            </w:r>
            <w:r w:rsidR="00216F3E" w:rsidRPr="00C80AC7">
              <w:rPr>
                <w:rFonts w:cs="Arial"/>
                <w:sz w:val="22"/>
              </w:rPr>
              <w:t>rocurement</w:t>
            </w:r>
          </w:p>
        </w:tc>
        <w:tc>
          <w:tcPr>
            <w:tcW w:w="2182" w:type="pct"/>
            <w:shd w:val="clear" w:color="auto" w:fill="auto"/>
          </w:tcPr>
          <w:p w14:paraId="31A9BA6B" w14:textId="104DEBD5"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 xml:space="preserve">Specific advice or strategic support in relation to quotation and/or tender requirements as per the </w:t>
            </w:r>
            <w:hyperlink r:id="rId39" w:history="1">
              <w:r w:rsidR="0080619A" w:rsidRPr="00C80AC7">
                <w:rPr>
                  <w:rStyle w:val="Hyperlink"/>
                  <w:rFonts w:cs="Arial"/>
                  <w:sz w:val="22"/>
                </w:rPr>
                <w:t>P</w:t>
              </w:r>
              <w:r w:rsidR="00290578" w:rsidRPr="00C80AC7">
                <w:rPr>
                  <w:rStyle w:val="Hyperlink"/>
                  <w:rFonts w:cs="Arial"/>
                  <w:sz w:val="22"/>
                </w:rPr>
                <w:t xml:space="preserve">rocurement </w:t>
              </w:r>
              <w:r w:rsidR="00C80AC7" w:rsidRPr="00C80AC7">
                <w:rPr>
                  <w:rStyle w:val="Hyperlink"/>
                  <w:rFonts w:cs="Arial"/>
                  <w:sz w:val="22"/>
                </w:rPr>
                <w:t>and</w:t>
              </w:r>
              <w:r w:rsidR="00290578" w:rsidRPr="00C80AC7">
                <w:rPr>
                  <w:rStyle w:val="Hyperlink"/>
                  <w:rFonts w:cs="Arial"/>
                  <w:sz w:val="22"/>
                </w:rPr>
                <w:t xml:space="preserve"> Supply Policy</w:t>
              </w:r>
            </w:hyperlink>
          </w:p>
        </w:tc>
        <w:tc>
          <w:tcPr>
            <w:tcW w:w="1443" w:type="pct"/>
          </w:tcPr>
          <w:p w14:paraId="07DD9DFC" w14:textId="10307D63" w:rsidR="00216F3E" w:rsidRPr="00C80AC7" w:rsidRDefault="00D8125B" w:rsidP="00216F3E">
            <w:pPr>
              <w:spacing w:before="60" w:after="60" w:line="264" w:lineRule="auto"/>
              <w:rPr>
                <w:rFonts w:cs="Arial"/>
                <w:color w:val="FF0000"/>
                <w:sz w:val="22"/>
              </w:rPr>
            </w:pPr>
            <w:hyperlink r:id="rId40" w:history="1">
              <w:r w:rsidR="0065331C" w:rsidRPr="00C80AC7">
                <w:rPr>
                  <w:rStyle w:val="Hyperlink"/>
                  <w:rFonts w:cs="Arial"/>
                  <w:color w:val="FF0000"/>
                  <w:sz w:val="22"/>
                </w:rPr>
                <w:t>procurement@griffith.edu.au</w:t>
              </w:r>
            </w:hyperlink>
            <w:r w:rsidR="0065331C" w:rsidRPr="00C80AC7">
              <w:rPr>
                <w:rFonts w:cs="Arial"/>
                <w:color w:val="FF0000"/>
                <w:sz w:val="22"/>
              </w:rPr>
              <w:t xml:space="preserve"> </w:t>
            </w:r>
          </w:p>
        </w:tc>
      </w:tr>
      <w:tr w:rsidR="00216F3E" w:rsidRPr="00C60161" w14:paraId="3BFFD29C" w14:textId="65636CF5" w:rsidTr="00C80AC7">
        <w:trPr>
          <w:cantSplit/>
          <w:trHeight w:val="893"/>
        </w:trPr>
        <w:tc>
          <w:tcPr>
            <w:tcW w:w="1375" w:type="pct"/>
            <w:tcBorders>
              <w:bottom w:val="single" w:sz="4" w:space="0" w:color="auto"/>
            </w:tcBorders>
            <w:shd w:val="clear" w:color="auto" w:fill="auto"/>
          </w:tcPr>
          <w:p w14:paraId="3DC6D26C" w14:textId="2011DF24" w:rsidR="00216F3E" w:rsidRPr="00C80AC7" w:rsidRDefault="00C80AC7" w:rsidP="00216F3E">
            <w:pPr>
              <w:pStyle w:val="ListParagraph"/>
              <w:numPr>
                <w:ilvl w:val="2"/>
                <w:numId w:val="42"/>
              </w:numPr>
              <w:spacing w:before="60" w:after="60" w:line="264" w:lineRule="auto"/>
              <w:contextualSpacing w:val="0"/>
              <w:rPr>
                <w:rFonts w:cs="Arial"/>
                <w:sz w:val="22"/>
              </w:rPr>
            </w:pPr>
            <w:r>
              <w:rPr>
                <w:rFonts w:cs="Arial"/>
                <w:sz w:val="22"/>
              </w:rPr>
              <w:t>A</w:t>
            </w:r>
            <w:r w:rsidR="00216F3E" w:rsidRPr="00C80AC7">
              <w:rPr>
                <w:rFonts w:cs="Arial"/>
                <w:sz w:val="22"/>
              </w:rPr>
              <w:t>ccounting, tax and treasury</w:t>
            </w:r>
          </w:p>
        </w:tc>
        <w:tc>
          <w:tcPr>
            <w:tcW w:w="2182" w:type="pct"/>
            <w:tcBorders>
              <w:bottom w:val="single" w:sz="4" w:space="0" w:color="auto"/>
            </w:tcBorders>
            <w:shd w:val="clear" w:color="auto" w:fill="auto"/>
          </w:tcPr>
          <w:p w14:paraId="7E23F2C1" w14:textId="77777777" w:rsidR="00216F3E" w:rsidRPr="00C80AC7" w:rsidRDefault="0080619A"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A</w:t>
            </w:r>
            <w:r w:rsidR="00216F3E" w:rsidRPr="00C80AC7">
              <w:rPr>
                <w:rFonts w:cs="Arial"/>
                <w:sz w:val="22"/>
              </w:rPr>
              <w:t>dvice in relation to any tax or foreign currency exposure</w:t>
            </w:r>
          </w:p>
          <w:p w14:paraId="0F83527A" w14:textId="683588D9" w:rsidR="00270A52" w:rsidRPr="00C80AC7" w:rsidRDefault="00E75328"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 xml:space="preserve">Leasing </w:t>
            </w:r>
            <w:r w:rsidR="00D971B3" w:rsidRPr="00C80AC7">
              <w:rPr>
                <w:rFonts w:cs="Arial"/>
                <w:sz w:val="22"/>
              </w:rPr>
              <w:t>arrangements</w:t>
            </w:r>
            <w:r w:rsidR="00145DAF" w:rsidRPr="00C80AC7">
              <w:rPr>
                <w:rFonts w:cs="Arial"/>
                <w:sz w:val="22"/>
              </w:rPr>
              <w:t xml:space="preserve"> </w:t>
            </w:r>
            <w:r w:rsidR="00E33DEF" w:rsidRPr="00C80AC7">
              <w:rPr>
                <w:rFonts w:cs="Arial"/>
                <w:sz w:val="22"/>
              </w:rPr>
              <w:t>(</w:t>
            </w:r>
            <w:r w:rsidR="00145DAF" w:rsidRPr="00C80AC7">
              <w:rPr>
                <w:rFonts w:cs="Arial"/>
                <w:sz w:val="22"/>
              </w:rPr>
              <w:t>land</w:t>
            </w:r>
            <w:r w:rsidR="00E33DEF" w:rsidRPr="00C80AC7">
              <w:rPr>
                <w:rFonts w:cs="Arial"/>
                <w:sz w:val="22"/>
              </w:rPr>
              <w:t xml:space="preserve">, buildings </w:t>
            </w:r>
            <w:r w:rsidR="00145DAF" w:rsidRPr="00C80AC7">
              <w:rPr>
                <w:rFonts w:cs="Arial"/>
                <w:sz w:val="22"/>
              </w:rPr>
              <w:t xml:space="preserve">and </w:t>
            </w:r>
            <w:r w:rsidR="00E33DEF" w:rsidRPr="00C80AC7">
              <w:rPr>
                <w:rFonts w:cs="Arial"/>
                <w:sz w:val="22"/>
              </w:rPr>
              <w:t>equipment)</w:t>
            </w:r>
          </w:p>
        </w:tc>
        <w:tc>
          <w:tcPr>
            <w:tcW w:w="1443" w:type="pct"/>
            <w:tcBorders>
              <w:bottom w:val="single" w:sz="4" w:space="0" w:color="auto"/>
            </w:tcBorders>
          </w:tcPr>
          <w:p w14:paraId="3257F096" w14:textId="50DDDE91" w:rsidR="00216F3E" w:rsidRPr="00C80AC7" w:rsidRDefault="00D8125B" w:rsidP="00216F3E">
            <w:pPr>
              <w:spacing w:before="60" w:after="60" w:line="264" w:lineRule="auto"/>
              <w:rPr>
                <w:rFonts w:cs="Arial"/>
                <w:color w:val="FF0000"/>
                <w:sz w:val="22"/>
              </w:rPr>
            </w:pPr>
            <w:hyperlink r:id="rId41" w:history="1">
              <w:r w:rsidR="00A11786" w:rsidRPr="00C80AC7">
                <w:rPr>
                  <w:rStyle w:val="Hyperlink"/>
                  <w:rFonts w:cs="Arial"/>
                  <w:color w:val="FF0000"/>
                  <w:sz w:val="22"/>
                </w:rPr>
                <w:t>fin-tax@griffith.edu.au</w:t>
              </w:r>
            </w:hyperlink>
            <w:r w:rsidR="00A11786" w:rsidRPr="00C80AC7">
              <w:rPr>
                <w:rFonts w:cs="Arial"/>
                <w:color w:val="FF0000"/>
                <w:sz w:val="22"/>
              </w:rPr>
              <w:t xml:space="preserve"> </w:t>
            </w:r>
          </w:p>
        </w:tc>
      </w:tr>
      <w:tr w:rsidR="00216F3E" w:rsidRPr="00C60161" w14:paraId="619179B3" w14:textId="05266CB1" w:rsidTr="00C80AC7">
        <w:trPr>
          <w:cantSplit/>
          <w:trHeight w:val="1703"/>
        </w:trPr>
        <w:tc>
          <w:tcPr>
            <w:tcW w:w="1375" w:type="pct"/>
            <w:tcBorders>
              <w:top w:val="single" w:sz="4" w:space="0" w:color="auto"/>
              <w:bottom w:val="single" w:sz="4" w:space="0" w:color="auto"/>
            </w:tcBorders>
            <w:shd w:val="clear" w:color="auto" w:fill="auto"/>
          </w:tcPr>
          <w:p w14:paraId="771AA842" w14:textId="1356E981" w:rsidR="00216F3E" w:rsidRPr="00C80AC7" w:rsidRDefault="00216F3E" w:rsidP="00216F3E">
            <w:pPr>
              <w:pStyle w:val="ListParagraph"/>
              <w:numPr>
                <w:ilvl w:val="1"/>
                <w:numId w:val="42"/>
              </w:numPr>
              <w:spacing w:before="60" w:after="60" w:line="264" w:lineRule="auto"/>
              <w:ind w:left="567" w:hanging="567"/>
              <w:contextualSpacing w:val="0"/>
              <w:rPr>
                <w:rFonts w:cs="Arial"/>
                <w:sz w:val="22"/>
              </w:rPr>
            </w:pPr>
            <w:r w:rsidRPr="00C80AC7">
              <w:rPr>
                <w:rFonts w:cs="Arial"/>
                <w:sz w:val="22"/>
              </w:rPr>
              <w:t>Human Resources</w:t>
            </w:r>
          </w:p>
        </w:tc>
        <w:tc>
          <w:tcPr>
            <w:tcW w:w="2182" w:type="pct"/>
            <w:tcBorders>
              <w:top w:val="single" w:sz="4" w:space="0" w:color="auto"/>
              <w:bottom w:val="single" w:sz="4" w:space="0" w:color="auto"/>
            </w:tcBorders>
            <w:shd w:val="clear" w:color="auto" w:fill="auto"/>
          </w:tcPr>
          <w:p w14:paraId="6EF1D749" w14:textId="7C8291C8"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Engagement of contractors</w:t>
            </w:r>
            <w:r w:rsidR="00C80AC7">
              <w:rPr>
                <w:rFonts w:cs="Arial"/>
                <w:sz w:val="22"/>
              </w:rPr>
              <w:t xml:space="preserve"> – in all cases, consult the </w:t>
            </w:r>
            <w:r w:rsidR="00C80AC7">
              <w:rPr>
                <w:rFonts w:eastAsia="Times New Roman"/>
              </w:rPr>
              <w:t xml:space="preserve"> </w:t>
            </w:r>
            <w:hyperlink r:id="rId42" w:history="1">
              <w:r w:rsidR="00C80AC7" w:rsidRPr="00C80AC7">
                <w:rPr>
                  <w:rStyle w:val="Hyperlink"/>
                  <w:rFonts w:eastAsia="Times New Roman"/>
                  <w:sz w:val="22"/>
                  <w:szCs w:val="24"/>
                </w:rPr>
                <w:t>Engaging Contractors and Consultants Procedure</w:t>
              </w:r>
            </w:hyperlink>
          </w:p>
          <w:p w14:paraId="4EDCF026" w14:textId="77777777" w:rsidR="00216F3E" w:rsidRPr="00C80AC7" w:rsidRDefault="00216F3E" w:rsidP="004C7A4D">
            <w:pPr>
              <w:pStyle w:val="ListParagraph"/>
              <w:numPr>
                <w:ilvl w:val="0"/>
                <w:numId w:val="44"/>
              </w:numPr>
              <w:spacing w:before="60" w:after="60" w:line="264" w:lineRule="auto"/>
              <w:ind w:left="357" w:hanging="357"/>
              <w:contextualSpacing w:val="0"/>
              <w:rPr>
                <w:rFonts w:cs="Arial"/>
                <w:sz w:val="22"/>
              </w:rPr>
            </w:pPr>
            <w:r w:rsidRPr="00C80AC7">
              <w:rPr>
                <w:rFonts w:cs="Arial"/>
                <w:sz w:val="22"/>
              </w:rPr>
              <w:t>Engagement of consultants to provide leadership / executive training services</w:t>
            </w:r>
          </w:p>
          <w:p w14:paraId="54B5E7FB" w14:textId="1C7758D6" w:rsidR="00216F3E" w:rsidRPr="00C80AC7" w:rsidRDefault="00216F3E" w:rsidP="00216F3E">
            <w:pPr>
              <w:spacing w:before="60" w:after="60" w:line="264" w:lineRule="auto"/>
              <w:rPr>
                <w:rFonts w:cs="Arial"/>
                <w:sz w:val="22"/>
              </w:rPr>
            </w:pPr>
            <w:r w:rsidRPr="00C80AC7">
              <w:rPr>
                <w:rFonts w:cs="Arial"/>
                <w:i/>
                <w:iCs/>
                <w:sz w:val="22"/>
              </w:rPr>
              <w:t xml:space="preserve">* contracts to employ staff are covered by the </w:t>
            </w:r>
            <w:r w:rsidR="00E00477">
              <w:rPr>
                <w:rFonts w:cs="Arial"/>
                <w:i/>
                <w:iCs/>
                <w:sz w:val="22"/>
              </w:rPr>
              <w:t>Staffing</w:t>
            </w:r>
            <w:r w:rsidRPr="00C80AC7">
              <w:rPr>
                <w:rFonts w:cs="Arial"/>
                <w:i/>
                <w:iCs/>
                <w:sz w:val="22"/>
              </w:rPr>
              <w:t xml:space="preserve"> Delegations</w:t>
            </w:r>
          </w:p>
        </w:tc>
        <w:tc>
          <w:tcPr>
            <w:tcW w:w="1443" w:type="pct"/>
            <w:tcBorders>
              <w:top w:val="single" w:sz="4" w:space="0" w:color="auto"/>
              <w:bottom w:val="single" w:sz="4" w:space="0" w:color="auto"/>
            </w:tcBorders>
            <w:shd w:val="clear" w:color="auto" w:fill="auto"/>
          </w:tcPr>
          <w:p w14:paraId="41207061" w14:textId="74367696" w:rsidR="0080087B" w:rsidRPr="00C80AC7" w:rsidRDefault="00C80AC7" w:rsidP="00216F3E">
            <w:pPr>
              <w:spacing w:before="60" w:after="60" w:line="264" w:lineRule="auto"/>
              <w:rPr>
                <w:rFonts w:cs="Arial"/>
                <w:sz w:val="22"/>
              </w:rPr>
            </w:pPr>
            <w:r>
              <w:rPr>
                <w:rFonts w:cs="Arial"/>
                <w:sz w:val="22"/>
                <w:lang w:eastAsia="en-GB"/>
              </w:rPr>
              <w:t>C</w:t>
            </w:r>
            <w:r w:rsidR="0080087B" w:rsidRPr="00C80AC7">
              <w:rPr>
                <w:rFonts w:cs="Arial"/>
                <w:sz w:val="22"/>
                <w:lang w:eastAsia="en-GB"/>
              </w:rPr>
              <w:t xml:space="preserve">onsult with your </w:t>
            </w:r>
            <w:hyperlink r:id="rId43" w:history="1">
              <w:r w:rsidR="00A03EB3" w:rsidRPr="00C80AC7">
                <w:rPr>
                  <w:rStyle w:val="Hyperlink"/>
                  <w:rFonts w:cs="Arial"/>
                  <w:sz w:val="22"/>
                  <w:lang w:eastAsia="en-GB"/>
                </w:rPr>
                <w:t>HR Business Partner</w:t>
              </w:r>
            </w:hyperlink>
            <w:r>
              <w:rPr>
                <w:rFonts w:cs="Arial"/>
                <w:sz w:val="22"/>
                <w:lang w:eastAsia="en-GB"/>
              </w:rPr>
              <w:t xml:space="preserve"> if directed by the </w:t>
            </w:r>
            <w:r w:rsidR="00BA2DFD">
              <w:rPr>
                <w:rFonts w:cs="Arial"/>
                <w:sz w:val="22"/>
                <w:lang w:eastAsia="en-GB"/>
              </w:rPr>
              <w:t>P</w:t>
            </w:r>
            <w:r>
              <w:rPr>
                <w:rFonts w:cs="Arial"/>
                <w:sz w:val="22"/>
                <w:lang w:eastAsia="en-GB"/>
              </w:rPr>
              <w:t>rocedure</w:t>
            </w:r>
          </w:p>
          <w:p w14:paraId="2E247DCC" w14:textId="5CFDE997" w:rsidR="00EE5B0B" w:rsidRPr="00C80AC7" w:rsidRDefault="00EE5B0B" w:rsidP="00216F3E">
            <w:pPr>
              <w:spacing w:before="60" w:after="60" w:line="264" w:lineRule="auto"/>
              <w:rPr>
                <w:rFonts w:cs="Arial"/>
                <w:sz w:val="22"/>
              </w:rPr>
            </w:pPr>
          </w:p>
        </w:tc>
      </w:tr>
      <w:tr w:rsidR="00216F3E" w:rsidRPr="00C60161" w14:paraId="4F206302" w14:textId="00D18630" w:rsidTr="00C80AC7">
        <w:trPr>
          <w:cantSplit/>
          <w:trHeight w:val="1969"/>
        </w:trPr>
        <w:tc>
          <w:tcPr>
            <w:tcW w:w="1375" w:type="pct"/>
            <w:tcBorders>
              <w:top w:val="single" w:sz="4" w:space="0" w:color="auto"/>
              <w:bottom w:val="single" w:sz="4" w:space="0" w:color="auto"/>
            </w:tcBorders>
            <w:shd w:val="clear" w:color="auto" w:fill="auto"/>
          </w:tcPr>
          <w:p w14:paraId="3E8D5639" w14:textId="20E3CE82" w:rsidR="00216F3E" w:rsidRPr="00C80AC7" w:rsidRDefault="00216F3E" w:rsidP="00216F3E">
            <w:pPr>
              <w:pStyle w:val="ListParagraph"/>
              <w:numPr>
                <w:ilvl w:val="1"/>
                <w:numId w:val="42"/>
              </w:numPr>
              <w:spacing w:before="60" w:after="60" w:line="264" w:lineRule="auto"/>
              <w:ind w:left="567" w:hanging="567"/>
              <w:contextualSpacing w:val="0"/>
              <w:rPr>
                <w:rFonts w:cs="Arial"/>
                <w:sz w:val="22"/>
              </w:rPr>
            </w:pPr>
            <w:r w:rsidRPr="00C80AC7">
              <w:rPr>
                <w:rFonts w:cs="Arial"/>
                <w:sz w:val="22"/>
              </w:rPr>
              <w:t>Insurance (OGC)</w:t>
            </w:r>
          </w:p>
        </w:tc>
        <w:tc>
          <w:tcPr>
            <w:tcW w:w="2182" w:type="pct"/>
            <w:tcBorders>
              <w:top w:val="single" w:sz="4" w:space="0" w:color="auto"/>
              <w:bottom w:val="single" w:sz="4" w:space="0" w:color="auto"/>
            </w:tcBorders>
            <w:shd w:val="clear" w:color="auto" w:fill="auto"/>
          </w:tcPr>
          <w:p w14:paraId="1DC9AF56" w14:textId="46B1C608" w:rsidR="00216F3E" w:rsidRPr="00C80AC7" w:rsidRDefault="00216F3E" w:rsidP="00216F3E">
            <w:pPr>
              <w:spacing w:before="60" w:after="60" w:line="264" w:lineRule="auto"/>
              <w:rPr>
                <w:rFonts w:cs="Arial"/>
                <w:sz w:val="22"/>
              </w:rPr>
            </w:pPr>
            <w:r w:rsidRPr="00C80AC7">
              <w:rPr>
                <w:rFonts w:cs="Arial"/>
                <w:sz w:val="22"/>
              </w:rPr>
              <w:t>The</w:t>
            </w:r>
            <w:r w:rsidRPr="00E00477">
              <w:rPr>
                <w:rFonts w:cs="Arial"/>
                <w:color w:val="FF0000"/>
                <w:sz w:val="22"/>
              </w:rPr>
              <w:t xml:space="preserve"> </w:t>
            </w:r>
            <w:hyperlink r:id="rId44" w:history="1">
              <w:r w:rsidRPr="00E00477">
                <w:rPr>
                  <w:rStyle w:val="Hyperlink"/>
                  <w:rFonts w:cs="Arial"/>
                  <w:color w:val="FF0000"/>
                  <w:sz w:val="22"/>
                </w:rPr>
                <w:t>Insurance website</w:t>
              </w:r>
            </w:hyperlink>
            <w:r w:rsidRPr="00C80AC7">
              <w:rPr>
                <w:rFonts w:cs="Arial"/>
                <w:sz w:val="22"/>
              </w:rPr>
              <w:t xml:space="preserve"> lists the circumstances in which you should contact the Insurance Manager for advice.</w:t>
            </w:r>
            <w:r w:rsidR="00E00477">
              <w:rPr>
                <w:rFonts w:cs="Arial"/>
                <w:sz w:val="22"/>
              </w:rPr>
              <w:t xml:space="preserve"> </w:t>
            </w:r>
            <w:r w:rsidRPr="00C80AC7">
              <w:rPr>
                <w:rFonts w:cs="Arial"/>
                <w:sz w:val="22"/>
              </w:rPr>
              <w:t xml:space="preserve">The website also provides information about the types of insurance policies held by the University and the policy limits.  </w:t>
            </w:r>
          </w:p>
          <w:p w14:paraId="60EBBF8D" w14:textId="72243C80" w:rsidR="00216F3E" w:rsidRPr="00C80AC7" w:rsidRDefault="00216F3E" w:rsidP="00216F3E">
            <w:pPr>
              <w:spacing w:before="60" w:after="60" w:line="264" w:lineRule="auto"/>
              <w:rPr>
                <w:rFonts w:cs="Arial"/>
                <w:sz w:val="22"/>
              </w:rPr>
            </w:pPr>
            <w:r w:rsidRPr="00C80AC7">
              <w:rPr>
                <w:rFonts w:cs="Arial"/>
                <w:sz w:val="22"/>
              </w:rPr>
              <w:t>You should also consult the Insurance Manager before changing the required level of insurance cover in a template document.</w:t>
            </w:r>
          </w:p>
        </w:tc>
        <w:tc>
          <w:tcPr>
            <w:tcW w:w="1443" w:type="pct"/>
            <w:tcBorders>
              <w:top w:val="single" w:sz="4" w:space="0" w:color="auto"/>
              <w:bottom w:val="single" w:sz="4" w:space="0" w:color="auto"/>
            </w:tcBorders>
          </w:tcPr>
          <w:p w14:paraId="01158BA6" w14:textId="00D46E74" w:rsidR="00216F3E" w:rsidRPr="00C80AC7" w:rsidRDefault="00D8125B" w:rsidP="00216F3E">
            <w:pPr>
              <w:spacing w:before="60" w:after="60" w:line="264" w:lineRule="auto"/>
              <w:rPr>
                <w:rFonts w:cs="Arial"/>
                <w:color w:val="0066FF"/>
                <w:sz w:val="22"/>
              </w:rPr>
            </w:pPr>
            <w:hyperlink r:id="rId45" w:history="1">
              <w:r w:rsidR="00216F3E" w:rsidRPr="00E00477">
                <w:rPr>
                  <w:rStyle w:val="Hyperlink"/>
                  <w:rFonts w:cs="Arial"/>
                  <w:color w:val="FF0000"/>
                  <w:sz w:val="22"/>
                </w:rPr>
                <w:t>insurance@griffith.edu.au</w:t>
              </w:r>
            </w:hyperlink>
          </w:p>
        </w:tc>
      </w:tr>
      <w:tr w:rsidR="00216F3E" w:rsidRPr="00C60161" w14:paraId="7F252DAF" w14:textId="070CABA7" w:rsidTr="00C80AC7">
        <w:trPr>
          <w:cantSplit/>
          <w:trHeight w:val="991"/>
        </w:trPr>
        <w:tc>
          <w:tcPr>
            <w:tcW w:w="1375" w:type="pct"/>
            <w:tcBorders>
              <w:top w:val="single" w:sz="4" w:space="0" w:color="auto"/>
              <w:bottom w:val="single" w:sz="4" w:space="0" w:color="auto"/>
            </w:tcBorders>
            <w:shd w:val="clear" w:color="auto" w:fill="auto"/>
          </w:tcPr>
          <w:p w14:paraId="116D77F0" w14:textId="1BAE7DB7" w:rsidR="00216F3E" w:rsidRPr="00C80AC7" w:rsidRDefault="00216F3E" w:rsidP="00216F3E">
            <w:pPr>
              <w:pStyle w:val="ListParagraph"/>
              <w:numPr>
                <w:ilvl w:val="1"/>
                <w:numId w:val="42"/>
              </w:numPr>
              <w:spacing w:before="60" w:after="60" w:line="264" w:lineRule="auto"/>
              <w:ind w:left="567" w:hanging="567"/>
              <w:contextualSpacing w:val="0"/>
              <w:rPr>
                <w:rFonts w:cs="Arial"/>
                <w:sz w:val="22"/>
              </w:rPr>
            </w:pPr>
            <w:r w:rsidRPr="00C80AC7">
              <w:rPr>
                <w:rFonts w:cs="Arial"/>
                <w:sz w:val="22"/>
              </w:rPr>
              <w:lastRenderedPageBreak/>
              <w:t>Legal Services (OGC)</w:t>
            </w:r>
          </w:p>
        </w:tc>
        <w:tc>
          <w:tcPr>
            <w:tcW w:w="2182" w:type="pct"/>
            <w:tcBorders>
              <w:top w:val="single" w:sz="4" w:space="0" w:color="auto"/>
              <w:bottom w:val="single" w:sz="4" w:space="0" w:color="auto"/>
            </w:tcBorders>
            <w:shd w:val="clear" w:color="auto" w:fill="auto"/>
          </w:tcPr>
          <w:p w14:paraId="2F9EEE35" w14:textId="7705E28A" w:rsidR="00216F3E" w:rsidRPr="00C80AC7" w:rsidRDefault="00216F3E" w:rsidP="00216F3E">
            <w:pPr>
              <w:spacing w:before="60" w:after="60" w:line="264" w:lineRule="auto"/>
              <w:rPr>
                <w:rFonts w:cs="Arial"/>
                <w:sz w:val="22"/>
              </w:rPr>
            </w:pPr>
            <w:r w:rsidRPr="00C80AC7">
              <w:rPr>
                <w:rFonts w:cs="Arial"/>
                <w:sz w:val="22"/>
              </w:rPr>
              <w:t xml:space="preserve">The </w:t>
            </w:r>
            <w:hyperlink r:id="rId46" w:history="1">
              <w:r w:rsidRPr="00E00477">
                <w:rPr>
                  <w:rStyle w:val="Hyperlink"/>
                  <w:rFonts w:cs="Arial"/>
                  <w:color w:val="FF0000"/>
                  <w:sz w:val="22"/>
                </w:rPr>
                <w:t>Legal Services website</w:t>
              </w:r>
            </w:hyperlink>
            <w:r w:rsidRPr="00E00477">
              <w:rPr>
                <w:rFonts w:cs="Arial"/>
                <w:color w:val="FF0000"/>
                <w:sz w:val="22"/>
              </w:rPr>
              <w:t xml:space="preserve"> </w:t>
            </w:r>
            <w:r w:rsidRPr="00C80AC7">
              <w:rPr>
                <w:rFonts w:cs="Arial"/>
                <w:sz w:val="22"/>
              </w:rPr>
              <w:t xml:space="preserve">lists the circumstances in which you should seek legal advice, and provides a range of fact sheets which can assist in your review &amp; negotiation of the contractual terms.  If you still have questions after consulting those resources, you can submit a request for assistance or advice.  </w:t>
            </w:r>
          </w:p>
        </w:tc>
        <w:tc>
          <w:tcPr>
            <w:tcW w:w="1443" w:type="pct"/>
            <w:tcBorders>
              <w:top w:val="single" w:sz="4" w:space="0" w:color="auto"/>
              <w:bottom w:val="single" w:sz="4" w:space="0" w:color="auto"/>
            </w:tcBorders>
          </w:tcPr>
          <w:p w14:paraId="0C21D0DF" w14:textId="5D3B38AA" w:rsidR="00216F3E" w:rsidRPr="00C80AC7" w:rsidRDefault="00D8125B" w:rsidP="00216F3E">
            <w:pPr>
              <w:spacing w:before="60" w:after="60" w:line="264" w:lineRule="auto"/>
              <w:rPr>
                <w:rFonts w:cs="Arial"/>
                <w:sz w:val="22"/>
              </w:rPr>
            </w:pPr>
            <w:hyperlink r:id="rId47" w:history="1">
              <w:r w:rsidR="00216F3E" w:rsidRPr="00E00477">
                <w:rPr>
                  <w:rStyle w:val="Hyperlink"/>
                  <w:rFonts w:cs="Arial"/>
                  <w:color w:val="FF0000"/>
                  <w:sz w:val="22"/>
                </w:rPr>
                <w:t>legalservices@griffith.edu.au</w:t>
              </w:r>
            </w:hyperlink>
          </w:p>
        </w:tc>
      </w:tr>
    </w:tbl>
    <w:p w14:paraId="60CBC36E" w14:textId="77777777" w:rsidR="00E33F73" w:rsidRDefault="00E33F73" w:rsidP="00E235C1">
      <w:pPr>
        <w:pStyle w:val="Heading2"/>
        <w:ind w:left="426" w:hanging="426"/>
        <w:rPr>
          <w:rFonts w:ascii="Griffith Sans Text Light" w:hAnsi="Griffith Sans Text Light"/>
        </w:rPr>
        <w:sectPr w:rsidR="00E33F73" w:rsidSect="005B7C1C">
          <w:pgSz w:w="16840" w:h="11907" w:orient="landscape" w:code="9"/>
          <w:pgMar w:top="1515" w:right="851" w:bottom="851" w:left="1021" w:header="680" w:footer="454" w:gutter="0"/>
          <w:cols w:space="454"/>
          <w:docGrid w:linePitch="360"/>
        </w:sectPr>
      </w:pPr>
      <w:bookmarkStart w:id="12" w:name="_Ref20320732"/>
    </w:p>
    <w:p w14:paraId="29D75CE1" w14:textId="683A812D" w:rsidR="00B54CE9" w:rsidRPr="00434629" w:rsidRDefault="00B54CE9" w:rsidP="00E235C1">
      <w:pPr>
        <w:pStyle w:val="Heading2"/>
        <w:ind w:left="426" w:hanging="426"/>
        <w:rPr>
          <w:rFonts w:ascii="Griffith Sans Text Light" w:hAnsi="Griffith Sans Text Light"/>
          <w:b/>
          <w:bCs/>
          <w:sz w:val="32"/>
          <w:szCs w:val="32"/>
        </w:rPr>
      </w:pPr>
      <w:bookmarkStart w:id="13" w:name="_Ref140673320"/>
      <w:r w:rsidRPr="00434629">
        <w:rPr>
          <w:rFonts w:ascii="Griffith Sans Text Light" w:hAnsi="Griffith Sans Text Light"/>
          <w:b/>
          <w:bCs/>
          <w:sz w:val="32"/>
          <w:szCs w:val="32"/>
        </w:rPr>
        <w:lastRenderedPageBreak/>
        <w:t>4.0 Definitions</w:t>
      </w:r>
      <w:bookmarkEnd w:id="12"/>
      <w:bookmarkEnd w:id="13"/>
    </w:p>
    <w:p w14:paraId="471EC7B1" w14:textId="0F55206F" w:rsidR="00007CE6" w:rsidRPr="007F53F9" w:rsidRDefault="00007CE6" w:rsidP="002D09DB">
      <w:pPr>
        <w:keepNext/>
        <w:spacing w:after="120"/>
        <w:rPr>
          <w:rFonts w:cs="Arial"/>
          <w:sz w:val="22"/>
        </w:rPr>
      </w:pPr>
      <w:r w:rsidRPr="007F53F9">
        <w:rPr>
          <w:rFonts w:cs="Arial"/>
          <w:sz w:val="22"/>
        </w:rPr>
        <w:t>For the purposes of th</w:t>
      </w:r>
      <w:r w:rsidR="007C0BB9" w:rsidRPr="007F53F9">
        <w:rPr>
          <w:rFonts w:cs="Arial"/>
          <w:sz w:val="22"/>
        </w:rPr>
        <w:t xml:space="preserve">ese </w:t>
      </w:r>
      <w:r w:rsidR="00434629">
        <w:rPr>
          <w:rFonts w:cs="Arial"/>
          <w:sz w:val="22"/>
        </w:rPr>
        <w:t>G</w:t>
      </w:r>
      <w:r w:rsidR="007C0BB9" w:rsidRPr="007F53F9">
        <w:rPr>
          <w:rFonts w:cs="Arial"/>
          <w:sz w:val="22"/>
        </w:rPr>
        <w:t>uidelines</w:t>
      </w:r>
      <w:r w:rsidRPr="007F53F9">
        <w:rPr>
          <w:rFonts w:cs="Arial"/>
          <w:sz w:val="22"/>
        </w:rPr>
        <w:t xml:space="preserve">, the following definitions apply: </w:t>
      </w:r>
    </w:p>
    <w:p w14:paraId="24255423" w14:textId="19840141" w:rsidR="00CA0E48" w:rsidRPr="007F53F9" w:rsidRDefault="00CA0E48" w:rsidP="00C07FBD">
      <w:pPr>
        <w:pStyle w:val="BodyText1"/>
        <w:spacing w:before="240" w:after="0" w:line="240" w:lineRule="auto"/>
        <w:jc w:val="both"/>
        <w:rPr>
          <w:sz w:val="22"/>
          <w:lang w:eastAsia="en-GB"/>
        </w:rPr>
      </w:pPr>
      <w:r w:rsidRPr="007F53F9">
        <w:rPr>
          <w:b/>
          <w:bCs/>
          <w:sz w:val="22"/>
          <w:lang w:eastAsia="en-GB"/>
        </w:rPr>
        <w:t>Act</w:t>
      </w:r>
      <w:r w:rsidRPr="007F53F9">
        <w:rPr>
          <w:sz w:val="22"/>
          <w:lang w:eastAsia="en-GB"/>
        </w:rPr>
        <w:t xml:space="preserve"> means the </w:t>
      </w:r>
      <w:r w:rsidRPr="007F53F9">
        <w:rPr>
          <w:i/>
          <w:iCs/>
          <w:sz w:val="22"/>
          <w:lang w:eastAsia="en-GB"/>
        </w:rPr>
        <w:t>Griffith University Act 1998</w:t>
      </w:r>
      <w:r w:rsidRPr="007F53F9">
        <w:rPr>
          <w:sz w:val="22"/>
          <w:lang w:eastAsia="en-GB"/>
        </w:rPr>
        <w:t>.</w:t>
      </w:r>
    </w:p>
    <w:p w14:paraId="23EB7E89" w14:textId="3278C9A7" w:rsidR="004927CA" w:rsidRPr="007F53F9" w:rsidRDefault="004927CA" w:rsidP="00C07FBD">
      <w:pPr>
        <w:pStyle w:val="BodyText1"/>
        <w:spacing w:before="240" w:after="0" w:line="240" w:lineRule="auto"/>
        <w:jc w:val="both"/>
        <w:rPr>
          <w:sz w:val="22"/>
          <w:lang w:eastAsia="en-GB"/>
        </w:rPr>
      </w:pPr>
      <w:r w:rsidRPr="007F53F9">
        <w:rPr>
          <w:b/>
          <w:bCs/>
          <w:sz w:val="22"/>
          <w:lang w:eastAsia="en-GB"/>
        </w:rPr>
        <w:t xml:space="preserve">Contract </w:t>
      </w:r>
      <w:r w:rsidRPr="007F53F9">
        <w:rPr>
          <w:sz w:val="22"/>
          <w:lang w:eastAsia="en-GB"/>
        </w:rPr>
        <w:t xml:space="preserve">includes any agreement, assignment, contract, </w:t>
      </w:r>
      <w:r w:rsidR="005C11AB" w:rsidRPr="007F53F9">
        <w:rPr>
          <w:sz w:val="22"/>
          <w:lang w:eastAsia="en-GB"/>
        </w:rPr>
        <w:t xml:space="preserve">declaration, </w:t>
      </w:r>
      <w:r w:rsidRPr="007F53F9">
        <w:rPr>
          <w:sz w:val="22"/>
          <w:lang w:eastAsia="en-GB"/>
        </w:rPr>
        <w:t xml:space="preserve">deed, expression of interest, grant, gift, heads of agreement, lease, licence, memorandum of understanding (even if not legally binding), novation, offer, </w:t>
      </w:r>
      <w:r w:rsidR="002E1E49" w:rsidRPr="007F53F9">
        <w:rPr>
          <w:sz w:val="22"/>
          <w:lang w:eastAsia="en-GB"/>
        </w:rPr>
        <w:t>proposal</w:t>
      </w:r>
      <w:r w:rsidR="00424847" w:rsidRPr="007F53F9">
        <w:rPr>
          <w:sz w:val="22"/>
          <w:lang w:eastAsia="en-GB"/>
        </w:rPr>
        <w:t>,</w:t>
      </w:r>
      <w:r w:rsidR="002E1E49" w:rsidRPr="007F53F9">
        <w:rPr>
          <w:sz w:val="22"/>
          <w:lang w:eastAsia="en-GB"/>
        </w:rPr>
        <w:t xml:space="preserve"> </w:t>
      </w:r>
      <w:r w:rsidRPr="007F53F9">
        <w:rPr>
          <w:sz w:val="22"/>
          <w:lang w:eastAsia="en-GB"/>
        </w:rPr>
        <w:t xml:space="preserve">release, tender, settlement, </w:t>
      </w:r>
      <w:r w:rsidR="00D97283" w:rsidRPr="007F53F9">
        <w:rPr>
          <w:sz w:val="22"/>
          <w:lang w:eastAsia="en-GB"/>
        </w:rPr>
        <w:t xml:space="preserve">statement of cooperation, </w:t>
      </w:r>
      <w:r w:rsidRPr="007F53F9">
        <w:rPr>
          <w:sz w:val="22"/>
          <w:lang w:eastAsia="en-GB"/>
        </w:rPr>
        <w:t xml:space="preserve">undertaking or other document to which the University is a party.  However, Contract does not include contracts or offers to employ </w:t>
      </w:r>
      <w:r w:rsidR="00C470F9" w:rsidRPr="007F53F9">
        <w:rPr>
          <w:sz w:val="22"/>
          <w:lang w:eastAsia="en-GB"/>
        </w:rPr>
        <w:t xml:space="preserve">or terminate </w:t>
      </w:r>
      <w:r w:rsidRPr="007F53F9">
        <w:rPr>
          <w:sz w:val="22"/>
          <w:lang w:eastAsia="en-GB"/>
        </w:rPr>
        <w:t xml:space="preserve">staff at the University, which are covered by the </w:t>
      </w:r>
      <w:r w:rsidR="00143C49" w:rsidRPr="007F53F9">
        <w:rPr>
          <w:sz w:val="22"/>
          <w:lang w:eastAsia="en-GB"/>
        </w:rPr>
        <w:t xml:space="preserve">Staffing </w:t>
      </w:r>
      <w:r w:rsidR="00BE7CBA" w:rsidRPr="007F53F9">
        <w:rPr>
          <w:sz w:val="22"/>
        </w:rPr>
        <w:t>Sub-</w:t>
      </w:r>
      <w:r w:rsidRPr="007F53F9">
        <w:rPr>
          <w:sz w:val="22"/>
        </w:rPr>
        <w:t>Delegations</w:t>
      </w:r>
      <w:r w:rsidR="008F536E" w:rsidRPr="007F53F9">
        <w:rPr>
          <w:sz w:val="22"/>
        </w:rPr>
        <w:t xml:space="preserve"> (Schedule D)</w:t>
      </w:r>
      <w:r w:rsidRPr="007F53F9">
        <w:rPr>
          <w:sz w:val="22"/>
          <w:lang w:eastAsia="en-GB"/>
        </w:rPr>
        <w:t xml:space="preserve">.  </w:t>
      </w:r>
    </w:p>
    <w:p w14:paraId="1FAB1106" w14:textId="77777777" w:rsidR="00FF4219" w:rsidRPr="007F53F9" w:rsidRDefault="00D81974" w:rsidP="00C07FBD">
      <w:pPr>
        <w:spacing w:before="240" w:after="0" w:line="240" w:lineRule="auto"/>
        <w:rPr>
          <w:rFonts w:cs="Arial"/>
          <w:sz w:val="22"/>
        </w:rPr>
      </w:pPr>
      <w:r w:rsidRPr="007F53F9">
        <w:rPr>
          <w:rFonts w:cs="Arial"/>
          <w:b/>
          <w:bCs/>
          <w:sz w:val="22"/>
        </w:rPr>
        <w:t xml:space="preserve">Delegate </w:t>
      </w:r>
      <w:r w:rsidRPr="007F53F9">
        <w:rPr>
          <w:rFonts w:cs="Arial"/>
          <w:sz w:val="22"/>
        </w:rPr>
        <w:t>means a Council member, University officer or University committee authorised to carry out a delegation or act on behalf of the University.</w:t>
      </w:r>
      <w:r w:rsidR="00FF4219" w:rsidRPr="007F53F9">
        <w:rPr>
          <w:rFonts w:cs="Arial"/>
          <w:sz w:val="22"/>
        </w:rPr>
        <w:t xml:space="preserve"> </w:t>
      </w:r>
    </w:p>
    <w:p w14:paraId="31E16904" w14:textId="77777777" w:rsidR="003B4D18" w:rsidRPr="007F53F9" w:rsidRDefault="003B4D18" w:rsidP="00C07FBD">
      <w:pPr>
        <w:spacing w:before="240" w:after="0" w:line="240" w:lineRule="auto"/>
        <w:rPr>
          <w:rFonts w:cs="Arial"/>
          <w:sz w:val="22"/>
        </w:rPr>
      </w:pPr>
      <w:r w:rsidRPr="007F53F9">
        <w:rPr>
          <w:rFonts w:cs="Arial"/>
          <w:b/>
          <w:bCs/>
          <w:sz w:val="22"/>
        </w:rPr>
        <w:t>Delegations</w:t>
      </w:r>
      <w:r w:rsidRPr="007F53F9">
        <w:rPr>
          <w:rFonts w:cs="Arial"/>
          <w:sz w:val="22"/>
        </w:rPr>
        <w:t xml:space="preserve"> means an authority to exercise a power or function. The Act authorises Council to delegate a function or power to a specified officer or committee, or the holder of a specified office, by reference to the title of the office. Delegations may be general or limited; made from time to time and be revoked, wholly or partly, by the delegator. Delegations as a term refers to both conferring a statutory power or function and to conferring functions and powers (including making a decision) on a non-statutory basis.</w:t>
      </w:r>
    </w:p>
    <w:p w14:paraId="694C8655" w14:textId="77777777" w:rsidR="00B67EAA" w:rsidRPr="007F53F9" w:rsidRDefault="00B67EAA" w:rsidP="00B67EAA">
      <w:pPr>
        <w:pStyle w:val="BodyText1"/>
        <w:spacing w:before="200" w:after="0" w:line="259" w:lineRule="auto"/>
        <w:jc w:val="both"/>
        <w:rPr>
          <w:sz w:val="22"/>
          <w:lang w:eastAsia="en-GB"/>
        </w:rPr>
      </w:pPr>
      <w:r w:rsidRPr="007F53F9">
        <w:rPr>
          <w:b/>
          <w:bCs/>
          <w:sz w:val="22"/>
          <w:lang w:eastAsia="en-GB"/>
        </w:rPr>
        <w:t xml:space="preserve">General Contract </w:t>
      </w:r>
      <w:r w:rsidRPr="007F53F9">
        <w:rPr>
          <w:sz w:val="22"/>
          <w:lang w:eastAsia="en-GB"/>
        </w:rPr>
        <w:t xml:space="preserve">means any Contract other than a Special Contract. </w:t>
      </w:r>
    </w:p>
    <w:p w14:paraId="6816BD5B" w14:textId="0A2AFF39" w:rsidR="00B67EAA" w:rsidRPr="007F53F9" w:rsidRDefault="00B67EAA" w:rsidP="00B67EAA">
      <w:pPr>
        <w:pStyle w:val="BodyText1"/>
        <w:spacing w:before="200" w:after="0" w:line="259" w:lineRule="auto"/>
        <w:jc w:val="both"/>
        <w:rPr>
          <w:sz w:val="22"/>
          <w:lang w:eastAsia="en-GB"/>
        </w:rPr>
      </w:pPr>
      <w:r w:rsidRPr="007F53F9">
        <w:rPr>
          <w:b/>
          <w:bCs/>
          <w:sz w:val="22"/>
          <w:lang w:eastAsia="en-GB"/>
        </w:rPr>
        <w:t xml:space="preserve">Special Contract </w:t>
      </w:r>
      <w:r w:rsidRPr="007F53F9">
        <w:rPr>
          <w:sz w:val="22"/>
          <w:lang w:eastAsia="en-GB"/>
        </w:rPr>
        <w:t xml:space="preserve">means a Contract described in Table 1 in </w:t>
      </w:r>
      <w:r w:rsidR="006010BA" w:rsidRPr="007F53F9">
        <w:rPr>
          <w:sz w:val="22"/>
          <w:lang w:eastAsia="en-GB"/>
        </w:rPr>
        <w:t>the Signing Sub-delegations (</w:t>
      </w:r>
      <w:r w:rsidRPr="007F53F9">
        <w:rPr>
          <w:sz w:val="22"/>
          <w:lang w:eastAsia="en-GB"/>
        </w:rPr>
        <w:t>Schedule </w:t>
      </w:r>
      <w:r w:rsidR="00995B26" w:rsidRPr="007F53F9">
        <w:rPr>
          <w:sz w:val="22"/>
          <w:lang w:eastAsia="en-GB"/>
        </w:rPr>
        <w:t>C</w:t>
      </w:r>
      <w:r w:rsidR="006010BA" w:rsidRPr="007F53F9">
        <w:rPr>
          <w:sz w:val="22"/>
          <w:lang w:eastAsia="en-GB"/>
        </w:rPr>
        <w:t>)</w:t>
      </w:r>
      <w:r w:rsidRPr="007F53F9">
        <w:rPr>
          <w:sz w:val="22"/>
          <w:lang w:eastAsia="en-GB"/>
        </w:rPr>
        <w:t xml:space="preserve">. </w:t>
      </w:r>
    </w:p>
    <w:p w14:paraId="49F7AC5E" w14:textId="3D9C63E5" w:rsidR="00C07FBD" w:rsidRPr="007F53F9" w:rsidRDefault="00FF4219" w:rsidP="00C07FBD">
      <w:pPr>
        <w:spacing w:before="240" w:after="0" w:line="240" w:lineRule="auto"/>
        <w:rPr>
          <w:rFonts w:cs="Arial"/>
          <w:sz w:val="22"/>
        </w:rPr>
      </w:pPr>
      <w:r w:rsidRPr="007F53F9">
        <w:rPr>
          <w:rFonts w:cs="Arial"/>
          <w:b/>
          <w:bCs/>
          <w:sz w:val="22"/>
        </w:rPr>
        <w:t>Sub-deleg</w:t>
      </w:r>
      <w:r w:rsidR="00760D06" w:rsidRPr="007F53F9">
        <w:rPr>
          <w:rFonts w:cs="Arial"/>
          <w:b/>
          <w:bCs/>
          <w:sz w:val="22"/>
        </w:rPr>
        <w:t>a</w:t>
      </w:r>
      <w:r w:rsidRPr="007F53F9">
        <w:rPr>
          <w:rFonts w:cs="Arial"/>
          <w:b/>
          <w:bCs/>
          <w:sz w:val="22"/>
        </w:rPr>
        <w:t>tion</w:t>
      </w:r>
      <w:r w:rsidR="006D7DC2" w:rsidRPr="007F53F9">
        <w:rPr>
          <w:rFonts w:cs="Arial"/>
          <w:b/>
          <w:bCs/>
          <w:sz w:val="22"/>
        </w:rPr>
        <w:t xml:space="preserve"> </w:t>
      </w:r>
      <w:r w:rsidR="006D7DC2" w:rsidRPr="007F53F9">
        <w:rPr>
          <w:rFonts w:cs="Arial"/>
          <w:sz w:val="22"/>
        </w:rPr>
        <w:t xml:space="preserve">means where </w:t>
      </w:r>
      <w:r w:rsidRPr="007F53F9">
        <w:rPr>
          <w:rFonts w:cs="Arial"/>
          <w:sz w:val="22"/>
        </w:rPr>
        <w:t>Council delegate</w:t>
      </w:r>
      <w:r w:rsidR="006D7DC2" w:rsidRPr="007F53F9">
        <w:rPr>
          <w:rFonts w:cs="Arial"/>
          <w:sz w:val="22"/>
        </w:rPr>
        <w:t>s</w:t>
      </w:r>
      <w:r w:rsidRPr="007F53F9">
        <w:rPr>
          <w:rFonts w:cs="Arial"/>
          <w:sz w:val="22"/>
        </w:rPr>
        <w:t xml:space="preserve"> a power to the Vice </w:t>
      </w:r>
      <w:r w:rsidR="006D7DC2" w:rsidRPr="007F53F9">
        <w:rPr>
          <w:rFonts w:cs="Arial"/>
          <w:sz w:val="22"/>
        </w:rPr>
        <w:t>Chancellor</w:t>
      </w:r>
      <w:r w:rsidRPr="007F53F9">
        <w:rPr>
          <w:rFonts w:cs="Arial"/>
          <w:sz w:val="22"/>
        </w:rPr>
        <w:t xml:space="preserve"> and the Vice Chancellor </w:t>
      </w:r>
      <w:r w:rsidR="006D7DC2" w:rsidRPr="007F53F9">
        <w:rPr>
          <w:rFonts w:cs="Arial"/>
          <w:sz w:val="22"/>
        </w:rPr>
        <w:t>assigns</w:t>
      </w:r>
      <w:r w:rsidRPr="007F53F9">
        <w:rPr>
          <w:rFonts w:cs="Arial"/>
          <w:sz w:val="22"/>
        </w:rPr>
        <w:t xml:space="preserve"> the capacity to exercise the delegated power o</w:t>
      </w:r>
      <w:r w:rsidR="006D7DC2" w:rsidRPr="007F53F9">
        <w:rPr>
          <w:rFonts w:cs="Arial"/>
          <w:sz w:val="22"/>
        </w:rPr>
        <w:t xml:space="preserve">r </w:t>
      </w:r>
      <w:r w:rsidRPr="007F53F9">
        <w:rPr>
          <w:rFonts w:cs="Arial"/>
          <w:sz w:val="22"/>
        </w:rPr>
        <w:t>function to an appropriately qualified member of the University staff.</w:t>
      </w:r>
    </w:p>
    <w:p w14:paraId="75BAF28A" w14:textId="0176F0B4" w:rsidR="00A06C38" w:rsidRPr="007F53F9" w:rsidRDefault="005B6FFD" w:rsidP="00C07FBD">
      <w:pPr>
        <w:spacing w:before="240" w:after="0" w:line="240" w:lineRule="auto"/>
        <w:rPr>
          <w:rFonts w:cs="Arial"/>
          <w:sz w:val="22"/>
        </w:rPr>
      </w:pPr>
      <w:r w:rsidRPr="007F53F9">
        <w:rPr>
          <w:rFonts w:cs="Arial"/>
          <w:b/>
          <w:bCs/>
          <w:sz w:val="22"/>
        </w:rPr>
        <w:t xml:space="preserve">Subject Matter Expert </w:t>
      </w:r>
      <w:r w:rsidRPr="007F53F9">
        <w:rPr>
          <w:rFonts w:cs="Arial"/>
          <w:sz w:val="22"/>
        </w:rPr>
        <w:t>means the business or administrative units within the University which are recognised as having a particular interest or expertise in the subject matter of the proposed Contract.</w:t>
      </w:r>
      <w:r w:rsidR="00A06C38" w:rsidRPr="007F53F9">
        <w:rPr>
          <w:rFonts w:cs="Arial"/>
          <w:sz w:val="22"/>
        </w:rPr>
        <w:t xml:space="preserve"> </w:t>
      </w:r>
      <w:r w:rsidR="00447EB6" w:rsidRPr="007F53F9">
        <w:rPr>
          <w:rFonts w:cs="Arial"/>
          <w:sz w:val="22"/>
        </w:rPr>
        <w:t xml:space="preserve"> </w:t>
      </w:r>
      <w:r w:rsidR="00335DBF" w:rsidRPr="007F53F9">
        <w:rPr>
          <w:rFonts w:cs="Arial"/>
          <w:sz w:val="22"/>
        </w:rPr>
        <w:t>A non-exhaustive list of Subject Matter Experts for both General and Special Contracts is set out in these Guidelines. For Special Contracts, referral to the relevant Subject Matter Experts listed in Table 1 in Schedule C is mandatory.</w:t>
      </w:r>
    </w:p>
    <w:p w14:paraId="1234374C" w14:textId="76C1E274" w:rsidR="003334F9" w:rsidRPr="007F53F9" w:rsidRDefault="003334F9" w:rsidP="00C07FBD">
      <w:pPr>
        <w:spacing w:before="240" w:after="0" w:line="240" w:lineRule="auto"/>
        <w:rPr>
          <w:rFonts w:cs="Arial"/>
          <w:sz w:val="23"/>
          <w:lang w:eastAsia="en-GB"/>
        </w:rPr>
      </w:pPr>
      <w:r w:rsidRPr="007F53F9">
        <w:rPr>
          <w:rFonts w:cs="Arial"/>
          <w:b/>
          <w:bCs/>
          <w:sz w:val="22"/>
        </w:rPr>
        <w:t xml:space="preserve">Strategic Partnership Arrangement </w:t>
      </w:r>
      <w:r w:rsidRPr="007F53F9">
        <w:rPr>
          <w:rFonts w:cs="Arial"/>
          <w:sz w:val="22"/>
        </w:rPr>
        <w:t>means a Contract which establishes a University-wide relationship or which requires the commitment of resources across multiple groups or portfolios.</w:t>
      </w:r>
      <w:r w:rsidR="00CC4838" w:rsidRPr="007F53F9">
        <w:rPr>
          <w:rFonts w:cs="Arial"/>
          <w:sz w:val="22"/>
        </w:rPr>
        <w:t xml:space="preserve"> These are Special Contracts.</w:t>
      </w:r>
    </w:p>
    <w:p w14:paraId="6EBCCA52" w14:textId="34029309" w:rsidR="00EA3538" w:rsidRDefault="003B4D18" w:rsidP="00E11EC6">
      <w:pPr>
        <w:spacing w:before="240" w:after="0" w:line="240" w:lineRule="auto"/>
        <w:rPr>
          <w:rFonts w:cs="Arial"/>
          <w:sz w:val="22"/>
        </w:rPr>
      </w:pPr>
      <w:r w:rsidRPr="007F53F9">
        <w:rPr>
          <w:rFonts w:cs="Arial"/>
          <w:b/>
          <w:bCs/>
          <w:sz w:val="22"/>
        </w:rPr>
        <w:t>University officer</w:t>
      </w:r>
      <w:r w:rsidRPr="007F53F9">
        <w:rPr>
          <w:rFonts w:cs="Arial"/>
          <w:sz w:val="22"/>
        </w:rPr>
        <w:t xml:space="preserve"> refers to a staff member of the University.</w:t>
      </w:r>
    </w:p>
    <w:p w14:paraId="38A7A1FA" w14:textId="77777777" w:rsidR="00434629" w:rsidRDefault="00434629" w:rsidP="00E11EC6">
      <w:pPr>
        <w:spacing w:before="240" w:after="0" w:line="240" w:lineRule="auto"/>
        <w:rPr>
          <w:rFonts w:cs="Arial"/>
          <w:sz w:val="22"/>
        </w:rPr>
      </w:pPr>
    </w:p>
    <w:p w14:paraId="48450B98" w14:textId="77777777" w:rsidR="00434629" w:rsidRDefault="00434629" w:rsidP="00E11EC6">
      <w:pPr>
        <w:spacing w:before="240" w:after="0" w:line="240" w:lineRule="auto"/>
        <w:rPr>
          <w:rFonts w:cs="Arial"/>
          <w:sz w:val="22"/>
        </w:rPr>
      </w:pPr>
    </w:p>
    <w:p w14:paraId="0CCE096F" w14:textId="77777777" w:rsidR="00434629" w:rsidRDefault="00434629" w:rsidP="00E11EC6">
      <w:pPr>
        <w:spacing w:before="240" w:after="0" w:line="240" w:lineRule="auto"/>
        <w:rPr>
          <w:rFonts w:cs="Arial"/>
          <w:sz w:val="22"/>
        </w:rPr>
      </w:pPr>
    </w:p>
    <w:p w14:paraId="65FB0C75" w14:textId="77777777" w:rsidR="00434629" w:rsidRDefault="00434629" w:rsidP="00E11EC6">
      <w:pPr>
        <w:spacing w:before="240" w:after="0" w:line="240" w:lineRule="auto"/>
        <w:rPr>
          <w:rFonts w:cs="Arial"/>
          <w:sz w:val="22"/>
        </w:rPr>
      </w:pPr>
    </w:p>
    <w:p w14:paraId="2402199D" w14:textId="77777777" w:rsidR="00D73FBD" w:rsidRDefault="00D73FBD" w:rsidP="00E11EC6">
      <w:pPr>
        <w:spacing w:before="240" w:after="0" w:line="240" w:lineRule="auto"/>
        <w:rPr>
          <w:rFonts w:cs="Arial"/>
          <w:sz w:val="22"/>
        </w:rPr>
      </w:pPr>
    </w:p>
    <w:p w14:paraId="675CE0E6" w14:textId="735236F6" w:rsidR="00D73FBD" w:rsidRPr="00434629" w:rsidRDefault="00D73FBD" w:rsidP="00D73FBD">
      <w:pPr>
        <w:pStyle w:val="Heading2"/>
        <w:ind w:left="426" w:hanging="426"/>
        <w:rPr>
          <w:rFonts w:ascii="Griffith Sans Text Light" w:hAnsi="Griffith Sans Text Light"/>
          <w:b/>
          <w:bCs/>
          <w:sz w:val="32"/>
          <w:szCs w:val="32"/>
        </w:rPr>
      </w:pPr>
      <w:bookmarkStart w:id="14" w:name="_5.0_Information"/>
      <w:bookmarkEnd w:id="14"/>
      <w:r>
        <w:rPr>
          <w:rFonts w:ascii="Griffith Sans Text Light" w:hAnsi="Griffith Sans Text Light"/>
          <w:b/>
          <w:bCs/>
          <w:sz w:val="32"/>
          <w:szCs w:val="32"/>
        </w:rPr>
        <w:lastRenderedPageBreak/>
        <w:t>5</w:t>
      </w:r>
      <w:r w:rsidRPr="00434629">
        <w:rPr>
          <w:rFonts w:ascii="Griffith Sans Text Light" w:hAnsi="Griffith Sans Text Light"/>
          <w:b/>
          <w:bCs/>
          <w:sz w:val="32"/>
          <w:szCs w:val="32"/>
        </w:rPr>
        <w:t xml:space="preserve">.0 </w:t>
      </w:r>
      <w:r>
        <w:rPr>
          <w:rFonts w:ascii="Griffith Sans Text Light" w:hAnsi="Griffith Sans Text Light"/>
          <w:b/>
          <w:bCs/>
          <w:sz w:val="32"/>
          <w:szCs w:val="32"/>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810"/>
        <w:gridCol w:w="6940"/>
      </w:tblGrid>
      <w:tr w:rsidR="00D73FBD" w:rsidRPr="00DD22B4" w14:paraId="57891C74" w14:textId="77777777" w:rsidTr="0059242E">
        <w:tc>
          <w:tcPr>
            <w:tcW w:w="2810" w:type="dxa"/>
          </w:tcPr>
          <w:p w14:paraId="3010709F" w14:textId="77777777" w:rsidR="00D73FBD" w:rsidRPr="00DD22B4" w:rsidRDefault="00D73FBD" w:rsidP="00D262DC">
            <w:pPr>
              <w:spacing w:before="120" w:after="120"/>
              <w:rPr>
                <w:rFonts w:cs="Arial"/>
                <w:sz w:val="22"/>
                <w:szCs w:val="28"/>
              </w:rPr>
            </w:pPr>
            <w:r w:rsidRPr="00DD22B4">
              <w:rPr>
                <w:rFonts w:cs="Arial"/>
                <w:sz w:val="22"/>
                <w:szCs w:val="28"/>
              </w:rPr>
              <w:t>Title</w:t>
            </w:r>
          </w:p>
        </w:tc>
        <w:tc>
          <w:tcPr>
            <w:tcW w:w="6940" w:type="dxa"/>
          </w:tcPr>
          <w:p w14:paraId="01BD5596" w14:textId="15AC0BD7" w:rsidR="00D73FBD" w:rsidRPr="00DD22B4" w:rsidRDefault="00D73FBD" w:rsidP="00D262DC">
            <w:pPr>
              <w:spacing w:before="120" w:after="120"/>
              <w:rPr>
                <w:rFonts w:cs="Arial"/>
                <w:sz w:val="22"/>
                <w:szCs w:val="28"/>
                <w:lang w:val="en-GB"/>
              </w:rPr>
            </w:pPr>
            <w:r w:rsidRPr="00434629">
              <w:rPr>
                <w:rFonts w:cs="Arial"/>
                <w:sz w:val="22"/>
              </w:rPr>
              <w:t>Signing Sub-delegations - Guidelines on recommended consultation before a Contract is signed</w:t>
            </w:r>
          </w:p>
        </w:tc>
      </w:tr>
      <w:tr w:rsidR="00D73FBD" w:rsidRPr="00DD22B4" w14:paraId="6B0F233D" w14:textId="77777777" w:rsidTr="0059242E">
        <w:tc>
          <w:tcPr>
            <w:tcW w:w="2810" w:type="dxa"/>
          </w:tcPr>
          <w:p w14:paraId="42157A7D" w14:textId="77777777" w:rsidR="00D73FBD" w:rsidRPr="00DD22B4" w:rsidRDefault="00D73FBD" w:rsidP="00D262DC">
            <w:pPr>
              <w:spacing w:before="120" w:after="120"/>
              <w:rPr>
                <w:rFonts w:cs="Arial"/>
                <w:sz w:val="22"/>
                <w:szCs w:val="28"/>
              </w:rPr>
            </w:pPr>
            <w:r w:rsidRPr="00DD22B4">
              <w:rPr>
                <w:rFonts w:cs="Arial"/>
                <w:sz w:val="22"/>
                <w:szCs w:val="28"/>
              </w:rPr>
              <w:t>Document number</w:t>
            </w:r>
          </w:p>
        </w:tc>
        <w:tc>
          <w:tcPr>
            <w:tcW w:w="6940" w:type="dxa"/>
          </w:tcPr>
          <w:p w14:paraId="4D08F0EA" w14:textId="4E63D43F" w:rsidR="00D73FBD" w:rsidRPr="00DD22B4" w:rsidRDefault="00D73FBD" w:rsidP="00D262DC">
            <w:pPr>
              <w:spacing w:before="120" w:after="120"/>
              <w:rPr>
                <w:rFonts w:cs="Arial"/>
                <w:sz w:val="22"/>
                <w:szCs w:val="28"/>
                <w:lang w:val="en-GB"/>
              </w:rPr>
            </w:pPr>
            <w:r w:rsidRPr="00D73FBD">
              <w:rPr>
                <w:rFonts w:cs="Arial"/>
                <w:sz w:val="22"/>
                <w:szCs w:val="28"/>
              </w:rPr>
              <w:t>2023/0001245</w:t>
            </w:r>
          </w:p>
        </w:tc>
      </w:tr>
      <w:tr w:rsidR="00D73FBD" w:rsidRPr="00DD22B4" w14:paraId="78B62049" w14:textId="77777777" w:rsidTr="0059242E">
        <w:tc>
          <w:tcPr>
            <w:tcW w:w="2810" w:type="dxa"/>
          </w:tcPr>
          <w:p w14:paraId="3EC7BA05" w14:textId="77777777" w:rsidR="00D73FBD" w:rsidRPr="00DD22B4" w:rsidRDefault="00D73FBD" w:rsidP="00D262DC">
            <w:pPr>
              <w:spacing w:before="120" w:after="120"/>
              <w:rPr>
                <w:rFonts w:cs="Arial"/>
                <w:sz w:val="22"/>
                <w:szCs w:val="28"/>
              </w:rPr>
            </w:pPr>
            <w:r w:rsidRPr="00DD22B4">
              <w:rPr>
                <w:rFonts w:cs="Arial"/>
                <w:sz w:val="22"/>
                <w:szCs w:val="28"/>
              </w:rPr>
              <w:t>Purpose</w:t>
            </w:r>
          </w:p>
        </w:tc>
        <w:tc>
          <w:tcPr>
            <w:tcW w:w="6940" w:type="dxa"/>
          </w:tcPr>
          <w:p w14:paraId="0F382A29" w14:textId="2539D6F8" w:rsidR="00D73FBD" w:rsidRPr="00DD22B4" w:rsidRDefault="00872558" w:rsidP="00D262DC">
            <w:pPr>
              <w:spacing w:before="120" w:after="120"/>
              <w:rPr>
                <w:rFonts w:cs="Arial"/>
                <w:sz w:val="22"/>
                <w:szCs w:val="28"/>
                <w:lang w:val="en-GB"/>
              </w:rPr>
            </w:pPr>
            <w:r>
              <w:rPr>
                <w:rFonts w:cs="Arial"/>
                <w:sz w:val="22"/>
                <w:szCs w:val="28"/>
                <w:lang w:val="en-GB"/>
              </w:rPr>
              <w:t>This document provides non-exhaustive recommendations regarding Subject Matter Expert</w:t>
            </w:r>
            <w:r w:rsidR="00C70729">
              <w:rPr>
                <w:rFonts w:cs="Arial"/>
                <w:sz w:val="22"/>
                <w:szCs w:val="28"/>
                <w:lang w:val="en-GB"/>
              </w:rPr>
              <w:t>s</w:t>
            </w:r>
            <w:r>
              <w:rPr>
                <w:rFonts w:cs="Arial"/>
                <w:sz w:val="22"/>
                <w:szCs w:val="28"/>
                <w:lang w:val="en-GB"/>
              </w:rPr>
              <w:t xml:space="preserve"> who should be consulted for expert advice on a proposed </w:t>
            </w:r>
            <w:r w:rsidR="00C70729">
              <w:rPr>
                <w:rFonts w:cs="Arial"/>
                <w:sz w:val="22"/>
                <w:szCs w:val="28"/>
                <w:lang w:val="en-GB"/>
              </w:rPr>
              <w:t>c</w:t>
            </w:r>
            <w:r>
              <w:rPr>
                <w:rFonts w:cs="Arial"/>
                <w:sz w:val="22"/>
                <w:szCs w:val="28"/>
                <w:lang w:val="en-GB"/>
              </w:rPr>
              <w:t xml:space="preserve">ontract before negotiations are finalised and the contract is signed. </w:t>
            </w:r>
          </w:p>
        </w:tc>
      </w:tr>
      <w:tr w:rsidR="00D73FBD" w:rsidRPr="00DD22B4" w14:paraId="2B32976C" w14:textId="77777777" w:rsidTr="0059242E">
        <w:tc>
          <w:tcPr>
            <w:tcW w:w="2810" w:type="dxa"/>
          </w:tcPr>
          <w:p w14:paraId="7E0195F7" w14:textId="77777777" w:rsidR="00D73FBD" w:rsidRPr="00DD22B4" w:rsidRDefault="00D73FBD" w:rsidP="00D262DC">
            <w:pPr>
              <w:spacing w:before="120" w:after="120"/>
              <w:rPr>
                <w:rFonts w:cs="Arial"/>
                <w:sz w:val="22"/>
                <w:szCs w:val="28"/>
              </w:rPr>
            </w:pPr>
            <w:r w:rsidRPr="00DD22B4">
              <w:rPr>
                <w:rFonts w:cs="Arial"/>
                <w:sz w:val="22"/>
                <w:szCs w:val="28"/>
              </w:rPr>
              <w:t>Audience</w:t>
            </w:r>
          </w:p>
        </w:tc>
        <w:tc>
          <w:tcPr>
            <w:tcW w:w="6940" w:type="dxa"/>
          </w:tcPr>
          <w:sdt>
            <w:sdtPr>
              <w:rPr>
                <w:rFonts w:cs="Arial"/>
                <w:sz w:val="22"/>
                <w:szCs w:val="28"/>
              </w:rPr>
              <w:id w:val="-305943360"/>
              <w:placeholder>
                <w:docPart w:val="835AE0F5B7FC46FCB5DD4C781E839C9E"/>
              </w:placeholder>
              <w15:color w:val="E51F30"/>
              <w:dropDownList>
                <w:listItem w:displayText="Staff" w:value="Staff"/>
                <w:listItem w:displayText="Students" w:value="Students"/>
                <w:listItem w:displayText="Public" w:value="Public"/>
              </w:dropDownList>
            </w:sdtPr>
            <w:sdtContent>
              <w:p w14:paraId="1DE311E7" w14:textId="16134CF3" w:rsidR="00D73FBD" w:rsidRPr="00DD22B4" w:rsidRDefault="00872558" w:rsidP="00D262DC">
                <w:pPr>
                  <w:spacing w:before="120" w:after="120"/>
                  <w:rPr>
                    <w:rFonts w:cs="Arial"/>
                    <w:sz w:val="22"/>
                    <w:szCs w:val="28"/>
                  </w:rPr>
                </w:pPr>
                <w:r>
                  <w:rPr>
                    <w:rFonts w:cs="Arial"/>
                    <w:sz w:val="22"/>
                    <w:szCs w:val="28"/>
                  </w:rPr>
                  <w:t>Staff</w:t>
                </w:r>
              </w:p>
            </w:sdtContent>
          </w:sdt>
        </w:tc>
      </w:tr>
      <w:tr w:rsidR="00D73FBD" w:rsidRPr="00DD22B4" w14:paraId="57B83F4C" w14:textId="77777777" w:rsidTr="0059242E">
        <w:tc>
          <w:tcPr>
            <w:tcW w:w="2810" w:type="dxa"/>
          </w:tcPr>
          <w:p w14:paraId="4EE7CF2B" w14:textId="77777777" w:rsidR="00D73FBD" w:rsidRPr="00DD22B4" w:rsidRDefault="00D73FBD" w:rsidP="00D262DC">
            <w:pPr>
              <w:spacing w:before="120" w:after="120"/>
              <w:rPr>
                <w:rFonts w:cs="Arial"/>
                <w:sz w:val="22"/>
                <w:szCs w:val="28"/>
              </w:rPr>
            </w:pPr>
            <w:r w:rsidRPr="00DD22B4">
              <w:rPr>
                <w:rFonts w:cs="Arial"/>
                <w:sz w:val="22"/>
                <w:szCs w:val="28"/>
              </w:rPr>
              <w:t>Category</w:t>
            </w:r>
          </w:p>
        </w:tc>
        <w:tc>
          <w:tcPr>
            <w:tcW w:w="6940" w:type="dxa"/>
          </w:tcPr>
          <w:sdt>
            <w:sdtPr>
              <w:rPr>
                <w:rFonts w:cs="Arial"/>
                <w:sz w:val="22"/>
                <w:szCs w:val="28"/>
              </w:rPr>
              <w:id w:val="683178401"/>
              <w:placeholder>
                <w:docPart w:val="3173B4228C084CC481BED5B9814F6816"/>
              </w:placeholder>
              <w15:color w:val="E51F30"/>
              <w:dropDownList>
                <w:listItem w:displayText="Academic" w:value="Academic"/>
                <w:listItem w:displayText="Governance" w:value="Governance"/>
                <w:listItem w:displayText="Operational" w:value="Operational"/>
              </w:dropDownList>
            </w:sdtPr>
            <w:sdtContent>
              <w:p w14:paraId="2E0382A8" w14:textId="0F94A726" w:rsidR="00D73FBD" w:rsidRPr="00DD22B4" w:rsidRDefault="00872558" w:rsidP="00D262DC">
                <w:pPr>
                  <w:spacing w:before="120" w:after="120"/>
                  <w:rPr>
                    <w:rFonts w:cs="Arial"/>
                    <w:sz w:val="22"/>
                    <w:szCs w:val="28"/>
                  </w:rPr>
                </w:pPr>
                <w:r>
                  <w:rPr>
                    <w:rFonts w:cs="Arial"/>
                    <w:sz w:val="22"/>
                    <w:szCs w:val="28"/>
                  </w:rPr>
                  <w:t>Governance</w:t>
                </w:r>
              </w:p>
            </w:sdtContent>
          </w:sdt>
        </w:tc>
      </w:tr>
      <w:tr w:rsidR="00D73FBD" w:rsidRPr="00DD22B4" w14:paraId="2EF434AC" w14:textId="77777777" w:rsidTr="0059242E">
        <w:tc>
          <w:tcPr>
            <w:tcW w:w="2810" w:type="dxa"/>
          </w:tcPr>
          <w:p w14:paraId="52611F66" w14:textId="77777777" w:rsidR="00D73FBD" w:rsidRPr="00DD22B4" w:rsidRDefault="00D73FBD" w:rsidP="00D262DC">
            <w:pPr>
              <w:spacing w:before="120" w:after="120"/>
              <w:rPr>
                <w:rFonts w:cs="Arial"/>
                <w:sz w:val="22"/>
                <w:szCs w:val="28"/>
              </w:rPr>
            </w:pPr>
            <w:r w:rsidRPr="00DD22B4">
              <w:rPr>
                <w:rFonts w:cs="Arial"/>
                <w:sz w:val="22"/>
                <w:szCs w:val="28"/>
              </w:rPr>
              <w:t>Subcategory</w:t>
            </w:r>
          </w:p>
        </w:tc>
        <w:tc>
          <w:tcPr>
            <w:tcW w:w="6940" w:type="dxa"/>
          </w:tcPr>
          <w:sdt>
            <w:sdtPr>
              <w:rPr>
                <w:rFonts w:cs="Arial"/>
                <w:sz w:val="22"/>
                <w:szCs w:val="28"/>
                <w:lang w:val="en-GB"/>
              </w:rPr>
              <w:id w:val="-1451238284"/>
              <w:placeholder>
                <w:docPart w:val="830454BF6B6B430982B92EB211CCC803"/>
              </w:placeholder>
              <w15:color w:val="E51F30"/>
              <w:dropDownList>
                <w:listItem w:displayText="Governance" w:value="Governance"/>
                <w:listItem w:displayText="Risk &amp; Integrity" w:value="Risk &amp; Integrity"/>
              </w:dropDownList>
            </w:sdtPr>
            <w:sdtContent>
              <w:p w14:paraId="28C52A4A" w14:textId="419DD69E" w:rsidR="00D73FBD" w:rsidRPr="00DD22B4" w:rsidRDefault="00872558" w:rsidP="00D262DC">
                <w:pPr>
                  <w:spacing w:before="120" w:after="120"/>
                  <w:rPr>
                    <w:rFonts w:cs="Arial"/>
                    <w:sz w:val="22"/>
                    <w:szCs w:val="28"/>
                    <w:lang w:val="en-GB"/>
                  </w:rPr>
                </w:pPr>
                <w:r>
                  <w:rPr>
                    <w:rFonts w:cs="Arial"/>
                    <w:sz w:val="22"/>
                    <w:szCs w:val="28"/>
                    <w:lang w:val="en-GB"/>
                  </w:rPr>
                  <w:t>Governance</w:t>
                </w:r>
              </w:p>
            </w:sdtContent>
          </w:sdt>
        </w:tc>
      </w:tr>
      <w:tr w:rsidR="0059242E" w:rsidRPr="00DD22B4" w14:paraId="2CB6FDA9" w14:textId="77777777" w:rsidTr="0059242E">
        <w:trPr>
          <w:trHeight w:val="1001"/>
        </w:trPr>
        <w:tc>
          <w:tcPr>
            <w:tcW w:w="2810" w:type="dxa"/>
          </w:tcPr>
          <w:p w14:paraId="69957184" w14:textId="77777777" w:rsidR="0059242E" w:rsidRPr="00DD22B4" w:rsidRDefault="0059242E" w:rsidP="0059242E">
            <w:pPr>
              <w:spacing w:before="120" w:after="120"/>
              <w:rPr>
                <w:rFonts w:cs="Arial"/>
                <w:sz w:val="22"/>
                <w:szCs w:val="28"/>
              </w:rPr>
            </w:pPr>
            <w:r w:rsidRPr="00DD22B4">
              <w:rPr>
                <w:rFonts w:cs="Arial"/>
                <w:sz w:val="22"/>
                <w:szCs w:val="28"/>
              </w:rPr>
              <w:t>UN Sustainable Development Goals (SDGs)</w:t>
            </w:r>
          </w:p>
        </w:tc>
        <w:tc>
          <w:tcPr>
            <w:tcW w:w="6940" w:type="dxa"/>
          </w:tcPr>
          <w:p w14:paraId="3ECFF5E4" w14:textId="65729311" w:rsidR="0059242E" w:rsidRDefault="0059242E" w:rsidP="0059242E">
            <w:pPr>
              <w:tabs>
                <w:tab w:val="left" w:pos="5461"/>
              </w:tabs>
              <w:rPr>
                <w:rFonts w:cs="Arial"/>
                <w:sz w:val="22"/>
                <w:szCs w:val="28"/>
              </w:rPr>
            </w:pPr>
            <w:r>
              <w:rPr>
                <w:rFonts w:cs="Arial"/>
                <w:sz w:val="22"/>
                <w:szCs w:val="28"/>
              </w:rPr>
              <w:t>This document aligns with Sustainable Development Goal:</w:t>
            </w:r>
          </w:p>
          <w:p w14:paraId="711AD053" w14:textId="4B18F81B" w:rsidR="0059242E" w:rsidRPr="0059242E" w:rsidRDefault="0059242E" w:rsidP="0059242E">
            <w:pPr>
              <w:tabs>
                <w:tab w:val="left" w:pos="5461"/>
              </w:tabs>
              <w:rPr>
                <w:rFonts w:cs="Arial"/>
                <w:sz w:val="22"/>
                <w:szCs w:val="28"/>
              </w:rPr>
            </w:pPr>
            <w:r>
              <w:rPr>
                <w:rFonts w:cs="Arial"/>
                <w:sz w:val="22"/>
                <w:szCs w:val="28"/>
              </w:rPr>
              <w:t>16: Peace, Justice and Strong Institutions</w:t>
            </w:r>
          </w:p>
        </w:tc>
      </w:tr>
      <w:tr w:rsidR="0059242E" w:rsidRPr="00DD22B4" w14:paraId="349377F9" w14:textId="77777777" w:rsidTr="0059242E">
        <w:tc>
          <w:tcPr>
            <w:tcW w:w="2810" w:type="dxa"/>
          </w:tcPr>
          <w:p w14:paraId="032DF977" w14:textId="77777777" w:rsidR="0059242E" w:rsidRPr="00DD22B4" w:rsidRDefault="0059242E" w:rsidP="0059242E">
            <w:pPr>
              <w:spacing w:before="120" w:after="120"/>
              <w:rPr>
                <w:rFonts w:cs="Arial"/>
                <w:sz w:val="22"/>
                <w:szCs w:val="28"/>
              </w:rPr>
            </w:pPr>
            <w:r w:rsidRPr="00DD22B4">
              <w:rPr>
                <w:rFonts w:cs="Arial"/>
                <w:sz w:val="22"/>
                <w:szCs w:val="28"/>
              </w:rPr>
              <w:t>Approval date</w:t>
            </w:r>
          </w:p>
        </w:tc>
        <w:tc>
          <w:tcPr>
            <w:tcW w:w="6940" w:type="dxa"/>
          </w:tcPr>
          <w:p w14:paraId="15C7FF22" w14:textId="79687F1C" w:rsidR="0059242E" w:rsidRPr="00DD22B4" w:rsidRDefault="0059242E" w:rsidP="0059242E">
            <w:pPr>
              <w:spacing w:before="120" w:after="120"/>
              <w:rPr>
                <w:rFonts w:cs="Arial"/>
                <w:sz w:val="22"/>
                <w:szCs w:val="28"/>
              </w:rPr>
            </w:pPr>
            <w:r>
              <w:rPr>
                <w:rFonts w:cs="Arial"/>
                <w:sz w:val="22"/>
                <w:szCs w:val="28"/>
              </w:rPr>
              <w:t>November 2023</w:t>
            </w:r>
          </w:p>
        </w:tc>
      </w:tr>
      <w:tr w:rsidR="0059242E" w:rsidRPr="00DD22B4" w14:paraId="252F3AEA" w14:textId="77777777" w:rsidTr="0059242E">
        <w:tc>
          <w:tcPr>
            <w:tcW w:w="2810" w:type="dxa"/>
          </w:tcPr>
          <w:p w14:paraId="186E53EA" w14:textId="77777777" w:rsidR="0059242E" w:rsidRPr="00DD22B4" w:rsidRDefault="0059242E" w:rsidP="0059242E">
            <w:pPr>
              <w:spacing w:before="120" w:after="120"/>
              <w:rPr>
                <w:rFonts w:cs="Arial"/>
                <w:sz w:val="22"/>
                <w:szCs w:val="28"/>
              </w:rPr>
            </w:pPr>
            <w:r w:rsidRPr="00DD22B4">
              <w:rPr>
                <w:rFonts w:cs="Arial"/>
                <w:sz w:val="22"/>
                <w:szCs w:val="28"/>
              </w:rPr>
              <w:t>Effective date</w:t>
            </w:r>
          </w:p>
        </w:tc>
        <w:tc>
          <w:tcPr>
            <w:tcW w:w="6940" w:type="dxa"/>
          </w:tcPr>
          <w:p w14:paraId="5B960449" w14:textId="30FC47E4" w:rsidR="0059242E" w:rsidRPr="00DD22B4" w:rsidRDefault="0059242E" w:rsidP="0059242E">
            <w:pPr>
              <w:spacing w:before="120" w:after="120"/>
              <w:rPr>
                <w:rFonts w:cs="Arial"/>
                <w:sz w:val="22"/>
                <w:szCs w:val="28"/>
              </w:rPr>
            </w:pPr>
            <w:r>
              <w:rPr>
                <w:rFonts w:cs="Arial"/>
                <w:sz w:val="22"/>
                <w:szCs w:val="28"/>
              </w:rPr>
              <w:t>November 2023</w:t>
            </w:r>
          </w:p>
        </w:tc>
      </w:tr>
      <w:tr w:rsidR="0059242E" w:rsidRPr="00DD22B4" w14:paraId="16EEEA13" w14:textId="77777777" w:rsidTr="0059242E">
        <w:tc>
          <w:tcPr>
            <w:tcW w:w="2810" w:type="dxa"/>
          </w:tcPr>
          <w:p w14:paraId="1FF3E70C" w14:textId="77777777" w:rsidR="0059242E" w:rsidRPr="00DD22B4" w:rsidRDefault="0059242E" w:rsidP="0059242E">
            <w:pPr>
              <w:spacing w:before="120" w:after="120"/>
              <w:rPr>
                <w:rFonts w:cs="Arial"/>
                <w:sz w:val="22"/>
                <w:szCs w:val="28"/>
              </w:rPr>
            </w:pPr>
            <w:r w:rsidRPr="00DD22B4">
              <w:rPr>
                <w:rFonts w:cs="Arial"/>
                <w:sz w:val="22"/>
                <w:szCs w:val="28"/>
              </w:rPr>
              <w:t>Review date</w:t>
            </w:r>
          </w:p>
        </w:tc>
        <w:tc>
          <w:tcPr>
            <w:tcW w:w="6940" w:type="dxa"/>
          </w:tcPr>
          <w:p w14:paraId="6AF36823" w14:textId="1680B8E6" w:rsidR="0059242E" w:rsidRPr="00DD22B4" w:rsidRDefault="0059242E" w:rsidP="0059242E">
            <w:pPr>
              <w:spacing w:before="120" w:after="120"/>
              <w:rPr>
                <w:rFonts w:cs="Arial"/>
                <w:sz w:val="22"/>
                <w:szCs w:val="28"/>
              </w:rPr>
            </w:pPr>
            <w:r>
              <w:rPr>
                <w:rFonts w:cs="Arial"/>
                <w:sz w:val="22"/>
                <w:szCs w:val="28"/>
              </w:rPr>
              <w:t>2026</w:t>
            </w:r>
          </w:p>
        </w:tc>
      </w:tr>
      <w:tr w:rsidR="0059242E" w:rsidRPr="00DD22B4" w14:paraId="24B92BE9" w14:textId="77777777" w:rsidTr="0059242E">
        <w:tc>
          <w:tcPr>
            <w:tcW w:w="2810" w:type="dxa"/>
          </w:tcPr>
          <w:p w14:paraId="669688FB" w14:textId="77777777" w:rsidR="0059242E" w:rsidRPr="00DD22B4" w:rsidRDefault="0059242E" w:rsidP="0059242E">
            <w:pPr>
              <w:spacing w:before="120" w:after="120"/>
              <w:rPr>
                <w:rFonts w:cs="Arial"/>
                <w:sz w:val="22"/>
                <w:szCs w:val="28"/>
              </w:rPr>
            </w:pPr>
            <w:r w:rsidRPr="00DD22B4">
              <w:rPr>
                <w:rFonts w:cs="Arial"/>
                <w:sz w:val="22"/>
                <w:szCs w:val="28"/>
              </w:rPr>
              <w:t>Policy advisor</w:t>
            </w:r>
          </w:p>
        </w:tc>
        <w:tc>
          <w:tcPr>
            <w:tcW w:w="6940" w:type="dxa"/>
          </w:tcPr>
          <w:p w14:paraId="3811FA39" w14:textId="2D5EABC1" w:rsidR="0059242E" w:rsidRPr="00DD22B4" w:rsidRDefault="0059242E" w:rsidP="0059242E">
            <w:pPr>
              <w:spacing w:before="120" w:after="120"/>
              <w:rPr>
                <w:rFonts w:cs="Arial"/>
                <w:sz w:val="22"/>
                <w:szCs w:val="28"/>
              </w:rPr>
            </w:pPr>
            <w:r>
              <w:rPr>
                <w:rFonts w:cs="Arial"/>
                <w:sz w:val="22"/>
                <w:szCs w:val="28"/>
              </w:rPr>
              <w:t>Senior Legal Counsel</w:t>
            </w:r>
          </w:p>
        </w:tc>
      </w:tr>
      <w:tr w:rsidR="0059242E" w:rsidRPr="00DD22B4" w14:paraId="71782F9D" w14:textId="77777777" w:rsidTr="0059242E">
        <w:tc>
          <w:tcPr>
            <w:tcW w:w="2810" w:type="dxa"/>
          </w:tcPr>
          <w:p w14:paraId="6ED63CE5" w14:textId="77777777" w:rsidR="0059242E" w:rsidRPr="00DD22B4" w:rsidRDefault="0059242E" w:rsidP="0059242E">
            <w:pPr>
              <w:spacing w:before="120" w:after="120"/>
              <w:rPr>
                <w:rFonts w:cs="Arial"/>
                <w:sz w:val="22"/>
                <w:szCs w:val="28"/>
              </w:rPr>
            </w:pPr>
            <w:r w:rsidRPr="00DD22B4">
              <w:rPr>
                <w:rFonts w:cs="Arial"/>
                <w:sz w:val="22"/>
                <w:szCs w:val="28"/>
              </w:rPr>
              <w:t>Approving authority</w:t>
            </w:r>
          </w:p>
        </w:tc>
        <w:tc>
          <w:tcPr>
            <w:tcW w:w="6940" w:type="dxa"/>
          </w:tcPr>
          <w:p w14:paraId="2BEB0053" w14:textId="1A83567B" w:rsidR="0059242E" w:rsidRPr="00DD22B4" w:rsidRDefault="0059242E" w:rsidP="0059242E">
            <w:pPr>
              <w:spacing w:before="120" w:after="120"/>
              <w:rPr>
                <w:rFonts w:cs="Arial"/>
                <w:sz w:val="22"/>
                <w:szCs w:val="28"/>
              </w:rPr>
            </w:pPr>
            <w:r>
              <w:rPr>
                <w:rFonts w:cs="Arial"/>
                <w:sz w:val="22"/>
                <w:szCs w:val="28"/>
              </w:rPr>
              <w:t xml:space="preserve">General Counsel </w:t>
            </w:r>
          </w:p>
        </w:tc>
      </w:tr>
    </w:tbl>
    <w:p w14:paraId="79DA64A4" w14:textId="77777777" w:rsidR="00D73FBD" w:rsidRDefault="00D73FBD" w:rsidP="00E11EC6">
      <w:pPr>
        <w:spacing w:before="240" w:after="0" w:line="240" w:lineRule="auto"/>
        <w:rPr>
          <w:rFonts w:cs="Arial"/>
          <w:sz w:val="22"/>
        </w:rPr>
      </w:pPr>
    </w:p>
    <w:p w14:paraId="4A03522C" w14:textId="77777777" w:rsidR="00434629" w:rsidRDefault="00434629" w:rsidP="00E11EC6">
      <w:pPr>
        <w:spacing w:before="240" w:after="0" w:line="240" w:lineRule="auto"/>
        <w:rPr>
          <w:rFonts w:cs="Arial"/>
          <w:sz w:val="22"/>
        </w:rPr>
      </w:pPr>
    </w:p>
    <w:p w14:paraId="4ABB4004" w14:textId="77777777" w:rsidR="00872558" w:rsidRDefault="00872558" w:rsidP="00E11EC6">
      <w:pPr>
        <w:spacing w:before="240" w:after="0" w:line="240" w:lineRule="auto"/>
        <w:rPr>
          <w:rFonts w:cs="Arial"/>
          <w:sz w:val="22"/>
        </w:rPr>
      </w:pPr>
    </w:p>
    <w:bookmarkEnd w:id="11"/>
    <w:p w14:paraId="59A619DC" w14:textId="7A1BB616" w:rsidR="000372F6" w:rsidRDefault="000372F6" w:rsidP="00B34AA7">
      <w:pPr>
        <w:rPr>
          <w:rFonts w:ascii="Foundry Sterling Book" w:hAnsi="Foundry Sterling Book"/>
          <w:color w:val="000000" w:themeColor="text1"/>
          <w:szCs w:val="20"/>
        </w:rPr>
      </w:pPr>
    </w:p>
    <w:p w14:paraId="5651B36D" w14:textId="77777777" w:rsidR="00872558" w:rsidRDefault="00872558" w:rsidP="00872558">
      <w:pPr>
        <w:pStyle w:val="Heading2"/>
        <w:rPr>
          <w:rFonts w:ascii="Griffith Sans Text" w:hAnsi="Griffith Sans Text"/>
          <w:b/>
          <w:bCs/>
          <w:sz w:val="32"/>
          <w:szCs w:val="32"/>
        </w:rPr>
      </w:pPr>
      <w:bookmarkStart w:id="15" w:name="_6.0_Related_Policy"/>
      <w:bookmarkEnd w:id="15"/>
      <w:r w:rsidRPr="00872558">
        <w:rPr>
          <w:rFonts w:ascii="Griffith Sans Text" w:hAnsi="Griffith Sans Text"/>
          <w:b/>
          <w:bCs/>
          <w:sz w:val="32"/>
          <w:szCs w:val="32"/>
        </w:rPr>
        <w:t>6.0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863"/>
        <w:gridCol w:w="6887"/>
      </w:tblGrid>
      <w:tr w:rsidR="00F10595" w:rsidRPr="00DD22B4" w14:paraId="50A69C2B" w14:textId="77777777" w:rsidTr="00D262DC">
        <w:tc>
          <w:tcPr>
            <w:tcW w:w="2943" w:type="dxa"/>
          </w:tcPr>
          <w:p w14:paraId="0E2AF927" w14:textId="77777777" w:rsidR="00F10595" w:rsidRPr="00DD22B4" w:rsidRDefault="00F10595" w:rsidP="00D262DC">
            <w:pPr>
              <w:spacing w:before="120" w:after="120"/>
              <w:rPr>
                <w:rFonts w:cs="Arial"/>
                <w:sz w:val="22"/>
              </w:rPr>
            </w:pPr>
            <w:r w:rsidRPr="00DD22B4">
              <w:rPr>
                <w:rFonts w:cs="Arial"/>
                <w:sz w:val="22"/>
              </w:rPr>
              <w:t>Legislation</w:t>
            </w:r>
          </w:p>
        </w:tc>
        <w:tc>
          <w:tcPr>
            <w:tcW w:w="7147" w:type="dxa"/>
          </w:tcPr>
          <w:p w14:paraId="21A4F70E" w14:textId="2954FAEE" w:rsidR="00F10595" w:rsidRPr="00F10595" w:rsidRDefault="00F10595" w:rsidP="00D262DC">
            <w:pPr>
              <w:spacing w:before="120" w:after="120"/>
              <w:rPr>
                <w:rFonts w:cs="Arial"/>
                <w:sz w:val="22"/>
                <w:lang w:val="en-GB"/>
              </w:rPr>
            </w:pPr>
            <w:hyperlink r:id="rId48" w:history="1">
              <w:r w:rsidRPr="00F10595">
                <w:rPr>
                  <w:rStyle w:val="Hyperlink"/>
                  <w:rFonts w:cs="Arial"/>
                  <w:i/>
                  <w:iCs/>
                  <w:sz w:val="22"/>
                  <w:szCs w:val="24"/>
                  <w:u w:val="none"/>
                </w:rPr>
                <w:t>Griffith University Act 1998</w:t>
              </w:r>
            </w:hyperlink>
          </w:p>
        </w:tc>
      </w:tr>
      <w:tr w:rsidR="00F10595" w:rsidRPr="00DD22B4" w14:paraId="0A00892D" w14:textId="77777777" w:rsidTr="00D262DC">
        <w:tc>
          <w:tcPr>
            <w:tcW w:w="2943" w:type="dxa"/>
          </w:tcPr>
          <w:p w14:paraId="22C1ED6C" w14:textId="77777777" w:rsidR="00F10595" w:rsidRPr="00DD22B4" w:rsidRDefault="00F10595" w:rsidP="00D262DC">
            <w:pPr>
              <w:spacing w:before="120" w:after="120"/>
              <w:rPr>
                <w:rFonts w:cs="Arial"/>
                <w:sz w:val="22"/>
              </w:rPr>
            </w:pPr>
            <w:r w:rsidRPr="00DD22B4">
              <w:rPr>
                <w:rFonts w:cs="Arial"/>
                <w:sz w:val="22"/>
              </w:rPr>
              <w:t>Policy</w:t>
            </w:r>
          </w:p>
        </w:tc>
        <w:tc>
          <w:tcPr>
            <w:tcW w:w="7147" w:type="dxa"/>
          </w:tcPr>
          <w:p w14:paraId="5D4DFF33" w14:textId="77777777" w:rsidR="00F10595" w:rsidRPr="00F10595" w:rsidRDefault="00F10595" w:rsidP="00F10595">
            <w:pPr>
              <w:spacing w:before="120" w:after="120"/>
              <w:rPr>
                <w:sz w:val="22"/>
                <w:szCs w:val="24"/>
              </w:rPr>
            </w:pPr>
            <w:hyperlink r:id="rId49" w:history="1">
              <w:r w:rsidRPr="00F10595">
                <w:rPr>
                  <w:rStyle w:val="Hyperlink"/>
                  <w:sz w:val="22"/>
                  <w:szCs w:val="24"/>
                  <w:u w:val="none"/>
                </w:rPr>
                <w:t>Delegations Policy</w:t>
              </w:r>
            </w:hyperlink>
          </w:p>
          <w:p w14:paraId="3E12C6F7" w14:textId="77777777" w:rsidR="00F10595" w:rsidRDefault="00F10595" w:rsidP="00F10595">
            <w:pPr>
              <w:spacing w:before="120" w:after="120"/>
              <w:rPr>
                <w:rStyle w:val="Hyperlink"/>
                <w:rFonts w:cs="Arial"/>
                <w:sz w:val="22"/>
                <w:u w:val="none"/>
              </w:rPr>
            </w:pPr>
            <w:hyperlink r:id="rId50" w:history="1">
              <w:r w:rsidRPr="00F10595">
                <w:rPr>
                  <w:rStyle w:val="Hyperlink"/>
                  <w:rFonts w:cs="Arial"/>
                  <w:sz w:val="22"/>
                  <w:u w:val="none"/>
                </w:rPr>
                <w:t>Delegations Register</w:t>
              </w:r>
            </w:hyperlink>
          </w:p>
          <w:p w14:paraId="04BE0CDF" w14:textId="50649BC8" w:rsidR="00F10595" w:rsidRPr="00DD22B4" w:rsidRDefault="00F10595" w:rsidP="00F10595">
            <w:pPr>
              <w:spacing w:before="120" w:after="120"/>
              <w:rPr>
                <w:rFonts w:cs="Arial"/>
                <w:sz w:val="22"/>
                <w:lang w:val="en-GB"/>
              </w:rPr>
            </w:pPr>
            <w:hyperlink r:id="rId51" w:history="1">
              <w:r w:rsidRPr="00F10595">
                <w:rPr>
                  <w:rStyle w:val="Hyperlink"/>
                  <w:rFonts w:cs="Arial"/>
                  <w:sz w:val="22"/>
                  <w:u w:val="none"/>
                </w:rPr>
                <w:t>Procurement and Supply Policy</w:t>
              </w:r>
            </w:hyperlink>
          </w:p>
        </w:tc>
      </w:tr>
      <w:tr w:rsidR="00F10595" w:rsidRPr="00DD22B4" w14:paraId="3F55AFC9" w14:textId="77777777" w:rsidTr="00D262DC">
        <w:tc>
          <w:tcPr>
            <w:tcW w:w="2943" w:type="dxa"/>
          </w:tcPr>
          <w:p w14:paraId="519B45BC" w14:textId="77777777" w:rsidR="00F10595" w:rsidRPr="00DD22B4" w:rsidRDefault="00F10595" w:rsidP="00D262DC">
            <w:pPr>
              <w:spacing w:before="120" w:after="120"/>
              <w:rPr>
                <w:rFonts w:cs="Arial"/>
                <w:sz w:val="22"/>
              </w:rPr>
            </w:pPr>
            <w:r w:rsidRPr="00DD22B4">
              <w:rPr>
                <w:rFonts w:cs="Arial"/>
                <w:sz w:val="22"/>
              </w:rPr>
              <w:t>Procedures</w:t>
            </w:r>
          </w:p>
        </w:tc>
        <w:tc>
          <w:tcPr>
            <w:tcW w:w="7147" w:type="dxa"/>
          </w:tcPr>
          <w:p w14:paraId="3716DDEB" w14:textId="77777777" w:rsidR="00F10595" w:rsidRDefault="00F10595" w:rsidP="00D262DC">
            <w:pPr>
              <w:spacing w:before="120" w:after="120"/>
              <w:rPr>
                <w:rStyle w:val="Hyperlink"/>
                <w:rFonts w:cs="Arial"/>
                <w:sz w:val="22"/>
                <w:u w:val="none"/>
              </w:rPr>
            </w:pPr>
            <w:hyperlink r:id="rId52" w:history="1">
              <w:r w:rsidRPr="00F10595">
                <w:rPr>
                  <w:rStyle w:val="Hyperlink"/>
                  <w:rFonts w:cs="Arial"/>
                  <w:sz w:val="22"/>
                  <w:u w:val="none"/>
                </w:rPr>
                <w:t>Delegations Procedure</w:t>
              </w:r>
            </w:hyperlink>
          </w:p>
          <w:p w14:paraId="4CCF1496" w14:textId="6ACDB948" w:rsidR="00F10595" w:rsidRPr="00F10595" w:rsidRDefault="00F10595" w:rsidP="00F10595">
            <w:pPr>
              <w:spacing w:before="60" w:after="60" w:line="264" w:lineRule="auto"/>
              <w:rPr>
                <w:rFonts w:cs="Arial"/>
                <w:sz w:val="22"/>
              </w:rPr>
            </w:pPr>
            <w:hyperlink r:id="rId53" w:history="1">
              <w:r w:rsidRPr="00F10595">
                <w:rPr>
                  <w:rStyle w:val="Hyperlink"/>
                  <w:rFonts w:eastAsia="Times New Roman"/>
                  <w:sz w:val="22"/>
                  <w:szCs w:val="24"/>
                  <w:u w:val="none"/>
                </w:rPr>
                <w:t>Engaging Contractors and Consultants Procedure</w:t>
              </w:r>
            </w:hyperlink>
          </w:p>
        </w:tc>
      </w:tr>
      <w:tr w:rsidR="00F10595" w:rsidRPr="00DD22B4" w14:paraId="0438ACBB" w14:textId="77777777" w:rsidTr="00D262DC">
        <w:tc>
          <w:tcPr>
            <w:tcW w:w="2943" w:type="dxa"/>
          </w:tcPr>
          <w:p w14:paraId="55457E12" w14:textId="77777777" w:rsidR="00F10595" w:rsidRPr="00DD22B4" w:rsidRDefault="00F10595" w:rsidP="00D262DC">
            <w:pPr>
              <w:spacing w:before="120" w:after="120"/>
              <w:rPr>
                <w:rFonts w:cs="Arial"/>
                <w:sz w:val="22"/>
              </w:rPr>
            </w:pPr>
            <w:r w:rsidRPr="00DD22B4">
              <w:rPr>
                <w:rFonts w:cs="Arial"/>
                <w:sz w:val="22"/>
              </w:rPr>
              <w:t>Local Protocol</w:t>
            </w:r>
          </w:p>
        </w:tc>
        <w:tc>
          <w:tcPr>
            <w:tcW w:w="7147" w:type="dxa"/>
          </w:tcPr>
          <w:p w14:paraId="66026063" w14:textId="13888570" w:rsidR="00F10595" w:rsidRPr="00DD22B4" w:rsidRDefault="00F10595" w:rsidP="00D262DC">
            <w:pPr>
              <w:spacing w:before="120" w:after="120"/>
              <w:rPr>
                <w:rFonts w:cs="Arial"/>
                <w:sz w:val="22"/>
              </w:rPr>
            </w:pPr>
            <w:r>
              <w:rPr>
                <w:rFonts w:cs="Arial"/>
                <w:sz w:val="22"/>
              </w:rPr>
              <w:t>N/A</w:t>
            </w:r>
          </w:p>
        </w:tc>
      </w:tr>
      <w:tr w:rsidR="00F10595" w:rsidRPr="00DD22B4" w14:paraId="437BE8E4" w14:textId="77777777" w:rsidTr="00D262DC">
        <w:tc>
          <w:tcPr>
            <w:tcW w:w="2943" w:type="dxa"/>
          </w:tcPr>
          <w:p w14:paraId="0D473197" w14:textId="77777777" w:rsidR="00F10595" w:rsidRPr="00DD22B4" w:rsidRDefault="00F10595" w:rsidP="00D262DC">
            <w:pPr>
              <w:spacing w:before="120" w:after="120"/>
              <w:rPr>
                <w:rFonts w:cs="Arial"/>
                <w:sz w:val="22"/>
              </w:rPr>
            </w:pPr>
            <w:r w:rsidRPr="00DD22B4">
              <w:rPr>
                <w:rFonts w:cs="Arial"/>
                <w:sz w:val="22"/>
              </w:rPr>
              <w:t>Forms</w:t>
            </w:r>
          </w:p>
        </w:tc>
        <w:tc>
          <w:tcPr>
            <w:tcW w:w="7147" w:type="dxa"/>
          </w:tcPr>
          <w:p w14:paraId="7F463569" w14:textId="5969E697" w:rsidR="00F10595" w:rsidRPr="00F10595" w:rsidRDefault="00F10595" w:rsidP="00D262DC">
            <w:pPr>
              <w:spacing w:before="120" w:after="120"/>
              <w:rPr>
                <w:rFonts w:cs="Arial"/>
                <w:sz w:val="22"/>
              </w:rPr>
            </w:pPr>
            <w:hyperlink r:id="rId54" w:history="1">
              <w:r w:rsidRPr="00F10595">
                <w:rPr>
                  <w:rStyle w:val="Hyperlink"/>
                  <w:rFonts w:cs="Arial"/>
                  <w:sz w:val="22"/>
                  <w:u w:val="none"/>
                </w:rPr>
                <w:t>Contract Approval &amp; Signing Request Form</w:t>
              </w:r>
            </w:hyperlink>
          </w:p>
        </w:tc>
      </w:tr>
    </w:tbl>
    <w:p w14:paraId="4A7B97EC" w14:textId="77777777" w:rsidR="00F10595" w:rsidRDefault="00F10595" w:rsidP="00F10595"/>
    <w:p w14:paraId="056C8D8E" w14:textId="77777777" w:rsidR="00F10595" w:rsidRDefault="00F10595" w:rsidP="00F10595"/>
    <w:p w14:paraId="1934270B" w14:textId="77777777" w:rsidR="00F10595" w:rsidRDefault="00F10595" w:rsidP="00F10595"/>
    <w:p w14:paraId="65B5B57A" w14:textId="06FFEEED" w:rsidR="00814590" w:rsidRDefault="00814590" w:rsidP="00DA3C93">
      <w:pPr>
        <w:tabs>
          <w:tab w:val="left" w:pos="8550"/>
        </w:tabs>
        <w:rPr>
          <w:rFonts w:ascii="Foundry Sterling Book" w:hAnsi="Foundry Sterling Book"/>
          <w:szCs w:val="20"/>
        </w:rPr>
      </w:pPr>
    </w:p>
    <w:p w14:paraId="237DB944" w14:textId="135FF1E3" w:rsidR="00814590" w:rsidRDefault="00814590" w:rsidP="00DA3C93">
      <w:pPr>
        <w:tabs>
          <w:tab w:val="left" w:pos="8550"/>
        </w:tabs>
        <w:rPr>
          <w:rFonts w:ascii="Foundry Sterling Book" w:hAnsi="Foundry Sterling Book"/>
          <w:szCs w:val="20"/>
        </w:rPr>
      </w:pPr>
    </w:p>
    <w:p w14:paraId="2865C298" w14:textId="77777777" w:rsidR="00516065" w:rsidRPr="00516065" w:rsidRDefault="00516065" w:rsidP="00516065">
      <w:pPr>
        <w:rPr>
          <w:rFonts w:ascii="Foundry Sterling Book" w:hAnsi="Foundry Sterling Book"/>
          <w:szCs w:val="20"/>
        </w:rPr>
      </w:pPr>
    </w:p>
    <w:p w14:paraId="53F5236D" w14:textId="77777777" w:rsidR="00516065" w:rsidRPr="00516065" w:rsidRDefault="00516065" w:rsidP="00516065">
      <w:pPr>
        <w:rPr>
          <w:rFonts w:ascii="Foundry Sterling Book" w:hAnsi="Foundry Sterling Book"/>
          <w:szCs w:val="20"/>
        </w:rPr>
      </w:pPr>
    </w:p>
    <w:p w14:paraId="4ECFF38A" w14:textId="77777777" w:rsidR="00516065" w:rsidRPr="00516065" w:rsidRDefault="00516065" w:rsidP="00516065">
      <w:pPr>
        <w:rPr>
          <w:rFonts w:ascii="Foundry Sterling Book" w:hAnsi="Foundry Sterling Book"/>
          <w:szCs w:val="20"/>
        </w:rPr>
      </w:pPr>
    </w:p>
    <w:p w14:paraId="23568C4E" w14:textId="77777777" w:rsidR="00516065" w:rsidRPr="00516065" w:rsidRDefault="00516065" w:rsidP="00516065">
      <w:pPr>
        <w:rPr>
          <w:rFonts w:ascii="Foundry Sterling Book" w:hAnsi="Foundry Sterling Book"/>
          <w:szCs w:val="20"/>
        </w:rPr>
      </w:pPr>
    </w:p>
    <w:p w14:paraId="2E53EED5" w14:textId="77777777" w:rsidR="00516065" w:rsidRPr="00516065" w:rsidRDefault="00516065" w:rsidP="00516065">
      <w:pPr>
        <w:rPr>
          <w:rFonts w:ascii="Foundry Sterling Book" w:hAnsi="Foundry Sterling Book"/>
          <w:szCs w:val="20"/>
        </w:rPr>
      </w:pPr>
    </w:p>
    <w:p w14:paraId="07EDA820" w14:textId="77777777" w:rsidR="00516065" w:rsidRPr="00516065" w:rsidRDefault="00516065" w:rsidP="00516065">
      <w:pPr>
        <w:rPr>
          <w:rFonts w:ascii="Foundry Sterling Book" w:hAnsi="Foundry Sterling Book"/>
          <w:szCs w:val="20"/>
        </w:rPr>
      </w:pPr>
    </w:p>
    <w:p w14:paraId="0D689ED5" w14:textId="77777777" w:rsidR="00516065" w:rsidRPr="00516065" w:rsidRDefault="00516065" w:rsidP="00516065">
      <w:pPr>
        <w:rPr>
          <w:rFonts w:ascii="Foundry Sterling Book" w:hAnsi="Foundry Sterling Book"/>
          <w:szCs w:val="20"/>
        </w:rPr>
      </w:pPr>
    </w:p>
    <w:p w14:paraId="3EAFA218" w14:textId="0B5F83C9" w:rsidR="00516065" w:rsidRPr="00516065" w:rsidRDefault="00516065" w:rsidP="00516065">
      <w:pPr>
        <w:tabs>
          <w:tab w:val="left" w:pos="8370"/>
        </w:tabs>
        <w:rPr>
          <w:rFonts w:ascii="Foundry Sterling Book" w:hAnsi="Foundry Sterling Book"/>
          <w:szCs w:val="20"/>
        </w:rPr>
      </w:pPr>
      <w:r>
        <w:rPr>
          <w:rFonts w:ascii="Foundry Sterling Book" w:hAnsi="Foundry Sterling Book"/>
          <w:szCs w:val="20"/>
        </w:rPr>
        <w:tab/>
      </w:r>
    </w:p>
    <w:p w14:paraId="21992650" w14:textId="77777777" w:rsidR="00516065" w:rsidRPr="00516065" w:rsidRDefault="00516065" w:rsidP="00516065">
      <w:pPr>
        <w:rPr>
          <w:rFonts w:ascii="Foundry Sterling Book" w:hAnsi="Foundry Sterling Book"/>
          <w:szCs w:val="20"/>
        </w:rPr>
      </w:pPr>
    </w:p>
    <w:sectPr w:rsidR="00516065" w:rsidRPr="00516065" w:rsidSect="003E5024">
      <w:headerReference w:type="first" r:id="rId55"/>
      <w:footerReference w:type="first" r:id="rId56"/>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A8D9" w14:textId="77777777" w:rsidR="00522953" w:rsidRDefault="00522953" w:rsidP="00F45E9C">
      <w:r>
        <w:separator/>
      </w:r>
    </w:p>
  </w:endnote>
  <w:endnote w:type="continuationSeparator" w:id="0">
    <w:p w14:paraId="01E392B6" w14:textId="77777777" w:rsidR="00522953" w:rsidRDefault="00522953" w:rsidP="00F45E9C">
      <w:r>
        <w:continuationSeparator/>
      </w:r>
    </w:p>
  </w:endnote>
  <w:endnote w:type="continuationNotice" w:id="1">
    <w:p w14:paraId="512871A5" w14:textId="77777777" w:rsidR="00522953" w:rsidRDefault="00522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27" w:usb1="00000040" w:usb2="00000000" w:usb3="00000000" w:csb0="00000001" w:csb1="00000000"/>
  </w:font>
  <w:font w:name="Copernicus Medium">
    <w:altName w:val="Calibri"/>
    <w:charset w:val="00"/>
    <w:family w:val="auto"/>
    <w:pitch w:val="variable"/>
    <w:sig w:usb0="A000006F" w:usb1="500160FB" w:usb2="00000010" w:usb3="00000000" w:csb0="00000093"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STERLING-BOOK">
    <w:altName w:val="Calibri"/>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Text Light">
    <w:altName w:val="Calibri"/>
    <w:panose1 w:val="00000000000000000000"/>
    <w:charset w:val="00"/>
    <w:family w:val="modern"/>
    <w:notTrueType/>
    <w:pitch w:val="variable"/>
    <w:sig w:usb0="A00000AF" w:usb1="0000305B" w:usb2="00000000" w:usb3="00000000" w:csb0="00000093" w:csb1="00000000"/>
  </w:font>
  <w:font w:name="Griffith Sans Display Ligh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DDCEEBA" w14:textId="77777777" w:rsidR="00D73FBD" w:rsidRDefault="00BF187B" w:rsidP="00D73FBD">
        <w:pPr>
          <w:spacing w:after="0" w:line="240" w:lineRule="auto"/>
          <w:ind w:right="77"/>
          <w:jc w:val="right"/>
          <w:rPr>
            <w:rFonts w:asciiTheme="minorHAnsi" w:hAnsiTheme="minorHAnsi" w:cstheme="minorHAnsi"/>
            <w:color w:val="70787B"/>
            <w:sz w:val="15"/>
            <w:szCs w:val="15"/>
          </w:rPr>
        </w:pPr>
        <w:r>
          <w:rPr>
            <w:rFonts w:asciiTheme="minorHAnsi" w:hAnsiTheme="minorHAnsi" w:cstheme="minorHAnsi"/>
            <w:color w:val="70787B"/>
            <w:sz w:val="15"/>
            <w:szCs w:val="15"/>
          </w:rPr>
          <w:tab/>
        </w:r>
        <w:r w:rsidR="00D73FBD">
          <w:rPr>
            <w:rFonts w:asciiTheme="minorHAnsi" w:hAnsiTheme="minorHAnsi" w:cstheme="minorHAnsi"/>
            <w:color w:val="70787B"/>
            <w:sz w:val="15"/>
            <w:szCs w:val="15"/>
          </w:rPr>
          <w:t xml:space="preserve">Signing Sub-delegations - </w:t>
        </w:r>
        <w:r w:rsidR="00D73FBD" w:rsidRPr="004E1C93">
          <w:rPr>
            <w:rFonts w:asciiTheme="minorHAnsi" w:hAnsiTheme="minorHAnsi" w:cstheme="minorHAnsi"/>
            <w:color w:val="70787B"/>
            <w:sz w:val="15"/>
            <w:szCs w:val="15"/>
          </w:rPr>
          <w:t>Guidelines on recommended consultation</w:t>
        </w:r>
        <w:r w:rsidR="00D73FBD" w:rsidRPr="00102B8A">
          <w:rPr>
            <w:rFonts w:asciiTheme="minorHAnsi" w:hAnsiTheme="minorHAnsi" w:cstheme="minorHAnsi"/>
            <w:color w:val="70787B"/>
            <w:sz w:val="15"/>
            <w:szCs w:val="15"/>
          </w:rPr>
          <w:t xml:space="preserve"> </w:t>
        </w:r>
        <w:r w:rsidR="00D73FBD">
          <w:rPr>
            <w:rFonts w:asciiTheme="minorHAnsi" w:hAnsiTheme="minorHAnsi" w:cstheme="minorHAnsi"/>
            <w:color w:val="70787B"/>
            <w:sz w:val="15"/>
            <w:szCs w:val="15"/>
          </w:rPr>
          <w:t>before a Contract is signed</w:t>
        </w:r>
        <w:r w:rsidR="00D73FBD" w:rsidRPr="00102B8A">
          <w:rPr>
            <w:rFonts w:asciiTheme="minorHAnsi" w:hAnsiTheme="minorHAnsi" w:cstheme="minorHAnsi"/>
            <w:color w:val="70787B"/>
            <w:sz w:val="15"/>
            <w:szCs w:val="15"/>
          </w:rPr>
          <w:t xml:space="preserve">| </w:t>
        </w:r>
        <w:r w:rsidR="00D73FBD">
          <w:rPr>
            <w:rFonts w:asciiTheme="minorHAnsi" w:hAnsiTheme="minorHAnsi" w:cstheme="minorHAnsi"/>
            <w:color w:val="70787B"/>
            <w:sz w:val="15"/>
            <w:szCs w:val="15"/>
          </w:rPr>
          <w:t>November 2023</w:t>
        </w:r>
      </w:p>
      <w:p w14:paraId="7FBF4968" w14:textId="659DB94C" w:rsidR="00D73FBD" w:rsidRDefault="00D73FBD" w:rsidP="00D73FBD">
        <w:pPr>
          <w:spacing w:after="0" w:line="240" w:lineRule="auto"/>
          <w:ind w:right="77"/>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16065" w:rsidRPr="00516065">
          <w:rPr>
            <w:rFonts w:asciiTheme="minorHAnsi" w:hAnsiTheme="minorHAnsi" w:cstheme="minorHAnsi"/>
            <w:color w:val="70787B"/>
            <w:sz w:val="15"/>
            <w:szCs w:val="15"/>
          </w:rPr>
          <w:t>2024/0001001</w:t>
        </w:r>
      </w:p>
      <w:p w14:paraId="59A619E6" w14:textId="4FBF1A90" w:rsidR="00152D7D" w:rsidRPr="00812EDA" w:rsidRDefault="00812EDA" w:rsidP="00812ED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5E45B5E3" w:rsidR="007C1483" w:rsidRPr="007C1483" w:rsidRDefault="009A0985" w:rsidP="00B70C38">
        <w:pPr>
          <w:pStyle w:val="Footer"/>
          <w:tabs>
            <w:tab w:val="clear" w:pos="4513"/>
            <w:tab w:val="clear" w:pos="9026"/>
            <w:tab w:val="right" w:pos="9781"/>
          </w:tabs>
          <w:rPr>
            <w:rFonts w:asciiTheme="majorHAnsi" w:hAnsiTheme="majorHAnsi" w:cstheme="majorHAnsi"/>
            <w:noProof/>
          </w:rPr>
        </w:pPr>
        <w:r>
          <w:rPr>
            <w:color w:val="auto"/>
          </w:rPr>
          <w:tab/>
        </w:r>
        <w:r w:rsidR="007C1483" w:rsidRPr="007C1483">
          <w:rPr>
            <w:rFonts w:asciiTheme="majorHAnsi" w:hAnsiTheme="majorHAnsi" w:cstheme="majorHAnsi"/>
          </w:rPr>
          <w:fldChar w:fldCharType="begin"/>
        </w:r>
        <w:r w:rsidR="007C1483" w:rsidRPr="007C1483">
          <w:rPr>
            <w:rFonts w:asciiTheme="majorHAnsi" w:hAnsiTheme="majorHAnsi" w:cstheme="majorHAnsi"/>
          </w:rPr>
          <w:instrText xml:space="preserve"> PAGE   \* MERGEFORMAT </w:instrText>
        </w:r>
        <w:r w:rsidR="007C1483" w:rsidRPr="007C1483">
          <w:rPr>
            <w:rFonts w:asciiTheme="majorHAnsi" w:hAnsiTheme="majorHAnsi" w:cstheme="majorHAnsi"/>
          </w:rPr>
          <w:fldChar w:fldCharType="separate"/>
        </w:r>
        <w:r w:rsidR="007C1483" w:rsidRPr="007C1483">
          <w:rPr>
            <w:rFonts w:asciiTheme="majorHAnsi" w:hAnsiTheme="majorHAnsi" w:cstheme="majorHAnsi"/>
            <w:noProof/>
          </w:rPr>
          <w:t>2</w:t>
        </w:r>
        <w:r w:rsidR="007C1483" w:rsidRPr="007C1483">
          <w:rPr>
            <w:rFonts w:asciiTheme="majorHAnsi" w:hAnsiTheme="majorHAnsi" w:cstheme="majorHAnsi"/>
            <w:noProof/>
          </w:rPr>
          <w:fldChar w:fldCharType="end"/>
        </w:r>
      </w:p>
    </w:sdtContent>
  </w:sdt>
  <w:p w14:paraId="67C74178" w14:textId="77777777" w:rsidR="00D73FBD" w:rsidRDefault="00D73FBD" w:rsidP="00D73FBD">
    <w:pPr>
      <w:spacing w:after="0" w:line="240" w:lineRule="auto"/>
      <w:ind w:right="77"/>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Signing Sub-delegations - </w:t>
    </w:r>
    <w:r w:rsidRPr="004E1C93">
      <w:rPr>
        <w:rFonts w:asciiTheme="minorHAnsi" w:hAnsiTheme="minorHAnsi" w:cstheme="minorHAnsi"/>
        <w:color w:val="70787B"/>
        <w:sz w:val="15"/>
        <w:szCs w:val="15"/>
      </w:rPr>
      <w:t>Guidelines on recommended consultation</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before a Contract is signed</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November 2023</w:t>
    </w:r>
  </w:p>
  <w:p w14:paraId="6227864A" w14:textId="64CEC9D0" w:rsidR="00D73FBD" w:rsidRDefault="00D73FBD" w:rsidP="00D73FBD">
    <w:pPr>
      <w:spacing w:after="0" w:line="240" w:lineRule="auto"/>
      <w:ind w:right="77"/>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16065" w:rsidRPr="00516065">
      <w:rPr>
        <w:rFonts w:asciiTheme="minorHAnsi" w:hAnsiTheme="minorHAnsi" w:cstheme="minorHAnsi"/>
        <w:color w:val="70787B"/>
        <w:sz w:val="15"/>
        <w:szCs w:val="15"/>
      </w:rPr>
      <w:t>2024/0001001</w:t>
    </w:r>
  </w:p>
  <w:p w14:paraId="21D85F94" w14:textId="404D4BDF" w:rsidR="00812EDA" w:rsidRDefault="00812EDA" w:rsidP="00812ED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1CB45989" w14:textId="6A33095A"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7642"/>
      <w:docPartObj>
        <w:docPartGallery w:val="Page Numbers (Bottom of Page)"/>
        <w:docPartUnique/>
      </w:docPartObj>
    </w:sdtPr>
    <w:sdtEndPr>
      <w:rPr>
        <w:rFonts w:asciiTheme="majorHAnsi" w:hAnsiTheme="majorHAnsi" w:cstheme="majorHAnsi"/>
        <w:noProof/>
      </w:rPr>
    </w:sdtEndPr>
    <w:sdtContent>
      <w:p w14:paraId="4F943C61" w14:textId="77777777" w:rsidR="00434629" w:rsidRPr="007C1483" w:rsidRDefault="00434629" w:rsidP="00B70C38">
        <w:pPr>
          <w:pStyle w:val="Footer"/>
          <w:tabs>
            <w:tab w:val="clear" w:pos="4513"/>
            <w:tab w:val="clear" w:pos="9026"/>
            <w:tab w:val="right" w:pos="9781"/>
          </w:tabs>
          <w:rPr>
            <w:rFonts w:asciiTheme="majorHAnsi" w:hAnsiTheme="majorHAnsi" w:cstheme="majorHAnsi"/>
            <w:noProof/>
          </w:rPr>
        </w:pPr>
        <w:r>
          <w:rPr>
            <w:color w:val="auto"/>
          </w:rPr>
          <w:tab/>
        </w: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04DD39CC" w14:textId="516A9A24" w:rsidR="00434629" w:rsidRDefault="00434629" w:rsidP="00BF187B">
    <w:pPr>
      <w:spacing w:after="0" w:line="240" w:lineRule="auto"/>
      <w:ind w:right="77"/>
      <w:jc w:val="right"/>
      <w:rPr>
        <w:rFonts w:asciiTheme="minorHAnsi" w:hAnsiTheme="minorHAnsi" w:cstheme="minorHAnsi"/>
        <w:color w:val="70787B"/>
        <w:sz w:val="15"/>
        <w:szCs w:val="15"/>
      </w:rPr>
    </w:pPr>
    <w:r w:rsidRPr="004E1C93">
      <w:rPr>
        <w:rFonts w:asciiTheme="minorHAnsi" w:hAnsiTheme="minorHAnsi" w:cstheme="minorHAnsi"/>
        <w:color w:val="70787B"/>
        <w:sz w:val="15"/>
        <w:szCs w:val="15"/>
      </w:rPr>
      <w:t>Guidelines on recommended consultation</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before a Contract is signed</w:t>
    </w:r>
    <w:r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Effective 13 November 2023</w:t>
    </w:r>
  </w:p>
  <w:p w14:paraId="35FEF172" w14:textId="77777777" w:rsidR="00434629" w:rsidRDefault="00434629" w:rsidP="00B70C38">
    <w:pPr>
      <w:spacing w:after="0" w:line="240" w:lineRule="auto"/>
      <w:ind w:right="77"/>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BF187B">
      <w:rPr>
        <w:rFonts w:asciiTheme="minorHAnsi" w:hAnsiTheme="minorHAnsi" w:cstheme="minorHAnsi"/>
        <w:color w:val="70787B"/>
        <w:sz w:val="15"/>
        <w:szCs w:val="15"/>
      </w:rPr>
      <w:t>2023/0001139</w:t>
    </w:r>
  </w:p>
  <w:p w14:paraId="10816DF2" w14:textId="77777777" w:rsidR="00434629" w:rsidRPr="00102B8A" w:rsidRDefault="00434629" w:rsidP="007C1483">
    <w:pPr>
      <w:spacing w:after="0" w:line="240" w:lineRule="auto"/>
      <w:jc w:val="right"/>
      <w:rPr>
        <w:rFonts w:asciiTheme="minorHAnsi" w:eastAsia="Times New Roman" w:hAnsiTheme="minorHAnsi" w:cstheme="minorHAnsi"/>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3D54" w14:textId="77777777" w:rsidR="00522953" w:rsidRDefault="00522953" w:rsidP="00F45E9C">
      <w:r>
        <w:separator/>
      </w:r>
    </w:p>
  </w:footnote>
  <w:footnote w:type="continuationSeparator" w:id="0">
    <w:p w14:paraId="337C0FE2" w14:textId="77777777" w:rsidR="00522953" w:rsidRDefault="00522953" w:rsidP="00F45E9C">
      <w:r>
        <w:continuationSeparator/>
      </w:r>
    </w:p>
  </w:footnote>
  <w:footnote w:type="continuationNotice" w:id="1">
    <w:p w14:paraId="1CF3E690" w14:textId="77777777" w:rsidR="00522953" w:rsidRDefault="00522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65837516" w:rsidR="00F45E9C" w:rsidRPr="00F7147F" w:rsidRDefault="00C82C89" w:rsidP="007A132E">
    <w:pPr>
      <w:pStyle w:val="Header"/>
      <w:ind w:right="-348"/>
      <w:jc w:val="right"/>
      <w:rPr>
        <w:rFonts w:cs="Arial"/>
        <w:b/>
        <w:sz w:val="52"/>
        <w:szCs w:val="52"/>
      </w:rPr>
    </w:pPr>
    <w:r>
      <w:rPr>
        <w:b/>
        <w:bCs/>
        <w:noProof/>
        <w:sz w:val="21"/>
        <w:szCs w:val="21"/>
        <w:lang w:eastAsia="en-GB"/>
      </w:rPr>
      <w:drawing>
        <wp:anchor distT="0" distB="0" distL="114300" distR="114300" simplePos="0" relativeHeight="251658243" behindDoc="0" locked="0" layoutInCell="1" allowOverlap="1" wp14:anchorId="523C282D" wp14:editId="68DE16F8">
          <wp:simplePos x="0" y="0"/>
          <wp:positionH relativeFrom="column">
            <wp:posOffset>0</wp:posOffset>
          </wp:positionH>
          <wp:positionV relativeFrom="paragraph">
            <wp:posOffset>-635</wp:posOffset>
          </wp:positionV>
          <wp:extent cx="2280285" cy="487680"/>
          <wp:effectExtent l="0" t="0" r="5715" b="7620"/>
          <wp:wrapNone/>
          <wp:docPr id="249535823" name="Picture 2495358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487680"/>
                  </a:xfrm>
                  <a:prstGeom prst="rect">
                    <a:avLst/>
                  </a:prstGeom>
                  <a:noFill/>
                </pic:spPr>
              </pic:pic>
            </a:graphicData>
          </a:graphic>
          <wp14:sizeRelH relativeFrom="page">
            <wp14:pctWidth>0</wp14:pctWidth>
          </wp14:sizeRelH>
          <wp14:sizeRelV relativeFrom="page">
            <wp14:pctHeight>0</wp14:pctHeight>
          </wp14:sizeRelV>
        </wp:anchor>
      </w:drawing>
    </w:r>
    <w:r w:rsidR="00CC69B4" w:rsidRPr="00F7147F">
      <w:rPr>
        <w:rFonts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21AA41F2" w:rsidR="007C1483" w:rsidRPr="00C91035" w:rsidRDefault="002E285B" w:rsidP="007C1483">
    <w:pPr>
      <w:pStyle w:val="Header"/>
      <w:ind w:right="-348"/>
      <w:jc w:val="right"/>
      <w:rPr>
        <w:rFonts w:ascii="Griffith Sans Display Light" w:hAnsi="Griffith Sans Display Light"/>
      </w:rPr>
    </w:pPr>
    <w:r w:rsidRPr="00C91035">
      <w:rPr>
        <w:rFonts w:ascii="Griffith Sans Display Light" w:hAnsi="Griffith Sans Display Light"/>
        <w:noProof/>
      </w:rPr>
      <mc:AlternateContent>
        <mc:Choice Requires="wps">
          <w:drawing>
            <wp:anchor distT="0" distB="0" distL="114300" distR="114300" simplePos="0" relativeHeight="251658240" behindDoc="1" locked="0" layoutInCell="1" allowOverlap="1" wp14:anchorId="218783E0" wp14:editId="7ABF296D">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D11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7pt;margin-top:-55.8pt;width:397.5pt;height:19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fillcolor="#d8d8d8 [2732]" stroked="f" strokeweight="1pt"/>
          </w:pict>
        </mc:Fallback>
      </mc:AlternateContent>
    </w:r>
    <w:r w:rsidR="003A11BD" w:rsidRPr="00C91035">
      <w:rPr>
        <w:rFonts w:ascii="Griffith Sans Display Light" w:hAnsi="Griffith Sans Display Light" w:cs="Arial"/>
        <w:b/>
        <w:color w:val="E30918"/>
        <w:sz w:val="52"/>
        <w:szCs w:val="52"/>
      </w:rPr>
      <w:t>Guidelin</w:t>
    </w:r>
    <w:r w:rsidR="00C82C89" w:rsidRPr="00C91035">
      <w:rPr>
        <w:rFonts w:ascii="Griffith Sans Display Light" w:hAnsi="Griffith Sans Display Light"/>
        <w:b/>
        <w:bCs/>
        <w:noProof/>
        <w:sz w:val="21"/>
        <w:szCs w:val="21"/>
        <w:lang w:eastAsia="en-GB"/>
      </w:rPr>
      <w:drawing>
        <wp:anchor distT="0" distB="0" distL="114300" distR="114300" simplePos="0" relativeHeight="251658242" behindDoc="0" locked="0" layoutInCell="1" allowOverlap="1" wp14:anchorId="4386579E" wp14:editId="13DC108F">
          <wp:simplePos x="0" y="0"/>
          <wp:positionH relativeFrom="column">
            <wp:posOffset>0</wp:posOffset>
          </wp:positionH>
          <wp:positionV relativeFrom="paragraph">
            <wp:posOffset>-635</wp:posOffset>
          </wp:positionV>
          <wp:extent cx="2280285" cy="487680"/>
          <wp:effectExtent l="0" t="0" r="5715" b="7620"/>
          <wp:wrapNone/>
          <wp:docPr id="1278501315" name="Picture 12785013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487680"/>
                  </a:xfrm>
                  <a:prstGeom prst="rect">
                    <a:avLst/>
                  </a:prstGeom>
                  <a:noFill/>
                </pic:spPr>
              </pic:pic>
            </a:graphicData>
          </a:graphic>
          <wp14:sizeRelH relativeFrom="page">
            <wp14:pctWidth>0</wp14:pctWidth>
          </wp14:sizeRelH>
          <wp14:sizeRelV relativeFrom="page">
            <wp14:pctHeight>0</wp14:pctHeight>
          </wp14:sizeRelV>
        </wp:anchor>
      </w:drawing>
    </w:r>
    <w:r w:rsidR="00335024" w:rsidRPr="00C91035">
      <w:rPr>
        <w:rFonts w:ascii="Griffith Sans Display Light" w:hAnsi="Griffith Sans Display Light" w:cs="Arial"/>
        <w:b/>
        <w:color w:val="E30918"/>
        <w:sz w:val="52"/>
        <w:szCs w:val="52"/>
      </w:rPr>
      <w: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1407" w14:textId="7756547D" w:rsidR="007F53F9" w:rsidRPr="00C91035" w:rsidRDefault="007F53F9" w:rsidP="007C1483">
    <w:pPr>
      <w:pStyle w:val="Header"/>
      <w:ind w:right="-348"/>
      <w:jc w:val="right"/>
      <w:rPr>
        <w:rFonts w:ascii="Griffith Sans Display Light" w:hAnsi="Griffith Sans Display Light"/>
      </w:rPr>
    </w:pPr>
    <w:r w:rsidRPr="00C91035">
      <w:rPr>
        <w:rFonts w:ascii="Griffith Sans Display Light" w:hAnsi="Griffith Sans Display Light"/>
        <w:b/>
        <w:bCs/>
        <w:noProof/>
        <w:sz w:val="21"/>
        <w:szCs w:val="21"/>
        <w:lang w:eastAsia="en-GB"/>
      </w:rPr>
      <w:drawing>
        <wp:anchor distT="0" distB="0" distL="114300" distR="114300" simplePos="0" relativeHeight="251661315" behindDoc="0" locked="0" layoutInCell="1" allowOverlap="1" wp14:anchorId="669D5A09" wp14:editId="3D93FF1C">
          <wp:simplePos x="0" y="0"/>
          <wp:positionH relativeFrom="column">
            <wp:posOffset>0</wp:posOffset>
          </wp:positionH>
          <wp:positionV relativeFrom="paragraph">
            <wp:posOffset>-635</wp:posOffset>
          </wp:positionV>
          <wp:extent cx="2280285" cy="487680"/>
          <wp:effectExtent l="0" t="0" r="5715" b="7620"/>
          <wp:wrapNone/>
          <wp:docPr id="2032351162" name="Picture 20323511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487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A1C7D2F"/>
    <w:multiLevelType w:val="hybridMultilevel"/>
    <w:tmpl w:val="1EA02616"/>
    <w:lvl w:ilvl="0" w:tplc="6E90E936">
      <w:numFmt w:val="bullet"/>
      <w:lvlText w:val="•"/>
      <w:lvlJc w:val="left"/>
      <w:pPr>
        <w:ind w:left="360" w:hanging="360"/>
      </w:pPr>
      <w:rPr>
        <w:rFonts w:hint="default"/>
        <w:sz w:val="20"/>
        <w:szCs w:val="20"/>
        <w:lang w:val="en-US" w:eastAsia="en-US" w:bidi="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235DBF"/>
    <w:multiLevelType w:val="hybridMultilevel"/>
    <w:tmpl w:val="A43C164E"/>
    <w:lvl w:ilvl="0" w:tplc="0BB2F986">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B32B79"/>
    <w:multiLevelType w:val="hybridMultilevel"/>
    <w:tmpl w:val="14625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CC104F"/>
    <w:multiLevelType w:val="hybridMultilevel"/>
    <w:tmpl w:val="594AC168"/>
    <w:lvl w:ilvl="0" w:tplc="D3FAC3E0">
      <w:numFmt w:val="bullet"/>
      <w:lvlText w:val="•"/>
      <w:lvlJc w:val="left"/>
      <w:pPr>
        <w:ind w:left="720" w:hanging="360"/>
      </w:pPr>
      <w:rPr>
        <w:rFonts w:hint="default"/>
        <w:sz w:val="4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3332DE"/>
    <w:multiLevelType w:val="multilevel"/>
    <w:tmpl w:val="5406BEFA"/>
    <w:lvl w:ilvl="0">
      <w:start w:val="1"/>
      <w:numFmt w:val="decimal"/>
      <w:lvlText w:val="%1."/>
      <w:lvlJc w:val="left"/>
      <w:pPr>
        <w:tabs>
          <w:tab w:val="num" w:pos="425"/>
        </w:tabs>
        <w:ind w:left="425" w:hanging="425"/>
      </w:pPr>
      <w:rPr>
        <w:rFonts w:ascii="Arial" w:hAnsi="Arial" w:cs="Arial" w:hint="default"/>
        <w:b w:val="0"/>
        <w:i w:val="0"/>
        <w:sz w:val="22"/>
        <w:szCs w:val="24"/>
      </w:rPr>
    </w:lvl>
    <w:lvl w:ilvl="1">
      <w:start w:val="1"/>
      <w:numFmt w:val="decimal"/>
      <w:lvlText w:val="%1.%2"/>
      <w:lvlJc w:val="left"/>
      <w:pPr>
        <w:tabs>
          <w:tab w:val="num" w:pos="425"/>
        </w:tabs>
        <w:ind w:left="425" w:hanging="425"/>
      </w:pPr>
      <w:rPr>
        <w:rFonts w:ascii="Arial" w:hAnsi="Arial" w:cs="Arial" w:hint="default"/>
        <w:b w:val="0"/>
        <w:i w:val="0"/>
        <w:sz w:val="22"/>
        <w:szCs w:val="24"/>
      </w:rPr>
    </w:lvl>
    <w:lvl w:ilvl="2">
      <w:start w:val="1"/>
      <w:numFmt w:val="lowerLetter"/>
      <w:lvlText w:val="(%3)"/>
      <w:lvlJc w:val="left"/>
      <w:pPr>
        <w:ind w:left="851" w:hanging="426"/>
      </w:pPr>
      <w:rPr>
        <w:rFonts w:ascii="Arial" w:hAnsi="Arial" w:cs="Arial" w:hint="default"/>
        <w:b w:val="0"/>
        <w:i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C7BA8"/>
    <w:multiLevelType w:val="hybridMultilevel"/>
    <w:tmpl w:val="6ADCD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545047"/>
    <w:multiLevelType w:val="hybridMultilevel"/>
    <w:tmpl w:val="D704475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580ACF"/>
    <w:multiLevelType w:val="hybridMultilevel"/>
    <w:tmpl w:val="BF2CB18E"/>
    <w:lvl w:ilvl="0" w:tplc="0C090001">
      <w:start w:val="1"/>
      <w:numFmt w:val="bullet"/>
      <w:lvlText w:val=""/>
      <w:lvlJc w:val="left"/>
      <w:pPr>
        <w:ind w:left="720" w:hanging="360"/>
      </w:pPr>
      <w:rPr>
        <w:rFonts w:ascii="Symbol" w:hAnsi="Symbol" w:hint="default"/>
        <w:sz w:val="4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73530E"/>
    <w:multiLevelType w:val="hybridMultilevel"/>
    <w:tmpl w:val="25848DB8"/>
    <w:lvl w:ilvl="0" w:tplc="31F8570C">
      <w:start w:val="2"/>
      <w:numFmt w:val="bullet"/>
      <w:lvlText w:val="-"/>
      <w:lvlJc w:val="left"/>
      <w:pPr>
        <w:ind w:left="720" w:hanging="360"/>
      </w:pPr>
      <w:rPr>
        <w:rFonts w:ascii="Arial" w:eastAsiaTheme="majorEastAsia" w:hAnsi="Arial" w:cs="Arial"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1574077">
    <w:abstractNumId w:val="12"/>
  </w:num>
  <w:num w:numId="2" w16cid:durableId="711266866">
    <w:abstractNumId w:val="8"/>
  </w:num>
  <w:num w:numId="3" w16cid:durableId="817039464">
    <w:abstractNumId w:val="22"/>
  </w:num>
  <w:num w:numId="4" w16cid:durableId="1195654311">
    <w:abstractNumId w:val="42"/>
  </w:num>
  <w:num w:numId="5" w16cid:durableId="405684471">
    <w:abstractNumId w:val="25"/>
  </w:num>
  <w:num w:numId="6" w16cid:durableId="1556047307">
    <w:abstractNumId w:val="24"/>
  </w:num>
  <w:num w:numId="7" w16cid:durableId="814300151">
    <w:abstractNumId w:val="27"/>
  </w:num>
  <w:num w:numId="8" w16cid:durableId="1726368200">
    <w:abstractNumId w:val="11"/>
  </w:num>
  <w:num w:numId="9" w16cid:durableId="983463029">
    <w:abstractNumId w:val="17"/>
  </w:num>
  <w:num w:numId="10" w16cid:durableId="249395309">
    <w:abstractNumId w:val="32"/>
  </w:num>
  <w:num w:numId="11" w16cid:durableId="1446728389">
    <w:abstractNumId w:val="21"/>
  </w:num>
  <w:num w:numId="12" w16cid:durableId="110781500">
    <w:abstractNumId w:val="29"/>
  </w:num>
  <w:num w:numId="13" w16cid:durableId="783841969">
    <w:abstractNumId w:val="9"/>
  </w:num>
  <w:num w:numId="14" w16cid:durableId="1675494031">
    <w:abstractNumId w:val="30"/>
  </w:num>
  <w:num w:numId="15" w16cid:durableId="1213735083">
    <w:abstractNumId w:val="7"/>
  </w:num>
  <w:num w:numId="16" w16cid:durableId="421030178">
    <w:abstractNumId w:val="36"/>
  </w:num>
  <w:num w:numId="17" w16cid:durableId="986932771">
    <w:abstractNumId w:val="37"/>
  </w:num>
  <w:num w:numId="18" w16cid:durableId="1529221003">
    <w:abstractNumId w:val="23"/>
  </w:num>
  <w:num w:numId="19" w16cid:durableId="1464617106">
    <w:abstractNumId w:val="34"/>
  </w:num>
  <w:num w:numId="20" w16cid:durableId="2010909416">
    <w:abstractNumId w:val="43"/>
  </w:num>
  <w:num w:numId="21" w16cid:durableId="831457415">
    <w:abstractNumId w:val="0"/>
  </w:num>
  <w:num w:numId="22" w16cid:durableId="1448812036">
    <w:abstractNumId w:val="15"/>
  </w:num>
  <w:num w:numId="23" w16cid:durableId="675158909">
    <w:abstractNumId w:val="1"/>
  </w:num>
  <w:num w:numId="24" w16cid:durableId="910384445">
    <w:abstractNumId w:val="41"/>
  </w:num>
  <w:num w:numId="25" w16cid:durableId="284625374">
    <w:abstractNumId w:val="16"/>
  </w:num>
  <w:num w:numId="26" w16cid:durableId="508257584">
    <w:abstractNumId w:val="20"/>
  </w:num>
  <w:num w:numId="27" w16cid:durableId="836964062">
    <w:abstractNumId w:val="4"/>
  </w:num>
  <w:num w:numId="28" w16cid:durableId="81222044">
    <w:abstractNumId w:val="18"/>
  </w:num>
  <w:num w:numId="29" w16cid:durableId="305161576">
    <w:abstractNumId w:val="10"/>
  </w:num>
  <w:num w:numId="30" w16cid:durableId="1095707313">
    <w:abstractNumId w:val="38"/>
  </w:num>
  <w:num w:numId="31" w16cid:durableId="580407665">
    <w:abstractNumId w:val="13"/>
  </w:num>
  <w:num w:numId="32" w16cid:durableId="527571420">
    <w:abstractNumId w:val="33"/>
  </w:num>
  <w:num w:numId="33" w16cid:durableId="1098333196">
    <w:abstractNumId w:val="39"/>
  </w:num>
  <w:num w:numId="34" w16cid:durableId="224920051">
    <w:abstractNumId w:val="31"/>
  </w:num>
  <w:num w:numId="35" w16cid:durableId="186067648">
    <w:abstractNumId w:val="35"/>
  </w:num>
  <w:num w:numId="36" w16cid:durableId="2025857726">
    <w:abstractNumId w:val="40"/>
  </w:num>
  <w:num w:numId="37" w16cid:durableId="544829578">
    <w:abstractNumId w:val="19"/>
  </w:num>
  <w:num w:numId="38" w16cid:durableId="1347444681">
    <w:abstractNumId w:val="28"/>
  </w:num>
  <w:num w:numId="39" w16cid:durableId="1457333684">
    <w:abstractNumId w:val="6"/>
  </w:num>
  <w:num w:numId="40" w16cid:durableId="1016271940">
    <w:abstractNumId w:val="2"/>
  </w:num>
  <w:num w:numId="41" w16cid:durableId="2137748803">
    <w:abstractNumId w:val="26"/>
  </w:num>
  <w:num w:numId="42" w16cid:durableId="422411926">
    <w:abstractNumId w:val="14"/>
  </w:num>
  <w:num w:numId="43" w16cid:durableId="835657084">
    <w:abstractNumId w:val="3"/>
  </w:num>
  <w:num w:numId="44" w16cid:durableId="58409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0412"/>
    <w:rsid w:val="0000772C"/>
    <w:rsid w:val="00007CE6"/>
    <w:rsid w:val="00010E91"/>
    <w:rsid w:val="00010F77"/>
    <w:rsid w:val="00012100"/>
    <w:rsid w:val="0001254D"/>
    <w:rsid w:val="000127EC"/>
    <w:rsid w:val="00012F47"/>
    <w:rsid w:val="00021C01"/>
    <w:rsid w:val="0002258D"/>
    <w:rsid w:val="00031BAB"/>
    <w:rsid w:val="0003293D"/>
    <w:rsid w:val="00033244"/>
    <w:rsid w:val="00033702"/>
    <w:rsid w:val="00034206"/>
    <w:rsid w:val="00034ACB"/>
    <w:rsid w:val="00036E37"/>
    <w:rsid w:val="000372F6"/>
    <w:rsid w:val="00037E6F"/>
    <w:rsid w:val="000408E3"/>
    <w:rsid w:val="00040BB8"/>
    <w:rsid w:val="00041B5B"/>
    <w:rsid w:val="00042FBA"/>
    <w:rsid w:val="00044AF5"/>
    <w:rsid w:val="00045D5F"/>
    <w:rsid w:val="0004641F"/>
    <w:rsid w:val="00050910"/>
    <w:rsid w:val="00051573"/>
    <w:rsid w:val="00052E7B"/>
    <w:rsid w:val="00052F81"/>
    <w:rsid w:val="00053A5F"/>
    <w:rsid w:val="00056724"/>
    <w:rsid w:val="00057551"/>
    <w:rsid w:val="000576DF"/>
    <w:rsid w:val="00062914"/>
    <w:rsid w:val="00063FCF"/>
    <w:rsid w:val="000648AF"/>
    <w:rsid w:val="000674C0"/>
    <w:rsid w:val="00076051"/>
    <w:rsid w:val="000807B5"/>
    <w:rsid w:val="00084232"/>
    <w:rsid w:val="000849AD"/>
    <w:rsid w:val="00085376"/>
    <w:rsid w:val="000854E7"/>
    <w:rsid w:val="00085720"/>
    <w:rsid w:val="00087697"/>
    <w:rsid w:val="00087A8B"/>
    <w:rsid w:val="0009125F"/>
    <w:rsid w:val="00097E60"/>
    <w:rsid w:val="000A0A9B"/>
    <w:rsid w:val="000A16FC"/>
    <w:rsid w:val="000A415D"/>
    <w:rsid w:val="000B2888"/>
    <w:rsid w:val="000B3767"/>
    <w:rsid w:val="000B43C9"/>
    <w:rsid w:val="000B7D0C"/>
    <w:rsid w:val="000C2C05"/>
    <w:rsid w:val="000C2CC5"/>
    <w:rsid w:val="000C46FE"/>
    <w:rsid w:val="000C75D7"/>
    <w:rsid w:val="000D3D6D"/>
    <w:rsid w:val="000D5843"/>
    <w:rsid w:val="000D673F"/>
    <w:rsid w:val="000E2A8A"/>
    <w:rsid w:val="000E4CBE"/>
    <w:rsid w:val="000E51B4"/>
    <w:rsid w:val="000E599A"/>
    <w:rsid w:val="000E5D52"/>
    <w:rsid w:val="000E5D83"/>
    <w:rsid w:val="000E6B26"/>
    <w:rsid w:val="000F1A4B"/>
    <w:rsid w:val="000F4807"/>
    <w:rsid w:val="000F59A3"/>
    <w:rsid w:val="000F7B2A"/>
    <w:rsid w:val="000F7C60"/>
    <w:rsid w:val="00100866"/>
    <w:rsid w:val="00100B7D"/>
    <w:rsid w:val="001021A2"/>
    <w:rsid w:val="00102763"/>
    <w:rsid w:val="00102B8A"/>
    <w:rsid w:val="00102D19"/>
    <w:rsid w:val="00104000"/>
    <w:rsid w:val="00105063"/>
    <w:rsid w:val="0010768E"/>
    <w:rsid w:val="0011265D"/>
    <w:rsid w:val="0011628D"/>
    <w:rsid w:val="00120A15"/>
    <w:rsid w:val="00120CDB"/>
    <w:rsid w:val="00122CF0"/>
    <w:rsid w:val="00122EED"/>
    <w:rsid w:val="00124995"/>
    <w:rsid w:val="00124A70"/>
    <w:rsid w:val="00124AA6"/>
    <w:rsid w:val="001254E2"/>
    <w:rsid w:val="001275D0"/>
    <w:rsid w:val="0013141E"/>
    <w:rsid w:val="00133CBD"/>
    <w:rsid w:val="001344C7"/>
    <w:rsid w:val="00140838"/>
    <w:rsid w:val="00141BC6"/>
    <w:rsid w:val="00143C49"/>
    <w:rsid w:val="00144CA3"/>
    <w:rsid w:val="00145DAF"/>
    <w:rsid w:val="00146520"/>
    <w:rsid w:val="00147A35"/>
    <w:rsid w:val="00147B11"/>
    <w:rsid w:val="00150A88"/>
    <w:rsid w:val="001520A7"/>
    <w:rsid w:val="00152D7D"/>
    <w:rsid w:val="001537D5"/>
    <w:rsid w:val="00160A30"/>
    <w:rsid w:val="00162972"/>
    <w:rsid w:val="00167117"/>
    <w:rsid w:val="00167204"/>
    <w:rsid w:val="001735D3"/>
    <w:rsid w:val="00173A50"/>
    <w:rsid w:val="0017412E"/>
    <w:rsid w:val="001775F2"/>
    <w:rsid w:val="00180673"/>
    <w:rsid w:val="00180A28"/>
    <w:rsid w:val="00181BF5"/>
    <w:rsid w:val="00187159"/>
    <w:rsid w:val="00187DD8"/>
    <w:rsid w:val="0019292F"/>
    <w:rsid w:val="00192ACD"/>
    <w:rsid w:val="001A0752"/>
    <w:rsid w:val="001A138A"/>
    <w:rsid w:val="001A1ABF"/>
    <w:rsid w:val="001A5628"/>
    <w:rsid w:val="001A5F1F"/>
    <w:rsid w:val="001B6ADB"/>
    <w:rsid w:val="001B6DE2"/>
    <w:rsid w:val="001C762D"/>
    <w:rsid w:val="001C7FFE"/>
    <w:rsid w:val="001D0DB6"/>
    <w:rsid w:val="001D1612"/>
    <w:rsid w:val="001D2660"/>
    <w:rsid w:val="001D4EBC"/>
    <w:rsid w:val="001D6CC6"/>
    <w:rsid w:val="001E0B13"/>
    <w:rsid w:val="001E55BA"/>
    <w:rsid w:val="001E6438"/>
    <w:rsid w:val="001F5E2B"/>
    <w:rsid w:val="001F7BAF"/>
    <w:rsid w:val="002015FA"/>
    <w:rsid w:val="00202C0C"/>
    <w:rsid w:val="002043F8"/>
    <w:rsid w:val="002049EB"/>
    <w:rsid w:val="00205D68"/>
    <w:rsid w:val="00210C27"/>
    <w:rsid w:val="00216F3E"/>
    <w:rsid w:val="00217AEE"/>
    <w:rsid w:val="00221D20"/>
    <w:rsid w:val="00223F27"/>
    <w:rsid w:val="0022435D"/>
    <w:rsid w:val="00225AD3"/>
    <w:rsid w:val="002301BB"/>
    <w:rsid w:val="00231CF0"/>
    <w:rsid w:val="00233068"/>
    <w:rsid w:val="00233868"/>
    <w:rsid w:val="00233D4F"/>
    <w:rsid w:val="00234ABC"/>
    <w:rsid w:val="00240571"/>
    <w:rsid w:val="00240B94"/>
    <w:rsid w:val="0024475D"/>
    <w:rsid w:val="00244FAF"/>
    <w:rsid w:val="00246CB4"/>
    <w:rsid w:val="00247CB4"/>
    <w:rsid w:val="00250A9E"/>
    <w:rsid w:val="00251E3C"/>
    <w:rsid w:val="00252572"/>
    <w:rsid w:val="00255895"/>
    <w:rsid w:val="00256C80"/>
    <w:rsid w:val="00256DB4"/>
    <w:rsid w:val="00262105"/>
    <w:rsid w:val="002702AF"/>
    <w:rsid w:val="00270A52"/>
    <w:rsid w:val="00272168"/>
    <w:rsid w:val="00272A33"/>
    <w:rsid w:val="00274C2B"/>
    <w:rsid w:val="0027526D"/>
    <w:rsid w:val="00276E15"/>
    <w:rsid w:val="002837CB"/>
    <w:rsid w:val="002848DA"/>
    <w:rsid w:val="00284D80"/>
    <w:rsid w:val="0028502C"/>
    <w:rsid w:val="002859C1"/>
    <w:rsid w:val="00286E52"/>
    <w:rsid w:val="00290578"/>
    <w:rsid w:val="002944AF"/>
    <w:rsid w:val="002A1511"/>
    <w:rsid w:val="002A1DE8"/>
    <w:rsid w:val="002A492A"/>
    <w:rsid w:val="002A78A0"/>
    <w:rsid w:val="002B02ED"/>
    <w:rsid w:val="002B100C"/>
    <w:rsid w:val="002B38AE"/>
    <w:rsid w:val="002B432B"/>
    <w:rsid w:val="002B4C8A"/>
    <w:rsid w:val="002B5AE6"/>
    <w:rsid w:val="002B5ED2"/>
    <w:rsid w:val="002C0DCC"/>
    <w:rsid w:val="002C0F69"/>
    <w:rsid w:val="002C1344"/>
    <w:rsid w:val="002C2C07"/>
    <w:rsid w:val="002C2DFD"/>
    <w:rsid w:val="002C4450"/>
    <w:rsid w:val="002C5E7A"/>
    <w:rsid w:val="002D09DB"/>
    <w:rsid w:val="002E14B8"/>
    <w:rsid w:val="002E1E49"/>
    <w:rsid w:val="002E285B"/>
    <w:rsid w:val="002E4FA8"/>
    <w:rsid w:val="002E6F23"/>
    <w:rsid w:val="002E6F45"/>
    <w:rsid w:val="002E7335"/>
    <w:rsid w:val="002E7DB3"/>
    <w:rsid w:val="002F13EA"/>
    <w:rsid w:val="002F5132"/>
    <w:rsid w:val="002F52A9"/>
    <w:rsid w:val="002F6138"/>
    <w:rsid w:val="002F681A"/>
    <w:rsid w:val="002F6F51"/>
    <w:rsid w:val="003045F8"/>
    <w:rsid w:val="00305299"/>
    <w:rsid w:val="00305C35"/>
    <w:rsid w:val="00311B0D"/>
    <w:rsid w:val="00311F29"/>
    <w:rsid w:val="00320C55"/>
    <w:rsid w:val="00322FF9"/>
    <w:rsid w:val="00332215"/>
    <w:rsid w:val="00332EC1"/>
    <w:rsid w:val="003334F9"/>
    <w:rsid w:val="00333B53"/>
    <w:rsid w:val="00335024"/>
    <w:rsid w:val="00335DBF"/>
    <w:rsid w:val="00341C3C"/>
    <w:rsid w:val="00344B65"/>
    <w:rsid w:val="0034500F"/>
    <w:rsid w:val="00350CB0"/>
    <w:rsid w:val="0035384E"/>
    <w:rsid w:val="00353F7E"/>
    <w:rsid w:val="003569AE"/>
    <w:rsid w:val="00357ABB"/>
    <w:rsid w:val="00361078"/>
    <w:rsid w:val="00361F6E"/>
    <w:rsid w:val="00364448"/>
    <w:rsid w:val="00372EAE"/>
    <w:rsid w:val="00375C38"/>
    <w:rsid w:val="0037658D"/>
    <w:rsid w:val="00376FB2"/>
    <w:rsid w:val="00380E7F"/>
    <w:rsid w:val="00380EA7"/>
    <w:rsid w:val="00382F39"/>
    <w:rsid w:val="0038519F"/>
    <w:rsid w:val="003873FF"/>
    <w:rsid w:val="003912B1"/>
    <w:rsid w:val="00391331"/>
    <w:rsid w:val="00394AC0"/>
    <w:rsid w:val="003A11BD"/>
    <w:rsid w:val="003A36F0"/>
    <w:rsid w:val="003A51EF"/>
    <w:rsid w:val="003A5B70"/>
    <w:rsid w:val="003A626B"/>
    <w:rsid w:val="003B0C9A"/>
    <w:rsid w:val="003B1D32"/>
    <w:rsid w:val="003B4D18"/>
    <w:rsid w:val="003C20B4"/>
    <w:rsid w:val="003C4CA3"/>
    <w:rsid w:val="003D0FE4"/>
    <w:rsid w:val="003D23AD"/>
    <w:rsid w:val="003D418D"/>
    <w:rsid w:val="003D51F2"/>
    <w:rsid w:val="003D5267"/>
    <w:rsid w:val="003D74FC"/>
    <w:rsid w:val="003E0090"/>
    <w:rsid w:val="003E0B6D"/>
    <w:rsid w:val="003E1E69"/>
    <w:rsid w:val="003E300D"/>
    <w:rsid w:val="003E5024"/>
    <w:rsid w:val="003E514B"/>
    <w:rsid w:val="003E71AA"/>
    <w:rsid w:val="003F0E4C"/>
    <w:rsid w:val="003F2F23"/>
    <w:rsid w:val="003F32AF"/>
    <w:rsid w:val="003F67AC"/>
    <w:rsid w:val="00402442"/>
    <w:rsid w:val="00403F81"/>
    <w:rsid w:val="00404391"/>
    <w:rsid w:val="00410D9A"/>
    <w:rsid w:val="004127D7"/>
    <w:rsid w:val="004132EC"/>
    <w:rsid w:val="004144E6"/>
    <w:rsid w:val="0041523A"/>
    <w:rsid w:val="004210D3"/>
    <w:rsid w:val="004219FD"/>
    <w:rsid w:val="00422C39"/>
    <w:rsid w:val="00423E5E"/>
    <w:rsid w:val="00424847"/>
    <w:rsid w:val="004251EE"/>
    <w:rsid w:val="00426F27"/>
    <w:rsid w:val="00427461"/>
    <w:rsid w:val="004322A0"/>
    <w:rsid w:val="00434629"/>
    <w:rsid w:val="00441014"/>
    <w:rsid w:val="004430BB"/>
    <w:rsid w:val="00443ADF"/>
    <w:rsid w:val="00447596"/>
    <w:rsid w:val="00447EB6"/>
    <w:rsid w:val="00447FCE"/>
    <w:rsid w:val="00451A83"/>
    <w:rsid w:val="00452F4C"/>
    <w:rsid w:val="004544EF"/>
    <w:rsid w:val="004617E4"/>
    <w:rsid w:val="0046614F"/>
    <w:rsid w:val="00466B7E"/>
    <w:rsid w:val="00470DC3"/>
    <w:rsid w:val="0047139D"/>
    <w:rsid w:val="004723ED"/>
    <w:rsid w:val="0047312A"/>
    <w:rsid w:val="00473800"/>
    <w:rsid w:val="00485E59"/>
    <w:rsid w:val="004907B0"/>
    <w:rsid w:val="0049198A"/>
    <w:rsid w:val="0049225D"/>
    <w:rsid w:val="004927CA"/>
    <w:rsid w:val="004946F4"/>
    <w:rsid w:val="00497467"/>
    <w:rsid w:val="004A6F6F"/>
    <w:rsid w:val="004B33CB"/>
    <w:rsid w:val="004B38E1"/>
    <w:rsid w:val="004B67EB"/>
    <w:rsid w:val="004B767C"/>
    <w:rsid w:val="004C434C"/>
    <w:rsid w:val="004C49E3"/>
    <w:rsid w:val="004C77E1"/>
    <w:rsid w:val="004C7A4D"/>
    <w:rsid w:val="004D23EA"/>
    <w:rsid w:val="004D2859"/>
    <w:rsid w:val="004D2931"/>
    <w:rsid w:val="004D2BE0"/>
    <w:rsid w:val="004D7998"/>
    <w:rsid w:val="004E17AF"/>
    <w:rsid w:val="004E1C93"/>
    <w:rsid w:val="004E2E48"/>
    <w:rsid w:val="004E50B9"/>
    <w:rsid w:val="004E7146"/>
    <w:rsid w:val="004F01DA"/>
    <w:rsid w:val="004F3507"/>
    <w:rsid w:val="004F3E9A"/>
    <w:rsid w:val="004F787D"/>
    <w:rsid w:val="00500321"/>
    <w:rsid w:val="00500F0E"/>
    <w:rsid w:val="00501580"/>
    <w:rsid w:val="00503A3B"/>
    <w:rsid w:val="0050415F"/>
    <w:rsid w:val="00504E01"/>
    <w:rsid w:val="00506CB0"/>
    <w:rsid w:val="0051013E"/>
    <w:rsid w:val="005104A1"/>
    <w:rsid w:val="00511137"/>
    <w:rsid w:val="00514A40"/>
    <w:rsid w:val="00516065"/>
    <w:rsid w:val="00521DE6"/>
    <w:rsid w:val="00522953"/>
    <w:rsid w:val="00525AD1"/>
    <w:rsid w:val="00525C75"/>
    <w:rsid w:val="00526F5B"/>
    <w:rsid w:val="005279AC"/>
    <w:rsid w:val="00527C36"/>
    <w:rsid w:val="005411C6"/>
    <w:rsid w:val="00541F5A"/>
    <w:rsid w:val="00543AA4"/>
    <w:rsid w:val="00545FF8"/>
    <w:rsid w:val="00547ADF"/>
    <w:rsid w:val="0055123D"/>
    <w:rsid w:val="00551471"/>
    <w:rsid w:val="005520C6"/>
    <w:rsid w:val="00553B87"/>
    <w:rsid w:val="0055651E"/>
    <w:rsid w:val="00557E43"/>
    <w:rsid w:val="00560079"/>
    <w:rsid w:val="005615FE"/>
    <w:rsid w:val="00561625"/>
    <w:rsid w:val="00561B29"/>
    <w:rsid w:val="005625B9"/>
    <w:rsid w:val="00562F97"/>
    <w:rsid w:val="00563454"/>
    <w:rsid w:val="00564685"/>
    <w:rsid w:val="005649EC"/>
    <w:rsid w:val="00564F3C"/>
    <w:rsid w:val="005703AB"/>
    <w:rsid w:val="005738ED"/>
    <w:rsid w:val="00573A3D"/>
    <w:rsid w:val="005758D8"/>
    <w:rsid w:val="005800FD"/>
    <w:rsid w:val="00582198"/>
    <w:rsid w:val="00582795"/>
    <w:rsid w:val="00582B51"/>
    <w:rsid w:val="0058323F"/>
    <w:rsid w:val="00583E5C"/>
    <w:rsid w:val="005841FC"/>
    <w:rsid w:val="00585205"/>
    <w:rsid w:val="00585CA0"/>
    <w:rsid w:val="005871A0"/>
    <w:rsid w:val="005877C2"/>
    <w:rsid w:val="00590C60"/>
    <w:rsid w:val="0059242E"/>
    <w:rsid w:val="005943D5"/>
    <w:rsid w:val="00594415"/>
    <w:rsid w:val="005A0072"/>
    <w:rsid w:val="005A03C1"/>
    <w:rsid w:val="005A09EF"/>
    <w:rsid w:val="005A5527"/>
    <w:rsid w:val="005A612B"/>
    <w:rsid w:val="005A7A34"/>
    <w:rsid w:val="005B3897"/>
    <w:rsid w:val="005B3CB1"/>
    <w:rsid w:val="005B4ACA"/>
    <w:rsid w:val="005B5914"/>
    <w:rsid w:val="005B5C34"/>
    <w:rsid w:val="005B5D82"/>
    <w:rsid w:val="005B6FFD"/>
    <w:rsid w:val="005B7C1C"/>
    <w:rsid w:val="005C11AB"/>
    <w:rsid w:val="005C14B9"/>
    <w:rsid w:val="005C2197"/>
    <w:rsid w:val="005C2F78"/>
    <w:rsid w:val="005C780B"/>
    <w:rsid w:val="005D2C30"/>
    <w:rsid w:val="005D2D45"/>
    <w:rsid w:val="005D70DD"/>
    <w:rsid w:val="005E1E03"/>
    <w:rsid w:val="005E4006"/>
    <w:rsid w:val="005E494F"/>
    <w:rsid w:val="005E72EC"/>
    <w:rsid w:val="005E7D14"/>
    <w:rsid w:val="005F08EF"/>
    <w:rsid w:val="005F4A3D"/>
    <w:rsid w:val="00600185"/>
    <w:rsid w:val="006010BA"/>
    <w:rsid w:val="0060357D"/>
    <w:rsid w:val="0060504E"/>
    <w:rsid w:val="0061095F"/>
    <w:rsid w:val="006117BE"/>
    <w:rsid w:val="006117C0"/>
    <w:rsid w:val="0061309D"/>
    <w:rsid w:val="00620E77"/>
    <w:rsid w:val="006223B4"/>
    <w:rsid w:val="00627354"/>
    <w:rsid w:val="00627DDE"/>
    <w:rsid w:val="0063331C"/>
    <w:rsid w:val="00634387"/>
    <w:rsid w:val="006360C5"/>
    <w:rsid w:val="006375C0"/>
    <w:rsid w:val="0064194D"/>
    <w:rsid w:val="0064557D"/>
    <w:rsid w:val="006464BB"/>
    <w:rsid w:val="00647006"/>
    <w:rsid w:val="00647444"/>
    <w:rsid w:val="00650F00"/>
    <w:rsid w:val="0065331C"/>
    <w:rsid w:val="0065542A"/>
    <w:rsid w:val="006565CB"/>
    <w:rsid w:val="0065671A"/>
    <w:rsid w:val="00661D55"/>
    <w:rsid w:val="006626D7"/>
    <w:rsid w:val="00662A4D"/>
    <w:rsid w:val="006640BF"/>
    <w:rsid w:val="006664D5"/>
    <w:rsid w:val="006675A6"/>
    <w:rsid w:val="00667F87"/>
    <w:rsid w:val="00674AC7"/>
    <w:rsid w:val="00674DC4"/>
    <w:rsid w:val="00675E94"/>
    <w:rsid w:val="0068320D"/>
    <w:rsid w:val="00686AED"/>
    <w:rsid w:val="0069439E"/>
    <w:rsid w:val="00694CA9"/>
    <w:rsid w:val="00694E2B"/>
    <w:rsid w:val="0069545B"/>
    <w:rsid w:val="006954AC"/>
    <w:rsid w:val="00696054"/>
    <w:rsid w:val="00696081"/>
    <w:rsid w:val="006A0C60"/>
    <w:rsid w:val="006A17DF"/>
    <w:rsid w:val="006A2939"/>
    <w:rsid w:val="006A4F70"/>
    <w:rsid w:val="006A607B"/>
    <w:rsid w:val="006A6345"/>
    <w:rsid w:val="006A7201"/>
    <w:rsid w:val="006A7915"/>
    <w:rsid w:val="006B025C"/>
    <w:rsid w:val="006B31ED"/>
    <w:rsid w:val="006B5917"/>
    <w:rsid w:val="006C182A"/>
    <w:rsid w:val="006C2418"/>
    <w:rsid w:val="006C3850"/>
    <w:rsid w:val="006D1A97"/>
    <w:rsid w:val="006D2A66"/>
    <w:rsid w:val="006D4D5D"/>
    <w:rsid w:val="006D5226"/>
    <w:rsid w:val="006D5902"/>
    <w:rsid w:val="006D7DC2"/>
    <w:rsid w:val="006E02DE"/>
    <w:rsid w:val="006E48F4"/>
    <w:rsid w:val="006E532C"/>
    <w:rsid w:val="006F246A"/>
    <w:rsid w:val="006F6BF2"/>
    <w:rsid w:val="00701985"/>
    <w:rsid w:val="00701F3E"/>
    <w:rsid w:val="00702795"/>
    <w:rsid w:val="00704A2C"/>
    <w:rsid w:val="00707E82"/>
    <w:rsid w:val="007104B4"/>
    <w:rsid w:val="0071121B"/>
    <w:rsid w:val="0072431F"/>
    <w:rsid w:val="0072491E"/>
    <w:rsid w:val="00726EB6"/>
    <w:rsid w:val="007276DB"/>
    <w:rsid w:val="0073060E"/>
    <w:rsid w:val="00730667"/>
    <w:rsid w:val="00730FF1"/>
    <w:rsid w:val="00736386"/>
    <w:rsid w:val="00742899"/>
    <w:rsid w:val="00743126"/>
    <w:rsid w:val="00743137"/>
    <w:rsid w:val="00745B20"/>
    <w:rsid w:val="00746F4B"/>
    <w:rsid w:val="007515B6"/>
    <w:rsid w:val="007544F4"/>
    <w:rsid w:val="0075505C"/>
    <w:rsid w:val="00755EEA"/>
    <w:rsid w:val="0075730D"/>
    <w:rsid w:val="0076038F"/>
    <w:rsid w:val="00760D06"/>
    <w:rsid w:val="00760FD9"/>
    <w:rsid w:val="007704C4"/>
    <w:rsid w:val="007706AB"/>
    <w:rsid w:val="00771F35"/>
    <w:rsid w:val="00773B30"/>
    <w:rsid w:val="00776C5D"/>
    <w:rsid w:val="007803BF"/>
    <w:rsid w:val="0078241D"/>
    <w:rsid w:val="00784315"/>
    <w:rsid w:val="00785475"/>
    <w:rsid w:val="007866BC"/>
    <w:rsid w:val="0078767D"/>
    <w:rsid w:val="00791BFC"/>
    <w:rsid w:val="00792AD8"/>
    <w:rsid w:val="0079386C"/>
    <w:rsid w:val="00794140"/>
    <w:rsid w:val="007A132E"/>
    <w:rsid w:val="007A3046"/>
    <w:rsid w:val="007A36D7"/>
    <w:rsid w:val="007A426F"/>
    <w:rsid w:val="007A578C"/>
    <w:rsid w:val="007A6B78"/>
    <w:rsid w:val="007B0365"/>
    <w:rsid w:val="007B100E"/>
    <w:rsid w:val="007B3247"/>
    <w:rsid w:val="007B65D0"/>
    <w:rsid w:val="007B685A"/>
    <w:rsid w:val="007C00D0"/>
    <w:rsid w:val="007C0BB9"/>
    <w:rsid w:val="007C1483"/>
    <w:rsid w:val="007C14CB"/>
    <w:rsid w:val="007C525B"/>
    <w:rsid w:val="007C68AC"/>
    <w:rsid w:val="007C7143"/>
    <w:rsid w:val="007D2C38"/>
    <w:rsid w:val="007D2CF5"/>
    <w:rsid w:val="007D3BD3"/>
    <w:rsid w:val="007D45B0"/>
    <w:rsid w:val="007D65B8"/>
    <w:rsid w:val="007E0317"/>
    <w:rsid w:val="007E1D5A"/>
    <w:rsid w:val="007F0960"/>
    <w:rsid w:val="007F1C81"/>
    <w:rsid w:val="007F2B02"/>
    <w:rsid w:val="007F4443"/>
    <w:rsid w:val="007F4850"/>
    <w:rsid w:val="007F53F9"/>
    <w:rsid w:val="007F7FEE"/>
    <w:rsid w:val="0080087B"/>
    <w:rsid w:val="00800890"/>
    <w:rsid w:val="008013F7"/>
    <w:rsid w:val="0080619A"/>
    <w:rsid w:val="00807345"/>
    <w:rsid w:val="008075B2"/>
    <w:rsid w:val="008110ED"/>
    <w:rsid w:val="00812EDA"/>
    <w:rsid w:val="00813D87"/>
    <w:rsid w:val="00814590"/>
    <w:rsid w:val="0081659D"/>
    <w:rsid w:val="00823132"/>
    <w:rsid w:val="00823301"/>
    <w:rsid w:val="00824349"/>
    <w:rsid w:val="00825110"/>
    <w:rsid w:val="00825FE1"/>
    <w:rsid w:val="008267C5"/>
    <w:rsid w:val="008268D7"/>
    <w:rsid w:val="0083068C"/>
    <w:rsid w:val="00831703"/>
    <w:rsid w:val="008342CC"/>
    <w:rsid w:val="00834839"/>
    <w:rsid w:val="008358D5"/>
    <w:rsid w:val="00842926"/>
    <w:rsid w:val="00843997"/>
    <w:rsid w:val="00843F6C"/>
    <w:rsid w:val="0084695A"/>
    <w:rsid w:val="008473A5"/>
    <w:rsid w:val="008506C5"/>
    <w:rsid w:val="00850F79"/>
    <w:rsid w:val="00852808"/>
    <w:rsid w:val="00853A80"/>
    <w:rsid w:val="008542C4"/>
    <w:rsid w:val="00854ED8"/>
    <w:rsid w:val="0086273D"/>
    <w:rsid w:val="00863385"/>
    <w:rsid w:val="00871013"/>
    <w:rsid w:val="00872558"/>
    <w:rsid w:val="008752F2"/>
    <w:rsid w:val="008805DD"/>
    <w:rsid w:val="0088405A"/>
    <w:rsid w:val="00886776"/>
    <w:rsid w:val="0089398C"/>
    <w:rsid w:val="008A3247"/>
    <w:rsid w:val="008A54D4"/>
    <w:rsid w:val="008B352B"/>
    <w:rsid w:val="008C1619"/>
    <w:rsid w:val="008C16C9"/>
    <w:rsid w:val="008C182F"/>
    <w:rsid w:val="008C19B2"/>
    <w:rsid w:val="008C2550"/>
    <w:rsid w:val="008C32C2"/>
    <w:rsid w:val="008C55C4"/>
    <w:rsid w:val="008C5E12"/>
    <w:rsid w:val="008D030A"/>
    <w:rsid w:val="008D1E3C"/>
    <w:rsid w:val="008D3598"/>
    <w:rsid w:val="008E0227"/>
    <w:rsid w:val="008E1D32"/>
    <w:rsid w:val="008E39E6"/>
    <w:rsid w:val="008E4171"/>
    <w:rsid w:val="008E4C9F"/>
    <w:rsid w:val="008E5D69"/>
    <w:rsid w:val="008F3608"/>
    <w:rsid w:val="008F4528"/>
    <w:rsid w:val="008F536E"/>
    <w:rsid w:val="008F54AB"/>
    <w:rsid w:val="008F5D03"/>
    <w:rsid w:val="00902FB5"/>
    <w:rsid w:val="00904A2E"/>
    <w:rsid w:val="009064C5"/>
    <w:rsid w:val="00911012"/>
    <w:rsid w:val="00911B41"/>
    <w:rsid w:val="0091205A"/>
    <w:rsid w:val="00916326"/>
    <w:rsid w:val="00920166"/>
    <w:rsid w:val="00920421"/>
    <w:rsid w:val="00921567"/>
    <w:rsid w:val="0092316C"/>
    <w:rsid w:val="00923C0D"/>
    <w:rsid w:val="00923CC1"/>
    <w:rsid w:val="009252DB"/>
    <w:rsid w:val="00925E0C"/>
    <w:rsid w:val="0092637C"/>
    <w:rsid w:val="00926581"/>
    <w:rsid w:val="00926F50"/>
    <w:rsid w:val="00933D23"/>
    <w:rsid w:val="0093733F"/>
    <w:rsid w:val="00940032"/>
    <w:rsid w:val="00941DE6"/>
    <w:rsid w:val="00942F61"/>
    <w:rsid w:val="0094552F"/>
    <w:rsid w:val="009459B4"/>
    <w:rsid w:val="00945B70"/>
    <w:rsid w:val="00946B2D"/>
    <w:rsid w:val="009476A0"/>
    <w:rsid w:val="00947F35"/>
    <w:rsid w:val="00950014"/>
    <w:rsid w:val="009520F4"/>
    <w:rsid w:val="00952282"/>
    <w:rsid w:val="0095394B"/>
    <w:rsid w:val="0095399A"/>
    <w:rsid w:val="00954F24"/>
    <w:rsid w:val="009642A3"/>
    <w:rsid w:val="00964713"/>
    <w:rsid w:val="0097437D"/>
    <w:rsid w:val="00974E55"/>
    <w:rsid w:val="009755A3"/>
    <w:rsid w:val="00975AF2"/>
    <w:rsid w:val="00975C2A"/>
    <w:rsid w:val="0097660A"/>
    <w:rsid w:val="00976AD9"/>
    <w:rsid w:val="00980F8E"/>
    <w:rsid w:val="0098690D"/>
    <w:rsid w:val="0098747B"/>
    <w:rsid w:val="00987959"/>
    <w:rsid w:val="0099187B"/>
    <w:rsid w:val="00995B26"/>
    <w:rsid w:val="00997D62"/>
    <w:rsid w:val="00997DEA"/>
    <w:rsid w:val="009A0985"/>
    <w:rsid w:val="009A6028"/>
    <w:rsid w:val="009A7B0E"/>
    <w:rsid w:val="009A7EEF"/>
    <w:rsid w:val="009B3179"/>
    <w:rsid w:val="009B6F29"/>
    <w:rsid w:val="009B7685"/>
    <w:rsid w:val="009C1955"/>
    <w:rsid w:val="009C3D6A"/>
    <w:rsid w:val="009C44F7"/>
    <w:rsid w:val="009C4C3D"/>
    <w:rsid w:val="009D15B5"/>
    <w:rsid w:val="009D3254"/>
    <w:rsid w:val="009D5C36"/>
    <w:rsid w:val="009E2F2F"/>
    <w:rsid w:val="009E7471"/>
    <w:rsid w:val="009F158E"/>
    <w:rsid w:val="009F15CB"/>
    <w:rsid w:val="009F1BD8"/>
    <w:rsid w:val="009F313A"/>
    <w:rsid w:val="009F73CD"/>
    <w:rsid w:val="00A03EB3"/>
    <w:rsid w:val="00A04082"/>
    <w:rsid w:val="00A06C38"/>
    <w:rsid w:val="00A11786"/>
    <w:rsid w:val="00A127BD"/>
    <w:rsid w:val="00A14362"/>
    <w:rsid w:val="00A20939"/>
    <w:rsid w:val="00A2126C"/>
    <w:rsid w:val="00A21BD8"/>
    <w:rsid w:val="00A22AC3"/>
    <w:rsid w:val="00A24E55"/>
    <w:rsid w:val="00A25AA1"/>
    <w:rsid w:val="00A260D6"/>
    <w:rsid w:val="00A315FF"/>
    <w:rsid w:val="00A32C28"/>
    <w:rsid w:val="00A3324D"/>
    <w:rsid w:val="00A347CB"/>
    <w:rsid w:val="00A36943"/>
    <w:rsid w:val="00A42025"/>
    <w:rsid w:val="00A4504E"/>
    <w:rsid w:val="00A47EDC"/>
    <w:rsid w:val="00A50ED4"/>
    <w:rsid w:val="00A52F59"/>
    <w:rsid w:val="00A53467"/>
    <w:rsid w:val="00A53655"/>
    <w:rsid w:val="00A53EBB"/>
    <w:rsid w:val="00A53F5A"/>
    <w:rsid w:val="00A55F28"/>
    <w:rsid w:val="00A60321"/>
    <w:rsid w:val="00A63331"/>
    <w:rsid w:val="00A64338"/>
    <w:rsid w:val="00A64C8E"/>
    <w:rsid w:val="00A65908"/>
    <w:rsid w:val="00A677AE"/>
    <w:rsid w:val="00A67DAE"/>
    <w:rsid w:val="00A70E6F"/>
    <w:rsid w:val="00A71AD8"/>
    <w:rsid w:val="00A7785F"/>
    <w:rsid w:val="00A804BA"/>
    <w:rsid w:val="00A8131C"/>
    <w:rsid w:val="00A8142C"/>
    <w:rsid w:val="00A82A75"/>
    <w:rsid w:val="00A84CEC"/>
    <w:rsid w:val="00A8677D"/>
    <w:rsid w:val="00A86B3E"/>
    <w:rsid w:val="00A86F77"/>
    <w:rsid w:val="00A93D1C"/>
    <w:rsid w:val="00A95F56"/>
    <w:rsid w:val="00A961AC"/>
    <w:rsid w:val="00A97EAD"/>
    <w:rsid w:val="00AA227D"/>
    <w:rsid w:val="00AA4460"/>
    <w:rsid w:val="00AA6031"/>
    <w:rsid w:val="00AA6A5A"/>
    <w:rsid w:val="00AA7DBF"/>
    <w:rsid w:val="00AB1585"/>
    <w:rsid w:val="00AB22AE"/>
    <w:rsid w:val="00AB30DD"/>
    <w:rsid w:val="00AC0A94"/>
    <w:rsid w:val="00AC25B5"/>
    <w:rsid w:val="00AC3BE3"/>
    <w:rsid w:val="00AC4873"/>
    <w:rsid w:val="00AD1316"/>
    <w:rsid w:val="00AD6696"/>
    <w:rsid w:val="00AE3B0C"/>
    <w:rsid w:val="00AE4EA8"/>
    <w:rsid w:val="00AE51FB"/>
    <w:rsid w:val="00AE5303"/>
    <w:rsid w:val="00AE7AED"/>
    <w:rsid w:val="00AF064E"/>
    <w:rsid w:val="00AF12C5"/>
    <w:rsid w:val="00AF3B1E"/>
    <w:rsid w:val="00AF4034"/>
    <w:rsid w:val="00AF52D9"/>
    <w:rsid w:val="00AF56C6"/>
    <w:rsid w:val="00AF5BF6"/>
    <w:rsid w:val="00AF792D"/>
    <w:rsid w:val="00B0284B"/>
    <w:rsid w:val="00B02B70"/>
    <w:rsid w:val="00B039F5"/>
    <w:rsid w:val="00B03A41"/>
    <w:rsid w:val="00B04BAA"/>
    <w:rsid w:val="00B07D49"/>
    <w:rsid w:val="00B1237A"/>
    <w:rsid w:val="00B1393D"/>
    <w:rsid w:val="00B15AFB"/>
    <w:rsid w:val="00B15D0B"/>
    <w:rsid w:val="00B15DA3"/>
    <w:rsid w:val="00B17E12"/>
    <w:rsid w:val="00B2173D"/>
    <w:rsid w:val="00B264BF"/>
    <w:rsid w:val="00B26C9A"/>
    <w:rsid w:val="00B279B5"/>
    <w:rsid w:val="00B34AA7"/>
    <w:rsid w:val="00B35C7F"/>
    <w:rsid w:val="00B43C60"/>
    <w:rsid w:val="00B448A8"/>
    <w:rsid w:val="00B51172"/>
    <w:rsid w:val="00B51DF8"/>
    <w:rsid w:val="00B53615"/>
    <w:rsid w:val="00B54CE9"/>
    <w:rsid w:val="00B56FD6"/>
    <w:rsid w:val="00B57117"/>
    <w:rsid w:val="00B602CB"/>
    <w:rsid w:val="00B6717D"/>
    <w:rsid w:val="00B67EAA"/>
    <w:rsid w:val="00B70C38"/>
    <w:rsid w:val="00B72176"/>
    <w:rsid w:val="00B728CA"/>
    <w:rsid w:val="00B72FEE"/>
    <w:rsid w:val="00B733CC"/>
    <w:rsid w:val="00B80E91"/>
    <w:rsid w:val="00B872D0"/>
    <w:rsid w:val="00B87AF8"/>
    <w:rsid w:val="00B90033"/>
    <w:rsid w:val="00B926FE"/>
    <w:rsid w:val="00B9320E"/>
    <w:rsid w:val="00B93756"/>
    <w:rsid w:val="00B94EBB"/>
    <w:rsid w:val="00B954C5"/>
    <w:rsid w:val="00B9583C"/>
    <w:rsid w:val="00BA0015"/>
    <w:rsid w:val="00BA0D7E"/>
    <w:rsid w:val="00BA2DFD"/>
    <w:rsid w:val="00BA4332"/>
    <w:rsid w:val="00BA4BF0"/>
    <w:rsid w:val="00BA5B5E"/>
    <w:rsid w:val="00BA5C70"/>
    <w:rsid w:val="00BA6219"/>
    <w:rsid w:val="00BA70D7"/>
    <w:rsid w:val="00BA7F01"/>
    <w:rsid w:val="00BB0B98"/>
    <w:rsid w:val="00BB1D65"/>
    <w:rsid w:val="00BB31BC"/>
    <w:rsid w:val="00BB332B"/>
    <w:rsid w:val="00BB3D5F"/>
    <w:rsid w:val="00BB407A"/>
    <w:rsid w:val="00BB435E"/>
    <w:rsid w:val="00BB5F0F"/>
    <w:rsid w:val="00BB66B5"/>
    <w:rsid w:val="00BB7922"/>
    <w:rsid w:val="00BC0040"/>
    <w:rsid w:val="00BC3ED3"/>
    <w:rsid w:val="00BC44CB"/>
    <w:rsid w:val="00BC55CF"/>
    <w:rsid w:val="00BC5D81"/>
    <w:rsid w:val="00BC5E42"/>
    <w:rsid w:val="00BD107C"/>
    <w:rsid w:val="00BD1B4D"/>
    <w:rsid w:val="00BD1D06"/>
    <w:rsid w:val="00BD1E09"/>
    <w:rsid w:val="00BD205B"/>
    <w:rsid w:val="00BD32B2"/>
    <w:rsid w:val="00BD4AF4"/>
    <w:rsid w:val="00BD5E39"/>
    <w:rsid w:val="00BD6469"/>
    <w:rsid w:val="00BD7D95"/>
    <w:rsid w:val="00BE42A4"/>
    <w:rsid w:val="00BE5645"/>
    <w:rsid w:val="00BE5C1C"/>
    <w:rsid w:val="00BE66E6"/>
    <w:rsid w:val="00BE7CBA"/>
    <w:rsid w:val="00BF187B"/>
    <w:rsid w:val="00BF3090"/>
    <w:rsid w:val="00BF68AE"/>
    <w:rsid w:val="00C07FBD"/>
    <w:rsid w:val="00C10D41"/>
    <w:rsid w:val="00C143D0"/>
    <w:rsid w:val="00C14581"/>
    <w:rsid w:val="00C15160"/>
    <w:rsid w:val="00C16500"/>
    <w:rsid w:val="00C167BB"/>
    <w:rsid w:val="00C174A8"/>
    <w:rsid w:val="00C17633"/>
    <w:rsid w:val="00C176A0"/>
    <w:rsid w:val="00C24E24"/>
    <w:rsid w:val="00C24E54"/>
    <w:rsid w:val="00C250E5"/>
    <w:rsid w:val="00C266BD"/>
    <w:rsid w:val="00C309C4"/>
    <w:rsid w:val="00C31ECA"/>
    <w:rsid w:val="00C33260"/>
    <w:rsid w:val="00C336C4"/>
    <w:rsid w:val="00C33CC5"/>
    <w:rsid w:val="00C35D53"/>
    <w:rsid w:val="00C36DDA"/>
    <w:rsid w:val="00C40554"/>
    <w:rsid w:val="00C42722"/>
    <w:rsid w:val="00C43588"/>
    <w:rsid w:val="00C43C3B"/>
    <w:rsid w:val="00C440D5"/>
    <w:rsid w:val="00C459F5"/>
    <w:rsid w:val="00C470F9"/>
    <w:rsid w:val="00C5755D"/>
    <w:rsid w:val="00C60161"/>
    <w:rsid w:val="00C61357"/>
    <w:rsid w:val="00C62EB1"/>
    <w:rsid w:val="00C63AED"/>
    <w:rsid w:val="00C644BC"/>
    <w:rsid w:val="00C655EF"/>
    <w:rsid w:val="00C70729"/>
    <w:rsid w:val="00C743A7"/>
    <w:rsid w:val="00C74FCB"/>
    <w:rsid w:val="00C8095E"/>
    <w:rsid w:val="00C80AC7"/>
    <w:rsid w:val="00C80B51"/>
    <w:rsid w:val="00C80F2E"/>
    <w:rsid w:val="00C82C89"/>
    <w:rsid w:val="00C91035"/>
    <w:rsid w:val="00C91144"/>
    <w:rsid w:val="00C91165"/>
    <w:rsid w:val="00C92C76"/>
    <w:rsid w:val="00C94ECE"/>
    <w:rsid w:val="00C954FE"/>
    <w:rsid w:val="00C96BDC"/>
    <w:rsid w:val="00C97251"/>
    <w:rsid w:val="00C97759"/>
    <w:rsid w:val="00CA0E48"/>
    <w:rsid w:val="00CA327A"/>
    <w:rsid w:val="00CA5515"/>
    <w:rsid w:val="00CA7E35"/>
    <w:rsid w:val="00CB2A7E"/>
    <w:rsid w:val="00CB4578"/>
    <w:rsid w:val="00CC09D6"/>
    <w:rsid w:val="00CC0B7E"/>
    <w:rsid w:val="00CC0CA8"/>
    <w:rsid w:val="00CC1555"/>
    <w:rsid w:val="00CC43B2"/>
    <w:rsid w:val="00CC4838"/>
    <w:rsid w:val="00CC67A1"/>
    <w:rsid w:val="00CC69B4"/>
    <w:rsid w:val="00CC6D94"/>
    <w:rsid w:val="00CD0709"/>
    <w:rsid w:val="00CD4270"/>
    <w:rsid w:val="00CD4BBD"/>
    <w:rsid w:val="00CD4C02"/>
    <w:rsid w:val="00CD4DCE"/>
    <w:rsid w:val="00CD68D7"/>
    <w:rsid w:val="00CD6D22"/>
    <w:rsid w:val="00CE0A50"/>
    <w:rsid w:val="00CE0CA6"/>
    <w:rsid w:val="00CE1F4E"/>
    <w:rsid w:val="00CE2DE0"/>
    <w:rsid w:val="00CE4484"/>
    <w:rsid w:val="00CE5203"/>
    <w:rsid w:val="00CF2EBA"/>
    <w:rsid w:val="00CF551C"/>
    <w:rsid w:val="00CF5E03"/>
    <w:rsid w:val="00CF6D79"/>
    <w:rsid w:val="00CF7513"/>
    <w:rsid w:val="00CF7F1B"/>
    <w:rsid w:val="00D077A9"/>
    <w:rsid w:val="00D10503"/>
    <w:rsid w:val="00D13350"/>
    <w:rsid w:val="00D1457A"/>
    <w:rsid w:val="00D14EF0"/>
    <w:rsid w:val="00D1605A"/>
    <w:rsid w:val="00D20C7C"/>
    <w:rsid w:val="00D20DE3"/>
    <w:rsid w:val="00D225B0"/>
    <w:rsid w:val="00D22A18"/>
    <w:rsid w:val="00D22ECE"/>
    <w:rsid w:val="00D23351"/>
    <w:rsid w:val="00D23EC6"/>
    <w:rsid w:val="00D24683"/>
    <w:rsid w:val="00D313AA"/>
    <w:rsid w:val="00D31975"/>
    <w:rsid w:val="00D33E0C"/>
    <w:rsid w:val="00D34A47"/>
    <w:rsid w:val="00D35A2C"/>
    <w:rsid w:val="00D41A10"/>
    <w:rsid w:val="00D44766"/>
    <w:rsid w:val="00D45955"/>
    <w:rsid w:val="00D45FE4"/>
    <w:rsid w:val="00D5114B"/>
    <w:rsid w:val="00D54D25"/>
    <w:rsid w:val="00D61E6B"/>
    <w:rsid w:val="00D63FB7"/>
    <w:rsid w:val="00D651F2"/>
    <w:rsid w:val="00D66192"/>
    <w:rsid w:val="00D66ECF"/>
    <w:rsid w:val="00D67F1F"/>
    <w:rsid w:val="00D73FBD"/>
    <w:rsid w:val="00D77C9B"/>
    <w:rsid w:val="00D8125B"/>
    <w:rsid w:val="00D81974"/>
    <w:rsid w:val="00D8249C"/>
    <w:rsid w:val="00D8453B"/>
    <w:rsid w:val="00D855AA"/>
    <w:rsid w:val="00D86597"/>
    <w:rsid w:val="00D9110C"/>
    <w:rsid w:val="00D94F19"/>
    <w:rsid w:val="00D95767"/>
    <w:rsid w:val="00D970B6"/>
    <w:rsid w:val="00D971B3"/>
    <w:rsid w:val="00D97283"/>
    <w:rsid w:val="00D97EA4"/>
    <w:rsid w:val="00DA348D"/>
    <w:rsid w:val="00DA3C93"/>
    <w:rsid w:val="00DA6321"/>
    <w:rsid w:val="00DB0A25"/>
    <w:rsid w:val="00DB105D"/>
    <w:rsid w:val="00DB311A"/>
    <w:rsid w:val="00DB409F"/>
    <w:rsid w:val="00DB46CC"/>
    <w:rsid w:val="00DB473F"/>
    <w:rsid w:val="00DB53FB"/>
    <w:rsid w:val="00DC1773"/>
    <w:rsid w:val="00DC1927"/>
    <w:rsid w:val="00DC4670"/>
    <w:rsid w:val="00DC6427"/>
    <w:rsid w:val="00DD6310"/>
    <w:rsid w:val="00DD657E"/>
    <w:rsid w:val="00DD6A23"/>
    <w:rsid w:val="00DD7190"/>
    <w:rsid w:val="00DD72B2"/>
    <w:rsid w:val="00DE207C"/>
    <w:rsid w:val="00DE23BF"/>
    <w:rsid w:val="00DE5BDB"/>
    <w:rsid w:val="00DE745A"/>
    <w:rsid w:val="00DE7CC1"/>
    <w:rsid w:val="00DF173D"/>
    <w:rsid w:val="00DF2F66"/>
    <w:rsid w:val="00DF4234"/>
    <w:rsid w:val="00E00477"/>
    <w:rsid w:val="00E00521"/>
    <w:rsid w:val="00E00AD2"/>
    <w:rsid w:val="00E02A2F"/>
    <w:rsid w:val="00E03CCD"/>
    <w:rsid w:val="00E06399"/>
    <w:rsid w:val="00E11817"/>
    <w:rsid w:val="00E11EC6"/>
    <w:rsid w:val="00E12884"/>
    <w:rsid w:val="00E136B5"/>
    <w:rsid w:val="00E14ADF"/>
    <w:rsid w:val="00E17726"/>
    <w:rsid w:val="00E225C6"/>
    <w:rsid w:val="00E22F1E"/>
    <w:rsid w:val="00E23368"/>
    <w:rsid w:val="00E233E2"/>
    <w:rsid w:val="00E235C1"/>
    <w:rsid w:val="00E242E6"/>
    <w:rsid w:val="00E24535"/>
    <w:rsid w:val="00E270E5"/>
    <w:rsid w:val="00E277B1"/>
    <w:rsid w:val="00E27A3E"/>
    <w:rsid w:val="00E3370E"/>
    <w:rsid w:val="00E33DEF"/>
    <w:rsid w:val="00E33EAB"/>
    <w:rsid w:val="00E33F73"/>
    <w:rsid w:val="00E40115"/>
    <w:rsid w:val="00E40567"/>
    <w:rsid w:val="00E406BB"/>
    <w:rsid w:val="00E44F04"/>
    <w:rsid w:val="00E4546F"/>
    <w:rsid w:val="00E54487"/>
    <w:rsid w:val="00E54936"/>
    <w:rsid w:val="00E5496E"/>
    <w:rsid w:val="00E54B0A"/>
    <w:rsid w:val="00E54BEE"/>
    <w:rsid w:val="00E5631A"/>
    <w:rsid w:val="00E56CE1"/>
    <w:rsid w:val="00E5772B"/>
    <w:rsid w:val="00E60976"/>
    <w:rsid w:val="00E61154"/>
    <w:rsid w:val="00E63768"/>
    <w:rsid w:val="00E747C6"/>
    <w:rsid w:val="00E74EC1"/>
    <w:rsid w:val="00E75328"/>
    <w:rsid w:val="00E75C29"/>
    <w:rsid w:val="00E76BC0"/>
    <w:rsid w:val="00E76C06"/>
    <w:rsid w:val="00E83148"/>
    <w:rsid w:val="00E835FB"/>
    <w:rsid w:val="00E870F4"/>
    <w:rsid w:val="00E87B29"/>
    <w:rsid w:val="00E93D8D"/>
    <w:rsid w:val="00E95E26"/>
    <w:rsid w:val="00EA0DEB"/>
    <w:rsid w:val="00EA2A23"/>
    <w:rsid w:val="00EA3538"/>
    <w:rsid w:val="00EA5F38"/>
    <w:rsid w:val="00EA6390"/>
    <w:rsid w:val="00EA6454"/>
    <w:rsid w:val="00EA65FA"/>
    <w:rsid w:val="00EA752E"/>
    <w:rsid w:val="00EA794F"/>
    <w:rsid w:val="00EB04C1"/>
    <w:rsid w:val="00EB30A7"/>
    <w:rsid w:val="00EB67EB"/>
    <w:rsid w:val="00EB789F"/>
    <w:rsid w:val="00EC048B"/>
    <w:rsid w:val="00EC0BCC"/>
    <w:rsid w:val="00EC1778"/>
    <w:rsid w:val="00EC1BB4"/>
    <w:rsid w:val="00EC30AB"/>
    <w:rsid w:val="00EC4EB5"/>
    <w:rsid w:val="00EC6143"/>
    <w:rsid w:val="00ED057C"/>
    <w:rsid w:val="00ED12B6"/>
    <w:rsid w:val="00ED49BD"/>
    <w:rsid w:val="00ED75D2"/>
    <w:rsid w:val="00EE02E1"/>
    <w:rsid w:val="00EE421A"/>
    <w:rsid w:val="00EE5B0B"/>
    <w:rsid w:val="00EE5E16"/>
    <w:rsid w:val="00EF083E"/>
    <w:rsid w:val="00EF0FC1"/>
    <w:rsid w:val="00EF17D3"/>
    <w:rsid w:val="00EF2D1C"/>
    <w:rsid w:val="00EF391B"/>
    <w:rsid w:val="00EF4BB4"/>
    <w:rsid w:val="00EF5EA2"/>
    <w:rsid w:val="00EF7ACD"/>
    <w:rsid w:val="00F014A2"/>
    <w:rsid w:val="00F02DBB"/>
    <w:rsid w:val="00F035C0"/>
    <w:rsid w:val="00F10595"/>
    <w:rsid w:val="00F15A16"/>
    <w:rsid w:val="00F168A2"/>
    <w:rsid w:val="00F21304"/>
    <w:rsid w:val="00F250A8"/>
    <w:rsid w:val="00F271A2"/>
    <w:rsid w:val="00F3151F"/>
    <w:rsid w:val="00F31AB0"/>
    <w:rsid w:val="00F32BFD"/>
    <w:rsid w:val="00F34F60"/>
    <w:rsid w:val="00F36530"/>
    <w:rsid w:val="00F41226"/>
    <w:rsid w:val="00F448C0"/>
    <w:rsid w:val="00F45520"/>
    <w:rsid w:val="00F45E9C"/>
    <w:rsid w:val="00F471E2"/>
    <w:rsid w:val="00F516A9"/>
    <w:rsid w:val="00F54FE8"/>
    <w:rsid w:val="00F655F8"/>
    <w:rsid w:val="00F65E11"/>
    <w:rsid w:val="00F673C0"/>
    <w:rsid w:val="00F7052A"/>
    <w:rsid w:val="00F71155"/>
    <w:rsid w:val="00F7147F"/>
    <w:rsid w:val="00F71CBA"/>
    <w:rsid w:val="00F72B29"/>
    <w:rsid w:val="00F72ED9"/>
    <w:rsid w:val="00F731A7"/>
    <w:rsid w:val="00F75946"/>
    <w:rsid w:val="00F75D17"/>
    <w:rsid w:val="00F864CC"/>
    <w:rsid w:val="00F86E95"/>
    <w:rsid w:val="00F91971"/>
    <w:rsid w:val="00F92F84"/>
    <w:rsid w:val="00F96117"/>
    <w:rsid w:val="00F9718F"/>
    <w:rsid w:val="00F9725A"/>
    <w:rsid w:val="00F97A5A"/>
    <w:rsid w:val="00FA1219"/>
    <w:rsid w:val="00FA64E1"/>
    <w:rsid w:val="00FB01BB"/>
    <w:rsid w:val="00FB02BC"/>
    <w:rsid w:val="00FB0914"/>
    <w:rsid w:val="00FB353A"/>
    <w:rsid w:val="00FB60AE"/>
    <w:rsid w:val="00FB6309"/>
    <w:rsid w:val="00FC25DD"/>
    <w:rsid w:val="00FC4EBB"/>
    <w:rsid w:val="00FD199F"/>
    <w:rsid w:val="00FD4F36"/>
    <w:rsid w:val="00FD540F"/>
    <w:rsid w:val="00FD63E0"/>
    <w:rsid w:val="00FE0943"/>
    <w:rsid w:val="00FE223E"/>
    <w:rsid w:val="00FE28CF"/>
    <w:rsid w:val="00FE505D"/>
    <w:rsid w:val="00FE5E25"/>
    <w:rsid w:val="00FF199D"/>
    <w:rsid w:val="00FF4219"/>
    <w:rsid w:val="00FF5957"/>
    <w:rsid w:val="00FF5AB3"/>
    <w:rsid w:val="00FF7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2722"/>
    <w:pPr>
      <w:spacing w:after="200" w:line="276" w:lineRule="auto"/>
    </w:pPr>
    <w:rPr>
      <w:rFonts w:ascii="Arial" w:hAnsi="Arial"/>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customStyle="1" w:styleId="BodyText1">
    <w:name w:val="Body Text1"/>
    <w:basedOn w:val="Normal"/>
    <w:link w:val="BodytextChar"/>
    <w:qFormat/>
    <w:rsid w:val="004927CA"/>
    <w:rPr>
      <w:rFonts w:eastAsiaTheme="majorEastAsia" w:cs="Arial"/>
    </w:rPr>
  </w:style>
  <w:style w:type="character" w:customStyle="1" w:styleId="BodytextChar">
    <w:name w:val="Body text Char"/>
    <w:basedOn w:val="Heading4Char"/>
    <w:link w:val="BodyText1"/>
    <w:rsid w:val="004927CA"/>
    <w:rPr>
      <w:rFonts w:ascii="Arial" w:eastAsiaTheme="majorEastAsia" w:hAnsi="Arial" w:cs="Arial"/>
      <w:b w:val="0"/>
      <w:sz w:val="20"/>
      <w:szCs w:val="22"/>
      <w:lang w:eastAsia="en-AU"/>
    </w:rPr>
  </w:style>
  <w:style w:type="paragraph" w:styleId="CommentText">
    <w:name w:val="annotation text"/>
    <w:basedOn w:val="Normal"/>
    <w:link w:val="CommentTextChar"/>
    <w:uiPriority w:val="99"/>
    <w:rsid w:val="005B3897"/>
    <w:pPr>
      <w:overflowPunct w:val="0"/>
      <w:autoSpaceDE w:val="0"/>
      <w:autoSpaceDN w:val="0"/>
      <w:adjustRightInd w:val="0"/>
      <w:spacing w:after="0" w:line="240" w:lineRule="auto"/>
      <w:textAlignment w:val="baseline"/>
    </w:pPr>
    <w:rPr>
      <w:rFonts w:ascii="Calibri" w:eastAsia="Times New Roman" w:hAnsi="Calibri" w:cs="Times New Roman"/>
      <w:sz w:val="18"/>
      <w:szCs w:val="20"/>
      <w:lang w:eastAsia="en-US"/>
    </w:rPr>
  </w:style>
  <w:style w:type="character" w:customStyle="1" w:styleId="CommentTextChar">
    <w:name w:val="Comment Text Char"/>
    <w:basedOn w:val="DefaultParagraphFont"/>
    <w:link w:val="CommentText"/>
    <w:uiPriority w:val="99"/>
    <w:rsid w:val="005B3897"/>
    <w:rPr>
      <w:rFonts w:ascii="Calibri" w:eastAsia="Times New Roman" w:hAnsi="Calibri" w:cs="Times New Roman"/>
      <w:sz w:val="18"/>
      <w:szCs w:val="20"/>
    </w:rPr>
  </w:style>
  <w:style w:type="character" w:styleId="CommentReference">
    <w:name w:val="annotation reference"/>
    <w:basedOn w:val="DefaultParagraphFont"/>
    <w:uiPriority w:val="99"/>
    <w:semiHidden/>
    <w:unhideWhenUsed/>
    <w:rsid w:val="005B3897"/>
    <w:rPr>
      <w:sz w:val="16"/>
      <w:szCs w:val="16"/>
    </w:rPr>
  </w:style>
  <w:style w:type="paragraph" w:styleId="CommentSubject">
    <w:name w:val="annotation subject"/>
    <w:basedOn w:val="CommentText"/>
    <w:next w:val="CommentText"/>
    <w:link w:val="CommentSubjectChar"/>
    <w:uiPriority w:val="99"/>
    <w:semiHidden/>
    <w:unhideWhenUsed/>
    <w:rsid w:val="00743126"/>
    <w:pPr>
      <w:overflowPunct/>
      <w:autoSpaceDE/>
      <w:autoSpaceDN/>
      <w:adjustRightInd/>
      <w:spacing w:after="200"/>
      <w:textAlignment w:val="auto"/>
    </w:pPr>
    <w:rPr>
      <w:rFonts w:ascii="Arial" w:eastAsiaTheme="minorHAnsi" w:hAnsi="Arial" w:cstheme="minorBidi"/>
      <w:b/>
      <w:bCs/>
      <w:sz w:val="20"/>
      <w:lang w:eastAsia="en-AU"/>
    </w:rPr>
  </w:style>
  <w:style w:type="character" w:customStyle="1" w:styleId="CommentSubjectChar">
    <w:name w:val="Comment Subject Char"/>
    <w:basedOn w:val="CommentTextChar"/>
    <w:link w:val="CommentSubject"/>
    <w:uiPriority w:val="99"/>
    <w:semiHidden/>
    <w:rsid w:val="00743126"/>
    <w:rPr>
      <w:rFonts w:ascii="Arial" w:eastAsia="Times New Roman" w:hAnsi="Arial" w:cs="Times New Roman"/>
      <w:b/>
      <w:bCs/>
      <w:sz w:val="20"/>
      <w:szCs w:val="20"/>
      <w:lang w:eastAsia="en-AU"/>
    </w:rPr>
  </w:style>
  <w:style w:type="paragraph" w:styleId="Revision">
    <w:name w:val="Revision"/>
    <w:hidden/>
    <w:uiPriority w:val="99"/>
    <w:semiHidden/>
    <w:rsid w:val="00C33260"/>
    <w:rPr>
      <w:rFonts w:ascii="Arial" w:hAnsi="Arial"/>
      <w:sz w:val="20"/>
      <w:szCs w:val="22"/>
      <w:lang w:eastAsia="en-AU"/>
    </w:rPr>
  </w:style>
  <w:style w:type="character" w:customStyle="1" w:styleId="ui-provider">
    <w:name w:val="ui-provider"/>
    <w:basedOn w:val="DefaultParagraphFont"/>
    <w:rsid w:val="00EA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87969385">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89015774">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95823293">
      <w:bodyDiv w:val="1"/>
      <w:marLeft w:val="0"/>
      <w:marRight w:val="0"/>
      <w:marTop w:val="0"/>
      <w:marBottom w:val="0"/>
      <w:divBdr>
        <w:top w:val="none" w:sz="0" w:space="0" w:color="auto"/>
        <w:left w:val="none" w:sz="0" w:space="0" w:color="auto"/>
        <w:bottom w:val="none" w:sz="0" w:space="0" w:color="auto"/>
        <w:right w:val="none" w:sz="0" w:space="0" w:color="auto"/>
      </w:divBdr>
    </w:div>
    <w:div w:id="1162039097">
      <w:bodyDiv w:val="1"/>
      <w:marLeft w:val="0"/>
      <w:marRight w:val="0"/>
      <w:marTop w:val="0"/>
      <w:marBottom w:val="0"/>
      <w:divBdr>
        <w:top w:val="none" w:sz="0" w:space="0" w:color="auto"/>
        <w:left w:val="none" w:sz="0" w:space="0" w:color="auto"/>
        <w:bottom w:val="none" w:sz="0" w:space="0" w:color="auto"/>
        <w:right w:val="none" w:sz="0" w:space="0" w:color="auto"/>
      </w:divBdr>
    </w:div>
    <w:div w:id="1163276349">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28366193">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aureen.sullivan@griffith.edu.au" TargetMode="External"/><Relationship Id="rId26" Type="http://schemas.openxmlformats.org/officeDocument/2006/relationships/hyperlink" Target="https://griffitheduau.sharepoint.com/sites/CFI-HUB" TargetMode="External"/><Relationship Id="rId39" Type="http://schemas.openxmlformats.org/officeDocument/2006/relationships/hyperlink" Target="https://sharepointpubstor.blob.core.windows.net/policylibrary-prod/Procurement%20and%20Supply%20Policy.pdf" TargetMode="External"/><Relationship Id="rId21" Type="http://schemas.openxmlformats.org/officeDocument/2006/relationships/hyperlink" Target="https://griffitheduau.sharepoint.com/sites/CFI-HUB" TargetMode="External"/><Relationship Id="rId34" Type="http://schemas.openxmlformats.org/officeDocument/2006/relationships/hyperlink" Target="https://griffitheduau.sharepoint.com/sites/CFI-HUB" TargetMode="External"/><Relationship Id="rId42" Type="http://schemas.openxmlformats.org/officeDocument/2006/relationships/hyperlink" Target="https://sharepointpubstor.blob.core.windows.net/policylibrary-prod/Engaging%20Contractors%20and%20Consultants%20Procedure.pdf" TargetMode="External"/><Relationship Id="rId47" Type="http://schemas.openxmlformats.org/officeDocument/2006/relationships/hyperlink" Target="mailto:legalservices@griffith.edu.au" TargetMode="External"/><Relationship Id="rId50" Type="http://schemas.openxmlformats.org/officeDocument/2006/relationships/hyperlink" Target="https://intranet.secure.griffith.edu.au/secure/staff-only/corporate-governance/gu-delegations-register.pdf"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areer-readiness@griffith.edu.au" TargetMode="External"/><Relationship Id="rId25" Type="http://schemas.openxmlformats.org/officeDocument/2006/relationships/hyperlink" Target="http://www.griffith.edu.au/marketing-communications" TargetMode="External"/><Relationship Id="rId33" Type="http://schemas.openxmlformats.org/officeDocument/2006/relationships/hyperlink" Target="mailto:PhDPartnerships@griffith.edu.au" TargetMode="External"/><Relationship Id="rId38" Type="http://schemas.openxmlformats.org/officeDocument/2006/relationships/hyperlink" Target="mailto:leasing_licenses@griffith.edu.au" TargetMode="External"/><Relationship Id="rId46" Type="http://schemas.openxmlformats.org/officeDocument/2006/relationships/hyperlink" Target="https://intranet.secure.griffith.edu.au/legal-services/_nocach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llis@griffith.edu.au" TargetMode="External"/><Relationship Id="rId20" Type="http://schemas.openxmlformats.org/officeDocument/2006/relationships/hyperlink" Target="mailto:international-partnerships@griffith.edu.au" TargetMode="External"/><Relationship Id="rId29" Type="http://schemas.openxmlformats.org/officeDocument/2006/relationships/hyperlink" Target="mailto:director-or@griffith.edu.au" TargetMode="External"/><Relationship Id="rId41" Type="http://schemas.openxmlformats.org/officeDocument/2006/relationships/hyperlink" Target="mailto:fin-tax@griffith.edu.au" TargetMode="External"/><Relationship Id="rId54" Type="http://schemas.openxmlformats.org/officeDocument/2006/relationships/hyperlink" Target="http://www.griffith.edu.au/__data/assets/pdf_file/0034/1860694/Contract-Approval-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secure/staff-only/corporate-governance/gu-delegations-register.pdf" TargetMode="External"/><Relationship Id="rId24" Type="http://schemas.openxmlformats.org/officeDocument/2006/relationships/hyperlink" Target="https://griffitheduau.sharepoint.com/sites/EventplanningatGriffith/SitePages/Events-Operating-Model.aspx" TargetMode="External"/><Relationship Id="rId32" Type="http://schemas.openxmlformats.org/officeDocument/2006/relationships/hyperlink" Target="mailto:griffithenterprise@griffith.edu.au" TargetMode="External"/><Relationship Id="rId37" Type="http://schemas.openxmlformats.org/officeDocument/2006/relationships/hyperlink" Target="mailto:vpiee@griffith.edu.au" TargetMode="External"/><Relationship Id="rId40" Type="http://schemas.openxmlformats.org/officeDocument/2006/relationships/hyperlink" Target="mailto:procurement@griffith.edu.au" TargetMode="External"/><Relationship Id="rId45" Type="http://schemas.openxmlformats.org/officeDocument/2006/relationships/hyperlink" Target="mailto:insurance@griffith.edu.au" TargetMode="External"/><Relationship Id="rId53" Type="http://schemas.openxmlformats.org/officeDocument/2006/relationships/hyperlink" Target="https://sharepointpubstor.blob.core.windows.net/policylibrary-prod/Engaging%20Contractors%20and%20Consultants%20Procedure.pdf" TargetMode="External"/><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riffitheduau.sharepoint.com/sites/CFI-HUB" TargetMode="External"/><Relationship Id="rId28" Type="http://schemas.openxmlformats.org/officeDocument/2006/relationships/hyperlink" Target="mailto:dvcidi@griffith.edu.au" TargetMode="External"/><Relationship Id="rId36" Type="http://schemas.openxmlformats.org/officeDocument/2006/relationships/hyperlink" Target="https://griffitheduau.sharepoint.com/sites/CFI-HUB" TargetMode="External"/><Relationship Id="rId49" Type="http://schemas.openxmlformats.org/officeDocument/2006/relationships/hyperlink" Target="https://policies.griffith.edu.au/pdf/Delegations%20Policy.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cholarships@griffith.edu.au" TargetMode="External"/><Relationship Id="rId31" Type="http://schemas.openxmlformats.org/officeDocument/2006/relationships/hyperlink" Target="mailto:commercialresearch@griffith.edu.au" TargetMode="External"/><Relationship Id="rId44" Type="http://schemas.openxmlformats.org/officeDocument/2006/relationships/hyperlink" Target="https://intranet.secure.griffith.edu.au/audit-insurance-risk-compliance/insurance" TargetMode="External"/><Relationship Id="rId52" Type="http://schemas.openxmlformats.org/officeDocument/2006/relationships/hyperlink" Target="https://policies.griffith.edu.au/pdf/Delegation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riffitheduau.sharepoint.com/sites/CFI-HUB/SitePages/International-Engagement-Checking-Tool.aspx" TargetMode="External"/><Relationship Id="rId27" Type="http://schemas.openxmlformats.org/officeDocument/2006/relationships/hyperlink" Target="https://www.griffith.edu.au/marketing-communications/media-and-communications" TargetMode="External"/><Relationship Id="rId30" Type="http://schemas.openxmlformats.org/officeDocument/2006/relationships/hyperlink" Target="mailto:preaward@griffith.edu.au" TargetMode="External"/><Relationship Id="rId35" Type="http://schemas.openxmlformats.org/officeDocument/2006/relationships/hyperlink" Target="https://griffitheduau.sharepoint.com/sites/CFI-HUB/SitePages/International-Engagement-Checking-Tool.aspx" TargetMode="External"/><Relationship Id="rId43" Type="http://schemas.openxmlformats.org/officeDocument/2006/relationships/hyperlink" Target="http://www.griffith.edu.au/staff/human-resources" TargetMode="External"/><Relationship Id="rId48" Type="http://schemas.openxmlformats.org/officeDocument/2006/relationships/hyperlink" Target="https://www.legislation.qld.gov.au/view/pdf/inforce/current/act-1998-003"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sharepointpubstor.blob.core.windows.net/policylibrary-prod/Procurement%20and%20Supply%20Policy.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AE0F5B7FC46FCB5DD4C781E839C9E"/>
        <w:category>
          <w:name w:val="General"/>
          <w:gallery w:val="placeholder"/>
        </w:category>
        <w:types>
          <w:type w:val="bbPlcHdr"/>
        </w:types>
        <w:behaviors>
          <w:behavior w:val="content"/>
        </w:behaviors>
        <w:guid w:val="{4E2A5F1A-21F7-4018-A783-7E49D7C2593B}"/>
      </w:docPartPr>
      <w:docPartBody>
        <w:p w:rsidR="005F4FE1" w:rsidRDefault="005F4FE1" w:rsidP="005F4FE1">
          <w:pPr>
            <w:pStyle w:val="835AE0F5B7FC46FCB5DD4C781E839C9E"/>
          </w:pPr>
          <w:r>
            <w:rPr>
              <w:rFonts w:ascii="Arial" w:hAnsi="Arial" w:cs="Arial"/>
              <w:sz w:val="20"/>
              <w:szCs w:val="24"/>
            </w:rPr>
            <w:t>Select an Audience</w:t>
          </w:r>
        </w:p>
      </w:docPartBody>
    </w:docPart>
    <w:docPart>
      <w:docPartPr>
        <w:name w:val="3173B4228C084CC481BED5B9814F6816"/>
        <w:category>
          <w:name w:val="General"/>
          <w:gallery w:val="placeholder"/>
        </w:category>
        <w:types>
          <w:type w:val="bbPlcHdr"/>
        </w:types>
        <w:behaviors>
          <w:behavior w:val="content"/>
        </w:behaviors>
        <w:guid w:val="{33350817-0A14-4B66-B3F7-39EF95D2DE4A}"/>
      </w:docPartPr>
      <w:docPartBody>
        <w:p w:rsidR="005F4FE1" w:rsidRDefault="005F4FE1" w:rsidP="005F4FE1">
          <w:pPr>
            <w:pStyle w:val="3173B4228C084CC481BED5B9814F6816"/>
          </w:pPr>
          <w:r>
            <w:rPr>
              <w:rFonts w:ascii="Arial" w:hAnsi="Arial" w:cs="Arial"/>
              <w:sz w:val="20"/>
              <w:szCs w:val="24"/>
            </w:rPr>
            <w:t>Select a Category</w:t>
          </w:r>
        </w:p>
      </w:docPartBody>
    </w:docPart>
    <w:docPart>
      <w:docPartPr>
        <w:name w:val="830454BF6B6B430982B92EB211CCC803"/>
        <w:category>
          <w:name w:val="General"/>
          <w:gallery w:val="placeholder"/>
        </w:category>
        <w:types>
          <w:type w:val="bbPlcHdr"/>
        </w:types>
        <w:behaviors>
          <w:behavior w:val="content"/>
        </w:behaviors>
        <w:guid w:val="{604C6F35-1E21-410F-89CD-A5C051302AF3}"/>
      </w:docPartPr>
      <w:docPartBody>
        <w:p w:rsidR="005F4FE1" w:rsidRDefault="005F4FE1" w:rsidP="005F4FE1">
          <w:pPr>
            <w:pStyle w:val="830454BF6B6B430982B92EB211CCC803"/>
          </w:pPr>
          <w:r>
            <w:rPr>
              <w:rFonts w:ascii="Arial" w:hAnsi="Arial" w:cs="Arial"/>
              <w:sz w:val="20"/>
              <w:szCs w:val="24"/>
              <w:lang w:val="en-GB"/>
            </w:rPr>
            <w:t>Select a Governance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27" w:usb1="00000040" w:usb2="00000000" w:usb3="00000000" w:csb0="00000001" w:csb1="00000000"/>
  </w:font>
  <w:font w:name="Copernicus Medium">
    <w:altName w:val="Calibri"/>
    <w:charset w:val="00"/>
    <w:family w:val="auto"/>
    <w:pitch w:val="variable"/>
    <w:sig w:usb0="A000006F" w:usb1="500160FB" w:usb2="00000010" w:usb3="00000000" w:csb0="00000093"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STERLING-BOOK">
    <w:altName w:val="Calibri"/>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Text Light">
    <w:altName w:val="Calibri"/>
    <w:panose1 w:val="00000000000000000000"/>
    <w:charset w:val="00"/>
    <w:family w:val="modern"/>
    <w:notTrueType/>
    <w:pitch w:val="variable"/>
    <w:sig w:usb0="A00000AF" w:usb1="0000305B" w:usb2="00000000" w:usb3="00000000" w:csb0="00000093" w:csb1="00000000"/>
  </w:font>
  <w:font w:name="Griffith Sans Display Ligh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E1"/>
    <w:rsid w:val="005F4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AE0F5B7FC46FCB5DD4C781E839C9E">
    <w:name w:val="835AE0F5B7FC46FCB5DD4C781E839C9E"/>
    <w:rsid w:val="005F4FE1"/>
  </w:style>
  <w:style w:type="paragraph" w:customStyle="1" w:styleId="3173B4228C084CC481BED5B9814F6816">
    <w:name w:val="3173B4228C084CC481BED5B9814F6816"/>
    <w:rsid w:val="005F4FE1"/>
  </w:style>
  <w:style w:type="paragraph" w:customStyle="1" w:styleId="62B6753DD01140AB9D1C2E4BBBE7BC3C">
    <w:name w:val="62B6753DD01140AB9D1C2E4BBBE7BC3C"/>
    <w:rsid w:val="005F4FE1"/>
  </w:style>
  <w:style w:type="paragraph" w:customStyle="1" w:styleId="A8CDC9AE0FCC4AF1B7EFEB66A6DFBDF1">
    <w:name w:val="A8CDC9AE0FCC4AF1B7EFEB66A6DFBDF1"/>
    <w:rsid w:val="005F4FE1"/>
  </w:style>
  <w:style w:type="paragraph" w:customStyle="1" w:styleId="830454BF6B6B430982B92EB211CCC803">
    <w:name w:val="830454BF6B6B430982B92EB211CCC803"/>
    <w:rsid w:val="005F4FE1"/>
  </w:style>
  <w:style w:type="paragraph" w:customStyle="1" w:styleId="850AB04048D8416587E18DC999AC1491">
    <w:name w:val="850AB04048D8416587E18DC999AC1491"/>
    <w:rsid w:val="005F4FE1"/>
  </w:style>
  <w:style w:type="paragraph" w:customStyle="1" w:styleId="87102D15E1E541C5AB49A67A2A7A207D">
    <w:name w:val="87102D15E1E541C5AB49A67A2A7A207D"/>
    <w:rsid w:val="005F4FE1"/>
  </w:style>
  <w:style w:type="paragraph" w:customStyle="1" w:styleId="553CB9FA420C452F9F1060BEF16CEB7D">
    <w:name w:val="553CB9FA420C452F9F1060BEF16CEB7D"/>
    <w:rsid w:val="005F4FE1"/>
  </w:style>
  <w:style w:type="paragraph" w:customStyle="1" w:styleId="22259438648A4CE3841033BFCA865839">
    <w:name w:val="22259438648A4CE3841033BFCA865839"/>
    <w:rsid w:val="005F4FE1"/>
  </w:style>
  <w:style w:type="paragraph" w:customStyle="1" w:styleId="95F1607F195C4BF2875D129F58E0FC64">
    <w:name w:val="95F1607F195C4BF2875D129F58E0FC64"/>
    <w:rsid w:val="005F4FE1"/>
  </w:style>
  <w:style w:type="paragraph" w:customStyle="1" w:styleId="CE15A94AADF44D4BAE9A5726B0EA0A7A">
    <w:name w:val="CE15A94AADF44D4BAE9A5726B0EA0A7A"/>
    <w:rsid w:val="005F4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523</Value>
      <Value>242</Value>
      <Value>577</Value>
      <Value>578</Value>
      <Value>77</Value>
    </TaxCatchAll>
    <PublishOn xmlns="2f261a70-825f-4a37-b7b5-f6ecc2f4c5fa">2023-10-26T00:56:40+00:00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This document provides non-exhaustive recommendations regarding Subject Matter Experts who should be consulted for expert advice on a proposed Contract before negotiations are finalised and the contract is signed.</policysummary>
    <PolicyCategoryPath xmlns="2f261a70-825f-4a37-b7b5-f6ecc2f4c5fa">Governance</PolicyCategoryPath>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Guidelines on new signing sub-delegations (Schedule C of Delegations Register) approved by the VC on 25/10/23. </doccomments>
    <datedeclared xmlns="2f261a70-825f-4a37-b7b5-f6ecc2f4c5fa">2023-10-24T14:00:00+00:00</datedeclared>
    <PrivatePolicy xmlns="2f261a70-825f-4a37-b7b5-f6ecc2f4c5fa">false</PrivatePolicy>
    <policyadvisor xmlns="2f261a70-825f-4a37-b7b5-f6ecc2f4c5fa">
      <UserInfo>
        <DisplayName>Suzanne Rosolen</DisplayName>
        <AccountId>421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9f82c15e-f6e6-4e83-8116-8e577e471e72</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bb0efb-e73e-47f2-bfcd-9fd32606c330"/>
    <ds:schemaRef ds:uri="06ff1c22-3d86-4f96-b34c-a2fcca12556c"/>
    <ds:schemaRef ds:uri="http://schemas.microsoft.com/sharepoint/v3"/>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367ED04C-3E75-45D4-98CB-4803BC6F9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d78f839-bdcb-4a99-8775-1d79bece4e3b}" enabled="1" method="Privilege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61</TotalTime>
  <Pages>10</Pages>
  <Words>2134</Words>
  <Characters>13045</Characters>
  <Application>Microsoft Office Word</Application>
  <DocSecurity>0</DocSecurity>
  <Lines>266</Lines>
  <Paragraphs>205</Paragraphs>
  <ScaleCrop>false</ScaleCrop>
  <HeadingPairs>
    <vt:vector size="2" baseType="variant">
      <vt:variant>
        <vt:lpstr>Title</vt:lpstr>
      </vt:variant>
      <vt:variant>
        <vt:i4>1</vt:i4>
      </vt:variant>
    </vt:vector>
  </HeadingPairs>
  <TitlesOfParts>
    <vt:vector size="1" baseType="lpstr">
      <vt:lpstr>Signing Sub-delegations Guidelines</vt:lpstr>
    </vt:vector>
  </TitlesOfParts>
  <Company>Griffith University</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Signing Sub-delegations Guidelines</dc:title>
  <dc:subject/>
  <dc:creator>Suzanne Rosolen</dc:creator>
  <cp:keywords/>
  <dc:description/>
  <cp:lastModifiedBy>Charlie Partridge</cp:lastModifiedBy>
  <cp:revision>11</cp:revision>
  <cp:lastPrinted>2019-10-02T04:35:00Z</cp:lastPrinted>
  <dcterms:created xsi:type="dcterms:W3CDTF">2024-01-08T00:09:00Z</dcterms:created>
  <dcterms:modified xsi:type="dcterms:W3CDTF">2024-01-08T01:11:00Z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7f66d1d8-5946-4dbb-b3cf-4f39a6be1913</vt:lpwstr>
  </property>
  <property fmtid="{D5CDD505-2E9C-101B-9397-08002B2CF9AE}" pid="3" name="resourcetype">
    <vt:lpwstr>850</vt:lpwstr>
  </property>
  <property fmtid="{D5CDD505-2E9C-101B-9397-08002B2CF9AE}" pid="4" name="policysummary">
    <vt:lpwstr>This is the Griffith University template for procedures. This template should be used in conjunction with the Policy Governance Policy and the Policy Governance Procedure. </vt:lpwstr>
  </property>
  <property fmtid="{D5CDD505-2E9C-101B-9397-08002B2CF9AE}" pid="5" name="Order">
    <vt:r8>1500</vt:r8>
  </property>
  <property fmtid="{D5CDD505-2E9C-101B-9397-08002B2CF9AE}" pid="6" name="xd_ProgID">
    <vt:lpwstr/>
  </property>
  <property fmtid="{D5CDD505-2E9C-101B-9397-08002B2CF9AE}" pid="7" name="TemplateUrl">
    <vt:lpwstr/>
  </property>
  <property fmtid="{D5CDD505-2E9C-101B-9397-08002B2CF9AE}" pid="8" name="e509630521274583bbfe889d810a3e9e">
    <vt:lpwstr>Public|40058628-4222-4f37-b062-f3fb9daaccf8</vt:lpwstr>
  </property>
  <property fmtid="{D5CDD505-2E9C-101B-9397-08002B2CF9AE}" pid="9" name="MSIP_Label_adaa4be3-f650-4692-881a-64ae220cbceb_Enabled">
    <vt:lpwstr>true</vt:lpwstr>
  </property>
  <property fmtid="{D5CDD505-2E9C-101B-9397-08002B2CF9AE}" pid="10" name="MSIP_Label_adaa4be3-f650-4692-881a-64ae220cbceb_SetDate">
    <vt:lpwstr>2022-11-10T21:39:22Z</vt:lpwstr>
  </property>
  <property fmtid="{D5CDD505-2E9C-101B-9397-08002B2CF9AE}" pid="11" name="MSIP_Label_adaa4be3-f650-4692-881a-64ae220cbceb_Method">
    <vt:lpwstr>Standard</vt:lpwstr>
  </property>
  <property fmtid="{D5CDD505-2E9C-101B-9397-08002B2CF9AE}" pid="12" name="MSIP_Label_adaa4be3-f650-4692-881a-64ae220cbceb_Name">
    <vt:lpwstr>OFFICIAL  Internal (External sharing)</vt:lpwstr>
  </property>
  <property fmtid="{D5CDD505-2E9C-101B-9397-08002B2CF9AE}" pid="13" name="MSIP_Label_adaa4be3-f650-4692-881a-64ae220cbceb_SiteId">
    <vt:lpwstr>5a7cc8ab-a4dc-4f9b-bf60-66714049ad62</vt:lpwstr>
  </property>
  <property fmtid="{D5CDD505-2E9C-101B-9397-08002B2CF9AE}" pid="14" name="MSIP_Label_adaa4be3-f650-4692-881a-64ae220cbceb_ActionId">
    <vt:lpwstr>2d23c2df-1f82-485f-b7ab-ccc44bb19318</vt:lpwstr>
  </property>
  <property fmtid="{D5CDD505-2E9C-101B-9397-08002B2CF9AE}" pid="15" name="MSIP_Label_adaa4be3-f650-4692-881a-64ae220cbceb_ContentBits">
    <vt:lpwstr>0</vt:lpwstr>
  </property>
  <property fmtid="{D5CDD505-2E9C-101B-9397-08002B2CF9AE}" pid="16" name="MediaServiceImageTags">
    <vt:lpwstr/>
  </property>
  <property fmtid="{D5CDD505-2E9C-101B-9397-08002B2CF9AE}" pid="17" name="ContentTypeId">
    <vt:lpwstr>0x010100D8585E08B4909F4CA72F2CA699ABA3ED</vt:lpwstr>
  </property>
  <property fmtid="{D5CDD505-2E9C-101B-9397-08002B2CF9AE}" pid="18" name="policysection">
    <vt:lpwstr/>
  </property>
  <property fmtid="{D5CDD505-2E9C-101B-9397-08002B2CF9AE}" pid="19" name="appauthority">
    <vt:lpwstr>577;#General Counsel|9f82c15e-f6e6-4e83-8116-8e577e471e72</vt:lpwstr>
  </property>
  <property fmtid="{D5CDD505-2E9C-101B-9397-08002B2CF9AE}" pid="20" name="policycategory">
    <vt:lpwstr/>
  </property>
  <property fmtid="{D5CDD505-2E9C-101B-9397-08002B2CF9AE}" pid="21" name="officearea">
    <vt:lpwstr>578;#General Counsel|e2855b6b-a13a-440d-861b-d6efc37787be</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policyreview">
    <vt:lpwstr>242;#2026|0e39d474-4c22-40b4-8b37-f0e7c9e0e124</vt:lpwstr>
  </property>
  <property fmtid="{D5CDD505-2E9C-101B-9397-08002B2CF9AE}" pid="25" name="policyaudience">
    <vt:lpwstr>77;#Staff|45ee306d-49ae-43fa-a3ef-02f70754fd2d</vt:lpwstr>
  </property>
  <property fmtid="{D5CDD505-2E9C-101B-9397-08002B2CF9AE}" pid="26" name="Managed_Testing_Field">
    <vt:lpwstr/>
  </property>
</Properties>
</file>