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39AC52C2" w:rsidR="00F471E2" w:rsidRPr="00C11FC5" w:rsidRDefault="000A6538" w:rsidP="008211B8">
      <w:pPr>
        <w:pStyle w:val="ContentsHeading1"/>
        <w:rPr>
          <w:rFonts w:ascii="Arial" w:hAnsi="Arial" w:cs="Arial"/>
          <w:color w:val="FF0000"/>
        </w:rPr>
      </w:pPr>
      <w:bookmarkStart w:id="0" w:name="_Ref20321537"/>
      <w:r w:rsidRPr="00C11FC5">
        <w:rPr>
          <w:rFonts w:ascii="Arial" w:hAnsi="Arial" w:cs="Arial"/>
          <w:color w:val="FF0000"/>
        </w:rPr>
        <w:t xml:space="preserve">Safety Management System </w:t>
      </w:r>
    </w:p>
    <w:bookmarkStart w:id="1" w:name="_Ref20411738"/>
    <w:bookmarkStart w:id="2" w:name="_Ref20411785"/>
    <w:p w14:paraId="757C4A4A" w14:textId="6E5891A1" w:rsidR="00997DEA" w:rsidRPr="00C11FC5" w:rsidRDefault="00997DEA" w:rsidP="00E3370E">
      <w:pPr>
        <w:spacing w:after="0"/>
        <w:rPr>
          <w:rFonts w:ascii="Copernicus Medium" w:hAnsi="Copernicus Medium" w:cs="Arial"/>
          <w:b/>
          <w:bCs/>
          <w:color w:val="FF0000"/>
          <w:sz w:val="24"/>
          <w:szCs w:val="24"/>
          <w:shd w:val="clear" w:color="auto" w:fill="FFFFFF"/>
        </w:rPr>
      </w:pPr>
      <w:r w:rsidRPr="00C11FC5">
        <w:rPr>
          <w:rFonts w:ascii="Copernicus Medium" w:hAnsi="Copernicus Medium" w:cs="Arial"/>
          <w:b/>
          <w:bCs/>
          <w:color w:val="FF0000"/>
          <w:sz w:val="24"/>
          <w:szCs w:val="24"/>
          <w:shd w:val="clear" w:color="auto" w:fill="FFFFFF"/>
        </w:rPr>
        <w:fldChar w:fldCharType="begin"/>
      </w:r>
      <w:r w:rsidRPr="00C11FC5">
        <w:rPr>
          <w:rFonts w:ascii="Copernicus Medium" w:hAnsi="Copernicus Medium" w:cs="Arial"/>
          <w:b/>
          <w:bCs/>
          <w:color w:val="FF0000"/>
          <w:sz w:val="24"/>
          <w:szCs w:val="24"/>
          <w:shd w:val="clear" w:color="auto" w:fill="FFFFFF"/>
        </w:rPr>
        <w:instrText xml:space="preserve"> REF _Ref20480964 \h  \* MERGEFORMAT </w:instrText>
      </w:r>
      <w:r w:rsidRPr="00C11FC5">
        <w:rPr>
          <w:rFonts w:ascii="Copernicus Medium" w:hAnsi="Copernicus Medium" w:cs="Arial"/>
          <w:b/>
          <w:bCs/>
          <w:color w:val="FF0000"/>
          <w:sz w:val="24"/>
          <w:szCs w:val="24"/>
          <w:shd w:val="clear" w:color="auto" w:fill="FFFFFF"/>
        </w:rPr>
      </w:r>
      <w:r w:rsidRPr="00C11FC5">
        <w:rPr>
          <w:rFonts w:ascii="Copernicus Medium" w:hAnsi="Copernicus Medium" w:cs="Arial"/>
          <w:b/>
          <w:bCs/>
          <w:color w:val="FF0000"/>
          <w:sz w:val="24"/>
          <w:szCs w:val="24"/>
          <w:shd w:val="clear" w:color="auto" w:fill="FFFFFF"/>
        </w:rPr>
        <w:fldChar w:fldCharType="separate"/>
      </w:r>
      <w:r w:rsidR="00CD4C02" w:rsidRPr="00C11FC5">
        <w:rPr>
          <w:rFonts w:ascii="Copernicus Medium" w:hAnsi="Copernicus Medium" w:cs="Arial"/>
          <w:b/>
          <w:bCs/>
          <w:color w:val="FF0000"/>
          <w:sz w:val="24"/>
          <w:szCs w:val="24"/>
          <w:shd w:val="clear" w:color="auto" w:fill="FFFFFF"/>
        </w:rPr>
        <w:t>1.0 Purpose</w:t>
      </w:r>
      <w:r w:rsidRPr="00C11FC5">
        <w:rPr>
          <w:rFonts w:ascii="Copernicus Medium" w:hAnsi="Copernicus Medium" w:cs="Arial"/>
          <w:b/>
          <w:bCs/>
          <w:color w:val="FF0000"/>
          <w:sz w:val="24"/>
          <w:szCs w:val="24"/>
          <w:shd w:val="clear" w:color="auto" w:fill="FFFFFF"/>
        </w:rPr>
        <w:fldChar w:fldCharType="end"/>
      </w:r>
    </w:p>
    <w:p w14:paraId="1370E53A" w14:textId="2520FEDA" w:rsidR="00997DEA" w:rsidRPr="00C11FC5" w:rsidRDefault="00997DEA" w:rsidP="00E3370E">
      <w:pPr>
        <w:spacing w:after="0"/>
        <w:rPr>
          <w:rFonts w:ascii="Copernicus Medium" w:hAnsi="Copernicus Medium" w:cs="Arial"/>
          <w:b/>
          <w:bCs/>
          <w:color w:val="FF0000"/>
          <w:sz w:val="24"/>
          <w:szCs w:val="24"/>
          <w:shd w:val="clear" w:color="auto" w:fill="FFFFFF"/>
        </w:rPr>
      </w:pPr>
      <w:r w:rsidRPr="00C11FC5">
        <w:rPr>
          <w:rFonts w:ascii="Copernicus Medium" w:hAnsi="Copernicus Medium" w:cs="Arial"/>
          <w:b/>
          <w:bCs/>
          <w:color w:val="FF0000"/>
          <w:sz w:val="24"/>
          <w:szCs w:val="24"/>
          <w:shd w:val="clear" w:color="auto" w:fill="FFFFFF"/>
        </w:rPr>
        <w:fldChar w:fldCharType="begin"/>
      </w:r>
      <w:r w:rsidRPr="00C11FC5">
        <w:rPr>
          <w:rFonts w:ascii="Copernicus Medium" w:hAnsi="Copernicus Medium" w:cs="Arial"/>
          <w:b/>
          <w:bCs/>
          <w:color w:val="FF0000"/>
          <w:sz w:val="24"/>
          <w:szCs w:val="24"/>
          <w:shd w:val="clear" w:color="auto" w:fill="FFFFFF"/>
        </w:rPr>
        <w:instrText xml:space="preserve"> REF _Ref20480989 \h  \* MERGEFORMAT </w:instrText>
      </w:r>
      <w:r w:rsidRPr="00C11FC5">
        <w:rPr>
          <w:rFonts w:ascii="Copernicus Medium" w:hAnsi="Copernicus Medium" w:cs="Arial"/>
          <w:b/>
          <w:bCs/>
          <w:color w:val="FF0000"/>
          <w:sz w:val="24"/>
          <w:szCs w:val="24"/>
          <w:shd w:val="clear" w:color="auto" w:fill="FFFFFF"/>
        </w:rPr>
      </w:r>
      <w:r w:rsidRPr="00C11FC5">
        <w:rPr>
          <w:rFonts w:ascii="Copernicus Medium" w:hAnsi="Copernicus Medium" w:cs="Arial"/>
          <w:b/>
          <w:bCs/>
          <w:color w:val="FF0000"/>
          <w:sz w:val="24"/>
          <w:szCs w:val="24"/>
          <w:shd w:val="clear" w:color="auto" w:fill="FFFFFF"/>
        </w:rPr>
        <w:fldChar w:fldCharType="separate"/>
      </w:r>
      <w:r w:rsidR="00CD4C02" w:rsidRPr="00C11FC5">
        <w:rPr>
          <w:rFonts w:ascii="Copernicus Medium" w:hAnsi="Copernicus Medium" w:cs="Arial"/>
          <w:b/>
          <w:bCs/>
          <w:color w:val="FF0000"/>
          <w:sz w:val="24"/>
          <w:szCs w:val="24"/>
        </w:rPr>
        <w:t>2.0 Scope</w:t>
      </w:r>
      <w:r w:rsidRPr="00C11FC5">
        <w:rPr>
          <w:rFonts w:ascii="Copernicus Medium" w:hAnsi="Copernicus Medium" w:cs="Arial"/>
          <w:b/>
          <w:bCs/>
          <w:color w:val="FF0000"/>
          <w:sz w:val="24"/>
          <w:szCs w:val="24"/>
          <w:shd w:val="clear" w:color="auto" w:fill="FFFFFF"/>
        </w:rPr>
        <w:fldChar w:fldCharType="end"/>
      </w:r>
    </w:p>
    <w:p w14:paraId="50B92993" w14:textId="67CC80DA" w:rsidR="00997DEA" w:rsidRPr="00C11FC5" w:rsidRDefault="00997DEA" w:rsidP="00E3370E">
      <w:pPr>
        <w:spacing w:after="0"/>
        <w:rPr>
          <w:rFonts w:ascii="Copernicus Medium" w:hAnsi="Copernicus Medium" w:cs="Arial"/>
          <w:b/>
          <w:bCs/>
          <w:color w:val="FF0000"/>
          <w:sz w:val="24"/>
          <w:szCs w:val="24"/>
          <w:shd w:val="clear" w:color="auto" w:fill="FFFFFF"/>
        </w:rPr>
      </w:pPr>
      <w:r w:rsidRPr="00C11FC5">
        <w:rPr>
          <w:rFonts w:ascii="Copernicus Medium" w:hAnsi="Copernicus Medium" w:cs="Arial"/>
          <w:b/>
          <w:bCs/>
          <w:color w:val="FF0000"/>
          <w:sz w:val="24"/>
          <w:szCs w:val="24"/>
          <w:shd w:val="clear" w:color="auto" w:fill="FFFFFF"/>
        </w:rPr>
        <w:fldChar w:fldCharType="begin"/>
      </w:r>
      <w:r w:rsidRPr="00C11FC5">
        <w:rPr>
          <w:rFonts w:ascii="Copernicus Medium" w:hAnsi="Copernicus Medium" w:cs="Arial"/>
          <w:b/>
          <w:bCs/>
          <w:color w:val="FF0000"/>
          <w:sz w:val="24"/>
          <w:szCs w:val="24"/>
          <w:shd w:val="clear" w:color="auto" w:fill="FFFFFF"/>
        </w:rPr>
        <w:instrText xml:space="preserve"> REF _Ref20481014 \h  \* MERGEFORMAT </w:instrText>
      </w:r>
      <w:r w:rsidRPr="00C11FC5">
        <w:rPr>
          <w:rFonts w:ascii="Copernicus Medium" w:hAnsi="Copernicus Medium" w:cs="Arial"/>
          <w:b/>
          <w:bCs/>
          <w:color w:val="FF0000"/>
          <w:sz w:val="24"/>
          <w:szCs w:val="24"/>
          <w:shd w:val="clear" w:color="auto" w:fill="FFFFFF"/>
        </w:rPr>
      </w:r>
      <w:r w:rsidRPr="00C11FC5">
        <w:rPr>
          <w:rFonts w:ascii="Copernicus Medium" w:hAnsi="Copernicus Medium" w:cs="Arial"/>
          <w:b/>
          <w:bCs/>
          <w:color w:val="FF0000"/>
          <w:sz w:val="24"/>
          <w:szCs w:val="24"/>
          <w:shd w:val="clear" w:color="auto" w:fill="FFFFFF"/>
        </w:rPr>
        <w:fldChar w:fldCharType="separate"/>
      </w:r>
      <w:r w:rsidR="00CD4C02" w:rsidRPr="00C11FC5">
        <w:rPr>
          <w:rFonts w:ascii="Copernicus Medium" w:hAnsi="Copernicus Medium" w:cs="Arial"/>
          <w:b/>
          <w:bCs/>
          <w:color w:val="FF0000"/>
          <w:sz w:val="24"/>
          <w:szCs w:val="24"/>
        </w:rPr>
        <w:t xml:space="preserve">3.0 </w:t>
      </w:r>
      <w:r w:rsidR="00F95048" w:rsidRPr="00C11FC5">
        <w:rPr>
          <w:rFonts w:ascii="Copernicus Medium" w:hAnsi="Copernicus Medium" w:cs="Arial"/>
          <w:b/>
          <w:bCs/>
          <w:color w:val="FF0000"/>
          <w:sz w:val="24"/>
          <w:szCs w:val="24"/>
        </w:rPr>
        <w:t>Framework</w:t>
      </w:r>
      <w:r w:rsidRPr="00C11FC5">
        <w:rPr>
          <w:rFonts w:ascii="Copernicus Medium" w:hAnsi="Copernicus Medium" w:cs="Arial"/>
          <w:b/>
          <w:bCs/>
          <w:color w:val="FF0000"/>
          <w:sz w:val="24"/>
          <w:szCs w:val="24"/>
          <w:shd w:val="clear" w:color="auto" w:fill="FFFFFF"/>
        </w:rPr>
        <w:fldChar w:fldCharType="end"/>
      </w:r>
    </w:p>
    <w:p w14:paraId="3C3F9890" w14:textId="02364267" w:rsidR="00637FE6" w:rsidRPr="00C11FC5" w:rsidRDefault="00F21F03" w:rsidP="00047289">
      <w:pPr>
        <w:spacing w:after="0"/>
        <w:ind w:left="720"/>
        <w:rPr>
          <w:rFonts w:ascii="Copernicus Medium" w:hAnsi="Copernicus Medium" w:cs="Arial"/>
          <w:b/>
          <w:bCs/>
          <w:color w:val="FF0000"/>
          <w:sz w:val="24"/>
          <w:szCs w:val="24"/>
          <w:shd w:val="clear" w:color="auto" w:fill="FFFFFF"/>
        </w:rPr>
      </w:pPr>
      <w:bookmarkStart w:id="3" w:name="_Hlk76047773"/>
      <w:r w:rsidRPr="00C11FC5">
        <w:rPr>
          <w:rFonts w:ascii="Copernicus Medium" w:hAnsi="Copernicus Medium" w:cs="Arial"/>
          <w:b/>
          <w:bCs/>
          <w:color w:val="FF0000"/>
          <w:sz w:val="24"/>
          <w:szCs w:val="24"/>
          <w:shd w:val="clear" w:color="auto" w:fill="FFFFFF"/>
        </w:rPr>
        <w:t xml:space="preserve">I </w:t>
      </w:r>
      <w:hyperlink w:anchor="_3.1_Leadership,_participation," w:history="1">
        <w:r w:rsidRPr="00C11FC5">
          <w:rPr>
            <w:rStyle w:val="Hyperlink"/>
            <w:rFonts w:ascii="Copernicus Medium" w:hAnsi="Copernicus Medium" w:cs="Arial"/>
            <w:b/>
            <w:bCs/>
            <w:color w:val="FF0000"/>
            <w:sz w:val="24"/>
            <w:szCs w:val="24"/>
            <w:shd w:val="clear" w:color="auto" w:fill="FFFFFF"/>
          </w:rPr>
          <w:t>3</w:t>
        </w:r>
        <w:r w:rsidR="00637FE6" w:rsidRPr="00C11FC5">
          <w:rPr>
            <w:rStyle w:val="Hyperlink"/>
            <w:rFonts w:ascii="Copernicus Medium" w:hAnsi="Copernicus Medium" w:cs="Arial"/>
            <w:b/>
            <w:bCs/>
            <w:color w:val="FF0000"/>
            <w:sz w:val="24"/>
            <w:szCs w:val="24"/>
            <w:shd w:val="clear" w:color="auto" w:fill="FFFFFF"/>
          </w:rPr>
          <w:t xml:space="preserve">.1 </w:t>
        </w:r>
        <w:r w:rsidRPr="00C11FC5">
          <w:rPr>
            <w:rStyle w:val="Hyperlink"/>
            <w:rFonts w:ascii="Copernicus Medium" w:hAnsi="Copernicus Medium" w:cs="Arial"/>
            <w:b/>
            <w:bCs/>
            <w:color w:val="FF0000"/>
            <w:sz w:val="24"/>
            <w:szCs w:val="24"/>
            <w:shd w:val="clear" w:color="auto" w:fill="FFFFFF"/>
          </w:rPr>
          <w:t>Leadership, participation, and consultation</w:t>
        </w:r>
      </w:hyperlink>
      <w:r w:rsidRPr="00C11FC5">
        <w:rPr>
          <w:rFonts w:ascii="Copernicus Medium" w:hAnsi="Copernicus Medium" w:cs="Arial"/>
          <w:b/>
          <w:bCs/>
          <w:color w:val="FF0000"/>
          <w:sz w:val="24"/>
          <w:szCs w:val="24"/>
          <w:shd w:val="clear" w:color="auto" w:fill="FFFFFF"/>
        </w:rPr>
        <w:t xml:space="preserve"> I </w:t>
      </w:r>
      <w:hyperlink w:anchor="_3.2_&lt;Insert_sub-heading&gt;" w:history="1">
        <w:r w:rsidRPr="00C11FC5">
          <w:rPr>
            <w:rStyle w:val="Hyperlink"/>
            <w:rFonts w:ascii="Copernicus Medium" w:hAnsi="Copernicus Medium" w:cs="Arial"/>
            <w:b/>
            <w:bCs/>
            <w:color w:val="FF0000"/>
            <w:sz w:val="24"/>
            <w:szCs w:val="24"/>
            <w:shd w:val="clear" w:color="auto" w:fill="FFFFFF"/>
          </w:rPr>
          <w:t xml:space="preserve">3.2 </w:t>
        </w:r>
        <w:r w:rsidR="00D04E85" w:rsidRPr="00C11FC5">
          <w:rPr>
            <w:rStyle w:val="Hyperlink"/>
            <w:rFonts w:ascii="Copernicus Medium" w:hAnsi="Copernicus Medium" w:cs="Arial"/>
            <w:b/>
            <w:bCs/>
            <w:color w:val="FF0000"/>
            <w:sz w:val="24"/>
            <w:szCs w:val="24"/>
            <w:shd w:val="clear" w:color="auto" w:fill="FFFFFF"/>
          </w:rPr>
          <w:t>Planning</w:t>
        </w:r>
      </w:hyperlink>
      <w:r w:rsidR="00637FE6" w:rsidRPr="00C11FC5">
        <w:rPr>
          <w:rFonts w:ascii="Copernicus Medium" w:hAnsi="Copernicus Medium" w:cs="Arial"/>
          <w:b/>
          <w:bCs/>
          <w:color w:val="FF0000"/>
          <w:sz w:val="24"/>
          <w:szCs w:val="24"/>
          <w:shd w:val="clear" w:color="auto" w:fill="FFFFFF"/>
        </w:rPr>
        <w:t xml:space="preserve"> | </w:t>
      </w:r>
      <w:hyperlink w:anchor="_3.3_Support_and" w:history="1">
        <w:r w:rsidR="00637FE6" w:rsidRPr="00C11FC5">
          <w:rPr>
            <w:rStyle w:val="Hyperlink"/>
            <w:rFonts w:ascii="Copernicus Medium" w:hAnsi="Copernicus Medium" w:cs="Arial"/>
            <w:b/>
            <w:bCs/>
            <w:color w:val="FF0000"/>
            <w:sz w:val="24"/>
            <w:szCs w:val="24"/>
            <w:shd w:val="clear" w:color="auto" w:fill="FFFFFF"/>
          </w:rPr>
          <w:t>3.</w:t>
        </w:r>
        <w:r w:rsidR="008F4512" w:rsidRPr="00C11FC5">
          <w:rPr>
            <w:rStyle w:val="Hyperlink"/>
            <w:rFonts w:ascii="Copernicus Medium" w:hAnsi="Copernicus Medium" w:cs="Arial"/>
            <w:b/>
            <w:bCs/>
            <w:color w:val="FF0000"/>
            <w:sz w:val="24"/>
            <w:szCs w:val="24"/>
            <w:shd w:val="clear" w:color="auto" w:fill="FFFFFF"/>
          </w:rPr>
          <w:t>3 Support and operation</w:t>
        </w:r>
      </w:hyperlink>
      <w:r w:rsidR="00637FE6" w:rsidRPr="00C11FC5">
        <w:rPr>
          <w:rFonts w:ascii="Copernicus Medium" w:hAnsi="Copernicus Medium" w:cs="Arial"/>
          <w:b/>
          <w:bCs/>
          <w:color w:val="FF0000"/>
          <w:sz w:val="24"/>
          <w:szCs w:val="24"/>
          <w:shd w:val="clear" w:color="auto" w:fill="FFFFFF"/>
        </w:rPr>
        <w:t xml:space="preserve">| </w:t>
      </w:r>
      <w:hyperlink w:anchor="_Performance_evaluation" w:history="1">
        <w:r w:rsidR="00637FE6" w:rsidRPr="00C11FC5">
          <w:rPr>
            <w:rStyle w:val="Hyperlink"/>
            <w:rFonts w:ascii="Copernicus Medium" w:hAnsi="Copernicus Medium" w:cs="Arial"/>
            <w:b/>
            <w:bCs/>
            <w:color w:val="FF0000"/>
            <w:sz w:val="24"/>
            <w:szCs w:val="24"/>
            <w:shd w:val="clear" w:color="auto" w:fill="FFFFFF"/>
          </w:rPr>
          <w:t>3.</w:t>
        </w:r>
        <w:r w:rsidR="005213DF" w:rsidRPr="00C11FC5">
          <w:rPr>
            <w:rStyle w:val="Hyperlink"/>
            <w:rFonts w:ascii="Copernicus Medium" w:hAnsi="Copernicus Medium" w:cs="Arial"/>
            <w:b/>
            <w:bCs/>
            <w:color w:val="FF0000"/>
            <w:sz w:val="24"/>
            <w:szCs w:val="24"/>
            <w:shd w:val="clear" w:color="auto" w:fill="FFFFFF"/>
          </w:rPr>
          <w:t>4 Performance evaluation</w:t>
        </w:r>
      </w:hyperlink>
      <w:r w:rsidR="00637FE6" w:rsidRPr="00C11FC5">
        <w:rPr>
          <w:rFonts w:ascii="Copernicus Medium" w:hAnsi="Copernicus Medium" w:cs="Arial"/>
          <w:b/>
          <w:bCs/>
          <w:color w:val="FF0000"/>
          <w:sz w:val="24"/>
          <w:szCs w:val="24"/>
          <w:shd w:val="clear" w:color="auto" w:fill="FFFFFF"/>
        </w:rPr>
        <w:t xml:space="preserve"> |</w:t>
      </w:r>
      <w:hyperlink w:anchor="_Improvement" w:history="1">
        <w:r w:rsidR="00F833CE" w:rsidRPr="00C11FC5">
          <w:rPr>
            <w:rStyle w:val="Hyperlink"/>
            <w:color w:val="FF0000"/>
          </w:rPr>
          <w:t xml:space="preserve"> </w:t>
        </w:r>
        <w:r w:rsidR="00F833CE" w:rsidRPr="00C11FC5">
          <w:rPr>
            <w:rStyle w:val="Hyperlink"/>
            <w:rFonts w:ascii="Copernicus Medium" w:hAnsi="Copernicus Medium" w:cs="Arial"/>
            <w:b/>
            <w:bCs/>
            <w:color w:val="FF0000"/>
            <w:sz w:val="24"/>
            <w:szCs w:val="24"/>
            <w:shd w:val="clear" w:color="auto" w:fill="FFFFFF"/>
          </w:rPr>
          <w:t>3.5 Improvement</w:t>
        </w:r>
      </w:hyperlink>
      <w:r w:rsidR="00F833CE" w:rsidRPr="00C11FC5">
        <w:rPr>
          <w:rFonts w:ascii="Copernicus Medium" w:hAnsi="Copernicus Medium" w:cs="Arial"/>
          <w:b/>
          <w:bCs/>
          <w:color w:val="FF0000"/>
          <w:sz w:val="24"/>
          <w:szCs w:val="24"/>
          <w:shd w:val="clear" w:color="auto" w:fill="FFFFFF"/>
        </w:rPr>
        <w:t xml:space="preserve"> I</w:t>
      </w:r>
    </w:p>
    <w:bookmarkEnd w:id="3"/>
    <w:p w14:paraId="4A6E6A60" w14:textId="17B75C33" w:rsidR="00997DEA" w:rsidRPr="00C11FC5" w:rsidRDefault="00997DEA" w:rsidP="00E3370E">
      <w:pPr>
        <w:spacing w:after="240"/>
        <w:rPr>
          <w:rFonts w:ascii="Copernicus Medium" w:hAnsi="Copernicus Medium" w:cs="Arial"/>
          <w:b/>
          <w:bCs/>
          <w:color w:val="FF0000"/>
          <w:sz w:val="24"/>
          <w:szCs w:val="24"/>
          <w:shd w:val="clear" w:color="auto" w:fill="FFFFFF"/>
        </w:rPr>
      </w:pPr>
      <w:r w:rsidRPr="00C11FC5">
        <w:rPr>
          <w:rFonts w:ascii="Copernicus Medium" w:hAnsi="Copernicus Medium" w:cs="Arial"/>
          <w:b/>
          <w:bCs/>
          <w:color w:val="FF0000"/>
          <w:sz w:val="24"/>
          <w:szCs w:val="24"/>
          <w:shd w:val="clear" w:color="auto" w:fill="FFFFFF"/>
        </w:rPr>
        <w:fldChar w:fldCharType="begin"/>
      </w:r>
      <w:r w:rsidRPr="00C11FC5">
        <w:rPr>
          <w:rFonts w:ascii="Copernicus Medium" w:hAnsi="Copernicus Medium" w:cs="Arial"/>
          <w:b/>
          <w:bCs/>
          <w:color w:val="FF0000"/>
          <w:sz w:val="24"/>
          <w:szCs w:val="24"/>
          <w:shd w:val="clear" w:color="auto" w:fill="FFFFFF"/>
        </w:rPr>
        <w:instrText xml:space="preserve"> REF _Ref20320732 \h  \* MERGEFORMAT </w:instrText>
      </w:r>
      <w:r w:rsidRPr="00C11FC5">
        <w:rPr>
          <w:rFonts w:ascii="Copernicus Medium" w:hAnsi="Copernicus Medium" w:cs="Arial"/>
          <w:b/>
          <w:bCs/>
          <w:color w:val="FF0000"/>
          <w:sz w:val="24"/>
          <w:szCs w:val="24"/>
          <w:shd w:val="clear" w:color="auto" w:fill="FFFFFF"/>
        </w:rPr>
      </w:r>
      <w:r w:rsidRPr="00C11FC5">
        <w:rPr>
          <w:rFonts w:ascii="Copernicus Medium" w:hAnsi="Copernicus Medium" w:cs="Arial"/>
          <w:b/>
          <w:bCs/>
          <w:color w:val="FF0000"/>
          <w:sz w:val="24"/>
          <w:szCs w:val="24"/>
          <w:shd w:val="clear" w:color="auto" w:fill="FFFFFF"/>
        </w:rPr>
        <w:fldChar w:fldCharType="separate"/>
      </w:r>
      <w:r w:rsidR="00CD4C02" w:rsidRPr="00C11FC5">
        <w:rPr>
          <w:rFonts w:ascii="Copernicus Medium" w:hAnsi="Copernicus Medium" w:cs="Arial"/>
          <w:b/>
          <w:bCs/>
          <w:color w:val="FF0000"/>
          <w:sz w:val="24"/>
          <w:szCs w:val="24"/>
        </w:rPr>
        <w:t>4.0 Definitions</w:t>
      </w:r>
      <w:r w:rsidRPr="00C11FC5">
        <w:rPr>
          <w:rFonts w:ascii="Copernicus Medium" w:hAnsi="Copernicus Medium" w:cs="Arial"/>
          <w:b/>
          <w:bCs/>
          <w:color w:val="FF0000"/>
          <w:sz w:val="24"/>
          <w:szCs w:val="24"/>
          <w:shd w:val="clear" w:color="auto" w:fill="FFFFFF"/>
        </w:rPr>
        <w:fldChar w:fldCharType="end"/>
      </w:r>
    </w:p>
    <w:p w14:paraId="2E800012" w14:textId="1BD2C619" w:rsidR="00BC55CF" w:rsidRPr="00C11FC5" w:rsidRDefault="00BC55CF" w:rsidP="00E235C1">
      <w:pPr>
        <w:pStyle w:val="Heading2"/>
        <w:ind w:left="426" w:hanging="426"/>
        <w:rPr>
          <w:color w:val="FF0000"/>
          <w:shd w:val="clear" w:color="auto" w:fill="FFFFFF"/>
        </w:rPr>
      </w:pPr>
      <w:bookmarkStart w:id="4" w:name="_Ref20480964"/>
      <w:r w:rsidRPr="00C11FC5">
        <w:rPr>
          <w:color w:val="FF0000"/>
          <w:shd w:val="clear" w:color="auto" w:fill="FFFFFF"/>
        </w:rPr>
        <w:t>1.0 Purpose</w:t>
      </w:r>
      <w:bookmarkEnd w:id="0"/>
      <w:bookmarkEnd w:id="1"/>
      <w:bookmarkEnd w:id="2"/>
      <w:bookmarkEnd w:id="4"/>
    </w:p>
    <w:p w14:paraId="38921186" w14:textId="77777777" w:rsidR="000A6538" w:rsidRPr="0098681C" w:rsidRDefault="000A6538" w:rsidP="000A6538">
      <w:pPr>
        <w:pStyle w:val="Heading2"/>
        <w:jc w:val="both"/>
        <w:rPr>
          <w:rFonts w:ascii="Arial" w:eastAsiaTheme="minorHAnsi" w:hAnsi="Arial" w:cs="Arial"/>
          <w:color w:val="auto"/>
          <w:sz w:val="20"/>
          <w:szCs w:val="22"/>
          <w:shd w:val="clear" w:color="auto" w:fill="FFFFFF"/>
        </w:rPr>
      </w:pPr>
      <w:bookmarkStart w:id="5" w:name="_Ref20318879"/>
      <w:bookmarkStart w:id="6" w:name="_Ref20411801"/>
      <w:r w:rsidRPr="0098681C">
        <w:rPr>
          <w:rFonts w:ascii="Arial" w:eastAsiaTheme="minorHAnsi" w:hAnsi="Arial" w:cs="Arial"/>
          <w:color w:val="auto"/>
          <w:sz w:val="20"/>
          <w:szCs w:val="22"/>
          <w:shd w:val="clear" w:color="auto" w:fill="FFFFFF"/>
        </w:rPr>
        <w:t>This document provides an overview of the Safety Management System (SMS) used to manage health</w:t>
      </w:r>
      <w:r>
        <w:rPr>
          <w:rFonts w:ascii="Arial" w:eastAsiaTheme="minorHAnsi" w:hAnsi="Arial" w:cs="Arial"/>
          <w:color w:val="auto"/>
          <w:sz w:val="20"/>
          <w:szCs w:val="22"/>
          <w:shd w:val="clear" w:color="auto" w:fill="FFFFFF"/>
        </w:rPr>
        <w:t xml:space="preserve">, </w:t>
      </w:r>
      <w:proofErr w:type="gramStart"/>
      <w:r>
        <w:rPr>
          <w:rFonts w:ascii="Arial" w:eastAsiaTheme="minorHAnsi" w:hAnsi="Arial" w:cs="Arial"/>
          <w:color w:val="auto"/>
          <w:sz w:val="20"/>
          <w:szCs w:val="22"/>
          <w:shd w:val="clear" w:color="auto" w:fill="FFFFFF"/>
        </w:rPr>
        <w:t>safety</w:t>
      </w:r>
      <w:proofErr w:type="gramEnd"/>
      <w:r>
        <w:rPr>
          <w:rFonts w:ascii="Arial" w:eastAsiaTheme="minorHAnsi" w:hAnsi="Arial" w:cs="Arial"/>
          <w:color w:val="auto"/>
          <w:sz w:val="20"/>
          <w:szCs w:val="22"/>
          <w:shd w:val="clear" w:color="auto" w:fill="FFFFFF"/>
        </w:rPr>
        <w:t xml:space="preserve"> and wellbeing</w:t>
      </w:r>
      <w:r w:rsidRPr="0098681C">
        <w:rPr>
          <w:rFonts w:ascii="Arial" w:eastAsiaTheme="minorHAnsi" w:hAnsi="Arial" w:cs="Arial"/>
          <w:color w:val="auto"/>
          <w:sz w:val="20"/>
          <w:szCs w:val="22"/>
          <w:shd w:val="clear" w:color="auto" w:fill="FFFFFF"/>
        </w:rPr>
        <w:t xml:space="preserve"> across the University, in compliance with the Work Health and Safety Act, Regulations and Codes of Practice. </w:t>
      </w:r>
    </w:p>
    <w:p w14:paraId="74D020B1" w14:textId="2632FFD1" w:rsidR="00BB6595" w:rsidRPr="000A6538" w:rsidRDefault="000A6538" w:rsidP="000A6538">
      <w:pPr>
        <w:pStyle w:val="Heading2"/>
        <w:jc w:val="both"/>
        <w:rPr>
          <w:color w:val="808080" w:themeColor="background1" w:themeShade="80"/>
        </w:rPr>
      </w:pPr>
      <w:r w:rsidRPr="0098681C">
        <w:rPr>
          <w:rFonts w:ascii="Arial" w:eastAsiaTheme="minorHAnsi" w:hAnsi="Arial" w:cs="Arial"/>
          <w:color w:val="auto"/>
          <w:sz w:val="20"/>
          <w:szCs w:val="22"/>
          <w:shd w:val="clear" w:color="auto" w:fill="FFFFFF"/>
        </w:rPr>
        <w:t xml:space="preserve">Implementation of the framework </w:t>
      </w:r>
      <w:r>
        <w:rPr>
          <w:rFonts w:ascii="Arial" w:eastAsiaTheme="minorHAnsi" w:hAnsi="Arial" w:cs="Arial"/>
          <w:color w:val="auto"/>
          <w:sz w:val="20"/>
          <w:szCs w:val="22"/>
          <w:shd w:val="clear" w:color="auto" w:fill="FFFFFF"/>
        </w:rPr>
        <w:t>will</w:t>
      </w:r>
      <w:r w:rsidRPr="0098681C">
        <w:rPr>
          <w:rFonts w:ascii="Arial" w:eastAsiaTheme="minorHAnsi" w:hAnsi="Arial" w:cs="Arial"/>
          <w:color w:val="auto"/>
          <w:sz w:val="20"/>
          <w:szCs w:val="22"/>
          <w:shd w:val="clear" w:color="auto" w:fill="FFFFFF"/>
        </w:rPr>
        <w:t xml:space="preserve"> </w:t>
      </w:r>
      <w:r>
        <w:rPr>
          <w:rFonts w:ascii="Arial" w:eastAsiaTheme="minorHAnsi" w:hAnsi="Arial" w:cs="Arial"/>
          <w:color w:val="auto"/>
          <w:sz w:val="20"/>
          <w:szCs w:val="22"/>
          <w:shd w:val="clear" w:color="auto" w:fill="FFFFFF"/>
        </w:rPr>
        <w:t>provide</w:t>
      </w:r>
      <w:r w:rsidRPr="0098681C">
        <w:rPr>
          <w:rFonts w:ascii="Arial" w:eastAsiaTheme="minorHAnsi" w:hAnsi="Arial" w:cs="Arial"/>
          <w:color w:val="auto"/>
          <w:sz w:val="20"/>
          <w:szCs w:val="22"/>
          <w:shd w:val="clear" w:color="auto" w:fill="FFFFFF"/>
        </w:rPr>
        <w:t xml:space="preserve"> Griffith University </w:t>
      </w:r>
      <w:r>
        <w:rPr>
          <w:rFonts w:ascii="Arial" w:eastAsiaTheme="minorHAnsi" w:hAnsi="Arial" w:cs="Arial"/>
          <w:color w:val="auto"/>
          <w:sz w:val="20"/>
          <w:szCs w:val="22"/>
          <w:shd w:val="clear" w:color="auto" w:fill="FFFFFF"/>
        </w:rPr>
        <w:t>with</w:t>
      </w:r>
      <w:r w:rsidRPr="0098681C">
        <w:rPr>
          <w:rFonts w:ascii="Arial" w:eastAsiaTheme="minorHAnsi" w:hAnsi="Arial" w:cs="Arial"/>
          <w:color w:val="auto"/>
          <w:sz w:val="20"/>
          <w:szCs w:val="22"/>
          <w:shd w:val="clear" w:color="auto" w:fill="FFFFFF"/>
        </w:rPr>
        <w:t xml:space="preserve"> a systematic approach to providing </w:t>
      </w:r>
      <w:r>
        <w:rPr>
          <w:rFonts w:ascii="Arial" w:eastAsiaTheme="minorHAnsi" w:hAnsi="Arial" w:cs="Arial"/>
          <w:color w:val="auto"/>
          <w:sz w:val="20"/>
          <w:szCs w:val="22"/>
          <w:shd w:val="clear" w:color="auto" w:fill="FFFFFF"/>
        </w:rPr>
        <w:t xml:space="preserve">a </w:t>
      </w:r>
      <w:r w:rsidRPr="0098681C">
        <w:rPr>
          <w:rFonts w:ascii="Arial" w:eastAsiaTheme="minorHAnsi" w:hAnsi="Arial" w:cs="Arial"/>
          <w:color w:val="auto"/>
          <w:sz w:val="20"/>
          <w:szCs w:val="22"/>
          <w:shd w:val="clear" w:color="auto" w:fill="FFFFFF"/>
        </w:rPr>
        <w:t xml:space="preserve">safe and healthy workplace, prevent work-related injury and ill health, and continually improve its occupational health and safety performance. </w:t>
      </w:r>
    </w:p>
    <w:p w14:paraId="65297E40" w14:textId="46355ACA" w:rsidR="00F97A5A" w:rsidRPr="00C11FC5" w:rsidRDefault="007706AB" w:rsidP="00E235C1">
      <w:pPr>
        <w:pStyle w:val="Heading2"/>
        <w:ind w:left="426" w:hanging="426"/>
        <w:rPr>
          <w:color w:val="FF0000"/>
        </w:rPr>
      </w:pPr>
      <w:bookmarkStart w:id="7" w:name="_Ref20480989"/>
      <w:r w:rsidRPr="00C11FC5">
        <w:rPr>
          <w:color w:val="FF0000"/>
        </w:rPr>
        <w:t xml:space="preserve">2.0 </w:t>
      </w:r>
      <w:r w:rsidR="00F97A5A" w:rsidRPr="00C11FC5">
        <w:rPr>
          <w:color w:val="FF0000"/>
        </w:rPr>
        <w:t>Scope</w:t>
      </w:r>
      <w:bookmarkEnd w:id="5"/>
      <w:bookmarkEnd w:id="6"/>
      <w:bookmarkEnd w:id="7"/>
    </w:p>
    <w:p w14:paraId="4872B864" w14:textId="31AC5608" w:rsidR="00BB6595" w:rsidRPr="007B0A35" w:rsidRDefault="007B0A35" w:rsidP="007B0A35">
      <w:pPr>
        <w:pStyle w:val="Heading2"/>
        <w:jc w:val="both"/>
        <w:rPr>
          <w:color w:val="808080" w:themeColor="background1" w:themeShade="80"/>
        </w:rPr>
      </w:pPr>
      <w:bookmarkStart w:id="8" w:name="_Ref20318910"/>
      <w:bookmarkStart w:id="9" w:name="_Ref20411814"/>
      <w:r w:rsidRPr="0098681C">
        <w:rPr>
          <w:rFonts w:ascii="Arial" w:eastAsiaTheme="minorHAnsi" w:hAnsi="Arial" w:cs="Arial"/>
          <w:color w:val="auto"/>
          <w:sz w:val="20"/>
          <w:szCs w:val="22"/>
          <w:shd w:val="clear" w:color="auto" w:fill="FFFFFF"/>
        </w:rPr>
        <w:t xml:space="preserve">The framework </w:t>
      </w:r>
      <w:r>
        <w:rPr>
          <w:rFonts w:ascii="Arial" w:eastAsiaTheme="minorHAnsi" w:hAnsi="Arial" w:cs="Arial"/>
          <w:color w:val="auto"/>
          <w:sz w:val="20"/>
          <w:szCs w:val="22"/>
          <w:shd w:val="clear" w:color="auto" w:fill="FFFFFF"/>
        </w:rPr>
        <w:t xml:space="preserve">requirements </w:t>
      </w:r>
      <w:r w:rsidRPr="0098681C">
        <w:rPr>
          <w:rFonts w:ascii="Arial" w:eastAsiaTheme="minorHAnsi" w:hAnsi="Arial" w:cs="Arial"/>
          <w:color w:val="auto"/>
          <w:sz w:val="20"/>
          <w:szCs w:val="22"/>
          <w:shd w:val="clear" w:color="auto" w:fill="FFFFFF"/>
        </w:rPr>
        <w:t xml:space="preserve">apply to all Griffith University staff, students, affiliates, and volunteers; all groups, schools, research institutes and professional service elements; and all activities conducted by and on behalf of the University. </w:t>
      </w:r>
    </w:p>
    <w:p w14:paraId="16734CDB" w14:textId="2657CACD" w:rsidR="00C91165" w:rsidRPr="00C11FC5" w:rsidRDefault="007706AB" w:rsidP="00E235C1">
      <w:pPr>
        <w:pStyle w:val="Heading2"/>
        <w:ind w:left="426" w:hanging="426"/>
        <w:rPr>
          <w:color w:val="FF0000"/>
        </w:rPr>
      </w:pPr>
      <w:bookmarkStart w:id="10" w:name="_Ref20481014"/>
      <w:r w:rsidRPr="00C11FC5">
        <w:rPr>
          <w:color w:val="FF0000"/>
        </w:rPr>
        <w:t xml:space="preserve">3.0 </w:t>
      </w:r>
      <w:bookmarkEnd w:id="8"/>
      <w:bookmarkEnd w:id="9"/>
      <w:bookmarkEnd w:id="10"/>
      <w:r w:rsidR="00F95048" w:rsidRPr="00C11FC5">
        <w:rPr>
          <w:color w:val="FF0000"/>
        </w:rPr>
        <w:t>Framework</w:t>
      </w:r>
    </w:p>
    <w:p w14:paraId="775E2C70" w14:textId="50F4CFEB" w:rsidR="00F21F03" w:rsidRDefault="00F21F03" w:rsidP="00FD0FEB">
      <w:pPr>
        <w:pStyle w:val="NormalWhite"/>
        <w:spacing w:after="120"/>
        <w:jc w:val="both"/>
        <w:rPr>
          <w:rFonts w:ascii="Arial" w:hAnsi="Arial" w:cs="Arial"/>
          <w:color w:val="000000" w:themeColor="text1"/>
        </w:rPr>
      </w:pPr>
      <w:bookmarkStart w:id="11" w:name="_3.1_&lt;Insert_sub-heading&gt;"/>
      <w:bookmarkEnd w:id="11"/>
      <w:r>
        <w:rPr>
          <w:rFonts w:ascii="Arial" w:hAnsi="Arial" w:cs="Arial"/>
          <w:color w:val="000000" w:themeColor="text1"/>
        </w:rPr>
        <w:t xml:space="preserve">This document aligns with the University Health, Safety and Wellbeing policy which outlines the University’s commitment to Occupational, Health and Safety (OH&amp;S), including roles, responsibilities, and delegations. </w:t>
      </w:r>
    </w:p>
    <w:p w14:paraId="72DBBC92" w14:textId="77777777" w:rsidR="00F21F03" w:rsidRDefault="00F21F03" w:rsidP="00542990">
      <w:pPr>
        <w:pStyle w:val="NormalWhite"/>
        <w:spacing w:after="120"/>
        <w:jc w:val="both"/>
        <w:rPr>
          <w:rFonts w:ascii="Arial" w:hAnsi="Arial" w:cs="Arial"/>
          <w:color w:val="000000" w:themeColor="text1"/>
          <w:lang w:eastAsia="en-GB"/>
        </w:rPr>
      </w:pPr>
      <w:r>
        <w:rPr>
          <w:rFonts w:ascii="Arial" w:hAnsi="Arial" w:cs="Arial"/>
          <w:noProof/>
          <w:color w:val="000000" w:themeColor="text1"/>
          <w:lang w:eastAsia="en-GB"/>
        </w:rPr>
        <w:drawing>
          <wp:anchor distT="0" distB="0" distL="114300" distR="114300" simplePos="0" relativeHeight="251658240" behindDoc="1" locked="0" layoutInCell="1" allowOverlap="1" wp14:anchorId="50224D7E" wp14:editId="6D9CD017">
            <wp:simplePos x="0" y="0"/>
            <wp:positionH relativeFrom="margin">
              <wp:align>right</wp:align>
            </wp:positionH>
            <wp:positionV relativeFrom="paragraph">
              <wp:posOffset>8255</wp:posOffset>
            </wp:positionV>
            <wp:extent cx="3508109" cy="3038475"/>
            <wp:effectExtent l="0" t="0" r="0" b="0"/>
            <wp:wrapTight wrapText="bothSides">
              <wp:wrapPolygon edited="0">
                <wp:start x="0" y="0"/>
                <wp:lineTo x="0" y="21397"/>
                <wp:lineTo x="21467" y="21397"/>
                <wp:lineTo x="21467"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8109" cy="30384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000000" w:themeColor="text1"/>
          <w:lang w:eastAsia="en-GB"/>
        </w:rPr>
        <w:t xml:space="preserve">The framework is based on </w:t>
      </w:r>
      <w:r w:rsidRPr="008D6CA3">
        <w:rPr>
          <w:rFonts w:ascii="Arial" w:hAnsi="Arial" w:cs="Arial"/>
          <w:i/>
          <w:iCs/>
          <w:color w:val="000000" w:themeColor="text1"/>
          <w:lang w:eastAsia="en-GB"/>
        </w:rPr>
        <w:t>AS/NZS ISO 45001: Occupational health and safety management systems – Requirements with guidance and use</w:t>
      </w:r>
      <w:r>
        <w:rPr>
          <w:rFonts w:ascii="Arial" w:hAnsi="Arial" w:cs="Arial"/>
          <w:color w:val="000000" w:themeColor="text1"/>
          <w:lang w:eastAsia="en-GB"/>
        </w:rPr>
        <w:t xml:space="preserve">, which applies the iterative process of Plan-Do-Check-Act. </w:t>
      </w:r>
    </w:p>
    <w:p w14:paraId="72DE1EDA" w14:textId="77777777" w:rsidR="00F21F03" w:rsidRDefault="00F21F03" w:rsidP="00542990">
      <w:pPr>
        <w:pStyle w:val="NormalWhite"/>
        <w:spacing w:after="120"/>
        <w:jc w:val="both"/>
        <w:rPr>
          <w:rFonts w:ascii="Arial" w:hAnsi="Arial" w:cs="Arial"/>
          <w:color w:val="000000" w:themeColor="text1"/>
          <w:lang w:eastAsia="en-GB"/>
        </w:rPr>
      </w:pPr>
      <w:r>
        <w:rPr>
          <w:rFonts w:ascii="Arial" w:hAnsi="Arial" w:cs="Arial"/>
          <w:color w:val="000000" w:themeColor="text1"/>
          <w:lang w:eastAsia="en-GB"/>
        </w:rPr>
        <w:t xml:space="preserve">Planning allows OH&amp;S risk, opportunities, objectives, and processes to be assessed and determined. The planned processes are then implemented. Monitoring and measurement </w:t>
      </w:r>
      <w:proofErr w:type="gramStart"/>
      <w:r>
        <w:rPr>
          <w:rFonts w:ascii="Arial" w:hAnsi="Arial" w:cs="Arial"/>
          <w:color w:val="000000" w:themeColor="text1"/>
          <w:lang w:eastAsia="en-GB"/>
        </w:rPr>
        <w:t>is</w:t>
      </w:r>
      <w:proofErr w:type="gramEnd"/>
      <w:r>
        <w:rPr>
          <w:rFonts w:ascii="Arial" w:hAnsi="Arial" w:cs="Arial"/>
          <w:color w:val="000000" w:themeColor="text1"/>
          <w:lang w:eastAsia="en-GB"/>
        </w:rPr>
        <w:t xml:space="preserve"> conducted to check that the intended outcomes are being achieved, followed by further actions to achieve continual OH&amp;S performance improvement. </w:t>
      </w:r>
    </w:p>
    <w:p w14:paraId="4E528E1A" w14:textId="77777777" w:rsidR="00F21F03" w:rsidRDefault="00F21F03" w:rsidP="00542990">
      <w:pPr>
        <w:pStyle w:val="NormalWhite"/>
        <w:spacing w:after="120"/>
        <w:jc w:val="both"/>
      </w:pPr>
      <w:r>
        <w:rPr>
          <w:rFonts w:ascii="Arial" w:hAnsi="Arial" w:cs="Arial"/>
          <w:color w:val="000000" w:themeColor="text1"/>
          <w:lang w:eastAsia="en-GB"/>
        </w:rPr>
        <w:t xml:space="preserve">This framework is considered in the context of the University being a complex high-reliability organisation, where people create safety under dynamic, uncertain, and complex conditions. </w:t>
      </w:r>
    </w:p>
    <w:p w14:paraId="43526E9F" w14:textId="40DFC1D4" w:rsidR="00305C35" w:rsidRPr="002F04F1" w:rsidRDefault="00305C35" w:rsidP="00305C35">
      <w:pPr>
        <w:pStyle w:val="Heading3"/>
        <w:ind w:left="720" w:firstLine="0"/>
      </w:pPr>
      <w:bookmarkStart w:id="12" w:name="_3.1_Leadership,_participation,"/>
      <w:bookmarkEnd w:id="12"/>
      <w:r w:rsidRPr="002F04F1">
        <w:lastRenderedPageBreak/>
        <w:t>3.</w:t>
      </w:r>
      <w:r w:rsidR="00637FE6" w:rsidRPr="002F04F1">
        <w:t xml:space="preserve">1 </w:t>
      </w:r>
      <w:bookmarkStart w:id="13" w:name="_Hlk76047830"/>
      <w:r w:rsidR="00F21F03">
        <w:t xml:space="preserve">Leadership, participation, and consultation </w:t>
      </w:r>
      <w:bookmarkEnd w:id="13"/>
    </w:p>
    <w:p w14:paraId="06ACB619" w14:textId="77777777" w:rsidR="006C6F30" w:rsidRPr="0098681C" w:rsidRDefault="004B767C" w:rsidP="006C6F30">
      <w:pPr>
        <w:jc w:val="both"/>
        <w:rPr>
          <w:rFonts w:ascii="Arial" w:hAnsi="Arial" w:cs="Arial"/>
          <w:lang w:eastAsia="en-GB"/>
        </w:rPr>
      </w:pPr>
      <w:r>
        <w:rPr>
          <w:lang w:eastAsia="en-GB"/>
        </w:rPr>
        <w:tab/>
      </w:r>
      <w:r w:rsidR="006C6F30" w:rsidRPr="0098681C">
        <w:rPr>
          <w:rFonts w:ascii="Arial" w:hAnsi="Arial" w:cs="Arial"/>
          <w:lang w:eastAsia="en-GB"/>
        </w:rPr>
        <w:t>The university demonstrates commitment to health and safety by ensuring:</w:t>
      </w:r>
    </w:p>
    <w:p w14:paraId="2AD28745" w14:textId="77777777" w:rsidR="006C6F30" w:rsidRPr="0098681C" w:rsidRDefault="006C6F30" w:rsidP="006C6F30">
      <w:pPr>
        <w:numPr>
          <w:ilvl w:val="0"/>
          <w:numId w:val="39"/>
        </w:numPr>
        <w:ind w:left="1080"/>
        <w:jc w:val="both"/>
        <w:rPr>
          <w:rFonts w:ascii="Arial" w:hAnsi="Arial" w:cs="Arial"/>
          <w:lang w:eastAsia="en-GB"/>
        </w:rPr>
      </w:pPr>
      <w:r w:rsidRPr="0098681C">
        <w:rPr>
          <w:rFonts w:ascii="Arial" w:hAnsi="Arial" w:cs="Arial"/>
          <w:lang w:eastAsia="en-GB"/>
        </w:rPr>
        <w:t>Senior management involvement in the University Health &amp; Safety committee, which takes primary responsibility and accountability for the prevention of work-related injury and ill health and monitors the performance of OH&amp;S management systems. The committee reports to the University Executive Group, University Council and the Vice Chancellor who takes ultimate responsibility and ensures that OH&amp;S policy and objectives are established and compatible with the strategic direction of the university.</w:t>
      </w:r>
    </w:p>
    <w:p w14:paraId="699C1FA8" w14:textId="77777777" w:rsidR="006C6F30" w:rsidRPr="0098681C" w:rsidRDefault="006C6F30" w:rsidP="006C6F30">
      <w:pPr>
        <w:numPr>
          <w:ilvl w:val="0"/>
          <w:numId w:val="40"/>
        </w:numPr>
        <w:ind w:left="1080"/>
        <w:jc w:val="both"/>
        <w:rPr>
          <w:rFonts w:ascii="Arial" w:hAnsi="Arial" w:cs="Arial"/>
          <w:lang w:eastAsia="en-GB"/>
        </w:rPr>
      </w:pPr>
      <w:r w:rsidRPr="0098681C">
        <w:rPr>
          <w:rFonts w:ascii="Arial" w:hAnsi="Arial" w:cs="Arial"/>
          <w:lang w:eastAsia="en-GB"/>
        </w:rPr>
        <w:t xml:space="preserve">The integration of the safety policies and procedures into operational areas through coordinated group and local level Health &amp; Safety committees and management structures, which includes worker participation, consultation, and communication to confirm risk mitigation. </w:t>
      </w:r>
    </w:p>
    <w:p w14:paraId="257755B6" w14:textId="77777777" w:rsidR="006C6F30" w:rsidRPr="0098681C" w:rsidRDefault="006C6F30" w:rsidP="006C6F30">
      <w:pPr>
        <w:numPr>
          <w:ilvl w:val="0"/>
          <w:numId w:val="40"/>
        </w:numPr>
        <w:ind w:left="1080"/>
        <w:jc w:val="both"/>
        <w:rPr>
          <w:rFonts w:ascii="Arial" w:hAnsi="Arial" w:cs="Arial"/>
          <w:lang w:eastAsia="en-GB"/>
        </w:rPr>
      </w:pPr>
      <w:r w:rsidRPr="0098681C">
        <w:rPr>
          <w:rFonts w:ascii="Arial" w:hAnsi="Arial" w:cs="Arial"/>
          <w:lang w:eastAsia="en-GB"/>
        </w:rPr>
        <w:t xml:space="preserve">The resourcing of a dedicated and integrated Health and </w:t>
      </w:r>
      <w:r>
        <w:rPr>
          <w:rFonts w:ascii="Arial" w:hAnsi="Arial" w:cs="Arial"/>
          <w:lang w:eastAsia="en-GB"/>
        </w:rPr>
        <w:t>S</w:t>
      </w:r>
      <w:r w:rsidRPr="0098681C">
        <w:rPr>
          <w:rFonts w:ascii="Arial" w:hAnsi="Arial" w:cs="Arial"/>
          <w:lang w:eastAsia="en-GB"/>
        </w:rPr>
        <w:t>afety team to promote a proactive OH&amp;S culture, implement and maintain OH&amp;S management systems, promote continual improvement and OH&amp;S initiatives, and support leaders to confirm that risks are identified, well managed and organisational learnings from audits, incidents and other sources are communicated.</w:t>
      </w:r>
    </w:p>
    <w:p w14:paraId="6E1FED3F" w14:textId="77777777" w:rsidR="006C6F30" w:rsidRPr="0098681C" w:rsidRDefault="006C6F30" w:rsidP="006C6F30">
      <w:pPr>
        <w:numPr>
          <w:ilvl w:val="0"/>
          <w:numId w:val="40"/>
        </w:numPr>
        <w:ind w:left="1080"/>
        <w:jc w:val="both"/>
        <w:rPr>
          <w:rFonts w:ascii="Arial" w:hAnsi="Arial" w:cs="Arial"/>
          <w:lang w:eastAsia="en-GB"/>
        </w:rPr>
      </w:pPr>
      <w:r w:rsidRPr="0098681C">
        <w:rPr>
          <w:rFonts w:ascii="Arial" w:hAnsi="Arial" w:cs="Arial"/>
          <w:lang w:eastAsia="en-GB"/>
        </w:rPr>
        <w:t xml:space="preserve">Policies and procedures are in place to manage confidentiality, privacy, </w:t>
      </w:r>
      <w:proofErr w:type="gramStart"/>
      <w:r w:rsidRPr="0098681C">
        <w:rPr>
          <w:rFonts w:ascii="Arial" w:hAnsi="Arial" w:cs="Arial"/>
          <w:lang w:eastAsia="en-GB"/>
        </w:rPr>
        <w:t>behaviour</w:t>
      </w:r>
      <w:proofErr w:type="gramEnd"/>
      <w:r w:rsidRPr="0098681C">
        <w:rPr>
          <w:rFonts w:ascii="Arial" w:hAnsi="Arial" w:cs="Arial"/>
          <w:lang w:eastAsia="en-GB"/>
        </w:rPr>
        <w:t xml:space="preserve"> and due process to ensure workers are protected from reprisals when reporting incidents, hazards, risks and opportunities. </w:t>
      </w:r>
    </w:p>
    <w:p w14:paraId="25A778A3" w14:textId="2D08C453" w:rsidR="006C6F30" w:rsidRPr="006C6F30" w:rsidRDefault="006C6F30" w:rsidP="006C6F30">
      <w:pPr>
        <w:pStyle w:val="ListParagraph"/>
        <w:numPr>
          <w:ilvl w:val="2"/>
          <w:numId w:val="41"/>
        </w:numPr>
        <w:rPr>
          <w:rFonts w:ascii="Arial" w:hAnsi="Arial" w:cs="Arial"/>
          <w:b/>
          <w:lang w:eastAsia="en-GB"/>
        </w:rPr>
      </w:pPr>
      <w:r w:rsidRPr="006C6F30">
        <w:rPr>
          <w:rFonts w:ascii="Arial" w:hAnsi="Arial" w:cs="Arial"/>
          <w:b/>
          <w:lang w:eastAsia="en-GB"/>
        </w:rPr>
        <w:t xml:space="preserve">OH&amp;S </w:t>
      </w:r>
      <w:r w:rsidR="00C11FC5">
        <w:rPr>
          <w:rFonts w:ascii="Arial" w:hAnsi="Arial" w:cs="Arial"/>
          <w:b/>
          <w:lang w:eastAsia="en-GB"/>
        </w:rPr>
        <w:t>P</w:t>
      </w:r>
      <w:r w:rsidRPr="006C6F30">
        <w:rPr>
          <w:rFonts w:ascii="Arial" w:hAnsi="Arial" w:cs="Arial"/>
          <w:b/>
          <w:lang w:eastAsia="en-GB"/>
        </w:rPr>
        <w:t>olicy</w:t>
      </w:r>
    </w:p>
    <w:p w14:paraId="787B2BFB" w14:textId="77777777" w:rsidR="006C6F30" w:rsidRDefault="006C6F30" w:rsidP="006C6F30">
      <w:pPr>
        <w:ind w:left="1134"/>
        <w:jc w:val="both"/>
        <w:rPr>
          <w:rFonts w:ascii="Arial" w:hAnsi="Arial" w:cs="Arial"/>
          <w:lang w:eastAsia="en-GB"/>
        </w:rPr>
      </w:pPr>
      <w:r w:rsidRPr="0098681C">
        <w:rPr>
          <w:rFonts w:ascii="Arial" w:hAnsi="Arial" w:cs="Arial"/>
          <w:lang w:eastAsia="en-GB"/>
        </w:rPr>
        <w:t xml:space="preserve">The University </w:t>
      </w:r>
      <w:hyperlink r:id="rId12" w:history="1">
        <w:r w:rsidRPr="0098681C">
          <w:rPr>
            <w:rStyle w:val="Hyperlink"/>
            <w:rFonts w:ascii="Arial" w:hAnsi="Arial" w:cs="Arial"/>
            <w:lang w:eastAsia="en-GB"/>
          </w:rPr>
          <w:t>Health, Safety &amp; Wellbeing Policy</w:t>
        </w:r>
      </w:hyperlink>
      <w:r w:rsidRPr="0098681C">
        <w:rPr>
          <w:rFonts w:ascii="Arial" w:hAnsi="Arial" w:cs="Arial"/>
          <w:lang w:eastAsia="en-GB"/>
        </w:rPr>
        <w:t xml:space="preserve"> </w:t>
      </w:r>
      <w:r>
        <w:rPr>
          <w:rFonts w:ascii="Arial" w:hAnsi="Arial" w:cs="Arial"/>
          <w:lang w:eastAsia="en-GB"/>
        </w:rPr>
        <w:t>supports</w:t>
      </w:r>
      <w:r w:rsidRPr="0098681C">
        <w:rPr>
          <w:rFonts w:ascii="Arial" w:hAnsi="Arial" w:cs="Arial"/>
          <w:lang w:eastAsia="en-GB"/>
        </w:rPr>
        <w:t xml:space="preserve"> the University’s commitment to ensuring the health and safety of workers, students and others who are involved in or may be affected by University activities. The policy broadly outlines the governance responsibilities and values it commits to in relation to OH&amp;S. </w:t>
      </w:r>
    </w:p>
    <w:p w14:paraId="76B6FE58" w14:textId="5EF651FC" w:rsidR="002D4088" w:rsidRDefault="006C6F30" w:rsidP="006C6F30">
      <w:pPr>
        <w:ind w:left="1134"/>
        <w:jc w:val="both"/>
        <w:rPr>
          <w:rFonts w:ascii="Arial" w:hAnsi="Arial" w:cs="Arial"/>
          <w:lang w:eastAsia="en-GB"/>
        </w:rPr>
      </w:pPr>
      <w:r w:rsidRPr="0098681C">
        <w:rPr>
          <w:rFonts w:ascii="Arial" w:hAnsi="Arial" w:cs="Arial"/>
          <w:lang w:eastAsia="en-GB"/>
        </w:rPr>
        <w:t xml:space="preserve">The University </w:t>
      </w:r>
      <w:hyperlink r:id="rId13" w:history="1">
        <w:r w:rsidRPr="0098681C">
          <w:rPr>
            <w:rStyle w:val="Hyperlink"/>
            <w:rFonts w:ascii="Arial" w:hAnsi="Arial" w:cs="Arial"/>
            <w:lang w:eastAsia="en-GB"/>
          </w:rPr>
          <w:t>Workplace Rehabilitation Policy</w:t>
        </w:r>
      </w:hyperlink>
      <w:r w:rsidRPr="0098681C">
        <w:rPr>
          <w:rFonts w:ascii="Arial" w:hAnsi="Arial" w:cs="Arial"/>
          <w:lang w:eastAsia="en-GB"/>
        </w:rPr>
        <w:t xml:space="preserve"> states the University’s values and commitment to supporting the safe and timely return to work for all injured or ill staff.</w:t>
      </w:r>
    </w:p>
    <w:p w14:paraId="328029D2" w14:textId="571D7FEB" w:rsidR="006C6F30" w:rsidRPr="006C6F30" w:rsidRDefault="006C6F30" w:rsidP="006C6F30">
      <w:pPr>
        <w:pStyle w:val="ListParagraph"/>
        <w:numPr>
          <w:ilvl w:val="2"/>
          <w:numId w:val="41"/>
        </w:numPr>
        <w:rPr>
          <w:rFonts w:ascii="Arial" w:hAnsi="Arial" w:cs="Arial"/>
          <w:b/>
          <w:lang w:eastAsia="en-GB"/>
        </w:rPr>
      </w:pPr>
      <w:r w:rsidRPr="006C6F30">
        <w:rPr>
          <w:rFonts w:ascii="Arial" w:hAnsi="Arial" w:cs="Arial"/>
          <w:b/>
          <w:lang w:eastAsia="en-GB"/>
        </w:rPr>
        <w:t>Organisational roles, responsibilities, and authorities</w:t>
      </w:r>
    </w:p>
    <w:p w14:paraId="79D13840" w14:textId="77777777" w:rsidR="006C6F30" w:rsidRPr="0098681C" w:rsidRDefault="006C6F30" w:rsidP="006C6F30">
      <w:pPr>
        <w:tabs>
          <w:tab w:val="left" w:pos="1134"/>
        </w:tabs>
        <w:ind w:left="1134"/>
        <w:jc w:val="both"/>
        <w:rPr>
          <w:rFonts w:ascii="Arial" w:hAnsi="Arial" w:cs="Arial"/>
          <w:lang w:eastAsia="en-GB"/>
        </w:rPr>
      </w:pPr>
      <w:r w:rsidRPr="0098681C">
        <w:rPr>
          <w:rFonts w:ascii="Arial" w:hAnsi="Arial" w:cs="Arial"/>
          <w:lang w:eastAsia="en-GB"/>
        </w:rPr>
        <w:t xml:space="preserve">Roles and responsibilities are detailed in the </w:t>
      </w:r>
      <w:hyperlink r:id="rId14" w:history="1">
        <w:r>
          <w:rPr>
            <w:rStyle w:val="Hyperlink"/>
            <w:rFonts w:ascii="Arial" w:hAnsi="Arial" w:cs="Arial"/>
            <w:lang w:eastAsia="en-GB"/>
          </w:rPr>
          <w:t>Work</w:t>
        </w:r>
        <w:r w:rsidRPr="0098681C">
          <w:rPr>
            <w:rStyle w:val="Hyperlink"/>
            <w:rFonts w:ascii="Arial" w:hAnsi="Arial" w:cs="Arial"/>
            <w:lang w:eastAsia="en-GB"/>
          </w:rPr>
          <w:t xml:space="preserve"> Health</w:t>
        </w:r>
        <w:r>
          <w:rPr>
            <w:rStyle w:val="Hyperlink"/>
            <w:rFonts w:ascii="Arial" w:hAnsi="Arial" w:cs="Arial"/>
            <w:lang w:eastAsia="en-GB"/>
          </w:rPr>
          <w:t>,</w:t>
        </w:r>
        <w:r w:rsidRPr="0098681C">
          <w:rPr>
            <w:rStyle w:val="Hyperlink"/>
            <w:rFonts w:ascii="Arial" w:hAnsi="Arial" w:cs="Arial"/>
            <w:lang w:eastAsia="en-GB"/>
          </w:rPr>
          <w:t xml:space="preserve"> Safety</w:t>
        </w:r>
        <w:r>
          <w:rPr>
            <w:rStyle w:val="Hyperlink"/>
            <w:rFonts w:ascii="Arial" w:hAnsi="Arial" w:cs="Arial"/>
            <w:lang w:eastAsia="en-GB"/>
          </w:rPr>
          <w:t xml:space="preserve"> and Wellbeing Accountabilities</w:t>
        </w:r>
      </w:hyperlink>
      <w:r w:rsidRPr="0098681C">
        <w:rPr>
          <w:rFonts w:ascii="Arial" w:hAnsi="Arial" w:cs="Arial"/>
          <w:lang w:eastAsia="en-GB"/>
        </w:rPr>
        <w:t>, and summarised below: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6595"/>
      </w:tblGrid>
      <w:tr w:rsidR="006C6F30" w:rsidRPr="0098681C" w14:paraId="4F723DC1" w14:textId="77777777" w:rsidTr="00080D89">
        <w:trPr>
          <w:trHeight w:val="454"/>
        </w:trPr>
        <w:tc>
          <w:tcPr>
            <w:tcW w:w="1655" w:type="pct"/>
            <w:tcBorders>
              <w:bottom w:val="single" w:sz="8" w:space="0" w:color="E30918"/>
            </w:tcBorders>
            <w:shd w:val="clear" w:color="auto" w:fill="auto"/>
          </w:tcPr>
          <w:p w14:paraId="7AAB71A7" w14:textId="77777777" w:rsidR="006C6F30" w:rsidRPr="0098681C" w:rsidRDefault="006C6F30" w:rsidP="00080D89">
            <w:pPr>
              <w:rPr>
                <w:rFonts w:ascii="Arial" w:hAnsi="Arial" w:cs="Arial"/>
                <w:b/>
                <w:bCs/>
                <w:lang w:eastAsia="en-GB"/>
              </w:rPr>
            </w:pPr>
            <w:r w:rsidRPr="0098681C">
              <w:rPr>
                <w:rFonts w:ascii="Arial" w:hAnsi="Arial" w:cs="Arial"/>
                <w:b/>
                <w:bCs/>
                <w:lang w:eastAsia="en-GB"/>
              </w:rPr>
              <w:t>ROLE</w:t>
            </w:r>
          </w:p>
        </w:tc>
        <w:tc>
          <w:tcPr>
            <w:tcW w:w="3345" w:type="pct"/>
            <w:tcBorders>
              <w:bottom w:val="single" w:sz="8" w:space="0" w:color="E30918"/>
            </w:tcBorders>
            <w:shd w:val="clear" w:color="auto" w:fill="auto"/>
          </w:tcPr>
          <w:p w14:paraId="1E341765" w14:textId="77777777" w:rsidR="006C6F30" w:rsidRPr="0098681C" w:rsidRDefault="006C6F30" w:rsidP="00080D89">
            <w:pPr>
              <w:rPr>
                <w:rFonts w:ascii="Arial" w:hAnsi="Arial" w:cs="Arial"/>
                <w:lang w:eastAsia="en-GB"/>
              </w:rPr>
            </w:pPr>
            <w:r w:rsidRPr="0098681C">
              <w:rPr>
                <w:rFonts w:ascii="Arial" w:hAnsi="Arial" w:cs="Arial"/>
                <w:b/>
                <w:bCs/>
                <w:lang w:eastAsia="en-GB"/>
              </w:rPr>
              <w:t>RESPONSIBILITY</w:t>
            </w:r>
          </w:p>
        </w:tc>
      </w:tr>
      <w:tr w:rsidR="006C6F30" w:rsidRPr="0098681C" w14:paraId="4E576B94" w14:textId="77777777" w:rsidTr="00080D89">
        <w:tc>
          <w:tcPr>
            <w:tcW w:w="1655" w:type="pct"/>
            <w:tcBorders>
              <w:top w:val="single" w:sz="8" w:space="0" w:color="E30918"/>
            </w:tcBorders>
            <w:shd w:val="clear" w:color="auto" w:fill="E6E7E8"/>
          </w:tcPr>
          <w:p w14:paraId="6CB7FA90" w14:textId="77777777" w:rsidR="006C6F30" w:rsidRPr="0098681C" w:rsidRDefault="006C6F30" w:rsidP="00080D89">
            <w:pPr>
              <w:rPr>
                <w:rFonts w:ascii="Arial" w:hAnsi="Arial" w:cs="Arial"/>
                <w:lang w:eastAsia="en-GB"/>
              </w:rPr>
            </w:pPr>
            <w:r w:rsidRPr="0098681C">
              <w:rPr>
                <w:rFonts w:ascii="Arial" w:hAnsi="Arial" w:cs="Arial"/>
                <w:lang w:eastAsia="en-GB"/>
              </w:rPr>
              <w:t>Chancellor and University Council</w:t>
            </w:r>
          </w:p>
        </w:tc>
        <w:tc>
          <w:tcPr>
            <w:tcW w:w="3345" w:type="pct"/>
            <w:tcBorders>
              <w:top w:val="single" w:sz="8" w:space="0" w:color="E30918"/>
            </w:tcBorders>
            <w:shd w:val="clear" w:color="auto" w:fill="E6E7E8"/>
          </w:tcPr>
          <w:p w14:paraId="69146444" w14:textId="77777777" w:rsidR="006C6F30" w:rsidRPr="0098681C" w:rsidRDefault="006C6F30" w:rsidP="00080D89">
            <w:pPr>
              <w:rPr>
                <w:rFonts w:ascii="Arial" w:hAnsi="Arial" w:cs="Arial"/>
                <w:lang w:eastAsia="en-GB"/>
              </w:rPr>
            </w:pPr>
            <w:r w:rsidRPr="0098681C">
              <w:rPr>
                <w:rFonts w:ascii="Arial" w:hAnsi="Arial" w:cs="Arial"/>
                <w:lang w:eastAsia="en-GB"/>
              </w:rPr>
              <w:t>Responsible for exercising due diligence to ensure OH&amp;S is effectively implemented across the University.</w:t>
            </w:r>
          </w:p>
        </w:tc>
      </w:tr>
      <w:tr w:rsidR="006C6F30" w:rsidRPr="0098681C" w14:paraId="4E2E2F99" w14:textId="77777777" w:rsidTr="00080D89">
        <w:tc>
          <w:tcPr>
            <w:tcW w:w="1655" w:type="pct"/>
          </w:tcPr>
          <w:p w14:paraId="0AC6F5AB" w14:textId="77777777" w:rsidR="006C6F30" w:rsidRPr="0098681C" w:rsidRDefault="006C6F30" w:rsidP="00080D89">
            <w:pPr>
              <w:rPr>
                <w:rFonts w:ascii="Arial" w:hAnsi="Arial" w:cs="Arial"/>
                <w:lang w:eastAsia="en-GB"/>
              </w:rPr>
            </w:pPr>
            <w:r w:rsidRPr="0098681C">
              <w:rPr>
                <w:rFonts w:ascii="Arial" w:hAnsi="Arial" w:cs="Arial"/>
                <w:lang w:eastAsia="en-GB"/>
              </w:rPr>
              <w:t>Vice-Chancellor</w:t>
            </w:r>
          </w:p>
        </w:tc>
        <w:tc>
          <w:tcPr>
            <w:tcW w:w="3345" w:type="pct"/>
          </w:tcPr>
          <w:p w14:paraId="0DCB5FFD" w14:textId="77777777" w:rsidR="006C6F30" w:rsidRPr="0098681C" w:rsidRDefault="006C6F30" w:rsidP="00080D89">
            <w:pPr>
              <w:rPr>
                <w:rFonts w:ascii="Arial" w:hAnsi="Arial" w:cs="Arial"/>
                <w:lang w:eastAsia="en-GB"/>
              </w:rPr>
            </w:pPr>
            <w:r w:rsidRPr="0098681C">
              <w:rPr>
                <w:rFonts w:ascii="Arial" w:hAnsi="Arial" w:cs="Arial"/>
                <w:lang w:eastAsia="en-GB"/>
              </w:rPr>
              <w:t>The Person Conducting a Business or Undertaking (PCBU) who has primary duty of care in relation OH&amp;S.</w:t>
            </w:r>
            <w:r>
              <w:rPr>
                <w:rFonts w:ascii="Arial" w:hAnsi="Arial" w:cs="Arial"/>
                <w:lang w:eastAsia="en-GB"/>
              </w:rPr>
              <w:t xml:space="preserve"> </w:t>
            </w:r>
          </w:p>
        </w:tc>
      </w:tr>
      <w:tr w:rsidR="006C6F30" w:rsidRPr="0098681C" w14:paraId="597DCEB2" w14:textId="77777777" w:rsidTr="00080D89">
        <w:tc>
          <w:tcPr>
            <w:tcW w:w="1655" w:type="pct"/>
            <w:shd w:val="clear" w:color="auto" w:fill="E6E7E8"/>
          </w:tcPr>
          <w:p w14:paraId="5CE4CD62" w14:textId="77777777" w:rsidR="006C6F30" w:rsidRPr="0098681C" w:rsidRDefault="006C6F30" w:rsidP="00080D89">
            <w:pPr>
              <w:rPr>
                <w:rFonts w:ascii="Arial" w:hAnsi="Arial" w:cs="Arial"/>
                <w:lang w:eastAsia="en-GB"/>
              </w:rPr>
            </w:pPr>
            <w:r w:rsidRPr="0098681C">
              <w:rPr>
                <w:rFonts w:ascii="Arial" w:hAnsi="Arial" w:cs="Arial"/>
                <w:lang w:eastAsia="en-GB"/>
              </w:rPr>
              <w:t>Executive Group</w:t>
            </w:r>
          </w:p>
        </w:tc>
        <w:tc>
          <w:tcPr>
            <w:tcW w:w="3345" w:type="pct"/>
            <w:shd w:val="clear" w:color="auto" w:fill="E6E7E8"/>
          </w:tcPr>
          <w:p w14:paraId="50A80969" w14:textId="77777777" w:rsidR="006C6F30" w:rsidRPr="0098681C" w:rsidRDefault="006C6F30" w:rsidP="00080D89">
            <w:pPr>
              <w:rPr>
                <w:rFonts w:ascii="Arial" w:hAnsi="Arial" w:cs="Arial"/>
                <w:lang w:eastAsia="en-GB"/>
              </w:rPr>
            </w:pPr>
            <w:r w:rsidRPr="0098681C">
              <w:rPr>
                <w:rFonts w:ascii="Arial" w:hAnsi="Arial" w:cs="Arial"/>
                <w:lang w:eastAsia="en-GB"/>
              </w:rPr>
              <w:t>Responsible for exercising due diligence to ensure OH&amp;S is effectively implemented across the University.</w:t>
            </w:r>
          </w:p>
        </w:tc>
      </w:tr>
      <w:tr w:rsidR="006C6F30" w:rsidRPr="0098681C" w14:paraId="19880145" w14:textId="77777777" w:rsidTr="00080D89">
        <w:tc>
          <w:tcPr>
            <w:tcW w:w="1655" w:type="pct"/>
          </w:tcPr>
          <w:p w14:paraId="4A6F5C6E" w14:textId="77777777" w:rsidR="006C6F30" w:rsidRPr="0098681C" w:rsidRDefault="006C6F30" w:rsidP="00080D89">
            <w:pPr>
              <w:rPr>
                <w:rFonts w:ascii="Arial" w:hAnsi="Arial" w:cs="Arial"/>
                <w:lang w:eastAsia="en-GB"/>
              </w:rPr>
            </w:pPr>
            <w:bookmarkStart w:id="14" w:name="_Hlk77691840"/>
            <w:r w:rsidRPr="0098681C">
              <w:rPr>
                <w:rFonts w:ascii="Arial" w:hAnsi="Arial" w:cs="Arial"/>
                <w:lang w:eastAsia="en-GB"/>
              </w:rPr>
              <w:t>University Health, Safety &amp; Wellbeing Committee</w:t>
            </w:r>
          </w:p>
        </w:tc>
        <w:tc>
          <w:tcPr>
            <w:tcW w:w="3345" w:type="pct"/>
          </w:tcPr>
          <w:p w14:paraId="2D39B2AA" w14:textId="77777777" w:rsidR="006C6F30" w:rsidRPr="0098681C" w:rsidRDefault="006C6F30" w:rsidP="00080D89">
            <w:pPr>
              <w:rPr>
                <w:rFonts w:ascii="Arial" w:hAnsi="Arial" w:cs="Arial"/>
                <w:lang w:eastAsia="en-GB"/>
              </w:rPr>
            </w:pPr>
            <w:r w:rsidRPr="0098681C">
              <w:rPr>
                <w:rFonts w:ascii="Arial" w:hAnsi="Arial" w:cs="Arial"/>
                <w:lang w:eastAsia="en-GB"/>
              </w:rPr>
              <w:t>The committee is accountable for providing assurance and governance on Health</w:t>
            </w:r>
            <w:r>
              <w:rPr>
                <w:rFonts w:ascii="Arial" w:hAnsi="Arial" w:cs="Arial"/>
                <w:lang w:eastAsia="en-GB"/>
              </w:rPr>
              <w:t>,</w:t>
            </w:r>
            <w:r w:rsidRPr="0098681C">
              <w:rPr>
                <w:rFonts w:ascii="Arial" w:hAnsi="Arial" w:cs="Arial"/>
                <w:lang w:eastAsia="en-GB"/>
              </w:rPr>
              <w:t xml:space="preserve"> Safety </w:t>
            </w:r>
            <w:r>
              <w:rPr>
                <w:rFonts w:ascii="Arial" w:hAnsi="Arial" w:cs="Arial"/>
                <w:lang w:eastAsia="en-GB"/>
              </w:rPr>
              <w:t xml:space="preserve">and Wellbeing </w:t>
            </w:r>
            <w:r w:rsidRPr="0098681C">
              <w:rPr>
                <w:rFonts w:ascii="Arial" w:hAnsi="Arial" w:cs="Arial"/>
                <w:lang w:eastAsia="en-GB"/>
              </w:rPr>
              <w:t>matters reporting to the Vice-Chancellor and the Council via the Finance, Resource and Risk Committee.</w:t>
            </w:r>
          </w:p>
        </w:tc>
      </w:tr>
      <w:bookmarkEnd w:id="14"/>
      <w:tr w:rsidR="006C6F30" w:rsidRPr="0098681C" w14:paraId="66AB1186" w14:textId="77777777" w:rsidTr="00080D89">
        <w:tc>
          <w:tcPr>
            <w:tcW w:w="1655" w:type="pct"/>
            <w:shd w:val="clear" w:color="auto" w:fill="E6E7E8"/>
          </w:tcPr>
          <w:p w14:paraId="11A581EC" w14:textId="77777777" w:rsidR="006C6F30" w:rsidRPr="0098681C" w:rsidRDefault="006C6F30" w:rsidP="00080D89">
            <w:pPr>
              <w:rPr>
                <w:rFonts w:ascii="Arial" w:hAnsi="Arial" w:cs="Arial"/>
                <w:lang w:eastAsia="en-GB"/>
              </w:rPr>
            </w:pPr>
            <w:r w:rsidRPr="0098681C">
              <w:rPr>
                <w:rFonts w:ascii="Arial" w:hAnsi="Arial" w:cs="Arial"/>
                <w:lang w:eastAsia="en-GB"/>
              </w:rPr>
              <w:lastRenderedPageBreak/>
              <w:t>University Biosafety Committee</w:t>
            </w:r>
          </w:p>
        </w:tc>
        <w:tc>
          <w:tcPr>
            <w:tcW w:w="3345" w:type="pct"/>
            <w:shd w:val="clear" w:color="auto" w:fill="E6E7E8"/>
          </w:tcPr>
          <w:p w14:paraId="1575E3A6" w14:textId="77777777" w:rsidR="006C6F30" w:rsidRPr="0098681C" w:rsidRDefault="006C6F30" w:rsidP="00080D89">
            <w:pPr>
              <w:rPr>
                <w:rFonts w:ascii="Arial" w:hAnsi="Arial" w:cs="Arial"/>
                <w:lang w:eastAsia="en-GB"/>
              </w:rPr>
            </w:pPr>
            <w:r w:rsidRPr="0098681C">
              <w:rPr>
                <w:rFonts w:ascii="Arial" w:hAnsi="Arial" w:cs="Arial"/>
                <w:lang w:eastAsia="en-GB"/>
              </w:rPr>
              <w:t>The committee is accountable for providing assurance and governance on Biological Safety matters reporting to the Vice-Chancellor and the Council via the Research Committee.</w:t>
            </w:r>
          </w:p>
        </w:tc>
      </w:tr>
      <w:tr w:rsidR="006C6F30" w:rsidRPr="0098681C" w14:paraId="639CE3C1" w14:textId="77777777" w:rsidTr="00080D89">
        <w:tc>
          <w:tcPr>
            <w:tcW w:w="1655" w:type="pct"/>
            <w:shd w:val="clear" w:color="auto" w:fill="auto"/>
          </w:tcPr>
          <w:p w14:paraId="4BCC20B0" w14:textId="77777777" w:rsidR="006C6F30" w:rsidRPr="0098681C" w:rsidRDefault="006C6F30" w:rsidP="00080D89">
            <w:pPr>
              <w:rPr>
                <w:rFonts w:ascii="Arial" w:hAnsi="Arial" w:cs="Arial"/>
                <w:lang w:eastAsia="en-GB"/>
              </w:rPr>
            </w:pPr>
            <w:r>
              <w:rPr>
                <w:rFonts w:ascii="Arial" w:hAnsi="Arial" w:cs="Arial"/>
                <w:lang w:eastAsia="en-GB"/>
              </w:rPr>
              <w:t xml:space="preserve">Group &amp; Element </w:t>
            </w:r>
            <w:r w:rsidRPr="0098681C">
              <w:rPr>
                <w:rFonts w:ascii="Arial" w:hAnsi="Arial" w:cs="Arial"/>
                <w:lang w:eastAsia="en-GB"/>
              </w:rPr>
              <w:t>Health, Safety &amp; Wellbeing Committee</w:t>
            </w:r>
            <w:r>
              <w:rPr>
                <w:rFonts w:ascii="Arial" w:hAnsi="Arial" w:cs="Arial"/>
                <w:lang w:eastAsia="en-GB"/>
              </w:rPr>
              <w:t>s</w:t>
            </w:r>
          </w:p>
        </w:tc>
        <w:tc>
          <w:tcPr>
            <w:tcW w:w="3345" w:type="pct"/>
            <w:shd w:val="clear" w:color="auto" w:fill="auto"/>
          </w:tcPr>
          <w:p w14:paraId="710EE610" w14:textId="77777777" w:rsidR="006C6F30" w:rsidRPr="0098681C" w:rsidRDefault="006C6F30" w:rsidP="00080D89">
            <w:pPr>
              <w:rPr>
                <w:rFonts w:ascii="Arial" w:hAnsi="Arial" w:cs="Arial"/>
                <w:lang w:eastAsia="en-GB"/>
              </w:rPr>
            </w:pPr>
            <w:r w:rsidRPr="0098681C">
              <w:rPr>
                <w:rFonts w:ascii="Arial" w:hAnsi="Arial" w:cs="Arial"/>
                <w:lang w:eastAsia="en-GB"/>
              </w:rPr>
              <w:t>The committee</w:t>
            </w:r>
            <w:r>
              <w:rPr>
                <w:rFonts w:ascii="Arial" w:hAnsi="Arial" w:cs="Arial"/>
                <w:lang w:eastAsia="en-GB"/>
              </w:rPr>
              <w:t>s</w:t>
            </w:r>
            <w:r w:rsidRPr="0098681C">
              <w:rPr>
                <w:rFonts w:ascii="Arial" w:hAnsi="Arial" w:cs="Arial"/>
                <w:lang w:eastAsia="en-GB"/>
              </w:rPr>
              <w:t xml:space="preserve"> </w:t>
            </w:r>
            <w:r>
              <w:rPr>
                <w:rFonts w:ascii="Arial" w:hAnsi="Arial" w:cs="Arial"/>
                <w:lang w:eastAsia="en-GB"/>
              </w:rPr>
              <w:t>are</w:t>
            </w:r>
            <w:r w:rsidRPr="0098681C">
              <w:rPr>
                <w:rFonts w:ascii="Arial" w:hAnsi="Arial" w:cs="Arial"/>
                <w:lang w:eastAsia="en-GB"/>
              </w:rPr>
              <w:t xml:space="preserve"> accountable for providing assurance and governance on Health</w:t>
            </w:r>
            <w:r>
              <w:rPr>
                <w:rFonts w:ascii="Arial" w:hAnsi="Arial" w:cs="Arial"/>
                <w:lang w:eastAsia="en-GB"/>
              </w:rPr>
              <w:t>,</w:t>
            </w:r>
            <w:r w:rsidRPr="0098681C">
              <w:rPr>
                <w:rFonts w:ascii="Arial" w:hAnsi="Arial" w:cs="Arial"/>
                <w:lang w:eastAsia="en-GB"/>
              </w:rPr>
              <w:t xml:space="preserve"> Safety </w:t>
            </w:r>
            <w:r>
              <w:rPr>
                <w:rFonts w:ascii="Arial" w:hAnsi="Arial" w:cs="Arial"/>
                <w:lang w:eastAsia="en-GB"/>
              </w:rPr>
              <w:t xml:space="preserve">and Wellbeing </w:t>
            </w:r>
            <w:r w:rsidRPr="0098681C">
              <w:rPr>
                <w:rFonts w:ascii="Arial" w:hAnsi="Arial" w:cs="Arial"/>
                <w:lang w:eastAsia="en-GB"/>
              </w:rPr>
              <w:t xml:space="preserve">matters </w:t>
            </w:r>
            <w:r>
              <w:rPr>
                <w:rFonts w:ascii="Arial" w:hAnsi="Arial" w:cs="Arial"/>
                <w:lang w:eastAsia="en-GB"/>
              </w:rPr>
              <w:t>for their respective areas.</w:t>
            </w:r>
          </w:p>
        </w:tc>
      </w:tr>
      <w:tr w:rsidR="006C6F30" w:rsidRPr="0098681C" w14:paraId="4709F776" w14:textId="77777777" w:rsidTr="00080D89">
        <w:tc>
          <w:tcPr>
            <w:tcW w:w="1655" w:type="pct"/>
            <w:shd w:val="clear" w:color="auto" w:fill="E6E7E8"/>
          </w:tcPr>
          <w:p w14:paraId="14DA4B57" w14:textId="77777777" w:rsidR="006C6F30" w:rsidRPr="0098681C" w:rsidRDefault="006C6F30" w:rsidP="00080D89">
            <w:pPr>
              <w:rPr>
                <w:rFonts w:ascii="Arial" w:hAnsi="Arial" w:cs="Arial"/>
                <w:lang w:eastAsia="en-GB"/>
              </w:rPr>
            </w:pPr>
            <w:r>
              <w:rPr>
                <w:rFonts w:ascii="Arial" w:hAnsi="Arial" w:cs="Arial"/>
                <w:lang w:eastAsia="en-GB"/>
              </w:rPr>
              <w:t>Human Resources &amp; Safety</w:t>
            </w:r>
          </w:p>
        </w:tc>
        <w:tc>
          <w:tcPr>
            <w:tcW w:w="3345" w:type="pct"/>
            <w:shd w:val="clear" w:color="auto" w:fill="E6E7E8"/>
          </w:tcPr>
          <w:p w14:paraId="1589157C" w14:textId="77777777" w:rsidR="006C6F30" w:rsidRPr="0098681C" w:rsidRDefault="006C6F30" w:rsidP="00080D89">
            <w:pPr>
              <w:rPr>
                <w:rFonts w:ascii="Arial" w:hAnsi="Arial" w:cs="Arial"/>
                <w:lang w:eastAsia="en-GB"/>
              </w:rPr>
            </w:pPr>
            <w:r w:rsidRPr="0098681C">
              <w:rPr>
                <w:rFonts w:ascii="Arial" w:hAnsi="Arial" w:cs="Arial"/>
                <w:lang w:eastAsia="en-GB"/>
              </w:rPr>
              <w:t xml:space="preserve">The </w:t>
            </w:r>
            <w:r>
              <w:rPr>
                <w:rFonts w:ascii="Arial" w:hAnsi="Arial" w:cs="Arial"/>
                <w:lang w:eastAsia="en-GB"/>
              </w:rPr>
              <w:t xml:space="preserve">Health and Safety team is accountable for ensuring Health and Safety standards are set, communicated and for providing assurance, guidance and support on Health and Safety matters. </w:t>
            </w:r>
          </w:p>
        </w:tc>
      </w:tr>
      <w:tr w:rsidR="006C6F30" w:rsidRPr="0098681C" w14:paraId="1EB3C0EF" w14:textId="77777777" w:rsidTr="00080D89">
        <w:tc>
          <w:tcPr>
            <w:tcW w:w="1655" w:type="pct"/>
            <w:shd w:val="clear" w:color="auto" w:fill="auto"/>
          </w:tcPr>
          <w:p w14:paraId="6467334C" w14:textId="77777777" w:rsidR="006C6F30" w:rsidRPr="0098681C" w:rsidRDefault="006C6F30" w:rsidP="00080D89">
            <w:pPr>
              <w:rPr>
                <w:rFonts w:ascii="Arial" w:hAnsi="Arial" w:cs="Arial"/>
                <w:lang w:eastAsia="en-GB"/>
              </w:rPr>
            </w:pPr>
            <w:r w:rsidRPr="0098681C">
              <w:rPr>
                <w:rFonts w:ascii="Arial" w:hAnsi="Arial" w:cs="Arial"/>
                <w:lang w:eastAsia="en-GB"/>
              </w:rPr>
              <w:t xml:space="preserve">Deans, </w:t>
            </w:r>
            <w:proofErr w:type="gramStart"/>
            <w:r w:rsidRPr="0098681C">
              <w:rPr>
                <w:rFonts w:ascii="Arial" w:hAnsi="Arial" w:cs="Arial"/>
                <w:lang w:eastAsia="en-GB"/>
              </w:rPr>
              <w:t>Directors</w:t>
            </w:r>
            <w:proofErr w:type="gramEnd"/>
            <w:r w:rsidRPr="0098681C">
              <w:rPr>
                <w:rFonts w:ascii="Arial" w:hAnsi="Arial" w:cs="Arial"/>
                <w:lang w:eastAsia="en-GB"/>
              </w:rPr>
              <w:t xml:space="preserve"> and Heads of elements</w:t>
            </w:r>
          </w:p>
        </w:tc>
        <w:tc>
          <w:tcPr>
            <w:tcW w:w="3345" w:type="pct"/>
            <w:shd w:val="clear" w:color="auto" w:fill="auto"/>
          </w:tcPr>
          <w:p w14:paraId="6627C4BF" w14:textId="77777777" w:rsidR="006C6F30" w:rsidRPr="0098681C" w:rsidRDefault="006C6F30" w:rsidP="00080D89">
            <w:pPr>
              <w:rPr>
                <w:rFonts w:ascii="Arial" w:hAnsi="Arial" w:cs="Arial"/>
                <w:lang w:eastAsia="en-GB"/>
              </w:rPr>
            </w:pPr>
            <w:r w:rsidRPr="0098681C">
              <w:rPr>
                <w:rFonts w:ascii="Arial" w:hAnsi="Arial" w:cs="Arial"/>
                <w:lang w:eastAsia="en-GB"/>
              </w:rPr>
              <w:t xml:space="preserve">Responsible for exercising due diligence to ensure OH&amp;S is effectively implemented across their respective operational areas. </w:t>
            </w:r>
          </w:p>
        </w:tc>
      </w:tr>
      <w:tr w:rsidR="006C6F30" w:rsidRPr="0098681C" w14:paraId="31395310" w14:textId="77777777" w:rsidTr="00080D89">
        <w:tc>
          <w:tcPr>
            <w:tcW w:w="1655" w:type="pct"/>
            <w:shd w:val="clear" w:color="auto" w:fill="E6E7E8"/>
          </w:tcPr>
          <w:p w14:paraId="70FD59BA" w14:textId="77777777" w:rsidR="006C6F30" w:rsidRPr="0098681C" w:rsidRDefault="006C6F30" w:rsidP="00080D89">
            <w:pPr>
              <w:rPr>
                <w:rFonts w:ascii="Arial" w:hAnsi="Arial" w:cs="Arial"/>
                <w:lang w:eastAsia="en-GB"/>
              </w:rPr>
            </w:pPr>
            <w:r w:rsidRPr="0098681C">
              <w:rPr>
                <w:rFonts w:ascii="Arial" w:hAnsi="Arial" w:cs="Arial"/>
                <w:lang w:eastAsia="en-GB"/>
              </w:rPr>
              <w:t>Managers, Supervisors and Team Leaders</w:t>
            </w:r>
          </w:p>
        </w:tc>
        <w:tc>
          <w:tcPr>
            <w:tcW w:w="3345" w:type="pct"/>
            <w:shd w:val="clear" w:color="auto" w:fill="E6E7E8"/>
          </w:tcPr>
          <w:p w14:paraId="42682AA8" w14:textId="77777777" w:rsidR="006C6F30" w:rsidRPr="0098681C" w:rsidRDefault="006C6F30" w:rsidP="00080D89">
            <w:pPr>
              <w:rPr>
                <w:rFonts w:ascii="Arial" w:hAnsi="Arial" w:cs="Arial"/>
                <w:lang w:eastAsia="en-GB"/>
              </w:rPr>
            </w:pPr>
            <w:r w:rsidRPr="0098681C">
              <w:rPr>
                <w:rFonts w:ascii="Arial" w:hAnsi="Arial" w:cs="Arial"/>
                <w:lang w:eastAsia="en-GB"/>
              </w:rPr>
              <w:t>Responsible for ensuring OH&amp;S policy and procedure implementation and compliance within their respective operational areas.</w:t>
            </w:r>
          </w:p>
        </w:tc>
      </w:tr>
      <w:tr w:rsidR="006C6F30" w:rsidRPr="0098681C" w14:paraId="51917B9B" w14:textId="77777777" w:rsidTr="00080D89">
        <w:tc>
          <w:tcPr>
            <w:tcW w:w="1655" w:type="pct"/>
            <w:shd w:val="clear" w:color="auto" w:fill="auto"/>
          </w:tcPr>
          <w:p w14:paraId="7F345317" w14:textId="77777777" w:rsidR="006C6F30" w:rsidRPr="0098681C" w:rsidRDefault="006C6F30" w:rsidP="00080D89">
            <w:pPr>
              <w:rPr>
                <w:rFonts w:ascii="Arial" w:hAnsi="Arial" w:cs="Arial"/>
                <w:lang w:eastAsia="en-GB"/>
              </w:rPr>
            </w:pPr>
            <w:r w:rsidRPr="0098681C">
              <w:rPr>
                <w:rFonts w:ascii="Arial" w:hAnsi="Arial" w:cs="Arial"/>
                <w:lang w:eastAsia="en-GB"/>
              </w:rPr>
              <w:t>All Professional and Academic Staff</w:t>
            </w:r>
          </w:p>
        </w:tc>
        <w:tc>
          <w:tcPr>
            <w:tcW w:w="3345" w:type="pct"/>
            <w:shd w:val="clear" w:color="auto" w:fill="auto"/>
          </w:tcPr>
          <w:p w14:paraId="1564A819" w14:textId="77777777" w:rsidR="006C6F30" w:rsidRPr="0098681C" w:rsidRDefault="006C6F30" w:rsidP="00080D89">
            <w:pPr>
              <w:rPr>
                <w:rFonts w:ascii="Arial" w:hAnsi="Arial" w:cs="Arial"/>
                <w:lang w:eastAsia="en-GB"/>
              </w:rPr>
            </w:pPr>
            <w:r w:rsidRPr="0098681C">
              <w:rPr>
                <w:rFonts w:ascii="Arial" w:hAnsi="Arial" w:cs="Arial"/>
                <w:lang w:eastAsia="en-GB"/>
              </w:rPr>
              <w:t>Responsible for taking reasonable care for the health and safety of themselves and other persons, and co-operating and complying with any reasonable OH&amp;S policy, procedure, or safety instruction.</w:t>
            </w:r>
          </w:p>
        </w:tc>
      </w:tr>
      <w:tr w:rsidR="006C6F30" w:rsidRPr="0098681C" w14:paraId="7BCDBB3A" w14:textId="77777777" w:rsidTr="00080D89">
        <w:tc>
          <w:tcPr>
            <w:tcW w:w="1655" w:type="pct"/>
            <w:shd w:val="clear" w:color="auto" w:fill="E7E6E6" w:themeFill="background2"/>
          </w:tcPr>
          <w:p w14:paraId="553FCFCF" w14:textId="77777777" w:rsidR="006C6F30" w:rsidRPr="0098681C" w:rsidRDefault="006C6F30" w:rsidP="00080D89">
            <w:pPr>
              <w:rPr>
                <w:rFonts w:ascii="Arial" w:hAnsi="Arial" w:cs="Arial"/>
                <w:lang w:eastAsia="en-GB"/>
              </w:rPr>
            </w:pPr>
            <w:r w:rsidRPr="0098681C">
              <w:rPr>
                <w:rFonts w:ascii="Arial" w:hAnsi="Arial" w:cs="Arial"/>
                <w:lang w:eastAsia="en-GB"/>
              </w:rPr>
              <w:t>Students, Visitors &amp; Contractors</w:t>
            </w:r>
          </w:p>
        </w:tc>
        <w:tc>
          <w:tcPr>
            <w:tcW w:w="3345" w:type="pct"/>
            <w:shd w:val="clear" w:color="auto" w:fill="E7E6E6" w:themeFill="background2"/>
          </w:tcPr>
          <w:p w14:paraId="0C1424A0" w14:textId="77777777" w:rsidR="006C6F30" w:rsidRPr="0098681C" w:rsidRDefault="006C6F30" w:rsidP="00080D89">
            <w:pPr>
              <w:rPr>
                <w:rFonts w:ascii="Arial" w:hAnsi="Arial" w:cs="Arial"/>
                <w:lang w:eastAsia="en-GB"/>
              </w:rPr>
            </w:pPr>
            <w:r w:rsidRPr="0098681C">
              <w:rPr>
                <w:rFonts w:ascii="Arial" w:hAnsi="Arial" w:cs="Arial"/>
                <w:lang w:eastAsia="en-GB"/>
              </w:rPr>
              <w:t>Responsible for taking reasonable care for the health and safety of themselves, and co-operating and complying with any reasonable OH&amp;S policy, procedure, or safety instruction.</w:t>
            </w:r>
          </w:p>
        </w:tc>
      </w:tr>
    </w:tbl>
    <w:p w14:paraId="2AB41F5E" w14:textId="75D21505" w:rsidR="006C6F30" w:rsidRDefault="006C6F30" w:rsidP="006C6F30">
      <w:pPr>
        <w:ind w:left="1134"/>
        <w:jc w:val="both"/>
        <w:rPr>
          <w:rFonts w:ascii="Arial" w:hAnsi="Arial" w:cs="Arial"/>
          <w:lang w:eastAsia="en-GB"/>
        </w:rPr>
      </w:pPr>
    </w:p>
    <w:p w14:paraId="701AC771" w14:textId="7F40A8A8" w:rsidR="00047289" w:rsidRPr="00047289" w:rsidRDefault="00047289" w:rsidP="00047289">
      <w:pPr>
        <w:pStyle w:val="ListParagraph"/>
        <w:numPr>
          <w:ilvl w:val="2"/>
          <w:numId w:val="41"/>
        </w:numPr>
        <w:rPr>
          <w:rFonts w:ascii="Arial" w:hAnsi="Arial" w:cs="Arial"/>
          <w:b/>
          <w:lang w:eastAsia="en-GB"/>
        </w:rPr>
      </w:pPr>
      <w:r w:rsidRPr="00047289">
        <w:rPr>
          <w:rFonts w:ascii="Arial" w:hAnsi="Arial" w:cs="Arial"/>
          <w:b/>
          <w:lang w:eastAsia="en-GB"/>
        </w:rPr>
        <w:t>Consultation and participation of workers</w:t>
      </w:r>
    </w:p>
    <w:p w14:paraId="177D576E" w14:textId="2B2F6147" w:rsidR="00047289" w:rsidRDefault="00047289" w:rsidP="00047289">
      <w:pPr>
        <w:ind w:left="1134"/>
        <w:jc w:val="both"/>
        <w:rPr>
          <w:rFonts w:ascii="Arial" w:hAnsi="Arial" w:cs="Arial"/>
          <w:lang w:eastAsia="en-GB"/>
        </w:rPr>
      </w:pPr>
      <w:r w:rsidRPr="0098681C">
        <w:rPr>
          <w:rFonts w:ascii="Arial" w:hAnsi="Arial" w:cs="Arial"/>
          <w:lang w:eastAsia="en-GB"/>
        </w:rPr>
        <w:t xml:space="preserve">Consultation and non-managerial worker participation is facilitated by the requirement for supervisors to engage in direct dialogue with workers including in assessing, </w:t>
      </w:r>
      <w:proofErr w:type="gramStart"/>
      <w:r w:rsidRPr="0098681C">
        <w:rPr>
          <w:rFonts w:ascii="Arial" w:hAnsi="Arial" w:cs="Arial"/>
          <w:lang w:eastAsia="en-GB"/>
        </w:rPr>
        <w:t>managing</w:t>
      </w:r>
      <w:proofErr w:type="gramEnd"/>
      <w:r w:rsidRPr="0098681C">
        <w:rPr>
          <w:rFonts w:ascii="Arial" w:hAnsi="Arial" w:cs="Arial"/>
          <w:lang w:eastAsia="en-GB"/>
        </w:rPr>
        <w:t xml:space="preserve"> and approving and or communicating risk assessments. Group and local Health &amp; Safety Committees also require representation from a broad range of professional and academic staff members, including students (where applicable). All persons are provided access to relevant training, </w:t>
      </w:r>
      <w:proofErr w:type="gramStart"/>
      <w:r w:rsidRPr="0098681C">
        <w:rPr>
          <w:rFonts w:ascii="Arial" w:hAnsi="Arial" w:cs="Arial"/>
          <w:lang w:eastAsia="en-GB"/>
        </w:rPr>
        <w:t>resources</w:t>
      </w:r>
      <w:proofErr w:type="gramEnd"/>
      <w:r w:rsidRPr="0098681C">
        <w:rPr>
          <w:rFonts w:ascii="Arial" w:hAnsi="Arial" w:cs="Arial"/>
          <w:lang w:eastAsia="en-GB"/>
        </w:rPr>
        <w:t xml:space="preserve"> and information</w:t>
      </w:r>
      <w:r>
        <w:rPr>
          <w:rFonts w:ascii="Arial" w:hAnsi="Arial" w:cs="Arial"/>
          <w:lang w:eastAsia="en-GB"/>
        </w:rPr>
        <w:t xml:space="preserve">. </w:t>
      </w:r>
      <w:r w:rsidRPr="0098681C">
        <w:rPr>
          <w:rFonts w:ascii="Arial" w:hAnsi="Arial" w:cs="Arial"/>
          <w:lang w:eastAsia="en-GB"/>
        </w:rPr>
        <w:t>OH&amp;S policies and procedures</w:t>
      </w:r>
      <w:r>
        <w:rPr>
          <w:rFonts w:ascii="Arial" w:hAnsi="Arial" w:cs="Arial"/>
          <w:lang w:eastAsia="en-GB"/>
        </w:rPr>
        <w:t>,</w:t>
      </w:r>
      <w:r w:rsidRPr="0098681C">
        <w:rPr>
          <w:rFonts w:ascii="Arial" w:hAnsi="Arial" w:cs="Arial"/>
          <w:lang w:eastAsia="en-GB"/>
        </w:rPr>
        <w:t xml:space="preserve"> including confidential incident and hazard reporting processes. Engagement with non-managerial workers is also encouraged in the investigation of incidents and determination of corrective actions. </w:t>
      </w:r>
    </w:p>
    <w:p w14:paraId="6607100F" w14:textId="50670827" w:rsidR="00637FE6" w:rsidRPr="002F04F1" w:rsidRDefault="00637FE6" w:rsidP="00637FE6">
      <w:pPr>
        <w:pStyle w:val="Heading3"/>
        <w:ind w:left="720" w:firstLine="0"/>
      </w:pPr>
      <w:bookmarkStart w:id="15" w:name="_3.2_&lt;Insert_sub-heading&gt;"/>
      <w:bookmarkStart w:id="16" w:name="_3.2_Planning"/>
      <w:bookmarkStart w:id="17" w:name="_Hlk76047864"/>
      <w:bookmarkEnd w:id="15"/>
      <w:bookmarkEnd w:id="16"/>
      <w:r w:rsidRPr="002F04F1">
        <w:t xml:space="preserve">3.2 </w:t>
      </w:r>
      <w:r w:rsidR="00047289">
        <w:t>Planning</w:t>
      </w:r>
    </w:p>
    <w:p w14:paraId="38242427" w14:textId="77777777" w:rsidR="00047289" w:rsidRPr="0098681C" w:rsidRDefault="00047289" w:rsidP="00047289">
      <w:pPr>
        <w:ind w:left="720"/>
        <w:jc w:val="both"/>
        <w:rPr>
          <w:rFonts w:ascii="Arial" w:hAnsi="Arial" w:cs="Arial"/>
          <w:lang w:eastAsia="en-GB"/>
        </w:rPr>
      </w:pPr>
      <w:bookmarkStart w:id="18" w:name="_3.3_&lt;Insert_sub-heading&gt;"/>
      <w:bookmarkEnd w:id="18"/>
      <w:r w:rsidRPr="0098681C">
        <w:rPr>
          <w:rFonts w:ascii="Arial" w:hAnsi="Arial" w:cs="Arial"/>
          <w:lang w:eastAsia="en-GB"/>
        </w:rPr>
        <w:t xml:space="preserve">To ensure safety and legislative compliance, the University applies a risk-based planning approach to the management of activities associated with the organisation. Particular attention must be given to activities that are deemed to be high risk. Procedures and supporting documents are to be developed to ensure that such requirements are transferred into operational level practices in an effective and timely manner. </w:t>
      </w:r>
    </w:p>
    <w:p w14:paraId="5D8BCDA6" w14:textId="3B66E551" w:rsidR="00047289" w:rsidRPr="005E008C" w:rsidRDefault="00047289" w:rsidP="005E008C">
      <w:pPr>
        <w:pStyle w:val="ListParagraph"/>
        <w:numPr>
          <w:ilvl w:val="2"/>
          <w:numId w:val="43"/>
        </w:numPr>
        <w:rPr>
          <w:rFonts w:ascii="Arial" w:hAnsi="Arial" w:cs="Arial"/>
          <w:b/>
          <w:lang w:eastAsia="en-GB"/>
        </w:rPr>
      </w:pPr>
      <w:r w:rsidRPr="005E008C">
        <w:rPr>
          <w:rFonts w:ascii="Arial" w:hAnsi="Arial" w:cs="Arial"/>
          <w:b/>
          <w:lang w:eastAsia="en-GB"/>
        </w:rPr>
        <w:t xml:space="preserve">Actions to address risks and </w:t>
      </w:r>
      <w:proofErr w:type="gramStart"/>
      <w:r w:rsidRPr="005E008C">
        <w:rPr>
          <w:rFonts w:ascii="Arial" w:hAnsi="Arial" w:cs="Arial"/>
          <w:b/>
          <w:lang w:eastAsia="en-GB"/>
        </w:rPr>
        <w:t>opportunities</w:t>
      </w:r>
      <w:proofErr w:type="gramEnd"/>
    </w:p>
    <w:p w14:paraId="575D3F35" w14:textId="77777777" w:rsidR="00047289" w:rsidRPr="0098681C" w:rsidRDefault="00047289" w:rsidP="00F63571">
      <w:pPr>
        <w:ind w:left="1134"/>
        <w:jc w:val="both"/>
        <w:rPr>
          <w:rFonts w:ascii="Arial" w:hAnsi="Arial" w:cs="Arial"/>
          <w:lang w:eastAsia="en-GB"/>
        </w:rPr>
      </w:pPr>
      <w:r w:rsidRPr="0098681C">
        <w:rPr>
          <w:rFonts w:ascii="Arial" w:hAnsi="Arial" w:cs="Arial"/>
          <w:lang w:eastAsia="en-GB"/>
        </w:rPr>
        <w:t xml:space="preserve">All work areas and organisational units are required to conduct risk assessments to identify Health and Safety hazards and hazardous activities to assess, prioritise and mitigate risks. Risk assessments must be submitted to the </w:t>
      </w:r>
      <w:proofErr w:type="spellStart"/>
      <w:r w:rsidRPr="0098681C">
        <w:rPr>
          <w:rFonts w:ascii="Arial" w:hAnsi="Arial" w:cs="Arial"/>
          <w:lang w:eastAsia="en-GB"/>
        </w:rPr>
        <w:t>GSafe</w:t>
      </w:r>
      <w:proofErr w:type="spellEnd"/>
      <w:r w:rsidRPr="0098681C">
        <w:rPr>
          <w:rFonts w:ascii="Arial" w:hAnsi="Arial" w:cs="Arial"/>
          <w:lang w:eastAsia="en-GB"/>
        </w:rPr>
        <w:t xml:space="preserve"> risk register and approved by the relevant supervisor and peer reviewed (if required). There is an opportunity to view and draw upon all risk assessments </w:t>
      </w:r>
      <w:r w:rsidRPr="0098681C">
        <w:rPr>
          <w:rFonts w:ascii="Arial" w:hAnsi="Arial" w:cs="Arial"/>
          <w:lang w:eastAsia="en-GB"/>
        </w:rPr>
        <w:lastRenderedPageBreak/>
        <w:t>by other areas of the university as all risk assessments are shared across the central register (unless deemed confidential).</w:t>
      </w:r>
    </w:p>
    <w:p w14:paraId="2F4EAF4B" w14:textId="77777777" w:rsidR="00047289" w:rsidRPr="0098681C" w:rsidRDefault="00047289" w:rsidP="00F63571">
      <w:pPr>
        <w:ind w:left="1134"/>
        <w:jc w:val="both"/>
        <w:rPr>
          <w:rFonts w:ascii="Arial" w:hAnsi="Arial" w:cs="Arial"/>
          <w:lang w:eastAsia="en-GB"/>
        </w:rPr>
      </w:pPr>
      <w:r w:rsidRPr="0098681C">
        <w:rPr>
          <w:rFonts w:ascii="Arial" w:hAnsi="Arial" w:cs="Arial"/>
          <w:lang w:eastAsia="en-GB"/>
        </w:rPr>
        <w:t xml:space="preserve">Groups and business units are also required to maintain a risk register and action plan to manage risks associated with identified hazards. The risk registers must be regularly reviewed, and the effectiveness of controls monitored. </w:t>
      </w:r>
      <w:r>
        <w:rPr>
          <w:rFonts w:ascii="Arial" w:hAnsi="Arial" w:cs="Arial"/>
          <w:lang w:eastAsia="en-GB"/>
        </w:rPr>
        <w:t xml:space="preserve">Particular attention must be given to areas defined as ‘High Risk Work Areas’ which are defined as locations where high-risk activities or processes are being undertaken, or significant hazards exist such as chemical substances, </w:t>
      </w:r>
      <w:proofErr w:type="gramStart"/>
      <w:r>
        <w:rPr>
          <w:rFonts w:ascii="Arial" w:hAnsi="Arial" w:cs="Arial"/>
          <w:lang w:eastAsia="en-GB"/>
        </w:rPr>
        <w:t>gases</w:t>
      </w:r>
      <w:proofErr w:type="gramEnd"/>
      <w:r>
        <w:rPr>
          <w:rFonts w:ascii="Arial" w:hAnsi="Arial" w:cs="Arial"/>
          <w:lang w:eastAsia="en-GB"/>
        </w:rPr>
        <w:t xml:space="preserve"> or equipment. Examples may include laboratories, clinical facilities, studios, or workshops.</w:t>
      </w:r>
    </w:p>
    <w:p w14:paraId="78A79E51" w14:textId="6B9AC45B" w:rsidR="00047289" w:rsidRPr="005E008C" w:rsidRDefault="00047289" w:rsidP="005E008C">
      <w:pPr>
        <w:pStyle w:val="ListParagraph"/>
        <w:numPr>
          <w:ilvl w:val="2"/>
          <w:numId w:val="43"/>
        </w:numPr>
        <w:rPr>
          <w:rFonts w:ascii="Arial" w:hAnsi="Arial" w:cs="Arial"/>
          <w:b/>
          <w:lang w:eastAsia="en-GB"/>
        </w:rPr>
      </w:pPr>
      <w:r w:rsidRPr="005E008C">
        <w:rPr>
          <w:rFonts w:ascii="Arial" w:hAnsi="Arial" w:cs="Arial"/>
          <w:b/>
          <w:lang w:eastAsia="en-GB"/>
        </w:rPr>
        <w:t>Hazard Identification &amp; Reporting</w:t>
      </w:r>
    </w:p>
    <w:p w14:paraId="517193F8" w14:textId="77777777" w:rsidR="00047289" w:rsidRPr="0098681C" w:rsidRDefault="00047289" w:rsidP="00F63571">
      <w:pPr>
        <w:tabs>
          <w:tab w:val="left" w:pos="1134"/>
        </w:tabs>
        <w:ind w:left="1134"/>
        <w:jc w:val="both"/>
        <w:rPr>
          <w:rFonts w:ascii="Arial" w:hAnsi="Arial" w:cs="Arial"/>
          <w:lang w:eastAsia="en-GB"/>
        </w:rPr>
      </w:pPr>
      <w:r w:rsidRPr="0098681C">
        <w:rPr>
          <w:rFonts w:ascii="Arial" w:hAnsi="Arial" w:cs="Arial"/>
          <w:lang w:eastAsia="en-GB"/>
        </w:rPr>
        <w:t xml:space="preserve">All staff and students are required to report any incidents, near misses or hazards via </w:t>
      </w:r>
      <w:proofErr w:type="spellStart"/>
      <w:r w:rsidRPr="0098681C">
        <w:rPr>
          <w:rFonts w:ascii="Arial" w:hAnsi="Arial" w:cs="Arial"/>
          <w:lang w:eastAsia="en-GB"/>
        </w:rPr>
        <w:t>GSafe</w:t>
      </w:r>
      <w:proofErr w:type="spellEnd"/>
      <w:r w:rsidRPr="0098681C">
        <w:rPr>
          <w:rFonts w:ascii="Arial" w:hAnsi="Arial" w:cs="Arial"/>
          <w:lang w:eastAsia="en-GB"/>
        </w:rPr>
        <w:t xml:space="preserve"> System (Riskware). </w:t>
      </w:r>
      <w:proofErr w:type="spellStart"/>
      <w:r w:rsidRPr="0098681C">
        <w:rPr>
          <w:rFonts w:ascii="Arial" w:hAnsi="Arial" w:cs="Arial"/>
          <w:lang w:eastAsia="en-GB"/>
        </w:rPr>
        <w:t>GSafe</w:t>
      </w:r>
      <w:proofErr w:type="spellEnd"/>
      <w:r w:rsidRPr="0098681C">
        <w:rPr>
          <w:rFonts w:ascii="Arial" w:hAnsi="Arial" w:cs="Arial"/>
          <w:lang w:eastAsia="en-GB"/>
        </w:rPr>
        <w:t xml:space="preserve"> is used to record, notify, and facilitate the management of reports, which are then reviewed by the relevant supervisor, business unit, Health and Safety consultant and safety specialist (if required). Appropriate interventions are identified, and implementation is tracked through an action plan. </w:t>
      </w:r>
    </w:p>
    <w:p w14:paraId="0D466564" w14:textId="77777777" w:rsidR="00047289" w:rsidRPr="0098681C" w:rsidRDefault="00047289" w:rsidP="00F63571">
      <w:pPr>
        <w:tabs>
          <w:tab w:val="left" w:pos="1134"/>
        </w:tabs>
        <w:ind w:left="1134"/>
        <w:jc w:val="both"/>
        <w:rPr>
          <w:rFonts w:ascii="Arial" w:hAnsi="Arial" w:cs="Arial"/>
          <w:lang w:eastAsia="en-GB"/>
        </w:rPr>
      </w:pPr>
      <w:r w:rsidRPr="0098681C">
        <w:rPr>
          <w:rFonts w:ascii="Arial" w:hAnsi="Arial" w:cs="Arial"/>
          <w:lang w:eastAsia="en-GB"/>
        </w:rPr>
        <w:t xml:space="preserve">Facilities and work areas must be inspected in accordance with the </w:t>
      </w:r>
      <w:hyperlink r:id="rId15" w:history="1">
        <w:r w:rsidRPr="0098681C">
          <w:rPr>
            <w:rStyle w:val="Hyperlink"/>
            <w:rFonts w:ascii="Arial" w:hAnsi="Arial" w:cs="Arial"/>
            <w:lang w:eastAsia="en-GB"/>
          </w:rPr>
          <w:t>Guidelines for Workplace Inspections</w:t>
        </w:r>
      </w:hyperlink>
      <w:r w:rsidRPr="0098681C">
        <w:rPr>
          <w:rFonts w:ascii="Arial" w:hAnsi="Arial" w:cs="Arial"/>
          <w:lang w:eastAsia="en-GB"/>
        </w:rPr>
        <w:t xml:space="preserve">. Generally, all work areas including office areas must be inspected annually as a minimum. High risk workplaces such as workshops, laboratories, studios, and clinics may require more frequent workplace inspections, for example following an incident or a non-compliance audit from a Regulator. A risk assessment may also require a workplace is inspected more frequently. Each </w:t>
      </w:r>
      <w:r>
        <w:rPr>
          <w:rFonts w:ascii="Arial" w:hAnsi="Arial" w:cs="Arial"/>
          <w:lang w:eastAsia="en-GB"/>
        </w:rPr>
        <w:t>Group</w:t>
      </w:r>
      <w:r w:rsidRPr="0098681C">
        <w:rPr>
          <w:rFonts w:ascii="Arial" w:hAnsi="Arial" w:cs="Arial"/>
          <w:lang w:eastAsia="en-GB"/>
        </w:rPr>
        <w:t xml:space="preserve"> is responsible for developing and implementing a workplace inspection schedule to ensure that all work areas assigned to the </w:t>
      </w:r>
      <w:r>
        <w:rPr>
          <w:rFonts w:ascii="Arial" w:hAnsi="Arial" w:cs="Arial"/>
          <w:lang w:eastAsia="en-GB"/>
        </w:rPr>
        <w:t>Group</w:t>
      </w:r>
      <w:r w:rsidRPr="0098681C">
        <w:rPr>
          <w:rFonts w:ascii="Arial" w:hAnsi="Arial" w:cs="Arial"/>
          <w:lang w:eastAsia="en-GB"/>
        </w:rPr>
        <w:t xml:space="preserve"> are inspected. Checklists are provided to help identify hazards that may arise from work areas or activities and </w:t>
      </w:r>
      <w:proofErr w:type="gramStart"/>
      <w:r w:rsidRPr="0098681C">
        <w:rPr>
          <w:rFonts w:ascii="Arial" w:hAnsi="Arial" w:cs="Arial"/>
          <w:lang w:eastAsia="en-GB"/>
        </w:rPr>
        <w:t>take into account</w:t>
      </w:r>
      <w:proofErr w:type="gramEnd"/>
      <w:r w:rsidRPr="0098681C">
        <w:rPr>
          <w:rFonts w:ascii="Arial" w:hAnsi="Arial" w:cs="Arial"/>
          <w:lang w:eastAsia="en-GB"/>
        </w:rPr>
        <w:t xml:space="preserve"> potential emergency and other situations.</w:t>
      </w:r>
    </w:p>
    <w:p w14:paraId="60AC6E11" w14:textId="77777777" w:rsidR="00047289" w:rsidRPr="0098681C" w:rsidRDefault="00047289" w:rsidP="00F63571">
      <w:pPr>
        <w:tabs>
          <w:tab w:val="left" w:pos="1134"/>
        </w:tabs>
        <w:ind w:left="1134"/>
        <w:jc w:val="both"/>
        <w:rPr>
          <w:rFonts w:ascii="Arial" w:hAnsi="Arial" w:cs="Arial"/>
          <w:lang w:eastAsia="en-GB"/>
        </w:rPr>
      </w:pPr>
      <w:r>
        <w:rPr>
          <w:rFonts w:ascii="Arial" w:hAnsi="Arial" w:cs="Arial"/>
          <w:lang w:eastAsia="en-GB"/>
        </w:rPr>
        <w:t>L</w:t>
      </w:r>
      <w:r w:rsidRPr="0098681C">
        <w:rPr>
          <w:rFonts w:ascii="Arial" w:hAnsi="Arial" w:cs="Arial"/>
          <w:lang w:eastAsia="en-GB"/>
        </w:rPr>
        <w:t>aboratories</w:t>
      </w:r>
      <w:r>
        <w:rPr>
          <w:rFonts w:ascii="Arial" w:hAnsi="Arial" w:cs="Arial"/>
          <w:lang w:eastAsia="en-GB"/>
        </w:rPr>
        <w:t xml:space="preserve"> must</w:t>
      </w:r>
      <w:r w:rsidRPr="0098681C">
        <w:rPr>
          <w:rFonts w:ascii="Arial" w:hAnsi="Arial" w:cs="Arial"/>
          <w:lang w:eastAsia="en-GB"/>
        </w:rPr>
        <w:t xml:space="preserve"> also be regularly audited by the University Safety Specialists</w:t>
      </w:r>
      <w:r>
        <w:rPr>
          <w:rFonts w:ascii="Arial" w:hAnsi="Arial" w:cs="Arial"/>
          <w:lang w:eastAsia="en-GB"/>
        </w:rPr>
        <w:t>, or upon request</w:t>
      </w:r>
      <w:r w:rsidRPr="0098681C">
        <w:rPr>
          <w:rFonts w:ascii="Arial" w:hAnsi="Arial" w:cs="Arial"/>
          <w:lang w:eastAsia="en-GB"/>
        </w:rPr>
        <w:t xml:space="preserve">. Regulated laboratories must be audited at least annually, and other laboratories progressively inspected according to </w:t>
      </w:r>
      <w:r>
        <w:rPr>
          <w:rFonts w:ascii="Arial" w:hAnsi="Arial" w:cs="Arial"/>
          <w:lang w:eastAsia="en-GB"/>
        </w:rPr>
        <w:t>an</w:t>
      </w:r>
      <w:r w:rsidRPr="0098681C">
        <w:rPr>
          <w:rFonts w:ascii="Arial" w:hAnsi="Arial" w:cs="Arial"/>
          <w:lang w:eastAsia="en-GB"/>
        </w:rPr>
        <w:t xml:space="preserve"> audit schedule, upon request or after a significant incident. External </w:t>
      </w:r>
      <w:r>
        <w:rPr>
          <w:rFonts w:ascii="Arial" w:hAnsi="Arial" w:cs="Arial"/>
          <w:lang w:eastAsia="en-GB"/>
        </w:rPr>
        <w:t>R</w:t>
      </w:r>
      <w:r w:rsidRPr="0098681C">
        <w:rPr>
          <w:rFonts w:ascii="Arial" w:hAnsi="Arial" w:cs="Arial"/>
          <w:lang w:eastAsia="en-GB"/>
        </w:rPr>
        <w:t>egulators also conduct periodic audits of regulated laboratories.</w:t>
      </w:r>
    </w:p>
    <w:p w14:paraId="5207599E" w14:textId="77777777" w:rsidR="00047289" w:rsidRDefault="00047289" w:rsidP="00F63571">
      <w:pPr>
        <w:tabs>
          <w:tab w:val="left" w:pos="1134"/>
        </w:tabs>
        <w:ind w:left="1134"/>
        <w:jc w:val="both"/>
        <w:rPr>
          <w:rFonts w:ascii="Arial" w:hAnsi="Arial" w:cs="Arial"/>
          <w:lang w:eastAsia="en-GB"/>
        </w:rPr>
      </w:pPr>
      <w:r w:rsidRPr="0098681C">
        <w:rPr>
          <w:rFonts w:ascii="Arial" w:hAnsi="Arial" w:cs="Arial"/>
          <w:lang w:eastAsia="en-GB"/>
        </w:rPr>
        <w:t xml:space="preserve">The internal audit team also conduct periodic audits of the University Safety Management System or other issues relating to OH&amp;S to identify non-compliance or opportunities to enhance OH&amp;S performance, policies, procedures, governance, or systems. </w:t>
      </w:r>
    </w:p>
    <w:p w14:paraId="7F05DB43" w14:textId="77777777" w:rsidR="00047289" w:rsidRPr="0098681C" w:rsidRDefault="00047289" w:rsidP="00F63571">
      <w:pPr>
        <w:tabs>
          <w:tab w:val="left" w:pos="1134"/>
        </w:tabs>
        <w:ind w:left="1134"/>
        <w:jc w:val="both"/>
        <w:rPr>
          <w:rFonts w:ascii="Arial" w:hAnsi="Arial" w:cs="Arial"/>
          <w:lang w:eastAsia="en-GB"/>
        </w:rPr>
      </w:pPr>
      <w:r>
        <w:rPr>
          <w:rFonts w:ascii="Arial" w:hAnsi="Arial" w:cs="Arial"/>
          <w:lang w:eastAsia="en-GB"/>
        </w:rPr>
        <w:t>W</w:t>
      </w:r>
      <w:r w:rsidRPr="00D93358">
        <w:rPr>
          <w:rFonts w:ascii="Arial" w:hAnsi="Arial" w:cs="Arial"/>
          <w:lang w:eastAsia="en-GB"/>
        </w:rPr>
        <w:t>ork-related psychosocial hazards</w:t>
      </w:r>
      <w:r>
        <w:rPr>
          <w:rFonts w:ascii="Arial" w:hAnsi="Arial" w:cs="Arial"/>
          <w:lang w:eastAsia="en-GB"/>
        </w:rPr>
        <w:t xml:space="preserve"> must also be identified. </w:t>
      </w:r>
      <w:r w:rsidRPr="00D93358">
        <w:rPr>
          <w:rFonts w:ascii="Arial" w:hAnsi="Arial" w:cs="Arial"/>
          <w:lang w:eastAsia="en-GB"/>
        </w:rPr>
        <w:t xml:space="preserve">Psychosocial hazards can arise from organisational factors (work organisation, job design and poor workplace culture), environmental factors and individual factors. </w:t>
      </w:r>
      <w:r>
        <w:rPr>
          <w:rFonts w:ascii="Arial" w:hAnsi="Arial" w:cs="Arial"/>
          <w:lang w:eastAsia="en-GB"/>
        </w:rPr>
        <w:t>In order to identify p</w:t>
      </w:r>
      <w:r w:rsidRPr="00FE40C2">
        <w:rPr>
          <w:rFonts w:ascii="Arial" w:hAnsi="Arial" w:cs="Arial"/>
          <w:lang w:eastAsia="en-GB"/>
        </w:rPr>
        <w:t>sychosocial hazards ma</w:t>
      </w:r>
      <w:r>
        <w:rPr>
          <w:rFonts w:ascii="Arial" w:hAnsi="Arial" w:cs="Arial"/>
          <w:lang w:eastAsia="en-GB"/>
        </w:rPr>
        <w:t>nagers should have</w:t>
      </w:r>
      <w:r w:rsidRPr="00FE40C2">
        <w:rPr>
          <w:rFonts w:ascii="Arial" w:hAnsi="Arial" w:cs="Arial"/>
          <w:lang w:eastAsia="en-GB"/>
        </w:rPr>
        <w:t xml:space="preserve"> conversations with workers, supervisors and health and safety specialists</w:t>
      </w:r>
      <w:r>
        <w:rPr>
          <w:rFonts w:ascii="Arial" w:hAnsi="Arial" w:cs="Arial"/>
          <w:lang w:eastAsia="en-GB"/>
        </w:rPr>
        <w:t>, consider</w:t>
      </w:r>
      <w:r w:rsidRPr="00FE40C2">
        <w:rPr>
          <w:rFonts w:ascii="Arial" w:hAnsi="Arial" w:cs="Arial"/>
          <w:lang w:eastAsia="en-GB"/>
        </w:rPr>
        <w:t xml:space="preserve"> how work is carried out, noting any rushing, delays or work backlogs</w:t>
      </w:r>
      <w:r>
        <w:rPr>
          <w:rFonts w:ascii="Arial" w:hAnsi="Arial" w:cs="Arial"/>
          <w:lang w:eastAsia="en-GB"/>
        </w:rPr>
        <w:t>, observe</w:t>
      </w:r>
      <w:r w:rsidRPr="00FE40C2">
        <w:rPr>
          <w:rFonts w:ascii="Arial" w:hAnsi="Arial" w:cs="Arial"/>
          <w:lang w:eastAsia="en-GB"/>
        </w:rPr>
        <w:t xml:space="preserve"> how people interact with each other during work activities</w:t>
      </w:r>
      <w:r>
        <w:rPr>
          <w:rFonts w:ascii="Arial" w:hAnsi="Arial" w:cs="Arial"/>
          <w:lang w:eastAsia="en-GB"/>
        </w:rPr>
        <w:t xml:space="preserve">, </w:t>
      </w:r>
      <w:r w:rsidRPr="00FE40C2">
        <w:rPr>
          <w:rFonts w:ascii="Arial" w:hAnsi="Arial" w:cs="Arial"/>
          <w:lang w:eastAsia="en-GB"/>
        </w:rPr>
        <w:t>review relevant information and records such as reporting systems including incident reports, workers’ compensation claims, staff surveys, absenteeism and staff turnover data, and</w:t>
      </w:r>
      <w:r>
        <w:rPr>
          <w:rFonts w:ascii="Arial" w:hAnsi="Arial" w:cs="Arial"/>
          <w:lang w:eastAsia="en-GB"/>
        </w:rPr>
        <w:t xml:space="preserve"> </w:t>
      </w:r>
      <w:r w:rsidRPr="00FE40C2">
        <w:rPr>
          <w:rFonts w:ascii="Arial" w:hAnsi="Arial" w:cs="Arial"/>
          <w:lang w:eastAsia="en-GB"/>
        </w:rPr>
        <w:t>us</w:t>
      </w:r>
      <w:r>
        <w:rPr>
          <w:rFonts w:ascii="Arial" w:hAnsi="Arial" w:cs="Arial"/>
          <w:lang w:eastAsia="en-GB"/>
        </w:rPr>
        <w:t>e</w:t>
      </w:r>
      <w:r w:rsidRPr="00FE40C2">
        <w:rPr>
          <w:rFonts w:ascii="Arial" w:hAnsi="Arial" w:cs="Arial"/>
          <w:lang w:eastAsia="en-GB"/>
        </w:rPr>
        <w:t xml:space="preserve"> surveys to gather information from workers, supervisors and managers.</w:t>
      </w:r>
    </w:p>
    <w:p w14:paraId="1EB98384" w14:textId="77777777" w:rsidR="00047289" w:rsidRPr="0098681C" w:rsidRDefault="00047289" w:rsidP="005E008C">
      <w:pPr>
        <w:numPr>
          <w:ilvl w:val="2"/>
          <w:numId w:val="43"/>
        </w:numPr>
        <w:rPr>
          <w:rFonts w:ascii="Arial" w:hAnsi="Arial" w:cs="Arial"/>
          <w:b/>
          <w:lang w:eastAsia="en-GB"/>
        </w:rPr>
      </w:pPr>
      <w:r w:rsidRPr="0098681C">
        <w:rPr>
          <w:rFonts w:ascii="Arial" w:hAnsi="Arial" w:cs="Arial"/>
          <w:b/>
          <w:lang w:eastAsia="en-GB"/>
        </w:rPr>
        <w:t>Legal requirements</w:t>
      </w:r>
    </w:p>
    <w:p w14:paraId="4DF72144" w14:textId="096348CC" w:rsidR="00047289" w:rsidRPr="0098681C" w:rsidRDefault="00047289" w:rsidP="00F63571">
      <w:pPr>
        <w:ind w:left="1134"/>
        <w:jc w:val="both"/>
        <w:rPr>
          <w:rFonts w:ascii="Arial" w:hAnsi="Arial" w:cs="Arial"/>
          <w:lang w:eastAsia="en-GB"/>
        </w:rPr>
      </w:pPr>
      <w:r w:rsidRPr="0098681C">
        <w:rPr>
          <w:rFonts w:ascii="Arial" w:hAnsi="Arial" w:cs="Arial"/>
          <w:lang w:eastAsia="en-GB"/>
        </w:rPr>
        <w:t xml:space="preserve">The university maintains a </w:t>
      </w:r>
      <w:r w:rsidRPr="006E65C0">
        <w:rPr>
          <w:rFonts w:ascii="Arial" w:hAnsi="Arial" w:cs="Arial"/>
          <w:lang w:eastAsia="en-GB"/>
        </w:rPr>
        <w:t>Register of Compliance Obligations</w:t>
      </w:r>
      <w:r w:rsidRPr="0098681C">
        <w:rPr>
          <w:rFonts w:ascii="Arial" w:hAnsi="Arial" w:cs="Arial"/>
          <w:lang w:eastAsia="en-GB"/>
        </w:rPr>
        <w:t xml:space="preserve"> to manage legislative and regulatory obligations. In addition, Human Resources and Safety subscribe to law databases to monitor changes to or admission of new legislation and/or regulations relating to OH&amp;S. The University Safety Consultants and Specialists are required to communicate information on new or amended legislative obligations via the network of Health</w:t>
      </w:r>
      <w:r>
        <w:rPr>
          <w:rFonts w:ascii="Arial" w:hAnsi="Arial" w:cs="Arial"/>
          <w:lang w:eastAsia="en-GB"/>
        </w:rPr>
        <w:t>,</w:t>
      </w:r>
      <w:r w:rsidRPr="0098681C">
        <w:rPr>
          <w:rFonts w:ascii="Arial" w:hAnsi="Arial" w:cs="Arial"/>
          <w:lang w:eastAsia="en-GB"/>
        </w:rPr>
        <w:t xml:space="preserve"> Safety</w:t>
      </w:r>
      <w:r>
        <w:rPr>
          <w:rFonts w:ascii="Arial" w:hAnsi="Arial" w:cs="Arial"/>
          <w:lang w:eastAsia="en-GB"/>
        </w:rPr>
        <w:t xml:space="preserve"> and Wellbeing</w:t>
      </w:r>
      <w:r w:rsidRPr="0098681C">
        <w:rPr>
          <w:rFonts w:ascii="Arial" w:hAnsi="Arial" w:cs="Arial"/>
          <w:lang w:eastAsia="en-GB"/>
        </w:rPr>
        <w:t xml:space="preserve"> Committees. </w:t>
      </w:r>
    </w:p>
    <w:p w14:paraId="1CC3FE07" w14:textId="77777777" w:rsidR="00047289" w:rsidRPr="0098681C" w:rsidRDefault="00047289" w:rsidP="005E008C">
      <w:pPr>
        <w:numPr>
          <w:ilvl w:val="2"/>
          <w:numId w:val="43"/>
        </w:numPr>
        <w:rPr>
          <w:rFonts w:ascii="Arial" w:hAnsi="Arial" w:cs="Arial"/>
          <w:b/>
          <w:lang w:eastAsia="en-GB"/>
        </w:rPr>
      </w:pPr>
      <w:r w:rsidRPr="0098681C">
        <w:rPr>
          <w:rFonts w:ascii="Arial" w:hAnsi="Arial" w:cs="Arial"/>
          <w:b/>
          <w:lang w:eastAsia="en-GB"/>
        </w:rPr>
        <w:lastRenderedPageBreak/>
        <w:t>Planning action</w:t>
      </w:r>
    </w:p>
    <w:p w14:paraId="25F52198" w14:textId="77777777" w:rsidR="00047289" w:rsidRPr="0098681C" w:rsidRDefault="00047289" w:rsidP="00F63571">
      <w:pPr>
        <w:ind w:left="1134"/>
        <w:jc w:val="both"/>
        <w:rPr>
          <w:rFonts w:ascii="Arial" w:hAnsi="Arial" w:cs="Arial"/>
          <w:lang w:eastAsia="en-GB"/>
        </w:rPr>
      </w:pPr>
      <w:r w:rsidRPr="0098681C">
        <w:rPr>
          <w:rFonts w:ascii="Arial" w:hAnsi="Arial" w:cs="Arial"/>
          <w:lang w:eastAsia="en-GB"/>
        </w:rPr>
        <w:t xml:space="preserve">The university ensures legal and other requirements are met as specified by the </w:t>
      </w:r>
      <w:hyperlink r:id="rId16" w:history="1">
        <w:r w:rsidRPr="0098681C">
          <w:rPr>
            <w:rStyle w:val="Hyperlink"/>
            <w:rFonts w:ascii="Arial" w:hAnsi="Arial" w:cs="Arial"/>
            <w:lang w:eastAsia="en-GB"/>
          </w:rPr>
          <w:t>Compliance Management Framework</w:t>
        </w:r>
      </w:hyperlink>
      <w:r w:rsidRPr="0098681C">
        <w:rPr>
          <w:rFonts w:ascii="Arial" w:hAnsi="Arial" w:cs="Arial"/>
          <w:lang w:eastAsia="en-GB"/>
        </w:rPr>
        <w:t>. In addition, the University completes business continuity plans in order to prepare for and respond to emergency situations, in conjunction with the university wide</w:t>
      </w:r>
      <w:r>
        <w:rPr>
          <w:rFonts w:ascii="Arial" w:hAnsi="Arial" w:cs="Arial"/>
          <w:lang w:eastAsia="en-GB"/>
        </w:rPr>
        <w:t xml:space="preserve"> </w:t>
      </w:r>
      <w:hyperlink r:id="rId17" w:history="1">
        <w:r w:rsidRPr="00D57C12">
          <w:rPr>
            <w:rStyle w:val="Hyperlink"/>
            <w:rFonts w:ascii="Arial" w:hAnsi="Arial" w:cs="Arial"/>
            <w:lang w:eastAsia="en-GB"/>
          </w:rPr>
          <w:t>Crisis Management Plan</w:t>
        </w:r>
      </w:hyperlink>
      <w:r>
        <w:rPr>
          <w:rFonts w:ascii="Arial" w:hAnsi="Arial" w:cs="Arial"/>
          <w:lang w:eastAsia="en-GB"/>
        </w:rPr>
        <w:t xml:space="preserve"> and</w:t>
      </w:r>
      <w:r w:rsidRPr="0098681C">
        <w:rPr>
          <w:rFonts w:ascii="Arial" w:hAnsi="Arial" w:cs="Arial"/>
          <w:lang w:eastAsia="en-GB"/>
        </w:rPr>
        <w:t xml:space="preserve"> </w:t>
      </w:r>
      <w:hyperlink r:id="rId18" w:history="1">
        <w:r w:rsidRPr="0098681C">
          <w:rPr>
            <w:rStyle w:val="Hyperlink"/>
            <w:rFonts w:ascii="Arial" w:hAnsi="Arial" w:cs="Arial"/>
            <w:lang w:eastAsia="en-GB"/>
          </w:rPr>
          <w:t>Emergency Management Plan</w:t>
        </w:r>
      </w:hyperlink>
      <w:r w:rsidRPr="0098681C">
        <w:rPr>
          <w:rFonts w:ascii="Arial" w:hAnsi="Arial" w:cs="Arial"/>
          <w:lang w:eastAsia="en-GB"/>
        </w:rPr>
        <w:t xml:space="preserve">. </w:t>
      </w:r>
    </w:p>
    <w:p w14:paraId="48168FE5" w14:textId="77777777" w:rsidR="00047289" w:rsidRPr="0098681C" w:rsidRDefault="00047289" w:rsidP="005E008C">
      <w:pPr>
        <w:numPr>
          <w:ilvl w:val="2"/>
          <w:numId w:val="43"/>
        </w:numPr>
        <w:rPr>
          <w:rFonts w:ascii="Arial" w:hAnsi="Arial" w:cs="Arial"/>
          <w:b/>
          <w:lang w:eastAsia="en-GB"/>
        </w:rPr>
      </w:pPr>
      <w:r w:rsidRPr="0098681C">
        <w:rPr>
          <w:rFonts w:ascii="Arial" w:hAnsi="Arial" w:cs="Arial"/>
          <w:b/>
          <w:lang w:eastAsia="en-GB"/>
        </w:rPr>
        <w:t>OH&amp;S Objectives</w:t>
      </w:r>
    </w:p>
    <w:p w14:paraId="249B2F91" w14:textId="77777777" w:rsidR="00047289" w:rsidRPr="0098681C" w:rsidRDefault="00047289" w:rsidP="00F63571">
      <w:pPr>
        <w:ind w:left="1134"/>
        <w:jc w:val="both"/>
        <w:rPr>
          <w:rFonts w:ascii="Arial" w:hAnsi="Arial" w:cs="Arial"/>
          <w:lang w:eastAsia="en-GB"/>
        </w:rPr>
      </w:pPr>
      <w:r w:rsidRPr="0098681C">
        <w:rPr>
          <w:rFonts w:ascii="Arial" w:hAnsi="Arial" w:cs="Arial"/>
          <w:lang w:eastAsia="en-GB"/>
        </w:rPr>
        <w:t xml:space="preserve">The University </w:t>
      </w:r>
      <w:r>
        <w:rPr>
          <w:rFonts w:ascii="Arial" w:hAnsi="Arial" w:cs="Arial"/>
          <w:lang w:eastAsia="en-GB"/>
        </w:rPr>
        <w:t xml:space="preserve">and Group </w:t>
      </w:r>
      <w:r w:rsidRPr="0098681C">
        <w:rPr>
          <w:rFonts w:ascii="Arial" w:hAnsi="Arial" w:cs="Arial"/>
          <w:lang w:eastAsia="en-GB"/>
        </w:rPr>
        <w:t>Health</w:t>
      </w:r>
      <w:r>
        <w:rPr>
          <w:rFonts w:ascii="Arial" w:hAnsi="Arial" w:cs="Arial"/>
          <w:lang w:eastAsia="en-GB"/>
        </w:rPr>
        <w:t xml:space="preserve">, </w:t>
      </w:r>
      <w:r w:rsidRPr="0098681C">
        <w:rPr>
          <w:rFonts w:ascii="Arial" w:hAnsi="Arial" w:cs="Arial"/>
          <w:lang w:eastAsia="en-GB"/>
        </w:rPr>
        <w:t>Safety</w:t>
      </w:r>
      <w:r>
        <w:rPr>
          <w:rFonts w:ascii="Arial" w:hAnsi="Arial" w:cs="Arial"/>
          <w:lang w:eastAsia="en-GB"/>
        </w:rPr>
        <w:t xml:space="preserve"> and Wellbeing</w:t>
      </w:r>
      <w:r w:rsidRPr="0098681C">
        <w:rPr>
          <w:rFonts w:ascii="Arial" w:hAnsi="Arial" w:cs="Arial"/>
          <w:lang w:eastAsia="en-GB"/>
        </w:rPr>
        <w:t xml:space="preserve"> </w:t>
      </w:r>
      <w:r>
        <w:rPr>
          <w:rFonts w:ascii="Arial" w:hAnsi="Arial" w:cs="Arial"/>
          <w:lang w:eastAsia="en-GB"/>
        </w:rPr>
        <w:t>C</w:t>
      </w:r>
      <w:r w:rsidRPr="0098681C">
        <w:rPr>
          <w:rFonts w:ascii="Arial" w:hAnsi="Arial" w:cs="Arial"/>
          <w:lang w:eastAsia="en-GB"/>
        </w:rPr>
        <w:t xml:space="preserve">ommittees are responsible for establishing, monitoring, communicating, </w:t>
      </w:r>
      <w:proofErr w:type="gramStart"/>
      <w:r w:rsidRPr="0098681C">
        <w:rPr>
          <w:rFonts w:ascii="Arial" w:hAnsi="Arial" w:cs="Arial"/>
          <w:lang w:eastAsia="en-GB"/>
        </w:rPr>
        <w:t>updating</w:t>
      </w:r>
      <w:proofErr w:type="gramEnd"/>
      <w:r w:rsidRPr="0098681C">
        <w:rPr>
          <w:rFonts w:ascii="Arial" w:hAnsi="Arial" w:cs="Arial"/>
          <w:lang w:eastAsia="en-GB"/>
        </w:rPr>
        <w:t xml:space="preserve"> and evaluating OH&amp;S objectives consistent with the Health, Safety &amp; Wellbeing policy and procedures. OH&amp;S objective planning must consider; what actions and resources are required; who will be responsible; the completion timeframe; and how the results will be monitored and evaluated. </w:t>
      </w:r>
    </w:p>
    <w:p w14:paraId="71185CDE" w14:textId="16DF9006" w:rsidR="00637FE6" w:rsidRPr="002F04F1" w:rsidRDefault="005E008C" w:rsidP="00C4279F">
      <w:pPr>
        <w:pStyle w:val="Heading3"/>
        <w:numPr>
          <w:ilvl w:val="1"/>
          <w:numId w:val="43"/>
        </w:numPr>
      </w:pPr>
      <w:bookmarkStart w:id="19" w:name="_3.3_Support_and"/>
      <w:bookmarkStart w:id="20" w:name="_Support_and_operation"/>
      <w:bookmarkEnd w:id="19"/>
      <w:bookmarkEnd w:id="20"/>
      <w:r>
        <w:t xml:space="preserve">Support and operation </w:t>
      </w:r>
    </w:p>
    <w:p w14:paraId="468B74AA" w14:textId="24100D6B" w:rsidR="005E008C" w:rsidRPr="00C4279F" w:rsidRDefault="005E008C" w:rsidP="00C4279F">
      <w:pPr>
        <w:pStyle w:val="ListParagraph"/>
        <w:numPr>
          <w:ilvl w:val="2"/>
          <w:numId w:val="43"/>
        </w:numPr>
        <w:rPr>
          <w:rFonts w:ascii="Arial" w:hAnsi="Arial" w:cs="Arial"/>
          <w:b/>
          <w:lang w:eastAsia="en-GB"/>
        </w:rPr>
      </w:pPr>
      <w:bookmarkStart w:id="21" w:name="_Hlk60673132"/>
      <w:bookmarkStart w:id="22" w:name="_Ref20320710"/>
      <w:bookmarkEnd w:id="17"/>
      <w:r w:rsidRPr="00C4279F">
        <w:rPr>
          <w:rFonts w:ascii="Arial" w:hAnsi="Arial" w:cs="Arial"/>
          <w:b/>
          <w:lang w:eastAsia="en-GB"/>
        </w:rPr>
        <w:t>Support resources</w:t>
      </w:r>
    </w:p>
    <w:p w14:paraId="6F078AC7" w14:textId="77777777" w:rsidR="005E008C" w:rsidRPr="0098681C" w:rsidRDefault="005E008C" w:rsidP="00C4279F">
      <w:pPr>
        <w:ind w:left="1134"/>
        <w:jc w:val="both"/>
        <w:rPr>
          <w:rFonts w:ascii="Arial" w:hAnsi="Arial" w:cs="Arial"/>
          <w:lang w:eastAsia="en-GB"/>
        </w:rPr>
      </w:pPr>
      <w:r w:rsidRPr="0098681C">
        <w:rPr>
          <w:rFonts w:ascii="Arial" w:hAnsi="Arial" w:cs="Arial"/>
          <w:lang w:eastAsia="en-GB"/>
        </w:rPr>
        <w:t>The university shall determine and provide the resources needed for the establishment, implementation, maintenance, and continual improvement of the OH&amp;S management system and associated resources.</w:t>
      </w:r>
    </w:p>
    <w:bookmarkEnd w:id="21"/>
    <w:p w14:paraId="0F63D926" w14:textId="77777777" w:rsidR="005E008C" w:rsidRPr="0098681C" w:rsidRDefault="005E008C" w:rsidP="005E008C">
      <w:pPr>
        <w:numPr>
          <w:ilvl w:val="2"/>
          <w:numId w:val="43"/>
        </w:numPr>
        <w:rPr>
          <w:rFonts w:ascii="Arial" w:hAnsi="Arial" w:cs="Arial"/>
          <w:b/>
          <w:lang w:eastAsia="en-GB"/>
        </w:rPr>
      </w:pPr>
      <w:r w:rsidRPr="0098681C">
        <w:rPr>
          <w:rFonts w:ascii="Arial" w:hAnsi="Arial" w:cs="Arial"/>
          <w:b/>
          <w:lang w:eastAsia="en-GB"/>
        </w:rPr>
        <w:t>Competence</w:t>
      </w:r>
    </w:p>
    <w:p w14:paraId="048E4D2B" w14:textId="77777777" w:rsidR="005E008C" w:rsidRPr="0098681C" w:rsidRDefault="005E008C" w:rsidP="00C4279F">
      <w:pPr>
        <w:ind w:left="1134"/>
        <w:jc w:val="both"/>
        <w:rPr>
          <w:rFonts w:ascii="Arial" w:hAnsi="Arial" w:cs="Arial"/>
          <w:lang w:eastAsia="en-GB"/>
        </w:rPr>
      </w:pPr>
      <w:r w:rsidRPr="0098681C">
        <w:rPr>
          <w:rFonts w:ascii="Arial" w:hAnsi="Arial" w:cs="Arial"/>
          <w:lang w:eastAsia="en-GB"/>
        </w:rPr>
        <w:t xml:space="preserve">The university will ensure staff and students are competent by providing appropriate education, training, or experience. All workers are required to complete the University Health and Safety Induction training module as well as a variety of other OH&amp;S related modules as specified by the </w:t>
      </w:r>
      <w:hyperlink r:id="rId19" w:anchor="matrix" w:history="1">
        <w:r w:rsidRPr="0098681C">
          <w:rPr>
            <w:rStyle w:val="Hyperlink"/>
            <w:rFonts w:ascii="Arial" w:hAnsi="Arial" w:cs="Arial"/>
            <w:lang w:eastAsia="en-GB"/>
          </w:rPr>
          <w:t>University Training Matrix</w:t>
        </w:r>
      </w:hyperlink>
      <w:r w:rsidRPr="0098681C">
        <w:rPr>
          <w:rFonts w:ascii="Arial" w:hAnsi="Arial" w:cs="Arial"/>
          <w:lang w:eastAsia="en-GB"/>
        </w:rPr>
        <w:t xml:space="preserve">.  Supervisors must ensure any additional relevant training or instruction for required specific equipment, processes and activities is completed by workers before any unsupervised work is permitted.  </w:t>
      </w:r>
    </w:p>
    <w:p w14:paraId="62330D3C" w14:textId="77777777" w:rsidR="005E008C" w:rsidRPr="0098681C" w:rsidRDefault="005E008C" w:rsidP="005E008C">
      <w:pPr>
        <w:numPr>
          <w:ilvl w:val="2"/>
          <w:numId w:val="43"/>
        </w:numPr>
        <w:rPr>
          <w:rFonts w:ascii="Arial" w:hAnsi="Arial" w:cs="Arial"/>
          <w:b/>
          <w:lang w:eastAsia="en-GB"/>
        </w:rPr>
      </w:pPr>
      <w:r w:rsidRPr="0098681C">
        <w:rPr>
          <w:rFonts w:ascii="Arial" w:hAnsi="Arial" w:cs="Arial"/>
          <w:b/>
          <w:lang w:eastAsia="en-GB"/>
        </w:rPr>
        <w:t>Awareness &amp; Training</w:t>
      </w:r>
    </w:p>
    <w:p w14:paraId="5B8FB3DA" w14:textId="77777777" w:rsidR="005E008C" w:rsidRPr="0098681C" w:rsidRDefault="005E008C" w:rsidP="00F90500">
      <w:pPr>
        <w:ind w:left="1134"/>
        <w:jc w:val="both"/>
        <w:rPr>
          <w:rFonts w:ascii="Arial" w:hAnsi="Arial" w:cs="Arial"/>
          <w:lang w:eastAsia="en-GB"/>
        </w:rPr>
      </w:pPr>
      <w:r w:rsidRPr="0098681C">
        <w:rPr>
          <w:rFonts w:ascii="Arial" w:hAnsi="Arial" w:cs="Arial"/>
          <w:lang w:eastAsia="en-GB"/>
        </w:rPr>
        <w:t xml:space="preserve">All </w:t>
      </w:r>
      <w:r>
        <w:rPr>
          <w:rFonts w:ascii="Arial" w:hAnsi="Arial" w:cs="Arial"/>
          <w:lang w:eastAsia="en-GB"/>
        </w:rPr>
        <w:t>s</w:t>
      </w:r>
      <w:r w:rsidRPr="0098681C">
        <w:rPr>
          <w:rFonts w:ascii="Arial" w:hAnsi="Arial" w:cs="Arial"/>
          <w:lang w:eastAsia="en-GB"/>
        </w:rPr>
        <w:t xml:space="preserve">taff and students are to be made aware of the university OH&amp;S policies and objectives through the mandatory online training modules, as well as via local area inductions. </w:t>
      </w:r>
      <w:r>
        <w:rPr>
          <w:rFonts w:ascii="Arial" w:hAnsi="Arial" w:cs="Arial"/>
          <w:lang w:eastAsia="en-GB"/>
        </w:rPr>
        <w:t xml:space="preserve">Training completions are to be recorded in the </w:t>
      </w:r>
      <w:proofErr w:type="spellStart"/>
      <w:r>
        <w:rPr>
          <w:rFonts w:ascii="Arial" w:hAnsi="Arial" w:cs="Arial"/>
          <w:lang w:eastAsia="en-GB"/>
        </w:rPr>
        <w:t>GSafe</w:t>
      </w:r>
      <w:proofErr w:type="spellEnd"/>
      <w:r>
        <w:rPr>
          <w:rFonts w:ascii="Arial" w:hAnsi="Arial" w:cs="Arial"/>
          <w:lang w:eastAsia="en-GB"/>
        </w:rPr>
        <w:t xml:space="preserve"> Certifications register. Online training completions are recorded in </w:t>
      </w:r>
      <w:proofErr w:type="spellStart"/>
      <w:r>
        <w:rPr>
          <w:rFonts w:ascii="Arial" w:hAnsi="Arial" w:cs="Arial"/>
          <w:lang w:eastAsia="en-GB"/>
        </w:rPr>
        <w:t>learning@griffith</w:t>
      </w:r>
      <w:proofErr w:type="spellEnd"/>
      <w:r>
        <w:rPr>
          <w:rFonts w:ascii="Arial" w:hAnsi="Arial" w:cs="Arial"/>
          <w:lang w:eastAsia="en-GB"/>
        </w:rPr>
        <w:t xml:space="preserve"> (Blackboard), then integrated into PeopleSoft and </w:t>
      </w:r>
      <w:proofErr w:type="spellStart"/>
      <w:r>
        <w:rPr>
          <w:rFonts w:ascii="Arial" w:hAnsi="Arial" w:cs="Arial"/>
          <w:lang w:eastAsia="en-GB"/>
        </w:rPr>
        <w:t>GSafe</w:t>
      </w:r>
      <w:proofErr w:type="spellEnd"/>
      <w:r>
        <w:rPr>
          <w:rFonts w:ascii="Arial" w:hAnsi="Arial" w:cs="Arial"/>
          <w:lang w:eastAsia="en-GB"/>
        </w:rPr>
        <w:t xml:space="preserve">. </w:t>
      </w:r>
    </w:p>
    <w:p w14:paraId="32F3921B" w14:textId="77777777" w:rsidR="005E008C" w:rsidRPr="0098681C" w:rsidRDefault="005E008C" w:rsidP="005E008C">
      <w:pPr>
        <w:numPr>
          <w:ilvl w:val="2"/>
          <w:numId w:val="43"/>
        </w:numPr>
        <w:rPr>
          <w:rFonts w:ascii="Arial" w:hAnsi="Arial" w:cs="Arial"/>
          <w:b/>
          <w:lang w:eastAsia="en-GB"/>
        </w:rPr>
      </w:pPr>
      <w:r w:rsidRPr="0098681C">
        <w:rPr>
          <w:rFonts w:ascii="Arial" w:hAnsi="Arial" w:cs="Arial"/>
          <w:b/>
          <w:lang w:eastAsia="en-GB"/>
        </w:rPr>
        <w:t>Communication</w:t>
      </w:r>
    </w:p>
    <w:p w14:paraId="4538DC77" w14:textId="77777777" w:rsidR="005E008C" w:rsidRPr="0098681C" w:rsidRDefault="005E008C" w:rsidP="00F90500">
      <w:pPr>
        <w:ind w:left="1134"/>
        <w:jc w:val="both"/>
        <w:rPr>
          <w:rFonts w:ascii="Arial" w:hAnsi="Arial" w:cs="Arial"/>
          <w:lang w:eastAsia="en-GB"/>
        </w:rPr>
      </w:pPr>
      <w:r w:rsidRPr="0098681C">
        <w:rPr>
          <w:rFonts w:ascii="Arial" w:hAnsi="Arial" w:cs="Arial"/>
          <w:lang w:eastAsia="en-GB"/>
        </w:rPr>
        <w:t xml:space="preserve">OH&amp;S information </w:t>
      </w:r>
      <w:r>
        <w:rPr>
          <w:rFonts w:ascii="Arial" w:hAnsi="Arial" w:cs="Arial"/>
          <w:lang w:eastAsia="en-GB"/>
        </w:rPr>
        <w:t xml:space="preserve">must be communicated. Information may </w:t>
      </w:r>
      <w:r w:rsidRPr="0098681C">
        <w:rPr>
          <w:rFonts w:ascii="Arial" w:hAnsi="Arial" w:cs="Arial"/>
          <w:lang w:eastAsia="en-GB"/>
        </w:rPr>
        <w:t>be</w:t>
      </w:r>
      <w:r>
        <w:rPr>
          <w:rFonts w:ascii="Arial" w:hAnsi="Arial" w:cs="Arial"/>
          <w:lang w:eastAsia="en-GB"/>
        </w:rPr>
        <w:t xml:space="preserve"> distributed in a number of</w:t>
      </w:r>
      <w:r w:rsidRPr="0098681C">
        <w:rPr>
          <w:rFonts w:ascii="Arial" w:hAnsi="Arial" w:cs="Arial"/>
          <w:lang w:eastAsia="en-GB"/>
        </w:rPr>
        <w:t xml:space="preserve"> </w:t>
      </w:r>
      <w:proofErr w:type="gramStart"/>
      <w:r>
        <w:rPr>
          <w:rFonts w:ascii="Arial" w:hAnsi="Arial" w:cs="Arial"/>
          <w:lang w:eastAsia="en-GB"/>
        </w:rPr>
        <w:t>way</w:t>
      </w:r>
      <w:proofErr w:type="gramEnd"/>
      <w:r>
        <w:rPr>
          <w:rFonts w:ascii="Arial" w:hAnsi="Arial" w:cs="Arial"/>
          <w:lang w:eastAsia="en-GB"/>
        </w:rPr>
        <w:t xml:space="preserve"> including </w:t>
      </w:r>
      <w:r w:rsidRPr="0098681C">
        <w:rPr>
          <w:rFonts w:ascii="Arial" w:hAnsi="Arial" w:cs="Arial"/>
          <w:lang w:eastAsia="en-GB"/>
        </w:rPr>
        <w:t>via email, posted on the University website, noticeboards (if relevant) and circulated via the relevant Health</w:t>
      </w:r>
      <w:r>
        <w:rPr>
          <w:rFonts w:ascii="Arial" w:hAnsi="Arial" w:cs="Arial"/>
          <w:lang w:eastAsia="en-GB"/>
        </w:rPr>
        <w:t>,</w:t>
      </w:r>
      <w:r w:rsidRPr="0098681C">
        <w:rPr>
          <w:rFonts w:ascii="Arial" w:hAnsi="Arial" w:cs="Arial"/>
          <w:lang w:eastAsia="en-GB"/>
        </w:rPr>
        <w:t xml:space="preserve"> Safety</w:t>
      </w:r>
      <w:r>
        <w:rPr>
          <w:rFonts w:ascii="Arial" w:hAnsi="Arial" w:cs="Arial"/>
          <w:lang w:eastAsia="en-GB"/>
        </w:rPr>
        <w:t xml:space="preserve"> and Wellbeing</w:t>
      </w:r>
      <w:r w:rsidRPr="0098681C">
        <w:rPr>
          <w:rFonts w:ascii="Arial" w:hAnsi="Arial" w:cs="Arial"/>
          <w:lang w:eastAsia="en-GB"/>
        </w:rPr>
        <w:t xml:space="preserve"> </w:t>
      </w:r>
      <w:r>
        <w:rPr>
          <w:rFonts w:ascii="Arial" w:hAnsi="Arial" w:cs="Arial"/>
          <w:lang w:eastAsia="en-GB"/>
        </w:rPr>
        <w:t>C</w:t>
      </w:r>
      <w:r w:rsidRPr="0098681C">
        <w:rPr>
          <w:rFonts w:ascii="Arial" w:hAnsi="Arial" w:cs="Arial"/>
          <w:lang w:eastAsia="en-GB"/>
        </w:rPr>
        <w:t xml:space="preserve">ommittees to operational areas.  Information to be communicated may include, but is not limited to OH&amp;S alerts, committee documents, guidelines, reports, and advice. Committee information is to be stored in relevant SharePoint, or Teams sites. </w:t>
      </w:r>
    </w:p>
    <w:p w14:paraId="316EA616" w14:textId="77777777" w:rsidR="005E008C" w:rsidRPr="0098681C" w:rsidRDefault="005E008C" w:rsidP="00F90500">
      <w:pPr>
        <w:ind w:left="1134"/>
        <w:jc w:val="both"/>
        <w:rPr>
          <w:rFonts w:ascii="Arial" w:hAnsi="Arial" w:cs="Arial"/>
          <w:lang w:eastAsia="en-GB"/>
        </w:rPr>
      </w:pPr>
      <w:r w:rsidRPr="0098681C">
        <w:rPr>
          <w:rFonts w:ascii="Arial" w:hAnsi="Arial" w:cs="Arial"/>
          <w:lang w:eastAsia="en-GB"/>
        </w:rPr>
        <w:t xml:space="preserve">Information relating to Incidents, Audits, Risk Assessments, Licences and Training records are to be submitted and maintained in the relevant </w:t>
      </w:r>
      <w:proofErr w:type="spellStart"/>
      <w:r w:rsidRPr="0098681C">
        <w:rPr>
          <w:rFonts w:ascii="Arial" w:hAnsi="Arial" w:cs="Arial"/>
          <w:lang w:eastAsia="en-GB"/>
        </w:rPr>
        <w:t>GSafe</w:t>
      </w:r>
      <w:proofErr w:type="spellEnd"/>
      <w:r w:rsidRPr="0098681C">
        <w:rPr>
          <w:rFonts w:ascii="Arial" w:hAnsi="Arial" w:cs="Arial"/>
          <w:lang w:eastAsia="en-GB"/>
        </w:rPr>
        <w:t xml:space="preserve"> registers which provides workflow notifications to the relevant persons. </w:t>
      </w:r>
      <w:bookmarkStart w:id="23" w:name="_Hlk63012258"/>
      <w:r>
        <w:rPr>
          <w:rFonts w:ascii="Arial" w:hAnsi="Arial" w:cs="Arial"/>
          <w:lang w:eastAsia="en-GB"/>
        </w:rPr>
        <w:t xml:space="preserve">Training records include all safety related online training modules, local area inductions and may include training on specific equipment, first aid, </w:t>
      </w:r>
      <w:proofErr w:type="gramStart"/>
      <w:r>
        <w:rPr>
          <w:rFonts w:ascii="Arial" w:hAnsi="Arial" w:cs="Arial"/>
          <w:lang w:eastAsia="en-GB"/>
        </w:rPr>
        <w:t>warden</w:t>
      </w:r>
      <w:proofErr w:type="gramEnd"/>
      <w:r>
        <w:rPr>
          <w:rFonts w:ascii="Arial" w:hAnsi="Arial" w:cs="Arial"/>
          <w:lang w:eastAsia="en-GB"/>
        </w:rPr>
        <w:t xml:space="preserve"> or procedures. </w:t>
      </w:r>
      <w:r w:rsidRPr="0098681C">
        <w:rPr>
          <w:rFonts w:ascii="Arial" w:hAnsi="Arial" w:cs="Arial"/>
          <w:lang w:eastAsia="en-GB"/>
        </w:rPr>
        <w:t xml:space="preserve">Policies, Procedures, Guidelines </w:t>
      </w:r>
      <w:bookmarkEnd w:id="23"/>
      <w:r w:rsidRPr="0098681C">
        <w:rPr>
          <w:rFonts w:ascii="Arial" w:hAnsi="Arial" w:cs="Arial"/>
          <w:lang w:eastAsia="en-GB"/>
        </w:rPr>
        <w:t>are to be approved by the relevant university authority held in the University policy library.  In addition, links to Policies, Procedures, Guidelines, and other OH&amp;S documents are to be displayed on the University Health</w:t>
      </w:r>
      <w:r>
        <w:rPr>
          <w:rFonts w:ascii="Arial" w:hAnsi="Arial" w:cs="Arial"/>
          <w:lang w:eastAsia="en-GB"/>
        </w:rPr>
        <w:t>,</w:t>
      </w:r>
      <w:r w:rsidRPr="0098681C">
        <w:rPr>
          <w:rFonts w:ascii="Arial" w:hAnsi="Arial" w:cs="Arial"/>
          <w:lang w:eastAsia="en-GB"/>
        </w:rPr>
        <w:t xml:space="preserve"> Safety</w:t>
      </w:r>
      <w:r>
        <w:rPr>
          <w:rFonts w:ascii="Arial" w:hAnsi="Arial" w:cs="Arial"/>
          <w:lang w:eastAsia="en-GB"/>
        </w:rPr>
        <w:t xml:space="preserve"> and Wellbeing</w:t>
      </w:r>
      <w:r w:rsidRPr="0098681C">
        <w:rPr>
          <w:rFonts w:ascii="Arial" w:hAnsi="Arial" w:cs="Arial"/>
          <w:lang w:eastAsia="en-GB"/>
        </w:rPr>
        <w:t xml:space="preserve"> website.</w:t>
      </w:r>
    </w:p>
    <w:p w14:paraId="7CE66032" w14:textId="77777777" w:rsidR="005E008C" w:rsidRPr="0098681C" w:rsidRDefault="005E008C" w:rsidP="00F90500">
      <w:pPr>
        <w:ind w:left="1134"/>
        <w:jc w:val="both"/>
        <w:rPr>
          <w:rFonts w:ascii="Arial" w:hAnsi="Arial" w:cs="Arial"/>
          <w:lang w:eastAsia="en-GB"/>
        </w:rPr>
      </w:pPr>
      <w:r w:rsidRPr="0098681C">
        <w:rPr>
          <w:rFonts w:ascii="Arial" w:hAnsi="Arial" w:cs="Arial"/>
          <w:lang w:eastAsia="en-GB"/>
        </w:rPr>
        <w:lastRenderedPageBreak/>
        <w:t>For external organisations or contractors, the process for communication and consultation in relation to OH&amp;S matters, should be discussed and agreed upon by all parties during the contract negotiation and engagement process.</w:t>
      </w:r>
    </w:p>
    <w:p w14:paraId="2D0565F0" w14:textId="77777777" w:rsidR="005E008C" w:rsidRPr="0098681C" w:rsidRDefault="005E008C" w:rsidP="005E008C">
      <w:pPr>
        <w:numPr>
          <w:ilvl w:val="2"/>
          <w:numId w:val="43"/>
        </w:numPr>
        <w:rPr>
          <w:rFonts w:ascii="Arial" w:hAnsi="Arial" w:cs="Arial"/>
          <w:b/>
          <w:lang w:eastAsia="en-GB"/>
        </w:rPr>
      </w:pPr>
      <w:r w:rsidRPr="0098681C">
        <w:rPr>
          <w:rFonts w:ascii="Arial" w:hAnsi="Arial" w:cs="Arial"/>
          <w:b/>
          <w:lang w:eastAsia="en-GB"/>
        </w:rPr>
        <w:t>Documented information</w:t>
      </w:r>
    </w:p>
    <w:p w14:paraId="432460C2" w14:textId="77777777" w:rsidR="005E008C" w:rsidRPr="0098681C" w:rsidRDefault="005E008C" w:rsidP="00F90500">
      <w:pPr>
        <w:ind w:left="1134"/>
        <w:jc w:val="both"/>
        <w:rPr>
          <w:rFonts w:ascii="Arial" w:hAnsi="Arial" w:cs="Arial"/>
          <w:lang w:eastAsia="en-GB"/>
        </w:rPr>
      </w:pPr>
      <w:r w:rsidRPr="0098681C">
        <w:rPr>
          <w:rFonts w:ascii="Arial" w:hAnsi="Arial" w:cs="Arial"/>
          <w:lang w:eastAsia="en-GB"/>
        </w:rPr>
        <w:t xml:space="preserve">OH&amp;S documentation is published in accordance with the </w:t>
      </w:r>
      <w:hyperlink r:id="rId20" w:history="1">
        <w:r w:rsidRPr="0098681C">
          <w:rPr>
            <w:rStyle w:val="Hyperlink"/>
            <w:rFonts w:ascii="Arial" w:hAnsi="Arial" w:cs="Arial"/>
            <w:lang w:eastAsia="en-GB"/>
          </w:rPr>
          <w:t>Policy Governance Framework</w:t>
        </w:r>
      </w:hyperlink>
      <w:r w:rsidRPr="0098681C">
        <w:rPr>
          <w:rFonts w:ascii="Arial" w:hAnsi="Arial" w:cs="Arial"/>
          <w:lang w:eastAsia="en-GB"/>
        </w:rPr>
        <w:t xml:space="preserve"> which stipulates the consultation, review, delegation, format, identification and control of policies, frameworks, guidelines, procedures, plans and local protocols.  All University records must be retained and disposed of in accordance with the </w:t>
      </w:r>
      <w:hyperlink r:id="rId21" w:history="1">
        <w:r w:rsidRPr="0098681C">
          <w:rPr>
            <w:rStyle w:val="Hyperlink"/>
            <w:rFonts w:ascii="Arial" w:hAnsi="Arial" w:cs="Arial"/>
            <w:lang w:eastAsia="en-GB"/>
          </w:rPr>
          <w:t>University Records Management Policy</w:t>
        </w:r>
      </w:hyperlink>
      <w:r w:rsidRPr="0098681C">
        <w:rPr>
          <w:rFonts w:ascii="Arial" w:hAnsi="Arial" w:cs="Arial"/>
          <w:lang w:eastAsia="en-GB"/>
        </w:rPr>
        <w:t xml:space="preserve"> and </w:t>
      </w:r>
      <w:hyperlink r:id="rId22" w:history="1">
        <w:r w:rsidRPr="0098681C">
          <w:rPr>
            <w:rStyle w:val="Hyperlink"/>
            <w:rFonts w:ascii="Arial" w:hAnsi="Arial" w:cs="Arial"/>
            <w:lang w:eastAsia="en-GB"/>
          </w:rPr>
          <w:t>Destruction of Digitised Records Policy</w:t>
        </w:r>
      </w:hyperlink>
      <w:r>
        <w:rPr>
          <w:rFonts w:ascii="Arial" w:hAnsi="Arial" w:cs="Arial"/>
          <w:lang w:eastAsia="en-GB"/>
        </w:rPr>
        <w:t>.</w:t>
      </w:r>
    </w:p>
    <w:p w14:paraId="65A0D1A2" w14:textId="77777777" w:rsidR="005E008C" w:rsidRPr="0098681C" w:rsidRDefault="005E008C" w:rsidP="005E008C">
      <w:pPr>
        <w:numPr>
          <w:ilvl w:val="2"/>
          <w:numId w:val="43"/>
        </w:numPr>
        <w:rPr>
          <w:rFonts w:ascii="Arial" w:hAnsi="Arial" w:cs="Arial"/>
          <w:b/>
          <w:lang w:eastAsia="en-GB"/>
        </w:rPr>
      </w:pPr>
      <w:r w:rsidRPr="0098681C">
        <w:rPr>
          <w:rFonts w:ascii="Arial" w:hAnsi="Arial" w:cs="Arial"/>
          <w:b/>
          <w:lang w:eastAsia="en-GB"/>
        </w:rPr>
        <w:t xml:space="preserve">    Operational planning &amp; control</w:t>
      </w:r>
    </w:p>
    <w:p w14:paraId="659727EA" w14:textId="77777777" w:rsidR="005E008C" w:rsidRPr="0098681C" w:rsidRDefault="005E008C" w:rsidP="00F90500">
      <w:pPr>
        <w:ind w:left="1134"/>
        <w:jc w:val="both"/>
        <w:rPr>
          <w:rFonts w:ascii="Arial" w:hAnsi="Arial" w:cs="Arial"/>
          <w:lang w:eastAsia="en-GB"/>
        </w:rPr>
      </w:pPr>
      <w:r w:rsidRPr="0098681C">
        <w:rPr>
          <w:rFonts w:ascii="Arial" w:hAnsi="Arial" w:cs="Arial"/>
          <w:lang w:eastAsia="en-GB"/>
        </w:rPr>
        <w:t xml:space="preserve">Local safety plans must be established and implemented at all levels of the organisation, e.g., Group, </w:t>
      </w:r>
      <w:proofErr w:type="gramStart"/>
      <w:r w:rsidRPr="0098681C">
        <w:rPr>
          <w:rFonts w:ascii="Arial" w:hAnsi="Arial" w:cs="Arial"/>
          <w:lang w:eastAsia="en-GB"/>
        </w:rPr>
        <w:t>School</w:t>
      </w:r>
      <w:proofErr w:type="gramEnd"/>
      <w:r w:rsidRPr="0098681C">
        <w:rPr>
          <w:rFonts w:ascii="Arial" w:hAnsi="Arial" w:cs="Arial"/>
          <w:lang w:eastAsia="en-GB"/>
        </w:rPr>
        <w:t xml:space="preserve"> or Research Group to implement, control and maintain processes needed to eliminate hazards or reduce OH&amp;S risks. Safety action plans may be associated with a local or element wide risk assessment and must stipulate the timeframe and who is responsible for implementation. Action plans may also be associated with a risk register monitored by a Group or University Committee. Wherever reasonably practical, an actions plan must follow the hierarchy of controls to mitigate hazards and risk, by first seeking elimination, followed by substitution, then engineering controls, then administrative controls and finally the use of Personal Protective Equipment. </w:t>
      </w:r>
      <w:r>
        <w:rPr>
          <w:rFonts w:ascii="Arial" w:hAnsi="Arial" w:cs="Arial"/>
          <w:lang w:eastAsia="en-GB"/>
        </w:rPr>
        <w:t>Safety plans should be reviewed annually by the relevant Group HSW committee, in conjunction with the relevant H&amp;S Consultant and Senior HR Business partner.</w:t>
      </w:r>
    </w:p>
    <w:p w14:paraId="72E323B5" w14:textId="77777777" w:rsidR="005E008C" w:rsidRPr="0098681C" w:rsidRDefault="005E008C" w:rsidP="005E008C">
      <w:pPr>
        <w:numPr>
          <w:ilvl w:val="2"/>
          <w:numId w:val="43"/>
        </w:numPr>
        <w:rPr>
          <w:rFonts w:ascii="Arial" w:hAnsi="Arial" w:cs="Arial"/>
          <w:b/>
          <w:lang w:eastAsia="en-GB"/>
        </w:rPr>
      </w:pPr>
      <w:bookmarkStart w:id="24" w:name="_Hlk60673334"/>
      <w:r w:rsidRPr="0098681C">
        <w:rPr>
          <w:rFonts w:ascii="Arial" w:hAnsi="Arial" w:cs="Arial"/>
          <w:b/>
          <w:lang w:eastAsia="en-GB"/>
        </w:rPr>
        <w:t xml:space="preserve">    Change Management</w:t>
      </w:r>
      <w:bookmarkEnd w:id="24"/>
    </w:p>
    <w:p w14:paraId="0EDDBF95" w14:textId="77777777" w:rsidR="005E008C" w:rsidRPr="0098681C" w:rsidRDefault="005E008C" w:rsidP="00F90500">
      <w:pPr>
        <w:ind w:left="1134"/>
        <w:jc w:val="both"/>
        <w:rPr>
          <w:rFonts w:ascii="Arial" w:hAnsi="Arial" w:cs="Arial"/>
          <w:lang w:eastAsia="en-GB"/>
        </w:rPr>
      </w:pPr>
      <w:r w:rsidRPr="0098681C">
        <w:rPr>
          <w:rFonts w:ascii="Arial" w:hAnsi="Arial" w:cs="Arial"/>
          <w:lang w:eastAsia="en-GB"/>
        </w:rPr>
        <w:t xml:space="preserve">The university shall plan, communicate, and implement controls to manage temporary or permanent changes that may impact OH&amp;S performance. This may include changes to products, services, processes, workplace locations, equipment, or the workforce. It also includes changes to knowledge or information on hazards, risks, or legal requirements.  </w:t>
      </w:r>
    </w:p>
    <w:p w14:paraId="6C0B6F19" w14:textId="77777777" w:rsidR="005E008C" w:rsidRPr="0098681C" w:rsidRDefault="005E008C" w:rsidP="005E008C">
      <w:pPr>
        <w:numPr>
          <w:ilvl w:val="2"/>
          <w:numId w:val="43"/>
        </w:numPr>
        <w:rPr>
          <w:rFonts w:ascii="Arial" w:hAnsi="Arial" w:cs="Arial"/>
          <w:b/>
          <w:lang w:eastAsia="en-GB"/>
        </w:rPr>
      </w:pPr>
      <w:r w:rsidRPr="0098681C">
        <w:rPr>
          <w:rFonts w:ascii="Arial" w:hAnsi="Arial" w:cs="Arial"/>
          <w:b/>
          <w:lang w:eastAsia="en-GB"/>
        </w:rPr>
        <w:t xml:space="preserve">    Procurement</w:t>
      </w:r>
    </w:p>
    <w:p w14:paraId="0DB20639" w14:textId="77777777" w:rsidR="005E008C" w:rsidRPr="0098681C" w:rsidRDefault="005E008C" w:rsidP="00F90500">
      <w:pPr>
        <w:ind w:left="1134"/>
        <w:jc w:val="both"/>
        <w:rPr>
          <w:rFonts w:ascii="Arial" w:hAnsi="Arial" w:cs="Arial"/>
          <w:lang w:eastAsia="en-GB"/>
        </w:rPr>
      </w:pPr>
      <w:r w:rsidRPr="0098681C">
        <w:rPr>
          <w:rFonts w:ascii="Arial" w:hAnsi="Arial" w:cs="Arial"/>
          <w:lang w:eastAsia="en-GB"/>
        </w:rPr>
        <w:t xml:space="preserve">Goods and services must be acquired in accordance with the University </w:t>
      </w:r>
      <w:hyperlink r:id="rId23" w:history="1">
        <w:r w:rsidRPr="0098681C">
          <w:rPr>
            <w:rStyle w:val="Hyperlink"/>
            <w:rFonts w:ascii="Arial" w:hAnsi="Arial" w:cs="Arial"/>
            <w:lang w:eastAsia="en-GB"/>
          </w:rPr>
          <w:t>Purchasing Policy</w:t>
        </w:r>
      </w:hyperlink>
      <w:r w:rsidRPr="0098681C">
        <w:rPr>
          <w:rFonts w:ascii="Arial" w:hAnsi="Arial" w:cs="Arial"/>
          <w:lang w:eastAsia="en-GB"/>
        </w:rPr>
        <w:t xml:space="preserve">. All potentially high-risk equipment or substance acquisitions are subject to ‘Special Approval’ in addition to financial approval. Persons appointed as 'Special Approvers' have the responsibility to confirm that a purchaser has appropriately managed the risks associated with the acquisition in accordance with legislation and the university procurement guidelines, as outlined in the </w:t>
      </w:r>
      <w:hyperlink r:id="rId24" w:history="1">
        <w:r w:rsidRPr="0098681C">
          <w:rPr>
            <w:rStyle w:val="Hyperlink"/>
            <w:rFonts w:ascii="Arial" w:hAnsi="Arial" w:cs="Arial"/>
            <w:lang w:eastAsia="en-GB"/>
          </w:rPr>
          <w:t>Special Approver Guidelines</w:t>
        </w:r>
      </w:hyperlink>
      <w:r w:rsidRPr="0098681C">
        <w:rPr>
          <w:rFonts w:ascii="Arial" w:hAnsi="Arial" w:cs="Arial"/>
          <w:lang w:eastAsia="en-GB"/>
        </w:rPr>
        <w:t xml:space="preserve">.  Chemical, biological, radioactive and scheduled substances are also contingent on the completion of a risk assessment compliance with the </w:t>
      </w:r>
      <w:hyperlink r:id="rId25" w:history="1">
        <w:r w:rsidRPr="0098681C">
          <w:rPr>
            <w:rStyle w:val="Hyperlink"/>
            <w:rFonts w:ascii="Arial" w:hAnsi="Arial" w:cs="Arial"/>
            <w:lang w:eastAsia="en-GB"/>
          </w:rPr>
          <w:t>Guidelines for Chemical Management</w:t>
        </w:r>
      </w:hyperlink>
      <w:r w:rsidRPr="0098681C">
        <w:rPr>
          <w:rFonts w:ascii="Arial" w:hAnsi="Arial" w:cs="Arial"/>
          <w:lang w:eastAsia="en-GB"/>
        </w:rPr>
        <w:t>.</w:t>
      </w:r>
    </w:p>
    <w:p w14:paraId="01A5812B" w14:textId="77777777" w:rsidR="005E008C" w:rsidRPr="0098681C" w:rsidRDefault="005E008C" w:rsidP="005E008C">
      <w:pPr>
        <w:numPr>
          <w:ilvl w:val="2"/>
          <w:numId w:val="43"/>
        </w:numPr>
        <w:rPr>
          <w:rFonts w:ascii="Arial" w:hAnsi="Arial" w:cs="Arial"/>
          <w:b/>
          <w:lang w:eastAsia="en-GB"/>
        </w:rPr>
      </w:pPr>
      <w:r w:rsidRPr="0098681C">
        <w:rPr>
          <w:rFonts w:ascii="Arial" w:hAnsi="Arial" w:cs="Arial"/>
          <w:b/>
          <w:lang w:eastAsia="en-GB"/>
        </w:rPr>
        <w:t xml:space="preserve">    Contractors</w:t>
      </w:r>
    </w:p>
    <w:p w14:paraId="4558F489" w14:textId="77777777" w:rsidR="005E008C" w:rsidRPr="0098681C" w:rsidRDefault="005E008C" w:rsidP="00F90500">
      <w:pPr>
        <w:ind w:left="1134"/>
        <w:jc w:val="both"/>
        <w:rPr>
          <w:rFonts w:ascii="Arial" w:hAnsi="Arial" w:cs="Arial"/>
          <w:lang w:eastAsia="en-GB"/>
        </w:rPr>
      </w:pPr>
      <w:r w:rsidRPr="0098681C">
        <w:rPr>
          <w:rFonts w:ascii="Arial" w:hAnsi="Arial" w:cs="Arial"/>
          <w:lang w:eastAsia="en-GB"/>
        </w:rPr>
        <w:t xml:space="preserve">Contractors working at Griffith University are required to have the appropriate level of knowledge and skills to perform the work or tasks they undertake. Where there is high risk work, Workplace Health and Safety or other legislation demands specific training be done, contractors must be able to produce evidence that they have been trained to the proper standards. These </w:t>
      </w:r>
      <w:proofErr w:type="gramStart"/>
      <w:r w:rsidRPr="0098681C">
        <w:rPr>
          <w:rFonts w:ascii="Arial" w:hAnsi="Arial" w:cs="Arial"/>
          <w:lang w:eastAsia="en-GB"/>
        </w:rPr>
        <w:t>include:</w:t>
      </w:r>
      <w:proofErr w:type="gramEnd"/>
      <w:r w:rsidRPr="0098681C">
        <w:rPr>
          <w:rFonts w:ascii="Arial" w:hAnsi="Arial" w:cs="Arial"/>
          <w:lang w:eastAsia="en-GB"/>
        </w:rPr>
        <w:t xml:space="preserve"> Working at heights, Confined space entry, Tree felling, and Excavation. </w:t>
      </w:r>
    </w:p>
    <w:p w14:paraId="00AA022B" w14:textId="77777777" w:rsidR="005E008C" w:rsidRPr="0098681C" w:rsidRDefault="005E008C" w:rsidP="00F90500">
      <w:pPr>
        <w:ind w:left="1134"/>
        <w:jc w:val="both"/>
        <w:rPr>
          <w:rFonts w:ascii="Arial" w:hAnsi="Arial" w:cs="Arial"/>
          <w:lang w:eastAsia="en-GB"/>
        </w:rPr>
      </w:pPr>
      <w:r w:rsidRPr="0098681C">
        <w:rPr>
          <w:rFonts w:ascii="Arial" w:hAnsi="Arial" w:cs="Arial"/>
          <w:lang w:eastAsia="en-GB"/>
        </w:rPr>
        <w:t xml:space="preserve">Contractors must also have the appropriate safety equipment for the work with them on the job e.g., body harnesses suitable for the task, ladder tie-offs, gas detection equipment etc. </w:t>
      </w:r>
    </w:p>
    <w:p w14:paraId="1521D4C2" w14:textId="77777777" w:rsidR="005E008C" w:rsidRPr="0098681C" w:rsidRDefault="005E008C" w:rsidP="00F90500">
      <w:pPr>
        <w:ind w:left="1134"/>
        <w:jc w:val="both"/>
        <w:rPr>
          <w:rFonts w:ascii="Arial" w:hAnsi="Arial" w:cs="Arial"/>
          <w:lang w:eastAsia="en-GB"/>
        </w:rPr>
      </w:pPr>
      <w:r w:rsidRPr="0098681C">
        <w:rPr>
          <w:rFonts w:ascii="Arial" w:hAnsi="Arial" w:cs="Arial"/>
          <w:lang w:eastAsia="en-GB"/>
        </w:rPr>
        <w:lastRenderedPageBreak/>
        <w:t xml:space="preserve">All building trade or maintenance contractors working on University sites must hold a current General Safety Induction for Construction [Blue/White Card], as a minimum. University personnel, who are authorised to bring contractors on site, are responsible for providing local site induction and information regarding risks and expected preventative measures. </w:t>
      </w:r>
    </w:p>
    <w:p w14:paraId="4DEBE59A" w14:textId="77777777" w:rsidR="005E008C" w:rsidRPr="0098681C" w:rsidRDefault="005E008C" w:rsidP="00F90500">
      <w:pPr>
        <w:ind w:left="1134"/>
        <w:jc w:val="both"/>
        <w:rPr>
          <w:rFonts w:ascii="Arial" w:hAnsi="Arial" w:cs="Arial"/>
          <w:lang w:eastAsia="en-GB"/>
        </w:rPr>
      </w:pPr>
      <w:r w:rsidRPr="0098681C">
        <w:rPr>
          <w:rFonts w:ascii="Arial" w:hAnsi="Arial" w:cs="Arial"/>
          <w:lang w:eastAsia="en-GB"/>
        </w:rPr>
        <w:t xml:space="preserve">It is the responsibility of the Contractor to ensure that </w:t>
      </w:r>
      <w:proofErr w:type="gramStart"/>
      <w:r w:rsidRPr="0098681C">
        <w:rPr>
          <w:rFonts w:ascii="Arial" w:hAnsi="Arial" w:cs="Arial"/>
          <w:lang w:eastAsia="en-GB"/>
        </w:rPr>
        <w:t>all of</w:t>
      </w:r>
      <w:proofErr w:type="gramEnd"/>
      <w:r w:rsidRPr="0098681C">
        <w:rPr>
          <w:rFonts w:ascii="Arial" w:hAnsi="Arial" w:cs="Arial"/>
          <w:lang w:eastAsia="en-GB"/>
        </w:rPr>
        <w:t xml:space="preserve"> their own staff or subcontractors, who are likely to work on our sites, are made aware of University procedures and standards, before they begin work. This information is found in the </w:t>
      </w:r>
      <w:hyperlink r:id="rId26" w:history="1">
        <w:r w:rsidRPr="0098681C">
          <w:rPr>
            <w:rStyle w:val="Hyperlink"/>
            <w:rFonts w:ascii="Arial" w:hAnsi="Arial" w:cs="Arial"/>
            <w:lang w:eastAsia="en-GB"/>
          </w:rPr>
          <w:t>Contractors and trade staff online induction</w:t>
        </w:r>
      </w:hyperlink>
      <w:r w:rsidRPr="0098681C">
        <w:rPr>
          <w:rFonts w:ascii="Arial" w:hAnsi="Arial" w:cs="Arial"/>
          <w:lang w:eastAsia="en-GB"/>
        </w:rPr>
        <w:t>.</w:t>
      </w:r>
    </w:p>
    <w:p w14:paraId="6DD42317" w14:textId="77777777" w:rsidR="005E008C" w:rsidRPr="0098681C" w:rsidRDefault="005E008C" w:rsidP="005E008C">
      <w:pPr>
        <w:numPr>
          <w:ilvl w:val="2"/>
          <w:numId w:val="43"/>
        </w:numPr>
        <w:rPr>
          <w:rFonts w:ascii="Arial" w:hAnsi="Arial" w:cs="Arial"/>
          <w:b/>
          <w:lang w:eastAsia="en-GB"/>
        </w:rPr>
      </w:pPr>
      <w:r w:rsidRPr="0098681C">
        <w:rPr>
          <w:rFonts w:ascii="Arial" w:hAnsi="Arial" w:cs="Arial"/>
          <w:b/>
          <w:lang w:eastAsia="en-GB"/>
        </w:rPr>
        <w:t>Outsourcing</w:t>
      </w:r>
    </w:p>
    <w:p w14:paraId="7E531F4A" w14:textId="77777777" w:rsidR="005E008C" w:rsidRPr="0098681C" w:rsidRDefault="005E008C" w:rsidP="00F90500">
      <w:pPr>
        <w:ind w:left="1134"/>
        <w:jc w:val="both"/>
        <w:rPr>
          <w:rFonts w:ascii="Arial" w:hAnsi="Arial" w:cs="Arial"/>
          <w:lang w:eastAsia="en-GB"/>
        </w:rPr>
      </w:pPr>
      <w:r w:rsidRPr="0098681C">
        <w:rPr>
          <w:rFonts w:ascii="Arial" w:hAnsi="Arial" w:cs="Arial"/>
          <w:lang w:eastAsia="en-GB"/>
        </w:rPr>
        <w:t xml:space="preserve">Where the University elects to outsource functions or processes, it shall ensure that such arrangements are consistent with legal and other requirements associated with OH&amp;S. Contracts should confirm and stipulate OH&amp;S requirements are consistent with the intentions of the University Safety Management Framework. </w:t>
      </w:r>
    </w:p>
    <w:p w14:paraId="55E4567D" w14:textId="77777777" w:rsidR="005E008C" w:rsidRPr="0098681C" w:rsidRDefault="005E008C" w:rsidP="005E008C">
      <w:pPr>
        <w:numPr>
          <w:ilvl w:val="2"/>
          <w:numId w:val="43"/>
        </w:numPr>
        <w:ind w:left="567" w:firstLine="567"/>
        <w:rPr>
          <w:rFonts w:ascii="Arial" w:hAnsi="Arial" w:cs="Arial"/>
          <w:b/>
          <w:lang w:eastAsia="en-GB"/>
        </w:rPr>
      </w:pPr>
      <w:r w:rsidRPr="0098681C">
        <w:rPr>
          <w:rFonts w:ascii="Arial" w:hAnsi="Arial" w:cs="Arial"/>
          <w:b/>
          <w:lang w:eastAsia="en-GB"/>
        </w:rPr>
        <w:t>Emergency preparedness and response</w:t>
      </w:r>
    </w:p>
    <w:p w14:paraId="33D6D5F3" w14:textId="77777777" w:rsidR="005E008C" w:rsidRPr="0098681C" w:rsidRDefault="005E008C" w:rsidP="00F90500">
      <w:pPr>
        <w:ind w:left="1134"/>
        <w:jc w:val="both"/>
        <w:rPr>
          <w:rFonts w:ascii="Arial" w:hAnsi="Arial" w:cs="Arial"/>
          <w:lang w:eastAsia="en-GB"/>
        </w:rPr>
      </w:pPr>
      <w:r w:rsidRPr="0098681C">
        <w:rPr>
          <w:rFonts w:ascii="Arial" w:hAnsi="Arial" w:cs="Arial"/>
          <w:lang w:eastAsia="en-GB"/>
        </w:rPr>
        <w:t xml:space="preserve">All staff must know how to report and respond to common emergency situations, including but not limited to fire, medical emergencies, </w:t>
      </w:r>
      <w:proofErr w:type="gramStart"/>
      <w:r w:rsidRPr="0098681C">
        <w:rPr>
          <w:rFonts w:ascii="Arial" w:hAnsi="Arial" w:cs="Arial"/>
          <w:lang w:eastAsia="en-GB"/>
        </w:rPr>
        <w:t>threats</w:t>
      </w:r>
      <w:proofErr w:type="gramEnd"/>
      <w:r w:rsidRPr="0098681C">
        <w:rPr>
          <w:rFonts w:ascii="Arial" w:hAnsi="Arial" w:cs="Arial"/>
          <w:lang w:eastAsia="en-GB"/>
        </w:rPr>
        <w:t xml:space="preserve"> and weather events. Annual completion of </w:t>
      </w:r>
      <w:hyperlink r:id="rId27" w:history="1">
        <w:r w:rsidRPr="0098681C">
          <w:rPr>
            <w:rStyle w:val="Hyperlink"/>
            <w:rFonts w:ascii="Arial" w:hAnsi="Arial" w:cs="Arial"/>
            <w:lang w:eastAsia="en-GB"/>
          </w:rPr>
          <w:t>Emergency response and evacuation training</w:t>
        </w:r>
      </w:hyperlink>
      <w:r w:rsidRPr="0098681C">
        <w:rPr>
          <w:rFonts w:ascii="Arial" w:hAnsi="Arial" w:cs="Arial"/>
          <w:lang w:eastAsia="en-GB"/>
        </w:rPr>
        <w:t xml:space="preserve"> is mandatory for all staff working on any campus. All persons working in high-risk work areas, must also be aware of the emergency procedures relating to their work area, including chemical, </w:t>
      </w:r>
      <w:proofErr w:type="gramStart"/>
      <w:r w:rsidRPr="0098681C">
        <w:rPr>
          <w:rFonts w:ascii="Arial" w:hAnsi="Arial" w:cs="Arial"/>
          <w:lang w:eastAsia="en-GB"/>
        </w:rPr>
        <w:t>biological</w:t>
      </w:r>
      <w:proofErr w:type="gramEnd"/>
      <w:r w:rsidRPr="0098681C">
        <w:rPr>
          <w:rFonts w:ascii="Arial" w:hAnsi="Arial" w:cs="Arial"/>
          <w:lang w:eastAsia="en-GB"/>
        </w:rPr>
        <w:t xml:space="preserve"> and other emergencies.</w:t>
      </w:r>
    </w:p>
    <w:p w14:paraId="53DA8B44" w14:textId="77777777" w:rsidR="005E008C" w:rsidRPr="0098681C" w:rsidRDefault="005E008C" w:rsidP="00F90500">
      <w:pPr>
        <w:ind w:left="1134"/>
        <w:jc w:val="both"/>
        <w:rPr>
          <w:rFonts w:ascii="Arial" w:hAnsi="Arial" w:cs="Arial"/>
          <w:lang w:eastAsia="en-GB"/>
        </w:rPr>
      </w:pPr>
      <w:r w:rsidRPr="0098681C">
        <w:rPr>
          <w:rFonts w:ascii="Arial" w:hAnsi="Arial" w:cs="Arial"/>
          <w:lang w:eastAsia="en-GB"/>
        </w:rPr>
        <w:t xml:space="preserve">Building emergency procedures must be kept current and </w:t>
      </w:r>
      <w:r>
        <w:rPr>
          <w:rFonts w:ascii="Arial" w:hAnsi="Arial" w:cs="Arial"/>
          <w:lang w:eastAsia="en-GB"/>
        </w:rPr>
        <w:t>practiced annually in accordance with AS3745-2010 Planning for emergencies in facilities and the Queensland Building Fire Regulation 2008</w:t>
      </w:r>
      <w:r w:rsidRPr="0098681C">
        <w:rPr>
          <w:rFonts w:ascii="Arial" w:hAnsi="Arial" w:cs="Arial"/>
          <w:lang w:eastAsia="en-GB"/>
        </w:rPr>
        <w:t xml:space="preserve">. To support this, elements must appoint staff to fill local emergency roles, such as building wardens and first aid officers. Appointed staff must be appropriately trained and allowed time to fulfill their emergency duties. </w:t>
      </w:r>
    </w:p>
    <w:p w14:paraId="07318D95" w14:textId="3BBBED4F" w:rsidR="006A188A" w:rsidRPr="00C4279F" w:rsidRDefault="006A188A" w:rsidP="00C4279F">
      <w:pPr>
        <w:pStyle w:val="Heading3"/>
        <w:numPr>
          <w:ilvl w:val="1"/>
          <w:numId w:val="43"/>
        </w:numPr>
      </w:pPr>
      <w:bookmarkStart w:id="25" w:name="_Performance_evaluation"/>
      <w:bookmarkStart w:id="26" w:name="_Hlk60675011"/>
      <w:bookmarkEnd w:id="25"/>
      <w:r w:rsidRPr="00C4279F">
        <w:t>Performance evaluation</w:t>
      </w:r>
      <w:bookmarkEnd w:id="26"/>
    </w:p>
    <w:p w14:paraId="131153CA" w14:textId="77777777" w:rsidR="006A188A" w:rsidRPr="0098681C" w:rsidRDefault="006A188A" w:rsidP="006A188A">
      <w:pPr>
        <w:numPr>
          <w:ilvl w:val="1"/>
          <w:numId w:val="29"/>
        </w:numPr>
        <w:rPr>
          <w:rFonts w:ascii="Arial" w:hAnsi="Arial" w:cs="Arial"/>
          <w:b/>
          <w:vanish/>
          <w:lang w:eastAsia="en-GB"/>
        </w:rPr>
      </w:pPr>
      <w:bookmarkStart w:id="27" w:name="_Hlk60675385"/>
    </w:p>
    <w:p w14:paraId="1AC82AE0" w14:textId="266EF83B" w:rsidR="006A188A" w:rsidRPr="00C4279F" w:rsidRDefault="006A188A" w:rsidP="00C4279F">
      <w:pPr>
        <w:pStyle w:val="ListParagraph"/>
        <w:numPr>
          <w:ilvl w:val="2"/>
          <w:numId w:val="43"/>
        </w:numPr>
        <w:rPr>
          <w:rFonts w:ascii="Arial" w:hAnsi="Arial" w:cs="Arial"/>
          <w:lang w:eastAsia="en-GB"/>
        </w:rPr>
      </w:pPr>
      <w:r w:rsidRPr="00C4279F">
        <w:rPr>
          <w:rFonts w:ascii="Arial" w:hAnsi="Arial" w:cs="Arial"/>
          <w:b/>
          <w:lang w:eastAsia="en-GB"/>
        </w:rPr>
        <w:t xml:space="preserve">Performance evaluation monitoring, measurement, and analysis </w:t>
      </w:r>
    </w:p>
    <w:p w14:paraId="0C219996" w14:textId="77777777" w:rsidR="006A188A" w:rsidRPr="00B97927" w:rsidRDefault="006A188A" w:rsidP="00F90500">
      <w:pPr>
        <w:ind w:left="1134"/>
        <w:jc w:val="both"/>
        <w:rPr>
          <w:rFonts w:ascii="Arial" w:hAnsi="Arial" w:cs="Arial"/>
          <w:lang w:eastAsia="en-GB"/>
        </w:rPr>
      </w:pPr>
      <w:proofErr w:type="gramStart"/>
      <w:r w:rsidRPr="00EA3EE0">
        <w:rPr>
          <w:rFonts w:ascii="Arial" w:hAnsi="Arial" w:cs="Arial"/>
          <w:lang w:eastAsia="en-GB"/>
        </w:rPr>
        <w:t>In order to</w:t>
      </w:r>
      <w:proofErr w:type="gramEnd"/>
      <w:r w:rsidRPr="00EA3EE0">
        <w:rPr>
          <w:rFonts w:ascii="Arial" w:hAnsi="Arial" w:cs="Arial"/>
          <w:lang w:eastAsia="en-GB"/>
        </w:rPr>
        <w:t xml:space="preserve"> evaluate and monitor the OH&amp;S performance of the University, data is obtained from systems including </w:t>
      </w:r>
      <w:proofErr w:type="spellStart"/>
      <w:r w:rsidRPr="00EA3EE0">
        <w:rPr>
          <w:rFonts w:ascii="Arial" w:hAnsi="Arial" w:cs="Arial"/>
          <w:lang w:eastAsia="en-GB"/>
        </w:rPr>
        <w:t>GSafe</w:t>
      </w:r>
      <w:proofErr w:type="spellEnd"/>
      <w:r w:rsidRPr="00EA3EE0">
        <w:rPr>
          <w:rFonts w:ascii="Arial" w:hAnsi="Arial" w:cs="Arial"/>
          <w:lang w:eastAsia="en-GB"/>
        </w:rPr>
        <w:t xml:space="preserve">, SOLV Injury and </w:t>
      </w:r>
      <w:proofErr w:type="spellStart"/>
      <w:r w:rsidRPr="00EA3EE0">
        <w:rPr>
          <w:rFonts w:ascii="Arial" w:hAnsi="Arial" w:cs="Arial"/>
          <w:lang w:eastAsia="en-GB"/>
        </w:rPr>
        <w:t>learning@griffith</w:t>
      </w:r>
      <w:proofErr w:type="spellEnd"/>
      <w:r w:rsidRPr="00EA3EE0">
        <w:rPr>
          <w:rFonts w:ascii="Arial" w:hAnsi="Arial" w:cs="Arial"/>
          <w:lang w:eastAsia="en-GB"/>
        </w:rPr>
        <w:t xml:space="preserve"> to measure both leading and lagging safety indicators. Data is compiled into interactive dashboards, extracted directly from source systems, or collated from other sources such as the university Employee Assistance Provider. The statistics are reported, analysed and any trends identified presented for discussion at Health</w:t>
      </w:r>
      <w:r>
        <w:rPr>
          <w:rFonts w:ascii="Arial" w:hAnsi="Arial" w:cs="Arial"/>
          <w:lang w:eastAsia="en-GB"/>
        </w:rPr>
        <w:t>,</w:t>
      </w:r>
      <w:r w:rsidRPr="0047228C">
        <w:rPr>
          <w:rFonts w:ascii="Arial" w:hAnsi="Arial" w:cs="Arial"/>
          <w:lang w:eastAsia="en-GB"/>
        </w:rPr>
        <w:t xml:space="preserve"> Safety</w:t>
      </w:r>
      <w:r>
        <w:rPr>
          <w:rFonts w:ascii="Arial" w:hAnsi="Arial" w:cs="Arial"/>
          <w:lang w:eastAsia="en-GB"/>
        </w:rPr>
        <w:t xml:space="preserve"> and Wellbeing</w:t>
      </w:r>
      <w:r w:rsidRPr="0047228C">
        <w:rPr>
          <w:rFonts w:ascii="Arial" w:hAnsi="Arial" w:cs="Arial"/>
          <w:lang w:eastAsia="en-GB"/>
        </w:rPr>
        <w:t xml:space="preserve"> Committees or in other management </w:t>
      </w:r>
      <w:r w:rsidRPr="00B97927">
        <w:rPr>
          <w:rFonts w:ascii="Arial" w:hAnsi="Arial" w:cs="Arial"/>
          <w:lang w:eastAsia="en-GB"/>
        </w:rPr>
        <w:t xml:space="preserve">forums. Statistics include injury, hazard and near miss data, as well as risk assessment reports, training completion and audit completion results. </w:t>
      </w:r>
    </w:p>
    <w:p w14:paraId="000DCA8A" w14:textId="77777777" w:rsidR="006A188A" w:rsidRPr="0098681C" w:rsidRDefault="006A188A" w:rsidP="00C4279F">
      <w:pPr>
        <w:numPr>
          <w:ilvl w:val="2"/>
          <w:numId w:val="43"/>
        </w:numPr>
        <w:rPr>
          <w:rFonts w:ascii="Arial" w:hAnsi="Arial" w:cs="Arial"/>
          <w:b/>
          <w:lang w:eastAsia="en-GB"/>
        </w:rPr>
      </w:pPr>
      <w:r w:rsidRPr="0098681C">
        <w:rPr>
          <w:rFonts w:ascii="Arial" w:hAnsi="Arial" w:cs="Arial"/>
          <w:b/>
          <w:lang w:eastAsia="en-GB"/>
        </w:rPr>
        <w:t>Evaluation of compliance</w:t>
      </w:r>
    </w:p>
    <w:p w14:paraId="2C1FC8B5" w14:textId="77777777" w:rsidR="006A188A" w:rsidRPr="0098681C" w:rsidRDefault="006A188A" w:rsidP="00F90500">
      <w:pPr>
        <w:ind w:left="1134"/>
        <w:jc w:val="both"/>
        <w:rPr>
          <w:rFonts w:ascii="Arial" w:hAnsi="Arial" w:cs="Arial"/>
          <w:lang w:eastAsia="en-GB"/>
        </w:rPr>
      </w:pPr>
      <w:r w:rsidRPr="0098681C">
        <w:rPr>
          <w:rFonts w:ascii="Arial" w:hAnsi="Arial" w:cs="Arial"/>
          <w:lang w:eastAsia="en-GB"/>
        </w:rPr>
        <w:t xml:space="preserve">Regular inspections of the workplace to evaluate OH&amp;S compliance are conducted according to the </w:t>
      </w:r>
      <w:hyperlink r:id="rId28" w:history="1">
        <w:r w:rsidRPr="0098681C">
          <w:rPr>
            <w:rStyle w:val="Hyperlink"/>
            <w:rFonts w:ascii="Arial" w:hAnsi="Arial" w:cs="Arial"/>
            <w:lang w:eastAsia="en-GB"/>
          </w:rPr>
          <w:t>Guidelines for Workplace Inspections</w:t>
        </w:r>
      </w:hyperlink>
      <w:r w:rsidRPr="0098681C">
        <w:rPr>
          <w:rFonts w:ascii="Arial" w:hAnsi="Arial" w:cs="Arial"/>
          <w:lang w:eastAsia="en-GB"/>
        </w:rPr>
        <w:t xml:space="preserve">, which defines the inspection frequency, team, conduct and reporting procedures. Furthermore, high-risk work areas, such as laboratories are regularly audited by the University Safety Specialists, which includes the annual inspection of regulated laboratories conducted on behalf of the University Biosafety Committee. Training compliance is also ensured by linkage with the swipe-card access system for high-risk facilities.  </w:t>
      </w:r>
    </w:p>
    <w:p w14:paraId="5A63808D" w14:textId="48744DD4" w:rsidR="006A188A" w:rsidRPr="0098681C" w:rsidRDefault="006A188A" w:rsidP="00F90500">
      <w:pPr>
        <w:ind w:left="1134"/>
        <w:jc w:val="both"/>
        <w:rPr>
          <w:rFonts w:ascii="Arial" w:hAnsi="Arial" w:cs="Arial"/>
          <w:lang w:eastAsia="en-GB"/>
        </w:rPr>
      </w:pPr>
      <w:r w:rsidRPr="0098681C">
        <w:rPr>
          <w:rFonts w:ascii="Arial" w:hAnsi="Arial" w:cs="Arial"/>
          <w:lang w:eastAsia="en-GB"/>
        </w:rPr>
        <w:t xml:space="preserve">Griffith maintains a register of legislation, regulations, standards, and policies with which the University must comply. This </w:t>
      </w:r>
      <w:r w:rsidRPr="006E65C0">
        <w:rPr>
          <w:rFonts w:ascii="Arial" w:hAnsi="Arial" w:cs="Arial"/>
          <w:lang w:eastAsia="en-GB"/>
        </w:rPr>
        <w:t>Register of Compliance Obligations</w:t>
      </w:r>
      <w:r w:rsidRPr="0098681C">
        <w:rPr>
          <w:rFonts w:ascii="Arial" w:hAnsi="Arial" w:cs="Arial"/>
          <w:lang w:eastAsia="en-GB"/>
        </w:rPr>
        <w:t xml:space="preserve"> is the main tool used to identify </w:t>
      </w:r>
      <w:r w:rsidRPr="0098681C">
        <w:rPr>
          <w:rFonts w:ascii="Arial" w:hAnsi="Arial" w:cs="Arial"/>
          <w:lang w:eastAsia="en-GB"/>
        </w:rPr>
        <w:lastRenderedPageBreak/>
        <w:t xml:space="preserve">our obligations and the implications for Griffith’s activities and services and there is a process in place to identify new and changing laws and regulations to keep the register updated. </w:t>
      </w:r>
    </w:p>
    <w:p w14:paraId="36477C90" w14:textId="77777777" w:rsidR="006A188A" w:rsidRPr="0098681C" w:rsidRDefault="006A188A" w:rsidP="00F90500">
      <w:pPr>
        <w:ind w:left="1134"/>
        <w:jc w:val="both"/>
        <w:rPr>
          <w:rFonts w:ascii="Arial" w:hAnsi="Arial" w:cs="Arial"/>
          <w:lang w:eastAsia="en-GB"/>
        </w:rPr>
      </w:pPr>
      <w:r w:rsidRPr="0098681C">
        <w:rPr>
          <w:rFonts w:ascii="Arial" w:hAnsi="Arial" w:cs="Arial"/>
          <w:lang w:eastAsia="en-GB"/>
        </w:rPr>
        <w:t xml:space="preserve">Compliance Owners are identified in the Register of Compliance Obligations and are normally the head of the operational area. They are responsible for ensuring compliance with specific obligations in their area. There may be multiple Compliance Owners for certain obligations. There is also a Compliance Manager that maintains the register and the </w:t>
      </w:r>
      <w:hyperlink r:id="rId29" w:history="1">
        <w:r w:rsidRPr="0098681C">
          <w:rPr>
            <w:rStyle w:val="Hyperlink"/>
            <w:rFonts w:ascii="Arial" w:hAnsi="Arial" w:cs="Arial"/>
            <w:lang w:eastAsia="en-GB"/>
          </w:rPr>
          <w:t>Compliance Management Framework</w:t>
        </w:r>
      </w:hyperlink>
      <w:r w:rsidRPr="0098681C">
        <w:rPr>
          <w:rFonts w:ascii="Arial" w:hAnsi="Arial" w:cs="Arial"/>
          <w:lang w:eastAsia="en-GB"/>
        </w:rPr>
        <w:t xml:space="preserve">. They also provide education and guidance to Compliance Owners to support them in fulfilling their responsibilities. </w:t>
      </w:r>
    </w:p>
    <w:p w14:paraId="6F8263E5" w14:textId="77777777" w:rsidR="006A188A" w:rsidRPr="0098681C" w:rsidRDefault="006A188A" w:rsidP="00C4279F">
      <w:pPr>
        <w:numPr>
          <w:ilvl w:val="2"/>
          <w:numId w:val="43"/>
        </w:numPr>
        <w:rPr>
          <w:rFonts w:ascii="Arial" w:hAnsi="Arial" w:cs="Arial"/>
          <w:b/>
          <w:lang w:eastAsia="en-GB"/>
        </w:rPr>
      </w:pPr>
      <w:r w:rsidRPr="0098681C">
        <w:rPr>
          <w:rFonts w:ascii="Arial" w:hAnsi="Arial" w:cs="Arial"/>
          <w:b/>
          <w:lang w:eastAsia="en-GB"/>
        </w:rPr>
        <w:t>Internal Audit</w:t>
      </w:r>
    </w:p>
    <w:p w14:paraId="783F423F" w14:textId="77777777" w:rsidR="006A188A" w:rsidRPr="0098681C" w:rsidRDefault="006A188A" w:rsidP="00F90500">
      <w:pPr>
        <w:ind w:left="1134"/>
        <w:jc w:val="both"/>
        <w:rPr>
          <w:rFonts w:ascii="Arial" w:hAnsi="Arial" w:cs="Arial"/>
          <w:lang w:eastAsia="en-GB"/>
        </w:rPr>
      </w:pPr>
      <w:r w:rsidRPr="0098681C">
        <w:rPr>
          <w:rFonts w:ascii="Arial" w:hAnsi="Arial" w:cs="Arial"/>
          <w:lang w:eastAsia="en-GB"/>
        </w:rPr>
        <w:t>The university Internal Audit team provides independent advice and assurance on the effectiveness of governance, risk management, and internal controls within the University. To remain independent, internal audit do not have any direct responsibilities for, or authority over any of the activities which it audits. They operate independently of senior management, reporting directly to Griffith’s Audit Committee. An external quality assurance review of the internal audit function takes place every five years.</w:t>
      </w:r>
    </w:p>
    <w:p w14:paraId="2DDD670B" w14:textId="77777777" w:rsidR="006A188A" w:rsidRPr="0098681C" w:rsidRDefault="006A188A" w:rsidP="00C4279F">
      <w:pPr>
        <w:numPr>
          <w:ilvl w:val="2"/>
          <w:numId w:val="43"/>
        </w:numPr>
        <w:rPr>
          <w:rFonts w:ascii="Arial" w:hAnsi="Arial" w:cs="Arial"/>
          <w:b/>
          <w:lang w:eastAsia="en-GB"/>
        </w:rPr>
      </w:pPr>
      <w:bookmarkStart w:id="28" w:name="_Hlk63711842"/>
      <w:r w:rsidRPr="0098681C">
        <w:rPr>
          <w:rFonts w:ascii="Arial" w:hAnsi="Arial" w:cs="Arial"/>
          <w:b/>
          <w:lang w:eastAsia="en-GB"/>
        </w:rPr>
        <w:t>Management review</w:t>
      </w:r>
      <w:bookmarkEnd w:id="27"/>
    </w:p>
    <w:p w14:paraId="21C6EA17" w14:textId="77777777" w:rsidR="006A188A" w:rsidRPr="0098681C" w:rsidRDefault="006A188A" w:rsidP="006A188A">
      <w:pPr>
        <w:ind w:left="1134"/>
        <w:jc w:val="both"/>
        <w:rPr>
          <w:rFonts w:ascii="Arial" w:hAnsi="Arial" w:cs="Arial"/>
          <w:lang w:eastAsia="en-GB"/>
        </w:rPr>
      </w:pPr>
      <w:r w:rsidRPr="0098681C">
        <w:rPr>
          <w:rFonts w:ascii="Arial" w:hAnsi="Arial" w:cs="Arial"/>
          <w:lang w:eastAsia="en-GB"/>
        </w:rPr>
        <w:t xml:space="preserve">Reports on the OH&amp;S performance of the university are provided on a regular basis from the University Health, Safety &amp; Wellbeing Committee to the Executive Group, as well as to the Risk and Audit Committee and University Council. Performance reports are also provided to the University Research Committee from the University Biosafety Committee. In addition, all policies, frameworks, </w:t>
      </w:r>
      <w:proofErr w:type="gramStart"/>
      <w:r w:rsidRPr="0098681C">
        <w:rPr>
          <w:rFonts w:ascii="Arial" w:hAnsi="Arial" w:cs="Arial"/>
          <w:lang w:eastAsia="en-GB"/>
        </w:rPr>
        <w:t>guidelines</w:t>
      </w:r>
      <w:proofErr w:type="gramEnd"/>
      <w:r w:rsidRPr="0098681C">
        <w:rPr>
          <w:rFonts w:ascii="Arial" w:hAnsi="Arial" w:cs="Arial"/>
          <w:lang w:eastAsia="en-GB"/>
        </w:rPr>
        <w:t xml:space="preserve"> and procedures are required to be reviewed at a minimum of 5-year intervals. </w:t>
      </w:r>
    </w:p>
    <w:p w14:paraId="670F26B5" w14:textId="77777777" w:rsidR="006A188A" w:rsidRPr="00F90500" w:rsidRDefault="006A188A" w:rsidP="00F90500">
      <w:pPr>
        <w:pStyle w:val="Heading3"/>
        <w:numPr>
          <w:ilvl w:val="1"/>
          <w:numId w:val="43"/>
        </w:numPr>
      </w:pPr>
      <w:bookmarkStart w:id="29" w:name="_Improvement"/>
      <w:bookmarkEnd w:id="28"/>
      <w:bookmarkEnd w:id="29"/>
      <w:r w:rsidRPr="00F90500">
        <w:t>Improvement</w:t>
      </w:r>
    </w:p>
    <w:p w14:paraId="4B4CC9FE" w14:textId="77777777" w:rsidR="006A188A" w:rsidRPr="0098681C" w:rsidRDefault="006A188A" w:rsidP="00C4279F">
      <w:pPr>
        <w:numPr>
          <w:ilvl w:val="2"/>
          <w:numId w:val="43"/>
        </w:numPr>
        <w:rPr>
          <w:rFonts w:ascii="Arial" w:hAnsi="Arial" w:cs="Arial"/>
          <w:b/>
          <w:lang w:eastAsia="en-GB"/>
        </w:rPr>
      </w:pPr>
      <w:r w:rsidRPr="0098681C">
        <w:rPr>
          <w:rFonts w:ascii="Arial" w:hAnsi="Arial" w:cs="Arial"/>
          <w:b/>
          <w:lang w:eastAsia="en-GB"/>
        </w:rPr>
        <w:t>Incident, nonconformity, and corrective actions</w:t>
      </w:r>
    </w:p>
    <w:p w14:paraId="5BEDDFC0" w14:textId="77777777" w:rsidR="006A188A" w:rsidRPr="0098681C" w:rsidRDefault="006A188A" w:rsidP="00F90500">
      <w:pPr>
        <w:ind w:left="1134"/>
        <w:jc w:val="both"/>
        <w:rPr>
          <w:rFonts w:ascii="Arial" w:hAnsi="Arial" w:cs="Arial"/>
          <w:lang w:eastAsia="en-GB"/>
        </w:rPr>
      </w:pPr>
      <w:r w:rsidRPr="0098681C">
        <w:rPr>
          <w:rFonts w:ascii="Arial" w:hAnsi="Arial" w:cs="Arial"/>
          <w:lang w:eastAsia="en-GB"/>
        </w:rPr>
        <w:t xml:space="preserve">Action plans are completed for all inspections, audits and serious incidents, hazards or near misses. Where appropriate, an investigation </w:t>
      </w:r>
      <w:r>
        <w:rPr>
          <w:rFonts w:ascii="Arial" w:hAnsi="Arial" w:cs="Arial"/>
          <w:lang w:eastAsia="en-GB"/>
        </w:rPr>
        <w:t xml:space="preserve">of </w:t>
      </w:r>
      <w:r w:rsidRPr="0098681C">
        <w:rPr>
          <w:rFonts w:ascii="Arial" w:hAnsi="Arial" w:cs="Arial"/>
          <w:lang w:eastAsia="en-GB"/>
        </w:rPr>
        <w:t>an incident, or a review of a non-conformity is conducted to inform intervention strategies. Actions are specified with completion deadlines and automatic workflows notify the assigned person of the task(s) to be completed. Failure to complete an action plan, or to complete assigned actions are escalated to ensure implementation.</w:t>
      </w:r>
    </w:p>
    <w:p w14:paraId="4FADB7B8" w14:textId="77777777" w:rsidR="006A188A" w:rsidRPr="0098681C" w:rsidRDefault="006A188A" w:rsidP="00C4279F">
      <w:pPr>
        <w:numPr>
          <w:ilvl w:val="2"/>
          <w:numId w:val="43"/>
        </w:numPr>
        <w:rPr>
          <w:rFonts w:ascii="Arial" w:hAnsi="Arial" w:cs="Arial"/>
          <w:b/>
          <w:lang w:eastAsia="en-GB"/>
        </w:rPr>
      </w:pPr>
      <w:r w:rsidRPr="0098681C">
        <w:rPr>
          <w:rFonts w:ascii="Arial" w:hAnsi="Arial" w:cs="Arial"/>
          <w:b/>
          <w:lang w:eastAsia="en-GB"/>
        </w:rPr>
        <w:t>Continual improvement</w:t>
      </w:r>
    </w:p>
    <w:p w14:paraId="4B72DD05" w14:textId="5A9FE44A" w:rsidR="00B264BF" w:rsidRDefault="006A188A" w:rsidP="006A188A">
      <w:pPr>
        <w:ind w:left="1134"/>
        <w:jc w:val="both"/>
        <w:rPr>
          <w:rFonts w:ascii="Arial" w:hAnsi="Arial" w:cs="Arial"/>
          <w:sz w:val="22"/>
        </w:rPr>
      </w:pPr>
      <w:r w:rsidRPr="0098681C">
        <w:rPr>
          <w:rFonts w:ascii="Arial" w:hAnsi="Arial" w:cs="Arial"/>
          <w:lang w:eastAsia="en-GB"/>
        </w:rPr>
        <w:t xml:space="preserve">The university is committed to continual improvement of the suitability, adequacy, and effectiveness of the OH&amp;S management system. This is demonstrated through regular audits and reviews, worker participation, surveys, performance monitoring, and the maintenance and retention of documented information. </w:t>
      </w:r>
    </w:p>
    <w:p w14:paraId="29D75CE1" w14:textId="03EE5C0B" w:rsidR="00B54CE9" w:rsidRPr="00C11FC5" w:rsidRDefault="00B54CE9" w:rsidP="00E235C1">
      <w:pPr>
        <w:pStyle w:val="Heading2"/>
        <w:ind w:left="426" w:hanging="426"/>
        <w:rPr>
          <w:color w:val="FF0000"/>
        </w:rPr>
      </w:pPr>
      <w:bookmarkStart w:id="30" w:name="_Ref20320732"/>
      <w:r w:rsidRPr="00C11FC5">
        <w:rPr>
          <w:color w:val="FF0000"/>
        </w:rPr>
        <w:t>4.0 Definitions</w:t>
      </w:r>
      <w:bookmarkEnd w:id="30"/>
    </w:p>
    <w:p w14:paraId="0DE13895" w14:textId="77777777" w:rsidR="00F54159" w:rsidRPr="0008049C" w:rsidRDefault="00F54159" w:rsidP="006A188A">
      <w:pPr>
        <w:spacing w:after="120"/>
        <w:jc w:val="both"/>
        <w:rPr>
          <w:rFonts w:ascii="Arial" w:hAnsi="Arial" w:cs="Arial"/>
          <w:szCs w:val="20"/>
        </w:rPr>
      </w:pPr>
      <w:r w:rsidRPr="0008049C">
        <w:rPr>
          <w:rFonts w:ascii="Arial" w:hAnsi="Arial" w:cs="Arial"/>
          <w:szCs w:val="20"/>
        </w:rPr>
        <w:t xml:space="preserve">For the purposes of this </w:t>
      </w:r>
      <w:r>
        <w:rPr>
          <w:rFonts w:ascii="Arial" w:hAnsi="Arial" w:cs="Arial"/>
          <w:szCs w:val="20"/>
        </w:rPr>
        <w:t>framework</w:t>
      </w:r>
      <w:r w:rsidRPr="0008049C">
        <w:rPr>
          <w:rFonts w:ascii="Arial" w:hAnsi="Arial" w:cs="Arial"/>
          <w:szCs w:val="20"/>
        </w:rPr>
        <w:t xml:space="preserve"> and related policy documents, the following definitions apply: </w:t>
      </w:r>
    </w:p>
    <w:p w14:paraId="7B82BB57" w14:textId="5AF1D564" w:rsidR="007D65B8" w:rsidRDefault="006A188A" w:rsidP="006A188A">
      <w:pPr>
        <w:jc w:val="both"/>
        <w:rPr>
          <w:rFonts w:ascii="Arial" w:hAnsi="Arial" w:cs="Arial"/>
        </w:rPr>
      </w:pPr>
      <w:r w:rsidRPr="001F0575">
        <w:rPr>
          <w:rFonts w:ascii="Arial" w:hAnsi="Arial" w:cs="Arial"/>
          <w:b/>
        </w:rPr>
        <w:t xml:space="preserve">Reasonably practicable </w:t>
      </w:r>
      <w:r w:rsidRPr="001F0575">
        <w:rPr>
          <w:rFonts w:ascii="Arial" w:hAnsi="Arial" w:cs="Arial"/>
        </w:rPr>
        <w:t>refers to what can reasonably be done in the circumstances when complying with duties to ensure health and safety under legislation.</w:t>
      </w:r>
      <w:bookmarkStart w:id="31" w:name="_Hlk75953808"/>
      <w:bookmarkEnd w:id="22"/>
    </w:p>
    <w:p w14:paraId="6159F7AF" w14:textId="4305C4CC" w:rsidR="006A188A" w:rsidRDefault="006A188A" w:rsidP="006A188A">
      <w:pPr>
        <w:jc w:val="both"/>
        <w:rPr>
          <w:rFonts w:ascii="Arial" w:hAnsi="Arial" w:cs="Arial"/>
        </w:rPr>
      </w:pPr>
      <w:r w:rsidRPr="001F0575">
        <w:rPr>
          <w:rFonts w:ascii="Arial" w:hAnsi="Arial" w:cs="Arial"/>
          <w:b/>
          <w:bCs/>
        </w:rPr>
        <w:t xml:space="preserve">Senior management </w:t>
      </w:r>
      <w:r w:rsidRPr="001F0575">
        <w:rPr>
          <w:rFonts w:ascii="Arial" w:hAnsi="Arial" w:cs="Arial"/>
        </w:rPr>
        <w:t xml:space="preserve">are people that may hold the following positions within the University: Deputy Vice Chancellors, Pro Vice Chancellors, Deans, Administrative Directors, Heads, Heads of School, Centre Directors, </w:t>
      </w:r>
      <w:proofErr w:type="gramStart"/>
      <w:r w:rsidRPr="001F0575">
        <w:rPr>
          <w:rFonts w:ascii="Arial" w:hAnsi="Arial" w:cs="Arial"/>
        </w:rPr>
        <w:t>Directors</w:t>
      </w:r>
      <w:proofErr w:type="gramEnd"/>
      <w:r w:rsidRPr="001F0575">
        <w:rPr>
          <w:rFonts w:ascii="Arial" w:hAnsi="Arial" w:cs="Arial"/>
        </w:rPr>
        <w:t xml:space="preserve"> and Associate Directors.</w:t>
      </w:r>
    </w:p>
    <w:p w14:paraId="4F5B9EC0" w14:textId="4931EC0F" w:rsidR="006A188A" w:rsidRPr="001F0575" w:rsidRDefault="006A188A" w:rsidP="006A188A">
      <w:pPr>
        <w:jc w:val="both"/>
        <w:rPr>
          <w:rFonts w:ascii="Arial" w:hAnsi="Arial" w:cs="Arial"/>
        </w:rPr>
      </w:pPr>
      <w:r w:rsidRPr="006A188A">
        <w:rPr>
          <w:rFonts w:ascii="Arial" w:hAnsi="Arial" w:cs="Arial"/>
          <w:b/>
          <w:bCs/>
        </w:rPr>
        <w:lastRenderedPageBreak/>
        <w:t>Staff</w:t>
      </w:r>
      <w:r>
        <w:rPr>
          <w:rFonts w:ascii="Arial" w:hAnsi="Arial" w:cs="Arial"/>
        </w:rPr>
        <w:t xml:space="preserve"> refers to both paid and unpaid people undertaking work for, or on behalf of, the University. </w:t>
      </w:r>
    </w:p>
    <w:p w14:paraId="5BD6CDBE" w14:textId="77777777" w:rsidR="006A188A" w:rsidRDefault="006A188A" w:rsidP="00BA6219">
      <w:pPr>
        <w:rPr>
          <w:rFonts w:ascii="Arial" w:hAnsi="Arial" w:cs="Arial"/>
        </w:rPr>
      </w:pPr>
    </w:p>
    <w:p w14:paraId="57188A35" w14:textId="5C203D26" w:rsidR="006A188A" w:rsidRPr="0008049C" w:rsidRDefault="006A188A" w:rsidP="00BA6219">
      <w:pPr>
        <w:rPr>
          <w:rFonts w:ascii="Arial" w:hAnsi="Arial" w:cs="Arial"/>
        </w:rPr>
        <w:sectPr w:rsidR="006A188A" w:rsidRPr="0008049C" w:rsidSect="00887BF0">
          <w:headerReference w:type="default" r:id="rId30"/>
          <w:footerReference w:type="default" r:id="rId31"/>
          <w:headerReference w:type="first" r:id="rId32"/>
          <w:footerReference w:type="first" r:id="rId33"/>
          <w:type w:val="continuous"/>
          <w:pgSz w:w="11900" w:h="16820" w:code="9"/>
          <w:pgMar w:top="1985" w:right="1021" w:bottom="1021" w:left="1021" w:header="680" w:footer="454" w:gutter="0"/>
          <w:cols w:space="454"/>
          <w:titlePg/>
          <w:docGrid w:linePitch="360"/>
        </w:sectPr>
      </w:pPr>
    </w:p>
    <w:tbl>
      <w:tblPr>
        <w:tblStyle w:val="TableGrid"/>
        <w:tblW w:w="5000" w:type="pct"/>
        <w:shd w:val="clear" w:color="auto" w:fill="F2F2F2" w:themeFill="background1" w:themeFillShade="F2"/>
        <w:tblLook w:val="04A0" w:firstRow="1" w:lastRow="0" w:firstColumn="1" w:lastColumn="0" w:noHBand="0" w:noVBand="1"/>
      </w:tblPr>
      <w:tblGrid>
        <w:gridCol w:w="2752"/>
        <w:gridCol w:w="7106"/>
      </w:tblGrid>
      <w:tr w:rsidR="0095399A" w:rsidRPr="0008049C" w14:paraId="63123D9A" w14:textId="77777777" w:rsidTr="00087697">
        <w:tc>
          <w:tcPr>
            <w:tcW w:w="1396" w:type="pct"/>
            <w:tcBorders>
              <w:top w:val="nil"/>
              <w:left w:val="nil"/>
              <w:bottom w:val="single" w:sz="8" w:space="0" w:color="E30918"/>
              <w:right w:val="nil"/>
            </w:tcBorders>
            <w:shd w:val="clear" w:color="auto" w:fill="auto"/>
          </w:tcPr>
          <w:bookmarkEnd w:id="31"/>
          <w:p w14:paraId="63A19D69" w14:textId="77777777" w:rsidR="0095399A" w:rsidRPr="00BD11EC" w:rsidRDefault="0095399A" w:rsidP="00080D89">
            <w:pPr>
              <w:spacing w:before="120" w:after="120"/>
              <w:rPr>
                <w:rFonts w:ascii="Arial" w:hAnsi="Arial" w:cs="Arial"/>
                <w:b/>
                <w:bCs/>
                <w:color w:val="E30918"/>
                <w:sz w:val="24"/>
                <w:szCs w:val="24"/>
              </w:rPr>
            </w:pPr>
            <w:r w:rsidRPr="00BD11EC">
              <w:rPr>
                <w:rFonts w:ascii="Arial" w:hAnsi="Arial" w:cs="Arial"/>
                <w:b/>
                <w:bCs/>
                <w:caps/>
                <w:color w:val="808080" w:themeColor="background1" w:themeShade="80"/>
                <w:sz w:val="24"/>
                <w:szCs w:val="24"/>
              </w:rPr>
              <w:lastRenderedPageBreak/>
              <w:t>INFORMATION</w:t>
            </w:r>
          </w:p>
        </w:tc>
        <w:tc>
          <w:tcPr>
            <w:tcW w:w="3604" w:type="pct"/>
            <w:tcBorders>
              <w:top w:val="nil"/>
              <w:left w:val="nil"/>
              <w:bottom w:val="single" w:sz="8" w:space="0" w:color="E30918"/>
              <w:right w:val="nil"/>
            </w:tcBorders>
            <w:shd w:val="clear" w:color="auto" w:fill="auto"/>
          </w:tcPr>
          <w:p w14:paraId="4A20B024" w14:textId="77777777" w:rsidR="0095399A" w:rsidRPr="0008049C" w:rsidRDefault="0095399A" w:rsidP="00080D89">
            <w:pPr>
              <w:spacing w:before="120" w:after="120"/>
              <w:jc w:val="right"/>
              <w:rPr>
                <w:rFonts w:ascii="Arial" w:hAnsi="Arial" w:cs="Arial"/>
              </w:rPr>
            </w:pPr>
            <w:r w:rsidRPr="0008049C">
              <w:rPr>
                <w:rFonts w:ascii="Arial" w:hAnsi="Arial" w:cs="Arial"/>
              </w:rPr>
              <w:t>Printable version (PDF) Downloadable version (Word)</w:t>
            </w:r>
          </w:p>
        </w:tc>
      </w:tr>
      <w:tr w:rsidR="0095399A" w14:paraId="304E25EF" w14:textId="77777777" w:rsidTr="00087697">
        <w:tc>
          <w:tcPr>
            <w:tcW w:w="1396" w:type="pct"/>
            <w:tcBorders>
              <w:top w:val="single" w:sz="8" w:space="0" w:color="E30918"/>
              <w:left w:val="nil"/>
              <w:bottom w:val="nil"/>
              <w:right w:val="nil"/>
            </w:tcBorders>
            <w:shd w:val="clear" w:color="auto" w:fill="E6E7E8"/>
          </w:tcPr>
          <w:p w14:paraId="4DD225B2" w14:textId="77777777" w:rsidR="0095399A" w:rsidRPr="0008049C" w:rsidRDefault="0095399A" w:rsidP="00080D89">
            <w:pPr>
              <w:spacing w:before="120" w:after="120"/>
              <w:rPr>
                <w:rFonts w:ascii="Arial" w:hAnsi="Arial" w:cs="Arial"/>
                <w:szCs w:val="20"/>
              </w:rPr>
            </w:pPr>
            <w:r w:rsidRPr="0008049C">
              <w:rPr>
                <w:rFonts w:ascii="Arial" w:hAnsi="Arial" w:cs="Arial"/>
                <w:szCs w:val="20"/>
              </w:rPr>
              <w:t>Title</w:t>
            </w:r>
          </w:p>
        </w:tc>
        <w:tc>
          <w:tcPr>
            <w:tcW w:w="3604" w:type="pct"/>
            <w:tcBorders>
              <w:top w:val="single" w:sz="8" w:space="0" w:color="E30918"/>
              <w:left w:val="nil"/>
              <w:bottom w:val="nil"/>
              <w:right w:val="nil"/>
            </w:tcBorders>
            <w:shd w:val="clear" w:color="auto" w:fill="E6E7E8"/>
          </w:tcPr>
          <w:p w14:paraId="11FCF4F5" w14:textId="12970565" w:rsidR="0095399A" w:rsidRPr="0008049C" w:rsidRDefault="00367325" w:rsidP="00080D89">
            <w:pPr>
              <w:spacing w:before="120" w:after="120"/>
              <w:rPr>
                <w:rFonts w:ascii="Arial" w:hAnsi="Arial" w:cs="Arial"/>
                <w:szCs w:val="20"/>
              </w:rPr>
            </w:pPr>
            <w:r>
              <w:rPr>
                <w:rFonts w:ascii="Arial" w:hAnsi="Arial" w:cs="Arial"/>
                <w:szCs w:val="20"/>
              </w:rPr>
              <w:t>Safety Management System Framework</w:t>
            </w:r>
          </w:p>
        </w:tc>
      </w:tr>
      <w:tr w:rsidR="0095399A" w14:paraId="7EB2AB77" w14:textId="77777777" w:rsidTr="00D77C9B">
        <w:tc>
          <w:tcPr>
            <w:tcW w:w="1396" w:type="pct"/>
            <w:tcBorders>
              <w:top w:val="nil"/>
              <w:left w:val="nil"/>
              <w:bottom w:val="nil"/>
              <w:right w:val="nil"/>
            </w:tcBorders>
            <w:shd w:val="clear" w:color="auto" w:fill="auto"/>
          </w:tcPr>
          <w:p w14:paraId="41120DE0" w14:textId="77777777" w:rsidR="0095399A" w:rsidRPr="0008049C" w:rsidRDefault="0095399A" w:rsidP="00080D89">
            <w:pPr>
              <w:spacing w:before="120" w:after="120"/>
              <w:rPr>
                <w:rFonts w:ascii="Arial" w:hAnsi="Arial" w:cs="Arial"/>
                <w:szCs w:val="20"/>
              </w:rPr>
            </w:pPr>
            <w:r w:rsidRPr="0008049C">
              <w:rPr>
                <w:rFonts w:ascii="Arial" w:hAnsi="Arial" w:cs="Arial"/>
                <w:szCs w:val="20"/>
              </w:rPr>
              <w:t>Document number</w:t>
            </w:r>
          </w:p>
        </w:tc>
        <w:tc>
          <w:tcPr>
            <w:tcW w:w="3604" w:type="pct"/>
            <w:tcBorders>
              <w:top w:val="nil"/>
              <w:left w:val="nil"/>
              <w:bottom w:val="nil"/>
              <w:right w:val="nil"/>
            </w:tcBorders>
            <w:shd w:val="clear" w:color="auto" w:fill="auto"/>
          </w:tcPr>
          <w:p w14:paraId="6CAB3239" w14:textId="6529BEBF" w:rsidR="0095399A" w:rsidRPr="0008049C" w:rsidRDefault="00947E0D" w:rsidP="00080D89">
            <w:pPr>
              <w:spacing w:before="120" w:after="120"/>
              <w:rPr>
                <w:rFonts w:ascii="Arial" w:hAnsi="Arial" w:cs="Arial"/>
                <w:szCs w:val="20"/>
              </w:rPr>
            </w:pPr>
            <w:r>
              <w:rPr>
                <w:rFonts w:ascii="Arial" w:hAnsi="Arial" w:cs="Arial"/>
                <w:szCs w:val="20"/>
              </w:rPr>
              <w:t>2023/0001199</w:t>
            </w:r>
          </w:p>
        </w:tc>
      </w:tr>
      <w:tr w:rsidR="0095399A" w14:paraId="43C59C5D" w14:textId="77777777" w:rsidTr="00D77C9B">
        <w:tc>
          <w:tcPr>
            <w:tcW w:w="1396" w:type="pct"/>
            <w:tcBorders>
              <w:top w:val="nil"/>
              <w:left w:val="nil"/>
              <w:bottom w:val="nil"/>
              <w:right w:val="nil"/>
            </w:tcBorders>
            <w:shd w:val="clear" w:color="auto" w:fill="E6E7E8"/>
          </w:tcPr>
          <w:p w14:paraId="2768F0B0" w14:textId="77777777" w:rsidR="0095399A" w:rsidRPr="0008049C" w:rsidRDefault="0095399A" w:rsidP="00080D89">
            <w:pPr>
              <w:spacing w:before="120" w:after="120"/>
              <w:rPr>
                <w:rFonts w:ascii="Arial" w:hAnsi="Arial" w:cs="Arial"/>
                <w:szCs w:val="20"/>
              </w:rPr>
            </w:pPr>
            <w:r w:rsidRPr="0008049C">
              <w:rPr>
                <w:rFonts w:ascii="Arial" w:hAnsi="Arial" w:cs="Arial"/>
                <w:szCs w:val="20"/>
              </w:rPr>
              <w:t>Purpose</w:t>
            </w:r>
          </w:p>
        </w:tc>
        <w:tc>
          <w:tcPr>
            <w:tcW w:w="3604" w:type="pct"/>
            <w:tcBorders>
              <w:top w:val="nil"/>
              <w:left w:val="nil"/>
              <w:bottom w:val="nil"/>
              <w:right w:val="nil"/>
            </w:tcBorders>
            <w:shd w:val="clear" w:color="auto" w:fill="E6E7E8"/>
          </w:tcPr>
          <w:p w14:paraId="332CC3C7" w14:textId="77777777" w:rsidR="00367325" w:rsidRPr="00AF7262" w:rsidRDefault="00367325" w:rsidP="00367325">
            <w:pPr>
              <w:spacing w:before="120" w:after="120"/>
              <w:rPr>
                <w:rFonts w:ascii="Arial" w:hAnsi="Arial" w:cs="Arial"/>
                <w:szCs w:val="20"/>
              </w:rPr>
            </w:pPr>
            <w:r w:rsidRPr="00AF7262">
              <w:rPr>
                <w:rFonts w:ascii="Arial" w:hAnsi="Arial" w:cs="Arial"/>
                <w:szCs w:val="20"/>
              </w:rPr>
              <w:t xml:space="preserve">This document provides an overview of the Safety Management System (SMS) used to manage health and safety across the University, in compliance with the Work Health and Safety Act, Regulations and Codes of Practice. </w:t>
            </w:r>
          </w:p>
          <w:p w14:paraId="7FE65E89" w14:textId="575F7306" w:rsidR="0095399A" w:rsidRPr="0008049C" w:rsidRDefault="00367325" w:rsidP="00367325">
            <w:pPr>
              <w:spacing w:before="120" w:after="120"/>
              <w:rPr>
                <w:rFonts w:ascii="Arial" w:hAnsi="Arial" w:cs="Arial"/>
                <w:szCs w:val="20"/>
              </w:rPr>
            </w:pPr>
            <w:r w:rsidRPr="00AF7262">
              <w:rPr>
                <w:rFonts w:ascii="Arial" w:hAnsi="Arial" w:cs="Arial"/>
                <w:szCs w:val="20"/>
              </w:rPr>
              <w:t xml:space="preserve">Implementation of the framework </w:t>
            </w:r>
            <w:r>
              <w:rPr>
                <w:rFonts w:ascii="Arial" w:hAnsi="Arial" w:cs="Arial"/>
                <w:szCs w:val="20"/>
              </w:rPr>
              <w:t>will provide</w:t>
            </w:r>
            <w:r w:rsidRPr="00AF7262">
              <w:rPr>
                <w:rFonts w:ascii="Arial" w:hAnsi="Arial" w:cs="Arial"/>
                <w:szCs w:val="20"/>
              </w:rPr>
              <w:t xml:space="preserve"> Griffith University </w:t>
            </w:r>
            <w:r>
              <w:rPr>
                <w:rFonts w:ascii="Arial" w:hAnsi="Arial" w:cs="Arial"/>
                <w:szCs w:val="20"/>
              </w:rPr>
              <w:t>with</w:t>
            </w:r>
            <w:r w:rsidRPr="00AF7262">
              <w:rPr>
                <w:rFonts w:ascii="Arial" w:hAnsi="Arial" w:cs="Arial"/>
                <w:szCs w:val="20"/>
              </w:rPr>
              <w:t xml:space="preserve"> a systematic approach to </w:t>
            </w:r>
            <w:r>
              <w:rPr>
                <w:rFonts w:ascii="Arial" w:hAnsi="Arial" w:cs="Arial"/>
                <w:szCs w:val="20"/>
              </w:rPr>
              <w:t>a</w:t>
            </w:r>
            <w:r w:rsidRPr="00AF7262">
              <w:rPr>
                <w:rFonts w:ascii="Arial" w:hAnsi="Arial" w:cs="Arial"/>
                <w:szCs w:val="20"/>
              </w:rPr>
              <w:t xml:space="preserve"> safe and healthy workplace, prevent work-related injury and ill health, and continually improve its occupational health and safety performance.</w:t>
            </w:r>
          </w:p>
        </w:tc>
      </w:tr>
      <w:tr w:rsidR="00367325" w14:paraId="222189D1" w14:textId="77777777" w:rsidTr="00D77C9B">
        <w:tc>
          <w:tcPr>
            <w:tcW w:w="1396" w:type="pct"/>
            <w:tcBorders>
              <w:top w:val="nil"/>
              <w:left w:val="nil"/>
              <w:bottom w:val="nil"/>
              <w:right w:val="nil"/>
            </w:tcBorders>
            <w:shd w:val="clear" w:color="auto" w:fill="auto"/>
          </w:tcPr>
          <w:p w14:paraId="0F0C7986" w14:textId="77777777" w:rsidR="00367325" w:rsidRPr="0008049C" w:rsidRDefault="00367325" w:rsidP="00367325">
            <w:pPr>
              <w:spacing w:before="120" w:after="120"/>
              <w:rPr>
                <w:rFonts w:ascii="Arial" w:hAnsi="Arial" w:cs="Arial"/>
                <w:szCs w:val="20"/>
              </w:rPr>
            </w:pPr>
            <w:r w:rsidRPr="0008049C">
              <w:rPr>
                <w:rFonts w:ascii="Arial" w:hAnsi="Arial" w:cs="Arial"/>
                <w:szCs w:val="20"/>
              </w:rPr>
              <w:t>Audience</w:t>
            </w:r>
          </w:p>
        </w:tc>
        <w:tc>
          <w:tcPr>
            <w:tcW w:w="3604" w:type="pct"/>
            <w:tcBorders>
              <w:top w:val="nil"/>
              <w:left w:val="nil"/>
              <w:bottom w:val="nil"/>
              <w:right w:val="nil"/>
            </w:tcBorders>
            <w:shd w:val="clear" w:color="auto" w:fill="auto"/>
          </w:tcPr>
          <w:p w14:paraId="6C9EC612" w14:textId="37E6B745" w:rsidR="00367325" w:rsidRPr="0008049C" w:rsidRDefault="00367325" w:rsidP="00367325">
            <w:pPr>
              <w:spacing w:before="120" w:after="120"/>
              <w:rPr>
                <w:rFonts w:ascii="Arial" w:hAnsi="Arial" w:cs="Arial"/>
                <w:szCs w:val="20"/>
              </w:rPr>
            </w:pPr>
            <w:r>
              <w:rPr>
                <w:rFonts w:ascii="Arial" w:hAnsi="Arial" w:cs="Arial"/>
                <w:szCs w:val="20"/>
              </w:rPr>
              <w:t>Staff</w:t>
            </w:r>
          </w:p>
        </w:tc>
      </w:tr>
      <w:tr w:rsidR="00367325" w14:paraId="28125B28" w14:textId="77777777" w:rsidTr="00D77C9B">
        <w:tc>
          <w:tcPr>
            <w:tcW w:w="1396" w:type="pct"/>
            <w:tcBorders>
              <w:top w:val="nil"/>
              <w:left w:val="nil"/>
              <w:bottom w:val="nil"/>
              <w:right w:val="nil"/>
            </w:tcBorders>
            <w:shd w:val="clear" w:color="auto" w:fill="E6E7E8"/>
          </w:tcPr>
          <w:p w14:paraId="7BB0D257" w14:textId="77777777" w:rsidR="00367325" w:rsidRPr="0008049C" w:rsidRDefault="00367325" w:rsidP="00367325">
            <w:pPr>
              <w:spacing w:before="120" w:after="120"/>
              <w:rPr>
                <w:rFonts w:ascii="Arial" w:hAnsi="Arial" w:cs="Arial"/>
                <w:szCs w:val="20"/>
              </w:rPr>
            </w:pPr>
            <w:r w:rsidRPr="0008049C">
              <w:rPr>
                <w:rFonts w:ascii="Arial" w:hAnsi="Arial" w:cs="Arial"/>
                <w:szCs w:val="20"/>
              </w:rPr>
              <w:t>Category</w:t>
            </w:r>
          </w:p>
        </w:tc>
        <w:tc>
          <w:tcPr>
            <w:tcW w:w="3604" w:type="pct"/>
            <w:tcBorders>
              <w:top w:val="nil"/>
              <w:left w:val="nil"/>
              <w:bottom w:val="nil"/>
              <w:right w:val="nil"/>
            </w:tcBorders>
            <w:shd w:val="clear" w:color="auto" w:fill="E6E7E8"/>
          </w:tcPr>
          <w:p w14:paraId="49825562" w14:textId="26477198" w:rsidR="00367325" w:rsidRPr="0008049C" w:rsidRDefault="00367325" w:rsidP="00367325">
            <w:pPr>
              <w:spacing w:before="120" w:after="120"/>
              <w:rPr>
                <w:rFonts w:ascii="Arial" w:hAnsi="Arial" w:cs="Arial"/>
                <w:szCs w:val="20"/>
              </w:rPr>
            </w:pPr>
            <w:r>
              <w:rPr>
                <w:rFonts w:ascii="Arial" w:hAnsi="Arial" w:cs="Arial"/>
                <w:szCs w:val="20"/>
              </w:rPr>
              <w:t>Governance</w:t>
            </w:r>
          </w:p>
        </w:tc>
      </w:tr>
      <w:tr w:rsidR="00367325" w14:paraId="6804AE71" w14:textId="77777777" w:rsidTr="00D77C9B">
        <w:tc>
          <w:tcPr>
            <w:tcW w:w="1396" w:type="pct"/>
            <w:tcBorders>
              <w:top w:val="nil"/>
              <w:left w:val="nil"/>
              <w:bottom w:val="nil"/>
              <w:right w:val="nil"/>
            </w:tcBorders>
            <w:shd w:val="clear" w:color="auto" w:fill="auto"/>
          </w:tcPr>
          <w:p w14:paraId="633FDD1A" w14:textId="77777777" w:rsidR="00367325" w:rsidRPr="0008049C" w:rsidRDefault="00367325" w:rsidP="00367325">
            <w:pPr>
              <w:spacing w:before="120" w:after="120"/>
              <w:rPr>
                <w:rFonts w:ascii="Arial" w:hAnsi="Arial" w:cs="Arial"/>
                <w:szCs w:val="20"/>
              </w:rPr>
            </w:pPr>
            <w:r w:rsidRPr="0008049C">
              <w:rPr>
                <w:rFonts w:ascii="Arial" w:hAnsi="Arial" w:cs="Arial"/>
                <w:szCs w:val="20"/>
              </w:rPr>
              <w:t>Subcategory</w:t>
            </w:r>
          </w:p>
        </w:tc>
        <w:tc>
          <w:tcPr>
            <w:tcW w:w="3604" w:type="pct"/>
            <w:tcBorders>
              <w:top w:val="nil"/>
              <w:left w:val="nil"/>
              <w:bottom w:val="nil"/>
              <w:right w:val="nil"/>
            </w:tcBorders>
            <w:shd w:val="clear" w:color="auto" w:fill="auto"/>
          </w:tcPr>
          <w:p w14:paraId="24122AE7" w14:textId="57CAFC67" w:rsidR="00367325" w:rsidRPr="00367325" w:rsidRDefault="00367325" w:rsidP="00367325">
            <w:pPr>
              <w:spacing w:before="120" w:after="120"/>
              <w:rPr>
                <w:rFonts w:ascii="Arial" w:hAnsi="Arial" w:cs="Arial"/>
                <w:szCs w:val="20"/>
              </w:rPr>
            </w:pPr>
            <w:r w:rsidRPr="00367325">
              <w:rPr>
                <w:rFonts w:ascii="Arial" w:hAnsi="Arial" w:cs="Arial"/>
                <w:szCs w:val="20"/>
              </w:rPr>
              <w:t>Risk</w:t>
            </w:r>
          </w:p>
        </w:tc>
      </w:tr>
      <w:tr w:rsidR="0095399A" w14:paraId="50471DC5" w14:textId="77777777" w:rsidTr="00D77C9B">
        <w:tc>
          <w:tcPr>
            <w:tcW w:w="1396" w:type="pct"/>
            <w:tcBorders>
              <w:top w:val="nil"/>
              <w:left w:val="nil"/>
              <w:bottom w:val="nil"/>
              <w:right w:val="nil"/>
            </w:tcBorders>
            <w:shd w:val="clear" w:color="auto" w:fill="E6E7E8"/>
          </w:tcPr>
          <w:p w14:paraId="3D944D55" w14:textId="28358481" w:rsidR="00B93244" w:rsidRDefault="00B93244" w:rsidP="00080D89">
            <w:pPr>
              <w:spacing w:before="120" w:after="120"/>
              <w:rPr>
                <w:rFonts w:ascii="Arial" w:hAnsi="Arial" w:cs="Arial"/>
                <w:szCs w:val="20"/>
              </w:rPr>
            </w:pPr>
            <w:r>
              <w:rPr>
                <w:rFonts w:ascii="Arial" w:hAnsi="Arial" w:cs="Arial"/>
                <w:szCs w:val="20"/>
              </w:rPr>
              <w:t>Approval date</w:t>
            </w:r>
          </w:p>
          <w:p w14:paraId="16A50CAE" w14:textId="5490B4D6" w:rsidR="0095399A" w:rsidRPr="0008049C" w:rsidRDefault="0095399A" w:rsidP="00080D89">
            <w:pPr>
              <w:spacing w:before="120" w:after="120"/>
              <w:rPr>
                <w:rFonts w:ascii="Arial" w:hAnsi="Arial" w:cs="Arial"/>
                <w:szCs w:val="20"/>
              </w:rPr>
            </w:pPr>
            <w:r w:rsidRPr="0008049C">
              <w:rPr>
                <w:rFonts w:ascii="Arial" w:hAnsi="Arial" w:cs="Arial"/>
                <w:szCs w:val="20"/>
              </w:rPr>
              <w:t>Effective date</w:t>
            </w:r>
          </w:p>
        </w:tc>
        <w:tc>
          <w:tcPr>
            <w:tcW w:w="3604" w:type="pct"/>
            <w:tcBorders>
              <w:top w:val="nil"/>
              <w:left w:val="nil"/>
              <w:bottom w:val="nil"/>
              <w:right w:val="nil"/>
            </w:tcBorders>
            <w:shd w:val="clear" w:color="auto" w:fill="E6E7E8"/>
          </w:tcPr>
          <w:p w14:paraId="1CEF4474" w14:textId="28291D62" w:rsidR="00367325" w:rsidRDefault="00367325" w:rsidP="00080D89">
            <w:pPr>
              <w:spacing w:before="120" w:after="120"/>
              <w:rPr>
                <w:rFonts w:ascii="Arial" w:hAnsi="Arial" w:cs="Arial"/>
                <w:szCs w:val="20"/>
              </w:rPr>
            </w:pPr>
            <w:r>
              <w:rPr>
                <w:rFonts w:ascii="Arial" w:hAnsi="Arial" w:cs="Arial"/>
                <w:szCs w:val="20"/>
              </w:rPr>
              <w:t>19 August 2021</w:t>
            </w:r>
          </w:p>
          <w:p w14:paraId="54E42AB4" w14:textId="04C53783" w:rsidR="0095399A" w:rsidRPr="0008049C" w:rsidRDefault="00367325" w:rsidP="00080D89">
            <w:pPr>
              <w:spacing w:before="120" w:after="120"/>
              <w:rPr>
                <w:rFonts w:ascii="Arial" w:hAnsi="Arial" w:cs="Arial"/>
                <w:szCs w:val="20"/>
              </w:rPr>
            </w:pPr>
            <w:r>
              <w:rPr>
                <w:rFonts w:ascii="Arial" w:hAnsi="Arial" w:cs="Arial"/>
                <w:szCs w:val="20"/>
              </w:rPr>
              <w:t>19 August 2021</w:t>
            </w:r>
          </w:p>
        </w:tc>
      </w:tr>
      <w:tr w:rsidR="0095399A" w14:paraId="2BC374DF" w14:textId="77777777" w:rsidTr="00D77C9B">
        <w:tc>
          <w:tcPr>
            <w:tcW w:w="1396" w:type="pct"/>
            <w:tcBorders>
              <w:top w:val="nil"/>
              <w:left w:val="nil"/>
              <w:bottom w:val="nil"/>
              <w:right w:val="nil"/>
            </w:tcBorders>
            <w:shd w:val="clear" w:color="auto" w:fill="auto"/>
          </w:tcPr>
          <w:p w14:paraId="534DFB5D" w14:textId="77777777" w:rsidR="0095399A" w:rsidRPr="0008049C" w:rsidRDefault="0095399A" w:rsidP="00080D89">
            <w:pPr>
              <w:spacing w:before="120" w:after="120"/>
              <w:rPr>
                <w:rFonts w:ascii="Arial" w:hAnsi="Arial" w:cs="Arial"/>
                <w:szCs w:val="20"/>
              </w:rPr>
            </w:pPr>
            <w:r w:rsidRPr="0008049C">
              <w:rPr>
                <w:rFonts w:ascii="Arial" w:hAnsi="Arial" w:cs="Arial"/>
                <w:szCs w:val="20"/>
              </w:rPr>
              <w:t>Review date</w:t>
            </w:r>
          </w:p>
        </w:tc>
        <w:tc>
          <w:tcPr>
            <w:tcW w:w="3604" w:type="pct"/>
            <w:tcBorders>
              <w:top w:val="nil"/>
              <w:left w:val="nil"/>
              <w:bottom w:val="nil"/>
              <w:right w:val="nil"/>
            </w:tcBorders>
            <w:shd w:val="clear" w:color="auto" w:fill="auto"/>
          </w:tcPr>
          <w:p w14:paraId="71B0EEBB" w14:textId="30C45474" w:rsidR="0095399A" w:rsidRPr="0008049C" w:rsidRDefault="00367325" w:rsidP="00080D89">
            <w:pPr>
              <w:spacing w:before="120" w:after="120"/>
              <w:rPr>
                <w:rFonts w:ascii="Arial" w:hAnsi="Arial" w:cs="Arial"/>
                <w:szCs w:val="20"/>
              </w:rPr>
            </w:pPr>
            <w:r>
              <w:rPr>
                <w:rFonts w:ascii="Arial" w:hAnsi="Arial" w:cs="Arial"/>
                <w:szCs w:val="20"/>
              </w:rPr>
              <w:t>2026</w:t>
            </w:r>
          </w:p>
        </w:tc>
      </w:tr>
      <w:tr w:rsidR="00367325" w14:paraId="7B757065" w14:textId="77777777" w:rsidTr="00D77C9B">
        <w:tc>
          <w:tcPr>
            <w:tcW w:w="1396" w:type="pct"/>
            <w:tcBorders>
              <w:top w:val="nil"/>
              <w:left w:val="nil"/>
              <w:bottom w:val="nil"/>
              <w:right w:val="nil"/>
            </w:tcBorders>
            <w:shd w:val="clear" w:color="auto" w:fill="E6E7E8"/>
          </w:tcPr>
          <w:p w14:paraId="04674916" w14:textId="77777777" w:rsidR="00367325" w:rsidRPr="0008049C" w:rsidRDefault="00367325" w:rsidP="00367325">
            <w:pPr>
              <w:spacing w:before="120" w:after="120"/>
              <w:rPr>
                <w:rFonts w:ascii="Arial" w:hAnsi="Arial" w:cs="Arial"/>
                <w:szCs w:val="20"/>
              </w:rPr>
            </w:pPr>
            <w:r w:rsidRPr="0008049C">
              <w:rPr>
                <w:rFonts w:ascii="Arial" w:hAnsi="Arial" w:cs="Arial"/>
                <w:szCs w:val="20"/>
              </w:rPr>
              <w:t>Policy advisor</w:t>
            </w:r>
          </w:p>
        </w:tc>
        <w:tc>
          <w:tcPr>
            <w:tcW w:w="3604" w:type="pct"/>
            <w:tcBorders>
              <w:top w:val="nil"/>
              <w:left w:val="nil"/>
              <w:bottom w:val="nil"/>
              <w:right w:val="nil"/>
            </w:tcBorders>
            <w:shd w:val="clear" w:color="auto" w:fill="E6E7E8"/>
          </w:tcPr>
          <w:p w14:paraId="096B7BB4" w14:textId="4096A935" w:rsidR="00367325" w:rsidRPr="0008049C" w:rsidRDefault="000778D6" w:rsidP="00367325">
            <w:pPr>
              <w:spacing w:before="120" w:after="120"/>
              <w:rPr>
                <w:rFonts w:ascii="Arial" w:hAnsi="Arial" w:cs="Arial"/>
                <w:szCs w:val="20"/>
              </w:rPr>
            </w:pPr>
            <w:r w:rsidRPr="000778D6">
              <w:rPr>
                <w:rFonts w:ascii="Arial" w:hAnsi="Arial" w:cs="Arial"/>
                <w:szCs w:val="20"/>
              </w:rPr>
              <w:t>Associate Director - Health and Safety Standards and Assurance</w:t>
            </w:r>
          </w:p>
        </w:tc>
      </w:tr>
      <w:tr w:rsidR="00367325" w14:paraId="16E54E7F" w14:textId="77777777" w:rsidTr="00D77C9B">
        <w:tc>
          <w:tcPr>
            <w:tcW w:w="1396" w:type="pct"/>
            <w:tcBorders>
              <w:top w:val="nil"/>
              <w:left w:val="nil"/>
              <w:bottom w:val="nil"/>
              <w:right w:val="nil"/>
            </w:tcBorders>
            <w:shd w:val="clear" w:color="auto" w:fill="auto"/>
          </w:tcPr>
          <w:p w14:paraId="6365C1E2" w14:textId="77777777" w:rsidR="00367325" w:rsidRPr="0008049C" w:rsidRDefault="00367325" w:rsidP="00367325">
            <w:pPr>
              <w:spacing w:before="120" w:after="120"/>
              <w:rPr>
                <w:rFonts w:ascii="Arial" w:hAnsi="Arial" w:cs="Arial"/>
                <w:szCs w:val="20"/>
              </w:rPr>
            </w:pPr>
            <w:r w:rsidRPr="0008049C">
              <w:rPr>
                <w:rFonts w:ascii="Arial" w:hAnsi="Arial" w:cs="Arial"/>
                <w:szCs w:val="20"/>
              </w:rPr>
              <w:t>Approving authority</w:t>
            </w:r>
          </w:p>
        </w:tc>
        <w:tc>
          <w:tcPr>
            <w:tcW w:w="3604" w:type="pct"/>
            <w:tcBorders>
              <w:top w:val="nil"/>
              <w:left w:val="nil"/>
              <w:bottom w:val="nil"/>
              <w:right w:val="nil"/>
            </w:tcBorders>
            <w:shd w:val="clear" w:color="auto" w:fill="auto"/>
          </w:tcPr>
          <w:p w14:paraId="51CBEA38" w14:textId="16504252" w:rsidR="00367325" w:rsidRPr="0008049C" w:rsidRDefault="000778D6" w:rsidP="00367325">
            <w:pPr>
              <w:spacing w:before="120" w:after="120"/>
              <w:rPr>
                <w:rFonts w:ascii="Arial" w:hAnsi="Arial" w:cs="Arial"/>
                <w:szCs w:val="20"/>
              </w:rPr>
            </w:pPr>
            <w:r>
              <w:rPr>
                <w:rFonts w:ascii="Arial" w:hAnsi="Arial" w:cs="Arial"/>
                <w:szCs w:val="20"/>
              </w:rPr>
              <w:t>Director, Health Safety and Wellbeing</w:t>
            </w:r>
          </w:p>
        </w:tc>
      </w:tr>
    </w:tbl>
    <w:p w14:paraId="59A619DC" w14:textId="7A1BB616" w:rsidR="000372F6" w:rsidRDefault="000372F6" w:rsidP="00B34AA7">
      <w:pPr>
        <w:rPr>
          <w:rFonts w:ascii="Foundry Sterling Book" w:hAnsi="Foundry Sterling Book"/>
          <w:color w:val="000000" w:themeColor="text1"/>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752"/>
        <w:gridCol w:w="7106"/>
      </w:tblGrid>
      <w:tr w:rsidR="005E494F" w:rsidRPr="00D77C9B" w14:paraId="7BCABB05" w14:textId="77777777" w:rsidTr="00087697">
        <w:tc>
          <w:tcPr>
            <w:tcW w:w="5000" w:type="pct"/>
            <w:gridSpan w:val="2"/>
            <w:tcBorders>
              <w:bottom w:val="single" w:sz="8" w:space="0" w:color="E30918"/>
            </w:tcBorders>
            <w:shd w:val="clear" w:color="auto" w:fill="auto"/>
          </w:tcPr>
          <w:p w14:paraId="7B22A96D" w14:textId="3A8A096B" w:rsidR="005E494F" w:rsidRPr="00D77C9B" w:rsidRDefault="005E494F" w:rsidP="00080D89">
            <w:pPr>
              <w:spacing w:before="120" w:after="120"/>
              <w:rPr>
                <w:rFonts w:ascii="Foundry Sterling" w:hAnsi="Foundry Sterling"/>
                <w:b/>
                <w:bCs/>
              </w:rPr>
            </w:pPr>
            <w:r w:rsidRPr="00BD11EC">
              <w:rPr>
                <w:rFonts w:ascii="Arial" w:hAnsi="Arial" w:cs="Arial"/>
                <w:b/>
                <w:bCs/>
                <w:caps/>
                <w:color w:val="808080" w:themeColor="background1" w:themeShade="80"/>
                <w:sz w:val="24"/>
                <w:szCs w:val="24"/>
              </w:rPr>
              <w:t>RELATED POLICY DOCUMENTS AND supporting documents</w:t>
            </w:r>
          </w:p>
        </w:tc>
      </w:tr>
      <w:tr w:rsidR="005E494F" w14:paraId="1C7EADDE" w14:textId="77777777" w:rsidTr="00087697">
        <w:tc>
          <w:tcPr>
            <w:tcW w:w="1396" w:type="pct"/>
            <w:tcBorders>
              <w:top w:val="single" w:sz="8" w:space="0" w:color="E30918"/>
            </w:tcBorders>
            <w:shd w:val="clear" w:color="auto" w:fill="E6E7E8"/>
          </w:tcPr>
          <w:p w14:paraId="2B75BBE8" w14:textId="77777777" w:rsidR="005E494F" w:rsidRPr="0008049C" w:rsidRDefault="005E494F" w:rsidP="00080D89">
            <w:pPr>
              <w:spacing w:before="120" w:after="120"/>
              <w:rPr>
                <w:rFonts w:ascii="Arial" w:hAnsi="Arial" w:cs="Arial"/>
                <w:szCs w:val="20"/>
              </w:rPr>
            </w:pPr>
            <w:r w:rsidRPr="0008049C">
              <w:rPr>
                <w:rFonts w:ascii="Arial" w:hAnsi="Arial" w:cs="Arial"/>
                <w:szCs w:val="20"/>
              </w:rPr>
              <w:t xml:space="preserve">Legislation </w:t>
            </w:r>
          </w:p>
        </w:tc>
        <w:tc>
          <w:tcPr>
            <w:tcW w:w="3604" w:type="pct"/>
            <w:tcBorders>
              <w:top w:val="single" w:sz="8" w:space="0" w:color="E30918"/>
            </w:tcBorders>
            <w:shd w:val="clear" w:color="auto" w:fill="E6E7E8"/>
          </w:tcPr>
          <w:p w14:paraId="6A1119CF" w14:textId="77777777" w:rsidR="00C563BA" w:rsidRDefault="00C563BA" w:rsidP="00C563BA">
            <w:pPr>
              <w:spacing w:before="60" w:after="60"/>
              <w:rPr>
                <w:rFonts w:ascii="Arial" w:hAnsi="Arial" w:cs="Arial"/>
              </w:rPr>
            </w:pPr>
            <w:r>
              <w:rPr>
                <w:rFonts w:ascii="Arial" w:hAnsi="Arial" w:cs="Arial"/>
              </w:rPr>
              <w:t>Building Fire Safety Regulation 2008</w:t>
            </w:r>
          </w:p>
          <w:p w14:paraId="2D180B7E" w14:textId="77777777" w:rsidR="00C563BA" w:rsidRPr="00740447" w:rsidRDefault="00C563BA" w:rsidP="00C563BA">
            <w:pPr>
              <w:spacing w:before="60" w:after="6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"https://www.business.qld.gov.au/running-business/whs/whs-laws/codes-practice" </w:instrText>
            </w:r>
            <w:r>
              <w:rPr>
                <w:rFonts w:ascii="Arial" w:hAnsi="Arial" w:cs="Arial"/>
              </w:rPr>
            </w:r>
            <w:r>
              <w:rPr>
                <w:rFonts w:ascii="Arial" w:hAnsi="Arial" w:cs="Arial"/>
              </w:rPr>
              <w:fldChar w:fldCharType="separate"/>
            </w:r>
            <w:r w:rsidRPr="00740447">
              <w:rPr>
                <w:rStyle w:val="Hyperlink"/>
                <w:rFonts w:ascii="Arial" w:hAnsi="Arial" w:cs="Arial"/>
              </w:rPr>
              <w:t>Codes of Practice</w:t>
            </w:r>
          </w:p>
          <w:p w14:paraId="0E7DACD4" w14:textId="77777777" w:rsidR="00C563BA" w:rsidRPr="0090568E" w:rsidRDefault="00C563BA" w:rsidP="00C563BA">
            <w:pPr>
              <w:spacing w:before="60" w:after="60" w:line="240" w:lineRule="auto"/>
              <w:jc w:val="both"/>
              <w:rPr>
                <w:rFonts w:ascii="Arial" w:eastAsia="Times New Roman" w:hAnsi="Arial" w:cs="Arial"/>
                <w:color w:val="E30918"/>
                <w:szCs w:val="20"/>
              </w:rPr>
            </w:pPr>
            <w:r>
              <w:rPr>
                <w:rFonts w:ascii="Arial" w:hAnsi="Arial" w:cs="Arial"/>
              </w:rPr>
              <w:fldChar w:fldCharType="end"/>
            </w:r>
            <w:hyperlink r:id="rId34" w:history="1">
              <w:r w:rsidRPr="0090568E">
                <w:rPr>
                  <w:rFonts w:ascii="Arial" w:eastAsia="Times New Roman" w:hAnsi="Arial" w:cs="Arial"/>
                  <w:color w:val="E30918"/>
                  <w:szCs w:val="20"/>
                  <w:u w:val="single"/>
                </w:rPr>
                <w:t>Codes of Practice for Electrical Work</w:t>
              </w:r>
            </w:hyperlink>
            <w:r w:rsidRPr="0090568E" w:rsidDel="00344785">
              <w:rPr>
                <w:rFonts w:ascii="Arial" w:eastAsia="Times New Roman" w:hAnsi="Arial" w:cs="Arial"/>
                <w:color w:val="E30918"/>
                <w:szCs w:val="20"/>
              </w:rPr>
              <w:t xml:space="preserve"> </w:t>
            </w:r>
          </w:p>
          <w:p w14:paraId="065C0282" w14:textId="77777777" w:rsidR="00C563BA" w:rsidRPr="00C221CF" w:rsidRDefault="00000000" w:rsidP="00C563BA">
            <w:pPr>
              <w:spacing w:before="60" w:after="60" w:line="240" w:lineRule="auto"/>
              <w:jc w:val="both"/>
              <w:rPr>
                <w:rFonts w:ascii="Arial" w:eastAsia="Times New Roman" w:hAnsi="Arial" w:cs="Arial"/>
                <w:color w:val="E30918"/>
                <w:szCs w:val="20"/>
                <w:u w:val="single"/>
              </w:rPr>
            </w:pPr>
            <w:hyperlink r:id="rId35" w:history="1">
              <w:r w:rsidR="00C563BA" w:rsidRPr="00C221CF">
                <w:rPr>
                  <w:rFonts w:ascii="Arial" w:eastAsia="Times New Roman" w:hAnsi="Arial" w:cs="Arial"/>
                  <w:color w:val="E30918"/>
                  <w:szCs w:val="20"/>
                  <w:u w:val="single"/>
                </w:rPr>
                <w:t xml:space="preserve">Electrical Safety Act 2002 </w:t>
              </w:r>
            </w:hyperlink>
          </w:p>
          <w:p w14:paraId="12D8DF44" w14:textId="77777777" w:rsidR="00C563BA" w:rsidRDefault="00000000" w:rsidP="00C563BA">
            <w:pPr>
              <w:spacing w:before="60" w:after="60"/>
              <w:rPr>
                <w:rFonts w:ascii="Arial" w:eastAsia="Times New Roman" w:hAnsi="Arial" w:cs="Arial"/>
                <w:color w:val="E30918"/>
                <w:szCs w:val="20"/>
                <w:u w:val="single"/>
              </w:rPr>
            </w:pPr>
            <w:hyperlink r:id="rId36" w:history="1">
              <w:r w:rsidR="00C563BA" w:rsidRPr="00C221CF">
                <w:rPr>
                  <w:rFonts w:ascii="Arial" w:eastAsia="Times New Roman" w:hAnsi="Arial" w:cs="Arial"/>
                  <w:color w:val="E30918"/>
                  <w:szCs w:val="20"/>
                  <w:u w:val="single"/>
                </w:rPr>
                <w:t>Electrical Safety Regulation 2013</w:t>
              </w:r>
            </w:hyperlink>
          </w:p>
          <w:p w14:paraId="24F9E35C" w14:textId="77777777" w:rsidR="00C563BA" w:rsidRDefault="00000000" w:rsidP="00C563BA">
            <w:pPr>
              <w:spacing w:before="60" w:after="60"/>
              <w:rPr>
                <w:rFonts w:ascii="Arial" w:hAnsi="Arial" w:cs="Arial"/>
              </w:rPr>
            </w:pPr>
            <w:hyperlink r:id="rId37" w:history="1">
              <w:r w:rsidR="00C563BA" w:rsidRPr="005D47BE">
                <w:rPr>
                  <w:rStyle w:val="Hyperlink"/>
                  <w:rFonts w:ascii="Arial" w:eastAsia="Times New Roman" w:hAnsi="Arial" w:cs="Arial"/>
                  <w:szCs w:val="20"/>
                </w:rPr>
                <w:t>Queensland Building Fire Safety Regulation 2008</w:t>
              </w:r>
            </w:hyperlink>
          </w:p>
          <w:p w14:paraId="219407FB" w14:textId="77777777" w:rsidR="00C563BA" w:rsidRPr="0051041E" w:rsidRDefault="00C563BA" w:rsidP="00C563BA">
            <w:pPr>
              <w:spacing w:before="60" w:after="60"/>
              <w:rPr>
                <w:rStyle w:val="Hyperlink"/>
                <w:rFonts w:ascii="Arial" w:hAnsi="Arial" w:cs="Arial"/>
              </w:rPr>
            </w:pPr>
            <w:r>
              <w:rPr>
                <w:rFonts w:ascii="Arial" w:hAnsi="Arial" w:cs="Arial"/>
              </w:rPr>
              <w:fldChar w:fldCharType="begin"/>
            </w:r>
            <w:r>
              <w:rPr>
                <w:rFonts w:ascii="Arial" w:hAnsi="Arial" w:cs="Arial"/>
              </w:rPr>
              <w:instrText>HYPERLINK "https://www.legislation.qld.gov.au/view/html/inforce/current/act-2011-018"</w:instrText>
            </w:r>
            <w:r>
              <w:rPr>
                <w:rFonts w:ascii="Arial" w:hAnsi="Arial" w:cs="Arial"/>
              </w:rPr>
            </w:r>
            <w:r>
              <w:rPr>
                <w:rFonts w:ascii="Arial" w:hAnsi="Arial" w:cs="Arial"/>
              </w:rPr>
              <w:fldChar w:fldCharType="separate"/>
            </w:r>
            <w:r w:rsidRPr="0051041E">
              <w:rPr>
                <w:rStyle w:val="Hyperlink"/>
                <w:rFonts w:ascii="Arial" w:hAnsi="Arial" w:cs="Arial"/>
              </w:rPr>
              <w:t>Work Health and Safety Act 2011</w:t>
            </w:r>
          </w:p>
          <w:p w14:paraId="4702ED91" w14:textId="77777777" w:rsidR="00C563BA" w:rsidRPr="007F105B" w:rsidRDefault="00C563BA" w:rsidP="00C563BA">
            <w:pPr>
              <w:spacing w:before="60" w:after="6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HYPERLINK "https://www.legislation.qld.gov.au/view/html/inforce/current/sl-2011-0240"</w:instrText>
            </w:r>
            <w:r>
              <w:rPr>
                <w:rFonts w:ascii="Arial" w:hAnsi="Arial" w:cs="Arial"/>
              </w:rPr>
            </w:r>
            <w:r>
              <w:rPr>
                <w:rFonts w:ascii="Arial" w:hAnsi="Arial" w:cs="Arial"/>
              </w:rPr>
              <w:fldChar w:fldCharType="separate"/>
            </w:r>
            <w:r w:rsidRPr="007F105B">
              <w:rPr>
                <w:rStyle w:val="Hyperlink"/>
                <w:rFonts w:ascii="Arial" w:hAnsi="Arial" w:cs="Arial"/>
              </w:rPr>
              <w:t>Work Health and Safety Regulation 2011</w:t>
            </w:r>
          </w:p>
          <w:p w14:paraId="5660B528" w14:textId="77777777" w:rsidR="00C563BA" w:rsidRPr="005E1830" w:rsidRDefault="00C563BA" w:rsidP="00C563BA">
            <w:pPr>
              <w:spacing w:before="60" w:after="60"/>
              <w:rPr>
                <w:rFonts w:ascii="Arial" w:hAnsi="Arial" w:cs="Arial"/>
              </w:rPr>
            </w:pPr>
            <w:r>
              <w:rPr>
                <w:rFonts w:ascii="Arial" w:hAnsi="Arial" w:cs="Arial"/>
              </w:rPr>
              <w:fldChar w:fldCharType="end"/>
            </w:r>
            <w:hyperlink r:id="rId38" w:history="1">
              <w:r w:rsidRPr="005E1830">
                <w:rPr>
                  <w:rStyle w:val="Hyperlink"/>
                  <w:rFonts w:ascii="Arial" w:hAnsi="Arial" w:cs="Arial"/>
                </w:rPr>
                <w:t>Work Heal</w:t>
              </w:r>
              <w:r w:rsidRPr="00740447">
                <w:rPr>
                  <w:rStyle w:val="Hyperlink"/>
                  <w:rFonts w:ascii="Arial" w:hAnsi="Arial" w:cs="Arial"/>
                </w:rPr>
                <w:t>th and Safety</w:t>
              </w:r>
              <w:r w:rsidRPr="00BD62C2">
                <w:rPr>
                  <w:rStyle w:val="Hyperlink"/>
                  <w:rFonts w:ascii="Arial" w:hAnsi="Arial" w:cs="Arial"/>
                </w:rPr>
                <w:t xml:space="preserve"> </w:t>
              </w:r>
              <w:r w:rsidRPr="002169CD">
                <w:rPr>
                  <w:rStyle w:val="Hyperlink"/>
                  <w:rFonts w:ascii="Arial" w:hAnsi="Arial" w:cs="Arial"/>
                </w:rPr>
                <w:t>(codes of Practice) Notice 2011</w:t>
              </w:r>
            </w:hyperlink>
            <w:r w:rsidRPr="00BD62C2">
              <w:rPr>
                <w:rStyle w:val="Hyperlink"/>
                <w:rFonts w:ascii="Arial" w:hAnsi="Arial" w:cs="Arial"/>
              </w:rPr>
              <w:t xml:space="preserve"> </w:t>
            </w:r>
          </w:p>
          <w:p w14:paraId="5712A56F" w14:textId="77777777" w:rsidR="00C563BA" w:rsidRPr="009A29A2" w:rsidRDefault="00C563BA" w:rsidP="00C563BA">
            <w:pPr>
              <w:spacing w:before="60" w:after="60"/>
              <w:rPr>
                <w:rStyle w:val="Hyperlink"/>
                <w:rFonts w:ascii="Arial" w:hAnsi="Arial" w:cs="Arial"/>
              </w:rPr>
            </w:pPr>
            <w:r>
              <w:rPr>
                <w:rFonts w:ascii="Arial" w:hAnsi="Arial" w:cs="Arial"/>
              </w:rPr>
              <w:fldChar w:fldCharType="begin"/>
            </w:r>
            <w:r>
              <w:rPr>
                <w:rFonts w:ascii="Arial" w:hAnsi="Arial" w:cs="Arial"/>
              </w:rPr>
              <w:instrText xml:space="preserve"> HYPERLINK "https://www.legislation.qld.gov.au/view/html/inforce/current/act-2003-027" </w:instrText>
            </w:r>
            <w:r>
              <w:rPr>
                <w:rFonts w:ascii="Arial" w:hAnsi="Arial" w:cs="Arial"/>
              </w:rPr>
            </w:r>
            <w:r>
              <w:rPr>
                <w:rFonts w:ascii="Arial" w:hAnsi="Arial" w:cs="Arial"/>
              </w:rPr>
              <w:fldChar w:fldCharType="separate"/>
            </w:r>
            <w:r w:rsidRPr="009A29A2">
              <w:rPr>
                <w:rStyle w:val="Hyperlink"/>
                <w:rFonts w:ascii="Arial" w:hAnsi="Arial" w:cs="Arial"/>
              </w:rPr>
              <w:t>Workers Compensation and Rehabilitation Act 2003</w:t>
            </w:r>
          </w:p>
          <w:p w14:paraId="5EB68E51" w14:textId="64B29B97" w:rsidR="005E494F" w:rsidRPr="0008049C" w:rsidRDefault="00C563BA" w:rsidP="00C563BA">
            <w:pPr>
              <w:spacing w:before="60" w:after="60"/>
              <w:rPr>
                <w:rFonts w:ascii="Arial" w:hAnsi="Arial" w:cs="Arial"/>
              </w:rPr>
            </w:pPr>
            <w:r>
              <w:rPr>
                <w:rFonts w:ascii="Arial" w:hAnsi="Arial" w:cs="Arial"/>
              </w:rPr>
              <w:fldChar w:fldCharType="end"/>
            </w:r>
            <w:hyperlink r:id="rId39" w:history="1">
              <w:r w:rsidRPr="00272048">
                <w:rPr>
                  <w:rStyle w:val="Hyperlink"/>
                  <w:rFonts w:ascii="Arial" w:hAnsi="Arial" w:cs="Arial"/>
                </w:rPr>
                <w:t>Workers Compen</w:t>
              </w:r>
              <w:r w:rsidRPr="009A29A2">
                <w:rPr>
                  <w:rStyle w:val="Hyperlink"/>
                  <w:rFonts w:ascii="Arial" w:hAnsi="Arial" w:cs="Arial"/>
                </w:rPr>
                <w:t>sation and Rehabilitation Regulation 2014</w:t>
              </w:r>
            </w:hyperlink>
          </w:p>
        </w:tc>
      </w:tr>
      <w:tr w:rsidR="005E494F" w14:paraId="6B9273E8" w14:textId="77777777" w:rsidTr="00D77C9B">
        <w:tc>
          <w:tcPr>
            <w:tcW w:w="1396" w:type="pct"/>
            <w:shd w:val="clear" w:color="auto" w:fill="auto"/>
          </w:tcPr>
          <w:p w14:paraId="42E0DB77" w14:textId="77777777" w:rsidR="005E494F" w:rsidRPr="0008049C" w:rsidRDefault="005E494F" w:rsidP="00080D89">
            <w:pPr>
              <w:spacing w:before="120" w:after="120"/>
              <w:rPr>
                <w:rFonts w:ascii="Arial" w:hAnsi="Arial" w:cs="Arial"/>
                <w:szCs w:val="20"/>
              </w:rPr>
            </w:pPr>
            <w:r w:rsidRPr="0008049C">
              <w:rPr>
                <w:rFonts w:ascii="Arial" w:hAnsi="Arial" w:cs="Arial"/>
                <w:szCs w:val="20"/>
              </w:rPr>
              <w:t>Policy</w:t>
            </w:r>
          </w:p>
        </w:tc>
        <w:tc>
          <w:tcPr>
            <w:tcW w:w="3604" w:type="pct"/>
            <w:shd w:val="clear" w:color="auto" w:fill="auto"/>
          </w:tcPr>
          <w:p w14:paraId="7E804293" w14:textId="77777777" w:rsidR="00C563BA" w:rsidRPr="00A42EE5" w:rsidRDefault="00C563BA" w:rsidP="00C563BA">
            <w:pPr>
              <w:spacing w:before="60" w:after="6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"https://sharepointpubstor.blob.core.windows.net/policylibrary-prod/Business%20Continuity%20Management%20and%20Resilience%20Framework.pdf" </w:instrText>
            </w:r>
            <w:r>
              <w:rPr>
                <w:rFonts w:ascii="Arial" w:hAnsi="Arial" w:cs="Arial"/>
              </w:rPr>
            </w:r>
            <w:r>
              <w:rPr>
                <w:rFonts w:ascii="Arial" w:hAnsi="Arial" w:cs="Arial"/>
              </w:rPr>
              <w:fldChar w:fldCharType="separate"/>
            </w:r>
            <w:r w:rsidRPr="00A42EE5">
              <w:rPr>
                <w:rStyle w:val="Hyperlink"/>
                <w:rFonts w:ascii="Arial" w:hAnsi="Arial" w:cs="Arial"/>
              </w:rPr>
              <w:t>Business Continuity Management and Resilience Policy</w:t>
            </w:r>
          </w:p>
          <w:p w14:paraId="1986F159" w14:textId="77777777" w:rsidR="00C563BA" w:rsidRPr="00D73763" w:rsidRDefault="00C563BA" w:rsidP="00C563BA">
            <w:pPr>
              <w:spacing w:before="60" w:after="60" w:line="240" w:lineRule="auto"/>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"https://sharepointpubstor.blob.core.windows.net/policylibrary-prod/Children%20in%20the%20Workplace%20Policy.pdf" </w:instrText>
            </w:r>
            <w:r>
              <w:rPr>
                <w:rFonts w:ascii="Arial" w:hAnsi="Arial" w:cs="Arial"/>
              </w:rPr>
            </w:r>
            <w:r>
              <w:rPr>
                <w:rFonts w:ascii="Arial" w:hAnsi="Arial" w:cs="Arial"/>
              </w:rPr>
              <w:fldChar w:fldCharType="separate"/>
            </w:r>
            <w:r w:rsidRPr="00D73763">
              <w:rPr>
                <w:rStyle w:val="Hyperlink"/>
                <w:rFonts w:ascii="Arial" w:hAnsi="Arial" w:cs="Arial"/>
              </w:rPr>
              <w:t>Children in the Workplace Policy</w:t>
            </w:r>
          </w:p>
          <w:p w14:paraId="68E5A531" w14:textId="77777777" w:rsidR="00C563BA" w:rsidRPr="00715DF6" w:rsidRDefault="00C563BA" w:rsidP="00C563BA">
            <w:pPr>
              <w:spacing w:before="60" w:after="60" w:line="240" w:lineRule="auto"/>
              <w:rPr>
                <w:rStyle w:val="Hyperlink"/>
                <w:rFonts w:ascii="Arial" w:hAnsi="Arial" w:cs="Arial"/>
                <w:color w:val="FF0000"/>
              </w:rPr>
            </w:pPr>
            <w:r>
              <w:rPr>
                <w:rFonts w:ascii="Arial" w:hAnsi="Arial" w:cs="Arial"/>
              </w:rPr>
              <w:fldChar w:fldCharType="end"/>
            </w:r>
            <w:r w:rsidRPr="00715DF6">
              <w:rPr>
                <w:rFonts w:ascii="Arial" w:hAnsi="Arial" w:cs="Arial"/>
                <w:color w:val="FF0000"/>
              </w:rPr>
              <w:fldChar w:fldCharType="begin"/>
            </w:r>
            <w:r w:rsidRPr="00715DF6">
              <w:rPr>
                <w:rFonts w:ascii="Arial" w:hAnsi="Arial" w:cs="Arial"/>
                <w:color w:val="FF0000"/>
              </w:rPr>
              <w:instrText xml:space="preserve"> HYPERLINK "https://sharepointpubstor.blob.core.windows.net/policylibrary-prod/Construction%20Work%20Policy.pdf" </w:instrText>
            </w:r>
            <w:r w:rsidRPr="00715DF6">
              <w:rPr>
                <w:rFonts w:ascii="Arial" w:hAnsi="Arial" w:cs="Arial"/>
                <w:color w:val="FF0000"/>
              </w:rPr>
            </w:r>
            <w:r w:rsidRPr="00715DF6">
              <w:rPr>
                <w:rFonts w:ascii="Arial" w:hAnsi="Arial" w:cs="Arial"/>
                <w:color w:val="FF0000"/>
              </w:rPr>
              <w:fldChar w:fldCharType="separate"/>
            </w:r>
            <w:r w:rsidRPr="00715DF6">
              <w:rPr>
                <w:rStyle w:val="Hyperlink"/>
                <w:rFonts w:ascii="Arial" w:hAnsi="Arial" w:cs="Arial"/>
                <w:color w:val="FF0000"/>
              </w:rPr>
              <w:t>Construction Work Policy</w:t>
            </w:r>
          </w:p>
          <w:p w14:paraId="4CFF3C0A" w14:textId="77777777" w:rsidR="00C563BA" w:rsidRPr="0061394C" w:rsidRDefault="00C563BA" w:rsidP="00C563BA">
            <w:pPr>
              <w:spacing w:before="60" w:after="60" w:line="240" w:lineRule="auto"/>
              <w:rPr>
                <w:rFonts w:ascii="Arial" w:hAnsi="Arial" w:cs="Arial"/>
                <w:color w:val="FF0000"/>
              </w:rPr>
            </w:pPr>
            <w:r w:rsidRPr="00715DF6">
              <w:rPr>
                <w:rFonts w:ascii="Arial" w:hAnsi="Arial" w:cs="Arial"/>
                <w:color w:val="FF0000"/>
              </w:rPr>
              <w:fldChar w:fldCharType="end"/>
            </w:r>
            <w:hyperlink r:id="rId40" w:history="1">
              <w:r w:rsidRPr="0061394C">
                <w:rPr>
                  <w:rStyle w:val="Hyperlink"/>
                  <w:rFonts w:ascii="Arial" w:hAnsi="Arial" w:cs="Arial"/>
                </w:rPr>
                <w:t>Code of Conduct</w:t>
              </w:r>
            </w:hyperlink>
          </w:p>
          <w:p w14:paraId="76AF3368" w14:textId="77777777" w:rsidR="00C563BA" w:rsidRPr="00715DF6" w:rsidRDefault="00000000" w:rsidP="00C563BA">
            <w:pPr>
              <w:spacing w:before="60" w:after="60" w:line="240" w:lineRule="auto"/>
              <w:rPr>
                <w:rFonts w:ascii="Arial" w:hAnsi="Arial" w:cs="Arial"/>
                <w:color w:val="FF0000"/>
              </w:rPr>
            </w:pPr>
            <w:hyperlink r:id="rId41" w:history="1">
              <w:r w:rsidR="00C563BA" w:rsidRPr="00715DF6">
                <w:rPr>
                  <w:rStyle w:val="Hyperlink"/>
                  <w:rFonts w:ascii="Arial" w:hAnsi="Arial" w:cs="Arial"/>
                  <w:color w:val="FF0000"/>
                </w:rPr>
                <w:t>Compliance Management Framework</w:t>
              </w:r>
            </w:hyperlink>
          </w:p>
          <w:p w14:paraId="3A540C93" w14:textId="77777777" w:rsidR="00C563BA" w:rsidRPr="00C0549F" w:rsidRDefault="00000000" w:rsidP="00C563BA">
            <w:pPr>
              <w:spacing w:before="60" w:after="60" w:line="240" w:lineRule="auto"/>
              <w:rPr>
                <w:rStyle w:val="Hyperlink"/>
                <w:rFonts w:ascii="Arial" w:hAnsi="Arial" w:cs="Arial"/>
                <w:color w:val="FF0000"/>
              </w:rPr>
            </w:pPr>
            <w:hyperlink r:id="rId42" w:history="1">
              <w:r w:rsidR="00C563BA" w:rsidRPr="00C0549F">
                <w:rPr>
                  <w:rStyle w:val="Hyperlink"/>
                  <w:rFonts w:ascii="Arial" w:hAnsi="Arial" w:cs="Arial"/>
                  <w:color w:val="FF0000"/>
                </w:rPr>
                <w:t>Domestic and Family Violence Support Policy</w:t>
              </w:r>
            </w:hyperlink>
          </w:p>
          <w:p w14:paraId="45733D8B" w14:textId="77777777" w:rsidR="00C563BA" w:rsidRPr="00C0549F" w:rsidRDefault="00000000" w:rsidP="00C563BA">
            <w:pPr>
              <w:spacing w:before="60" w:after="60" w:line="240" w:lineRule="auto"/>
              <w:rPr>
                <w:rFonts w:ascii="Arial" w:hAnsi="Arial" w:cs="Arial"/>
                <w:color w:val="FF0000"/>
              </w:rPr>
            </w:pPr>
            <w:hyperlink r:id="rId43" w:history="1">
              <w:r w:rsidR="00C563BA" w:rsidRPr="00C0549F">
                <w:rPr>
                  <w:rStyle w:val="Hyperlink"/>
                  <w:rFonts w:ascii="Arial" w:hAnsi="Arial" w:cs="Arial"/>
                </w:rPr>
                <w:t>Enterprise Risk Management Framework</w:t>
              </w:r>
            </w:hyperlink>
          </w:p>
          <w:p w14:paraId="710CC4AD" w14:textId="77777777" w:rsidR="00C563BA" w:rsidRPr="0061394C" w:rsidRDefault="00000000" w:rsidP="00C563BA">
            <w:pPr>
              <w:spacing w:before="60" w:after="60" w:line="240" w:lineRule="auto"/>
              <w:rPr>
                <w:rFonts w:ascii="Arial" w:hAnsi="Arial" w:cs="Arial"/>
                <w:color w:val="FF0000"/>
                <w:szCs w:val="20"/>
              </w:rPr>
            </w:pPr>
            <w:hyperlink r:id="rId44" w:history="1">
              <w:r w:rsidR="00C563BA" w:rsidRPr="0061394C">
                <w:rPr>
                  <w:rStyle w:val="Hyperlink"/>
                  <w:rFonts w:ascii="Arial" w:hAnsi="Arial" w:cs="Arial"/>
                  <w:szCs w:val="20"/>
                </w:rPr>
                <w:t>E</w:t>
              </w:r>
              <w:r w:rsidR="00C563BA" w:rsidRPr="0061394C">
                <w:rPr>
                  <w:rStyle w:val="Hyperlink"/>
                  <w:rFonts w:ascii="Arial" w:hAnsi="Arial" w:cs="Arial"/>
                </w:rPr>
                <w:t>nterprise Risk Management Policy</w:t>
              </w:r>
            </w:hyperlink>
          </w:p>
          <w:p w14:paraId="11E2101F" w14:textId="77777777" w:rsidR="00C563BA" w:rsidRPr="00715DF6" w:rsidRDefault="00000000" w:rsidP="00C563BA">
            <w:pPr>
              <w:spacing w:before="60" w:after="60" w:line="240" w:lineRule="auto"/>
              <w:rPr>
                <w:rFonts w:ascii="Arial" w:hAnsi="Arial" w:cs="Arial"/>
                <w:color w:val="FF0000"/>
                <w:szCs w:val="20"/>
              </w:rPr>
            </w:pPr>
            <w:hyperlink r:id="rId45" w:history="1">
              <w:r w:rsidR="00C563BA" w:rsidRPr="00715DF6">
                <w:rPr>
                  <w:rStyle w:val="Hyperlink"/>
                  <w:rFonts w:ascii="Arial" w:hAnsi="Arial" w:cs="Arial"/>
                  <w:color w:val="FF0000"/>
                  <w:szCs w:val="20"/>
                </w:rPr>
                <w:t>E</w:t>
              </w:r>
              <w:r w:rsidR="00C563BA" w:rsidRPr="00715DF6">
                <w:rPr>
                  <w:rStyle w:val="Hyperlink"/>
                  <w:color w:val="FF0000"/>
                </w:rPr>
                <w:t>quity Diversity and Inclusion Policy</w:t>
              </w:r>
            </w:hyperlink>
          </w:p>
          <w:p w14:paraId="28911EB3" w14:textId="77777777" w:rsidR="00C563BA" w:rsidRPr="00715DF6" w:rsidRDefault="00C563BA" w:rsidP="00C563BA">
            <w:pPr>
              <w:spacing w:before="60" w:after="60" w:line="240" w:lineRule="auto"/>
              <w:rPr>
                <w:rStyle w:val="Hyperlink"/>
                <w:rFonts w:ascii="Arial" w:hAnsi="Arial" w:cs="Arial"/>
                <w:color w:val="FF0000"/>
                <w:szCs w:val="20"/>
              </w:rPr>
            </w:pPr>
            <w:r w:rsidRPr="00715DF6">
              <w:rPr>
                <w:rFonts w:ascii="Arial" w:hAnsi="Arial" w:cs="Arial"/>
                <w:color w:val="FF0000"/>
                <w:szCs w:val="20"/>
              </w:rPr>
              <w:fldChar w:fldCharType="begin"/>
            </w:r>
            <w:r w:rsidRPr="00715DF6">
              <w:rPr>
                <w:rFonts w:ascii="Arial" w:hAnsi="Arial" w:cs="Arial"/>
                <w:color w:val="FF0000"/>
                <w:szCs w:val="20"/>
              </w:rPr>
              <w:instrText xml:space="preserve"> HYPERLINK "https://sharepointpubstor.blob.core.windows.net/policylibrary-prod/Griffith%20Health%20Intramural%20Professional%20Practice%20Policy.pdf" </w:instrText>
            </w:r>
            <w:r w:rsidRPr="00715DF6">
              <w:rPr>
                <w:rFonts w:ascii="Arial" w:hAnsi="Arial" w:cs="Arial"/>
                <w:color w:val="FF0000"/>
                <w:szCs w:val="20"/>
              </w:rPr>
            </w:r>
            <w:r w:rsidRPr="00715DF6">
              <w:rPr>
                <w:rFonts w:ascii="Arial" w:hAnsi="Arial" w:cs="Arial"/>
                <w:color w:val="FF0000"/>
                <w:szCs w:val="20"/>
              </w:rPr>
              <w:fldChar w:fldCharType="separate"/>
            </w:r>
            <w:r w:rsidRPr="00715DF6">
              <w:rPr>
                <w:rStyle w:val="Hyperlink"/>
                <w:rFonts w:ascii="Arial" w:hAnsi="Arial" w:cs="Arial"/>
                <w:color w:val="FF0000"/>
                <w:szCs w:val="20"/>
              </w:rPr>
              <w:t>Griffith Health In</w:t>
            </w:r>
            <w:r w:rsidRPr="00715DF6">
              <w:rPr>
                <w:rStyle w:val="Hyperlink"/>
                <w:color w:val="FF0000"/>
              </w:rPr>
              <w:t>tramural</w:t>
            </w:r>
            <w:r w:rsidRPr="00715DF6">
              <w:rPr>
                <w:rStyle w:val="Hyperlink"/>
                <w:rFonts w:ascii="Arial" w:hAnsi="Arial" w:cs="Arial"/>
                <w:color w:val="FF0000"/>
                <w:szCs w:val="20"/>
              </w:rPr>
              <w:t xml:space="preserve"> Professional Practice Policy</w:t>
            </w:r>
          </w:p>
          <w:p w14:paraId="62537DA9" w14:textId="77777777" w:rsidR="00C563BA" w:rsidRPr="00715DF6" w:rsidRDefault="00C563BA" w:rsidP="00C563BA">
            <w:pPr>
              <w:spacing w:before="60" w:after="60" w:line="240" w:lineRule="auto"/>
              <w:rPr>
                <w:rStyle w:val="Hyperlink"/>
                <w:rFonts w:ascii="Arial" w:hAnsi="Arial" w:cs="Arial"/>
                <w:color w:val="FF0000"/>
                <w:szCs w:val="20"/>
              </w:rPr>
            </w:pPr>
            <w:r w:rsidRPr="00715DF6">
              <w:rPr>
                <w:rFonts w:ascii="Arial" w:hAnsi="Arial" w:cs="Arial"/>
                <w:color w:val="FF0000"/>
                <w:szCs w:val="20"/>
              </w:rPr>
              <w:fldChar w:fldCharType="end"/>
            </w:r>
            <w:r w:rsidRPr="00715DF6">
              <w:rPr>
                <w:rFonts w:ascii="Arial" w:hAnsi="Arial" w:cs="Arial"/>
                <w:color w:val="FF0000"/>
                <w:szCs w:val="20"/>
              </w:rPr>
              <w:fldChar w:fldCharType="begin"/>
            </w:r>
            <w:r w:rsidRPr="00715DF6">
              <w:rPr>
                <w:rFonts w:ascii="Arial" w:hAnsi="Arial" w:cs="Arial"/>
                <w:color w:val="FF0000"/>
                <w:szCs w:val="20"/>
              </w:rPr>
              <w:instrText xml:space="preserve"> HYPERLINK "https://sharepointpubstor.blob.core.windows.net/policylibrary-prod/No%20Smoking%20Policy.pdf" </w:instrText>
            </w:r>
            <w:r w:rsidRPr="00715DF6">
              <w:rPr>
                <w:rFonts w:ascii="Arial" w:hAnsi="Arial" w:cs="Arial"/>
                <w:color w:val="FF0000"/>
                <w:szCs w:val="20"/>
              </w:rPr>
            </w:r>
            <w:r w:rsidRPr="00715DF6">
              <w:rPr>
                <w:rFonts w:ascii="Arial" w:hAnsi="Arial" w:cs="Arial"/>
                <w:color w:val="FF0000"/>
                <w:szCs w:val="20"/>
              </w:rPr>
              <w:fldChar w:fldCharType="separate"/>
            </w:r>
            <w:r w:rsidRPr="00715DF6">
              <w:rPr>
                <w:rStyle w:val="Hyperlink"/>
                <w:rFonts w:ascii="Arial" w:hAnsi="Arial" w:cs="Arial"/>
                <w:color w:val="FF0000"/>
                <w:szCs w:val="20"/>
              </w:rPr>
              <w:t>No Smoking Policy</w:t>
            </w:r>
          </w:p>
          <w:p w14:paraId="3808A4EC" w14:textId="77777777" w:rsidR="00C563BA" w:rsidRPr="004B2B77" w:rsidRDefault="00C563BA" w:rsidP="00C563BA">
            <w:pPr>
              <w:spacing w:before="60" w:after="60" w:line="240" w:lineRule="auto"/>
              <w:rPr>
                <w:rStyle w:val="Hyperlink"/>
                <w:rFonts w:ascii="Arial" w:hAnsi="Arial" w:cs="Arial"/>
                <w:szCs w:val="20"/>
              </w:rPr>
            </w:pPr>
            <w:r w:rsidRPr="00715DF6">
              <w:rPr>
                <w:rFonts w:ascii="Arial" w:hAnsi="Arial" w:cs="Arial"/>
                <w:color w:val="FF0000"/>
                <w:szCs w:val="20"/>
              </w:rPr>
              <w:fldChar w:fldCharType="end"/>
            </w:r>
            <w:r>
              <w:rPr>
                <w:rFonts w:ascii="Arial" w:hAnsi="Arial" w:cs="Arial"/>
                <w:szCs w:val="20"/>
              </w:rPr>
              <w:fldChar w:fldCharType="begin"/>
            </w:r>
            <w:r>
              <w:rPr>
                <w:rFonts w:ascii="Arial" w:hAnsi="Arial" w:cs="Arial"/>
                <w:szCs w:val="20"/>
              </w:rPr>
              <w:instrText xml:space="preserve"> HYPERLINK "https://sharepointpubstor.blob.core.windows.net/policylibrary-prod/Public%20Interest%20Disclosure%20Policy.pdf" </w:instrText>
            </w:r>
            <w:r>
              <w:rPr>
                <w:rFonts w:ascii="Arial" w:hAnsi="Arial" w:cs="Arial"/>
                <w:szCs w:val="20"/>
              </w:rPr>
            </w:r>
            <w:r>
              <w:rPr>
                <w:rFonts w:ascii="Arial" w:hAnsi="Arial" w:cs="Arial"/>
                <w:szCs w:val="20"/>
              </w:rPr>
              <w:fldChar w:fldCharType="separate"/>
            </w:r>
            <w:r w:rsidRPr="004B2B77">
              <w:rPr>
                <w:rStyle w:val="Hyperlink"/>
                <w:rFonts w:ascii="Arial" w:hAnsi="Arial" w:cs="Arial"/>
                <w:szCs w:val="20"/>
              </w:rPr>
              <w:t>Public Interest Disclosure Policy</w:t>
            </w:r>
          </w:p>
          <w:p w14:paraId="3EABB41F" w14:textId="77777777" w:rsidR="00C563BA" w:rsidRPr="00C31FCC" w:rsidRDefault="00C563BA" w:rsidP="00C563BA">
            <w:pPr>
              <w:spacing w:before="60" w:after="60" w:line="240" w:lineRule="auto"/>
              <w:rPr>
                <w:rStyle w:val="Hyperlink"/>
                <w:rFonts w:ascii="Arial" w:hAnsi="Arial" w:cs="Arial"/>
                <w:szCs w:val="20"/>
              </w:rPr>
            </w:pPr>
            <w:r>
              <w:rPr>
                <w:rFonts w:ascii="Arial" w:hAnsi="Arial" w:cs="Arial"/>
                <w:szCs w:val="20"/>
              </w:rPr>
              <w:fldChar w:fldCharType="end"/>
            </w:r>
            <w:r>
              <w:rPr>
                <w:rFonts w:ascii="Arial" w:hAnsi="Arial" w:cs="Arial"/>
              </w:rPr>
              <w:fldChar w:fldCharType="begin"/>
            </w:r>
            <w:r>
              <w:rPr>
                <w:rFonts w:ascii="Arial" w:hAnsi="Arial" w:cs="Arial"/>
              </w:rPr>
              <w:instrText xml:space="preserve"> HYPERLINK "https://sharepointpubstor.blob.core.windows.net/policylibrary-prod/Purchasing%20Policy.pdf" </w:instrText>
            </w:r>
            <w:r>
              <w:rPr>
                <w:rFonts w:ascii="Arial" w:hAnsi="Arial" w:cs="Arial"/>
              </w:rPr>
            </w:r>
            <w:r>
              <w:rPr>
                <w:rFonts w:ascii="Arial" w:hAnsi="Arial" w:cs="Arial"/>
              </w:rPr>
              <w:fldChar w:fldCharType="separate"/>
            </w:r>
            <w:r w:rsidRPr="00C31FCC">
              <w:rPr>
                <w:rStyle w:val="Hyperlink"/>
                <w:rFonts w:ascii="Arial" w:hAnsi="Arial" w:cs="Arial"/>
              </w:rPr>
              <w:t>Purchasing Policy</w:t>
            </w:r>
          </w:p>
          <w:p w14:paraId="5C29E08D" w14:textId="77777777" w:rsidR="00C563BA" w:rsidRPr="00EF589D" w:rsidRDefault="00C563BA" w:rsidP="00C563BA">
            <w:pPr>
              <w:spacing w:before="60" w:after="60" w:line="240" w:lineRule="auto"/>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"https://sharepointpubstor.blob.core.windows.net/policylibrary-prod/Assessment%20Reasonable%20Adjustments.pdf" </w:instrText>
            </w:r>
            <w:r>
              <w:rPr>
                <w:rFonts w:ascii="Arial" w:hAnsi="Arial" w:cs="Arial"/>
              </w:rPr>
            </w:r>
            <w:r>
              <w:rPr>
                <w:rFonts w:ascii="Arial" w:hAnsi="Arial" w:cs="Arial"/>
              </w:rPr>
              <w:fldChar w:fldCharType="separate"/>
            </w:r>
            <w:r w:rsidRPr="00EF589D">
              <w:rPr>
                <w:rStyle w:val="Hyperlink"/>
                <w:rFonts w:ascii="Arial" w:hAnsi="Arial" w:cs="Arial"/>
              </w:rPr>
              <w:t>Reasonable Adjustments for Assessment – Students with Disabilities Policy</w:t>
            </w:r>
          </w:p>
          <w:p w14:paraId="4D987284" w14:textId="75A025C8" w:rsidR="00C563BA" w:rsidRPr="00A32737" w:rsidRDefault="00C563BA" w:rsidP="00C563BA">
            <w:pPr>
              <w:spacing w:before="60" w:after="60" w:line="240" w:lineRule="auto"/>
              <w:rPr>
                <w:rStyle w:val="Hyperlink"/>
                <w:rFonts w:ascii="Arial" w:hAnsi="Arial" w:cs="Arial"/>
              </w:rPr>
            </w:pPr>
            <w:r>
              <w:rPr>
                <w:rFonts w:ascii="Arial" w:hAnsi="Arial" w:cs="Arial"/>
              </w:rPr>
              <w:fldChar w:fldCharType="end"/>
            </w:r>
            <w:r>
              <w:rPr>
                <w:rFonts w:ascii="Arial" w:hAnsi="Arial" w:cs="Arial"/>
              </w:rPr>
              <w:fldChar w:fldCharType="begin"/>
            </w:r>
            <w:r w:rsidR="006E65C0">
              <w:rPr>
                <w:rFonts w:ascii="Arial" w:hAnsi="Arial" w:cs="Arial"/>
              </w:rPr>
              <w:instrText>HYPERLINK "https://intranet.secure.griffith.edu.au/audit-insurance-risk-compliance/compliance" \l "responsibilityCompliance"</w:instrText>
            </w:r>
            <w:r>
              <w:rPr>
                <w:rFonts w:ascii="Arial" w:hAnsi="Arial" w:cs="Arial"/>
              </w:rPr>
            </w:r>
            <w:r>
              <w:rPr>
                <w:rFonts w:ascii="Arial" w:hAnsi="Arial" w:cs="Arial"/>
              </w:rPr>
              <w:fldChar w:fldCharType="separate"/>
            </w:r>
            <w:r w:rsidRPr="00A32737">
              <w:rPr>
                <w:rStyle w:val="Hyperlink"/>
                <w:rFonts w:ascii="Arial" w:hAnsi="Arial" w:cs="Arial"/>
              </w:rPr>
              <w:t>Register of Compliance Obligations</w:t>
            </w:r>
          </w:p>
          <w:p w14:paraId="6C6DFE01" w14:textId="77777777" w:rsidR="00C563BA" w:rsidRPr="00F8511B" w:rsidRDefault="00C563BA" w:rsidP="00C563BA">
            <w:pPr>
              <w:spacing w:after="0"/>
              <w:rPr>
                <w:rStyle w:val="Hyperlink"/>
                <w:rFonts w:ascii="Arial" w:hAnsi="Arial" w:cs="Arial"/>
              </w:rPr>
            </w:pPr>
            <w:r>
              <w:fldChar w:fldCharType="end"/>
            </w:r>
            <w:r w:rsidRPr="00F8511B">
              <w:rPr>
                <w:rFonts w:ascii="Arial" w:hAnsi="Arial" w:cs="Arial"/>
              </w:rPr>
              <w:fldChar w:fldCharType="begin"/>
            </w:r>
            <w:r w:rsidRPr="00F8511B">
              <w:rPr>
                <w:rFonts w:ascii="Arial" w:hAnsi="Arial" w:cs="Arial"/>
              </w:rPr>
              <w:instrText xml:space="preserve"> HYPERLINK "https://sharepointpubstor.blob.core.windows.net/policylibrary-prod/Student%20Wellbeing%20and%20Safety%20Policy.pdf" </w:instrText>
            </w:r>
            <w:r w:rsidRPr="00F8511B">
              <w:rPr>
                <w:rFonts w:ascii="Arial" w:hAnsi="Arial" w:cs="Arial"/>
              </w:rPr>
            </w:r>
            <w:r w:rsidRPr="00F8511B">
              <w:rPr>
                <w:rFonts w:ascii="Arial" w:hAnsi="Arial" w:cs="Arial"/>
              </w:rPr>
              <w:fldChar w:fldCharType="separate"/>
            </w:r>
            <w:r w:rsidRPr="00F8511B">
              <w:rPr>
                <w:rStyle w:val="Hyperlink"/>
                <w:rFonts w:ascii="Arial" w:hAnsi="Arial" w:cs="Arial"/>
              </w:rPr>
              <w:t>Student Wellbeing and Safety Policy</w:t>
            </w:r>
          </w:p>
          <w:p w14:paraId="52B65437" w14:textId="77777777" w:rsidR="00C563BA" w:rsidRPr="00B7037E" w:rsidRDefault="00C563BA" w:rsidP="00C563BA">
            <w:pPr>
              <w:spacing w:after="0"/>
              <w:rPr>
                <w:rStyle w:val="Hyperlink"/>
                <w:rFonts w:ascii="Arial" w:hAnsi="Arial" w:cs="Arial"/>
              </w:rPr>
            </w:pPr>
            <w:r w:rsidRPr="00F8511B">
              <w:rPr>
                <w:rFonts w:ascii="Arial" w:hAnsi="Arial" w:cs="Arial"/>
              </w:rPr>
              <w:fldChar w:fldCharType="end"/>
            </w:r>
            <w:r>
              <w:fldChar w:fldCharType="begin"/>
            </w:r>
            <w:r>
              <w:instrText xml:space="preserve"> HYPERLINK "https://sharepointpubstor.blob.core.windows.net/policylibrary-prod/Student%20Critical%20Incident%20Management%20Policy.pdf" </w:instrText>
            </w:r>
            <w:r>
              <w:fldChar w:fldCharType="separate"/>
            </w:r>
            <w:r w:rsidRPr="00B7037E">
              <w:rPr>
                <w:rStyle w:val="Hyperlink"/>
                <w:rFonts w:ascii="Arial" w:hAnsi="Arial" w:cs="Arial"/>
              </w:rPr>
              <w:t>Student Critical Incident Management Policy</w:t>
            </w:r>
          </w:p>
          <w:p w14:paraId="37C99287" w14:textId="77777777" w:rsidR="00C563BA" w:rsidRPr="00E54754" w:rsidRDefault="00C563BA" w:rsidP="00C563BA">
            <w:pPr>
              <w:spacing w:before="60" w:after="60" w:line="240" w:lineRule="auto"/>
              <w:rPr>
                <w:rFonts w:ascii="Arial" w:hAnsi="Arial" w:cs="Arial"/>
                <w:color w:val="E30918"/>
                <w:szCs w:val="20"/>
                <w:u w:val="single"/>
              </w:rPr>
            </w:pPr>
            <w:r>
              <w:rPr>
                <w:rFonts w:ascii="Arial" w:hAnsi="Arial" w:cs="Arial"/>
              </w:rPr>
              <w:fldChar w:fldCharType="end"/>
            </w:r>
            <w:hyperlink r:id="rId46" w:history="1">
              <w:r w:rsidRPr="00795E51">
                <w:rPr>
                  <w:rStyle w:val="Hyperlink"/>
                  <w:rFonts w:ascii="Arial" w:hAnsi="Arial" w:cs="Arial"/>
                  <w:szCs w:val="20"/>
                </w:rPr>
                <w:t>Student Sexual Assault, Harassment, Bullying and Discrimination Policy</w:t>
              </w:r>
            </w:hyperlink>
          </w:p>
          <w:p w14:paraId="4B0728FF" w14:textId="77777777" w:rsidR="00C563BA" w:rsidRPr="004665DC" w:rsidRDefault="00C563BA" w:rsidP="00C563BA">
            <w:pPr>
              <w:spacing w:before="60" w:after="6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"https://sharepointpubstor.blob.core.windows.net/policylibrary-prod/Students%20with%20Disabilities%20Policy.pdf" </w:instrText>
            </w:r>
            <w:r>
              <w:rPr>
                <w:rFonts w:ascii="Arial" w:hAnsi="Arial" w:cs="Arial"/>
              </w:rPr>
            </w:r>
            <w:r>
              <w:rPr>
                <w:rFonts w:ascii="Arial" w:hAnsi="Arial" w:cs="Arial"/>
              </w:rPr>
              <w:fldChar w:fldCharType="separate"/>
            </w:r>
            <w:r w:rsidRPr="004665DC">
              <w:rPr>
                <w:rStyle w:val="Hyperlink"/>
                <w:rFonts w:ascii="Arial" w:hAnsi="Arial" w:cs="Arial"/>
              </w:rPr>
              <w:t>Students with Disabilities Policy</w:t>
            </w:r>
          </w:p>
          <w:p w14:paraId="6CBCA450" w14:textId="77777777" w:rsidR="00C563BA" w:rsidRPr="00E54754" w:rsidRDefault="00C563BA" w:rsidP="00C563BA">
            <w:pPr>
              <w:spacing w:before="60" w:after="60" w:line="240" w:lineRule="auto"/>
              <w:rPr>
                <w:rFonts w:ascii="Arial" w:hAnsi="Arial" w:cs="Arial"/>
              </w:rPr>
            </w:pPr>
            <w:r>
              <w:rPr>
                <w:rFonts w:ascii="Arial" w:hAnsi="Arial" w:cs="Arial"/>
              </w:rPr>
              <w:fldChar w:fldCharType="end"/>
            </w:r>
            <w:hyperlink r:id="rId47" w:history="1">
              <w:r w:rsidRPr="00E54754">
                <w:rPr>
                  <w:rStyle w:val="Hyperlink"/>
                  <w:rFonts w:ascii="Arial" w:hAnsi="Arial" w:cs="Arial"/>
                </w:rPr>
                <w:t>Student Misconduct Policy</w:t>
              </w:r>
            </w:hyperlink>
            <w:r w:rsidRPr="00E54754">
              <w:rPr>
                <w:rFonts w:ascii="Arial" w:hAnsi="Arial" w:cs="Arial"/>
              </w:rPr>
              <w:t xml:space="preserve"> </w:t>
            </w:r>
          </w:p>
          <w:p w14:paraId="1BF87D90" w14:textId="77777777" w:rsidR="00C563BA" w:rsidRPr="00B957C9" w:rsidRDefault="00C563BA" w:rsidP="00C563BA">
            <w:pPr>
              <w:spacing w:before="60" w:after="6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"https://sharepointpubstor.blob.core.windows.net/policylibrary-prod/Staff%20Harassment%20Bullying%20and%20Discrimination%20Policy.pdf" </w:instrText>
            </w:r>
            <w:r>
              <w:rPr>
                <w:rFonts w:ascii="Arial" w:hAnsi="Arial" w:cs="Arial"/>
              </w:rPr>
            </w:r>
            <w:r>
              <w:rPr>
                <w:rFonts w:ascii="Arial" w:hAnsi="Arial" w:cs="Arial"/>
              </w:rPr>
              <w:fldChar w:fldCharType="separate"/>
            </w:r>
            <w:r w:rsidRPr="00B957C9">
              <w:rPr>
                <w:rStyle w:val="Hyperlink"/>
                <w:rFonts w:ascii="Arial" w:hAnsi="Arial" w:cs="Arial"/>
              </w:rPr>
              <w:t>Staff Harassmen</w:t>
            </w:r>
            <w:r w:rsidRPr="00E657CC">
              <w:rPr>
                <w:rStyle w:val="Hyperlink"/>
                <w:rFonts w:ascii="Arial" w:hAnsi="Arial" w:cs="Arial"/>
              </w:rPr>
              <w:t>t Bullying and Discrimination Policy</w:t>
            </w:r>
          </w:p>
          <w:p w14:paraId="26F5B164" w14:textId="77777777" w:rsidR="00C563BA" w:rsidRPr="00C8422D" w:rsidRDefault="00C563BA" w:rsidP="00C563BA">
            <w:pPr>
              <w:spacing w:before="60" w:after="60" w:line="240" w:lineRule="auto"/>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"https://sharepointpubstor.blob.core.windows.net/policylibrary-prod/Staff%20Sexual%20Assault%20and%20Sexual%20Harassment%20Policy.pdf" </w:instrText>
            </w:r>
            <w:r>
              <w:rPr>
                <w:rFonts w:ascii="Arial" w:hAnsi="Arial" w:cs="Arial"/>
              </w:rPr>
            </w:r>
            <w:r>
              <w:rPr>
                <w:rFonts w:ascii="Arial" w:hAnsi="Arial" w:cs="Arial"/>
              </w:rPr>
              <w:fldChar w:fldCharType="separate"/>
            </w:r>
            <w:r w:rsidRPr="00C8422D">
              <w:rPr>
                <w:rStyle w:val="Hyperlink"/>
                <w:rFonts w:ascii="Arial" w:hAnsi="Arial" w:cs="Arial"/>
              </w:rPr>
              <w:t>Staff Sexual Assault and Sexual Harassment Policy</w:t>
            </w:r>
          </w:p>
          <w:p w14:paraId="1B2ACC9A" w14:textId="380151E5" w:rsidR="00C563BA" w:rsidRPr="00E54754" w:rsidRDefault="00C563BA" w:rsidP="00C563BA">
            <w:pPr>
              <w:spacing w:before="60" w:after="60" w:line="240" w:lineRule="auto"/>
              <w:rPr>
                <w:rFonts w:ascii="Arial" w:hAnsi="Arial" w:cs="Arial"/>
                <w:color w:val="E30918"/>
                <w:szCs w:val="20"/>
                <w:u w:val="single"/>
              </w:rPr>
            </w:pPr>
            <w:r>
              <w:rPr>
                <w:rFonts w:ascii="Arial" w:hAnsi="Arial" w:cs="Arial"/>
              </w:rPr>
              <w:fldChar w:fldCharType="end"/>
            </w:r>
            <w:hyperlink r:id="rId48" w:history="1"/>
            <w:hyperlink r:id="rId49" w:history="1">
              <w:r w:rsidRPr="001F253F">
                <w:rPr>
                  <w:rStyle w:val="Hyperlink"/>
                  <w:rFonts w:ascii="Arial" w:hAnsi="Arial" w:cs="Arial"/>
                  <w:szCs w:val="20"/>
                </w:rPr>
                <w:t>Work-Integrated Learning at Griffith</w:t>
              </w:r>
            </w:hyperlink>
          </w:p>
          <w:p w14:paraId="53F8012B" w14:textId="77777777" w:rsidR="00C563BA" w:rsidRPr="00E54754" w:rsidRDefault="00000000" w:rsidP="00C563BA">
            <w:pPr>
              <w:spacing w:before="60" w:after="0" w:line="240" w:lineRule="auto"/>
              <w:rPr>
                <w:rFonts w:ascii="Arial" w:hAnsi="Arial" w:cs="Arial"/>
                <w:color w:val="E30918"/>
                <w:szCs w:val="20"/>
                <w:u w:val="single"/>
              </w:rPr>
            </w:pPr>
            <w:hyperlink r:id="rId50" w:history="1">
              <w:r w:rsidR="00C563BA" w:rsidRPr="00305FB8">
                <w:rPr>
                  <w:rStyle w:val="Hyperlink"/>
                  <w:rFonts w:ascii="Arial" w:hAnsi="Arial" w:cs="Arial"/>
                  <w:szCs w:val="20"/>
                </w:rPr>
                <w:t>Workplace Rehabilitation Policy</w:t>
              </w:r>
            </w:hyperlink>
          </w:p>
          <w:p w14:paraId="47503873" w14:textId="476765A1" w:rsidR="005E494F" w:rsidRPr="00C563BA" w:rsidRDefault="00000000" w:rsidP="00080D89">
            <w:pPr>
              <w:spacing w:before="120" w:after="120"/>
              <w:rPr>
                <w:rFonts w:ascii="Arial" w:hAnsi="Arial" w:cs="Arial"/>
              </w:rPr>
            </w:pPr>
            <w:hyperlink r:id="rId51" w:history="1">
              <w:r w:rsidR="00C563BA" w:rsidRPr="00801B37">
                <w:rPr>
                  <w:rStyle w:val="Hyperlink"/>
                  <w:rFonts w:ascii="Arial" w:hAnsi="Arial" w:cs="Arial"/>
                  <w:szCs w:val="20"/>
                </w:rPr>
                <w:t>Vaccine Preventable Diseases Policy for Griffith Health Clinics</w:t>
              </w:r>
            </w:hyperlink>
          </w:p>
        </w:tc>
      </w:tr>
      <w:tr w:rsidR="005E494F" w14:paraId="2BF6E089" w14:textId="77777777" w:rsidTr="00D77C9B">
        <w:tc>
          <w:tcPr>
            <w:tcW w:w="1396" w:type="pct"/>
            <w:shd w:val="clear" w:color="auto" w:fill="E6E7E8"/>
          </w:tcPr>
          <w:p w14:paraId="6C758D34" w14:textId="77777777" w:rsidR="005E494F" w:rsidRPr="0008049C" w:rsidRDefault="005E494F" w:rsidP="00080D89">
            <w:pPr>
              <w:spacing w:before="120" w:after="120"/>
              <w:rPr>
                <w:rFonts w:ascii="Arial" w:hAnsi="Arial" w:cs="Arial"/>
                <w:szCs w:val="20"/>
              </w:rPr>
            </w:pPr>
            <w:r w:rsidRPr="0008049C">
              <w:rPr>
                <w:rFonts w:ascii="Arial" w:hAnsi="Arial" w:cs="Arial"/>
                <w:szCs w:val="20"/>
              </w:rPr>
              <w:lastRenderedPageBreak/>
              <w:t>Procedures</w:t>
            </w:r>
          </w:p>
        </w:tc>
        <w:tc>
          <w:tcPr>
            <w:tcW w:w="3604" w:type="pct"/>
            <w:shd w:val="clear" w:color="auto" w:fill="E6E7E8"/>
          </w:tcPr>
          <w:p w14:paraId="1FB432F5" w14:textId="77777777" w:rsidR="00F6797A" w:rsidRPr="008E2DCF" w:rsidRDefault="00F6797A" w:rsidP="00F6797A">
            <w:pPr>
              <w:spacing w:before="60" w:after="60" w:line="240" w:lineRule="auto"/>
              <w:rPr>
                <w:rStyle w:val="Hyperlink"/>
                <w:rFonts w:ascii="Arial" w:hAnsi="Arial" w:cs="Arial"/>
                <w:szCs w:val="20"/>
              </w:rPr>
            </w:pPr>
            <w:r>
              <w:rPr>
                <w:rFonts w:ascii="Arial" w:hAnsi="Arial" w:cs="Arial"/>
                <w:szCs w:val="20"/>
              </w:rPr>
              <w:fldChar w:fldCharType="begin"/>
            </w:r>
            <w:r>
              <w:rPr>
                <w:rFonts w:ascii="Arial" w:hAnsi="Arial" w:cs="Arial"/>
                <w:szCs w:val="20"/>
              </w:rPr>
              <w:instrText xml:space="preserve"> HYPERLINK "https://sharepointpubstor.blob.core.windows.net/policylibrary-prod/Crisis%20Management%20Plan.pdf" </w:instrText>
            </w:r>
            <w:r>
              <w:rPr>
                <w:rFonts w:ascii="Arial" w:hAnsi="Arial" w:cs="Arial"/>
                <w:szCs w:val="20"/>
              </w:rPr>
            </w:r>
            <w:r>
              <w:rPr>
                <w:rFonts w:ascii="Arial" w:hAnsi="Arial" w:cs="Arial"/>
                <w:szCs w:val="20"/>
              </w:rPr>
              <w:fldChar w:fldCharType="separate"/>
            </w:r>
            <w:r w:rsidRPr="008E2DCF">
              <w:rPr>
                <w:rStyle w:val="Hyperlink"/>
                <w:rFonts w:ascii="Arial" w:hAnsi="Arial" w:cs="Arial"/>
                <w:szCs w:val="20"/>
              </w:rPr>
              <w:t>Crisis Management Plan</w:t>
            </w:r>
          </w:p>
          <w:p w14:paraId="5F13A7CF" w14:textId="77777777" w:rsidR="00F6797A" w:rsidRPr="008E2DCF" w:rsidRDefault="00F6797A" w:rsidP="00F6797A">
            <w:pPr>
              <w:spacing w:before="60" w:after="60" w:line="240" w:lineRule="auto"/>
              <w:rPr>
                <w:rStyle w:val="Hyperlink"/>
                <w:rFonts w:ascii="Arial" w:hAnsi="Arial" w:cs="Arial"/>
                <w:szCs w:val="20"/>
              </w:rPr>
            </w:pPr>
            <w:r>
              <w:rPr>
                <w:rFonts w:ascii="Arial" w:hAnsi="Arial" w:cs="Arial"/>
                <w:szCs w:val="20"/>
              </w:rPr>
              <w:fldChar w:fldCharType="end"/>
            </w:r>
            <w:r>
              <w:rPr>
                <w:rFonts w:ascii="Arial" w:hAnsi="Arial" w:cs="Arial"/>
                <w:szCs w:val="20"/>
              </w:rPr>
              <w:fldChar w:fldCharType="begin"/>
            </w:r>
            <w:r>
              <w:rPr>
                <w:rFonts w:ascii="Arial" w:hAnsi="Arial" w:cs="Arial"/>
                <w:szCs w:val="20"/>
              </w:rPr>
              <w:instrText xml:space="preserve"> HYPERLINK "https://sharepointpubstor.blob.core.windows.net/policylibrary-prod/Emergency-Management-Plan.pdf" </w:instrText>
            </w:r>
            <w:r>
              <w:rPr>
                <w:rFonts w:ascii="Arial" w:hAnsi="Arial" w:cs="Arial"/>
                <w:szCs w:val="20"/>
              </w:rPr>
            </w:r>
            <w:r>
              <w:rPr>
                <w:rFonts w:ascii="Arial" w:hAnsi="Arial" w:cs="Arial"/>
                <w:szCs w:val="20"/>
              </w:rPr>
              <w:fldChar w:fldCharType="separate"/>
            </w:r>
            <w:r w:rsidRPr="008E2DCF">
              <w:rPr>
                <w:rStyle w:val="Hyperlink"/>
                <w:rFonts w:ascii="Arial" w:hAnsi="Arial" w:cs="Arial"/>
                <w:szCs w:val="20"/>
              </w:rPr>
              <w:t>Emergency-Management-Plan</w:t>
            </w:r>
          </w:p>
          <w:p w14:paraId="1019A2FE" w14:textId="77777777" w:rsidR="00F6797A" w:rsidRPr="00D36C6E" w:rsidRDefault="00F6797A" w:rsidP="00F6797A">
            <w:pPr>
              <w:spacing w:before="60" w:after="60" w:line="240" w:lineRule="auto"/>
              <w:rPr>
                <w:rStyle w:val="Hyperlink"/>
                <w:rFonts w:ascii="Arial" w:hAnsi="Arial" w:cs="Arial"/>
                <w:szCs w:val="20"/>
              </w:rPr>
            </w:pPr>
            <w:r>
              <w:rPr>
                <w:rFonts w:ascii="Arial" w:hAnsi="Arial" w:cs="Arial"/>
                <w:szCs w:val="20"/>
              </w:rPr>
              <w:fldChar w:fldCharType="end"/>
            </w:r>
            <w:r>
              <w:rPr>
                <w:rFonts w:ascii="Arial" w:hAnsi="Arial" w:cs="Arial"/>
                <w:szCs w:val="20"/>
              </w:rPr>
              <w:fldChar w:fldCharType="begin"/>
            </w:r>
            <w:r>
              <w:rPr>
                <w:rFonts w:ascii="Arial" w:hAnsi="Arial" w:cs="Arial"/>
                <w:szCs w:val="20"/>
              </w:rPr>
              <w:instrText xml:space="preserve"> HYPERLINK "https://sharepointpubstor.blob.core.windows.net/policylibrary-prod/Electrical%20Safety%20Procedure.pdf" </w:instrText>
            </w:r>
            <w:r>
              <w:rPr>
                <w:rFonts w:ascii="Arial" w:hAnsi="Arial" w:cs="Arial"/>
                <w:szCs w:val="20"/>
              </w:rPr>
            </w:r>
            <w:r>
              <w:rPr>
                <w:rFonts w:ascii="Arial" w:hAnsi="Arial" w:cs="Arial"/>
                <w:szCs w:val="20"/>
              </w:rPr>
              <w:fldChar w:fldCharType="separate"/>
            </w:r>
            <w:r w:rsidRPr="00D36C6E">
              <w:rPr>
                <w:rStyle w:val="Hyperlink"/>
                <w:rFonts w:ascii="Arial" w:hAnsi="Arial" w:cs="Arial"/>
                <w:szCs w:val="20"/>
              </w:rPr>
              <w:t>Electrical Safety Procedure</w:t>
            </w:r>
          </w:p>
          <w:p w14:paraId="428EA83D" w14:textId="77777777" w:rsidR="00F6797A" w:rsidRPr="0080656E" w:rsidRDefault="00F6797A" w:rsidP="00F6797A">
            <w:pPr>
              <w:spacing w:before="60" w:after="60" w:line="240" w:lineRule="auto"/>
              <w:rPr>
                <w:rStyle w:val="Hyperlink"/>
                <w:rFonts w:ascii="Arial" w:hAnsi="Arial" w:cs="Arial"/>
                <w:szCs w:val="20"/>
              </w:rPr>
            </w:pPr>
            <w:r>
              <w:rPr>
                <w:rFonts w:ascii="Arial" w:hAnsi="Arial" w:cs="Arial"/>
                <w:szCs w:val="20"/>
              </w:rPr>
              <w:fldChar w:fldCharType="end"/>
            </w:r>
            <w:r>
              <w:rPr>
                <w:rFonts w:ascii="Arial" w:hAnsi="Arial" w:cs="Arial"/>
                <w:szCs w:val="20"/>
              </w:rPr>
              <w:fldChar w:fldCharType="begin"/>
            </w:r>
            <w:r>
              <w:rPr>
                <w:rFonts w:ascii="Arial" w:hAnsi="Arial" w:cs="Arial"/>
                <w:szCs w:val="20"/>
              </w:rPr>
              <w:instrText xml:space="preserve"> HYPERLINK "https://sharepointpubstor.blob.core.windows.net/policylibrary-prod/Electrical%20Safety%20Procedure%20Test%20and%20Tag.pdf" </w:instrText>
            </w:r>
            <w:r>
              <w:rPr>
                <w:rFonts w:ascii="Arial" w:hAnsi="Arial" w:cs="Arial"/>
                <w:szCs w:val="20"/>
              </w:rPr>
            </w:r>
            <w:r>
              <w:rPr>
                <w:rFonts w:ascii="Arial" w:hAnsi="Arial" w:cs="Arial"/>
                <w:szCs w:val="20"/>
              </w:rPr>
              <w:fldChar w:fldCharType="separate"/>
            </w:r>
            <w:r w:rsidRPr="0080656E">
              <w:rPr>
                <w:rStyle w:val="Hyperlink"/>
                <w:rFonts w:ascii="Arial" w:hAnsi="Arial" w:cs="Arial"/>
                <w:szCs w:val="20"/>
              </w:rPr>
              <w:t>Electrical Safety Procedure Test and Tag</w:t>
            </w:r>
          </w:p>
          <w:p w14:paraId="75D90E50" w14:textId="77777777" w:rsidR="00F6797A" w:rsidRPr="00CB54AE" w:rsidRDefault="00F6797A" w:rsidP="00F6797A">
            <w:pPr>
              <w:spacing w:before="60" w:after="60" w:line="240" w:lineRule="auto"/>
              <w:rPr>
                <w:rStyle w:val="Hyperlink"/>
                <w:rFonts w:ascii="Arial" w:hAnsi="Arial" w:cs="Arial"/>
                <w:szCs w:val="20"/>
              </w:rPr>
            </w:pPr>
            <w:r>
              <w:rPr>
                <w:rFonts w:ascii="Arial" w:hAnsi="Arial" w:cs="Arial"/>
                <w:szCs w:val="20"/>
              </w:rPr>
              <w:fldChar w:fldCharType="end"/>
            </w:r>
            <w:r>
              <w:rPr>
                <w:rFonts w:ascii="Arial" w:hAnsi="Arial" w:cs="Arial"/>
                <w:szCs w:val="20"/>
              </w:rPr>
              <w:fldChar w:fldCharType="begin"/>
            </w:r>
            <w:r>
              <w:rPr>
                <w:rFonts w:ascii="Arial" w:hAnsi="Arial" w:cs="Arial"/>
                <w:szCs w:val="20"/>
              </w:rPr>
              <w:instrText xml:space="preserve"> HYPERLINK "https://sharepointpubstor.blob.core.windows.net/policylibrary-prod/Guidelines%20for%20Chemical%20Management.pdf" </w:instrText>
            </w:r>
            <w:r>
              <w:rPr>
                <w:rFonts w:ascii="Arial" w:hAnsi="Arial" w:cs="Arial"/>
                <w:szCs w:val="20"/>
              </w:rPr>
            </w:r>
            <w:r>
              <w:rPr>
                <w:rFonts w:ascii="Arial" w:hAnsi="Arial" w:cs="Arial"/>
                <w:szCs w:val="20"/>
              </w:rPr>
              <w:fldChar w:fldCharType="separate"/>
            </w:r>
            <w:r w:rsidRPr="00CB54AE">
              <w:rPr>
                <w:rStyle w:val="Hyperlink"/>
                <w:rFonts w:ascii="Arial" w:hAnsi="Arial" w:cs="Arial"/>
                <w:szCs w:val="20"/>
              </w:rPr>
              <w:t>Guidelines for Chemical Management</w:t>
            </w:r>
          </w:p>
          <w:p w14:paraId="23071152" w14:textId="77777777" w:rsidR="00F6797A" w:rsidRPr="00BC603F" w:rsidRDefault="00F6797A" w:rsidP="00F6797A">
            <w:pPr>
              <w:spacing w:before="60" w:after="60" w:line="240" w:lineRule="auto"/>
              <w:rPr>
                <w:rStyle w:val="Hyperlink"/>
                <w:rFonts w:ascii="Arial" w:hAnsi="Arial" w:cs="Arial"/>
                <w:szCs w:val="20"/>
              </w:rPr>
            </w:pPr>
            <w:r>
              <w:rPr>
                <w:rFonts w:ascii="Arial" w:hAnsi="Arial" w:cs="Arial"/>
                <w:szCs w:val="20"/>
              </w:rPr>
              <w:fldChar w:fldCharType="end"/>
            </w:r>
            <w:r>
              <w:rPr>
                <w:rFonts w:ascii="Arial" w:hAnsi="Arial" w:cs="Arial"/>
                <w:szCs w:val="20"/>
              </w:rPr>
              <w:fldChar w:fldCharType="begin"/>
            </w:r>
            <w:r>
              <w:rPr>
                <w:rFonts w:ascii="Arial" w:hAnsi="Arial" w:cs="Arial"/>
                <w:szCs w:val="20"/>
              </w:rPr>
              <w:instrText xml:space="preserve"> HYPERLINK "https://sharepointpubstor.blob.core.windows.net/policylibrary-prod/Guidelines%20for%20the%20Prevention%20and%20Control%20of%20Communicable%20and%20Notifiable%20Diseases.pdf" </w:instrText>
            </w:r>
            <w:r>
              <w:rPr>
                <w:rFonts w:ascii="Arial" w:hAnsi="Arial" w:cs="Arial"/>
                <w:szCs w:val="20"/>
              </w:rPr>
            </w:r>
            <w:r>
              <w:rPr>
                <w:rFonts w:ascii="Arial" w:hAnsi="Arial" w:cs="Arial"/>
                <w:szCs w:val="20"/>
              </w:rPr>
              <w:fldChar w:fldCharType="separate"/>
            </w:r>
            <w:r w:rsidRPr="00BC603F">
              <w:rPr>
                <w:rStyle w:val="Hyperlink"/>
                <w:rFonts w:ascii="Arial" w:hAnsi="Arial" w:cs="Arial"/>
                <w:szCs w:val="20"/>
              </w:rPr>
              <w:t>Guidelines for the Prevention and Control of Communicable and Notifiable Diseases</w:t>
            </w:r>
          </w:p>
          <w:p w14:paraId="61302CD0" w14:textId="77777777" w:rsidR="00F6797A" w:rsidRDefault="00F6797A" w:rsidP="00F6797A">
            <w:pPr>
              <w:spacing w:before="60" w:after="60" w:line="240" w:lineRule="auto"/>
              <w:rPr>
                <w:rFonts w:ascii="Arial" w:hAnsi="Arial" w:cs="Arial"/>
                <w:color w:val="E30918"/>
                <w:u w:val="single"/>
              </w:rPr>
            </w:pPr>
            <w:r>
              <w:rPr>
                <w:rFonts w:ascii="Arial" w:hAnsi="Arial" w:cs="Arial"/>
                <w:szCs w:val="20"/>
              </w:rPr>
              <w:fldChar w:fldCharType="end"/>
            </w:r>
            <w:hyperlink r:id="rId52" w:history="1">
              <w:r w:rsidRPr="000369D5">
                <w:rPr>
                  <w:rStyle w:val="Hyperlink"/>
                  <w:rFonts w:ascii="Arial" w:hAnsi="Arial" w:cs="Arial"/>
                </w:rPr>
                <w:t>Guidelines for Workplace Inspections</w:t>
              </w:r>
            </w:hyperlink>
          </w:p>
          <w:p w14:paraId="1033FFFB" w14:textId="77777777" w:rsidR="00F6797A" w:rsidRPr="00D41B07" w:rsidRDefault="00F6797A" w:rsidP="00F6797A">
            <w:pPr>
              <w:spacing w:before="60" w:after="60" w:line="240" w:lineRule="auto"/>
              <w:rPr>
                <w:rStyle w:val="Hyperlink"/>
                <w:rFonts w:ascii="Arial" w:hAnsi="Arial" w:cs="Arial"/>
                <w:szCs w:val="20"/>
              </w:rPr>
            </w:pPr>
            <w:r>
              <w:rPr>
                <w:rFonts w:ascii="Arial" w:hAnsi="Arial" w:cs="Arial"/>
                <w:szCs w:val="20"/>
              </w:rPr>
              <w:fldChar w:fldCharType="begin"/>
            </w:r>
            <w:r>
              <w:rPr>
                <w:rFonts w:ascii="Arial" w:hAnsi="Arial" w:cs="Arial"/>
                <w:szCs w:val="20"/>
              </w:rPr>
              <w:instrText xml:space="preserve"> HYPERLINK "https://sharepointpubstor.blob.core.windows.net/policylibrary-prod/Reporting%20and%20recording%20procedures%20for%20incidents,%20injuries,%20illness,%20hazards%20or%20near%20misses.pdf" </w:instrText>
            </w:r>
            <w:r>
              <w:rPr>
                <w:rFonts w:ascii="Arial" w:hAnsi="Arial" w:cs="Arial"/>
                <w:szCs w:val="20"/>
              </w:rPr>
            </w:r>
            <w:r>
              <w:rPr>
                <w:rFonts w:ascii="Arial" w:hAnsi="Arial" w:cs="Arial"/>
                <w:szCs w:val="20"/>
              </w:rPr>
              <w:fldChar w:fldCharType="separate"/>
            </w:r>
            <w:r w:rsidRPr="00D41B07">
              <w:rPr>
                <w:rStyle w:val="Hyperlink"/>
                <w:rFonts w:ascii="Arial" w:hAnsi="Arial" w:cs="Arial"/>
                <w:szCs w:val="20"/>
              </w:rPr>
              <w:t>Reporting and recording proc</w:t>
            </w:r>
            <w:r w:rsidRPr="00E657CC">
              <w:rPr>
                <w:rStyle w:val="Hyperlink"/>
                <w:rFonts w:ascii="Arial" w:hAnsi="Arial" w:cs="Arial"/>
                <w:szCs w:val="20"/>
              </w:rPr>
              <w:t xml:space="preserve">edures for incidents, injuries, illness, hazards or near </w:t>
            </w:r>
            <w:proofErr w:type="gramStart"/>
            <w:r w:rsidRPr="00E657CC">
              <w:rPr>
                <w:rStyle w:val="Hyperlink"/>
                <w:rFonts w:ascii="Arial" w:hAnsi="Arial" w:cs="Arial"/>
                <w:szCs w:val="20"/>
              </w:rPr>
              <w:t>misses</w:t>
            </w:r>
            <w:proofErr w:type="gramEnd"/>
          </w:p>
          <w:p w14:paraId="35F0008C" w14:textId="77777777" w:rsidR="00F6797A" w:rsidRPr="00D62FAD" w:rsidRDefault="00F6797A" w:rsidP="00F6797A">
            <w:pPr>
              <w:spacing w:before="60" w:after="60" w:line="240" w:lineRule="auto"/>
              <w:rPr>
                <w:rStyle w:val="Hyperlink"/>
                <w:rFonts w:ascii="Arial" w:hAnsi="Arial" w:cs="Arial"/>
                <w:szCs w:val="20"/>
              </w:rPr>
            </w:pPr>
            <w:r>
              <w:rPr>
                <w:rFonts w:ascii="Arial" w:hAnsi="Arial" w:cs="Arial"/>
                <w:szCs w:val="20"/>
              </w:rPr>
              <w:fldChar w:fldCharType="end"/>
            </w:r>
            <w:r>
              <w:rPr>
                <w:rFonts w:ascii="Arial" w:hAnsi="Arial" w:cs="Arial"/>
                <w:szCs w:val="20"/>
              </w:rPr>
              <w:fldChar w:fldCharType="begin"/>
            </w:r>
            <w:r>
              <w:rPr>
                <w:rFonts w:ascii="Arial" w:hAnsi="Arial" w:cs="Arial"/>
                <w:szCs w:val="20"/>
              </w:rPr>
              <w:instrText xml:space="preserve"> HYPERLINK "https://sharepointpubstor.blob.core.windows.net/policylibrary-prod/Reporting%20and%20Resolution%20of%20Staff%20Sexual%20Assault%20Harassment%20Bullying%20and%20Discrimination%20Procedures.pdf" </w:instrText>
            </w:r>
            <w:r>
              <w:rPr>
                <w:rFonts w:ascii="Arial" w:hAnsi="Arial" w:cs="Arial"/>
                <w:szCs w:val="20"/>
              </w:rPr>
            </w:r>
            <w:r>
              <w:rPr>
                <w:rFonts w:ascii="Arial" w:hAnsi="Arial" w:cs="Arial"/>
                <w:szCs w:val="20"/>
              </w:rPr>
              <w:fldChar w:fldCharType="separate"/>
            </w:r>
            <w:r w:rsidRPr="00D62FAD">
              <w:rPr>
                <w:rStyle w:val="Hyperlink"/>
                <w:rFonts w:ascii="Arial" w:hAnsi="Arial" w:cs="Arial"/>
                <w:szCs w:val="20"/>
              </w:rPr>
              <w:t>Rep</w:t>
            </w:r>
            <w:r w:rsidRPr="002169CD">
              <w:rPr>
                <w:rStyle w:val="Hyperlink"/>
                <w:rFonts w:ascii="Arial" w:hAnsi="Arial" w:cs="Arial"/>
                <w:szCs w:val="20"/>
              </w:rPr>
              <w:t>orting and Resolution of Staff Sexual Assault Harassment Bullying and Discrimination Procedures</w:t>
            </w:r>
          </w:p>
          <w:p w14:paraId="5351D5D2" w14:textId="77777777" w:rsidR="00F6797A" w:rsidRPr="00D41B07" w:rsidRDefault="00F6797A" w:rsidP="00F6797A">
            <w:pPr>
              <w:spacing w:before="60" w:after="60" w:line="240" w:lineRule="auto"/>
              <w:rPr>
                <w:rStyle w:val="Hyperlink"/>
                <w:rFonts w:ascii="Arial" w:hAnsi="Arial" w:cs="Arial"/>
                <w:szCs w:val="20"/>
              </w:rPr>
            </w:pPr>
            <w:r>
              <w:rPr>
                <w:rFonts w:ascii="Arial" w:hAnsi="Arial" w:cs="Arial"/>
                <w:szCs w:val="20"/>
              </w:rPr>
              <w:fldChar w:fldCharType="end"/>
            </w:r>
            <w:r>
              <w:rPr>
                <w:rFonts w:ascii="Arial" w:hAnsi="Arial" w:cs="Arial"/>
              </w:rPr>
              <w:fldChar w:fldCharType="begin"/>
            </w:r>
            <w:r>
              <w:rPr>
                <w:rFonts w:ascii="Arial" w:hAnsi="Arial" w:cs="Arial"/>
              </w:rPr>
              <w:instrText xml:space="preserve"> HYPERLINK "https://sharepointpubstor.blob.core.windows.net/policylibrary-prod/Special%20Approver%20Guidelines.pdf" </w:instrText>
            </w:r>
            <w:r>
              <w:rPr>
                <w:rFonts w:ascii="Arial" w:hAnsi="Arial" w:cs="Arial"/>
              </w:rPr>
            </w:r>
            <w:r>
              <w:rPr>
                <w:rFonts w:ascii="Arial" w:hAnsi="Arial" w:cs="Arial"/>
              </w:rPr>
              <w:fldChar w:fldCharType="separate"/>
            </w:r>
            <w:r w:rsidRPr="00D41B07">
              <w:rPr>
                <w:rStyle w:val="Hyperlink"/>
                <w:rFonts w:ascii="Arial" w:hAnsi="Arial" w:cs="Arial"/>
              </w:rPr>
              <w:t>Special Approver Guidelines</w:t>
            </w:r>
          </w:p>
          <w:p w14:paraId="0584C6C3" w14:textId="77777777" w:rsidR="00F6797A" w:rsidRPr="00C221CF" w:rsidRDefault="00F6797A" w:rsidP="00F6797A">
            <w:pPr>
              <w:spacing w:before="60" w:after="60" w:line="240" w:lineRule="auto"/>
              <w:rPr>
                <w:rFonts w:ascii="Arial" w:hAnsi="Arial" w:cs="Arial"/>
                <w:szCs w:val="20"/>
              </w:rPr>
            </w:pPr>
            <w:r>
              <w:rPr>
                <w:rFonts w:ascii="Arial" w:hAnsi="Arial" w:cs="Arial"/>
              </w:rPr>
              <w:fldChar w:fldCharType="end"/>
            </w:r>
            <w:hyperlink r:id="rId53" w:history="1">
              <w:r w:rsidRPr="00C221CF">
                <w:rPr>
                  <w:rStyle w:val="Hyperlink"/>
                  <w:rFonts w:ascii="Arial" w:hAnsi="Arial" w:cs="Arial"/>
                  <w:szCs w:val="20"/>
                </w:rPr>
                <w:t>Student Misconduct Procedures</w:t>
              </w:r>
            </w:hyperlink>
          </w:p>
          <w:p w14:paraId="51C9E8C7" w14:textId="77777777" w:rsidR="00F6797A" w:rsidRPr="00107312" w:rsidRDefault="00F6797A" w:rsidP="00F6797A">
            <w:pPr>
              <w:spacing w:before="60" w:after="6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"https://sharepointpubstor.blob.core.windows.net/policylibrary-prod/Student%20Critical%20Incident%20Management%20Procedures.pdf" </w:instrText>
            </w:r>
            <w:r>
              <w:rPr>
                <w:rFonts w:ascii="Arial" w:hAnsi="Arial" w:cs="Arial"/>
              </w:rPr>
            </w:r>
            <w:r>
              <w:rPr>
                <w:rFonts w:ascii="Arial" w:hAnsi="Arial" w:cs="Arial"/>
              </w:rPr>
              <w:fldChar w:fldCharType="separate"/>
            </w:r>
            <w:r w:rsidRPr="00107312">
              <w:rPr>
                <w:rStyle w:val="Hyperlink"/>
                <w:rFonts w:ascii="Arial" w:hAnsi="Arial" w:cs="Arial"/>
              </w:rPr>
              <w:t>Student Critical Incident Management Procedure</w:t>
            </w:r>
          </w:p>
          <w:p w14:paraId="49F3EE23" w14:textId="77777777" w:rsidR="00F6797A" w:rsidRPr="00746615" w:rsidRDefault="00F6797A" w:rsidP="00F6797A">
            <w:pPr>
              <w:spacing w:before="60" w:after="60" w:line="240" w:lineRule="auto"/>
              <w:rPr>
                <w:rStyle w:val="Hyperlink"/>
                <w:rFonts w:ascii="Arial" w:hAnsi="Arial" w:cs="Arial"/>
                <w:szCs w:val="20"/>
              </w:rPr>
            </w:pPr>
            <w:r>
              <w:rPr>
                <w:rFonts w:ascii="Arial" w:hAnsi="Arial" w:cs="Arial"/>
              </w:rPr>
              <w:fldChar w:fldCharType="end"/>
            </w:r>
            <w:r>
              <w:rPr>
                <w:rFonts w:ascii="Arial" w:hAnsi="Arial" w:cs="Arial"/>
                <w:szCs w:val="20"/>
              </w:rPr>
              <w:fldChar w:fldCharType="begin"/>
            </w:r>
            <w:r>
              <w:rPr>
                <w:rFonts w:ascii="Arial" w:hAnsi="Arial" w:cs="Arial"/>
                <w:szCs w:val="20"/>
              </w:rPr>
              <w:instrText xml:space="preserve"> HYPERLINK "https://sharepointpubstor.blob.core.windows.net/policylibrary-prod/Student%20Wellbeing%20and%20Safety%20Procedures.pdf" </w:instrText>
            </w:r>
            <w:r>
              <w:rPr>
                <w:rFonts w:ascii="Arial" w:hAnsi="Arial" w:cs="Arial"/>
                <w:szCs w:val="20"/>
              </w:rPr>
            </w:r>
            <w:r>
              <w:rPr>
                <w:rFonts w:ascii="Arial" w:hAnsi="Arial" w:cs="Arial"/>
                <w:szCs w:val="20"/>
              </w:rPr>
              <w:fldChar w:fldCharType="separate"/>
            </w:r>
            <w:r w:rsidRPr="00746615">
              <w:rPr>
                <w:rStyle w:val="Hyperlink"/>
                <w:rFonts w:ascii="Arial" w:hAnsi="Arial" w:cs="Arial"/>
                <w:szCs w:val="20"/>
              </w:rPr>
              <w:t>Student Wellbeing and Safety Procedures</w:t>
            </w:r>
          </w:p>
          <w:p w14:paraId="2E03985F" w14:textId="77777777" w:rsidR="00F6797A" w:rsidRPr="00A23D20" w:rsidRDefault="00F6797A" w:rsidP="00F6797A">
            <w:pPr>
              <w:spacing w:before="60" w:after="60" w:line="240" w:lineRule="auto"/>
              <w:rPr>
                <w:rStyle w:val="Hyperlink"/>
                <w:rFonts w:ascii="Arial" w:hAnsi="Arial" w:cs="Arial"/>
              </w:rPr>
            </w:pPr>
            <w:r>
              <w:rPr>
                <w:rFonts w:ascii="Arial" w:hAnsi="Arial" w:cs="Arial"/>
                <w:szCs w:val="20"/>
              </w:rPr>
              <w:fldChar w:fldCharType="end"/>
            </w:r>
            <w:r>
              <w:rPr>
                <w:rFonts w:ascii="Arial" w:hAnsi="Arial" w:cs="Arial"/>
              </w:rPr>
              <w:fldChar w:fldCharType="begin"/>
            </w:r>
            <w:r>
              <w:rPr>
                <w:rFonts w:ascii="Arial" w:hAnsi="Arial" w:cs="Arial"/>
              </w:rPr>
              <w:instrText xml:space="preserve"> HYPERLINK "https://sharepointpubstor.blob.core.windows.net/policylibrary-prod/The%20Responsible%20Conduct%20of%20Research.pdf" </w:instrText>
            </w:r>
            <w:r>
              <w:rPr>
                <w:rFonts w:ascii="Arial" w:hAnsi="Arial" w:cs="Arial"/>
              </w:rPr>
            </w:r>
            <w:r>
              <w:rPr>
                <w:rFonts w:ascii="Arial" w:hAnsi="Arial" w:cs="Arial"/>
              </w:rPr>
              <w:fldChar w:fldCharType="separate"/>
            </w:r>
            <w:r w:rsidRPr="00A23D20">
              <w:rPr>
                <w:rStyle w:val="Hyperlink"/>
                <w:rFonts w:ascii="Arial" w:hAnsi="Arial" w:cs="Arial"/>
              </w:rPr>
              <w:t>The Responsible Conduct of Research</w:t>
            </w:r>
          </w:p>
          <w:p w14:paraId="5AF93E51" w14:textId="77777777" w:rsidR="00F6797A" w:rsidRPr="00F0433B" w:rsidRDefault="00F6797A" w:rsidP="00F6797A">
            <w:pPr>
              <w:spacing w:before="60" w:after="60" w:line="240" w:lineRule="auto"/>
              <w:rPr>
                <w:rStyle w:val="Hyperlink"/>
                <w:rFonts w:ascii="Arial" w:hAnsi="Arial" w:cs="Arial"/>
                <w:szCs w:val="20"/>
              </w:rPr>
            </w:pPr>
            <w:r>
              <w:rPr>
                <w:rFonts w:ascii="Arial" w:hAnsi="Arial" w:cs="Arial"/>
              </w:rPr>
              <w:fldChar w:fldCharType="end"/>
            </w:r>
            <w:r>
              <w:rPr>
                <w:rFonts w:ascii="Arial" w:hAnsi="Arial" w:cs="Arial"/>
                <w:szCs w:val="20"/>
              </w:rPr>
              <w:fldChar w:fldCharType="begin"/>
            </w:r>
            <w:r>
              <w:rPr>
                <w:rFonts w:ascii="Arial" w:hAnsi="Arial" w:cs="Arial"/>
                <w:szCs w:val="20"/>
              </w:rPr>
              <w:instrText xml:space="preserve"> HYPERLINK "https://sharepointpubstor.blob.core.windows.net/policylibrary-prod/Workers%20Compensation%20Procedures.pdf" </w:instrText>
            </w:r>
            <w:r>
              <w:rPr>
                <w:rFonts w:ascii="Arial" w:hAnsi="Arial" w:cs="Arial"/>
                <w:szCs w:val="20"/>
              </w:rPr>
            </w:r>
            <w:r>
              <w:rPr>
                <w:rFonts w:ascii="Arial" w:hAnsi="Arial" w:cs="Arial"/>
                <w:szCs w:val="20"/>
              </w:rPr>
              <w:fldChar w:fldCharType="separate"/>
            </w:r>
            <w:r w:rsidRPr="00F0433B">
              <w:rPr>
                <w:rStyle w:val="Hyperlink"/>
                <w:rFonts w:ascii="Arial" w:hAnsi="Arial" w:cs="Arial"/>
                <w:szCs w:val="20"/>
              </w:rPr>
              <w:t>Workers Compensation Procedures</w:t>
            </w:r>
          </w:p>
          <w:p w14:paraId="74B702E4" w14:textId="1096A73D" w:rsidR="005E494F" w:rsidRPr="0008049C" w:rsidRDefault="00F6797A" w:rsidP="00F6797A">
            <w:pPr>
              <w:spacing w:before="120" w:after="120"/>
              <w:rPr>
                <w:rFonts w:ascii="Arial" w:hAnsi="Arial" w:cs="Arial"/>
                <w:szCs w:val="20"/>
              </w:rPr>
            </w:pPr>
            <w:r>
              <w:rPr>
                <w:rFonts w:ascii="Arial" w:hAnsi="Arial" w:cs="Arial"/>
                <w:szCs w:val="20"/>
              </w:rPr>
              <w:fldChar w:fldCharType="end"/>
            </w:r>
            <w:hyperlink r:id="rId54" w:history="1">
              <w:r w:rsidRPr="00C221CF">
                <w:rPr>
                  <w:rStyle w:val="Hyperlink"/>
                  <w:rFonts w:ascii="Arial" w:hAnsi="Arial" w:cs="Arial"/>
                  <w:szCs w:val="20"/>
                </w:rPr>
                <w:t>Workplace Rehabilitation Procedures</w:t>
              </w:r>
            </w:hyperlink>
          </w:p>
        </w:tc>
      </w:tr>
      <w:tr w:rsidR="005E494F" w14:paraId="62E9927B" w14:textId="77777777" w:rsidTr="00D77C9B">
        <w:tc>
          <w:tcPr>
            <w:tcW w:w="1396" w:type="pct"/>
            <w:shd w:val="clear" w:color="auto" w:fill="auto"/>
          </w:tcPr>
          <w:p w14:paraId="3910BD6A" w14:textId="77777777" w:rsidR="005E494F" w:rsidRPr="0008049C" w:rsidRDefault="005E494F" w:rsidP="00080D89">
            <w:pPr>
              <w:spacing w:before="120" w:after="120"/>
              <w:rPr>
                <w:rFonts w:ascii="Arial" w:hAnsi="Arial" w:cs="Arial"/>
                <w:szCs w:val="20"/>
              </w:rPr>
            </w:pPr>
            <w:r w:rsidRPr="0008049C">
              <w:rPr>
                <w:rFonts w:ascii="Arial" w:hAnsi="Arial" w:cs="Arial"/>
                <w:szCs w:val="20"/>
              </w:rPr>
              <w:t>Local protocols</w:t>
            </w:r>
          </w:p>
        </w:tc>
        <w:tc>
          <w:tcPr>
            <w:tcW w:w="3604" w:type="pct"/>
            <w:shd w:val="clear" w:color="auto" w:fill="auto"/>
          </w:tcPr>
          <w:p w14:paraId="523F5696" w14:textId="105A6C66" w:rsidR="005E494F" w:rsidRPr="0008049C" w:rsidRDefault="00F6797A" w:rsidP="00080D89">
            <w:pPr>
              <w:spacing w:before="120" w:after="120"/>
              <w:rPr>
                <w:rFonts w:ascii="Arial" w:hAnsi="Arial" w:cs="Arial"/>
                <w:szCs w:val="20"/>
              </w:rPr>
            </w:pPr>
            <w:r>
              <w:rPr>
                <w:rFonts w:ascii="Arial" w:hAnsi="Arial" w:cs="Arial"/>
                <w:szCs w:val="20"/>
              </w:rPr>
              <w:t>N/A</w:t>
            </w:r>
          </w:p>
        </w:tc>
      </w:tr>
      <w:tr w:rsidR="005E494F" w14:paraId="5DB71FAA" w14:textId="77777777" w:rsidTr="00D77C9B">
        <w:tc>
          <w:tcPr>
            <w:tcW w:w="1396" w:type="pct"/>
            <w:shd w:val="clear" w:color="auto" w:fill="E6E7E8"/>
          </w:tcPr>
          <w:p w14:paraId="35A5584B" w14:textId="77777777" w:rsidR="005E494F" w:rsidRPr="0008049C" w:rsidRDefault="005E494F" w:rsidP="00080D89">
            <w:pPr>
              <w:spacing w:before="120" w:after="120"/>
              <w:rPr>
                <w:rFonts w:ascii="Arial" w:hAnsi="Arial" w:cs="Arial"/>
                <w:szCs w:val="20"/>
              </w:rPr>
            </w:pPr>
            <w:r w:rsidRPr="0008049C">
              <w:rPr>
                <w:rFonts w:ascii="Arial" w:hAnsi="Arial" w:cs="Arial"/>
                <w:szCs w:val="20"/>
              </w:rPr>
              <w:t>Forms</w:t>
            </w:r>
          </w:p>
        </w:tc>
        <w:tc>
          <w:tcPr>
            <w:tcW w:w="3604" w:type="pct"/>
            <w:shd w:val="clear" w:color="auto" w:fill="E6E7E8"/>
          </w:tcPr>
          <w:p w14:paraId="23390665" w14:textId="77900509" w:rsidR="005E494F" w:rsidRPr="0008049C" w:rsidRDefault="00F6797A" w:rsidP="00080D89">
            <w:pPr>
              <w:spacing w:before="120" w:after="120"/>
              <w:rPr>
                <w:rFonts w:ascii="Arial" w:hAnsi="Arial" w:cs="Arial"/>
                <w:szCs w:val="20"/>
              </w:rPr>
            </w:pPr>
            <w:r>
              <w:rPr>
                <w:rFonts w:ascii="Arial" w:hAnsi="Arial" w:cs="Arial"/>
                <w:szCs w:val="20"/>
              </w:rPr>
              <w:t>N/A</w:t>
            </w:r>
          </w:p>
        </w:tc>
      </w:tr>
    </w:tbl>
    <w:p w14:paraId="680A8379" w14:textId="5E5B1193" w:rsidR="00DA3C93" w:rsidRPr="00DA3C93" w:rsidRDefault="00DA3C93" w:rsidP="56604AFB">
      <w:pPr>
        <w:tabs>
          <w:tab w:val="left" w:pos="8550"/>
        </w:tabs>
        <w:rPr>
          <w:rFonts w:ascii="Foundry Sterling Book" w:hAnsi="Foundry Sterling Book"/>
        </w:rPr>
      </w:pPr>
    </w:p>
    <w:sectPr w:rsidR="00DA3C93" w:rsidRPr="00DA3C93" w:rsidSect="007F155D">
      <w:pgSz w:w="11900" w:h="1684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1CBC" w14:textId="77777777" w:rsidR="0037376C" w:rsidRDefault="0037376C" w:rsidP="00F45E9C">
      <w:r>
        <w:separator/>
      </w:r>
    </w:p>
  </w:endnote>
  <w:endnote w:type="continuationSeparator" w:id="0">
    <w:p w14:paraId="45E274AE" w14:textId="77777777" w:rsidR="0037376C" w:rsidRDefault="0037376C" w:rsidP="00F45E9C">
      <w:r>
        <w:continuationSeparator/>
      </w:r>
    </w:p>
  </w:endnote>
  <w:endnote w:type="continuationNotice" w:id="1">
    <w:p w14:paraId="5947F79A" w14:textId="77777777" w:rsidR="0037376C" w:rsidRDefault="003737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FoundrySterling-Book">
    <w:altName w:val="Calibri"/>
    <w:charset w:val="00"/>
    <w:family w:val="auto"/>
    <w:pitch w:val="variable"/>
    <w:sig w:usb0="00000003" w:usb1="00000000" w:usb2="00000000" w:usb3="00000000" w:csb0="00000001" w:csb1="00000000"/>
  </w:font>
  <w:font w:name="Copernicus Medium">
    <w:altName w:val="Calibri"/>
    <w:charset w:val="00"/>
    <w:family w:val="auto"/>
    <w:pitch w:val="variable"/>
    <w:sig w:usb0="A00000EF" w:usb1="500160FB" w:usb2="00000010" w:usb3="00000000" w:csb0="0000009B"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Foundry Sterling">
    <w:altName w:val="Calibri"/>
    <w:panose1 w:val="00000000000000000000"/>
    <w:charset w:val="4D"/>
    <w:family w:val="auto"/>
    <w:notTrueType/>
    <w:pitch w:val="variable"/>
    <w:sig w:usb0="800000AF"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648749"/>
      <w:docPartObj>
        <w:docPartGallery w:val="Page Numbers (Bottom of Page)"/>
        <w:docPartUnique/>
      </w:docPartObj>
    </w:sdtPr>
    <w:sdtEndPr>
      <w:rPr>
        <w:noProof/>
      </w:rPr>
    </w:sdtEndPr>
    <w:sdtContent>
      <w:p w14:paraId="1F04DDB7" w14:textId="44E8B331" w:rsidR="00887BF0" w:rsidRDefault="00887B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C1561" w14:textId="77777777" w:rsidR="006C6F30" w:rsidRDefault="006C6F30" w:rsidP="006C6F30">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Safety Management System Framework</w:t>
    </w:r>
    <w:r w:rsidRPr="0008049C">
      <w:rPr>
        <w:rFonts w:asciiTheme="minorHAnsi" w:hAnsiTheme="minorHAnsi" w:cstheme="minorHAnsi"/>
        <w:color w:val="70787B"/>
        <w:sz w:val="15"/>
        <w:szCs w:val="15"/>
      </w:rPr>
      <w:t xml:space="preserve"> | </w:t>
    </w:r>
    <w:r>
      <w:rPr>
        <w:rFonts w:asciiTheme="minorHAnsi" w:hAnsiTheme="minorHAnsi" w:cstheme="minorHAnsi"/>
        <w:color w:val="70787B"/>
        <w:sz w:val="15"/>
        <w:szCs w:val="15"/>
      </w:rPr>
      <w:t>August 2021</w:t>
    </w:r>
  </w:p>
  <w:p w14:paraId="4A8EE48E" w14:textId="77777777" w:rsidR="003A0565" w:rsidRDefault="006C6F30" w:rsidP="003A056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3A0565" w:rsidRPr="003A0565">
      <w:rPr>
        <w:rFonts w:asciiTheme="minorHAnsi" w:hAnsiTheme="minorHAnsi" w:cstheme="minorHAnsi"/>
        <w:color w:val="70787B"/>
        <w:sz w:val="15"/>
        <w:szCs w:val="15"/>
      </w:rPr>
      <w:t>2023/0001199</w:t>
    </w:r>
  </w:p>
  <w:p w14:paraId="56547C55" w14:textId="492FD1C2" w:rsidR="007161BA" w:rsidRPr="00367325" w:rsidRDefault="00887BF0" w:rsidP="003A0565">
    <w:pPr>
      <w:spacing w:after="0" w:line="240" w:lineRule="auto"/>
      <w:jc w:val="right"/>
      <w:rPr>
        <w:rFonts w:asciiTheme="minorHAnsi" w:eastAsia="Times New Roman" w:hAnsiTheme="minorHAnsi" w:cstheme="minorHAnsi"/>
        <w:sz w:val="15"/>
        <w:szCs w:val="15"/>
        <w:lang w:eastAsia="en-GB"/>
      </w:rPr>
    </w:pPr>
    <w:r>
      <w:rPr>
        <w:rFonts w:asciiTheme="minorHAnsi" w:eastAsia="Times New Roman" w:hAnsiTheme="minorHAnsi" w:cstheme="minorHAnsi"/>
        <w:color w:val="808080"/>
        <w:sz w:val="15"/>
        <w:szCs w:val="15"/>
        <w:shd w:val="clear" w:color="auto" w:fill="FFFFFF"/>
        <w:lang w:eastAsia="en-GB"/>
      </w:rPr>
      <w:tab/>
    </w:r>
    <w:r>
      <w:rPr>
        <w:rFonts w:asciiTheme="minorHAnsi" w:eastAsia="Times New Roman" w:hAnsiTheme="minorHAnsi" w:cstheme="minorHAnsi"/>
        <w:color w:val="808080"/>
        <w:sz w:val="15"/>
        <w:szCs w:val="15"/>
        <w:shd w:val="clear" w:color="auto" w:fill="FFFFFF"/>
        <w:lang w:eastAsia="en-GB"/>
      </w:rPr>
      <w:tab/>
    </w:r>
    <w:r w:rsidRPr="0008049C">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2015495009"/>
      <w:docPartObj>
        <w:docPartGallery w:val="Page Numbers (Bottom of Page)"/>
        <w:docPartUnique/>
      </w:docPartObj>
    </w:sdtPr>
    <w:sdtEndPr>
      <w:rPr>
        <w:rFonts w:ascii="Calibri Light" w:hAnsi="Calibri Light"/>
        <w:noProof/>
      </w:rPr>
    </w:sdtEndPr>
    <w:sdtContent>
      <w:p w14:paraId="164BBF86" w14:textId="0F8711BF" w:rsidR="00887BF0" w:rsidRDefault="00887BF0">
        <w:pPr>
          <w:pStyle w:val="Footer"/>
          <w:jc w:val="right"/>
          <w:rPr>
            <w:rFonts w:ascii="Calibri Light" w:hAnsi="Calibri Light"/>
            <w:noProof/>
          </w:rPr>
        </w:pPr>
        <w:r w:rsidRPr="0008049C">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7004AA28" wp14:editId="1E88358A">
                  <wp:simplePos x="0" y="0"/>
                  <wp:positionH relativeFrom="page">
                    <wp:align>left</wp:align>
                  </wp:positionH>
                  <wp:positionV relativeFrom="paragraph">
                    <wp:posOffset>-2785110</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group id="Group 3" style="position:absolute;margin-left:0;margin-top:-219.3pt;width:280.7pt;height:280.65pt;z-index:251664384;mso-position-horizontal:left;mso-position-horizontal-relative:page;mso-width-relative:margin;mso-height-relative:margin" coordsize="39606,39598" o:spid="_x0000_s1026" w14:anchorId="0BEE20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w10:wrap anchorx="page"/>
                </v:group>
              </w:pict>
            </mc:Fallback>
          </mc:AlternateContent>
        </w:r>
        <w:r w:rsidRPr="00887BF0">
          <w:rPr>
            <w:rFonts w:ascii="Calibri Light" w:hAnsi="Calibri Light"/>
          </w:rPr>
          <w:fldChar w:fldCharType="begin"/>
        </w:r>
        <w:r w:rsidRPr="00887BF0">
          <w:rPr>
            <w:rFonts w:ascii="Calibri Light" w:hAnsi="Calibri Light"/>
          </w:rPr>
          <w:instrText xml:space="preserve"> PAGE   \* MERGEFORMAT </w:instrText>
        </w:r>
        <w:r w:rsidRPr="00887BF0">
          <w:rPr>
            <w:rFonts w:ascii="Calibri Light" w:hAnsi="Calibri Light"/>
          </w:rPr>
          <w:fldChar w:fldCharType="separate"/>
        </w:r>
        <w:r w:rsidRPr="00887BF0">
          <w:rPr>
            <w:rFonts w:ascii="Calibri Light" w:hAnsi="Calibri Light"/>
            <w:noProof/>
          </w:rPr>
          <w:t>2</w:t>
        </w:r>
        <w:r w:rsidRPr="00887BF0">
          <w:rPr>
            <w:rFonts w:ascii="Calibri Light" w:hAnsi="Calibri Light"/>
            <w:noProof/>
          </w:rPr>
          <w:fldChar w:fldCharType="end"/>
        </w:r>
      </w:p>
      <w:p w14:paraId="14B7D26D" w14:textId="4D5E0CDC" w:rsidR="00887BF0" w:rsidRDefault="007B0A35" w:rsidP="00887BF0">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Safety Management System Framework</w:t>
        </w:r>
        <w:r w:rsidR="00887BF0" w:rsidRPr="0008049C">
          <w:rPr>
            <w:rFonts w:asciiTheme="minorHAnsi" w:hAnsiTheme="minorHAnsi" w:cstheme="minorHAnsi"/>
            <w:color w:val="70787B"/>
            <w:sz w:val="15"/>
            <w:szCs w:val="15"/>
          </w:rPr>
          <w:t xml:space="preserve"> | </w:t>
        </w:r>
        <w:r>
          <w:rPr>
            <w:rFonts w:asciiTheme="minorHAnsi" w:hAnsiTheme="minorHAnsi" w:cstheme="minorHAnsi"/>
            <w:color w:val="70787B"/>
            <w:sz w:val="15"/>
            <w:szCs w:val="15"/>
          </w:rPr>
          <w:t>August 2021</w:t>
        </w:r>
      </w:p>
      <w:p w14:paraId="6B105F0F" w14:textId="31107240" w:rsidR="00887BF0" w:rsidRPr="000209B9" w:rsidRDefault="00887BF0" w:rsidP="00887BF0">
        <w:pPr>
          <w:spacing w:after="0" w:line="240" w:lineRule="auto"/>
          <w:jc w:val="right"/>
          <w:rPr>
            <w:rFonts w:asciiTheme="minorHAnsi" w:hAnsiTheme="minorHAnsi" w:cstheme="minorHAnsi"/>
            <w:color w:val="70787B"/>
            <w:sz w:val="15"/>
            <w:szCs w:val="15"/>
          </w:rPr>
        </w:pPr>
        <w:bookmarkStart w:id="32" w:name="_Hlk75953784"/>
        <w:r>
          <w:rPr>
            <w:rFonts w:asciiTheme="minorHAnsi" w:hAnsiTheme="minorHAnsi" w:cstheme="minorHAnsi"/>
            <w:color w:val="70787B"/>
            <w:sz w:val="15"/>
            <w:szCs w:val="15"/>
          </w:rPr>
          <w:t xml:space="preserve">Document number: </w:t>
        </w:r>
        <w:r w:rsidR="003A0565" w:rsidRPr="003A0565">
          <w:rPr>
            <w:rFonts w:asciiTheme="minorHAnsi" w:hAnsiTheme="minorHAnsi" w:cstheme="minorHAnsi"/>
            <w:color w:val="70787B"/>
            <w:sz w:val="15"/>
            <w:szCs w:val="15"/>
          </w:rPr>
          <w:t>2023/0001199</w:t>
        </w:r>
      </w:p>
      <w:bookmarkEnd w:id="32"/>
      <w:p w14:paraId="34D1D300" w14:textId="5DBE9521" w:rsidR="00887BF0" w:rsidRPr="00887BF0" w:rsidRDefault="00887BF0" w:rsidP="00887BF0">
        <w:pPr>
          <w:tabs>
            <w:tab w:val="left" w:pos="1830"/>
            <w:tab w:val="right" w:pos="9858"/>
          </w:tabs>
          <w:spacing w:after="0" w:line="240" w:lineRule="auto"/>
          <w:rPr>
            <w:rFonts w:asciiTheme="minorHAnsi" w:eastAsia="Times New Roman" w:hAnsiTheme="minorHAnsi" w:cstheme="minorHAnsi"/>
            <w:sz w:val="15"/>
            <w:szCs w:val="15"/>
            <w:lang w:eastAsia="en-GB"/>
          </w:rPr>
        </w:pPr>
        <w:r>
          <w:rPr>
            <w:rFonts w:asciiTheme="minorHAnsi" w:eastAsia="Times New Roman" w:hAnsiTheme="minorHAnsi" w:cstheme="minorHAnsi"/>
            <w:color w:val="808080"/>
            <w:sz w:val="15"/>
            <w:szCs w:val="15"/>
            <w:shd w:val="clear" w:color="auto" w:fill="FFFFFF"/>
            <w:lang w:eastAsia="en-GB"/>
          </w:rPr>
          <w:tab/>
        </w:r>
        <w:r>
          <w:rPr>
            <w:rFonts w:asciiTheme="minorHAnsi" w:eastAsia="Times New Roman" w:hAnsiTheme="minorHAnsi" w:cstheme="minorHAnsi"/>
            <w:color w:val="808080"/>
            <w:sz w:val="15"/>
            <w:szCs w:val="15"/>
            <w:shd w:val="clear" w:color="auto" w:fill="FFFFFF"/>
            <w:lang w:eastAsia="en-GB"/>
          </w:rPr>
          <w:tab/>
        </w:r>
        <w:r w:rsidRPr="0008049C">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2C91" w14:textId="77777777" w:rsidR="0037376C" w:rsidRDefault="0037376C" w:rsidP="00F45E9C">
      <w:r>
        <w:separator/>
      </w:r>
    </w:p>
  </w:footnote>
  <w:footnote w:type="continuationSeparator" w:id="0">
    <w:p w14:paraId="2CA5DE4D" w14:textId="77777777" w:rsidR="0037376C" w:rsidRDefault="0037376C" w:rsidP="00F45E9C">
      <w:r>
        <w:continuationSeparator/>
      </w:r>
    </w:p>
  </w:footnote>
  <w:footnote w:type="continuationNotice" w:id="1">
    <w:p w14:paraId="36DE221B" w14:textId="77777777" w:rsidR="0037376C" w:rsidRDefault="003737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1FE758D5" w:rsidR="00F45E9C" w:rsidRPr="002D4088" w:rsidRDefault="007A132E" w:rsidP="007A132E">
    <w:pPr>
      <w:pStyle w:val="Header"/>
      <w:ind w:right="-348"/>
      <w:jc w:val="right"/>
      <w:rPr>
        <w:rFonts w:ascii="Arial" w:hAnsi="Arial" w:cs="Arial"/>
        <w:b/>
        <w:bCs/>
        <w:color w:val="FF0000"/>
        <w:sz w:val="52"/>
        <w:szCs w:val="52"/>
      </w:rPr>
    </w:pPr>
    <w:r w:rsidRPr="00F419DF">
      <w:rPr>
        <w:rFonts w:ascii="Arial" w:hAnsi="Arial" w:cs="Arial"/>
        <w:b/>
        <w:bCs/>
        <w:noProof/>
        <w:color w:val="FFFFFF" w:themeColor="background1"/>
        <w:sz w:val="52"/>
        <w:szCs w:val="52"/>
      </w:rPr>
      <w:drawing>
        <wp:anchor distT="0" distB="0" distL="114300" distR="114300" simplePos="0" relativeHeight="251658240" behindDoc="1" locked="0" layoutInCell="1" allowOverlap="1" wp14:anchorId="6427B65B" wp14:editId="1E3A18B7">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00CC69B4" w:rsidRPr="002D4088">
      <w:rPr>
        <w:rFonts w:ascii="Arial" w:hAnsi="Arial" w:cs="Arial"/>
        <w:b/>
        <w:bCs/>
        <w:color w:val="FF0000"/>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4432" w14:textId="4836F327" w:rsidR="00AB3E41" w:rsidRDefault="00887BF0" w:rsidP="00CA4298">
    <w:pPr>
      <w:pStyle w:val="Header"/>
      <w:tabs>
        <w:tab w:val="clear" w:pos="4513"/>
        <w:tab w:val="clear" w:pos="9026"/>
        <w:tab w:val="left" w:pos="1140"/>
        <w:tab w:val="left" w:pos="9165"/>
      </w:tabs>
      <w:ind w:right="-207"/>
      <w:jc w:val="right"/>
    </w:pPr>
    <w:r w:rsidRPr="00F419DF">
      <w:rPr>
        <w:rFonts w:ascii="Arial" w:hAnsi="Arial" w:cs="Arial"/>
        <w:b/>
        <w:bCs/>
        <w:noProof/>
        <w:color w:val="FFFFFF" w:themeColor="background1"/>
        <w:sz w:val="52"/>
        <w:szCs w:val="52"/>
      </w:rPr>
      <mc:AlternateContent>
        <mc:Choice Requires="wps">
          <w:drawing>
            <wp:anchor distT="0" distB="0" distL="114300" distR="114300" simplePos="0" relativeHeight="251658241" behindDoc="1" locked="0" layoutInCell="1" allowOverlap="1" wp14:anchorId="39FE1633" wp14:editId="6D192943">
              <wp:simplePos x="0" y="0"/>
              <wp:positionH relativeFrom="column">
                <wp:posOffset>2990850</wp:posOffset>
              </wp:positionH>
              <wp:positionV relativeFrom="paragraph">
                <wp:posOffset>-800735</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772F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35.5pt;margin-top:-63.05pt;width:397.5pt;height:197.75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" fillcolor="red" stroked="f" strokeweight="1pt"/>
          </w:pict>
        </mc:Fallback>
      </mc:AlternateContent>
    </w:r>
    <w:r w:rsidRPr="00F419DF">
      <w:rPr>
        <w:rFonts w:ascii="Arial" w:hAnsi="Arial" w:cs="Arial"/>
        <w:b/>
        <w:bCs/>
        <w:noProof/>
        <w:color w:val="FFFFFF" w:themeColor="background1"/>
        <w:sz w:val="52"/>
        <w:szCs w:val="52"/>
      </w:rPr>
      <w:drawing>
        <wp:anchor distT="0" distB="0" distL="114300" distR="114300" simplePos="0" relativeHeight="251658242" behindDoc="1" locked="0" layoutInCell="1" allowOverlap="1" wp14:anchorId="395A691A" wp14:editId="1E54CF98">
          <wp:simplePos x="0" y="0"/>
          <wp:positionH relativeFrom="margin">
            <wp:align>left</wp:align>
          </wp:positionH>
          <wp:positionV relativeFrom="paragraph">
            <wp:posOffset>8890</wp:posOffset>
          </wp:positionV>
          <wp:extent cx="1550670" cy="593090"/>
          <wp:effectExtent l="0" t="0" r="0" b="0"/>
          <wp:wrapTight wrapText="bothSides">
            <wp:wrapPolygon edited="0">
              <wp:start x="1592" y="0"/>
              <wp:lineTo x="0" y="3469"/>
              <wp:lineTo x="0" y="14570"/>
              <wp:lineTo x="7165" y="20814"/>
              <wp:lineTo x="21229" y="20814"/>
              <wp:lineTo x="21229" y="0"/>
              <wp:lineTo x="16717" y="0"/>
              <wp:lineTo x="1592"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Pr="00F419DF">
      <w:rPr>
        <w:rFonts w:ascii="Arial" w:hAnsi="Arial" w:cs="Arial"/>
        <w:b/>
        <w:bCs/>
        <w:color w:val="FFFFFF" w:themeColor="background1"/>
        <w:sz w:val="52"/>
        <w:szCs w:val="52"/>
      </w:rPr>
      <w:t>Framewor</w:t>
    </w:r>
    <w:r>
      <w:rPr>
        <w:rFonts w:ascii="Arial" w:hAnsi="Arial" w:cs="Arial"/>
        <w:b/>
        <w:bCs/>
        <w:color w:val="FFFFFF" w:themeColor="background1"/>
        <w:sz w:val="52"/>
        <w:szCs w:val="52"/>
      </w:rPr>
      <w:t>k</w:t>
    </w:r>
  </w:p>
  <w:p w14:paraId="28D16962" w14:textId="77777777" w:rsidR="007161BA" w:rsidRDefault="007161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8608E5"/>
    <w:multiLevelType w:val="hybridMultilevel"/>
    <w:tmpl w:val="B682364A"/>
    <w:lvl w:ilvl="0" w:tplc="BEA4178E">
      <w:start w:val="1"/>
      <w:numFmt w:val="bullet"/>
      <w:lvlText w:val=""/>
      <w:lvlJc w:val="left"/>
      <w:pPr>
        <w:ind w:left="2565" w:hanging="360"/>
      </w:pPr>
      <w:rPr>
        <w:rFonts w:ascii="Wingdings" w:hAnsi="Wingdings" w:hint="default"/>
        <w:color w:val="E30918"/>
      </w:rPr>
    </w:lvl>
    <w:lvl w:ilvl="1" w:tplc="0C090003" w:tentative="1">
      <w:start w:val="1"/>
      <w:numFmt w:val="bullet"/>
      <w:lvlText w:val="o"/>
      <w:lvlJc w:val="left"/>
      <w:pPr>
        <w:ind w:left="3285" w:hanging="360"/>
      </w:pPr>
      <w:rPr>
        <w:rFonts w:ascii="Courier New" w:hAnsi="Courier New" w:cs="Courier New" w:hint="default"/>
      </w:rPr>
    </w:lvl>
    <w:lvl w:ilvl="2" w:tplc="0C090005" w:tentative="1">
      <w:start w:val="1"/>
      <w:numFmt w:val="bullet"/>
      <w:lvlText w:val=""/>
      <w:lvlJc w:val="left"/>
      <w:pPr>
        <w:ind w:left="4005" w:hanging="360"/>
      </w:pPr>
      <w:rPr>
        <w:rFonts w:ascii="Wingdings" w:hAnsi="Wingdings" w:hint="default"/>
      </w:rPr>
    </w:lvl>
    <w:lvl w:ilvl="3" w:tplc="0C090001" w:tentative="1">
      <w:start w:val="1"/>
      <w:numFmt w:val="bullet"/>
      <w:lvlText w:val=""/>
      <w:lvlJc w:val="left"/>
      <w:pPr>
        <w:ind w:left="4725" w:hanging="360"/>
      </w:pPr>
      <w:rPr>
        <w:rFonts w:ascii="Symbol" w:hAnsi="Symbol" w:hint="default"/>
      </w:rPr>
    </w:lvl>
    <w:lvl w:ilvl="4" w:tplc="0C090003" w:tentative="1">
      <w:start w:val="1"/>
      <w:numFmt w:val="bullet"/>
      <w:lvlText w:val="o"/>
      <w:lvlJc w:val="left"/>
      <w:pPr>
        <w:ind w:left="5445" w:hanging="360"/>
      </w:pPr>
      <w:rPr>
        <w:rFonts w:ascii="Courier New" w:hAnsi="Courier New" w:cs="Courier New" w:hint="default"/>
      </w:rPr>
    </w:lvl>
    <w:lvl w:ilvl="5" w:tplc="0C090005" w:tentative="1">
      <w:start w:val="1"/>
      <w:numFmt w:val="bullet"/>
      <w:lvlText w:val=""/>
      <w:lvlJc w:val="left"/>
      <w:pPr>
        <w:ind w:left="6165" w:hanging="360"/>
      </w:pPr>
      <w:rPr>
        <w:rFonts w:ascii="Wingdings" w:hAnsi="Wingdings" w:hint="default"/>
      </w:rPr>
    </w:lvl>
    <w:lvl w:ilvl="6" w:tplc="0C090001" w:tentative="1">
      <w:start w:val="1"/>
      <w:numFmt w:val="bullet"/>
      <w:lvlText w:val=""/>
      <w:lvlJc w:val="left"/>
      <w:pPr>
        <w:ind w:left="6885" w:hanging="360"/>
      </w:pPr>
      <w:rPr>
        <w:rFonts w:ascii="Symbol" w:hAnsi="Symbol" w:hint="default"/>
      </w:rPr>
    </w:lvl>
    <w:lvl w:ilvl="7" w:tplc="0C090003" w:tentative="1">
      <w:start w:val="1"/>
      <w:numFmt w:val="bullet"/>
      <w:lvlText w:val="o"/>
      <w:lvlJc w:val="left"/>
      <w:pPr>
        <w:ind w:left="7605" w:hanging="360"/>
      </w:pPr>
      <w:rPr>
        <w:rFonts w:ascii="Courier New" w:hAnsi="Courier New" w:cs="Courier New" w:hint="default"/>
      </w:rPr>
    </w:lvl>
    <w:lvl w:ilvl="8" w:tplc="0C090005" w:tentative="1">
      <w:start w:val="1"/>
      <w:numFmt w:val="bullet"/>
      <w:lvlText w:val=""/>
      <w:lvlJc w:val="left"/>
      <w:pPr>
        <w:ind w:left="8325" w:hanging="360"/>
      </w:pPr>
      <w:rPr>
        <w:rFonts w:ascii="Wingdings" w:hAnsi="Wingdings" w:hint="default"/>
      </w:rPr>
    </w:lvl>
  </w:abstractNum>
  <w:abstractNum w:abstractNumId="3"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C61395"/>
    <w:multiLevelType w:val="hybridMultilevel"/>
    <w:tmpl w:val="EFAA14E2"/>
    <w:lvl w:ilvl="0" w:tplc="5A2807B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562F5"/>
    <w:multiLevelType w:val="hybridMultilevel"/>
    <w:tmpl w:val="2884B21A"/>
    <w:lvl w:ilvl="0" w:tplc="BEA4178E">
      <w:start w:val="1"/>
      <w:numFmt w:val="bullet"/>
      <w:lvlText w:val=""/>
      <w:lvlJc w:val="left"/>
      <w:pPr>
        <w:ind w:left="2565" w:hanging="360"/>
      </w:pPr>
      <w:rPr>
        <w:rFonts w:ascii="Wingdings" w:hAnsi="Wingdings" w:hint="default"/>
        <w:color w:val="E30918"/>
      </w:rPr>
    </w:lvl>
    <w:lvl w:ilvl="1" w:tplc="0C090003" w:tentative="1">
      <w:start w:val="1"/>
      <w:numFmt w:val="bullet"/>
      <w:lvlText w:val="o"/>
      <w:lvlJc w:val="left"/>
      <w:pPr>
        <w:ind w:left="3285" w:hanging="360"/>
      </w:pPr>
      <w:rPr>
        <w:rFonts w:ascii="Courier New" w:hAnsi="Courier New" w:cs="Courier New" w:hint="default"/>
      </w:rPr>
    </w:lvl>
    <w:lvl w:ilvl="2" w:tplc="0C090005">
      <w:start w:val="1"/>
      <w:numFmt w:val="bullet"/>
      <w:lvlText w:val=""/>
      <w:lvlJc w:val="left"/>
      <w:pPr>
        <w:ind w:left="4005" w:hanging="360"/>
      </w:pPr>
      <w:rPr>
        <w:rFonts w:ascii="Wingdings" w:hAnsi="Wingdings" w:hint="default"/>
      </w:rPr>
    </w:lvl>
    <w:lvl w:ilvl="3" w:tplc="0C090001" w:tentative="1">
      <w:start w:val="1"/>
      <w:numFmt w:val="bullet"/>
      <w:lvlText w:val=""/>
      <w:lvlJc w:val="left"/>
      <w:pPr>
        <w:ind w:left="4725" w:hanging="360"/>
      </w:pPr>
      <w:rPr>
        <w:rFonts w:ascii="Symbol" w:hAnsi="Symbol" w:hint="default"/>
      </w:rPr>
    </w:lvl>
    <w:lvl w:ilvl="4" w:tplc="0C090003" w:tentative="1">
      <w:start w:val="1"/>
      <w:numFmt w:val="bullet"/>
      <w:lvlText w:val="o"/>
      <w:lvlJc w:val="left"/>
      <w:pPr>
        <w:ind w:left="5445" w:hanging="360"/>
      </w:pPr>
      <w:rPr>
        <w:rFonts w:ascii="Courier New" w:hAnsi="Courier New" w:cs="Courier New" w:hint="default"/>
      </w:rPr>
    </w:lvl>
    <w:lvl w:ilvl="5" w:tplc="0C090005" w:tentative="1">
      <w:start w:val="1"/>
      <w:numFmt w:val="bullet"/>
      <w:lvlText w:val=""/>
      <w:lvlJc w:val="left"/>
      <w:pPr>
        <w:ind w:left="6165" w:hanging="360"/>
      </w:pPr>
      <w:rPr>
        <w:rFonts w:ascii="Wingdings" w:hAnsi="Wingdings" w:hint="default"/>
      </w:rPr>
    </w:lvl>
    <w:lvl w:ilvl="6" w:tplc="0C090001" w:tentative="1">
      <w:start w:val="1"/>
      <w:numFmt w:val="bullet"/>
      <w:lvlText w:val=""/>
      <w:lvlJc w:val="left"/>
      <w:pPr>
        <w:ind w:left="6885" w:hanging="360"/>
      </w:pPr>
      <w:rPr>
        <w:rFonts w:ascii="Symbol" w:hAnsi="Symbol" w:hint="default"/>
      </w:rPr>
    </w:lvl>
    <w:lvl w:ilvl="7" w:tplc="0C090003" w:tentative="1">
      <w:start w:val="1"/>
      <w:numFmt w:val="bullet"/>
      <w:lvlText w:val="o"/>
      <w:lvlJc w:val="left"/>
      <w:pPr>
        <w:ind w:left="7605" w:hanging="360"/>
      </w:pPr>
      <w:rPr>
        <w:rFonts w:ascii="Courier New" w:hAnsi="Courier New" w:cs="Courier New" w:hint="default"/>
      </w:rPr>
    </w:lvl>
    <w:lvl w:ilvl="8" w:tplc="0C090005" w:tentative="1">
      <w:start w:val="1"/>
      <w:numFmt w:val="bullet"/>
      <w:lvlText w:val=""/>
      <w:lvlJc w:val="left"/>
      <w:pPr>
        <w:ind w:left="8325" w:hanging="360"/>
      </w:pPr>
      <w:rPr>
        <w:rFonts w:ascii="Wingdings" w:hAnsi="Wingdings" w:hint="default"/>
      </w:rPr>
    </w:lvl>
  </w:abstractNum>
  <w:abstractNum w:abstractNumId="8"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5"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45E02A8"/>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532241"/>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15:restartNumberingAfterBreak="0">
    <w:nsid w:val="592E72C0"/>
    <w:multiLevelType w:val="hybridMultilevel"/>
    <w:tmpl w:val="1480BC5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CFF6B31"/>
    <w:multiLevelType w:val="hybridMultilevel"/>
    <w:tmpl w:val="1CCAEC1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637B2556"/>
    <w:multiLevelType w:val="hybridMultilevel"/>
    <w:tmpl w:val="7AB866D6"/>
    <w:lvl w:ilvl="0" w:tplc="BEA4178E">
      <w:start w:val="1"/>
      <w:numFmt w:val="bullet"/>
      <w:lvlText w:val=""/>
      <w:lvlJc w:val="left"/>
      <w:pPr>
        <w:ind w:left="1374" w:hanging="360"/>
      </w:pPr>
      <w:rPr>
        <w:rFonts w:ascii="Wingdings" w:hAnsi="Wingdings" w:hint="default"/>
        <w:color w:val="E30918"/>
      </w:rPr>
    </w:lvl>
    <w:lvl w:ilvl="1" w:tplc="0C090003" w:tentative="1">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30"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5771E40"/>
    <w:multiLevelType w:val="multilevel"/>
    <w:tmpl w:val="FDDA426E"/>
    <w:lvl w:ilvl="0">
      <w:start w:val="3"/>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FA73EA"/>
    <w:multiLevelType w:val="multilevel"/>
    <w:tmpl w:val="73EEDBDC"/>
    <w:lvl w:ilvl="0">
      <w:start w:val="3"/>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0"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993B3D"/>
    <w:multiLevelType w:val="hybridMultilevel"/>
    <w:tmpl w:val="A276152A"/>
    <w:lvl w:ilvl="0" w:tplc="D04EEABC">
      <w:start w:val="1"/>
      <w:numFmt w:val="bullet"/>
      <w:lvlText w:val=""/>
      <w:lvlJc w:val="left"/>
      <w:pPr>
        <w:ind w:left="1800" w:hanging="360"/>
      </w:pPr>
      <w:rPr>
        <w:rFonts w:ascii="Wingdings" w:hAnsi="Wingdings"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51567753">
    <w:abstractNumId w:val="11"/>
  </w:num>
  <w:num w:numId="2" w16cid:durableId="788401275">
    <w:abstractNumId w:val="6"/>
  </w:num>
  <w:num w:numId="3" w16cid:durableId="1117018405">
    <w:abstractNumId w:val="19"/>
  </w:num>
  <w:num w:numId="4" w16cid:durableId="1069155875">
    <w:abstractNumId w:val="40"/>
  </w:num>
  <w:num w:numId="5" w16cid:durableId="160004425">
    <w:abstractNumId w:val="23"/>
  </w:num>
  <w:num w:numId="6" w16cid:durableId="452873119">
    <w:abstractNumId w:val="22"/>
  </w:num>
  <w:num w:numId="7" w16cid:durableId="224486981">
    <w:abstractNumId w:val="27"/>
  </w:num>
  <w:num w:numId="8" w16cid:durableId="1448624597">
    <w:abstractNumId w:val="10"/>
  </w:num>
  <w:num w:numId="9" w16cid:durableId="1397508940">
    <w:abstractNumId w:val="15"/>
  </w:num>
  <w:num w:numId="10" w16cid:durableId="2057511495">
    <w:abstractNumId w:val="30"/>
  </w:num>
  <w:num w:numId="11" w16cid:durableId="289750486">
    <w:abstractNumId w:val="18"/>
  </w:num>
  <w:num w:numId="12" w16cid:durableId="978387801">
    <w:abstractNumId w:val="28"/>
  </w:num>
  <w:num w:numId="13" w16cid:durableId="1160657485">
    <w:abstractNumId w:val="8"/>
  </w:num>
  <w:num w:numId="14" w16cid:durableId="318383543">
    <w:abstractNumId w:val="29"/>
  </w:num>
  <w:num w:numId="15" w16cid:durableId="783423570">
    <w:abstractNumId w:val="4"/>
  </w:num>
  <w:num w:numId="16" w16cid:durableId="1808546250">
    <w:abstractNumId w:val="34"/>
  </w:num>
  <w:num w:numId="17" w16cid:durableId="786122055">
    <w:abstractNumId w:val="36"/>
  </w:num>
  <w:num w:numId="18" w16cid:durableId="1507936839">
    <w:abstractNumId w:val="20"/>
  </w:num>
  <w:num w:numId="19" w16cid:durableId="420223814">
    <w:abstractNumId w:val="32"/>
  </w:num>
  <w:num w:numId="20" w16cid:durableId="2041395838">
    <w:abstractNumId w:val="42"/>
  </w:num>
  <w:num w:numId="21" w16cid:durableId="1819302778">
    <w:abstractNumId w:val="0"/>
  </w:num>
  <w:num w:numId="22" w16cid:durableId="887036166">
    <w:abstractNumId w:val="13"/>
  </w:num>
  <w:num w:numId="23" w16cid:durableId="1937402220">
    <w:abstractNumId w:val="1"/>
  </w:num>
  <w:num w:numId="24" w16cid:durableId="213469150">
    <w:abstractNumId w:val="39"/>
  </w:num>
  <w:num w:numId="25" w16cid:durableId="1370496718">
    <w:abstractNumId w:val="14"/>
  </w:num>
  <w:num w:numId="26" w16cid:durableId="1225339723">
    <w:abstractNumId w:val="17"/>
  </w:num>
  <w:num w:numId="27" w16cid:durableId="1954900357">
    <w:abstractNumId w:val="3"/>
  </w:num>
  <w:num w:numId="28" w16cid:durableId="1929848167">
    <w:abstractNumId w:val="16"/>
  </w:num>
  <w:num w:numId="29" w16cid:durableId="2027519990">
    <w:abstractNumId w:val="9"/>
  </w:num>
  <w:num w:numId="30" w16cid:durableId="267277067">
    <w:abstractNumId w:val="37"/>
  </w:num>
  <w:num w:numId="31" w16cid:durableId="1672023987">
    <w:abstractNumId w:val="26"/>
  </w:num>
  <w:num w:numId="32" w16cid:durableId="988510821">
    <w:abstractNumId w:val="25"/>
  </w:num>
  <w:num w:numId="33" w16cid:durableId="1019703472">
    <w:abstractNumId w:val="5"/>
  </w:num>
  <w:num w:numId="34" w16cid:durableId="146018269">
    <w:abstractNumId w:val="41"/>
  </w:num>
  <w:num w:numId="35" w16cid:durableId="1170214825">
    <w:abstractNumId w:val="12"/>
  </w:num>
  <w:num w:numId="36" w16cid:durableId="3630371">
    <w:abstractNumId w:val="31"/>
  </w:num>
  <w:num w:numId="37" w16cid:durableId="1338730159">
    <w:abstractNumId w:val="33"/>
  </w:num>
  <w:num w:numId="38" w16cid:durableId="2059088202">
    <w:abstractNumId w:val="21"/>
  </w:num>
  <w:num w:numId="39" w16cid:durableId="564947337">
    <w:abstractNumId w:val="2"/>
  </w:num>
  <w:num w:numId="40" w16cid:durableId="982153895">
    <w:abstractNumId w:val="7"/>
  </w:num>
  <w:num w:numId="41" w16cid:durableId="1279411384">
    <w:abstractNumId w:val="38"/>
  </w:num>
  <w:num w:numId="42" w16cid:durableId="1717854907">
    <w:abstractNumId w:val="24"/>
  </w:num>
  <w:num w:numId="43" w16cid:durableId="16536322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1254D"/>
    <w:rsid w:val="00012F47"/>
    <w:rsid w:val="00021C01"/>
    <w:rsid w:val="0002258D"/>
    <w:rsid w:val="000372F6"/>
    <w:rsid w:val="00037E6F"/>
    <w:rsid w:val="000408E3"/>
    <w:rsid w:val="00040BB8"/>
    <w:rsid w:val="00041B5B"/>
    <w:rsid w:val="00042FBA"/>
    <w:rsid w:val="00045D5F"/>
    <w:rsid w:val="00047289"/>
    <w:rsid w:val="00047D56"/>
    <w:rsid w:val="00050910"/>
    <w:rsid w:val="00051573"/>
    <w:rsid w:val="00052E7B"/>
    <w:rsid w:val="00052F81"/>
    <w:rsid w:val="00053A5F"/>
    <w:rsid w:val="000576DF"/>
    <w:rsid w:val="000674C0"/>
    <w:rsid w:val="000778D6"/>
    <w:rsid w:val="0008049C"/>
    <w:rsid w:val="00080D89"/>
    <w:rsid w:val="000849AD"/>
    <w:rsid w:val="00087697"/>
    <w:rsid w:val="0009125F"/>
    <w:rsid w:val="000A6538"/>
    <w:rsid w:val="000B3767"/>
    <w:rsid w:val="000B43C9"/>
    <w:rsid w:val="000B7D0C"/>
    <w:rsid w:val="000C2C05"/>
    <w:rsid w:val="000D5843"/>
    <w:rsid w:val="000D7C94"/>
    <w:rsid w:val="000E2A8A"/>
    <w:rsid w:val="000E4CBE"/>
    <w:rsid w:val="000E5D52"/>
    <w:rsid w:val="000E5D83"/>
    <w:rsid w:val="000E6B26"/>
    <w:rsid w:val="00102763"/>
    <w:rsid w:val="00102D19"/>
    <w:rsid w:val="00104000"/>
    <w:rsid w:val="00105063"/>
    <w:rsid w:val="0010768E"/>
    <w:rsid w:val="00122CF0"/>
    <w:rsid w:val="001254E2"/>
    <w:rsid w:val="0013141E"/>
    <w:rsid w:val="00147A35"/>
    <w:rsid w:val="00147B11"/>
    <w:rsid w:val="00152D7D"/>
    <w:rsid w:val="001537D5"/>
    <w:rsid w:val="00162972"/>
    <w:rsid w:val="00167117"/>
    <w:rsid w:val="001735D3"/>
    <w:rsid w:val="0017412E"/>
    <w:rsid w:val="00180673"/>
    <w:rsid w:val="00180A28"/>
    <w:rsid w:val="00181BF5"/>
    <w:rsid w:val="00192ACD"/>
    <w:rsid w:val="001A138A"/>
    <w:rsid w:val="001A1ABF"/>
    <w:rsid w:val="001D0DB6"/>
    <w:rsid w:val="001D2660"/>
    <w:rsid w:val="001E6438"/>
    <w:rsid w:val="001F5E2B"/>
    <w:rsid w:val="002015FA"/>
    <w:rsid w:val="002043F8"/>
    <w:rsid w:val="002301BB"/>
    <w:rsid w:val="00231CF0"/>
    <w:rsid w:val="00233068"/>
    <w:rsid w:val="0024475D"/>
    <w:rsid w:val="00246CB4"/>
    <w:rsid w:val="00272168"/>
    <w:rsid w:val="00272A33"/>
    <w:rsid w:val="0027526D"/>
    <w:rsid w:val="002848DA"/>
    <w:rsid w:val="002A1DE8"/>
    <w:rsid w:val="002A78A0"/>
    <w:rsid w:val="002B02ED"/>
    <w:rsid w:val="002B100C"/>
    <w:rsid w:val="002B1F5D"/>
    <w:rsid w:val="002B432B"/>
    <w:rsid w:val="002B5AE6"/>
    <w:rsid w:val="002C4450"/>
    <w:rsid w:val="002D4088"/>
    <w:rsid w:val="002E14B8"/>
    <w:rsid w:val="002E4FA8"/>
    <w:rsid w:val="002F04F1"/>
    <w:rsid w:val="002F13EA"/>
    <w:rsid w:val="002F5132"/>
    <w:rsid w:val="002F52A9"/>
    <w:rsid w:val="002F6138"/>
    <w:rsid w:val="003045F8"/>
    <w:rsid w:val="00305299"/>
    <w:rsid w:val="00305C35"/>
    <w:rsid w:val="00322E5E"/>
    <w:rsid w:val="00322FF9"/>
    <w:rsid w:val="00332215"/>
    <w:rsid w:val="00332EC1"/>
    <w:rsid w:val="00333B53"/>
    <w:rsid w:val="00350CB0"/>
    <w:rsid w:val="00362D8A"/>
    <w:rsid w:val="00367325"/>
    <w:rsid w:val="0037376C"/>
    <w:rsid w:val="0037658D"/>
    <w:rsid w:val="00376FB2"/>
    <w:rsid w:val="00382F39"/>
    <w:rsid w:val="0038519F"/>
    <w:rsid w:val="003873FF"/>
    <w:rsid w:val="00394AC0"/>
    <w:rsid w:val="003A0565"/>
    <w:rsid w:val="003B0C9A"/>
    <w:rsid w:val="003B1D32"/>
    <w:rsid w:val="003B70AC"/>
    <w:rsid w:val="003C20B4"/>
    <w:rsid w:val="003C4CA3"/>
    <w:rsid w:val="003D0FE4"/>
    <w:rsid w:val="003D418D"/>
    <w:rsid w:val="003D51F2"/>
    <w:rsid w:val="003D5267"/>
    <w:rsid w:val="003E0B6D"/>
    <w:rsid w:val="003E1E69"/>
    <w:rsid w:val="003E514B"/>
    <w:rsid w:val="003F32AF"/>
    <w:rsid w:val="003F6A65"/>
    <w:rsid w:val="004127D7"/>
    <w:rsid w:val="004144E6"/>
    <w:rsid w:val="0041499C"/>
    <w:rsid w:val="004251EE"/>
    <w:rsid w:val="00441014"/>
    <w:rsid w:val="004430BB"/>
    <w:rsid w:val="00443ADF"/>
    <w:rsid w:val="00445C7F"/>
    <w:rsid w:val="00446A02"/>
    <w:rsid w:val="00452F4C"/>
    <w:rsid w:val="00470DC3"/>
    <w:rsid w:val="004723ED"/>
    <w:rsid w:val="00473800"/>
    <w:rsid w:val="004B38E1"/>
    <w:rsid w:val="004B4026"/>
    <w:rsid w:val="004B67EB"/>
    <w:rsid w:val="004B767C"/>
    <w:rsid w:val="004C49E3"/>
    <w:rsid w:val="004C77E1"/>
    <w:rsid w:val="004D2859"/>
    <w:rsid w:val="004D2BE0"/>
    <w:rsid w:val="004D7998"/>
    <w:rsid w:val="004E17AF"/>
    <w:rsid w:val="004E2E48"/>
    <w:rsid w:val="004E50B9"/>
    <w:rsid w:val="004F01DA"/>
    <w:rsid w:val="004F3E9A"/>
    <w:rsid w:val="004F7BBF"/>
    <w:rsid w:val="00503A3B"/>
    <w:rsid w:val="0050415F"/>
    <w:rsid w:val="00504E01"/>
    <w:rsid w:val="005104A1"/>
    <w:rsid w:val="00511137"/>
    <w:rsid w:val="005213DF"/>
    <w:rsid w:val="00525C75"/>
    <w:rsid w:val="005411C6"/>
    <w:rsid w:val="00541F5A"/>
    <w:rsid w:val="00542990"/>
    <w:rsid w:val="00545FF8"/>
    <w:rsid w:val="00547ADF"/>
    <w:rsid w:val="0055123D"/>
    <w:rsid w:val="00553B87"/>
    <w:rsid w:val="0055651E"/>
    <w:rsid w:val="00557E43"/>
    <w:rsid w:val="00560079"/>
    <w:rsid w:val="00561625"/>
    <w:rsid w:val="005625B9"/>
    <w:rsid w:val="00564685"/>
    <w:rsid w:val="005649EC"/>
    <w:rsid w:val="005703AB"/>
    <w:rsid w:val="005738ED"/>
    <w:rsid w:val="00573A3D"/>
    <w:rsid w:val="005758D8"/>
    <w:rsid w:val="00582B51"/>
    <w:rsid w:val="005841FC"/>
    <w:rsid w:val="00585205"/>
    <w:rsid w:val="00590C60"/>
    <w:rsid w:val="005943D5"/>
    <w:rsid w:val="005A03C1"/>
    <w:rsid w:val="005A09EF"/>
    <w:rsid w:val="005A612B"/>
    <w:rsid w:val="005A7A34"/>
    <w:rsid w:val="005B3CB1"/>
    <w:rsid w:val="005B5914"/>
    <w:rsid w:val="005B5C34"/>
    <w:rsid w:val="005E008C"/>
    <w:rsid w:val="005E4006"/>
    <w:rsid w:val="005E494F"/>
    <w:rsid w:val="005E60B5"/>
    <w:rsid w:val="00634387"/>
    <w:rsid w:val="00637FE6"/>
    <w:rsid w:val="0064557D"/>
    <w:rsid w:val="006464BB"/>
    <w:rsid w:val="00647006"/>
    <w:rsid w:val="00650F00"/>
    <w:rsid w:val="0065542A"/>
    <w:rsid w:val="00661D55"/>
    <w:rsid w:val="006626D7"/>
    <w:rsid w:val="00662A4D"/>
    <w:rsid w:val="006640BF"/>
    <w:rsid w:val="006664D5"/>
    <w:rsid w:val="00667C51"/>
    <w:rsid w:val="00667F87"/>
    <w:rsid w:val="006705B0"/>
    <w:rsid w:val="00674AC7"/>
    <w:rsid w:val="00675710"/>
    <w:rsid w:val="00686AED"/>
    <w:rsid w:val="00687CDC"/>
    <w:rsid w:val="006920AA"/>
    <w:rsid w:val="0069439E"/>
    <w:rsid w:val="00696054"/>
    <w:rsid w:val="006A188A"/>
    <w:rsid w:val="006A2939"/>
    <w:rsid w:val="006A4F70"/>
    <w:rsid w:val="006B31ED"/>
    <w:rsid w:val="006C182A"/>
    <w:rsid w:val="006C2418"/>
    <w:rsid w:val="006C308C"/>
    <w:rsid w:val="006C6F30"/>
    <w:rsid w:val="006D1A97"/>
    <w:rsid w:val="006D2A66"/>
    <w:rsid w:val="006D4D5D"/>
    <w:rsid w:val="006E059A"/>
    <w:rsid w:val="006E0612"/>
    <w:rsid w:val="006E65C0"/>
    <w:rsid w:val="006F246A"/>
    <w:rsid w:val="00701F3E"/>
    <w:rsid w:val="00702795"/>
    <w:rsid w:val="00704A2C"/>
    <w:rsid w:val="00707097"/>
    <w:rsid w:val="00707E82"/>
    <w:rsid w:val="0071121B"/>
    <w:rsid w:val="007161BA"/>
    <w:rsid w:val="0072491E"/>
    <w:rsid w:val="00724F0B"/>
    <w:rsid w:val="00742899"/>
    <w:rsid w:val="0075505C"/>
    <w:rsid w:val="0075730D"/>
    <w:rsid w:val="007706AB"/>
    <w:rsid w:val="00771F35"/>
    <w:rsid w:val="00773B30"/>
    <w:rsid w:val="00776C5D"/>
    <w:rsid w:val="0078241D"/>
    <w:rsid w:val="00784315"/>
    <w:rsid w:val="007866BC"/>
    <w:rsid w:val="0078767D"/>
    <w:rsid w:val="00792AD8"/>
    <w:rsid w:val="0079386C"/>
    <w:rsid w:val="007A132E"/>
    <w:rsid w:val="007A3046"/>
    <w:rsid w:val="007A36D7"/>
    <w:rsid w:val="007A48B5"/>
    <w:rsid w:val="007A578C"/>
    <w:rsid w:val="007B0365"/>
    <w:rsid w:val="007B0A35"/>
    <w:rsid w:val="007B100E"/>
    <w:rsid w:val="007B685A"/>
    <w:rsid w:val="007C00D0"/>
    <w:rsid w:val="007C14CB"/>
    <w:rsid w:val="007C659C"/>
    <w:rsid w:val="007C68AC"/>
    <w:rsid w:val="007D2C38"/>
    <w:rsid w:val="007D2CF5"/>
    <w:rsid w:val="007D65B8"/>
    <w:rsid w:val="007F155D"/>
    <w:rsid w:val="007F1C81"/>
    <w:rsid w:val="008013F7"/>
    <w:rsid w:val="00804659"/>
    <w:rsid w:val="00807345"/>
    <w:rsid w:val="008075B2"/>
    <w:rsid w:val="00813D87"/>
    <w:rsid w:val="008211B8"/>
    <w:rsid w:val="00823301"/>
    <w:rsid w:val="00825110"/>
    <w:rsid w:val="00825EBE"/>
    <w:rsid w:val="008267C5"/>
    <w:rsid w:val="00831703"/>
    <w:rsid w:val="008342CC"/>
    <w:rsid w:val="00834839"/>
    <w:rsid w:val="00843997"/>
    <w:rsid w:val="0084695A"/>
    <w:rsid w:val="008530D1"/>
    <w:rsid w:val="008542C4"/>
    <w:rsid w:val="00854ED8"/>
    <w:rsid w:val="0086273D"/>
    <w:rsid w:val="00863385"/>
    <w:rsid w:val="00871013"/>
    <w:rsid w:val="008752F2"/>
    <w:rsid w:val="008805DD"/>
    <w:rsid w:val="0088405A"/>
    <w:rsid w:val="00887BF0"/>
    <w:rsid w:val="0089398C"/>
    <w:rsid w:val="008A54D4"/>
    <w:rsid w:val="008D030A"/>
    <w:rsid w:val="008D1E3C"/>
    <w:rsid w:val="008D7FDE"/>
    <w:rsid w:val="008E1D32"/>
    <w:rsid w:val="008E4171"/>
    <w:rsid w:val="008E4C9F"/>
    <w:rsid w:val="008E5D69"/>
    <w:rsid w:val="008F4512"/>
    <w:rsid w:val="008F5D03"/>
    <w:rsid w:val="008F6EE1"/>
    <w:rsid w:val="00911012"/>
    <w:rsid w:val="00911B41"/>
    <w:rsid w:val="0091205A"/>
    <w:rsid w:val="00921567"/>
    <w:rsid w:val="009252DB"/>
    <w:rsid w:val="00925E0C"/>
    <w:rsid w:val="0092637C"/>
    <w:rsid w:val="00926581"/>
    <w:rsid w:val="00933D23"/>
    <w:rsid w:val="009459B4"/>
    <w:rsid w:val="00945B70"/>
    <w:rsid w:val="00945E16"/>
    <w:rsid w:val="00946B2D"/>
    <w:rsid w:val="00947E0D"/>
    <w:rsid w:val="00947F35"/>
    <w:rsid w:val="00950014"/>
    <w:rsid w:val="0095399A"/>
    <w:rsid w:val="00954F24"/>
    <w:rsid w:val="0097437D"/>
    <w:rsid w:val="00974E55"/>
    <w:rsid w:val="00980884"/>
    <w:rsid w:val="00980F8E"/>
    <w:rsid w:val="00981D12"/>
    <w:rsid w:val="00981D94"/>
    <w:rsid w:val="0098690D"/>
    <w:rsid w:val="0098747B"/>
    <w:rsid w:val="00987959"/>
    <w:rsid w:val="0099187B"/>
    <w:rsid w:val="00997D62"/>
    <w:rsid w:val="00997DEA"/>
    <w:rsid w:val="009A6028"/>
    <w:rsid w:val="009B3179"/>
    <w:rsid w:val="009B7685"/>
    <w:rsid w:val="009C0BB7"/>
    <w:rsid w:val="009C1955"/>
    <w:rsid w:val="009C3D6A"/>
    <w:rsid w:val="009E2F2F"/>
    <w:rsid w:val="009E7471"/>
    <w:rsid w:val="009F15CB"/>
    <w:rsid w:val="009F1BD8"/>
    <w:rsid w:val="009F313A"/>
    <w:rsid w:val="00A04082"/>
    <w:rsid w:val="00A127BD"/>
    <w:rsid w:val="00A24E55"/>
    <w:rsid w:val="00A25AA1"/>
    <w:rsid w:val="00A36943"/>
    <w:rsid w:val="00A50ED4"/>
    <w:rsid w:val="00A55EA0"/>
    <w:rsid w:val="00A60321"/>
    <w:rsid w:val="00A63331"/>
    <w:rsid w:val="00A64338"/>
    <w:rsid w:val="00A65908"/>
    <w:rsid w:val="00A67DAE"/>
    <w:rsid w:val="00A70E6F"/>
    <w:rsid w:val="00A71AD8"/>
    <w:rsid w:val="00A7785F"/>
    <w:rsid w:val="00A804BA"/>
    <w:rsid w:val="00A8131C"/>
    <w:rsid w:val="00A8142C"/>
    <w:rsid w:val="00A82A75"/>
    <w:rsid w:val="00A84CEC"/>
    <w:rsid w:val="00A8677D"/>
    <w:rsid w:val="00A95F56"/>
    <w:rsid w:val="00A961AC"/>
    <w:rsid w:val="00AA227D"/>
    <w:rsid w:val="00AA4460"/>
    <w:rsid w:val="00AA4F27"/>
    <w:rsid w:val="00AB30DD"/>
    <w:rsid w:val="00AB3E41"/>
    <w:rsid w:val="00AC25B5"/>
    <w:rsid w:val="00AD6696"/>
    <w:rsid w:val="00AE4EA8"/>
    <w:rsid w:val="00AE51FB"/>
    <w:rsid w:val="00AF3B1E"/>
    <w:rsid w:val="00AF4034"/>
    <w:rsid w:val="00AF5BF6"/>
    <w:rsid w:val="00B02B70"/>
    <w:rsid w:val="00B03A41"/>
    <w:rsid w:val="00B04BAA"/>
    <w:rsid w:val="00B264BF"/>
    <w:rsid w:val="00B26C9A"/>
    <w:rsid w:val="00B34AA7"/>
    <w:rsid w:val="00B43C60"/>
    <w:rsid w:val="00B51DF8"/>
    <w:rsid w:val="00B53615"/>
    <w:rsid w:val="00B54CE9"/>
    <w:rsid w:val="00B56FD6"/>
    <w:rsid w:val="00B57C6B"/>
    <w:rsid w:val="00B641C8"/>
    <w:rsid w:val="00B90033"/>
    <w:rsid w:val="00B93244"/>
    <w:rsid w:val="00B954C5"/>
    <w:rsid w:val="00BA0D7E"/>
    <w:rsid w:val="00BA5B5E"/>
    <w:rsid w:val="00BA6219"/>
    <w:rsid w:val="00BA70D7"/>
    <w:rsid w:val="00BA7F01"/>
    <w:rsid w:val="00BB0B98"/>
    <w:rsid w:val="00BB332B"/>
    <w:rsid w:val="00BB3D5F"/>
    <w:rsid w:val="00BB407A"/>
    <w:rsid w:val="00BB6595"/>
    <w:rsid w:val="00BB66B5"/>
    <w:rsid w:val="00BC3ED3"/>
    <w:rsid w:val="00BC44CB"/>
    <w:rsid w:val="00BC55CF"/>
    <w:rsid w:val="00BD107C"/>
    <w:rsid w:val="00BD11EC"/>
    <w:rsid w:val="00BE5645"/>
    <w:rsid w:val="00BF3090"/>
    <w:rsid w:val="00C11FC5"/>
    <w:rsid w:val="00C16500"/>
    <w:rsid w:val="00C31ECA"/>
    <w:rsid w:val="00C33CC5"/>
    <w:rsid w:val="00C40554"/>
    <w:rsid w:val="00C4279F"/>
    <w:rsid w:val="00C43588"/>
    <w:rsid w:val="00C563BA"/>
    <w:rsid w:val="00C5755D"/>
    <w:rsid w:val="00C61357"/>
    <w:rsid w:val="00C655EF"/>
    <w:rsid w:val="00C74FCB"/>
    <w:rsid w:val="00C80B51"/>
    <w:rsid w:val="00C80F2E"/>
    <w:rsid w:val="00C91165"/>
    <w:rsid w:val="00C97251"/>
    <w:rsid w:val="00CA4298"/>
    <w:rsid w:val="00CC43B2"/>
    <w:rsid w:val="00CC69B4"/>
    <w:rsid w:val="00CD4AF1"/>
    <w:rsid w:val="00CD4C02"/>
    <w:rsid w:val="00CD4DCE"/>
    <w:rsid w:val="00CD6D22"/>
    <w:rsid w:val="00CE0A50"/>
    <w:rsid w:val="00CE4484"/>
    <w:rsid w:val="00CF2EBA"/>
    <w:rsid w:val="00CF7F1B"/>
    <w:rsid w:val="00D04E85"/>
    <w:rsid w:val="00D14EF0"/>
    <w:rsid w:val="00D1605A"/>
    <w:rsid w:val="00D20DE3"/>
    <w:rsid w:val="00D22A18"/>
    <w:rsid w:val="00D31975"/>
    <w:rsid w:val="00D33E0C"/>
    <w:rsid w:val="00D35A2C"/>
    <w:rsid w:val="00D44766"/>
    <w:rsid w:val="00D5114B"/>
    <w:rsid w:val="00D66192"/>
    <w:rsid w:val="00D66ECF"/>
    <w:rsid w:val="00D67F1F"/>
    <w:rsid w:val="00D721EE"/>
    <w:rsid w:val="00D77BD4"/>
    <w:rsid w:val="00D77C9B"/>
    <w:rsid w:val="00D824F0"/>
    <w:rsid w:val="00D8453B"/>
    <w:rsid w:val="00D855AA"/>
    <w:rsid w:val="00D86597"/>
    <w:rsid w:val="00D94F19"/>
    <w:rsid w:val="00D95767"/>
    <w:rsid w:val="00DA348D"/>
    <w:rsid w:val="00DA3C93"/>
    <w:rsid w:val="00DB0F65"/>
    <w:rsid w:val="00DB46CC"/>
    <w:rsid w:val="00DC4670"/>
    <w:rsid w:val="00DD03BA"/>
    <w:rsid w:val="00DD657E"/>
    <w:rsid w:val="00DD6A23"/>
    <w:rsid w:val="00DD7190"/>
    <w:rsid w:val="00DD72B2"/>
    <w:rsid w:val="00DE207C"/>
    <w:rsid w:val="00DE745A"/>
    <w:rsid w:val="00DF173D"/>
    <w:rsid w:val="00E00AD2"/>
    <w:rsid w:val="00E02A2F"/>
    <w:rsid w:val="00E05E2D"/>
    <w:rsid w:val="00E136B5"/>
    <w:rsid w:val="00E14ADF"/>
    <w:rsid w:val="00E17726"/>
    <w:rsid w:val="00E225C6"/>
    <w:rsid w:val="00E235C1"/>
    <w:rsid w:val="00E3370E"/>
    <w:rsid w:val="00E33EAB"/>
    <w:rsid w:val="00E40567"/>
    <w:rsid w:val="00E406BB"/>
    <w:rsid w:val="00E4546F"/>
    <w:rsid w:val="00E5631A"/>
    <w:rsid w:val="00E5772B"/>
    <w:rsid w:val="00E61154"/>
    <w:rsid w:val="00E870F4"/>
    <w:rsid w:val="00EA6390"/>
    <w:rsid w:val="00EA6454"/>
    <w:rsid w:val="00EA794F"/>
    <w:rsid w:val="00EB04C1"/>
    <w:rsid w:val="00EB67EB"/>
    <w:rsid w:val="00EB789F"/>
    <w:rsid w:val="00EC0BCC"/>
    <w:rsid w:val="00ED12B6"/>
    <w:rsid w:val="00EE02E1"/>
    <w:rsid w:val="00EE421A"/>
    <w:rsid w:val="00EF083E"/>
    <w:rsid w:val="00EF0FC1"/>
    <w:rsid w:val="00EF2D1C"/>
    <w:rsid w:val="00EF391B"/>
    <w:rsid w:val="00F014A2"/>
    <w:rsid w:val="00F02DBB"/>
    <w:rsid w:val="00F035C0"/>
    <w:rsid w:val="00F20715"/>
    <w:rsid w:val="00F21F03"/>
    <w:rsid w:val="00F3151F"/>
    <w:rsid w:val="00F41226"/>
    <w:rsid w:val="00F419DF"/>
    <w:rsid w:val="00F45E9C"/>
    <w:rsid w:val="00F471E2"/>
    <w:rsid w:val="00F54159"/>
    <w:rsid w:val="00F63571"/>
    <w:rsid w:val="00F65E11"/>
    <w:rsid w:val="00F673C0"/>
    <w:rsid w:val="00F6797A"/>
    <w:rsid w:val="00F67CFE"/>
    <w:rsid w:val="00F75D76"/>
    <w:rsid w:val="00F833CE"/>
    <w:rsid w:val="00F86E95"/>
    <w:rsid w:val="00F90500"/>
    <w:rsid w:val="00F92F84"/>
    <w:rsid w:val="00F95048"/>
    <w:rsid w:val="00F97A5A"/>
    <w:rsid w:val="00FA1219"/>
    <w:rsid w:val="00FA64E1"/>
    <w:rsid w:val="00FB01BB"/>
    <w:rsid w:val="00FB0914"/>
    <w:rsid w:val="00FB353A"/>
    <w:rsid w:val="00FB60AE"/>
    <w:rsid w:val="00FB6309"/>
    <w:rsid w:val="00FC25DD"/>
    <w:rsid w:val="00FC4EBB"/>
    <w:rsid w:val="00FD0FEB"/>
    <w:rsid w:val="00FD4F36"/>
    <w:rsid w:val="00FD540F"/>
    <w:rsid w:val="00FE0943"/>
    <w:rsid w:val="00FE28CF"/>
    <w:rsid w:val="00FE505D"/>
    <w:rsid w:val="00FE6E62"/>
    <w:rsid w:val="00FF5957"/>
    <w:rsid w:val="00FF5AB3"/>
    <w:rsid w:val="5660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5DE3C350-70D3-487E-B2A3-1045AE7A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8211B8"/>
    <w:pPr>
      <w:spacing w:after="480" w:line="240" w:lineRule="auto"/>
      <w:contextualSpacing/>
    </w:pPr>
    <w:rPr>
      <w:rFonts w:ascii="Jotia" w:eastAsiaTheme="majorEastAsia" w:hAnsi="Jotia" w:cstheme="majorBidi"/>
      <w:b/>
      <w:color w:val="808080" w:themeColor="background1" w:themeShade="80"/>
      <w:spacing w:val="-10"/>
      <w:kern w:val="28"/>
      <w:sz w:val="48"/>
      <w:szCs w:val="48"/>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164591847">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619068250">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griffith.edu.au/pdf/Workplace%20Rehabilitation%20Policy.pdf" TargetMode="External"/><Relationship Id="rId18" Type="http://schemas.openxmlformats.org/officeDocument/2006/relationships/hyperlink" Target="https://search.griffith.edu.au/s/redirect?collection=on-campus-search&amp;url=http%3A%2F%2Fpolicies.griffith.edu.au%2Fpdf%2FEmergency-Management-Plan.pdf&amp;auth=%2F3AFBtV6G7z6UKnWISleTQ&amp;profile=_default&amp;rank=3&amp;query=emergency+management" TargetMode="External"/><Relationship Id="rId26" Type="http://schemas.openxmlformats.org/officeDocument/2006/relationships/hyperlink" Target="https://contractor-portal.griffith.edu.au/" TargetMode="External"/><Relationship Id="rId39" Type="http://schemas.openxmlformats.org/officeDocument/2006/relationships/hyperlink" Target="https://www.legislation.qld.gov.au/view/html/inforce/current/sl-2014-0189" TargetMode="External"/><Relationship Id="rId21" Type="http://schemas.openxmlformats.org/officeDocument/2006/relationships/hyperlink" Target="https://policies.griffith.edu.au/pdf/Records%20Management%20Policy.pdf" TargetMode="External"/><Relationship Id="rId34" Type="http://schemas.openxmlformats.org/officeDocument/2006/relationships/hyperlink" Target="https://www.worksafe.qld.gov.au/laws-and-compliance/codes-of-practice" TargetMode="External"/><Relationship Id="rId42" Type="http://schemas.openxmlformats.org/officeDocument/2006/relationships/hyperlink" Target="https://sharepointpubstor.blob.core.windows.net/policylibrary-prod/Domestic%20and%20Family%20Violence%20Support%20policy.pdf" TargetMode="External"/><Relationship Id="rId47" Type="http://schemas.openxmlformats.org/officeDocument/2006/relationships/hyperlink" Target="https://sharepointpubstor.blob.core.windows.net/policylibrary-prod/Student%20Misconduct%20Policy.pdf" TargetMode="External"/><Relationship Id="rId50" Type="http://schemas.openxmlformats.org/officeDocument/2006/relationships/hyperlink" Target="https://sharepointpubstor.blob.core.windows.net/policylibrary-prod/Workplace%20Rehabilitation%20Policy.pdf"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licies.griffith.edu.au/pdf/Health%20Safety%20and%20Wellbeing%20Policy.pdf" TargetMode="External"/><Relationship Id="rId17" Type="http://schemas.openxmlformats.org/officeDocument/2006/relationships/hyperlink" Target="https://sharepointpubstor.blob.core.windows.net/policylibrary-prod/Crisis%20Management%20Plan.pdf" TargetMode="External"/><Relationship Id="rId25" Type="http://schemas.openxmlformats.org/officeDocument/2006/relationships/hyperlink" Target="https://policies.griffith.edu.au/pdf/Guidelines%20for%20Chemical%20Management.pdf" TargetMode="External"/><Relationship Id="rId33" Type="http://schemas.openxmlformats.org/officeDocument/2006/relationships/footer" Target="footer2.xml"/><Relationship Id="rId38" Type="http://schemas.openxmlformats.org/officeDocument/2006/relationships/hyperlink" Target="https://www.legislation.qld.gov.au/view/html/inforce/current/sl-2011-0260" TargetMode="External"/><Relationship Id="rId46" Type="http://schemas.openxmlformats.org/officeDocument/2006/relationships/hyperlink" Target="https://sharepointpubstor.blob.core.windows.net/policylibrary-prod/Student%20Sexual%20Assault%20Harassment%20Bullying%20and%20Discrimination%20Policy.pdf" TargetMode="External"/><Relationship Id="rId2" Type="http://schemas.openxmlformats.org/officeDocument/2006/relationships/customXml" Target="../customXml/item2.xml"/><Relationship Id="rId16" Type="http://schemas.openxmlformats.org/officeDocument/2006/relationships/hyperlink" Target="https://policies.griffith.edu.au/pdf/Compliance%20Management%20Framework.pdf" TargetMode="External"/><Relationship Id="rId20" Type="http://schemas.openxmlformats.org/officeDocument/2006/relationships/hyperlink" Target="https://www.griffith.edu.au/about-griffith/corporate-governance/policy-governance-framework" TargetMode="External"/><Relationship Id="rId29" Type="http://schemas.openxmlformats.org/officeDocument/2006/relationships/hyperlink" Target="https://policies.griffith.edu.au/pdf/Compliance%20Management%20Framework.pdf" TargetMode="External"/><Relationship Id="rId41" Type="http://schemas.openxmlformats.org/officeDocument/2006/relationships/hyperlink" Target="https://sharepointpubstor.blob.core.windows.net/policylibrary-prod/Compliance%20Management%20Framework.pdf" TargetMode="External"/><Relationship Id="rId54" Type="http://schemas.openxmlformats.org/officeDocument/2006/relationships/hyperlink" Target="https://sharepointpubstor.blob.core.windows.net/policylibrary-prod/Workplace%20Rehabilitation%20Procedur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licies.griffith.edu.au/pdf/Special%20Approver%20Guidelines.pdf" TargetMode="External"/><Relationship Id="rId32" Type="http://schemas.openxmlformats.org/officeDocument/2006/relationships/header" Target="header2.xml"/><Relationship Id="rId37" Type="http://schemas.openxmlformats.org/officeDocument/2006/relationships/hyperlink" Target="https://www.google.com/url?sa=t&amp;rct=j&amp;q=&amp;esrc=s&amp;source=web&amp;cd=&amp;cad=rja&amp;uact=8&amp;ved=2ahUKEwiVi4WPrKPwAhWKWX0KHbUzBmgQFjACegQIAxAD&amp;url=https%3A%2F%2Fwww.legislation.qld.gov.au%2Fview%2Fhtml%2Finforce%2Fcurrent%2Fsl-2008-0160&amp;usg=AOvVaw1Q5TPeGGUYk8AiExx-GZS_" TargetMode="External"/><Relationship Id="rId40" Type="http://schemas.openxmlformats.org/officeDocument/2006/relationships/hyperlink" Target="https://sharepointpubstor.blob.core.windows.net/policylibrary-prod/Code%20of%20Conduct.pdf" TargetMode="External"/><Relationship Id="rId45" Type="http://schemas.openxmlformats.org/officeDocument/2006/relationships/hyperlink" Target="https://sharepointpubstor.blob.core.windows.net/policylibrary-prod/Equity%20Diversity%20and%20Inclusion%20Policy.pdf" TargetMode="External"/><Relationship Id="rId53" Type="http://schemas.openxmlformats.org/officeDocument/2006/relationships/hyperlink" Target="https://sharepointpubstor.blob.core.windows.net/policylibrary-prod/Student%20Misconduct%20Procedures.pdf" TargetMode="External"/><Relationship Id="rId5" Type="http://schemas.openxmlformats.org/officeDocument/2006/relationships/numbering" Target="numbering.xml"/><Relationship Id="rId15" Type="http://schemas.openxmlformats.org/officeDocument/2006/relationships/hyperlink" Target="https://www.griffith.edu.au/__data/assets/word_doc/0024/407607/Guidelines-for-Workplace-Inspections.docx" TargetMode="External"/><Relationship Id="rId23" Type="http://schemas.openxmlformats.org/officeDocument/2006/relationships/hyperlink" Target="https://policies.griffith.edu.au/pdf/Purchasing%20Policy.pdf" TargetMode="External"/><Relationship Id="rId28" Type="http://schemas.openxmlformats.org/officeDocument/2006/relationships/hyperlink" Target="https://www.griffith.edu.au/__data/assets/word_doc/0024/407607/Guidelines-for-Workplace-Inspections.docx" TargetMode="External"/><Relationship Id="rId36" Type="http://schemas.openxmlformats.org/officeDocument/2006/relationships/hyperlink" Target="https://www.legislation.qld.gov.au/view/html/inforce/current/sl-2013-0213" TargetMode="External"/><Relationship Id="rId49" Type="http://schemas.openxmlformats.org/officeDocument/2006/relationships/hyperlink" Target="https://sharepointpubstor.blob.core.windows.net/policylibrary-prod/Work%20Integrated%20Learning%20at%20Griffith.pdf" TargetMode="External"/><Relationship Id="rId10" Type="http://schemas.openxmlformats.org/officeDocument/2006/relationships/endnotes" Target="endnotes.xml"/><Relationship Id="rId19" Type="http://schemas.openxmlformats.org/officeDocument/2006/relationships/hyperlink" Target="https://www.griffith.edu.au/health-safety-wellbeing/training" TargetMode="External"/><Relationship Id="rId31" Type="http://schemas.openxmlformats.org/officeDocument/2006/relationships/footer" Target="footer1.xml"/><Relationship Id="rId44" Type="http://schemas.openxmlformats.org/officeDocument/2006/relationships/hyperlink" Target="https://sharepointpubstor.blob.core.windows.net/policylibrary-prod/Enterprise%20Risk%20Management%20Policy.pdf" TargetMode="External"/><Relationship Id="rId52" Type="http://schemas.openxmlformats.org/officeDocument/2006/relationships/hyperlink" Target="https://www.griffith.edu.au/__data/assets/word_doc/0024/407607/Guidelines-for-Workplace-Inspection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__data/assets/pdf_file/0018/320346/WHS-Accountabilities-update2-jan2018.pdf" TargetMode="External"/><Relationship Id="rId22" Type="http://schemas.openxmlformats.org/officeDocument/2006/relationships/hyperlink" Target="https://policies.griffith.edu.au/pdf/Destruction%20of%20Digitised%20Records%20Policy.pdf" TargetMode="External"/><Relationship Id="rId27" Type="http://schemas.openxmlformats.org/officeDocument/2006/relationships/hyperlink" Target="https://bblearn.griffith.edu.au/webapps/scor-scormengine-BB5bb70f08ac35e/delivery?action=launchPackage&amp;course_id=_363_1&amp;content_id=_5076396_1" TargetMode="External"/><Relationship Id="rId30" Type="http://schemas.openxmlformats.org/officeDocument/2006/relationships/header" Target="header1.xml"/><Relationship Id="rId35" Type="http://schemas.openxmlformats.org/officeDocument/2006/relationships/hyperlink" Target="https://www.legislation.qld.gov.au/view/html/inforce/current/act-2002-042" TargetMode="External"/><Relationship Id="rId43" Type="http://schemas.openxmlformats.org/officeDocument/2006/relationships/hyperlink" Target="https://sharepointpubstor.blob.core.windows.net/policylibrary-prod/Enterprise%20Risk%20Management%20Framework.pdf" TargetMode="External"/><Relationship Id="rId48" Type="http://schemas.openxmlformats.org/officeDocument/2006/relationships/hyperlink" Target="https://sharepointpubstor.blob.core.windows.net/policylibrary-prod/University%20Campus%20Access%20and%20Use%20Policy.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harepointpubstor.blob.core.windows.net/policylibrary-prod/Vaccine%20Preventable%20Diseases%20Policy%20for%20Griffith%20Health%20Clinics.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sort xmlns="2f261a70-825f-4a37-b7b5-f6ecc2f4c5fa">2.2</docsort>
    <PublishOn xmlns="2f261a70-825f-4a37-b7b5-f6ecc2f4c5fa">2021-09-16T10:19:06+00:00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This document provides an overview of the Safety Management System (SMS) used to manage health and safety across the University, in compliance with the Work Health and Safety Act, Regulations and Codes of Practice. 
Implementation of the framework will provide Griffith University with a systematic approach to a safe and healthy workplace, prevent work-related injury and ill health, and continually improve its occupational health and safety performance.
</policysummary>
    <PolicyCategoryPath xmlns="2f261a70-825f-4a37-b7b5-f6ecc2f4c5fa">Governance:Risk</PolicyCategoryPath>
    <PolicyCategory0 xmlns="2f261a70-825f-4a37-b7b5-f6ecc2f4c5fa">Risk</PolicyCategory0>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580</Value>
      <Value>242</Value>
      <Value>576</Value>
      <Value>525</Value>
      <Value>77</Value>
    </TaxCatchAll>
    <PolicyCategoryParent xmlns="2f261a70-825f-4a37-b7b5-f6ecc2f4c5fa">Governance</PolicyCategoryParent>
    <LastPublished xmlns="2f261a70-825f-4a37-b7b5-f6ecc2f4c5fa" xsi:nil="true"/>
    <doccomments xmlns="2f261a70-825f-4a37-b7b5-f6ecc2f4c5fa">At the 19 August 2021 meeting, the University Health, Safety and Wellbeing Committtee approved the new Safety Management System Framework (2021/0000110) which would provide an overview of the Safety Management System (SMS) used to manage health and safety across the University, in compliance with the Work Health and Safety Act, Regulations and Codes of Practice. The new Framework was developed to align with the new Policy Governance Framework. </doccomments>
    <datedeclared xmlns="2f261a70-825f-4a37-b7b5-f6ecc2f4c5fa">2021-08-18T14:00:00+00:00</datedeclared>
    <PrivatePolicy xmlns="2f261a70-825f-4a37-b7b5-f6ecc2f4c5fa">false</PrivatePolicy>
    <policyadvisor xmlns="2f261a70-825f-4a37-b7b5-f6ecc2f4c5fa">
      <UserInfo>
        <DisplayName>Angie Galbraith</DisplayName>
        <AccountId>351</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Governance:Risk</TermName>
          <TermId xmlns="http://schemas.microsoft.com/office/infopath/2007/PartnerControls">1ba84cee-30cf-47e9-9c4b-9276dea75b85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Health, Safety ＆ Wellbeing</TermName>
          <TermId xmlns="http://schemas.microsoft.com/office/infopath/2007/PartnerControls">2d72363b-4795-47bb-b390-b2a488ae5aa8</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2AEF-A193-466E-96F9-917861063477}"/>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4.xml><?xml version="1.0" encoding="utf-8"?>
<ds:datastoreItem xmlns:ds="http://schemas.openxmlformats.org/officeDocument/2006/customXml" ds:itemID="{58DCA79C-09C1-441E-8793-E6D00904ACE8}">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8</TotalTime>
  <Pages>11</Pages>
  <Words>5490</Words>
  <Characters>31294</Characters>
  <Application>Microsoft Office Word</Application>
  <DocSecurity>0</DocSecurity>
  <Lines>260</Lines>
  <Paragraphs>73</Paragraphs>
  <ScaleCrop>false</ScaleCrop>
  <Company/>
  <LinksUpToDate>false</LinksUpToDate>
  <CharactersWithSpaces>36711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Safety Management System Framework</dc:title>
  <dc:subject/>
  <dc:creator>soeadmin</dc:creator>
  <cp:keywords/>
  <dc:description/>
  <cp:lastModifiedBy>Charlie Partridge</cp:lastModifiedBy>
  <cp:revision>56</cp:revision>
  <cp:lastPrinted>2019-10-03T14:35:00Z</cp:lastPrinted>
  <dcterms:created xsi:type="dcterms:W3CDTF">2021-06-18T13:42:00Z</dcterms:created>
  <dcterms:modified xsi:type="dcterms:W3CDTF">2023-12-04T03:53:00Z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6543744f-1876-4946-9535-d10b0c028bbb</vt:lpwstr>
  </property>
  <property fmtid="{D5CDD505-2E9C-101B-9397-08002B2CF9AE}" pid="4" name="resourcetype">
    <vt:lpwstr>850</vt:lpwstr>
  </property>
  <property fmtid="{D5CDD505-2E9C-101B-9397-08002B2CF9AE}" pid="5" name="policysummary">
    <vt:lpwstr>This is the Griffith University template for frameworks. This template should be used in conjunction with the Policy Governance Policy and the Policy Governance Procedure. </vt:lpwstr>
  </property>
  <property fmtid="{D5CDD505-2E9C-101B-9397-08002B2CF9AE}" pid="6" name="Order">
    <vt:r8>2100</vt:r8>
  </property>
  <property fmtid="{D5CDD505-2E9C-101B-9397-08002B2CF9AE}" pid="7" name="e509630521274583bbfe889d810a3e9e">
    <vt:lpwstr>Public|40058628-4222-4f37-b062-f3fb9daaccf8</vt:lpwstr>
  </property>
  <property fmtid="{D5CDD505-2E9C-101B-9397-08002B2CF9AE}" pid="8" name="xd_ProgID">
    <vt:lpwstr/>
  </property>
  <property fmtid="{D5CDD505-2E9C-101B-9397-08002B2CF9AE}" pid="9" name="TemplateUrl">
    <vt:lpwstr/>
  </property>
  <property fmtid="{D5CDD505-2E9C-101B-9397-08002B2CF9AE}" pid="10" name="policysection">
    <vt:lpwstr/>
  </property>
  <property fmtid="{D5CDD505-2E9C-101B-9397-08002B2CF9AE}" pid="11" name="appauthority">
    <vt:lpwstr>576;#Director, Health, Safety ＆ Wellbeing|2d72363b-4795-47bb-b390-b2a488ae5aa8</vt:lpwstr>
  </property>
  <property fmtid="{D5CDD505-2E9C-101B-9397-08002B2CF9AE}" pid="12" name="policycategory">
    <vt:lpwstr/>
  </property>
  <property fmtid="{D5CDD505-2E9C-101B-9397-08002B2CF9AE}" pid="13" name="policy-category">
    <vt:lpwstr>525;#Governance:Risk|1ba84cee-30cf-47e9-9c4b-9276dea75b85</vt:lpwstr>
  </property>
  <property fmtid="{D5CDD505-2E9C-101B-9397-08002B2CF9AE}" pid="14" name="glossaryterms">
    <vt:lpwstr/>
  </property>
  <property fmtid="{D5CDD505-2E9C-101B-9397-08002B2CF9AE}" pid="15" name="officearea">
    <vt:lpwstr>580;#Health, Safety and Wellbeing|5d685f7f-ce29-4b0c-a58c-a7541a4e59dc</vt:lpwstr>
  </property>
  <property fmtid="{D5CDD505-2E9C-101B-9397-08002B2CF9AE}" pid="16" name="policyreview">
    <vt:lpwstr>242;#2026|0e39d474-4c22-40b4-8b37-f0e7c9e0e124</vt:lpwstr>
  </property>
  <property fmtid="{D5CDD505-2E9C-101B-9397-08002B2CF9AE}" pid="17" name="policyaudience">
    <vt:lpwstr>77;#Staff|45ee306d-49ae-43fa-a3ef-02f70754fd2d</vt:lpwstr>
  </property>
  <property fmtid="{D5CDD505-2E9C-101B-9397-08002B2CF9AE}" pid="18" name="Managed_Testing_Field">
    <vt:lpwstr/>
  </property>
</Properties>
</file>