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5A1B66D6" w:rsidR="00ED6047" w:rsidRPr="00404D73" w:rsidRDefault="00154CDC" w:rsidP="00F403D1">
      <w:pPr>
        <w:pStyle w:val="Heading1"/>
        <w:spacing w:before="120" w:after="120" w:line="240" w:lineRule="auto"/>
        <w:ind w:right="198"/>
        <w:rPr>
          <w:rFonts w:ascii="Arial" w:hAnsi="Arial" w:cs="Arial"/>
          <w:sz w:val="52"/>
          <w:szCs w:val="32"/>
        </w:rPr>
      </w:pPr>
      <w:r w:rsidRPr="00404D73">
        <w:rPr>
          <w:rFonts w:ascii="Arial" w:hAnsi="Arial" w:cs="Arial"/>
          <w:sz w:val="52"/>
          <w:szCs w:val="32"/>
        </w:rPr>
        <w:t>Responsible Conduct of Research</w:t>
      </w:r>
    </w:p>
    <w:bookmarkStart w:id="0" w:name="_1.0_Purpose"/>
    <w:bookmarkEnd w:id="0"/>
    <w:p w14:paraId="11184906" w14:textId="05BC497C" w:rsidR="006A6771" w:rsidRPr="00F403D1" w:rsidRDefault="00F403D1" w:rsidP="00F403D1">
      <w:pPr>
        <w:pStyle w:val="Heading2"/>
        <w:spacing w:before="0" w:after="0" w:line="240" w:lineRule="auto"/>
        <w:ind w:right="198"/>
        <w:rPr>
          <w:rFonts w:ascii="Arial" w:hAnsi="Arial" w:cs="Arial"/>
          <w:b w:val="0"/>
          <w:bCs w:val="0"/>
          <w:sz w:val="24"/>
          <w:szCs w:val="18"/>
        </w:rPr>
      </w:pPr>
      <w:r w:rsidRPr="00F403D1">
        <w:rPr>
          <w:rFonts w:ascii="Arial" w:hAnsi="Arial" w:cs="Arial"/>
          <w:b w:val="0"/>
          <w:bCs w:val="0"/>
          <w:sz w:val="24"/>
          <w:szCs w:val="18"/>
        </w:rPr>
        <w:fldChar w:fldCharType="begin"/>
      </w:r>
      <w:r w:rsidRPr="00F403D1">
        <w:rPr>
          <w:rFonts w:ascii="Arial" w:hAnsi="Arial" w:cs="Arial"/>
          <w:b w:val="0"/>
          <w:bCs w:val="0"/>
          <w:sz w:val="24"/>
          <w:szCs w:val="18"/>
        </w:rPr>
        <w:instrText>HYPERLINK  \l "_1.0_Purpose_1"</w:instrText>
      </w:r>
      <w:r w:rsidRPr="00F403D1">
        <w:rPr>
          <w:rFonts w:ascii="Arial" w:hAnsi="Arial" w:cs="Arial"/>
          <w:b w:val="0"/>
          <w:bCs w:val="0"/>
          <w:sz w:val="24"/>
          <w:szCs w:val="18"/>
        </w:rPr>
      </w:r>
      <w:r w:rsidRPr="00F403D1">
        <w:rPr>
          <w:rFonts w:ascii="Arial" w:hAnsi="Arial" w:cs="Arial"/>
          <w:b w:val="0"/>
          <w:bCs w:val="0"/>
          <w:sz w:val="24"/>
          <w:szCs w:val="18"/>
        </w:rPr>
        <w:fldChar w:fldCharType="separate"/>
      </w:r>
      <w:r w:rsidR="006A6771" w:rsidRPr="00F403D1">
        <w:rPr>
          <w:rStyle w:val="Hyperlink"/>
          <w:rFonts w:ascii="Arial" w:hAnsi="Arial" w:cs="Arial"/>
          <w:b w:val="0"/>
          <w:bCs w:val="0"/>
          <w:sz w:val="24"/>
          <w:szCs w:val="18"/>
        </w:rPr>
        <w:t>1.0 Purpose</w:t>
      </w:r>
      <w:r w:rsidRPr="00F403D1">
        <w:rPr>
          <w:rFonts w:ascii="Arial" w:hAnsi="Arial" w:cs="Arial"/>
          <w:b w:val="0"/>
          <w:bCs w:val="0"/>
          <w:sz w:val="24"/>
          <w:szCs w:val="18"/>
        </w:rPr>
        <w:fldChar w:fldCharType="end"/>
      </w:r>
    </w:p>
    <w:p w14:paraId="6BB6148A" w14:textId="77777777" w:rsidR="006A6771" w:rsidRPr="00F403D1" w:rsidRDefault="007D0A0B" w:rsidP="00F403D1">
      <w:pPr>
        <w:pStyle w:val="Heading2"/>
        <w:spacing w:before="0" w:after="0" w:line="240" w:lineRule="auto"/>
        <w:ind w:right="198"/>
        <w:rPr>
          <w:rFonts w:ascii="Arial" w:hAnsi="Arial" w:cs="Arial"/>
          <w:b w:val="0"/>
          <w:bCs w:val="0"/>
          <w:sz w:val="24"/>
          <w:szCs w:val="18"/>
        </w:rPr>
      </w:pPr>
      <w:hyperlink w:anchor="_2.0_Scope" w:history="1">
        <w:r w:rsidR="006A6771" w:rsidRPr="00F403D1">
          <w:rPr>
            <w:rFonts w:ascii="Arial" w:hAnsi="Arial" w:cs="Arial"/>
            <w:b w:val="0"/>
            <w:bCs w:val="0"/>
            <w:sz w:val="24"/>
            <w:szCs w:val="18"/>
          </w:rPr>
          <w:t>2.0 Scope</w:t>
        </w:r>
      </w:hyperlink>
    </w:p>
    <w:p w14:paraId="433ED62A" w14:textId="77777777" w:rsidR="006A6771" w:rsidRPr="00F403D1" w:rsidRDefault="006A6771" w:rsidP="00F403D1">
      <w:pPr>
        <w:pStyle w:val="Heading2"/>
        <w:spacing w:before="0" w:after="0" w:line="240" w:lineRule="auto"/>
        <w:ind w:right="198"/>
        <w:rPr>
          <w:rFonts w:ascii="Arial" w:hAnsi="Arial" w:cs="Arial"/>
          <w:b w:val="0"/>
          <w:bCs w:val="0"/>
          <w:sz w:val="24"/>
          <w:szCs w:val="18"/>
        </w:rPr>
      </w:pPr>
      <w:r w:rsidRPr="00F403D1">
        <w:rPr>
          <w:rFonts w:ascii="Arial" w:hAnsi="Arial" w:cs="Arial"/>
          <w:b w:val="0"/>
          <w:bCs w:val="0"/>
          <w:sz w:val="24"/>
          <w:szCs w:val="18"/>
        </w:rPr>
        <w:fldChar w:fldCharType="begin"/>
      </w:r>
      <w:r w:rsidRPr="00F403D1">
        <w:rPr>
          <w:rFonts w:ascii="Arial" w:hAnsi="Arial" w:cs="Arial"/>
          <w:b w:val="0"/>
          <w:bCs w:val="0"/>
          <w:sz w:val="24"/>
          <w:szCs w:val="18"/>
        </w:rPr>
        <w:instrText>HYPERLINK  \l "_3.0_Policy_statement"</w:instrText>
      </w:r>
      <w:r w:rsidRPr="00F403D1">
        <w:rPr>
          <w:rFonts w:ascii="Arial" w:hAnsi="Arial" w:cs="Arial"/>
          <w:b w:val="0"/>
          <w:bCs w:val="0"/>
          <w:sz w:val="24"/>
          <w:szCs w:val="18"/>
        </w:rPr>
      </w:r>
      <w:r w:rsidRPr="00F403D1">
        <w:rPr>
          <w:rFonts w:ascii="Arial" w:hAnsi="Arial" w:cs="Arial"/>
          <w:b w:val="0"/>
          <w:bCs w:val="0"/>
          <w:sz w:val="24"/>
          <w:szCs w:val="18"/>
        </w:rPr>
        <w:fldChar w:fldCharType="separate"/>
      </w:r>
      <w:r w:rsidRPr="00F403D1">
        <w:rPr>
          <w:rFonts w:ascii="Arial" w:hAnsi="Arial" w:cs="Arial"/>
          <w:b w:val="0"/>
          <w:bCs w:val="0"/>
          <w:sz w:val="24"/>
          <w:szCs w:val="18"/>
        </w:rPr>
        <w:t>3.0 Policy statement</w:t>
      </w:r>
    </w:p>
    <w:p w14:paraId="5CAACF9D" w14:textId="26D7043A" w:rsidR="006A6771" w:rsidRPr="00F403D1" w:rsidRDefault="006A6771" w:rsidP="00F403D1">
      <w:pPr>
        <w:pStyle w:val="Heading2"/>
        <w:spacing w:before="0" w:after="0" w:line="240" w:lineRule="auto"/>
        <w:ind w:right="198"/>
        <w:rPr>
          <w:rFonts w:ascii="Arial" w:hAnsi="Arial" w:cs="Arial"/>
          <w:b w:val="0"/>
          <w:bCs w:val="0"/>
          <w:sz w:val="24"/>
          <w:szCs w:val="18"/>
        </w:rPr>
      </w:pPr>
      <w:r w:rsidRPr="00F403D1">
        <w:rPr>
          <w:rFonts w:ascii="Arial" w:hAnsi="Arial" w:cs="Arial"/>
          <w:b w:val="0"/>
          <w:bCs w:val="0"/>
          <w:sz w:val="24"/>
          <w:szCs w:val="18"/>
        </w:rPr>
        <w:fldChar w:fldCharType="end"/>
      </w:r>
      <w:r w:rsidRPr="00F403D1">
        <w:rPr>
          <w:rFonts w:ascii="Arial" w:hAnsi="Arial" w:cs="Arial"/>
          <w:b w:val="0"/>
          <w:bCs w:val="0"/>
          <w:sz w:val="24"/>
          <w:szCs w:val="18"/>
        </w:rPr>
        <w:fldChar w:fldCharType="begin"/>
      </w:r>
      <w:r w:rsidRPr="00F403D1">
        <w:rPr>
          <w:rFonts w:ascii="Arial" w:hAnsi="Arial" w:cs="Arial"/>
          <w:b w:val="0"/>
          <w:bCs w:val="0"/>
          <w:sz w:val="24"/>
          <w:szCs w:val="18"/>
        </w:rPr>
        <w:instrText>HYPERLINK  \l "_4.0_Roles,_responsibilities"</w:instrText>
      </w:r>
      <w:r w:rsidRPr="00F403D1">
        <w:rPr>
          <w:rFonts w:ascii="Arial" w:hAnsi="Arial" w:cs="Arial"/>
          <w:b w:val="0"/>
          <w:bCs w:val="0"/>
          <w:sz w:val="24"/>
          <w:szCs w:val="18"/>
        </w:rPr>
      </w:r>
      <w:r w:rsidRPr="00F403D1">
        <w:rPr>
          <w:rFonts w:ascii="Arial" w:hAnsi="Arial" w:cs="Arial"/>
          <w:b w:val="0"/>
          <w:bCs w:val="0"/>
          <w:sz w:val="24"/>
          <w:szCs w:val="18"/>
        </w:rPr>
        <w:fldChar w:fldCharType="separate"/>
      </w:r>
      <w:r w:rsidRPr="00F403D1">
        <w:rPr>
          <w:rFonts w:ascii="Arial" w:hAnsi="Arial" w:cs="Arial"/>
          <w:b w:val="0"/>
          <w:bCs w:val="0"/>
          <w:sz w:val="24"/>
          <w:szCs w:val="18"/>
        </w:rPr>
        <w:t xml:space="preserve">4.0 Roles, </w:t>
      </w:r>
      <w:r w:rsidR="005815B2" w:rsidRPr="00F403D1">
        <w:rPr>
          <w:rFonts w:ascii="Arial" w:hAnsi="Arial" w:cs="Arial"/>
          <w:b w:val="0"/>
          <w:bCs w:val="0"/>
          <w:sz w:val="24"/>
          <w:szCs w:val="18"/>
        </w:rPr>
        <w:t>responsibilities,</w:t>
      </w:r>
      <w:r w:rsidRPr="00F403D1">
        <w:rPr>
          <w:rFonts w:ascii="Arial" w:hAnsi="Arial" w:cs="Arial"/>
          <w:b w:val="0"/>
          <w:bCs w:val="0"/>
          <w:sz w:val="24"/>
          <w:szCs w:val="18"/>
        </w:rPr>
        <w:t xml:space="preserve"> and delegations</w:t>
      </w:r>
    </w:p>
    <w:p w14:paraId="1FEBA962" w14:textId="514C2F05" w:rsidR="006A6771" w:rsidRPr="00F403D1" w:rsidRDefault="006A6771" w:rsidP="00F403D1">
      <w:pPr>
        <w:pStyle w:val="Heading2"/>
        <w:spacing w:before="0" w:after="0" w:line="240" w:lineRule="auto"/>
        <w:ind w:right="198"/>
        <w:rPr>
          <w:rFonts w:ascii="Arial" w:hAnsi="Arial" w:cs="Arial"/>
          <w:b w:val="0"/>
          <w:bCs w:val="0"/>
          <w:sz w:val="24"/>
          <w:szCs w:val="18"/>
        </w:rPr>
      </w:pPr>
      <w:r w:rsidRPr="00F403D1">
        <w:rPr>
          <w:rFonts w:ascii="Arial" w:hAnsi="Arial" w:cs="Arial"/>
          <w:b w:val="0"/>
          <w:bCs w:val="0"/>
          <w:sz w:val="24"/>
          <w:szCs w:val="18"/>
        </w:rPr>
        <w:fldChar w:fldCharType="end"/>
      </w:r>
      <w:hyperlink w:anchor="_5.0_Definitions_1" w:history="1">
        <w:r w:rsidRPr="00F403D1">
          <w:rPr>
            <w:rStyle w:val="Hyperlink"/>
            <w:rFonts w:ascii="Arial" w:hAnsi="Arial" w:cs="Arial"/>
            <w:b w:val="0"/>
            <w:bCs w:val="0"/>
            <w:sz w:val="24"/>
            <w:szCs w:val="18"/>
          </w:rPr>
          <w:t>5.0 Definitions</w:t>
        </w:r>
      </w:hyperlink>
    </w:p>
    <w:p w14:paraId="2ECDC4EF" w14:textId="766E3E0A" w:rsidR="006A6771" w:rsidRPr="00F403D1" w:rsidRDefault="007D0A0B" w:rsidP="00F403D1">
      <w:pPr>
        <w:pStyle w:val="Heading2"/>
        <w:spacing w:before="0" w:after="0" w:line="240" w:lineRule="auto"/>
        <w:ind w:right="198"/>
        <w:rPr>
          <w:rFonts w:ascii="Arial" w:hAnsi="Arial" w:cs="Arial"/>
          <w:b w:val="0"/>
          <w:bCs w:val="0"/>
          <w:sz w:val="24"/>
          <w:szCs w:val="18"/>
        </w:rPr>
      </w:pPr>
      <w:hyperlink w:anchor="_6.0_Information" w:history="1">
        <w:r w:rsidR="006A6771" w:rsidRPr="00F403D1">
          <w:rPr>
            <w:rFonts w:ascii="Arial" w:hAnsi="Arial" w:cs="Arial"/>
            <w:b w:val="0"/>
            <w:bCs w:val="0"/>
            <w:sz w:val="24"/>
            <w:szCs w:val="18"/>
          </w:rPr>
          <w:t>6.0 Information</w:t>
        </w:r>
      </w:hyperlink>
    </w:p>
    <w:p w14:paraId="2708BE5F" w14:textId="77777777" w:rsidR="006A6771" w:rsidRPr="00F403D1" w:rsidRDefault="007D0A0B" w:rsidP="00F403D1">
      <w:pPr>
        <w:pStyle w:val="Heading2"/>
        <w:spacing w:before="0" w:after="0" w:line="240" w:lineRule="auto"/>
        <w:ind w:right="198"/>
        <w:rPr>
          <w:rFonts w:ascii="Arial" w:hAnsi="Arial" w:cs="Arial"/>
          <w:b w:val="0"/>
          <w:bCs w:val="0"/>
          <w:sz w:val="24"/>
          <w:szCs w:val="18"/>
        </w:rPr>
      </w:pPr>
      <w:hyperlink w:anchor="_7.0_Related_Policy" w:history="1">
        <w:r w:rsidR="006A6771" w:rsidRPr="00F403D1">
          <w:rPr>
            <w:rFonts w:ascii="Arial" w:hAnsi="Arial" w:cs="Arial"/>
            <w:b w:val="0"/>
            <w:bCs w:val="0"/>
            <w:sz w:val="24"/>
            <w:szCs w:val="18"/>
          </w:rPr>
          <w:t>7.0 Related policy documents and supporting documents</w:t>
        </w:r>
      </w:hyperlink>
    </w:p>
    <w:p w14:paraId="2DF7559D" w14:textId="7F1B59A1" w:rsidR="00A144B2" w:rsidRPr="00404D73" w:rsidRDefault="00A144B2" w:rsidP="00F403D1">
      <w:pPr>
        <w:pStyle w:val="Heading2"/>
        <w:spacing w:before="120" w:line="240" w:lineRule="auto"/>
        <w:ind w:right="198"/>
        <w:rPr>
          <w:rFonts w:ascii="Arial" w:hAnsi="Arial" w:cs="Arial"/>
        </w:rPr>
      </w:pPr>
      <w:bookmarkStart w:id="1" w:name="_1.0_Purpose_1"/>
      <w:bookmarkEnd w:id="1"/>
      <w:r w:rsidRPr="00404D73">
        <w:rPr>
          <w:rFonts w:ascii="Arial" w:hAnsi="Arial" w:cs="Arial"/>
        </w:rPr>
        <w:t>1.0 Purpose</w:t>
      </w:r>
    </w:p>
    <w:p w14:paraId="768C7284" w14:textId="11142510" w:rsidR="001541AA" w:rsidRPr="00404D73" w:rsidRDefault="00A50261" w:rsidP="00F403D1">
      <w:pPr>
        <w:spacing w:before="120" w:after="120" w:line="240" w:lineRule="auto"/>
        <w:ind w:right="198"/>
        <w:rPr>
          <w:rFonts w:ascii="Arial" w:hAnsi="Arial" w:cs="Arial"/>
          <w:sz w:val="22"/>
        </w:rPr>
      </w:pPr>
      <w:r w:rsidRPr="00404D73">
        <w:rPr>
          <w:rFonts w:ascii="Arial" w:hAnsi="Arial" w:cs="Arial"/>
          <w:sz w:val="22"/>
        </w:rPr>
        <w:t>This Policy outlines the requirement for all research at Griffith University to be conducted in adherence with the</w:t>
      </w:r>
      <w:r w:rsidRPr="00404D73">
        <w:rPr>
          <w:rFonts w:ascii="Arial" w:hAnsi="Arial" w:cs="Arial"/>
          <w:i/>
          <w:iCs/>
          <w:sz w:val="22"/>
        </w:rPr>
        <w:t xml:space="preserve"> Australian Code for the Responsible Conduct of Research</w:t>
      </w:r>
      <w:r w:rsidR="00547EF3" w:rsidRPr="00404D73">
        <w:rPr>
          <w:rFonts w:ascii="Arial" w:hAnsi="Arial" w:cs="Arial"/>
          <w:i/>
          <w:iCs/>
          <w:sz w:val="22"/>
        </w:rPr>
        <w:t>,</w:t>
      </w:r>
      <w:r w:rsidRPr="00404D73">
        <w:rPr>
          <w:rFonts w:ascii="Arial" w:hAnsi="Arial" w:cs="Arial"/>
          <w:i/>
          <w:iCs/>
          <w:sz w:val="22"/>
        </w:rPr>
        <w:t xml:space="preserve"> 2018 (</w:t>
      </w:r>
      <w:r w:rsidR="69F5CEF5" w:rsidRPr="00404D73">
        <w:rPr>
          <w:rFonts w:ascii="Arial" w:eastAsia="Arial" w:hAnsi="Arial" w:cs="Arial"/>
          <w:i/>
          <w:iCs/>
          <w:color w:val="050505"/>
          <w:sz w:val="23"/>
          <w:szCs w:val="23"/>
        </w:rPr>
        <w:t>the 2018 Code</w:t>
      </w:r>
      <w:r w:rsidRPr="00404D73">
        <w:rPr>
          <w:rFonts w:ascii="Arial" w:hAnsi="Arial" w:cs="Arial"/>
          <w:sz w:val="22"/>
        </w:rPr>
        <w:t>)</w:t>
      </w:r>
      <w:r w:rsidR="001541AA" w:rsidRPr="00404D73">
        <w:rPr>
          <w:rFonts w:ascii="Arial" w:hAnsi="Arial" w:cs="Arial"/>
        </w:rPr>
        <w:t xml:space="preserve">. </w:t>
      </w:r>
      <w:r w:rsidR="001541AA" w:rsidRPr="00404D73">
        <w:rPr>
          <w:rFonts w:ascii="Arial" w:hAnsi="Arial" w:cs="Arial"/>
          <w:sz w:val="22"/>
        </w:rPr>
        <w:t xml:space="preserve"> This Policy also ensures that the University meets the requirements of the following</w:t>
      </w:r>
      <w:r w:rsidR="001541AA" w:rsidRPr="00404D73">
        <w:rPr>
          <w:rFonts w:ascii="Arial" w:hAnsi="Arial" w:cs="Arial"/>
          <w:i/>
          <w:iCs/>
          <w:sz w:val="22"/>
        </w:rPr>
        <w:t xml:space="preserve"> Domains and/or Standards within the Higher Education Standards Framework (Threshold Standards) 2021 (HESF 2021)</w:t>
      </w:r>
      <w:r w:rsidR="001541AA" w:rsidRPr="00404D73">
        <w:rPr>
          <w:rFonts w:ascii="Arial" w:hAnsi="Arial" w:cs="Arial"/>
          <w:sz w:val="22"/>
        </w:rPr>
        <w:t>:</w:t>
      </w:r>
    </w:p>
    <w:p w14:paraId="3373E42C" w14:textId="32F02CF3" w:rsidR="001541AA" w:rsidRPr="00404D73" w:rsidRDefault="001541AA" w:rsidP="00BB7469">
      <w:pPr>
        <w:pStyle w:val="ListParagraph"/>
        <w:numPr>
          <w:ilvl w:val="0"/>
          <w:numId w:val="11"/>
        </w:numPr>
        <w:spacing w:before="120" w:after="120" w:line="240" w:lineRule="auto"/>
        <w:ind w:right="198"/>
        <w:rPr>
          <w:rFonts w:ascii="Arial" w:hAnsi="Arial" w:cs="Arial"/>
          <w:color w:val="auto"/>
          <w:kern w:val="0"/>
          <w:sz w:val="22"/>
          <w:u w:color="F04E45"/>
        </w:rPr>
      </w:pPr>
      <w:r w:rsidRPr="00404D73">
        <w:rPr>
          <w:rFonts w:ascii="Arial" w:hAnsi="Arial" w:cs="Arial"/>
          <w:color w:val="auto"/>
          <w:kern w:val="0"/>
          <w:sz w:val="22"/>
          <w:u w:color="F04E45"/>
        </w:rPr>
        <w:t>Domain 4 – Research and research training</w:t>
      </w:r>
    </w:p>
    <w:p w14:paraId="5841146F" w14:textId="7A344631" w:rsidR="00820F73" w:rsidRPr="00404D73" w:rsidRDefault="001541AA" w:rsidP="00BB7469">
      <w:pPr>
        <w:pStyle w:val="ListParagraph"/>
        <w:numPr>
          <w:ilvl w:val="0"/>
          <w:numId w:val="11"/>
        </w:numPr>
        <w:spacing w:before="120" w:after="120" w:line="240" w:lineRule="auto"/>
        <w:ind w:right="198"/>
        <w:rPr>
          <w:rFonts w:ascii="Arial" w:hAnsi="Arial" w:cs="Arial"/>
          <w:color w:val="FF0000"/>
          <w:kern w:val="0"/>
          <w:sz w:val="22"/>
          <w:u w:color="F04E45"/>
        </w:rPr>
      </w:pPr>
      <w:r w:rsidRPr="00404D73">
        <w:rPr>
          <w:rFonts w:ascii="Arial" w:hAnsi="Arial" w:cs="Arial"/>
          <w:sz w:val="22"/>
        </w:rPr>
        <w:t>Domain 5 – Institutional quality assurance</w:t>
      </w:r>
    </w:p>
    <w:p w14:paraId="7F0EA822" w14:textId="07CBBBFC" w:rsidR="00A144B2" w:rsidRPr="00404D73" w:rsidRDefault="00A144B2" w:rsidP="00F403D1">
      <w:pPr>
        <w:pStyle w:val="Heading2"/>
        <w:spacing w:before="120" w:line="240" w:lineRule="auto"/>
        <w:ind w:right="198"/>
        <w:rPr>
          <w:rFonts w:ascii="Arial" w:hAnsi="Arial" w:cs="Arial"/>
        </w:rPr>
      </w:pPr>
      <w:bookmarkStart w:id="2" w:name="_2.0_Scope"/>
      <w:bookmarkEnd w:id="2"/>
      <w:r w:rsidRPr="00404D73">
        <w:rPr>
          <w:rFonts w:ascii="Arial" w:hAnsi="Arial" w:cs="Arial"/>
        </w:rPr>
        <w:t>2.0 Scope</w:t>
      </w:r>
    </w:p>
    <w:p w14:paraId="490B0F7F" w14:textId="2C274799" w:rsidR="00A50261" w:rsidRPr="00404D73" w:rsidRDefault="00A50261" w:rsidP="00F403D1">
      <w:pPr>
        <w:pStyle w:val="Heading2"/>
        <w:spacing w:before="120" w:line="240" w:lineRule="auto"/>
        <w:ind w:right="198"/>
        <w:rPr>
          <w:rFonts w:ascii="Arial" w:eastAsiaTheme="minorHAnsi" w:hAnsi="Arial" w:cs="Arial"/>
          <w:b w:val="0"/>
          <w:bCs w:val="0"/>
          <w:iCs w:val="0"/>
          <w:color w:val="auto"/>
          <w:sz w:val="22"/>
          <w:szCs w:val="22"/>
          <w14:ligatures w14:val="none"/>
        </w:rPr>
      </w:pPr>
      <w:bookmarkStart w:id="3" w:name="_3.0_Policy_statement"/>
      <w:bookmarkEnd w:id="3"/>
      <w:r w:rsidRPr="00404D73">
        <w:rPr>
          <w:rFonts w:ascii="Arial" w:eastAsiaTheme="minorHAnsi" w:hAnsi="Arial" w:cs="Arial"/>
          <w:b w:val="0"/>
          <w:bCs w:val="0"/>
          <w:iCs w:val="0"/>
          <w:color w:val="auto"/>
          <w:sz w:val="22"/>
          <w:szCs w:val="22"/>
          <w14:ligatures w14:val="none"/>
        </w:rPr>
        <w:t xml:space="preserve">This Griffith University </w:t>
      </w:r>
      <w:r w:rsidRPr="00892258">
        <w:rPr>
          <w:rFonts w:ascii="Arial" w:eastAsiaTheme="minorHAnsi" w:hAnsi="Arial" w:cs="Arial"/>
          <w:b w:val="0"/>
          <w:bCs w:val="0"/>
          <w:i/>
          <w:color w:val="auto"/>
          <w:sz w:val="22"/>
          <w:szCs w:val="22"/>
          <w14:ligatures w14:val="none"/>
        </w:rPr>
        <w:t xml:space="preserve">Responsible Conduct of Research </w:t>
      </w:r>
      <w:r w:rsidR="00892258" w:rsidRPr="00892258">
        <w:rPr>
          <w:rFonts w:ascii="Arial" w:eastAsiaTheme="minorHAnsi" w:hAnsi="Arial" w:cs="Arial"/>
          <w:b w:val="0"/>
          <w:bCs w:val="0"/>
          <w:i/>
          <w:color w:val="auto"/>
          <w:sz w:val="22"/>
          <w:szCs w:val="22"/>
          <w14:ligatures w14:val="none"/>
        </w:rPr>
        <w:t>P</w:t>
      </w:r>
      <w:r w:rsidRPr="00892258">
        <w:rPr>
          <w:rFonts w:ascii="Arial" w:eastAsiaTheme="minorHAnsi" w:hAnsi="Arial" w:cs="Arial"/>
          <w:b w:val="0"/>
          <w:bCs w:val="0"/>
          <w:i/>
          <w:color w:val="auto"/>
          <w:sz w:val="22"/>
          <w:szCs w:val="22"/>
          <w14:ligatures w14:val="none"/>
        </w:rPr>
        <w:t>olicy</w:t>
      </w:r>
      <w:r w:rsidRPr="00404D73">
        <w:rPr>
          <w:rFonts w:ascii="Arial" w:eastAsiaTheme="minorHAnsi" w:hAnsi="Arial" w:cs="Arial"/>
          <w:b w:val="0"/>
          <w:bCs w:val="0"/>
          <w:iCs w:val="0"/>
          <w:color w:val="auto"/>
          <w:sz w:val="22"/>
          <w:szCs w:val="22"/>
          <w14:ligatures w14:val="none"/>
        </w:rPr>
        <w:t xml:space="preserve"> applies to any person or organisation conducting research under the auspices of Griffith University</w:t>
      </w:r>
      <w:r w:rsidR="00967915" w:rsidRPr="00404D73">
        <w:rPr>
          <w:rFonts w:ascii="Arial" w:eastAsiaTheme="minorHAnsi" w:hAnsi="Arial" w:cs="Arial"/>
          <w:b w:val="0"/>
          <w:bCs w:val="0"/>
          <w:iCs w:val="0"/>
          <w:color w:val="auto"/>
          <w:sz w:val="22"/>
          <w:szCs w:val="22"/>
          <w14:ligatures w14:val="none"/>
        </w:rPr>
        <w:t xml:space="preserve"> (see Section 3.3)</w:t>
      </w:r>
      <w:r w:rsidRPr="00404D73">
        <w:rPr>
          <w:rFonts w:ascii="Arial" w:eastAsiaTheme="minorHAnsi" w:hAnsi="Arial" w:cs="Arial"/>
          <w:b w:val="0"/>
          <w:bCs w:val="0"/>
          <w:iCs w:val="0"/>
          <w:color w:val="auto"/>
          <w:sz w:val="22"/>
          <w:szCs w:val="22"/>
          <w14:ligatures w14:val="none"/>
        </w:rPr>
        <w:t xml:space="preserve">, including staff members, students, adjunct appointments, academic title holders, visiting appointments and contractors. </w:t>
      </w:r>
    </w:p>
    <w:p w14:paraId="432B7169" w14:textId="1C0F3512" w:rsidR="00A50261" w:rsidRPr="00404D73" w:rsidRDefault="00A144B2" w:rsidP="00F403D1">
      <w:pPr>
        <w:pStyle w:val="Heading2"/>
        <w:spacing w:before="120" w:line="240" w:lineRule="auto"/>
        <w:ind w:right="198"/>
        <w:rPr>
          <w:rFonts w:ascii="Arial" w:hAnsi="Arial" w:cs="Arial"/>
        </w:rPr>
      </w:pPr>
      <w:r w:rsidRPr="00404D73">
        <w:rPr>
          <w:rFonts w:ascii="Arial" w:hAnsi="Arial" w:cs="Arial"/>
        </w:rPr>
        <w:t>3.0</w:t>
      </w:r>
      <w:r w:rsidR="00A50261" w:rsidRPr="00404D73">
        <w:rPr>
          <w:rFonts w:ascii="Arial" w:hAnsi="Arial" w:cs="Arial"/>
        </w:rPr>
        <w:t xml:space="preserve"> </w:t>
      </w:r>
      <w:r w:rsidR="006A6771" w:rsidRPr="00404D73">
        <w:rPr>
          <w:rFonts w:ascii="Arial" w:hAnsi="Arial" w:cs="Arial"/>
        </w:rPr>
        <w:t xml:space="preserve">Policy statement </w:t>
      </w:r>
    </w:p>
    <w:p w14:paraId="1583F8ED" w14:textId="77777777" w:rsidR="00547EF3" w:rsidRPr="00404D73" w:rsidRDefault="00547EF3" w:rsidP="00F403D1">
      <w:pPr>
        <w:spacing w:before="120" w:after="120" w:line="240" w:lineRule="auto"/>
        <w:ind w:right="198"/>
        <w:rPr>
          <w:rFonts w:ascii="Arial" w:hAnsi="Arial" w:cs="Arial"/>
          <w:sz w:val="22"/>
        </w:rPr>
      </w:pPr>
      <w:r w:rsidRPr="00404D73">
        <w:rPr>
          <w:rFonts w:ascii="Arial" w:hAnsi="Arial" w:cs="Arial"/>
          <w:sz w:val="22"/>
        </w:rPr>
        <w:t xml:space="preserve">Griffith University adheres to and supports the principles of responsible research conduct described in the </w:t>
      </w:r>
      <w:r w:rsidRPr="00404D73">
        <w:rPr>
          <w:rFonts w:ascii="Arial" w:eastAsia="Arial" w:hAnsi="Arial" w:cs="Arial"/>
          <w:color w:val="050505"/>
          <w:sz w:val="23"/>
          <w:szCs w:val="23"/>
        </w:rPr>
        <w:t>2018 Code</w:t>
      </w:r>
      <w:r w:rsidRPr="00404D73">
        <w:rPr>
          <w:rFonts w:ascii="Arial" w:hAnsi="Arial" w:cs="Arial"/>
          <w:sz w:val="22"/>
        </w:rPr>
        <w:t xml:space="preserve"> and complies with the Responsibilities of Institutions described in the </w:t>
      </w:r>
      <w:r w:rsidRPr="00404D73">
        <w:rPr>
          <w:rFonts w:ascii="Arial" w:eastAsia="Arial" w:hAnsi="Arial" w:cs="Arial"/>
          <w:color w:val="050505"/>
          <w:sz w:val="23"/>
          <w:szCs w:val="23"/>
        </w:rPr>
        <w:t>2018 Code</w:t>
      </w:r>
      <w:r w:rsidRPr="00404D73">
        <w:rPr>
          <w:rFonts w:ascii="Arial" w:hAnsi="Arial" w:cs="Arial"/>
          <w:sz w:val="22"/>
        </w:rPr>
        <w:t>.</w:t>
      </w:r>
    </w:p>
    <w:p w14:paraId="786C8816" w14:textId="15F503AC" w:rsidR="006A6771" w:rsidRPr="00404D73" w:rsidRDefault="006A6771" w:rsidP="00F403D1">
      <w:pPr>
        <w:spacing w:before="120" w:after="120" w:line="240" w:lineRule="auto"/>
        <w:ind w:right="198"/>
        <w:rPr>
          <w:rFonts w:ascii="Arial" w:hAnsi="Arial" w:cs="Arial"/>
          <w:sz w:val="22"/>
        </w:rPr>
      </w:pPr>
      <w:r w:rsidRPr="00404D73">
        <w:rPr>
          <w:rFonts w:ascii="Arial" w:hAnsi="Arial" w:cs="Arial"/>
          <w:sz w:val="22"/>
        </w:rPr>
        <w:t xml:space="preserve">Griffith University researchers must comply with the Responsibilities of researchers described in the </w:t>
      </w:r>
      <w:r w:rsidR="2E8E3F14" w:rsidRPr="00404D73">
        <w:rPr>
          <w:rFonts w:ascii="Arial" w:eastAsia="Arial" w:hAnsi="Arial" w:cs="Arial"/>
          <w:color w:val="050505"/>
          <w:sz w:val="23"/>
          <w:szCs w:val="23"/>
        </w:rPr>
        <w:t>2018 Code</w:t>
      </w:r>
      <w:r w:rsidRPr="00404D73">
        <w:rPr>
          <w:rFonts w:ascii="Arial" w:hAnsi="Arial" w:cs="Arial"/>
          <w:sz w:val="22"/>
        </w:rPr>
        <w:t>.</w:t>
      </w:r>
    </w:p>
    <w:p w14:paraId="76AD9E3D" w14:textId="220706ED" w:rsidR="006A6771" w:rsidRPr="00404D73" w:rsidRDefault="00772692" w:rsidP="00F403D1">
      <w:pPr>
        <w:spacing w:before="120" w:after="120" w:line="240" w:lineRule="auto"/>
        <w:ind w:right="198"/>
        <w:rPr>
          <w:rFonts w:ascii="Arial" w:hAnsi="Arial" w:cs="Arial"/>
          <w:sz w:val="22"/>
        </w:rPr>
      </w:pPr>
      <w:r w:rsidRPr="00404D73">
        <w:rPr>
          <w:rFonts w:ascii="Arial" w:hAnsi="Arial" w:cs="Arial"/>
          <w:sz w:val="22"/>
        </w:rPr>
        <w:t xml:space="preserve">The </w:t>
      </w:r>
      <w:r w:rsidRPr="007D0A0B">
        <w:rPr>
          <w:rFonts w:ascii="Arial" w:hAnsi="Arial" w:cs="Arial"/>
          <w:color w:val="000000" w:themeColor="text1"/>
          <w:sz w:val="22"/>
        </w:rPr>
        <w:t>Griffith</w:t>
      </w:r>
      <w:r w:rsidRPr="00404D73">
        <w:rPr>
          <w:rFonts w:ascii="Arial" w:hAnsi="Arial" w:cs="Arial"/>
          <w:i/>
          <w:iCs/>
          <w:color w:val="000000" w:themeColor="text1"/>
          <w:sz w:val="22"/>
        </w:rPr>
        <w:t xml:space="preserve"> Research Quality Framework</w:t>
      </w:r>
      <w:r w:rsidRPr="00404D73">
        <w:rPr>
          <w:rFonts w:ascii="Arial" w:hAnsi="Arial" w:cs="Arial"/>
          <w:color w:val="FF0000"/>
          <w:sz w:val="22"/>
        </w:rPr>
        <w:t xml:space="preserve"> </w:t>
      </w:r>
      <w:r w:rsidRPr="00404D73">
        <w:rPr>
          <w:rFonts w:ascii="Arial" w:hAnsi="Arial" w:cs="Arial"/>
          <w:sz w:val="22"/>
        </w:rPr>
        <w:t>summarises the Policies, Procedures, Legislation and Regulations of relevance for enactment of the principles of Responsible Research Conduct articulated in the 2018 Code.</w:t>
      </w:r>
    </w:p>
    <w:p w14:paraId="2D4E07AF" w14:textId="4F8BD393" w:rsidR="006A6771" w:rsidRPr="00404D73" w:rsidRDefault="006A6771" w:rsidP="00F403D1">
      <w:pPr>
        <w:pStyle w:val="Heading3"/>
        <w:spacing w:before="120" w:after="120" w:line="240" w:lineRule="auto"/>
        <w:ind w:left="567" w:right="198"/>
        <w:rPr>
          <w:rFonts w:ascii="Arial" w:hAnsi="Arial" w:cs="Arial"/>
        </w:rPr>
      </w:pPr>
      <w:r w:rsidRPr="00404D73">
        <w:rPr>
          <w:rFonts w:ascii="Arial" w:hAnsi="Arial" w:cs="Arial"/>
        </w:rPr>
        <w:t>3.1 Principles of Res</w:t>
      </w:r>
      <w:r w:rsidR="0061550A" w:rsidRPr="00404D73">
        <w:rPr>
          <w:rFonts w:ascii="Arial" w:hAnsi="Arial" w:cs="Arial"/>
        </w:rPr>
        <w:t>ponsible Research Conduct</w:t>
      </w:r>
    </w:p>
    <w:p w14:paraId="572D6E8C" w14:textId="2377EF4B" w:rsidR="00A50261" w:rsidRPr="00404D73" w:rsidRDefault="00A50261" w:rsidP="00F403D1">
      <w:pPr>
        <w:pStyle w:val="NormalWhite"/>
        <w:spacing w:before="120" w:after="120" w:line="240" w:lineRule="auto"/>
        <w:ind w:left="567" w:right="198"/>
        <w:rPr>
          <w:rFonts w:cs="Arial"/>
          <w:color w:val="auto"/>
          <w:sz w:val="22"/>
        </w:rPr>
      </w:pPr>
      <w:r w:rsidRPr="00404D73">
        <w:rPr>
          <w:rFonts w:cs="Arial"/>
          <w:color w:val="auto"/>
          <w:sz w:val="22"/>
        </w:rPr>
        <w:t xml:space="preserve">The principles (P1–P8) articulated in the </w:t>
      </w:r>
      <w:r w:rsidR="4FBFFE9D" w:rsidRPr="00404D73">
        <w:rPr>
          <w:rFonts w:cs="Arial"/>
          <w:color w:val="050505"/>
          <w:sz w:val="23"/>
          <w:szCs w:val="23"/>
        </w:rPr>
        <w:t>2018 Code</w:t>
      </w:r>
      <w:r w:rsidRPr="00404D73">
        <w:rPr>
          <w:rFonts w:cs="Arial"/>
          <w:color w:val="auto"/>
          <w:sz w:val="22"/>
        </w:rPr>
        <w:t xml:space="preserve"> that are the hallmarks of responsible research conduct are:</w:t>
      </w:r>
    </w:p>
    <w:p w14:paraId="4BF7C22F" w14:textId="75479F4E" w:rsidR="00A50261" w:rsidRPr="00F403D1" w:rsidRDefault="0061550A" w:rsidP="00BB7469">
      <w:pPr>
        <w:pStyle w:val="NormalWhite"/>
        <w:numPr>
          <w:ilvl w:val="0"/>
          <w:numId w:val="10"/>
        </w:numPr>
        <w:spacing w:before="120" w:after="120" w:line="240" w:lineRule="auto"/>
        <w:ind w:left="924" w:right="198" w:hanging="357"/>
        <w:jc w:val="left"/>
        <w:rPr>
          <w:rFonts w:cs="Arial"/>
          <w:b/>
          <w:bCs/>
          <w:color w:val="E51F30"/>
          <w:sz w:val="22"/>
        </w:rPr>
      </w:pPr>
      <w:r w:rsidRPr="00F403D1">
        <w:rPr>
          <w:rFonts w:cs="Arial"/>
          <w:b/>
          <w:bCs/>
          <w:color w:val="E51F30"/>
          <w:sz w:val="22"/>
        </w:rPr>
        <w:t>Principle 1:</w:t>
      </w:r>
      <w:r w:rsidR="00A50261" w:rsidRPr="00F403D1">
        <w:rPr>
          <w:rFonts w:cs="Arial"/>
          <w:b/>
          <w:bCs/>
          <w:color w:val="E51F30"/>
          <w:sz w:val="22"/>
        </w:rPr>
        <w:t xml:space="preserve"> </w:t>
      </w:r>
      <w:r w:rsidR="00496932">
        <w:rPr>
          <w:rFonts w:cs="Arial"/>
          <w:b/>
          <w:bCs/>
          <w:color w:val="E51F30"/>
          <w:sz w:val="22"/>
        </w:rPr>
        <w:t xml:space="preserve"> </w:t>
      </w:r>
      <w:r w:rsidR="00A50261" w:rsidRPr="00F403D1">
        <w:rPr>
          <w:rFonts w:cs="Arial"/>
          <w:b/>
          <w:bCs/>
          <w:color w:val="E51F30"/>
          <w:sz w:val="22"/>
        </w:rPr>
        <w:t xml:space="preserve">Honesty in the development, undertaking and reporting </w:t>
      </w:r>
      <w:r w:rsidR="00967915" w:rsidRPr="00F403D1">
        <w:rPr>
          <w:rFonts w:cs="Arial"/>
          <w:b/>
          <w:bCs/>
          <w:color w:val="E51F30"/>
          <w:sz w:val="22"/>
        </w:rPr>
        <w:t xml:space="preserve">of </w:t>
      </w:r>
      <w:proofErr w:type="gramStart"/>
      <w:r w:rsidR="00A50261" w:rsidRPr="00F403D1">
        <w:rPr>
          <w:rFonts w:cs="Arial"/>
          <w:b/>
          <w:bCs/>
          <w:color w:val="E51F30"/>
          <w:sz w:val="22"/>
        </w:rPr>
        <w:t>research</w:t>
      </w:r>
      <w:proofErr w:type="gramEnd"/>
    </w:p>
    <w:p w14:paraId="7AE16FD8" w14:textId="1D1A558C" w:rsidR="00A50261" w:rsidRPr="00404D73" w:rsidRDefault="00A50261" w:rsidP="00BB7469">
      <w:pPr>
        <w:pStyle w:val="NormalWhite"/>
        <w:numPr>
          <w:ilvl w:val="1"/>
          <w:numId w:val="10"/>
        </w:numPr>
        <w:spacing w:before="120" w:after="120" w:line="240" w:lineRule="auto"/>
        <w:ind w:right="198"/>
        <w:jc w:val="left"/>
        <w:rPr>
          <w:rFonts w:cs="Arial"/>
          <w:color w:val="auto"/>
          <w:sz w:val="22"/>
        </w:rPr>
      </w:pPr>
      <w:r w:rsidRPr="00404D73">
        <w:rPr>
          <w:rFonts w:cs="Arial"/>
          <w:color w:val="auto"/>
          <w:sz w:val="22"/>
        </w:rPr>
        <w:t xml:space="preserve">Present information truthfully and accurately in proposing, </w:t>
      </w:r>
      <w:proofErr w:type="gramStart"/>
      <w:r w:rsidRPr="00404D73">
        <w:rPr>
          <w:rFonts w:cs="Arial"/>
          <w:color w:val="auto"/>
          <w:sz w:val="22"/>
        </w:rPr>
        <w:t>conducting</w:t>
      </w:r>
      <w:proofErr w:type="gramEnd"/>
      <w:r w:rsidRPr="00404D73">
        <w:rPr>
          <w:rFonts w:cs="Arial"/>
          <w:color w:val="auto"/>
          <w:sz w:val="22"/>
        </w:rPr>
        <w:t xml:space="preserve"> and reporting research.</w:t>
      </w:r>
    </w:p>
    <w:p w14:paraId="358CAB74" w14:textId="2EFE852B" w:rsidR="00A50261" w:rsidRPr="00F403D1" w:rsidRDefault="0061550A" w:rsidP="00BB7469">
      <w:pPr>
        <w:pStyle w:val="NormalWhite"/>
        <w:numPr>
          <w:ilvl w:val="0"/>
          <w:numId w:val="10"/>
        </w:numPr>
        <w:spacing w:before="120" w:after="120" w:line="240" w:lineRule="auto"/>
        <w:ind w:left="924" w:right="198" w:hanging="357"/>
        <w:jc w:val="left"/>
        <w:rPr>
          <w:rFonts w:cs="Arial"/>
          <w:b/>
          <w:bCs/>
          <w:color w:val="E51F30"/>
          <w:sz w:val="22"/>
        </w:rPr>
      </w:pPr>
      <w:r w:rsidRPr="00F403D1">
        <w:rPr>
          <w:rFonts w:cs="Arial"/>
          <w:b/>
          <w:bCs/>
          <w:color w:val="E51F30"/>
          <w:sz w:val="22"/>
        </w:rPr>
        <w:t>Principle 2:</w:t>
      </w:r>
      <w:r w:rsidR="00496932">
        <w:rPr>
          <w:rFonts w:cs="Arial"/>
          <w:b/>
          <w:bCs/>
          <w:color w:val="E51F30"/>
          <w:sz w:val="22"/>
        </w:rPr>
        <w:t xml:space="preserve"> </w:t>
      </w:r>
      <w:r w:rsidR="00A50261" w:rsidRPr="00F403D1">
        <w:rPr>
          <w:rFonts w:cs="Arial"/>
          <w:b/>
          <w:bCs/>
          <w:color w:val="E51F30"/>
          <w:sz w:val="22"/>
        </w:rPr>
        <w:t xml:space="preserve"> Rigour in the development, undertaking and reporting of </w:t>
      </w:r>
      <w:proofErr w:type="gramStart"/>
      <w:r w:rsidR="00A50261" w:rsidRPr="00F403D1">
        <w:rPr>
          <w:rFonts w:cs="Arial"/>
          <w:b/>
          <w:bCs/>
          <w:color w:val="E51F30"/>
          <w:sz w:val="22"/>
        </w:rPr>
        <w:t>research</w:t>
      </w:r>
      <w:proofErr w:type="gramEnd"/>
    </w:p>
    <w:p w14:paraId="6AF7B3FE" w14:textId="07F601DB" w:rsidR="00A50261" w:rsidRPr="00E82207" w:rsidRDefault="00A50261" w:rsidP="00BB7469">
      <w:pPr>
        <w:pStyle w:val="NormalWhite"/>
        <w:numPr>
          <w:ilvl w:val="1"/>
          <w:numId w:val="10"/>
        </w:numPr>
        <w:spacing w:before="120" w:after="120" w:line="240" w:lineRule="auto"/>
        <w:ind w:right="198"/>
        <w:jc w:val="left"/>
        <w:rPr>
          <w:rFonts w:cs="Arial"/>
          <w:color w:val="auto"/>
          <w:sz w:val="22"/>
        </w:rPr>
      </w:pPr>
      <w:r w:rsidRPr="00E82207">
        <w:rPr>
          <w:rFonts w:cs="Arial"/>
          <w:color w:val="auto"/>
          <w:sz w:val="22"/>
        </w:rPr>
        <w:t>Underpin research by attention to detail and robust methodology, avoiding or</w:t>
      </w:r>
      <w:r w:rsidR="00E82207" w:rsidRPr="00E82207">
        <w:rPr>
          <w:rFonts w:cs="Arial"/>
          <w:color w:val="auto"/>
          <w:sz w:val="22"/>
        </w:rPr>
        <w:t xml:space="preserve"> </w:t>
      </w:r>
      <w:r w:rsidRPr="00E82207">
        <w:rPr>
          <w:rFonts w:cs="Arial"/>
          <w:color w:val="auto"/>
          <w:sz w:val="22"/>
        </w:rPr>
        <w:t>acknowledging biases.</w:t>
      </w:r>
      <w:r w:rsidR="00404D73" w:rsidRPr="00E82207">
        <w:rPr>
          <w:rFonts w:cs="Arial"/>
          <w:color w:val="auto"/>
          <w:sz w:val="22"/>
        </w:rPr>
        <w:tab/>
      </w:r>
    </w:p>
    <w:p w14:paraId="3BC11348" w14:textId="3919D49E" w:rsidR="00A50261" w:rsidRPr="00F403D1" w:rsidRDefault="0061550A" w:rsidP="00BB7469">
      <w:pPr>
        <w:pStyle w:val="NormalWhite"/>
        <w:numPr>
          <w:ilvl w:val="0"/>
          <w:numId w:val="10"/>
        </w:numPr>
        <w:spacing w:before="120" w:after="120" w:line="240" w:lineRule="auto"/>
        <w:ind w:left="924" w:right="198" w:hanging="357"/>
        <w:jc w:val="left"/>
        <w:rPr>
          <w:rFonts w:cs="Arial"/>
          <w:b/>
          <w:bCs/>
          <w:color w:val="E51F30"/>
          <w:sz w:val="22"/>
        </w:rPr>
      </w:pPr>
      <w:r w:rsidRPr="00F403D1">
        <w:rPr>
          <w:rFonts w:cs="Arial"/>
          <w:b/>
          <w:bCs/>
          <w:color w:val="E51F30"/>
          <w:sz w:val="22"/>
        </w:rPr>
        <w:t>Principle 3:</w:t>
      </w:r>
      <w:r w:rsidR="00496932">
        <w:rPr>
          <w:rFonts w:cs="Arial"/>
          <w:b/>
          <w:bCs/>
          <w:color w:val="E51F30"/>
          <w:sz w:val="22"/>
        </w:rPr>
        <w:t xml:space="preserve">  </w:t>
      </w:r>
      <w:r w:rsidR="00A50261" w:rsidRPr="00F403D1">
        <w:rPr>
          <w:rFonts w:cs="Arial"/>
          <w:b/>
          <w:bCs/>
          <w:color w:val="E51F30"/>
          <w:sz w:val="22"/>
        </w:rPr>
        <w:t xml:space="preserve">Transparency in declaring interests and reporting research methodology, </w:t>
      </w:r>
      <w:proofErr w:type="gramStart"/>
      <w:r w:rsidR="00A50261" w:rsidRPr="00F403D1">
        <w:rPr>
          <w:rFonts w:cs="Arial"/>
          <w:b/>
          <w:bCs/>
          <w:color w:val="E51F30"/>
          <w:sz w:val="22"/>
        </w:rPr>
        <w:t>data</w:t>
      </w:r>
      <w:proofErr w:type="gramEnd"/>
      <w:r w:rsidR="00A50261" w:rsidRPr="00F403D1">
        <w:rPr>
          <w:rFonts w:cs="Arial"/>
          <w:b/>
          <w:bCs/>
          <w:color w:val="E51F30"/>
          <w:sz w:val="22"/>
        </w:rPr>
        <w:t xml:space="preserve"> and findings</w:t>
      </w:r>
      <w:r w:rsidR="00BE4866" w:rsidRPr="00F403D1">
        <w:rPr>
          <w:rFonts w:cs="Arial"/>
          <w:b/>
          <w:bCs/>
          <w:color w:val="E51F30"/>
          <w:sz w:val="22"/>
        </w:rPr>
        <w:t>.</w:t>
      </w:r>
    </w:p>
    <w:p w14:paraId="1566C3A9" w14:textId="02820778" w:rsidR="00A50261" w:rsidRPr="00F403D1" w:rsidRDefault="00A50261" w:rsidP="00BB7469">
      <w:pPr>
        <w:pStyle w:val="NormalWhite"/>
        <w:numPr>
          <w:ilvl w:val="1"/>
          <w:numId w:val="10"/>
        </w:numPr>
        <w:spacing w:before="120" w:after="120" w:line="240" w:lineRule="auto"/>
        <w:ind w:right="198"/>
        <w:jc w:val="left"/>
        <w:rPr>
          <w:rFonts w:cs="Arial"/>
          <w:color w:val="auto"/>
          <w:sz w:val="22"/>
        </w:rPr>
      </w:pPr>
      <w:r w:rsidRPr="00F403D1">
        <w:rPr>
          <w:rFonts w:cs="Arial"/>
          <w:color w:val="auto"/>
          <w:sz w:val="22"/>
        </w:rPr>
        <w:t xml:space="preserve">Share and communicate research methodology, </w:t>
      </w:r>
      <w:proofErr w:type="gramStart"/>
      <w:r w:rsidRPr="00F403D1">
        <w:rPr>
          <w:rFonts w:cs="Arial"/>
          <w:color w:val="auto"/>
          <w:sz w:val="22"/>
        </w:rPr>
        <w:t>data</w:t>
      </w:r>
      <w:proofErr w:type="gramEnd"/>
      <w:r w:rsidRPr="00F403D1">
        <w:rPr>
          <w:rFonts w:cs="Arial"/>
          <w:color w:val="auto"/>
          <w:sz w:val="22"/>
        </w:rPr>
        <w:t xml:space="preserve"> and findings openly, responsibly</w:t>
      </w:r>
      <w:r w:rsidR="00F403D1" w:rsidRPr="00F403D1">
        <w:rPr>
          <w:rFonts w:cs="Arial"/>
          <w:color w:val="auto"/>
          <w:sz w:val="22"/>
        </w:rPr>
        <w:t xml:space="preserve"> </w:t>
      </w:r>
      <w:r w:rsidRPr="00F403D1">
        <w:rPr>
          <w:rFonts w:cs="Arial"/>
          <w:color w:val="auto"/>
          <w:sz w:val="22"/>
        </w:rPr>
        <w:t>and accurately.</w:t>
      </w:r>
    </w:p>
    <w:p w14:paraId="226CDFAC" w14:textId="0203150C" w:rsidR="00A50261" w:rsidRPr="00404D73" w:rsidRDefault="00A50261" w:rsidP="00BB7469">
      <w:pPr>
        <w:pStyle w:val="NormalWhite"/>
        <w:numPr>
          <w:ilvl w:val="1"/>
          <w:numId w:val="10"/>
        </w:numPr>
        <w:spacing w:before="120" w:after="120" w:line="240" w:lineRule="auto"/>
        <w:ind w:right="198"/>
        <w:jc w:val="left"/>
        <w:rPr>
          <w:rFonts w:cs="Arial"/>
          <w:color w:val="auto"/>
          <w:sz w:val="22"/>
        </w:rPr>
      </w:pPr>
      <w:r w:rsidRPr="00404D73">
        <w:rPr>
          <w:rFonts w:cs="Arial"/>
          <w:color w:val="auto"/>
          <w:sz w:val="22"/>
        </w:rPr>
        <w:lastRenderedPageBreak/>
        <w:t>Disclose and manage conflicts of interest.</w:t>
      </w:r>
    </w:p>
    <w:p w14:paraId="45CD8294" w14:textId="320F3B5E" w:rsidR="00A50261" w:rsidRPr="00F403D1" w:rsidRDefault="0061550A" w:rsidP="00BB7469">
      <w:pPr>
        <w:pStyle w:val="NormalWhite"/>
        <w:numPr>
          <w:ilvl w:val="0"/>
          <w:numId w:val="10"/>
        </w:numPr>
        <w:spacing w:before="120" w:after="120" w:line="240" w:lineRule="auto"/>
        <w:ind w:left="924" w:right="198" w:hanging="357"/>
        <w:jc w:val="left"/>
        <w:rPr>
          <w:rFonts w:cs="Arial"/>
          <w:b/>
          <w:bCs/>
          <w:color w:val="E51F30"/>
          <w:sz w:val="22"/>
        </w:rPr>
      </w:pPr>
      <w:r w:rsidRPr="00F403D1">
        <w:rPr>
          <w:rFonts w:cs="Arial"/>
          <w:b/>
          <w:bCs/>
          <w:color w:val="E51F30"/>
          <w:sz w:val="22"/>
        </w:rPr>
        <w:t>Principle 4:</w:t>
      </w:r>
      <w:r w:rsidR="00A50261" w:rsidRPr="00F403D1">
        <w:rPr>
          <w:rFonts w:cs="Arial"/>
          <w:b/>
          <w:bCs/>
          <w:color w:val="E51F30"/>
          <w:sz w:val="22"/>
        </w:rPr>
        <w:t xml:space="preserve"> </w:t>
      </w:r>
      <w:r w:rsidR="00496932">
        <w:rPr>
          <w:rFonts w:cs="Arial"/>
          <w:b/>
          <w:bCs/>
          <w:color w:val="E51F30"/>
          <w:sz w:val="22"/>
        </w:rPr>
        <w:t xml:space="preserve"> </w:t>
      </w:r>
      <w:r w:rsidR="00A50261" w:rsidRPr="00F403D1">
        <w:rPr>
          <w:rFonts w:cs="Arial"/>
          <w:b/>
          <w:bCs/>
          <w:color w:val="E51F30"/>
          <w:sz w:val="22"/>
        </w:rPr>
        <w:t>Fairness in the treatment of others</w:t>
      </w:r>
    </w:p>
    <w:p w14:paraId="78175156" w14:textId="1C4302E7" w:rsidR="00A50261" w:rsidRPr="00404D73" w:rsidRDefault="00A50261" w:rsidP="00BB7469">
      <w:pPr>
        <w:pStyle w:val="NormalWhite"/>
        <w:numPr>
          <w:ilvl w:val="1"/>
          <w:numId w:val="10"/>
        </w:numPr>
        <w:spacing w:before="120" w:after="120" w:line="240" w:lineRule="auto"/>
        <w:ind w:right="198"/>
        <w:jc w:val="left"/>
        <w:rPr>
          <w:rFonts w:cs="Arial"/>
          <w:color w:val="auto"/>
          <w:sz w:val="22"/>
        </w:rPr>
      </w:pPr>
      <w:r w:rsidRPr="00404D73">
        <w:rPr>
          <w:rFonts w:cs="Arial"/>
          <w:color w:val="auto"/>
          <w:sz w:val="22"/>
        </w:rPr>
        <w:t>Treat fellow researchers and others involved in the research fairly and with respect.</w:t>
      </w:r>
    </w:p>
    <w:p w14:paraId="31984DD3" w14:textId="51D31176" w:rsidR="00A50261" w:rsidRPr="00404D73" w:rsidRDefault="00A50261" w:rsidP="00BB7469">
      <w:pPr>
        <w:pStyle w:val="NormalWhite"/>
        <w:numPr>
          <w:ilvl w:val="1"/>
          <w:numId w:val="10"/>
        </w:numPr>
        <w:spacing w:before="120" w:after="120" w:line="240" w:lineRule="auto"/>
        <w:ind w:right="198"/>
        <w:jc w:val="left"/>
        <w:rPr>
          <w:rFonts w:cs="Arial"/>
          <w:color w:val="auto"/>
          <w:sz w:val="22"/>
        </w:rPr>
      </w:pPr>
      <w:r w:rsidRPr="00404D73">
        <w:rPr>
          <w:rFonts w:cs="Arial"/>
          <w:color w:val="auto"/>
          <w:sz w:val="22"/>
        </w:rPr>
        <w:t>Appropriately reference and cite the work of others.</w:t>
      </w:r>
    </w:p>
    <w:p w14:paraId="653D6635" w14:textId="094240C3" w:rsidR="00A50261" w:rsidRPr="00F403D1" w:rsidRDefault="00A50261" w:rsidP="00BB7469">
      <w:pPr>
        <w:pStyle w:val="NormalWhite"/>
        <w:numPr>
          <w:ilvl w:val="1"/>
          <w:numId w:val="10"/>
        </w:numPr>
        <w:spacing w:before="120" w:after="120" w:line="240" w:lineRule="auto"/>
        <w:ind w:right="198"/>
        <w:jc w:val="left"/>
        <w:rPr>
          <w:rFonts w:cs="Arial"/>
          <w:color w:val="auto"/>
          <w:sz w:val="22"/>
        </w:rPr>
      </w:pPr>
      <w:r w:rsidRPr="00F403D1">
        <w:rPr>
          <w:rFonts w:cs="Arial"/>
          <w:color w:val="auto"/>
          <w:sz w:val="22"/>
        </w:rPr>
        <w:t>Give credit, including authorship where appropriate, to those who have contributed to</w:t>
      </w:r>
      <w:r w:rsidR="00F403D1" w:rsidRPr="00F403D1">
        <w:rPr>
          <w:rFonts w:cs="Arial"/>
          <w:color w:val="auto"/>
          <w:sz w:val="22"/>
        </w:rPr>
        <w:t xml:space="preserve"> </w:t>
      </w:r>
      <w:r w:rsidRPr="00F403D1">
        <w:rPr>
          <w:rFonts w:cs="Arial"/>
          <w:color w:val="auto"/>
          <w:sz w:val="22"/>
        </w:rPr>
        <w:t>the research.</w:t>
      </w:r>
    </w:p>
    <w:p w14:paraId="7F86E6BA" w14:textId="57B767A0" w:rsidR="00A50261" w:rsidRPr="00F403D1" w:rsidRDefault="0061550A" w:rsidP="00BB7469">
      <w:pPr>
        <w:pStyle w:val="NormalWhite"/>
        <w:numPr>
          <w:ilvl w:val="0"/>
          <w:numId w:val="10"/>
        </w:numPr>
        <w:spacing w:before="120" w:after="120" w:line="240" w:lineRule="auto"/>
        <w:ind w:left="924" w:right="198" w:hanging="357"/>
        <w:jc w:val="left"/>
        <w:rPr>
          <w:rFonts w:cs="Arial"/>
          <w:b/>
          <w:bCs/>
          <w:color w:val="E51F30"/>
          <w:sz w:val="22"/>
        </w:rPr>
      </w:pPr>
      <w:r w:rsidRPr="00F403D1">
        <w:rPr>
          <w:rFonts w:cs="Arial"/>
          <w:b/>
          <w:bCs/>
          <w:color w:val="E51F30"/>
          <w:sz w:val="22"/>
        </w:rPr>
        <w:t>Principle 5:</w:t>
      </w:r>
      <w:r w:rsidR="00A50261" w:rsidRPr="00F403D1">
        <w:rPr>
          <w:rFonts w:cs="Arial"/>
          <w:b/>
          <w:bCs/>
          <w:color w:val="E51F30"/>
          <w:sz w:val="22"/>
        </w:rPr>
        <w:t xml:space="preserve"> </w:t>
      </w:r>
      <w:r w:rsidR="00496932">
        <w:rPr>
          <w:rFonts w:cs="Arial"/>
          <w:b/>
          <w:bCs/>
          <w:color w:val="E51F30"/>
          <w:sz w:val="22"/>
        </w:rPr>
        <w:t xml:space="preserve"> </w:t>
      </w:r>
      <w:r w:rsidR="00A50261" w:rsidRPr="00F403D1">
        <w:rPr>
          <w:rFonts w:cs="Arial"/>
          <w:b/>
          <w:bCs/>
          <w:color w:val="E51F30"/>
          <w:sz w:val="22"/>
        </w:rPr>
        <w:t xml:space="preserve">Respect for research participants, the wider community, </w:t>
      </w:r>
      <w:proofErr w:type="gramStart"/>
      <w:r w:rsidR="00A50261" w:rsidRPr="00F403D1">
        <w:rPr>
          <w:rFonts w:cs="Arial"/>
          <w:b/>
          <w:bCs/>
          <w:color w:val="E51F30"/>
          <w:sz w:val="22"/>
        </w:rPr>
        <w:t>animals</w:t>
      </w:r>
      <w:proofErr w:type="gramEnd"/>
      <w:r w:rsidR="00A50261" w:rsidRPr="00F403D1">
        <w:rPr>
          <w:rFonts w:cs="Arial"/>
          <w:b/>
          <w:bCs/>
          <w:color w:val="E51F30"/>
          <w:sz w:val="22"/>
        </w:rPr>
        <w:t xml:space="preserve"> and the environment</w:t>
      </w:r>
    </w:p>
    <w:p w14:paraId="5BF300D1" w14:textId="2637EA4B" w:rsidR="00A50261" w:rsidRPr="00F403D1" w:rsidRDefault="00A50261" w:rsidP="00BB7469">
      <w:pPr>
        <w:pStyle w:val="NormalWhite"/>
        <w:numPr>
          <w:ilvl w:val="1"/>
          <w:numId w:val="10"/>
        </w:numPr>
        <w:spacing w:before="120" w:after="120" w:line="240" w:lineRule="auto"/>
        <w:ind w:right="198"/>
        <w:jc w:val="left"/>
        <w:rPr>
          <w:rFonts w:cs="Arial"/>
          <w:color w:val="auto"/>
          <w:sz w:val="22"/>
        </w:rPr>
      </w:pPr>
      <w:r w:rsidRPr="00F403D1">
        <w:rPr>
          <w:rFonts w:cs="Arial"/>
          <w:color w:val="auto"/>
          <w:sz w:val="22"/>
        </w:rPr>
        <w:t>Treat human participants and communities that are affected by the research with care and</w:t>
      </w:r>
      <w:r w:rsidR="00F403D1" w:rsidRPr="00F403D1">
        <w:rPr>
          <w:rFonts w:cs="Arial"/>
          <w:color w:val="auto"/>
          <w:sz w:val="22"/>
        </w:rPr>
        <w:t xml:space="preserve"> </w:t>
      </w:r>
      <w:r w:rsidRPr="00F403D1">
        <w:rPr>
          <w:rFonts w:cs="Arial"/>
          <w:color w:val="auto"/>
          <w:sz w:val="22"/>
        </w:rPr>
        <w:t xml:space="preserve">respect, </w:t>
      </w:r>
      <w:proofErr w:type="gramStart"/>
      <w:r w:rsidRPr="00F403D1">
        <w:rPr>
          <w:rFonts w:cs="Arial"/>
          <w:color w:val="auto"/>
          <w:sz w:val="22"/>
        </w:rPr>
        <w:t>giving appropriate consideration to</w:t>
      </w:r>
      <w:proofErr w:type="gramEnd"/>
      <w:r w:rsidRPr="00F403D1">
        <w:rPr>
          <w:rFonts w:cs="Arial"/>
          <w:color w:val="auto"/>
          <w:sz w:val="22"/>
        </w:rPr>
        <w:t xml:space="preserve"> the needs of minority groups or vulnerable people.</w:t>
      </w:r>
    </w:p>
    <w:p w14:paraId="24203052" w14:textId="14E6BC8E" w:rsidR="00A50261" w:rsidRPr="00F403D1" w:rsidRDefault="00A50261" w:rsidP="00BB7469">
      <w:pPr>
        <w:pStyle w:val="NormalWhite"/>
        <w:numPr>
          <w:ilvl w:val="1"/>
          <w:numId w:val="10"/>
        </w:numPr>
        <w:spacing w:before="120" w:after="120" w:line="240" w:lineRule="auto"/>
        <w:ind w:right="198"/>
        <w:jc w:val="left"/>
        <w:rPr>
          <w:rFonts w:cs="Arial"/>
          <w:color w:val="auto"/>
          <w:sz w:val="22"/>
        </w:rPr>
      </w:pPr>
      <w:r w:rsidRPr="00F403D1">
        <w:rPr>
          <w:rFonts w:cs="Arial"/>
          <w:color w:val="auto"/>
          <w:sz w:val="22"/>
        </w:rPr>
        <w:t>Ensure that respect underpins all decisions and actions related to the care and use of animals</w:t>
      </w:r>
      <w:r w:rsidR="00F403D1" w:rsidRPr="00F403D1">
        <w:rPr>
          <w:rFonts w:cs="Arial"/>
          <w:color w:val="auto"/>
          <w:sz w:val="22"/>
        </w:rPr>
        <w:t xml:space="preserve"> </w:t>
      </w:r>
      <w:r w:rsidRPr="00F403D1">
        <w:rPr>
          <w:rFonts w:cs="Arial"/>
          <w:color w:val="auto"/>
          <w:sz w:val="22"/>
        </w:rPr>
        <w:t>in research.</w:t>
      </w:r>
    </w:p>
    <w:p w14:paraId="01EA8B17" w14:textId="661CD8EE" w:rsidR="00A50261" w:rsidRPr="00404D73" w:rsidRDefault="00A50261" w:rsidP="00BB7469">
      <w:pPr>
        <w:pStyle w:val="NormalWhite"/>
        <w:numPr>
          <w:ilvl w:val="1"/>
          <w:numId w:val="10"/>
        </w:numPr>
        <w:spacing w:before="120" w:after="120" w:line="240" w:lineRule="auto"/>
        <w:ind w:right="198"/>
        <w:jc w:val="left"/>
        <w:rPr>
          <w:rFonts w:cs="Arial"/>
          <w:color w:val="auto"/>
          <w:sz w:val="22"/>
        </w:rPr>
      </w:pPr>
      <w:r w:rsidRPr="00404D73">
        <w:rPr>
          <w:rFonts w:cs="Arial"/>
          <w:color w:val="auto"/>
          <w:sz w:val="22"/>
        </w:rPr>
        <w:t>Minimise adverse effects of the research on the environment.</w:t>
      </w:r>
    </w:p>
    <w:p w14:paraId="34C42BC0" w14:textId="4D86F9A2" w:rsidR="00A50261" w:rsidRPr="00F403D1" w:rsidRDefault="0061550A" w:rsidP="00BB7469">
      <w:pPr>
        <w:pStyle w:val="NormalWhite"/>
        <w:numPr>
          <w:ilvl w:val="0"/>
          <w:numId w:val="10"/>
        </w:numPr>
        <w:spacing w:before="120" w:after="120" w:line="240" w:lineRule="auto"/>
        <w:ind w:left="924" w:right="198" w:hanging="357"/>
        <w:jc w:val="left"/>
        <w:rPr>
          <w:rFonts w:cs="Arial"/>
          <w:b/>
          <w:bCs/>
          <w:color w:val="E51F30"/>
          <w:sz w:val="22"/>
        </w:rPr>
      </w:pPr>
      <w:r w:rsidRPr="00F403D1">
        <w:rPr>
          <w:rFonts w:cs="Arial"/>
          <w:b/>
          <w:bCs/>
          <w:color w:val="E51F30"/>
          <w:sz w:val="22"/>
        </w:rPr>
        <w:t>Principle 6:</w:t>
      </w:r>
      <w:r w:rsidR="00496932">
        <w:rPr>
          <w:rFonts w:cs="Arial"/>
          <w:b/>
          <w:bCs/>
          <w:color w:val="E51F30"/>
          <w:sz w:val="22"/>
        </w:rPr>
        <w:t xml:space="preserve">  </w:t>
      </w:r>
      <w:r w:rsidR="00A50261" w:rsidRPr="00F403D1">
        <w:rPr>
          <w:rFonts w:cs="Arial"/>
          <w:b/>
          <w:bCs/>
          <w:color w:val="E51F30"/>
          <w:sz w:val="22"/>
        </w:rPr>
        <w:t>Recognition of the right of Aboriginal and Torres Strait Islander peoples to be engaged in</w:t>
      </w:r>
      <w:r w:rsidR="00750188" w:rsidRPr="00F403D1">
        <w:rPr>
          <w:rFonts w:cs="Arial"/>
          <w:b/>
          <w:bCs/>
          <w:color w:val="E51F30"/>
          <w:sz w:val="22"/>
        </w:rPr>
        <w:t xml:space="preserve"> </w:t>
      </w:r>
      <w:r w:rsidR="00A50261" w:rsidRPr="00F403D1">
        <w:rPr>
          <w:rFonts w:cs="Arial"/>
          <w:b/>
          <w:bCs/>
          <w:color w:val="E51F30"/>
          <w:sz w:val="22"/>
        </w:rPr>
        <w:t xml:space="preserve">research that affects or is of particular significance to </w:t>
      </w:r>
      <w:proofErr w:type="gramStart"/>
      <w:r w:rsidR="00A50261" w:rsidRPr="00F403D1">
        <w:rPr>
          <w:rFonts w:cs="Arial"/>
          <w:b/>
          <w:bCs/>
          <w:color w:val="E51F30"/>
          <w:sz w:val="22"/>
        </w:rPr>
        <w:t>them</w:t>
      </w:r>
      <w:proofErr w:type="gramEnd"/>
    </w:p>
    <w:p w14:paraId="7EAF2C5E" w14:textId="3ABA5BF4" w:rsidR="00A50261" w:rsidRPr="00F403D1" w:rsidRDefault="00A50261" w:rsidP="00BB7469">
      <w:pPr>
        <w:pStyle w:val="NormalWhite"/>
        <w:numPr>
          <w:ilvl w:val="1"/>
          <w:numId w:val="10"/>
        </w:numPr>
        <w:spacing w:before="120" w:after="120" w:line="240" w:lineRule="auto"/>
        <w:ind w:right="198"/>
        <w:jc w:val="left"/>
        <w:rPr>
          <w:rFonts w:cs="Arial"/>
          <w:color w:val="auto"/>
          <w:sz w:val="22"/>
        </w:rPr>
      </w:pPr>
      <w:r w:rsidRPr="00F403D1">
        <w:rPr>
          <w:rFonts w:cs="Arial"/>
          <w:color w:val="auto"/>
          <w:sz w:val="22"/>
        </w:rPr>
        <w:t xml:space="preserve">Recognise, </w:t>
      </w:r>
      <w:proofErr w:type="gramStart"/>
      <w:r w:rsidRPr="00F403D1">
        <w:rPr>
          <w:rFonts w:cs="Arial"/>
          <w:color w:val="auto"/>
          <w:sz w:val="22"/>
        </w:rPr>
        <w:t>value</w:t>
      </w:r>
      <w:proofErr w:type="gramEnd"/>
      <w:r w:rsidRPr="00F403D1">
        <w:rPr>
          <w:rFonts w:cs="Arial"/>
          <w:color w:val="auto"/>
          <w:sz w:val="22"/>
        </w:rPr>
        <w:t xml:space="preserve"> and respect the diversity, heritage, knowledge, cultural property and</w:t>
      </w:r>
      <w:r w:rsidR="00F403D1" w:rsidRPr="00F403D1">
        <w:rPr>
          <w:rFonts w:cs="Arial"/>
          <w:color w:val="auto"/>
          <w:sz w:val="22"/>
        </w:rPr>
        <w:t xml:space="preserve"> </w:t>
      </w:r>
      <w:r w:rsidRPr="00F403D1">
        <w:rPr>
          <w:rFonts w:cs="Arial"/>
          <w:color w:val="auto"/>
          <w:sz w:val="22"/>
        </w:rPr>
        <w:t>connection to land of Aboriginal and Torres Strait Islander peoples.</w:t>
      </w:r>
    </w:p>
    <w:p w14:paraId="2BA0FE30" w14:textId="3E4DD19F" w:rsidR="00750188" w:rsidRPr="00F403D1" w:rsidRDefault="00A50261" w:rsidP="00BB7469">
      <w:pPr>
        <w:pStyle w:val="NormalWhite"/>
        <w:numPr>
          <w:ilvl w:val="1"/>
          <w:numId w:val="10"/>
        </w:numPr>
        <w:spacing w:before="120" w:after="120" w:line="240" w:lineRule="auto"/>
        <w:ind w:right="198"/>
        <w:jc w:val="left"/>
        <w:rPr>
          <w:rFonts w:cs="Arial"/>
          <w:color w:val="auto"/>
          <w:sz w:val="22"/>
        </w:rPr>
      </w:pPr>
      <w:r w:rsidRPr="00F403D1">
        <w:rPr>
          <w:rFonts w:cs="Arial"/>
          <w:color w:val="auto"/>
          <w:sz w:val="22"/>
        </w:rPr>
        <w:t>Engage with Aboriginal and Torres Strait Islander peoples prior to research being undertaken,</w:t>
      </w:r>
      <w:r w:rsidR="00F403D1" w:rsidRPr="00F403D1">
        <w:rPr>
          <w:rFonts w:cs="Arial"/>
          <w:color w:val="auto"/>
          <w:sz w:val="22"/>
        </w:rPr>
        <w:t xml:space="preserve"> </w:t>
      </w:r>
      <w:r w:rsidRPr="00F403D1">
        <w:rPr>
          <w:rFonts w:cs="Arial"/>
          <w:color w:val="auto"/>
          <w:sz w:val="22"/>
        </w:rPr>
        <w:t>so that they freely make decisions about their involvement.</w:t>
      </w:r>
    </w:p>
    <w:p w14:paraId="48A4C5E5" w14:textId="7B3A77D2" w:rsidR="00A50261" w:rsidRPr="00F403D1" w:rsidRDefault="00A50261" w:rsidP="00BB7469">
      <w:pPr>
        <w:pStyle w:val="NormalWhite"/>
        <w:numPr>
          <w:ilvl w:val="1"/>
          <w:numId w:val="10"/>
        </w:numPr>
        <w:spacing w:before="120" w:after="120" w:line="240" w:lineRule="auto"/>
        <w:ind w:right="198"/>
        <w:jc w:val="left"/>
        <w:rPr>
          <w:rFonts w:cs="Arial"/>
          <w:color w:val="auto"/>
          <w:sz w:val="22"/>
        </w:rPr>
      </w:pPr>
      <w:r w:rsidRPr="00F403D1">
        <w:rPr>
          <w:rFonts w:cs="Arial"/>
          <w:color w:val="auto"/>
          <w:sz w:val="22"/>
        </w:rPr>
        <w:t>Report to Aboriginal and Torres Strait Islander peoples the outcomes of research in which</w:t>
      </w:r>
      <w:r w:rsidR="00F403D1" w:rsidRPr="00F403D1">
        <w:rPr>
          <w:rFonts w:cs="Arial"/>
          <w:color w:val="auto"/>
          <w:sz w:val="22"/>
        </w:rPr>
        <w:t xml:space="preserve"> </w:t>
      </w:r>
      <w:r w:rsidRPr="00F403D1">
        <w:rPr>
          <w:rFonts w:cs="Arial"/>
          <w:color w:val="auto"/>
          <w:sz w:val="22"/>
        </w:rPr>
        <w:t>they have engaged.</w:t>
      </w:r>
    </w:p>
    <w:p w14:paraId="7448B3B6" w14:textId="4E23A979" w:rsidR="00A50261" w:rsidRPr="00F403D1" w:rsidRDefault="0061550A" w:rsidP="00BB7469">
      <w:pPr>
        <w:pStyle w:val="NormalWhite"/>
        <w:numPr>
          <w:ilvl w:val="0"/>
          <w:numId w:val="10"/>
        </w:numPr>
        <w:spacing w:before="120" w:after="120" w:line="240" w:lineRule="auto"/>
        <w:ind w:left="924" w:right="198" w:hanging="357"/>
        <w:jc w:val="left"/>
        <w:rPr>
          <w:rFonts w:cs="Arial"/>
          <w:b/>
          <w:bCs/>
          <w:color w:val="E51F30"/>
          <w:sz w:val="22"/>
        </w:rPr>
      </w:pPr>
      <w:r w:rsidRPr="00F403D1">
        <w:rPr>
          <w:rFonts w:cs="Arial"/>
          <w:b/>
          <w:bCs/>
          <w:color w:val="E51F30"/>
          <w:sz w:val="22"/>
        </w:rPr>
        <w:t>Principle 7:</w:t>
      </w:r>
      <w:r w:rsidR="00496932">
        <w:rPr>
          <w:rFonts w:cs="Arial"/>
          <w:b/>
          <w:bCs/>
          <w:color w:val="E51F30"/>
          <w:sz w:val="22"/>
        </w:rPr>
        <w:t xml:space="preserve"> </w:t>
      </w:r>
      <w:r w:rsidR="00A50261" w:rsidRPr="00F403D1">
        <w:rPr>
          <w:rFonts w:cs="Arial"/>
          <w:b/>
          <w:bCs/>
          <w:color w:val="E51F30"/>
          <w:sz w:val="22"/>
        </w:rPr>
        <w:t xml:space="preserve"> Accountability for the development, undertaking and reporting of </w:t>
      </w:r>
      <w:proofErr w:type="gramStart"/>
      <w:r w:rsidR="00A50261" w:rsidRPr="00F403D1">
        <w:rPr>
          <w:rFonts w:cs="Arial"/>
          <w:b/>
          <w:bCs/>
          <w:color w:val="E51F30"/>
          <w:sz w:val="22"/>
        </w:rPr>
        <w:t>research</w:t>
      </w:r>
      <w:proofErr w:type="gramEnd"/>
    </w:p>
    <w:p w14:paraId="24233EEF" w14:textId="47775E1A" w:rsidR="00A50261" w:rsidRPr="00404D73" w:rsidRDefault="00A50261" w:rsidP="00BB7469">
      <w:pPr>
        <w:pStyle w:val="NormalWhite"/>
        <w:numPr>
          <w:ilvl w:val="1"/>
          <w:numId w:val="10"/>
        </w:numPr>
        <w:spacing w:before="120" w:after="120" w:line="240" w:lineRule="auto"/>
        <w:ind w:right="198"/>
        <w:jc w:val="left"/>
        <w:rPr>
          <w:rFonts w:cs="Arial"/>
          <w:color w:val="auto"/>
          <w:sz w:val="22"/>
        </w:rPr>
      </w:pPr>
      <w:r w:rsidRPr="00404D73">
        <w:rPr>
          <w:rFonts w:cs="Arial"/>
          <w:color w:val="auto"/>
          <w:sz w:val="22"/>
        </w:rPr>
        <w:t xml:space="preserve">Comply with relevant legislation, </w:t>
      </w:r>
      <w:proofErr w:type="gramStart"/>
      <w:r w:rsidRPr="00404D73">
        <w:rPr>
          <w:rFonts w:cs="Arial"/>
          <w:color w:val="auto"/>
          <w:sz w:val="22"/>
        </w:rPr>
        <w:t>policies</w:t>
      </w:r>
      <w:proofErr w:type="gramEnd"/>
      <w:r w:rsidRPr="00404D73">
        <w:rPr>
          <w:rFonts w:cs="Arial"/>
          <w:color w:val="auto"/>
          <w:sz w:val="22"/>
        </w:rPr>
        <w:t xml:space="preserve"> and guidelines.</w:t>
      </w:r>
    </w:p>
    <w:p w14:paraId="77322D5D" w14:textId="4961DB2B" w:rsidR="00A50261" w:rsidRPr="00404D73" w:rsidRDefault="00A50261" w:rsidP="00BB7469">
      <w:pPr>
        <w:pStyle w:val="NormalWhite"/>
        <w:numPr>
          <w:ilvl w:val="1"/>
          <w:numId w:val="10"/>
        </w:numPr>
        <w:spacing w:before="120" w:after="120" w:line="240" w:lineRule="auto"/>
        <w:ind w:right="198"/>
        <w:jc w:val="left"/>
        <w:rPr>
          <w:rFonts w:cs="Arial"/>
          <w:color w:val="auto"/>
          <w:sz w:val="22"/>
        </w:rPr>
      </w:pPr>
      <w:r w:rsidRPr="00404D73">
        <w:rPr>
          <w:rFonts w:cs="Arial"/>
          <w:color w:val="auto"/>
          <w:sz w:val="22"/>
        </w:rPr>
        <w:t>Ensure good stewardship of public resources used to conduct research.</w:t>
      </w:r>
    </w:p>
    <w:p w14:paraId="5B03411E" w14:textId="4A21E4A6" w:rsidR="00A50261" w:rsidRPr="00404D73" w:rsidRDefault="00A50261" w:rsidP="00BB7469">
      <w:pPr>
        <w:pStyle w:val="NormalWhite"/>
        <w:numPr>
          <w:ilvl w:val="1"/>
          <w:numId w:val="10"/>
        </w:numPr>
        <w:spacing w:before="120" w:after="120" w:line="240" w:lineRule="auto"/>
        <w:ind w:right="198"/>
        <w:jc w:val="left"/>
        <w:rPr>
          <w:rFonts w:cs="Arial"/>
          <w:color w:val="auto"/>
          <w:sz w:val="22"/>
        </w:rPr>
      </w:pPr>
      <w:r w:rsidRPr="00404D73">
        <w:rPr>
          <w:rFonts w:cs="Arial"/>
          <w:color w:val="auto"/>
          <w:sz w:val="22"/>
        </w:rPr>
        <w:t>Consider the consequences and outcomes of research prior to its communication.</w:t>
      </w:r>
    </w:p>
    <w:p w14:paraId="26E61150" w14:textId="492956D5" w:rsidR="00A50261" w:rsidRPr="00F403D1" w:rsidRDefault="003D0379" w:rsidP="00BB7469">
      <w:pPr>
        <w:pStyle w:val="NormalWhite"/>
        <w:numPr>
          <w:ilvl w:val="0"/>
          <w:numId w:val="10"/>
        </w:numPr>
        <w:spacing w:before="120" w:after="120" w:line="240" w:lineRule="auto"/>
        <w:ind w:left="924" w:right="198" w:hanging="357"/>
        <w:jc w:val="left"/>
        <w:rPr>
          <w:rFonts w:cs="Arial"/>
          <w:b/>
          <w:bCs/>
          <w:color w:val="E51F30"/>
          <w:sz w:val="22"/>
        </w:rPr>
      </w:pPr>
      <w:r w:rsidRPr="00F403D1">
        <w:rPr>
          <w:rFonts w:cs="Arial"/>
          <w:b/>
          <w:bCs/>
          <w:color w:val="E51F30"/>
          <w:sz w:val="22"/>
        </w:rPr>
        <w:t>Principle 8:</w:t>
      </w:r>
      <w:r w:rsidR="00496932">
        <w:rPr>
          <w:rFonts w:cs="Arial"/>
          <w:b/>
          <w:bCs/>
          <w:color w:val="E51F30"/>
          <w:sz w:val="22"/>
        </w:rPr>
        <w:t xml:space="preserve"> </w:t>
      </w:r>
      <w:r w:rsidR="00A50261" w:rsidRPr="00F403D1">
        <w:rPr>
          <w:rFonts w:cs="Arial"/>
          <w:b/>
          <w:bCs/>
          <w:color w:val="E51F30"/>
          <w:sz w:val="22"/>
        </w:rPr>
        <w:t xml:space="preserve"> Promotion of responsible research practices</w:t>
      </w:r>
    </w:p>
    <w:p w14:paraId="69BBE7C6" w14:textId="134F4B7C" w:rsidR="00493EC2" w:rsidRPr="00404D73" w:rsidRDefault="00A50261" w:rsidP="00BB7469">
      <w:pPr>
        <w:pStyle w:val="NormalWhite"/>
        <w:numPr>
          <w:ilvl w:val="1"/>
          <w:numId w:val="10"/>
        </w:numPr>
        <w:spacing w:before="120" w:after="120" w:line="240" w:lineRule="auto"/>
        <w:ind w:right="198"/>
        <w:jc w:val="left"/>
        <w:rPr>
          <w:rFonts w:cs="Arial"/>
          <w:color w:val="auto"/>
          <w:sz w:val="22"/>
        </w:rPr>
      </w:pPr>
      <w:r w:rsidRPr="00404D73">
        <w:rPr>
          <w:rFonts w:cs="Arial"/>
          <w:color w:val="auto"/>
          <w:sz w:val="22"/>
        </w:rPr>
        <w:t>Promote and foster a research culture and environment that supports the responsible conduct</w:t>
      </w:r>
      <w:r w:rsidR="003D0379" w:rsidRPr="00404D73">
        <w:rPr>
          <w:rFonts w:cs="Arial"/>
          <w:color w:val="auto"/>
          <w:sz w:val="22"/>
        </w:rPr>
        <w:t xml:space="preserve"> </w:t>
      </w:r>
      <w:r w:rsidRPr="00404D73">
        <w:rPr>
          <w:rFonts w:cs="Arial"/>
          <w:color w:val="auto"/>
          <w:sz w:val="22"/>
        </w:rPr>
        <w:t>of research.</w:t>
      </w:r>
      <w:r w:rsidR="00493EC2" w:rsidRPr="00404D73">
        <w:rPr>
          <w:rFonts w:cs="Arial"/>
          <w:color w:val="auto"/>
          <w:sz w:val="22"/>
        </w:rPr>
        <w:t xml:space="preserve"> </w:t>
      </w:r>
    </w:p>
    <w:p w14:paraId="259AD714" w14:textId="77777777" w:rsidR="00967915" w:rsidRPr="00404D73" w:rsidRDefault="00967915" w:rsidP="00F403D1">
      <w:pPr>
        <w:spacing w:before="120" w:after="120" w:line="240" w:lineRule="auto"/>
        <w:ind w:left="567" w:right="198"/>
        <w:rPr>
          <w:rFonts w:ascii="Arial" w:hAnsi="Arial" w:cs="Arial"/>
          <w:kern w:val="0"/>
          <w:sz w:val="22"/>
          <w:u w:color="F04E45"/>
        </w:rPr>
      </w:pPr>
      <w:r w:rsidRPr="00404D73">
        <w:rPr>
          <w:rFonts w:ascii="Arial" w:hAnsi="Arial" w:cs="Arial"/>
          <w:kern w:val="0"/>
          <w:sz w:val="22"/>
          <w:u w:color="F04E45"/>
        </w:rPr>
        <w:t>Further, in adherence with Principles 5, 7 and 8:</w:t>
      </w:r>
    </w:p>
    <w:p w14:paraId="4039D9A8" w14:textId="77777777" w:rsidR="00967915" w:rsidRPr="00404D73" w:rsidRDefault="00967915" w:rsidP="00BB7469">
      <w:pPr>
        <w:pStyle w:val="ListParagraph"/>
        <w:numPr>
          <w:ilvl w:val="0"/>
          <w:numId w:val="12"/>
        </w:numPr>
        <w:spacing w:before="120" w:after="120" w:line="240" w:lineRule="auto"/>
        <w:ind w:left="993" w:right="198" w:hanging="426"/>
        <w:rPr>
          <w:rFonts w:ascii="Arial" w:hAnsi="Arial" w:cs="Arial"/>
          <w:kern w:val="0"/>
          <w:sz w:val="22"/>
        </w:rPr>
      </w:pPr>
      <w:r w:rsidRPr="00404D73">
        <w:rPr>
          <w:rFonts w:ascii="Arial" w:hAnsi="Arial" w:cs="Arial"/>
          <w:kern w:val="0"/>
          <w:sz w:val="22"/>
          <w:u w:color="F04E45"/>
        </w:rPr>
        <w:t>Where</w:t>
      </w:r>
      <w:r w:rsidRPr="00404D73">
        <w:rPr>
          <w:rFonts w:ascii="Arial" w:hAnsi="Arial" w:cs="Arial"/>
          <w:color w:val="auto"/>
          <w:kern w:val="0"/>
          <w:sz w:val="22"/>
          <w:u w:color="F04E45"/>
        </w:rPr>
        <w:t xml:space="preserve"> </w:t>
      </w:r>
      <w:r w:rsidRPr="00404D73">
        <w:rPr>
          <w:rFonts w:ascii="Arial" w:hAnsi="Arial" w:cs="Arial"/>
          <w:kern w:val="0"/>
          <w:sz w:val="22"/>
          <w:u w:color="F04E45"/>
        </w:rPr>
        <w:t xml:space="preserve">the </w:t>
      </w:r>
      <w:r w:rsidRPr="00404D73">
        <w:rPr>
          <w:rFonts w:ascii="Arial" w:hAnsi="Arial" w:cs="Arial"/>
          <w:color w:val="auto"/>
          <w:kern w:val="0"/>
          <w:sz w:val="22"/>
          <w:u w:color="F04E45"/>
        </w:rPr>
        <w:t>research involves</w:t>
      </w:r>
      <w:r w:rsidRPr="00404D73">
        <w:rPr>
          <w:rFonts w:ascii="Arial" w:hAnsi="Arial" w:cs="Arial"/>
        </w:rPr>
        <w:t xml:space="preserve"> </w:t>
      </w:r>
      <w:r w:rsidRPr="00404D73">
        <w:rPr>
          <w:rFonts w:ascii="Arial" w:hAnsi="Arial" w:cs="Arial"/>
          <w:kern w:val="0"/>
          <w:sz w:val="22"/>
        </w:rPr>
        <w:t>human participants</w:t>
      </w:r>
      <w:r w:rsidRPr="00404D73">
        <w:rPr>
          <w:rFonts w:ascii="Arial" w:hAnsi="Arial" w:cs="Arial"/>
          <w:sz w:val="22"/>
        </w:rPr>
        <w:t xml:space="preserve">, the investigators must obtain appropriate human ethics approval or an exemption notification from the </w:t>
      </w:r>
      <w:r w:rsidRPr="00892258">
        <w:rPr>
          <w:rFonts w:ascii="Arial" w:hAnsi="Arial" w:cs="Arial"/>
          <w:sz w:val="22"/>
        </w:rPr>
        <w:t>Human Research Ethics Committee</w:t>
      </w:r>
      <w:r w:rsidRPr="00404D73">
        <w:rPr>
          <w:rFonts w:ascii="Arial" w:hAnsi="Arial" w:cs="Arial"/>
          <w:color w:val="FF0000"/>
          <w:sz w:val="22"/>
        </w:rPr>
        <w:t xml:space="preserve"> </w:t>
      </w:r>
      <w:r w:rsidRPr="00404D73">
        <w:rPr>
          <w:rFonts w:ascii="Arial" w:hAnsi="Arial" w:cs="Arial"/>
          <w:sz w:val="22"/>
        </w:rPr>
        <w:t xml:space="preserve">before proceeding with research. </w:t>
      </w:r>
    </w:p>
    <w:p w14:paraId="065FE624" w14:textId="77777777" w:rsidR="00967915" w:rsidRPr="00404D73" w:rsidRDefault="00967915" w:rsidP="00BB7469">
      <w:pPr>
        <w:pStyle w:val="ListParagraph"/>
        <w:numPr>
          <w:ilvl w:val="0"/>
          <w:numId w:val="12"/>
        </w:numPr>
        <w:spacing w:before="120" w:after="120" w:line="240" w:lineRule="auto"/>
        <w:ind w:left="993" w:right="198" w:hanging="426"/>
        <w:rPr>
          <w:rFonts w:ascii="Arial" w:hAnsi="Arial" w:cs="Arial"/>
          <w:sz w:val="22"/>
          <w:szCs w:val="24"/>
        </w:rPr>
      </w:pPr>
      <w:r w:rsidRPr="00404D73">
        <w:rPr>
          <w:rFonts w:ascii="Arial" w:hAnsi="Arial" w:cs="Arial"/>
          <w:kern w:val="0"/>
          <w:sz w:val="22"/>
          <w:u w:color="F04E45"/>
        </w:rPr>
        <w:t xml:space="preserve">Where the research involves the use </w:t>
      </w:r>
      <w:r w:rsidRPr="00404D73">
        <w:rPr>
          <w:rFonts w:ascii="Arial" w:hAnsi="Arial" w:cs="Arial"/>
          <w:sz w:val="22"/>
          <w:szCs w:val="24"/>
        </w:rPr>
        <w:t>animals, written approval or an exemption notification must be obtained from th</w:t>
      </w:r>
      <w:r w:rsidRPr="00892258">
        <w:rPr>
          <w:rFonts w:ascii="Arial" w:hAnsi="Arial" w:cs="Arial"/>
          <w:sz w:val="22"/>
          <w:szCs w:val="24"/>
        </w:rPr>
        <w:t>e Animal Ethics Committee</w:t>
      </w:r>
      <w:r w:rsidRPr="00892258">
        <w:rPr>
          <w:rFonts w:ascii="Arial" w:hAnsi="Arial" w:cs="Arial"/>
          <w:color w:val="FF0000"/>
          <w:sz w:val="22"/>
          <w:szCs w:val="24"/>
        </w:rPr>
        <w:t xml:space="preserve"> </w:t>
      </w:r>
      <w:r w:rsidRPr="00404D73">
        <w:rPr>
          <w:rFonts w:ascii="Arial" w:hAnsi="Arial" w:cs="Arial"/>
          <w:sz w:val="22"/>
        </w:rPr>
        <w:t>before proceeding with research.</w:t>
      </w:r>
    </w:p>
    <w:p w14:paraId="09A4484B" w14:textId="06C97B8E" w:rsidR="003D0379" w:rsidRPr="00404D73" w:rsidRDefault="006A6771" w:rsidP="00F403D1">
      <w:pPr>
        <w:pStyle w:val="Heading3"/>
        <w:spacing w:before="120" w:after="120" w:line="240" w:lineRule="auto"/>
        <w:ind w:left="567" w:right="198"/>
        <w:rPr>
          <w:rFonts w:ascii="Arial" w:hAnsi="Arial" w:cs="Arial"/>
        </w:rPr>
      </w:pPr>
      <w:r w:rsidRPr="00404D73">
        <w:rPr>
          <w:rFonts w:ascii="Arial" w:hAnsi="Arial" w:cs="Arial"/>
        </w:rPr>
        <w:t>3.</w:t>
      </w:r>
      <w:r w:rsidR="003D0379" w:rsidRPr="00404D73">
        <w:rPr>
          <w:rFonts w:ascii="Arial" w:hAnsi="Arial" w:cs="Arial"/>
        </w:rPr>
        <w:t>2</w:t>
      </w:r>
      <w:r w:rsidRPr="00404D73">
        <w:rPr>
          <w:rFonts w:ascii="Arial" w:hAnsi="Arial" w:cs="Arial"/>
        </w:rPr>
        <w:t xml:space="preserve"> Meaning of Research </w:t>
      </w:r>
      <w:r w:rsidR="00967915" w:rsidRPr="00404D73">
        <w:rPr>
          <w:rFonts w:ascii="Arial" w:hAnsi="Arial" w:cs="Arial"/>
        </w:rPr>
        <w:t>in the context of this</w:t>
      </w:r>
      <w:r w:rsidR="00F403D1">
        <w:rPr>
          <w:rFonts w:ascii="Arial" w:hAnsi="Arial" w:cs="Arial"/>
        </w:rPr>
        <w:t xml:space="preserve"> </w:t>
      </w:r>
      <w:proofErr w:type="gramStart"/>
      <w:r w:rsidR="00967915" w:rsidRPr="00404D73">
        <w:rPr>
          <w:rFonts w:ascii="Arial" w:hAnsi="Arial" w:cs="Arial"/>
        </w:rPr>
        <w:t>Policy</w:t>
      </w:r>
      <w:proofErr w:type="gramEnd"/>
    </w:p>
    <w:p w14:paraId="743E2AB9" w14:textId="1508DB76" w:rsidR="00B425DD" w:rsidRPr="00404D73" w:rsidRDefault="00BC1BE2" w:rsidP="00F403D1">
      <w:pPr>
        <w:pStyle w:val="NormalWhite"/>
        <w:spacing w:before="120" w:after="120" w:line="240" w:lineRule="auto"/>
        <w:ind w:right="198"/>
        <w:jc w:val="left"/>
        <w:rPr>
          <w:rFonts w:cs="Arial"/>
          <w:color w:val="auto"/>
          <w:sz w:val="22"/>
        </w:rPr>
      </w:pPr>
      <w:r w:rsidRPr="00404D73">
        <w:rPr>
          <w:rFonts w:cs="Arial"/>
          <w:sz w:val="22"/>
        </w:rPr>
        <w:tab/>
      </w:r>
      <w:r w:rsidR="00B425DD" w:rsidRPr="00404D73">
        <w:rPr>
          <w:rFonts w:cs="Arial"/>
          <w:color w:val="auto"/>
          <w:sz w:val="22"/>
        </w:rPr>
        <w:t>The</w:t>
      </w:r>
      <w:r w:rsidR="105DBBE5" w:rsidRPr="00404D73">
        <w:rPr>
          <w:rFonts w:cs="Arial"/>
          <w:color w:val="050505"/>
          <w:sz w:val="23"/>
          <w:szCs w:val="23"/>
        </w:rPr>
        <w:t xml:space="preserve"> 2018 Code</w:t>
      </w:r>
      <w:r w:rsidR="00B425DD" w:rsidRPr="00404D73">
        <w:rPr>
          <w:rFonts w:cs="Arial"/>
          <w:color w:val="auto"/>
          <w:sz w:val="22"/>
        </w:rPr>
        <w:t xml:space="preserve"> </w:t>
      </w:r>
      <w:r w:rsidR="00E00A22" w:rsidRPr="00404D73">
        <w:rPr>
          <w:rFonts w:cs="Arial"/>
          <w:color w:val="auto"/>
          <w:sz w:val="22"/>
        </w:rPr>
        <w:t>definition of research has been used</w:t>
      </w:r>
      <w:r w:rsidR="00B425DD" w:rsidRPr="00404D73">
        <w:rPr>
          <w:rFonts w:cs="Arial"/>
          <w:color w:val="auto"/>
          <w:sz w:val="22"/>
        </w:rPr>
        <w:t xml:space="preserve"> for the purposes of this Policy:</w:t>
      </w:r>
    </w:p>
    <w:p w14:paraId="5C085F61" w14:textId="3E786221" w:rsidR="00E00A22" w:rsidRPr="00404D73" w:rsidRDefault="00E00A22" w:rsidP="00F403D1">
      <w:pPr>
        <w:spacing w:before="120" w:after="120" w:line="240" w:lineRule="auto"/>
        <w:ind w:left="1134" w:right="623"/>
        <w:rPr>
          <w:rFonts w:ascii="Arial" w:hAnsi="Arial" w:cs="Arial"/>
          <w:sz w:val="22"/>
        </w:rPr>
      </w:pPr>
      <w:r w:rsidRPr="00404D73">
        <w:rPr>
          <w:rFonts w:ascii="Arial" w:hAnsi="Arial" w:cs="Arial"/>
          <w:sz w:val="22"/>
        </w:rPr>
        <w:t>“</w:t>
      </w:r>
      <w:r w:rsidR="00B425DD" w:rsidRPr="00404D73">
        <w:rPr>
          <w:rFonts w:ascii="Arial" w:hAnsi="Arial" w:cs="Arial"/>
          <w:sz w:val="22"/>
        </w:rPr>
        <w:t xml:space="preserve">The concept of research is broad and includes the creation of new knowledge and/or the use of existing knowledge in a new and creative way </w:t>
      </w:r>
      <w:proofErr w:type="gramStart"/>
      <w:r w:rsidR="00B425DD" w:rsidRPr="00404D73">
        <w:rPr>
          <w:rFonts w:ascii="Arial" w:hAnsi="Arial" w:cs="Arial"/>
          <w:sz w:val="22"/>
        </w:rPr>
        <w:t>so as to</w:t>
      </w:r>
      <w:proofErr w:type="gramEnd"/>
      <w:r w:rsidR="00B425DD" w:rsidRPr="00404D73">
        <w:rPr>
          <w:rFonts w:ascii="Arial" w:hAnsi="Arial" w:cs="Arial"/>
          <w:sz w:val="22"/>
        </w:rPr>
        <w:t xml:space="preserve"> generate new concepts, methodologies, inventions and understandings. This could include synthesis and analysis of previous research to the extent that it is new and creative.</w:t>
      </w:r>
      <w:r w:rsidRPr="00404D73">
        <w:rPr>
          <w:rFonts w:ascii="Arial" w:hAnsi="Arial" w:cs="Arial"/>
          <w:sz w:val="22"/>
        </w:rPr>
        <w:t>”</w:t>
      </w:r>
    </w:p>
    <w:p w14:paraId="79B2C8BF" w14:textId="77777777" w:rsidR="004545D1" w:rsidRPr="00404D73" w:rsidRDefault="004545D1" w:rsidP="00F403D1">
      <w:pPr>
        <w:pStyle w:val="NormalWhite"/>
        <w:spacing w:before="120" w:after="120" w:line="240" w:lineRule="auto"/>
        <w:ind w:left="567" w:right="198"/>
        <w:jc w:val="left"/>
        <w:rPr>
          <w:rFonts w:cs="Arial"/>
          <w:color w:val="auto"/>
          <w:sz w:val="22"/>
        </w:rPr>
      </w:pPr>
      <w:r w:rsidRPr="00404D73">
        <w:rPr>
          <w:rFonts w:cs="Arial"/>
          <w:color w:val="auto"/>
          <w:sz w:val="22"/>
        </w:rPr>
        <w:lastRenderedPageBreak/>
        <w:t>Griffith University research may include:</w:t>
      </w:r>
    </w:p>
    <w:p w14:paraId="11D36290" w14:textId="7B16CB02" w:rsidR="004545D1" w:rsidRPr="00404D73" w:rsidRDefault="004545D1" w:rsidP="00BB7469">
      <w:pPr>
        <w:pStyle w:val="ListParagraph"/>
        <w:numPr>
          <w:ilvl w:val="0"/>
          <w:numId w:val="12"/>
        </w:numPr>
        <w:spacing w:before="120" w:after="120" w:line="240" w:lineRule="auto"/>
        <w:ind w:left="993" w:right="198" w:hanging="426"/>
        <w:rPr>
          <w:rFonts w:ascii="Arial" w:hAnsi="Arial" w:cs="Arial"/>
          <w:color w:val="auto"/>
          <w:kern w:val="0"/>
          <w:sz w:val="22"/>
          <w:u w:color="F04E45"/>
        </w:rPr>
      </w:pPr>
      <w:r w:rsidRPr="00F403D1">
        <w:rPr>
          <w:rFonts w:ascii="Arial" w:hAnsi="Arial" w:cs="Arial"/>
          <w:kern w:val="0"/>
          <w:sz w:val="22"/>
          <w:u w:color="F04E45"/>
        </w:rPr>
        <w:t>new</w:t>
      </w:r>
      <w:r w:rsidRPr="00404D73">
        <w:rPr>
          <w:rFonts w:ascii="Arial" w:hAnsi="Arial" w:cs="Arial"/>
          <w:color w:val="auto"/>
          <w:kern w:val="0"/>
          <w:sz w:val="22"/>
          <w:u w:color="F04E45"/>
        </w:rPr>
        <w:t xml:space="preserve"> findings or data which are likely to be published or reported in academic outputs e.g. journal articles, conference proceedings, book </w:t>
      </w:r>
      <w:proofErr w:type="gramStart"/>
      <w:r w:rsidRPr="00404D73">
        <w:rPr>
          <w:rFonts w:ascii="Arial" w:hAnsi="Arial" w:cs="Arial"/>
          <w:color w:val="auto"/>
          <w:kern w:val="0"/>
          <w:sz w:val="22"/>
          <w:u w:color="F04E45"/>
        </w:rPr>
        <w:t>chapters</w:t>
      </w:r>
      <w:r w:rsidR="00496932">
        <w:rPr>
          <w:rFonts w:ascii="Arial" w:hAnsi="Arial" w:cs="Arial"/>
          <w:color w:val="auto"/>
          <w:kern w:val="0"/>
          <w:sz w:val="22"/>
          <w:u w:color="F04E45"/>
        </w:rPr>
        <w:t>;</w:t>
      </w:r>
      <w:proofErr w:type="gramEnd"/>
    </w:p>
    <w:p w14:paraId="5ACC3B73" w14:textId="5708C703" w:rsidR="004545D1" w:rsidRPr="00404D73" w:rsidRDefault="004545D1" w:rsidP="00BB7469">
      <w:pPr>
        <w:pStyle w:val="ListParagraph"/>
        <w:numPr>
          <w:ilvl w:val="0"/>
          <w:numId w:val="12"/>
        </w:numPr>
        <w:spacing w:before="120" w:after="120" w:line="240" w:lineRule="auto"/>
        <w:ind w:left="993" w:right="198" w:hanging="426"/>
        <w:rPr>
          <w:rFonts w:ascii="Arial" w:hAnsi="Arial" w:cs="Arial"/>
          <w:color w:val="auto"/>
          <w:sz w:val="22"/>
        </w:rPr>
      </w:pPr>
      <w:r w:rsidRPr="00404D73">
        <w:rPr>
          <w:rFonts w:ascii="Arial" w:hAnsi="Arial" w:cs="Arial"/>
          <w:color w:val="auto"/>
          <w:sz w:val="22"/>
        </w:rPr>
        <w:t xml:space="preserve">professional practices in the visual and performing </w:t>
      </w:r>
      <w:proofErr w:type="gramStart"/>
      <w:r w:rsidRPr="00404D73">
        <w:rPr>
          <w:rFonts w:ascii="Arial" w:hAnsi="Arial" w:cs="Arial"/>
          <w:color w:val="auto"/>
          <w:sz w:val="22"/>
        </w:rPr>
        <w:t>arts</w:t>
      </w:r>
      <w:r w:rsidR="00496932">
        <w:rPr>
          <w:rFonts w:ascii="Arial" w:hAnsi="Arial" w:cs="Arial"/>
          <w:color w:val="auto"/>
          <w:sz w:val="22"/>
        </w:rPr>
        <w:t>;</w:t>
      </w:r>
      <w:proofErr w:type="gramEnd"/>
    </w:p>
    <w:p w14:paraId="1430CE52" w14:textId="27DDCEDA" w:rsidR="00E00A22" w:rsidRPr="00404D73" w:rsidRDefault="004545D1" w:rsidP="00BB7469">
      <w:pPr>
        <w:pStyle w:val="ListParagraph"/>
        <w:numPr>
          <w:ilvl w:val="0"/>
          <w:numId w:val="12"/>
        </w:numPr>
        <w:spacing w:before="120" w:after="120" w:line="240" w:lineRule="auto"/>
        <w:ind w:left="993" w:right="198" w:hanging="426"/>
        <w:rPr>
          <w:rFonts w:ascii="Arial" w:hAnsi="Arial" w:cs="Arial"/>
          <w:sz w:val="22"/>
        </w:rPr>
      </w:pPr>
      <w:r w:rsidRPr="00404D73">
        <w:rPr>
          <w:rFonts w:ascii="Arial" w:hAnsi="Arial" w:cs="Arial"/>
          <w:color w:val="auto"/>
          <w:sz w:val="22"/>
        </w:rPr>
        <w:t>consultancies with research components</w:t>
      </w:r>
      <w:r w:rsidR="00496932">
        <w:rPr>
          <w:rFonts w:ascii="Arial" w:hAnsi="Arial" w:cs="Arial"/>
          <w:color w:val="auto"/>
          <w:sz w:val="22"/>
        </w:rPr>
        <w:t>.</w:t>
      </w:r>
    </w:p>
    <w:p w14:paraId="16B26F59" w14:textId="2F72B5D0" w:rsidR="003D0379" w:rsidRPr="00404D73" w:rsidRDefault="003D0379" w:rsidP="00F403D1">
      <w:pPr>
        <w:pStyle w:val="Heading3"/>
        <w:spacing w:before="120" w:after="120" w:line="240" w:lineRule="auto"/>
        <w:ind w:left="567" w:right="198"/>
        <w:rPr>
          <w:rFonts w:ascii="Arial" w:hAnsi="Arial" w:cs="Arial"/>
        </w:rPr>
      </w:pPr>
      <w:r w:rsidRPr="00404D73">
        <w:rPr>
          <w:rFonts w:ascii="Arial" w:hAnsi="Arial" w:cs="Arial"/>
        </w:rPr>
        <w:t>3.3</w:t>
      </w:r>
      <w:r w:rsidR="00B425DD" w:rsidRPr="00404D73">
        <w:rPr>
          <w:rFonts w:ascii="Arial" w:hAnsi="Arial" w:cs="Arial"/>
        </w:rPr>
        <w:t xml:space="preserve"> Meaning of </w:t>
      </w:r>
      <w:r w:rsidRPr="00404D73">
        <w:rPr>
          <w:rFonts w:ascii="Arial" w:hAnsi="Arial" w:cs="Arial"/>
        </w:rPr>
        <w:t>‘under</w:t>
      </w:r>
      <w:r w:rsidR="00B425DD" w:rsidRPr="00404D73">
        <w:rPr>
          <w:rFonts w:ascii="Arial" w:hAnsi="Arial" w:cs="Arial"/>
        </w:rPr>
        <w:t xml:space="preserve"> the auspices of Griffith University</w:t>
      </w:r>
      <w:r w:rsidRPr="00404D73">
        <w:rPr>
          <w:rFonts w:ascii="Arial" w:hAnsi="Arial" w:cs="Arial"/>
        </w:rPr>
        <w:t xml:space="preserve"> </w:t>
      </w:r>
    </w:p>
    <w:p w14:paraId="4A5907A7" w14:textId="77777777" w:rsidR="00967915" w:rsidRPr="00404D73" w:rsidRDefault="00967915" w:rsidP="00F403D1">
      <w:pPr>
        <w:pStyle w:val="NormalWhite"/>
        <w:spacing w:before="120" w:after="120" w:line="240" w:lineRule="auto"/>
        <w:ind w:left="567" w:right="198"/>
        <w:rPr>
          <w:rFonts w:cs="Arial"/>
          <w:color w:val="auto"/>
          <w:sz w:val="22"/>
        </w:rPr>
      </w:pPr>
      <w:r w:rsidRPr="00404D73">
        <w:rPr>
          <w:rFonts w:cs="Arial"/>
          <w:color w:val="auto"/>
          <w:sz w:val="22"/>
        </w:rPr>
        <w:t xml:space="preserve">Research under the auspices of Griffith University has a very broad scope. Without limiting its meaning, it includes both funded and unfunded research, research that does or does not require ethical clearance, and research that occurs on or off Griffith campuses. </w:t>
      </w:r>
    </w:p>
    <w:p w14:paraId="34B325C5" w14:textId="77777777" w:rsidR="00726045" w:rsidRPr="00404D73" w:rsidRDefault="00726045" w:rsidP="00F403D1">
      <w:pPr>
        <w:pStyle w:val="NormalWhite"/>
        <w:spacing w:before="120" w:after="120" w:line="240" w:lineRule="auto"/>
        <w:ind w:left="567" w:right="198"/>
        <w:rPr>
          <w:rFonts w:cs="Arial"/>
          <w:color w:val="auto"/>
          <w:sz w:val="22"/>
        </w:rPr>
      </w:pPr>
      <w:r w:rsidRPr="00404D73">
        <w:rPr>
          <w:rFonts w:cs="Arial"/>
          <w:color w:val="auto"/>
          <w:sz w:val="22"/>
        </w:rPr>
        <w:t xml:space="preserve">If any of the questions below are answered in the affirmative a researcher should </w:t>
      </w:r>
      <w:proofErr w:type="gramStart"/>
      <w:r w:rsidRPr="00404D73">
        <w:rPr>
          <w:rFonts w:cs="Arial"/>
          <w:color w:val="auto"/>
          <w:sz w:val="22"/>
        </w:rPr>
        <w:t>be considered to be</w:t>
      </w:r>
      <w:proofErr w:type="gramEnd"/>
      <w:r w:rsidRPr="00404D73">
        <w:rPr>
          <w:rFonts w:cs="Arial"/>
          <w:color w:val="auto"/>
          <w:sz w:val="22"/>
        </w:rPr>
        <w:t xml:space="preserve"> conducting work under the auspices of Griffith University, so is subject to the standards and responsibilities described in this document: </w:t>
      </w:r>
    </w:p>
    <w:p w14:paraId="73A01C60" w14:textId="49FC5511" w:rsidR="00726045" w:rsidRPr="00404D73" w:rsidRDefault="00726045" w:rsidP="00BB7469">
      <w:pPr>
        <w:pStyle w:val="ListParagraph"/>
        <w:numPr>
          <w:ilvl w:val="0"/>
          <w:numId w:val="12"/>
        </w:numPr>
        <w:spacing w:before="120" w:after="120" w:line="240" w:lineRule="auto"/>
        <w:ind w:left="993" w:right="198" w:hanging="426"/>
        <w:rPr>
          <w:rFonts w:ascii="Arial" w:hAnsi="Arial" w:cs="Arial"/>
          <w:color w:val="auto"/>
          <w:sz w:val="22"/>
        </w:rPr>
      </w:pPr>
      <w:r w:rsidRPr="00404D73">
        <w:rPr>
          <w:rFonts w:ascii="Arial" w:hAnsi="Arial" w:cs="Arial"/>
          <w:color w:val="auto"/>
          <w:sz w:val="22"/>
        </w:rPr>
        <w:t xml:space="preserve">Are there any Griffith staff members, students, adjuncts, academic title holders, or visiting appointments involved in the research?  </w:t>
      </w:r>
    </w:p>
    <w:p w14:paraId="57BCB727" w14:textId="06D7088D" w:rsidR="00726045" w:rsidRPr="00404D73" w:rsidRDefault="00726045" w:rsidP="00BB7469">
      <w:pPr>
        <w:pStyle w:val="ListParagraph"/>
        <w:numPr>
          <w:ilvl w:val="0"/>
          <w:numId w:val="12"/>
        </w:numPr>
        <w:spacing w:before="120" w:after="120" w:line="240" w:lineRule="auto"/>
        <w:ind w:left="993" w:right="198" w:hanging="426"/>
        <w:rPr>
          <w:rFonts w:ascii="Arial" w:hAnsi="Arial" w:cs="Arial"/>
          <w:color w:val="auto"/>
          <w:sz w:val="22"/>
        </w:rPr>
      </w:pPr>
      <w:r w:rsidRPr="00404D73">
        <w:rPr>
          <w:rFonts w:ascii="Arial" w:hAnsi="Arial" w:cs="Arial"/>
          <w:color w:val="auto"/>
          <w:sz w:val="22"/>
        </w:rPr>
        <w:t xml:space="preserve">Will the research activity/output be claimed for internal/external purposes through </w:t>
      </w:r>
      <w:r w:rsidR="00967915" w:rsidRPr="00404D73">
        <w:rPr>
          <w:rFonts w:ascii="Arial" w:hAnsi="Arial" w:cs="Arial"/>
          <w:color w:val="auto"/>
          <w:sz w:val="22"/>
        </w:rPr>
        <w:t xml:space="preserve">or in association with </w:t>
      </w:r>
      <w:r w:rsidRPr="00404D73">
        <w:rPr>
          <w:rFonts w:ascii="Arial" w:hAnsi="Arial" w:cs="Arial"/>
          <w:color w:val="auto"/>
          <w:sz w:val="22"/>
        </w:rPr>
        <w:t>Griffith University?</w:t>
      </w:r>
    </w:p>
    <w:p w14:paraId="7DCB4308" w14:textId="11FD83D8" w:rsidR="00726045" w:rsidRPr="00404D73" w:rsidRDefault="00726045" w:rsidP="00BB7469">
      <w:pPr>
        <w:pStyle w:val="ListParagraph"/>
        <w:numPr>
          <w:ilvl w:val="0"/>
          <w:numId w:val="12"/>
        </w:numPr>
        <w:spacing w:before="120" w:after="120" w:line="240" w:lineRule="auto"/>
        <w:ind w:left="993" w:right="198" w:hanging="426"/>
        <w:rPr>
          <w:rFonts w:ascii="Arial" w:hAnsi="Arial" w:cs="Arial"/>
          <w:color w:val="auto"/>
          <w:sz w:val="22"/>
        </w:rPr>
      </w:pPr>
      <w:r w:rsidRPr="00404D73">
        <w:rPr>
          <w:rFonts w:ascii="Arial" w:hAnsi="Arial" w:cs="Arial"/>
          <w:color w:val="auto"/>
          <w:sz w:val="22"/>
        </w:rPr>
        <w:t>Will the work be identified (e.g. to potential participants, sites and in any output) as being Griffith University research?</w:t>
      </w:r>
    </w:p>
    <w:p w14:paraId="79D79160" w14:textId="31327C17" w:rsidR="00726045" w:rsidRPr="00404D73" w:rsidRDefault="00726045" w:rsidP="00BB7469">
      <w:pPr>
        <w:pStyle w:val="ListParagraph"/>
        <w:numPr>
          <w:ilvl w:val="0"/>
          <w:numId w:val="12"/>
        </w:numPr>
        <w:spacing w:before="120" w:after="120" w:line="240" w:lineRule="auto"/>
        <w:ind w:left="993" w:right="198" w:hanging="426"/>
        <w:rPr>
          <w:rFonts w:ascii="Arial" w:hAnsi="Arial" w:cs="Arial"/>
          <w:color w:val="auto"/>
          <w:sz w:val="22"/>
        </w:rPr>
      </w:pPr>
      <w:r w:rsidRPr="00404D73">
        <w:rPr>
          <w:rFonts w:ascii="Arial" w:hAnsi="Arial" w:cs="Arial"/>
          <w:color w:val="auto"/>
          <w:sz w:val="22"/>
        </w:rPr>
        <w:t>Are there any contracts/agreements associated with the work that will describe it as being under the auspices of Griffith University?</w:t>
      </w:r>
    </w:p>
    <w:p w14:paraId="5DF0F94C" w14:textId="455D6900" w:rsidR="00726045" w:rsidRPr="00404D73" w:rsidRDefault="00726045" w:rsidP="00BB7469">
      <w:pPr>
        <w:pStyle w:val="ListParagraph"/>
        <w:numPr>
          <w:ilvl w:val="0"/>
          <w:numId w:val="12"/>
        </w:numPr>
        <w:spacing w:before="120" w:after="120" w:line="240" w:lineRule="auto"/>
        <w:ind w:left="993" w:right="198" w:hanging="426"/>
        <w:rPr>
          <w:rFonts w:ascii="Arial" w:hAnsi="Arial" w:cs="Arial"/>
          <w:color w:val="auto"/>
          <w:sz w:val="22"/>
        </w:rPr>
      </w:pPr>
      <w:r w:rsidRPr="00404D73">
        <w:rPr>
          <w:rFonts w:ascii="Arial" w:hAnsi="Arial" w:cs="Arial"/>
          <w:color w:val="auto"/>
          <w:sz w:val="22"/>
        </w:rPr>
        <w:t>Are there any invoices or other payments associated with the work that will describe it as being under the auspices of Griffith University?</w:t>
      </w:r>
    </w:p>
    <w:p w14:paraId="5D306541" w14:textId="4C9B5B1B" w:rsidR="00BC21FE" w:rsidRPr="00404D73" w:rsidRDefault="006430ED" w:rsidP="00BB7469">
      <w:pPr>
        <w:pStyle w:val="ListParagraph"/>
        <w:numPr>
          <w:ilvl w:val="0"/>
          <w:numId w:val="12"/>
        </w:numPr>
        <w:spacing w:before="120" w:after="120" w:line="240" w:lineRule="auto"/>
        <w:ind w:left="993" w:right="198" w:hanging="426"/>
        <w:rPr>
          <w:rFonts w:ascii="Arial" w:hAnsi="Arial" w:cs="Arial"/>
        </w:rPr>
      </w:pPr>
      <w:r w:rsidRPr="00404D73">
        <w:rPr>
          <w:rFonts w:ascii="Arial" w:hAnsi="Arial" w:cs="Arial"/>
          <w:color w:val="auto"/>
          <w:sz w:val="22"/>
        </w:rPr>
        <w:t>Will</w:t>
      </w:r>
      <w:r w:rsidR="00726045" w:rsidRPr="00404D73">
        <w:rPr>
          <w:rFonts w:ascii="Arial" w:hAnsi="Arial" w:cs="Arial"/>
          <w:color w:val="auto"/>
          <w:sz w:val="22"/>
        </w:rPr>
        <w:t xml:space="preserve"> the work</w:t>
      </w:r>
      <w:r w:rsidRPr="00404D73">
        <w:rPr>
          <w:rFonts w:ascii="Arial" w:hAnsi="Arial" w:cs="Arial"/>
          <w:color w:val="auto"/>
          <w:sz w:val="22"/>
        </w:rPr>
        <w:t xml:space="preserve"> be</w:t>
      </w:r>
      <w:r w:rsidR="00726045" w:rsidRPr="00404D73">
        <w:rPr>
          <w:rFonts w:ascii="Arial" w:hAnsi="Arial" w:cs="Arial"/>
          <w:color w:val="auto"/>
          <w:sz w:val="22"/>
        </w:rPr>
        <w:t xml:space="preserve"> covered by Griffith University’s insurance/indemnity?</w:t>
      </w:r>
    </w:p>
    <w:p w14:paraId="0B51F955" w14:textId="6B6100AD" w:rsidR="00BC21FE" w:rsidRPr="00404D73" w:rsidRDefault="00BC21FE" w:rsidP="00F403D1">
      <w:pPr>
        <w:pStyle w:val="Heading3"/>
        <w:spacing w:before="120" w:after="120" w:line="240" w:lineRule="auto"/>
        <w:ind w:left="567" w:right="198"/>
        <w:rPr>
          <w:rFonts w:ascii="Arial" w:hAnsi="Arial" w:cs="Arial"/>
        </w:rPr>
      </w:pPr>
      <w:r w:rsidRPr="00404D73">
        <w:rPr>
          <w:rFonts w:ascii="Arial" w:hAnsi="Arial" w:cs="Arial"/>
        </w:rPr>
        <w:t xml:space="preserve">3.4 Observance of The Code  </w:t>
      </w:r>
    </w:p>
    <w:p w14:paraId="02D8FEF0" w14:textId="5477B8C7" w:rsidR="00BC21FE" w:rsidRPr="00404D73" w:rsidRDefault="00BC21FE" w:rsidP="00F403D1">
      <w:pPr>
        <w:pStyle w:val="NormalWhite"/>
        <w:spacing w:before="120" w:after="120" w:line="240" w:lineRule="auto"/>
        <w:ind w:left="567" w:right="198"/>
        <w:rPr>
          <w:rFonts w:cs="Arial"/>
          <w:color w:val="auto"/>
          <w:sz w:val="22"/>
        </w:rPr>
      </w:pPr>
      <w:r w:rsidRPr="00404D73">
        <w:rPr>
          <w:rFonts w:cs="Arial"/>
          <w:color w:val="auto"/>
          <w:sz w:val="22"/>
        </w:rPr>
        <w:t xml:space="preserve">Researchers and support staff must familiarise themselves with the Australian Code for the Responsible Conduct of Research (2018) and </w:t>
      </w:r>
      <w:r w:rsidR="003B74D6" w:rsidRPr="00404D73">
        <w:rPr>
          <w:rFonts w:cs="Arial"/>
          <w:color w:val="auto"/>
          <w:sz w:val="22"/>
        </w:rPr>
        <w:t>complete research integrity training.  T</w:t>
      </w:r>
      <w:r w:rsidRPr="00404D73">
        <w:rPr>
          <w:rFonts w:cs="Arial"/>
          <w:color w:val="auto"/>
          <w:sz w:val="22"/>
        </w:rPr>
        <w:t xml:space="preserve">he </w:t>
      </w:r>
      <w:r w:rsidR="003B74D6" w:rsidRPr="00404D73">
        <w:rPr>
          <w:rFonts w:cs="Arial"/>
          <w:color w:val="auto"/>
          <w:sz w:val="22"/>
        </w:rPr>
        <w:t xml:space="preserve">Office for Research </w:t>
      </w:r>
      <w:r w:rsidR="00FB5435" w:rsidRPr="00404D73">
        <w:rPr>
          <w:rFonts w:cs="Arial"/>
          <w:color w:val="auto"/>
          <w:sz w:val="22"/>
        </w:rPr>
        <w:t>maintain</w:t>
      </w:r>
      <w:r w:rsidR="00CF7B84" w:rsidRPr="00404D73">
        <w:rPr>
          <w:rFonts w:cs="Arial"/>
          <w:color w:val="auto"/>
          <w:sz w:val="22"/>
        </w:rPr>
        <w:t>s</w:t>
      </w:r>
      <w:r w:rsidR="00FB5435" w:rsidRPr="00404D73">
        <w:rPr>
          <w:rFonts w:cs="Arial"/>
          <w:color w:val="auto"/>
          <w:sz w:val="22"/>
        </w:rPr>
        <w:t xml:space="preserve"> </w:t>
      </w:r>
      <w:r w:rsidR="003B74D6" w:rsidRPr="00404D73">
        <w:rPr>
          <w:rFonts w:cs="Arial"/>
          <w:color w:val="auto"/>
          <w:sz w:val="22"/>
        </w:rPr>
        <w:t xml:space="preserve">an online </w:t>
      </w:r>
      <w:r w:rsidR="004750E4" w:rsidRPr="00404D73">
        <w:rPr>
          <w:rFonts w:cs="Arial"/>
          <w:i/>
          <w:iCs/>
          <w:color w:val="000000" w:themeColor="text1"/>
          <w:sz w:val="22"/>
        </w:rPr>
        <w:t>R</w:t>
      </w:r>
      <w:r w:rsidR="003B74D6" w:rsidRPr="00404D73">
        <w:rPr>
          <w:rFonts w:cs="Arial"/>
          <w:i/>
          <w:iCs/>
          <w:color w:val="000000" w:themeColor="text1"/>
          <w:sz w:val="22"/>
        </w:rPr>
        <w:t xml:space="preserve">esearch </w:t>
      </w:r>
      <w:r w:rsidR="004750E4" w:rsidRPr="00404D73">
        <w:rPr>
          <w:rFonts w:cs="Arial"/>
          <w:i/>
          <w:iCs/>
          <w:color w:val="000000" w:themeColor="text1"/>
          <w:sz w:val="22"/>
        </w:rPr>
        <w:t>I</w:t>
      </w:r>
      <w:r w:rsidR="003B74D6" w:rsidRPr="00404D73">
        <w:rPr>
          <w:rFonts w:cs="Arial"/>
          <w:i/>
          <w:iCs/>
          <w:color w:val="000000" w:themeColor="text1"/>
          <w:sz w:val="22"/>
        </w:rPr>
        <w:t xml:space="preserve">ntegrity </w:t>
      </w:r>
      <w:r w:rsidR="004750E4" w:rsidRPr="00404D73">
        <w:rPr>
          <w:rFonts w:cs="Arial"/>
          <w:i/>
          <w:iCs/>
          <w:color w:val="000000" w:themeColor="text1"/>
          <w:sz w:val="22"/>
        </w:rPr>
        <w:t>Foundations</w:t>
      </w:r>
      <w:r w:rsidR="003B74D6" w:rsidRPr="00404D73">
        <w:rPr>
          <w:rFonts w:cs="Arial"/>
          <w:i/>
          <w:iCs/>
          <w:color w:val="000000" w:themeColor="text1"/>
          <w:sz w:val="22"/>
        </w:rPr>
        <w:t xml:space="preserve"> course</w:t>
      </w:r>
      <w:r w:rsidR="003B74D6" w:rsidRPr="00404D73">
        <w:rPr>
          <w:rFonts w:cs="Arial"/>
          <w:color w:val="auto"/>
          <w:sz w:val="22"/>
        </w:rPr>
        <w:t xml:space="preserve">, </w:t>
      </w:r>
      <w:r w:rsidRPr="00404D73">
        <w:rPr>
          <w:rFonts w:cs="Arial"/>
          <w:color w:val="auto"/>
          <w:sz w:val="22"/>
        </w:rPr>
        <w:t xml:space="preserve">the </w:t>
      </w:r>
      <w:r w:rsidR="00EE3D85" w:rsidRPr="00404D73">
        <w:rPr>
          <w:rFonts w:cs="Arial"/>
          <w:i/>
          <w:iCs/>
          <w:color w:val="000000" w:themeColor="text1"/>
          <w:sz w:val="22"/>
        </w:rPr>
        <w:t xml:space="preserve">Research Integrity </w:t>
      </w:r>
      <w:r w:rsidR="003B74D6" w:rsidRPr="00404D73">
        <w:rPr>
          <w:rFonts w:cs="Arial"/>
          <w:i/>
          <w:iCs/>
          <w:color w:val="000000" w:themeColor="text1"/>
          <w:sz w:val="22"/>
        </w:rPr>
        <w:t>web</w:t>
      </w:r>
      <w:r w:rsidR="00EE3D85" w:rsidRPr="00404D73">
        <w:rPr>
          <w:rFonts w:cs="Arial"/>
          <w:i/>
          <w:iCs/>
          <w:color w:val="000000" w:themeColor="text1"/>
          <w:sz w:val="22"/>
        </w:rPr>
        <w:t>page</w:t>
      </w:r>
      <w:r w:rsidR="00404D73">
        <w:rPr>
          <w:rFonts w:cs="Arial"/>
          <w:color w:val="FF0000"/>
          <w:sz w:val="22"/>
        </w:rPr>
        <w:t xml:space="preserve"> </w:t>
      </w:r>
      <w:r w:rsidR="003B74D6" w:rsidRPr="00404D73">
        <w:rPr>
          <w:rFonts w:cs="Arial"/>
          <w:color w:val="auto"/>
          <w:sz w:val="22"/>
        </w:rPr>
        <w:t xml:space="preserve">and supporting </w:t>
      </w:r>
      <w:r w:rsidR="004750E4" w:rsidRPr="00404D73">
        <w:rPr>
          <w:rFonts w:cs="Arial"/>
          <w:i/>
          <w:iCs/>
          <w:color w:val="000000" w:themeColor="text1"/>
          <w:sz w:val="22"/>
        </w:rPr>
        <w:t>R</w:t>
      </w:r>
      <w:r w:rsidR="003B74D6" w:rsidRPr="00404D73">
        <w:rPr>
          <w:rFonts w:cs="Arial"/>
          <w:i/>
          <w:iCs/>
          <w:color w:val="000000" w:themeColor="text1"/>
          <w:sz w:val="22"/>
        </w:rPr>
        <w:t xml:space="preserve">esearch </w:t>
      </w:r>
      <w:r w:rsidR="004750E4" w:rsidRPr="00404D73">
        <w:rPr>
          <w:rFonts w:cs="Arial"/>
          <w:i/>
          <w:iCs/>
          <w:color w:val="000000" w:themeColor="text1"/>
          <w:sz w:val="22"/>
        </w:rPr>
        <w:t>I</w:t>
      </w:r>
      <w:r w:rsidR="003B74D6" w:rsidRPr="00404D73">
        <w:rPr>
          <w:rFonts w:cs="Arial"/>
          <w:i/>
          <w:iCs/>
          <w:color w:val="000000" w:themeColor="text1"/>
          <w:sz w:val="22"/>
        </w:rPr>
        <w:t xml:space="preserve">ntegrity </w:t>
      </w:r>
      <w:r w:rsidR="004750E4" w:rsidRPr="00404D73">
        <w:rPr>
          <w:rFonts w:cs="Arial"/>
          <w:i/>
          <w:iCs/>
          <w:color w:val="000000" w:themeColor="text1"/>
          <w:sz w:val="22"/>
        </w:rPr>
        <w:t>R</w:t>
      </w:r>
      <w:r w:rsidR="003B74D6" w:rsidRPr="00404D73">
        <w:rPr>
          <w:rFonts w:cs="Arial"/>
          <w:i/>
          <w:iCs/>
          <w:color w:val="000000" w:themeColor="text1"/>
          <w:sz w:val="22"/>
        </w:rPr>
        <w:t xml:space="preserve">esource </w:t>
      </w:r>
      <w:r w:rsidR="004750E4" w:rsidRPr="00404D73">
        <w:rPr>
          <w:rFonts w:cs="Arial"/>
          <w:i/>
          <w:iCs/>
          <w:color w:val="000000" w:themeColor="text1"/>
          <w:sz w:val="22"/>
        </w:rPr>
        <w:t>S</w:t>
      </w:r>
      <w:r w:rsidR="003B74D6" w:rsidRPr="00404D73">
        <w:rPr>
          <w:rFonts w:cs="Arial"/>
          <w:i/>
          <w:iCs/>
          <w:color w:val="000000" w:themeColor="text1"/>
          <w:sz w:val="22"/>
        </w:rPr>
        <w:t>heets</w:t>
      </w:r>
      <w:r w:rsidRPr="00404D73">
        <w:rPr>
          <w:rFonts w:cs="Arial"/>
          <w:color w:val="auto"/>
          <w:sz w:val="22"/>
        </w:rPr>
        <w:t>.</w:t>
      </w:r>
    </w:p>
    <w:p w14:paraId="64056782" w14:textId="676C01D1" w:rsidR="00BC21FE" w:rsidRPr="00404D73" w:rsidRDefault="00BC21FE" w:rsidP="00F403D1">
      <w:pPr>
        <w:pStyle w:val="Heading3"/>
        <w:spacing w:before="120" w:after="120" w:line="240" w:lineRule="auto"/>
        <w:ind w:left="567" w:right="198"/>
        <w:rPr>
          <w:rFonts w:ascii="Arial" w:hAnsi="Arial" w:cs="Arial"/>
        </w:rPr>
      </w:pPr>
      <w:r w:rsidRPr="00404D73">
        <w:rPr>
          <w:rFonts w:ascii="Arial" w:hAnsi="Arial" w:cs="Arial"/>
        </w:rPr>
        <w:t xml:space="preserve">3.5 Cross-Institutional research  </w:t>
      </w:r>
    </w:p>
    <w:p w14:paraId="5332CBC9" w14:textId="2ABEAAC6" w:rsidR="00967915" w:rsidRPr="00404D73" w:rsidRDefault="004B6EBF" w:rsidP="00F403D1">
      <w:pPr>
        <w:pStyle w:val="NormalWhite"/>
        <w:spacing w:before="120" w:after="120" w:line="240" w:lineRule="auto"/>
        <w:ind w:left="567" w:right="198"/>
        <w:rPr>
          <w:rFonts w:cs="Arial"/>
          <w:color w:val="auto"/>
          <w:sz w:val="22"/>
        </w:rPr>
      </w:pPr>
      <w:r w:rsidRPr="00404D73">
        <w:rPr>
          <w:rFonts w:cs="Arial"/>
          <w:color w:val="auto"/>
          <w:sz w:val="22"/>
        </w:rPr>
        <w:t>When collaborating in cross-institutional research</w:t>
      </w:r>
      <w:r w:rsidR="00966931" w:rsidRPr="00404D73">
        <w:rPr>
          <w:rFonts w:cs="Arial"/>
          <w:color w:val="auto"/>
          <w:sz w:val="22"/>
        </w:rPr>
        <w:t xml:space="preserve">, </w:t>
      </w:r>
      <w:r w:rsidRPr="00404D73">
        <w:rPr>
          <w:rFonts w:cs="Arial"/>
          <w:color w:val="auto"/>
          <w:sz w:val="22"/>
        </w:rPr>
        <w:t>Griffith University researchers</w:t>
      </w:r>
      <w:r w:rsidR="00966931" w:rsidRPr="00404D73">
        <w:rPr>
          <w:rFonts w:cs="Arial"/>
          <w:color w:val="auto"/>
          <w:sz w:val="22"/>
        </w:rPr>
        <w:t xml:space="preserve"> </w:t>
      </w:r>
      <w:r w:rsidRPr="00404D73">
        <w:rPr>
          <w:rFonts w:cs="Arial"/>
          <w:color w:val="auto"/>
          <w:sz w:val="22"/>
        </w:rPr>
        <w:t xml:space="preserve">must adhere to </w:t>
      </w:r>
      <w:r w:rsidR="00547EF3" w:rsidRPr="00404D73">
        <w:rPr>
          <w:rFonts w:cs="Arial"/>
          <w:color w:val="auto"/>
          <w:sz w:val="22"/>
        </w:rPr>
        <w:t>t</w:t>
      </w:r>
      <w:r w:rsidR="00966931" w:rsidRPr="00404D73">
        <w:rPr>
          <w:rFonts w:cs="Arial"/>
          <w:color w:val="auto"/>
          <w:sz w:val="22"/>
        </w:rPr>
        <w:t xml:space="preserve">he </w:t>
      </w:r>
      <w:r w:rsidR="004504DC" w:rsidRPr="00404D73">
        <w:rPr>
          <w:rFonts w:cs="Arial"/>
          <w:i/>
          <w:iCs/>
          <w:color w:val="000000" w:themeColor="text1"/>
          <w:sz w:val="22"/>
        </w:rPr>
        <w:t>NHMRC/ARC/UA Collaborative Research Guide</w:t>
      </w:r>
      <w:r w:rsidR="001C66ED" w:rsidRPr="00404D73">
        <w:rPr>
          <w:rFonts w:cs="Arial"/>
          <w:i/>
          <w:iCs/>
          <w:color w:val="000000" w:themeColor="text1"/>
          <w:sz w:val="22"/>
        </w:rPr>
        <w:t xml:space="preserve"> and the AIATSIS Code of Ethics for Aboriginal and Torres Strait Islander Research</w:t>
      </w:r>
      <w:r w:rsidRPr="00404D73">
        <w:rPr>
          <w:rFonts w:cs="Arial"/>
          <w:color w:val="auto"/>
          <w:sz w:val="22"/>
        </w:rPr>
        <w:t>. Further guidance on such research is provided in resource material produced by the Office for Research.</w:t>
      </w:r>
      <w:r w:rsidR="002D1D23" w:rsidRPr="00404D73">
        <w:rPr>
          <w:rFonts w:cs="Arial"/>
          <w:color w:val="auto"/>
          <w:sz w:val="22"/>
        </w:rPr>
        <w:t xml:space="preserve"> </w:t>
      </w:r>
    </w:p>
    <w:p w14:paraId="185BB2A5" w14:textId="77777777" w:rsidR="00967915" w:rsidRPr="00404D73" w:rsidRDefault="002D1D23" w:rsidP="00F403D1">
      <w:pPr>
        <w:pStyle w:val="NormalWhite"/>
        <w:spacing w:before="120" w:after="120" w:line="240" w:lineRule="auto"/>
        <w:ind w:left="567" w:right="198"/>
        <w:rPr>
          <w:rFonts w:cs="Arial"/>
          <w:color w:val="auto"/>
          <w:sz w:val="22"/>
        </w:rPr>
      </w:pPr>
      <w:r w:rsidRPr="00404D73">
        <w:rPr>
          <w:rFonts w:cs="Arial"/>
          <w:color w:val="auto"/>
          <w:sz w:val="22"/>
        </w:rPr>
        <w:t xml:space="preserve">The </w:t>
      </w:r>
      <w:r w:rsidRPr="00404D73">
        <w:rPr>
          <w:rFonts w:cs="Arial"/>
          <w:i/>
          <w:iCs/>
          <w:color w:val="000000" w:themeColor="text1"/>
          <w:sz w:val="22"/>
        </w:rPr>
        <w:t>Research Entity Policy</w:t>
      </w:r>
      <w:r w:rsidRPr="00404D73">
        <w:rPr>
          <w:rFonts w:cs="Arial"/>
          <w:color w:val="FF0000"/>
          <w:sz w:val="22"/>
        </w:rPr>
        <w:t xml:space="preserve"> </w:t>
      </w:r>
      <w:r w:rsidRPr="00404D73">
        <w:rPr>
          <w:rFonts w:cs="Arial"/>
          <w:color w:val="auto"/>
          <w:sz w:val="22"/>
        </w:rPr>
        <w:t xml:space="preserve">and the </w:t>
      </w:r>
      <w:r w:rsidRPr="00404D73">
        <w:rPr>
          <w:rFonts w:cs="Arial"/>
          <w:i/>
          <w:iCs/>
          <w:color w:val="000000" w:themeColor="text1"/>
          <w:sz w:val="22"/>
        </w:rPr>
        <w:t>Consultancy and Commercial Research Policy</w:t>
      </w:r>
      <w:r w:rsidRPr="00404D73">
        <w:rPr>
          <w:rFonts w:cs="Arial"/>
          <w:color w:val="FF0000"/>
          <w:sz w:val="22"/>
        </w:rPr>
        <w:t xml:space="preserve"> </w:t>
      </w:r>
      <w:r w:rsidRPr="00404D73">
        <w:rPr>
          <w:rFonts w:cs="Arial"/>
          <w:color w:val="auto"/>
          <w:sz w:val="22"/>
        </w:rPr>
        <w:t xml:space="preserve">apply where there are research collaborations with external entities including government, industry, and not-for-profit sector. </w:t>
      </w:r>
    </w:p>
    <w:p w14:paraId="5D7EA213" w14:textId="446AEB8F" w:rsidR="004B6EBF" w:rsidRPr="00404D73" w:rsidRDefault="00967915" w:rsidP="00F403D1">
      <w:pPr>
        <w:pStyle w:val="NormalWhite"/>
        <w:spacing w:before="120" w:after="120" w:line="240" w:lineRule="auto"/>
        <w:ind w:left="567" w:right="198"/>
        <w:rPr>
          <w:rFonts w:cs="Arial"/>
          <w:color w:val="auto"/>
          <w:sz w:val="22"/>
        </w:rPr>
      </w:pPr>
      <w:r w:rsidRPr="00404D73">
        <w:rPr>
          <w:rFonts w:cs="Arial"/>
          <w:color w:val="auto"/>
          <w:sz w:val="22"/>
        </w:rPr>
        <w:t xml:space="preserve">Griffith University requires that research collaborations with international parties are assessed and approved in advance of commencement, in accordance with guidance provided on the </w:t>
      </w:r>
      <w:r w:rsidRPr="00404D73">
        <w:rPr>
          <w:rFonts w:cs="Arial"/>
          <w:i/>
          <w:iCs/>
          <w:color w:val="000000" w:themeColor="text1"/>
          <w:sz w:val="22"/>
        </w:rPr>
        <w:t>Secure Engagement with International Parties Hub</w:t>
      </w:r>
      <w:r w:rsidRPr="00404D73">
        <w:rPr>
          <w:rFonts w:cs="Arial"/>
          <w:color w:val="auto"/>
          <w:sz w:val="22"/>
        </w:rPr>
        <w:t xml:space="preserve">.  </w:t>
      </w:r>
    </w:p>
    <w:p w14:paraId="73B6A70F" w14:textId="52068959" w:rsidR="00A00C42" w:rsidRPr="00404D73" w:rsidRDefault="00A00C42" w:rsidP="00F403D1">
      <w:pPr>
        <w:pStyle w:val="Heading3"/>
        <w:spacing w:before="120" w:after="120" w:line="240" w:lineRule="auto"/>
        <w:ind w:left="567" w:right="198"/>
        <w:rPr>
          <w:rFonts w:ascii="Arial" w:hAnsi="Arial" w:cs="Arial"/>
        </w:rPr>
      </w:pPr>
      <w:r w:rsidRPr="00404D73">
        <w:rPr>
          <w:rFonts w:ascii="Arial" w:hAnsi="Arial" w:cs="Arial"/>
        </w:rPr>
        <w:lastRenderedPageBreak/>
        <w:t>3.6 Research Integrity Advisors</w:t>
      </w:r>
    </w:p>
    <w:p w14:paraId="7A6B19EB" w14:textId="54DBB1A7" w:rsidR="00171719" w:rsidRPr="00404D73" w:rsidRDefault="00A00C42" w:rsidP="00F403D1">
      <w:pPr>
        <w:pStyle w:val="NormalWhite"/>
        <w:spacing w:before="120" w:after="120" w:line="240" w:lineRule="auto"/>
        <w:ind w:left="567" w:right="198"/>
        <w:rPr>
          <w:rFonts w:cs="Arial"/>
          <w:color w:val="auto"/>
          <w:sz w:val="22"/>
        </w:rPr>
      </w:pPr>
      <w:r w:rsidRPr="00404D73">
        <w:rPr>
          <w:rFonts w:cs="Arial"/>
          <w:color w:val="auto"/>
          <w:sz w:val="22"/>
        </w:rPr>
        <w:t xml:space="preserve">The University has appointed a network of experienced researchers to act as </w:t>
      </w:r>
      <w:hyperlink r:id="rId10" w:history="1">
        <w:r w:rsidRPr="00496932">
          <w:rPr>
            <w:rStyle w:val="Hyperlink"/>
            <w:rFonts w:cs="Arial"/>
            <w:color w:val="000000" w:themeColor="text1"/>
            <w:sz w:val="22"/>
            <w:u w:val="single"/>
          </w:rPr>
          <w:t>Research Integrity Advisors</w:t>
        </w:r>
      </w:hyperlink>
      <w:r w:rsidRPr="00496932">
        <w:rPr>
          <w:rFonts w:cs="Arial"/>
          <w:color w:val="000000" w:themeColor="text1"/>
          <w:sz w:val="22"/>
        </w:rPr>
        <w:t xml:space="preserve">. The primary role of the </w:t>
      </w:r>
      <w:r w:rsidR="004545D1" w:rsidRPr="00496932">
        <w:rPr>
          <w:rFonts w:cs="Arial"/>
          <w:color w:val="000000" w:themeColor="text1"/>
          <w:sz w:val="22"/>
        </w:rPr>
        <w:t>Research Integrity Advisors</w:t>
      </w:r>
      <w:r w:rsidRPr="00496932">
        <w:rPr>
          <w:rFonts w:cs="Arial"/>
          <w:color w:val="000000" w:themeColor="text1"/>
          <w:sz w:val="22"/>
        </w:rPr>
        <w:t xml:space="preserve"> is to be a source of collegiate advice on research i</w:t>
      </w:r>
      <w:r w:rsidRPr="00404D73">
        <w:rPr>
          <w:rFonts w:cs="Arial"/>
          <w:color w:val="auto"/>
          <w:sz w:val="22"/>
        </w:rPr>
        <w:t xml:space="preserve">ntegrity matters. </w:t>
      </w:r>
    </w:p>
    <w:p w14:paraId="75E1BF38" w14:textId="77777777" w:rsidR="00171719" w:rsidRPr="00404D73" w:rsidRDefault="00171719" w:rsidP="00F403D1">
      <w:pPr>
        <w:pStyle w:val="NormalWhite"/>
        <w:spacing w:before="120" w:after="120" w:line="240" w:lineRule="auto"/>
        <w:ind w:left="567" w:right="198"/>
        <w:rPr>
          <w:rFonts w:cs="Arial"/>
          <w:color w:val="auto"/>
          <w:sz w:val="22"/>
        </w:rPr>
      </w:pPr>
      <w:r w:rsidRPr="00404D73">
        <w:rPr>
          <w:rFonts w:cs="Arial"/>
          <w:color w:val="auto"/>
          <w:sz w:val="22"/>
        </w:rPr>
        <w:t xml:space="preserve">Guidelines about the appointment process, role and responsibilities of Research Integrity Advisors will be maintained by the Office for Research on the Research Integrity Advisors website. </w:t>
      </w:r>
    </w:p>
    <w:p w14:paraId="27679C78" w14:textId="2F314879" w:rsidR="00A00C42" w:rsidRPr="00404D73" w:rsidRDefault="00A00C42" w:rsidP="00F403D1">
      <w:pPr>
        <w:pStyle w:val="Heading3"/>
        <w:spacing w:before="120" w:after="120" w:line="240" w:lineRule="auto"/>
        <w:ind w:left="567" w:right="198"/>
        <w:rPr>
          <w:rFonts w:ascii="Arial" w:hAnsi="Arial" w:cs="Arial"/>
        </w:rPr>
      </w:pPr>
      <w:r w:rsidRPr="00404D73">
        <w:rPr>
          <w:rFonts w:ascii="Arial" w:hAnsi="Arial" w:cs="Arial"/>
        </w:rPr>
        <w:t>3.</w:t>
      </w:r>
      <w:r w:rsidR="00171719" w:rsidRPr="00404D73">
        <w:rPr>
          <w:rFonts w:ascii="Arial" w:hAnsi="Arial" w:cs="Arial"/>
        </w:rPr>
        <w:t>7</w:t>
      </w:r>
      <w:r w:rsidRPr="00404D73">
        <w:rPr>
          <w:rFonts w:ascii="Arial" w:hAnsi="Arial" w:cs="Arial"/>
        </w:rPr>
        <w:t xml:space="preserve"> Breaches of The Australian Code  </w:t>
      </w:r>
    </w:p>
    <w:p w14:paraId="6067168D" w14:textId="6DF5A20D" w:rsidR="00726045" w:rsidRPr="00404D73" w:rsidRDefault="00A00C42" w:rsidP="00F403D1">
      <w:pPr>
        <w:pStyle w:val="NormalWhite"/>
        <w:spacing w:before="120" w:after="120" w:line="240" w:lineRule="auto"/>
        <w:ind w:left="567" w:right="198"/>
        <w:rPr>
          <w:rFonts w:cs="Arial"/>
          <w:color w:val="auto"/>
          <w:sz w:val="22"/>
        </w:rPr>
      </w:pPr>
      <w:r w:rsidRPr="00404D73">
        <w:rPr>
          <w:rFonts w:cs="Arial"/>
          <w:color w:val="auto"/>
          <w:sz w:val="22"/>
        </w:rPr>
        <w:t xml:space="preserve">Any alleged breach of </w:t>
      </w:r>
      <w:r w:rsidR="7C1A4133" w:rsidRPr="00404D73">
        <w:rPr>
          <w:rFonts w:cs="Arial"/>
          <w:color w:val="050505"/>
          <w:sz w:val="23"/>
          <w:szCs w:val="23"/>
        </w:rPr>
        <w:t>2018 Code</w:t>
      </w:r>
      <w:r w:rsidRPr="00404D73">
        <w:rPr>
          <w:rFonts w:cs="Arial"/>
          <w:color w:val="auto"/>
          <w:sz w:val="22"/>
        </w:rPr>
        <w:t xml:space="preserve"> or research integrity complaint will be considered </w:t>
      </w:r>
      <w:r w:rsidR="00171719" w:rsidRPr="00404D73">
        <w:rPr>
          <w:rFonts w:cs="Arial"/>
          <w:color w:val="auto"/>
          <w:sz w:val="22"/>
        </w:rPr>
        <w:t>in line with</w:t>
      </w:r>
      <w:r w:rsidRPr="00404D73">
        <w:rPr>
          <w:rFonts w:cs="Arial"/>
          <w:color w:val="auto"/>
          <w:sz w:val="22"/>
        </w:rPr>
        <w:t xml:space="preserve"> </w:t>
      </w:r>
      <w:r w:rsidR="00156486" w:rsidRPr="00404D73">
        <w:rPr>
          <w:rFonts w:cs="Arial"/>
          <w:color w:val="auto"/>
          <w:sz w:val="22"/>
        </w:rPr>
        <w:t xml:space="preserve">the </w:t>
      </w:r>
      <w:r w:rsidR="00D900FF" w:rsidRPr="00404D73">
        <w:rPr>
          <w:rFonts w:cs="Arial"/>
          <w:i/>
          <w:iCs/>
          <w:color w:val="000000" w:themeColor="text1"/>
          <w:sz w:val="22"/>
        </w:rPr>
        <w:t xml:space="preserve">Griffith University </w:t>
      </w:r>
      <w:r w:rsidR="00156486" w:rsidRPr="00404D73">
        <w:rPr>
          <w:rFonts w:cs="Arial"/>
          <w:i/>
          <w:iCs/>
          <w:color w:val="000000" w:themeColor="text1"/>
          <w:sz w:val="22"/>
        </w:rPr>
        <w:t>Research Integrity Breach Investigation Procedure</w:t>
      </w:r>
      <w:r w:rsidR="00A224D3" w:rsidRPr="00404D73">
        <w:rPr>
          <w:rFonts w:cs="Arial"/>
          <w:color w:val="FF0000"/>
          <w:sz w:val="22"/>
        </w:rPr>
        <w:t xml:space="preserve">. </w:t>
      </w:r>
      <w:r w:rsidRPr="00404D73">
        <w:rPr>
          <w:rFonts w:cs="Arial"/>
          <w:color w:val="auto"/>
          <w:sz w:val="22"/>
        </w:rPr>
        <w:t xml:space="preserve">This </w:t>
      </w:r>
      <w:r w:rsidR="00B75238" w:rsidRPr="00404D73">
        <w:rPr>
          <w:rFonts w:cs="Arial"/>
          <w:color w:val="auto"/>
          <w:sz w:val="22"/>
        </w:rPr>
        <w:t xml:space="preserve">procedure has been developed </w:t>
      </w:r>
      <w:r w:rsidR="00171719" w:rsidRPr="00404D73">
        <w:rPr>
          <w:rFonts w:cs="Arial"/>
          <w:color w:val="auto"/>
          <w:sz w:val="22"/>
        </w:rPr>
        <w:t xml:space="preserve">in </w:t>
      </w:r>
      <w:r w:rsidR="00BC1BE2" w:rsidRPr="00404D73">
        <w:rPr>
          <w:rFonts w:cs="Arial"/>
          <w:color w:val="auto"/>
          <w:sz w:val="22"/>
        </w:rPr>
        <w:t>alignment with</w:t>
      </w:r>
      <w:r w:rsidR="005E64A0" w:rsidRPr="00404D73">
        <w:rPr>
          <w:rFonts w:cs="Arial"/>
          <w:color w:val="auto"/>
          <w:sz w:val="22"/>
        </w:rPr>
        <w:t xml:space="preserve"> the</w:t>
      </w:r>
      <w:r w:rsidR="00B75238" w:rsidRPr="00404D73">
        <w:rPr>
          <w:rFonts w:cs="Arial"/>
          <w:color w:val="auto"/>
          <w:sz w:val="22"/>
        </w:rPr>
        <w:t xml:space="preserve"> </w:t>
      </w:r>
      <w:r w:rsidR="00B75238" w:rsidRPr="00404D73">
        <w:rPr>
          <w:rFonts w:cs="Arial"/>
          <w:i/>
          <w:iCs/>
          <w:color w:val="000000" w:themeColor="text1"/>
          <w:sz w:val="22"/>
        </w:rPr>
        <w:t>NHMRC</w:t>
      </w:r>
      <w:r w:rsidR="001F0604" w:rsidRPr="00404D73">
        <w:rPr>
          <w:rFonts w:cs="Arial"/>
          <w:i/>
          <w:iCs/>
          <w:color w:val="000000" w:themeColor="text1"/>
          <w:sz w:val="22"/>
        </w:rPr>
        <w:t>/ARC/UA</w:t>
      </w:r>
      <w:r w:rsidRPr="00404D73">
        <w:rPr>
          <w:rFonts w:cs="Arial"/>
          <w:i/>
          <w:iCs/>
          <w:color w:val="000000" w:themeColor="text1"/>
          <w:sz w:val="22"/>
        </w:rPr>
        <w:t xml:space="preserve"> Guide to Managing and Investing Potential Breaches of Australian Code for the Responsible Conduct of Research, 2018</w:t>
      </w:r>
      <w:r w:rsidRPr="00404D73">
        <w:rPr>
          <w:rFonts w:cs="Arial"/>
          <w:color w:val="auto"/>
          <w:sz w:val="22"/>
        </w:rPr>
        <w:t xml:space="preserve">. </w:t>
      </w:r>
    </w:p>
    <w:p w14:paraId="4AEC6073" w14:textId="5DB5F2E1" w:rsidR="00A144B2" w:rsidRPr="00404D73" w:rsidRDefault="00A144B2" w:rsidP="00F403D1">
      <w:pPr>
        <w:pStyle w:val="Heading2"/>
        <w:spacing w:before="120" w:line="240" w:lineRule="auto"/>
        <w:ind w:right="198"/>
        <w:rPr>
          <w:rFonts w:ascii="Arial" w:hAnsi="Arial" w:cs="Arial"/>
        </w:rPr>
      </w:pPr>
      <w:bookmarkStart w:id="4" w:name="_4.0_Roles,_responsibilities"/>
      <w:bookmarkEnd w:id="4"/>
      <w:r w:rsidRPr="00404D73">
        <w:rPr>
          <w:rFonts w:ascii="Arial" w:hAnsi="Arial" w:cs="Arial"/>
        </w:rPr>
        <w:t>4.0 Roles, responsibilities</w:t>
      </w:r>
      <w:r w:rsidR="003D0379" w:rsidRPr="00404D73">
        <w:rPr>
          <w:rFonts w:ascii="Arial" w:hAnsi="Arial" w:cs="Arial"/>
        </w:rPr>
        <w:t>,</w:t>
      </w:r>
      <w:r w:rsidRPr="00404D73">
        <w:rPr>
          <w:rFonts w:ascii="Arial" w:hAnsi="Arial" w:cs="Arial"/>
        </w:rPr>
        <w:t xml:space="preserve">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294"/>
        <w:gridCol w:w="6796"/>
      </w:tblGrid>
      <w:tr w:rsidR="005926AC" w:rsidRPr="00404D73" w14:paraId="3325066C" w14:textId="77777777" w:rsidTr="6BEF194A">
        <w:tc>
          <w:tcPr>
            <w:tcW w:w="3294" w:type="dxa"/>
          </w:tcPr>
          <w:p w14:paraId="0F8775F0" w14:textId="1D6AA80B" w:rsidR="005926AC" w:rsidRPr="00404D73" w:rsidRDefault="005926AC" w:rsidP="00F403D1">
            <w:pPr>
              <w:pStyle w:val="Heading4"/>
              <w:spacing w:before="120"/>
              <w:ind w:right="198"/>
              <w:rPr>
                <w:rFonts w:ascii="Arial" w:hAnsi="Arial" w:cs="Arial"/>
              </w:rPr>
            </w:pPr>
            <w:bookmarkStart w:id="5" w:name="_5.0_Definitions"/>
            <w:bookmarkEnd w:id="5"/>
            <w:r w:rsidRPr="00404D73">
              <w:rPr>
                <w:rFonts w:ascii="Arial" w:hAnsi="Arial" w:cs="Arial"/>
              </w:rPr>
              <w:t>ROLE</w:t>
            </w:r>
          </w:p>
        </w:tc>
        <w:tc>
          <w:tcPr>
            <w:tcW w:w="6796" w:type="dxa"/>
          </w:tcPr>
          <w:p w14:paraId="5AC42DFC" w14:textId="6CB1AFAB" w:rsidR="005926AC" w:rsidRPr="00404D73" w:rsidRDefault="005926AC" w:rsidP="00F403D1">
            <w:pPr>
              <w:pStyle w:val="Heading4"/>
              <w:spacing w:before="120"/>
              <w:ind w:right="198"/>
              <w:rPr>
                <w:rFonts w:ascii="Arial" w:hAnsi="Arial" w:cs="Arial"/>
                <w:lang w:val="en-GB"/>
              </w:rPr>
            </w:pPr>
            <w:r w:rsidRPr="00404D73">
              <w:rPr>
                <w:rFonts w:ascii="Arial" w:hAnsi="Arial" w:cs="Arial"/>
              </w:rPr>
              <w:t>RESPONSIBILTY</w:t>
            </w:r>
          </w:p>
        </w:tc>
      </w:tr>
      <w:tr w:rsidR="005746E7" w:rsidRPr="00404D73" w14:paraId="2FC76EED" w14:textId="77777777" w:rsidTr="6BEF194A">
        <w:tc>
          <w:tcPr>
            <w:tcW w:w="3294" w:type="dxa"/>
          </w:tcPr>
          <w:p w14:paraId="2E7429F6" w14:textId="48B1B37A" w:rsidR="005746E7" w:rsidRPr="00404D73" w:rsidRDefault="00726045" w:rsidP="00F403D1">
            <w:pPr>
              <w:spacing w:before="120" w:after="120"/>
              <w:ind w:right="198"/>
              <w:rPr>
                <w:rFonts w:ascii="Arial" w:hAnsi="Arial" w:cs="Arial"/>
                <w:sz w:val="22"/>
              </w:rPr>
            </w:pPr>
            <w:r w:rsidRPr="00404D73">
              <w:rPr>
                <w:rFonts w:ascii="Arial" w:hAnsi="Arial" w:cs="Arial"/>
                <w:sz w:val="22"/>
              </w:rPr>
              <w:t>All staff</w:t>
            </w:r>
          </w:p>
        </w:tc>
        <w:tc>
          <w:tcPr>
            <w:tcW w:w="6796" w:type="dxa"/>
          </w:tcPr>
          <w:p w14:paraId="397A9C35" w14:textId="13BDAD54" w:rsidR="005746E7" w:rsidRPr="00404D73" w:rsidRDefault="00726045" w:rsidP="00F403D1">
            <w:pPr>
              <w:spacing w:before="120" w:after="120"/>
              <w:ind w:right="198"/>
              <w:rPr>
                <w:rFonts w:ascii="Arial" w:hAnsi="Arial" w:cs="Arial"/>
                <w:sz w:val="22"/>
                <w:lang w:val="en-GB"/>
              </w:rPr>
            </w:pPr>
            <w:r w:rsidRPr="00404D73">
              <w:rPr>
                <w:rFonts w:ascii="Arial" w:hAnsi="Arial" w:cs="Arial"/>
                <w:sz w:val="22"/>
              </w:rPr>
              <w:t xml:space="preserve">Researchers and support staff must familiarise themselves with the Australian Code for the Responsible Conduct of Research (2018) and the research integrity resources produced by the University (e.g. </w:t>
            </w:r>
            <w:r w:rsidR="00161FCE" w:rsidRPr="00404D73">
              <w:rPr>
                <w:rFonts w:ascii="Arial" w:hAnsi="Arial" w:cs="Arial"/>
                <w:sz w:val="22"/>
              </w:rPr>
              <w:t xml:space="preserve">online Research Integrity training and the </w:t>
            </w:r>
            <w:r w:rsidRPr="00404D73">
              <w:rPr>
                <w:rFonts w:ascii="Arial" w:hAnsi="Arial" w:cs="Arial"/>
                <w:sz w:val="22"/>
              </w:rPr>
              <w:t>Research Integrity page maintained by the Office for Research).</w:t>
            </w:r>
          </w:p>
        </w:tc>
      </w:tr>
      <w:tr w:rsidR="00E41923" w:rsidRPr="00404D73" w14:paraId="672C8C2E" w14:textId="77777777" w:rsidTr="6BEF194A">
        <w:tc>
          <w:tcPr>
            <w:tcW w:w="3294" w:type="dxa"/>
          </w:tcPr>
          <w:p w14:paraId="6CC3D776" w14:textId="47258B7E" w:rsidR="00E41923" w:rsidRPr="00404D73" w:rsidRDefault="00E41923" w:rsidP="00F403D1">
            <w:pPr>
              <w:spacing w:before="120" w:after="120"/>
              <w:ind w:right="198"/>
              <w:rPr>
                <w:rFonts w:ascii="Arial" w:hAnsi="Arial" w:cs="Arial"/>
                <w:sz w:val="22"/>
              </w:rPr>
            </w:pPr>
            <w:r w:rsidRPr="00404D73">
              <w:rPr>
                <w:rFonts w:ascii="Arial" w:hAnsi="Arial" w:cs="Arial"/>
                <w:sz w:val="22"/>
              </w:rPr>
              <w:t>Researchers</w:t>
            </w:r>
          </w:p>
        </w:tc>
        <w:tc>
          <w:tcPr>
            <w:tcW w:w="6796" w:type="dxa"/>
          </w:tcPr>
          <w:p w14:paraId="302DC6B3" w14:textId="260DE4DB" w:rsidR="00E41923" w:rsidRPr="00404D73" w:rsidRDefault="00E41923" w:rsidP="00F403D1">
            <w:pPr>
              <w:spacing w:before="120" w:after="120"/>
              <w:ind w:right="198"/>
              <w:rPr>
                <w:rFonts w:ascii="Arial" w:hAnsi="Arial" w:cs="Arial"/>
                <w:sz w:val="22"/>
              </w:rPr>
            </w:pPr>
            <w:r w:rsidRPr="00404D73">
              <w:rPr>
                <w:rFonts w:ascii="Arial" w:hAnsi="Arial" w:cs="Arial"/>
                <w:sz w:val="22"/>
              </w:rPr>
              <w:t>Researchers must ensure that their research and conduct in research meets the standards defined by the Australian Code for the Responsible Conduct of Research (2018), and that they meet the researcher responsibilities articulated in the 2018 Code.</w:t>
            </w:r>
          </w:p>
        </w:tc>
      </w:tr>
      <w:tr w:rsidR="00B46803" w:rsidRPr="00404D73" w14:paraId="7DAF8761" w14:textId="77777777" w:rsidTr="6BEF194A">
        <w:tc>
          <w:tcPr>
            <w:tcW w:w="3294" w:type="dxa"/>
          </w:tcPr>
          <w:p w14:paraId="0407BF39" w14:textId="5F76A104" w:rsidR="00B46803" w:rsidRPr="00404D73" w:rsidRDefault="00B46803" w:rsidP="00F403D1">
            <w:pPr>
              <w:spacing w:before="120" w:after="120"/>
              <w:ind w:right="198"/>
              <w:rPr>
                <w:rFonts w:ascii="Arial" w:hAnsi="Arial" w:cs="Arial"/>
                <w:sz w:val="22"/>
              </w:rPr>
            </w:pPr>
            <w:r w:rsidRPr="00404D73">
              <w:rPr>
                <w:rFonts w:ascii="Arial" w:hAnsi="Arial" w:cs="Arial"/>
                <w:sz w:val="22"/>
              </w:rPr>
              <w:t>Supervisors</w:t>
            </w:r>
          </w:p>
        </w:tc>
        <w:tc>
          <w:tcPr>
            <w:tcW w:w="6796" w:type="dxa"/>
          </w:tcPr>
          <w:p w14:paraId="383FABD3" w14:textId="31D61C1A" w:rsidR="00B46803" w:rsidRPr="00404D73" w:rsidRDefault="00B46803" w:rsidP="00F403D1">
            <w:pPr>
              <w:spacing w:before="120" w:after="120"/>
              <w:ind w:right="198"/>
              <w:rPr>
                <w:rFonts w:ascii="Arial" w:hAnsi="Arial" w:cs="Arial"/>
                <w:sz w:val="22"/>
              </w:rPr>
            </w:pPr>
            <w:r w:rsidRPr="00404D73">
              <w:rPr>
                <w:rFonts w:ascii="Arial" w:hAnsi="Arial" w:cs="Arial"/>
                <w:sz w:val="22"/>
              </w:rPr>
              <w:t>Supervisors of junior researchers and HDR candidates</w:t>
            </w:r>
            <w:r w:rsidRPr="00404D73">
              <w:rPr>
                <w:rFonts w:ascii="Arial" w:hAnsi="Arial" w:cs="Arial"/>
              </w:rPr>
              <w:t xml:space="preserve"> </w:t>
            </w:r>
            <w:r w:rsidRPr="00404D73">
              <w:rPr>
                <w:rFonts w:ascii="Arial" w:hAnsi="Arial" w:cs="Arial"/>
                <w:sz w:val="22"/>
              </w:rPr>
              <w:t>are responsible for providing guidance and mentorship on responsible research conduct to research trainees under their supervision. Supervisors of higher degree by research (HDR) candidates will also undertake their responsibilities in accordance with the Higher Degree by Research Supervision Procedure and the Code of Practice for the Supervision of HDR Candidates.</w:t>
            </w:r>
          </w:p>
        </w:tc>
      </w:tr>
      <w:tr w:rsidR="005746E7" w:rsidRPr="00404D73" w14:paraId="7B6728F7" w14:textId="77777777" w:rsidTr="6BEF194A">
        <w:tc>
          <w:tcPr>
            <w:tcW w:w="3294" w:type="dxa"/>
          </w:tcPr>
          <w:p w14:paraId="10F7537E" w14:textId="7CA825CA" w:rsidR="005746E7" w:rsidRPr="00404D73" w:rsidRDefault="00161FCE" w:rsidP="00F403D1">
            <w:pPr>
              <w:spacing w:before="120" w:after="120"/>
              <w:ind w:right="198"/>
              <w:rPr>
                <w:rFonts w:ascii="Arial" w:hAnsi="Arial" w:cs="Arial"/>
                <w:sz w:val="22"/>
              </w:rPr>
            </w:pPr>
            <w:r w:rsidRPr="00404D73">
              <w:rPr>
                <w:rFonts w:ascii="Arial" w:hAnsi="Arial" w:cs="Arial"/>
                <w:sz w:val="22"/>
              </w:rPr>
              <w:t>Deans Research</w:t>
            </w:r>
          </w:p>
        </w:tc>
        <w:tc>
          <w:tcPr>
            <w:tcW w:w="6796" w:type="dxa"/>
          </w:tcPr>
          <w:p w14:paraId="7B4AB0A2" w14:textId="7E00DA46" w:rsidR="005746E7" w:rsidRPr="00404D73" w:rsidRDefault="00161FCE" w:rsidP="00F403D1">
            <w:pPr>
              <w:spacing w:before="120" w:after="120"/>
              <w:ind w:right="198"/>
              <w:rPr>
                <w:rFonts w:ascii="Arial" w:hAnsi="Arial" w:cs="Arial"/>
                <w:sz w:val="22"/>
                <w:lang w:val="en-GB"/>
              </w:rPr>
            </w:pPr>
            <w:r w:rsidRPr="00404D73">
              <w:rPr>
                <w:rFonts w:ascii="Arial" w:hAnsi="Arial" w:cs="Arial"/>
                <w:sz w:val="22"/>
              </w:rPr>
              <w:t xml:space="preserve">Dean Research </w:t>
            </w:r>
            <w:r w:rsidR="00B46803" w:rsidRPr="00404D73">
              <w:rPr>
                <w:rFonts w:ascii="Arial" w:hAnsi="Arial" w:cs="Arial"/>
                <w:sz w:val="22"/>
              </w:rPr>
              <w:t xml:space="preserve">will </w:t>
            </w:r>
            <w:r w:rsidRPr="00404D73">
              <w:rPr>
                <w:rFonts w:ascii="Arial" w:hAnsi="Arial" w:cs="Arial"/>
                <w:sz w:val="22"/>
              </w:rPr>
              <w:t>promote responsible research practice in the Groups, and</w:t>
            </w:r>
            <w:r w:rsidRPr="00404D73">
              <w:rPr>
                <w:rFonts w:ascii="Arial" w:hAnsi="Arial" w:cs="Arial"/>
              </w:rPr>
              <w:t xml:space="preserve"> </w:t>
            </w:r>
            <w:r w:rsidRPr="00404D73">
              <w:rPr>
                <w:rFonts w:ascii="Arial" w:hAnsi="Arial" w:cs="Arial"/>
                <w:sz w:val="22"/>
              </w:rPr>
              <w:t>play a critical role in awareness and education, with the aim of improving overall research quality and minimising risks and potential for complaints.</w:t>
            </w:r>
          </w:p>
        </w:tc>
      </w:tr>
      <w:tr w:rsidR="005746E7" w:rsidRPr="00404D73" w14:paraId="6CFCA283" w14:textId="77777777" w:rsidTr="6BEF194A">
        <w:tc>
          <w:tcPr>
            <w:tcW w:w="3294" w:type="dxa"/>
          </w:tcPr>
          <w:p w14:paraId="3F9B7E25" w14:textId="35E1261E" w:rsidR="005746E7" w:rsidRPr="00404D73" w:rsidRDefault="00161FCE" w:rsidP="00F403D1">
            <w:pPr>
              <w:spacing w:before="120" w:after="120"/>
              <w:ind w:right="198"/>
              <w:rPr>
                <w:rFonts w:ascii="Arial" w:hAnsi="Arial" w:cs="Arial"/>
                <w:sz w:val="22"/>
              </w:rPr>
            </w:pPr>
            <w:r w:rsidRPr="00404D73">
              <w:rPr>
                <w:rFonts w:ascii="Arial" w:hAnsi="Arial" w:cs="Arial"/>
                <w:sz w:val="22"/>
              </w:rPr>
              <w:t>Senior Research leaders</w:t>
            </w:r>
          </w:p>
        </w:tc>
        <w:tc>
          <w:tcPr>
            <w:tcW w:w="6796" w:type="dxa"/>
          </w:tcPr>
          <w:p w14:paraId="4B43395E" w14:textId="22494916" w:rsidR="005746E7" w:rsidRPr="00404D73" w:rsidRDefault="49A0E909" w:rsidP="00F403D1">
            <w:pPr>
              <w:spacing w:before="120" w:after="120"/>
              <w:ind w:right="198"/>
              <w:rPr>
                <w:rFonts w:ascii="Arial" w:hAnsi="Arial" w:cs="Arial"/>
                <w:sz w:val="22"/>
              </w:rPr>
            </w:pPr>
            <w:r w:rsidRPr="00404D73">
              <w:rPr>
                <w:rFonts w:ascii="Arial" w:hAnsi="Arial" w:cs="Arial"/>
                <w:sz w:val="22"/>
              </w:rPr>
              <w:t xml:space="preserve">Senior Research leaders </w:t>
            </w:r>
            <w:r w:rsidR="00F707A4" w:rsidRPr="00404D73">
              <w:rPr>
                <w:rFonts w:ascii="Arial" w:hAnsi="Arial" w:cs="Arial"/>
                <w:sz w:val="22"/>
              </w:rPr>
              <w:t xml:space="preserve">will </w:t>
            </w:r>
            <w:r w:rsidR="00161FCE" w:rsidRPr="00404D73">
              <w:rPr>
                <w:rFonts w:ascii="Arial" w:hAnsi="Arial" w:cs="Arial"/>
                <w:sz w:val="22"/>
              </w:rPr>
              <w:t>promote responsible research practice in their areas.</w:t>
            </w:r>
          </w:p>
        </w:tc>
      </w:tr>
      <w:tr w:rsidR="005746E7" w:rsidRPr="00404D73" w14:paraId="43B5A5B9" w14:textId="77777777" w:rsidTr="6BEF194A">
        <w:tc>
          <w:tcPr>
            <w:tcW w:w="3294" w:type="dxa"/>
          </w:tcPr>
          <w:p w14:paraId="32F373DA" w14:textId="08386DC5" w:rsidR="005746E7" w:rsidRPr="00404D73" w:rsidRDefault="00161FCE" w:rsidP="00F403D1">
            <w:pPr>
              <w:spacing w:before="120" w:after="120"/>
              <w:ind w:right="198"/>
              <w:rPr>
                <w:rFonts w:ascii="Arial" w:hAnsi="Arial" w:cs="Arial"/>
                <w:sz w:val="22"/>
              </w:rPr>
            </w:pPr>
            <w:r w:rsidRPr="00404D73">
              <w:rPr>
                <w:rFonts w:ascii="Arial" w:hAnsi="Arial" w:cs="Arial"/>
                <w:sz w:val="22"/>
              </w:rPr>
              <w:lastRenderedPageBreak/>
              <w:t>Research Integrity Advisors</w:t>
            </w:r>
          </w:p>
        </w:tc>
        <w:tc>
          <w:tcPr>
            <w:tcW w:w="6796" w:type="dxa"/>
          </w:tcPr>
          <w:p w14:paraId="40B03A34" w14:textId="70859DDE" w:rsidR="005746E7" w:rsidRPr="00404D73" w:rsidRDefault="00161FCE" w:rsidP="00F403D1">
            <w:pPr>
              <w:spacing w:before="120" w:after="120"/>
              <w:ind w:right="198"/>
              <w:rPr>
                <w:rFonts w:ascii="Arial" w:hAnsi="Arial" w:cs="Arial"/>
                <w:sz w:val="22"/>
              </w:rPr>
            </w:pPr>
            <w:r w:rsidRPr="00404D73">
              <w:rPr>
                <w:rFonts w:ascii="Arial" w:hAnsi="Arial" w:cs="Arial"/>
                <w:sz w:val="22"/>
              </w:rPr>
              <w:t xml:space="preserve">The primary role of </w:t>
            </w:r>
            <w:r w:rsidR="008C1541" w:rsidRPr="00404D73">
              <w:rPr>
                <w:rFonts w:ascii="Arial" w:hAnsi="Arial" w:cs="Arial"/>
                <w:sz w:val="22"/>
              </w:rPr>
              <w:t xml:space="preserve">Research Integrity Advisors </w:t>
            </w:r>
            <w:r w:rsidR="008C1541" w:rsidRPr="00E82207">
              <w:rPr>
                <w:rFonts w:ascii="Arial" w:hAnsi="Arial" w:cs="Arial"/>
                <w:sz w:val="22"/>
              </w:rPr>
              <w:t>(</w:t>
            </w:r>
            <w:r w:rsidRPr="00E82207">
              <w:rPr>
                <w:rFonts w:ascii="Arial" w:hAnsi="Arial" w:cs="Arial"/>
                <w:sz w:val="22"/>
              </w:rPr>
              <w:t>RIAs</w:t>
            </w:r>
            <w:r w:rsidR="008C1541" w:rsidRPr="00E82207">
              <w:rPr>
                <w:rFonts w:ascii="Arial" w:hAnsi="Arial" w:cs="Arial"/>
                <w:sz w:val="22"/>
              </w:rPr>
              <w:t>)</w:t>
            </w:r>
            <w:r w:rsidRPr="00404D73">
              <w:rPr>
                <w:rFonts w:ascii="Arial" w:hAnsi="Arial" w:cs="Arial"/>
                <w:sz w:val="22"/>
              </w:rPr>
              <w:t xml:space="preserve"> is to </w:t>
            </w:r>
            <w:r w:rsidR="4F55B2A9" w:rsidRPr="00404D73">
              <w:rPr>
                <w:rFonts w:ascii="Arial" w:hAnsi="Arial" w:cs="Arial"/>
                <w:sz w:val="22"/>
              </w:rPr>
              <w:t xml:space="preserve">provide informal </w:t>
            </w:r>
            <w:r w:rsidRPr="00404D73">
              <w:rPr>
                <w:rFonts w:ascii="Arial" w:hAnsi="Arial" w:cs="Arial"/>
                <w:sz w:val="22"/>
              </w:rPr>
              <w:t xml:space="preserve">advice </w:t>
            </w:r>
            <w:r w:rsidR="49EAD8CC" w:rsidRPr="00404D73">
              <w:rPr>
                <w:rFonts w:ascii="Arial" w:hAnsi="Arial" w:cs="Arial"/>
                <w:sz w:val="22"/>
              </w:rPr>
              <w:t xml:space="preserve">to the Griffith research community </w:t>
            </w:r>
            <w:r w:rsidRPr="00404D73">
              <w:rPr>
                <w:rFonts w:ascii="Arial" w:hAnsi="Arial" w:cs="Arial"/>
                <w:sz w:val="22"/>
              </w:rPr>
              <w:t>on research integrity matters.</w:t>
            </w:r>
          </w:p>
        </w:tc>
      </w:tr>
      <w:tr w:rsidR="005746E7" w:rsidRPr="00404D73" w14:paraId="3CCA6D72" w14:textId="77777777" w:rsidTr="6BEF194A">
        <w:tc>
          <w:tcPr>
            <w:tcW w:w="3294" w:type="dxa"/>
          </w:tcPr>
          <w:p w14:paraId="2AA372F7" w14:textId="71B35337" w:rsidR="005746E7" w:rsidRPr="00404D73" w:rsidRDefault="00161FCE" w:rsidP="00F403D1">
            <w:pPr>
              <w:spacing w:before="120" w:after="120"/>
              <w:ind w:right="198"/>
              <w:rPr>
                <w:rFonts w:ascii="Arial" w:hAnsi="Arial" w:cs="Arial"/>
                <w:sz w:val="22"/>
              </w:rPr>
            </w:pPr>
            <w:r w:rsidRPr="00404D73">
              <w:rPr>
                <w:rFonts w:ascii="Arial" w:hAnsi="Arial" w:cs="Arial"/>
                <w:sz w:val="22"/>
              </w:rPr>
              <w:t>Deputy Vice Chancellor Research</w:t>
            </w:r>
          </w:p>
        </w:tc>
        <w:tc>
          <w:tcPr>
            <w:tcW w:w="6796" w:type="dxa"/>
          </w:tcPr>
          <w:p w14:paraId="7A34205C" w14:textId="51064C6D" w:rsidR="005746E7" w:rsidRPr="00404D73" w:rsidRDefault="00161FCE" w:rsidP="00F403D1">
            <w:pPr>
              <w:spacing w:before="120" w:after="120"/>
              <w:ind w:right="198"/>
              <w:rPr>
                <w:rFonts w:ascii="Arial" w:hAnsi="Arial" w:cs="Arial"/>
                <w:sz w:val="22"/>
                <w:lang w:val="en-GB"/>
              </w:rPr>
            </w:pPr>
            <w:r w:rsidRPr="00404D73">
              <w:rPr>
                <w:rFonts w:ascii="Arial" w:hAnsi="Arial" w:cs="Arial"/>
                <w:sz w:val="22"/>
                <w:lang w:val="en-GB"/>
              </w:rPr>
              <w:t>The Deputy Vice Chancellor Research is responsible for receiving reports of the outcomes of assessments/investigations of breaches of the Australian Code and determining appropriate actions.</w:t>
            </w:r>
          </w:p>
        </w:tc>
      </w:tr>
    </w:tbl>
    <w:p w14:paraId="5EB8F927" w14:textId="2724D7BC" w:rsidR="00A144B2" w:rsidRPr="00404D73" w:rsidRDefault="00A144B2" w:rsidP="00F403D1">
      <w:pPr>
        <w:pStyle w:val="Heading2"/>
        <w:spacing w:before="120" w:line="240" w:lineRule="auto"/>
        <w:ind w:right="198"/>
        <w:rPr>
          <w:rFonts w:ascii="Arial" w:hAnsi="Arial" w:cs="Arial"/>
        </w:rPr>
      </w:pPr>
      <w:bookmarkStart w:id="6" w:name="_5.0_Definitions_1"/>
      <w:bookmarkEnd w:id="6"/>
      <w:r w:rsidRPr="00404D73">
        <w:rPr>
          <w:rFonts w:ascii="Arial" w:hAnsi="Arial" w:cs="Arial"/>
        </w:rPr>
        <w:t>5.0 Definitions</w:t>
      </w:r>
    </w:p>
    <w:p w14:paraId="0965AD0B" w14:textId="3FBE17FF" w:rsidR="002E6AFA" w:rsidRPr="00404D73" w:rsidRDefault="002E6AFA" w:rsidP="00F403D1">
      <w:pPr>
        <w:spacing w:before="120" w:after="120" w:line="240" w:lineRule="auto"/>
        <w:ind w:right="198"/>
        <w:rPr>
          <w:rFonts w:ascii="Arial" w:hAnsi="Arial" w:cs="Arial"/>
          <w:sz w:val="22"/>
        </w:rPr>
      </w:pPr>
      <w:r w:rsidRPr="00404D73">
        <w:rPr>
          <w:rFonts w:ascii="Arial" w:hAnsi="Arial" w:cs="Arial"/>
          <w:b/>
          <w:bCs/>
          <w:sz w:val="22"/>
        </w:rPr>
        <w:t>Breach.</w:t>
      </w:r>
      <w:r w:rsidR="00E82207">
        <w:rPr>
          <w:rFonts w:ascii="Arial" w:hAnsi="Arial" w:cs="Arial"/>
          <w:b/>
          <w:bCs/>
          <w:sz w:val="22"/>
        </w:rPr>
        <w:t xml:space="preserve">  </w:t>
      </w:r>
      <w:r w:rsidRPr="00404D73">
        <w:rPr>
          <w:rFonts w:ascii="Arial" w:hAnsi="Arial" w:cs="Arial"/>
          <w:sz w:val="22"/>
        </w:rPr>
        <w:t xml:space="preserve">A failure to meet the principles and responsibilities of </w:t>
      </w:r>
      <w:r w:rsidR="62B3E8A0" w:rsidRPr="00404D73">
        <w:rPr>
          <w:rFonts w:ascii="Arial" w:hAnsi="Arial" w:cs="Arial"/>
          <w:sz w:val="22"/>
        </w:rPr>
        <w:t xml:space="preserve">the </w:t>
      </w:r>
      <w:r w:rsidR="62B3E8A0" w:rsidRPr="00404D73">
        <w:rPr>
          <w:rFonts w:ascii="Arial" w:eastAsia="Arial" w:hAnsi="Arial" w:cs="Arial"/>
          <w:color w:val="050505"/>
          <w:sz w:val="23"/>
          <w:szCs w:val="23"/>
        </w:rPr>
        <w:t>2018 Code</w:t>
      </w:r>
      <w:r w:rsidRPr="00404D73">
        <w:rPr>
          <w:rFonts w:ascii="Arial" w:hAnsi="Arial" w:cs="Arial"/>
          <w:sz w:val="22"/>
        </w:rPr>
        <w:t xml:space="preserve">. May refer to a single breach or multiple </w:t>
      </w:r>
      <w:r w:rsidR="00A678E6" w:rsidRPr="00404D73">
        <w:rPr>
          <w:rFonts w:ascii="Arial" w:hAnsi="Arial" w:cs="Arial"/>
          <w:sz w:val="22"/>
        </w:rPr>
        <w:t>breaches.</w:t>
      </w:r>
    </w:p>
    <w:p w14:paraId="219C3421" w14:textId="5CEDF16F" w:rsidR="00BE4866" w:rsidRPr="00404D73" w:rsidRDefault="00BE4866" w:rsidP="00F403D1">
      <w:pPr>
        <w:spacing w:before="120" w:after="120" w:line="240" w:lineRule="auto"/>
        <w:ind w:right="198"/>
        <w:rPr>
          <w:rFonts w:ascii="Arial" w:hAnsi="Arial" w:cs="Arial"/>
          <w:sz w:val="22"/>
        </w:rPr>
      </w:pPr>
      <w:r w:rsidRPr="00404D73">
        <w:rPr>
          <w:rFonts w:ascii="Arial" w:hAnsi="Arial" w:cs="Arial"/>
          <w:b/>
          <w:bCs/>
          <w:sz w:val="22"/>
        </w:rPr>
        <w:t>Staff.</w:t>
      </w:r>
      <w:r w:rsidR="00E82207">
        <w:rPr>
          <w:rFonts w:ascii="Arial" w:hAnsi="Arial" w:cs="Arial"/>
          <w:b/>
          <w:bCs/>
          <w:sz w:val="22"/>
        </w:rPr>
        <w:t xml:space="preserve">  </w:t>
      </w:r>
      <w:r w:rsidRPr="00404D73">
        <w:rPr>
          <w:rFonts w:ascii="Arial" w:hAnsi="Arial" w:cs="Arial"/>
          <w:sz w:val="22"/>
        </w:rPr>
        <w:t>Continuing, fixed-term, research (contingent funded) and casual staff members.</w:t>
      </w:r>
    </w:p>
    <w:p w14:paraId="57C80207" w14:textId="66FB89CB" w:rsidR="00962DC7" w:rsidRPr="00404D73" w:rsidRDefault="00BE4866" w:rsidP="00F403D1">
      <w:pPr>
        <w:spacing w:before="120" w:after="120" w:line="240" w:lineRule="auto"/>
        <w:ind w:right="198"/>
        <w:rPr>
          <w:rFonts w:ascii="Arial" w:hAnsi="Arial" w:cs="Arial"/>
          <w:sz w:val="22"/>
        </w:rPr>
      </w:pPr>
      <w:r w:rsidRPr="00404D73">
        <w:rPr>
          <w:rFonts w:ascii="Arial" w:hAnsi="Arial" w:cs="Arial"/>
          <w:b/>
          <w:bCs/>
          <w:sz w:val="22"/>
        </w:rPr>
        <w:t>Student.</w:t>
      </w:r>
      <w:r w:rsidRPr="00404D73">
        <w:rPr>
          <w:rFonts w:ascii="Arial" w:hAnsi="Arial" w:cs="Arial"/>
          <w:szCs w:val="20"/>
        </w:rPr>
        <w:t xml:space="preserve">  </w:t>
      </w:r>
      <w:r w:rsidR="00FB1A98" w:rsidRPr="00404D73">
        <w:rPr>
          <w:rFonts w:ascii="Arial" w:hAnsi="Arial" w:cs="Arial"/>
          <w:sz w:val="22"/>
        </w:rPr>
        <w:t>E</w:t>
      </w:r>
      <w:r w:rsidR="00962DC7" w:rsidRPr="00404D73">
        <w:rPr>
          <w:rFonts w:ascii="Arial" w:hAnsi="Arial" w:cs="Arial"/>
          <w:sz w:val="22"/>
        </w:rPr>
        <w:t>nrolled students and Higher Degree by Research (HDR) candidates at the University with Active Enrolment Status, including those who are not ‘carrying load’ and students on approved leave, including leave of absence, deferment or between enrolment periods.</w:t>
      </w:r>
    </w:p>
    <w:p w14:paraId="7C989195" w14:textId="0271AAB8" w:rsidR="00BE4866" w:rsidRPr="00404D73" w:rsidRDefault="00BE4866" w:rsidP="00F403D1">
      <w:pPr>
        <w:spacing w:before="120" w:after="120" w:line="240" w:lineRule="auto"/>
        <w:ind w:right="198"/>
        <w:rPr>
          <w:rFonts w:ascii="Arial" w:hAnsi="Arial" w:cs="Arial"/>
          <w:sz w:val="22"/>
        </w:rPr>
      </w:pPr>
      <w:r w:rsidRPr="00404D73">
        <w:rPr>
          <w:rFonts w:ascii="Arial" w:hAnsi="Arial" w:cs="Arial"/>
          <w:b/>
          <w:bCs/>
          <w:sz w:val="22"/>
        </w:rPr>
        <w:t>Research Integrity Advisors.</w:t>
      </w:r>
      <w:r w:rsidR="00E82207">
        <w:rPr>
          <w:rFonts w:ascii="Arial" w:hAnsi="Arial" w:cs="Arial"/>
          <w:b/>
          <w:bCs/>
          <w:sz w:val="22"/>
        </w:rPr>
        <w:t xml:space="preserve">  </w:t>
      </w:r>
      <w:r w:rsidR="00202D29" w:rsidRPr="00404D73">
        <w:rPr>
          <w:rFonts w:ascii="Arial" w:hAnsi="Arial" w:cs="Arial"/>
          <w:sz w:val="22"/>
        </w:rPr>
        <w:t xml:space="preserve">Griffith </w:t>
      </w:r>
      <w:r w:rsidR="002E6AFA" w:rsidRPr="00404D73">
        <w:rPr>
          <w:rFonts w:ascii="Arial" w:hAnsi="Arial" w:cs="Arial"/>
          <w:sz w:val="22"/>
        </w:rPr>
        <w:t xml:space="preserve">University researchers who have considerable knowledge of the responsible conduct of research and are appointed to </w:t>
      </w:r>
      <w:r w:rsidR="00C53462" w:rsidRPr="00404D73">
        <w:rPr>
          <w:rFonts w:ascii="Arial" w:hAnsi="Arial" w:cs="Arial"/>
          <w:sz w:val="22"/>
        </w:rPr>
        <w:t>provide informal advice to the Griffith research community on</w:t>
      </w:r>
      <w:r w:rsidR="00202D29" w:rsidRPr="00404D73">
        <w:rPr>
          <w:rFonts w:ascii="Arial" w:hAnsi="Arial" w:cs="Arial"/>
          <w:sz w:val="22"/>
        </w:rPr>
        <w:t xml:space="preserve"> </w:t>
      </w:r>
      <w:r w:rsidR="00C53462" w:rsidRPr="00404D73">
        <w:rPr>
          <w:rFonts w:ascii="Arial" w:hAnsi="Arial" w:cs="Arial"/>
          <w:sz w:val="22"/>
        </w:rPr>
        <w:t>matters relating to potential</w:t>
      </w:r>
      <w:r w:rsidR="00202D29" w:rsidRPr="00404D73">
        <w:rPr>
          <w:rFonts w:ascii="Arial" w:hAnsi="Arial" w:cs="Arial"/>
          <w:sz w:val="22"/>
        </w:rPr>
        <w:t xml:space="preserve"> breaches </w:t>
      </w:r>
      <w:r w:rsidR="68EED6C2" w:rsidRPr="00404D73">
        <w:rPr>
          <w:rFonts w:ascii="Arial" w:hAnsi="Arial" w:cs="Arial"/>
          <w:sz w:val="22"/>
        </w:rPr>
        <w:t>of</w:t>
      </w:r>
      <w:r w:rsidR="00202D29" w:rsidRPr="00404D73">
        <w:rPr>
          <w:rFonts w:ascii="Arial" w:hAnsi="Arial" w:cs="Arial"/>
          <w:sz w:val="22"/>
        </w:rPr>
        <w:t xml:space="preserve"> the </w:t>
      </w:r>
      <w:r w:rsidR="458387B7" w:rsidRPr="00404D73">
        <w:rPr>
          <w:rFonts w:ascii="Arial" w:hAnsi="Arial" w:cs="Arial"/>
          <w:sz w:val="22"/>
        </w:rPr>
        <w:t>Australian</w:t>
      </w:r>
      <w:r w:rsidR="00202D29" w:rsidRPr="00404D73">
        <w:rPr>
          <w:rFonts w:ascii="Arial" w:hAnsi="Arial" w:cs="Arial"/>
          <w:sz w:val="22"/>
        </w:rPr>
        <w:t xml:space="preserve"> Code</w:t>
      </w:r>
      <w:r w:rsidR="09C83E18" w:rsidRPr="00404D73">
        <w:rPr>
          <w:rFonts w:ascii="Arial" w:hAnsi="Arial" w:cs="Arial"/>
          <w:sz w:val="22"/>
        </w:rPr>
        <w:t xml:space="preserve"> for the Responsible Conduct of Research</w:t>
      </w:r>
      <w:r w:rsidR="00C53462" w:rsidRPr="00404D73">
        <w:rPr>
          <w:rFonts w:ascii="Arial" w:hAnsi="Arial" w:cs="Arial"/>
          <w:sz w:val="22"/>
        </w:rPr>
        <w:t>, 2018</w:t>
      </w:r>
      <w:r w:rsidR="00202D29" w:rsidRPr="00404D73">
        <w:rPr>
          <w:rFonts w:ascii="Arial" w:hAnsi="Arial" w:cs="Arial"/>
          <w:sz w:val="22"/>
        </w:rPr>
        <w:t xml:space="preserve">. </w:t>
      </w:r>
    </w:p>
    <w:p w14:paraId="413622B7" w14:textId="5DAEFFED" w:rsidR="006E2429" w:rsidRPr="00404D73" w:rsidRDefault="006E2429" w:rsidP="00F403D1">
      <w:pPr>
        <w:spacing w:before="120" w:after="120" w:line="240" w:lineRule="auto"/>
        <w:ind w:right="198"/>
        <w:rPr>
          <w:rFonts w:ascii="Arial" w:hAnsi="Arial" w:cs="Arial"/>
          <w:sz w:val="22"/>
        </w:rPr>
      </w:pPr>
      <w:r w:rsidRPr="00404D73">
        <w:rPr>
          <w:rFonts w:ascii="Arial" w:hAnsi="Arial" w:cs="Arial"/>
          <w:b/>
          <w:bCs/>
          <w:sz w:val="22"/>
        </w:rPr>
        <w:t>Researcher.</w:t>
      </w:r>
      <w:r w:rsidR="00E82207">
        <w:rPr>
          <w:rFonts w:ascii="Arial" w:hAnsi="Arial" w:cs="Arial"/>
          <w:b/>
          <w:bCs/>
          <w:sz w:val="22"/>
        </w:rPr>
        <w:t xml:space="preserve"> </w:t>
      </w:r>
      <w:r w:rsidRPr="00404D73">
        <w:rPr>
          <w:rFonts w:ascii="Arial" w:hAnsi="Arial" w:cs="Arial"/>
          <w:sz w:val="22"/>
        </w:rPr>
        <w:t xml:space="preserve"> Any University Staff member, Student or Affiliate who conducts or assists with the conduct of research at, or on behalf of, the University.</w:t>
      </w:r>
    </w:p>
    <w:p w14:paraId="12A3BF87" w14:textId="4961A3ED" w:rsidR="00811F90" w:rsidRPr="00404D73" w:rsidRDefault="00FC349F" w:rsidP="00F403D1">
      <w:pPr>
        <w:pStyle w:val="Heading2"/>
        <w:spacing w:before="120" w:line="240" w:lineRule="auto"/>
        <w:ind w:right="198"/>
        <w:rPr>
          <w:rFonts w:ascii="Arial" w:hAnsi="Arial" w:cs="Arial"/>
        </w:rPr>
      </w:pPr>
      <w:bookmarkStart w:id="7" w:name="_6.0_Information"/>
      <w:bookmarkEnd w:id="7"/>
      <w:r w:rsidRPr="00404D73">
        <w:rPr>
          <w:rFonts w:ascii="Arial" w:hAnsi="Arial" w:cs="Arial"/>
        </w:rPr>
        <w:t xml:space="preserve">6.0 </w:t>
      </w:r>
      <w:r w:rsidR="00786706" w:rsidRPr="00404D73">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404D73" w14:paraId="56F88C37" w14:textId="77777777" w:rsidTr="006721EA">
        <w:tc>
          <w:tcPr>
            <w:tcW w:w="2943" w:type="dxa"/>
          </w:tcPr>
          <w:p w14:paraId="043C5737" w14:textId="2C6464CE"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Title</w:t>
            </w:r>
          </w:p>
        </w:tc>
        <w:tc>
          <w:tcPr>
            <w:tcW w:w="7147" w:type="dxa"/>
          </w:tcPr>
          <w:p w14:paraId="19EA923A" w14:textId="5B914FD8" w:rsidR="00786706" w:rsidRPr="00404D73" w:rsidRDefault="00861350" w:rsidP="00F403D1">
            <w:pPr>
              <w:spacing w:before="120" w:after="120"/>
              <w:ind w:right="198"/>
              <w:rPr>
                <w:rFonts w:ascii="Arial" w:hAnsi="Arial" w:cs="Arial"/>
                <w:sz w:val="22"/>
                <w:szCs w:val="28"/>
                <w:lang w:val="en-GB"/>
              </w:rPr>
            </w:pPr>
            <w:r w:rsidRPr="00404D73">
              <w:rPr>
                <w:rFonts w:ascii="Arial" w:hAnsi="Arial" w:cs="Arial"/>
                <w:sz w:val="22"/>
                <w:szCs w:val="28"/>
                <w:lang w:val="en-GB"/>
              </w:rPr>
              <w:t>Responsible Conduct of Research Policy</w:t>
            </w:r>
          </w:p>
        </w:tc>
      </w:tr>
      <w:tr w:rsidR="00786706" w:rsidRPr="00404D73" w14:paraId="66D4D4A1" w14:textId="77777777" w:rsidTr="006721EA">
        <w:tc>
          <w:tcPr>
            <w:tcW w:w="2943" w:type="dxa"/>
          </w:tcPr>
          <w:p w14:paraId="18280F52" w14:textId="5ED479A2"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Document number</w:t>
            </w:r>
          </w:p>
        </w:tc>
        <w:tc>
          <w:tcPr>
            <w:tcW w:w="7147" w:type="dxa"/>
          </w:tcPr>
          <w:p w14:paraId="53E0817F" w14:textId="7850BADA" w:rsidR="00786706" w:rsidRPr="00404D73" w:rsidRDefault="00404D73" w:rsidP="00F403D1">
            <w:pPr>
              <w:spacing w:before="120" w:after="120"/>
              <w:ind w:right="198"/>
              <w:rPr>
                <w:rFonts w:ascii="Arial" w:hAnsi="Arial" w:cs="Arial"/>
                <w:sz w:val="22"/>
                <w:szCs w:val="28"/>
                <w:lang w:val="en-GB"/>
              </w:rPr>
            </w:pPr>
            <w:r>
              <w:rPr>
                <w:rFonts w:ascii="Arial" w:hAnsi="Arial" w:cs="Arial"/>
                <w:sz w:val="22"/>
                <w:szCs w:val="28"/>
              </w:rPr>
              <w:t>2024/0000016</w:t>
            </w:r>
          </w:p>
        </w:tc>
      </w:tr>
      <w:tr w:rsidR="00786706" w:rsidRPr="00404D73" w14:paraId="66BCD115" w14:textId="77777777" w:rsidTr="006721EA">
        <w:tc>
          <w:tcPr>
            <w:tcW w:w="2943" w:type="dxa"/>
          </w:tcPr>
          <w:p w14:paraId="0DEE091F" w14:textId="5E2B7B69"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Purpose</w:t>
            </w:r>
          </w:p>
        </w:tc>
        <w:tc>
          <w:tcPr>
            <w:tcW w:w="7147" w:type="dxa"/>
          </w:tcPr>
          <w:p w14:paraId="7FE09B90" w14:textId="03320B19" w:rsidR="00786706" w:rsidRPr="00404D73" w:rsidRDefault="00861350" w:rsidP="00F403D1">
            <w:pPr>
              <w:spacing w:before="120" w:after="120"/>
              <w:ind w:right="198"/>
              <w:rPr>
                <w:rFonts w:ascii="Arial" w:hAnsi="Arial" w:cs="Arial"/>
                <w:sz w:val="22"/>
                <w:szCs w:val="28"/>
                <w:lang w:val="en-GB"/>
              </w:rPr>
            </w:pPr>
            <w:r w:rsidRPr="00404D73">
              <w:rPr>
                <w:rFonts w:ascii="Arial" w:hAnsi="Arial" w:cs="Arial"/>
                <w:sz w:val="22"/>
              </w:rPr>
              <w:t>This Policy outlines the requirement for all research at Griffith University to be conducted in adherence with the Australian Code for the Responsible Conduct of Research 2018</w:t>
            </w:r>
            <w:r w:rsidR="00B7207A">
              <w:rPr>
                <w:rFonts w:ascii="Arial" w:hAnsi="Arial" w:cs="Arial"/>
                <w:sz w:val="22"/>
              </w:rPr>
              <w:t>.</w:t>
            </w:r>
          </w:p>
        </w:tc>
      </w:tr>
      <w:tr w:rsidR="00786706" w:rsidRPr="00404D73" w14:paraId="625A2530" w14:textId="77777777" w:rsidTr="006721EA">
        <w:tc>
          <w:tcPr>
            <w:tcW w:w="2943" w:type="dxa"/>
          </w:tcPr>
          <w:p w14:paraId="74ADF083" w14:textId="20B8679F"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40B86430" w:rsidR="00786706" w:rsidRPr="00404D73" w:rsidRDefault="00861350" w:rsidP="00F403D1">
                <w:pPr>
                  <w:spacing w:before="120" w:after="120"/>
                  <w:ind w:right="198"/>
                  <w:rPr>
                    <w:rFonts w:ascii="Arial" w:hAnsi="Arial" w:cs="Arial"/>
                    <w:sz w:val="22"/>
                    <w:szCs w:val="28"/>
                  </w:rPr>
                </w:pPr>
                <w:r w:rsidRPr="00404D73">
                  <w:rPr>
                    <w:rFonts w:ascii="Arial" w:hAnsi="Arial" w:cs="Arial"/>
                    <w:sz w:val="22"/>
                    <w:szCs w:val="28"/>
                  </w:rPr>
                  <w:t>Staff</w:t>
                </w:r>
              </w:p>
            </w:sdtContent>
          </w:sdt>
        </w:tc>
      </w:tr>
      <w:tr w:rsidR="00786706" w:rsidRPr="00404D73" w14:paraId="132A1D0D" w14:textId="77777777" w:rsidTr="006721EA">
        <w:tc>
          <w:tcPr>
            <w:tcW w:w="2943" w:type="dxa"/>
          </w:tcPr>
          <w:p w14:paraId="375184E5" w14:textId="4F1FD2B3"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B3BB43A" w:rsidR="00786706" w:rsidRPr="00404D73" w:rsidRDefault="00861350" w:rsidP="00F403D1">
                <w:pPr>
                  <w:spacing w:before="120" w:after="120"/>
                  <w:ind w:right="198"/>
                  <w:rPr>
                    <w:rFonts w:ascii="Arial" w:hAnsi="Arial" w:cs="Arial"/>
                    <w:sz w:val="22"/>
                    <w:szCs w:val="28"/>
                  </w:rPr>
                </w:pPr>
                <w:r w:rsidRPr="00404D73">
                  <w:rPr>
                    <w:rFonts w:ascii="Arial" w:hAnsi="Arial" w:cs="Arial"/>
                    <w:sz w:val="22"/>
                    <w:szCs w:val="28"/>
                  </w:rPr>
                  <w:t>Academic</w:t>
                </w:r>
              </w:p>
            </w:sdtContent>
          </w:sdt>
        </w:tc>
      </w:tr>
      <w:tr w:rsidR="00786706" w:rsidRPr="00404D73" w14:paraId="704234F9" w14:textId="77777777" w:rsidTr="006721EA">
        <w:tc>
          <w:tcPr>
            <w:tcW w:w="2943" w:type="dxa"/>
          </w:tcPr>
          <w:p w14:paraId="51A9284E" w14:textId="46B8CBB9"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Subcategory</w:t>
            </w:r>
          </w:p>
        </w:tc>
        <w:tc>
          <w:tcPr>
            <w:tcW w:w="7147" w:type="dxa"/>
          </w:tc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1E361290" w14:textId="0A3F2974" w:rsidR="00552F80" w:rsidRPr="00404D73" w:rsidRDefault="00861350" w:rsidP="00F403D1">
                <w:pPr>
                  <w:spacing w:before="120" w:after="120"/>
                  <w:ind w:right="198"/>
                  <w:rPr>
                    <w:rFonts w:ascii="Arial" w:hAnsi="Arial" w:cs="Arial"/>
                    <w:sz w:val="22"/>
                    <w:szCs w:val="28"/>
                    <w:lang w:val="en-GB"/>
                  </w:rPr>
                </w:pPr>
                <w:r w:rsidRPr="00404D73">
                  <w:rPr>
                    <w:rFonts w:ascii="Arial" w:hAnsi="Arial" w:cs="Arial"/>
                    <w:sz w:val="22"/>
                    <w:szCs w:val="28"/>
                    <w:lang w:val="en-GB"/>
                  </w:rPr>
                  <w:t>Research</w:t>
                </w:r>
              </w:p>
            </w:sdtContent>
          </w:sdt>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09BD4770" w14:textId="7ADB0B4B" w:rsidR="00A57044" w:rsidRPr="00404D73" w:rsidRDefault="00861350" w:rsidP="00F403D1">
                <w:pPr>
                  <w:spacing w:before="120" w:after="120"/>
                  <w:ind w:right="198"/>
                  <w:rPr>
                    <w:rFonts w:ascii="Arial" w:hAnsi="Arial" w:cs="Arial"/>
                    <w:sz w:val="22"/>
                    <w:szCs w:val="28"/>
                    <w:lang w:val="en-GB"/>
                  </w:rPr>
                </w:pPr>
                <w:r w:rsidRPr="00404D73">
                  <w:rPr>
                    <w:rFonts w:ascii="Arial" w:hAnsi="Arial" w:cs="Arial"/>
                    <w:sz w:val="22"/>
                    <w:szCs w:val="28"/>
                    <w:lang w:val="en-GB"/>
                  </w:rPr>
                  <w:t>Staff</w:t>
                </w:r>
              </w:p>
            </w:sdtContent>
          </w:sdt>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14:paraId="617C1518" w14:textId="7E02178F" w:rsidR="007512F5" w:rsidRPr="00404D73" w:rsidRDefault="00861350" w:rsidP="00F403D1">
                <w:pPr>
                  <w:spacing w:before="120" w:after="120"/>
                  <w:ind w:right="198"/>
                  <w:rPr>
                    <w:rFonts w:ascii="Arial" w:hAnsi="Arial" w:cs="Arial"/>
                    <w:sz w:val="22"/>
                    <w:szCs w:val="28"/>
                    <w:lang w:val="en-GB"/>
                  </w:rPr>
                </w:pPr>
                <w:r w:rsidRPr="00404D73">
                  <w:rPr>
                    <w:rFonts w:ascii="Arial" w:hAnsi="Arial" w:cs="Arial"/>
                    <w:sz w:val="22"/>
                    <w:szCs w:val="28"/>
                    <w:lang w:val="en-GB"/>
                  </w:rPr>
                  <w:t>Risk &amp; Integrity</w:t>
                </w:r>
              </w:p>
            </w:sdtContent>
          </w:sdt>
        </w:tc>
      </w:tr>
      <w:tr w:rsidR="00A57044" w:rsidRPr="00404D73" w14:paraId="1DD394A7" w14:textId="77777777" w:rsidTr="006721EA">
        <w:tc>
          <w:tcPr>
            <w:tcW w:w="2943" w:type="dxa"/>
          </w:tcPr>
          <w:p w14:paraId="4CDE964B" w14:textId="2DC66282" w:rsidR="00A57044" w:rsidRPr="00404D73" w:rsidRDefault="0046665F" w:rsidP="00F403D1">
            <w:pPr>
              <w:spacing w:before="120" w:after="120"/>
              <w:ind w:right="198"/>
              <w:rPr>
                <w:rFonts w:ascii="Arial" w:hAnsi="Arial" w:cs="Arial"/>
                <w:sz w:val="22"/>
                <w:szCs w:val="28"/>
              </w:rPr>
            </w:pPr>
            <w:r w:rsidRPr="00404D73">
              <w:rPr>
                <w:rFonts w:ascii="Arial" w:hAnsi="Arial" w:cs="Arial"/>
                <w:sz w:val="22"/>
                <w:szCs w:val="28"/>
              </w:rPr>
              <w:lastRenderedPageBreak/>
              <w:t xml:space="preserve">UN Sustainable </w:t>
            </w:r>
            <w:r w:rsidR="00E82207">
              <w:rPr>
                <w:rFonts w:ascii="Arial" w:hAnsi="Arial" w:cs="Arial"/>
                <w:sz w:val="22"/>
                <w:szCs w:val="28"/>
              </w:rPr>
              <w:br/>
            </w:r>
            <w:r w:rsidRPr="00404D73">
              <w:rPr>
                <w:rFonts w:ascii="Arial" w:hAnsi="Arial" w:cs="Arial"/>
                <w:sz w:val="22"/>
                <w:szCs w:val="28"/>
              </w:rPr>
              <w:t xml:space="preserve">Development Goals </w:t>
            </w:r>
            <w:r w:rsidR="00E82207">
              <w:rPr>
                <w:rFonts w:ascii="Arial" w:hAnsi="Arial" w:cs="Arial"/>
                <w:sz w:val="22"/>
                <w:szCs w:val="28"/>
              </w:rPr>
              <w:br/>
            </w:r>
            <w:r w:rsidRPr="00404D73">
              <w:rPr>
                <w:rFonts w:ascii="Arial" w:hAnsi="Arial" w:cs="Arial"/>
                <w:sz w:val="22"/>
                <w:szCs w:val="28"/>
              </w:rPr>
              <w:t>(SDGs)</w:t>
            </w:r>
          </w:p>
        </w:tc>
        <w:tc>
          <w:tcPr>
            <w:tcW w:w="7147" w:type="dxa"/>
          </w:tcPr>
          <w:p w14:paraId="68B0A012" w14:textId="77777777" w:rsidR="00A57044" w:rsidRPr="00404D73" w:rsidRDefault="008239FE" w:rsidP="00F403D1">
            <w:pPr>
              <w:spacing w:before="120" w:after="120"/>
              <w:ind w:right="198"/>
              <w:rPr>
                <w:rFonts w:ascii="Arial" w:hAnsi="Arial" w:cs="Arial"/>
                <w:sz w:val="22"/>
                <w:szCs w:val="28"/>
              </w:rPr>
            </w:pPr>
            <w:r w:rsidRPr="00404D73">
              <w:rPr>
                <w:rFonts w:ascii="Arial" w:hAnsi="Arial" w:cs="Arial"/>
                <w:sz w:val="22"/>
                <w:szCs w:val="28"/>
              </w:rPr>
              <w:t xml:space="preserve">This document aligns with </w:t>
            </w:r>
            <w:r w:rsidR="00B25332" w:rsidRPr="00404D73">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3B58622" w:rsidR="00067836" w:rsidRPr="00404D73" w:rsidRDefault="00861350" w:rsidP="00F403D1">
                <w:pPr>
                  <w:spacing w:before="120" w:after="120"/>
                  <w:ind w:right="198"/>
                  <w:rPr>
                    <w:rFonts w:ascii="Arial" w:hAnsi="Arial" w:cs="Arial"/>
                    <w:sz w:val="22"/>
                    <w:szCs w:val="28"/>
                  </w:rPr>
                </w:pPr>
                <w:r w:rsidRPr="00404D73">
                  <w:rPr>
                    <w:rFonts w:ascii="Arial" w:hAnsi="Arial" w:cs="Arial"/>
                    <w:sz w:val="22"/>
                    <w:szCs w:val="28"/>
                  </w:rPr>
                  <w:t>16: Peace, Justice and Strong Institutions</w:t>
                </w:r>
              </w:p>
            </w:sdtContent>
          </w:sdt>
        </w:tc>
      </w:tr>
      <w:tr w:rsidR="00786706" w:rsidRPr="00404D73" w14:paraId="72503509" w14:textId="77777777" w:rsidTr="006721EA">
        <w:tc>
          <w:tcPr>
            <w:tcW w:w="2943" w:type="dxa"/>
          </w:tcPr>
          <w:p w14:paraId="7967AC55" w14:textId="476A8E6E"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Approval date</w:t>
            </w:r>
          </w:p>
        </w:tc>
        <w:tc>
          <w:tcPr>
            <w:tcW w:w="7147" w:type="dxa"/>
          </w:tcPr>
          <w:p w14:paraId="194B217B" w14:textId="5F1FFB44" w:rsidR="00786706" w:rsidRPr="00404D73" w:rsidRDefault="00404D73" w:rsidP="00F403D1">
            <w:pPr>
              <w:spacing w:before="120" w:after="120"/>
              <w:ind w:right="198"/>
              <w:rPr>
                <w:rFonts w:ascii="Arial" w:hAnsi="Arial" w:cs="Arial"/>
                <w:sz w:val="22"/>
                <w:szCs w:val="28"/>
              </w:rPr>
            </w:pPr>
            <w:r>
              <w:rPr>
                <w:rFonts w:ascii="Arial" w:hAnsi="Arial" w:cs="Arial"/>
                <w:sz w:val="22"/>
                <w:szCs w:val="28"/>
              </w:rPr>
              <w:t>21 March 2024</w:t>
            </w:r>
          </w:p>
        </w:tc>
      </w:tr>
      <w:tr w:rsidR="00786706" w:rsidRPr="00404D73" w14:paraId="2AB5E63B" w14:textId="77777777" w:rsidTr="006721EA">
        <w:tc>
          <w:tcPr>
            <w:tcW w:w="2943" w:type="dxa"/>
          </w:tcPr>
          <w:p w14:paraId="64F617D1" w14:textId="7CF14029"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Effective date</w:t>
            </w:r>
          </w:p>
        </w:tc>
        <w:tc>
          <w:tcPr>
            <w:tcW w:w="7147" w:type="dxa"/>
          </w:tcPr>
          <w:p w14:paraId="4FFCA795" w14:textId="4F525476" w:rsidR="00786706" w:rsidRPr="00404D73" w:rsidRDefault="00BB7469" w:rsidP="00F403D1">
            <w:pPr>
              <w:spacing w:before="120" w:after="120"/>
              <w:ind w:right="198"/>
              <w:rPr>
                <w:rFonts w:ascii="Arial" w:hAnsi="Arial" w:cs="Arial"/>
                <w:sz w:val="22"/>
                <w:szCs w:val="28"/>
              </w:rPr>
            </w:pPr>
            <w:r>
              <w:rPr>
                <w:rFonts w:ascii="Arial" w:hAnsi="Arial" w:cs="Arial"/>
                <w:sz w:val="22"/>
                <w:szCs w:val="28"/>
              </w:rPr>
              <w:t>21 March 2024</w:t>
            </w:r>
          </w:p>
        </w:tc>
      </w:tr>
      <w:tr w:rsidR="00786706" w:rsidRPr="00404D73" w14:paraId="6F3FFE23" w14:textId="77777777" w:rsidTr="006721EA">
        <w:tc>
          <w:tcPr>
            <w:tcW w:w="2943" w:type="dxa"/>
          </w:tcPr>
          <w:p w14:paraId="6FF0BF57" w14:textId="3ECF3A96"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Review date</w:t>
            </w:r>
          </w:p>
        </w:tc>
        <w:tc>
          <w:tcPr>
            <w:tcW w:w="7147" w:type="dxa"/>
          </w:tcPr>
          <w:p w14:paraId="01E953C9" w14:textId="7B7BA305" w:rsidR="00786706" w:rsidRPr="00404D73" w:rsidRDefault="007B2EA7" w:rsidP="00F403D1">
            <w:pPr>
              <w:spacing w:before="120" w:after="120"/>
              <w:ind w:right="198"/>
              <w:rPr>
                <w:rFonts w:ascii="Arial" w:hAnsi="Arial" w:cs="Arial"/>
                <w:sz w:val="22"/>
                <w:szCs w:val="28"/>
              </w:rPr>
            </w:pPr>
            <w:r>
              <w:rPr>
                <w:rFonts w:ascii="Arial" w:hAnsi="Arial" w:cs="Arial"/>
                <w:sz w:val="22"/>
                <w:szCs w:val="28"/>
              </w:rPr>
              <w:t>2029</w:t>
            </w:r>
          </w:p>
        </w:tc>
      </w:tr>
      <w:tr w:rsidR="00786706" w:rsidRPr="00404D73" w14:paraId="3BDD3607" w14:textId="77777777" w:rsidTr="006721EA">
        <w:tc>
          <w:tcPr>
            <w:tcW w:w="2943" w:type="dxa"/>
          </w:tcPr>
          <w:p w14:paraId="12FCF114" w14:textId="4AD0B255"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Policy advisor</w:t>
            </w:r>
          </w:p>
        </w:tc>
        <w:tc>
          <w:tcPr>
            <w:tcW w:w="7147" w:type="dxa"/>
          </w:tcPr>
          <w:p w14:paraId="0CB94D75" w14:textId="43EF559F" w:rsidR="00786706" w:rsidRPr="00404D73" w:rsidRDefault="0042494E" w:rsidP="00F403D1">
            <w:pPr>
              <w:spacing w:before="120" w:after="120"/>
              <w:ind w:right="198"/>
              <w:rPr>
                <w:rFonts w:ascii="Arial" w:hAnsi="Arial" w:cs="Arial"/>
                <w:sz w:val="22"/>
                <w:szCs w:val="28"/>
              </w:rPr>
            </w:pPr>
            <w:r w:rsidRPr="00404D73">
              <w:rPr>
                <w:rFonts w:ascii="Arial" w:hAnsi="Arial" w:cs="Arial"/>
                <w:sz w:val="22"/>
                <w:szCs w:val="28"/>
              </w:rPr>
              <w:t xml:space="preserve">Manager, Research </w:t>
            </w:r>
            <w:proofErr w:type="gramStart"/>
            <w:r w:rsidRPr="00404D73">
              <w:rPr>
                <w:rFonts w:ascii="Arial" w:hAnsi="Arial" w:cs="Arial"/>
                <w:sz w:val="22"/>
                <w:szCs w:val="28"/>
              </w:rPr>
              <w:t>Ethics</w:t>
            </w:r>
            <w:proofErr w:type="gramEnd"/>
            <w:r w:rsidRPr="00404D73">
              <w:rPr>
                <w:rFonts w:ascii="Arial" w:hAnsi="Arial" w:cs="Arial"/>
                <w:sz w:val="22"/>
                <w:szCs w:val="28"/>
              </w:rPr>
              <w:t xml:space="preserve"> and Integrity</w:t>
            </w:r>
          </w:p>
        </w:tc>
      </w:tr>
      <w:tr w:rsidR="00786706" w:rsidRPr="00404D73" w14:paraId="49179DFF" w14:textId="77777777" w:rsidTr="006721EA">
        <w:tc>
          <w:tcPr>
            <w:tcW w:w="2943" w:type="dxa"/>
          </w:tcPr>
          <w:p w14:paraId="1B0442C2" w14:textId="61E06347" w:rsidR="00786706" w:rsidRPr="00404D73" w:rsidRDefault="00786706" w:rsidP="00F403D1">
            <w:pPr>
              <w:spacing w:before="120" w:after="120"/>
              <w:ind w:right="198"/>
              <w:rPr>
                <w:rFonts w:ascii="Arial" w:hAnsi="Arial" w:cs="Arial"/>
                <w:sz w:val="22"/>
                <w:szCs w:val="28"/>
              </w:rPr>
            </w:pPr>
            <w:r w:rsidRPr="00404D73">
              <w:rPr>
                <w:rFonts w:ascii="Arial" w:hAnsi="Arial" w:cs="Arial"/>
                <w:sz w:val="22"/>
                <w:szCs w:val="28"/>
              </w:rPr>
              <w:t>Approving authority</w:t>
            </w:r>
          </w:p>
        </w:tc>
        <w:tc>
          <w:tcPr>
            <w:tcW w:w="7147" w:type="dxa"/>
          </w:tcPr>
          <w:p w14:paraId="0D81D6BC" w14:textId="36D009A0" w:rsidR="00786706" w:rsidRPr="00404D73" w:rsidRDefault="00861350" w:rsidP="00F403D1">
            <w:pPr>
              <w:spacing w:before="120" w:after="120"/>
              <w:ind w:right="198"/>
              <w:rPr>
                <w:rFonts w:ascii="Arial" w:hAnsi="Arial" w:cs="Arial"/>
                <w:sz w:val="22"/>
                <w:szCs w:val="28"/>
              </w:rPr>
            </w:pPr>
            <w:r w:rsidRPr="00404D73">
              <w:rPr>
                <w:rFonts w:ascii="Arial" w:hAnsi="Arial" w:cs="Arial"/>
                <w:sz w:val="22"/>
                <w:szCs w:val="28"/>
              </w:rPr>
              <w:t>Research Committee</w:t>
            </w:r>
            <w:r w:rsidR="00A224D3" w:rsidRPr="00404D73">
              <w:rPr>
                <w:rFonts w:ascii="Arial" w:hAnsi="Arial" w:cs="Arial"/>
                <w:sz w:val="22"/>
                <w:szCs w:val="28"/>
              </w:rPr>
              <w:t xml:space="preserve"> and</w:t>
            </w:r>
            <w:r w:rsidRPr="00404D73">
              <w:rPr>
                <w:rFonts w:ascii="Arial" w:hAnsi="Arial" w:cs="Arial"/>
                <w:sz w:val="22"/>
                <w:szCs w:val="28"/>
              </w:rPr>
              <w:t xml:space="preserve"> Academic Committee</w:t>
            </w:r>
          </w:p>
        </w:tc>
      </w:tr>
    </w:tbl>
    <w:p w14:paraId="605F990D" w14:textId="23E5A500" w:rsidR="00C22059" w:rsidRPr="00404D73" w:rsidRDefault="00FC349F" w:rsidP="00F403D1">
      <w:pPr>
        <w:pStyle w:val="Heading2"/>
        <w:spacing w:before="120" w:line="240" w:lineRule="auto"/>
        <w:ind w:right="198"/>
        <w:rPr>
          <w:rFonts w:ascii="Arial" w:hAnsi="Arial" w:cs="Arial"/>
        </w:rPr>
      </w:pPr>
      <w:bookmarkStart w:id="8" w:name="_7.0_Related_Policy"/>
      <w:bookmarkEnd w:id="8"/>
      <w:r w:rsidRPr="00404D73">
        <w:rPr>
          <w:rFonts w:ascii="Arial" w:hAnsi="Arial" w:cs="Arial"/>
        </w:rPr>
        <w:t xml:space="preserve">7.0 </w:t>
      </w:r>
      <w:r w:rsidR="008605D5" w:rsidRPr="00404D73">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04D73" w14:paraId="1BED611B" w14:textId="77777777" w:rsidTr="006721EA">
        <w:tc>
          <w:tcPr>
            <w:tcW w:w="2943" w:type="dxa"/>
          </w:tcPr>
          <w:p w14:paraId="30FE0F19" w14:textId="2232CC87" w:rsidR="00746A0E" w:rsidRPr="007B2EA7" w:rsidRDefault="00746A0E" w:rsidP="00F403D1">
            <w:pPr>
              <w:spacing w:before="120" w:after="120"/>
              <w:ind w:right="198"/>
              <w:rPr>
                <w:rFonts w:ascii="Arial" w:hAnsi="Arial" w:cs="Arial"/>
                <w:sz w:val="22"/>
              </w:rPr>
            </w:pPr>
            <w:r w:rsidRPr="007B2EA7">
              <w:rPr>
                <w:rFonts w:ascii="Arial" w:hAnsi="Arial" w:cs="Arial"/>
                <w:sz w:val="22"/>
              </w:rPr>
              <w:t>Legislation</w:t>
            </w:r>
          </w:p>
        </w:tc>
        <w:tc>
          <w:tcPr>
            <w:tcW w:w="7147" w:type="dxa"/>
          </w:tcPr>
          <w:p w14:paraId="4BF9EDCF" w14:textId="1FE0AFB8" w:rsidR="0064420C" w:rsidRPr="00EB7468" w:rsidRDefault="007D0A0B" w:rsidP="00F403D1">
            <w:pPr>
              <w:spacing w:before="120" w:after="120"/>
              <w:ind w:right="198"/>
              <w:rPr>
                <w:rStyle w:val="Hyperlink"/>
                <w:rFonts w:ascii="Arial" w:hAnsi="Arial" w:cs="Arial"/>
                <w:color w:val="E51F30"/>
                <w:sz w:val="22"/>
                <w:lang w:val="en-GB"/>
              </w:rPr>
            </w:pPr>
            <w:hyperlink r:id="rId11" w:history="1">
              <w:r w:rsidR="0064420C" w:rsidRPr="00EB7468">
                <w:rPr>
                  <w:rStyle w:val="Hyperlink"/>
                  <w:rFonts w:ascii="Arial" w:hAnsi="Arial" w:cs="Arial"/>
                  <w:color w:val="E51F30"/>
                  <w:sz w:val="22"/>
                  <w:lang w:val="en-GB"/>
                </w:rPr>
                <w:t>Australian Code for the Responsible Conduct of Research 2018</w:t>
              </w:r>
            </w:hyperlink>
          </w:p>
          <w:p w14:paraId="4E24EEBF" w14:textId="6DB22556" w:rsidR="0064420C" w:rsidRPr="00EB7468" w:rsidRDefault="007D0A0B" w:rsidP="00F403D1">
            <w:pPr>
              <w:spacing w:before="120" w:after="120"/>
              <w:ind w:right="198"/>
              <w:rPr>
                <w:rStyle w:val="Hyperlink"/>
                <w:rFonts w:ascii="Arial" w:hAnsi="Arial" w:cs="Arial"/>
                <w:color w:val="E51F30"/>
                <w:sz w:val="22"/>
                <w:lang w:val="en-GB"/>
              </w:rPr>
            </w:pPr>
            <w:hyperlink r:id="rId12" w:history="1">
              <w:r w:rsidR="0064420C" w:rsidRPr="00EB7468">
                <w:rPr>
                  <w:rStyle w:val="Hyperlink"/>
                  <w:rFonts w:ascii="Arial" w:hAnsi="Arial" w:cs="Arial"/>
                  <w:color w:val="E51F30"/>
                  <w:sz w:val="22"/>
                  <w:lang w:val="en-GB"/>
                </w:rPr>
                <w:t>National Statement on Ethical Conduct in Human Research 20</w:t>
              </w:r>
              <w:r w:rsidR="0042494E" w:rsidRPr="00EB7468">
                <w:rPr>
                  <w:rStyle w:val="Hyperlink"/>
                  <w:rFonts w:ascii="Arial" w:hAnsi="Arial" w:cs="Arial"/>
                  <w:color w:val="E51F30"/>
                  <w:sz w:val="22"/>
                  <w:lang w:val="en-GB"/>
                </w:rPr>
                <w:t>23</w:t>
              </w:r>
            </w:hyperlink>
          </w:p>
          <w:p w14:paraId="79E7F956" w14:textId="0D471C46" w:rsidR="0064420C" w:rsidRPr="00EB7468" w:rsidRDefault="007D0A0B" w:rsidP="00F403D1">
            <w:pPr>
              <w:spacing w:before="120" w:after="120"/>
              <w:ind w:right="198"/>
              <w:rPr>
                <w:rStyle w:val="Hyperlink"/>
                <w:rFonts w:ascii="Arial" w:hAnsi="Arial" w:cs="Arial"/>
                <w:color w:val="E51F30"/>
                <w:sz w:val="22"/>
                <w:lang w:val="en-GB"/>
              </w:rPr>
            </w:pPr>
            <w:hyperlink r:id="rId13" w:history="1">
              <w:r w:rsidR="0064420C" w:rsidRPr="00EB7468">
                <w:rPr>
                  <w:rStyle w:val="Hyperlink"/>
                  <w:rFonts w:ascii="Arial" w:hAnsi="Arial" w:cs="Arial"/>
                  <w:sz w:val="22"/>
                  <w:lang w:val="en-GB"/>
                </w:rPr>
                <w:t>Australian Code for the Care and Use of Animals for Scientific Purposes 8th edition 2013</w:t>
              </w:r>
            </w:hyperlink>
          </w:p>
          <w:p w14:paraId="5421FDDC" w14:textId="276824CE" w:rsidR="00746A0E" w:rsidRPr="00EB7468" w:rsidRDefault="007D0A0B" w:rsidP="00F403D1">
            <w:pPr>
              <w:spacing w:before="120" w:after="120"/>
              <w:ind w:right="198"/>
              <w:rPr>
                <w:rStyle w:val="Hyperlink"/>
                <w:rFonts w:ascii="Arial" w:hAnsi="Arial" w:cs="Arial"/>
                <w:color w:val="E51F30"/>
                <w:sz w:val="22"/>
                <w:lang w:val="en-GB"/>
              </w:rPr>
            </w:pPr>
            <w:hyperlink r:id="rId14" w:history="1">
              <w:r w:rsidR="00683661" w:rsidRPr="00EB7468">
                <w:rPr>
                  <w:rStyle w:val="Hyperlink"/>
                  <w:rFonts w:ascii="Arial" w:hAnsi="Arial" w:cs="Arial"/>
                  <w:color w:val="E51F30"/>
                  <w:sz w:val="22"/>
                  <w:lang w:val="en-GB"/>
                </w:rPr>
                <w:t>Ethical conduct in research with Aboriginal and Torres Strait Islander Peoples and communities</w:t>
              </w:r>
            </w:hyperlink>
          </w:p>
          <w:p w14:paraId="1D535E59" w14:textId="5840066C" w:rsidR="00C454A8" w:rsidRPr="00EB7468" w:rsidRDefault="007D0A0B" w:rsidP="00F403D1">
            <w:pPr>
              <w:spacing w:before="120" w:after="120"/>
              <w:ind w:right="198"/>
              <w:rPr>
                <w:rStyle w:val="Hyperlink"/>
                <w:rFonts w:ascii="Arial" w:hAnsi="Arial" w:cs="Arial"/>
                <w:color w:val="E51F30"/>
                <w:sz w:val="22"/>
                <w:lang w:val="en-GB"/>
              </w:rPr>
            </w:pPr>
            <w:hyperlink r:id="rId15" w:history="1">
              <w:r w:rsidR="00C454A8" w:rsidRPr="00EB7468">
                <w:rPr>
                  <w:rStyle w:val="Hyperlink"/>
                  <w:rFonts w:ascii="Arial" w:hAnsi="Arial" w:cs="Arial"/>
                  <w:color w:val="E51F30"/>
                  <w:sz w:val="22"/>
                  <w:lang w:val="en-GB"/>
                </w:rPr>
                <w:t>AIATSIS Code of Ethics for Aboriginal and Torres Strait Islander Research</w:t>
              </w:r>
            </w:hyperlink>
          </w:p>
          <w:p w14:paraId="37561B98" w14:textId="57A99B8C" w:rsidR="00375473" w:rsidRPr="00EB7468" w:rsidRDefault="007D0A0B" w:rsidP="00F403D1">
            <w:pPr>
              <w:spacing w:before="120" w:after="120"/>
              <w:ind w:right="198"/>
              <w:rPr>
                <w:rStyle w:val="Hyperlink"/>
                <w:rFonts w:ascii="Arial" w:hAnsi="Arial" w:cs="Arial"/>
                <w:color w:val="E51F30"/>
                <w:sz w:val="22"/>
                <w:lang w:val="en-GB"/>
              </w:rPr>
            </w:pPr>
            <w:hyperlink r:id="rId16" w:history="1">
              <w:r w:rsidR="00375473" w:rsidRPr="00EB7468">
                <w:rPr>
                  <w:rStyle w:val="Hyperlink"/>
                  <w:rFonts w:ascii="Arial" w:hAnsi="Arial" w:cs="Arial"/>
                  <w:sz w:val="22"/>
                  <w:lang w:val="en-GB"/>
                </w:rPr>
                <w:t>NHMRC/ARC/UA Guide to Managing and Investigating potential breaches of the Australian Code for the Responsible Conduct of Research, 2018</w:t>
              </w:r>
            </w:hyperlink>
          </w:p>
          <w:p w14:paraId="03983B20" w14:textId="2E3957FC" w:rsidR="004A7344" w:rsidRPr="00EB7468" w:rsidRDefault="007D0A0B" w:rsidP="00F403D1">
            <w:pPr>
              <w:spacing w:before="120" w:after="120"/>
              <w:ind w:right="198"/>
              <w:rPr>
                <w:rStyle w:val="Hyperlink"/>
                <w:rFonts w:ascii="Arial" w:hAnsi="Arial" w:cs="Arial"/>
                <w:color w:val="E51F30"/>
                <w:sz w:val="22"/>
                <w:lang w:val="en-GB"/>
              </w:rPr>
            </w:pPr>
            <w:hyperlink r:id="rId17" w:history="1">
              <w:r w:rsidR="004A7344" w:rsidRPr="00EB7468">
                <w:rPr>
                  <w:rStyle w:val="Hyperlink"/>
                  <w:rFonts w:ascii="Arial" w:hAnsi="Arial" w:cs="Arial"/>
                  <w:sz w:val="22"/>
                  <w:lang w:val="en-GB"/>
                </w:rPr>
                <w:t>NHMRC/ARC/UA Collaborative Research Guide</w:t>
              </w:r>
            </w:hyperlink>
          </w:p>
          <w:p w14:paraId="49CBCE64" w14:textId="78EEA7E8" w:rsidR="00150176" w:rsidRPr="00EB7468" w:rsidRDefault="002B3DAF" w:rsidP="00F403D1">
            <w:pPr>
              <w:spacing w:before="120" w:after="120"/>
              <w:ind w:right="198"/>
              <w:rPr>
                <w:rStyle w:val="Hyperlink"/>
                <w:rFonts w:ascii="Arial" w:hAnsi="Arial" w:cs="Arial"/>
                <w:sz w:val="22"/>
              </w:rPr>
            </w:pPr>
            <w:r w:rsidRPr="00EB7468">
              <w:rPr>
                <w:rFonts w:ascii="Arial" w:hAnsi="Arial" w:cs="Arial"/>
                <w:color w:val="E51F30"/>
                <w:sz w:val="22"/>
                <w:lang w:val="en-GB"/>
              </w:rPr>
              <w:fldChar w:fldCharType="begin"/>
            </w:r>
            <w:r w:rsidRPr="00EB7468">
              <w:rPr>
                <w:rFonts w:ascii="Arial" w:hAnsi="Arial" w:cs="Arial"/>
                <w:color w:val="E51F30"/>
                <w:sz w:val="22"/>
                <w:lang w:val="en-GB"/>
              </w:rPr>
              <w:instrText>HYPERLINK "https://www.legislation.qld.gov.au/view/html/inforce/current/act-2001-064"</w:instrText>
            </w:r>
            <w:r w:rsidRPr="00EB7468">
              <w:rPr>
                <w:rFonts w:ascii="Arial" w:hAnsi="Arial" w:cs="Arial"/>
                <w:color w:val="E51F30"/>
                <w:sz w:val="22"/>
                <w:lang w:val="en-GB"/>
              </w:rPr>
            </w:r>
            <w:r w:rsidRPr="00EB7468">
              <w:rPr>
                <w:rFonts w:ascii="Arial" w:hAnsi="Arial" w:cs="Arial"/>
                <w:color w:val="E51F30"/>
                <w:sz w:val="22"/>
                <w:lang w:val="en-GB"/>
              </w:rPr>
              <w:fldChar w:fldCharType="separate"/>
            </w:r>
            <w:r w:rsidR="00150176" w:rsidRPr="00EB7468">
              <w:rPr>
                <w:rStyle w:val="Hyperlink"/>
                <w:rFonts w:ascii="Arial" w:hAnsi="Arial" w:cs="Arial"/>
                <w:sz w:val="22"/>
                <w:lang w:val="en-GB"/>
              </w:rPr>
              <w:t>Animal Care and Protection Act</w:t>
            </w:r>
            <w:r w:rsidR="00FB1A98" w:rsidRPr="00EB7468">
              <w:rPr>
                <w:rStyle w:val="Hyperlink"/>
                <w:rFonts w:ascii="Arial" w:hAnsi="Arial" w:cs="Arial"/>
                <w:sz w:val="22"/>
                <w:lang w:val="en-GB"/>
              </w:rPr>
              <w:t xml:space="preserve"> (Qld)</w:t>
            </w:r>
            <w:r w:rsidR="00150176" w:rsidRPr="00EB7468">
              <w:rPr>
                <w:rStyle w:val="Hyperlink"/>
                <w:rFonts w:ascii="Arial" w:hAnsi="Arial" w:cs="Arial"/>
                <w:sz w:val="22"/>
                <w:lang w:val="en-GB"/>
              </w:rPr>
              <w:t xml:space="preserve"> 2001</w:t>
            </w:r>
          </w:p>
          <w:p w14:paraId="5DE526D2" w14:textId="72BD6AE4" w:rsidR="00150176" w:rsidRPr="00EB7468" w:rsidRDefault="002B3DAF" w:rsidP="00F403D1">
            <w:pPr>
              <w:spacing w:before="120" w:after="120"/>
              <w:ind w:right="198"/>
              <w:rPr>
                <w:rStyle w:val="Hyperlink"/>
                <w:rFonts w:ascii="Arial" w:hAnsi="Arial" w:cs="Arial"/>
                <w:color w:val="E51F30"/>
                <w:sz w:val="22"/>
              </w:rPr>
            </w:pPr>
            <w:r w:rsidRPr="00EB7468">
              <w:rPr>
                <w:rFonts w:ascii="Arial" w:hAnsi="Arial" w:cs="Arial"/>
                <w:color w:val="E51F30"/>
                <w:sz w:val="22"/>
                <w:lang w:val="en-GB"/>
              </w:rPr>
              <w:fldChar w:fldCharType="end"/>
            </w:r>
            <w:hyperlink r:id="rId18" w:history="1">
              <w:r w:rsidR="00FB1A98" w:rsidRPr="00EB7468">
                <w:rPr>
                  <w:rStyle w:val="Hyperlink"/>
                  <w:rFonts w:ascii="Arial" w:hAnsi="Arial" w:cs="Arial"/>
                  <w:sz w:val="22"/>
                  <w:lang w:val="en-GB"/>
                </w:rPr>
                <w:t>The Privacy Act 1988</w:t>
              </w:r>
            </w:hyperlink>
            <w:r w:rsidR="00FB1A98" w:rsidRPr="00EB7468">
              <w:rPr>
                <w:rStyle w:val="Hyperlink"/>
                <w:rFonts w:ascii="Arial" w:hAnsi="Arial" w:cs="Arial"/>
                <w:color w:val="E51F30"/>
                <w:sz w:val="22"/>
              </w:rPr>
              <w:t xml:space="preserve"> </w:t>
            </w:r>
          </w:p>
          <w:p w14:paraId="59BD81F2" w14:textId="44693F7A" w:rsidR="00150176" w:rsidRPr="00EB7468" w:rsidRDefault="007D0A0B" w:rsidP="00F403D1">
            <w:pPr>
              <w:spacing w:before="120" w:after="120"/>
              <w:ind w:right="198"/>
              <w:rPr>
                <w:rStyle w:val="Hyperlink"/>
                <w:rFonts w:ascii="Arial" w:hAnsi="Arial" w:cs="Arial"/>
                <w:color w:val="E51F30"/>
                <w:sz w:val="22"/>
              </w:rPr>
            </w:pPr>
            <w:hyperlink r:id="rId19" w:history="1">
              <w:r w:rsidR="00150176" w:rsidRPr="00EB7468">
                <w:rPr>
                  <w:rStyle w:val="Hyperlink"/>
                  <w:rFonts w:ascii="Arial" w:hAnsi="Arial" w:cs="Arial"/>
                  <w:color w:val="E51F30"/>
                  <w:sz w:val="22"/>
                </w:rPr>
                <w:t>Privacy Amendment (Enhancing Privacy Protection) Act</w:t>
              </w:r>
              <w:r w:rsidR="002B3DAF" w:rsidRPr="00EB7468">
                <w:rPr>
                  <w:rStyle w:val="Hyperlink"/>
                  <w:rFonts w:ascii="Arial" w:hAnsi="Arial" w:cs="Arial"/>
                  <w:color w:val="E51F30"/>
                  <w:sz w:val="22"/>
                </w:rPr>
                <w:t xml:space="preserve"> </w:t>
              </w:r>
              <w:r w:rsidR="00150176" w:rsidRPr="00EB7468">
                <w:rPr>
                  <w:rStyle w:val="Hyperlink"/>
                  <w:rFonts w:ascii="Arial" w:hAnsi="Arial" w:cs="Arial"/>
                  <w:color w:val="E51F30"/>
                  <w:sz w:val="22"/>
                </w:rPr>
                <w:t>2012</w:t>
              </w:r>
            </w:hyperlink>
          </w:p>
          <w:p w14:paraId="57FAF417" w14:textId="267226CA" w:rsidR="00150176" w:rsidRPr="00EB7468" w:rsidRDefault="00150176" w:rsidP="00F403D1">
            <w:pPr>
              <w:spacing w:before="120" w:after="120"/>
              <w:ind w:right="198"/>
              <w:rPr>
                <w:rStyle w:val="Hyperlink"/>
                <w:rFonts w:ascii="Arial" w:hAnsi="Arial" w:cs="Arial"/>
                <w:color w:val="E51F30"/>
                <w:sz w:val="22"/>
                <w:lang w:val="en-GB"/>
              </w:rPr>
            </w:pPr>
            <w:r w:rsidRPr="00EB7468">
              <w:rPr>
                <w:rStyle w:val="Hyperlink"/>
                <w:rFonts w:ascii="Arial" w:hAnsi="Arial" w:cs="Arial"/>
                <w:color w:val="E51F30"/>
                <w:sz w:val="22"/>
                <w:lang w:val="en-GB"/>
              </w:rPr>
              <w:fldChar w:fldCharType="begin"/>
            </w:r>
            <w:r w:rsidRPr="00EB7468">
              <w:rPr>
                <w:rStyle w:val="Hyperlink"/>
                <w:rFonts w:ascii="Arial" w:hAnsi="Arial" w:cs="Arial"/>
                <w:color w:val="E51F30"/>
                <w:sz w:val="22"/>
                <w:lang w:val="en-GB"/>
              </w:rPr>
              <w:instrText xml:space="preserve"> HYPERLINK "https://www.legislation.qld.gov.au/view/html/inforce/current/act-2009-014" </w:instrText>
            </w:r>
            <w:r w:rsidRPr="00EB7468">
              <w:rPr>
                <w:rStyle w:val="Hyperlink"/>
                <w:rFonts w:ascii="Arial" w:hAnsi="Arial" w:cs="Arial"/>
                <w:color w:val="E51F30"/>
                <w:sz w:val="22"/>
                <w:lang w:val="en-GB"/>
              </w:rPr>
            </w:r>
            <w:r w:rsidRPr="00EB7468">
              <w:rPr>
                <w:rStyle w:val="Hyperlink"/>
                <w:rFonts w:ascii="Arial" w:hAnsi="Arial" w:cs="Arial"/>
                <w:color w:val="E51F30"/>
                <w:sz w:val="22"/>
                <w:lang w:val="en-GB"/>
              </w:rPr>
              <w:fldChar w:fldCharType="separate"/>
            </w:r>
            <w:r w:rsidRPr="00EB7468">
              <w:rPr>
                <w:rStyle w:val="Hyperlink"/>
                <w:rFonts w:ascii="Arial" w:hAnsi="Arial" w:cs="Arial"/>
                <w:color w:val="E51F30"/>
                <w:sz w:val="22"/>
                <w:lang w:val="en-GB"/>
              </w:rPr>
              <w:t xml:space="preserve">Information Privacy Act </w:t>
            </w:r>
            <w:r w:rsidR="00FB1A98" w:rsidRPr="00EB7468">
              <w:rPr>
                <w:rStyle w:val="Hyperlink"/>
                <w:rFonts w:ascii="Arial" w:hAnsi="Arial" w:cs="Arial"/>
                <w:color w:val="E51F30"/>
                <w:sz w:val="22"/>
                <w:lang w:val="en-GB"/>
              </w:rPr>
              <w:t xml:space="preserve">(Qld) </w:t>
            </w:r>
            <w:r w:rsidRPr="00EB7468">
              <w:rPr>
                <w:rStyle w:val="Hyperlink"/>
                <w:rFonts w:ascii="Arial" w:hAnsi="Arial" w:cs="Arial"/>
                <w:color w:val="E51F30"/>
                <w:sz w:val="22"/>
                <w:lang w:val="en-GB"/>
              </w:rPr>
              <w:t>2009</w:t>
            </w:r>
          </w:p>
          <w:p w14:paraId="329A0B4A" w14:textId="2E300A97" w:rsidR="00150176" w:rsidRPr="00EB7468" w:rsidRDefault="00150176" w:rsidP="00F403D1">
            <w:pPr>
              <w:spacing w:before="120" w:after="120"/>
              <w:ind w:right="198"/>
              <w:rPr>
                <w:rStyle w:val="Hyperlink"/>
                <w:rFonts w:ascii="Arial" w:hAnsi="Arial" w:cs="Arial"/>
                <w:color w:val="E51F30"/>
                <w:sz w:val="22"/>
                <w:lang w:val="en-GB"/>
              </w:rPr>
            </w:pPr>
            <w:r w:rsidRPr="00EB7468">
              <w:rPr>
                <w:rStyle w:val="Hyperlink"/>
                <w:rFonts w:ascii="Arial" w:hAnsi="Arial" w:cs="Arial"/>
                <w:color w:val="E51F30"/>
                <w:sz w:val="22"/>
                <w:lang w:val="en-GB"/>
              </w:rPr>
              <w:fldChar w:fldCharType="end"/>
            </w:r>
            <w:hyperlink r:id="rId20" w:history="1">
              <w:r w:rsidRPr="00EB7468">
                <w:rPr>
                  <w:rStyle w:val="Hyperlink"/>
                  <w:rFonts w:ascii="Arial" w:hAnsi="Arial" w:cs="Arial"/>
                  <w:color w:val="E51F30"/>
                  <w:sz w:val="22"/>
                  <w:lang w:val="en-GB"/>
                </w:rPr>
                <w:t>Public Records Act</w:t>
              </w:r>
              <w:r w:rsidR="00FB1A98" w:rsidRPr="00EB7468">
                <w:rPr>
                  <w:rStyle w:val="Hyperlink"/>
                  <w:rFonts w:ascii="Arial" w:hAnsi="Arial" w:cs="Arial"/>
                  <w:color w:val="E51F30"/>
                  <w:sz w:val="22"/>
                  <w:lang w:val="en-GB"/>
                </w:rPr>
                <w:t xml:space="preserve"> (Qld) </w:t>
              </w:r>
              <w:r w:rsidRPr="00EB7468">
                <w:rPr>
                  <w:rStyle w:val="Hyperlink"/>
                  <w:rFonts w:ascii="Arial" w:hAnsi="Arial" w:cs="Arial"/>
                  <w:color w:val="E51F30"/>
                  <w:sz w:val="22"/>
                  <w:lang w:val="en-GB"/>
                </w:rPr>
                <w:t>2023</w:t>
              </w:r>
            </w:hyperlink>
          </w:p>
          <w:p w14:paraId="1D95EE8D" w14:textId="40F87174" w:rsidR="0051065F" w:rsidRPr="00EB7468" w:rsidRDefault="007D0A0B" w:rsidP="00F403D1">
            <w:pPr>
              <w:spacing w:before="120" w:after="120"/>
              <w:ind w:right="198"/>
              <w:rPr>
                <w:rStyle w:val="Hyperlink"/>
                <w:rFonts w:ascii="Arial" w:hAnsi="Arial" w:cs="Arial"/>
                <w:color w:val="E51F30"/>
                <w:sz w:val="22"/>
              </w:rPr>
            </w:pPr>
            <w:hyperlink r:id="rId21" w:history="1">
              <w:r w:rsidR="0051065F" w:rsidRPr="00EB7468">
                <w:rPr>
                  <w:rStyle w:val="Hyperlink"/>
                  <w:rFonts w:ascii="Arial" w:hAnsi="Arial" w:cs="Arial"/>
                  <w:sz w:val="22"/>
                  <w:lang w:val="en-GB"/>
                </w:rPr>
                <w:t xml:space="preserve">Workplace Health and Safety Act </w:t>
              </w:r>
              <w:r w:rsidR="00FB1A98" w:rsidRPr="00EB7468">
                <w:rPr>
                  <w:rStyle w:val="Hyperlink"/>
                  <w:rFonts w:ascii="Arial" w:hAnsi="Arial" w:cs="Arial"/>
                  <w:sz w:val="22"/>
                  <w:lang w:val="en-GB"/>
                </w:rPr>
                <w:t xml:space="preserve">(Qld) </w:t>
              </w:r>
              <w:r w:rsidR="0051065F" w:rsidRPr="00EB7468">
                <w:rPr>
                  <w:rStyle w:val="Hyperlink"/>
                  <w:rFonts w:ascii="Arial" w:hAnsi="Arial" w:cs="Arial"/>
                  <w:sz w:val="22"/>
                  <w:lang w:val="en-GB"/>
                </w:rPr>
                <w:t>1995</w:t>
              </w:r>
            </w:hyperlink>
          </w:p>
        </w:tc>
      </w:tr>
      <w:tr w:rsidR="00746A0E" w:rsidRPr="00404D73" w14:paraId="13D635BA" w14:textId="77777777" w:rsidTr="006721EA">
        <w:tc>
          <w:tcPr>
            <w:tcW w:w="2943" w:type="dxa"/>
          </w:tcPr>
          <w:p w14:paraId="7CB30007" w14:textId="274434BC" w:rsidR="00746A0E" w:rsidRPr="00FD51BA" w:rsidRDefault="00746A0E" w:rsidP="00F403D1">
            <w:pPr>
              <w:spacing w:before="120" w:after="120"/>
              <w:ind w:right="198"/>
              <w:rPr>
                <w:rFonts w:ascii="Arial" w:hAnsi="Arial" w:cs="Arial"/>
                <w:sz w:val="22"/>
              </w:rPr>
            </w:pPr>
            <w:r w:rsidRPr="00FD51BA">
              <w:rPr>
                <w:rFonts w:ascii="Arial" w:hAnsi="Arial" w:cs="Arial"/>
                <w:sz w:val="22"/>
              </w:rPr>
              <w:t>Policy</w:t>
            </w:r>
          </w:p>
        </w:tc>
        <w:tc>
          <w:tcPr>
            <w:tcW w:w="7147" w:type="dxa"/>
          </w:tcPr>
          <w:p w14:paraId="4DF3EB97" w14:textId="01C36F18" w:rsidR="0042716D" w:rsidRPr="00EB7468" w:rsidRDefault="007D0A0B" w:rsidP="00F403D1">
            <w:pPr>
              <w:spacing w:before="120" w:after="120"/>
              <w:ind w:right="198"/>
              <w:rPr>
                <w:rStyle w:val="Hyperlink"/>
                <w:rFonts w:ascii="Arial" w:hAnsi="Arial" w:cs="Arial"/>
                <w:color w:val="E51F30"/>
                <w:sz w:val="22"/>
              </w:rPr>
            </w:pPr>
            <w:hyperlink r:id="rId22" w:history="1">
              <w:r w:rsidR="0042716D" w:rsidRPr="00EB7468">
                <w:rPr>
                  <w:rStyle w:val="Hyperlink"/>
                  <w:rFonts w:ascii="Arial" w:hAnsi="Arial" w:cs="Arial"/>
                  <w:sz w:val="22"/>
                </w:rPr>
                <w:t>Research Qualit</w:t>
              </w:r>
              <w:r w:rsidR="00DA326F" w:rsidRPr="00EB7468">
                <w:rPr>
                  <w:rStyle w:val="Hyperlink"/>
                  <w:rFonts w:ascii="Arial" w:hAnsi="Arial" w:cs="Arial"/>
                  <w:sz w:val="22"/>
                </w:rPr>
                <w:t>y Framework</w:t>
              </w:r>
            </w:hyperlink>
          </w:p>
          <w:p w14:paraId="3C1F644D" w14:textId="1A7D24A7" w:rsidR="00A30466" w:rsidRPr="00EB7468" w:rsidRDefault="007D0A0B" w:rsidP="00F403D1">
            <w:pPr>
              <w:spacing w:before="120" w:after="120"/>
              <w:ind w:right="198"/>
              <w:rPr>
                <w:rStyle w:val="Hyperlink"/>
                <w:rFonts w:ascii="Arial" w:hAnsi="Arial" w:cs="Arial"/>
                <w:color w:val="E51F30"/>
                <w:sz w:val="22"/>
              </w:rPr>
            </w:pPr>
            <w:hyperlink r:id="rId23" w:history="1">
              <w:r w:rsidR="00A30466" w:rsidRPr="00EB7468">
                <w:rPr>
                  <w:rStyle w:val="Hyperlink"/>
                  <w:rFonts w:ascii="Arial" w:hAnsi="Arial" w:cs="Arial"/>
                  <w:color w:val="E51F30"/>
                  <w:sz w:val="22"/>
                </w:rPr>
                <w:t>Private Practice Policy</w:t>
              </w:r>
            </w:hyperlink>
          </w:p>
          <w:p w14:paraId="435139D1" w14:textId="77777777" w:rsidR="00A30466" w:rsidRPr="00EB7468" w:rsidRDefault="007D0A0B" w:rsidP="00F403D1">
            <w:pPr>
              <w:spacing w:before="120" w:after="120"/>
              <w:ind w:right="198"/>
              <w:rPr>
                <w:rStyle w:val="Hyperlink"/>
                <w:rFonts w:ascii="Arial" w:hAnsi="Arial" w:cs="Arial"/>
                <w:color w:val="E51F30"/>
                <w:sz w:val="22"/>
              </w:rPr>
            </w:pPr>
            <w:hyperlink r:id="rId24" w:history="1">
              <w:r w:rsidR="00A30466" w:rsidRPr="00EB7468">
                <w:rPr>
                  <w:rStyle w:val="Hyperlink"/>
                  <w:rFonts w:ascii="Arial" w:hAnsi="Arial" w:cs="Arial"/>
                  <w:color w:val="E51F30"/>
                  <w:sz w:val="22"/>
                </w:rPr>
                <w:t>Consultancy and Commercial Research Policy</w:t>
              </w:r>
            </w:hyperlink>
          </w:p>
          <w:p w14:paraId="4E7E0B46" w14:textId="40B2110F" w:rsidR="00A947FC" w:rsidRPr="00EB7468" w:rsidRDefault="002B3DAF" w:rsidP="00F403D1">
            <w:pPr>
              <w:spacing w:before="120" w:after="120"/>
              <w:ind w:right="198"/>
              <w:rPr>
                <w:rStyle w:val="Hyperlink"/>
                <w:rFonts w:ascii="Arial" w:hAnsi="Arial" w:cs="Arial"/>
                <w:sz w:val="22"/>
              </w:rPr>
            </w:pPr>
            <w:r w:rsidRPr="00EB7468">
              <w:rPr>
                <w:rFonts w:ascii="Arial" w:hAnsi="Arial" w:cs="Arial"/>
                <w:color w:val="E51F30"/>
                <w:sz w:val="22"/>
              </w:rPr>
              <w:lastRenderedPageBreak/>
              <w:fldChar w:fldCharType="begin"/>
            </w:r>
            <w:r w:rsidRPr="00EB7468">
              <w:rPr>
                <w:rFonts w:ascii="Arial" w:hAnsi="Arial" w:cs="Arial"/>
                <w:color w:val="E51F30"/>
                <w:sz w:val="22"/>
              </w:rPr>
              <w:instrText>HYPERLINK "https://sharepointpubstor.blob.core.windows.net/policylibrary-prod/Conflict%20of%20Interest%20Policy.pdf"</w:instrText>
            </w:r>
            <w:r w:rsidRPr="00EB7468">
              <w:rPr>
                <w:rFonts w:ascii="Arial" w:hAnsi="Arial" w:cs="Arial"/>
                <w:color w:val="E51F30"/>
                <w:sz w:val="22"/>
              </w:rPr>
            </w:r>
            <w:r w:rsidRPr="00EB7468">
              <w:rPr>
                <w:rFonts w:ascii="Arial" w:hAnsi="Arial" w:cs="Arial"/>
                <w:color w:val="E51F30"/>
                <w:sz w:val="22"/>
              </w:rPr>
              <w:fldChar w:fldCharType="separate"/>
            </w:r>
            <w:r w:rsidR="00A947FC" w:rsidRPr="00EB7468">
              <w:rPr>
                <w:rStyle w:val="Hyperlink"/>
                <w:rFonts w:ascii="Arial" w:hAnsi="Arial" w:cs="Arial"/>
                <w:sz w:val="22"/>
              </w:rPr>
              <w:t>Conflict of Interest Policy</w:t>
            </w:r>
          </w:p>
          <w:p w14:paraId="48B51340" w14:textId="478AB998" w:rsidR="00A947FC" w:rsidRPr="00EB7468" w:rsidRDefault="002B3DAF" w:rsidP="00F403D1">
            <w:pPr>
              <w:spacing w:before="120" w:after="120"/>
              <w:ind w:right="198"/>
              <w:rPr>
                <w:rStyle w:val="Hyperlink"/>
                <w:rFonts w:ascii="Arial" w:hAnsi="Arial" w:cs="Arial"/>
                <w:color w:val="E51F30"/>
                <w:sz w:val="22"/>
              </w:rPr>
            </w:pPr>
            <w:r w:rsidRPr="00EB7468">
              <w:rPr>
                <w:rFonts w:ascii="Arial" w:hAnsi="Arial" w:cs="Arial"/>
                <w:color w:val="E51F30"/>
                <w:sz w:val="22"/>
              </w:rPr>
              <w:fldChar w:fldCharType="end"/>
            </w:r>
            <w:hyperlink r:id="rId25" w:history="1">
              <w:r w:rsidR="00A947FC" w:rsidRPr="00EB7468">
                <w:rPr>
                  <w:rStyle w:val="Hyperlink"/>
                  <w:rFonts w:ascii="Arial" w:hAnsi="Arial" w:cs="Arial"/>
                  <w:color w:val="E51F30"/>
                  <w:sz w:val="22"/>
                </w:rPr>
                <w:t>Health, Safety and Wellbeing Policy</w:t>
              </w:r>
            </w:hyperlink>
          </w:p>
          <w:p w14:paraId="0C597C2B" w14:textId="5D60BF5D" w:rsidR="00A30466" w:rsidRPr="00EB7468" w:rsidRDefault="007D0A0B" w:rsidP="00F403D1">
            <w:pPr>
              <w:spacing w:before="120" w:after="120"/>
              <w:ind w:right="198"/>
              <w:rPr>
                <w:rStyle w:val="Hyperlink"/>
                <w:rFonts w:ascii="Arial" w:hAnsi="Arial" w:cs="Arial"/>
                <w:color w:val="E51F30"/>
                <w:sz w:val="22"/>
              </w:rPr>
            </w:pPr>
            <w:hyperlink r:id="rId26" w:history="1">
              <w:r w:rsidR="00A947FC" w:rsidRPr="00EB7468">
                <w:rPr>
                  <w:rStyle w:val="Hyperlink"/>
                  <w:rFonts w:ascii="Arial" w:hAnsi="Arial" w:cs="Arial"/>
                  <w:sz w:val="22"/>
                </w:rPr>
                <w:t>Intellectual Property Policy</w:t>
              </w:r>
            </w:hyperlink>
          </w:p>
          <w:p w14:paraId="19181289" w14:textId="42816AD2" w:rsidR="002D1D23" w:rsidRPr="00EB7468" w:rsidRDefault="002B3DAF" w:rsidP="00F403D1">
            <w:pPr>
              <w:spacing w:before="120" w:after="120"/>
              <w:ind w:right="198"/>
              <w:rPr>
                <w:rStyle w:val="Hyperlink"/>
                <w:rFonts w:ascii="Arial" w:hAnsi="Arial" w:cs="Arial"/>
                <w:sz w:val="22"/>
              </w:rPr>
            </w:pPr>
            <w:r w:rsidRPr="00EB7468">
              <w:rPr>
                <w:rFonts w:ascii="Arial" w:hAnsi="Arial" w:cs="Arial"/>
                <w:color w:val="E51F30"/>
                <w:sz w:val="22"/>
              </w:rPr>
              <w:fldChar w:fldCharType="begin"/>
            </w:r>
            <w:r w:rsidRPr="00EB7468">
              <w:rPr>
                <w:rFonts w:ascii="Arial" w:hAnsi="Arial" w:cs="Arial"/>
                <w:color w:val="E51F30"/>
                <w:sz w:val="22"/>
              </w:rPr>
              <w:instrText>HYPERLINK "https://sharepointpubstor.blob.core.windows.net/policylibrary-prod/Research%20Entity%20Policy.pdf"</w:instrText>
            </w:r>
            <w:r w:rsidRPr="00EB7468">
              <w:rPr>
                <w:rFonts w:ascii="Arial" w:hAnsi="Arial" w:cs="Arial"/>
                <w:color w:val="E51F30"/>
                <w:sz w:val="22"/>
              </w:rPr>
            </w:r>
            <w:r w:rsidRPr="00EB7468">
              <w:rPr>
                <w:rFonts w:ascii="Arial" w:hAnsi="Arial" w:cs="Arial"/>
                <w:color w:val="E51F30"/>
                <w:sz w:val="22"/>
              </w:rPr>
              <w:fldChar w:fldCharType="separate"/>
            </w:r>
            <w:r w:rsidR="002D1D23" w:rsidRPr="00EB7468">
              <w:rPr>
                <w:rStyle w:val="Hyperlink"/>
                <w:rFonts w:ascii="Arial" w:hAnsi="Arial" w:cs="Arial"/>
                <w:sz w:val="22"/>
              </w:rPr>
              <w:t>Research Entity Policy</w:t>
            </w:r>
          </w:p>
          <w:p w14:paraId="0582CDAE" w14:textId="14DCD2C3" w:rsidR="00EE3D85" w:rsidRPr="00EB7468" w:rsidRDefault="002B3DAF" w:rsidP="00F403D1">
            <w:pPr>
              <w:spacing w:before="120" w:after="120"/>
              <w:ind w:right="198"/>
              <w:rPr>
                <w:rStyle w:val="Hyperlink"/>
                <w:rFonts w:ascii="Arial" w:hAnsi="Arial" w:cs="Arial"/>
                <w:color w:val="E51F30"/>
                <w:sz w:val="22"/>
              </w:rPr>
            </w:pPr>
            <w:r w:rsidRPr="00EB7468">
              <w:rPr>
                <w:rFonts w:ascii="Arial" w:hAnsi="Arial" w:cs="Arial"/>
                <w:color w:val="E51F30"/>
                <w:sz w:val="22"/>
              </w:rPr>
              <w:fldChar w:fldCharType="end"/>
            </w:r>
            <w:hyperlink r:id="rId27" w:history="1">
              <w:r w:rsidR="00EE3D85" w:rsidRPr="00EB7468">
                <w:rPr>
                  <w:rStyle w:val="Hyperlink"/>
                  <w:rFonts w:ascii="Arial" w:hAnsi="Arial" w:cs="Arial"/>
                  <w:sz w:val="22"/>
                </w:rPr>
                <w:t>Consultancy and Commercial Research Policy</w:t>
              </w:r>
            </w:hyperlink>
          </w:p>
          <w:p w14:paraId="0327C16E" w14:textId="77777777" w:rsidR="00683661" w:rsidRPr="00EB7468" w:rsidRDefault="007D0A0B" w:rsidP="00F403D1">
            <w:pPr>
              <w:spacing w:before="120" w:after="120"/>
              <w:ind w:right="198"/>
              <w:rPr>
                <w:rStyle w:val="Hyperlink"/>
                <w:rFonts w:ascii="Arial" w:hAnsi="Arial" w:cs="Arial"/>
                <w:color w:val="E51F30"/>
                <w:sz w:val="22"/>
              </w:rPr>
            </w:pPr>
            <w:hyperlink r:id="rId28" w:history="1">
              <w:r w:rsidR="00683661" w:rsidRPr="00EB7468">
                <w:rPr>
                  <w:rStyle w:val="Hyperlink"/>
                  <w:rFonts w:ascii="Arial" w:hAnsi="Arial" w:cs="Arial"/>
                  <w:color w:val="E51F30"/>
                  <w:sz w:val="22"/>
                </w:rPr>
                <w:t>Student Academic Integrity Policy</w:t>
              </w:r>
            </w:hyperlink>
          </w:p>
          <w:p w14:paraId="63E697D5" w14:textId="76C3D63A" w:rsidR="00A947FC" w:rsidRPr="00EB7468" w:rsidRDefault="007D0A0B" w:rsidP="00F403D1">
            <w:pPr>
              <w:spacing w:before="120" w:after="120"/>
              <w:ind w:right="198"/>
              <w:rPr>
                <w:rStyle w:val="Hyperlink"/>
                <w:rFonts w:ascii="Arial" w:hAnsi="Arial" w:cs="Arial"/>
                <w:color w:val="E51F30"/>
                <w:sz w:val="22"/>
              </w:rPr>
            </w:pPr>
            <w:hyperlink r:id="rId29" w:history="1">
              <w:r w:rsidR="00683661" w:rsidRPr="00EB7468">
                <w:rPr>
                  <w:rStyle w:val="Hyperlink"/>
                  <w:rFonts w:ascii="Arial" w:hAnsi="Arial" w:cs="Arial"/>
                  <w:color w:val="E51F30"/>
                  <w:sz w:val="22"/>
                </w:rPr>
                <w:t>Risk and Resilience Management Policy</w:t>
              </w:r>
            </w:hyperlink>
          </w:p>
          <w:p w14:paraId="7A1507B9" w14:textId="4F340816" w:rsidR="00746A0E" w:rsidRPr="00EB7468" w:rsidRDefault="007D0A0B" w:rsidP="00F403D1">
            <w:pPr>
              <w:spacing w:before="120" w:after="120"/>
              <w:ind w:right="198"/>
              <w:rPr>
                <w:rStyle w:val="Hyperlink"/>
                <w:rFonts w:ascii="Arial" w:hAnsi="Arial" w:cs="Arial"/>
                <w:color w:val="E51F30"/>
                <w:sz w:val="22"/>
              </w:rPr>
            </w:pPr>
            <w:hyperlink r:id="rId30" w:history="1">
              <w:r w:rsidR="0005640A" w:rsidRPr="00EB7468">
                <w:rPr>
                  <w:rStyle w:val="Hyperlink"/>
                  <w:rFonts w:ascii="Arial" w:hAnsi="Arial" w:cs="Arial"/>
                  <w:color w:val="E51F30"/>
                  <w:sz w:val="22"/>
                </w:rPr>
                <w:t>Higher Degree by Research Policy</w:t>
              </w:r>
            </w:hyperlink>
          </w:p>
        </w:tc>
      </w:tr>
      <w:tr w:rsidR="00746A0E" w:rsidRPr="00404D73" w14:paraId="55329BCC" w14:textId="77777777" w:rsidTr="006721EA">
        <w:tc>
          <w:tcPr>
            <w:tcW w:w="2943" w:type="dxa"/>
          </w:tcPr>
          <w:p w14:paraId="1BD7DB3E" w14:textId="2B434829" w:rsidR="00746A0E" w:rsidRPr="007B2EA7" w:rsidRDefault="00746A0E" w:rsidP="00F403D1">
            <w:pPr>
              <w:spacing w:before="120" w:after="120"/>
              <w:ind w:right="198"/>
              <w:rPr>
                <w:rFonts w:ascii="Arial" w:hAnsi="Arial" w:cs="Arial"/>
                <w:sz w:val="22"/>
              </w:rPr>
            </w:pPr>
            <w:r w:rsidRPr="007B2EA7">
              <w:rPr>
                <w:rFonts w:ascii="Arial" w:hAnsi="Arial" w:cs="Arial"/>
                <w:sz w:val="22"/>
              </w:rPr>
              <w:lastRenderedPageBreak/>
              <w:t>Procedure</w:t>
            </w:r>
          </w:p>
        </w:tc>
        <w:tc>
          <w:tcPr>
            <w:tcW w:w="7147" w:type="dxa"/>
          </w:tcPr>
          <w:p w14:paraId="19EF1ED3" w14:textId="56F8504B" w:rsidR="00EE3D85" w:rsidRPr="00EB7468" w:rsidRDefault="00FD51BA" w:rsidP="00F403D1">
            <w:pPr>
              <w:spacing w:before="120" w:after="120"/>
              <w:ind w:right="198"/>
              <w:rPr>
                <w:rStyle w:val="Hyperlink"/>
                <w:rFonts w:ascii="Arial" w:hAnsi="Arial" w:cs="Arial"/>
                <w:sz w:val="22"/>
              </w:rPr>
            </w:pPr>
            <w:r w:rsidRPr="00EB7468">
              <w:rPr>
                <w:rFonts w:ascii="Arial" w:hAnsi="Arial" w:cs="Arial"/>
                <w:color w:val="E51F30"/>
                <w:sz w:val="22"/>
              </w:rPr>
              <w:fldChar w:fldCharType="begin"/>
            </w:r>
            <w:r w:rsidR="00892258" w:rsidRPr="00EB7468">
              <w:rPr>
                <w:rFonts w:ascii="Arial" w:hAnsi="Arial" w:cs="Arial"/>
                <w:color w:val="E51F30"/>
                <w:sz w:val="22"/>
              </w:rPr>
              <w:instrText>HYPERLINK "https://sharepointpubstor.blob.core.windows.net/policylibrary-prod/Research%20Integrity%20Breach%20Investigation%20Procedure.pdf"</w:instrText>
            </w:r>
            <w:r w:rsidRPr="00EB7468">
              <w:rPr>
                <w:rFonts w:ascii="Arial" w:hAnsi="Arial" w:cs="Arial"/>
                <w:color w:val="E51F30"/>
                <w:sz w:val="22"/>
              </w:rPr>
            </w:r>
            <w:r w:rsidRPr="00EB7468">
              <w:rPr>
                <w:rFonts w:ascii="Arial" w:hAnsi="Arial" w:cs="Arial"/>
                <w:color w:val="E51F30"/>
                <w:sz w:val="22"/>
              </w:rPr>
              <w:fldChar w:fldCharType="separate"/>
            </w:r>
            <w:r w:rsidR="005E64A0" w:rsidRPr="00EB7468">
              <w:rPr>
                <w:rStyle w:val="Hyperlink"/>
                <w:rFonts w:ascii="Arial" w:hAnsi="Arial" w:cs="Arial"/>
                <w:sz w:val="22"/>
              </w:rPr>
              <w:t>Research Integrity Breach Investigation Procedure</w:t>
            </w:r>
          </w:p>
          <w:p w14:paraId="34071BB6" w14:textId="7DB33CAA" w:rsidR="00EE3D85" w:rsidRPr="00EB7468" w:rsidRDefault="00FD51BA" w:rsidP="00F403D1">
            <w:pPr>
              <w:spacing w:before="120" w:after="120"/>
              <w:ind w:right="198"/>
              <w:rPr>
                <w:rFonts w:ascii="Arial" w:hAnsi="Arial" w:cs="Arial"/>
                <w:color w:val="E51F30"/>
                <w:sz w:val="22"/>
              </w:rPr>
            </w:pPr>
            <w:r w:rsidRPr="00EB7468">
              <w:rPr>
                <w:rFonts w:ascii="Arial" w:hAnsi="Arial" w:cs="Arial"/>
                <w:color w:val="E51F30"/>
                <w:sz w:val="22"/>
              </w:rPr>
              <w:fldChar w:fldCharType="end"/>
            </w:r>
            <w:hyperlink r:id="rId31" w:history="1">
              <w:r w:rsidR="009E244C" w:rsidRPr="00EB7468">
                <w:rPr>
                  <w:rStyle w:val="Hyperlink"/>
                  <w:rFonts w:ascii="Arial" w:hAnsi="Arial" w:cs="Arial"/>
                  <w:color w:val="E51F30"/>
                  <w:sz w:val="22"/>
                </w:rPr>
                <w:t>Retention Periods for Research Data and Primary Material</w:t>
              </w:r>
              <w:r w:rsidR="00892258" w:rsidRPr="00EB7468">
                <w:rPr>
                  <w:rStyle w:val="Hyperlink"/>
                  <w:rFonts w:ascii="Arial" w:hAnsi="Arial" w:cs="Arial"/>
                  <w:color w:val="E51F30"/>
                  <w:sz w:val="22"/>
                </w:rPr>
                <w:t>s Schedule</w:t>
              </w:r>
            </w:hyperlink>
            <w:r w:rsidR="00EE3D85" w:rsidRPr="00EB7468">
              <w:rPr>
                <w:rFonts w:ascii="Arial" w:hAnsi="Arial" w:cs="Arial"/>
                <w:color w:val="E51F30"/>
                <w:sz w:val="22"/>
              </w:rPr>
              <w:t xml:space="preserve"> </w:t>
            </w:r>
          </w:p>
          <w:p w14:paraId="2BD4C07F" w14:textId="21C7DFFE" w:rsidR="0042494E" w:rsidRPr="00EB7468" w:rsidRDefault="007D0A0B" w:rsidP="00F403D1">
            <w:pPr>
              <w:spacing w:before="120" w:after="120"/>
              <w:ind w:right="198"/>
              <w:rPr>
                <w:rFonts w:ascii="Arial" w:hAnsi="Arial" w:cs="Arial"/>
                <w:i/>
                <w:color w:val="E51F30"/>
                <w:sz w:val="22"/>
              </w:rPr>
            </w:pPr>
            <w:hyperlink r:id="rId32" w:history="1">
              <w:r w:rsidR="0042494E" w:rsidRPr="00EB7468">
                <w:rPr>
                  <w:rStyle w:val="Hyperlink"/>
                  <w:rFonts w:ascii="Arial" w:hAnsi="Arial" w:cs="Arial"/>
                  <w:color w:val="E51F30"/>
                  <w:sz w:val="22"/>
                </w:rPr>
                <w:t>University Sector Retention and Disposal Schedule</w:t>
              </w:r>
            </w:hyperlink>
            <w:r w:rsidR="0042494E" w:rsidRPr="00EB7468">
              <w:rPr>
                <w:rFonts w:ascii="Arial" w:hAnsi="Arial" w:cs="Arial"/>
                <w:color w:val="E51F30"/>
                <w:sz w:val="22"/>
              </w:rPr>
              <w:t xml:space="preserve"> </w:t>
            </w:r>
          </w:p>
          <w:p w14:paraId="170C98CB" w14:textId="77777777" w:rsidR="00C454A8" w:rsidRPr="00EB7468" w:rsidRDefault="007D0A0B" w:rsidP="00F403D1">
            <w:pPr>
              <w:spacing w:before="120" w:after="120"/>
              <w:ind w:right="198"/>
              <w:rPr>
                <w:rFonts w:ascii="Arial" w:hAnsi="Arial" w:cs="Arial"/>
                <w:color w:val="E51F30"/>
                <w:sz w:val="22"/>
              </w:rPr>
            </w:pPr>
            <w:hyperlink r:id="rId33" w:history="1">
              <w:r w:rsidR="00C454A8" w:rsidRPr="00EB7468">
                <w:rPr>
                  <w:rStyle w:val="Hyperlink"/>
                  <w:rFonts w:ascii="Arial" w:hAnsi="Arial" w:cs="Arial"/>
                  <w:color w:val="E51F30"/>
                  <w:sz w:val="22"/>
                </w:rPr>
                <w:t>Higher Degree by Research (HDR) Supervision Procedure</w:t>
              </w:r>
            </w:hyperlink>
          </w:p>
          <w:p w14:paraId="4302959E" w14:textId="0BE8E5FF" w:rsidR="0005640A" w:rsidRPr="00EB7468" w:rsidRDefault="007D0A0B" w:rsidP="00F403D1">
            <w:pPr>
              <w:spacing w:before="120" w:after="120"/>
              <w:ind w:right="198"/>
              <w:rPr>
                <w:rFonts w:ascii="Arial" w:hAnsi="Arial" w:cs="Arial"/>
                <w:sz w:val="22"/>
                <w:lang w:val="en-GB"/>
              </w:rPr>
            </w:pPr>
            <w:hyperlink r:id="rId34" w:history="1">
              <w:r w:rsidR="00C454A8" w:rsidRPr="00EB7468">
                <w:rPr>
                  <w:rStyle w:val="Hyperlink"/>
                  <w:rFonts w:ascii="Arial" w:hAnsi="Arial" w:cs="Arial"/>
                  <w:color w:val="E51F30"/>
                  <w:sz w:val="22"/>
                </w:rPr>
                <w:t>Dissertation Management Procedure</w:t>
              </w:r>
            </w:hyperlink>
            <w:r w:rsidR="00C454A8" w:rsidRPr="00EB7468">
              <w:rPr>
                <w:rFonts w:ascii="Arial" w:hAnsi="Arial" w:cs="Arial"/>
                <w:color w:val="FF0000"/>
                <w:sz w:val="22"/>
              </w:rPr>
              <w:t xml:space="preserve"> </w:t>
            </w:r>
          </w:p>
        </w:tc>
      </w:tr>
      <w:tr w:rsidR="00746A0E" w:rsidRPr="00404D73" w14:paraId="76652B21" w14:textId="77777777" w:rsidTr="006721EA">
        <w:tc>
          <w:tcPr>
            <w:tcW w:w="2943" w:type="dxa"/>
          </w:tcPr>
          <w:p w14:paraId="118FD34E" w14:textId="481E52F8" w:rsidR="00746A0E" w:rsidRPr="00404D73" w:rsidRDefault="00746A0E" w:rsidP="00F403D1">
            <w:pPr>
              <w:spacing w:before="120" w:after="120"/>
              <w:ind w:right="198"/>
              <w:rPr>
                <w:rFonts w:ascii="Arial" w:hAnsi="Arial" w:cs="Arial"/>
                <w:sz w:val="22"/>
              </w:rPr>
            </w:pPr>
            <w:r w:rsidRPr="00404D73">
              <w:rPr>
                <w:rFonts w:ascii="Arial" w:hAnsi="Arial" w:cs="Arial"/>
                <w:sz w:val="22"/>
              </w:rPr>
              <w:t>Local Protocol</w:t>
            </w:r>
          </w:p>
        </w:tc>
        <w:tc>
          <w:tcPr>
            <w:tcW w:w="7147" w:type="dxa"/>
          </w:tcPr>
          <w:p w14:paraId="4D2E30B3" w14:textId="77777777" w:rsidR="00C454A8" w:rsidRPr="00EB7468" w:rsidRDefault="007D0A0B" w:rsidP="00F403D1">
            <w:pPr>
              <w:spacing w:before="120" w:after="120"/>
              <w:ind w:right="198"/>
              <w:rPr>
                <w:rStyle w:val="Hyperlink"/>
                <w:rFonts w:ascii="Arial" w:hAnsi="Arial" w:cs="Arial"/>
                <w:color w:val="E51F30"/>
                <w:sz w:val="22"/>
              </w:rPr>
            </w:pPr>
            <w:hyperlink r:id="rId35" w:history="1">
              <w:r w:rsidR="00C454A8" w:rsidRPr="00EB7468">
                <w:rPr>
                  <w:rStyle w:val="Hyperlink"/>
                  <w:rFonts w:ascii="Arial" w:hAnsi="Arial" w:cs="Arial"/>
                  <w:color w:val="E51F30"/>
                  <w:sz w:val="22"/>
                </w:rPr>
                <w:t xml:space="preserve">Griffith University Research Ethics Manual </w:t>
              </w:r>
            </w:hyperlink>
            <w:r w:rsidR="00C454A8" w:rsidRPr="00EB7468">
              <w:rPr>
                <w:rStyle w:val="Hyperlink"/>
                <w:rFonts w:ascii="Arial" w:hAnsi="Arial" w:cs="Arial"/>
                <w:color w:val="E51F30"/>
                <w:sz w:val="22"/>
              </w:rPr>
              <w:t xml:space="preserve"> </w:t>
            </w:r>
          </w:p>
          <w:p w14:paraId="000F1574" w14:textId="77777777" w:rsidR="00C454A8" w:rsidRPr="00EB7468" w:rsidRDefault="007D0A0B" w:rsidP="00F403D1">
            <w:pPr>
              <w:spacing w:before="120" w:after="120"/>
              <w:ind w:right="198"/>
              <w:rPr>
                <w:rStyle w:val="Hyperlink"/>
                <w:rFonts w:ascii="Arial" w:hAnsi="Arial" w:cs="Arial"/>
                <w:color w:val="E51F30"/>
                <w:sz w:val="22"/>
              </w:rPr>
            </w:pPr>
            <w:hyperlink r:id="rId36" w:history="1">
              <w:r w:rsidR="00C454A8" w:rsidRPr="00EB7468">
                <w:rPr>
                  <w:rStyle w:val="Hyperlink"/>
                  <w:rFonts w:ascii="Arial" w:hAnsi="Arial" w:cs="Arial"/>
                  <w:color w:val="E51F30"/>
                  <w:sz w:val="22"/>
                </w:rPr>
                <w:t>Research Integrity webpage</w:t>
              </w:r>
            </w:hyperlink>
          </w:p>
          <w:p w14:paraId="5DB6AF1F" w14:textId="77D3C6A5" w:rsidR="00C454A8" w:rsidRPr="00EB7468" w:rsidRDefault="007D0A0B" w:rsidP="00F403D1">
            <w:pPr>
              <w:spacing w:before="120" w:after="120"/>
              <w:ind w:right="198"/>
              <w:rPr>
                <w:rStyle w:val="Hyperlink"/>
                <w:rFonts w:ascii="Arial" w:hAnsi="Arial" w:cs="Arial"/>
                <w:color w:val="E51F30"/>
                <w:sz w:val="22"/>
              </w:rPr>
            </w:pPr>
            <w:hyperlink r:id="rId37" w:history="1">
              <w:r w:rsidR="00C454A8" w:rsidRPr="00EB7468">
                <w:rPr>
                  <w:rStyle w:val="Hyperlink"/>
                  <w:rFonts w:ascii="Arial" w:hAnsi="Arial" w:cs="Arial"/>
                  <w:color w:val="E51F30"/>
                  <w:sz w:val="22"/>
                </w:rPr>
                <w:t>Animal Ethics</w:t>
              </w:r>
              <w:r w:rsidR="00E82207" w:rsidRPr="00EB7468">
                <w:rPr>
                  <w:rStyle w:val="Hyperlink"/>
                  <w:rFonts w:ascii="Arial" w:hAnsi="Arial" w:cs="Arial"/>
                  <w:color w:val="E51F30"/>
                  <w:sz w:val="22"/>
                </w:rPr>
                <w:t xml:space="preserve"> Committee</w:t>
              </w:r>
              <w:r w:rsidR="00C454A8" w:rsidRPr="00EB7468">
                <w:rPr>
                  <w:rStyle w:val="Hyperlink"/>
                  <w:rFonts w:ascii="Arial" w:hAnsi="Arial" w:cs="Arial"/>
                  <w:color w:val="E51F30"/>
                  <w:sz w:val="22"/>
                </w:rPr>
                <w:t xml:space="preserve"> </w:t>
              </w:r>
              <w:r w:rsidR="007B2EA7" w:rsidRPr="00EB7468">
                <w:rPr>
                  <w:rStyle w:val="Hyperlink"/>
                  <w:rFonts w:ascii="Arial" w:hAnsi="Arial" w:cs="Arial"/>
                  <w:color w:val="E51F30"/>
                  <w:sz w:val="22"/>
                </w:rPr>
                <w:t>w</w:t>
              </w:r>
              <w:r w:rsidR="00C454A8" w:rsidRPr="00EB7468">
                <w:rPr>
                  <w:rStyle w:val="Hyperlink"/>
                  <w:rFonts w:ascii="Arial" w:hAnsi="Arial" w:cs="Arial"/>
                  <w:color w:val="E51F30"/>
                  <w:sz w:val="22"/>
                </w:rPr>
                <w:t>ebpage</w:t>
              </w:r>
            </w:hyperlink>
          </w:p>
          <w:p w14:paraId="69552A6D" w14:textId="4D48ED0C" w:rsidR="00171719" w:rsidRPr="00EB7468" w:rsidRDefault="007D0A0B" w:rsidP="00F403D1">
            <w:pPr>
              <w:spacing w:before="120" w:after="120"/>
              <w:ind w:right="198"/>
              <w:rPr>
                <w:rStyle w:val="Hyperlink"/>
                <w:rFonts w:ascii="Arial" w:hAnsi="Arial" w:cs="Arial"/>
                <w:color w:val="E51F30"/>
                <w:sz w:val="22"/>
              </w:rPr>
            </w:pPr>
            <w:hyperlink r:id="rId38" w:history="1">
              <w:r w:rsidR="00C454A8" w:rsidRPr="00EB7468">
                <w:rPr>
                  <w:rStyle w:val="Hyperlink"/>
                  <w:rFonts w:ascii="Arial" w:hAnsi="Arial" w:cs="Arial"/>
                  <w:color w:val="E51F30"/>
                  <w:sz w:val="22"/>
                </w:rPr>
                <w:t xml:space="preserve">Secure Engagement with International Parties Hub </w:t>
              </w:r>
            </w:hyperlink>
          </w:p>
          <w:p w14:paraId="05631B00" w14:textId="79E88C24" w:rsidR="004545D1" w:rsidRPr="00EB7468" w:rsidRDefault="007D0A0B" w:rsidP="00F403D1">
            <w:pPr>
              <w:spacing w:before="120" w:after="120"/>
              <w:ind w:right="198"/>
              <w:rPr>
                <w:rFonts w:ascii="Arial" w:hAnsi="Arial" w:cs="Arial"/>
                <w:color w:val="E51F30"/>
                <w:sz w:val="22"/>
              </w:rPr>
            </w:pPr>
            <w:hyperlink r:id="rId39" w:history="1">
              <w:r w:rsidR="004545D1" w:rsidRPr="00EB7468">
                <w:rPr>
                  <w:rStyle w:val="Hyperlink"/>
                  <w:rFonts w:ascii="Arial" w:hAnsi="Arial" w:cs="Arial"/>
                  <w:color w:val="E51F30"/>
                  <w:sz w:val="22"/>
                </w:rPr>
                <w:t>Research Integrity Advisors webpage</w:t>
              </w:r>
            </w:hyperlink>
          </w:p>
          <w:p w14:paraId="492530C9" w14:textId="77777777" w:rsidR="00C454A8" w:rsidRPr="00EB7468" w:rsidRDefault="007D0A0B" w:rsidP="00F403D1">
            <w:pPr>
              <w:spacing w:before="120" w:after="120"/>
              <w:ind w:right="198"/>
              <w:rPr>
                <w:rStyle w:val="Hyperlink"/>
                <w:rFonts w:ascii="Arial" w:hAnsi="Arial" w:cs="Arial"/>
                <w:color w:val="E51F30"/>
                <w:sz w:val="22"/>
              </w:rPr>
            </w:pPr>
            <w:hyperlink r:id="rId40" w:history="1">
              <w:r w:rsidR="00C454A8" w:rsidRPr="00EB7468">
                <w:rPr>
                  <w:rStyle w:val="Hyperlink"/>
                  <w:rFonts w:ascii="Arial" w:hAnsi="Arial" w:cs="Arial"/>
                  <w:color w:val="E51F30"/>
                  <w:sz w:val="22"/>
                </w:rPr>
                <w:t>Equivalence to a Doctoral Qualification: HDR Supervisor Registration</w:t>
              </w:r>
            </w:hyperlink>
          </w:p>
          <w:p w14:paraId="55AA03EB" w14:textId="66FAC52D" w:rsidR="00746A0E" w:rsidRPr="00EB7468" w:rsidRDefault="007D0A0B" w:rsidP="00F403D1">
            <w:pPr>
              <w:spacing w:before="120" w:after="120"/>
              <w:ind w:right="198"/>
              <w:rPr>
                <w:rFonts w:ascii="Arial" w:hAnsi="Arial" w:cs="Arial"/>
                <w:sz w:val="22"/>
              </w:rPr>
            </w:pPr>
            <w:hyperlink r:id="rId41" w:history="1">
              <w:r w:rsidR="0042716D" w:rsidRPr="00EB7468">
                <w:rPr>
                  <w:rStyle w:val="Hyperlink"/>
                  <w:rFonts w:ascii="Arial" w:hAnsi="Arial" w:cs="Arial"/>
                  <w:color w:val="E51F30"/>
                  <w:sz w:val="22"/>
                </w:rPr>
                <w:t>Code of Practice for the Supervision of H</w:t>
              </w:r>
              <w:r w:rsidR="00E82207" w:rsidRPr="00EB7468">
                <w:rPr>
                  <w:rStyle w:val="Hyperlink"/>
                  <w:rFonts w:ascii="Arial" w:hAnsi="Arial" w:cs="Arial"/>
                  <w:color w:val="E51F30"/>
                  <w:sz w:val="22"/>
                </w:rPr>
                <w:t xml:space="preserve">igher Degree Research </w:t>
              </w:r>
              <w:r w:rsidR="0042716D" w:rsidRPr="00EB7468">
                <w:rPr>
                  <w:rStyle w:val="Hyperlink"/>
                  <w:rFonts w:ascii="Arial" w:hAnsi="Arial" w:cs="Arial"/>
                  <w:color w:val="E51F30"/>
                  <w:sz w:val="22"/>
                </w:rPr>
                <w:t>Candidates</w:t>
              </w:r>
            </w:hyperlink>
          </w:p>
        </w:tc>
      </w:tr>
    </w:tbl>
    <w:p w14:paraId="298A2696" w14:textId="33E4B17E" w:rsidR="00AF5791" w:rsidRPr="00404D73" w:rsidRDefault="00AF5791" w:rsidP="00F403D1">
      <w:pPr>
        <w:spacing w:before="120" w:after="120" w:line="240" w:lineRule="auto"/>
        <w:ind w:right="198"/>
        <w:rPr>
          <w:rFonts w:ascii="Arial" w:hAnsi="Arial" w:cs="Arial"/>
          <w:sz w:val="20"/>
          <w:szCs w:val="24"/>
        </w:rPr>
      </w:pPr>
    </w:p>
    <w:sectPr w:rsidR="00AF5791" w:rsidRPr="00404D73" w:rsidSect="00E77B43">
      <w:headerReference w:type="default" r:id="rId42"/>
      <w:footerReference w:type="even" r:id="rId43"/>
      <w:footerReference w:type="default" r:id="rId44"/>
      <w:headerReference w:type="first" r:id="rId45"/>
      <w:footerReference w:type="first" r:id="rId46"/>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0133" w14:textId="77777777" w:rsidR="00BE4648" w:rsidRDefault="00BE4648" w:rsidP="00575CC3">
      <w:pPr>
        <w:spacing w:after="0" w:line="240" w:lineRule="auto"/>
      </w:pPr>
      <w:r>
        <w:separator/>
      </w:r>
    </w:p>
  </w:endnote>
  <w:endnote w:type="continuationSeparator" w:id="0">
    <w:p w14:paraId="31233579" w14:textId="77777777" w:rsidR="00BE4648" w:rsidRDefault="00BE4648" w:rsidP="00575CC3">
      <w:pPr>
        <w:spacing w:after="0" w:line="240" w:lineRule="auto"/>
      </w:pPr>
      <w:r>
        <w:continuationSeparator/>
      </w:r>
    </w:p>
  </w:endnote>
  <w:endnote w:type="continuationNotice" w:id="1">
    <w:p w14:paraId="3C767F10" w14:textId="77777777" w:rsidR="00BE4648" w:rsidRDefault="00BE4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70787B"/>
        <w:sz w:val="21"/>
        <w:szCs w:val="21"/>
      </w:rPr>
      <w:id w:val="-584762695"/>
      <w:docPartObj>
        <w:docPartGallery w:val="Page Numbers (Bottom of Page)"/>
        <w:docPartUnique/>
      </w:docPartObj>
    </w:sdtPr>
    <w:sdtEndPr>
      <w:rPr>
        <w:sz w:val="16"/>
        <w:szCs w:val="16"/>
      </w:r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4F4DDEC2" w14:textId="2A37CA72" w:rsidR="00404D73" w:rsidRPr="00404D73" w:rsidRDefault="00404D73" w:rsidP="00404D73">
    <w:pPr>
      <w:spacing w:after="0" w:line="240" w:lineRule="auto"/>
      <w:jc w:val="right"/>
      <w:rPr>
        <w:rFonts w:asciiTheme="minorHAnsi" w:hAnsiTheme="minorHAnsi" w:cstheme="minorHAnsi"/>
        <w:color w:val="70787B"/>
        <w:sz w:val="15"/>
        <w:szCs w:val="15"/>
      </w:rPr>
    </w:pPr>
    <w:r w:rsidRPr="00404D73">
      <w:rPr>
        <w:rFonts w:asciiTheme="minorHAnsi" w:hAnsiTheme="minorHAnsi" w:cstheme="minorHAnsi"/>
        <w:color w:val="70787B"/>
        <w:sz w:val="15"/>
        <w:szCs w:val="15"/>
      </w:rPr>
      <w:t>Responsible Conduct of Research</w:t>
    </w:r>
    <w:r w:rsidR="00F403D1">
      <w:rPr>
        <w:rFonts w:asciiTheme="minorHAnsi" w:hAnsiTheme="minorHAnsi" w:cstheme="minorHAnsi"/>
        <w:color w:val="70787B"/>
        <w:sz w:val="15"/>
        <w:szCs w:val="15"/>
      </w:rPr>
      <w:t xml:space="preserve"> Policy</w:t>
    </w:r>
    <w:r w:rsidRPr="00404D73">
      <w:rPr>
        <w:rFonts w:asciiTheme="minorHAnsi" w:hAnsiTheme="minorHAnsi" w:cstheme="minorHAnsi"/>
        <w:color w:val="70787B"/>
        <w:sz w:val="15"/>
        <w:szCs w:val="15"/>
      </w:rPr>
      <w:t xml:space="preserve"> | March 2024</w:t>
    </w:r>
  </w:p>
  <w:p w14:paraId="7967AAE4" w14:textId="77777777" w:rsidR="00404D73" w:rsidRPr="00404D73" w:rsidRDefault="00404D73" w:rsidP="00404D73">
    <w:pPr>
      <w:spacing w:after="0" w:line="240" w:lineRule="auto"/>
      <w:jc w:val="right"/>
      <w:rPr>
        <w:rFonts w:asciiTheme="minorHAnsi" w:hAnsiTheme="minorHAnsi" w:cstheme="minorHAnsi"/>
        <w:color w:val="70787B"/>
        <w:sz w:val="15"/>
        <w:szCs w:val="15"/>
      </w:rPr>
    </w:pPr>
    <w:r w:rsidRPr="00404D73">
      <w:rPr>
        <w:rFonts w:asciiTheme="minorHAnsi" w:hAnsiTheme="minorHAnsi" w:cstheme="minorHAnsi"/>
        <w:color w:val="70787B"/>
        <w:sz w:val="15"/>
        <w:szCs w:val="15"/>
      </w:rPr>
      <w:t xml:space="preserve">Document number: </w:t>
    </w:r>
    <w:proofErr w:type="gramStart"/>
    <w:r w:rsidRPr="00404D73">
      <w:rPr>
        <w:rFonts w:asciiTheme="minorHAnsi" w:hAnsiTheme="minorHAnsi" w:cstheme="minorHAnsi"/>
        <w:color w:val="70787B"/>
        <w:sz w:val="15"/>
        <w:szCs w:val="15"/>
      </w:rPr>
      <w:t>2024/0000016</w:t>
    </w:r>
    <w:proofErr w:type="gramEnd"/>
  </w:p>
  <w:p w14:paraId="008E73BC" w14:textId="1EAA5323" w:rsidR="00575CC3" w:rsidRPr="00575CC3" w:rsidRDefault="00830B58" w:rsidP="009E660F">
    <w:pPr>
      <w:spacing w:after="0" w:line="240" w:lineRule="auto"/>
      <w:jc w:val="right"/>
      <w:rPr>
        <w:szCs w:val="18"/>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9E660F" w:rsidRDefault="00E77B43" w:rsidP="00E77B43">
    <w:pPr>
      <w:spacing w:after="0" w:line="240" w:lineRule="auto"/>
      <w:jc w:val="right"/>
      <w:rPr>
        <w:rFonts w:ascii="Arial" w:hAnsi="Arial" w:cs="Arial"/>
        <w:color w:val="70787B"/>
        <w:sz w:val="16"/>
        <w:szCs w:val="16"/>
      </w:rPr>
    </w:pPr>
    <w:r w:rsidRPr="009E660F">
      <w:rPr>
        <w:rFonts w:ascii="Arial" w:hAnsi="Arial" w:cs="Arial"/>
        <w:color w:val="70787B"/>
        <w:sz w:val="16"/>
        <w:szCs w:val="16"/>
      </w:rPr>
      <w:t>1</w:t>
    </w:r>
  </w:p>
  <w:p w14:paraId="276507F4" w14:textId="2D9BDBD9" w:rsidR="00E77B43" w:rsidRPr="00404D73" w:rsidRDefault="00404D73" w:rsidP="00E77B43">
    <w:pPr>
      <w:spacing w:after="0" w:line="240" w:lineRule="auto"/>
      <w:jc w:val="right"/>
      <w:rPr>
        <w:rFonts w:asciiTheme="minorHAnsi" w:hAnsiTheme="minorHAnsi" w:cstheme="minorHAnsi"/>
        <w:color w:val="70787B"/>
        <w:sz w:val="15"/>
        <w:szCs w:val="15"/>
      </w:rPr>
    </w:pPr>
    <w:r w:rsidRPr="00404D73">
      <w:rPr>
        <w:rFonts w:asciiTheme="minorHAnsi" w:hAnsiTheme="minorHAnsi" w:cstheme="minorHAnsi"/>
        <w:color w:val="70787B"/>
        <w:sz w:val="15"/>
        <w:szCs w:val="15"/>
      </w:rPr>
      <w:t>Responsible Conduct of Research</w:t>
    </w:r>
    <w:r>
      <w:rPr>
        <w:rFonts w:asciiTheme="minorHAnsi" w:hAnsiTheme="minorHAnsi" w:cstheme="minorHAnsi"/>
        <w:color w:val="70787B"/>
        <w:sz w:val="15"/>
        <w:szCs w:val="15"/>
      </w:rPr>
      <w:t xml:space="preserve"> Policy</w:t>
    </w:r>
    <w:r w:rsidR="00E77B43" w:rsidRPr="00404D73">
      <w:rPr>
        <w:rFonts w:asciiTheme="minorHAnsi" w:hAnsiTheme="minorHAnsi" w:cstheme="minorHAnsi"/>
        <w:color w:val="70787B"/>
        <w:sz w:val="15"/>
        <w:szCs w:val="15"/>
      </w:rPr>
      <w:t xml:space="preserve"> | </w:t>
    </w:r>
    <w:r w:rsidRPr="00404D73">
      <w:rPr>
        <w:rFonts w:asciiTheme="minorHAnsi" w:hAnsiTheme="minorHAnsi" w:cstheme="minorHAnsi"/>
        <w:color w:val="70787B"/>
        <w:sz w:val="15"/>
        <w:szCs w:val="15"/>
      </w:rPr>
      <w:t>March 2024</w:t>
    </w:r>
  </w:p>
  <w:p w14:paraId="69EED422" w14:textId="016F0B91" w:rsidR="00E77B43" w:rsidRPr="00404D73" w:rsidRDefault="00E77B43" w:rsidP="00E77B43">
    <w:pPr>
      <w:spacing w:after="0" w:line="240" w:lineRule="auto"/>
      <w:jc w:val="right"/>
      <w:rPr>
        <w:rFonts w:asciiTheme="minorHAnsi" w:hAnsiTheme="minorHAnsi" w:cstheme="minorHAnsi"/>
        <w:color w:val="70787B"/>
        <w:sz w:val="15"/>
        <w:szCs w:val="15"/>
      </w:rPr>
    </w:pPr>
    <w:r w:rsidRPr="00404D73">
      <w:rPr>
        <w:rFonts w:asciiTheme="minorHAnsi" w:hAnsiTheme="minorHAnsi" w:cstheme="minorHAnsi"/>
        <w:color w:val="70787B"/>
        <w:sz w:val="15"/>
        <w:szCs w:val="15"/>
      </w:rPr>
      <w:t xml:space="preserve">Document number: </w:t>
    </w:r>
    <w:proofErr w:type="gramStart"/>
    <w:r w:rsidR="00404D73" w:rsidRPr="00404D73">
      <w:rPr>
        <w:rFonts w:asciiTheme="minorHAnsi" w:hAnsiTheme="minorHAnsi" w:cstheme="minorHAnsi"/>
        <w:color w:val="70787B"/>
        <w:sz w:val="15"/>
        <w:szCs w:val="15"/>
      </w:rPr>
      <w:t>2024/0000016</w:t>
    </w:r>
    <w:proofErr w:type="gramEnd"/>
  </w:p>
  <w:p w14:paraId="3471DC75" w14:textId="1F68BE84" w:rsidR="00E77B43" w:rsidRDefault="00E77B43" w:rsidP="00E77B43">
    <w:pPr>
      <w:pStyle w:val="Footer"/>
      <w:jc w:val="right"/>
    </w:pPr>
    <w:r w:rsidRPr="00404D73">
      <w:rPr>
        <w:rFonts w:asciiTheme="minorHAnsi" w:eastAsia="Times New Roman" w:hAnsiTheme="minorHAnsi" w:cstheme="minorHAnsi"/>
        <w:color w:val="808080"/>
        <w:sz w:val="15"/>
        <w:szCs w:val="15"/>
        <w:shd w:val="clear" w:color="auto" w:fill="FFFFFF"/>
        <w:lang w:eastAsia="en-GB"/>
      </w:rPr>
      <w:t>Griffith University - CRICOS Provider Number 00233E</w:t>
    </w:r>
    <w:r w:rsidRPr="00404D73">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C48983"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335F" w14:textId="77777777" w:rsidR="00BE4648" w:rsidRDefault="00BE4648" w:rsidP="00575CC3">
      <w:pPr>
        <w:spacing w:after="0" w:line="240" w:lineRule="auto"/>
      </w:pPr>
      <w:r>
        <w:separator/>
      </w:r>
    </w:p>
  </w:footnote>
  <w:footnote w:type="continuationSeparator" w:id="0">
    <w:p w14:paraId="7C953E6C" w14:textId="77777777" w:rsidR="00BE4648" w:rsidRDefault="00BE4648" w:rsidP="00575CC3">
      <w:pPr>
        <w:spacing w:after="0" w:line="240" w:lineRule="auto"/>
      </w:pPr>
      <w:r>
        <w:continuationSeparator/>
      </w:r>
    </w:p>
  </w:footnote>
  <w:footnote w:type="continuationNotice" w:id="1">
    <w:p w14:paraId="677133C6" w14:textId="77777777" w:rsidR="00BE4648" w:rsidRDefault="00BE4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404D73" w:rsidRDefault="00751170" w:rsidP="00496932">
    <w:pPr>
      <w:pStyle w:val="Header"/>
      <w:ind w:right="198"/>
      <w:jc w:val="right"/>
      <w:rPr>
        <w:rFonts w:ascii="Arial" w:hAnsi="Arial" w:cs="Arial"/>
        <w:b/>
        <w:bCs/>
      </w:rPr>
    </w:pPr>
    <w:r w:rsidRPr="00404D73">
      <w:rPr>
        <w:rFonts w:ascii="Arial" w:hAnsi="Arial"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404D73">
      <w:rPr>
        <w:rFonts w:ascii="Arial" w:hAnsi="Arial"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95A7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404D73">
      <w:rPr>
        <w:rFonts w:ascii="Arial" w:hAnsi="Arial"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3F6E04"/>
    <w:multiLevelType w:val="hybridMultilevel"/>
    <w:tmpl w:val="36F8286E"/>
    <w:lvl w:ilvl="0" w:tplc="EDEC25B0">
      <w:start w:val="1"/>
      <w:numFmt w:val="bullet"/>
      <w:lvlText w:val=""/>
      <w:lvlJc w:val="left"/>
      <w:pPr>
        <w:ind w:left="1287" w:hanging="360"/>
      </w:pPr>
      <w:rPr>
        <w:rFonts w:ascii="Symbol" w:hAnsi="Symbol" w:hint="default"/>
        <w:color w:val="E51F3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D1828"/>
    <w:multiLevelType w:val="hybridMultilevel"/>
    <w:tmpl w:val="B6069222"/>
    <w:lvl w:ilvl="0" w:tplc="7A2C719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6825147">
    <w:abstractNumId w:val="11"/>
  </w:num>
  <w:num w:numId="2" w16cid:durableId="1927572751">
    <w:abstractNumId w:val="5"/>
  </w:num>
  <w:num w:numId="3" w16cid:durableId="1511336397">
    <w:abstractNumId w:val="9"/>
  </w:num>
  <w:num w:numId="4" w16cid:durableId="1666785443">
    <w:abstractNumId w:val="0"/>
  </w:num>
  <w:num w:numId="5" w16cid:durableId="1708486012">
    <w:abstractNumId w:val="6"/>
  </w:num>
  <w:num w:numId="6" w16cid:durableId="1621642287">
    <w:abstractNumId w:val="4"/>
  </w:num>
  <w:num w:numId="7" w16cid:durableId="1833176348">
    <w:abstractNumId w:val="7"/>
  </w:num>
  <w:num w:numId="8" w16cid:durableId="1126041565">
    <w:abstractNumId w:val="8"/>
  </w:num>
  <w:num w:numId="9" w16cid:durableId="1098252483">
    <w:abstractNumId w:val="2"/>
  </w:num>
  <w:num w:numId="10" w16cid:durableId="218833091">
    <w:abstractNumId w:val="1"/>
  </w:num>
  <w:num w:numId="11" w16cid:durableId="2086798988">
    <w:abstractNumId w:val="10"/>
  </w:num>
  <w:num w:numId="12" w16cid:durableId="141342875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230A"/>
    <w:rsid w:val="00034496"/>
    <w:rsid w:val="00040160"/>
    <w:rsid w:val="00047EA7"/>
    <w:rsid w:val="00052590"/>
    <w:rsid w:val="0005640A"/>
    <w:rsid w:val="0006473D"/>
    <w:rsid w:val="000652A0"/>
    <w:rsid w:val="00067836"/>
    <w:rsid w:val="000728E0"/>
    <w:rsid w:val="000760A1"/>
    <w:rsid w:val="00083FFC"/>
    <w:rsid w:val="00091E5E"/>
    <w:rsid w:val="00093685"/>
    <w:rsid w:val="000B17D8"/>
    <w:rsid w:val="000B192C"/>
    <w:rsid w:val="000B71D9"/>
    <w:rsid w:val="000C0E96"/>
    <w:rsid w:val="000C57B7"/>
    <w:rsid w:val="000D3B39"/>
    <w:rsid w:val="000E01AE"/>
    <w:rsid w:val="000F1CE9"/>
    <w:rsid w:val="00103826"/>
    <w:rsid w:val="00104FF2"/>
    <w:rsid w:val="00150176"/>
    <w:rsid w:val="001541AA"/>
    <w:rsid w:val="00154994"/>
    <w:rsid w:val="00154CDC"/>
    <w:rsid w:val="00156486"/>
    <w:rsid w:val="00161FCE"/>
    <w:rsid w:val="0016404C"/>
    <w:rsid w:val="00164E41"/>
    <w:rsid w:val="00165F7C"/>
    <w:rsid w:val="00171719"/>
    <w:rsid w:val="001800F9"/>
    <w:rsid w:val="001863F4"/>
    <w:rsid w:val="001968C3"/>
    <w:rsid w:val="001A124A"/>
    <w:rsid w:val="001A64A0"/>
    <w:rsid w:val="001B01C6"/>
    <w:rsid w:val="001C66ED"/>
    <w:rsid w:val="001E1ED9"/>
    <w:rsid w:val="001F0604"/>
    <w:rsid w:val="001F0934"/>
    <w:rsid w:val="001F2B57"/>
    <w:rsid w:val="001F636F"/>
    <w:rsid w:val="00201B8F"/>
    <w:rsid w:val="00202BF7"/>
    <w:rsid w:val="00202D29"/>
    <w:rsid w:val="00207FC2"/>
    <w:rsid w:val="00211E42"/>
    <w:rsid w:val="00221E52"/>
    <w:rsid w:val="00221FEC"/>
    <w:rsid w:val="002257C2"/>
    <w:rsid w:val="00225E04"/>
    <w:rsid w:val="002439DB"/>
    <w:rsid w:val="002539DD"/>
    <w:rsid w:val="00257D7C"/>
    <w:rsid w:val="002665AF"/>
    <w:rsid w:val="00267CCA"/>
    <w:rsid w:val="00274580"/>
    <w:rsid w:val="00291234"/>
    <w:rsid w:val="00296360"/>
    <w:rsid w:val="002B29ED"/>
    <w:rsid w:val="002B2AAE"/>
    <w:rsid w:val="002B2DAF"/>
    <w:rsid w:val="002B35C9"/>
    <w:rsid w:val="002B3DAF"/>
    <w:rsid w:val="002B6908"/>
    <w:rsid w:val="002C1FB6"/>
    <w:rsid w:val="002D1D23"/>
    <w:rsid w:val="002D4B9D"/>
    <w:rsid w:val="002E6AFA"/>
    <w:rsid w:val="002E6FC9"/>
    <w:rsid w:val="002F0131"/>
    <w:rsid w:val="002F186F"/>
    <w:rsid w:val="002F3C8B"/>
    <w:rsid w:val="00302E26"/>
    <w:rsid w:val="0031180B"/>
    <w:rsid w:val="0031333E"/>
    <w:rsid w:val="003205F8"/>
    <w:rsid w:val="00334090"/>
    <w:rsid w:val="00334B56"/>
    <w:rsid w:val="00343D34"/>
    <w:rsid w:val="00352305"/>
    <w:rsid w:val="0035677A"/>
    <w:rsid w:val="00360D4B"/>
    <w:rsid w:val="003654D8"/>
    <w:rsid w:val="00375473"/>
    <w:rsid w:val="00395AD8"/>
    <w:rsid w:val="003B74D6"/>
    <w:rsid w:val="003D0379"/>
    <w:rsid w:val="003F7778"/>
    <w:rsid w:val="00404D73"/>
    <w:rsid w:val="00410ED5"/>
    <w:rsid w:val="0042494E"/>
    <w:rsid w:val="0042716D"/>
    <w:rsid w:val="00441285"/>
    <w:rsid w:val="004415C7"/>
    <w:rsid w:val="004504DC"/>
    <w:rsid w:val="00451394"/>
    <w:rsid w:val="004545D1"/>
    <w:rsid w:val="00456A0E"/>
    <w:rsid w:val="0046665F"/>
    <w:rsid w:val="00466DD2"/>
    <w:rsid w:val="004750E4"/>
    <w:rsid w:val="00481C9C"/>
    <w:rsid w:val="00482467"/>
    <w:rsid w:val="0048248F"/>
    <w:rsid w:val="00484C1B"/>
    <w:rsid w:val="00493EC2"/>
    <w:rsid w:val="00496932"/>
    <w:rsid w:val="00496A60"/>
    <w:rsid w:val="004A7344"/>
    <w:rsid w:val="004B2C98"/>
    <w:rsid w:val="004B6EBF"/>
    <w:rsid w:val="004B784E"/>
    <w:rsid w:val="004C69B3"/>
    <w:rsid w:val="004C75C6"/>
    <w:rsid w:val="004D24FC"/>
    <w:rsid w:val="004D5E3C"/>
    <w:rsid w:val="004E594B"/>
    <w:rsid w:val="004E7EF9"/>
    <w:rsid w:val="004F58F0"/>
    <w:rsid w:val="0050449E"/>
    <w:rsid w:val="005051B1"/>
    <w:rsid w:val="0051065F"/>
    <w:rsid w:val="005224CD"/>
    <w:rsid w:val="00522BA9"/>
    <w:rsid w:val="00541A95"/>
    <w:rsid w:val="00547EF3"/>
    <w:rsid w:val="00552F80"/>
    <w:rsid w:val="0055489B"/>
    <w:rsid w:val="005554CF"/>
    <w:rsid w:val="005572C3"/>
    <w:rsid w:val="0056050A"/>
    <w:rsid w:val="00564540"/>
    <w:rsid w:val="005746E7"/>
    <w:rsid w:val="00575CC3"/>
    <w:rsid w:val="005815B2"/>
    <w:rsid w:val="00584AE9"/>
    <w:rsid w:val="005926AC"/>
    <w:rsid w:val="0059325A"/>
    <w:rsid w:val="00593F30"/>
    <w:rsid w:val="005A3D82"/>
    <w:rsid w:val="005B1942"/>
    <w:rsid w:val="005B6220"/>
    <w:rsid w:val="005C3E98"/>
    <w:rsid w:val="005D1898"/>
    <w:rsid w:val="005D1F86"/>
    <w:rsid w:val="005D7EA1"/>
    <w:rsid w:val="005E3610"/>
    <w:rsid w:val="005E64A0"/>
    <w:rsid w:val="005F014A"/>
    <w:rsid w:val="0061550A"/>
    <w:rsid w:val="006208ED"/>
    <w:rsid w:val="006430ED"/>
    <w:rsid w:val="0064420C"/>
    <w:rsid w:val="006467E3"/>
    <w:rsid w:val="006519D0"/>
    <w:rsid w:val="00673B09"/>
    <w:rsid w:val="00681A26"/>
    <w:rsid w:val="00683661"/>
    <w:rsid w:val="00691C41"/>
    <w:rsid w:val="006A0D50"/>
    <w:rsid w:val="006A16D3"/>
    <w:rsid w:val="006A5781"/>
    <w:rsid w:val="006A6771"/>
    <w:rsid w:val="006B61C2"/>
    <w:rsid w:val="006C42D8"/>
    <w:rsid w:val="006C594F"/>
    <w:rsid w:val="006D360E"/>
    <w:rsid w:val="006E2429"/>
    <w:rsid w:val="006E7342"/>
    <w:rsid w:val="006F4576"/>
    <w:rsid w:val="006F4919"/>
    <w:rsid w:val="0070341D"/>
    <w:rsid w:val="00704126"/>
    <w:rsid w:val="007066FB"/>
    <w:rsid w:val="007225FE"/>
    <w:rsid w:val="00724189"/>
    <w:rsid w:val="00726045"/>
    <w:rsid w:val="00732202"/>
    <w:rsid w:val="00734916"/>
    <w:rsid w:val="00736216"/>
    <w:rsid w:val="00737760"/>
    <w:rsid w:val="00746A0E"/>
    <w:rsid w:val="00750188"/>
    <w:rsid w:val="00751170"/>
    <w:rsid w:val="007512F5"/>
    <w:rsid w:val="00753B6A"/>
    <w:rsid w:val="00763E65"/>
    <w:rsid w:val="00772692"/>
    <w:rsid w:val="00772928"/>
    <w:rsid w:val="00785535"/>
    <w:rsid w:val="00786706"/>
    <w:rsid w:val="00790080"/>
    <w:rsid w:val="00791C73"/>
    <w:rsid w:val="007A183B"/>
    <w:rsid w:val="007A1AED"/>
    <w:rsid w:val="007B2EA7"/>
    <w:rsid w:val="007B5079"/>
    <w:rsid w:val="007B700A"/>
    <w:rsid w:val="007C0260"/>
    <w:rsid w:val="007C37DE"/>
    <w:rsid w:val="007D0A0B"/>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61350"/>
    <w:rsid w:val="00863326"/>
    <w:rsid w:val="00871911"/>
    <w:rsid w:val="00871C38"/>
    <w:rsid w:val="00871D81"/>
    <w:rsid w:val="008735AB"/>
    <w:rsid w:val="008776AD"/>
    <w:rsid w:val="00892258"/>
    <w:rsid w:val="008B695B"/>
    <w:rsid w:val="008C1541"/>
    <w:rsid w:val="008C300D"/>
    <w:rsid w:val="008C5983"/>
    <w:rsid w:val="008C5F7B"/>
    <w:rsid w:val="008D0A1C"/>
    <w:rsid w:val="008D2294"/>
    <w:rsid w:val="008D4F55"/>
    <w:rsid w:val="008D57B3"/>
    <w:rsid w:val="008E2FFB"/>
    <w:rsid w:val="008F2DE0"/>
    <w:rsid w:val="009127F2"/>
    <w:rsid w:val="0092371D"/>
    <w:rsid w:val="00941205"/>
    <w:rsid w:val="00947015"/>
    <w:rsid w:val="0095172A"/>
    <w:rsid w:val="009518A2"/>
    <w:rsid w:val="009572CA"/>
    <w:rsid w:val="00960708"/>
    <w:rsid w:val="00961CF1"/>
    <w:rsid w:val="00962DC7"/>
    <w:rsid w:val="0096445E"/>
    <w:rsid w:val="00966619"/>
    <w:rsid w:val="00966931"/>
    <w:rsid w:val="00967915"/>
    <w:rsid w:val="00985E2C"/>
    <w:rsid w:val="00993A5D"/>
    <w:rsid w:val="0099406C"/>
    <w:rsid w:val="00994E87"/>
    <w:rsid w:val="009A4600"/>
    <w:rsid w:val="009B37D4"/>
    <w:rsid w:val="009C1E14"/>
    <w:rsid w:val="009C2FEF"/>
    <w:rsid w:val="009C541F"/>
    <w:rsid w:val="009C7B84"/>
    <w:rsid w:val="009D2761"/>
    <w:rsid w:val="009D29B6"/>
    <w:rsid w:val="009D3E58"/>
    <w:rsid w:val="009E11AD"/>
    <w:rsid w:val="009E244C"/>
    <w:rsid w:val="009E660F"/>
    <w:rsid w:val="009E6F80"/>
    <w:rsid w:val="009F074C"/>
    <w:rsid w:val="00A00C42"/>
    <w:rsid w:val="00A10384"/>
    <w:rsid w:val="00A144B2"/>
    <w:rsid w:val="00A15D12"/>
    <w:rsid w:val="00A224D3"/>
    <w:rsid w:val="00A30466"/>
    <w:rsid w:val="00A3242E"/>
    <w:rsid w:val="00A45A79"/>
    <w:rsid w:val="00A45BDF"/>
    <w:rsid w:val="00A50261"/>
    <w:rsid w:val="00A50780"/>
    <w:rsid w:val="00A56091"/>
    <w:rsid w:val="00A5683C"/>
    <w:rsid w:val="00A57044"/>
    <w:rsid w:val="00A61F9B"/>
    <w:rsid w:val="00A678E6"/>
    <w:rsid w:val="00A947FC"/>
    <w:rsid w:val="00AA12A3"/>
    <w:rsid w:val="00AA188E"/>
    <w:rsid w:val="00AA391D"/>
    <w:rsid w:val="00AB00BF"/>
    <w:rsid w:val="00AC0FEF"/>
    <w:rsid w:val="00AC1EA9"/>
    <w:rsid w:val="00AE36C9"/>
    <w:rsid w:val="00AE4387"/>
    <w:rsid w:val="00AF5791"/>
    <w:rsid w:val="00AF719E"/>
    <w:rsid w:val="00B24AD5"/>
    <w:rsid w:val="00B25332"/>
    <w:rsid w:val="00B26F8D"/>
    <w:rsid w:val="00B33A2D"/>
    <w:rsid w:val="00B425DD"/>
    <w:rsid w:val="00B42BD2"/>
    <w:rsid w:val="00B46803"/>
    <w:rsid w:val="00B508D5"/>
    <w:rsid w:val="00B52233"/>
    <w:rsid w:val="00B65B11"/>
    <w:rsid w:val="00B7207A"/>
    <w:rsid w:val="00B7337A"/>
    <w:rsid w:val="00B75238"/>
    <w:rsid w:val="00B82F08"/>
    <w:rsid w:val="00B9062A"/>
    <w:rsid w:val="00BA620D"/>
    <w:rsid w:val="00BB58D7"/>
    <w:rsid w:val="00BB6CB6"/>
    <w:rsid w:val="00BB7469"/>
    <w:rsid w:val="00BC1BE2"/>
    <w:rsid w:val="00BC21FE"/>
    <w:rsid w:val="00BD26DB"/>
    <w:rsid w:val="00BE4648"/>
    <w:rsid w:val="00BE4866"/>
    <w:rsid w:val="00BF387D"/>
    <w:rsid w:val="00C12E96"/>
    <w:rsid w:val="00C22059"/>
    <w:rsid w:val="00C2475A"/>
    <w:rsid w:val="00C31251"/>
    <w:rsid w:val="00C32760"/>
    <w:rsid w:val="00C3358F"/>
    <w:rsid w:val="00C42037"/>
    <w:rsid w:val="00C454A8"/>
    <w:rsid w:val="00C53462"/>
    <w:rsid w:val="00C62610"/>
    <w:rsid w:val="00C77710"/>
    <w:rsid w:val="00C80060"/>
    <w:rsid w:val="00C8618B"/>
    <w:rsid w:val="00CA0C49"/>
    <w:rsid w:val="00CA6305"/>
    <w:rsid w:val="00CD119B"/>
    <w:rsid w:val="00CE43D6"/>
    <w:rsid w:val="00CF611B"/>
    <w:rsid w:val="00CF6FF3"/>
    <w:rsid w:val="00CF7B84"/>
    <w:rsid w:val="00D042D8"/>
    <w:rsid w:val="00D0652C"/>
    <w:rsid w:val="00D2382A"/>
    <w:rsid w:val="00D25C6B"/>
    <w:rsid w:val="00D25E65"/>
    <w:rsid w:val="00D532D6"/>
    <w:rsid w:val="00D900FF"/>
    <w:rsid w:val="00DA2384"/>
    <w:rsid w:val="00DA326F"/>
    <w:rsid w:val="00DB76F9"/>
    <w:rsid w:val="00DB7E17"/>
    <w:rsid w:val="00DD6067"/>
    <w:rsid w:val="00DE45C5"/>
    <w:rsid w:val="00DF3DF3"/>
    <w:rsid w:val="00E00A22"/>
    <w:rsid w:val="00E14D21"/>
    <w:rsid w:val="00E160A3"/>
    <w:rsid w:val="00E20D0C"/>
    <w:rsid w:val="00E21C52"/>
    <w:rsid w:val="00E251BC"/>
    <w:rsid w:val="00E41923"/>
    <w:rsid w:val="00E633D7"/>
    <w:rsid w:val="00E67BB3"/>
    <w:rsid w:val="00E702F7"/>
    <w:rsid w:val="00E7138A"/>
    <w:rsid w:val="00E77B43"/>
    <w:rsid w:val="00E82207"/>
    <w:rsid w:val="00E826C9"/>
    <w:rsid w:val="00E9677E"/>
    <w:rsid w:val="00EA50A4"/>
    <w:rsid w:val="00EA768F"/>
    <w:rsid w:val="00EB22DA"/>
    <w:rsid w:val="00EB67A0"/>
    <w:rsid w:val="00EB7468"/>
    <w:rsid w:val="00EB7614"/>
    <w:rsid w:val="00EB7EA9"/>
    <w:rsid w:val="00EC0354"/>
    <w:rsid w:val="00EC07CF"/>
    <w:rsid w:val="00EC5612"/>
    <w:rsid w:val="00ED6047"/>
    <w:rsid w:val="00EE00D1"/>
    <w:rsid w:val="00EE310F"/>
    <w:rsid w:val="00EE3570"/>
    <w:rsid w:val="00EE3D85"/>
    <w:rsid w:val="00EF0887"/>
    <w:rsid w:val="00F252F4"/>
    <w:rsid w:val="00F311DC"/>
    <w:rsid w:val="00F35657"/>
    <w:rsid w:val="00F403D1"/>
    <w:rsid w:val="00F54199"/>
    <w:rsid w:val="00F55C18"/>
    <w:rsid w:val="00F707A4"/>
    <w:rsid w:val="00F714F3"/>
    <w:rsid w:val="00F71CDF"/>
    <w:rsid w:val="00F74238"/>
    <w:rsid w:val="00F7432A"/>
    <w:rsid w:val="00F80692"/>
    <w:rsid w:val="00FA2D28"/>
    <w:rsid w:val="00FA6AC6"/>
    <w:rsid w:val="00FB180D"/>
    <w:rsid w:val="00FB1A98"/>
    <w:rsid w:val="00FB329E"/>
    <w:rsid w:val="00FB5435"/>
    <w:rsid w:val="00FC18B8"/>
    <w:rsid w:val="00FC349F"/>
    <w:rsid w:val="00FD349F"/>
    <w:rsid w:val="00FD51BA"/>
    <w:rsid w:val="00FE60E5"/>
    <w:rsid w:val="00FF1155"/>
    <w:rsid w:val="00FF586B"/>
    <w:rsid w:val="0300F301"/>
    <w:rsid w:val="04B6720A"/>
    <w:rsid w:val="0715B144"/>
    <w:rsid w:val="09C83E18"/>
    <w:rsid w:val="0A5C903D"/>
    <w:rsid w:val="105DBBE5"/>
    <w:rsid w:val="1212C8E8"/>
    <w:rsid w:val="29F8EE26"/>
    <w:rsid w:val="2C136D5B"/>
    <w:rsid w:val="2E8E3F14"/>
    <w:rsid w:val="2F90EDBA"/>
    <w:rsid w:val="39724C2B"/>
    <w:rsid w:val="3C9BDB99"/>
    <w:rsid w:val="3FBD2624"/>
    <w:rsid w:val="41E8D8B0"/>
    <w:rsid w:val="4384A911"/>
    <w:rsid w:val="43A0049E"/>
    <w:rsid w:val="44CC0D19"/>
    <w:rsid w:val="458387B7"/>
    <w:rsid w:val="4667DD7A"/>
    <w:rsid w:val="49A0E909"/>
    <w:rsid w:val="49EAD8CC"/>
    <w:rsid w:val="4F3BCC7B"/>
    <w:rsid w:val="4F55B2A9"/>
    <w:rsid w:val="4FBFFE9D"/>
    <w:rsid w:val="504A03BC"/>
    <w:rsid w:val="5DA2E04F"/>
    <w:rsid w:val="60F862B9"/>
    <w:rsid w:val="62615F61"/>
    <w:rsid w:val="62B3E8A0"/>
    <w:rsid w:val="647262DE"/>
    <w:rsid w:val="681D2593"/>
    <w:rsid w:val="68EED6C2"/>
    <w:rsid w:val="69F5CEF5"/>
    <w:rsid w:val="6BEF194A"/>
    <w:rsid w:val="6EB38CE9"/>
    <w:rsid w:val="7C1A4133"/>
    <w:rsid w:val="7DCC2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5"/>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6"/>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7"/>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2"/>
      </w:numPr>
    </w:pPr>
  </w:style>
  <w:style w:type="numbering" w:customStyle="1" w:styleId="CurrentList2">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9"/>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styleId="CommentReference">
    <w:name w:val="annotation reference"/>
    <w:basedOn w:val="DefaultParagraphFont"/>
    <w:uiPriority w:val="99"/>
    <w:semiHidden/>
    <w:unhideWhenUsed/>
    <w:rsid w:val="00726045"/>
    <w:rPr>
      <w:sz w:val="16"/>
      <w:szCs w:val="16"/>
    </w:rPr>
  </w:style>
  <w:style w:type="paragraph" w:styleId="CommentText">
    <w:name w:val="annotation text"/>
    <w:basedOn w:val="Normal"/>
    <w:link w:val="CommentTextChar"/>
    <w:uiPriority w:val="99"/>
    <w:unhideWhenUsed/>
    <w:rsid w:val="00726045"/>
    <w:pPr>
      <w:spacing w:line="240" w:lineRule="auto"/>
    </w:pPr>
    <w:rPr>
      <w:sz w:val="20"/>
      <w:szCs w:val="20"/>
    </w:rPr>
  </w:style>
  <w:style w:type="character" w:customStyle="1" w:styleId="CommentTextChar">
    <w:name w:val="Comment Text Char"/>
    <w:basedOn w:val="DefaultParagraphFont"/>
    <w:link w:val="CommentText"/>
    <w:uiPriority w:val="99"/>
    <w:rsid w:val="00726045"/>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726045"/>
    <w:rPr>
      <w:b/>
      <w:bCs/>
    </w:rPr>
  </w:style>
  <w:style w:type="character" w:customStyle="1" w:styleId="CommentSubjectChar">
    <w:name w:val="Comment Subject Char"/>
    <w:basedOn w:val="CommentTextChar"/>
    <w:link w:val="CommentSubject"/>
    <w:uiPriority w:val="99"/>
    <w:semiHidden/>
    <w:rsid w:val="00726045"/>
    <w:rPr>
      <w:rFonts w:ascii="Griffith Sans Text" w:hAnsi="Griffith Sans Text" w:cs="Times New Roman (Body CS)"/>
      <w:b/>
      <w:bCs/>
      <w:kern w:val="2"/>
      <w:sz w:val="20"/>
      <w:szCs w:val="20"/>
    </w:rPr>
  </w:style>
  <w:style w:type="paragraph" w:styleId="Revision">
    <w:name w:val="Revision"/>
    <w:hidden/>
    <w:uiPriority w:val="99"/>
    <w:semiHidden/>
    <w:rsid w:val="00861350"/>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rc.gov.au/about-us/publications/australian-code-care-and-use-animals-scientific-purposes" TargetMode="External"/><Relationship Id="rId18" Type="http://schemas.openxmlformats.org/officeDocument/2006/relationships/hyperlink" Target="https://www.oaic.gov.au/privacy/privacy-legislation/the-privacy-act" TargetMode="External"/><Relationship Id="rId26" Type="http://schemas.openxmlformats.org/officeDocument/2006/relationships/hyperlink" Target="https://sharepointpubstor.blob.core.windows.net/policylibrary-prod/Intellectual%20Property%20Policy.pdf" TargetMode="External"/><Relationship Id="rId39" Type="http://schemas.openxmlformats.org/officeDocument/2006/relationships/hyperlink" Target="https://www.griffith.edu.au/research/research-services/research-ethics-integrity/research-integrity/research-integrity-advisers" TargetMode="External"/><Relationship Id="rId3" Type="http://schemas.openxmlformats.org/officeDocument/2006/relationships/customXml" Target="../customXml/item3.xml"/><Relationship Id="rId21" Type="http://schemas.openxmlformats.org/officeDocument/2006/relationships/hyperlink" Target="https://www.legislation.qld.gov.au/view/pdf/repealed/current/act-1995-025" TargetMode="External"/><Relationship Id="rId34" Type="http://schemas.openxmlformats.org/officeDocument/2006/relationships/hyperlink" Target="https://sharepointpubstor.blob.core.windows.net/policylibrary-prod/Dissertation%20Management%20Procedure.pdf"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hmrc.gov.au/about-us/publications/national-statement-ethical-conduct-human-research-2023" TargetMode="External"/><Relationship Id="rId17" Type="http://schemas.openxmlformats.org/officeDocument/2006/relationships/hyperlink" Target="https://www.bing.com/ck/a?!&amp;&amp;p=a84c1794d186eb7cJmltdHM9MTcxMDExNTIwMCZpZ3VpZD0wOWQyYTAxNS1iMzgwLTZhZjAtMzJhMS1iM2M0YjI2ZDZiNmUmaW5zaWQ9NTE5NQ&amp;ptn=3&amp;ver=2&amp;hsh=3&amp;fclid=09d2a015-b380-6af0-32a1-b3c4b26d6b6e&amp;psq=NHMRC%2fARC%2fUA+Collaborative+Research+Guide&amp;u=a1aHR0cHM6Ly93d3cubmhtcmMuZ292LmF1L3NpdGVzL2RlZmF1bHQvZmlsZXMvZG9jdW1lbnRzL2F0dGFjaG1lbnRzL0NvbGxhYm9yYXRpdmUtUmVzZWFyY2gtR3VpZGUtMjAucGRm&amp;ntb=1" TargetMode="External"/><Relationship Id="rId25" Type="http://schemas.openxmlformats.org/officeDocument/2006/relationships/hyperlink" Target="https://sharepointpubstor.blob.core.windows.net/policylibrary-prod/Health%20Safety%20and%20Wellbeing%20Policy.pdf" TargetMode="External"/><Relationship Id="rId33" Type="http://schemas.openxmlformats.org/officeDocument/2006/relationships/hyperlink" Target="https://sharepointpubstor.blob.core.windows.net/policylibrary-prod/Higher%20Degree%20by%20Research%20(HDR)%20Supervision%20Procedure.pdf" TargetMode="External"/><Relationship Id="rId38" Type="http://schemas.openxmlformats.org/officeDocument/2006/relationships/hyperlink" Target="https://griffitheduau.sharepoint.com/sites/CFI-HUB"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hmrc.gov.au/sites/default/files/documents/reports/guide-managing-investigating-potential-breaches.pdf" TargetMode="External"/><Relationship Id="rId20" Type="http://schemas.openxmlformats.org/officeDocument/2006/relationships/hyperlink" Target="https://www.forgov.qld.gov.au/news-events-and-consultation/news/public-act-review-consultation" TargetMode="External"/><Relationship Id="rId29" Type="http://schemas.openxmlformats.org/officeDocument/2006/relationships/hyperlink" Target="https://sharepointpubstor.blob.core.windows.net/policylibrary-prod/Risk%20and%20Resilience%20Management%20Policy.pdf" TargetMode="External"/><Relationship Id="rId41" Type="http://schemas.openxmlformats.org/officeDocument/2006/relationships/hyperlink" Target="https://sharepointpubstor.blob.core.windows.net/policylibrary-prod/Code%20of%20Practice%20for%20the%20Supervision%20of%20HDR%20Candidat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mrc.gov.au/guidelines-publications/r41" TargetMode="External"/><Relationship Id="rId24" Type="http://schemas.openxmlformats.org/officeDocument/2006/relationships/hyperlink" Target="http://policies.griffith.edu.au/pdf/Consultancy%20and%20Commercial%20Research%20Policy.pdf" TargetMode="External"/><Relationship Id="rId32" Type="http://schemas.openxmlformats.org/officeDocument/2006/relationships/hyperlink" Target="https://www.forgov.qld.gov.au/__data/assets/pdf_file/0027/189162/university-sector-retention-and-disposal-schedule-qdan601.pdf" TargetMode="External"/><Relationship Id="rId37" Type="http://schemas.openxmlformats.org/officeDocument/2006/relationships/hyperlink" Target="https://www.griffith.edu.au/research/research-services/research-ethics-integrity/animal/animal-ethics-committee" TargetMode="External"/><Relationship Id="rId40" Type="http://schemas.openxmlformats.org/officeDocument/2006/relationships/hyperlink" Target="https://sharepointpubstor.blob.core.windows.net/policylibrary-prod/Equivalence%20to%20a%20Doctoral%20Qualification_HDR%20Supervisor%20Registration%20Guideline.pdf"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aiatsis.gov.au/sites/default/files/2020-10/aiatsis-code-ethics.pdf" TargetMode="External"/><Relationship Id="rId23" Type="http://schemas.openxmlformats.org/officeDocument/2006/relationships/hyperlink" Target="http://policies.griffith.edu.au/pdf/Private%20Practice%20Policy.pdf" TargetMode="External"/><Relationship Id="rId28" Type="http://schemas.openxmlformats.org/officeDocument/2006/relationships/hyperlink" Target="https://sharepointpubstor.blob.core.windows.net/policylibrary-prod/Student%20Academic%20Integrity%20Policy.pdf" TargetMode="External"/><Relationship Id="rId36" Type="http://schemas.openxmlformats.org/officeDocument/2006/relationships/hyperlink" Target="https://www.griffith.edu.au/research/research-services/research-ethics-integrity/research-integrity" TargetMode="External"/><Relationship Id="rId49" Type="http://schemas.openxmlformats.org/officeDocument/2006/relationships/theme" Target="theme/theme1.xml"/><Relationship Id="rId10" Type="http://schemas.openxmlformats.org/officeDocument/2006/relationships/hyperlink" Target="https://www.griffith.edu.au/research/research-services/research-ethics-integrity/research-integrity/research-integrity-advisers" TargetMode="External"/><Relationship Id="rId19" Type="http://schemas.openxmlformats.org/officeDocument/2006/relationships/hyperlink" Target="https://www.legislation.gov.au/C2012A00197/latest/text" TargetMode="External"/><Relationship Id="rId31" Type="http://schemas.openxmlformats.org/officeDocument/2006/relationships/hyperlink" Target="https://sharepointpubstor.blob.core.windows.net/policylibrary-prod/Schedule%20of%20Retention%20Periods%20for%20Research%20Data%20and%20Primary%20Materials.pdf"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mrc.gov.au/about-us/resources/ethical-conduct-research-aboriginal-and-torres-strait-islander-peoples-and-communities" TargetMode="External"/><Relationship Id="rId22" Type="http://schemas.openxmlformats.org/officeDocument/2006/relationships/hyperlink" Target="https://sharepointpubstor.blob.core.windows.net/policylibrary-prod/Research%20Quality%20Framework.pdf" TargetMode="External"/><Relationship Id="rId27" Type="http://schemas.openxmlformats.org/officeDocument/2006/relationships/hyperlink" Target="https://sharepointpubstor.blob.core.windows.net/policylibrary-prod/Consultancy%20and%20Commercial%20Research%20Policy.pdf" TargetMode="External"/><Relationship Id="rId30" Type="http://schemas.openxmlformats.org/officeDocument/2006/relationships/hyperlink" Target="https://sharepointpubstor.blob.core.windows.net/policylibrary-prod/Higher%20Degree%20by%20Research%20Policy.pdf" TargetMode="External"/><Relationship Id="rId35" Type="http://schemas.openxmlformats.org/officeDocument/2006/relationships/hyperlink" Target="https://www.griffith.edu.au/research/research-services/research-ethics-integrity/human/gurem"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C2404F"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C2404F"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A704E"/>
    <w:rsid w:val="005D26DA"/>
    <w:rsid w:val="00633003"/>
    <w:rsid w:val="008011BC"/>
    <w:rsid w:val="00826E57"/>
    <w:rsid w:val="008D2ED5"/>
    <w:rsid w:val="00C2404F"/>
    <w:rsid w:val="00C65F67"/>
    <w:rsid w:val="00D17008"/>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203</Value>
      <Value>574</Value>
      <Value>28</Value>
      <Value>520</Value>
      <Value>77</Value>
      <Value>88</Value>
      <Value>69</Value>
    </TaxCatchAll>
    <SharedWithUsers xmlns="b40c662e-0380-4817-843d-2c7e10d40c39">
      <UserInfo>
        <DisplayName/>
        <AccountId xsi:nil="true"/>
        <AccountType/>
      </UserInfo>
    </SharedWithUsers>
    <PublishOn xmlns="2f261a70-825f-4a37-b7b5-f6ecc2f4c5fa">2021-02-05T11:13:55+00:00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OR</TermName>
          <TermId xmlns="http://schemas.microsoft.com/office/infopath/2007/PartnerControls">2e837d4f-50f6-4f1e-b18b-e6baf32929f1</TermId>
        </TermInfo>
      </Terms>
    </l92b321e1c6d4932b3b7fc50f551e57a>
    <policysummary xmlns="2f261a70-825f-4a37-b7b5-f6ecc2f4c5fa">This Policy outlines the requirement for all research at Griffith University to be conducted in adherence with the Australian Code for the Responsible Conduct of Research 2018.</policysummary>
    <PolicyCategoryPath xmlns="2f261a70-825f-4a37-b7b5-f6ecc2f4c5fa">Academic:Research</PolicyCategoryPath>
    <PolicyCategory0 xmlns="2f261a70-825f-4a37-b7b5-f6ecc2f4c5fa">Research</PolicyCategory0>
    <docsort xmlns="2f261a70-825f-4a37-b7b5-f6ecc2f4c5fa">10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Risk Management and Compliance</TermName>
          <TermId xmlns="http://schemas.microsoft.com/office/infopath/2007/PartnerControls">69a1c800-b28f-44c7-bc34-f59f3098eb77</TermId>
        </TermInfo>
      </Terms>
    </cb2cae79e6954dd59be5b9155b36b74a>
    <GlossaryValues xmlns="2f261a70-825f-4a37-b7b5-f6ecc2f4c5fa" xsi:nil="true"/>
    <PolicyCategoryParent xmlns="2f261a70-825f-4a37-b7b5-f6ecc2f4c5fa">Academic</PolicyCategoryParent>
    <LastPublished xmlns="2f261a70-825f-4a37-b7b5-f6ecc2f4c5fa">2024-03-24T14:00:00+00:00</LastPublished>
    <doccomments xmlns="2f261a70-825f-4a37-b7b5-f6ecc2f4c5fa">The 4/2019 meeting of Academic Committee held on 14 November approved updates to links:
* inclusion of recently approved Research Integrity Breach Investigation Procedure
The addition of further resource references:
*  Griffith Guidelines for Animal Care and Use in Teaching and Research; and
*  Queensland and Commonwealth Gene Technology Acts.
Document number revised to 2019/1001112.
25/03/2024 - Academic Committee (01/2024 21 March meeting) approved the amended Policy effective immediately - changes align the Policy with current legislation, codes, guidelines and supporting GU policy documents.</doccomments>
    <datedeclared xmlns="2f261a70-825f-4a37-b7b5-f6ecc2f4c5fa">2024-03-20T14:00:00+00:00</datedeclared>
    <PrivatePolicy xmlns="2f261a70-825f-4a37-b7b5-f6ecc2f4c5fa">false</PrivatePolicy>
    <policyadvisor xmlns="2f261a70-825f-4a37-b7b5-f6ecc2f4c5fa">
      <UserInfo>
        <DisplayName>Monica Naughtin</DisplayName>
        <AccountId>243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761DB-26AF-4188-B185-4455FDC7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87261-2416-4848-BACE-F5D9ED48845A}">
  <ds:schemaRefs>
    <ds:schemaRef ds:uri="2f261a70-825f-4a37-b7b5-f6ecc2f4c5fa"/>
    <ds:schemaRef ds:uri="b40c662e-0380-4817-843d-2c7e10d40c39"/>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7</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Responsible Conduct of Research Policy</vt:lpstr>
    </vt:vector>
  </TitlesOfParts>
  <Company>Griffith University</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Conduct of Research Policy</dc:title>
  <dc:creator>Jen Lofgren</dc:creator>
  <cp:lastModifiedBy>Donna Kalaentzis</cp:lastModifiedBy>
  <cp:revision>3</cp:revision>
  <dcterms:created xsi:type="dcterms:W3CDTF">2024-04-23T03:53:00Z</dcterms:created>
  <dcterms:modified xsi:type="dcterms:W3CDTF">2024-04-23T03:55:00Z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28;#Risk Management and Compliance|69a1c800-b28f-44c7-bc34-f59f3098eb77</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88;#Academic Committee|7e8af15c-aa65-4b9b-bab9-4850413bd480</vt:lpwstr>
  </property>
  <property fmtid="{D5CDD505-2E9C-101B-9397-08002B2CF9AE}" pid="19" name="policycategory">
    <vt:lpwstr>69;#Policy|9279309a-7669-47c5-bf96-cc165d8b3ede</vt:lpwstr>
  </property>
  <property fmtid="{D5CDD505-2E9C-101B-9397-08002B2CF9AE}" pid="20" name="TemplateUrl">
    <vt:lpwstr/>
  </property>
  <property fmtid="{D5CDD505-2E9C-101B-9397-08002B2CF9AE}" pid="21" name="officearea">
    <vt:lpwstr>203;#OR|2e837d4f-50f6-4f1e-b18b-e6baf32929f1</vt:lpwstr>
  </property>
  <property fmtid="{D5CDD505-2E9C-101B-9397-08002B2CF9AE}" pid="22" name="DelayPublish">
    <vt:lpwstr>No</vt:lpwstr>
  </property>
  <property fmtid="{D5CDD505-2E9C-101B-9397-08002B2CF9AE}" pid="23" name="Audience1">
    <vt:lpwstr>19</vt:lpwstr>
  </property>
  <property fmtid="{D5CDD505-2E9C-101B-9397-08002B2CF9AE}" pid="24" name="HTML Link">
    <vt:lpwstr>https://policies-admin.griffith.edu.au/pdf/Code%20for%20the%20Responsible%20Conduct%20of%20Research.pdf, View PDF Version</vt:lpwstr>
  </property>
  <property fmtid="{D5CDD505-2E9C-101B-9397-08002B2CF9AE}" pid="25" name="xd_Signature">
    <vt:bool>false</vt:bool>
  </property>
  <property fmtid="{D5CDD505-2E9C-101B-9397-08002B2CF9AE}" pid="26" name="policy-category">
    <vt:lpwstr>520;#Research|fcddc5b2-7820-4eeb-aa0d-6e6ccb155e00</vt:lpwstr>
  </property>
  <property fmtid="{D5CDD505-2E9C-101B-9397-08002B2CF9AE}" pid="27"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28" name="glossaryterms">
    <vt:lpwstr/>
  </property>
  <property fmtid="{D5CDD505-2E9C-101B-9397-08002B2CF9AE}" pid="29" name="_dlc_DocIdItemGuid">
    <vt:lpwstr>11704e8e-2311-4fa3-8a40-48bdb8000c49</vt:lpwstr>
  </property>
  <property fmtid="{D5CDD505-2E9C-101B-9397-08002B2CF9AE}" pid="30" name="policyreview">
    <vt:lpwstr>574;#2029|3cd3c4e6-7c0a-49e2-a93f-12d21594ce65</vt:lpwstr>
  </property>
  <property fmtid="{D5CDD505-2E9C-101B-9397-08002B2CF9AE}" pid="31" name="policyaudience">
    <vt:lpwstr>77;#Staff|45ee306d-49ae-43fa-a3ef-02f70754fd2d</vt:lpwstr>
  </property>
  <property fmtid="{D5CDD505-2E9C-101B-9397-08002B2CF9AE}" pid="32" name="Managed_Testing_Field">
    <vt:lpwstr/>
  </property>
  <property fmtid="{D5CDD505-2E9C-101B-9397-08002B2CF9AE}" pid="33" name="source_item_id">
    <vt:lpwstr>152</vt:lpwstr>
  </property>
  <property fmtid="{D5CDD505-2E9C-101B-9397-08002B2CF9AE}" pid="34" name="Category Type">
    <vt:lpwstr>22;#Policy|6ea67854-4618-4b05-bd31-1dfafb0e2b14</vt:lpwstr>
  </property>
</Properties>
</file>