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50DD" w14:textId="77777777" w:rsidR="00E864AF" w:rsidRDefault="00CA3E2C" w:rsidP="002A6AA2">
      <w:pPr>
        <w:rPr>
          <w:sz w:val="20"/>
        </w:rPr>
      </w:pPr>
      <w:r>
        <w:rPr>
          <w:noProof/>
          <w:sz w:val="20"/>
        </w:rPr>
        <mc:AlternateContent>
          <mc:Choice Requires="wps">
            <w:drawing>
              <wp:anchor distT="0" distB="0" distL="114300" distR="114300" simplePos="0" relativeHeight="251658240" behindDoc="0" locked="0" layoutInCell="1" allowOverlap="1" wp14:anchorId="7F80516C" wp14:editId="7F80516D">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05182" w14:textId="77777777" w:rsidR="006864E0" w:rsidRDefault="006864E0" w:rsidP="00B66CBA">
                            <w:pPr>
                              <w:ind w:left="426"/>
                            </w:pPr>
                            <w:r>
                              <w:rPr>
                                <w:noProof/>
                              </w:rPr>
                              <w:drawing>
                                <wp:inline distT="0" distB="0" distL="0" distR="0" wp14:anchorId="7F805183" wp14:editId="7F805184">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80516C"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7F805182" w14:textId="77777777" w:rsidR="006864E0" w:rsidRDefault="006864E0" w:rsidP="00B66CBA">
                      <w:pPr>
                        <w:ind w:left="426"/>
                      </w:pPr>
                      <w:r>
                        <w:rPr>
                          <w:noProof/>
                        </w:rPr>
                        <w:drawing>
                          <wp:inline distT="0" distB="0" distL="0" distR="0" wp14:anchorId="7F805183" wp14:editId="7F805184">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7F8050DE" w14:textId="4CE95599" w:rsidR="00C0705D" w:rsidRPr="00862B37" w:rsidRDefault="008245EF" w:rsidP="002A6AA2">
      <w:pPr>
        <w:spacing w:before="360" w:after="240"/>
        <w:ind w:left="0"/>
        <w:jc w:val="left"/>
        <w:rPr>
          <w:rFonts w:cs="Arial"/>
          <w:sz w:val="32"/>
          <w:szCs w:val="32"/>
        </w:rPr>
      </w:pPr>
      <w:r>
        <w:rPr>
          <w:rFonts w:cs="Arial"/>
          <w:color w:val="333333"/>
          <w:sz w:val="32"/>
          <w:szCs w:val="32"/>
        </w:rPr>
        <w:t>Guide to the Responsible Conduct of Commercialisation Activities</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7F8050E1" w14:textId="77777777" w:rsidTr="00B86B55">
        <w:tc>
          <w:tcPr>
            <w:tcW w:w="2410" w:type="dxa"/>
            <w:tcBorders>
              <w:top w:val="single" w:sz="12" w:space="0" w:color="D9D9D9" w:themeColor="background1" w:themeShade="D9"/>
              <w:right w:val="single" w:sz="12" w:space="0" w:color="D9D9D9" w:themeColor="background1" w:themeShade="D9"/>
            </w:tcBorders>
          </w:tcPr>
          <w:p w14:paraId="7F8050DF"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7F8050E0" w14:textId="77777777" w:rsidR="00B86B55" w:rsidRPr="00423A1D" w:rsidRDefault="00B86B55" w:rsidP="002A6AA2">
            <w:pPr>
              <w:spacing w:after="0"/>
              <w:ind w:left="159"/>
              <w:rPr>
                <w:rFonts w:cs="Arial"/>
                <w:sz w:val="12"/>
                <w:szCs w:val="12"/>
              </w:rPr>
            </w:pPr>
          </w:p>
        </w:tc>
      </w:tr>
      <w:tr w:rsidR="00B86B55" w:rsidRPr="00D614DF" w14:paraId="7F8050E4" w14:textId="77777777" w:rsidTr="00B86B55">
        <w:tc>
          <w:tcPr>
            <w:tcW w:w="2410" w:type="dxa"/>
            <w:tcBorders>
              <w:right w:val="single" w:sz="12" w:space="0" w:color="D9D9D9" w:themeColor="background1" w:themeShade="D9"/>
            </w:tcBorders>
            <w:vAlign w:val="center"/>
          </w:tcPr>
          <w:p w14:paraId="7F8050E2"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7F8050E3" w14:textId="2F353C1C" w:rsidR="00B86B55" w:rsidRPr="00D614DF" w:rsidRDefault="00DE4AA7" w:rsidP="002A6AA2">
            <w:pPr>
              <w:spacing w:before="60" w:after="60"/>
              <w:ind w:left="159"/>
              <w:rPr>
                <w:rFonts w:cs="Arial"/>
                <w:sz w:val="20"/>
              </w:rPr>
            </w:pPr>
            <w:r>
              <w:rPr>
                <w:rFonts w:cs="Arial"/>
                <w:sz w:val="20"/>
              </w:rPr>
              <w:t>Deputy Vice Chancellor (Research)</w:t>
            </w:r>
          </w:p>
        </w:tc>
      </w:tr>
      <w:tr w:rsidR="00B86B55" w:rsidRPr="00D614DF" w14:paraId="7F8050E7" w14:textId="77777777" w:rsidTr="00B86B55">
        <w:tc>
          <w:tcPr>
            <w:tcW w:w="2410" w:type="dxa"/>
            <w:tcBorders>
              <w:right w:val="single" w:sz="12" w:space="0" w:color="D9D9D9" w:themeColor="background1" w:themeShade="D9"/>
            </w:tcBorders>
            <w:vAlign w:val="center"/>
          </w:tcPr>
          <w:p w14:paraId="7F8050E5"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7F8050E6" w14:textId="62EA192B" w:rsidR="00B86B55" w:rsidRPr="00D614DF" w:rsidRDefault="008245EF" w:rsidP="002A6AA2">
            <w:pPr>
              <w:spacing w:before="60" w:after="60"/>
              <w:ind w:left="159"/>
              <w:rPr>
                <w:rFonts w:cs="Arial"/>
                <w:sz w:val="20"/>
              </w:rPr>
            </w:pPr>
            <w:r>
              <w:rPr>
                <w:rFonts w:cs="Arial"/>
                <w:sz w:val="20"/>
              </w:rPr>
              <w:t>21 November 2012</w:t>
            </w:r>
          </w:p>
        </w:tc>
      </w:tr>
      <w:tr w:rsidR="00202A59" w:rsidRPr="00D614DF" w14:paraId="7F8050EA" w14:textId="77777777" w:rsidTr="00202A59">
        <w:tc>
          <w:tcPr>
            <w:tcW w:w="2410" w:type="dxa"/>
            <w:tcBorders>
              <w:right w:val="single" w:sz="12" w:space="0" w:color="D9D9D9" w:themeColor="background1" w:themeShade="D9"/>
            </w:tcBorders>
          </w:tcPr>
          <w:p w14:paraId="7F8050E8" w14:textId="3080DE4C" w:rsidR="00202A59" w:rsidRPr="00D614DF" w:rsidRDefault="00202A59" w:rsidP="00202A59">
            <w:pPr>
              <w:spacing w:before="60" w:after="60"/>
              <w:ind w:left="0"/>
              <w:jc w:val="left"/>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7F8050E9" w14:textId="0C9CE74D" w:rsidR="00202A59" w:rsidRPr="00D614DF" w:rsidRDefault="00DE4AA7" w:rsidP="0008569D">
            <w:pPr>
              <w:spacing w:before="60" w:after="60"/>
              <w:ind w:left="159"/>
              <w:jc w:val="left"/>
              <w:rPr>
                <w:rFonts w:cs="Arial"/>
                <w:sz w:val="20"/>
              </w:rPr>
            </w:pPr>
            <w:r>
              <w:rPr>
                <w:rFonts w:cs="Arial"/>
                <w:sz w:val="20"/>
              </w:rPr>
              <w:t>Director, Griffith Enterprise</w:t>
            </w:r>
            <w:r w:rsidR="00032007">
              <w:rPr>
                <w:rFonts w:cs="Arial"/>
                <w:sz w:val="20"/>
              </w:rPr>
              <w:t xml:space="preserve"> </w:t>
            </w:r>
          </w:p>
        </w:tc>
      </w:tr>
      <w:tr w:rsidR="00202A59" w:rsidRPr="00D614DF" w14:paraId="7F8050ED" w14:textId="77777777" w:rsidTr="00202A59">
        <w:tc>
          <w:tcPr>
            <w:tcW w:w="2410" w:type="dxa"/>
            <w:tcBorders>
              <w:bottom w:val="nil"/>
              <w:right w:val="single" w:sz="12" w:space="0" w:color="D9D9D9" w:themeColor="background1" w:themeShade="D9"/>
            </w:tcBorders>
            <w:vAlign w:val="center"/>
          </w:tcPr>
          <w:p w14:paraId="7F8050EB" w14:textId="14D16E97" w:rsidR="00202A59" w:rsidRDefault="00202A59" w:rsidP="00506BF1">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7F8050EC" w14:textId="3F4C6EEB" w:rsidR="00202A59" w:rsidRPr="006D5CAF" w:rsidRDefault="008245EF" w:rsidP="002A6AA2">
            <w:pPr>
              <w:spacing w:after="60"/>
              <w:ind w:left="159"/>
              <w:jc w:val="left"/>
              <w:rPr>
                <w:rFonts w:cs="Arial"/>
                <w:sz w:val="20"/>
              </w:rPr>
            </w:pPr>
            <w:r>
              <w:rPr>
                <w:rFonts w:cs="Arial"/>
                <w:sz w:val="20"/>
              </w:rPr>
              <w:t>2014</w:t>
            </w:r>
            <w:r w:rsidR="00E334D6" w:rsidRPr="00E334D6">
              <w:rPr>
                <w:rFonts w:cs="Arial"/>
                <w:sz w:val="20"/>
              </w:rPr>
              <w:t xml:space="preserve"> (Currently under review)</w:t>
            </w:r>
          </w:p>
        </w:tc>
      </w:tr>
      <w:tr w:rsidR="00202A59" w:rsidRPr="00D614DF" w14:paraId="78D64146" w14:textId="77777777" w:rsidTr="0008569D">
        <w:tc>
          <w:tcPr>
            <w:tcW w:w="2410" w:type="dxa"/>
            <w:tcBorders>
              <w:bottom w:val="nil"/>
              <w:right w:val="single" w:sz="12" w:space="0" w:color="D9D9D9" w:themeColor="background1" w:themeShade="D9"/>
            </w:tcBorders>
          </w:tcPr>
          <w:p w14:paraId="19A190C0" w14:textId="494DA2C3" w:rsidR="00202A59" w:rsidRDefault="00202A59" w:rsidP="0008569D">
            <w:pPr>
              <w:spacing w:before="60" w:after="60"/>
              <w:ind w:left="0"/>
              <w:jc w:val="left"/>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663ACCF8" w14:textId="04AA76CD" w:rsidR="00202A59" w:rsidRDefault="00202A59" w:rsidP="0008569D">
            <w:pPr>
              <w:spacing w:before="60" w:after="60"/>
              <w:ind w:left="159"/>
              <w:jc w:val="left"/>
              <w:rPr>
                <w:rFonts w:cs="Arial"/>
                <w:sz w:val="20"/>
              </w:rPr>
            </w:pPr>
            <w:r w:rsidRPr="00F32F5F">
              <w:rPr>
                <w:rFonts w:cs="Arial"/>
                <w:sz w:val="20"/>
              </w:rPr>
              <w:t>http://policies.griffith.edu.au/pdf/</w:t>
            </w:r>
            <w:r w:rsidR="0008569D" w:rsidRPr="0008569D">
              <w:rPr>
                <w:rFonts w:cs="Arial"/>
                <w:sz w:val="20"/>
              </w:rPr>
              <w:t>Responsible Conduct of Commercialisation Activities</w:t>
            </w:r>
            <w:r w:rsidRPr="00F32F5F">
              <w:rPr>
                <w:rFonts w:cs="Arial"/>
                <w:sz w:val="20"/>
              </w:rPr>
              <w:t>.pdf</w:t>
            </w:r>
          </w:p>
        </w:tc>
      </w:tr>
      <w:tr w:rsidR="00202A59" w:rsidRPr="00D614DF" w14:paraId="392AC313"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5780DDE5" w14:textId="0718BABF" w:rsidR="00202A59" w:rsidRPr="00474FF5" w:rsidRDefault="00202A59" w:rsidP="002A6AA2">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05CD89C3" w14:textId="750637F0" w:rsidR="00202A59" w:rsidRPr="000B29C5" w:rsidRDefault="00AF0080" w:rsidP="000B29C5">
            <w:pPr>
              <w:spacing w:after="60"/>
              <w:ind w:left="159"/>
              <w:jc w:val="left"/>
              <w:rPr>
                <w:rFonts w:cs="Arial"/>
                <w:sz w:val="20"/>
              </w:rPr>
            </w:pPr>
            <w:r w:rsidRPr="00AF0080">
              <w:rPr>
                <w:rFonts w:cs="Arial"/>
                <w:sz w:val="20"/>
              </w:rPr>
              <w:t>2023/0001183</w:t>
            </w:r>
          </w:p>
        </w:tc>
      </w:tr>
      <w:tr w:rsidR="00E31309" w:rsidRPr="00D614DF" w14:paraId="7F8050F6" w14:textId="77777777" w:rsidTr="00C6409F">
        <w:tc>
          <w:tcPr>
            <w:tcW w:w="2410" w:type="dxa"/>
            <w:tcBorders>
              <w:bottom w:val="single" w:sz="12" w:space="0" w:color="D9D9D9" w:themeColor="background1" w:themeShade="D9"/>
              <w:right w:val="single" w:sz="12" w:space="0" w:color="D9D9D9" w:themeColor="background1" w:themeShade="D9"/>
            </w:tcBorders>
          </w:tcPr>
          <w:p w14:paraId="7F8050F4" w14:textId="1568A2E4" w:rsidR="00E31309" w:rsidRPr="00474FF5" w:rsidRDefault="00202A59" w:rsidP="00C6409F">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7F8050F5" w14:textId="2D672F22" w:rsidR="00E31309" w:rsidRDefault="008245EF" w:rsidP="00C6409F">
            <w:pPr>
              <w:spacing w:before="60" w:after="60"/>
              <w:ind w:left="159"/>
              <w:jc w:val="left"/>
              <w:rPr>
                <w:rFonts w:cs="Arial"/>
                <w:sz w:val="20"/>
              </w:rPr>
            </w:pPr>
            <w:r w:rsidRPr="008245EF">
              <w:rPr>
                <w:rFonts w:cs="Arial"/>
                <w:sz w:val="20"/>
              </w:rPr>
              <w:t>This document details Griffith University’s requirements of Applicable Staff when conducting Commercialisation Activities.</w:t>
            </w:r>
          </w:p>
        </w:tc>
      </w:tr>
      <w:tr w:rsidR="00B86B55" w:rsidRPr="00D614DF" w14:paraId="7F8050F9"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7F8050F7"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7F8050F8" w14:textId="77777777" w:rsidR="00B86B55" w:rsidRPr="00D614DF" w:rsidRDefault="00B86B55" w:rsidP="002A6AA2">
            <w:pPr>
              <w:spacing w:before="60" w:after="60"/>
              <w:ind w:left="159"/>
              <w:rPr>
                <w:rFonts w:cs="Arial"/>
                <w:sz w:val="20"/>
              </w:rPr>
            </w:pPr>
          </w:p>
        </w:tc>
      </w:tr>
      <w:tr w:rsidR="00B86B55" w:rsidRPr="00D614DF" w14:paraId="7F8050FD" w14:textId="77777777" w:rsidTr="00B86B55">
        <w:tc>
          <w:tcPr>
            <w:tcW w:w="9639" w:type="dxa"/>
            <w:gridSpan w:val="2"/>
            <w:tcBorders>
              <w:top w:val="single" w:sz="12" w:space="0" w:color="D9D9D9" w:themeColor="background1" w:themeShade="D9"/>
              <w:bottom w:val="nil"/>
            </w:tcBorders>
          </w:tcPr>
          <w:p w14:paraId="6C07DB9A" w14:textId="52313692" w:rsidR="008245EF" w:rsidRPr="008245EF" w:rsidRDefault="00E334D6" w:rsidP="008245EF">
            <w:pPr>
              <w:spacing w:before="60" w:after="60"/>
              <w:ind w:left="0"/>
              <w:jc w:val="left"/>
              <w:rPr>
                <w:rFonts w:cs="Arial"/>
                <w:sz w:val="20"/>
              </w:rPr>
            </w:pPr>
            <w:hyperlink r:id="rId12" w:history="1">
              <w:r w:rsidR="008245EF" w:rsidRPr="00032007">
                <w:rPr>
                  <w:rStyle w:val="Hyperlink"/>
                  <w:rFonts w:cs="Arial"/>
                  <w:sz w:val="20"/>
                </w:rPr>
                <w:t>Consultancy and Commercial Research Policy</w:t>
              </w:r>
            </w:hyperlink>
          </w:p>
          <w:p w14:paraId="0480997C" w14:textId="1B4F6784" w:rsidR="008245EF" w:rsidRPr="008245EF" w:rsidRDefault="00E334D6" w:rsidP="008245EF">
            <w:pPr>
              <w:spacing w:before="60" w:after="60"/>
              <w:ind w:left="0"/>
              <w:jc w:val="left"/>
              <w:rPr>
                <w:rFonts w:cs="Arial"/>
                <w:sz w:val="20"/>
              </w:rPr>
            </w:pPr>
            <w:hyperlink r:id="rId13" w:history="1">
              <w:r w:rsidR="008245EF" w:rsidRPr="004656FD">
                <w:rPr>
                  <w:rStyle w:val="Hyperlink"/>
                  <w:rFonts w:cs="Arial"/>
                  <w:sz w:val="20"/>
                </w:rPr>
                <w:t>Gifts and Benefits Policy</w:t>
              </w:r>
            </w:hyperlink>
          </w:p>
          <w:p w14:paraId="548CEB29" w14:textId="67678ED8" w:rsidR="008245EF" w:rsidRPr="008245EF" w:rsidRDefault="00E334D6" w:rsidP="008245EF">
            <w:pPr>
              <w:spacing w:before="60" w:after="60"/>
              <w:ind w:left="0"/>
              <w:jc w:val="left"/>
              <w:rPr>
                <w:rFonts w:cs="Arial"/>
                <w:sz w:val="20"/>
              </w:rPr>
            </w:pPr>
            <w:hyperlink r:id="rId14" w:history="1">
              <w:r w:rsidR="008245EF" w:rsidRPr="004656FD">
                <w:rPr>
                  <w:rStyle w:val="Hyperlink"/>
                  <w:rFonts w:cs="Arial"/>
                  <w:sz w:val="20"/>
                </w:rPr>
                <w:t>Griffith University Code for the Responsible Conduct of Research</w:t>
              </w:r>
            </w:hyperlink>
          </w:p>
          <w:p w14:paraId="3D2657D1" w14:textId="2DFE906E" w:rsidR="008245EF" w:rsidRPr="008245EF" w:rsidRDefault="00E334D6" w:rsidP="008245EF">
            <w:pPr>
              <w:spacing w:before="60" w:after="60"/>
              <w:ind w:left="0"/>
              <w:jc w:val="left"/>
              <w:rPr>
                <w:rFonts w:cs="Arial"/>
                <w:sz w:val="20"/>
              </w:rPr>
            </w:pPr>
            <w:hyperlink r:id="rId15" w:history="1">
              <w:r w:rsidR="008245EF" w:rsidRPr="004656FD">
                <w:rPr>
                  <w:rStyle w:val="Hyperlink"/>
                  <w:rFonts w:cs="Arial"/>
                  <w:sz w:val="20"/>
                </w:rPr>
                <w:t>Griffith University Code of Conduct</w:t>
              </w:r>
            </w:hyperlink>
          </w:p>
          <w:p w14:paraId="0303B131" w14:textId="673C7636" w:rsidR="008245EF" w:rsidRPr="008245EF" w:rsidRDefault="00E334D6" w:rsidP="008245EF">
            <w:pPr>
              <w:spacing w:before="60" w:after="60"/>
              <w:ind w:left="0"/>
              <w:jc w:val="left"/>
              <w:rPr>
                <w:rFonts w:cs="Arial"/>
                <w:sz w:val="20"/>
              </w:rPr>
            </w:pPr>
            <w:hyperlink r:id="rId16" w:history="1">
              <w:r w:rsidR="008245EF" w:rsidRPr="00DE714C">
                <w:rPr>
                  <w:rStyle w:val="Hyperlink"/>
                  <w:rFonts w:cs="Arial"/>
                  <w:sz w:val="20"/>
                </w:rPr>
                <w:t>Griffith University Human Research Ethics Manual</w:t>
              </w:r>
            </w:hyperlink>
          </w:p>
          <w:p w14:paraId="3FB1441F" w14:textId="5EDA044A" w:rsidR="008245EF" w:rsidRPr="008245EF" w:rsidRDefault="00E334D6" w:rsidP="008245EF">
            <w:pPr>
              <w:spacing w:before="60" w:after="60"/>
              <w:ind w:left="0"/>
              <w:jc w:val="left"/>
              <w:rPr>
                <w:rFonts w:cs="Arial"/>
                <w:sz w:val="20"/>
              </w:rPr>
            </w:pPr>
            <w:hyperlink r:id="rId17" w:history="1">
              <w:r w:rsidR="008245EF" w:rsidRPr="004656FD">
                <w:rPr>
                  <w:rStyle w:val="Hyperlink"/>
                  <w:rFonts w:cs="Arial"/>
                  <w:sz w:val="20"/>
                </w:rPr>
                <w:t>Intellectual Property Policy</w:t>
              </w:r>
            </w:hyperlink>
          </w:p>
          <w:p w14:paraId="263B1A09" w14:textId="77777777" w:rsidR="008245EF" w:rsidRPr="008245EF" w:rsidRDefault="008245EF" w:rsidP="008245EF">
            <w:pPr>
              <w:spacing w:before="60" w:after="60"/>
              <w:ind w:left="0"/>
              <w:jc w:val="left"/>
              <w:rPr>
                <w:rFonts w:cs="Arial"/>
                <w:sz w:val="20"/>
              </w:rPr>
            </w:pPr>
            <w:r w:rsidRPr="008245EF">
              <w:rPr>
                <w:rFonts w:cs="Arial"/>
                <w:sz w:val="20"/>
              </w:rPr>
              <w:t>Practicum Placements and Trainee/Intern Supervision Policy and Guidelines</w:t>
            </w:r>
          </w:p>
          <w:p w14:paraId="44629EBD" w14:textId="70B6905A" w:rsidR="008245EF" w:rsidRPr="008245EF" w:rsidRDefault="00E334D6" w:rsidP="008245EF">
            <w:pPr>
              <w:spacing w:before="60" w:after="60"/>
              <w:ind w:left="0"/>
              <w:jc w:val="left"/>
              <w:rPr>
                <w:rFonts w:cs="Arial"/>
                <w:sz w:val="20"/>
              </w:rPr>
            </w:pPr>
            <w:hyperlink r:id="rId18" w:history="1">
              <w:r w:rsidR="008245EF" w:rsidRPr="006864E0">
                <w:rPr>
                  <w:rStyle w:val="Hyperlink"/>
                  <w:rFonts w:cs="Arial"/>
                  <w:sz w:val="20"/>
                </w:rPr>
                <w:t>Private Practice Policy</w:t>
              </w:r>
            </w:hyperlink>
          </w:p>
          <w:p w14:paraId="6ECFE56B" w14:textId="75231C40" w:rsidR="006864E0" w:rsidRDefault="00E334D6" w:rsidP="008245EF">
            <w:pPr>
              <w:spacing w:before="60" w:after="60"/>
              <w:ind w:left="0"/>
              <w:jc w:val="left"/>
              <w:rPr>
                <w:rFonts w:cs="Arial"/>
                <w:sz w:val="20"/>
              </w:rPr>
            </w:pPr>
            <w:hyperlink r:id="rId19" w:history="1">
              <w:r w:rsidR="006864E0" w:rsidRPr="00DE714C">
                <w:rPr>
                  <w:rStyle w:val="Hyperlink"/>
                  <w:rFonts w:cs="Arial"/>
                  <w:sz w:val="20"/>
                </w:rPr>
                <w:t>Information Security Policy - Schedule A: Access and Asset Security Standards and Operational Guidelines</w:t>
              </w:r>
            </w:hyperlink>
            <w:r w:rsidR="006864E0" w:rsidRPr="006864E0">
              <w:rPr>
                <w:rFonts w:cs="Arial"/>
                <w:sz w:val="20"/>
              </w:rPr>
              <w:t xml:space="preserve"> </w:t>
            </w:r>
          </w:p>
          <w:p w14:paraId="44E914D0" w14:textId="138A1B72" w:rsidR="006864E0" w:rsidRDefault="006864E0" w:rsidP="008245EF">
            <w:pPr>
              <w:spacing w:before="60" w:after="60"/>
              <w:ind w:left="0"/>
              <w:jc w:val="left"/>
              <w:rPr>
                <w:rFonts w:cs="Arial"/>
                <w:sz w:val="20"/>
              </w:rPr>
            </w:pPr>
            <w:r w:rsidRPr="00DE714C">
              <w:rPr>
                <w:rFonts w:cs="Arial"/>
                <w:sz w:val="20"/>
              </w:rPr>
              <w:t>Information Security Policy - Schedule B: Information Security Roles &amp; Responsibilities</w:t>
            </w:r>
            <w:r w:rsidRPr="006864E0">
              <w:rPr>
                <w:rFonts w:cs="Arial"/>
                <w:sz w:val="20"/>
              </w:rPr>
              <w:t xml:space="preserve"> </w:t>
            </w:r>
          </w:p>
          <w:p w14:paraId="4FD6A484" w14:textId="41DD90DC" w:rsidR="006864E0" w:rsidRDefault="00E334D6" w:rsidP="008245EF">
            <w:pPr>
              <w:spacing w:before="60" w:after="60"/>
              <w:ind w:left="0"/>
              <w:jc w:val="left"/>
              <w:rPr>
                <w:rFonts w:cs="Arial"/>
                <w:sz w:val="20"/>
              </w:rPr>
            </w:pPr>
            <w:hyperlink r:id="rId20" w:history="1">
              <w:r w:rsidR="006864E0" w:rsidRPr="000C1C8C">
                <w:rPr>
                  <w:rStyle w:val="Hyperlink"/>
                  <w:rFonts w:cs="Arial"/>
                  <w:sz w:val="20"/>
                </w:rPr>
                <w:t>Staff Members as Directors or Office Bearers of Outside Bodies Application Form</w:t>
              </w:r>
            </w:hyperlink>
            <w:r w:rsidR="006864E0" w:rsidRPr="006864E0">
              <w:rPr>
                <w:rFonts w:cs="Arial"/>
                <w:sz w:val="20"/>
              </w:rPr>
              <w:t xml:space="preserve"> </w:t>
            </w:r>
          </w:p>
          <w:p w14:paraId="7F8050FC" w14:textId="646583D1" w:rsidR="0002656D" w:rsidRPr="00494AAC" w:rsidRDefault="00E334D6" w:rsidP="008245EF">
            <w:pPr>
              <w:spacing w:before="60" w:after="60"/>
              <w:ind w:left="0"/>
              <w:jc w:val="left"/>
              <w:rPr>
                <w:rFonts w:cs="Arial"/>
                <w:sz w:val="20"/>
                <w:highlight w:val="yellow"/>
              </w:rPr>
            </w:pPr>
            <w:hyperlink r:id="rId21" w:history="1">
              <w:r w:rsidR="008245EF" w:rsidRPr="006864E0">
                <w:rPr>
                  <w:rStyle w:val="Hyperlink"/>
                  <w:rFonts w:cs="Arial"/>
                  <w:sz w:val="20"/>
                </w:rPr>
                <w:t>Public Sector Ethics Act 1994</w:t>
              </w:r>
            </w:hyperlink>
            <w:r w:rsidR="008245EF" w:rsidRPr="008245EF">
              <w:rPr>
                <w:rFonts w:cs="Arial"/>
                <w:sz w:val="20"/>
              </w:rPr>
              <w:t xml:space="preserve"> (Qld)</w:t>
            </w:r>
          </w:p>
        </w:tc>
      </w:tr>
      <w:tr w:rsidR="00B86B55" w:rsidRPr="00474FF5" w14:paraId="7F8050FF"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7F8050FE" w14:textId="072D4B25" w:rsidR="00B86B55" w:rsidRPr="00474FF5" w:rsidRDefault="00B86B55" w:rsidP="008245EF">
            <w:pPr>
              <w:spacing w:before="60" w:after="60"/>
              <w:ind w:left="0"/>
              <w:rPr>
                <w:rFonts w:cs="Arial"/>
                <w:sz w:val="20"/>
              </w:rPr>
            </w:pPr>
            <w:r>
              <w:rPr>
                <w:sz w:val="20"/>
              </w:rPr>
              <w:t>[</w:t>
            </w:r>
            <w:hyperlink w:anchor="introduction" w:history="1">
              <w:r w:rsidR="008245EF" w:rsidRPr="0057151F">
                <w:rPr>
                  <w:rStyle w:val="Hyperlink"/>
                  <w:sz w:val="20"/>
                </w:rPr>
                <w:t>Introduction</w:t>
              </w:r>
            </w:hyperlink>
            <w:r>
              <w:rPr>
                <w:sz w:val="20"/>
              </w:rPr>
              <w:t xml:space="preserve">] </w:t>
            </w:r>
            <w:r w:rsidRPr="00474FF5">
              <w:rPr>
                <w:sz w:val="20"/>
              </w:rPr>
              <w:t>[</w:t>
            </w:r>
            <w:hyperlink w:anchor="generalprinciples" w:history="1">
              <w:r w:rsidR="008245EF" w:rsidRPr="0057151F">
                <w:rPr>
                  <w:rStyle w:val="Hyperlink"/>
                  <w:sz w:val="20"/>
                </w:rPr>
                <w:t>General Principles</w:t>
              </w:r>
            </w:hyperlink>
            <w:r w:rsidRPr="00474FF5">
              <w:rPr>
                <w:sz w:val="20"/>
              </w:rPr>
              <w:t>]</w:t>
            </w:r>
            <w:r w:rsidR="00CE72CB">
              <w:rPr>
                <w:sz w:val="20"/>
              </w:rPr>
              <w:t xml:space="preserve"> [</w:t>
            </w:r>
            <w:hyperlink w:anchor="conflictsofinterest" w:history="1">
              <w:r w:rsidR="008245EF" w:rsidRPr="0057151F">
                <w:rPr>
                  <w:rStyle w:val="Hyperlink"/>
                  <w:sz w:val="20"/>
                </w:rPr>
                <w:t>Conflict of Interest</w:t>
              </w:r>
            </w:hyperlink>
            <w:r w:rsidR="00CE72CB">
              <w:rPr>
                <w:sz w:val="20"/>
              </w:rPr>
              <w:t>] [</w:t>
            </w:r>
            <w:hyperlink w:anchor="generalmatters" w:history="1">
              <w:r w:rsidR="008245EF" w:rsidRPr="0057151F">
                <w:rPr>
                  <w:rStyle w:val="Hyperlink"/>
                  <w:sz w:val="20"/>
                </w:rPr>
                <w:t>General Matters</w:t>
              </w:r>
            </w:hyperlink>
            <w:r w:rsidR="00CE72CB">
              <w:rPr>
                <w:sz w:val="20"/>
              </w:rPr>
              <w:t>] [</w:t>
            </w:r>
            <w:hyperlink w:anchor="annexureA" w:history="1">
              <w:r w:rsidR="008245EF" w:rsidRPr="0057151F">
                <w:rPr>
                  <w:rStyle w:val="Hyperlink"/>
                  <w:sz w:val="20"/>
                </w:rPr>
                <w:t>Annexure A: Definitions</w:t>
              </w:r>
            </w:hyperlink>
            <w:r w:rsidR="00CE72CB">
              <w:rPr>
                <w:sz w:val="20"/>
              </w:rPr>
              <w:t>]</w:t>
            </w:r>
            <w:r w:rsidR="008245EF">
              <w:rPr>
                <w:sz w:val="20"/>
              </w:rPr>
              <w:t xml:space="preserve"> [</w:t>
            </w:r>
            <w:hyperlink w:anchor="annexureB" w:history="1">
              <w:r w:rsidR="008245EF" w:rsidRPr="0057151F">
                <w:rPr>
                  <w:rStyle w:val="Hyperlink"/>
                  <w:sz w:val="20"/>
                </w:rPr>
                <w:t>Annexure B: Application of the Code</w:t>
              </w:r>
            </w:hyperlink>
            <w:r w:rsidR="008245EF">
              <w:rPr>
                <w:sz w:val="20"/>
              </w:rPr>
              <w:t>] [</w:t>
            </w:r>
            <w:hyperlink w:anchor="annexureC" w:history="1">
              <w:r w:rsidR="008245EF" w:rsidRPr="0057151F">
                <w:rPr>
                  <w:rStyle w:val="Hyperlink"/>
                  <w:sz w:val="20"/>
                </w:rPr>
                <w:t>Annexure C: Examples of Conflict</w:t>
              </w:r>
            </w:hyperlink>
            <w:r w:rsidR="008245EF">
              <w:rPr>
                <w:sz w:val="20"/>
              </w:rPr>
              <w:t>] [</w:t>
            </w:r>
            <w:hyperlink w:anchor="annexureD" w:history="1">
              <w:r w:rsidR="008245EF" w:rsidRPr="0057151F">
                <w:rPr>
                  <w:rStyle w:val="Hyperlink"/>
                  <w:sz w:val="20"/>
                </w:rPr>
                <w:t>Annexure D: Conflict Declaration Form</w:t>
              </w:r>
            </w:hyperlink>
            <w:r w:rsidR="008245EF">
              <w:rPr>
                <w:sz w:val="20"/>
              </w:rPr>
              <w:t>] [</w:t>
            </w:r>
            <w:hyperlink w:anchor="annexureE" w:history="1">
              <w:r w:rsidR="008245EF" w:rsidRPr="0057151F">
                <w:rPr>
                  <w:rStyle w:val="Hyperlink"/>
                  <w:sz w:val="20"/>
                </w:rPr>
                <w:t>Annexure E: Management and Resolution of Conflicts</w:t>
              </w:r>
            </w:hyperlink>
            <w:r w:rsidR="008245EF">
              <w:rPr>
                <w:sz w:val="20"/>
              </w:rPr>
              <w:t>]</w:t>
            </w:r>
          </w:p>
        </w:tc>
      </w:tr>
    </w:tbl>
    <w:p w14:paraId="7F805100" w14:textId="05C39FC4" w:rsidR="00E20578" w:rsidRPr="00B34D13" w:rsidRDefault="0008569D" w:rsidP="00327C27">
      <w:pPr>
        <w:numPr>
          <w:ilvl w:val="0"/>
          <w:numId w:val="2"/>
        </w:numPr>
        <w:tabs>
          <w:tab w:val="clear" w:pos="570"/>
          <w:tab w:val="left" w:pos="567"/>
        </w:tabs>
        <w:spacing w:before="100" w:beforeAutospacing="1" w:after="240"/>
        <w:rPr>
          <w:rFonts w:cs="Arial"/>
          <w:b/>
          <w:caps/>
          <w:sz w:val="24"/>
          <w:szCs w:val="24"/>
        </w:rPr>
      </w:pPr>
      <w:bookmarkStart w:id="0" w:name="introduction"/>
      <w:bookmarkEnd w:id="0"/>
      <w:r>
        <w:rPr>
          <w:b/>
          <w:caps/>
          <w:sz w:val="24"/>
          <w:szCs w:val="24"/>
        </w:rPr>
        <w:t>Introduction</w:t>
      </w:r>
    </w:p>
    <w:p w14:paraId="7F805102" w14:textId="6E1C9E9D" w:rsidR="00B34D13" w:rsidRPr="00A62490" w:rsidRDefault="0008569D" w:rsidP="00327C27">
      <w:pPr>
        <w:numPr>
          <w:ilvl w:val="1"/>
          <w:numId w:val="2"/>
        </w:numPr>
        <w:tabs>
          <w:tab w:val="clear" w:pos="1146"/>
          <w:tab w:val="left" w:pos="1134"/>
        </w:tabs>
        <w:ind w:left="1134" w:hanging="567"/>
        <w:rPr>
          <w:rFonts w:cs="Arial"/>
          <w:b/>
          <w:sz w:val="20"/>
        </w:rPr>
      </w:pPr>
      <w:r>
        <w:rPr>
          <w:rFonts w:cs="Arial"/>
          <w:b/>
          <w:sz w:val="20"/>
        </w:rPr>
        <w:t>Scope</w:t>
      </w:r>
    </w:p>
    <w:p w14:paraId="7F805104" w14:textId="1272235A" w:rsidR="00B34D13" w:rsidRPr="00A62490" w:rsidRDefault="0008569D" w:rsidP="002A6AA2">
      <w:pPr>
        <w:ind w:left="1134"/>
        <w:rPr>
          <w:rFonts w:cs="Arial"/>
          <w:sz w:val="20"/>
        </w:rPr>
      </w:pPr>
      <w:r w:rsidRPr="0008569D">
        <w:rPr>
          <w:rFonts w:cs="Arial"/>
          <w:sz w:val="20"/>
        </w:rPr>
        <w:t>This Guide provides guidance to Applicable Staff undertaking Commercialisation Activities</w:t>
      </w:r>
      <w:r w:rsidR="00B34D13" w:rsidRPr="00A62490">
        <w:rPr>
          <w:rFonts w:cs="Arial"/>
          <w:sz w:val="20"/>
        </w:rPr>
        <w:t xml:space="preserve">. </w:t>
      </w:r>
    </w:p>
    <w:p w14:paraId="7F805105" w14:textId="70A53A11" w:rsidR="00431ED9" w:rsidRPr="00A62490" w:rsidRDefault="0008569D" w:rsidP="00327C27">
      <w:pPr>
        <w:numPr>
          <w:ilvl w:val="1"/>
          <w:numId w:val="2"/>
        </w:numPr>
        <w:tabs>
          <w:tab w:val="clear" w:pos="1146"/>
          <w:tab w:val="left" w:pos="1134"/>
        </w:tabs>
        <w:ind w:left="1134" w:hanging="567"/>
        <w:rPr>
          <w:rFonts w:cs="Arial"/>
          <w:b/>
          <w:sz w:val="20"/>
        </w:rPr>
      </w:pPr>
      <w:r>
        <w:rPr>
          <w:rFonts w:cs="Arial"/>
          <w:b/>
          <w:sz w:val="20"/>
        </w:rPr>
        <w:t>Objectives</w:t>
      </w:r>
    </w:p>
    <w:p w14:paraId="7F805107" w14:textId="0E92EA6B" w:rsidR="00431ED9" w:rsidRDefault="0008569D" w:rsidP="002A6AA2">
      <w:pPr>
        <w:ind w:left="1134"/>
        <w:rPr>
          <w:rFonts w:cs="Arial"/>
          <w:sz w:val="20"/>
        </w:rPr>
      </w:pPr>
      <w:r w:rsidRPr="0008569D">
        <w:rPr>
          <w:rFonts w:cs="Arial"/>
          <w:sz w:val="20"/>
        </w:rPr>
        <w:t>The objective of this Guide is to assist Applicable Staff to meet the requirements of the Griffith University Code of Conduct (the “Code”) when conducting Commercialisation Activities</w:t>
      </w:r>
      <w:r w:rsidR="00431ED9" w:rsidRPr="00A62490">
        <w:rPr>
          <w:rFonts w:cs="Arial"/>
          <w:sz w:val="20"/>
        </w:rPr>
        <w:t xml:space="preserve">. </w:t>
      </w:r>
    </w:p>
    <w:p w14:paraId="176D8BC9" w14:textId="45F599AE" w:rsidR="0008569D" w:rsidRPr="00A62490" w:rsidRDefault="0008569D" w:rsidP="00327C27">
      <w:pPr>
        <w:numPr>
          <w:ilvl w:val="1"/>
          <w:numId w:val="2"/>
        </w:numPr>
        <w:tabs>
          <w:tab w:val="clear" w:pos="1146"/>
          <w:tab w:val="left" w:pos="1134"/>
        </w:tabs>
        <w:ind w:left="1134" w:hanging="567"/>
        <w:rPr>
          <w:rFonts w:cs="Arial"/>
          <w:b/>
          <w:sz w:val="20"/>
        </w:rPr>
      </w:pPr>
      <w:r>
        <w:rPr>
          <w:rFonts w:cs="Arial"/>
          <w:b/>
          <w:sz w:val="20"/>
        </w:rPr>
        <w:t>Interpretation</w:t>
      </w:r>
    </w:p>
    <w:p w14:paraId="609856E3" w14:textId="4A13FA19" w:rsidR="0008569D" w:rsidRDefault="0008569D" w:rsidP="0008569D">
      <w:pPr>
        <w:ind w:left="1134"/>
        <w:rPr>
          <w:rFonts w:cs="Arial"/>
          <w:sz w:val="20"/>
        </w:rPr>
      </w:pPr>
      <w:r w:rsidRPr="0008569D">
        <w:rPr>
          <w:rFonts w:cs="Arial"/>
          <w:sz w:val="20"/>
        </w:rPr>
        <w:t>This Guide must be read and interpreted in the context of the Griffith University Code of Conduct and the related Policies, Procedures &amp; Forms</w:t>
      </w:r>
      <w:r w:rsidRPr="00A62490">
        <w:rPr>
          <w:rFonts w:cs="Arial"/>
          <w:sz w:val="20"/>
        </w:rPr>
        <w:t xml:space="preserve">. </w:t>
      </w:r>
    </w:p>
    <w:p w14:paraId="3F05D69C" w14:textId="6E66AC7A" w:rsidR="0008569D" w:rsidRPr="00A62490" w:rsidRDefault="0008569D" w:rsidP="00327C27">
      <w:pPr>
        <w:numPr>
          <w:ilvl w:val="1"/>
          <w:numId w:val="2"/>
        </w:numPr>
        <w:tabs>
          <w:tab w:val="clear" w:pos="1146"/>
          <w:tab w:val="left" w:pos="1134"/>
        </w:tabs>
        <w:ind w:left="1134" w:hanging="567"/>
        <w:rPr>
          <w:rFonts w:cs="Arial"/>
          <w:b/>
          <w:sz w:val="20"/>
        </w:rPr>
      </w:pPr>
      <w:r>
        <w:rPr>
          <w:rFonts w:cs="Arial"/>
          <w:b/>
          <w:sz w:val="20"/>
        </w:rPr>
        <w:t>Definitions</w:t>
      </w:r>
    </w:p>
    <w:p w14:paraId="5E06E627" w14:textId="06B9E4FC" w:rsidR="0008569D" w:rsidRDefault="0008569D" w:rsidP="0008569D">
      <w:pPr>
        <w:ind w:left="1134"/>
        <w:rPr>
          <w:rFonts w:cs="Arial"/>
          <w:sz w:val="20"/>
        </w:rPr>
      </w:pPr>
      <w:r w:rsidRPr="0008569D">
        <w:rPr>
          <w:rFonts w:cs="Arial"/>
          <w:sz w:val="20"/>
        </w:rPr>
        <w:t>All terms that appear in title case throughout this Guide are defined terms. These terms are defined in Annexure A and form part of this Guide</w:t>
      </w:r>
      <w:r w:rsidRPr="00A62490">
        <w:rPr>
          <w:rFonts w:cs="Arial"/>
          <w:sz w:val="20"/>
        </w:rPr>
        <w:t xml:space="preserve">. </w:t>
      </w:r>
    </w:p>
    <w:p w14:paraId="7F805108" w14:textId="77777777" w:rsidR="005A481D" w:rsidRDefault="00E334D6" w:rsidP="005A481D">
      <w:pPr>
        <w:spacing w:before="100" w:beforeAutospacing="1" w:after="240"/>
        <w:ind w:left="0"/>
        <w:rPr>
          <w:b/>
          <w:caps/>
          <w:sz w:val="24"/>
          <w:szCs w:val="24"/>
        </w:rPr>
      </w:pPr>
      <w:r>
        <w:rPr>
          <w:b/>
          <w:caps/>
          <w:sz w:val="24"/>
          <w:szCs w:val="24"/>
        </w:rPr>
        <w:pict w14:anchorId="7F80516E">
          <v:rect id="_x0000_i1025" style="width:476.25pt;height:.5pt" o:hralign="center" o:hrstd="t" o:hrnoshade="t" o:hr="t" fillcolor="#d8d8d8 [2732]" stroked="f"/>
        </w:pict>
      </w:r>
    </w:p>
    <w:p w14:paraId="7F805109" w14:textId="4462CC26" w:rsidR="00B35FB8" w:rsidRPr="00B34D13" w:rsidRDefault="0008569D" w:rsidP="00327C27">
      <w:pPr>
        <w:numPr>
          <w:ilvl w:val="0"/>
          <w:numId w:val="2"/>
        </w:numPr>
        <w:spacing w:before="100" w:beforeAutospacing="1" w:after="240"/>
        <w:rPr>
          <w:rFonts w:cs="Arial"/>
          <w:b/>
          <w:caps/>
          <w:sz w:val="24"/>
          <w:szCs w:val="24"/>
        </w:rPr>
      </w:pPr>
      <w:bookmarkStart w:id="1" w:name="generalprinciples"/>
      <w:bookmarkEnd w:id="1"/>
      <w:r>
        <w:rPr>
          <w:b/>
          <w:caps/>
          <w:sz w:val="24"/>
          <w:szCs w:val="24"/>
        </w:rPr>
        <w:lastRenderedPageBreak/>
        <w:t>General Principles</w:t>
      </w:r>
    </w:p>
    <w:p w14:paraId="7F80510B" w14:textId="4635AE3B" w:rsidR="00431ED9" w:rsidRPr="00A62490" w:rsidRDefault="0008569D" w:rsidP="00327C27">
      <w:pPr>
        <w:numPr>
          <w:ilvl w:val="1"/>
          <w:numId w:val="2"/>
        </w:numPr>
        <w:rPr>
          <w:rFonts w:cs="Arial"/>
          <w:b/>
          <w:sz w:val="20"/>
        </w:rPr>
      </w:pPr>
      <w:r w:rsidRPr="0008569D">
        <w:rPr>
          <w:rFonts w:cs="Arial"/>
          <w:b/>
          <w:sz w:val="20"/>
        </w:rPr>
        <w:t>Application of the Griffith University Code of Conduct</w:t>
      </w:r>
    </w:p>
    <w:p w14:paraId="7F80510D" w14:textId="7D50A6FF" w:rsidR="00431ED9" w:rsidRPr="00A62490" w:rsidRDefault="0008569D" w:rsidP="002A6AA2">
      <w:pPr>
        <w:ind w:left="1134"/>
        <w:rPr>
          <w:rFonts w:cs="Arial"/>
          <w:sz w:val="20"/>
        </w:rPr>
      </w:pPr>
      <w:r w:rsidRPr="0008569D">
        <w:rPr>
          <w:rFonts w:cs="Arial"/>
          <w:sz w:val="20"/>
        </w:rPr>
        <w:t>The Code applies to all activities undertaken at the University, including Commercialisation Activities</w:t>
      </w:r>
      <w:r w:rsidR="00431ED9" w:rsidRPr="00A62490">
        <w:rPr>
          <w:rFonts w:cs="Arial"/>
          <w:sz w:val="20"/>
        </w:rPr>
        <w:t xml:space="preserve">. </w:t>
      </w:r>
    </w:p>
    <w:p w14:paraId="7F80510E" w14:textId="29585BAE" w:rsidR="00431ED9" w:rsidRPr="00A62490" w:rsidRDefault="0008569D" w:rsidP="00327C27">
      <w:pPr>
        <w:numPr>
          <w:ilvl w:val="1"/>
          <w:numId w:val="2"/>
        </w:numPr>
        <w:rPr>
          <w:rFonts w:cs="Arial"/>
          <w:b/>
          <w:sz w:val="20"/>
        </w:rPr>
      </w:pPr>
      <w:r w:rsidRPr="0008569D">
        <w:rPr>
          <w:rFonts w:cs="Arial"/>
          <w:b/>
          <w:sz w:val="20"/>
        </w:rPr>
        <w:t>Ethical Principles</w:t>
      </w:r>
    </w:p>
    <w:p w14:paraId="67DE5619" w14:textId="77777777" w:rsidR="0008569D" w:rsidRPr="0008569D" w:rsidRDefault="0008569D" w:rsidP="0008569D">
      <w:pPr>
        <w:ind w:left="1134"/>
        <w:rPr>
          <w:rFonts w:cs="Arial"/>
          <w:sz w:val="20"/>
        </w:rPr>
      </w:pPr>
      <w:r w:rsidRPr="0008569D">
        <w:rPr>
          <w:rFonts w:cs="Arial"/>
          <w:sz w:val="20"/>
        </w:rPr>
        <w:t>When undertaking Commercialisation Activities, Applicable Personnel are required to adopt the four Ethical Principles of the Code:</w:t>
      </w:r>
    </w:p>
    <w:p w14:paraId="5799EAB3" w14:textId="77777777" w:rsidR="0008569D" w:rsidRPr="0008569D" w:rsidRDefault="0008569D" w:rsidP="0008569D">
      <w:pPr>
        <w:ind w:left="1134"/>
        <w:rPr>
          <w:rFonts w:cs="Arial"/>
          <w:sz w:val="20"/>
        </w:rPr>
      </w:pPr>
      <w:r w:rsidRPr="0008569D">
        <w:rPr>
          <w:rFonts w:cs="Arial"/>
          <w:sz w:val="20"/>
        </w:rPr>
        <w:t>1.</w:t>
      </w:r>
      <w:r w:rsidRPr="0008569D">
        <w:rPr>
          <w:rFonts w:cs="Arial"/>
          <w:sz w:val="20"/>
        </w:rPr>
        <w:tab/>
        <w:t>Integrity and impartiality;</w:t>
      </w:r>
    </w:p>
    <w:p w14:paraId="46CDCB44" w14:textId="77777777" w:rsidR="0008569D" w:rsidRPr="0008569D" w:rsidRDefault="0008569D" w:rsidP="0008569D">
      <w:pPr>
        <w:ind w:left="1134"/>
        <w:rPr>
          <w:rFonts w:cs="Arial"/>
          <w:sz w:val="20"/>
        </w:rPr>
      </w:pPr>
      <w:r w:rsidRPr="0008569D">
        <w:rPr>
          <w:rFonts w:cs="Arial"/>
          <w:sz w:val="20"/>
        </w:rPr>
        <w:t>2.</w:t>
      </w:r>
      <w:r w:rsidRPr="0008569D">
        <w:rPr>
          <w:rFonts w:cs="Arial"/>
          <w:sz w:val="20"/>
        </w:rPr>
        <w:tab/>
        <w:t>Promoting the public good;</w:t>
      </w:r>
    </w:p>
    <w:p w14:paraId="5FFBBB4E" w14:textId="77777777" w:rsidR="0008569D" w:rsidRPr="0008569D" w:rsidRDefault="0008569D" w:rsidP="0008569D">
      <w:pPr>
        <w:ind w:left="1134"/>
        <w:rPr>
          <w:rFonts w:cs="Arial"/>
          <w:sz w:val="20"/>
        </w:rPr>
      </w:pPr>
      <w:r w:rsidRPr="0008569D">
        <w:rPr>
          <w:rFonts w:cs="Arial"/>
          <w:sz w:val="20"/>
        </w:rPr>
        <w:t>3.</w:t>
      </w:r>
      <w:r w:rsidRPr="0008569D">
        <w:rPr>
          <w:rFonts w:cs="Arial"/>
          <w:sz w:val="20"/>
        </w:rPr>
        <w:tab/>
        <w:t>Commitment to the system of government; and,</w:t>
      </w:r>
    </w:p>
    <w:p w14:paraId="574D83BD" w14:textId="77777777" w:rsidR="0008569D" w:rsidRPr="0008569D" w:rsidRDefault="0008569D" w:rsidP="0008569D">
      <w:pPr>
        <w:ind w:left="1134"/>
        <w:rPr>
          <w:rFonts w:cs="Arial"/>
          <w:sz w:val="20"/>
        </w:rPr>
      </w:pPr>
      <w:r w:rsidRPr="0008569D">
        <w:rPr>
          <w:rFonts w:cs="Arial"/>
          <w:sz w:val="20"/>
        </w:rPr>
        <w:t>4.</w:t>
      </w:r>
      <w:r w:rsidRPr="0008569D">
        <w:rPr>
          <w:rFonts w:cs="Arial"/>
          <w:sz w:val="20"/>
        </w:rPr>
        <w:tab/>
        <w:t>Accountability and transparency.</w:t>
      </w:r>
    </w:p>
    <w:p w14:paraId="7F805110" w14:textId="53C3D2C9" w:rsidR="00431ED9" w:rsidRDefault="0008569D" w:rsidP="0008569D">
      <w:pPr>
        <w:ind w:left="1134"/>
        <w:rPr>
          <w:rFonts w:cs="Arial"/>
          <w:sz w:val="20"/>
        </w:rPr>
      </w:pPr>
      <w:r w:rsidRPr="0008569D">
        <w:rPr>
          <w:rFonts w:cs="Arial"/>
          <w:sz w:val="20"/>
        </w:rPr>
        <w:t>Please refer to the Code for an interpretation and examples of the Ethical Principles of the Code</w:t>
      </w:r>
      <w:r w:rsidR="00431ED9" w:rsidRPr="00A62490">
        <w:rPr>
          <w:rFonts w:cs="Arial"/>
          <w:sz w:val="20"/>
        </w:rPr>
        <w:t xml:space="preserve">. </w:t>
      </w:r>
    </w:p>
    <w:p w14:paraId="6F9CD781" w14:textId="49BEED9F" w:rsidR="00E2308C" w:rsidRPr="00A62490" w:rsidRDefault="00E2308C" w:rsidP="00327C27">
      <w:pPr>
        <w:numPr>
          <w:ilvl w:val="1"/>
          <w:numId w:val="2"/>
        </w:numPr>
        <w:rPr>
          <w:rFonts w:cs="Arial"/>
          <w:b/>
          <w:sz w:val="20"/>
        </w:rPr>
      </w:pPr>
      <w:r w:rsidRPr="00E2308C">
        <w:rPr>
          <w:rFonts w:cs="Arial"/>
          <w:b/>
          <w:sz w:val="20"/>
        </w:rPr>
        <w:t>Application of the Code to Commercialisation Activities</w:t>
      </w:r>
    </w:p>
    <w:p w14:paraId="6F0463A0" w14:textId="0CD47A45" w:rsidR="00E2308C" w:rsidRPr="0008569D" w:rsidRDefault="00E2308C" w:rsidP="00E2308C">
      <w:pPr>
        <w:ind w:left="1134"/>
        <w:rPr>
          <w:rFonts w:cs="Arial"/>
          <w:sz w:val="20"/>
        </w:rPr>
      </w:pPr>
      <w:r w:rsidRPr="00E2308C">
        <w:rPr>
          <w:rFonts w:cs="Arial"/>
          <w:sz w:val="20"/>
        </w:rPr>
        <w:t>Annexure B provides guidelines for Applicable Personnel to meet the requirements of the Code when conducting Commercialisation Activities</w:t>
      </w:r>
      <w:r>
        <w:rPr>
          <w:rFonts w:cs="Arial"/>
          <w:sz w:val="20"/>
        </w:rPr>
        <w:t>.</w:t>
      </w:r>
    </w:p>
    <w:p w14:paraId="166EE365" w14:textId="491B4941" w:rsidR="00E2308C" w:rsidRPr="00A62490" w:rsidRDefault="00E2308C" w:rsidP="00327C27">
      <w:pPr>
        <w:numPr>
          <w:ilvl w:val="1"/>
          <w:numId w:val="2"/>
        </w:numPr>
        <w:rPr>
          <w:rFonts w:cs="Arial"/>
          <w:b/>
          <w:sz w:val="20"/>
        </w:rPr>
      </w:pPr>
      <w:r w:rsidRPr="00E2308C">
        <w:rPr>
          <w:rFonts w:cs="Arial"/>
          <w:b/>
          <w:sz w:val="20"/>
        </w:rPr>
        <w:t>Breaches of the Code</w:t>
      </w:r>
    </w:p>
    <w:p w14:paraId="4BBEBE71" w14:textId="18F848D1" w:rsidR="00E2308C" w:rsidRPr="00A62490" w:rsidRDefault="00E2308C" w:rsidP="0008569D">
      <w:pPr>
        <w:ind w:left="1134"/>
        <w:rPr>
          <w:rFonts w:cs="Arial"/>
          <w:sz w:val="20"/>
        </w:rPr>
      </w:pPr>
      <w:r w:rsidRPr="00E2308C">
        <w:rPr>
          <w:rFonts w:cs="Arial"/>
          <w:sz w:val="20"/>
        </w:rPr>
        <w:t>Conduct of Commercialisation Activities that fall below the standards discussed in the Code will be addressed as breaches of the Code</w:t>
      </w:r>
      <w:r>
        <w:rPr>
          <w:rFonts w:cs="Arial"/>
          <w:sz w:val="20"/>
        </w:rPr>
        <w:t>.</w:t>
      </w:r>
    </w:p>
    <w:p w14:paraId="7F805111" w14:textId="77777777" w:rsidR="005A481D" w:rsidRDefault="00E334D6" w:rsidP="005A481D">
      <w:pPr>
        <w:spacing w:before="100" w:beforeAutospacing="1" w:after="240"/>
        <w:ind w:left="0"/>
        <w:rPr>
          <w:b/>
          <w:caps/>
          <w:sz w:val="24"/>
          <w:szCs w:val="24"/>
        </w:rPr>
      </w:pPr>
      <w:r>
        <w:rPr>
          <w:b/>
          <w:caps/>
          <w:sz w:val="24"/>
          <w:szCs w:val="24"/>
        </w:rPr>
        <w:pict w14:anchorId="7F80516F">
          <v:rect id="_x0000_i1026" style="width:476.25pt;height:.5pt" o:hralign="center" o:hrstd="t" o:hrnoshade="t" o:hr="t" fillcolor="#d8d8d8 [2732]" stroked="f"/>
        </w:pict>
      </w:r>
    </w:p>
    <w:p w14:paraId="7F805112" w14:textId="752A358C" w:rsidR="00B35FB8" w:rsidRPr="00B34D13" w:rsidRDefault="00E2308C" w:rsidP="00327C27">
      <w:pPr>
        <w:numPr>
          <w:ilvl w:val="0"/>
          <w:numId w:val="2"/>
        </w:numPr>
        <w:spacing w:before="100" w:beforeAutospacing="1" w:after="240"/>
        <w:rPr>
          <w:rFonts w:cs="Arial"/>
          <w:b/>
          <w:caps/>
          <w:sz w:val="24"/>
          <w:szCs w:val="24"/>
        </w:rPr>
      </w:pPr>
      <w:bookmarkStart w:id="2" w:name="conflictsofinterest"/>
      <w:bookmarkEnd w:id="2"/>
      <w:r>
        <w:rPr>
          <w:b/>
          <w:caps/>
          <w:sz w:val="24"/>
          <w:szCs w:val="24"/>
        </w:rPr>
        <w:t>Conflicts of Interest</w:t>
      </w:r>
    </w:p>
    <w:p w14:paraId="7F805114" w14:textId="06BEBF1E" w:rsidR="00431ED9" w:rsidRPr="00A62490" w:rsidRDefault="00E2308C" w:rsidP="00327C27">
      <w:pPr>
        <w:numPr>
          <w:ilvl w:val="1"/>
          <w:numId w:val="2"/>
        </w:numPr>
        <w:rPr>
          <w:rFonts w:cs="Arial"/>
          <w:b/>
          <w:sz w:val="20"/>
        </w:rPr>
      </w:pPr>
      <w:r w:rsidRPr="00E2308C">
        <w:rPr>
          <w:rFonts w:cs="Arial"/>
          <w:b/>
          <w:sz w:val="20"/>
        </w:rPr>
        <w:t>Nature of Conflicts</w:t>
      </w:r>
    </w:p>
    <w:p w14:paraId="66A0A1A6" w14:textId="77777777" w:rsidR="00E2308C" w:rsidRPr="00E2308C" w:rsidRDefault="00E2308C" w:rsidP="00E2308C">
      <w:pPr>
        <w:ind w:left="1134"/>
        <w:rPr>
          <w:rFonts w:cs="Arial"/>
          <w:sz w:val="20"/>
        </w:rPr>
      </w:pPr>
      <w:r w:rsidRPr="00E2308C">
        <w:rPr>
          <w:rFonts w:cs="Arial"/>
          <w:sz w:val="20"/>
        </w:rPr>
        <w:t>A major way in which decision-making may be distorted is through Conflicts. Conflicts may involve conflicts between duties owed to different organisations or conflicts between the interests of Applicable Personnel and those of the University.</w:t>
      </w:r>
    </w:p>
    <w:p w14:paraId="7F805116" w14:textId="3B6649A7" w:rsidR="00431ED9" w:rsidRPr="00A62490" w:rsidRDefault="00E2308C" w:rsidP="00E2308C">
      <w:pPr>
        <w:ind w:left="1134"/>
        <w:rPr>
          <w:rFonts w:cs="Arial"/>
          <w:sz w:val="20"/>
        </w:rPr>
      </w:pPr>
      <w:r w:rsidRPr="00E2308C">
        <w:rPr>
          <w:rFonts w:cs="Arial"/>
          <w:sz w:val="20"/>
        </w:rPr>
        <w:t>Annexure C provides examples of Conflicts that may arise from Commercial Activities</w:t>
      </w:r>
      <w:r w:rsidR="00431ED9" w:rsidRPr="00A62490">
        <w:rPr>
          <w:rFonts w:cs="Arial"/>
          <w:sz w:val="20"/>
        </w:rPr>
        <w:t xml:space="preserve">. </w:t>
      </w:r>
    </w:p>
    <w:p w14:paraId="7F805117" w14:textId="2FBF58BC" w:rsidR="00431ED9" w:rsidRPr="00A62490" w:rsidRDefault="00E2308C" w:rsidP="00327C27">
      <w:pPr>
        <w:numPr>
          <w:ilvl w:val="1"/>
          <w:numId w:val="2"/>
        </w:numPr>
        <w:rPr>
          <w:rFonts w:cs="Arial"/>
          <w:b/>
          <w:sz w:val="20"/>
        </w:rPr>
      </w:pPr>
      <w:r w:rsidRPr="00E2308C">
        <w:rPr>
          <w:rFonts w:cs="Arial"/>
          <w:b/>
          <w:sz w:val="20"/>
        </w:rPr>
        <w:t>Declaring Conflicts</w:t>
      </w:r>
    </w:p>
    <w:p w14:paraId="0283260B" w14:textId="77777777" w:rsidR="00E2308C" w:rsidRPr="00E2308C" w:rsidRDefault="00E2308C" w:rsidP="00E2308C">
      <w:pPr>
        <w:ind w:left="1134"/>
        <w:rPr>
          <w:rFonts w:cs="Arial"/>
          <w:sz w:val="20"/>
        </w:rPr>
      </w:pPr>
      <w:r w:rsidRPr="00E2308C">
        <w:rPr>
          <w:rFonts w:cs="Arial"/>
          <w:sz w:val="20"/>
        </w:rPr>
        <w:t>In accordance with the Code, Applicable Staff must immediately disclose and declare Conflicts associated with Commercialisation Activities to their manager and to the Director, Griffith Enterprise.</w:t>
      </w:r>
    </w:p>
    <w:p w14:paraId="7F805119" w14:textId="7C5724B2" w:rsidR="00431ED9" w:rsidRDefault="00E2308C" w:rsidP="00E2308C">
      <w:pPr>
        <w:ind w:left="1134"/>
        <w:rPr>
          <w:rFonts w:cs="Arial"/>
          <w:sz w:val="20"/>
        </w:rPr>
      </w:pPr>
      <w:r w:rsidRPr="00E2308C">
        <w:rPr>
          <w:rFonts w:cs="Arial"/>
          <w:sz w:val="20"/>
        </w:rPr>
        <w:t>Annexure D provides a Conflict Declaration Form for this purpose</w:t>
      </w:r>
      <w:r w:rsidR="00431ED9" w:rsidRPr="00A62490">
        <w:rPr>
          <w:rFonts w:cs="Arial"/>
          <w:sz w:val="20"/>
        </w:rPr>
        <w:t xml:space="preserve">. </w:t>
      </w:r>
    </w:p>
    <w:p w14:paraId="3727B3A1" w14:textId="2F3339F6" w:rsidR="00E2308C" w:rsidRPr="00A62490" w:rsidRDefault="00E2308C" w:rsidP="00327C27">
      <w:pPr>
        <w:numPr>
          <w:ilvl w:val="1"/>
          <w:numId w:val="2"/>
        </w:numPr>
        <w:rPr>
          <w:rFonts w:cs="Arial"/>
          <w:b/>
          <w:sz w:val="20"/>
        </w:rPr>
      </w:pPr>
      <w:r w:rsidRPr="00E2308C">
        <w:rPr>
          <w:rFonts w:cs="Arial"/>
          <w:b/>
          <w:sz w:val="20"/>
        </w:rPr>
        <w:t>Managing Conflicts</w:t>
      </w:r>
    </w:p>
    <w:p w14:paraId="0602DEBD" w14:textId="208C5202" w:rsidR="00E2308C" w:rsidRPr="00A62490" w:rsidRDefault="00E2308C" w:rsidP="00E2308C">
      <w:pPr>
        <w:ind w:left="1134"/>
        <w:rPr>
          <w:rFonts w:cs="Arial"/>
          <w:sz w:val="20"/>
        </w:rPr>
      </w:pPr>
      <w:r w:rsidRPr="00E2308C">
        <w:rPr>
          <w:rFonts w:cs="Arial"/>
          <w:sz w:val="20"/>
        </w:rPr>
        <w:t>Upon declaration of Conflicts associated with Commercialisation Activities, Applicable Personnel must undertake the Conflict management process detailed in Annexure E</w:t>
      </w:r>
      <w:r w:rsidRPr="00A62490">
        <w:rPr>
          <w:rFonts w:cs="Arial"/>
          <w:sz w:val="20"/>
        </w:rPr>
        <w:t xml:space="preserve">. </w:t>
      </w:r>
    </w:p>
    <w:p w14:paraId="7F80511A" w14:textId="77777777" w:rsidR="005A481D" w:rsidRDefault="00E334D6" w:rsidP="005A481D">
      <w:pPr>
        <w:spacing w:before="100" w:beforeAutospacing="1" w:after="240"/>
        <w:ind w:left="0"/>
        <w:rPr>
          <w:b/>
          <w:caps/>
          <w:sz w:val="24"/>
          <w:szCs w:val="24"/>
        </w:rPr>
      </w:pPr>
      <w:r>
        <w:rPr>
          <w:b/>
          <w:caps/>
          <w:sz w:val="24"/>
          <w:szCs w:val="24"/>
        </w:rPr>
        <w:pict w14:anchorId="7F805170">
          <v:rect id="_x0000_i1027" style="width:476.25pt;height:.5pt" o:hralign="center" o:hrstd="t" o:hrnoshade="t" o:hr="t" fillcolor="#d8d8d8 [2732]" stroked="f"/>
        </w:pict>
      </w:r>
    </w:p>
    <w:p w14:paraId="7F80511B" w14:textId="5E4AE879" w:rsidR="00B35FB8" w:rsidRPr="00B34D13" w:rsidRDefault="00E2308C" w:rsidP="00327C27">
      <w:pPr>
        <w:numPr>
          <w:ilvl w:val="0"/>
          <w:numId w:val="2"/>
        </w:numPr>
        <w:spacing w:before="100" w:beforeAutospacing="1" w:after="240"/>
        <w:rPr>
          <w:rFonts w:cs="Arial"/>
          <w:b/>
          <w:caps/>
          <w:sz w:val="24"/>
          <w:szCs w:val="24"/>
        </w:rPr>
      </w:pPr>
      <w:bookmarkStart w:id="3" w:name="generalmatters"/>
      <w:bookmarkEnd w:id="3"/>
      <w:r>
        <w:rPr>
          <w:b/>
          <w:caps/>
          <w:sz w:val="24"/>
          <w:szCs w:val="24"/>
        </w:rPr>
        <w:t>General Matters</w:t>
      </w:r>
    </w:p>
    <w:p w14:paraId="7F80511D" w14:textId="2C7E8EBD" w:rsidR="00431ED9" w:rsidRPr="00A62490" w:rsidRDefault="00560A82" w:rsidP="00327C27">
      <w:pPr>
        <w:numPr>
          <w:ilvl w:val="1"/>
          <w:numId w:val="2"/>
        </w:numPr>
        <w:tabs>
          <w:tab w:val="clear" w:pos="1146"/>
          <w:tab w:val="left" w:pos="1134"/>
        </w:tabs>
        <w:ind w:left="1134" w:hanging="567"/>
        <w:rPr>
          <w:rFonts w:cs="Arial"/>
          <w:b/>
          <w:sz w:val="20"/>
        </w:rPr>
      </w:pPr>
      <w:r>
        <w:rPr>
          <w:rFonts w:cs="Arial"/>
          <w:b/>
          <w:sz w:val="20"/>
        </w:rPr>
        <w:t>Griffith Enterprise</w:t>
      </w:r>
    </w:p>
    <w:p w14:paraId="55F3E6CA" w14:textId="77777777" w:rsidR="00560A82" w:rsidRPr="00560A82" w:rsidRDefault="00560A82" w:rsidP="00560A82">
      <w:pPr>
        <w:ind w:left="1134"/>
        <w:rPr>
          <w:rFonts w:cs="Arial"/>
          <w:sz w:val="20"/>
        </w:rPr>
      </w:pPr>
      <w:r w:rsidRPr="00560A82">
        <w:rPr>
          <w:rFonts w:cs="Arial"/>
          <w:sz w:val="20"/>
        </w:rPr>
        <w:t>The University has established Griffith Enterprise as the office responsible for managing Commercialisation Activities.</w:t>
      </w:r>
    </w:p>
    <w:p w14:paraId="08E9A98E" w14:textId="77777777" w:rsidR="00560A82" w:rsidRPr="00560A82" w:rsidRDefault="00560A82" w:rsidP="00560A82">
      <w:pPr>
        <w:ind w:left="1134"/>
        <w:rPr>
          <w:rFonts w:cs="Arial"/>
          <w:sz w:val="20"/>
        </w:rPr>
      </w:pPr>
      <w:r w:rsidRPr="00560A82">
        <w:rPr>
          <w:rFonts w:cs="Arial"/>
          <w:sz w:val="20"/>
        </w:rPr>
        <w:t>Applicable Personnel should seek support from Griffith Enterprise if they do not understand particular duties and responsibilities in relation to Commercialisation Activities at the University.</w:t>
      </w:r>
    </w:p>
    <w:p w14:paraId="071A5BB8" w14:textId="77777777" w:rsidR="00560A82" w:rsidRPr="00560A82" w:rsidRDefault="00560A82" w:rsidP="00560A82">
      <w:pPr>
        <w:ind w:left="1134"/>
        <w:rPr>
          <w:rFonts w:cs="Arial"/>
          <w:sz w:val="20"/>
        </w:rPr>
      </w:pPr>
      <w:r w:rsidRPr="00560A82">
        <w:rPr>
          <w:rFonts w:cs="Arial"/>
          <w:sz w:val="20"/>
        </w:rPr>
        <w:lastRenderedPageBreak/>
        <w:t>Please contact Griffith Enterprise regarding the University’s procedures, policies and other guidelines relating to the conduct of Commercialisation Activities.</w:t>
      </w:r>
    </w:p>
    <w:p w14:paraId="193D5EFD" w14:textId="77777777" w:rsidR="00560A82" w:rsidRPr="00560A82" w:rsidRDefault="00560A82" w:rsidP="00560A82">
      <w:pPr>
        <w:ind w:left="1134"/>
        <w:rPr>
          <w:rFonts w:cs="Arial"/>
          <w:b/>
          <w:i/>
          <w:sz w:val="20"/>
        </w:rPr>
      </w:pPr>
      <w:r w:rsidRPr="00560A82">
        <w:rPr>
          <w:rFonts w:cs="Arial"/>
          <w:b/>
          <w:i/>
          <w:sz w:val="20"/>
        </w:rPr>
        <w:t>Griffith Enterprise</w:t>
      </w:r>
    </w:p>
    <w:p w14:paraId="6271CBC7" w14:textId="77777777" w:rsidR="00560A82" w:rsidRPr="00560A82" w:rsidRDefault="00560A82" w:rsidP="00560A82">
      <w:pPr>
        <w:spacing w:after="0"/>
        <w:ind w:left="1134"/>
        <w:rPr>
          <w:rFonts w:cs="Arial"/>
          <w:sz w:val="20"/>
        </w:rPr>
      </w:pPr>
      <w:r w:rsidRPr="00560A82">
        <w:rPr>
          <w:rFonts w:cs="Arial"/>
          <w:sz w:val="20"/>
        </w:rPr>
        <w:t>Nathan Campus</w:t>
      </w:r>
      <w:r w:rsidRPr="00560A82">
        <w:rPr>
          <w:rFonts w:cs="Arial"/>
          <w:sz w:val="20"/>
        </w:rPr>
        <w:tab/>
      </w:r>
      <w:r w:rsidRPr="00560A82">
        <w:rPr>
          <w:rFonts w:cs="Arial"/>
          <w:sz w:val="20"/>
        </w:rPr>
        <w:tab/>
      </w:r>
      <w:r w:rsidRPr="00560A82">
        <w:rPr>
          <w:rFonts w:cs="Arial"/>
          <w:sz w:val="20"/>
        </w:rPr>
        <w:tab/>
        <w:t>Gold Coast Campus</w:t>
      </w:r>
    </w:p>
    <w:p w14:paraId="42A37027" w14:textId="1664245D" w:rsidR="00560A82" w:rsidRPr="00560A82" w:rsidRDefault="00560A82" w:rsidP="00560A82">
      <w:pPr>
        <w:spacing w:after="0"/>
        <w:ind w:left="1134"/>
        <w:rPr>
          <w:rFonts w:cs="Arial"/>
          <w:sz w:val="20"/>
        </w:rPr>
      </w:pPr>
      <w:r w:rsidRPr="00560A82">
        <w:rPr>
          <w:rFonts w:cs="Arial"/>
          <w:sz w:val="20"/>
        </w:rPr>
        <w:t>Bray Centre, Room 1.06</w:t>
      </w:r>
      <w:r w:rsidRPr="00560A82">
        <w:rPr>
          <w:rFonts w:cs="Arial"/>
          <w:sz w:val="20"/>
        </w:rPr>
        <w:tab/>
      </w:r>
      <w:r w:rsidRPr="00560A82">
        <w:rPr>
          <w:rFonts w:cs="Arial"/>
          <w:sz w:val="20"/>
        </w:rPr>
        <w:tab/>
        <w:t>SEA Building, Room 3.42</w:t>
      </w:r>
    </w:p>
    <w:p w14:paraId="1312605D" w14:textId="77777777" w:rsidR="00560A82" w:rsidRPr="00560A82" w:rsidRDefault="00560A82" w:rsidP="00560A82">
      <w:pPr>
        <w:spacing w:after="0"/>
        <w:ind w:left="1134"/>
        <w:rPr>
          <w:rFonts w:cs="Arial"/>
          <w:sz w:val="20"/>
        </w:rPr>
      </w:pPr>
      <w:r w:rsidRPr="00560A82">
        <w:rPr>
          <w:rFonts w:cs="Arial"/>
          <w:sz w:val="20"/>
        </w:rPr>
        <w:t>Griffith University</w:t>
      </w:r>
      <w:r w:rsidRPr="00560A82">
        <w:rPr>
          <w:rFonts w:cs="Arial"/>
          <w:sz w:val="20"/>
        </w:rPr>
        <w:tab/>
      </w:r>
      <w:r w:rsidRPr="00560A82">
        <w:rPr>
          <w:rFonts w:cs="Arial"/>
          <w:sz w:val="20"/>
        </w:rPr>
        <w:tab/>
      </w:r>
      <w:r w:rsidRPr="00560A82">
        <w:rPr>
          <w:rFonts w:cs="Arial"/>
          <w:sz w:val="20"/>
        </w:rPr>
        <w:tab/>
        <w:t>Griffith University</w:t>
      </w:r>
    </w:p>
    <w:p w14:paraId="110FE0DA" w14:textId="7937019F" w:rsidR="00560A82" w:rsidRPr="00560A82" w:rsidRDefault="00560A82" w:rsidP="00560A82">
      <w:pPr>
        <w:spacing w:after="0"/>
        <w:ind w:left="1134"/>
        <w:rPr>
          <w:rFonts w:cs="Arial"/>
          <w:sz w:val="20"/>
        </w:rPr>
      </w:pPr>
    </w:p>
    <w:p w14:paraId="2931D12E" w14:textId="77777777" w:rsidR="00560A82" w:rsidRPr="00560A82" w:rsidRDefault="00560A82" w:rsidP="00560A82">
      <w:pPr>
        <w:ind w:left="1134"/>
        <w:rPr>
          <w:rFonts w:cs="Arial"/>
          <w:sz w:val="20"/>
        </w:rPr>
      </w:pPr>
    </w:p>
    <w:p w14:paraId="77329E36" w14:textId="77777777" w:rsidR="00560A82" w:rsidRPr="00560A82" w:rsidRDefault="00560A82" w:rsidP="00560A82">
      <w:pPr>
        <w:ind w:left="1134"/>
        <w:rPr>
          <w:rFonts w:cs="Arial"/>
          <w:sz w:val="20"/>
        </w:rPr>
      </w:pPr>
      <w:r w:rsidRPr="00560A82">
        <w:rPr>
          <w:rFonts w:cs="Arial"/>
          <w:sz w:val="20"/>
        </w:rPr>
        <w:t>Ph:</w:t>
      </w:r>
      <w:r w:rsidRPr="00560A82">
        <w:rPr>
          <w:rFonts w:cs="Arial"/>
          <w:sz w:val="20"/>
        </w:rPr>
        <w:tab/>
        <w:t>+61 7 3735 5489</w:t>
      </w:r>
    </w:p>
    <w:p w14:paraId="6BEC68EA" w14:textId="3ECB4007" w:rsidR="00560A82" w:rsidRPr="00560A82" w:rsidRDefault="00560A82" w:rsidP="00560A82">
      <w:pPr>
        <w:ind w:left="1134"/>
        <w:rPr>
          <w:rFonts w:cs="Arial"/>
          <w:sz w:val="20"/>
        </w:rPr>
      </w:pPr>
      <w:r w:rsidRPr="00560A82">
        <w:rPr>
          <w:rFonts w:cs="Arial"/>
          <w:sz w:val="20"/>
        </w:rPr>
        <w:t>Email:</w:t>
      </w:r>
      <w:r w:rsidRPr="00560A82">
        <w:rPr>
          <w:rFonts w:cs="Arial"/>
          <w:sz w:val="20"/>
        </w:rPr>
        <w:tab/>
      </w:r>
      <w:hyperlink r:id="rId22" w:history="1">
        <w:r w:rsidRPr="00E55EAC">
          <w:rPr>
            <w:rStyle w:val="Hyperlink"/>
            <w:rFonts w:cs="Arial"/>
            <w:sz w:val="20"/>
          </w:rPr>
          <w:t>griffithenterprise@griffith.edu.au</w:t>
        </w:r>
      </w:hyperlink>
      <w:r>
        <w:rPr>
          <w:rFonts w:cs="Arial"/>
          <w:sz w:val="20"/>
        </w:rPr>
        <w:t xml:space="preserve"> </w:t>
      </w:r>
    </w:p>
    <w:p w14:paraId="7F80511F" w14:textId="54FCA16F" w:rsidR="00431ED9" w:rsidRPr="00A62490" w:rsidRDefault="00560A82" w:rsidP="00560A82">
      <w:pPr>
        <w:ind w:left="1134"/>
        <w:rPr>
          <w:rFonts w:cs="Arial"/>
          <w:sz w:val="20"/>
        </w:rPr>
      </w:pPr>
      <w:r w:rsidRPr="00560A82">
        <w:rPr>
          <w:rFonts w:cs="Arial"/>
          <w:sz w:val="20"/>
        </w:rPr>
        <w:t>Web:</w:t>
      </w:r>
      <w:r w:rsidRPr="00560A82">
        <w:rPr>
          <w:rFonts w:cs="Arial"/>
          <w:sz w:val="20"/>
        </w:rPr>
        <w:tab/>
      </w:r>
      <w:hyperlink r:id="rId23" w:history="1">
        <w:r w:rsidRPr="00E55EAC">
          <w:rPr>
            <w:rStyle w:val="Hyperlink"/>
            <w:rFonts w:cs="Arial"/>
            <w:sz w:val="20"/>
          </w:rPr>
          <w:t>www.griffith.edu.au/griffith-enterprise</w:t>
        </w:r>
      </w:hyperlink>
      <w:r>
        <w:rPr>
          <w:rFonts w:cs="Arial"/>
          <w:sz w:val="20"/>
        </w:rPr>
        <w:t xml:space="preserve"> </w:t>
      </w:r>
      <w:r w:rsidR="00431ED9" w:rsidRPr="00A62490">
        <w:rPr>
          <w:rFonts w:cs="Arial"/>
          <w:sz w:val="20"/>
        </w:rPr>
        <w:t xml:space="preserve"> </w:t>
      </w:r>
    </w:p>
    <w:p w14:paraId="7F805123" w14:textId="77777777" w:rsidR="005A481D" w:rsidRDefault="00E334D6" w:rsidP="005A481D">
      <w:pPr>
        <w:spacing w:before="100" w:beforeAutospacing="1" w:after="240"/>
        <w:ind w:left="0"/>
        <w:rPr>
          <w:b/>
          <w:caps/>
          <w:sz w:val="24"/>
          <w:szCs w:val="24"/>
        </w:rPr>
      </w:pPr>
      <w:r>
        <w:rPr>
          <w:b/>
          <w:caps/>
          <w:sz w:val="24"/>
          <w:szCs w:val="24"/>
        </w:rPr>
        <w:pict w14:anchorId="7F805171">
          <v:rect id="_x0000_i1028" style="width:476.25pt;height:.5pt" o:hralign="center" o:hrstd="t" o:hrnoshade="t" o:hr="t" fillcolor="#d8d8d8 [2732]" stroked="f"/>
        </w:pict>
      </w:r>
    </w:p>
    <w:p w14:paraId="27AF5B84" w14:textId="77777777" w:rsidR="00560A82" w:rsidRDefault="00560A82">
      <w:pPr>
        <w:rPr>
          <w:b/>
          <w:caps/>
          <w:sz w:val="24"/>
          <w:szCs w:val="24"/>
        </w:rPr>
      </w:pPr>
      <w:r>
        <w:rPr>
          <w:b/>
          <w:caps/>
          <w:sz w:val="24"/>
          <w:szCs w:val="24"/>
        </w:rPr>
        <w:br w:type="page"/>
      </w:r>
    </w:p>
    <w:p w14:paraId="7F805124" w14:textId="35E20A00" w:rsidR="00B35FB8" w:rsidRPr="00B34D13" w:rsidRDefault="00560A82" w:rsidP="00560A82">
      <w:pPr>
        <w:spacing w:before="100" w:beforeAutospacing="1" w:after="240"/>
        <w:ind w:left="0"/>
        <w:rPr>
          <w:rFonts w:cs="Arial"/>
          <w:b/>
          <w:caps/>
          <w:sz w:val="24"/>
          <w:szCs w:val="24"/>
        </w:rPr>
      </w:pPr>
      <w:bookmarkStart w:id="4" w:name="annexureA"/>
      <w:bookmarkEnd w:id="4"/>
      <w:r>
        <w:rPr>
          <w:b/>
          <w:caps/>
          <w:sz w:val="24"/>
          <w:szCs w:val="24"/>
        </w:rPr>
        <w:lastRenderedPageBreak/>
        <w:t>ANNEXURE A: DEFINITIONS</w:t>
      </w:r>
    </w:p>
    <w:p w14:paraId="04351F86" w14:textId="77777777" w:rsidR="00560A82" w:rsidRPr="002E2E54" w:rsidRDefault="00560A82" w:rsidP="00560A82">
      <w:pPr>
        <w:pStyle w:val="Header"/>
        <w:ind w:left="0"/>
        <w:rPr>
          <w:rFonts w:ascii="Arial" w:hAnsi="Arial" w:cs="Arial"/>
          <w:sz w:val="20"/>
        </w:rPr>
      </w:pPr>
      <w:r w:rsidRPr="002E2E54">
        <w:rPr>
          <w:rFonts w:ascii="Arial" w:hAnsi="Arial" w:cs="Arial"/>
          <w:sz w:val="20"/>
        </w:rPr>
        <w:t>“</w:t>
      </w:r>
      <w:r w:rsidRPr="002E2E54">
        <w:rPr>
          <w:rFonts w:ascii="Arial" w:hAnsi="Arial" w:cs="Arial"/>
          <w:b/>
          <w:sz w:val="20"/>
        </w:rPr>
        <w:t>Applicable Staff</w:t>
      </w:r>
      <w:r w:rsidRPr="002E2E54">
        <w:rPr>
          <w:rFonts w:ascii="Arial" w:hAnsi="Arial" w:cs="Arial"/>
          <w:sz w:val="20"/>
        </w:rPr>
        <w:t>” means Griffith University staff members and visiting appointments.</w:t>
      </w:r>
    </w:p>
    <w:p w14:paraId="0507004B" w14:textId="77777777" w:rsidR="00560A82" w:rsidRPr="002E2E54" w:rsidRDefault="00560A82" w:rsidP="00560A82">
      <w:pPr>
        <w:pStyle w:val="Header"/>
        <w:ind w:left="0"/>
        <w:rPr>
          <w:rFonts w:ascii="Arial" w:hAnsi="Arial" w:cs="Arial"/>
          <w:sz w:val="20"/>
        </w:rPr>
      </w:pPr>
      <w:r w:rsidRPr="002E2E54">
        <w:rPr>
          <w:rFonts w:ascii="Arial" w:hAnsi="Arial" w:cs="Arial"/>
          <w:sz w:val="20"/>
        </w:rPr>
        <w:t>“</w:t>
      </w:r>
      <w:r w:rsidRPr="002E2E54">
        <w:rPr>
          <w:rFonts w:ascii="Arial" w:hAnsi="Arial" w:cs="Arial"/>
          <w:b/>
          <w:sz w:val="20"/>
        </w:rPr>
        <w:t>Code</w:t>
      </w:r>
      <w:r w:rsidRPr="002E2E54">
        <w:rPr>
          <w:rFonts w:ascii="Arial" w:hAnsi="Arial" w:cs="Arial"/>
          <w:sz w:val="20"/>
        </w:rPr>
        <w:t>” means the Griffith University Code of Conduct approved by the Council of Griffith University on 4</w:t>
      </w:r>
      <w:r w:rsidRPr="002E2E54">
        <w:rPr>
          <w:rFonts w:ascii="Arial" w:hAnsi="Arial" w:cs="Arial"/>
          <w:sz w:val="20"/>
          <w:vertAlign w:val="superscript"/>
        </w:rPr>
        <w:t>th</w:t>
      </w:r>
      <w:r w:rsidRPr="002E2E54">
        <w:rPr>
          <w:rFonts w:ascii="Arial" w:hAnsi="Arial" w:cs="Arial"/>
          <w:sz w:val="20"/>
        </w:rPr>
        <w:t xml:space="preserve"> June 2012 (Approved Doc. No. 2012/0009514).</w:t>
      </w:r>
    </w:p>
    <w:p w14:paraId="78A301F4" w14:textId="77777777" w:rsidR="00560A82" w:rsidRPr="002E2E54" w:rsidRDefault="00560A82" w:rsidP="00560A82">
      <w:pPr>
        <w:pStyle w:val="Header"/>
        <w:ind w:left="0"/>
        <w:rPr>
          <w:rFonts w:ascii="Arial" w:hAnsi="Arial" w:cs="Arial"/>
          <w:sz w:val="20"/>
        </w:rPr>
      </w:pPr>
      <w:r w:rsidRPr="002E2E54">
        <w:rPr>
          <w:rFonts w:ascii="Arial" w:hAnsi="Arial" w:cs="Arial"/>
          <w:b/>
          <w:sz w:val="20"/>
        </w:rPr>
        <w:t>"Commercialisation Activity”</w:t>
      </w:r>
      <w:r w:rsidRPr="002E2E54">
        <w:rPr>
          <w:rFonts w:ascii="Arial" w:hAnsi="Arial" w:cs="Arial"/>
          <w:sz w:val="20"/>
        </w:rPr>
        <w:t xml:space="preserve"> means any activity where a staff member undertakes Consulting and Commercial Research or where the University, a Third Party on behalf of the University or a staff member undertakes the direct or indirect commercial exploitation of Intellectual Property for the purpose of generating income or making a capital gain, including licensing or assignment of IP to a Third Party to use, make, have made, distribute, market, sell, have sold, hire out, import, lease, supply, or otherwise dispose of a product or process for money or money’s worth</w:t>
      </w:r>
    </w:p>
    <w:p w14:paraId="208EDD23" w14:textId="77777777" w:rsidR="00560A82" w:rsidRPr="002E2E54" w:rsidRDefault="00560A82" w:rsidP="00560A82">
      <w:pPr>
        <w:ind w:left="0"/>
        <w:rPr>
          <w:rFonts w:cs="Arial"/>
          <w:sz w:val="20"/>
        </w:rPr>
      </w:pPr>
      <w:bookmarkStart w:id="5" w:name="confidentialinformation"/>
      <w:bookmarkStart w:id="6" w:name="employee"/>
      <w:bookmarkEnd w:id="5"/>
      <w:bookmarkEnd w:id="6"/>
      <w:r w:rsidRPr="002E2E54">
        <w:rPr>
          <w:rFonts w:cs="Arial"/>
          <w:sz w:val="20"/>
        </w:rPr>
        <w:t>“</w:t>
      </w:r>
      <w:r w:rsidRPr="002E2E54">
        <w:rPr>
          <w:rFonts w:cs="Arial"/>
          <w:b/>
          <w:sz w:val="20"/>
        </w:rPr>
        <w:t>Conflict</w:t>
      </w:r>
      <w:r w:rsidRPr="002E2E54">
        <w:rPr>
          <w:rFonts w:cs="Arial"/>
          <w:sz w:val="20"/>
        </w:rPr>
        <w:t>” means a potential, perceived or actual Conflict of Interest or Conflict of Duty.</w:t>
      </w:r>
    </w:p>
    <w:p w14:paraId="23C645FB" w14:textId="77777777" w:rsidR="00560A82" w:rsidRPr="002E2E54" w:rsidRDefault="00560A82" w:rsidP="00560A82">
      <w:pPr>
        <w:ind w:left="0"/>
        <w:rPr>
          <w:rFonts w:cs="Arial"/>
          <w:sz w:val="20"/>
        </w:rPr>
      </w:pPr>
      <w:r w:rsidRPr="002E2E54">
        <w:rPr>
          <w:rFonts w:cs="Arial"/>
          <w:sz w:val="20"/>
        </w:rPr>
        <w:t>“</w:t>
      </w:r>
      <w:r w:rsidRPr="002E2E54">
        <w:rPr>
          <w:rFonts w:cs="Arial"/>
          <w:b/>
          <w:sz w:val="20"/>
        </w:rPr>
        <w:t>Conflict of Interest</w:t>
      </w:r>
      <w:r w:rsidRPr="002E2E54">
        <w:rPr>
          <w:rFonts w:cs="Arial"/>
          <w:sz w:val="20"/>
        </w:rPr>
        <w:t>” exists where there is a divergence between the individual interests of a person and their professional responsibilities such that an independent observer might reasonably conclude that the professional actions of that person are unduly influenced by their own interests.</w:t>
      </w:r>
    </w:p>
    <w:p w14:paraId="087785DA" w14:textId="505CD086" w:rsidR="00560A82" w:rsidRPr="002E2E54" w:rsidRDefault="00560A82" w:rsidP="00560A82">
      <w:pPr>
        <w:ind w:left="0"/>
        <w:rPr>
          <w:rFonts w:cs="Arial"/>
          <w:sz w:val="20"/>
        </w:rPr>
      </w:pPr>
      <w:r w:rsidRPr="002E2E54">
        <w:rPr>
          <w:rFonts w:cs="Arial"/>
          <w:sz w:val="20"/>
        </w:rPr>
        <w:t>“</w:t>
      </w:r>
      <w:r w:rsidRPr="002E2E54">
        <w:rPr>
          <w:rFonts w:cs="Arial"/>
          <w:b/>
          <w:sz w:val="20"/>
        </w:rPr>
        <w:t>Conflict of Duty</w:t>
      </w:r>
      <w:r w:rsidRPr="002E2E54">
        <w:rPr>
          <w:rFonts w:cs="Arial"/>
          <w:sz w:val="20"/>
        </w:rPr>
        <w:t xml:space="preserve">” exists where there a person has conflicting obligations to two legal entities, due to </w:t>
      </w:r>
      <w:r w:rsidR="000B29C5">
        <w:rPr>
          <w:rFonts w:cs="Arial"/>
          <w:sz w:val="20"/>
        </w:rPr>
        <w:t>their</w:t>
      </w:r>
      <w:r w:rsidRPr="002E2E54">
        <w:rPr>
          <w:rFonts w:cs="Arial"/>
          <w:sz w:val="20"/>
        </w:rPr>
        <w:t xml:space="preserve"> role in both entities.</w:t>
      </w:r>
    </w:p>
    <w:p w14:paraId="6C56C399" w14:textId="77777777" w:rsidR="00560A82" w:rsidRPr="002E2E54" w:rsidRDefault="00560A82" w:rsidP="00560A82">
      <w:pPr>
        <w:ind w:left="0"/>
        <w:rPr>
          <w:rFonts w:cs="Arial"/>
          <w:sz w:val="20"/>
        </w:rPr>
      </w:pPr>
      <w:r w:rsidRPr="002E2E54">
        <w:rPr>
          <w:rFonts w:cs="Arial"/>
          <w:sz w:val="20"/>
        </w:rPr>
        <w:t>“</w:t>
      </w:r>
      <w:r w:rsidRPr="002E2E54">
        <w:rPr>
          <w:rFonts w:cs="Arial"/>
          <w:b/>
          <w:sz w:val="20"/>
        </w:rPr>
        <w:t>Consulting and Commercial Research</w:t>
      </w:r>
      <w:r w:rsidRPr="002E2E54">
        <w:rPr>
          <w:rFonts w:cs="Arial"/>
          <w:sz w:val="20"/>
        </w:rPr>
        <w:t>” or “</w:t>
      </w:r>
      <w:r w:rsidRPr="002E2E54">
        <w:rPr>
          <w:rFonts w:cs="Arial"/>
          <w:b/>
          <w:sz w:val="20"/>
        </w:rPr>
        <w:t>CCR</w:t>
      </w:r>
      <w:r w:rsidRPr="002E2E54">
        <w:rPr>
          <w:rFonts w:cs="Arial"/>
          <w:sz w:val="20"/>
        </w:rPr>
        <w:t xml:space="preserve">” has the meaning as defined in the Griffith University Consulting and Commercial Research Policy. </w:t>
      </w:r>
    </w:p>
    <w:p w14:paraId="579AC8C1" w14:textId="5EBEDBBD" w:rsidR="00560A82" w:rsidRPr="002E2E54" w:rsidRDefault="00560A82" w:rsidP="00560A82">
      <w:pPr>
        <w:ind w:left="0"/>
        <w:rPr>
          <w:rFonts w:cs="Arial"/>
          <w:sz w:val="20"/>
        </w:rPr>
      </w:pPr>
      <w:r w:rsidRPr="002E2E54">
        <w:rPr>
          <w:rFonts w:cs="Arial"/>
          <w:sz w:val="20"/>
        </w:rPr>
        <w:t>“</w:t>
      </w:r>
      <w:r w:rsidRPr="002E2E54">
        <w:rPr>
          <w:rFonts w:cs="Arial"/>
          <w:b/>
          <w:sz w:val="20"/>
        </w:rPr>
        <w:t>Element</w:t>
      </w:r>
      <w:r w:rsidRPr="002E2E54">
        <w:rPr>
          <w:rFonts w:cs="Arial"/>
          <w:sz w:val="20"/>
        </w:rPr>
        <w:t>” means any school/faculty/department within an Academic Group and includes all Griffith University Research Centres and colleges. “Head of Element” refers to Head of an Element, including directors of each University Research Centre.</w:t>
      </w:r>
    </w:p>
    <w:p w14:paraId="68147DD6" w14:textId="77777777" w:rsidR="00560A82" w:rsidRPr="002E2E54" w:rsidRDefault="00560A82" w:rsidP="00560A82">
      <w:pPr>
        <w:ind w:left="0"/>
        <w:rPr>
          <w:rFonts w:cs="Arial"/>
          <w:sz w:val="20"/>
        </w:rPr>
      </w:pPr>
      <w:r w:rsidRPr="002E2E54">
        <w:rPr>
          <w:rFonts w:cs="Arial"/>
          <w:sz w:val="20"/>
        </w:rPr>
        <w:t>“</w:t>
      </w:r>
      <w:r w:rsidRPr="002E2E54">
        <w:rPr>
          <w:rFonts w:cs="Arial"/>
          <w:b/>
          <w:sz w:val="20"/>
        </w:rPr>
        <w:t>Guide</w:t>
      </w:r>
      <w:r w:rsidRPr="002E2E54">
        <w:rPr>
          <w:rFonts w:cs="Arial"/>
          <w:sz w:val="20"/>
        </w:rPr>
        <w:t>” means this Griffith University Guide to the Responsible Conduct of Commercialisation Activities and all the annexures.</w:t>
      </w:r>
    </w:p>
    <w:p w14:paraId="752C5FE4" w14:textId="77777777" w:rsidR="00560A82" w:rsidRPr="002E2E54" w:rsidRDefault="00560A82" w:rsidP="00560A82">
      <w:pPr>
        <w:ind w:left="0"/>
        <w:rPr>
          <w:rFonts w:cs="Arial"/>
          <w:sz w:val="20"/>
        </w:rPr>
      </w:pPr>
      <w:r w:rsidRPr="002E2E54">
        <w:rPr>
          <w:rFonts w:cs="Arial"/>
          <w:sz w:val="20"/>
        </w:rPr>
        <w:t>“</w:t>
      </w:r>
      <w:r w:rsidRPr="002E2E54">
        <w:rPr>
          <w:rFonts w:cs="Arial"/>
          <w:b/>
          <w:sz w:val="20"/>
        </w:rPr>
        <w:t>Intellectual Property</w:t>
      </w:r>
      <w:r w:rsidRPr="002E2E54">
        <w:rPr>
          <w:rFonts w:cs="Arial"/>
          <w:sz w:val="20"/>
        </w:rPr>
        <w:t xml:space="preserve">” or </w:t>
      </w:r>
      <w:r w:rsidRPr="002E2E54">
        <w:rPr>
          <w:rFonts w:cs="Arial"/>
          <w:b/>
          <w:sz w:val="20"/>
        </w:rPr>
        <w:t>"IP"</w:t>
      </w:r>
      <w:r w:rsidRPr="002E2E54">
        <w:rPr>
          <w:rFonts w:cs="Arial"/>
          <w:sz w:val="20"/>
        </w:rPr>
        <w:t xml:space="preserve"> means all statutory and other proprietary rights (including without limitation, rights of registration or application for registration) relating to:</w:t>
      </w:r>
    </w:p>
    <w:p w14:paraId="4267B646" w14:textId="77777777" w:rsidR="00560A82" w:rsidRPr="002E2E54" w:rsidRDefault="00560A82" w:rsidP="00327C27">
      <w:pPr>
        <w:pStyle w:val="ListParagraph"/>
        <w:numPr>
          <w:ilvl w:val="0"/>
          <w:numId w:val="4"/>
        </w:numPr>
        <w:ind w:left="731"/>
        <w:contextualSpacing/>
        <w:rPr>
          <w:rFonts w:cs="Arial"/>
          <w:sz w:val="20"/>
        </w:rPr>
      </w:pPr>
      <w:r w:rsidRPr="002E2E54">
        <w:rPr>
          <w:rFonts w:cs="Arial"/>
          <w:sz w:val="20"/>
        </w:rPr>
        <w:t>artistic, dramatic, literary and musical works in which copyright subsists;</w:t>
      </w:r>
    </w:p>
    <w:p w14:paraId="1FC86C6E" w14:textId="77777777" w:rsidR="00560A82" w:rsidRPr="002E2E54" w:rsidRDefault="00560A82" w:rsidP="00327C27">
      <w:pPr>
        <w:pStyle w:val="ListParagraph"/>
        <w:numPr>
          <w:ilvl w:val="0"/>
          <w:numId w:val="4"/>
        </w:numPr>
        <w:ind w:left="731"/>
        <w:contextualSpacing/>
        <w:rPr>
          <w:rFonts w:cs="Arial"/>
          <w:sz w:val="20"/>
        </w:rPr>
      </w:pPr>
      <w:r w:rsidRPr="002E2E54">
        <w:rPr>
          <w:rFonts w:cs="Arial"/>
          <w:sz w:val="20"/>
        </w:rPr>
        <w:t>scientific works (including field and laboratory notebooks) in which copyright subsists;</w:t>
      </w:r>
    </w:p>
    <w:p w14:paraId="66F478FF" w14:textId="77777777" w:rsidR="00560A82" w:rsidRPr="002E2E54" w:rsidRDefault="00560A82" w:rsidP="00327C27">
      <w:pPr>
        <w:pStyle w:val="ListParagraph"/>
        <w:numPr>
          <w:ilvl w:val="0"/>
          <w:numId w:val="4"/>
        </w:numPr>
        <w:ind w:left="731"/>
        <w:contextualSpacing/>
        <w:rPr>
          <w:rFonts w:cs="Arial"/>
          <w:sz w:val="20"/>
        </w:rPr>
      </w:pPr>
      <w:r w:rsidRPr="002E2E54">
        <w:rPr>
          <w:rFonts w:cs="Arial"/>
          <w:sz w:val="20"/>
        </w:rPr>
        <w:t>cinematographic and multimedia works in which copyright subsists;</w:t>
      </w:r>
    </w:p>
    <w:p w14:paraId="4BD2C1F3" w14:textId="77777777" w:rsidR="00560A82" w:rsidRPr="002E2E54" w:rsidRDefault="00560A82" w:rsidP="00327C27">
      <w:pPr>
        <w:pStyle w:val="ListParagraph"/>
        <w:numPr>
          <w:ilvl w:val="0"/>
          <w:numId w:val="4"/>
        </w:numPr>
        <w:ind w:left="731"/>
        <w:contextualSpacing/>
        <w:rPr>
          <w:rFonts w:cs="Arial"/>
          <w:sz w:val="20"/>
        </w:rPr>
      </w:pPr>
      <w:r w:rsidRPr="002E2E54">
        <w:rPr>
          <w:rFonts w:cs="Arial"/>
          <w:sz w:val="20"/>
        </w:rPr>
        <w:t>performances of performing artists, sound recordings and visual and/or sound broadcasts in which copyright subsists;</w:t>
      </w:r>
    </w:p>
    <w:p w14:paraId="6F677605" w14:textId="77777777" w:rsidR="00560A82" w:rsidRPr="002E2E54" w:rsidRDefault="00560A82" w:rsidP="00327C27">
      <w:pPr>
        <w:pStyle w:val="ListParagraph"/>
        <w:numPr>
          <w:ilvl w:val="0"/>
          <w:numId w:val="4"/>
        </w:numPr>
        <w:ind w:left="731"/>
        <w:contextualSpacing/>
        <w:rPr>
          <w:rFonts w:cs="Arial"/>
          <w:sz w:val="20"/>
        </w:rPr>
      </w:pPr>
      <w:r w:rsidRPr="002E2E54">
        <w:rPr>
          <w:rFonts w:cs="Arial"/>
          <w:sz w:val="20"/>
        </w:rPr>
        <w:t>patentable and non-patentable inventions and discoveries;</w:t>
      </w:r>
    </w:p>
    <w:p w14:paraId="6F27897C" w14:textId="77777777" w:rsidR="00560A82" w:rsidRPr="002E2E54" w:rsidRDefault="00560A82" w:rsidP="00327C27">
      <w:pPr>
        <w:pStyle w:val="ListParagraph"/>
        <w:numPr>
          <w:ilvl w:val="0"/>
          <w:numId w:val="4"/>
        </w:numPr>
        <w:ind w:left="731"/>
        <w:contextualSpacing/>
        <w:rPr>
          <w:rFonts w:cs="Arial"/>
          <w:sz w:val="20"/>
        </w:rPr>
      </w:pPr>
      <w:r w:rsidRPr="002E2E54">
        <w:rPr>
          <w:rFonts w:cs="Arial"/>
          <w:sz w:val="20"/>
        </w:rPr>
        <w:t xml:space="preserve">registered and unregistered </w:t>
      </w:r>
      <w:proofErr w:type="spellStart"/>
      <w:r w:rsidRPr="002E2E54">
        <w:rPr>
          <w:rFonts w:cs="Arial"/>
          <w:sz w:val="20"/>
        </w:rPr>
        <w:t>trade marks</w:t>
      </w:r>
      <w:proofErr w:type="spellEnd"/>
      <w:r w:rsidRPr="002E2E54">
        <w:rPr>
          <w:rFonts w:cs="Arial"/>
          <w:sz w:val="20"/>
        </w:rPr>
        <w:t>, designs, plant varieties;</w:t>
      </w:r>
    </w:p>
    <w:p w14:paraId="5AD25AFF" w14:textId="77777777" w:rsidR="00560A82" w:rsidRPr="002E2E54" w:rsidRDefault="00560A82" w:rsidP="00327C27">
      <w:pPr>
        <w:pStyle w:val="ListParagraph"/>
        <w:numPr>
          <w:ilvl w:val="0"/>
          <w:numId w:val="4"/>
        </w:numPr>
        <w:ind w:left="731"/>
        <w:contextualSpacing/>
        <w:rPr>
          <w:rFonts w:cs="Arial"/>
          <w:sz w:val="20"/>
        </w:rPr>
      </w:pPr>
      <w:r w:rsidRPr="002E2E54">
        <w:rPr>
          <w:rFonts w:cs="Arial"/>
          <w:sz w:val="20"/>
        </w:rPr>
        <w:t>circuit layouts and topographies;</w:t>
      </w:r>
    </w:p>
    <w:p w14:paraId="52F9D9B4" w14:textId="77777777" w:rsidR="00560A82" w:rsidRPr="002E2E54" w:rsidRDefault="00560A82" w:rsidP="00327C27">
      <w:pPr>
        <w:pStyle w:val="ListParagraph"/>
        <w:numPr>
          <w:ilvl w:val="0"/>
          <w:numId w:val="4"/>
        </w:numPr>
        <w:ind w:left="731"/>
        <w:contextualSpacing/>
        <w:rPr>
          <w:rFonts w:cs="Arial"/>
          <w:sz w:val="20"/>
        </w:rPr>
      </w:pPr>
      <w:r w:rsidRPr="002E2E54">
        <w:rPr>
          <w:rFonts w:cs="Arial"/>
          <w:sz w:val="20"/>
        </w:rPr>
        <w:t>databases, computer software and related material not otherwise coming within any of the other designated items of IP;</w:t>
      </w:r>
    </w:p>
    <w:p w14:paraId="5621ABE6" w14:textId="77777777" w:rsidR="00560A82" w:rsidRPr="002E2E54" w:rsidRDefault="00560A82" w:rsidP="00327C27">
      <w:pPr>
        <w:pStyle w:val="ListParagraph"/>
        <w:numPr>
          <w:ilvl w:val="0"/>
          <w:numId w:val="4"/>
        </w:numPr>
        <w:ind w:left="731"/>
        <w:contextualSpacing/>
        <w:rPr>
          <w:rFonts w:cs="Arial"/>
          <w:sz w:val="20"/>
        </w:rPr>
      </w:pPr>
      <w:r w:rsidRPr="002E2E54">
        <w:rPr>
          <w:rFonts w:cs="Arial"/>
          <w:sz w:val="20"/>
        </w:rPr>
        <w:t>Confidential Information; and</w:t>
      </w:r>
    </w:p>
    <w:p w14:paraId="64CC8AC4" w14:textId="77777777" w:rsidR="00560A82" w:rsidRPr="002E2E54" w:rsidRDefault="00560A82" w:rsidP="00327C27">
      <w:pPr>
        <w:pStyle w:val="ListParagraph"/>
        <w:numPr>
          <w:ilvl w:val="0"/>
          <w:numId w:val="4"/>
        </w:numPr>
        <w:ind w:left="731"/>
        <w:contextualSpacing/>
        <w:rPr>
          <w:rFonts w:cs="Arial"/>
          <w:sz w:val="20"/>
        </w:rPr>
      </w:pPr>
      <w:r w:rsidRPr="002E2E54">
        <w:rPr>
          <w:rFonts w:cs="Arial"/>
          <w:sz w:val="20"/>
        </w:rPr>
        <w:t>all other rights resulting from intellectual activity in all fields of human endeavour,</w:t>
      </w:r>
    </w:p>
    <w:p w14:paraId="15F476D8" w14:textId="77777777" w:rsidR="00560A82" w:rsidRPr="002E2E54" w:rsidRDefault="00560A82" w:rsidP="00560A82">
      <w:pPr>
        <w:ind w:left="0"/>
        <w:rPr>
          <w:rFonts w:cs="Arial"/>
          <w:sz w:val="20"/>
        </w:rPr>
      </w:pPr>
      <w:r w:rsidRPr="002E2E54">
        <w:rPr>
          <w:rFonts w:cs="Arial"/>
          <w:sz w:val="20"/>
        </w:rPr>
        <w:t>but does not include any Moral Rights.</w:t>
      </w:r>
    </w:p>
    <w:p w14:paraId="5E7FF6B0" w14:textId="77777777" w:rsidR="00560A82" w:rsidRPr="002E2E54" w:rsidRDefault="00560A82" w:rsidP="00560A82">
      <w:pPr>
        <w:ind w:left="0"/>
        <w:rPr>
          <w:rFonts w:cs="Arial"/>
          <w:sz w:val="20"/>
        </w:rPr>
      </w:pPr>
      <w:r w:rsidRPr="002E2E54">
        <w:rPr>
          <w:rFonts w:cs="Arial"/>
          <w:sz w:val="20"/>
        </w:rPr>
        <w:t>“</w:t>
      </w:r>
      <w:r w:rsidRPr="002E2E54">
        <w:rPr>
          <w:rFonts w:cs="Arial"/>
          <w:b/>
          <w:sz w:val="20"/>
        </w:rPr>
        <w:t>Officer</w:t>
      </w:r>
      <w:r w:rsidRPr="002E2E54">
        <w:rPr>
          <w:rFonts w:cs="Arial"/>
          <w:sz w:val="20"/>
        </w:rPr>
        <w:t xml:space="preserve">” has the meaning given to it by the </w:t>
      </w:r>
      <w:r w:rsidRPr="002E2E54">
        <w:rPr>
          <w:rFonts w:cs="Arial"/>
          <w:i/>
          <w:sz w:val="20"/>
        </w:rPr>
        <w:t>Corporations Act 2001</w:t>
      </w:r>
      <w:r w:rsidRPr="002E2E54">
        <w:rPr>
          <w:rFonts w:cs="Arial"/>
          <w:sz w:val="20"/>
        </w:rPr>
        <w:t>.</w:t>
      </w:r>
    </w:p>
    <w:p w14:paraId="6E279CF2" w14:textId="77777777" w:rsidR="00560A82" w:rsidRPr="002E2E54" w:rsidRDefault="00560A82" w:rsidP="00560A82">
      <w:pPr>
        <w:ind w:left="0"/>
        <w:rPr>
          <w:rFonts w:cs="Arial"/>
          <w:sz w:val="20"/>
        </w:rPr>
      </w:pPr>
      <w:r w:rsidRPr="002E2E54">
        <w:rPr>
          <w:rFonts w:cs="Arial"/>
          <w:sz w:val="20"/>
        </w:rPr>
        <w:t>“</w:t>
      </w:r>
      <w:r w:rsidRPr="002E2E54">
        <w:rPr>
          <w:rFonts w:cs="Arial"/>
          <w:b/>
          <w:sz w:val="20"/>
        </w:rPr>
        <w:t>Private Practice</w:t>
      </w:r>
      <w:r w:rsidRPr="002E2E54">
        <w:rPr>
          <w:rFonts w:cs="Arial"/>
          <w:sz w:val="20"/>
        </w:rPr>
        <w:t>” has the meaning as defined in the Griffith University Private Practice Policy.</w:t>
      </w:r>
    </w:p>
    <w:p w14:paraId="00BCD60C" w14:textId="244FC133" w:rsidR="00560A82" w:rsidRPr="002E2E54" w:rsidRDefault="00560A82" w:rsidP="00560A82">
      <w:pPr>
        <w:ind w:left="0"/>
        <w:rPr>
          <w:rFonts w:cs="Arial"/>
          <w:sz w:val="20"/>
        </w:rPr>
      </w:pPr>
      <w:r w:rsidRPr="002E2E54">
        <w:rPr>
          <w:rFonts w:cs="Arial"/>
          <w:sz w:val="20"/>
          <w:lang w:val="en-GB"/>
        </w:rPr>
        <w:t>“</w:t>
      </w:r>
      <w:r w:rsidRPr="002E2E54">
        <w:rPr>
          <w:rFonts w:cs="Arial"/>
          <w:b/>
          <w:sz w:val="20"/>
          <w:lang w:val="en-GB"/>
        </w:rPr>
        <w:t>Staff</w:t>
      </w:r>
      <w:r w:rsidRPr="002E2E54">
        <w:rPr>
          <w:rFonts w:cs="Arial"/>
          <w:sz w:val="20"/>
          <w:lang w:val="en-GB"/>
        </w:rPr>
        <w:t>” or “</w:t>
      </w:r>
      <w:r w:rsidRPr="002E2E54">
        <w:rPr>
          <w:rFonts w:cs="Arial"/>
          <w:b/>
          <w:sz w:val="20"/>
          <w:lang w:val="en-GB"/>
        </w:rPr>
        <w:t>Staff Member</w:t>
      </w:r>
      <w:r w:rsidRPr="002E2E54">
        <w:rPr>
          <w:rFonts w:cs="Arial"/>
          <w:sz w:val="20"/>
          <w:lang w:val="en-GB"/>
        </w:rPr>
        <w:t xml:space="preserve">” means </w:t>
      </w:r>
      <w:r w:rsidRPr="002E2E54">
        <w:rPr>
          <w:rFonts w:cs="Arial"/>
          <w:sz w:val="20"/>
        </w:rPr>
        <w:t>the Vice Chancellor, any one of the Deputy Vice Chancellors, Pro Vice Chancellors, other members of the University Executive, members of academic staff and general staff, and includes any person appointed to a visiting, adjunct, honorary, joint or sessional appointment by way of written employment contract with the University (including but not limited to any externally funded academic titleholder who is engaged pursuant to a relevant agreement between the titleholder’s employer and the University).</w:t>
      </w:r>
    </w:p>
    <w:p w14:paraId="3C20285A" w14:textId="77777777" w:rsidR="00560A82" w:rsidRPr="002E2E54" w:rsidRDefault="00560A82" w:rsidP="00560A82">
      <w:pPr>
        <w:ind w:left="0"/>
        <w:rPr>
          <w:rFonts w:cs="Arial"/>
          <w:sz w:val="20"/>
        </w:rPr>
      </w:pPr>
      <w:r w:rsidRPr="002E2E54">
        <w:rPr>
          <w:rFonts w:cs="Arial"/>
          <w:sz w:val="20"/>
        </w:rPr>
        <w:t>“</w:t>
      </w:r>
      <w:r w:rsidRPr="002E2E54">
        <w:rPr>
          <w:rFonts w:cs="Arial"/>
          <w:b/>
          <w:sz w:val="20"/>
        </w:rPr>
        <w:t>Third Party</w:t>
      </w:r>
      <w:r w:rsidRPr="002E2E54">
        <w:rPr>
          <w:rFonts w:cs="Arial"/>
          <w:sz w:val="20"/>
        </w:rPr>
        <w:t>” means any legal entity or individual except Griffith University.</w:t>
      </w:r>
    </w:p>
    <w:p w14:paraId="59C1D75A" w14:textId="77777777" w:rsidR="00560A82" w:rsidRPr="002E2E54" w:rsidRDefault="00560A82">
      <w:pPr>
        <w:rPr>
          <w:b/>
          <w:caps/>
          <w:sz w:val="20"/>
        </w:rPr>
      </w:pPr>
      <w:r w:rsidRPr="002E2E54">
        <w:rPr>
          <w:b/>
          <w:caps/>
          <w:sz w:val="20"/>
        </w:rPr>
        <w:br w:type="page"/>
      </w:r>
    </w:p>
    <w:p w14:paraId="7F80512D" w14:textId="3C4E4896" w:rsidR="00E31309" w:rsidRPr="00B34D13" w:rsidRDefault="00560A82" w:rsidP="00560A82">
      <w:pPr>
        <w:spacing w:before="100" w:beforeAutospacing="1" w:after="240"/>
        <w:ind w:left="0"/>
        <w:rPr>
          <w:rFonts w:cs="Arial"/>
          <w:b/>
          <w:caps/>
          <w:sz w:val="24"/>
          <w:szCs w:val="24"/>
        </w:rPr>
      </w:pPr>
      <w:bookmarkStart w:id="7" w:name="annexureB"/>
      <w:bookmarkEnd w:id="7"/>
      <w:r>
        <w:rPr>
          <w:b/>
          <w:caps/>
          <w:sz w:val="24"/>
          <w:szCs w:val="24"/>
        </w:rPr>
        <w:lastRenderedPageBreak/>
        <w:t>Annexure B: Application of the Code</w:t>
      </w:r>
    </w:p>
    <w:p w14:paraId="18A20955" w14:textId="77777777" w:rsidR="00B35CFC" w:rsidRPr="002E2E54" w:rsidRDefault="00B35CFC" w:rsidP="00B35CFC">
      <w:pPr>
        <w:pStyle w:val="CustomBodyTExt"/>
        <w:spacing w:after="120"/>
        <w:ind w:left="0"/>
        <w:jc w:val="both"/>
        <w:rPr>
          <w:rFonts w:cs="Arial"/>
          <w:sz w:val="20"/>
          <w:szCs w:val="20"/>
        </w:rPr>
      </w:pPr>
      <w:r w:rsidRPr="002E2E54">
        <w:rPr>
          <w:rFonts w:cs="Arial"/>
          <w:sz w:val="20"/>
          <w:szCs w:val="20"/>
          <w:lang w:val="en-US"/>
        </w:rPr>
        <w:t xml:space="preserve">Annexure B provides guidelines for Applicable Personnel to meet the requirements of the </w:t>
      </w:r>
      <w:r w:rsidRPr="002E2E54">
        <w:rPr>
          <w:rFonts w:cs="Arial"/>
          <w:sz w:val="20"/>
          <w:szCs w:val="20"/>
        </w:rPr>
        <w:t>Griffith University Code of Conduct (the “</w:t>
      </w:r>
      <w:r w:rsidRPr="002E2E54">
        <w:rPr>
          <w:rFonts w:cs="Arial"/>
          <w:b/>
          <w:sz w:val="20"/>
          <w:szCs w:val="20"/>
        </w:rPr>
        <w:t>Code</w:t>
      </w:r>
      <w:r w:rsidRPr="002E2E54">
        <w:rPr>
          <w:rFonts w:cs="Arial"/>
          <w:sz w:val="20"/>
          <w:szCs w:val="20"/>
        </w:rPr>
        <w:t>”)</w:t>
      </w:r>
      <w:r w:rsidRPr="002E2E54">
        <w:rPr>
          <w:rFonts w:cs="Arial"/>
          <w:sz w:val="20"/>
          <w:szCs w:val="20"/>
          <w:lang w:val="en-US"/>
        </w:rPr>
        <w:t xml:space="preserve"> when conducting Commercialisation Activities. </w:t>
      </w:r>
    </w:p>
    <w:p w14:paraId="1B4CC026" w14:textId="77777777" w:rsidR="00B35CFC" w:rsidRPr="002E2E54" w:rsidRDefault="00B35CFC" w:rsidP="00B35CFC">
      <w:pPr>
        <w:pStyle w:val="CustomBodyTExt"/>
        <w:spacing w:before="240" w:after="120"/>
        <w:ind w:left="0"/>
        <w:jc w:val="both"/>
        <w:rPr>
          <w:b/>
          <w:sz w:val="20"/>
          <w:szCs w:val="20"/>
        </w:rPr>
      </w:pPr>
      <w:r w:rsidRPr="002E2E54">
        <w:rPr>
          <w:b/>
          <w:sz w:val="20"/>
          <w:szCs w:val="20"/>
        </w:rPr>
        <w:t>Identifying and Managing Conflicts</w:t>
      </w:r>
    </w:p>
    <w:p w14:paraId="6A74231B" w14:textId="77777777" w:rsidR="00B35CFC" w:rsidRPr="002E2E54" w:rsidRDefault="00B35CFC" w:rsidP="00327C27">
      <w:pPr>
        <w:pStyle w:val="CustomBodyTExt"/>
        <w:numPr>
          <w:ilvl w:val="0"/>
          <w:numId w:val="8"/>
        </w:numPr>
        <w:spacing w:after="120"/>
        <w:jc w:val="both"/>
        <w:rPr>
          <w:sz w:val="20"/>
          <w:szCs w:val="20"/>
        </w:rPr>
      </w:pPr>
      <w:r w:rsidRPr="002E2E54">
        <w:rPr>
          <w:sz w:val="20"/>
          <w:szCs w:val="20"/>
        </w:rPr>
        <w:t>When involved in Commercialisation Activities, reflect on whether you have any perceived, potential, or actual Conflict, and then address it. Use the declaration form provided in Annexure D and process described in Annexure E. Do not hesitate to ask Griffith Enterprise for support.</w:t>
      </w:r>
    </w:p>
    <w:p w14:paraId="0473B095" w14:textId="77777777" w:rsidR="00B35CFC" w:rsidRPr="002E2E54" w:rsidRDefault="00B35CFC" w:rsidP="00327C27">
      <w:pPr>
        <w:pStyle w:val="CustomBodyTExt"/>
        <w:numPr>
          <w:ilvl w:val="0"/>
          <w:numId w:val="8"/>
        </w:numPr>
        <w:spacing w:after="120"/>
        <w:jc w:val="both"/>
        <w:rPr>
          <w:sz w:val="20"/>
          <w:szCs w:val="20"/>
        </w:rPr>
      </w:pPr>
      <w:r w:rsidRPr="002E2E54">
        <w:rPr>
          <w:sz w:val="20"/>
          <w:szCs w:val="20"/>
        </w:rPr>
        <w:t>If you are involved with a company outside of Griffith, set clear borders between your activities at Griffith and for the company, and do not mix resources, funding, materials, staff and intellectual property. Think about appropriate notification and approvals for Private Practice work or secondary employment.</w:t>
      </w:r>
    </w:p>
    <w:p w14:paraId="6549FB93" w14:textId="77777777" w:rsidR="00B35CFC" w:rsidRPr="002E2E54" w:rsidRDefault="00B35CFC" w:rsidP="00327C27">
      <w:pPr>
        <w:pStyle w:val="CustomBodyTExt"/>
        <w:numPr>
          <w:ilvl w:val="0"/>
          <w:numId w:val="8"/>
        </w:numPr>
        <w:spacing w:after="120"/>
        <w:jc w:val="both"/>
        <w:rPr>
          <w:sz w:val="20"/>
          <w:szCs w:val="20"/>
        </w:rPr>
      </w:pPr>
      <w:r w:rsidRPr="002E2E54">
        <w:rPr>
          <w:sz w:val="20"/>
          <w:szCs w:val="20"/>
        </w:rPr>
        <w:t>Importantly, ask your supervisor to review and approve your project.</w:t>
      </w:r>
    </w:p>
    <w:p w14:paraId="62452020" w14:textId="77777777" w:rsidR="00B35CFC" w:rsidRPr="002E2E54" w:rsidRDefault="00B35CFC" w:rsidP="00B35CFC">
      <w:pPr>
        <w:pStyle w:val="CustomBodyTExt"/>
        <w:spacing w:before="240" w:after="120"/>
        <w:ind w:left="0"/>
        <w:jc w:val="both"/>
        <w:rPr>
          <w:rFonts w:cs="Arial"/>
          <w:b/>
          <w:sz w:val="20"/>
          <w:szCs w:val="20"/>
        </w:rPr>
      </w:pPr>
      <w:r w:rsidRPr="002E2E54">
        <w:rPr>
          <w:rFonts w:cs="Arial"/>
          <w:b/>
          <w:sz w:val="20"/>
          <w:szCs w:val="20"/>
        </w:rPr>
        <w:t>Avoiding improper use of position</w:t>
      </w:r>
    </w:p>
    <w:p w14:paraId="10EE50C8" w14:textId="77777777" w:rsidR="00B35CFC" w:rsidRPr="002E2E54" w:rsidRDefault="00B35CFC" w:rsidP="00327C27">
      <w:pPr>
        <w:pStyle w:val="CustomBodyTExt"/>
        <w:numPr>
          <w:ilvl w:val="0"/>
          <w:numId w:val="8"/>
        </w:numPr>
        <w:spacing w:after="120"/>
        <w:jc w:val="both"/>
        <w:rPr>
          <w:sz w:val="20"/>
          <w:szCs w:val="20"/>
        </w:rPr>
      </w:pPr>
      <w:r w:rsidRPr="002E2E54">
        <w:rPr>
          <w:sz w:val="20"/>
          <w:szCs w:val="20"/>
        </w:rPr>
        <w:t xml:space="preserve">Be conscious about your position - be open and transparent to Staff and students you are supervising when you wish them to participate in Commercialisation Activities. Think about putting into place appropriate agreements to set out the tasks, rewards and implications for Intellectual Property. </w:t>
      </w:r>
    </w:p>
    <w:p w14:paraId="219DC460" w14:textId="77777777" w:rsidR="00B35CFC" w:rsidRPr="002E2E54" w:rsidRDefault="00B35CFC" w:rsidP="00327C27">
      <w:pPr>
        <w:pStyle w:val="CustomBodyTExt"/>
        <w:numPr>
          <w:ilvl w:val="0"/>
          <w:numId w:val="8"/>
        </w:numPr>
        <w:spacing w:after="120"/>
        <w:jc w:val="both"/>
        <w:rPr>
          <w:sz w:val="20"/>
          <w:szCs w:val="20"/>
        </w:rPr>
      </w:pPr>
      <w:r w:rsidRPr="002E2E54">
        <w:rPr>
          <w:sz w:val="20"/>
          <w:szCs w:val="20"/>
        </w:rPr>
        <w:t>Griffith Enterprise and Legal Services Unit will support you.</w:t>
      </w:r>
    </w:p>
    <w:p w14:paraId="3C8367CC" w14:textId="77777777" w:rsidR="00B35CFC" w:rsidRPr="002E2E54" w:rsidRDefault="00B35CFC" w:rsidP="00B35CFC">
      <w:pPr>
        <w:pStyle w:val="CustomBodyTExt"/>
        <w:spacing w:before="240" w:after="120"/>
        <w:ind w:left="0"/>
        <w:jc w:val="both"/>
        <w:rPr>
          <w:rFonts w:cs="Arial"/>
          <w:b/>
          <w:sz w:val="20"/>
          <w:szCs w:val="20"/>
        </w:rPr>
      </w:pPr>
      <w:r w:rsidRPr="002E2E54">
        <w:rPr>
          <w:rFonts w:cs="Arial"/>
          <w:b/>
          <w:sz w:val="20"/>
          <w:szCs w:val="20"/>
        </w:rPr>
        <w:t>Adhering to principles of research integrity</w:t>
      </w:r>
    </w:p>
    <w:p w14:paraId="1831DD8B" w14:textId="77777777" w:rsidR="00B35CFC" w:rsidRPr="002E2E54" w:rsidRDefault="00B35CFC" w:rsidP="00327C27">
      <w:pPr>
        <w:pStyle w:val="CustomBodyTExt"/>
        <w:numPr>
          <w:ilvl w:val="0"/>
          <w:numId w:val="8"/>
        </w:numPr>
        <w:spacing w:after="120"/>
        <w:jc w:val="both"/>
        <w:rPr>
          <w:sz w:val="20"/>
          <w:szCs w:val="20"/>
        </w:rPr>
      </w:pPr>
      <w:r w:rsidRPr="002E2E54">
        <w:rPr>
          <w:sz w:val="20"/>
          <w:szCs w:val="20"/>
        </w:rPr>
        <w:t>Apply the principles of the Code for the Responsible Conduct of Research when performing research with potential commercial outcomes.</w:t>
      </w:r>
    </w:p>
    <w:p w14:paraId="4C0CEE91" w14:textId="77777777" w:rsidR="00B35CFC" w:rsidRPr="002E2E54" w:rsidRDefault="00B35CFC" w:rsidP="00B35CFC">
      <w:pPr>
        <w:pStyle w:val="CustomBodyTExt"/>
        <w:spacing w:before="240" w:after="120"/>
        <w:ind w:left="0"/>
        <w:jc w:val="both"/>
        <w:rPr>
          <w:rFonts w:cs="Arial"/>
          <w:b/>
          <w:sz w:val="20"/>
          <w:szCs w:val="20"/>
        </w:rPr>
      </w:pPr>
      <w:r w:rsidRPr="002E2E54">
        <w:rPr>
          <w:rFonts w:cs="Arial"/>
          <w:b/>
          <w:sz w:val="20"/>
          <w:szCs w:val="20"/>
        </w:rPr>
        <w:t>Integrity in research Commercialisation</w:t>
      </w:r>
    </w:p>
    <w:p w14:paraId="27291F0C" w14:textId="77777777" w:rsidR="00B35CFC" w:rsidRPr="002E2E54" w:rsidRDefault="00B35CFC" w:rsidP="00327C27">
      <w:pPr>
        <w:pStyle w:val="CustomBodyTExt"/>
        <w:numPr>
          <w:ilvl w:val="0"/>
          <w:numId w:val="8"/>
        </w:numPr>
        <w:spacing w:after="120"/>
        <w:jc w:val="both"/>
        <w:rPr>
          <w:sz w:val="20"/>
          <w:szCs w:val="20"/>
        </w:rPr>
      </w:pPr>
      <w:r w:rsidRPr="002E2E54">
        <w:rPr>
          <w:sz w:val="20"/>
          <w:szCs w:val="20"/>
        </w:rPr>
        <w:t>Conduct any Commercialisation Activity in a transparent and honest way and for the benefit of all Staff and students that are contributing.</w:t>
      </w:r>
    </w:p>
    <w:p w14:paraId="6F98D830" w14:textId="77777777" w:rsidR="00B35CFC" w:rsidRPr="002E2E54" w:rsidRDefault="00B35CFC" w:rsidP="00327C27">
      <w:pPr>
        <w:pStyle w:val="CustomBodyTExt"/>
        <w:numPr>
          <w:ilvl w:val="0"/>
          <w:numId w:val="8"/>
        </w:numPr>
        <w:spacing w:after="120"/>
        <w:jc w:val="both"/>
        <w:rPr>
          <w:sz w:val="20"/>
          <w:szCs w:val="20"/>
        </w:rPr>
      </w:pPr>
      <w:r w:rsidRPr="002E2E54">
        <w:rPr>
          <w:sz w:val="20"/>
          <w:szCs w:val="20"/>
        </w:rPr>
        <w:t>Do not compromise scientific quality for commercial outcomes.</w:t>
      </w:r>
    </w:p>
    <w:p w14:paraId="55AA988E" w14:textId="77777777" w:rsidR="00B35CFC" w:rsidRPr="002E2E54" w:rsidRDefault="00B35CFC" w:rsidP="00B35CFC">
      <w:pPr>
        <w:pStyle w:val="CustomBodyTExt"/>
        <w:spacing w:before="240" w:after="120"/>
        <w:ind w:left="0"/>
        <w:jc w:val="both"/>
        <w:rPr>
          <w:rFonts w:cs="Arial"/>
          <w:b/>
          <w:sz w:val="20"/>
          <w:szCs w:val="20"/>
        </w:rPr>
      </w:pPr>
      <w:r w:rsidRPr="002E2E54">
        <w:rPr>
          <w:rFonts w:cs="Arial"/>
          <w:b/>
          <w:sz w:val="20"/>
          <w:szCs w:val="20"/>
        </w:rPr>
        <w:t>Making fair decisions</w:t>
      </w:r>
    </w:p>
    <w:p w14:paraId="0CAB67D1" w14:textId="77777777" w:rsidR="00B35CFC" w:rsidRPr="002E2E54" w:rsidRDefault="00B35CFC" w:rsidP="00327C27">
      <w:pPr>
        <w:pStyle w:val="CustomBodyTExt"/>
        <w:numPr>
          <w:ilvl w:val="0"/>
          <w:numId w:val="8"/>
        </w:numPr>
        <w:spacing w:after="120"/>
        <w:jc w:val="both"/>
        <w:rPr>
          <w:sz w:val="20"/>
          <w:szCs w:val="20"/>
        </w:rPr>
      </w:pPr>
      <w:r w:rsidRPr="002E2E54">
        <w:rPr>
          <w:sz w:val="20"/>
          <w:szCs w:val="20"/>
        </w:rPr>
        <w:t>Include all potential creators of a material, technology, innovation or intellectual property to determine who is a creator and thus entitled to a share of revenues from Commercialisation. Apply the principles of the Code for the Responsible Conduct of Research when making this determination. If you are not sure, contact Griffith Enterprise for an assessment and advice.</w:t>
      </w:r>
    </w:p>
    <w:p w14:paraId="26BA6371" w14:textId="77777777" w:rsidR="00B35CFC" w:rsidRPr="002E2E54" w:rsidRDefault="00B35CFC" w:rsidP="00B35CFC">
      <w:pPr>
        <w:pStyle w:val="CustomBodyTExt"/>
        <w:spacing w:before="240" w:after="120"/>
        <w:ind w:left="0"/>
        <w:jc w:val="both"/>
        <w:rPr>
          <w:rFonts w:cs="Arial"/>
          <w:b/>
          <w:sz w:val="20"/>
          <w:szCs w:val="20"/>
        </w:rPr>
      </w:pPr>
      <w:r w:rsidRPr="002E2E54">
        <w:rPr>
          <w:rFonts w:cs="Arial"/>
          <w:b/>
          <w:sz w:val="20"/>
          <w:szCs w:val="20"/>
        </w:rPr>
        <w:t>Respecting the opinions of others</w:t>
      </w:r>
    </w:p>
    <w:p w14:paraId="5785A776" w14:textId="77777777" w:rsidR="00B35CFC" w:rsidRPr="002E2E54" w:rsidRDefault="00B35CFC" w:rsidP="00327C27">
      <w:pPr>
        <w:pStyle w:val="CustomBodyTExt"/>
        <w:numPr>
          <w:ilvl w:val="0"/>
          <w:numId w:val="8"/>
        </w:numPr>
        <w:spacing w:after="120"/>
        <w:jc w:val="both"/>
        <w:rPr>
          <w:sz w:val="20"/>
          <w:szCs w:val="20"/>
        </w:rPr>
      </w:pPr>
      <w:r w:rsidRPr="002E2E54">
        <w:rPr>
          <w:sz w:val="20"/>
          <w:szCs w:val="20"/>
        </w:rPr>
        <w:t>Often, perceptions and actual creative and inventive contributions do not match. In case of a conflict, be transparent and open. If needed, ask Griffith Enterprise to act as a mediator.</w:t>
      </w:r>
    </w:p>
    <w:p w14:paraId="5EA9BC85" w14:textId="77777777" w:rsidR="00B35CFC" w:rsidRPr="002E2E54" w:rsidRDefault="00B35CFC">
      <w:pPr>
        <w:rPr>
          <w:rFonts w:cs="Arial"/>
          <w:b/>
          <w:sz w:val="20"/>
        </w:rPr>
      </w:pPr>
      <w:r w:rsidRPr="002E2E54">
        <w:rPr>
          <w:rFonts w:cs="Arial"/>
          <w:b/>
          <w:sz w:val="20"/>
        </w:rPr>
        <w:br w:type="page"/>
      </w:r>
    </w:p>
    <w:p w14:paraId="3D7649A9" w14:textId="65829C0E" w:rsidR="00B35CFC" w:rsidRPr="002E2E54" w:rsidRDefault="00B35CFC" w:rsidP="00B35CFC">
      <w:pPr>
        <w:pStyle w:val="CustomBodyTExt"/>
        <w:spacing w:before="240" w:after="120"/>
        <w:ind w:left="0"/>
        <w:jc w:val="both"/>
        <w:rPr>
          <w:rFonts w:cs="Arial"/>
          <w:b/>
          <w:sz w:val="20"/>
          <w:szCs w:val="20"/>
        </w:rPr>
      </w:pPr>
      <w:r w:rsidRPr="002E2E54">
        <w:rPr>
          <w:rFonts w:cs="Arial"/>
          <w:b/>
          <w:sz w:val="20"/>
          <w:szCs w:val="20"/>
        </w:rPr>
        <w:lastRenderedPageBreak/>
        <w:t>Line Managers</w:t>
      </w:r>
    </w:p>
    <w:p w14:paraId="7DF4B288" w14:textId="77777777" w:rsidR="00B35CFC" w:rsidRPr="002E2E54" w:rsidRDefault="00B35CFC" w:rsidP="00327C27">
      <w:pPr>
        <w:pStyle w:val="CustomBodyTExt"/>
        <w:numPr>
          <w:ilvl w:val="0"/>
          <w:numId w:val="8"/>
        </w:numPr>
        <w:spacing w:after="120"/>
        <w:jc w:val="both"/>
        <w:rPr>
          <w:sz w:val="20"/>
          <w:szCs w:val="20"/>
        </w:rPr>
      </w:pPr>
      <w:r w:rsidRPr="002E2E54">
        <w:rPr>
          <w:sz w:val="20"/>
          <w:szCs w:val="20"/>
        </w:rPr>
        <w:t>As a Line Manager, make fair decisions and respect the ideas, contributions, and intellectual property of staff and students you are supervising.</w:t>
      </w:r>
    </w:p>
    <w:p w14:paraId="2F71F8F4" w14:textId="77777777" w:rsidR="00B35CFC" w:rsidRPr="002E2E54" w:rsidRDefault="00B35CFC" w:rsidP="00B35CFC">
      <w:pPr>
        <w:pStyle w:val="CustomBodyTExt"/>
        <w:spacing w:before="240" w:after="120"/>
        <w:ind w:left="0"/>
        <w:jc w:val="both"/>
        <w:rPr>
          <w:rFonts w:cs="Arial"/>
          <w:b/>
          <w:sz w:val="20"/>
          <w:szCs w:val="20"/>
        </w:rPr>
      </w:pPr>
      <w:r w:rsidRPr="002E2E54">
        <w:rPr>
          <w:rFonts w:cs="Arial"/>
          <w:b/>
          <w:sz w:val="20"/>
          <w:szCs w:val="20"/>
        </w:rPr>
        <w:t>Using resources for University purposes</w:t>
      </w:r>
    </w:p>
    <w:p w14:paraId="4268718C" w14:textId="77777777" w:rsidR="00B35CFC" w:rsidRPr="002E2E54" w:rsidRDefault="00B35CFC" w:rsidP="00327C27">
      <w:pPr>
        <w:pStyle w:val="CustomBodyTExt"/>
        <w:numPr>
          <w:ilvl w:val="0"/>
          <w:numId w:val="8"/>
        </w:numPr>
        <w:spacing w:after="120"/>
        <w:jc w:val="both"/>
        <w:rPr>
          <w:sz w:val="20"/>
          <w:szCs w:val="20"/>
        </w:rPr>
      </w:pPr>
      <w:r w:rsidRPr="002E2E54">
        <w:rPr>
          <w:sz w:val="20"/>
          <w:szCs w:val="20"/>
        </w:rPr>
        <w:t>If you are involved with a company outside of Griffith, set clear borders between your activities at Griffith and the company, and separate resources, funding, materials, staff and intellectual property.</w:t>
      </w:r>
    </w:p>
    <w:p w14:paraId="3BD8D795" w14:textId="77777777" w:rsidR="00B35CFC" w:rsidRPr="002E2E54" w:rsidRDefault="00B35CFC" w:rsidP="00327C27">
      <w:pPr>
        <w:pStyle w:val="CustomBodyTExt"/>
        <w:numPr>
          <w:ilvl w:val="0"/>
          <w:numId w:val="8"/>
        </w:numPr>
        <w:spacing w:after="120"/>
        <w:jc w:val="both"/>
        <w:rPr>
          <w:sz w:val="20"/>
          <w:szCs w:val="20"/>
        </w:rPr>
      </w:pPr>
      <w:r w:rsidRPr="002E2E54">
        <w:rPr>
          <w:sz w:val="20"/>
          <w:szCs w:val="20"/>
        </w:rPr>
        <w:t>If you wish to utilise facilities, equipment, or materials of the University, or wish to engage staff or students for a Commercialisation Activity, contact Griffith Enterprise for advice and support. Griffith Enterprise and Legal Services Unit will ensure appropriate arrangements are in place.</w:t>
      </w:r>
    </w:p>
    <w:p w14:paraId="2E2A122E" w14:textId="77777777" w:rsidR="00B35CFC" w:rsidRPr="002E2E54" w:rsidRDefault="00B35CFC" w:rsidP="00B35CFC">
      <w:pPr>
        <w:pStyle w:val="CustomBodyTExt"/>
        <w:spacing w:before="240" w:after="120"/>
        <w:ind w:left="0"/>
        <w:jc w:val="both"/>
        <w:rPr>
          <w:rFonts w:cs="Arial"/>
          <w:b/>
          <w:sz w:val="20"/>
          <w:szCs w:val="20"/>
        </w:rPr>
      </w:pPr>
      <w:r w:rsidRPr="002E2E54">
        <w:rPr>
          <w:rFonts w:cs="Arial"/>
          <w:b/>
          <w:sz w:val="20"/>
          <w:szCs w:val="20"/>
        </w:rPr>
        <w:t>Complying with law</w:t>
      </w:r>
    </w:p>
    <w:p w14:paraId="1F0830BA" w14:textId="77777777" w:rsidR="00B35CFC" w:rsidRPr="002E2E54" w:rsidRDefault="00B35CFC" w:rsidP="00327C27">
      <w:pPr>
        <w:pStyle w:val="CustomBodyTExt"/>
        <w:numPr>
          <w:ilvl w:val="0"/>
          <w:numId w:val="7"/>
        </w:numPr>
        <w:spacing w:after="120"/>
        <w:jc w:val="both"/>
        <w:rPr>
          <w:sz w:val="20"/>
          <w:szCs w:val="20"/>
        </w:rPr>
      </w:pPr>
      <w:r w:rsidRPr="002E2E54">
        <w:rPr>
          <w:sz w:val="20"/>
          <w:szCs w:val="20"/>
        </w:rPr>
        <w:t>Be conscious about ownership of research materials received from third parties and third party intellectual property that may relate to your Commercialisation Activities. If you are not sure about ownership, intellectual property, and freedom to operate, contact Griffith Enterprise for an assessment, advice, and support.</w:t>
      </w:r>
    </w:p>
    <w:p w14:paraId="18420406" w14:textId="77777777" w:rsidR="00B35CFC" w:rsidRPr="002E2E54" w:rsidRDefault="00B35CFC" w:rsidP="00B35CFC">
      <w:pPr>
        <w:pStyle w:val="CustomBodyTExt"/>
        <w:spacing w:before="240" w:after="120"/>
        <w:ind w:left="0"/>
        <w:jc w:val="both"/>
        <w:rPr>
          <w:rFonts w:cs="Arial"/>
          <w:b/>
          <w:sz w:val="20"/>
          <w:szCs w:val="20"/>
        </w:rPr>
      </w:pPr>
      <w:r w:rsidRPr="002E2E54">
        <w:rPr>
          <w:rFonts w:cs="Arial"/>
          <w:b/>
          <w:sz w:val="20"/>
          <w:szCs w:val="20"/>
        </w:rPr>
        <w:t>Complying with the University’s policies, procedures and decisions</w:t>
      </w:r>
    </w:p>
    <w:p w14:paraId="37A1135A" w14:textId="77777777" w:rsidR="00B35CFC" w:rsidRPr="002E2E54" w:rsidRDefault="00B35CFC" w:rsidP="00327C27">
      <w:pPr>
        <w:pStyle w:val="CustomBodyTExt"/>
        <w:numPr>
          <w:ilvl w:val="0"/>
          <w:numId w:val="6"/>
        </w:numPr>
        <w:spacing w:after="120"/>
        <w:jc w:val="both"/>
        <w:rPr>
          <w:sz w:val="20"/>
          <w:szCs w:val="20"/>
        </w:rPr>
      </w:pPr>
      <w:r w:rsidRPr="002E2E54">
        <w:rPr>
          <w:sz w:val="20"/>
          <w:szCs w:val="20"/>
        </w:rPr>
        <w:t xml:space="preserve">Before conducting Commercialisation Activities, familiarise yourself with the Griffith University Policies relating to Commercialisation Activities (Intellectual Property Policy, Consultancy and Commercial Research Policy, Private Practice Policy). </w:t>
      </w:r>
    </w:p>
    <w:p w14:paraId="39702DE0" w14:textId="77777777" w:rsidR="00B35CFC" w:rsidRPr="002E2E54" w:rsidRDefault="00B35CFC" w:rsidP="00327C27">
      <w:pPr>
        <w:pStyle w:val="CustomBodyTExt"/>
        <w:numPr>
          <w:ilvl w:val="0"/>
          <w:numId w:val="6"/>
        </w:numPr>
        <w:spacing w:after="120"/>
        <w:jc w:val="both"/>
        <w:rPr>
          <w:sz w:val="20"/>
          <w:szCs w:val="20"/>
        </w:rPr>
      </w:pPr>
      <w:r w:rsidRPr="002E2E54">
        <w:rPr>
          <w:sz w:val="20"/>
          <w:szCs w:val="20"/>
        </w:rPr>
        <w:t>Do not hesitate to contact Griffith Enterprise regarding any questions relating to the Intellectual Property Policy, and Consultancy and Commercial Research Policy.</w:t>
      </w:r>
    </w:p>
    <w:p w14:paraId="1F9CBD79" w14:textId="77777777" w:rsidR="00B35CFC" w:rsidRPr="002E2E54" w:rsidRDefault="00B35CFC" w:rsidP="00327C27">
      <w:pPr>
        <w:pStyle w:val="CustomBodyTExt"/>
        <w:numPr>
          <w:ilvl w:val="0"/>
          <w:numId w:val="6"/>
        </w:numPr>
        <w:spacing w:after="120"/>
        <w:jc w:val="both"/>
        <w:rPr>
          <w:sz w:val="20"/>
          <w:szCs w:val="20"/>
        </w:rPr>
      </w:pPr>
      <w:r w:rsidRPr="002E2E54">
        <w:rPr>
          <w:sz w:val="20"/>
          <w:szCs w:val="20"/>
        </w:rPr>
        <w:t>Do not hesitate to contact OHRM regarding any questions relating to the Private Practice Policy.</w:t>
      </w:r>
    </w:p>
    <w:p w14:paraId="5B1D8F4A" w14:textId="77777777" w:rsidR="00B35CFC" w:rsidRPr="002E2E54" w:rsidRDefault="00B35CFC" w:rsidP="00B35CFC">
      <w:pPr>
        <w:pStyle w:val="CustomBodyTExt"/>
        <w:spacing w:before="240" w:after="120"/>
        <w:ind w:left="0"/>
        <w:jc w:val="both"/>
        <w:rPr>
          <w:rFonts w:cs="Arial"/>
          <w:b/>
          <w:sz w:val="20"/>
          <w:szCs w:val="20"/>
        </w:rPr>
      </w:pPr>
      <w:r w:rsidRPr="002E2E54">
        <w:rPr>
          <w:rFonts w:cs="Arial"/>
          <w:b/>
          <w:sz w:val="20"/>
          <w:szCs w:val="20"/>
        </w:rPr>
        <w:t>Acting in a professional and conscientious manner</w:t>
      </w:r>
    </w:p>
    <w:p w14:paraId="180EFCE7" w14:textId="77777777" w:rsidR="00B35CFC" w:rsidRPr="002E2E54" w:rsidRDefault="00B35CFC" w:rsidP="00327C27">
      <w:pPr>
        <w:pStyle w:val="CustomBodyTExt"/>
        <w:numPr>
          <w:ilvl w:val="0"/>
          <w:numId w:val="6"/>
        </w:numPr>
        <w:spacing w:after="120"/>
        <w:jc w:val="both"/>
        <w:rPr>
          <w:sz w:val="20"/>
          <w:szCs w:val="20"/>
        </w:rPr>
      </w:pPr>
      <w:r w:rsidRPr="002E2E54">
        <w:rPr>
          <w:sz w:val="20"/>
          <w:szCs w:val="20"/>
        </w:rPr>
        <w:t>Always conduct Commercialisation Activities to the professional and ethical standards of Griffith University.</w:t>
      </w:r>
    </w:p>
    <w:p w14:paraId="1208D66E" w14:textId="77777777" w:rsidR="00B35CFC" w:rsidRPr="002E2E54" w:rsidRDefault="00B35CFC" w:rsidP="00327C27">
      <w:pPr>
        <w:pStyle w:val="CustomBodyTExt"/>
        <w:numPr>
          <w:ilvl w:val="0"/>
          <w:numId w:val="6"/>
        </w:numPr>
        <w:spacing w:after="120"/>
        <w:jc w:val="both"/>
        <w:rPr>
          <w:sz w:val="20"/>
          <w:szCs w:val="20"/>
        </w:rPr>
      </w:pPr>
      <w:r w:rsidRPr="002E2E54">
        <w:rPr>
          <w:sz w:val="20"/>
          <w:szCs w:val="20"/>
        </w:rPr>
        <w:t>Be conscious about the applicable codes of conduct, professional and ethical standards of your clients. If unsure about these standards, ask the client or consult Griffith Enterprise.</w:t>
      </w:r>
    </w:p>
    <w:p w14:paraId="7816E963" w14:textId="77777777" w:rsidR="00B35CFC" w:rsidRPr="002E2E54" w:rsidRDefault="00B35CFC" w:rsidP="00327C27">
      <w:pPr>
        <w:pStyle w:val="CustomBodyTExt"/>
        <w:numPr>
          <w:ilvl w:val="0"/>
          <w:numId w:val="6"/>
        </w:numPr>
        <w:spacing w:after="120"/>
        <w:jc w:val="both"/>
        <w:rPr>
          <w:sz w:val="20"/>
          <w:szCs w:val="20"/>
        </w:rPr>
      </w:pPr>
      <w:r w:rsidRPr="002E2E54">
        <w:rPr>
          <w:sz w:val="20"/>
          <w:szCs w:val="20"/>
        </w:rPr>
        <w:t>Conduct CCR projects to the professional and ethical standards expected by the University and your clients.</w:t>
      </w:r>
    </w:p>
    <w:p w14:paraId="22047A58" w14:textId="77777777" w:rsidR="00B35CFC" w:rsidRPr="002E2E54" w:rsidRDefault="00B35CFC" w:rsidP="00B35CFC">
      <w:pPr>
        <w:pStyle w:val="CustomBodyTExt"/>
        <w:spacing w:before="240" w:after="120"/>
        <w:ind w:left="0"/>
        <w:jc w:val="both"/>
        <w:rPr>
          <w:rFonts w:cs="Arial"/>
          <w:b/>
          <w:sz w:val="20"/>
          <w:szCs w:val="20"/>
        </w:rPr>
      </w:pPr>
      <w:r w:rsidRPr="002E2E54">
        <w:rPr>
          <w:rFonts w:cs="Arial"/>
          <w:b/>
          <w:sz w:val="20"/>
          <w:szCs w:val="20"/>
        </w:rPr>
        <w:t>Exercising proper care and attention</w:t>
      </w:r>
    </w:p>
    <w:p w14:paraId="20D653B8" w14:textId="77777777" w:rsidR="00B35CFC" w:rsidRPr="002E2E54" w:rsidRDefault="00B35CFC" w:rsidP="00327C27">
      <w:pPr>
        <w:pStyle w:val="CustomBodyTExt"/>
        <w:numPr>
          <w:ilvl w:val="0"/>
          <w:numId w:val="6"/>
        </w:numPr>
        <w:spacing w:after="120"/>
        <w:jc w:val="both"/>
        <w:rPr>
          <w:sz w:val="20"/>
          <w:szCs w:val="20"/>
        </w:rPr>
      </w:pPr>
      <w:r w:rsidRPr="002E2E54">
        <w:rPr>
          <w:sz w:val="20"/>
          <w:szCs w:val="20"/>
        </w:rPr>
        <w:t xml:space="preserve">Exercise due care when undertaking Commercialisation Activities, especially where information or advice provided by you will be relied upon by others. </w:t>
      </w:r>
    </w:p>
    <w:p w14:paraId="595673D6" w14:textId="77777777" w:rsidR="00B35CFC" w:rsidRPr="002E2E54" w:rsidRDefault="00B35CFC" w:rsidP="00327C27">
      <w:pPr>
        <w:pStyle w:val="CustomBodyTExt"/>
        <w:numPr>
          <w:ilvl w:val="0"/>
          <w:numId w:val="6"/>
        </w:numPr>
        <w:spacing w:after="120"/>
        <w:jc w:val="both"/>
        <w:rPr>
          <w:sz w:val="20"/>
          <w:szCs w:val="20"/>
        </w:rPr>
      </w:pPr>
      <w:r w:rsidRPr="002E2E54">
        <w:rPr>
          <w:sz w:val="20"/>
          <w:szCs w:val="20"/>
        </w:rPr>
        <w:t>Avoid Commercialisation Activities that have a negative impact on the performance of your University duties.</w:t>
      </w:r>
    </w:p>
    <w:p w14:paraId="64A6C935" w14:textId="77777777" w:rsidR="00B35CFC" w:rsidRPr="002E2E54" w:rsidRDefault="00B35CFC" w:rsidP="00B35CFC">
      <w:pPr>
        <w:pStyle w:val="CustomBodyTExt"/>
        <w:spacing w:before="240" w:after="120"/>
        <w:ind w:left="0"/>
        <w:jc w:val="both"/>
        <w:rPr>
          <w:rFonts w:cs="Arial"/>
          <w:b/>
          <w:sz w:val="20"/>
          <w:szCs w:val="20"/>
        </w:rPr>
      </w:pPr>
      <w:r w:rsidRPr="002E2E54">
        <w:rPr>
          <w:rFonts w:cs="Arial"/>
          <w:b/>
          <w:sz w:val="20"/>
          <w:szCs w:val="20"/>
        </w:rPr>
        <w:t>Creating a safe working environment</w:t>
      </w:r>
    </w:p>
    <w:p w14:paraId="6D81E8BE" w14:textId="77777777" w:rsidR="00B35CFC" w:rsidRPr="002E2E54" w:rsidRDefault="00B35CFC" w:rsidP="00327C27">
      <w:pPr>
        <w:pStyle w:val="CustomBodyTExt"/>
        <w:numPr>
          <w:ilvl w:val="0"/>
          <w:numId w:val="6"/>
        </w:numPr>
        <w:spacing w:after="120"/>
        <w:jc w:val="both"/>
        <w:rPr>
          <w:sz w:val="20"/>
          <w:szCs w:val="20"/>
        </w:rPr>
      </w:pPr>
      <w:r w:rsidRPr="002E2E54">
        <w:rPr>
          <w:sz w:val="20"/>
          <w:szCs w:val="20"/>
        </w:rPr>
        <w:t>Conduct CCR projects in accordance with the safe working environment requirements of the University and relevant legislation.</w:t>
      </w:r>
    </w:p>
    <w:p w14:paraId="2BCAAFD8" w14:textId="77777777" w:rsidR="00B35CFC" w:rsidRPr="002E2E54" w:rsidRDefault="00B35CFC" w:rsidP="00B35CFC">
      <w:pPr>
        <w:pStyle w:val="CustomBodyTExt"/>
        <w:spacing w:before="240" w:after="120"/>
        <w:ind w:left="0"/>
        <w:jc w:val="both"/>
        <w:rPr>
          <w:rFonts w:cs="Arial"/>
          <w:b/>
          <w:sz w:val="20"/>
          <w:szCs w:val="20"/>
        </w:rPr>
      </w:pPr>
      <w:r w:rsidRPr="002E2E54">
        <w:rPr>
          <w:rFonts w:cs="Arial"/>
          <w:b/>
          <w:sz w:val="20"/>
          <w:szCs w:val="20"/>
        </w:rPr>
        <w:t>Maintaining the confidentiality of information</w:t>
      </w:r>
    </w:p>
    <w:p w14:paraId="19C8BDD3" w14:textId="77777777" w:rsidR="00B35CFC" w:rsidRPr="002E2E54" w:rsidRDefault="00B35CFC" w:rsidP="00327C27">
      <w:pPr>
        <w:pStyle w:val="CustomBodyTExt"/>
        <w:numPr>
          <w:ilvl w:val="0"/>
          <w:numId w:val="5"/>
        </w:numPr>
        <w:spacing w:after="120"/>
        <w:jc w:val="both"/>
        <w:rPr>
          <w:sz w:val="20"/>
          <w:szCs w:val="20"/>
        </w:rPr>
      </w:pPr>
      <w:r w:rsidRPr="002E2E54">
        <w:rPr>
          <w:sz w:val="20"/>
          <w:szCs w:val="20"/>
        </w:rPr>
        <w:t>Be aware of confidential information received from a staff member, a student, or a third party and protect against unauthorised disclosure.</w:t>
      </w:r>
    </w:p>
    <w:p w14:paraId="4526FEA6" w14:textId="77777777" w:rsidR="00B35CFC" w:rsidRPr="002E2E54" w:rsidRDefault="00B35CFC" w:rsidP="00B35CFC">
      <w:pPr>
        <w:pStyle w:val="CustomBodyTExt"/>
        <w:spacing w:before="240" w:after="120"/>
        <w:ind w:left="0"/>
        <w:jc w:val="both"/>
        <w:rPr>
          <w:rFonts w:cs="Arial"/>
          <w:b/>
          <w:sz w:val="20"/>
          <w:szCs w:val="20"/>
        </w:rPr>
      </w:pPr>
      <w:r w:rsidRPr="002E2E54">
        <w:rPr>
          <w:rFonts w:cs="Arial"/>
          <w:b/>
          <w:sz w:val="20"/>
          <w:szCs w:val="20"/>
        </w:rPr>
        <w:t>Appropriately using information technology resources</w:t>
      </w:r>
    </w:p>
    <w:p w14:paraId="7F80512E" w14:textId="75A0A5BA" w:rsidR="00E31309" w:rsidRPr="002E2E54" w:rsidRDefault="00B35CFC" w:rsidP="00327C27">
      <w:pPr>
        <w:pStyle w:val="ListParagraph"/>
        <w:numPr>
          <w:ilvl w:val="0"/>
          <w:numId w:val="5"/>
        </w:numPr>
        <w:rPr>
          <w:rFonts w:cs="Arial"/>
          <w:sz w:val="20"/>
        </w:rPr>
      </w:pPr>
      <w:r w:rsidRPr="002E2E54">
        <w:rPr>
          <w:sz w:val="20"/>
        </w:rPr>
        <w:t xml:space="preserve">When conducting Commercialisation Activities, be conscious about using the University’s information technology resources and consult with INS and Griffith Enterprise before granting access to any </w:t>
      </w:r>
      <w:proofErr w:type="spellStart"/>
      <w:r w:rsidRPr="002E2E54">
        <w:rPr>
          <w:sz w:val="20"/>
        </w:rPr>
        <w:t>non staff</w:t>
      </w:r>
      <w:proofErr w:type="spellEnd"/>
      <w:r w:rsidRPr="002E2E54">
        <w:rPr>
          <w:sz w:val="20"/>
        </w:rPr>
        <w:t xml:space="preserve"> member.</w:t>
      </w:r>
    </w:p>
    <w:p w14:paraId="085925FC" w14:textId="77777777" w:rsidR="00B35CFC" w:rsidRDefault="00B35CFC">
      <w:pPr>
        <w:rPr>
          <w:b/>
          <w:caps/>
          <w:sz w:val="24"/>
          <w:szCs w:val="24"/>
        </w:rPr>
      </w:pPr>
      <w:r>
        <w:rPr>
          <w:b/>
          <w:caps/>
          <w:sz w:val="24"/>
          <w:szCs w:val="24"/>
        </w:rPr>
        <w:br w:type="page"/>
      </w:r>
    </w:p>
    <w:p w14:paraId="7F805136" w14:textId="6E0CB7F0" w:rsidR="00E31309" w:rsidRPr="00B34D13" w:rsidRDefault="00B35CFC" w:rsidP="00B35CFC">
      <w:pPr>
        <w:spacing w:before="100" w:beforeAutospacing="1" w:after="240"/>
        <w:ind w:left="0"/>
        <w:rPr>
          <w:rFonts w:cs="Arial"/>
          <w:b/>
          <w:caps/>
          <w:sz w:val="24"/>
          <w:szCs w:val="24"/>
        </w:rPr>
      </w:pPr>
      <w:bookmarkStart w:id="8" w:name="annexureC"/>
      <w:bookmarkEnd w:id="8"/>
      <w:r>
        <w:rPr>
          <w:b/>
          <w:caps/>
          <w:sz w:val="24"/>
          <w:szCs w:val="24"/>
        </w:rPr>
        <w:lastRenderedPageBreak/>
        <w:t>Annexure C: Examples of Conflicts</w:t>
      </w:r>
    </w:p>
    <w:p w14:paraId="45F841EA" w14:textId="77777777" w:rsidR="00B35CFC" w:rsidRPr="002E2E54" w:rsidRDefault="00B35CFC" w:rsidP="00B35CFC">
      <w:pPr>
        <w:pStyle w:val="CustomBodyTExt"/>
        <w:spacing w:after="120"/>
        <w:ind w:left="0"/>
        <w:jc w:val="both"/>
        <w:rPr>
          <w:sz w:val="20"/>
          <w:szCs w:val="20"/>
        </w:rPr>
      </w:pPr>
      <w:r w:rsidRPr="002E2E54">
        <w:rPr>
          <w:sz w:val="20"/>
          <w:szCs w:val="20"/>
        </w:rPr>
        <w:t xml:space="preserve">This Annexure C aims to help you to identify perceived, potential and actual Conflicts you may have. The examples in this Annexure C are not exhaustive. </w:t>
      </w:r>
    </w:p>
    <w:p w14:paraId="60057B68" w14:textId="4310471A" w:rsidR="00B35CFC" w:rsidRPr="002E2E54" w:rsidRDefault="00B35CFC" w:rsidP="00B35CFC">
      <w:pPr>
        <w:pStyle w:val="CustomBodyTExt"/>
        <w:spacing w:after="120"/>
        <w:ind w:left="0"/>
        <w:jc w:val="both"/>
        <w:rPr>
          <w:sz w:val="20"/>
          <w:szCs w:val="20"/>
        </w:rPr>
      </w:pPr>
      <w:r w:rsidRPr="002E2E54">
        <w:rPr>
          <w:sz w:val="20"/>
          <w:szCs w:val="20"/>
        </w:rPr>
        <w:t>Examples of Conflicts not listed in this Annexure are still covered by the Code and the Guide.</w:t>
      </w:r>
    </w:p>
    <w:p w14:paraId="4D5C36F9" w14:textId="77777777" w:rsidR="00B35CFC" w:rsidRPr="002E2E54" w:rsidRDefault="00B35CFC" w:rsidP="00B35CFC">
      <w:pPr>
        <w:pStyle w:val="CustomBodyTExt"/>
        <w:spacing w:after="120"/>
        <w:ind w:left="0"/>
        <w:jc w:val="both"/>
        <w:rPr>
          <w:sz w:val="20"/>
          <w:szCs w:val="20"/>
        </w:rPr>
      </w:pPr>
      <w:r w:rsidRPr="002E2E54">
        <w:rPr>
          <w:sz w:val="20"/>
          <w:szCs w:val="20"/>
        </w:rPr>
        <w:t>If you are uncertain whether you have a Conflict, please contact Griffith Enterprise.</w:t>
      </w:r>
    </w:p>
    <w:p w14:paraId="65B5C167" w14:textId="77777777" w:rsidR="00B35CFC" w:rsidRPr="002E2E54" w:rsidRDefault="00B35CFC" w:rsidP="00B35CFC">
      <w:pPr>
        <w:pStyle w:val="CustomBodyTExt"/>
        <w:spacing w:after="120"/>
        <w:ind w:hanging="720"/>
        <w:rPr>
          <w:b/>
          <w:sz w:val="20"/>
          <w:szCs w:val="20"/>
        </w:rPr>
      </w:pPr>
      <w:r w:rsidRPr="002E2E54">
        <w:rPr>
          <w:b/>
          <w:sz w:val="20"/>
          <w:szCs w:val="20"/>
        </w:rPr>
        <w:t>C.1</w:t>
      </w:r>
      <w:r w:rsidRPr="002E2E54">
        <w:rPr>
          <w:b/>
          <w:sz w:val="20"/>
          <w:szCs w:val="20"/>
        </w:rPr>
        <w:tab/>
        <w:t>Conflict of Interest</w:t>
      </w:r>
    </w:p>
    <w:p w14:paraId="08C9692F" w14:textId="77777777" w:rsidR="00B35CFC" w:rsidRPr="002E2E54" w:rsidRDefault="00B35CFC" w:rsidP="00B35CFC">
      <w:pPr>
        <w:pStyle w:val="CustomBodyTExt"/>
        <w:spacing w:after="120"/>
        <w:jc w:val="both"/>
        <w:rPr>
          <w:sz w:val="20"/>
          <w:szCs w:val="20"/>
        </w:rPr>
      </w:pPr>
      <w:r w:rsidRPr="002E2E54">
        <w:rPr>
          <w:sz w:val="20"/>
          <w:szCs w:val="20"/>
        </w:rPr>
        <w:t>The ‘Australian Code for the Responsible Conduct of Research’ states in Section 7 that:</w:t>
      </w:r>
    </w:p>
    <w:p w14:paraId="31D4DE9B" w14:textId="77777777" w:rsidR="00B35CFC" w:rsidRPr="002E2E54" w:rsidRDefault="00B35CFC" w:rsidP="00B35CFC">
      <w:pPr>
        <w:pStyle w:val="CustomBodyTExt"/>
        <w:spacing w:after="120"/>
        <w:jc w:val="both"/>
        <w:rPr>
          <w:i/>
          <w:sz w:val="20"/>
          <w:szCs w:val="20"/>
        </w:rPr>
      </w:pPr>
      <w:r w:rsidRPr="002E2E54">
        <w:rPr>
          <w:i/>
          <w:sz w:val="20"/>
          <w:szCs w:val="20"/>
        </w:rPr>
        <w:t>“A conflict of interest exists where there is a divergence between the individual interests of a person and their professional responsibilities such that an independent observer might reasonably conclude that the professional actions of that person are unduly influenced by their own interests.”</w:t>
      </w:r>
    </w:p>
    <w:p w14:paraId="4E6CB26E" w14:textId="77777777" w:rsidR="00B35CFC" w:rsidRPr="002E2E54" w:rsidRDefault="00B35CFC" w:rsidP="00B35CFC">
      <w:pPr>
        <w:pStyle w:val="CustomBodyTExt"/>
        <w:spacing w:after="120"/>
        <w:jc w:val="both"/>
        <w:rPr>
          <w:sz w:val="20"/>
          <w:szCs w:val="20"/>
        </w:rPr>
      </w:pPr>
      <w:r w:rsidRPr="002E2E54">
        <w:rPr>
          <w:sz w:val="20"/>
          <w:szCs w:val="20"/>
        </w:rPr>
        <w:t>It is important to understand that many Conflicts of Interest may be perceived or potential Conflicts of Interest, but not actual Conflict of Interest. However, perceived and potential Conflict of Interests may have a similar impact as an actual Conflict of Interest has on your and the University’s reputation.</w:t>
      </w:r>
    </w:p>
    <w:p w14:paraId="3B0602CC" w14:textId="77777777" w:rsidR="00B35CFC" w:rsidRPr="002E2E54" w:rsidRDefault="00B35CFC" w:rsidP="00B35CFC">
      <w:pPr>
        <w:pStyle w:val="CustomBodyTExt"/>
        <w:spacing w:after="120"/>
        <w:jc w:val="both"/>
        <w:rPr>
          <w:sz w:val="20"/>
          <w:szCs w:val="20"/>
        </w:rPr>
      </w:pPr>
      <w:r w:rsidRPr="002E2E54">
        <w:rPr>
          <w:sz w:val="20"/>
          <w:szCs w:val="20"/>
        </w:rPr>
        <w:t>The potential for Conflicts of Interest exists where you conduct Commercialisation Activities with a Third Party or on behalf of a Third Party, and you</w:t>
      </w:r>
    </w:p>
    <w:p w14:paraId="70A627F8" w14:textId="77777777" w:rsidR="00B35CFC" w:rsidRPr="002E2E54" w:rsidRDefault="00B35CFC" w:rsidP="00327C27">
      <w:pPr>
        <w:pStyle w:val="CustomBodyTExt"/>
        <w:numPr>
          <w:ilvl w:val="0"/>
          <w:numId w:val="9"/>
        </w:numPr>
        <w:spacing w:after="120"/>
        <w:jc w:val="both"/>
        <w:rPr>
          <w:sz w:val="20"/>
          <w:szCs w:val="20"/>
        </w:rPr>
      </w:pPr>
      <w:r w:rsidRPr="002E2E54">
        <w:rPr>
          <w:sz w:val="20"/>
          <w:szCs w:val="20"/>
        </w:rPr>
        <w:t xml:space="preserve">are an employee or officer of that Third Party; </w:t>
      </w:r>
    </w:p>
    <w:p w14:paraId="31584975" w14:textId="77777777" w:rsidR="00B35CFC" w:rsidRPr="002E2E54" w:rsidRDefault="00B35CFC" w:rsidP="00327C27">
      <w:pPr>
        <w:pStyle w:val="CustomBodyTExt"/>
        <w:numPr>
          <w:ilvl w:val="0"/>
          <w:numId w:val="9"/>
        </w:numPr>
        <w:spacing w:after="120"/>
        <w:jc w:val="both"/>
        <w:rPr>
          <w:sz w:val="20"/>
          <w:szCs w:val="20"/>
        </w:rPr>
      </w:pPr>
      <w:r w:rsidRPr="002E2E54">
        <w:rPr>
          <w:sz w:val="20"/>
          <w:szCs w:val="20"/>
        </w:rPr>
        <w:t>are a board member or adviser of that Third Party;</w:t>
      </w:r>
    </w:p>
    <w:p w14:paraId="2306EACB" w14:textId="77777777" w:rsidR="00B35CFC" w:rsidRPr="002E2E54" w:rsidRDefault="00B35CFC" w:rsidP="00327C27">
      <w:pPr>
        <w:pStyle w:val="CustomBodyTExt"/>
        <w:numPr>
          <w:ilvl w:val="0"/>
          <w:numId w:val="9"/>
        </w:numPr>
        <w:spacing w:after="120"/>
        <w:jc w:val="both"/>
        <w:rPr>
          <w:sz w:val="20"/>
          <w:szCs w:val="20"/>
        </w:rPr>
      </w:pPr>
      <w:r w:rsidRPr="002E2E54">
        <w:rPr>
          <w:sz w:val="20"/>
          <w:szCs w:val="20"/>
        </w:rPr>
        <w:t>are a consultant to that Third Party;</w:t>
      </w:r>
    </w:p>
    <w:p w14:paraId="5B6A26B1" w14:textId="77777777" w:rsidR="00B35CFC" w:rsidRPr="002E2E54" w:rsidRDefault="00B35CFC" w:rsidP="00327C27">
      <w:pPr>
        <w:pStyle w:val="CustomBodyTExt"/>
        <w:numPr>
          <w:ilvl w:val="0"/>
          <w:numId w:val="9"/>
        </w:numPr>
        <w:spacing w:after="120"/>
        <w:jc w:val="both"/>
        <w:rPr>
          <w:sz w:val="20"/>
          <w:szCs w:val="20"/>
        </w:rPr>
      </w:pPr>
      <w:r w:rsidRPr="002E2E54">
        <w:rPr>
          <w:sz w:val="20"/>
          <w:szCs w:val="20"/>
        </w:rPr>
        <w:t xml:space="preserve">own or hold any share or interest in that Third Party; </w:t>
      </w:r>
    </w:p>
    <w:p w14:paraId="125B2FF1" w14:textId="77777777" w:rsidR="00B35CFC" w:rsidRPr="002E2E54" w:rsidRDefault="00B35CFC" w:rsidP="00327C27">
      <w:pPr>
        <w:pStyle w:val="CustomBodyTExt"/>
        <w:numPr>
          <w:ilvl w:val="0"/>
          <w:numId w:val="9"/>
        </w:numPr>
        <w:spacing w:after="120"/>
        <w:jc w:val="both"/>
        <w:rPr>
          <w:sz w:val="20"/>
          <w:szCs w:val="20"/>
        </w:rPr>
      </w:pPr>
      <w:r w:rsidRPr="002E2E54">
        <w:rPr>
          <w:sz w:val="20"/>
          <w:szCs w:val="20"/>
        </w:rPr>
        <w:t>receive benefits from that Third Party outside of the Consulting and Commercial Research (CCR) or Private Practice Policy; or</w:t>
      </w:r>
    </w:p>
    <w:p w14:paraId="4F4AE9A5" w14:textId="77777777" w:rsidR="00B35CFC" w:rsidRPr="002E2E54" w:rsidRDefault="00B35CFC" w:rsidP="00327C27">
      <w:pPr>
        <w:pStyle w:val="CustomBodyTExt"/>
        <w:numPr>
          <w:ilvl w:val="0"/>
          <w:numId w:val="9"/>
        </w:numPr>
        <w:spacing w:after="120"/>
        <w:jc w:val="both"/>
        <w:rPr>
          <w:sz w:val="20"/>
          <w:szCs w:val="20"/>
        </w:rPr>
      </w:pPr>
      <w:r w:rsidRPr="002E2E54">
        <w:rPr>
          <w:sz w:val="20"/>
          <w:szCs w:val="20"/>
        </w:rPr>
        <w:t>have a personal relationship (including business relationship, marriage, parenthood, guardianship, and friendship) to any person for whom the cases described in a) to c) apply.</w:t>
      </w:r>
    </w:p>
    <w:p w14:paraId="07F24885" w14:textId="77777777" w:rsidR="00B35CFC" w:rsidRPr="002E2E54" w:rsidRDefault="00B35CFC" w:rsidP="00B35CFC">
      <w:pPr>
        <w:pStyle w:val="CustomBodyTExt"/>
        <w:spacing w:after="120"/>
        <w:jc w:val="both"/>
        <w:rPr>
          <w:sz w:val="20"/>
          <w:szCs w:val="20"/>
        </w:rPr>
      </w:pPr>
      <w:r w:rsidRPr="002E2E54">
        <w:rPr>
          <w:sz w:val="20"/>
          <w:szCs w:val="20"/>
        </w:rPr>
        <w:t>Similar criteria apply if the Third Party for which you conduct Commercialisation Activities is owned or controlled by a Third Party for which a) to f) apply.</w:t>
      </w:r>
    </w:p>
    <w:p w14:paraId="74D4C72B" w14:textId="77777777" w:rsidR="00B35CFC" w:rsidRPr="002E2E54" w:rsidRDefault="00B35CFC" w:rsidP="00B35CFC">
      <w:pPr>
        <w:pStyle w:val="CustomBodyTExt"/>
        <w:spacing w:after="120"/>
        <w:jc w:val="both"/>
        <w:rPr>
          <w:i/>
          <w:sz w:val="20"/>
          <w:szCs w:val="20"/>
          <w:u w:val="single"/>
        </w:rPr>
      </w:pPr>
      <w:r w:rsidRPr="002E2E54">
        <w:rPr>
          <w:i/>
          <w:sz w:val="20"/>
          <w:szCs w:val="20"/>
          <w:u w:val="single"/>
        </w:rPr>
        <w:t>Examples of Conflicts of Interest:</w:t>
      </w:r>
    </w:p>
    <w:p w14:paraId="21E9A6F2" w14:textId="77777777" w:rsidR="00B35CFC" w:rsidRPr="002E2E54" w:rsidRDefault="00B35CFC" w:rsidP="00327C27">
      <w:pPr>
        <w:pStyle w:val="CustomBodyTExt"/>
        <w:numPr>
          <w:ilvl w:val="0"/>
          <w:numId w:val="10"/>
        </w:numPr>
        <w:spacing w:after="120"/>
        <w:jc w:val="both"/>
        <w:rPr>
          <w:sz w:val="20"/>
          <w:szCs w:val="20"/>
        </w:rPr>
      </w:pPr>
      <w:r w:rsidRPr="002E2E54">
        <w:rPr>
          <w:sz w:val="20"/>
          <w:szCs w:val="20"/>
        </w:rPr>
        <w:t>You are performing research in a particular field, and you are a board member of a company developing and marketing products in the same field.</w:t>
      </w:r>
    </w:p>
    <w:p w14:paraId="1BB6622A" w14:textId="77777777" w:rsidR="00B35CFC" w:rsidRPr="002E2E54" w:rsidRDefault="00B35CFC" w:rsidP="00327C27">
      <w:pPr>
        <w:pStyle w:val="CustomBodyTExt"/>
        <w:numPr>
          <w:ilvl w:val="0"/>
          <w:numId w:val="10"/>
        </w:numPr>
        <w:spacing w:after="120"/>
        <w:jc w:val="both"/>
        <w:rPr>
          <w:sz w:val="20"/>
          <w:szCs w:val="20"/>
        </w:rPr>
      </w:pPr>
      <w:r w:rsidRPr="002E2E54">
        <w:rPr>
          <w:sz w:val="20"/>
          <w:szCs w:val="20"/>
        </w:rPr>
        <w:t>You are consulting to a government department through the Consulting and Commercial Research (CCR) Policy of the University, and are also consulting to the same government department in a Private Practice capacity.</w:t>
      </w:r>
    </w:p>
    <w:p w14:paraId="3EE0AD57" w14:textId="77777777" w:rsidR="00B35CFC" w:rsidRPr="002E2E54" w:rsidRDefault="00B35CFC" w:rsidP="00327C27">
      <w:pPr>
        <w:pStyle w:val="CustomBodyTExt"/>
        <w:numPr>
          <w:ilvl w:val="0"/>
          <w:numId w:val="10"/>
        </w:numPr>
        <w:spacing w:after="120"/>
        <w:jc w:val="both"/>
        <w:rPr>
          <w:sz w:val="20"/>
          <w:szCs w:val="20"/>
        </w:rPr>
      </w:pPr>
      <w:r w:rsidRPr="002E2E54">
        <w:rPr>
          <w:sz w:val="20"/>
          <w:szCs w:val="20"/>
        </w:rPr>
        <w:t>You are a shareholder of a company and also performing a sponsored research project through the University for that company.</w:t>
      </w:r>
    </w:p>
    <w:p w14:paraId="4C66B267" w14:textId="77777777" w:rsidR="00B35CFC" w:rsidRPr="002E2E54" w:rsidRDefault="00B35CFC" w:rsidP="00327C27">
      <w:pPr>
        <w:pStyle w:val="CustomBodyTExt"/>
        <w:numPr>
          <w:ilvl w:val="0"/>
          <w:numId w:val="10"/>
        </w:numPr>
        <w:spacing w:after="120"/>
        <w:jc w:val="both"/>
        <w:rPr>
          <w:sz w:val="20"/>
          <w:szCs w:val="20"/>
        </w:rPr>
      </w:pPr>
      <w:r w:rsidRPr="002E2E54">
        <w:rPr>
          <w:sz w:val="20"/>
          <w:szCs w:val="20"/>
        </w:rPr>
        <w:t>You are a director, officer or shareholder of a Company and you conduct research and development activities on behalf of or for the benefit of the company at the University without having appropriate agreements in place between the company and the University.</w:t>
      </w:r>
    </w:p>
    <w:p w14:paraId="1AD7046B" w14:textId="77777777" w:rsidR="00B35CFC" w:rsidRPr="002E2E54" w:rsidRDefault="00B35CFC" w:rsidP="00327C27">
      <w:pPr>
        <w:pStyle w:val="CustomBodyTExt"/>
        <w:numPr>
          <w:ilvl w:val="0"/>
          <w:numId w:val="10"/>
        </w:numPr>
        <w:spacing w:before="120" w:after="120"/>
        <w:jc w:val="both"/>
        <w:rPr>
          <w:rFonts w:cs="Arial"/>
          <w:sz w:val="20"/>
          <w:szCs w:val="20"/>
        </w:rPr>
      </w:pPr>
      <w:r w:rsidRPr="002E2E54">
        <w:rPr>
          <w:sz w:val="20"/>
          <w:szCs w:val="20"/>
        </w:rPr>
        <w:t xml:space="preserve">You are </w:t>
      </w:r>
      <w:r w:rsidRPr="002E2E54">
        <w:rPr>
          <w:rFonts w:cs="Arial"/>
          <w:sz w:val="20"/>
          <w:szCs w:val="20"/>
        </w:rPr>
        <w:t>a consultant, adviser, employee, Officer or board member of a spin out company of the University.</w:t>
      </w:r>
    </w:p>
    <w:p w14:paraId="45D13F08" w14:textId="77777777" w:rsidR="00B35CFC" w:rsidRPr="002E2E54" w:rsidRDefault="00B35CFC" w:rsidP="00B35CFC">
      <w:pPr>
        <w:pStyle w:val="CustomBodyTExt"/>
        <w:spacing w:after="120"/>
        <w:ind w:hanging="720"/>
        <w:rPr>
          <w:b/>
          <w:sz w:val="20"/>
          <w:szCs w:val="20"/>
        </w:rPr>
      </w:pPr>
      <w:r w:rsidRPr="002E2E54">
        <w:rPr>
          <w:b/>
          <w:sz w:val="20"/>
          <w:szCs w:val="20"/>
        </w:rPr>
        <w:t>C.2</w:t>
      </w:r>
      <w:r w:rsidRPr="002E2E54">
        <w:rPr>
          <w:b/>
          <w:sz w:val="20"/>
          <w:szCs w:val="20"/>
        </w:rPr>
        <w:tab/>
        <w:t>Conflict of Duty</w:t>
      </w:r>
    </w:p>
    <w:p w14:paraId="076BFEA9" w14:textId="77777777" w:rsidR="00B35CFC" w:rsidRPr="002E2E54" w:rsidRDefault="00B35CFC" w:rsidP="00B35CFC">
      <w:pPr>
        <w:pStyle w:val="CustomBodyTExt"/>
        <w:spacing w:after="120"/>
        <w:jc w:val="both"/>
        <w:rPr>
          <w:sz w:val="20"/>
          <w:szCs w:val="20"/>
        </w:rPr>
      </w:pPr>
      <w:r w:rsidRPr="002E2E54">
        <w:rPr>
          <w:sz w:val="20"/>
          <w:szCs w:val="20"/>
        </w:rPr>
        <w:t>Conflicts of Duty occur, where you have duties to both the University and a Third Party, and the carrying out of those duties for one party impacts or has the potential to impact on the other party.</w:t>
      </w:r>
    </w:p>
    <w:p w14:paraId="2CD11D15" w14:textId="77777777" w:rsidR="00B35CFC" w:rsidRPr="002E2E54" w:rsidRDefault="00B35CFC" w:rsidP="00B35CFC">
      <w:pPr>
        <w:pStyle w:val="CustomBodyTExt"/>
        <w:spacing w:after="120"/>
        <w:jc w:val="both"/>
        <w:rPr>
          <w:i/>
          <w:sz w:val="20"/>
          <w:szCs w:val="20"/>
          <w:u w:val="single"/>
        </w:rPr>
      </w:pPr>
      <w:r w:rsidRPr="002E2E54">
        <w:rPr>
          <w:i/>
          <w:sz w:val="20"/>
          <w:szCs w:val="20"/>
          <w:u w:val="single"/>
        </w:rPr>
        <w:t>Example of Conflicts of Duty:</w:t>
      </w:r>
    </w:p>
    <w:p w14:paraId="6D557AAE" w14:textId="77777777" w:rsidR="00B35CFC" w:rsidRPr="002E2E54" w:rsidRDefault="00B35CFC" w:rsidP="00327C27">
      <w:pPr>
        <w:pStyle w:val="CustomBodyTExt"/>
        <w:numPr>
          <w:ilvl w:val="0"/>
          <w:numId w:val="11"/>
        </w:numPr>
        <w:spacing w:after="120"/>
        <w:jc w:val="both"/>
        <w:rPr>
          <w:sz w:val="20"/>
          <w:szCs w:val="20"/>
        </w:rPr>
      </w:pPr>
      <w:r w:rsidRPr="002E2E54">
        <w:rPr>
          <w:sz w:val="20"/>
          <w:szCs w:val="20"/>
        </w:rPr>
        <w:t xml:space="preserve">You are director of a company, and therefore duty bound to act in the best interests of the company. This position leads to a Conflict of Duty with your position as Business Development Manager at Griffith Enterprise where the Staff member is negotiating on </w:t>
      </w:r>
      <w:r w:rsidRPr="002E2E54">
        <w:rPr>
          <w:sz w:val="20"/>
          <w:szCs w:val="20"/>
        </w:rPr>
        <w:lastRenderedPageBreak/>
        <w:t>behalf of the University a license agreement with the company and therefore duty bound to act in the best interests of the University.</w:t>
      </w:r>
    </w:p>
    <w:p w14:paraId="14764BC7" w14:textId="457643F9" w:rsidR="00F81420" w:rsidRDefault="00B35CFC" w:rsidP="002E2E54">
      <w:pPr>
        <w:ind w:left="0"/>
        <w:rPr>
          <w:sz w:val="20"/>
        </w:rPr>
      </w:pPr>
      <w:r w:rsidRPr="002E2E54">
        <w:rPr>
          <w:sz w:val="20"/>
        </w:rPr>
        <w:t>You are a director of a company. You have obtained third party confidential information in your capacity as a Griffith staff member that may be of benefit to that company. Whilst you are duty bound to act in the best interests of the company, you cannot disclose the third party confidential information to that company.</w:t>
      </w:r>
    </w:p>
    <w:p w14:paraId="651A753B" w14:textId="77777777" w:rsidR="00F81420" w:rsidRDefault="00F81420">
      <w:pPr>
        <w:rPr>
          <w:sz w:val="20"/>
        </w:rPr>
      </w:pPr>
      <w:r>
        <w:rPr>
          <w:sz w:val="20"/>
        </w:rPr>
        <w:br w:type="page"/>
      </w:r>
    </w:p>
    <w:p w14:paraId="7F80513F" w14:textId="6F127D04" w:rsidR="00E31309" w:rsidRPr="00B34D13" w:rsidRDefault="00F81420" w:rsidP="00F81420">
      <w:pPr>
        <w:spacing w:before="100" w:beforeAutospacing="1" w:after="240"/>
        <w:ind w:left="0"/>
        <w:rPr>
          <w:rFonts w:cs="Arial"/>
          <w:b/>
          <w:caps/>
          <w:sz w:val="24"/>
          <w:szCs w:val="24"/>
        </w:rPr>
      </w:pPr>
      <w:bookmarkStart w:id="9" w:name="annexureD"/>
      <w:bookmarkEnd w:id="9"/>
      <w:r>
        <w:rPr>
          <w:b/>
          <w:caps/>
          <w:sz w:val="24"/>
          <w:szCs w:val="24"/>
        </w:rPr>
        <w:lastRenderedPageBreak/>
        <w:t>Annexure D: Conflict of Declaration Form</w:t>
      </w:r>
    </w:p>
    <w:tbl>
      <w:tblPr>
        <w:tblW w:w="9639" w:type="dxa"/>
        <w:tblInd w:w="108" w:type="dxa"/>
        <w:shd w:val="clear" w:color="auto" w:fill="808080" w:themeFill="background1" w:themeFillShade="80"/>
        <w:tblLook w:val="01E0" w:firstRow="1" w:lastRow="1" w:firstColumn="1" w:lastColumn="1" w:noHBand="0" w:noVBand="0"/>
      </w:tblPr>
      <w:tblGrid>
        <w:gridCol w:w="9639"/>
      </w:tblGrid>
      <w:tr w:rsidR="00DA39C1" w:rsidRPr="00DA39C1" w14:paraId="584D46BF" w14:textId="77777777" w:rsidTr="00886126">
        <w:tc>
          <w:tcPr>
            <w:tcW w:w="9639" w:type="dxa"/>
            <w:shd w:val="clear" w:color="auto" w:fill="808080" w:themeFill="background1" w:themeFillShade="80"/>
            <w:vAlign w:val="center"/>
          </w:tcPr>
          <w:p w14:paraId="5D928035" w14:textId="77777777" w:rsidR="00DA39C1" w:rsidRPr="00DA39C1" w:rsidRDefault="00DA39C1" w:rsidP="00DA39C1">
            <w:pPr>
              <w:spacing w:before="60" w:after="60"/>
              <w:ind w:left="0"/>
              <w:jc w:val="left"/>
              <w:rPr>
                <w:rFonts w:cs="Arial"/>
                <w:b/>
                <w:caps/>
                <w:color w:val="FFFFFF"/>
                <w:sz w:val="28"/>
                <w:szCs w:val="28"/>
              </w:rPr>
            </w:pPr>
            <w:r w:rsidRPr="00886126">
              <w:rPr>
                <w:rFonts w:cs="Arial"/>
                <w:b/>
                <w:caps/>
                <w:color w:val="FFFFFF" w:themeColor="background1"/>
                <w:sz w:val="28"/>
                <w:szCs w:val="28"/>
              </w:rPr>
              <w:t>BACKGROUND</w:t>
            </w:r>
          </w:p>
        </w:tc>
      </w:tr>
    </w:tbl>
    <w:p w14:paraId="3DE93D0F" w14:textId="77777777" w:rsidR="00DA39C1" w:rsidRPr="00DA39C1" w:rsidRDefault="00DA39C1" w:rsidP="00886126">
      <w:pPr>
        <w:spacing w:before="120"/>
        <w:ind w:left="0"/>
        <w:rPr>
          <w:rFonts w:cs="Arial"/>
          <w:sz w:val="20"/>
        </w:rPr>
      </w:pPr>
      <w:r w:rsidRPr="00DA39C1">
        <w:rPr>
          <w:rFonts w:cs="Arial"/>
          <w:sz w:val="20"/>
        </w:rPr>
        <w:t>This Conflict Declaration Form helps you to declare any Conflict relating to you undertaking Commercialisation Activities for and on behalf of the University.</w:t>
      </w:r>
    </w:p>
    <w:p w14:paraId="7F3479E3" w14:textId="77777777" w:rsidR="00DA39C1" w:rsidRPr="00DA39C1" w:rsidRDefault="00DA39C1" w:rsidP="00886126">
      <w:pPr>
        <w:spacing w:before="120"/>
        <w:ind w:left="0"/>
        <w:rPr>
          <w:rFonts w:cs="Arial"/>
          <w:sz w:val="20"/>
        </w:rPr>
      </w:pPr>
      <w:r w:rsidRPr="00DA39C1">
        <w:rPr>
          <w:rFonts w:cs="Arial"/>
          <w:sz w:val="20"/>
        </w:rPr>
        <w:t>Please complete the form and submit it to your line manager and to the Director, Griffith Enterprise.</w:t>
      </w:r>
    </w:p>
    <w:p w14:paraId="592754A1" w14:textId="77777777" w:rsidR="00DA39C1" w:rsidRPr="00DA39C1" w:rsidRDefault="00DA39C1" w:rsidP="00886126">
      <w:pPr>
        <w:spacing w:before="120"/>
        <w:ind w:left="0"/>
        <w:rPr>
          <w:rFonts w:cs="Arial"/>
          <w:sz w:val="20"/>
        </w:rPr>
      </w:pPr>
      <w:r w:rsidRPr="00DA39C1">
        <w:rPr>
          <w:rFonts w:cs="Arial"/>
          <w:sz w:val="20"/>
        </w:rPr>
        <w:t>This Form also will help you, your line manager, and Griffith Enterprise to undertake an appropriate Conflict management process to resolve, mitigate or manage</w:t>
      </w:r>
      <w:r w:rsidRPr="00DA39C1" w:rsidDel="006E72D8">
        <w:rPr>
          <w:rFonts w:cs="Arial"/>
          <w:sz w:val="20"/>
        </w:rPr>
        <w:t xml:space="preserve"> </w:t>
      </w:r>
      <w:r w:rsidRPr="00DA39C1">
        <w:rPr>
          <w:rFonts w:cs="Arial"/>
          <w:sz w:val="20"/>
        </w:rPr>
        <w:t>your Conflict.</w:t>
      </w:r>
    </w:p>
    <w:p w14:paraId="2C4F2E3F" w14:textId="77777777" w:rsidR="00DA39C1" w:rsidRPr="00DA39C1" w:rsidRDefault="00DA39C1" w:rsidP="00886126">
      <w:pPr>
        <w:spacing w:before="120"/>
        <w:ind w:left="0"/>
        <w:rPr>
          <w:rFonts w:cs="Arial"/>
          <w:sz w:val="20"/>
        </w:rPr>
      </w:pPr>
      <w:r w:rsidRPr="00DA39C1">
        <w:rPr>
          <w:rFonts w:cs="Arial"/>
          <w:sz w:val="20"/>
        </w:rPr>
        <w:t>Please fill in all parts of this Form to the best of your knowledge. Include as many relevant details as possible as this will facilitate the process.</w:t>
      </w:r>
    </w:p>
    <w:p w14:paraId="6705097E" w14:textId="0F32464E" w:rsidR="00DA39C1" w:rsidRDefault="00DA39C1" w:rsidP="00886126">
      <w:pPr>
        <w:spacing w:before="120"/>
        <w:ind w:left="0"/>
        <w:rPr>
          <w:rFonts w:cs="Arial"/>
          <w:sz w:val="20"/>
        </w:rPr>
      </w:pPr>
      <w:r w:rsidRPr="00DA39C1">
        <w:rPr>
          <w:rFonts w:cs="Arial"/>
          <w:sz w:val="20"/>
        </w:rPr>
        <w:t>If you have any questions regarding this Form or need help in completing it, please contact the Director or Deputy Director, Griffith Enterprise on extension 55489, or visit us in our office at the Bray Centre (N54) 1.06, Nathan campus, or at our Gold Coast campus office in SEA Building (G39), 3.42.</w:t>
      </w:r>
    </w:p>
    <w:tbl>
      <w:tblPr>
        <w:tblW w:w="9639" w:type="dxa"/>
        <w:tblInd w:w="108" w:type="dxa"/>
        <w:shd w:val="clear" w:color="auto" w:fill="808080" w:themeFill="background1" w:themeFillShade="80"/>
        <w:tblLook w:val="01E0" w:firstRow="1" w:lastRow="1" w:firstColumn="1" w:lastColumn="1" w:noHBand="0" w:noVBand="0"/>
      </w:tblPr>
      <w:tblGrid>
        <w:gridCol w:w="9639"/>
      </w:tblGrid>
      <w:tr w:rsidR="00D651F1" w:rsidRPr="00DA39C1" w14:paraId="54566006" w14:textId="77777777" w:rsidTr="00453707">
        <w:tc>
          <w:tcPr>
            <w:tcW w:w="9639" w:type="dxa"/>
            <w:shd w:val="clear" w:color="auto" w:fill="808080" w:themeFill="background1" w:themeFillShade="80"/>
            <w:vAlign w:val="center"/>
          </w:tcPr>
          <w:p w14:paraId="6A3A297C" w14:textId="4BC9F7E2" w:rsidR="00D651F1" w:rsidRPr="00DA39C1" w:rsidRDefault="00D651F1" w:rsidP="00453707">
            <w:pPr>
              <w:spacing w:before="60" w:after="60"/>
              <w:ind w:left="0"/>
              <w:jc w:val="left"/>
              <w:rPr>
                <w:rFonts w:cs="Arial"/>
                <w:b/>
                <w:caps/>
                <w:color w:val="FFFFFF"/>
                <w:sz w:val="28"/>
                <w:szCs w:val="28"/>
              </w:rPr>
            </w:pPr>
            <w:r>
              <w:rPr>
                <w:rFonts w:cs="Arial"/>
                <w:b/>
                <w:caps/>
                <w:color w:val="FFFFFF" w:themeColor="background1"/>
                <w:sz w:val="28"/>
                <w:szCs w:val="28"/>
              </w:rPr>
              <w:t>DETAILS</w:t>
            </w:r>
          </w:p>
        </w:tc>
      </w:tr>
    </w:tbl>
    <w:p w14:paraId="311DFFA4" w14:textId="77777777" w:rsidR="00D651F1" w:rsidRDefault="00D651F1" w:rsidP="00886126">
      <w:pPr>
        <w:spacing w:before="120"/>
        <w:ind w:left="0"/>
        <w:rPr>
          <w:rFonts w:cs="Arial"/>
          <w:sz w:val="20"/>
        </w:rPr>
      </w:pPr>
    </w:p>
    <w:tbl>
      <w:tblPr>
        <w:tblW w:w="9639" w:type="dxa"/>
        <w:tblInd w:w="108" w:type="dxa"/>
        <w:shd w:val="clear" w:color="auto" w:fill="808080" w:themeFill="background1" w:themeFillShade="80"/>
        <w:tblLook w:val="01E0" w:firstRow="1" w:lastRow="1" w:firstColumn="1" w:lastColumn="1" w:noHBand="0" w:noVBand="0"/>
      </w:tblPr>
      <w:tblGrid>
        <w:gridCol w:w="9639"/>
      </w:tblGrid>
      <w:tr w:rsidR="00D651F1" w:rsidRPr="00E225E7" w14:paraId="60D1796F" w14:textId="77777777" w:rsidTr="00453707">
        <w:tc>
          <w:tcPr>
            <w:tcW w:w="9639" w:type="dxa"/>
            <w:shd w:val="clear" w:color="auto" w:fill="808080" w:themeFill="background1" w:themeFillShade="80"/>
            <w:vAlign w:val="center"/>
          </w:tcPr>
          <w:p w14:paraId="35538992" w14:textId="42931F8A" w:rsidR="00D651F1" w:rsidRPr="00E225E7" w:rsidRDefault="00D651F1" w:rsidP="00327C27">
            <w:pPr>
              <w:pStyle w:val="ListParagraph"/>
              <w:numPr>
                <w:ilvl w:val="0"/>
                <w:numId w:val="14"/>
              </w:numPr>
              <w:spacing w:before="60" w:after="60"/>
              <w:jc w:val="left"/>
              <w:rPr>
                <w:rFonts w:cs="Arial"/>
                <w:b/>
                <w:color w:val="FFFFFF"/>
                <w:sz w:val="24"/>
                <w:szCs w:val="24"/>
              </w:rPr>
            </w:pPr>
            <w:r w:rsidRPr="00E225E7">
              <w:rPr>
                <w:rFonts w:cs="Arial"/>
                <w:b/>
                <w:color w:val="FFFFFF"/>
                <w:sz w:val="24"/>
                <w:szCs w:val="24"/>
              </w:rPr>
              <w:t>Griffith Staff Member (“YOU”)</w:t>
            </w:r>
          </w:p>
        </w:tc>
      </w:tr>
    </w:tbl>
    <w:p w14:paraId="181BC44E" w14:textId="77777777" w:rsidR="00DA39C1" w:rsidRPr="004569AF" w:rsidRDefault="00DA39C1" w:rsidP="00DA39C1"/>
    <w:tbl>
      <w:tblPr>
        <w:tblW w:w="5000"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44"/>
        <w:gridCol w:w="903"/>
        <w:gridCol w:w="505"/>
        <w:gridCol w:w="577"/>
        <w:gridCol w:w="3292"/>
        <w:gridCol w:w="1087"/>
        <w:gridCol w:w="2833"/>
      </w:tblGrid>
      <w:tr w:rsidR="00DA39C1" w:rsidRPr="00E225E7" w14:paraId="69BFA65C" w14:textId="77777777" w:rsidTr="00D651F1">
        <w:trPr>
          <w:trHeight w:val="567"/>
        </w:trPr>
        <w:tc>
          <w:tcPr>
            <w:tcW w:w="550" w:type="dxa"/>
            <w:tcBorders>
              <w:top w:val="single" w:sz="4" w:space="0" w:color="auto"/>
              <w:left w:val="single" w:sz="4" w:space="0" w:color="auto"/>
              <w:bottom w:val="single" w:sz="4" w:space="0" w:color="auto"/>
              <w:right w:val="nil"/>
            </w:tcBorders>
            <w:vAlign w:val="center"/>
          </w:tcPr>
          <w:p w14:paraId="7C46B0C2" w14:textId="77777777" w:rsidR="00DA39C1" w:rsidRPr="00E225E7" w:rsidRDefault="00DA39C1" w:rsidP="00453707">
            <w:pPr>
              <w:pStyle w:val="BodyText1"/>
              <w:ind w:left="-108" w:right="-108"/>
              <w:jc w:val="center"/>
              <w:rPr>
                <w:rFonts w:cs="Arial"/>
                <w:b/>
                <w:szCs w:val="20"/>
              </w:rPr>
            </w:pPr>
            <w:r w:rsidRPr="00E225E7">
              <w:rPr>
                <w:rFonts w:cs="Arial"/>
                <w:b/>
                <w:szCs w:val="20"/>
              </w:rPr>
              <w:t>Title</w:t>
            </w:r>
          </w:p>
        </w:tc>
        <w:tc>
          <w:tcPr>
            <w:tcW w:w="916" w:type="dxa"/>
            <w:tcBorders>
              <w:top w:val="single" w:sz="4" w:space="0" w:color="auto"/>
              <w:left w:val="nil"/>
              <w:bottom w:val="single" w:sz="4" w:space="0" w:color="auto"/>
              <w:right w:val="single" w:sz="4" w:space="0" w:color="auto"/>
            </w:tcBorders>
            <w:vAlign w:val="center"/>
          </w:tcPr>
          <w:p w14:paraId="3EF80D2B" w14:textId="77777777" w:rsidR="00DA39C1" w:rsidRPr="00E225E7" w:rsidRDefault="00DA39C1" w:rsidP="00453707">
            <w:pPr>
              <w:rPr>
                <w:rFonts w:cs="Arial"/>
                <w:color w:val="000080"/>
                <w:sz w:val="20"/>
              </w:rPr>
            </w:pPr>
          </w:p>
        </w:tc>
        <w:tc>
          <w:tcPr>
            <w:tcW w:w="1098" w:type="dxa"/>
            <w:gridSpan w:val="2"/>
            <w:tcBorders>
              <w:top w:val="single" w:sz="4" w:space="0" w:color="auto"/>
              <w:left w:val="single" w:sz="4" w:space="0" w:color="auto"/>
              <w:bottom w:val="single" w:sz="4" w:space="0" w:color="auto"/>
              <w:right w:val="nil"/>
            </w:tcBorders>
            <w:vAlign w:val="center"/>
          </w:tcPr>
          <w:p w14:paraId="4D1E0CDA" w14:textId="77777777" w:rsidR="00DA39C1" w:rsidRPr="00E225E7" w:rsidRDefault="00DA39C1" w:rsidP="00453707">
            <w:pPr>
              <w:pStyle w:val="BodyText1"/>
              <w:ind w:left="0" w:right="-108"/>
              <w:rPr>
                <w:rFonts w:cs="Arial"/>
                <w:b/>
                <w:szCs w:val="20"/>
              </w:rPr>
            </w:pPr>
            <w:r w:rsidRPr="00E225E7">
              <w:rPr>
                <w:rFonts w:cs="Arial"/>
                <w:b/>
                <w:szCs w:val="20"/>
              </w:rPr>
              <w:t xml:space="preserve">Given name(s) </w:t>
            </w:r>
          </w:p>
        </w:tc>
        <w:tc>
          <w:tcPr>
            <w:tcW w:w="3350" w:type="dxa"/>
            <w:tcBorders>
              <w:top w:val="single" w:sz="4" w:space="0" w:color="auto"/>
              <w:left w:val="nil"/>
              <w:bottom w:val="single" w:sz="4" w:space="0" w:color="auto"/>
              <w:right w:val="single" w:sz="4" w:space="0" w:color="auto"/>
            </w:tcBorders>
            <w:vAlign w:val="center"/>
          </w:tcPr>
          <w:p w14:paraId="14DFE60F" w14:textId="77777777" w:rsidR="00DA39C1" w:rsidRPr="00E225E7" w:rsidRDefault="00DA39C1" w:rsidP="00453707">
            <w:pPr>
              <w:rPr>
                <w:rFonts w:cs="Arial"/>
                <w:color w:val="000080"/>
                <w:sz w:val="20"/>
              </w:rPr>
            </w:pPr>
          </w:p>
        </w:tc>
        <w:tc>
          <w:tcPr>
            <w:tcW w:w="1103" w:type="dxa"/>
            <w:tcBorders>
              <w:top w:val="single" w:sz="4" w:space="0" w:color="auto"/>
              <w:left w:val="single" w:sz="4" w:space="0" w:color="auto"/>
              <w:bottom w:val="single" w:sz="4" w:space="0" w:color="auto"/>
              <w:right w:val="nil"/>
            </w:tcBorders>
            <w:vAlign w:val="center"/>
          </w:tcPr>
          <w:p w14:paraId="6C897F46" w14:textId="77777777" w:rsidR="00DA39C1" w:rsidRPr="00E225E7" w:rsidRDefault="00DA39C1" w:rsidP="00453707">
            <w:pPr>
              <w:pStyle w:val="BodyText1"/>
              <w:ind w:left="0" w:right="-108"/>
              <w:rPr>
                <w:rFonts w:cs="Arial"/>
                <w:b/>
                <w:szCs w:val="20"/>
              </w:rPr>
            </w:pPr>
            <w:r w:rsidRPr="00E225E7">
              <w:rPr>
                <w:rFonts w:cs="Arial"/>
                <w:b/>
                <w:szCs w:val="20"/>
              </w:rPr>
              <w:t>Surname</w:t>
            </w:r>
          </w:p>
        </w:tc>
        <w:tc>
          <w:tcPr>
            <w:tcW w:w="2883" w:type="dxa"/>
            <w:tcBorders>
              <w:top w:val="single" w:sz="4" w:space="0" w:color="auto"/>
              <w:left w:val="nil"/>
              <w:bottom w:val="single" w:sz="4" w:space="0" w:color="auto"/>
              <w:right w:val="single" w:sz="4" w:space="0" w:color="auto"/>
            </w:tcBorders>
            <w:vAlign w:val="center"/>
          </w:tcPr>
          <w:p w14:paraId="71E4989D" w14:textId="77777777" w:rsidR="00DA39C1" w:rsidRPr="00E225E7" w:rsidRDefault="00DA39C1" w:rsidP="00453707">
            <w:pPr>
              <w:rPr>
                <w:rFonts w:cs="Arial"/>
                <w:color w:val="000080"/>
                <w:sz w:val="20"/>
              </w:rPr>
            </w:pPr>
          </w:p>
        </w:tc>
      </w:tr>
      <w:tr w:rsidR="00DA39C1" w:rsidRPr="00E225E7" w14:paraId="2EC8DEE9" w14:textId="77777777" w:rsidTr="00D651F1">
        <w:trPr>
          <w:trHeight w:val="567"/>
        </w:trPr>
        <w:tc>
          <w:tcPr>
            <w:tcW w:w="1466" w:type="dxa"/>
            <w:gridSpan w:val="2"/>
            <w:tcBorders>
              <w:top w:val="single" w:sz="4" w:space="0" w:color="auto"/>
              <w:left w:val="single" w:sz="4" w:space="0" w:color="auto"/>
              <w:bottom w:val="single" w:sz="4" w:space="0" w:color="auto"/>
              <w:right w:val="nil"/>
            </w:tcBorders>
            <w:shd w:val="clear" w:color="auto" w:fill="auto"/>
            <w:vAlign w:val="center"/>
          </w:tcPr>
          <w:p w14:paraId="785E03D7" w14:textId="77777777" w:rsidR="00DA39C1" w:rsidRPr="00E225E7" w:rsidRDefault="00DA39C1" w:rsidP="00453707">
            <w:pPr>
              <w:pStyle w:val="BodyText1"/>
              <w:ind w:left="0" w:right="-108"/>
              <w:rPr>
                <w:rFonts w:cs="Arial"/>
                <w:b/>
                <w:szCs w:val="20"/>
              </w:rPr>
            </w:pPr>
            <w:r w:rsidRPr="00E225E7">
              <w:rPr>
                <w:rFonts w:cs="Arial"/>
                <w:b/>
                <w:szCs w:val="20"/>
              </w:rPr>
              <w:t>Email</w:t>
            </w:r>
          </w:p>
        </w:tc>
        <w:tc>
          <w:tcPr>
            <w:tcW w:w="4448" w:type="dxa"/>
            <w:gridSpan w:val="3"/>
            <w:tcBorders>
              <w:top w:val="single" w:sz="4" w:space="0" w:color="auto"/>
              <w:left w:val="nil"/>
              <w:bottom w:val="single" w:sz="4" w:space="0" w:color="auto"/>
              <w:right w:val="single" w:sz="4" w:space="0" w:color="auto"/>
            </w:tcBorders>
            <w:vAlign w:val="center"/>
          </w:tcPr>
          <w:p w14:paraId="49C648F0" w14:textId="77777777" w:rsidR="00DA39C1" w:rsidRPr="00E225E7" w:rsidRDefault="00DA39C1" w:rsidP="00453707">
            <w:pPr>
              <w:rPr>
                <w:rFonts w:cs="Arial"/>
                <w:color w:val="000080"/>
                <w:sz w:val="20"/>
              </w:rPr>
            </w:pPr>
          </w:p>
        </w:tc>
        <w:tc>
          <w:tcPr>
            <w:tcW w:w="1103" w:type="dxa"/>
            <w:tcBorders>
              <w:top w:val="single" w:sz="4" w:space="0" w:color="auto"/>
              <w:left w:val="single" w:sz="4" w:space="0" w:color="auto"/>
              <w:bottom w:val="single" w:sz="4" w:space="0" w:color="auto"/>
              <w:right w:val="nil"/>
            </w:tcBorders>
            <w:vAlign w:val="center"/>
          </w:tcPr>
          <w:p w14:paraId="56E9065D" w14:textId="77777777" w:rsidR="00DA39C1" w:rsidRPr="00E225E7" w:rsidRDefault="00DA39C1" w:rsidP="00453707">
            <w:pPr>
              <w:pStyle w:val="BodyText1"/>
              <w:ind w:left="0" w:right="-108"/>
              <w:rPr>
                <w:rFonts w:cs="Arial"/>
                <w:b/>
                <w:szCs w:val="20"/>
              </w:rPr>
            </w:pPr>
            <w:r w:rsidRPr="00E225E7">
              <w:rPr>
                <w:rFonts w:cs="Arial"/>
                <w:b/>
                <w:szCs w:val="20"/>
              </w:rPr>
              <w:t>Phone</w:t>
            </w:r>
          </w:p>
        </w:tc>
        <w:tc>
          <w:tcPr>
            <w:tcW w:w="2883" w:type="dxa"/>
            <w:tcBorders>
              <w:top w:val="single" w:sz="4" w:space="0" w:color="auto"/>
              <w:left w:val="nil"/>
              <w:bottom w:val="single" w:sz="4" w:space="0" w:color="auto"/>
              <w:right w:val="single" w:sz="4" w:space="0" w:color="auto"/>
            </w:tcBorders>
            <w:vAlign w:val="center"/>
          </w:tcPr>
          <w:p w14:paraId="44A5FC32" w14:textId="77777777" w:rsidR="00DA39C1" w:rsidRPr="00E225E7" w:rsidRDefault="00DA39C1" w:rsidP="00453707">
            <w:pPr>
              <w:rPr>
                <w:rFonts w:cs="Arial"/>
                <w:color w:val="000080"/>
                <w:sz w:val="20"/>
              </w:rPr>
            </w:pPr>
          </w:p>
        </w:tc>
      </w:tr>
      <w:tr w:rsidR="00DA39C1" w:rsidRPr="00E225E7" w14:paraId="4AC829E8" w14:textId="77777777" w:rsidTr="00D65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978" w:type="dxa"/>
            <w:gridSpan w:val="3"/>
            <w:tcBorders>
              <w:right w:val="nil"/>
            </w:tcBorders>
            <w:vAlign w:val="center"/>
          </w:tcPr>
          <w:p w14:paraId="6B1C54D4" w14:textId="77777777" w:rsidR="00DA39C1" w:rsidRPr="00E225E7" w:rsidRDefault="00DA39C1" w:rsidP="00453707">
            <w:pPr>
              <w:pStyle w:val="BodyText1"/>
              <w:spacing w:before="2" w:after="2" w:line="240" w:lineRule="auto"/>
              <w:ind w:left="0" w:right="-108"/>
              <w:rPr>
                <w:rFonts w:cs="Arial"/>
                <w:b/>
                <w:i/>
                <w:szCs w:val="20"/>
              </w:rPr>
            </w:pPr>
            <w:r w:rsidRPr="00E225E7">
              <w:rPr>
                <w:rFonts w:cs="Arial"/>
                <w:b/>
                <w:szCs w:val="20"/>
              </w:rPr>
              <w:t>Position</w:t>
            </w:r>
          </w:p>
        </w:tc>
        <w:tc>
          <w:tcPr>
            <w:tcW w:w="7922" w:type="dxa"/>
            <w:gridSpan w:val="4"/>
            <w:tcBorders>
              <w:left w:val="nil"/>
              <w:bottom w:val="single" w:sz="4" w:space="0" w:color="auto"/>
            </w:tcBorders>
            <w:vAlign w:val="center"/>
          </w:tcPr>
          <w:p w14:paraId="38EF2E18" w14:textId="77777777" w:rsidR="00DA39C1" w:rsidRPr="00E225E7" w:rsidRDefault="00DA39C1" w:rsidP="00453707">
            <w:pPr>
              <w:spacing w:before="2" w:after="2"/>
              <w:rPr>
                <w:rFonts w:cs="Arial"/>
                <w:color w:val="000080"/>
                <w:sz w:val="20"/>
              </w:rPr>
            </w:pPr>
          </w:p>
        </w:tc>
      </w:tr>
      <w:tr w:rsidR="00DA39C1" w:rsidRPr="00E225E7" w14:paraId="0900621F" w14:textId="77777777" w:rsidTr="00D65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978" w:type="dxa"/>
            <w:gridSpan w:val="3"/>
            <w:tcBorders>
              <w:right w:val="nil"/>
            </w:tcBorders>
            <w:vAlign w:val="center"/>
          </w:tcPr>
          <w:p w14:paraId="7BFC854A" w14:textId="77777777" w:rsidR="00DA39C1" w:rsidRPr="00E225E7" w:rsidRDefault="00DA39C1" w:rsidP="00453707">
            <w:pPr>
              <w:pStyle w:val="BodyText1"/>
              <w:spacing w:before="2" w:after="2" w:line="240" w:lineRule="auto"/>
              <w:ind w:left="0" w:right="-108"/>
              <w:rPr>
                <w:rFonts w:cs="Arial"/>
                <w:b/>
                <w:i/>
                <w:szCs w:val="20"/>
              </w:rPr>
            </w:pPr>
            <w:r w:rsidRPr="00E225E7">
              <w:rPr>
                <w:rFonts w:cs="Arial"/>
                <w:b/>
                <w:szCs w:val="20"/>
              </w:rPr>
              <w:t>Host Element / School / Institute details</w:t>
            </w:r>
          </w:p>
        </w:tc>
        <w:tc>
          <w:tcPr>
            <w:tcW w:w="7922" w:type="dxa"/>
            <w:gridSpan w:val="4"/>
            <w:tcBorders>
              <w:left w:val="nil"/>
              <w:bottom w:val="single" w:sz="4" w:space="0" w:color="auto"/>
            </w:tcBorders>
            <w:vAlign w:val="center"/>
          </w:tcPr>
          <w:p w14:paraId="21926A2F" w14:textId="77777777" w:rsidR="00DA39C1" w:rsidRPr="00E225E7" w:rsidRDefault="00DA39C1" w:rsidP="00453707">
            <w:pPr>
              <w:spacing w:before="2" w:after="2"/>
              <w:rPr>
                <w:rFonts w:cs="Arial"/>
                <w:color w:val="000080"/>
                <w:sz w:val="20"/>
              </w:rPr>
            </w:pPr>
          </w:p>
        </w:tc>
      </w:tr>
      <w:tr w:rsidR="00DA39C1" w:rsidRPr="00E225E7" w14:paraId="4B600145" w14:textId="77777777" w:rsidTr="00D65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978" w:type="dxa"/>
            <w:gridSpan w:val="3"/>
            <w:tcBorders>
              <w:right w:val="nil"/>
            </w:tcBorders>
            <w:vAlign w:val="center"/>
          </w:tcPr>
          <w:p w14:paraId="6EC0F8F4" w14:textId="77777777" w:rsidR="00DA39C1" w:rsidRPr="00E225E7" w:rsidRDefault="00DA39C1" w:rsidP="00453707">
            <w:pPr>
              <w:pStyle w:val="BodyText1"/>
              <w:spacing w:before="2" w:after="2" w:line="240" w:lineRule="auto"/>
              <w:ind w:left="0" w:right="-108"/>
              <w:rPr>
                <w:rFonts w:cs="Arial"/>
                <w:b/>
                <w:i/>
                <w:szCs w:val="20"/>
              </w:rPr>
            </w:pPr>
            <w:r w:rsidRPr="00E225E7">
              <w:rPr>
                <w:rFonts w:cs="Arial"/>
                <w:b/>
                <w:szCs w:val="20"/>
              </w:rPr>
              <w:t>Manager</w:t>
            </w:r>
          </w:p>
        </w:tc>
        <w:tc>
          <w:tcPr>
            <w:tcW w:w="7922" w:type="dxa"/>
            <w:gridSpan w:val="4"/>
            <w:tcBorders>
              <w:left w:val="nil"/>
              <w:bottom w:val="single" w:sz="4" w:space="0" w:color="auto"/>
            </w:tcBorders>
            <w:vAlign w:val="center"/>
          </w:tcPr>
          <w:p w14:paraId="7C1BA398" w14:textId="77777777" w:rsidR="00DA39C1" w:rsidRPr="00E225E7" w:rsidRDefault="00DA39C1" w:rsidP="00453707">
            <w:pPr>
              <w:spacing w:before="2" w:after="2"/>
              <w:rPr>
                <w:rFonts w:cs="Arial"/>
                <w:color w:val="000080"/>
                <w:sz w:val="20"/>
              </w:rPr>
            </w:pPr>
          </w:p>
        </w:tc>
      </w:tr>
    </w:tbl>
    <w:p w14:paraId="3D1D8211" w14:textId="77777777" w:rsidR="00DA39C1" w:rsidRPr="004569AF" w:rsidRDefault="00DA39C1" w:rsidP="00DA39C1">
      <w:pPr>
        <w:pStyle w:val="BodyText3"/>
        <w:jc w:val="both"/>
        <w:rPr>
          <w:rFonts w:ascii="Arial" w:hAnsi="Arial" w:cs="Arial"/>
          <w:sz w:val="20"/>
          <w:szCs w:val="20"/>
        </w:rPr>
      </w:pPr>
    </w:p>
    <w:tbl>
      <w:tblPr>
        <w:tblW w:w="9639" w:type="dxa"/>
        <w:tblInd w:w="108" w:type="dxa"/>
        <w:shd w:val="clear" w:color="auto" w:fill="808080" w:themeFill="background1" w:themeFillShade="80"/>
        <w:tblLook w:val="01E0" w:firstRow="1" w:lastRow="1" w:firstColumn="1" w:lastColumn="1" w:noHBand="0" w:noVBand="0"/>
      </w:tblPr>
      <w:tblGrid>
        <w:gridCol w:w="9639"/>
      </w:tblGrid>
      <w:tr w:rsidR="00D651F1" w:rsidRPr="00E225E7" w14:paraId="70350E1F" w14:textId="77777777" w:rsidTr="00453707">
        <w:tc>
          <w:tcPr>
            <w:tcW w:w="9639" w:type="dxa"/>
            <w:shd w:val="clear" w:color="auto" w:fill="808080" w:themeFill="background1" w:themeFillShade="80"/>
            <w:vAlign w:val="center"/>
          </w:tcPr>
          <w:p w14:paraId="09327812" w14:textId="74C95440" w:rsidR="00D651F1" w:rsidRPr="00E225E7" w:rsidRDefault="00D651F1" w:rsidP="00327C27">
            <w:pPr>
              <w:pStyle w:val="ListParagraph"/>
              <w:numPr>
                <w:ilvl w:val="0"/>
                <w:numId w:val="14"/>
              </w:numPr>
              <w:spacing w:before="60" w:after="60"/>
              <w:jc w:val="left"/>
              <w:rPr>
                <w:rFonts w:cs="Arial"/>
                <w:b/>
                <w:color w:val="FFFFFF"/>
                <w:sz w:val="24"/>
                <w:szCs w:val="24"/>
              </w:rPr>
            </w:pPr>
            <w:r w:rsidRPr="00E225E7">
              <w:rPr>
                <w:rFonts w:cs="Arial"/>
                <w:b/>
                <w:color w:val="FFFFFF"/>
                <w:sz w:val="24"/>
                <w:szCs w:val="24"/>
              </w:rPr>
              <w:t>3</w:t>
            </w:r>
            <w:r w:rsidRPr="00E225E7">
              <w:rPr>
                <w:rFonts w:cs="Arial"/>
                <w:b/>
                <w:color w:val="FFFFFF"/>
                <w:sz w:val="24"/>
                <w:szCs w:val="24"/>
                <w:vertAlign w:val="superscript"/>
              </w:rPr>
              <w:t>RD</w:t>
            </w:r>
            <w:r w:rsidRPr="00E225E7">
              <w:rPr>
                <w:rFonts w:cs="Arial"/>
                <w:b/>
                <w:color w:val="FFFFFF"/>
                <w:sz w:val="24"/>
                <w:szCs w:val="24"/>
              </w:rPr>
              <w:t xml:space="preserve"> Party</w:t>
            </w:r>
          </w:p>
        </w:tc>
      </w:tr>
    </w:tbl>
    <w:p w14:paraId="3013A363" w14:textId="212DBE3C" w:rsidR="00DA39C1" w:rsidRPr="004569AF" w:rsidRDefault="00DA39C1" w:rsidP="00D651F1">
      <w:pPr>
        <w:ind w:left="0"/>
        <w:rPr>
          <w:rFonts w:cs="Arial"/>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7922"/>
      </w:tblGrid>
      <w:tr w:rsidR="00DA39C1" w:rsidRPr="00E225E7" w14:paraId="34FB3F7A" w14:textId="77777777" w:rsidTr="00453707">
        <w:trPr>
          <w:trHeight w:val="567"/>
        </w:trPr>
        <w:tc>
          <w:tcPr>
            <w:tcW w:w="1978" w:type="dxa"/>
            <w:tcBorders>
              <w:right w:val="nil"/>
            </w:tcBorders>
            <w:vAlign w:val="center"/>
          </w:tcPr>
          <w:p w14:paraId="49BEAB5E" w14:textId="77777777" w:rsidR="00DA39C1" w:rsidRPr="00E225E7" w:rsidRDefault="00DA39C1" w:rsidP="00453707">
            <w:pPr>
              <w:pStyle w:val="BodyText1"/>
              <w:spacing w:line="240" w:lineRule="auto"/>
              <w:ind w:left="0" w:right="-108"/>
              <w:rPr>
                <w:rFonts w:cs="Arial"/>
                <w:b/>
                <w:szCs w:val="20"/>
              </w:rPr>
            </w:pPr>
            <w:r w:rsidRPr="00E225E7">
              <w:rPr>
                <w:rFonts w:cs="Arial"/>
                <w:b/>
                <w:szCs w:val="20"/>
              </w:rPr>
              <w:t>Name</w:t>
            </w:r>
          </w:p>
        </w:tc>
        <w:tc>
          <w:tcPr>
            <w:tcW w:w="7922" w:type="dxa"/>
            <w:tcBorders>
              <w:left w:val="nil"/>
              <w:bottom w:val="single" w:sz="4" w:space="0" w:color="auto"/>
            </w:tcBorders>
            <w:vAlign w:val="center"/>
          </w:tcPr>
          <w:p w14:paraId="32C1197B" w14:textId="77777777" w:rsidR="00DA39C1" w:rsidRPr="00E225E7" w:rsidRDefault="00DA39C1" w:rsidP="00453707">
            <w:pPr>
              <w:rPr>
                <w:rFonts w:cs="Arial"/>
                <w:color w:val="000080"/>
                <w:sz w:val="20"/>
              </w:rPr>
            </w:pPr>
          </w:p>
        </w:tc>
      </w:tr>
      <w:tr w:rsidR="00DA39C1" w:rsidRPr="00E225E7" w14:paraId="730F1DE8" w14:textId="77777777" w:rsidTr="00453707">
        <w:trPr>
          <w:trHeight w:val="567"/>
        </w:trPr>
        <w:tc>
          <w:tcPr>
            <w:tcW w:w="1978" w:type="dxa"/>
            <w:tcBorders>
              <w:right w:val="nil"/>
            </w:tcBorders>
            <w:vAlign w:val="center"/>
          </w:tcPr>
          <w:p w14:paraId="25BF0337" w14:textId="77777777" w:rsidR="00DA39C1" w:rsidRPr="00E225E7" w:rsidRDefault="00DA39C1" w:rsidP="00453707">
            <w:pPr>
              <w:pStyle w:val="BodyText1"/>
              <w:spacing w:line="240" w:lineRule="auto"/>
              <w:ind w:left="0" w:right="-108"/>
              <w:rPr>
                <w:rFonts w:cs="Arial"/>
                <w:b/>
                <w:szCs w:val="20"/>
              </w:rPr>
            </w:pPr>
            <w:r w:rsidRPr="00E225E7">
              <w:rPr>
                <w:rFonts w:cs="Arial"/>
                <w:b/>
                <w:szCs w:val="20"/>
              </w:rPr>
              <w:t>Address</w:t>
            </w:r>
          </w:p>
        </w:tc>
        <w:tc>
          <w:tcPr>
            <w:tcW w:w="7922" w:type="dxa"/>
            <w:tcBorders>
              <w:left w:val="nil"/>
              <w:bottom w:val="single" w:sz="4" w:space="0" w:color="auto"/>
            </w:tcBorders>
            <w:vAlign w:val="center"/>
          </w:tcPr>
          <w:p w14:paraId="2BEB0AEE" w14:textId="77777777" w:rsidR="00DA39C1" w:rsidRPr="00E225E7" w:rsidRDefault="00DA39C1" w:rsidP="00453707">
            <w:pPr>
              <w:rPr>
                <w:rFonts w:cs="Arial"/>
                <w:color w:val="000080"/>
                <w:sz w:val="20"/>
              </w:rPr>
            </w:pPr>
          </w:p>
        </w:tc>
      </w:tr>
      <w:tr w:rsidR="00DA39C1" w:rsidRPr="00E225E7" w14:paraId="27790C65" w14:textId="77777777" w:rsidTr="00453707">
        <w:trPr>
          <w:trHeight w:val="567"/>
        </w:trPr>
        <w:tc>
          <w:tcPr>
            <w:tcW w:w="1978" w:type="dxa"/>
            <w:tcBorders>
              <w:right w:val="nil"/>
            </w:tcBorders>
            <w:vAlign w:val="center"/>
          </w:tcPr>
          <w:p w14:paraId="25FB3822" w14:textId="77777777" w:rsidR="00DA39C1" w:rsidRPr="00E225E7" w:rsidRDefault="00DA39C1" w:rsidP="00453707">
            <w:pPr>
              <w:pStyle w:val="BodyText1"/>
              <w:spacing w:line="240" w:lineRule="auto"/>
              <w:ind w:left="0" w:right="-108"/>
              <w:rPr>
                <w:rFonts w:cs="Arial"/>
                <w:b/>
                <w:szCs w:val="20"/>
              </w:rPr>
            </w:pPr>
            <w:r w:rsidRPr="00E225E7">
              <w:rPr>
                <w:rFonts w:cs="Arial"/>
                <w:b/>
                <w:szCs w:val="20"/>
              </w:rPr>
              <w:t>Field of Commercial Activity</w:t>
            </w:r>
          </w:p>
        </w:tc>
        <w:tc>
          <w:tcPr>
            <w:tcW w:w="7922" w:type="dxa"/>
            <w:tcBorders>
              <w:left w:val="nil"/>
              <w:bottom w:val="single" w:sz="4" w:space="0" w:color="auto"/>
            </w:tcBorders>
            <w:vAlign w:val="center"/>
          </w:tcPr>
          <w:p w14:paraId="31A52494" w14:textId="77777777" w:rsidR="00DA39C1" w:rsidRPr="00E225E7" w:rsidRDefault="00DA39C1" w:rsidP="00453707">
            <w:pPr>
              <w:rPr>
                <w:rFonts w:cs="Arial"/>
                <w:color w:val="000080"/>
                <w:sz w:val="20"/>
              </w:rPr>
            </w:pPr>
          </w:p>
        </w:tc>
      </w:tr>
      <w:tr w:rsidR="00DA39C1" w:rsidRPr="00E225E7" w14:paraId="20594478" w14:textId="77777777" w:rsidTr="00453707">
        <w:trPr>
          <w:trHeight w:val="567"/>
        </w:trPr>
        <w:tc>
          <w:tcPr>
            <w:tcW w:w="1978" w:type="dxa"/>
            <w:tcBorders>
              <w:right w:val="nil"/>
            </w:tcBorders>
            <w:vAlign w:val="center"/>
          </w:tcPr>
          <w:p w14:paraId="69DD553B" w14:textId="77777777" w:rsidR="00DA39C1" w:rsidRPr="00E225E7" w:rsidRDefault="00DA39C1" w:rsidP="00453707">
            <w:pPr>
              <w:pStyle w:val="BodyText1"/>
              <w:spacing w:line="240" w:lineRule="auto"/>
              <w:ind w:left="0" w:right="-108"/>
              <w:rPr>
                <w:rFonts w:cs="Arial"/>
                <w:b/>
                <w:szCs w:val="20"/>
              </w:rPr>
            </w:pPr>
            <w:r w:rsidRPr="00E225E7">
              <w:rPr>
                <w:rFonts w:cs="Arial"/>
                <w:b/>
                <w:szCs w:val="20"/>
              </w:rPr>
              <w:t>Contact at 3</w:t>
            </w:r>
            <w:r w:rsidRPr="00E225E7">
              <w:rPr>
                <w:rFonts w:cs="Arial"/>
                <w:b/>
                <w:szCs w:val="20"/>
                <w:vertAlign w:val="superscript"/>
              </w:rPr>
              <w:t>rd</w:t>
            </w:r>
            <w:r w:rsidRPr="00E225E7">
              <w:rPr>
                <w:rFonts w:cs="Arial"/>
                <w:b/>
                <w:szCs w:val="20"/>
              </w:rPr>
              <w:t xml:space="preserve"> Party (please include telephone number and Email address)</w:t>
            </w:r>
          </w:p>
        </w:tc>
        <w:tc>
          <w:tcPr>
            <w:tcW w:w="7922" w:type="dxa"/>
            <w:tcBorders>
              <w:left w:val="nil"/>
              <w:bottom w:val="single" w:sz="4" w:space="0" w:color="auto"/>
            </w:tcBorders>
            <w:vAlign w:val="center"/>
          </w:tcPr>
          <w:p w14:paraId="6B1BB0C4" w14:textId="77777777" w:rsidR="00DA39C1" w:rsidRPr="00E225E7" w:rsidRDefault="00DA39C1" w:rsidP="00453707">
            <w:pPr>
              <w:rPr>
                <w:rFonts w:cs="Arial"/>
                <w:color w:val="000080"/>
                <w:sz w:val="20"/>
              </w:rPr>
            </w:pPr>
          </w:p>
        </w:tc>
      </w:tr>
    </w:tbl>
    <w:p w14:paraId="1BA46D6A" w14:textId="77777777" w:rsidR="00DA39C1" w:rsidRPr="004569AF" w:rsidRDefault="00DA39C1" w:rsidP="00DA39C1">
      <w:pPr>
        <w:rPr>
          <w:rFonts w:cs="Arial"/>
          <w:sz w:val="20"/>
        </w:rPr>
      </w:pPr>
    </w:p>
    <w:tbl>
      <w:tblPr>
        <w:tblW w:w="9639" w:type="dxa"/>
        <w:tblInd w:w="108" w:type="dxa"/>
        <w:shd w:val="clear" w:color="auto" w:fill="808080" w:themeFill="background1" w:themeFillShade="80"/>
        <w:tblLook w:val="01E0" w:firstRow="1" w:lastRow="1" w:firstColumn="1" w:lastColumn="1" w:noHBand="0" w:noVBand="0"/>
      </w:tblPr>
      <w:tblGrid>
        <w:gridCol w:w="9639"/>
      </w:tblGrid>
      <w:tr w:rsidR="00E225E7" w:rsidRPr="00E225E7" w14:paraId="3513CBF1" w14:textId="77777777" w:rsidTr="00453707">
        <w:tc>
          <w:tcPr>
            <w:tcW w:w="9639" w:type="dxa"/>
            <w:shd w:val="clear" w:color="auto" w:fill="808080" w:themeFill="background1" w:themeFillShade="80"/>
            <w:vAlign w:val="center"/>
          </w:tcPr>
          <w:p w14:paraId="748F35E7" w14:textId="62640530" w:rsidR="00E225E7" w:rsidRPr="00E225E7" w:rsidRDefault="00E225E7" w:rsidP="00327C27">
            <w:pPr>
              <w:pStyle w:val="ListParagraph"/>
              <w:numPr>
                <w:ilvl w:val="0"/>
                <w:numId w:val="14"/>
              </w:numPr>
              <w:spacing w:before="60" w:after="60"/>
              <w:jc w:val="left"/>
              <w:rPr>
                <w:rFonts w:cs="Arial"/>
                <w:b/>
                <w:color w:val="FFFFFF"/>
                <w:sz w:val="24"/>
                <w:szCs w:val="24"/>
              </w:rPr>
            </w:pPr>
            <w:r w:rsidRPr="00E225E7">
              <w:rPr>
                <w:rFonts w:cs="Arial"/>
                <w:b/>
                <w:color w:val="FFFFFF"/>
                <w:sz w:val="24"/>
                <w:szCs w:val="24"/>
              </w:rPr>
              <w:t>Are you or any related person or entity obtaining benefits from the 3rd Party?</w:t>
            </w:r>
          </w:p>
        </w:tc>
      </w:tr>
    </w:tbl>
    <w:p w14:paraId="7AA66C52" w14:textId="77777777" w:rsidR="00E225E7" w:rsidRDefault="00E225E7" w:rsidP="00DA39C1">
      <w:pPr>
        <w:pStyle w:val="BodyText3"/>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9639"/>
      </w:tblGrid>
      <w:tr w:rsidR="00DA39C1" w:rsidRPr="004569AF" w14:paraId="18E8EA52" w14:textId="77777777" w:rsidTr="00E225E7">
        <w:trPr>
          <w:trHeight w:val="567"/>
        </w:trPr>
        <w:tc>
          <w:tcPr>
            <w:tcW w:w="9741" w:type="dxa"/>
            <w:gridSpan w:val="2"/>
            <w:tcBorders>
              <w:top w:val="single" w:sz="4" w:space="0" w:color="auto"/>
              <w:left w:val="single" w:sz="4" w:space="0" w:color="auto"/>
              <w:right w:val="single" w:sz="4" w:space="0" w:color="auto"/>
            </w:tcBorders>
            <w:vAlign w:val="center"/>
          </w:tcPr>
          <w:p w14:paraId="1CA8F5C3" w14:textId="77777777" w:rsidR="00DA39C1" w:rsidRPr="004569AF" w:rsidRDefault="00DA39C1" w:rsidP="00453707">
            <w:pPr>
              <w:rPr>
                <w:rFonts w:cs="Arial"/>
                <w:color w:val="000080"/>
                <w:szCs w:val="22"/>
              </w:rPr>
            </w:pPr>
          </w:p>
        </w:tc>
      </w:tr>
      <w:tr w:rsidR="00E225E7" w:rsidRPr="00E225E7" w14:paraId="7561217E" w14:textId="77777777" w:rsidTr="00E22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1E0" w:firstRow="1" w:lastRow="1" w:firstColumn="1" w:lastColumn="1" w:noHBand="0" w:noVBand="0"/>
        </w:tblPrEx>
        <w:trPr>
          <w:gridBefore w:val="1"/>
          <w:wBefore w:w="108" w:type="dxa"/>
        </w:trPr>
        <w:tc>
          <w:tcPr>
            <w:tcW w:w="9639" w:type="dxa"/>
            <w:shd w:val="clear" w:color="auto" w:fill="808080" w:themeFill="background1" w:themeFillShade="80"/>
            <w:vAlign w:val="center"/>
          </w:tcPr>
          <w:p w14:paraId="4A8542D1" w14:textId="79CC7591" w:rsidR="00E225E7" w:rsidRPr="00E225E7" w:rsidRDefault="00E225E7" w:rsidP="00327C27">
            <w:pPr>
              <w:pStyle w:val="ListParagraph"/>
              <w:numPr>
                <w:ilvl w:val="0"/>
                <w:numId w:val="14"/>
              </w:numPr>
              <w:spacing w:before="60" w:after="60"/>
              <w:jc w:val="left"/>
              <w:rPr>
                <w:rFonts w:cs="Arial"/>
                <w:b/>
                <w:color w:val="FFFFFF"/>
                <w:sz w:val="24"/>
                <w:szCs w:val="24"/>
              </w:rPr>
            </w:pPr>
            <w:r w:rsidRPr="00E225E7">
              <w:rPr>
                <w:rFonts w:cs="Arial"/>
                <w:b/>
                <w:color w:val="FFFFFF"/>
                <w:sz w:val="24"/>
                <w:szCs w:val="24"/>
              </w:rPr>
              <w:lastRenderedPageBreak/>
              <w:t>Description of the Conflict</w:t>
            </w:r>
          </w:p>
        </w:tc>
      </w:tr>
    </w:tbl>
    <w:p w14:paraId="004C3170" w14:textId="77777777" w:rsidR="00E225E7" w:rsidRDefault="00E225E7" w:rsidP="00E225E7">
      <w:pPr>
        <w:ind w:left="0"/>
        <w:rPr>
          <w:rFonts w:cs="Arial"/>
          <w:sz w:val="20"/>
        </w:rPr>
      </w:pPr>
    </w:p>
    <w:p w14:paraId="773AFEF9" w14:textId="77777777" w:rsidR="00DA39C1" w:rsidRPr="00E225E7" w:rsidRDefault="00DA39C1" w:rsidP="00E225E7">
      <w:pPr>
        <w:ind w:left="0"/>
        <w:rPr>
          <w:rFonts w:cs="Arial"/>
          <w:sz w:val="20"/>
        </w:rPr>
      </w:pPr>
      <w:r w:rsidRPr="00E225E7">
        <w:rPr>
          <w:rFonts w:cs="Arial"/>
          <w:sz w:val="20"/>
        </w:rPr>
        <w:t>Please indicate the type of Conflict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tblGrid>
      <w:tr w:rsidR="00DA39C1" w:rsidRPr="00E225E7" w14:paraId="5C829BD0" w14:textId="77777777" w:rsidTr="00453707">
        <w:trPr>
          <w:trHeight w:val="567"/>
        </w:trPr>
        <w:tc>
          <w:tcPr>
            <w:tcW w:w="4536" w:type="dxa"/>
            <w:vAlign w:val="center"/>
          </w:tcPr>
          <w:p w14:paraId="22697474" w14:textId="77777777" w:rsidR="00DA39C1" w:rsidRPr="00E225E7" w:rsidRDefault="00DA39C1" w:rsidP="00453707">
            <w:pPr>
              <w:spacing w:before="2" w:after="2"/>
              <w:rPr>
                <w:rFonts w:eastAsiaTheme="majorEastAsia" w:cs="Arial"/>
                <w:i/>
                <w:iCs/>
                <w:color w:val="000080"/>
                <w:sz w:val="20"/>
              </w:rPr>
            </w:pPr>
            <w:r w:rsidRPr="00E225E7">
              <w:rPr>
                <w:rFonts w:cs="Arial"/>
                <w:sz w:val="20"/>
              </w:rPr>
              <w:t>Conflict of Interest?</w:t>
            </w:r>
            <w:r w:rsidRPr="00E225E7">
              <w:rPr>
                <w:rFonts w:cs="Arial"/>
                <w:color w:val="000080"/>
                <w:sz w:val="20"/>
              </w:rPr>
              <w:t xml:space="preserve"> </w:t>
            </w:r>
          </w:p>
        </w:tc>
        <w:tc>
          <w:tcPr>
            <w:tcW w:w="5245" w:type="dxa"/>
            <w:vAlign w:val="center"/>
          </w:tcPr>
          <w:p w14:paraId="42A55A36" w14:textId="77777777" w:rsidR="00DA39C1" w:rsidRPr="00E225E7" w:rsidRDefault="00DA39C1" w:rsidP="00453707">
            <w:pPr>
              <w:spacing w:before="2" w:after="2"/>
              <w:rPr>
                <w:rFonts w:eastAsiaTheme="majorEastAsia" w:cs="Arial"/>
                <w:i/>
                <w:iCs/>
                <w:color w:val="000080"/>
                <w:sz w:val="20"/>
              </w:rPr>
            </w:pPr>
            <w:r w:rsidRPr="00E225E7">
              <w:rPr>
                <w:rFonts w:cs="Arial"/>
                <w:sz w:val="20"/>
              </w:rPr>
              <w:t>Conflict of Duty?</w:t>
            </w:r>
            <w:r w:rsidRPr="00E225E7">
              <w:rPr>
                <w:rFonts w:cs="Arial"/>
                <w:color w:val="000080"/>
                <w:sz w:val="20"/>
              </w:rPr>
              <w:t xml:space="preserve"> </w:t>
            </w:r>
          </w:p>
        </w:tc>
      </w:tr>
    </w:tbl>
    <w:p w14:paraId="6F0E3D7D" w14:textId="77777777" w:rsidR="00E225E7" w:rsidRPr="00E225E7" w:rsidRDefault="00E225E7" w:rsidP="00E225E7">
      <w:pPr>
        <w:ind w:left="0"/>
        <w:rPr>
          <w:rFonts w:cs="Arial"/>
          <w:bCs/>
          <w:sz w:val="20"/>
        </w:rPr>
      </w:pPr>
    </w:p>
    <w:p w14:paraId="1974E035" w14:textId="1059D6FB" w:rsidR="00DA39C1" w:rsidRPr="00E225E7" w:rsidRDefault="00DA39C1" w:rsidP="00E225E7">
      <w:pPr>
        <w:ind w:left="0"/>
        <w:rPr>
          <w:rFonts w:cs="Arial"/>
          <w:bCs/>
          <w:sz w:val="20"/>
        </w:rPr>
      </w:pPr>
      <w:r w:rsidRPr="00E225E7">
        <w:rPr>
          <w:rFonts w:cs="Arial"/>
          <w:bCs/>
          <w:sz w:val="20"/>
        </w:rPr>
        <w:t>Please describe the Conflict.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DA39C1" w:rsidRPr="00E225E7" w14:paraId="681E8BDD" w14:textId="77777777" w:rsidTr="00453707">
        <w:trPr>
          <w:trHeight w:val="567"/>
        </w:trPr>
        <w:tc>
          <w:tcPr>
            <w:tcW w:w="9900" w:type="dxa"/>
            <w:tcBorders>
              <w:top w:val="single" w:sz="4" w:space="0" w:color="auto"/>
              <w:left w:val="single" w:sz="4" w:space="0" w:color="auto"/>
              <w:right w:val="single" w:sz="4" w:space="0" w:color="auto"/>
            </w:tcBorders>
            <w:vAlign w:val="center"/>
          </w:tcPr>
          <w:p w14:paraId="33CA0495" w14:textId="77777777" w:rsidR="00DA39C1" w:rsidRPr="00E225E7" w:rsidRDefault="00DA39C1" w:rsidP="00453707">
            <w:pPr>
              <w:rPr>
                <w:rFonts w:cs="Arial"/>
                <w:color w:val="000080"/>
                <w:sz w:val="20"/>
              </w:rPr>
            </w:pPr>
          </w:p>
        </w:tc>
      </w:tr>
    </w:tbl>
    <w:p w14:paraId="76E87EEA" w14:textId="77777777" w:rsidR="00DA39C1" w:rsidRPr="00E225E7" w:rsidRDefault="00DA39C1" w:rsidP="00DA39C1">
      <w:pPr>
        <w:rPr>
          <w:rFonts w:cs="Arial"/>
          <w:sz w:val="20"/>
        </w:rPr>
      </w:pPr>
    </w:p>
    <w:p w14:paraId="5059CAD9" w14:textId="77777777" w:rsidR="00DA39C1" w:rsidRPr="00E225E7" w:rsidRDefault="00DA39C1" w:rsidP="00E225E7">
      <w:pPr>
        <w:ind w:left="0"/>
        <w:rPr>
          <w:rFonts w:cs="Arial"/>
          <w:sz w:val="20"/>
        </w:rPr>
      </w:pPr>
      <w:r w:rsidRPr="00E225E7">
        <w:rPr>
          <w:rFonts w:cs="Arial"/>
          <w:sz w:val="20"/>
        </w:rPr>
        <w:t>From what date does the Conflict exist?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DA39C1" w:rsidRPr="00E225E7" w14:paraId="6162EE32" w14:textId="77777777" w:rsidTr="00453707">
        <w:trPr>
          <w:trHeight w:val="567"/>
        </w:trPr>
        <w:tc>
          <w:tcPr>
            <w:tcW w:w="9900" w:type="dxa"/>
            <w:tcBorders>
              <w:top w:val="single" w:sz="4" w:space="0" w:color="auto"/>
              <w:left w:val="single" w:sz="4" w:space="0" w:color="auto"/>
              <w:right w:val="single" w:sz="4" w:space="0" w:color="auto"/>
            </w:tcBorders>
            <w:vAlign w:val="center"/>
          </w:tcPr>
          <w:p w14:paraId="4C292450" w14:textId="77777777" w:rsidR="00DA39C1" w:rsidRPr="00E225E7" w:rsidRDefault="00DA39C1" w:rsidP="00453707">
            <w:pPr>
              <w:rPr>
                <w:rFonts w:cs="Arial"/>
                <w:color w:val="000080"/>
                <w:sz w:val="20"/>
              </w:rPr>
            </w:pPr>
          </w:p>
        </w:tc>
      </w:tr>
    </w:tbl>
    <w:p w14:paraId="2B58EBE7" w14:textId="77777777" w:rsidR="00DA39C1" w:rsidRPr="00E225E7" w:rsidRDefault="00DA39C1" w:rsidP="00DA39C1">
      <w:pPr>
        <w:rPr>
          <w:rFonts w:cs="Arial"/>
          <w:sz w:val="20"/>
        </w:rPr>
      </w:pPr>
    </w:p>
    <w:p w14:paraId="0A9E0A87" w14:textId="41F5BFA7" w:rsidR="00DA39C1" w:rsidRPr="00E225E7" w:rsidRDefault="00DA39C1" w:rsidP="00E225E7">
      <w:pPr>
        <w:ind w:left="0"/>
        <w:rPr>
          <w:rFonts w:cs="Arial"/>
          <w:bCs/>
          <w:sz w:val="20"/>
        </w:rPr>
      </w:pPr>
      <w:r w:rsidRPr="00E225E7">
        <w:rPr>
          <w:rFonts w:cs="Arial"/>
          <w:sz w:val="20"/>
        </w:rPr>
        <w:t>Please attach relevant information about the Conflict, including agreements with the 3</w:t>
      </w:r>
      <w:r w:rsidRPr="00E225E7">
        <w:rPr>
          <w:rFonts w:cs="Arial"/>
          <w:sz w:val="20"/>
          <w:vertAlign w:val="superscript"/>
        </w:rPr>
        <w:t>rd</w:t>
      </w:r>
      <w:r w:rsidRPr="00E225E7">
        <w:rPr>
          <w:rFonts w:cs="Arial"/>
          <w:sz w:val="20"/>
        </w:rPr>
        <w:t xml:space="preserve"> Party, project plans, etc. </w:t>
      </w:r>
      <w:r w:rsidRPr="00E225E7">
        <w:rPr>
          <w:rFonts w:cs="Arial"/>
          <w:bCs/>
          <w:sz w:val="20"/>
        </w:rPr>
        <w:t>Do not attach any originals.</w:t>
      </w:r>
    </w:p>
    <w:tbl>
      <w:tblPr>
        <w:tblW w:w="9639" w:type="dxa"/>
        <w:tblInd w:w="108" w:type="dxa"/>
        <w:shd w:val="clear" w:color="auto" w:fill="808080" w:themeFill="background1" w:themeFillShade="80"/>
        <w:tblLook w:val="01E0" w:firstRow="1" w:lastRow="1" w:firstColumn="1" w:lastColumn="1" w:noHBand="0" w:noVBand="0"/>
      </w:tblPr>
      <w:tblGrid>
        <w:gridCol w:w="9639"/>
      </w:tblGrid>
      <w:tr w:rsidR="00E225E7" w:rsidRPr="00E225E7" w14:paraId="416B34C4" w14:textId="77777777" w:rsidTr="00453707">
        <w:tc>
          <w:tcPr>
            <w:tcW w:w="9639" w:type="dxa"/>
            <w:shd w:val="clear" w:color="auto" w:fill="808080" w:themeFill="background1" w:themeFillShade="80"/>
            <w:vAlign w:val="center"/>
          </w:tcPr>
          <w:p w14:paraId="426F4307" w14:textId="19B7F733" w:rsidR="00E225E7" w:rsidRPr="00E225E7" w:rsidRDefault="00E225E7" w:rsidP="00327C27">
            <w:pPr>
              <w:pStyle w:val="ListParagraph"/>
              <w:numPr>
                <w:ilvl w:val="0"/>
                <w:numId w:val="14"/>
              </w:numPr>
              <w:spacing w:before="60" w:after="60"/>
              <w:jc w:val="left"/>
              <w:rPr>
                <w:rFonts w:cs="Arial"/>
                <w:b/>
                <w:color w:val="FFFFFF"/>
                <w:sz w:val="24"/>
                <w:szCs w:val="24"/>
              </w:rPr>
            </w:pPr>
            <w:r>
              <w:rPr>
                <w:rFonts w:cs="Arial"/>
                <w:b/>
                <w:color w:val="FFFFFF"/>
                <w:sz w:val="24"/>
                <w:szCs w:val="24"/>
              </w:rPr>
              <w:t>Disclosure</w:t>
            </w:r>
          </w:p>
        </w:tc>
      </w:tr>
    </w:tbl>
    <w:p w14:paraId="1EA2E8AD" w14:textId="77777777" w:rsidR="00E225E7" w:rsidRDefault="00E225E7" w:rsidP="00E225E7">
      <w:pPr>
        <w:ind w:left="0"/>
        <w:rPr>
          <w:rFonts w:cs="Arial"/>
          <w:bCs/>
          <w:szCs w:val="22"/>
        </w:rPr>
      </w:pPr>
    </w:p>
    <w:p w14:paraId="431EBE47" w14:textId="77777777" w:rsidR="00DA39C1" w:rsidRPr="00E225E7" w:rsidRDefault="00DA39C1" w:rsidP="00E225E7">
      <w:pPr>
        <w:ind w:left="0"/>
        <w:rPr>
          <w:rFonts w:cs="Arial"/>
          <w:bCs/>
          <w:sz w:val="20"/>
        </w:rPr>
      </w:pPr>
      <w:r w:rsidRPr="00E225E7">
        <w:rPr>
          <w:rFonts w:cs="Arial"/>
          <w:bCs/>
          <w:sz w:val="20"/>
        </w:rPr>
        <w:t xml:space="preserve">Have you already disclosed the Conflict? </w:t>
      </w:r>
    </w:p>
    <w:p w14:paraId="41931A45" w14:textId="77777777" w:rsidR="00E225E7" w:rsidRPr="00E225E7" w:rsidRDefault="00E225E7" w:rsidP="00E225E7">
      <w:pPr>
        <w:ind w:left="0"/>
        <w:rPr>
          <w:rFonts w:cs="Arial"/>
          <w:sz w:val="20"/>
        </w:rPr>
      </w:pPr>
    </w:p>
    <w:p w14:paraId="16DE2CF1" w14:textId="77777777" w:rsidR="00DA39C1" w:rsidRPr="00E225E7" w:rsidRDefault="00DA39C1" w:rsidP="00E225E7">
      <w:pPr>
        <w:ind w:left="0"/>
        <w:rPr>
          <w:rFonts w:cs="Arial"/>
          <w:sz w:val="20"/>
        </w:rPr>
      </w:pPr>
      <w:r w:rsidRPr="00E225E7">
        <w:rPr>
          <w:rFonts w:cs="Arial"/>
          <w:sz w:val="20"/>
        </w:rPr>
        <w:t>If you have disclosed the Conflict, please list to whom and when.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DA39C1" w:rsidRPr="004569AF" w14:paraId="46DCC756" w14:textId="77777777" w:rsidTr="00453707">
        <w:trPr>
          <w:trHeight w:val="567"/>
        </w:trPr>
        <w:tc>
          <w:tcPr>
            <w:tcW w:w="9356" w:type="dxa"/>
            <w:tcBorders>
              <w:top w:val="single" w:sz="4" w:space="0" w:color="auto"/>
              <w:left w:val="single" w:sz="4" w:space="0" w:color="auto"/>
              <w:right w:val="single" w:sz="4" w:space="0" w:color="auto"/>
            </w:tcBorders>
            <w:vAlign w:val="center"/>
          </w:tcPr>
          <w:p w14:paraId="08D0A1D3" w14:textId="77777777" w:rsidR="00DA39C1" w:rsidRPr="004569AF" w:rsidRDefault="00DA39C1" w:rsidP="00453707">
            <w:pPr>
              <w:rPr>
                <w:rFonts w:cs="Arial"/>
                <w:color w:val="000080"/>
                <w:szCs w:val="22"/>
              </w:rPr>
            </w:pPr>
          </w:p>
        </w:tc>
      </w:tr>
    </w:tbl>
    <w:p w14:paraId="1ED8041D" w14:textId="77777777" w:rsidR="00DA39C1" w:rsidRDefault="00DA39C1" w:rsidP="00E225E7">
      <w:pPr>
        <w:ind w:left="0"/>
        <w:rPr>
          <w:rFonts w:cs="Arial"/>
          <w:bCs/>
          <w:szCs w:val="22"/>
        </w:rPr>
      </w:pPr>
    </w:p>
    <w:tbl>
      <w:tblPr>
        <w:tblW w:w="9639" w:type="dxa"/>
        <w:tblInd w:w="108" w:type="dxa"/>
        <w:shd w:val="clear" w:color="auto" w:fill="808080" w:themeFill="background1" w:themeFillShade="80"/>
        <w:tblLook w:val="01E0" w:firstRow="1" w:lastRow="1" w:firstColumn="1" w:lastColumn="1" w:noHBand="0" w:noVBand="0"/>
      </w:tblPr>
      <w:tblGrid>
        <w:gridCol w:w="9639"/>
      </w:tblGrid>
      <w:tr w:rsidR="00E225E7" w:rsidRPr="00DA39C1" w14:paraId="7F9BA544" w14:textId="77777777" w:rsidTr="00453707">
        <w:tc>
          <w:tcPr>
            <w:tcW w:w="9639" w:type="dxa"/>
            <w:shd w:val="clear" w:color="auto" w:fill="808080" w:themeFill="background1" w:themeFillShade="80"/>
            <w:vAlign w:val="center"/>
          </w:tcPr>
          <w:p w14:paraId="370CC2D8" w14:textId="64C3EBDC" w:rsidR="00E225E7" w:rsidRPr="00DA39C1" w:rsidRDefault="00E225E7" w:rsidP="00453707">
            <w:pPr>
              <w:spacing w:before="60" w:after="60"/>
              <w:ind w:left="0"/>
              <w:jc w:val="left"/>
              <w:rPr>
                <w:rFonts w:cs="Arial"/>
                <w:b/>
                <w:caps/>
                <w:color w:val="FFFFFF"/>
                <w:sz w:val="28"/>
                <w:szCs w:val="28"/>
              </w:rPr>
            </w:pPr>
            <w:r>
              <w:rPr>
                <w:rFonts w:cs="Arial"/>
                <w:b/>
                <w:caps/>
                <w:color w:val="FFFFFF" w:themeColor="background1"/>
                <w:sz w:val="28"/>
                <w:szCs w:val="28"/>
              </w:rPr>
              <w:t>SIGNATURES</w:t>
            </w:r>
          </w:p>
        </w:tc>
      </w:tr>
    </w:tbl>
    <w:p w14:paraId="674AAE47" w14:textId="77777777" w:rsidR="00E225E7" w:rsidRDefault="00E225E7" w:rsidP="00E225E7">
      <w:pPr>
        <w:ind w:left="0"/>
        <w:rPr>
          <w:rFonts w:cs="Arial"/>
          <w:bCs/>
          <w:szCs w:val="22"/>
        </w:rPr>
      </w:pPr>
    </w:p>
    <w:tbl>
      <w:tblPr>
        <w:tblW w:w="9639" w:type="dxa"/>
        <w:tblInd w:w="108" w:type="dxa"/>
        <w:shd w:val="clear" w:color="auto" w:fill="808080" w:themeFill="background1" w:themeFillShade="80"/>
        <w:tblLook w:val="01E0" w:firstRow="1" w:lastRow="1" w:firstColumn="1" w:lastColumn="1" w:noHBand="0" w:noVBand="0"/>
      </w:tblPr>
      <w:tblGrid>
        <w:gridCol w:w="9639"/>
      </w:tblGrid>
      <w:tr w:rsidR="00E225E7" w:rsidRPr="00E225E7" w14:paraId="21A420E4" w14:textId="77777777" w:rsidTr="00453707">
        <w:tc>
          <w:tcPr>
            <w:tcW w:w="9639" w:type="dxa"/>
            <w:shd w:val="clear" w:color="auto" w:fill="808080" w:themeFill="background1" w:themeFillShade="80"/>
            <w:vAlign w:val="center"/>
          </w:tcPr>
          <w:p w14:paraId="2B922BB9" w14:textId="07EB03FA" w:rsidR="00E225E7" w:rsidRPr="00E225E7" w:rsidRDefault="00E225E7" w:rsidP="00E225E7">
            <w:pPr>
              <w:spacing w:before="60" w:after="60"/>
              <w:ind w:left="0"/>
              <w:jc w:val="left"/>
              <w:rPr>
                <w:rFonts w:cs="Arial"/>
                <w:b/>
                <w:color w:val="FFFFFF"/>
                <w:sz w:val="24"/>
                <w:szCs w:val="24"/>
              </w:rPr>
            </w:pPr>
            <w:r w:rsidRPr="00E225E7">
              <w:rPr>
                <w:rFonts w:cs="Arial"/>
                <w:b/>
                <w:color w:val="FFFFFF"/>
                <w:sz w:val="24"/>
                <w:szCs w:val="24"/>
              </w:rPr>
              <w:t>Griffith Staff Member (“You”)</w:t>
            </w:r>
          </w:p>
        </w:tc>
      </w:tr>
    </w:tbl>
    <w:p w14:paraId="11D80717" w14:textId="77777777" w:rsidR="00E225E7" w:rsidRDefault="00E225E7" w:rsidP="00E225E7">
      <w:pPr>
        <w:ind w:left="0"/>
        <w:rPr>
          <w:rFonts w:cs="Arial"/>
          <w:bCs/>
          <w:szCs w:val="22"/>
        </w:rPr>
      </w:pPr>
    </w:p>
    <w:p w14:paraId="69CAFE58" w14:textId="77777777" w:rsidR="00DA39C1" w:rsidRPr="00E225E7" w:rsidRDefault="00DA39C1" w:rsidP="00E225E7">
      <w:pPr>
        <w:ind w:left="0"/>
        <w:rPr>
          <w:rFonts w:cs="Arial"/>
          <w:bCs/>
          <w:sz w:val="20"/>
        </w:rPr>
      </w:pPr>
      <w:r w:rsidRPr="00E225E7">
        <w:rPr>
          <w:rFonts w:cs="Arial"/>
          <w:bCs/>
          <w:sz w:val="20"/>
        </w:rPr>
        <w:t>Please sign and date this Conflict Declaration Form. After the form is properly completed, it will be distributed to the relevant persons at the University.</w:t>
      </w:r>
    </w:p>
    <w:p w14:paraId="44C11D20" w14:textId="77777777" w:rsidR="00DA39C1" w:rsidRPr="00E225E7" w:rsidRDefault="00DA39C1" w:rsidP="00E225E7">
      <w:pPr>
        <w:ind w:left="0"/>
        <w:rPr>
          <w:rFonts w:cs="Arial"/>
          <w:bCs/>
          <w:sz w:val="20"/>
        </w:rPr>
      </w:pPr>
      <w:r w:rsidRPr="00E225E7">
        <w:rPr>
          <w:rFonts w:cs="Arial"/>
          <w:bCs/>
          <w:sz w:val="20"/>
        </w:rPr>
        <w:t>The Director or Deputy Director Griffith Enterprise will contact you to discuss your Conflict and will support you u</w:t>
      </w:r>
      <w:r w:rsidRPr="00E225E7">
        <w:rPr>
          <w:rFonts w:cs="Arial"/>
          <w:sz w:val="20"/>
        </w:rPr>
        <w:t>ndertaking an appropriate process to manage, mitigate or resolve your Conflict.</w:t>
      </w:r>
    </w:p>
    <w:p w14:paraId="3F05E8CD" w14:textId="77777777" w:rsidR="00DA39C1" w:rsidRPr="00E225E7" w:rsidRDefault="00DA39C1" w:rsidP="00DA39C1">
      <w:pPr>
        <w:tabs>
          <w:tab w:val="left" w:pos="252"/>
        </w:tabs>
        <w:ind w:left="252" w:hanging="252"/>
        <w:rPr>
          <w:rFonts w:cs="Arial"/>
          <w:bCs/>
          <w:sz w:val="20"/>
        </w:rPr>
      </w:pPr>
      <w:r w:rsidRPr="00E225E7">
        <w:rPr>
          <w:rFonts w:cs="Arial"/>
          <w:bCs/>
          <w:sz w:val="20"/>
        </w:rPr>
        <w:t>Hereby I declare the Conflict as described in this Form.</w:t>
      </w:r>
    </w:p>
    <w:p w14:paraId="60C64945" w14:textId="77777777" w:rsidR="00DA39C1" w:rsidRPr="00E225E7" w:rsidRDefault="00DA39C1" w:rsidP="00E225E7">
      <w:pPr>
        <w:ind w:left="0"/>
        <w:rPr>
          <w:rFonts w:cs="Arial"/>
          <w:bCs/>
          <w:sz w:val="20"/>
        </w:rPr>
      </w:pPr>
      <w:r w:rsidRPr="00E225E7">
        <w:rPr>
          <w:rFonts w:cs="Arial"/>
          <w:bCs/>
          <w:sz w:val="20"/>
        </w:rPr>
        <w:t>I confirm that I have completed this Form to my best knowledge and ability and that I have not omitted or misrepresented any information relating to my Conflict.</w:t>
      </w:r>
    </w:p>
    <w:p w14:paraId="3AC351C8" w14:textId="77777777" w:rsidR="00DA39C1" w:rsidRPr="00E225E7" w:rsidRDefault="00DA39C1" w:rsidP="00E225E7">
      <w:pPr>
        <w:ind w:left="0"/>
        <w:rPr>
          <w:rFonts w:cs="Arial"/>
          <w:bCs/>
          <w:sz w:val="20"/>
        </w:rPr>
      </w:pPr>
      <w:r w:rsidRPr="00E225E7">
        <w:rPr>
          <w:rFonts w:cs="Arial"/>
          <w:bCs/>
          <w:sz w:val="20"/>
        </w:rPr>
        <w:t>Hereby I consent to my Conflict being disclosed to my Line Manager, the Director and Deputy Director, Griffith Enterprise, the Director Human Resources Management, my Head of School/Institute, the relevant PVC, the PVC(A), the relevant (DVC)s, and the VC.</w:t>
      </w:r>
    </w:p>
    <w:p w14:paraId="277A1B62" w14:textId="77777777" w:rsidR="00E225E7" w:rsidRPr="00E225E7" w:rsidRDefault="00DA39C1" w:rsidP="00E225E7">
      <w:pPr>
        <w:pStyle w:val="Header"/>
        <w:ind w:left="0"/>
        <w:rPr>
          <w:rFonts w:ascii="Arial" w:hAnsi="Arial" w:cs="Arial"/>
          <w:b/>
          <w:sz w:val="20"/>
        </w:rPr>
      </w:pPr>
      <w:r w:rsidRPr="00E225E7">
        <w:rPr>
          <w:rFonts w:ascii="Arial" w:hAnsi="Arial" w:cs="Arial"/>
          <w:b/>
          <w:sz w:val="20"/>
        </w:rPr>
        <w:t>Griffith Staff Member:</w:t>
      </w:r>
    </w:p>
    <w:p w14:paraId="403FCFDD" w14:textId="12793F0B" w:rsidR="00DA39C1" w:rsidRPr="00E225E7" w:rsidRDefault="00DA39C1" w:rsidP="00E225E7">
      <w:pPr>
        <w:pStyle w:val="Header"/>
        <w:ind w:left="0"/>
        <w:rPr>
          <w:rFonts w:ascii="Arial" w:hAnsi="Arial" w:cs="Arial"/>
          <w:sz w:val="20"/>
        </w:rPr>
      </w:pPr>
      <w:r w:rsidRPr="00E225E7">
        <w:rPr>
          <w:rFonts w:ascii="Arial" w:hAnsi="Arial" w:cs="Arial"/>
          <w:sz w:val="20"/>
        </w:rPr>
        <w:tab/>
        <w:t xml:space="preserve"> </w:t>
      </w:r>
    </w:p>
    <w:p w14:paraId="1CADB670" w14:textId="1F9DC7DD" w:rsidR="00DA39C1" w:rsidRPr="00E225E7" w:rsidRDefault="00DA39C1" w:rsidP="00E225E7">
      <w:pPr>
        <w:pStyle w:val="Header"/>
        <w:ind w:left="0"/>
        <w:rPr>
          <w:rFonts w:ascii="Arial" w:hAnsi="Arial" w:cs="Arial"/>
          <w:sz w:val="20"/>
        </w:rPr>
      </w:pPr>
      <w:r w:rsidRPr="00E225E7">
        <w:rPr>
          <w:rFonts w:ascii="Arial" w:hAnsi="Arial" w:cs="Arial"/>
          <w:sz w:val="20"/>
        </w:rPr>
        <w:t>……………………………….……………………</w:t>
      </w:r>
      <w:r w:rsidRPr="00E225E7">
        <w:rPr>
          <w:rFonts w:ascii="Arial" w:hAnsi="Arial" w:cs="Arial"/>
          <w:sz w:val="20"/>
        </w:rPr>
        <w:tab/>
        <w:t>…………</w:t>
      </w:r>
      <w:r w:rsidR="00E225E7">
        <w:rPr>
          <w:rFonts w:ascii="Arial" w:hAnsi="Arial" w:cs="Arial"/>
          <w:sz w:val="20"/>
        </w:rPr>
        <w:tab/>
      </w:r>
      <w:r w:rsidRPr="00E225E7">
        <w:rPr>
          <w:rFonts w:ascii="Arial" w:hAnsi="Arial" w:cs="Arial"/>
          <w:sz w:val="20"/>
        </w:rPr>
        <w:t>……………………</w:t>
      </w:r>
    </w:p>
    <w:p w14:paraId="4F3CB31D" w14:textId="1D7B7184" w:rsidR="00DA39C1" w:rsidRDefault="00DA39C1" w:rsidP="00DA39C1">
      <w:pPr>
        <w:pStyle w:val="Header"/>
        <w:ind w:left="1440" w:firstLine="720"/>
        <w:rPr>
          <w:rFonts w:ascii="Arial" w:hAnsi="Arial" w:cs="Arial"/>
          <w:sz w:val="20"/>
        </w:rPr>
      </w:pPr>
      <w:r w:rsidRPr="00E225E7">
        <w:rPr>
          <w:rFonts w:ascii="Arial" w:hAnsi="Arial" w:cs="Arial"/>
          <w:sz w:val="20"/>
        </w:rPr>
        <w:tab/>
        <w:t>Signature</w:t>
      </w:r>
      <w:r w:rsidRPr="00E225E7">
        <w:rPr>
          <w:rFonts w:ascii="Arial" w:hAnsi="Arial" w:cs="Arial"/>
          <w:sz w:val="20"/>
        </w:rPr>
        <w:tab/>
        <w:t>Date</w:t>
      </w:r>
    </w:p>
    <w:p w14:paraId="03093857" w14:textId="77777777" w:rsidR="00E225E7" w:rsidRDefault="00E225E7" w:rsidP="00DA39C1">
      <w:pPr>
        <w:pStyle w:val="Header"/>
        <w:ind w:left="1440" w:firstLine="720"/>
        <w:rPr>
          <w:rFonts w:ascii="Arial" w:hAnsi="Arial" w:cs="Arial"/>
          <w:sz w:val="20"/>
        </w:rPr>
      </w:pPr>
    </w:p>
    <w:tbl>
      <w:tblPr>
        <w:tblW w:w="9639" w:type="dxa"/>
        <w:tblInd w:w="108" w:type="dxa"/>
        <w:shd w:val="clear" w:color="auto" w:fill="808080" w:themeFill="background1" w:themeFillShade="80"/>
        <w:tblLook w:val="01E0" w:firstRow="1" w:lastRow="1" w:firstColumn="1" w:lastColumn="1" w:noHBand="0" w:noVBand="0"/>
      </w:tblPr>
      <w:tblGrid>
        <w:gridCol w:w="9639"/>
      </w:tblGrid>
      <w:tr w:rsidR="00E225E7" w:rsidRPr="00E225E7" w14:paraId="1A3F8508" w14:textId="77777777" w:rsidTr="00453707">
        <w:tc>
          <w:tcPr>
            <w:tcW w:w="9639" w:type="dxa"/>
            <w:shd w:val="clear" w:color="auto" w:fill="808080" w:themeFill="background1" w:themeFillShade="80"/>
            <w:vAlign w:val="center"/>
          </w:tcPr>
          <w:p w14:paraId="3BED50BF" w14:textId="490EB48A" w:rsidR="00E225E7" w:rsidRPr="00E225E7" w:rsidRDefault="00E225E7" w:rsidP="00453707">
            <w:pPr>
              <w:spacing w:before="60" w:after="60"/>
              <w:ind w:left="0"/>
              <w:jc w:val="left"/>
              <w:rPr>
                <w:rFonts w:cs="Arial"/>
                <w:b/>
                <w:color w:val="FFFFFF"/>
                <w:sz w:val="24"/>
                <w:szCs w:val="24"/>
              </w:rPr>
            </w:pPr>
            <w:r w:rsidRPr="00E225E7">
              <w:rPr>
                <w:rFonts w:cs="Arial"/>
                <w:b/>
                <w:color w:val="FFFFFF"/>
                <w:sz w:val="24"/>
                <w:szCs w:val="24"/>
              </w:rPr>
              <w:lastRenderedPageBreak/>
              <w:t>Line Manager</w:t>
            </w:r>
          </w:p>
        </w:tc>
      </w:tr>
    </w:tbl>
    <w:p w14:paraId="13C306EC" w14:textId="77777777" w:rsidR="00E225E7" w:rsidRPr="00E225E7" w:rsidRDefault="00E225E7" w:rsidP="00E225E7">
      <w:pPr>
        <w:pStyle w:val="Header"/>
        <w:ind w:left="0"/>
        <w:rPr>
          <w:rFonts w:ascii="Arial" w:hAnsi="Arial" w:cs="Arial"/>
          <w:sz w:val="20"/>
        </w:rPr>
      </w:pPr>
    </w:p>
    <w:p w14:paraId="593E8DBB" w14:textId="77777777" w:rsidR="00DA39C1" w:rsidRPr="00E225E7" w:rsidRDefault="00DA39C1" w:rsidP="00E225E7">
      <w:pPr>
        <w:pStyle w:val="Header"/>
        <w:ind w:left="0"/>
        <w:rPr>
          <w:rFonts w:ascii="Arial" w:hAnsi="Arial" w:cs="Arial"/>
          <w:sz w:val="20"/>
        </w:rPr>
      </w:pPr>
      <w:r w:rsidRPr="00E225E7">
        <w:rPr>
          <w:rFonts w:ascii="Arial" w:hAnsi="Arial" w:cs="Arial"/>
          <w:sz w:val="20"/>
        </w:rPr>
        <w:t>I note the formal declaration of the Conflict to the University.</w:t>
      </w:r>
    </w:p>
    <w:p w14:paraId="7FDFB83E" w14:textId="77777777" w:rsidR="00DA39C1" w:rsidRPr="00E225E7" w:rsidRDefault="00DA39C1" w:rsidP="00E225E7">
      <w:pPr>
        <w:pStyle w:val="Header"/>
        <w:ind w:left="0"/>
        <w:rPr>
          <w:rFonts w:ascii="Arial" w:hAnsi="Arial" w:cs="Arial"/>
          <w:sz w:val="20"/>
        </w:rPr>
      </w:pPr>
    </w:p>
    <w:p w14:paraId="44AC1384" w14:textId="729D4F5A" w:rsidR="00DA39C1" w:rsidRPr="00E225E7" w:rsidRDefault="00DA39C1" w:rsidP="00E225E7">
      <w:pPr>
        <w:pStyle w:val="Header"/>
        <w:ind w:left="0"/>
        <w:rPr>
          <w:rFonts w:ascii="Arial" w:hAnsi="Arial" w:cs="Arial"/>
          <w:sz w:val="20"/>
        </w:rPr>
      </w:pPr>
      <w:r w:rsidRPr="00E225E7">
        <w:rPr>
          <w:rFonts w:ascii="Arial" w:hAnsi="Arial" w:cs="Arial"/>
          <w:sz w:val="20"/>
        </w:rPr>
        <w:t>……………………………………………..</w:t>
      </w:r>
      <w:r w:rsidRPr="00E225E7">
        <w:rPr>
          <w:rFonts w:ascii="Arial" w:hAnsi="Arial" w:cs="Arial"/>
          <w:sz w:val="20"/>
        </w:rPr>
        <w:tab/>
      </w:r>
      <w:r w:rsidR="00E225E7" w:rsidRPr="00E225E7">
        <w:rPr>
          <w:rFonts w:ascii="Arial" w:hAnsi="Arial" w:cs="Arial"/>
          <w:sz w:val="20"/>
        </w:rPr>
        <w:tab/>
      </w:r>
      <w:r w:rsidRPr="00E225E7">
        <w:rPr>
          <w:rFonts w:ascii="Arial" w:hAnsi="Arial" w:cs="Arial"/>
          <w:sz w:val="20"/>
        </w:rPr>
        <w:t>……………………….</w:t>
      </w:r>
    </w:p>
    <w:p w14:paraId="1875857F" w14:textId="72ECE93B" w:rsidR="00DA39C1" w:rsidRPr="00E225E7" w:rsidRDefault="00DA39C1" w:rsidP="00DA39C1">
      <w:pPr>
        <w:pStyle w:val="Header"/>
        <w:rPr>
          <w:rFonts w:ascii="Arial" w:hAnsi="Arial" w:cs="Arial"/>
          <w:sz w:val="20"/>
        </w:rPr>
      </w:pPr>
      <w:r w:rsidRPr="00E225E7">
        <w:rPr>
          <w:rFonts w:ascii="Arial" w:hAnsi="Arial" w:cs="Arial"/>
          <w:sz w:val="20"/>
        </w:rPr>
        <w:t>Signature of Line Manager</w:t>
      </w:r>
      <w:r w:rsidRPr="00E225E7">
        <w:rPr>
          <w:rFonts w:ascii="Arial" w:hAnsi="Arial" w:cs="Arial"/>
          <w:sz w:val="20"/>
        </w:rPr>
        <w:tab/>
      </w:r>
      <w:r w:rsidRPr="00E225E7">
        <w:rPr>
          <w:rFonts w:ascii="Arial" w:hAnsi="Arial" w:cs="Arial"/>
          <w:sz w:val="20"/>
        </w:rPr>
        <w:tab/>
        <w:t>Date</w:t>
      </w:r>
    </w:p>
    <w:p w14:paraId="6F8F2B1B" w14:textId="77777777" w:rsidR="00DA39C1" w:rsidRPr="004569AF" w:rsidRDefault="00DA39C1" w:rsidP="00DA39C1">
      <w:pPr>
        <w:pStyle w:val="Header"/>
        <w:rPr>
          <w:rFonts w:ascii="Arial" w:hAnsi="Arial" w:cs="Arial"/>
          <w:sz w:val="22"/>
          <w:szCs w:val="22"/>
        </w:rPr>
      </w:pPr>
    </w:p>
    <w:tbl>
      <w:tblPr>
        <w:tblW w:w="9639" w:type="dxa"/>
        <w:tblInd w:w="108" w:type="dxa"/>
        <w:shd w:val="clear" w:color="auto" w:fill="808080" w:themeFill="background1" w:themeFillShade="80"/>
        <w:tblLook w:val="01E0" w:firstRow="1" w:lastRow="1" w:firstColumn="1" w:lastColumn="1" w:noHBand="0" w:noVBand="0"/>
      </w:tblPr>
      <w:tblGrid>
        <w:gridCol w:w="9639"/>
      </w:tblGrid>
      <w:tr w:rsidR="00E225E7" w:rsidRPr="00E225E7" w14:paraId="7833491D" w14:textId="77777777" w:rsidTr="00453707">
        <w:tc>
          <w:tcPr>
            <w:tcW w:w="9639" w:type="dxa"/>
            <w:shd w:val="clear" w:color="auto" w:fill="808080" w:themeFill="background1" w:themeFillShade="80"/>
            <w:vAlign w:val="center"/>
          </w:tcPr>
          <w:p w14:paraId="28F5C92B" w14:textId="50579F34" w:rsidR="00E225E7" w:rsidRPr="00E225E7" w:rsidRDefault="00E225E7" w:rsidP="00453707">
            <w:pPr>
              <w:spacing w:before="60" w:after="60"/>
              <w:ind w:left="0"/>
              <w:jc w:val="left"/>
              <w:rPr>
                <w:rFonts w:cs="Arial"/>
                <w:b/>
                <w:color w:val="FFFFFF"/>
                <w:sz w:val="24"/>
                <w:szCs w:val="24"/>
              </w:rPr>
            </w:pPr>
            <w:r w:rsidRPr="00E225E7">
              <w:rPr>
                <w:rFonts w:cs="Arial"/>
                <w:b/>
                <w:color w:val="FFFFFF"/>
                <w:sz w:val="24"/>
                <w:szCs w:val="24"/>
              </w:rPr>
              <w:t>Upon Completion</w:t>
            </w:r>
          </w:p>
        </w:tc>
      </w:tr>
    </w:tbl>
    <w:p w14:paraId="6275A012" w14:textId="05BC7945" w:rsidR="00DA39C1" w:rsidRPr="004569AF" w:rsidRDefault="00DA39C1" w:rsidP="00E225E7">
      <w:pPr>
        <w:ind w:left="0"/>
        <w:rPr>
          <w:rFonts w:cs="Arial"/>
          <w:sz w:val="20"/>
        </w:rPr>
      </w:pPr>
    </w:p>
    <w:p w14:paraId="293A29D0" w14:textId="77777777" w:rsidR="00DA39C1" w:rsidRPr="00E225E7" w:rsidRDefault="00DA39C1" w:rsidP="00E225E7">
      <w:pPr>
        <w:pStyle w:val="Header"/>
        <w:ind w:left="0"/>
        <w:rPr>
          <w:rFonts w:ascii="Arial" w:hAnsi="Arial" w:cs="Arial"/>
          <w:b/>
          <w:i/>
          <w:sz w:val="20"/>
        </w:rPr>
      </w:pPr>
      <w:r w:rsidRPr="00E225E7">
        <w:rPr>
          <w:rFonts w:ascii="Arial" w:hAnsi="Arial" w:cs="Arial"/>
          <w:b/>
          <w:i/>
          <w:sz w:val="20"/>
        </w:rPr>
        <w:t>Please forward the completed form and any accompanying documents to the Director of Griffith Enterprise, Nathan campus, Bray Centre, N54, 1.06.</w:t>
      </w:r>
    </w:p>
    <w:p w14:paraId="3762D7E5" w14:textId="77777777" w:rsidR="00DA39C1" w:rsidRPr="00E225E7" w:rsidRDefault="00DA39C1" w:rsidP="00DA39C1">
      <w:pPr>
        <w:pStyle w:val="Header"/>
        <w:rPr>
          <w:rFonts w:ascii="Arial" w:hAnsi="Arial" w:cs="Arial"/>
          <w:sz w:val="20"/>
        </w:rPr>
      </w:pPr>
    </w:p>
    <w:p w14:paraId="66014308" w14:textId="77777777" w:rsidR="00DA39C1" w:rsidRPr="00E225E7" w:rsidRDefault="00DA39C1" w:rsidP="00E225E7">
      <w:pPr>
        <w:pStyle w:val="Header"/>
        <w:ind w:left="0"/>
        <w:rPr>
          <w:rFonts w:ascii="Arial" w:hAnsi="Arial" w:cs="Arial"/>
          <w:sz w:val="20"/>
        </w:rPr>
      </w:pPr>
      <w:r w:rsidRPr="00E225E7">
        <w:rPr>
          <w:rFonts w:ascii="Arial" w:hAnsi="Arial" w:cs="Arial"/>
          <w:sz w:val="20"/>
        </w:rPr>
        <w:t>Received at Griffith Enterprise:</w:t>
      </w:r>
      <w:r w:rsidRPr="00E225E7">
        <w:rPr>
          <w:rFonts w:ascii="Arial" w:hAnsi="Arial" w:cs="Arial"/>
          <w:sz w:val="20"/>
        </w:rPr>
        <w:tab/>
        <w:t>………………………………………………………..</w:t>
      </w:r>
    </w:p>
    <w:p w14:paraId="4C836DB9" w14:textId="77777777" w:rsidR="00E225E7" w:rsidRPr="00E225E7" w:rsidRDefault="00E225E7" w:rsidP="00E225E7">
      <w:pPr>
        <w:pStyle w:val="Header"/>
        <w:ind w:left="0"/>
        <w:rPr>
          <w:rFonts w:ascii="Arial" w:hAnsi="Arial" w:cs="Arial"/>
          <w:sz w:val="20"/>
        </w:rPr>
      </w:pPr>
    </w:p>
    <w:p w14:paraId="679551A5" w14:textId="77777777" w:rsidR="00DA39C1" w:rsidRPr="00E225E7" w:rsidRDefault="00DA39C1" w:rsidP="00E225E7">
      <w:pPr>
        <w:pStyle w:val="Header"/>
        <w:ind w:left="0"/>
        <w:rPr>
          <w:rFonts w:ascii="Arial" w:hAnsi="Arial" w:cs="Arial"/>
          <w:sz w:val="20"/>
        </w:rPr>
      </w:pPr>
      <w:r w:rsidRPr="00E225E7">
        <w:rPr>
          <w:rFonts w:ascii="Arial" w:hAnsi="Arial" w:cs="Arial"/>
          <w:sz w:val="20"/>
        </w:rPr>
        <w:t>Office Date Received Stamp:</w:t>
      </w:r>
      <w:r w:rsidRPr="00E225E7">
        <w:rPr>
          <w:rFonts w:ascii="Arial" w:hAnsi="Arial" w:cs="Arial"/>
          <w:sz w:val="20"/>
        </w:rPr>
        <w:tab/>
        <w:t>………………………………………………………..</w:t>
      </w:r>
    </w:p>
    <w:p w14:paraId="666A0C78" w14:textId="77777777" w:rsidR="00DA39C1" w:rsidRPr="00E225E7" w:rsidRDefault="00DA39C1" w:rsidP="00DA39C1">
      <w:pPr>
        <w:pStyle w:val="Header"/>
        <w:rPr>
          <w:rFonts w:ascii="Arial" w:hAnsi="Arial" w:cs="Arial"/>
          <w:sz w:val="20"/>
        </w:rPr>
      </w:pPr>
    </w:p>
    <w:p w14:paraId="31C358DA" w14:textId="77777777" w:rsidR="00DA39C1" w:rsidRPr="00E225E7" w:rsidRDefault="00DA39C1" w:rsidP="00E225E7">
      <w:pPr>
        <w:pStyle w:val="Header"/>
        <w:ind w:left="0"/>
        <w:rPr>
          <w:rFonts w:ascii="Arial" w:hAnsi="Arial" w:cs="Arial"/>
          <w:sz w:val="20"/>
        </w:rPr>
      </w:pPr>
      <w:r w:rsidRPr="00E225E7">
        <w:rPr>
          <w:rFonts w:ascii="Arial" w:hAnsi="Arial" w:cs="Arial"/>
          <w:sz w:val="20"/>
        </w:rPr>
        <w:t>Complete?</w:t>
      </w:r>
    </w:p>
    <w:p w14:paraId="2E345F24" w14:textId="77777777" w:rsidR="00DA39C1" w:rsidRPr="00E225E7" w:rsidRDefault="00DA39C1" w:rsidP="00DA39C1">
      <w:pPr>
        <w:pStyle w:val="Header"/>
        <w:rPr>
          <w:rFonts w:ascii="Arial" w:hAnsi="Arial" w:cs="Arial"/>
          <w:sz w:val="20"/>
        </w:rPr>
      </w:pPr>
    </w:p>
    <w:tbl>
      <w:tblPr>
        <w:tblW w:w="0" w:type="auto"/>
        <w:jc w:val="center"/>
        <w:tblLook w:val="01E0" w:firstRow="1" w:lastRow="1" w:firstColumn="1" w:lastColumn="1" w:noHBand="0" w:noVBand="0"/>
      </w:tblPr>
      <w:tblGrid>
        <w:gridCol w:w="1184"/>
        <w:gridCol w:w="284"/>
        <w:gridCol w:w="1134"/>
        <w:gridCol w:w="1134"/>
        <w:gridCol w:w="284"/>
      </w:tblGrid>
      <w:tr w:rsidR="00DA39C1" w:rsidRPr="00E225E7" w14:paraId="0F267A64" w14:textId="77777777" w:rsidTr="00453707">
        <w:trPr>
          <w:jc w:val="center"/>
        </w:trPr>
        <w:tc>
          <w:tcPr>
            <w:tcW w:w="1134" w:type="dxa"/>
            <w:tcBorders>
              <w:right w:val="single" w:sz="4" w:space="0" w:color="auto"/>
            </w:tcBorders>
          </w:tcPr>
          <w:p w14:paraId="2A32A78B" w14:textId="77777777" w:rsidR="00DA39C1" w:rsidRPr="00E225E7" w:rsidRDefault="00DA39C1" w:rsidP="00453707">
            <w:pPr>
              <w:rPr>
                <w:rFonts w:cs="Arial"/>
                <w:bCs/>
                <w:sz w:val="20"/>
              </w:rPr>
            </w:pPr>
            <w:r w:rsidRPr="00E225E7">
              <w:rPr>
                <w:rFonts w:cs="Arial"/>
                <w:bCs/>
                <w:sz w:val="20"/>
              </w:rPr>
              <w:t>YES</w:t>
            </w:r>
          </w:p>
        </w:tc>
        <w:tc>
          <w:tcPr>
            <w:tcW w:w="284" w:type="dxa"/>
            <w:tcBorders>
              <w:top w:val="single" w:sz="4" w:space="0" w:color="auto"/>
              <w:left w:val="single" w:sz="4" w:space="0" w:color="auto"/>
              <w:bottom w:val="single" w:sz="4" w:space="0" w:color="auto"/>
              <w:right w:val="single" w:sz="4" w:space="0" w:color="auto"/>
            </w:tcBorders>
          </w:tcPr>
          <w:p w14:paraId="74525390" w14:textId="77777777" w:rsidR="00DA39C1" w:rsidRPr="00E225E7" w:rsidRDefault="00DA39C1" w:rsidP="00453707">
            <w:pPr>
              <w:rPr>
                <w:rFonts w:cs="Arial"/>
                <w:bCs/>
                <w:sz w:val="20"/>
              </w:rPr>
            </w:pPr>
          </w:p>
        </w:tc>
        <w:tc>
          <w:tcPr>
            <w:tcW w:w="1134" w:type="dxa"/>
            <w:tcBorders>
              <w:left w:val="single" w:sz="4" w:space="0" w:color="auto"/>
            </w:tcBorders>
          </w:tcPr>
          <w:p w14:paraId="155CB3E0" w14:textId="77777777" w:rsidR="00DA39C1" w:rsidRPr="00E225E7" w:rsidRDefault="00DA39C1" w:rsidP="00453707">
            <w:pPr>
              <w:rPr>
                <w:rFonts w:cs="Arial"/>
                <w:bCs/>
                <w:sz w:val="20"/>
              </w:rPr>
            </w:pPr>
          </w:p>
        </w:tc>
        <w:tc>
          <w:tcPr>
            <w:tcW w:w="1134" w:type="dxa"/>
            <w:tcBorders>
              <w:right w:val="single" w:sz="4" w:space="0" w:color="auto"/>
            </w:tcBorders>
          </w:tcPr>
          <w:p w14:paraId="206D55E5" w14:textId="77777777" w:rsidR="00DA39C1" w:rsidRPr="00E225E7" w:rsidRDefault="00DA39C1" w:rsidP="00453707">
            <w:pPr>
              <w:rPr>
                <w:rFonts w:cs="Arial"/>
                <w:bCs/>
                <w:sz w:val="20"/>
              </w:rPr>
            </w:pPr>
            <w:r w:rsidRPr="00E225E7">
              <w:rPr>
                <w:rFonts w:cs="Arial"/>
                <w:bCs/>
                <w:sz w:val="20"/>
              </w:rPr>
              <w:t>NO</w:t>
            </w:r>
          </w:p>
        </w:tc>
        <w:tc>
          <w:tcPr>
            <w:tcW w:w="284" w:type="dxa"/>
            <w:tcBorders>
              <w:top w:val="single" w:sz="4" w:space="0" w:color="auto"/>
              <w:left w:val="single" w:sz="4" w:space="0" w:color="auto"/>
              <w:bottom w:val="single" w:sz="4" w:space="0" w:color="auto"/>
              <w:right w:val="single" w:sz="4" w:space="0" w:color="auto"/>
            </w:tcBorders>
          </w:tcPr>
          <w:p w14:paraId="1D84EA8A" w14:textId="77777777" w:rsidR="00DA39C1" w:rsidRPr="00E225E7" w:rsidRDefault="00DA39C1" w:rsidP="00453707">
            <w:pPr>
              <w:rPr>
                <w:rFonts w:cs="Arial"/>
                <w:bCs/>
                <w:sz w:val="20"/>
              </w:rPr>
            </w:pPr>
          </w:p>
        </w:tc>
      </w:tr>
    </w:tbl>
    <w:p w14:paraId="52320207" w14:textId="77777777" w:rsidR="00DA39C1" w:rsidRPr="00E225E7" w:rsidRDefault="00DA39C1" w:rsidP="00DA39C1">
      <w:pPr>
        <w:pStyle w:val="Header"/>
        <w:rPr>
          <w:rFonts w:ascii="Arial" w:hAnsi="Arial" w:cs="Arial"/>
          <w:sz w:val="20"/>
        </w:rPr>
      </w:pPr>
    </w:p>
    <w:p w14:paraId="6384AD1E" w14:textId="77777777" w:rsidR="00DA39C1" w:rsidRPr="00E225E7" w:rsidRDefault="00DA39C1" w:rsidP="00DA39C1">
      <w:pPr>
        <w:pStyle w:val="Header"/>
        <w:rPr>
          <w:rFonts w:ascii="Arial" w:hAnsi="Arial" w:cs="Arial"/>
          <w:sz w:val="20"/>
        </w:rPr>
      </w:pPr>
    </w:p>
    <w:p w14:paraId="73F24B49" w14:textId="77777777" w:rsidR="00DA39C1" w:rsidRPr="00E225E7" w:rsidRDefault="00DA39C1" w:rsidP="00E225E7">
      <w:pPr>
        <w:pStyle w:val="Header"/>
        <w:ind w:left="0"/>
        <w:rPr>
          <w:rFonts w:ascii="Arial" w:hAnsi="Arial" w:cs="Arial"/>
          <w:sz w:val="20"/>
        </w:rPr>
      </w:pPr>
      <w:r w:rsidRPr="00E225E7">
        <w:rPr>
          <w:rFonts w:ascii="Arial" w:hAnsi="Arial" w:cs="Arial"/>
          <w:sz w:val="20"/>
        </w:rPr>
        <w:t xml:space="preserve">Complete Form received at: </w:t>
      </w:r>
      <w:r w:rsidRPr="00E225E7">
        <w:rPr>
          <w:rFonts w:ascii="Arial" w:hAnsi="Arial" w:cs="Arial"/>
          <w:sz w:val="20"/>
        </w:rPr>
        <w:tab/>
        <w:t>……………………………………………………….</w:t>
      </w:r>
    </w:p>
    <w:p w14:paraId="7F805140" w14:textId="06E64F18" w:rsidR="00E31309" w:rsidRPr="00A62490" w:rsidRDefault="00E31309" w:rsidP="00F81420">
      <w:pPr>
        <w:ind w:left="0"/>
        <w:rPr>
          <w:rFonts w:cs="Arial"/>
          <w:sz w:val="20"/>
        </w:rPr>
      </w:pPr>
    </w:p>
    <w:p w14:paraId="2085D9C7" w14:textId="77777777" w:rsidR="00F81420" w:rsidRDefault="00F81420">
      <w:pPr>
        <w:rPr>
          <w:b/>
          <w:caps/>
          <w:sz w:val="24"/>
          <w:szCs w:val="24"/>
        </w:rPr>
      </w:pPr>
      <w:r>
        <w:rPr>
          <w:b/>
          <w:caps/>
          <w:sz w:val="24"/>
          <w:szCs w:val="24"/>
        </w:rPr>
        <w:br w:type="page"/>
      </w:r>
    </w:p>
    <w:p w14:paraId="7F805148" w14:textId="3A72112D" w:rsidR="00E31309" w:rsidRPr="00B34D13" w:rsidRDefault="00F81420" w:rsidP="00F81420">
      <w:pPr>
        <w:spacing w:before="100" w:beforeAutospacing="1" w:after="240"/>
        <w:ind w:left="0"/>
        <w:rPr>
          <w:rFonts w:cs="Arial"/>
          <w:b/>
          <w:caps/>
          <w:sz w:val="24"/>
          <w:szCs w:val="24"/>
        </w:rPr>
      </w:pPr>
      <w:bookmarkStart w:id="10" w:name="annexureE"/>
      <w:bookmarkEnd w:id="10"/>
      <w:r>
        <w:rPr>
          <w:b/>
          <w:caps/>
          <w:sz w:val="24"/>
          <w:szCs w:val="24"/>
        </w:rPr>
        <w:lastRenderedPageBreak/>
        <w:t>Annexure E: Management and Resolution of Conflict</w:t>
      </w:r>
    </w:p>
    <w:p w14:paraId="22A9C9E8" w14:textId="77777777" w:rsidR="00426572" w:rsidRPr="00426572" w:rsidRDefault="00426572" w:rsidP="00426572">
      <w:pPr>
        <w:pStyle w:val="CustomBodyTExt"/>
        <w:spacing w:after="120"/>
        <w:ind w:left="0"/>
        <w:jc w:val="both"/>
        <w:rPr>
          <w:sz w:val="20"/>
          <w:szCs w:val="20"/>
        </w:rPr>
      </w:pPr>
      <w:r w:rsidRPr="00426572">
        <w:rPr>
          <w:sz w:val="20"/>
          <w:szCs w:val="20"/>
        </w:rPr>
        <w:t>This Annexure describes the process recommended at the University for resolving, mitigating or managing Conflicts. Annexure B also provides some examples for the resolution, mitigation or management of Conflicts.</w:t>
      </w:r>
    </w:p>
    <w:p w14:paraId="66B382AD" w14:textId="77777777" w:rsidR="00426572" w:rsidRPr="00426572" w:rsidRDefault="00426572" w:rsidP="00426572">
      <w:pPr>
        <w:pStyle w:val="CustomBodyTExt"/>
        <w:spacing w:after="120"/>
        <w:ind w:hanging="720"/>
        <w:rPr>
          <w:b/>
          <w:sz w:val="20"/>
          <w:szCs w:val="20"/>
        </w:rPr>
      </w:pPr>
      <w:r w:rsidRPr="00426572">
        <w:rPr>
          <w:b/>
          <w:sz w:val="20"/>
          <w:szCs w:val="20"/>
        </w:rPr>
        <w:t>E.1</w:t>
      </w:r>
      <w:r w:rsidRPr="00426572">
        <w:rPr>
          <w:b/>
          <w:sz w:val="20"/>
          <w:szCs w:val="20"/>
        </w:rPr>
        <w:tab/>
        <w:t>Management of Conflicts of Interest and Conflicts of Duty</w:t>
      </w:r>
    </w:p>
    <w:p w14:paraId="0FA905EF" w14:textId="77777777" w:rsidR="00426572" w:rsidRPr="00426572" w:rsidRDefault="00426572" w:rsidP="00426572">
      <w:pPr>
        <w:pStyle w:val="CustomBodyTExt"/>
        <w:spacing w:after="120"/>
        <w:jc w:val="both"/>
        <w:rPr>
          <w:sz w:val="20"/>
          <w:szCs w:val="20"/>
        </w:rPr>
      </w:pPr>
      <w:r w:rsidRPr="00426572">
        <w:rPr>
          <w:sz w:val="20"/>
          <w:szCs w:val="20"/>
        </w:rPr>
        <w:t>Once a Conflict arises and you have declared the Conflict to the University, you can immediately manage your Conflict. You should:</w:t>
      </w:r>
    </w:p>
    <w:p w14:paraId="6255688E" w14:textId="77777777" w:rsidR="00426572" w:rsidRPr="00426572" w:rsidRDefault="00426572" w:rsidP="00327C27">
      <w:pPr>
        <w:pStyle w:val="CustomBodyTExt"/>
        <w:numPr>
          <w:ilvl w:val="0"/>
          <w:numId w:val="12"/>
        </w:numPr>
        <w:spacing w:after="120"/>
        <w:ind w:left="1134"/>
        <w:jc w:val="both"/>
        <w:rPr>
          <w:sz w:val="20"/>
          <w:szCs w:val="20"/>
        </w:rPr>
      </w:pPr>
      <w:r w:rsidRPr="00426572">
        <w:rPr>
          <w:sz w:val="20"/>
          <w:szCs w:val="20"/>
        </w:rPr>
        <w:t>Declare the Conflict to the relevant Third Party in writing;</w:t>
      </w:r>
    </w:p>
    <w:p w14:paraId="0198FB69" w14:textId="77777777" w:rsidR="00426572" w:rsidRPr="00426572" w:rsidRDefault="00426572" w:rsidP="00327C27">
      <w:pPr>
        <w:pStyle w:val="CustomBodyTExt"/>
        <w:numPr>
          <w:ilvl w:val="0"/>
          <w:numId w:val="12"/>
        </w:numPr>
        <w:spacing w:after="120"/>
        <w:ind w:left="1134"/>
        <w:jc w:val="both"/>
        <w:rPr>
          <w:sz w:val="20"/>
          <w:szCs w:val="20"/>
        </w:rPr>
      </w:pPr>
      <w:r w:rsidRPr="00426572">
        <w:rPr>
          <w:sz w:val="20"/>
          <w:szCs w:val="20"/>
        </w:rPr>
        <w:t>Remove yourself from any decision making process that is or could be perceived to be tainted by the Conflict;</w:t>
      </w:r>
    </w:p>
    <w:p w14:paraId="64F1AD3B" w14:textId="77777777" w:rsidR="00426572" w:rsidRPr="00426572" w:rsidRDefault="00426572" w:rsidP="00327C27">
      <w:pPr>
        <w:pStyle w:val="CustomBodyTExt"/>
        <w:numPr>
          <w:ilvl w:val="0"/>
          <w:numId w:val="12"/>
        </w:numPr>
        <w:spacing w:after="120"/>
        <w:ind w:left="1134"/>
        <w:jc w:val="both"/>
        <w:rPr>
          <w:sz w:val="20"/>
          <w:szCs w:val="20"/>
        </w:rPr>
      </w:pPr>
      <w:r w:rsidRPr="00426572">
        <w:rPr>
          <w:sz w:val="20"/>
          <w:szCs w:val="20"/>
        </w:rPr>
        <w:t>Re-assign any of your tasks relating to the Third Party the conduct of which is or could be perceived to be tainted by your Conflict; and,</w:t>
      </w:r>
    </w:p>
    <w:p w14:paraId="268F9238" w14:textId="77777777" w:rsidR="00426572" w:rsidRPr="00426572" w:rsidRDefault="00426572" w:rsidP="00327C27">
      <w:pPr>
        <w:pStyle w:val="CustomBodyTExt"/>
        <w:numPr>
          <w:ilvl w:val="0"/>
          <w:numId w:val="12"/>
        </w:numPr>
        <w:spacing w:after="120"/>
        <w:ind w:left="1134"/>
        <w:jc w:val="both"/>
        <w:rPr>
          <w:rFonts w:cs="Arial"/>
          <w:sz w:val="20"/>
          <w:szCs w:val="20"/>
        </w:rPr>
      </w:pPr>
      <w:r w:rsidRPr="00426572">
        <w:rPr>
          <w:sz w:val="20"/>
          <w:szCs w:val="20"/>
        </w:rPr>
        <w:t>Refuse any benefits from a Third Party where the receipt of those benefits could or could be construed as affecting your judgement</w:t>
      </w:r>
      <w:r w:rsidRPr="00426572">
        <w:rPr>
          <w:rFonts w:cs="Arial"/>
          <w:sz w:val="20"/>
          <w:szCs w:val="20"/>
        </w:rPr>
        <w:t>.</w:t>
      </w:r>
    </w:p>
    <w:p w14:paraId="6CE92EDB" w14:textId="77777777" w:rsidR="00426572" w:rsidRPr="00426572" w:rsidRDefault="00426572" w:rsidP="00426572">
      <w:pPr>
        <w:pStyle w:val="CustomBodyTExt"/>
        <w:spacing w:after="120"/>
        <w:ind w:left="774"/>
        <w:jc w:val="both"/>
        <w:rPr>
          <w:rFonts w:cs="Arial"/>
          <w:sz w:val="20"/>
          <w:szCs w:val="20"/>
        </w:rPr>
      </w:pPr>
      <w:r w:rsidRPr="00426572">
        <w:rPr>
          <w:rFonts w:cs="Arial"/>
          <w:sz w:val="20"/>
          <w:szCs w:val="20"/>
        </w:rPr>
        <w:t>Advice and support for further immediate management is provided by Griffith Enterprise.</w:t>
      </w:r>
    </w:p>
    <w:p w14:paraId="48B77075" w14:textId="77777777" w:rsidR="00426572" w:rsidRPr="00426572" w:rsidRDefault="00426572" w:rsidP="00426572">
      <w:pPr>
        <w:pStyle w:val="CustomBodyTExt"/>
        <w:spacing w:after="120"/>
        <w:ind w:hanging="720"/>
        <w:rPr>
          <w:b/>
          <w:sz w:val="20"/>
          <w:szCs w:val="20"/>
        </w:rPr>
      </w:pPr>
      <w:r w:rsidRPr="00426572">
        <w:rPr>
          <w:b/>
          <w:sz w:val="20"/>
          <w:szCs w:val="20"/>
        </w:rPr>
        <w:t>E.2</w:t>
      </w:r>
      <w:r w:rsidRPr="00426572">
        <w:rPr>
          <w:b/>
          <w:sz w:val="20"/>
          <w:szCs w:val="20"/>
        </w:rPr>
        <w:tab/>
        <w:t>Resolving and Mitigating Conflicts</w:t>
      </w:r>
    </w:p>
    <w:p w14:paraId="40621DBB" w14:textId="77777777" w:rsidR="00426572" w:rsidRPr="00426572" w:rsidRDefault="00426572" w:rsidP="00426572">
      <w:pPr>
        <w:pStyle w:val="CustomBodyTExt"/>
        <w:spacing w:after="120"/>
        <w:jc w:val="both"/>
        <w:rPr>
          <w:sz w:val="20"/>
          <w:szCs w:val="20"/>
        </w:rPr>
      </w:pPr>
      <w:r w:rsidRPr="00426572">
        <w:rPr>
          <w:sz w:val="20"/>
          <w:szCs w:val="20"/>
        </w:rPr>
        <w:t xml:space="preserve">Not all Conflicts can be resolved. However, almost all Conflicts can be mitigated. Griffith Enterprise will support you to resolve, mitigate or manage a Conflict on a case-by-case basis. </w:t>
      </w:r>
    </w:p>
    <w:p w14:paraId="0F1B77FD" w14:textId="77777777" w:rsidR="00426572" w:rsidRPr="00426572" w:rsidRDefault="00426572" w:rsidP="00426572">
      <w:pPr>
        <w:pStyle w:val="CustomBodyTExt"/>
        <w:spacing w:after="120"/>
        <w:jc w:val="both"/>
        <w:rPr>
          <w:sz w:val="20"/>
          <w:szCs w:val="20"/>
        </w:rPr>
      </w:pPr>
      <w:r w:rsidRPr="00426572">
        <w:rPr>
          <w:sz w:val="20"/>
          <w:szCs w:val="20"/>
        </w:rPr>
        <w:t>The following examples show how Conflicts can be resolved or mitigated.</w:t>
      </w:r>
    </w:p>
    <w:p w14:paraId="2BD6CB5A" w14:textId="77777777" w:rsidR="00426572" w:rsidRPr="00426572" w:rsidRDefault="00426572" w:rsidP="00327C27">
      <w:pPr>
        <w:pStyle w:val="CustomBodyTExt"/>
        <w:numPr>
          <w:ilvl w:val="0"/>
          <w:numId w:val="13"/>
        </w:numPr>
        <w:spacing w:after="120"/>
        <w:ind w:left="1080"/>
        <w:jc w:val="both"/>
        <w:rPr>
          <w:sz w:val="20"/>
          <w:szCs w:val="20"/>
        </w:rPr>
      </w:pPr>
      <w:r w:rsidRPr="00426572">
        <w:rPr>
          <w:sz w:val="20"/>
          <w:szCs w:val="20"/>
        </w:rPr>
        <w:t>You are performing research in a particular field, and you are a board member of a company developing and marketing products in the same field.</w:t>
      </w:r>
    </w:p>
    <w:p w14:paraId="6A43F623" w14:textId="77777777" w:rsidR="00426572" w:rsidRPr="00426572" w:rsidRDefault="00426572" w:rsidP="00426572">
      <w:pPr>
        <w:pStyle w:val="CustomBodyTExt"/>
        <w:spacing w:after="120"/>
        <w:ind w:left="1080"/>
        <w:jc w:val="both"/>
        <w:rPr>
          <w:sz w:val="20"/>
          <w:szCs w:val="20"/>
        </w:rPr>
      </w:pPr>
      <w:r w:rsidRPr="00426572">
        <w:rPr>
          <w:sz w:val="20"/>
          <w:szCs w:val="20"/>
        </w:rPr>
        <w:t>Declare the Conflict to the company. Remove yourself from any discussion or decision making of the board regarding any possible collaboration or sponsored research project with the University.</w:t>
      </w:r>
    </w:p>
    <w:p w14:paraId="4C4690A1" w14:textId="77777777" w:rsidR="00426572" w:rsidRPr="00426572" w:rsidRDefault="00426572" w:rsidP="00327C27">
      <w:pPr>
        <w:pStyle w:val="CustomBodyTExt"/>
        <w:numPr>
          <w:ilvl w:val="0"/>
          <w:numId w:val="13"/>
        </w:numPr>
        <w:spacing w:after="120"/>
        <w:ind w:left="1080"/>
        <w:jc w:val="both"/>
        <w:rPr>
          <w:sz w:val="20"/>
          <w:szCs w:val="20"/>
        </w:rPr>
      </w:pPr>
      <w:r w:rsidRPr="00426572">
        <w:rPr>
          <w:sz w:val="20"/>
          <w:szCs w:val="20"/>
        </w:rPr>
        <w:t>You are consulting to a government department through the Consulting and Commercial Research (CCR) policy of the University, and are also consulting to the same government department in a Private Practice capacity.</w:t>
      </w:r>
    </w:p>
    <w:p w14:paraId="4A274A41" w14:textId="77777777" w:rsidR="00426572" w:rsidRPr="00426572" w:rsidRDefault="00426572" w:rsidP="00426572">
      <w:pPr>
        <w:pStyle w:val="CustomBodyTExt"/>
        <w:spacing w:after="120"/>
        <w:ind w:left="1080"/>
        <w:jc w:val="both"/>
        <w:rPr>
          <w:sz w:val="20"/>
          <w:szCs w:val="20"/>
        </w:rPr>
      </w:pPr>
      <w:r w:rsidRPr="00426572">
        <w:rPr>
          <w:sz w:val="20"/>
          <w:szCs w:val="20"/>
        </w:rPr>
        <w:t xml:space="preserve">Declare the Conflict to the government department. Do not consult in the same field through the CCR policy and in Private Practice. Consider </w:t>
      </w:r>
      <w:proofErr w:type="spellStart"/>
      <w:r w:rsidRPr="00426572">
        <w:rPr>
          <w:sz w:val="20"/>
          <w:szCs w:val="20"/>
        </w:rPr>
        <w:t>stoping</w:t>
      </w:r>
      <w:proofErr w:type="spellEnd"/>
      <w:r w:rsidRPr="00426572">
        <w:rPr>
          <w:sz w:val="20"/>
          <w:szCs w:val="20"/>
        </w:rPr>
        <w:t xml:space="preserve"> consulting in Private Practice to this department. Do not lodge competing tender applications for the same project through the University and in Private Practice.</w:t>
      </w:r>
    </w:p>
    <w:p w14:paraId="60586A51" w14:textId="77777777" w:rsidR="00426572" w:rsidRPr="00426572" w:rsidRDefault="00426572" w:rsidP="00327C27">
      <w:pPr>
        <w:pStyle w:val="CustomBodyTExt"/>
        <w:numPr>
          <w:ilvl w:val="0"/>
          <w:numId w:val="13"/>
        </w:numPr>
        <w:spacing w:after="120"/>
        <w:ind w:left="1080"/>
        <w:jc w:val="both"/>
        <w:rPr>
          <w:sz w:val="20"/>
          <w:szCs w:val="20"/>
        </w:rPr>
      </w:pPr>
      <w:r w:rsidRPr="00426572">
        <w:rPr>
          <w:sz w:val="20"/>
          <w:szCs w:val="20"/>
        </w:rPr>
        <w:t>You are a shareholder of a company and also performing a sponsored research project through the University for that company.</w:t>
      </w:r>
    </w:p>
    <w:p w14:paraId="3AF382F0" w14:textId="77777777" w:rsidR="00426572" w:rsidRPr="00426572" w:rsidRDefault="00426572" w:rsidP="00426572">
      <w:pPr>
        <w:pStyle w:val="CustomBodyTExt"/>
        <w:spacing w:after="120"/>
        <w:ind w:left="1080"/>
        <w:jc w:val="both"/>
        <w:rPr>
          <w:sz w:val="20"/>
          <w:szCs w:val="20"/>
        </w:rPr>
      </w:pPr>
      <w:r w:rsidRPr="00426572">
        <w:rPr>
          <w:sz w:val="20"/>
          <w:szCs w:val="20"/>
        </w:rPr>
        <w:t>Declare the Conflict to the company. Remove yourself from any pricing and contract negotiations with the company. Consider not performing sponsored research for the company.</w:t>
      </w:r>
    </w:p>
    <w:p w14:paraId="2AF2FF0A" w14:textId="77777777" w:rsidR="00426572" w:rsidRPr="00426572" w:rsidRDefault="00426572" w:rsidP="00327C27">
      <w:pPr>
        <w:pStyle w:val="CustomBodyTExt"/>
        <w:numPr>
          <w:ilvl w:val="0"/>
          <w:numId w:val="13"/>
        </w:numPr>
        <w:spacing w:after="120"/>
        <w:ind w:left="1080"/>
        <w:jc w:val="both"/>
        <w:rPr>
          <w:sz w:val="20"/>
          <w:szCs w:val="20"/>
        </w:rPr>
      </w:pPr>
      <w:r w:rsidRPr="00426572">
        <w:rPr>
          <w:sz w:val="20"/>
          <w:szCs w:val="20"/>
        </w:rPr>
        <w:t>You are a director, officer or shareholder of a Company and you conduct research and development activities on behalf of or for the benefit of the company at the University’s premises without having appropriate agreements in place between the company and the University.</w:t>
      </w:r>
    </w:p>
    <w:p w14:paraId="472EF1E8" w14:textId="77777777" w:rsidR="00426572" w:rsidRPr="00426572" w:rsidRDefault="00426572" w:rsidP="00426572">
      <w:pPr>
        <w:pStyle w:val="CustomBodyTExt"/>
        <w:spacing w:after="120"/>
        <w:ind w:left="1080"/>
        <w:jc w:val="both"/>
        <w:rPr>
          <w:sz w:val="20"/>
          <w:szCs w:val="20"/>
        </w:rPr>
      </w:pPr>
      <w:r w:rsidRPr="00426572">
        <w:rPr>
          <w:sz w:val="20"/>
          <w:szCs w:val="20"/>
        </w:rPr>
        <w:t>Declare the Conflict to the company. Stop the work at the University’s premises. Fully disclose to Griffith Enterprise and other University administrative groups (e.g. Facilities Management) the scope of the R&amp;D activities and the University resources used. Remove yourself from any further negotiations with the company. Facilities Management will decide whether the University can make space and equipment available and cost and negotiate access with the company. Griffith Enterprise will cost and negotiate an appropriate research agreement with the company.</w:t>
      </w:r>
    </w:p>
    <w:p w14:paraId="6F0331DC" w14:textId="77777777" w:rsidR="00426572" w:rsidRPr="00426572" w:rsidRDefault="00426572" w:rsidP="00426572">
      <w:pPr>
        <w:ind w:left="144"/>
        <w:rPr>
          <w:sz w:val="20"/>
        </w:rPr>
      </w:pPr>
      <w:r w:rsidRPr="00426572">
        <w:rPr>
          <w:sz w:val="20"/>
        </w:rPr>
        <w:br w:type="page"/>
      </w:r>
    </w:p>
    <w:p w14:paraId="689CCA4B" w14:textId="77777777" w:rsidR="00426572" w:rsidRPr="00426572" w:rsidRDefault="00426572" w:rsidP="00327C27">
      <w:pPr>
        <w:pStyle w:val="CustomBodyTExt"/>
        <w:numPr>
          <w:ilvl w:val="0"/>
          <w:numId w:val="13"/>
        </w:numPr>
        <w:spacing w:before="120" w:after="120"/>
        <w:ind w:left="1080"/>
        <w:jc w:val="both"/>
        <w:rPr>
          <w:rFonts w:cs="Arial"/>
          <w:sz w:val="20"/>
          <w:szCs w:val="20"/>
        </w:rPr>
      </w:pPr>
      <w:r w:rsidRPr="00426572">
        <w:rPr>
          <w:sz w:val="20"/>
          <w:szCs w:val="20"/>
        </w:rPr>
        <w:lastRenderedPageBreak/>
        <w:t xml:space="preserve">You are </w:t>
      </w:r>
      <w:r w:rsidRPr="00426572">
        <w:rPr>
          <w:rFonts w:cs="Arial"/>
          <w:sz w:val="20"/>
          <w:szCs w:val="20"/>
        </w:rPr>
        <w:t>a shareholder, consultant, advisor, employee, Officer or board member of a spin out company of the University.</w:t>
      </w:r>
    </w:p>
    <w:p w14:paraId="6209855F" w14:textId="77777777" w:rsidR="00426572" w:rsidRPr="00426572" w:rsidRDefault="00426572" w:rsidP="00426572">
      <w:pPr>
        <w:pStyle w:val="CustomBodyTExt"/>
        <w:spacing w:after="120"/>
        <w:ind w:left="1080"/>
        <w:jc w:val="both"/>
        <w:rPr>
          <w:sz w:val="20"/>
          <w:szCs w:val="20"/>
        </w:rPr>
      </w:pPr>
      <w:r w:rsidRPr="00426572">
        <w:rPr>
          <w:sz w:val="20"/>
          <w:szCs w:val="20"/>
        </w:rPr>
        <w:t>Declare the Conflict to the company. Remove yourself from any further negotiations with the company. Griffith Enterprise will lead any further negotiations with the spin out company.</w:t>
      </w:r>
    </w:p>
    <w:p w14:paraId="224E7D75" w14:textId="77777777" w:rsidR="00426572" w:rsidRPr="00426572" w:rsidRDefault="00426572" w:rsidP="00327C27">
      <w:pPr>
        <w:pStyle w:val="CustomBodyTExt"/>
        <w:numPr>
          <w:ilvl w:val="0"/>
          <w:numId w:val="11"/>
        </w:numPr>
        <w:spacing w:after="120"/>
        <w:ind w:left="1080"/>
        <w:jc w:val="both"/>
        <w:rPr>
          <w:sz w:val="20"/>
          <w:szCs w:val="20"/>
        </w:rPr>
      </w:pPr>
      <w:r w:rsidRPr="00426572">
        <w:rPr>
          <w:sz w:val="20"/>
          <w:szCs w:val="20"/>
        </w:rPr>
        <w:t>You are director of a company and Business Development Manager at Griffith Enterprise. You are negotiating on behalf of the University a licence agreement with the company.</w:t>
      </w:r>
    </w:p>
    <w:p w14:paraId="382FB338" w14:textId="77777777" w:rsidR="00426572" w:rsidRPr="00426572" w:rsidRDefault="00426572" w:rsidP="00426572">
      <w:pPr>
        <w:pStyle w:val="CustomBodyTExt"/>
        <w:spacing w:after="120"/>
        <w:ind w:left="1080"/>
        <w:jc w:val="both"/>
        <w:rPr>
          <w:sz w:val="20"/>
          <w:szCs w:val="20"/>
        </w:rPr>
      </w:pPr>
      <w:r w:rsidRPr="00426572">
        <w:rPr>
          <w:sz w:val="20"/>
          <w:szCs w:val="20"/>
        </w:rPr>
        <w:t>Declare the Conflict to the company. Remove yourself from any negotiations between the University and the company in both roles, as Business Development Manager and director of the company.</w:t>
      </w:r>
    </w:p>
    <w:p w14:paraId="18FB2A49" w14:textId="77777777" w:rsidR="00426572" w:rsidRPr="00426572" w:rsidRDefault="00426572" w:rsidP="00327C27">
      <w:pPr>
        <w:pStyle w:val="CustomBodyTExt"/>
        <w:numPr>
          <w:ilvl w:val="0"/>
          <w:numId w:val="13"/>
        </w:numPr>
        <w:spacing w:after="120"/>
        <w:ind w:left="1080"/>
        <w:jc w:val="both"/>
        <w:rPr>
          <w:sz w:val="20"/>
          <w:szCs w:val="20"/>
        </w:rPr>
      </w:pPr>
      <w:r w:rsidRPr="00426572">
        <w:rPr>
          <w:sz w:val="20"/>
          <w:szCs w:val="20"/>
        </w:rPr>
        <w:t>You are seeing to involve one of your PhD students to perform experiments for your company at the company’s premises. Consider how to manage the situation that you are the student’s supervisor and employer. Consider relinquishing your role as supervisor and to find another supervisor at the University to replace you. Document the outcomes. Ask Griffith Enterprise or Work Integrated Learning (WIL) to negotiate an appropriate placement agreement.</w:t>
      </w:r>
    </w:p>
    <w:sectPr w:rsidR="00426572" w:rsidRPr="00426572" w:rsidSect="00147712">
      <w:headerReference w:type="default" r:id="rId24"/>
      <w:footerReference w:type="default" r:id="rId25"/>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00D2" w14:textId="77777777" w:rsidR="004F64B7" w:rsidRDefault="004F64B7">
      <w:r>
        <w:separator/>
      </w:r>
    </w:p>
  </w:endnote>
  <w:endnote w:type="continuationSeparator" w:id="0">
    <w:p w14:paraId="0AC739BF" w14:textId="77777777" w:rsidR="004F64B7" w:rsidRDefault="004F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1010"/>
      <w:gridCol w:w="8731"/>
    </w:tblGrid>
    <w:tr w:rsidR="006864E0" w:rsidRPr="00D96726" w14:paraId="7F805180" w14:textId="77777777" w:rsidTr="00C245CA">
      <w:tc>
        <w:tcPr>
          <w:tcW w:w="918" w:type="dxa"/>
          <w:vAlign w:val="bottom"/>
        </w:tcPr>
        <w:p w14:paraId="7F80517E" w14:textId="77777777" w:rsidR="006864E0" w:rsidRPr="0089097B" w:rsidRDefault="006864E0"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0C1C8C" w:rsidRPr="000C1C8C">
            <w:rPr>
              <w:bCs/>
              <w:noProof/>
              <w:color w:val="BFBFBF" w:themeColor="background1" w:themeShade="BF"/>
              <w:sz w:val="16"/>
              <w:szCs w:val="16"/>
            </w:rPr>
            <w:t>13</w:t>
          </w:r>
          <w:r w:rsidRPr="0089097B">
            <w:rPr>
              <w:bCs/>
              <w:noProof/>
              <w:color w:val="BFBFBF" w:themeColor="background1" w:themeShade="BF"/>
              <w:sz w:val="16"/>
              <w:szCs w:val="16"/>
            </w:rPr>
            <w:fldChar w:fldCharType="end"/>
          </w:r>
        </w:p>
      </w:tc>
      <w:tc>
        <w:tcPr>
          <w:tcW w:w="7938" w:type="dxa"/>
          <w:vAlign w:val="bottom"/>
        </w:tcPr>
        <w:p w14:paraId="7F80517F" w14:textId="4A02EE9E" w:rsidR="006864E0" w:rsidRPr="0089097B" w:rsidRDefault="006864E0" w:rsidP="00E00460">
          <w:pPr>
            <w:pStyle w:val="Footer"/>
            <w:spacing w:before="20" w:after="20"/>
            <w:ind w:left="0"/>
            <w:rPr>
              <w:color w:val="BFBFBF" w:themeColor="background1" w:themeShade="BF"/>
              <w:sz w:val="16"/>
              <w:szCs w:val="16"/>
            </w:rPr>
          </w:pPr>
          <w:r w:rsidRPr="00032007">
            <w:rPr>
              <w:color w:val="BFBFBF" w:themeColor="background1" w:themeShade="BF"/>
              <w:sz w:val="16"/>
              <w:szCs w:val="16"/>
            </w:rPr>
            <w:t>Guide to the Responsible Conduct of Commercialisation Activities</w:t>
          </w:r>
        </w:p>
      </w:tc>
    </w:tr>
  </w:tbl>
  <w:p w14:paraId="7F805181" w14:textId="77777777" w:rsidR="006864E0" w:rsidRPr="0084456D" w:rsidRDefault="006864E0"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0BBB" w14:textId="77777777" w:rsidR="004F64B7" w:rsidRDefault="004F64B7">
      <w:r>
        <w:separator/>
      </w:r>
    </w:p>
  </w:footnote>
  <w:footnote w:type="continuationSeparator" w:id="0">
    <w:p w14:paraId="13CFA51A" w14:textId="77777777" w:rsidR="004F64B7" w:rsidRDefault="004F6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517D" w14:textId="77777777" w:rsidR="006864E0" w:rsidRDefault="006864E0">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D867897"/>
    <w:multiLevelType w:val="hybridMultilevel"/>
    <w:tmpl w:val="840EA6B0"/>
    <w:lvl w:ilvl="0" w:tplc="0C090017">
      <w:start w:val="1"/>
      <w:numFmt w:val="lowerLetter"/>
      <w:lvlText w:val="%1)"/>
      <w:lvlJc w:val="left"/>
      <w:pPr>
        <w:ind w:left="1503" w:hanging="360"/>
      </w:pPr>
    </w:lvl>
    <w:lvl w:ilvl="1" w:tplc="0C090019" w:tentative="1">
      <w:start w:val="1"/>
      <w:numFmt w:val="lowerLetter"/>
      <w:lvlText w:val="%2."/>
      <w:lvlJc w:val="left"/>
      <w:pPr>
        <w:ind w:left="2223" w:hanging="360"/>
      </w:pPr>
    </w:lvl>
    <w:lvl w:ilvl="2" w:tplc="0C09001B" w:tentative="1">
      <w:start w:val="1"/>
      <w:numFmt w:val="lowerRoman"/>
      <w:lvlText w:val="%3."/>
      <w:lvlJc w:val="right"/>
      <w:pPr>
        <w:ind w:left="2943" w:hanging="180"/>
      </w:pPr>
    </w:lvl>
    <w:lvl w:ilvl="3" w:tplc="0C09000F" w:tentative="1">
      <w:start w:val="1"/>
      <w:numFmt w:val="decimal"/>
      <w:lvlText w:val="%4."/>
      <w:lvlJc w:val="left"/>
      <w:pPr>
        <w:ind w:left="3663" w:hanging="360"/>
      </w:pPr>
    </w:lvl>
    <w:lvl w:ilvl="4" w:tplc="0C090019" w:tentative="1">
      <w:start w:val="1"/>
      <w:numFmt w:val="lowerLetter"/>
      <w:lvlText w:val="%5."/>
      <w:lvlJc w:val="left"/>
      <w:pPr>
        <w:ind w:left="4383" w:hanging="360"/>
      </w:pPr>
    </w:lvl>
    <w:lvl w:ilvl="5" w:tplc="0C09001B" w:tentative="1">
      <w:start w:val="1"/>
      <w:numFmt w:val="lowerRoman"/>
      <w:lvlText w:val="%6."/>
      <w:lvlJc w:val="right"/>
      <w:pPr>
        <w:ind w:left="5103" w:hanging="180"/>
      </w:pPr>
    </w:lvl>
    <w:lvl w:ilvl="6" w:tplc="0C09000F" w:tentative="1">
      <w:start w:val="1"/>
      <w:numFmt w:val="decimal"/>
      <w:lvlText w:val="%7."/>
      <w:lvlJc w:val="left"/>
      <w:pPr>
        <w:ind w:left="5823" w:hanging="360"/>
      </w:pPr>
    </w:lvl>
    <w:lvl w:ilvl="7" w:tplc="0C090019" w:tentative="1">
      <w:start w:val="1"/>
      <w:numFmt w:val="lowerLetter"/>
      <w:lvlText w:val="%8."/>
      <w:lvlJc w:val="left"/>
      <w:pPr>
        <w:ind w:left="6543" w:hanging="360"/>
      </w:pPr>
    </w:lvl>
    <w:lvl w:ilvl="8" w:tplc="0C09001B" w:tentative="1">
      <w:start w:val="1"/>
      <w:numFmt w:val="lowerRoman"/>
      <w:lvlText w:val="%9."/>
      <w:lvlJc w:val="right"/>
      <w:pPr>
        <w:ind w:left="7263" w:hanging="180"/>
      </w:pPr>
    </w:lvl>
  </w:abstractNum>
  <w:abstractNum w:abstractNumId="3" w15:restartNumberingAfterBreak="0">
    <w:nsid w:val="0FE628C5"/>
    <w:multiLevelType w:val="hybridMultilevel"/>
    <w:tmpl w:val="BC1060E2"/>
    <w:lvl w:ilvl="0" w:tplc="0C090017">
      <w:start w:val="1"/>
      <w:numFmt w:val="lowerLetter"/>
      <w:lvlText w:val="%1)"/>
      <w:lvlJc w:val="left"/>
      <w:pPr>
        <w:ind w:left="1503" w:hanging="360"/>
      </w:pPr>
    </w:lvl>
    <w:lvl w:ilvl="1" w:tplc="0C090019" w:tentative="1">
      <w:start w:val="1"/>
      <w:numFmt w:val="lowerLetter"/>
      <w:lvlText w:val="%2."/>
      <w:lvlJc w:val="left"/>
      <w:pPr>
        <w:ind w:left="2223" w:hanging="360"/>
      </w:pPr>
    </w:lvl>
    <w:lvl w:ilvl="2" w:tplc="0C09001B" w:tentative="1">
      <w:start w:val="1"/>
      <w:numFmt w:val="lowerRoman"/>
      <w:lvlText w:val="%3."/>
      <w:lvlJc w:val="right"/>
      <w:pPr>
        <w:ind w:left="2943" w:hanging="180"/>
      </w:pPr>
    </w:lvl>
    <w:lvl w:ilvl="3" w:tplc="0C09000F" w:tentative="1">
      <w:start w:val="1"/>
      <w:numFmt w:val="decimal"/>
      <w:lvlText w:val="%4."/>
      <w:lvlJc w:val="left"/>
      <w:pPr>
        <w:ind w:left="3663" w:hanging="360"/>
      </w:pPr>
    </w:lvl>
    <w:lvl w:ilvl="4" w:tplc="0C090019" w:tentative="1">
      <w:start w:val="1"/>
      <w:numFmt w:val="lowerLetter"/>
      <w:lvlText w:val="%5."/>
      <w:lvlJc w:val="left"/>
      <w:pPr>
        <w:ind w:left="4383" w:hanging="360"/>
      </w:pPr>
    </w:lvl>
    <w:lvl w:ilvl="5" w:tplc="0C09001B" w:tentative="1">
      <w:start w:val="1"/>
      <w:numFmt w:val="lowerRoman"/>
      <w:lvlText w:val="%6."/>
      <w:lvlJc w:val="right"/>
      <w:pPr>
        <w:ind w:left="5103" w:hanging="180"/>
      </w:pPr>
    </w:lvl>
    <w:lvl w:ilvl="6" w:tplc="0C09000F" w:tentative="1">
      <w:start w:val="1"/>
      <w:numFmt w:val="decimal"/>
      <w:lvlText w:val="%7."/>
      <w:lvlJc w:val="left"/>
      <w:pPr>
        <w:ind w:left="5823" w:hanging="360"/>
      </w:pPr>
    </w:lvl>
    <w:lvl w:ilvl="7" w:tplc="0C090019" w:tentative="1">
      <w:start w:val="1"/>
      <w:numFmt w:val="lowerLetter"/>
      <w:lvlText w:val="%8."/>
      <w:lvlJc w:val="left"/>
      <w:pPr>
        <w:ind w:left="6543" w:hanging="360"/>
      </w:pPr>
    </w:lvl>
    <w:lvl w:ilvl="8" w:tplc="0C09001B" w:tentative="1">
      <w:start w:val="1"/>
      <w:numFmt w:val="lowerRoman"/>
      <w:lvlText w:val="%9."/>
      <w:lvlJc w:val="right"/>
      <w:pPr>
        <w:ind w:left="7263" w:hanging="180"/>
      </w:pPr>
    </w:lvl>
  </w:abstractNum>
  <w:abstractNum w:abstractNumId="4" w15:restartNumberingAfterBreak="0">
    <w:nsid w:val="12CB3B1B"/>
    <w:multiLevelType w:val="hybridMultilevel"/>
    <w:tmpl w:val="A0880DFE"/>
    <w:lvl w:ilvl="0" w:tplc="99D61096">
      <w:start w:val="1"/>
      <w:numFmt w:val="decimal"/>
      <w:lvlText w:val="%1."/>
      <w:lvlJc w:val="left"/>
      <w:pPr>
        <w:ind w:left="360" w:hanging="360"/>
      </w:pPr>
      <w:rPr>
        <w:rFonts w:hint="default"/>
        <w:color w:val="FFFFFF" w:themeColor="background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3054095"/>
    <w:multiLevelType w:val="hybridMultilevel"/>
    <w:tmpl w:val="BC1060E2"/>
    <w:lvl w:ilvl="0" w:tplc="0C090017">
      <w:start w:val="1"/>
      <w:numFmt w:val="lowerLetter"/>
      <w:lvlText w:val="%1)"/>
      <w:lvlJc w:val="left"/>
      <w:pPr>
        <w:ind w:left="1503" w:hanging="360"/>
      </w:pPr>
    </w:lvl>
    <w:lvl w:ilvl="1" w:tplc="0C090019" w:tentative="1">
      <w:start w:val="1"/>
      <w:numFmt w:val="lowerLetter"/>
      <w:lvlText w:val="%2."/>
      <w:lvlJc w:val="left"/>
      <w:pPr>
        <w:ind w:left="2223" w:hanging="360"/>
      </w:pPr>
    </w:lvl>
    <w:lvl w:ilvl="2" w:tplc="0C09001B" w:tentative="1">
      <w:start w:val="1"/>
      <w:numFmt w:val="lowerRoman"/>
      <w:lvlText w:val="%3."/>
      <w:lvlJc w:val="right"/>
      <w:pPr>
        <w:ind w:left="2943" w:hanging="180"/>
      </w:pPr>
    </w:lvl>
    <w:lvl w:ilvl="3" w:tplc="0C09000F" w:tentative="1">
      <w:start w:val="1"/>
      <w:numFmt w:val="decimal"/>
      <w:lvlText w:val="%4."/>
      <w:lvlJc w:val="left"/>
      <w:pPr>
        <w:ind w:left="3663" w:hanging="360"/>
      </w:pPr>
    </w:lvl>
    <w:lvl w:ilvl="4" w:tplc="0C090019" w:tentative="1">
      <w:start w:val="1"/>
      <w:numFmt w:val="lowerLetter"/>
      <w:lvlText w:val="%5."/>
      <w:lvlJc w:val="left"/>
      <w:pPr>
        <w:ind w:left="4383" w:hanging="360"/>
      </w:pPr>
    </w:lvl>
    <w:lvl w:ilvl="5" w:tplc="0C09001B" w:tentative="1">
      <w:start w:val="1"/>
      <w:numFmt w:val="lowerRoman"/>
      <w:lvlText w:val="%6."/>
      <w:lvlJc w:val="right"/>
      <w:pPr>
        <w:ind w:left="5103" w:hanging="180"/>
      </w:pPr>
    </w:lvl>
    <w:lvl w:ilvl="6" w:tplc="0C09000F" w:tentative="1">
      <w:start w:val="1"/>
      <w:numFmt w:val="decimal"/>
      <w:lvlText w:val="%7."/>
      <w:lvlJc w:val="left"/>
      <w:pPr>
        <w:ind w:left="5823" w:hanging="360"/>
      </w:pPr>
    </w:lvl>
    <w:lvl w:ilvl="7" w:tplc="0C090019" w:tentative="1">
      <w:start w:val="1"/>
      <w:numFmt w:val="lowerLetter"/>
      <w:lvlText w:val="%8."/>
      <w:lvlJc w:val="left"/>
      <w:pPr>
        <w:ind w:left="6543" w:hanging="360"/>
      </w:pPr>
    </w:lvl>
    <w:lvl w:ilvl="8" w:tplc="0C09001B" w:tentative="1">
      <w:start w:val="1"/>
      <w:numFmt w:val="lowerRoman"/>
      <w:lvlText w:val="%9."/>
      <w:lvlJc w:val="right"/>
      <w:pPr>
        <w:ind w:left="7263" w:hanging="180"/>
      </w:pPr>
    </w:lvl>
  </w:abstractNum>
  <w:abstractNum w:abstractNumId="6" w15:restartNumberingAfterBreak="0">
    <w:nsid w:val="26640E5E"/>
    <w:multiLevelType w:val="hybridMultilevel"/>
    <w:tmpl w:val="B964A220"/>
    <w:lvl w:ilvl="0" w:tplc="45E860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0215F9"/>
    <w:multiLevelType w:val="hybridMultilevel"/>
    <w:tmpl w:val="51941A9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D505CAC"/>
    <w:multiLevelType w:val="hybridMultilevel"/>
    <w:tmpl w:val="BC1060E2"/>
    <w:lvl w:ilvl="0" w:tplc="0C090017">
      <w:start w:val="1"/>
      <w:numFmt w:val="lowerLetter"/>
      <w:lvlText w:val="%1)"/>
      <w:lvlJc w:val="left"/>
      <w:pPr>
        <w:ind w:left="1503" w:hanging="360"/>
      </w:pPr>
    </w:lvl>
    <w:lvl w:ilvl="1" w:tplc="0C090019" w:tentative="1">
      <w:start w:val="1"/>
      <w:numFmt w:val="lowerLetter"/>
      <w:lvlText w:val="%2."/>
      <w:lvlJc w:val="left"/>
      <w:pPr>
        <w:ind w:left="2223" w:hanging="360"/>
      </w:pPr>
    </w:lvl>
    <w:lvl w:ilvl="2" w:tplc="0C09001B" w:tentative="1">
      <w:start w:val="1"/>
      <w:numFmt w:val="lowerRoman"/>
      <w:lvlText w:val="%3."/>
      <w:lvlJc w:val="right"/>
      <w:pPr>
        <w:ind w:left="2943" w:hanging="180"/>
      </w:pPr>
    </w:lvl>
    <w:lvl w:ilvl="3" w:tplc="0C09000F" w:tentative="1">
      <w:start w:val="1"/>
      <w:numFmt w:val="decimal"/>
      <w:lvlText w:val="%4."/>
      <w:lvlJc w:val="left"/>
      <w:pPr>
        <w:ind w:left="3663" w:hanging="360"/>
      </w:pPr>
    </w:lvl>
    <w:lvl w:ilvl="4" w:tplc="0C090019" w:tentative="1">
      <w:start w:val="1"/>
      <w:numFmt w:val="lowerLetter"/>
      <w:lvlText w:val="%5."/>
      <w:lvlJc w:val="left"/>
      <w:pPr>
        <w:ind w:left="4383" w:hanging="360"/>
      </w:pPr>
    </w:lvl>
    <w:lvl w:ilvl="5" w:tplc="0C09001B" w:tentative="1">
      <w:start w:val="1"/>
      <w:numFmt w:val="lowerRoman"/>
      <w:lvlText w:val="%6."/>
      <w:lvlJc w:val="right"/>
      <w:pPr>
        <w:ind w:left="5103" w:hanging="180"/>
      </w:pPr>
    </w:lvl>
    <w:lvl w:ilvl="6" w:tplc="0C09000F" w:tentative="1">
      <w:start w:val="1"/>
      <w:numFmt w:val="decimal"/>
      <w:lvlText w:val="%7."/>
      <w:lvlJc w:val="left"/>
      <w:pPr>
        <w:ind w:left="5823" w:hanging="360"/>
      </w:pPr>
    </w:lvl>
    <w:lvl w:ilvl="7" w:tplc="0C090019" w:tentative="1">
      <w:start w:val="1"/>
      <w:numFmt w:val="lowerLetter"/>
      <w:lvlText w:val="%8."/>
      <w:lvlJc w:val="left"/>
      <w:pPr>
        <w:ind w:left="6543" w:hanging="360"/>
      </w:pPr>
    </w:lvl>
    <w:lvl w:ilvl="8" w:tplc="0C09001B" w:tentative="1">
      <w:start w:val="1"/>
      <w:numFmt w:val="lowerRoman"/>
      <w:lvlText w:val="%9."/>
      <w:lvlJc w:val="right"/>
      <w:pPr>
        <w:ind w:left="7263" w:hanging="180"/>
      </w:pPr>
    </w:lvl>
  </w:abstractNum>
  <w:abstractNum w:abstractNumId="9" w15:restartNumberingAfterBreak="0">
    <w:nsid w:val="40E25477"/>
    <w:multiLevelType w:val="hybridMultilevel"/>
    <w:tmpl w:val="62468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1" w15:restartNumberingAfterBreak="0">
    <w:nsid w:val="78BC0B5D"/>
    <w:multiLevelType w:val="hybridMultilevel"/>
    <w:tmpl w:val="352C3CA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626F1C"/>
    <w:multiLevelType w:val="hybridMultilevel"/>
    <w:tmpl w:val="BC1060E2"/>
    <w:lvl w:ilvl="0" w:tplc="0C090017">
      <w:start w:val="1"/>
      <w:numFmt w:val="lowerLetter"/>
      <w:lvlText w:val="%1)"/>
      <w:lvlJc w:val="left"/>
      <w:pPr>
        <w:ind w:left="1503" w:hanging="360"/>
      </w:pPr>
    </w:lvl>
    <w:lvl w:ilvl="1" w:tplc="0C090019" w:tentative="1">
      <w:start w:val="1"/>
      <w:numFmt w:val="lowerLetter"/>
      <w:lvlText w:val="%2."/>
      <w:lvlJc w:val="left"/>
      <w:pPr>
        <w:ind w:left="2223" w:hanging="360"/>
      </w:pPr>
    </w:lvl>
    <w:lvl w:ilvl="2" w:tplc="0C09001B" w:tentative="1">
      <w:start w:val="1"/>
      <w:numFmt w:val="lowerRoman"/>
      <w:lvlText w:val="%3."/>
      <w:lvlJc w:val="right"/>
      <w:pPr>
        <w:ind w:left="2943" w:hanging="180"/>
      </w:pPr>
    </w:lvl>
    <w:lvl w:ilvl="3" w:tplc="0C09000F" w:tentative="1">
      <w:start w:val="1"/>
      <w:numFmt w:val="decimal"/>
      <w:lvlText w:val="%4."/>
      <w:lvlJc w:val="left"/>
      <w:pPr>
        <w:ind w:left="3663" w:hanging="360"/>
      </w:pPr>
    </w:lvl>
    <w:lvl w:ilvl="4" w:tplc="0C090019" w:tentative="1">
      <w:start w:val="1"/>
      <w:numFmt w:val="lowerLetter"/>
      <w:lvlText w:val="%5."/>
      <w:lvlJc w:val="left"/>
      <w:pPr>
        <w:ind w:left="4383" w:hanging="360"/>
      </w:pPr>
    </w:lvl>
    <w:lvl w:ilvl="5" w:tplc="0C09001B" w:tentative="1">
      <w:start w:val="1"/>
      <w:numFmt w:val="lowerRoman"/>
      <w:lvlText w:val="%6."/>
      <w:lvlJc w:val="right"/>
      <w:pPr>
        <w:ind w:left="5103" w:hanging="180"/>
      </w:pPr>
    </w:lvl>
    <w:lvl w:ilvl="6" w:tplc="0C09000F" w:tentative="1">
      <w:start w:val="1"/>
      <w:numFmt w:val="decimal"/>
      <w:lvlText w:val="%7."/>
      <w:lvlJc w:val="left"/>
      <w:pPr>
        <w:ind w:left="5823" w:hanging="360"/>
      </w:pPr>
    </w:lvl>
    <w:lvl w:ilvl="7" w:tplc="0C090019" w:tentative="1">
      <w:start w:val="1"/>
      <w:numFmt w:val="lowerLetter"/>
      <w:lvlText w:val="%8."/>
      <w:lvlJc w:val="left"/>
      <w:pPr>
        <w:ind w:left="6543" w:hanging="360"/>
      </w:pPr>
    </w:lvl>
    <w:lvl w:ilvl="8" w:tplc="0C09001B" w:tentative="1">
      <w:start w:val="1"/>
      <w:numFmt w:val="lowerRoman"/>
      <w:lvlText w:val="%9."/>
      <w:lvlJc w:val="right"/>
      <w:pPr>
        <w:ind w:left="7263" w:hanging="180"/>
      </w:pPr>
    </w:lvl>
  </w:abstractNum>
  <w:abstractNum w:abstractNumId="13" w15:restartNumberingAfterBreak="0">
    <w:nsid w:val="7A8C1BF7"/>
    <w:multiLevelType w:val="hybridMultilevel"/>
    <w:tmpl w:val="23A25A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num w:numId="1" w16cid:durableId="1230578782">
    <w:abstractNumId w:val="0"/>
  </w:num>
  <w:num w:numId="2" w16cid:durableId="1638339858">
    <w:abstractNumId w:val="1"/>
  </w:num>
  <w:num w:numId="3" w16cid:durableId="833374661">
    <w:abstractNumId w:val="10"/>
  </w:num>
  <w:num w:numId="4" w16cid:durableId="1911189435">
    <w:abstractNumId w:val="6"/>
  </w:num>
  <w:num w:numId="5" w16cid:durableId="1640957382">
    <w:abstractNumId w:val="7"/>
  </w:num>
  <w:num w:numId="6" w16cid:durableId="1860463684">
    <w:abstractNumId w:val="9"/>
  </w:num>
  <w:num w:numId="7" w16cid:durableId="1597399611">
    <w:abstractNumId w:val="11"/>
  </w:num>
  <w:num w:numId="8" w16cid:durableId="83697386">
    <w:abstractNumId w:val="13"/>
  </w:num>
  <w:num w:numId="9" w16cid:durableId="513957220">
    <w:abstractNumId w:val="5"/>
  </w:num>
  <w:num w:numId="10" w16cid:durableId="1990086333">
    <w:abstractNumId w:val="3"/>
  </w:num>
  <w:num w:numId="11" w16cid:durableId="790973664">
    <w:abstractNumId w:val="12"/>
  </w:num>
  <w:num w:numId="12" w16cid:durableId="353919130">
    <w:abstractNumId w:val="8"/>
  </w:num>
  <w:num w:numId="13" w16cid:durableId="972904521">
    <w:abstractNumId w:val="2"/>
  </w:num>
  <w:num w:numId="14" w16cid:durableId="140348375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F40"/>
    <w:rsid w:val="0001326A"/>
    <w:rsid w:val="000168FD"/>
    <w:rsid w:val="00020317"/>
    <w:rsid w:val="0002197A"/>
    <w:rsid w:val="00021D3F"/>
    <w:rsid w:val="0002656D"/>
    <w:rsid w:val="00032007"/>
    <w:rsid w:val="00041B9F"/>
    <w:rsid w:val="00043A00"/>
    <w:rsid w:val="000574B5"/>
    <w:rsid w:val="000623C6"/>
    <w:rsid w:val="00063F62"/>
    <w:rsid w:val="00064C50"/>
    <w:rsid w:val="000667F4"/>
    <w:rsid w:val="0007378A"/>
    <w:rsid w:val="0008569D"/>
    <w:rsid w:val="00085C96"/>
    <w:rsid w:val="0008782B"/>
    <w:rsid w:val="00090B14"/>
    <w:rsid w:val="00095765"/>
    <w:rsid w:val="00095B6A"/>
    <w:rsid w:val="000A32A8"/>
    <w:rsid w:val="000B29C5"/>
    <w:rsid w:val="000B2A3C"/>
    <w:rsid w:val="000B4093"/>
    <w:rsid w:val="000B5F39"/>
    <w:rsid w:val="000C1C8C"/>
    <w:rsid w:val="000D02B0"/>
    <w:rsid w:val="000F0F40"/>
    <w:rsid w:val="00111C62"/>
    <w:rsid w:val="00113FE9"/>
    <w:rsid w:val="001161F5"/>
    <w:rsid w:val="00122286"/>
    <w:rsid w:val="00125B7C"/>
    <w:rsid w:val="00126B3F"/>
    <w:rsid w:val="0013508A"/>
    <w:rsid w:val="0014494F"/>
    <w:rsid w:val="001457DC"/>
    <w:rsid w:val="00147712"/>
    <w:rsid w:val="00161FE6"/>
    <w:rsid w:val="001650D4"/>
    <w:rsid w:val="00165E66"/>
    <w:rsid w:val="00166645"/>
    <w:rsid w:val="00170334"/>
    <w:rsid w:val="00170EFB"/>
    <w:rsid w:val="001831DA"/>
    <w:rsid w:val="00194712"/>
    <w:rsid w:val="00195922"/>
    <w:rsid w:val="001A383A"/>
    <w:rsid w:val="001A43F5"/>
    <w:rsid w:val="001A762E"/>
    <w:rsid w:val="001B2DB3"/>
    <w:rsid w:val="001C0A6C"/>
    <w:rsid w:val="001C1128"/>
    <w:rsid w:val="001C2CA3"/>
    <w:rsid w:val="001E0403"/>
    <w:rsid w:val="001E6124"/>
    <w:rsid w:val="001F66C9"/>
    <w:rsid w:val="00201B73"/>
    <w:rsid w:val="00202A59"/>
    <w:rsid w:val="002233B0"/>
    <w:rsid w:val="002235B6"/>
    <w:rsid w:val="0022366D"/>
    <w:rsid w:val="002418DB"/>
    <w:rsid w:val="00243FB3"/>
    <w:rsid w:val="002449C6"/>
    <w:rsid w:val="0024690C"/>
    <w:rsid w:val="00246C8E"/>
    <w:rsid w:val="00261CAC"/>
    <w:rsid w:val="00272C53"/>
    <w:rsid w:val="00272CE4"/>
    <w:rsid w:val="0027687D"/>
    <w:rsid w:val="00280472"/>
    <w:rsid w:val="00284A3D"/>
    <w:rsid w:val="00287DE4"/>
    <w:rsid w:val="002A2874"/>
    <w:rsid w:val="002A5651"/>
    <w:rsid w:val="002A6AA2"/>
    <w:rsid w:val="002B053D"/>
    <w:rsid w:val="002B1AF8"/>
    <w:rsid w:val="002B756C"/>
    <w:rsid w:val="002B7EB5"/>
    <w:rsid w:val="002D1072"/>
    <w:rsid w:val="002D1B78"/>
    <w:rsid w:val="002D294E"/>
    <w:rsid w:val="002D7B77"/>
    <w:rsid w:val="002E2E54"/>
    <w:rsid w:val="002E5444"/>
    <w:rsid w:val="002F0496"/>
    <w:rsid w:val="002F224E"/>
    <w:rsid w:val="002F507E"/>
    <w:rsid w:val="002F5EE9"/>
    <w:rsid w:val="00310DB8"/>
    <w:rsid w:val="003134C8"/>
    <w:rsid w:val="003218C3"/>
    <w:rsid w:val="00326B6D"/>
    <w:rsid w:val="00327C27"/>
    <w:rsid w:val="0034016D"/>
    <w:rsid w:val="003458F5"/>
    <w:rsid w:val="00347F8E"/>
    <w:rsid w:val="003578D8"/>
    <w:rsid w:val="00381013"/>
    <w:rsid w:val="00394264"/>
    <w:rsid w:val="00396DFB"/>
    <w:rsid w:val="003A2BEA"/>
    <w:rsid w:val="003C67F5"/>
    <w:rsid w:val="003C682E"/>
    <w:rsid w:val="003E558A"/>
    <w:rsid w:val="003E5D96"/>
    <w:rsid w:val="004000E1"/>
    <w:rsid w:val="004008C2"/>
    <w:rsid w:val="00411665"/>
    <w:rsid w:val="0041440C"/>
    <w:rsid w:val="00416FF5"/>
    <w:rsid w:val="00426572"/>
    <w:rsid w:val="004275CB"/>
    <w:rsid w:val="0043193E"/>
    <w:rsid w:val="00431ED9"/>
    <w:rsid w:val="004367FD"/>
    <w:rsid w:val="004379AA"/>
    <w:rsid w:val="0044443B"/>
    <w:rsid w:val="004539FC"/>
    <w:rsid w:val="004604B9"/>
    <w:rsid w:val="00461BB9"/>
    <w:rsid w:val="004656FD"/>
    <w:rsid w:val="004657B6"/>
    <w:rsid w:val="00474A46"/>
    <w:rsid w:val="00474FF5"/>
    <w:rsid w:val="00484CEA"/>
    <w:rsid w:val="0049394F"/>
    <w:rsid w:val="00494AAC"/>
    <w:rsid w:val="00495C41"/>
    <w:rsid w:val="00497B78"/>
    <w:rsid w:val="004A3DF6"/>
    <w:rsid w:val="004B0D61"/>
    <w:rsid w:val="004B5AF2"/>
    <w:rsid w:val="004B5E8F"/>
    <w:rsid w:val="004B6B77"/>
    <w:rsid w:val="004D5632"/>
    <w:rsid w:val="004E1C8C"/>
    <w:rsid w:val="004F64B7"/>
    <w:rsid w:val="00500E1A"/>
    <w:rsid w:val="00506BF1"/>
    <w:rsid w:val="005076BB"/>
    <w:rsid w:val="00515ADA"/>
    <w:rsid w:val="00516A82"/>
    <w:rsid w:val="00517F6E"/>
    <w:rsid w:val="00521797"/>
    <w:rsid w:val="00524CFB"/>
    <w:rsid w:val="0053062E"/>
    <w:rsid w:val="00537826"/>
    <w:rsid w:val="00540C27"/>
    <w:rsid w:val="00546452"/>
    <w:rsid w:val="00547101"/>
    <w:rsid w:val="00560908"/>
    <w:rsid w:val="00560A82"/>
    <w:rsid w:val="00570E6F"/>
    <w:rsid w:val="0057151F"/>
    <w:rsid w:val="005740C1"/>
    <w:rsid w:val="00581324"/>
    <w:rsid w:val="005845E9"/>
    <w:rsid w:val="00596AB8"/>
    <w:rsid w:val="005A481D"/>
    <w:rsid w:val="005B2DF0"/>
    <w:rsid w:val="005B50CF"/>
    <w:rsid w:val="005B786F"/>
    <w:rsid w:val="005C36E1"/>
    <w:rsid w:val="005E791A"/>
    <w:rsid w:val="005F164E"/>
    <w:rsid w:val="005F2476"/>
    <w:rsid w:val="005F3A85"/>
    <w:rsid w:val="005F5B15"/>
    <w:rsid w:val="00626982"/>
    <w:rsid w:val="00633B37"/>
    <w:rsid w:val="006349E4"/>
    <w:rsid w:val="00636862"/>
    <w:rsid w:val="00643FE0"/>
    <w:rsid w:val="0064519D"/>
    <w:rsid w:val="00653543"/>
    <w:rsid w:val="00657977"/>
    <w:rsid w:val="0066306D"/>
    <w:rsid w:val="0066357B"/>
    <w:rsid w:val="006762A7"/>
    <w:rsid w:val="0068028D"/>
    <w:rsid w:val="006864E0"/>
    <w:rsid w:val="0069546E"/>
    <w:rsid w:val="006A1820"/>
    <w:rsid w:val="006A478C"/>
    <w:rsid w:val="006B1774"/>
    <w:rsid w:val="006B32D6"/>
    <w:rsid w:val="006B679C"/>
    <w:rsid w:val="006C013C"/>
    <w:rsid w:val="006D23C2"/>
    <w:rsid w:val="006D2573"/>
    <w:rsid w:val="006E3DA4"/>
    <w:rsid w:val="006E5BD3"/>
    <w:rsid w:val="006F15BE"/>
    <w:rsid w:val="006F28D2"/>
    <w:rsid w:val="006F5216"/>
    <w:rsid w:val="006F53AE"/>
    <w:rsid w:val="00702232"/>
    <w:rsid w:val="00705462"/>
    <w:rsid w:val="00706C0E"/>
    <w:rsid w:val="00714A75"/>
    <w:rsid w:val="00715AF5"/>
    <w:rsid w:val="00720192"/>
    <w:rsid w:val="00723FB3"/>
    <w:rsid w:val="00740BDF"/>
    <w:rsid w:val="00741E3C"/>
    <w:rsid w:val="0074600E"/>
    <w:rsid w:val="00747D25"/>
    <w:rsid w:val="00753867"/>
    <w:rsid w:val="00754458"/>
    <w:rsid w:val="00755120"/>
    <w:rsid w:val="00757917"/>
    <w:rsid w:val="00766B60"/>
    <w:rsid w:val="00773AB3"/>
    <w:rsid w:val="00775885"/>
    <w:rsid w:val="00780B46"/>
    <w:rsid w:val="00780D74"/>
    <w:rsid w:val="00791AA3"/>
    <w:rsid w:val="00792D75"/>
    <w:rsid w:val="00794D97"/>
    <w:rsid w:val="007978D7"/>
    <w:rsid w:val="007A76B5"/>
    <w:rsid w:val="007B1A9B"/>
    <w:rsid w:val="007B3CC4"/>
    <w:rsid w:val="007B75C3"/>
    <w:rsid w:val="007D3EAD"/>
    <w:rsid w:val="007D6AC1"/>
    <w:rsid w:val="007D79E4"/>
    <w:rsid w:val="007E0538"/>
    <w:rsid w:val="007E0E63"/>
    <w:rsid w:val="007E3132"/>
    <w:rsid w:val="007E4EA3"/>
    <w:rsid w:val="007F3E07"/>
    <w:rsid w:val="007F56D9"/>
    <w:rsid w:val="007F6111"/>
    <w:rsid w:val="007F7FC0"/>
    <w:rsid w:val="00810C01"/>
    <w:rsid w:val="008245EF"/>
    <w:rsid w:val="00826C75"/>
    <w:rsid w:val="0082755C"/>
    <w:rsid w:val="00832F9F"/>
    <w:rsid w:val="00833FD3"/>
    <w:rsid w:val="00835399"/>
    <w:rsid w:val="00842D7C"/>
    <w:rsid w:val="0084456D"/>
    <w:rsid w:val="00862B37"/>
    <w:rsid w:val="00863D60"/>
    <w:rsid w:val="0086705D"/>
    <w:rsid w:val="00873851"/>
    <w:rsid w:val="00880009"/>
    <w:rsid w:val="00881BAA"/>
    <w:rsid w:val="00883C6F"/>
    <w:rsid w:val="00885A9D"/>
    <w:rsid w:val="00886126"/>
    <w:rsid w:val="0089097B"/>
    <w:rsid w:val="00893854"/>
    <w:rsid w:val="008977CE"/>
    <w:rsid w:val="008A40EA"/>
    <w:rsid w:val="008A585E"/>
    <w:rsid w:val="008B1AD3"/>
    <w:rsid w:val="008B701D"/>
    <w:rsid w:val="008C0D58"/>
    <w:rsid w:val="008C2ED8"/>
    <w:rsid w:val="008D4244"/>
    <w:rsid w:val="008D4EAF"/>
    <w:rsid w:val="008D5BB7"/>
    <w:rsid w:val="008E3426"/>
    <w:rsid w:val="008E623C"/>
    <w:rsid w:val="008F1284"/>
    <w:rsid w:val="008F54A8"/>
    <w:rsid w:val="008F6339"/>
    <w:rsid w:val="008F6C5D"/>
    <w:rsid w:val="00902A40"/>
    <w:rsid w:val="009148CE"/>
    <w:rsid w:val="00915B87"/>
    <w:rsid w:val="0092301A"/>
    <w:rsid w:val="00927957"/>
    <w:rsid w:val="009306FB"/>
    <w:rsid w:val="00945C2A"/>
    <w:rsid w:val="00963ACF"/>
    <w:rsid w:val="00967B3F"/>
    <w:rsid w:val="009826CE"/>
    <w:rsid w:val="0099409C"/>
    <w:rsid w:val="009C63BA"/>
    <w:rsid w:val="009C750A"/>
    <w:rsid w:val="009C7BF1"/>
    <w:rsid w:val="009D19FC"/>
    <w:rsid w:val="009D31AA"/>
    <w:rsid w:val="009D4604"/>
    <w:rsid w:val="009F0FF1"/>
    <w:rsid w:val="00A03AE9"/>
    <w:rsid w:val="00A03E63"/>
    <w:rsid w:val="00A03FF8"/>
    <w:rsid w:val="00A04CCC"/>
    <w:rsid w:val="00A0504A"/>
    <w:rsid w:val="00A06904"/>
    <w:rsid w:val="00A177FC"/>
    <w:rsid w:val="00A20280"/>
    <w:rsid w:val="00A20A97"/>
    <w:rsid w:val="00A32B05"/>
    <w:rsid w:val="00A34635"/>
    <w:rsid w:val="00A42824"/>
    <w:rsid w:val="00A5182E"/>
    <w:rsid w:val="00A557BD"/>
    <w:rsid w:val="00A60AB8"/>
    <w:rsid w:val="00A619C7"/>
    <w:rsid w:val="00A62490"/>
    <w:rsid w:val="00A6489A"/>
    <w:rsid w:val="00A77C04"/>
    <w:rsid w:val="00A848F4"/>
    <w:rsid w:val="00A85022"/>
    <w:rsid w:val="00A869E6"/>
    <w:rsid w:val="00A9050A"/>
    <w:rsid w:val="00AB0069"/>
    <w:rsid w:val="00AB13FC"/>
    <w:rsid w:val="00AB6C4F"/>
    <w:rsid w:val="00AB784B"/>
    <w:rsid w:val="00AD07D2"/>
    <w:rsid w:val="00AF0080"/>
    <w:rsid w:val="00AF37D5"/>
    <w:rsid w:val="00AF4189"/>
    <w:rsid w:val="00AF62A9"/>
    <w:rsid w:val="00AF723D"/>
    <w:rsid w:val="00B0238C"/>
    <w:rsid w:val="00B27EEB"/>
    <w:rsid w:val="00B34D13"/>
    <w:rsid w:val="00B35CFC"/>
    <w:rsid w:val="00B35FB8"/>
    <w:rsid w:val="00B41E1C"/>
    <w:rsid w:val="00B472A5"/>
    <w:rsid w:val="00B64C7B"/>
    <w:rsid w:val="00B66CBA"/>
    <w:rsid w:val="00B84DB5"/>
    <w:rsid w:val="00B85A91"/>
    <w:rsid w:val="00B8613F"/>
    <w:rsid w:val="00B86B55"/>
    <w:rsid w:val="00BA24BE"/>
    <w:rsid w:val="00BA39D3"/>
    <w:rsid w:val="00BB416E"/>
    <w:rsid w:val="00BB5BAF"/>
    <w:rsid w:val="00BB7175"/>
    <w:rsid w:val="00BC0F6D"/>
    <w:rsid w:val="00BC50C1"/>
    <w:rsid w:val="00BC7428"/>
    <w:rsid w:val="00BC7A77"/>
    <w:rsid w:val="00BD070F"/>
    <w:rsid w:val="00BE314E"/>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448F7"/>
    <w:rsid w:val="00C4647B"/>
    <w:rsid w:val="00C50A1F"/>
    <w:rsid w:val="00C56C9C"/>
    <w:rsid w:val="00C6259E"/>
    <w:rsid w:val="00C6409F"/>
    <w:rsid w:val="00C738F3"/>
    <w:rsid w:val="00C762CF"/>
    <w:rsid w:val="00C8484F"/>
    <w:rsid w:val="00C86B98"/>
    <w:rsid w:val="00CA3E2C"/>
    <w:rsid w:val="00CB185A"/>
    <w:rsid w:val="00CC31E3"/>
    <w:rsid w:val="00CD3138"/>
    <w:rsid w:val="00CE3B1D"/>
    <w:rsid w:val="00CE42A9"/>
    <w:rsid w:val="00CE72CB"/>
    <w:rsid w:val="00CF0319"/>
    <w:rsid w:val="00CF3462"/>
    <w:rsid w:val="00D0248C"/>
    <w:rsid w:val="00D047CD"/>
    <w:rsid w:val="00D05D2C"/>
    <w:rsid w:val="00D06CB7"/>
    <w:rsid w:val="00D10D24"/>
    <w:rsid w:val="00D219BC"/>
    <w:rsid w:val="00D2236E"/>
    <w:rsid w:val="00D231E0"/>
    <w:rsid w:val="00D2648D"/>
    <w:rsid w:val="00D3247B"/>
    <w:rsid w:val="00D5253F"/>
    <w:rsid w:val="00D52CAC"/>
    <w:rsid w:val="00D555F9"/>
    <w:rsid w:val="00D55BC3"/>
    <w:rsid w:val="00D614DF"/>
    <w:rsid w:val="00D651F1"/>
    <w:rsid w:val="00D85F00"/>
    <w:rsid w:val="00D9114F"/>
    <w:rsid w:val="00D920FB"/>
    <w:rsid w:val="00D96309"/>
    <w:rsid w:val="00D96726"/>
    <w:rsid w:val="00DA39C1"/>
    <w:rsid w:val="00DB0479"/>
    <w:rsid w:val="00DB16B9"/>
    <w:rsid w:val="00DB4612"/>
    <w:rsid w:val="00DC2DFC"/>
    <w:rsid w:val="00DC7EE4"/>
    <w:rsid w:val="00DE4AA7"/>
    <w:rsid w:val="00DE714C"/>
    <w:rsid w:val="00E00460"/>
    <w:rsid w:val="00E15427"/>
    <w:rsid w:val="00E20578"/>
    <w:rsid w:val="00E222F1"/>
    <w:rsid w:val="00E225E7"/>
    <w:rsid w:val="00E2308C"/>
    <w:rsid w:val="00E31309"/>
    <w:rsid w:val="00E334D6"/>
    <w:rsid w:val="00E34B2B"/>
    <w:rsid w:val="00E36743"/>
    <w:rsid w:val="00E368A1"/>
    <w:rsid w:val="00E443E4"/>
    <w:rsid w:val="00E52DA6"/>
    <w:rsid w:val="00E52F57"/>
    <w:rsid w:val="00E53105"/>
    <w:rsid w:val="00E54794"/>
    <w:rsid w:val="00E56164"/>
    <w:rsid w:val="00E63649"/>
    <w:rsid w:val="00E74827"/>
    <w:rsid w:val="00E75525"/>
    <w:rsid w:val="00E77601"/>
    <w:rsid w:val="00E81B11"/>
    <w:rsid w:val="00E8319B"/>
    <w:rsid w:val="00E864AF"/>
    <w:rsid w:val="00E93BAC"/>
    <w:rsid w:val="00E97F61"/>
    <w:rsid w:val="00EA198C"/>
    <w:rsid w:val="00EA5043"/>
    <w:rsid w:val="00EA79C7"/>
    <w:rsid w:val="00EB591A"/>
    <w:rsid w:val="00EC0162"/>
    <w:rsid w:val="00EC4C93"/>
    <w:rsid w:val="00ED27FE"/>
    <w:rsid w:val="00EE107B"/>
    <w:rsid w:val="00EE30B7"/>
    <w:rsid w:val="00EE4F80"/>
    <w:rsid w:val="00EF7145"/>
    <w:rsid w:val="00EF730A"/>
    <w:rsid w:val="00F147C2"/>
    <w:rsid w:val="00F32F5F"/>
    <w:rsid w:val="00F33C08"/>
    <w:rsid w:val="00F61824"/>
    <w:rsid w:val="00F62D80"/>
    <w:rsid w:val="00F63503"/>
    <w:rsid w:val="00F63B24"/>
    <w:rsid w:val="00F660A5"/>
    <w:rsid w:val="00F81420"/>
    <w:rsid w:val="00F87704"/>
    <w:rsid w:val="00FA1843"/>
    <w:rsid w:val="00FA2299"/>
    <w:rsid w:val="00FB4A72"/>
    <w:rsid w:val="00FB58A1"/>
    <w:rsid w:val="00FC4B0A"/>
    <w:rsid w:val="00FC4C59"/>
    <w:rsid w:val="00FD2EE6"/>
    <w:rsid w:val="00FD382F"/>
    <w:rsid w:val="00FD77A2"/>
    <w:rsid w:val="00FE12B1"/>
    <w:rsid w:val="00FE4F0C"/>
    <w:rsid w:val="00FF118B"/>
    <w:rsid w:val="00FF45F2"/>
    <w:rsid w:val="00FF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F8050DD"/>
  <w15:docId w15:val="{C1EA779A-6B75-4611-9F11-D0598C0A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link w:val="HeaderChar"/>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99"/>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character" w:customStyle="1" w:styleId="HeaderChar">
    <w:name w:val="Header Char"/>
    <w:basedOn w:val="DefaultParagraphFont"/>
    <w:link w:val="Header"/>
    <w:uiPriority w:val="99"/>
    <w:locked/>
    <w:rsid w:val="00560A82"/>
    <w:rPr>
      <w:sz w:val="24"/>
      <w:lang w:eastAsia="en-US"/>
    </w:rPr>
  </w:style>
  <w:style w:type="paragraph" w:customStyle="1" w:styleId="CustomBodyTExt">
    <w:name w:val="Custom Body TExt"/>
    <w:basedOn w:val="BodyTextIndent2"/>
    <w:link w:val="CustomBodyTExtChar"/>
    <w:rsid w:val="00B35CFC"/>
    <w:pPr>
      <w:spacing w:after="240" w:line="240" w:lineRule="auto"/>
      <w:ind w:left="720"/>
      <w:jc w:val="left"/>
    </w:pPr>
    <w:rPr>
      <w:sz w:val="24"/>
      <w:szCs w:val="24"/>
    </w:rPr>
  </w:style>
  <w:style w:type="character" w:customStyle="1" w:styleId="CustomBodyTExtChar">
    <w:name w:val="Custom Body TExt Char"/>
    <w:basedOn w:val="BodyTextIndent2Char"/>
    <w:link w:val="CustomBodyTExt"/>
    <w:locked/>
    <w:rsid w:val="00B35CFC"/>
    <w:rPr>
      <w:rFonts w:ascii="Arial" w:hAnsi="Arial"/>
      <w:sz w:val="24"/>
      <w:szCs w:val="24"/>
    </w:rPr>
  </w:style>
  <w:style w:type="paragraph" w:styleId="BodyTextIndent2">
    <w:name w:val="Body Text Indent 2"/>
    <w:basedOn w:val="Normal"/>
    <w:link w:val="BodyTextIndent2Char"/>
    <w:uiPriority w:val="99"/>
    <w:semiHidden/>
    <w:unhideWhenUsed/>
    <w:rsid w:val="00B35CFC"/>
    <w:pPr>
      <w:spacing w:line="480" w:lineRule="auto"/>
      <w:ind w:left="283"/>
    </w:pPr>
  </w:style>
  <w:style w:type="character" w:customStyle="1" w:styleId="BodyTextIndent2Char">
    <w:name w:val="Body Text Indent 2 Char"/>
    <w:basedOn w:val="DefaultParagraphFont"/>
    <w:link w:val="BodyTextIndent2"/>
    <w:uiPriority w:val="99"/>
    <w:semiHidden/>
    <w:rsid w:val="00B35CFC"/>
    <w:rPr>
      <w:rFonts w:ascii="Arial" w:hAnsi="Arial"/>
      <w:sz w:val="22"/>
    </w:rPr>
  </w:style>
  <w:style w:type="paragraph" w:customStyle="1" w:styleId="BodyText1">
    <w:name w:val="Body Text 1"/>
    <w:basedOn w:val="Normal"/>
    <w:next w:val="Normal"/>
    <w:rsid w:val="00DA39C1"/>
    <w:pPr>
      <w:tabs>
        <w:tab w:val="left" w:pos="9360"/>
      </w:tabs>
      <w:spacing w:after="0" w:line="260" w:lineRule="exact"/>
      <w:ind w:left="902" w:right="1639"/>
      <w:jc w:val="left"/>
    </w:pPr>
    <w:rPr>
      <w:sz w:val="20"/>
      <w:szCs w:val="24"/>
      <w:lang w:val="en-US" w:eastAsia="en-US"/>
    </w:rPr>
  </w:style>
  <w:style w:type="paragraph" w:styleId="BodyText3">
    <w:name w:val="Body Text 3"/>
    <w:basedOn w:val="Normal"/>
    <w:link w:val="BodyText3Char"/>
    <w:rsid w:val="00DA39C1"/>
    <w:pPr>
      <w:ind w:left="0"/>
      <w:jc w:val="left"/>
    </w:pPr>
    <w:rPr>
      <w:rFonts w:ascii="Arial Narrow" w:hAnsi="Arial Narrow"/>
      <w:sz w:val="16"/>
      <w:szCs w:val="16"/>
    </w:rPr>
  </w:style>
  <w:style w:type="character" w:customStyle="1" w:styleId="BodyText3Char">
    <w:name w:val="Body Text 3 Char"/>
    <w:basedOn w:val="DefaultParagraphFont"/>
    <w:link w:val="BodyText3"/>
    <w:rsid w:val="00DA39C1"/>
    <w:rPr>
      <w:rFonts w:ascii="Arial Narrow" w:hAnsi="Arial Narrow"/>
      <w:sz w:val="16"/>
      <w:szCs w:val="16"/>
    </w:rPr>
  </w:style>
  <w:style w:type="character" w:styleId="FollowedHyperlink">
    <w:name w:val="FollowedHyperlink"/>
    <w:basedOn w:val="DefaultParagraphFont"/>
    <w:uiPriority w:val="99"/>
    <w:semiHidden/>
    <w:unhideWhenUsed/>
    <w:rsid w:val="000C1C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747001798">
      <w:bodyDiv w:val="1"/>
      <w:marLeft w:val="0"/>
      <w:marRight w:val="0"/>
      <w:marTop w:val="0"/>
      <w:marBottom w:val="0"/>
      <w:divBdr>
        <w:top w:val="none" w:sz="0" w:space="0" w:color="auto"/>
        <w:left w:val="none" w:sz="0" w:space="0" w:color="auto"/>
        <w:bottom w:val="none" w:sz="0" w:space="0" w:color="auto"/>
        <w:right w:val="none" w:sz="0" w:space="0" w:color="auto"/>
      </w:divBdr>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588926597">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griffith.edu.au/pdf/Gifts%20and%20Benefits%20Policy.pdf" TargetMode="External"/><Relationship Id="rId18" Type="http://schemas.openxmlformats.org/officeDocument/2006/relationships/hyperlink" Target="http://policies.griffith.edu.au/pdf/Private%20Practice%20Policy.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egislation.qld.gov.au/LEGISLTN/CURRENT/P/PublicSecEthA94.pdf" TargetMode="External"/><Relationship Id="rId7" Type="http://schemas.openxmlformats.org/officeDocument/2006/relationships/settings" Target="settings.xml"/><Relationship Id="rId12" Type="http://schemas.openxmlformats.org/officeDocument/2006/relationships/hyperlink" Target="http://policies.griffith.edu.au/pdf/Consultancy%20and%20Commercial%20Research%20Policy.pdf" TargetMode="External"/><Relationship Id="rId17" Type="http://schemas.openxmlformats.org/officeDocument/2006/relationships/hyperlink" Target="http://policies.griffith.edu.au/pdf/Intellectual%20Property%20Policy.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ogle.com.au/url?sa=t&amp;rct=j&amp;q=&amp;esrc=s&amp;source=web&amp;cd=1&amp;cad=rja&amp;uact=8&amp;ved=0ahUKEwjAr8jontXSAhWFkJQKHbuAA-MQFggbMAA&amp;url=https%3A%2F%2Fwww.griffith.edu.au%2Fresearch%2Fresearch-services%2Fresearch-ethics-integrity%2Fhuman%2Fgurem&amp;usg=AFQjCNFOIesBD0UNa19kQuW1aeI4jZ9Ufw&amp;sig2=XdzvdHWig2AFUhoHvG3-BQ" TargetMode="External"/><Relationship Id="rId20" Type="http://schemas.openxmlformats.org/officeDocument/2006/relationships/hyperlink" Target="https://intranet.secure.griffith.edu.au/__data/assets/pdf_file/0003/987114/Staff-Members-as-Directors-of-External-Entities-Application-For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olicies.griffith.edu.au/pdf/Code%20of%20Conduct.pdf" TargetMode="External"/><Relationship Id="rId23" Type="http://schemas.openxmlformats.org/officeDocument/2006/relationships/hyperlink" Target="http://www.griffith.edu.au/griffith-enterprise" TargetMode="External"/><Relationship Id="rId10" Type="http://schemas.openxmlformats.org/officeDocument/2006/relationships/endnotes" Target="endnotes.xml"/><Relationship Id="rId19" Type="http://schemas.openxmlformats.org/officeDocument/2006/relationships/hyperlink" Target="http://policies.griffith.edu.au/pdf/Information-Security-Policy-Schedule-A-Roles-Standards-Operational-Procedur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griffith.edu.au/pdf/Code%20for%20the%20Responsible%20Conduct%20of%20Research.pdf" TargetMode="External"/><Relationship Id="rId22" Type="http://schemas.openxmlformats.org/officeDocument/2006/relationships/hyperlink" Target="mailto:griffithenterprise@griffith.edu.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policysummary xmlns="2f261a70-825f-4a37-b7b5-f6ecc2f4c5fa">This document details Griffith University’s requirements of Applicable Staff when conducting Commercialisation Activities.</policysummary>
    <TaxCatchAll xmlns="b40c662e-0380-4817-843d-2c7e10d40c39">
      <Value>543</Value>
      <Value>165</Value>
      <Value>164</Value>
      <Value>77</Value>
      <Value>28</Value>
      <Value>526</Value>
      <Value>86</Value>
    </TaxCatchAll>
    <docsort xmlns="2f261a70-825f-4a37-b7b5-f6ecc2f4c5fa">30</docsort>
    <datedeclared xmlns="2f261a70-825f-4a37-b7b5-f6ecc2f4c5fa">2012-11-20T14:00:00+00:00</datedeclared>
    <policyadvisor xmlns="2f261a70-825f-4a37-b7b5-f6ecc2f4c5fa">
      <UserInfo>
        <DisplayName>Mark Ashton</DisplayName>
        <AccountId>918</AccountId>
        <AccountType/>
      </UserInfo>
    </policyadvisor>
    <extlink xmlns="2f261a70-825f-4a37-b7b5-f6ecc2f4c5fa">
      <Url xsi:nil="true"/>
      <Description xsi:nil="true"/>
    </extlink>
    <doccomments xmlns="2f261a70-825f-4a37-b7b5-f6ecc2f4c5fa" xsi:nil="true"/>
    <PublishOn xmlns="2f261a70-825f-4a37-b7b5-f6ecc2f4c5fa">2021-02-05T10:55:59+00:00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GE</TermName>
          <TermId xmlns="http://schemas.microsoft.com/office/infopath/2007/PartnerControls">844ebfce-fccc-404e-a628-493e289edccb</TermId>
        </TermInfo>
      </Terms>
    </l92b321e1c6d4932b3b7fc50f551e57a>
    <PDFBlobURL xmlns="2f261a70-825f-4a37-b7b5-f6ecc2f4c5fa" xsi:nil="true"/>
    <PolicyCategoryPath xmlns="2f261a70-825f-4a37-b7b5-f6ecc2f4c5fa">Operational</PolicyCategoryPath>
    <PolicyCategory0 xmlns="2f261a70-825f-4a37-b7b5-f6ecc2f4c5fa">General</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Risk Management and Compliance</TermName>
          <TermId xmlns="http://schemas.microsoft.com/office/infopath/2007/PartnerControls">69a1c800-b28f-44c7-bc34-f59f3098eb77</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a7555971-2eed-4196-bdc8-562c943d5f2d</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DVC (Research)</TermName>
          <TermId xmlns="http://schemas.microsoft.com/office/infopath/2007/PartnerControls">43b40559-8059-4e74-80b6-439260334b1b</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57B0F-C1E0-4C55-83B8-D89F37B7761E}">
  <ds:schemaRefs>
    <ds:schemaRef ds:uri="http://schemas.microsoft.com/sharepoint/v3/contenttype/forms"/>
  </ds:schemaRefs>
</ds:datastoreItem>
</file>

<file path=customXml/itemProps2.xml><?xml version="1.0" encoding="utf-8"?>
<ds:datastoreItem xmlns:ds="http://schemas.openxmlformats.org/officeDocument/2006/customXml" ds:itemID="{A9FC936A-F5FE-4DAA-9F50-95BE7D3AE43C}">
  <ds:schemaRefs>
    <ds:schemaRef ds:uri="http://schemas.microsoft.com/office/2006/customDocumentInformationPanel"/>
  </ds:schemaRefs>
</ds:datastoreItem>
</file>

<file path=customXml/itemProps3.xml><?xml version="1.0" encoding="utf-8"?>
<ds:datastoreItem xmlns:ds="http://schemas.openxmlformats.org/officeDocument/2006/customXml" ds:itemID="{5AA4CDD1-AAA0-42BA-AEDB-C6A2F215E5F7}">
  <ds:schemaRefs>
    <ds:schemaRef ds:uri="http://purl.org/dc/elements/1.1/"/>
    <ds:schemaRef ds:uri="http://schemas.microsoft.com/office/2006/metadata/properties"/>
    <ds:schemaRef ds:uri="http://purl.org/dc/terms/"/>
    <ds:schemaRef ds:uri="2f261a70-825f-4a37-b7b5-f6ecc2f4c5fa"/>
    <ds:schemaRef ds:uri="http://schemas.microsoft.com/office/2006/documentManagement/types"/>
    <ds:schemaRef ds:uri="b40c662e-0380-4817-843d-2c7e10d40c39"/>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E57BF68-3A39-47A5-A44A-CC8EB4F43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46</TotalTime>
  <Pages>13</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Guide to the Responsible Conduct of Commercialisation Activities</vt:lpstr>
    </vt:vector>
  </TitlesOfParts>
  <Company>Griffith University</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Responsible Conduct of Commercialisation Activities</dc:title>
  <dc:creator>Griffith Enterprise</dc:creator>
  <cp:keywords>conduct of commercialisation activities,</cp:keywords>
  <cp:lastModifiedBy>John Montgomery</cp:lastModifiedBy>
  <cp:revision>14</cp:revision>
  <dcterms:created xsi:type="dcterms:W3CDTF">2013-01-13T23:05:00Z</dcterms:created>
  <dcterms:modified xsi:type="dcterms:W3CDTF">2024-04-26T03:34:00Z</dcterms:modified>
  <cp:category>Procedure</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400</vt:r8>
  </property>
  <property fmtid="{D5CDD505-2E9C-101B-9397-08002B2CF9AE}" pid="3" name="Audience1">
    <vt:lpwstr>19;#Staff|234b4c02-4f11-4558-b1da-d19b9b209556</vt:lpwstr>
  </property>
  <property fmtid="{D5CDD505-2E9C-101B-9397-08002B2CF9AE}" pid="4" name="policysection">
    <vt:lpwstr>28;#Risk Management and Compliance|69a1c800-b28f-44c7-bc34-f59f3098eb77</vt:lpwstr>
  </property>
  <property fmtid="{D5CDD505-2E9C-101B-9397-08002B2CF9AE}" pid="5" name="_dlc_policyId">
    <vt:lpwstr>0x010100CCB10AA9A57F62429EA6968F7587FFF2|1453938073</vt:lpwstr>
  </property>
  <property fmtid="{D5CDD505-2E9C-101B-9397-08002B2CF9AE}" pid="6" name="HTML Link">
    <vt:lpwstr>https://policies-admin.griffith.edu.au/pdf/Responsible%20Conduct%20of%20Commercialisation%20Activities.pdf, View PDF Version</vt:lpwstr>
  </property>
  <property fmtid="{D5CDD505-2E9C-101B-9397-08002B2CF9AE}" pid="7" name="xd_Signature">
    <vt:bool>false</vt:bool>
  </property>
  <property fmtid="{D5CDD505-2E9C-101B-9397-08002B2CF9AE}" pid="8" name="xd_ProgID">
    <vt:lpwstr/>
  </property>
  <property fmtid="{D5CDD505-2E9C-101B-9397-08002B2CF9AE}" pid="9" name="appauthority">
    <vt:lpwstr>543;#DVC (Research)|43b40559-8059-4e74-80b6-439260334b1b</vt:lpwstr>
  </property>
  <property fmtid="{D5CDD505-2E9C-101B-9397-08002B2CF9AE}" pid="10" name="policycategory">
    <vt:lpwstr>86;#Procedure|bb3f25e1-3c03-4bde-afc2-5888b49b7d7d</vt:lpwstr>
  </property>
  <property fmtid="{D5CDD505-2E9C-101B-9397-08002B2CF9AE}" pid="11" name="ContentTypeId">
    <vt:lpwstr>0x010100D8585E08B4909F4CA72F2CA699ABA3ED</vt:lpwstr>
  </property>
  <property fmtid="{D5CDD505-2E9C-101B-9397-08002B2CF9AE}" pid="12" name="TemplateUrl">
    <vt:lpwstr/>
  </property>
  <property fmtid="{D5CDD505-2E9C-101B-9397-08002B2CF9AE}" pid="13"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4" name="DocOrder">
    <vt:r8>30</vt:r8>
  </property>
  <property fmtid="{D5CDD505-2E9C-101B-9397-08002B2CF9AE}" pid="15" name="_dlc_DocIdItemGuid">
    <vt:lpwstr>029c7dc2-4a23-47d9-b39d-bf005dbdc3e0</vt:lpwstr>
  </property>
  <property fmtid="{D5CDD505-2E9C-101B-9397-08002B2CF9AE}" pid="16" name="policyreview">
    <vt:lpwstr>164;#2014|a7555971-2eed-4196-bdc8-562c943d5f2d</vt:lpwstr>
  </property>
  <property fmtid="{D5CDD505-2E9C-101B-9397-08002B2CF9AE}" pid="17" name="policyaudience">
    <vt:lpwstr>77;#Staff|45ee306d-49ae-43fa-a3ef-02f70754fd2d</vt:lpwstr>
  </property>
  <property fmtid="{D5CDD505-2E9C-101B-9397-08002B2CF9AE}" pid="18" name="source_item_id">
    <vt:lpwstr>56</vt:lpwstr>
  </property>
  <property fmtid="{D5CDD505-2E9C-101B-9397-08002B2CF9AE}" pid="19" name="Summary">
    <vt:lpwstr>This is the approved template for Policy Library policies or procedures. It should be used in conjunction with the Policy Library Authors User Guide.</vt:lpwstr>
  </property>
  <property fmtid="{D5CDD505-2E9C-101B-9397-08002B2CF9AE}" pid="20" name="Category Type">
    <vt:lpwstr>24;#Procedure|a0263e0d-98fd-4218-b3a4-79e0932aedf7</vt:lpwstr>
  </property>
  <property fmtid="{D5CDD505-2E9C-101B-9397-08002B2CF9AE}" pid="21" name="glossaryterms">
    <vt:lpwstr/>
  </property>
  <property fmtid="{D5CDD505-2E9C-101B-9397-08002B2CF9AE}" pid="22" name="officearea">
    <vt:lpwstr>165;#GE|844ebfce-fccc-404e-a628-493e289edccb</vt:lpwstr>
  </property>
  <property fmtid="{D5CDD505-2E9C-101B-9397-08002B2CF9AE}" pid="23" name="policy-category">
    <vt:lpwstr/>
  </property>
  <property fmtid="{D5CDD505-2E9C-101B-9397-08002B2CF9AE}" pid="24" name="policy_x002d_category">
    <vt:lpwstr/>
  </property>
  <property fmtid="{D5CDD505-2E9C-101B-9397-08002B2CF9AE}" pid="25" name="DelayPublish">
    <vt:lpwstr>No</vt:lpwstr>
  </property>
  <property fmtid="{D5CDD505-2E9C-101B-9397-08002B2CF9AE}" pid="26" name="Managed_Testing_Field">
    <vt:lpwstr/>
  </property>
</Properties>
</file>