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5E8DCA90" w:rsidR="00ED6047" w:rsidRPr="00A46881" w:rsidRDefault="00967ACD" w:rsidP="00AD726B">
      <w:pPr>
        <w:pStyle w:val="Heading1"/>
        <w:spacing w:before="120" w:after="120" w:line="240" w:lineRule="auto"/>
        <w:rPr>
          <w:rFonts w:ascii="Arial" w:hAnsi="Arial" w:cs="Arial"/>
          <w:sz w:val="52"/>
          <w:szCs w:val="52"/>
        </w:rPr>
      </w:pPr>
      <w:r w:rsidRPr="00A46881">
        <w:rPr>
          <w:rFonts w:ascii="Arial" w:hAnsi="Arial" w:cs="Arial"/>
          <w:sz w:val="52"/>
          <w:szCs w:val="52"/>
        </w:rPr>
        <w:t>Research Quality</w:t>
      </w:r>
    </w:p>
    <w:p w14:paraId="4B56D564" w14:textId="350C7C23" w:rsidR="00A144B2" w:rsidRPr="00A46881" w:rsidRDefault="00140FA9" w:rsidP="00AD726B">
      <w:pPr>
        <w:pStyle w:val="Heading2"/>
        <w:spacing w:before="0" w:after="0" w:line="240" w:lineRule="auto"/>
        <w:rPr>
          <w:rStyle w:val="Hyperlink"/>
          <w:rFonts w:ascii="Arial" w:hAnsi="Arial" w:cs="Arial"/>
          <w:b w:val="0"/>
          <w:bCs w:val="0"/>
          <w:sz w:val="24"/>
          <w:szCs w:val="18"/>
        </w:rPr>
      </w:pPr>
      <w:r w:rsidRPr="00A46881">
        <w:rPr>
          <w:rFonts w:ascii="Arial" w:hAnsi="Arial" w:cs="Arial"/>
          <w:b w:val="0"/>
          <w:bCs w:val="0"/>
          <w:sz w:val="24"/>
          <w:szCs w:val="18"/>
        </w:rPr>
        <w:fldChar w:fldCharType="begin"/>
      </w:r>
      <w:r w:rsidRPr="00A46881">
        <w:rPr>
          <w:rFonts w:ascii="Arial" w:hAnsi="Arial" w:cs="Arial"/>
          <w:b w:val="0"/>
          <w:bCs w:val="0"/>
          <w:sz w:val="24"/>
          <w:szCs w:val="18"/>
        </w:rPr>
        <w:instrText>HYPERLINK  \l "_1.0_Purpose"</w:instrText>
      </w:r>
      <w:r w:rsidRPr="00A46881">
        <w:rPr>
          <w:rFonts w:ascii="Arial" w:hAnsi="Arial" w:cs="Arial"/>
          <w:b w:val="0"/>
          <w:bCs w:val="0"/>
          <w:sz w:val="24"/>
          <w:szCs w:val="18"/>
        </w:rPr>
      </w:r>
      <w:r w:rsidRPr="00A46881">
        <w:rPr>
          <w:rFonts w:ascii="Arial" w:hAnsi="Arial" w:cs="Arial"/>
          <w:b w:val="0"/>
          <w:bCs w:val="0"/>
          <w:sz w:val="24"/>
          <w:szCs w:val="18"/>
        </w:rPr>
        <w:fldChar w:fldCharType="separate"/>
      </w:r>
      <w:r w:rsidR="00A144B2" w:rsidRPr="00A46881">
        <w:rPr>
          <w:rStyle w:val="Hyperlink"/>
          <w:rFonts w:ascii="Arial" w:hAnsi="Arial" w:cs="Arial"/>
          <w:b w:val="0"/>
          <w:bCs w:val="0"/>
          <w:sz w:val="24"/>
          <w:szCs w:val="18"/>
        </w:rPr>
        <w:t>1.0 Purpose</w:t>
      </w:r>
    </w:p>
    <w:p w14:paraId="1240B968" w14:textId="230A76AA" w:rsidR="00732202" w:rsidRPr="00A46881" w:rsidRDefault="00140FA9" w:rsidP="00AD726B">
      <w:pPr>
        <w:pStyle w:val="Heading2"/>
        <w:spacing w:before="0" w:after="0" w:line="240" w:lineRule="auto"/>
        <w:rPr>
          <w:rStyle w:val="Hyperlink"/>
          <w:rFonts w:ascii="Arial" w:hAnsi="Arial" w:cs="Arial"/>
          <w:b w:val="0"/>
          <w:bCs w:val="0"/>
          <w:sz w:val="24"/>
          <w:szCs w:val="18"/>
        </w:rPr>
      </w:pPr>
      <w:r w:rsidRPr="00A46881">
        <w:rPr>
          <w:rFonts w:ascii="Arial" w:hAnsi="Arial" w:cs="Arial"/>
          <w:b w:val="0"/>
          <w:bCs w:val="0"/>
          <w:sz w:val="24"/>
          <w:szCs w:val="18"/>
        </w:rPr>
        <w:fldChar w:fldCharType="end"/>
      </w:r>
      <w:r w:rsidRPr="00A46881">
        <w:rPr>
          <w:rFonts w:ascii="Arial" w:hAnsi="Arial" w:cs="Arial"/>
          <w:b w:val="0"/>
          <w:bCs w:val="0"/>
          <w:sz w:val="24"/>
          <w:szCs w:val="18"/>
        </w:rPr>
        <w:fldChar w:fldCharType="begin"/>
      </w:r>
      <w:r w:rsidRPr="00A46881">
        <w:rPr>
          <w:rFonts w:ascii="Arial" w:hAnsi="Arial" w:cs="Arial"/>
          <w:b w:val="0"/>
          <w:bCs w:val="0"/>
          <w:sz w:val="24"/>
          <w:szCs w:val="18"/>
        </w:rPr>
        <w:instrText>HYPERLINK  \l "_2.0_Scope_1"</w:instrText>
      </w:r>
      <w:r w:rsidRPr="00A46881">
        <w:rPr>
          <w:rFonts w:ascii="Arial" w:hAnsi="Arial" w:cs="Arial"/>
          <w:b w:val="0"/>
          <w:bCs w:val="0"/>
          <w:sz w:val="24"/>
          <w:szCs w:val="18"/>
        </w:rPr>
      </w:r>
      <w:r w:rsidRPr="00A46881">
        <w:rPr>
          <w:rFonts w:ascii="Arial" w:hAnsi="Arial" w:cs="Arial"/>
          <w:b w:val="0"/>
          <w:bCs w:val="0"/>
          <w:sz w:val="24"/>
          <w:szCs w:val="18"/>
        </w:rPr>
        <w:fldChar w:fldCharType="separate"/>
      </w:r>
      <w:r w:rsidR="00732202" w:rsidRPr="00A46881">
        <w:rPr>
          <w:rStyle w:val="Hyperlink"/>
          <w:rFonts w:ascii="Arial" w:hAnsi="Arial" w:cs="Arial"/>
          <w:b w:val="0"/>
          <w:bCs w:val="0"/>
          <w:sz w:val="24"/>
          <w:szCs w:val="18"/>
        </w:rPr>
        <w:t>2.0 Scope</w:t>
      </w:r>
    </w:p>
    <w:p w14:paraId="01E7868E" w14:textId="0EDAC5F8" w:rsidR="000A499D" w:rsidRPr="00A46881" w:rsidRDefault="00140FA9" w:rsidP="00AD726B">
      <w:pPr>
        <w:pStyle w:val="Heading2"/>
        <w:spacing w:before="0" w:after="0" w:line="240" w:lineRule="auto"/>
        <w:rPr>
          <w:rStyle w:val="Hyperlink"/>
          <w:rFonts w:ascii="Arial" w:hAnsi="Arial" w:cs="Arial"/>
          <w:b w:val="0"/>
          <w:bCs w:val="0"/>
          <w:sz w:val="24"/>
          <w:szCs w:val="18"/>
        </w:rPr>
      </w:pPr>
      <w:r w:rsidRPr="00A46881">
        <w:rPr>
          <w:rFonts w:ascii="Arial" w:hAnsi="Arial" w:cs="Arial"/>
          <w:b w:val="0"/>
          <w:bCs w:val="0"/>
          <w:sz w:val="24"/>
          <w:szCs w:val="18"/>
        </w:rPr>
        <w:fldChar w:fldCharType="end"/>
      </w:r>
      <w:r w:rsidRPr="00A46881">
        <w:rPr>
          <w:rFonts w:ascii="Arial" w:hAnsi="Arial" w:cs="Arial"/>
          <w:b w:val="0"/>
          <w:bCs w:val="0"/>
          <w:sz w:val="24"/>
          <w:szCs w:val="18"/>
        </w:rPr>
        <w:fldChar w:fldCharType="begin"/>
      </w:r>
      <w:r w:rsidRPr="00A46881">
        <w:rPr>
          <w:rFonts w:ascii="Arial" w:hAnsi="Arial" w:cs="Arial"/>
          <w:b w:val="0"/>
          <w:bCs w:val="0"/>
          <w:sz w:val="24"/>
          <w:szCs w:val="18"/>
        </w:rPr>
        <w:instrText>HYPERLINK  \l "_3.0_Policy_statement"</w:instrText>
      </w:r>
      <w:r w:rsidRPr="00A46881">
        <w:rPr>
          <w:rFonts w:ascii="Arial" w:hAnsi="Arial" w:cs="Arial"/>
          <w:b w:val="0"/>
          <w:bCs w:val="0"/>
          <w:sz w:val="24"/>
          <w:szCs w:val="18"/>
        </w:rPr>
      </w:r>
      <w:r w:rsidRPr="00A46881">
        <w:rPr>
          <w:rFonts w:ascii="Arial" w:hAnsi="Arial" w:cs="Arial"/>
          <w:b w:val="0"/>
          <w:bCs w:val="0"/>
          <w:sz w:val="24"/>
          <w:szCs w:val="18"/>
        </w:rPr>
        <w:fldChar w:fldCharType="separate"/>
      </w:r>
      <w:r w:rsidR="00732202" w:rsidRPr="00A46881">
        <w:rPr>
          <w:rStyle w:val="Hyperlink"/>
          <w:rFonts w:ascii="Arial" w:hAnsi="Arial" w:cs="Arial"/>
          <w:b w:val="0"/>
          <w:bCs w:val="0"/>
          <w:sz w:val="24"/>
          <w:szCs w:val="18"/>
        </w:rPr>
        <w:t xml:space="preserve">3.0 </w:t>
      </w:r>
      <w:r w:rsidR="004A1E9C" w:rsidRPr="00A46881">
        <w:rPr>
          <w:rStyle w:val="Hyperlink"/>
          <w:rFonts w:ascii="Arial" w:hAnsi="Arial" w:cs="Arial"/>
          <w:b w:val="0"/>
          <w:bCs w:val="0"/>
          <w:sz w:val="24"/>
          <w:szCs w:val="18"/>
        </w:rPr>
        <w:t>Framework</w:t>
      </w:r>
      <w:r w:rsidR="00C76573" w:rsidRPr="00A46881">
        <w:rPr>
          <w:rStyle w:val="Hyperlink"/>
          <w:rFonts w:ascii="Arial" w:hAnsi="Arial" w:cs="Arial"/>
          <w:b w:val="0"/>
          <w:bCs w:val="0"/>
          <w:sz w:val="24"/>
          <w:szCs w:val="18"/>
        </w:rPr>
        <w:t xml:space="preserve"> </w:t>
      </w:r>
    </w:p>
    <w:p w14:paraId="1DFFF8BE" w14:textId="3F9C91D7" w:rsidR="00D77B4B" w:rsidRPr="00A46881" w:rsidRDefault="00140FA9" w:rsidP="00AD726B">
      <w:pPr>
        <w:pStyle w:val="Heading3"/>
        <w:spacing w:before="0" w:line="240" w:lineRule="auto"/>
        <w:ind w:left="284"/>
        <w:rPr>
          <w:rFonts w:ascii="Arial" w:hAnsi="Arial" w:cs="Arial"/>
          <w:b w:val="0"/>
          <w:bCs w:val="0"/>
          <w:sz w:val="24"/>
          <w:szCs w:val="18"/>
        </w:rPr>
      </w:pPr>
      <w:r w:rsidRPr="00A46881">
        <w:rPr>
          <w:rFonts w:ascii="Arial" w:hAnsi="Arial" w:cs="Arial"/>
          <w:b w:val="0"/>
          <w:bCs w:val="0"/>
          <w:iCs/>
          <w:sz w:val="24"/>
          <w:szCs w:val="18"/>
        </w:rPr>
        <w:fldChar w:fldCharType="end"/>
      </w:r>
      <w:hyperlink w:anchor="_3.1_Principles_of" w:history="1">
        <w:r w:rsidR="000A499D" w:rsidRPr="00A46881">
          <w:rPr>
            <w:rStyle w:val="Hyperlink"/>
            <w:rFonts w:ascii="Arial" w:hAnsi="Arial" w:cs="Arial"/>
            <w:b w:val="0"/>
            <w:bCs w:val="0"/>
            <w:sz w:val="24"/>
            <w:szCs w:val="18"/>
          </w:rPr>
          <w:t>3.1 Principles of responsible research conduct</w:t>
        </w:r>
      </w:hyperlink>
      <w:r w:rsidR="000A499D" w:rsidRPr="00A46881">
        <w:rPr>
          <w:rFonts w:ascii="Arial" w:hAnsi="Arial" w:cs="Arial"/>
          <w:b w:val="0"/>
          <w:bCs w:val="0"/>
          <w:sz w:val="24"/>
          <w:szCs w:val="18"/>
        </w:rPr>
        <w:t xml:space="preserve"> I </w:t>
      </w:r>
      <w:hyperlink w:anchor="_3.2_Research_governance" w:history="1">
        <w:r w:rsidR="000A499D" w:rsidRPr="00A46881">
          <w:rPr>
            <w:rStyle w:val="Hyperlink"/>
            <w:rFonts w:ascii="Arial" w:hAnsi="Arial" w:cs="Arial"/>
            <w:b w:val="0"/>
            <w:bCs w:val="0"/>
            <w:sz w:val="24"/>
            <w:szCs w:val="18"/>
          </w:rPr>
          <w:t>3.2 Research governance and delegations</w:t>
        </w:r>
      </w:hyperlink>
      <w:r w:rsidR="000A499D" w:rsidRPr="00A46881">
        <w:rPr>
          <w:rFonts w:ascii="Arial" w:hAnsi="Arial" w:cs="Arial"/>
          <w:b w:val="0"/>
          <w:bCs w:val="0"/>
          <w:sz w:val="24"/>
          <w:szCs w:val="18"/>
        </w:rPr>
        <w:t xml:space="preserve"> I </w:t>
      </w:r>
      <w:hyperlink w:anchor="_3.3_Research_ethics," w:history="1">
        <w:r w:rsidR="000A499D" w:rsidRPr="00A46881">
          <w:rPr>
            <w:rStyle w:val="Hyperlink"/>
            <w:rFonts w:ascii="Arial" w:hAnsi="Arial" w:cs="Arial"/>
            <w:b w:val="0"/>
            <w:bCs w:val="0"/>
            <w:sz w:val="24"/>
            <w:szCs w:val="18"/>
          </w:rPr>
          <w:t>3.3 Research ethics, integrity and governance</w:t>
        </w:r>
      </w:hyperlink>
      <w:r w:rsidR="000A499D" w:rsidRPr="00A46881">
        <w:rPr>
          <w:rFonts w:ascii="Arial" w:hAnsi="Arial" w:cs="Arial"/>
          <w:b w:val="0"/>
          <w:bCs w:val="0"/>
          <w:sz w:val="24"/>
          <w:szCs w:val="18"/>
        </w:rPr>
        <w:t xml:space="preserve"> I </w:t>
      </w:r>
      <w:hyperlink w:anchor="_3.4_Researcher_conduct" w:history="1">
        <w:r w:rsidR="000A499D" w:rsidRPr="00A46881">
          <w:rPr>
            <w:rStyle w:val="Hyperlink"/>
            <w:rFonts w:ascii="Arial" w:hAnsi="Arial" w:cs="Arial"/>
            <w:b w:val="0"/>
            <w:bCs w:val="0"/>
            <w:sz w:val="24"/>
            <w:szCs w:val="18"/>
          </w:rPr>
          <w:t xml:space="preserve">3.4 </w:t>
        </w:r>
        <w:r w:rsidR="00D77B4B" w:rsidRPr="00A46881">
          <w:rPr>
            <w:rStyle w:val="Hyperlink"/>
            <w:rFonts w:ascii="Arial" w:hAnsi="Arial" w:cs="Arial"/>
            <w:b w:val="0"/>
            <w:bCs w:val="0"/>
            <w:sz w:val="24"/>
            <w:szCs w:val="18"/>
          </w:rPr>
          <w:t>Researcher conduct</w:t>
        </w:r>
      </w:hyperlink>
      <w:r w:rsidR="00D77B4B" w:rsidRPr="00A46881">
        <w:rPr>
          <w:rFonts w:ascii="Arial" w:hAnsi="Arial" w:cs="Arial"/>
          <w:b w:val="0"/>
          <w:bCs w:val="0"/>
          <w:sz w:val="24"/>
          <w:szCs w:val="18"/>
        </w:rPr>
        <w:t xml:space="preserve"> I </w:t>
      </w:r>
      <w:hyperlink w:anchor="_3.5_Management_of" w:history="1">
        <w:r w:rsidR="00D77B4B" w:rsidRPr="00A46881">
          <w:rPr>
            <w:rStyle w:val="Hyperlink"/>
            <w:rFonts w:ascii="Arial" w:hAnsi="Arial" w:cs="Arial"/>
            <w:b w:val="0"/>
            <w:bCs w:val="0"/>
            <w:sz w:val="24"/>
            <w:szCs w:val="18"/>
          </w:rPr>
          <w:t>3.5 Management and research funding</w:t>
        </w:r>
      </w:hyperlink>
      <w:r w:rsidR="00D77B4B" w:rsidRPr="00A46881">
        <w:rPr>
          <w:rFonts w:ascii="Arial" w:hAnsi="Arial" w:cs="Arial"/>
          <w:b w:val="0"/>
          <w:bCs w:val="0"/>
          <w:sz w:val="24"/>
          <w:szCs w:val="18"/>
        </w:rPr>
        <w:t xml:space="preserve"> I </w:t>
      </w:r>
      <w:hyperlink w:anchor="_3.6_Disclosure_of" w:history="1">
        <w:r w:rsidR="00D77B4B" w:rsidRPr="00A46881">
          <w:rPr>
            <w:rStyle w:val="Hyperlink"/>
            <w:rFonts w:ascii="Arial" w:hAnsi="Arial" w:cs="Arial"/>
            <w:b w:val="0"/>
            <w:bCs w:val="0"/>
            <w:sz w:val="24"/>
            <w:szCs w:val="18"/>
          </w:rPr>
          <w:t>3.6 Disclosure of interests and activities</w:t>
        </w:r>
      </w:hyperlink>
      <w:r w:rsidR="00D77B4B" w:rsidRPr="00A46881">
        <w:rPr>
          <w:rFonts w:ascii="Arial" w:hAnsi="Arial" w:cs="Arial"/>
          <w:b w:val="0"/>
          <w:bCs w:val="0"/>
          <w:sz w:val="24"/>
          <w:szCs w:val="18"/>
        </w:rPr>
        <w:t xml:space="preserve"> I </w:t>
      </w:r>
      <w:hyperlink w:anchor="_3.7_Intellectual_Property" w:history="1">
        <w:r w:rsidR="00D77B4B" w:rsidRPr="00A46881">
          <w:rPr>
            <w:rStyle w:val="Hyperlink"/>
            <w:rFonts w:ascii="Arial" w:hAnsi="Arial" w:cs="Arial"/>
            <w:b w:val="0"/>
            <w:bCs w:val="0"/>
            <w:sz w:val="24"/>
            <w:szCs w:val="18"/>
          </w:rPr>
          <w:t>3.7 Intellectual property</w:t>
        </w:r>
      </w:hyperlink>
      <w:r w:rsidR="00D77B4B" w:rsidRPr="00A46881">
        <w:rPr>
          <w:rFonts w:ascii="Arial" w:hAnsi="Arial" w:cs="Arial"/>
          <w:b w:val="0"/>
          <w:bCs w:val="0"/>
          <w:sz w:val="24"/>
          <w:szCs w:val="18"/>
        </w:rPr>
        <w:t xml:space="preserve"> I </w:t>
      </w:r>
      <w:hyperlink w:anchor="_3.8_Privacy,_information," w:history="1">
        <w:r w:rsidR="00D77B4B" w:rsidRPr="00A46881">
          <w:rPr>
            <w:rStyle w:val="Hyperlink"/>
            <w:rFonts w:ascii="Arial" w:hAnsi="Arial" w:cs="Arial"/>
            <w:b w:val="0"/>
            <w:bCs w:val="0"/>
            <w:sz w:val="24"/>
            <w:szCs w:val="18"/>
          </w:rPr>
          <w:t>3.8 Privacy, information, technology and research data</w:t>
        </w:r>
      </w:hyperlink>
      <w:r w:rsidR="00D77B4B" w:rsidRPr="00A46881">
        <w:rPr>
          <w:rFonts w:ascii="Arial" w:hAnsi="Arial" w:cs="Arial"/>
          <w:b w:val="0"/>
          <w:bCs w:val="0"/>
          <w:sz w:val="24"/>
          <w:szCs w:val="18"/>
        </w:rPr>
        <w:t xml:space="preserve"> I </w:t>
      </w:r>
      <w:hyperlink w:anchor="_3.9_Collaborative_research" w:history="1">
        <w:r w:rsidR="00D77B4B" w:rsidRPr="00A46881">
          <w:rPr>
            <w:rStyle w:val="Hyperlink"/>
            <w:rFonts w:ascii="Arial" w:hAnsi="Arial" w:cs="Arial"/>
            <w:b w:val="0"/>
            <w:bCs w:val="0"/>
            <w:sz w:val="24"/>
            <w:szCs w:val="18"/>
          </w:rPr>
          <w:t>3.9 Collaborative research</w:t>
        </w:r>
      </w:hyperlink>
      <w:r w:rsidR="00D77B4B" w:rsidRPr="00A46881">
        <w:rPr>
          <w:rFonts w:ascii="Arial" w:hAnsi="Arial" w:cs="Arial"/>
          <w:b w:val="0"/>
          <w:bCs w:val="0"/>
          <w:sz w:val="24"/>
          <w:szCs w:val="18"/>
        </w:rPr>
        <w:t xml:space="preserve"> I </w:t>
      </w:r>
      <w:hyperlink w:anchor="_3.10_Secure_foreign" w:history="1">
        <w:r w:rsidR="00D77B4B" w:rsidRPr="00A46881">
          <w:rPr>
            <w:rStyle w:val="Hyperlink"/>
            <w:rFonts w:ascii="Arial" w:hAnsi="Arial" w:cs="Arial"/>
            <w:b w:val="0"/>
            <w:bCs w:val="0"/>
            <w:sz w:val="24"/>
            <w:szCs w:val="18"/>
          </w:rPr>
          <w:t>3.10 Secure foreign engagement</w:t>
        </w:r>
      </w:hyperlink>
      <w:r w:rsidR="00D77B4B" w:rsidRPr="00A46881">
        <w:rPr>
          <w:rFonts w:ascii="Arial" w:hAnsi="Arial" w:cs="Arial"/>
          <w:b w:val="0"/>
          <w:bCs w:val="0"/>
          <w:sz w:val="24"/>
          <w:szCs w:val="18"/>
        </w:rPr>
        <w:t xml:space="preserve"> I </w:t>
      </w:r>
      <w:hyperlink w:anchor="_3.11_Publication,_authorship," w:history="1">
        <w:r w:rsidR="00D77B4B" w:rsidRPr="00A46881">
          <w:rPr>
            <w:rStyle w:val="Hyperlink"/>
            <w:rFonts w:ascii="Arial" w:hAnsi="Arial" w:cs="Arial"/>
            <w:b w:val="0"/>
            <w:bCs w:val="0"/>
            <w:sz w:val="24"/>
            <w:szCs w:val="18"/>
          </w:rPr>
          <w:t>3.11 Publication, authorship and peer-review</w:t>
        </w:r>
      </w:hyperlink>
      <w:r w:rsidR="00D77B4B" w:rsidRPr="00A46881">
        <w:rPr>
          <w:rFonts w:ascii="Arial" w:hAnsi="Arial" w:cs="Arial"/>
          <w:b w:val="0"/>
          <w:bCs w:val="0"/>
          <w:sz w:val="24"/>
          <w:szCs w:val="18"/>
        </w:rPr>
        <w:t xml:space="preserve"> I </w:t>
      </w:r>
      <w:hyperlink w:anchor="_3.12_Research_with" w:history="1">
        <w:r w:rsidR="00D77B4B" w:rsidRPr="00A46881">
          <w:rPr>
            <w:rStyle w:val="Hyperlink"/>
            <w:rFonts w:ascii="Arial" w:hAnsi="Arial" w:cs="Arial"/>
            <w:b w:val="0"/>
            <w:bCs w:val="0"/>
            <w:sz w:val="24"/>
            <w:szCs w:val="18"/>
          </w:rPr>
          <w:t>3.12 Research with Aboriginal and Torres Strait Islander People and Communities</w:t>
        </w:r>
      </w:hyperlink>
      <w:r w:rsidR="00D77B4B" w:rsidRPr="00A46881">
        <w:rPr>
          <w:rFonts w:ascii="Arial" w:hAnsi="Arial" w:cs="Arial"/>
          <w:b w:val="0"/>
          <w:bCs w:val="0"/>
          <w:sz w:val="24"/>
          <w:szCs w:val="18"/>
        </w:rPr>
        <w:t xml:space="preserve"> I </w:t>
      </w:r>
      <w:hyperlink w:anchor="_3.13_Health,_safety" w:history="1">
        <w:r w:rsidR="00D77B4B" w:rsidRPr="00A46881">
          <w:rPr>
            <w:rStyle w:val="Hyperlink"/>
            <w:rFonts w:ascii="Arial" w:hAnsi="Arial" w:cs="Arial"/>
            <w:b w:val="0"/>
            <w:bCs w:val="0"/>
            <w:sz w:val="24"/>
            <w:szCs w:val="18"/>
          </w:rPr>
          <w:t>3.13 Health, safety and wellbeing</w:t>
        </w:r>
      </w:hyperlink>
      <w:r w:rsidR="00D77B4B" w:rsidRPr="00A46881">
        <w:rPr>
          <w:rFonts w:ascii="Arial" w:hAnsi="Arial" w:cs="Arial"/>
          <w:b w:val="0"/>
          <w:bCs w:val="0"/>
          <w:sz w:val="24"/>
          <w:szCs w:val="18"/>
        </w:rPr>
        <w:t xml:space="preserve"> I </w:t>
      </w:r>
      <w:hyperlink w:anchor="_3.14_Risk_management" w:history="1">
        <w:r w:rsidR="00D77B4B" w:rsidRPr="00A46881">
          <w:rPr>
            <w:rStyle w:val="Hyperlink"/>
            <w:rFonts w:ascii="Arial" w:hAnsi="Arial" w:cs="Arial"/>
            <w:b w:val="0"/>
            <w:bCs w:val="0"/>
            <w:sz w:val="24"/>
            <w:szCs w:val="18"/>
          </w:rPr>
          <w:t>3.14 Risk management</w:t>
        </w:r>
      </w:hyperlink>
      <w:r w:rsidR="00D77B4B" w:rsidRPr="00A46881">
        <w:rPr>
          <w:rFonts w:ascii="Arial" w:hAnsi="Arial" w:cs="Arial"/>
          <w:b w:val="0"/>
          <w:bCs w:val="0"/>
          <w:sz w:val="24"/>
          <w:szCs w:val="18"/>
        </w:rPr>
        <w:t xml:space="preserve"> I </w:t>
      </w:r>
      <w:hyperlink w:anchor="_3.15_Training_and" w:history="1">
        <w:r w:rsidR="00D77B4B" w:rsidRPr="00A46881">
          <w:rPr>
            <w:rStyle w:val="Hyperlink"/>
            <w:rFonts w:ascii="Arial" w:hAnsi="Arial" w:cs="Arial"/>
            <w:b w:val="0"/>
            <w:bCs w:val="0"/>
            <w:sz w:val="24"/>
            <w:szCs w:val="18"/>
          </w:rPr>
          <w:t>3.15 Training and development</w:t>
        </w:r>
      </w:hyperlink>
      <w:r w:rsidR="00D77B4B" w:rsidRPr="00A46881">
        <w:rPr>
          <w:rFonts w:ascii="Arial" w:hAnsi="Arial" w:cs="Arial"/>
          <w:b w:val="0"/>
          <w:bCs w:val="0"/>
          <w:sz w:val="24"/>
          <w:szCs w:val="18"/>
        </w:rPr>
        <w:t xml:space="preserve"> I </w:t>
      </w:r>
      <w:hyperlink w:anchor="_3.16_Higher_Degree" w:history="1">
        <w:r w:rsidR="00D77B4B" w:rsidRPr="00A46881">
          <w:rPr>
            <w:rStyle w:val="Hyperlink"/>
            <w:rFonts w:ascii="Arial" w:hAnsi="Arial" w:cs="Arial"/>
            <w:b w:val="0"/>
            <w:bCs w:val="0"/>
            <w:sz w:val="24"/>
            <w:szCs w:val="18"/>
          </w:rPr>
          <w:t>3.16 Higher degree research</w:t>
        </w:r>
      </w:hyperlink>
      <w:r w:rsidR="00D77B4B" w:rsidRPr="00A46881">
        <w:rPr>
          <w:rFonts w:ascii="Arial" w:hAnsi="Arial" w:cs="Arial"/>
          <w:b w:val="0"/>
          <w:bCs w:val="0"/>
          <w:sz w:val="24"/>
          <w:szCs w:val="18"/>
        </w:rPr>
        <w:t xml:space="preserve"> I </w:t>
      </w:r>
      <w:hyperlink w:anchor="_3.17_Complaints,_grievances" w:history="1">
        <w:r w:rsidR="00D77B4B" w:rsidRPr="00A46881">
          <w:rPr>
            <w:rStyle w:val="Hyperlink"/>
            <w:rFonts w:ascii="Arial" w:hAnsi="Arial" w:cs="Arial"/>
            <w:b w:val="0"/>
            <w:bCs w:val="0"/>
            <w:sz w:val="24"/>
            <w:szCs w:val="18"/>
          </w:rPr>
          <w:t>3.17 Complaints, grievances and breaches</w:t>
        </w:r>
      </w:hyperlink>
    </w:p>
    <w:p w14:paraId="574A747E" w14:textId="4F632B75" w:rsidR="00A144B2" w:rsidRPr="00A46881" w:rsidRDefault="00FF586B" w:rsidP="00AD726B">
      <w:pPr>
        <w:pStyle w:val="Heading3"/>
        <w:spacing w:before="0" w:line="240" w:lineRule="auto"/>
        <w:rPr>
          <w:rFonts w:ascii="Arial" w:hAnsi="Arial" w:cs="Arial"/>
          <w:b w:val="0"/>
          <w:bCs w:val="0"/>
          <w:sz w:val="24"/>
          <w:szCs w:val="18"/>
        </w:rPr>
      </w:pPr>
      <w:r w:rsidRPr="00A46881">
        <w:rPr>
          <w:rFonts w:ascii="Arial" w:hAnsi="Arial" w:cs="Arial"/>
          <w:b w:val="0"/>
          <w:bCs w:val="0"/>
          <w:sz w:val="24"/>
          <w:szCs w:val="18"/>
        </w:rPr>
        <w:fldChar w:fldCharType="begin"/>
      </w:r>
      <w:r w:rsidR="00140FA9" w:rsidRPr="00A46881">
        <w:rPr>
          <w:rFonts w:ascii="Arial" w:hAnsi="Arial" w:cs="Arial"/>
          <w:b w:val="0"/>
          <w:bCs w:val="0"/>
          <w:sz w:val="24"/>
          <w:szCs w:val="18"/>
        </w:rPr>
        <w:instrText>HYPERLINK  \l "_4.0_Roles,_responsibilities"</w:instrText>
      </w:r>
      <w:r w:rsidRPr="00A46881">
        <w:rPr>
          <w:rFonts w:ascii="Arial" w:hAnsi="Arial" w:cs="Arial"/>
          <w:b w:val="0"/>
          <w:bCs w:val="0"/>
          <w:sz w:val="24"/>
          <w:szCs w:val="18"/>
        </w:rPr>
      </w:r>
      <w:r w:rsidRPr="00A46881">
        <w:rPr>
          <w:rFonts w:ascii="Arial" w:hAnsi="Arial" w:cs="Arial"/>
          <w:b w:val="0"/>
          <w:bCs w:val="0"/>
          <w:sz w:val="24"/>
          <w:szCs w:val="18"/>
        </w:rPr>
        <w:fldChar w:fldCharType="separate"/>
      </w:r>
      <w:r w:rsidR="007418A5" w:rsidRPr="00A46881">
        <w:rPr>
          <w:rFonts w:ascii="Arial" w:hAnsi="Arial" w:cs="Arial"/>
          <w:b w:val="0"/>
          <w:bCs w:val="0"/>
          <w:sz w:val="24"/>
          <w:szCs w:val="18"/>
        </w:rPr>
        <w:t>4</w:t>
      </w:r>
      <w:r w:rsidR="00732202" w:rsidRPr="00A46881">
        <w:rPr>
          <w:rFonts w:ascii="Arial" w:hAnsi="Arial" w:cs="Arial"/>
          <w:b w:val="0"/>
          <w:bCs w:val="0"/>
          <w:sz w:val="24"/>
          <w:szCs w:val="18"/>
        </w:rPr>
        <w:t>.0 Definitions</w:t>
      </w:r>
    </w:p>
    <w:p w14:paraId="55C75591" w14:textId="5D7F37C6" w:rsidR="00FC349F" w:rsidRPr="00A46881" w:rsidRDefault="00FF586B" w:rsidP="00AD726B">
      <w:pPr>
        <w:pStyle w:val="Heading2"/>
        <w:spacing w:before="0" w:after="0" w:line="240" w:lineRule="auto"/>
        <w:rPr>
          <w:rStyle w:val="Hyperlink"/>
          <w:rFonts w:ascii="Arial" w:hAnsi="Arial" w:cs="Arial"/>
          <w:b w:val="0"/>
          <w:bCs w:val="0"/>
          <w:color w:val="E51F30"/>
          <w:sz w:val="24"/>
          <w:szCs w:val="18"/>
        </w:rPr>
      </w:pPr>
      <w:r w:rsidRPr="00A46881">
        <w:rPr>
          <w:rFonts w:ascii="Arial" w:hAnsi="Arial" w:cs="Arial"/>
          <w:b w:val="0"/>
          <w:bCs w:val="0"/>
          <w:sz w:val="24"/>
          <w:szCs w:val="18"/>
        </w:rPr>
        <w:fldChar w:fldCharType="end"/>
      </w:r>
      <w:r w:rsidR="0065502D" w:rsidRPr="00A46881">
        <w:rPr>
          <w:rFonts w:ascii="Arial" w:hAnsi="Arial" w:cs="Arial"/>
          <w:b w:val="0"/>
          <w:bCs w:val="0"/>
          <w:sz w:val="24"/>
          <w:szCs w:val="18"/>
        </w:rPr>
        <w:fldChar w:fldCharType="begin"/>
      </w:r>
      <w:r w:rsidR="00140FA9" w:rsidRPr="00A46881">
        <w:rPr>
          <w:rFonts w:ascii="Arial" w:hAnsi="Arial" w:cs="Arial"/>
          <w:b w:val="0"/>
          <w:bCs w:val="0"/>
          <w:sz w:val="24"/>
          <w:szCs w:val="18"/>
        </w:rPr>
        <w:instrText>HYPERLINK  \l "_6.0_Information"</w:instrText>
      </w:r>
      <w:r w:rsidR="0065502D" w:rsidRPr="00A46881">
        <w:rPr>
          <w:rFonts w:ascii="Arial" w:hAnsi="Arial" w:cs="Arial"/>
          <w:b w:val="0"/>
          <w:bCs w:val="0"/>
          <w:sz w:val="24"/>
          <w:szCs w:val="18"/>
        </w:rPr>
      </w:r>
      <w:r w:rsidR="0065502D" w:rsidRPr="00A46881">
        <w:rPr>
          <w:rFonts w:ascii="Arial" w:hAnsi="Arial" w:cs="Arial"/>
          <w:b w:val="0"/>
          <w:bCs w:val="0"/>
          <w:sz w:val="24"/>
          <w:szCs w:val="18"/>
        </w:rPr>
        <w:fldChar w:fldCharType="separate"/>
      </w:r>
      <w:r w:rsidR="007418A5" w:rsidRPr="00A46881">
        <w:rPr>
          <w:rStyle w:val="Hyperlink"/>
          <w:rFonts w:ascii="Arial" w:hAnsi="Arial" w:cs="Arial"/>
          <w:b w:val="0"/>
          <w:bCs w:val="0"/>
          <w:color w:val="E51F30"/>
          <w:sz w:val="24"/>
          <w:szCs w:val="18"/>
        </w:rPr>
        <w:t>5</w:t>
      </w:r>
      <w:r w:rsidR="00FC349F" w:rsidRPr="00A46881">
        <w:rPr>
          <w:rStyle w:val="Hyperlink"/>
          <w:rFonts w:ascii="Arial" w:hAnsi="Arial" w:cs="Arial"/>
          <w:b w:val="0"/>
          <w:bCs w:val="0"/>
          <w:color w:val="E51F30"/>
          <w:sz w:val="24"/>
          <w:szCs w:val="18"/>
        </w:rPr>
        <w:t>.0</w:t>
      </w:r>
      <w:r w:rsidR="00274580" w:rsidRPr="00A46881">
        <w:rPr>
          <w:rStyle w:val="Hyperlink"/>
          <w:rFonts w:ascii="Arial" w:hAnsi="Arial" w:cs="Arial"/>
          <w:b w:val="0"/>
          <w:bCs w:val="0"/>
          <w:color w:val="E51F30"/>
          <w:sz w:val="24"/>
          <w:szCs w:val="18"/>
        </w:rPr>
        <w:t xml:space="preserve"> Information</w:t>
      </w:r>
    </w:p>
    <w:p w14:paraId="3005F60D" w14:textId="6FFD4342" w:rsidR="00D434E9" w:rsidRPr="00A46881" w:rsidRDefault="0065502D" w:rsidP="00AD726B">
      <w:pPr>
        <w:pStyle w:val="Heading2"/>
        <w:spacing w:before="0" w:after="0" w:line="240" w:lineRule="auto"/>
        <w:rPr>
          <w:rStyle w:val="Hyperlink"/>
          <w:rFonts w:ascii="Arial" w:hAnsi="Arial" w:cs="Arial"/>
          <w:sz w:val="24"/>
          <w:szCs w:val="18"/>
        </w:rPr>
      </w:pPr>
      <w:r w:rsidRPr="00A46881">
        <w:rPr>
          <w:rFonts w:ascii="Arial" w:hAnsi="Arial" w:cs="Arial"/>
          <w:b w:val="0"/>
          <w:bCs w:val="0"/>
          <w:sz w:val="24"/>
          <w:szCs w:val="18"/>
        </w:rPr>
        <w:fldChar w:fldCharType="end"/>
      </w:r>
      <w:r w:rsidR="00140FA9" w:rsidRPr="00A46881">
        <w:rPr>
          <w:rFonts w:ascii="Arial" w:hAnsi="Arial" w:cs="Arial"/>
          <w:b w:val="0"/>
          <w:bCs w:val="0"/>
          <w:sz w:val="24"/>
          <w:szCs w:val="18"/>
        </w:rPr>
        <w:fldChar w:fldCharType="begin"/>
      </w:r>
      <w:r w:rsidR="00140FA9" w:rsidRPr="00A46881">
        <w:rPr>
          <w:rFonts w:ascii="Arial" w:hAnsi="Arial" w:cs="Arial"/>
          <w:b w:val="0"/>
          <w:bCs w:val="0"/>
          <w:sz w:val="24"/>
          <w:szCs w:val="18"/>
        </w:rPr>
        <w:instrText>HYPERLINK  \l "_7.0_Related_Policy"</w:instrText>
      </w:r>
      <w:r w:rsidR="00140FA9" w:rsidRPr="00A46881">
        <w:rPr>
          <w:rFonts w:ascii="Arial" w:hAnsi="Arial" w:cs="Arial"/>
          <w:b w:val="0"/>
          <w:bCs w:val="0"/>
          <w:sz w:val="24"/>
          <w:szCs w:val="18"/>
        </w:rPr>
      </w:r>
      <w:r w:rsidR="00140FA9" w:rsidRPr="00A46881">
        <w:rPr>
          <w:rFonts w:ascii="Arial" w:hAnsi="Arial" w:cs="Arial"/>
          <w:b w:val="0"/>
          <w:bCs w:val="0"/>
          <w:sz w:val="24"/>
          <w:szCs w:val="18"/>
        </w:rPr>
        <w:fldChar w:fldCharType="separate"/>
      </w:r>
      <w:r w:rsidR="007418A5" w:rsidRPr="00A46881">
        <w:rPr>
          <w:rStyle w:val="Hyperlink"/>
          <w:rFonts w:ascii="Arial" w:hAnsi="Arial" w:cs="Arial"/>
          <w:b w:val="0"/>
          <w:bCs w:val="0"/>
          <w:sz w:val="24"/>
          <w:szCs w:val="18"/>
        </w:rPr>
        <w:t>6</w:t>
      </w:r>
      <w:r w:rsidR="00274580" w:rsidRPr="00A46881">
        <w:rPr>
          <w:rStyle w:val="Hyperlink"/>
          <w:rFonts w:ascii="Arial" w:hAnsi="Arial" w:cs="Arial"/>
          <w:b w:val="0"/>
          <w:bCs w:val="0"/>
          <w:sz w:val="24"/>
          <w:szCs w:val="18"/>
        </w:rPr>
        <w:t xml:space="preserve">.0 Related </w:t>
      </w:r>
      <w:r w:rsidR="00456A0E" w:rsidRPr="00A46881">
        <w:rPr>
          <w:rStyle w:val="Hyperlink"/>
          <w:rFonts w:ascii="Arial" w:hAnsi="Arial" w:cs="Arial"/>
          <w:b w:val="0"/>
          <w:bCs w:val="0"/>
          <w:sz w:val="24"/>
          <w:szCs w:val="18"/>
        </w:rPr>
        <w:t xml:space="preserve">policy documents and supporting </w:t>
      </w:r>
      <w:proofErr w:type="gramStart"/>
      <w:r w:rsidR="00456A0E" w:rsidRPr="00A46881">
        <w:rPr>
          <w:rStyle w:val="Hyperlink"/>
          <w:rFonts w:ascii="Arial" w:hAnsi="Arial" w:cs="Arial"/>
          <w:b w:val="0"/>
          <w:bCs w:val="0"/>
          <w:sz w:val="24"/>
          <w:szCs w:val="18"/>
        </w:rPr>
        <w:t>documents</w:t>
      </w:r>
      <w:proofErr w:type="gramEnd"/>
      <w:r w:rsidR="00613014" w:rsidRPr="00A46881">
        <w:rPr>
          <w:rStyle w:val="Hyperlink"/>
          <w:rFonts w:ascii="Arial" w:hAnsi="Arial" w:cs="Arial"/>
          <w:sz w:val="24"/>
          <w:szCs w:val="18"/>
        </w:rPr>
        <w:t xml:space="preserve"> </w:t>
      </w:r>
    </w:p>
    <w:bookmarkStart w:id="0" w:name="_1.0_Purpose"/>
    <w:bookmarkEnd w:id="0"/>
    <w:p w14:paraId="2DF7559D" w14:textId="433469A2" w:rsidR="00A144B2" w:rsidRPr="00A46881" w:rsidRDefault="00140FA9" w:rsidP="00021DC0">
      <w:pPr>
        <w:pStyle w:val="Heading2"/>
        <w:spacing w:before="120" w:line="240" w:lineRule="auto"/>
        <w:rPr>
          <w:rFonts w:ascii="Arial" w:hAnsi="Arial" w:cs="Arial"/>
        </w:rPr>
      </w:pPr>
      <w:r w:rsidRPr="00A46881">
        <w:rPr>
          <w:rFonts w:ascii="Arial" w:hAnsi="Arial" w:cs="Arial"/>
          <w:b w:val="0"/>
          <w:bCs w:val="0"/>
          <w:sz w:val="24"/>
          <w:szCs w:val="18"/>
        </w:rPr>
        <w:fldChar w:fldCharType="end"/>
      </w:r>
      <w:r w:rsidR="00A144B2" w:rsidRPr="00A46881">
        <w:rPr>
          <w:rFonts w:ascii="Arial" w:hAnsi="Arial" w:cs="Arial"/>
        </w:rPr>
        <w:t>1.0 Purpose</w:t>
      </w:r>
    </w:p>
    <w:p w14:paraId="73B96B40" w14:textId="7937C646" w:rsidR="003B64B2" w:rsidRPr="00A46881" w:rsidRDefault="00F876DA" w:rsidP="00AD726B">
      <w:pPr>
        <w:spacing w:before="120" w:after="120" w:line="240" w:lineRule="auto"/>
        <w:rPr>
          <w:rFonts w:ascii="Arial" w:hAnsi="Arial" w:cs="Arial"/>
          <w:sz w:val="22"/>
        </w:rPr>
      </w:pPr>
      <w:bookmarkStart w:id="1" w:name="_2.0_Scope"/>
      <w:bookmarkEnd w:id="1"/>
      <w:r w:rsidRPr="00A46881">
        <w:rPr>
          <w:rFonts w:ascii="Arial" w:hAnsi="Arial" w:cs="Arial"/>
          <w:sz w:val="22"/>
        </w:rPr>
        <w:t xml:space="preserve">The </w:t>
      </w:r>
      <w:r w:rsidRPr="00A46881">
        <w:rPr>
          <w:rFonts w:ascii="Arial" w:hAnsi="Arial" w:cs="Arial"/>
          <w:i/>
          <w:iCs/>
          <w:sz w:val="22"/>
        </w:rPr>
        <w:t xml:space="preserve">Research Quality Framework </w:t>
      </w:r>
      <w:r w:rsidR="00635E4D" w:rsidRPr="00A46881">
        <w:rPr>
          <w:rFonts w:ascii="Arial" w:hAnsi="Arial" w:cs="Arial"/>
          <w:sz w:val="22"/>
        </w:rPr>
        <w:t xml:space="preserve">(RQF) </w:t>
      </w:r>
      <w:r w:rsidRPr="00A46881">
        <w:rPr>
          <w:rFonts w:ascii="Arial" w:hAnsi="Arial" w:cs="Arial"/>
          <w:sz w:val="22"/>
        </w:rPr>
        <w:t xml:space="preserve">is </w:t>
      </w:r>
      <w:r w:rsidR="00055F94" w:rsidRPr="00A46881">
        <w:rPr>
          <w:rFonts w:ascii="Arial" w:hAnsi="Arial" w:cs="Arial"/>
          <w:sz w:val="22"/>
        </w:rPr>
        <w:t xml:space="preserve">an overview </w:t>
      </w:r>
      <w:r w:rsidRPr="00A46881">
        <w:rPr>
          <w:rFonts w:ascii="Arial" w:hAnsi="Arial" w:cs="Arial"/>
          <w:sz w:val="22"/>
        </w:rPr>
        <w:t xml:space="preserve">of the University’s </w:t>
      </w:r>
      <w:r w:rsidR="003B64B2" w:rsidRPr="00A46881">
        <w:rPr>
          <w:rFonts w:ascii="Arial" w:hAnsi="Arial" w:cs="Arial"/>
          <w:sz w:val="22"/>
        </w:rPr>
        <w:t xml:space="preserve">management of legal and regulatory obligations relating to research, and </w:t>
      </w:r>
      <w:r w:rsidR="4A0A672A" w:rsidRPr="00A46881">
        <w:rPr>
          <w:rFonts w:ascii="Arial" w:hAnsi="Arial" w:cs="Arial"/>
          <w:sz w:val="22"/>
        </w:rPr>
        <w:t xml:space="preserve">the main mechanism </w:t>
      </w:r>
      <w:r w:rsidR="003B64B2" w:rsidRPr="00A46881">
        <w:rPr>
          <w:rFonts w:ascii="Arial" w:hAnsi="Arial" w:cs="Arial"/>
          <w:sz w:val="22"/>
        </w:rPr>
        <w:t xml:space="preserve">to </w:t>
      </w:r>
      <w:r w:rsidR="00635E4D" w:rsidRPr="00A46881">
        <w:rPr>
          <w:rFonts w:ascii="Arial" w:hAnsi="Arial" w:cs="Arial"/>
          <w:sz w:val="22"/>
        </w:rPr>
        <w:t>ensure that research is conducted ethically, responsibly</w:t>
      </w:r>
      <w:r w:rsidR="00A77B41" w:rsidRPr="00A46881">
        <w:rPr>
          <w:rFonts w:ascii="Arial" w:hAnsi="Arial" w:cs="Arial"/>
          <w:sz w:val="22"/>
        </w:rPr>
        <w:t>,</w:t>
      </w:r>
      <w:r w:rsidR="00635E4D" w:rsidRPr="00A46881">
        <w:rPr>
          <w:rFonts w:ascii="Arial" w:hAnsi="Arial" w:cs="Arial"/>
          <w:sz w:val="22"/>
        </w:rPr>
        <w:t xml:space="preserve"> and with integrity.</w:t>
      </w:r>
    </w:p>
    <w:p w14:paraId="7F0EA822" w14:textId="07CBBBFC" w:rsidR="00A144B2" w:rsidRPr="00A46881" w:rsidRDefault="00A144B2" w:rsidP="00AD726B">
      <w:pPr>
        <w:pStyle w:val="Heading2"/>
        <w:spacing w:before="120" w:line="240" w:lineRule="auto"/>
        <w:rPr>
          <w:rFonts w:ascii="Arial" w:hAnsi="Arial" w:cs="Arial"/>
        </w:rPr>
      </w:pPr>
      <w:bookmarkStart w:id="2" w:name="_2.0_Scope_1"/>
      <w:bookmarkEnd w:id="2"/>
      <w:r w:rsidRPr="00A46881">
        <w:rPr>
          <w:rFonts w:ascii="Arial" w:hAnsi="Arial" w:cs="Arial"/>
        </w:rPr>
        <w:t>2.0 Scope</w:t>
      </w:r>
    </w:p>
    <w:p w14:paraId="09D54411" w14:textId="43BE3918" w:rsidR="00196E4D" w:rsidRPr="00A46881" w:rsidRDefault="00E92CF2" w:rsidP="00AD726B">
      <w:pPr>
        <w:spacing w:before="120" w:after="120" w:line="240" w:lineRule="auto"/>
        <w:rPr>
          <w:rFonts w:ascii="Arial" w:hAnsi="Arial" w:cs="Arial"/>
          <w:sz w:val="22"/>
        </w:rPr>
      </w:pPr>
      <w:r w:rsidRPr="00A46881">
        <w:rPr>
          <w:rFonts w:ascii="Arial" w:hAnsi="Arial" w:cs="Arial"/>
          <w:sz w:val="22"/>
        </w:rPr>
        <w:t>The framework applies to all paid and unpaid Staff, including adjunct appointments, academic title holders, visiting appointments</w:t>
      </w:r>
      <w:r w:rsidR="00543C6D" w:rsidRPr="00A46881">
        <w:rPr>
          <w:rFonts w:ascii="Arial" w:hAnsi="Arial" w:cs="Arial"/>
          <w:sz w:val="22"/>
        </w:rPr>
        <w:t>,</w:t>
      </w:r>
      <w:r w:rsidRPr="00A46881">
        <w:rPr>
          <w:rFonts w:ascii="Arial" w:hAnsi="Arial" w:cs="Arial"/>
          <w:sz w:val="22"/>
        </w:rPr>
        <w:t xml:space="preserve"> and contractors, as well as students (including HDR candidates) who conduct or assist with the conduct </w:t>
      </w:r>
      <w:r w:rsidR="59EBFA94" w:rsidRPr="00A46881">
        <w:rPr>
          <w:rFonts w:ascii="Arial" w:hAnsi="Arial" w:cs="Arial"/>
          <w:sz w:val="22"/>
        </w:rPr>
        <w:t xml:space="preserve">and/or management </w:t>
      </w:r>
      <w:r w:rsidRPr="00A46881">
        <w:rPr>
          <w:rFonts w:ascii="Arial" w:hAnsi="Arial" w:cs="Arial"/>
          <w:sz w:val="22"/>
        </w:rPr>
        <w:t xml:space="preserve">of research at or on behalf of Griffith University. </w:t>
      </w:r>
    </w:p>
    <w:p w14:paraId="738A9BC3" w14:textId="42868BB4" w:rsidR="00A144B2" w:rsidRPr="00A46881" w:rsidRDefault="00A144B2" w:rsidP="00AD726B">
      <w:pPr>
        <w:pStyle w:val="Heading2"/>
        <w:spacing w:before="120" w:line="240" w:lineRule="auto"/>
        <w:rPr>
          <w:rFonts w:ascii="Arial" w:hAnsi="Arial" w:cs="Arial"/>
        </w:rPr>
      </w:pPr>
      <w:bookmarkStart w:id="3" w:name="_3.0_Policy_statement"/>
      <w:bookmarkStart w:id="4" w:name="_3.0_Procedure"/>
      <w:bookmarkStart w:id="5" w:name="_3.0_Framework"/>
      <w:bookmarkEnd w:id="3"/>
      <w:bookmarkEnd w:id="4"/>
      <w:bookmarkEnd w:id="5"/>
      <w:r w:rsidRPr="00A46881">
        <w:rPr>
          <w:rFonts w:ascii="Arial" w:hAnsi="Arial" w:cs="Arial"/>
        </w:rPr>
        <w:t xml:space="preserve">3.0 </w:t>
      </w:r>
      <w:r w:rsidR="004A1E9C" w:rsidRPr="00A46881">
        <w:rPr>
          <w:rFonts w:ascii="Arial" w:hAnsi="Arial" w:cs="Arial"/>
        </w:rPr>
        <w:t>Framework</w:t>
      </w:r>
    </w:p>
    <w:p w14:paraId="371BC838" w14:textId="0C02F15A" w:rsidR="00196E4D" w:rsidRPr="00A46881" w:rsidRDefault="00635E4D" w:rsidP="00AD726B">
      <w:pPr>
        <w:spacing w:before="120" w:after="120" w:line="240" w:lineRule="auto"/>
        <w:rPr>
          <w:rFonts w:ascii="Arial" w:hAnsi="Arial" w:cs="Arial"/>
          <w:color w:val="FF0000"/>
          <w:sz w:val="22"/>
        </w:rPr>
      </w:pPr>
      <w:r w:rsidRPr="00A46881">
        <w:rPr>
          <w:rFonts w:ascii="Arial" w:hAnsi="Arial" w:cs="Arial"/>
          <w:sz w:val="22"/>
        </w:rPr>
        <w:t xml:space="preserve">The context of the </w:t>
      </w:r>
      <w:r w:rsidR="00196E4D" w:rsidRPr="00A46881">
        <w:rPr>
          <w:rFonts w:ascii="Arial" w:hAnsi="Arial" w:cs="Arial"/>
          <w:sz w:val="22"/>
        </w:rPr>
        <w:t>RQF</w:t>
      </w:r>
      <w:r w:rsidRPr="00A46881">
        <w:rPr>
          <w:rFonts w:ascii="Arial" w:hAnsi="Arial" w:cs="Arial"/>
          <w:sz w:val="22"/>
        </w:rPr>
        <w:t xml:space="preserve"> is established by the </w:t>
      </w:r>
      <w:r w:rsidRPr="00A46881">
        <w:rPr>
          <w:rFonts w:ascii="Arial" w:hAnsi="Arial" w:cs="Arial"/>
          <w:i/>
          <w:iCs/>
          <w:sz w:val="22"/>
        </w:rPr>
        <w:t>Griffith University Strategic Pl</w:t>
      </w:r>
      <w:r w:rsidR="000A499D" w:rsidRPr="00A46881">
        <w:rPr>
          <w:rFonts w:ascii="Arial" w:hAnsi="Arial" w:cs="Arial"/>
          <w:i/>
          <w:iCs/>
          <w:sz w:val="22"/>
        </w:rPr>
        <w:t>an</w:t>
      </w:r>
      <w:r w:rsidRPr="00A46881">
        <w:rPr>
          <w:rFonts w:ascii="Arial" w:hAnsi="Arial" w:cs="Arial"/>
          <w:sz w:val="22"/>
        </w:rPr>
        <w:t xml:space="preserve"> and the </w:t>
      </w:r>
      <w:r w:rsidRPr="00A46881">
        <w:rPr>
          <w:rFonts w:ascii="Arial" w:hAnsi="Arial" w:cs="Arial"/>
          <w:i/>
          <w:iCs/>
          <w:sz w:val="22"/>
        </w:rPr>
        <w:t>Research and Innovation Plan</w:t>
      </w:r>
      <w:r w:rsidRPr="00A46881">
        <w:rPr>
          <w:rFonts w:ascii="Arial" w:hAnsi="Arial" w:cs="Arial"/>
          <w:sz w:val="22"/>
        </w:rPr>
        <w:t xml:space="preserve"> and </w:t>
      </w:r>
      <w:r w:rsidR="00196E4D" w:rsidRPr="00A46881">
        <w:rPr>
          <w:rFonts w:ascii="Arial" w:hAnsi="Arial" w:cs="Arial"/>
          <w:sz w:val="22"/>
        </w:rPr>
        <w:t xml:space="preserve">aligned with the </w:t>
      </w:r>
      <w:r w:rsidR="00196E4D" w:rsidRPr="00A46881">
        <w:rPr>
          <w:rFonts w:ascii="Arial" w:hAnsi="Arial" w:cs="Arial"/>
          <w:i/>
          <w:iCs/>
          <w:sz w:val="22"/>
        </w:rPr>
        <w:t>Quality Assurance Policy</w:t>
      </w:r>
      <w:r w:rsidR="00196E4D" w:rsidRPr="00A46881">
        <w:rPr>
          <w:rFonts w:ascii="Arial" w:hAnsi="Arial" w:cs="Arial"/>
          <w:sz w:val="22"/>
        </w:rPr>
        <w:t>.</w:t>
      </w:r>
      <w:r w:rsidRPr="00A46881">
        <w:rPr>
          <w:rFonts w:ascii="Arial" w:hAnsi="Arial" w:cs="Arial"/>
          <w:sz w:val="22"/>
        </w:rPr>
        <w:t xml:space="preserve"> </w:t>
      </w:r>
      <w:r w:rsidR="00196E4D" w:rsidRPr="00A46881">
        <w:rPr>
          <w:rFonts w:ascii="Arial" w:hAnsi="Arial" w:cs="Arial"/>
          <w:sz w:val="22"/>
        </w:rPr>
        <w:t xml:space="preserve">Policies, procedures, </w:t>
      </w:r>
      <w:proofErr w:type="gramStart"/>
      <w:r w:rsidR="00196E4D" w:rsidRPr="00A46881">
        <w:rPr>
          <w:rFonts w:ascii="Arial" w:hAnsi="Arial" w:cs="Arial"/>
          <w:sz w:val="22"/>
        </w:rPr>
        <w:t>tools</w:t>
      </w:r>
      <w:proofErr w:type="gramEnd"/>
      <w:r w:rsidR="00196E4D" w:rsidRPr="00A46881">
        <w:rPr>
          <w:rFonts w:ascii="Arial" w:hAnsi="Arial" w:cs="Arial"/>
          <w:sz w:val="22"/>
        </w:rPr>
        <w:t xml:space="preserve"> and legislation relating to the responsible conduct of research are organised and listed within the following sections.  </w:t>
      </w:r>
    </w:p>
    <w:p w14:paraId="3FDCEAE7" w14:textId="64EA9A04" w:rsidR="00196E4D" w:rsidRPr="00A46881" w:rsidRDefault="00196E4D" w:rsidP="00AD726B">
      <w:pPr>
        <w:spacing w:before="120" w:after="120" w:line="240" w:lineRule="auto"/>
        <w:rPr>
          <w:rFonts w:ascii="Arial" w:hAnsi="Arial" w:cs="Arial"/>
          <w:sz w:val="22"/>
        </w:rPr>
      </w:pPr>
      <w:r w:rsidRPr="00A46881">
        <w:rPr>
          <w:rFonts w:ascii="Arial" w:hAnsi="Arial" w:cs="Arial"/>
          <w:sz w:val="22"/>
        </w:rPr>
        <w:t xml:space="preserve">The framework does not attempt to override or replace broader University policies, procedures, or guidance, but rather is designed to </w:t>
      </w:r>
      <w:proofErr w:type="spellStart"/>
      <w:r w:rsidRPr="00A46881">
        <w:rPr>
          <w:rFonts w:ascii="Arial" w:hAnsi="Arial" w:cs="Arial"/>
          <w:sz w:val="22"/>
        </w:rPr>
        <w:t>i</w:t>
      </w:r>
      <w:proofErr w:type="spellEnd"/>
      <w:r w:rsidRPr="00A46881">
        <w:rPr>
          <w:rFonts w:ascii="Arial" w:hAnsi="Arial" w:cs="Arial"/>
          <w:sz w:val="22"/>
        </w:rPr>
        <w:t>) ensure that all staff and students are aware of and understand their ethical, legal, and regulatory compliance obligations, ii) conduct and manage research in a manner consistent with these obligations and iii) promote high standards of research quality (including integrity). The framework is underpinned by the:</w:t>
      </w:r>
    </w:p>
    <w:p w14:paraId="192C829A" w14:textId="58239F79" w:rsidR="00196E4D" w:rsidRPr="00A46881" w:rsidRDefault="00196E4D" w:rsidP="00AD726B">
      <w:pPr>
        <w:pStyle w:val="ListParagraph"/>
        <w:numPr>
          <w:ilvl w:val="0"/>
          <w:numId w:val="11"/>
        </w:numPr>
        <w:spacing w:before="120" w:after="120" w:line="240" w:lineRule="auto"/>
        <w:ind w:left="567" w:hanging="283"/>
        <w:contextualSpacing/>
        <w:rPr>
          <w:rFonts w:ascii="Arial" w:hAnsi="Arial" w:cs="Arial"/>
          <w:i/>
          <w:iCs/>
          <w:sz w:val="22"/>
        </w:rPr>
      </w:pPr>
      <w:r w:rsidRPr="00A46881">
        <w:rPr>
          <w:rFonts w:ascii="Arial" w:hAnsi="Arial" w:cs="Arial"/>
          <w:i/>
          <w:iCs/>
          <w:sz w:val="22"/>
        </w:rPr>
        <w:t>Griffith University Act 1998</w:t>
      </w:r>
    </w:p>
    <w:p w14:paraId="5B9B09E3" w14:textId="3073C4FF" w:rsidR="00196E4D" w:rsidRPr="00A46881" w:rsidRDefault="00196E4D" w:rsidP="00AD726B">
      <w:pPr>
        <w:pStyle w:val="ListParagraph"/>
        <w:numPr>
          <w:ilvl w:val="0"/>
          <w:numId w:val="11"/>
        </w:numPr>
        <w:spacing w:before="120" w:after="120" w:line="240" w:lineRule="auto"/>
        <w:ind w:left="567" w:hanging="283"/>
        <w:contextualSpacing/>
        <w:rPr>
          <w:rFonts w:ascii="Arial" w:hAnsi="Arial" w:cs="Arial"/>
          <w:i/>
          <w:iCs/>
          <w:sz w:val="22"/>
        </w:rPr>
      </w:pPr>
      <w:r w:rsidRPr="00A46881">
        <w:rPr>
          <w:rFonts w:ascii="Arial" w:hAnsi="Arial" w:cs="Arial"/>
          <w:i/>
          <w:iCs/>
          <w:sz w:val="22"/>
        </w:rPr>
        <w:t>Public Sector Ethics Act 1994</w:t>
      </w:r>
    </w:p>
    <w:p w14:paraId="65D72F4A" w14:textId="046C47E7" w:rsidR="00196E4D" w:rsidRPr="00A46881" w:rsidRDefault="00196E4D" w:rsidP="00AD726B">
      <w:pPr>
        <w:pStyle w:val="ListParagraph"/>
        <w:numPr>
          <w:ilvl w:val="0"/>
          <w:numId w:val="11"/>
        </w:numPr>
        <w:spacing w:before="120" w:after="120" w:line="240" w:lineRule="auto"/>
        <w:ind w:left="567" w:hanging="283"/>
        <w:contextualSpacing/>
        <w:rPr>
          <w:rFonts w:ascii="Arial" w:hAnsi="Arial" w:cs="Arial"/>
          <w:i/>
          <w:iCs/>
          <w:sz w:val="22"/>
        </w:rPr>
      </w:pPr>
      <w:r w:rsidRPr="00A46881">
        <w:rPr>
          <w:rFonts w:ascii="Arial" w:hAnsi="Arial" w:cs="Arial"/>
          <w:i/>
          <w:iCs/>
          <w:sz w:val="22"/>
        </w:rPr>
        <w:t>Australian Code for the Responsible Conduct of Researc</w:t>
      </w:r>
      <w:r w:rsidR="000A499D" w:rsidRPr="00A46881">
        <w:rPr>
          <w:rFonts w:ascii="Arial" w:hAnsi="Arial" w:cs="Arial"/>
          <w:i/>
          <w:iCs/>
          <w:sz w:val="22"/>
        </w:rPr>
        <w:t>h</w:t>
      </w:r>
      <w:r w:rsidRPr="00A46881">
        <w:rPr>
          <w:rFonts w:ascii="Arial" w:hAnsi="Arial" w:cs="Arial"/>
          <w:i/>
          <w:iCs/>
          <w:sz w:val="22"/>
        </w:rPr>
        <w:t> (Australian Code)</w:t>
      </w:r>
    </w:p>
    <w:p w14:paraId="0B3E2452" w14:textId="321D5DA9" w:rsidR="00196E4D" w:rsidRPr="00A46881" w:rsidRDefault="00196E4D" w:rsidP="00AD726B">
      <w:pPr>
        <w:pStyle w:val="ListParagraph"/>
        <w:numPr>
          <w:ilvl w:val="0"/>
          <w:numId w:val="11"/>
        </w:numPr>
        <w:spacing w:before="120" w:after="120" w:line="240" w:lineRule="auto"/>
        <w:ind w:left="567" w:hanging="283"/>
        <w:contextualSpacing/>
        <w:rPr>
          <w:rFonts w:ascii="Arial" w:hAnsi="Arial" w:cs="Arial"/>
          <w:i/>
          <w:iCs/>
          <w:sz w:val="22"/>
        </w:rPr>
      </w:pPr>
      <w:r w:rsidRPr="00A46881">
        <w:rPr>
          <w:rFonts w:ascii="Arial" w:hAnsi="Arial" w:cs="Arial"/>
          <w:sz w:val="22"/>
        </w:rPr>
        <w:t xml:space="preserve">Individual researchers and the University are required to conduct themselves in accordance with the </w:t>
      </w:r>
      <w:r w:rsidRPr="00A46881">
        <w:rPr>
          <w:rFonts w:ascii="Arial" w:hAnsi="Arial" w:cs="Arial"/>
          <w:i/>
          <w:iCs/>
          <w:sz w:val="22"/>
        </w:rPr>
        <w:t>Australian Code</w:t>
      </w:r>
      <w:r w:rsidRPr="00A46881">
        <w:rPr>
          <w:rFonts w:ascii="Arial" w:hAnsi="Arial" w:cs="Arial"/>
          <w:sz w:val="22"/>
        </w:rPr>
        <w:t xml:space="preserve"> and the standards set out in the relevant Griffith </w:t>
      </w:r>
      <w:r w:rsidRPr="00A46881">
        <w:rPr>
          <w:rFonts w:ascii="Arial" w:hAnsi="Arial" w:cs="Arial"/>
          <w:i/>
          <w:iCs/>
          <w:sz w:val="22"/>
        </w:rPr>
        <w:t>Code of Conduct or</w:t>
      </w:r>
      <w:r w:rsidRPr="00A46881">
        <w:rPr>
          <w:rFonts w:ascii="Arial" w:hAnsi="Arial" w:cs="Arial"/>
          <w:i/>
          <w:iCs/>
          <w:color w:val="auto"/>
          <w:sz w:val="22"/>
        </w:rPr>
        <w:t xml:space="preserve"> </w:t>
      </w:r>
      <w:hyperlink r:id="rId11" w:history="1">
        <w:r w:rsidRPr="00A46881">
          <w:rPr>
            <w:rStyle w:val="Hyperlink"/>
            <w:rFonts w:ascii="Arial" w:hAnsi="Arial" w:cs="Arial"/>
            <w:i/>
            <w:iCs/>
            <w:color w:val="auto"/>
            <w:sz w:val="22"/>
          </w:rPr>
          <w:t>Student Charter Framework</w:t>
        </w:r>
      </w:hyperlink>
      <w:r w:rsidR="000A499D" w:rsidRPr="00A46881">
        <w:rPr>
          <w:rFonts w:ascii="Arial" w:hAnsi="Arial" w:cs="Arial"/>
          <w:i/>
          <w:iCs/>
          <w:sz w:val="22"/>
        </w:rPr>
        <w:t>.</w:t>
      </w:r>
    </w:p>
    <w:p w14:paraId="301FA844" w14:textId="15C79DF1" w:rsidR="00A144B2" w:rsidRPr="00A46881" w:rsidRDefault="00A144B2" w:rsidP="00AD726B">
      <w:pPr>
        <w:pStyle w:val="Heading3"/>
        <w:spacing w:before="120" w:after="120" w:line="240" w:lineRule="auto"/>
        <w:ind w:left="567"/>
        <w:rPr>
          <w:rFonts w:ascii="Arial" w:hAnsi="Arial" w:cs="Arial"/>
        </w:rPr>
      </w:pPr>
      <w:bookmarkStart w:id="6" w:name="_3.1_[Insert_sub-heading]"/>
      <w:bookmarkStart w:id="7" w:name="_3.1_Principles_of"/>
      <w:bookmarkEnd w:id="6"/>
      <w:bookmarkEnd w:id="7"/>
      <w:r w:rsidRPr="00A46881">
        <w:rPr>
          <w:rFonts w:ascii="Arial" w:hAnsi="Arial" w:cs="Arial"/>
        </w:rPr>
        <w:t xml:space="preserve">3.1 </w:t>
      </w:r>
      <w:r w:rsidR="00CD784A" w:rsidRPr="00A46881">
        <w:rPr>
          <w:rFonts w:ascii="Arial" w:hAnsi="Arial" w:cs="Arial"/>
        </w:rPr>
        <w:t>Principles of responsible research conduct</w:t>
      </w:r>
    </w:p>
    <w:p w14:paraId="13741F3F" w14:textId="51B7DB74" w:rsidR="00CD784A" w:rsidRPr="00A46881" w:rsidRDefault="00CD784A" w:rsidP="00AD726B">
      <w:pPr>
        <w:spacing w:before="120" w:after="120" w:line="240" w:lineRule="auto"/>
        <w:ind w:left="567"/>
        <w:rPr>
          <w:rFonts w:ascii="Arial" w:hAnsi="Arial" w:cs="Arial"/>
          <w:sz w:val="22"/>
          <w:szCs w:val="24"/>
        </w:rPr>
      </w:pPr>
      <w:r w:rsidRPr="00A46881">
        <w:rPr>
          <w:rFonts w:ascii="Arial" w:hAnsi="Arial" w:cs="Arial"/>
          <w:sz w:val="22"/>
          <w:szCs w:val="24"/>
        </w:rPr>
        <w:t xml:space="preserve">Griffith University adheres to and supports the principles of conducting responsible research described in the </w:t>
      </w:r>
      <w:r w:rsidRPr="00A46881">
        <w:rPr>
          <w:rFonts w:ascii="Arial" w:hAnsi="Arial" w:cs="Arial"/>
          <w:i/>
          <w:iCs/>
          <w:sz w:val="22"/>
          <w:szCs w:val="24"/>
        </w:rPr>
        <w:t>Australian Code for the Responsible Conduct of Researc</w:t>
      </w:r>
      <w:r w:rsidR="000A499D" w:rsidRPr="00A46881">
        <w:rPr>
          <w:rFonts w:ascii="Arial" w:hAnsi="Arial" w:cs="Arial"/>
          <w:i/>
          <w:iCs/>
          <w:sz w:val="22"/>
          <w:szCs w:val="24"/>
        </w:rPr>
        <w:t>h</w:t>
      </w:r>
      <w:r w:rsidRPr="00A46881">
        <w:rPr>
          <w:rFonts w:ascii="Arial" w:hAnsi="Arial" w:cs="Arial"/>
          <w:i/>
          <w:iCs/>
          <w:sz w:val="22"/>
          <w:szCs w:val="24"/>
          <w:vertAlign w:val="superscript"/>
        </w:rPr>
        <w:t xml:space="preserve"> </w:t>
      </w:r>
      <w:r w:rsidRPr="00A46881">
        <w:rPr>
          <w:rFonts w:ascii="Arial" w:hAnsi="Arial" w:cs="Arial"/>
          <w:sz w:val="22"/>
          <w:szCs w:val="24"/>
        </w:rPr>
        <w:t xml:space="preserve">and complies with the responsibilities of institutions described in the </w:t>
      </w:r>
      <w:r w:rsidRPr="00A46881">
        <w:rPr>
          <w:rFonts w:ascii="Arial" w:hAnsi="Arial" w:cs="Arial"/>
          <w:i/>
          <w:iCs/>
          <w:sz w:val="22"/>
          <w:szCs w:val="24"/>
        </w:rPr>
        <w:t>Australian Code</w:t>
      </w:r>
      <w:r w:rsidRPr="00A46881">
        <w:rPr>
          <w:rFonts w:ascii="Arial" w:hAnsi="Arial" w:cs="Arial"/>
          <w:sz w:val="22"/>
          <w:szCs w:val="24"/>
        </w:rPr>
        <w:t>.</w:t>
      </w:r>
      <w:r w:rsidRPr="00A46881">
        <w:rPr>
          <w:rFonts w:ascii="Arial" w:hAnsi="Arial" w:cs="Arial"/>
          <w:color w:val="FF0000"/>
          <w:sz w:val="22"/>
          <w:szCs w:val="24"/>
        </w:rPr>
        <w:t xml:space="preserve"> </w:t>
      </w:r>
      <w:r w:rsidRPr="00A46881">
        <w:rPr>
          <w:rFonts w:ascii="Arial" w:hAnsi="Arial" w:cs="Arial"/>
          <w:sz w:val="22"/>
          <w:szCs w:val="24"/>
        </w:rPr>
        <w:t xml:space="preserve">Research at Griffith University is guided by and compliant with the eight principles of responsible research conduct which are the hallmarks of the </w:t>
      </w:r>
      <w:r w:rsidRPr="00A46881">
        <w:rPr>
          <w:rFonts w:ascii="Arial" w:hAnsi="Arial" w:cs="Arial"/>
          <w:i/>
          <w:iCs/>
          <w:sz w:val="22"/>
          <w:szCs w:val="24"/>
        </w:rPr>
        <w:t>Australian Code</w:t>
      </w:r>
      <w:r w:rsidRPr="00A46881">
        <w:rPr>
          <w:rFonts w:ascii="Arial" w:hAnsi="Arial" w:cs="Arial"/>
          <w:sz w:val="22"/>
          <w:szCs w:val="24"/>
          <w:vertAlign w:val="superscript"/>
        </w:rPr>
        <w:t xml:space="preserve"> </w:t>
      </w:r>
      <w:r w:rsidRPr="00A46881">
        <w:rPr>
          <w:rFonts w:ascii="Arial" w:hAnsi="Arial" w:cs="Arial"/>
          <w:sz w:val="22"/>
          <w:szCs w:val="24"/>
        </w:rPr>
        <w:t>(</w:t>
      </w:r>
      <w:r w:rsidRPr="00A46881">
        <w:rPr>
          <w:rFonts w:ascii="Arial" w:hAnsi="Arial" w:cs="Arial"/>
          <w:i/>
          <w:iCs/>
          <w:sz w:val="22"/>
          <w:szCs w:val="24"/>
        </w:rPr>
        <w:t>p.2</w:t>
      </w:r>
      <w:r w:rsidRPr="00A46881">
        <w:rPr>
          <w:rFonts w:ascii="Arial" w:hAnsi="Arial" w:cs="Arial"/>
          <w:sz w:val="22"/>
          <w:szCs w:val="24"/>
        </w:rPr>
        <w:t>):</w:t>
      </w:r>
    </w:p>
    <w:p w14:paraId="0442D052" w14:textId="77777777" w:rsidR="00CD784A" w:rsidRPr="00A46881" w:rsidRDefault="00CD784A" w:rsidP="00AD726B">
      <w:pPr>
        <w:pStyle w:val="ListParagraph"/>
        <w:numPr>
          <w:ilvl w:val="0"/>
          <w:numId w:val="11"/>
        </w:numPr>
        <w:spacing w:before="120" w:after="120" w:line="240" w:lineRule="auto"/>
        <w:ind w:left="851" w:hanging="284"/>
        <w:contextualSpacing/>
        <w:rPr>
          <w:rFonts w:ascii="Arial" w:hAnsi="Arial" w:cs="Arial"/>
          <w:sz w:val="22"/>
          <w:szCs w:val="24"/>
        </w:rPr>
      </w:pPr>
      <w:r w:rsidRPr="00A46881">
        <w:rPr>
          <w:rFonts w:ascii="Arial" w:hAnsi="Arial" w:cs="Arial"/>
          <w:b/>
          <w:bCs/>
          <w:sz w:val="22"/>
          <w:szCs w:val="24"/>
        </w:rPr>
        <w:lastRenderedPageBreak/>
        <w:t>Honesty</w:t>
      </w:r>
      <w:r w:rsidRPr="00A46881">
        <w:rPr>
          <w:rFonts w:ascii="Arial" w:hAnsi="Arial" w:cs="Arial"/>
          <w:sz w:val="22"/>
          <w:szCs w:val="24"/>
        </w:rPr>
        <w:t xml:space="preserve"> in the development, undertaking and reporting of research. Present information truthfully and accurately in proposing, conducting, and reporting research. </w:t>
      </w:r>
    </w:p>
    <w:p w14:paraId="123E9091" w14:textId="77777777" w:rsidR="00CD784A" w:rsidRPr="00A46881" w:rsidRDefault="00CD784A" w:rsidP="00AD726B">
      <w:pPr>
        <w:pStyle w:val="ListParagraph"/>
        <w:numPr>
          <w:ilvl w:val="0"/>
          <w:numId w:val="11"/>
        </w:numPr>
        <w:spacing w:before="120" w:after="120" w:line="240" w:lineRule="auto"/>
        <w:ind w:left="851" w:hanging="284"/>
        <w:contextualSpacing/>
        <w:rPr>
          <w:rFonts w:ascii="Arial" w:hAnsi="Arial" w:cs="Arial"/>
          <w:sz w:val="22"/>
          <w:szCs w:val="24"/>
        </w:rPr>
      </w:pPr>
      <w:r w:rsidRPr="00A46881">
        <w:rPr>
          <w:rFonts w:ascii="Arial" w:hAnsi="Arial" w:cs="Arial"/>
          <w:b/>
          <w:bCs/>
          <w:sz w:val="22"/>
          <w:szCs w:val="24"/>
        </w:rPr>
        <w:t>Rigour</w:t>
      </w:r>
      <w:r w:rsidRPr="00A46881">
        <w:rPr>
          <w:rFonts w:ascii="Arial" w:hAnsi="Arial" w:cs="Arial"/>
          <w:sz w:val="22"/>
          <w:szCs w:val="24"/>
        </w:rPr>
        <w:t xml:space="preserve"> in the development, undertaking and reporting of research. Underpin research by attention to detail and robust methodology, avoiding or acknowledging biases. </w:t>
      </w:r>
    </w:p>
    <w:p w14:paraId="053CB5B0" w14:textId="77777777" w:rsidR="00CD784A" w:rsidRPr="00A46881" w:rsidRDefault="00CD784A" w:rsidP="00AD726B">
      <w:pPr>
        <w:pStyle w:val="ListParagraph"/>
        <w:numPr>
          <w:ilvl w:val="0"/>
          <w:numId w:val="11"/>
        </w:numPr>
        <w:spacing w:before="120" w:after="120" w:line="240" w:lineRule="auto"/>
        <w:ind w:left="851" w:hanging="284"/>
        <w:contextualSpacing/>
        <w:rPr>
          <w:rFonts w:ascii="Arial" w:hAnsi="Arial" w:cs="Arial"/>
          <w:sz w:val="22"/>
          <w:szCs w:val="24"/>
        </w:rPr>
      </w:pPr>
      <w:r w:rsidRPr="00A46881">
        <w:rPr>
          <w:rFonts w:ascii="Arial" w:hAnsi="Arial" w:cs="Arial"/>
          <w:b/>
          <w:bCs/>
          <w:sz w:val="22"/>
          <w:szCs w:val="24"/>
        </w:rPr>
        <w:t>Transparency</w:t>
      </w:r>
      <w:r w:rsidRPr="00A46881">
        <w:rPr>
          <w:rFonts w:ascii="Arial" w:hAnsi="Arial" w:cs="Arial"/>
          <w:sz w:val="22"/>
          <w:szCs w:val="24"/>
        </w:rPr>
        <w:t xml:space="preserve"> in declaring interests and reporting research methodology, </w:t>
      </w:r>
      <w:proofErr w:type="gramStart"/>
      <w:r w:rsidRPr="00A46881">
        <w:rPr>
          <w:rFonts w:ascii="Arial" w:hAnsi="Arial" w:cs="Arial"/>
          <w:sz w:val="22"/>
          <w:szCs w:val="24"/>
        </w:rPr>
        <w:t>data</w:t>
      </w:r>
      <w:proofErr w:type="gramEnd"/>
      <w:r w:rsidRPr="00A46881">
        <w:rPr>
          <w:rFonts w:ascii="Arial" w:hAnsi="Arial" w:cs="Arial"/>
          <w:sz w:val="22"/>
          <w:szCs w:val="24"/>
        </w:rPr>
        <w:t xml:space="preserve"> and findings. Share and communicate research methodology, </w:t>
      </w:r>
      <w:proofErr w:type="gramStart"/>
      <w:r w:rsidRPr="00A46881">
        <w:rPr>
          <w:rFonts w:ascii="Arial" w:hAnsi="Arial" w:cs="Arial"/>
          <w:sz w:val="22"/>
          <w:szCs w:val="24"/>
        </w:rPr>
        <w:t>data</w:t>
      </w:r>
      <w:proofErr w:type="gramEnd"/>
      <w:r w:rsidRPr="00A46881">
        <w:rPr>
          <w:rFonts w:ascii="Arial" w:hAnsi="Arial" w:cs="Arial"/>
          <w:sz w:val="22"/>
          <w:szCs w:val="24"/>
        </w:rPr>
        <w:t xml:space="preserve"> and findings openly, responsibly and accurately. Disclose and manage conflicts of interest. </w:t>
      </w:r>
    </w:p>
    <w:p w14:paraId="0512DE75" w14:textId="77777777" w:rsidR="00CD784A" w:rsidRPr="00A46881" w:rsidRDefault="00CD784A" w:rsidP="00AD726B">
      <w:pPr>
        <w:pStyle w:val="ListParagraph"/>
        <w:numPr>
          <w:ilvl w:val="0"/>
          <w:numId w:val="11"/>
        </w:numPr>
        <w:spacing w:before="120" w:after="120" w:line="240" w:lineRule="auto"/>
        <w:ind w:left="851" w:hanging="284"/>
        <w:contextualSpacing/>
        <w:rPr>
          <w:rFonts w:ascii="Arial" w:hAnsi="Arial" w:cs="Arial"/>
          <w:sz w:val="22"/>
          <w:szCs w:val="24"/>
        </w:rPr>
      </w:pPr>
      <w:r w:rsidRPr="00A46881">
        <w:rPr>
          <w:rFonts w:ascii="Arial" w:hAnsi="Arial" w:cs="Arial"/>
          <w:b/>
          <w:bCs/>
          <w:sz w:val="22"/>
          <w:szCs w:val="24"/>
        </w:rPr>
        <w:t>Fairness</w:t>
      </w:r>
      <w:r w:rsidRPr="00A46881">
        <w:rPr>
          <w:rFonts w:ascii="Arial" w:hAnsi="Arial" w:cs="Arial"/>
          <w:sz w:val="22"/>
          <w:szCs w:val="24"/>
        </w:rPr>
        <w:t xml:space="preserve"> in the treatment of others. Treat fellow researchers and others involved in the research fairly and with respect. Appropriately reference and cite the work of others. Give credit, including authorship where appropriate, to those who have contributed to the research. </w:t>
      </w:r>
    </w:p>
    <w:p w14:paraId="3FECE6DA" w14:textId="77777777" w:rsidR="00CD784A" w:rsidRPr="00A46881" w:rsidRDefault="00CD784A" w:rsidP="00AD726B">
      <w:pPr>
        <w:pStyle w:val="ListParagraph"/>
        <w:numPr>
          <w:ilvl w:val="0"/>
          <w:numId w:val="11"/>
        </w:numPr>
        <w:spacing w:before="120" w:after="120" w:line="240" w:lineRule="auto"/>
        <w:ind w:left="851" w:hanging="284"/>
        <w:contextualSpacing/>
        <w:rPr>
          <w:rFonts w:ascii="Arial" w:hAnsi="Arial" w:cs="Arial"/>
          <w:sz w:val="22"/>
          <w:szCs w:val="24"/>
        </w:rPr>
      </w:pPr>
      <w:r w:rsidRPr="00A46881">
        <w:rPr>
          <w:rFonts w:ascii="Arial" w:hAnsi="Arial" w:cs="Arial"/>
          <w:b/>
          <w:bCs/>
          <w:sz w:val="22"/>
          <w:szCs w:val="24"/>
        </w:rPr>
        <w:t>Respect</w:t>
      </w:r>
      <w:r w:rsidRPr="00A46881">
        <w:rPr>
          <w:rFonts w:ascii="Arial" w:hAnsi="Arial" w:cs="Arial"/>
          <w:sz w:val="22"/>
          <w:szCs w:val="24"/>
        </w:rPr>
        <w:t xml:space="preserve"> for research participants, the wider community, animals, and the environment. Treat human participants and communities that are affected by the research with care and respect, </w:t>
      </w:r>
      <w:proofErr w:type="gramStart"/>
      <w:r w:rsidRPr="00A46881">
        <w:rPr>
          <w:rFonts w:ascii="Arial" w:hAnsi="Arial" w:cs="Arial"/>
          <w:sz w:val="22"/>
          <w:szCs w:val="24"/>
        </w:rPr>
        <w:t>giving appropriate consideration to</w:t>
      </w:r>
      <w:proofErr w:type="gramEnd"/>
      <w:r w:rsidRPr="00A46881">
        <w:rPr>
          <w:rFonts w:ascii="Arial" w:hAnsi="Arial" w:cs="Arial"/>
          <w:sz w:val="22"/>
          <w:szCs w:val="24"/>
        </w:rPr>
        <w:t xml:space="preserve"> the needs of minority groups or vulnerable people. Ensure that respect underpins all decisions and actions related to the care and use of animals in research. Minimise adverse effects of the research on the environment. </w:t>
      </w:r>
    </w:p>
    <w:p w14:paraId="7E610372" w14:textId="77777777" w:rsidR="00CD784A" w:rsidRPr="00A46881" w:rsidRDefault="00CD784A" w:rsidP="00AD726B">
      <w:pPr>
        <w:pStyle w:val="ListParagraph"/>
        <w:numPr>
          <w:ilvl w:val="0"/>
          <w:numId w:val="11"/>
        </w:numPr>
        <w:spacing w:before="120" w:after="120" w:line="240" w:lineRule="auto"/>
        <w:ind w:left="851" w:hanging="284"/>
        <w:contextualSpacing/>
        <w:rPr>
          <w:rFonts w:ascii="Arial" w:hAnsi="Arial" w:cs="Arial"/>
          <w:sz w:val="22"/>
          <w:szCs w:val="24"/>
        </w:rPr>
      </w:pPr>
      <w:r w:rsidRPr="00A46881">
        <w:rPr>
          <w:rFonts w:ascii="Arial" w:hAnsi="Arial" w:cs="Arial"/>
          <w:b/>
          <w:bCs/>
          <w:sz w:val="22"/>
          <w:szCs w:val="24"/>
        </w:rPr>
        <w:t>Recognition</w:t>
      </w:r>
      <w:r w:rsidRPr="00A46881">
        <w:rPr>
          <w:rFonts w:ascii="Arial" w:hAnsi="Arial" w:cs="Arial"/>
          <w:sz w:val="22"/>
          <w:szCs w:val="24"/>
        </w:rPr>
        <w:t xml:space="preserve"> of the right of Aboriginal and Torres Strait Islander peoples to be engaged in research that affects or is of particular significance to them. Recognise, </w:t>
      </w:r>
      <w:proofErr w:type="gramStart"/>
      <w:r w:rsidRPr="00A46881">
        <w:rPr>
          <w:rFonts w:ascii="Arial" w:hAnsi="Arial" w:cs="Arial"/>
          <w:sz w:val="22"/>
          <w:szCs w:val="24"/>
        </w:rPr>
        <w:t>value</w:t>
      </w:r>
      <w:proofErr w:type="gramEnd"/>
      <w:r w:rsidRPr="00A46881">
        <w:rPr>
          <w:rFonts w:ascii="Arial" w:hAnsi="Arial" w:cs="Arial"/>
          <w:sz w:val="22"/>
          <w:szCs w:val="24"/>
        </w:rPr>
        <w:t xml:space="preserve"> and respect the diversity, heritage, knowledge, cultural property and connection to land of Aboriginal and Torres Strait Islander peoples. Engage with Aboriginal and Torres Strait Islander peoples prior to research being undertaken, so that they freely make decisions about their involvement. Report to Aboriginal and Torres Strait Islander peoples the outcomes of research in which they have engaged. </w:t>
      </w:r>
    </w:p>
    <w:p w14:paraId="6ACE2CD7" w14:textId="77777777" w:rsidR="00CD784A" w:rsidRPr="00A46881" w:rsidRDefault="00CD784A" w:rsidP="00AD726B">
      <w:pPr>
        <w:pStyle w:val="ListParagraph"/>
        <w:numPr>
          <w:ilvl w:val="0"/>
          <w:numId w:val="11"/>
        </w:numPr>
        <w:spacing w:before="120" w:after="120" w:line="240" w:lineRule="auto"/>
        <w:ind w:left="851" w:hanging="284"/>
        <w:contextualSpacing/>
        <w:rPr>
          <w:rFonts w:ascii="Arial" w:hAnsi="Arial" w:cs="Arial"/>
          <w:sz w:val="22"/>
          <w:szCs w:val="24"/>
        </w:rPr>
      </w:pPr>
      <w:r w:rsidRPr="00A46881">
        <w:rPr>
          <w:rFonts w:ascii="Arial" w:hAnsi="Arial" w:cs="Arial"/>
          <w:b/>
          <w:bCs/>
          <w:sz w:val="22"/>
          <w:szCs w:val="24"/>
        </w:rPr>
        <w:t>Accountability</w:t>
      </w:r>
      <w:r w:rsidRPr="00A46881">
        <w:rPr>
          <w:rFonts w:ascii="Arial" w:hAnsi="Arial" w:cs="Arial"/>
          <w:sz w:val="22"/>
          <w:szCs w:val="24"/>
        </w:rPr>
        <w:t xml:space="preserve"> for the development, undertaking and reporting of research. Comply with relevant legislation, policies, and guidelines. Ensure good stewardship of public resources used to conduct research. Consider the consequences and outcomes of research prior to its communication.  </w:t>
      </w:r>
    </w:p>
    <w:p w14:paraId="79B73395" w14:textId="0B50354B" w:rsidR="00CD784A" w:rsidRPr="00A46881" w:rsidRDefault="00CD784A" w:rsidP="00AD726B">
      <w:pPr>
        <w:pStyle w:val="ListParagraph"/>
        <w:numPr>
          <w:ilvl w:val="0"/>
          <w:numId w:val="11"/>
        </w:numPr>
        <w:spacing w:before="120" w:after="120" w:line="240" w:lineRule="auto"/>
        <w:ind w:left="851" w:hanging="284"/>
        <w:contextualSpacing/>
        <w:rPr>
          <w:rFonts w:ascii="Arial" w:hAnsi="Arial" w:cs="Arial"/>
          <w:sz w:val="22"/>
          <w:szCs w:val="24"/>
        </w:rPr>
      </w:pPr>
      <w:r w:rsidRPr="00A46881">
        <w:rPr>
          <w:rFonts w:ascii="Arial" w:hAnsi="Arial" w:cs="Arial"/>
          <w:sz w:val="22"/>
          <w:szCs w:val="24"/>
        </w:rPr>
        <w:t>Promotion</w:t>
      </w:r>
      <w:r w:rsidRPr="00A46881">
        <w:rPr>
          <w:rFonts w:ascii="Arial" w:hAnsi="Arial" w:cs="Arial"/>
          <w:b/>
          <w:bCs/>
          <w:sz w:val="22"/>
          <w:szCs w:val="24"/>
        </w:rPr>
        <w:t xml:space="preserve"> of responsible research practices</w:t>
      </w:r>
      <w:r w:rsidRPr="00A46881">
        <w:rPr>
          <w:rFonts w:ascii="Arial" w:hAnsi="Arial" w:cs="Arial"/>
          <w:sz w:val="22"/>
          <w:szCs w:val="24"/>
        </w:rPr>
        <w:t>. Promote and foster a research culture and environment that supports the responsible conduct of research.</w:t>
      </w:r>
    </w:p>
    <w:p w14:paraId="124F75BE" w14:textId="47E80544" w:rsidR="00E77B43" w:rsidRPr="00A46881" w:rsidRDefault="00A144B2" w:rsidP="00AD726B">
      <w:pPr>
        <w:pStyle w:val="Heading3"/>
        <w:spacing w:before="120" w:after="120" w:line="240" w:lineRule="auto"/>
        <w:ind w:left="567"/>
        <w:rPr>
          <w:rFonts w:ascii="Arial" w:hAnsi="Arial" w:cs="Arial"/>
        </w:rPr>
      </w:pPr>
      <w:bookmarkStart w:id="8" w:name="_3.2_[Insert_sub-heading]"/>
      <w:bookmarkStart w:id="9" w:name="_3.2_Research_governance"/>
      <w:bookmarkEnd w:id="8"/>
      <w:bookmarkEnd w:id="9"/>
      <w:r w:rsidRPr="00A46881">
        <w:rPr>
          <w:rFonts w:ascii="Arial" w:hAnsi="Arial" w:cs="Arial"/>
        </w:rPr>
        <w:t xml:space="preserve">3.2 </w:t>
      </w:r>
      <w:r w:rsidR="00CD784A" w:rsidRPr="00A46881">
        <w:rPr>
          <w:rFonts w:ascii="Arial" w:hAnsi="Arial" w:cs="Arial"/>
        </w:rPr>
        <w:t>Research governance and delegations</w:t>
      </w:r>
    </w:p>
    <w:p w14:paraId="42173A99" w14:textId="3B78E095" w:rsidR="00CD784A" w:rsidRPr="00A46881" w:rsidRDefault="00CD784A" w:rsidP="00AD726B">
      <w:pPr>
        <w:spacing w:before="120" w:after="120" w:line="240" w:lineRule="auto"/>
        <w:ind w:left="567"/>
        <w:rPr>
          <w:rFonts w:ascii="Arial" w:hAnsi="Arial" w:cs="Arial"/>
          <w:sz w:val="22"/>
        </w:rPr>
      </w:pPr>
      <w:r w:rsidRPr="00A46881">
        <w:rPr>
          <w:rFonts w:ascii="Arial" w:hAnsi="Arial" w:cs="Arial"/>
          <w:sz w:val="22"/>
        </w:rPr>
        <w:t xml:space="preserve">The </w:t>
      </w:r>
      <w:r w:rsidRPr="00A46881">
        <w:rPr>
          <w:rFonts w:ascii="Arial" w:hAnsi="Arial" w:cs="Arial"/>
          <w:i/>
          <w:iCs/>
          <w:sz w:val="22"/>
        </w:rPr>
        <w:t>Griffith University Act 1998</w:t>
      </w:r>
      <w:r w:rsidRPr="00A46881">
        <w:rPr>
          <w:rFonts w:ascii="Arial" w:hAnsi="Arial" w:cs="Arial"/>
          <w:sz w:val="22"/>
        </w:rPr>
        <w:t xml:space="preserve"> confers powers to the </w:t>
      </w:r>
      <w:hyperlink r:id="rId12" w:history="1">
        <w:r w:rsidRPr="00A46881">
          <w:rPr>
            <w:rStyle w:val="Hyperlink"/>
            <w:rFonts w:ascii="Arial" w:hAnsi="Arial" w:cs="Arial"/>
            <w:i/>
            <w:iCs/>
            <w:sz w:val="22"/>
          </w:rPr>
          <w:t>Griffith University Council</w:t>
        </w:r>
      </w:hyperlink>
      <w:r w:rsidRPr="00A46881">
        <w:rPr>
          <w:rFonts w:ascii="Arial" w:hAnsi="Arial" w:cs="Arial"/>
          <w:sz w:val="22"/>
        </w:rPr>
        <w:t xml:space="preserve"> as the governing body of the University. The Council has overall responsibility to provide leadership, good governance and oversight of the University and utilises a system of delegations and reporting to ensure accountability of its governance responsibilities. The </w:t>
      </w:r>
      <w:r w:rsidRPr="00A46881">
        <w:rPr>
          <w:rFonts w:ascii="Arial" w:hAnsi="Arial" w:cs="Arial"/>
          <w:i/>
          <w:iCs/>
          <w:sz w:val="22"/>
        </w:rPr>
        <w:t>Academic Committee</w:t>
      </w:r>
      <w:r w:rsidRPr="00A46881">
        <w:rPr>
          <w:rFonts w:ascii="Arial" w:hAnsi="Arial" w:cs="Arial"/>
          <w:sz w:val="22"/>
        </w:rPr>
        <w:t xml:space="preserve"> is the senior body within the University which makes recommendations to the Council on academic matters and is the approving authority of academic policies including research policies including the </w:t>
      </w:r>
      <w:r w:rsidRPr="00A46881">
        <w:rPr>
          <w:rFonts w:ascii="Arial" w:hAnsi="Arial" w:cs="Arial"/>
          <w:i/>
          <w:iCs/>
          <w:sz w:val="22"/>
        </w:rPr>
        <w:t>Research Entity Policy</w:t>
      </w:r>
      <w:r w:rsidRPr="00A46881">
        <w:rPr>
          <w:rFonts w:ascii="Arial" w:hAnsi="Arial" w:cs="Arial"/>
          <w:sz w:val="22"/>
        </w:rPr>
        <w:t xml:space="preserve">. The Vice-Chancellor delegates approving authority of documents pertaining to research areas to the Deputy Vice-Chancellor (Research) or in accordance with the </w:t>
      </w:r>
      <w:r w:rsidR="00A77B41" w:rsidRPr="00A46881">
        <w:rPr>
          <w:rFonts w:ascii="Arial" w:hAnsi="Arial" w:cs="Arial"/>
          <w:i/>
          <w:iCs/>
          <w:sz w:val="22"/>
        </w:rPr>
        <w:t>Delegations Registe</w:t>
      </w:r>
      <w:r w:rsidR="000A499D" w:rsidRPr="00A46881">
        <w:rPr>
          <w:rFonts w:ascii="Arial" w:hAnsi="Arial" w:cs="Arial"/>
          <w:i/>
          <w:iCs/>
          <w:sz w:val="22"/>
        </w:rPr>
        <w:t>r.</w:t>
      </w:r>
      <w:r w:rsidR="00A77B41" w:rsidRPr="00A46881">
        <w:rPr>
          <w:rFonts w:ascii="Arial" w:hAnsi="Arial" w:cs="Arial"/>
          <w:sz w:val="22"/>
        </w:rPr>
        <w:t xml:space="preserve"> </w:t>
      </w:r>
      <w:r w:rsidRPr="00A46881">
        <w:rPr>
          <w:rStyle w:val="Hyperlink"/>
          <w:rFonts w:ascii="Arial" w:hAnsi="Arial" w:cs="Arial"/>
          <w:color w:val="auto"/>
          <w:sz w:val="22"/>
        </w:rPr>
        <w:t xml:space="preserve">The Research Committee makes recommendations to the Academic Committee and advises the Deputy Vice Chancellor (Research) on matters concerning the University’s research profile. </w:t>
      </w:r>
    </w:p>
    <w:p w14:paraId="102FDAD9" w14:textId="08BCA5EE" w:rsidR="00CD784A" w:rsidRPr="00A46881" w:rsidRDefault="00CD784A" w:rsidP="00AD726B">
      <w:pPr>
        <w:spacing w:before="120" w:after="120" w:line="240" w:lineRule="auto"/>
        <w:ind w:left="567"/>
        <w:rPr>
          <w:rFonts w:ascii="Arial" w:hAnsi="Arial" w:cs="Arial"/>
          <w:sz w:val="22"/>
        </w:rPr>
      </w:pPr>
      <w:r w:rsidRPr="00A46881">
        <w:rPr>
          <w:rFonts w:ascii="Arial" w:hAnsi="Arial" w:cs="Arial"/>
          <w:sz w:val="22"/>
        </w:rPr>
        <w:t xml:space="preserve">The </w:t>
      </w:r>
      <w:r w:rsidRPr="00A46881">
        <w:rPr>
          <w:rFonts w:ascii="Arial" w:hAnsi="Arial" w:cs="Arial"/>
          <w:i/>
          <w:iCs/>
          <w:sz w:val="22"/>
        </w:rPr>
        <w:t>Policy Governance Framewor</w:t>
      </w:r>
      <w:r w:rsidR="000A499D" w:rsidRPr="00A46881">
        <w:rPr>
          <w:rFonts w:ascii="Arial" w:hAnsi="Arial" w:cs="Arial"/>
          <w:i/>
          <w:iCs/>
          <w:sz w:val="22"/>
        </w:rPr>
        <w:t>k</w:t>
      </w:r>
      <w:r w:rsidRPr="00A46881">
        <w:rPr>
          <w:rFonts w:ascii="Arial" w:hAnsi="Arial" w:cs="Arial"/>
          <w:sz w:val="22"/>
          <w:vertAlign w:val="superscript"/>
        </w:rPr>
        <w:t xml:space="preserve"> </w:t>
      </w:r>
      <w:r w:rsidRPr="00A46881">
        <w:rPr>
          <w:rFonts w:ascii="Arial" w:hAnsi="Arial" w:cs="Arial"/>
          <w:sz w:val="22"/>
        </w:rPr>
        <w:t xml:space="preserve">provides the structure for managing, </w:t>
      </w:r>
      <w:proofErr w:type="gramStart"/>
      <w:r w:rsidRPr="00A46881">
        <w:rPr>
          <w:rFonts w:ascii="Arial" w:hAnsi="Arial" w:cs="Arial"/>
          <w:sz w:val="22"/>
        </w:rPr>
        <w:t>developing</w:t>
      </w:r>
      <w:proofErr w:type="gramEnd"/>
      <w:r w:rsidRPr="00A46881">
        <w:rPr>
          <w:rFonts w:ascii="Arial" w:hAnsi="Arial" w:cs="Arial"/>
          <w:sz w:val="22"/>
        </w:rPr>
        <w:t xml:space="preserve"> and reviewing University policies, procedures and guidelines to ensure that policy documents reflect the University values, comply with legal requirements, support quality assurance, reduce risk and are readily accessible by the University community. The </w:t>
      </w:r>
      <w:r w:rsidRPr="00A46881">
        <w:rPr>
          <w:rFonts w:ascii="Arial" w:hAnsi="Arial" w:cs="Arial"/>
          <w:i/>
          <w:iCs/>
          <w:sz w:val="22"/>
        </w:rPr>
        <w:t>Griffith University Act 1998</w:t>
      </w:r>
      <w:r w:rsidRPr="00A46881">
        <w:rPr>
          <w:rFonts w:ascii="Arial" w:hAnsi="Arial" w:cs="Arial"/>
          <w:sz w:val="22"/>
        </w:rPr>
        <w:t xml:space="preserve">, together with the University policies and procedures, establish the conditions under which delegations and other authorities are exercised within the University. The </w:t>
      </w:r>
      <w:r w:rsidRPr="00A46881">
        <w:rPr>
          <w:rFonts w:ascii="Arial" w:hAnsi="Arial" w:cs="Arial"/>
          <w:i/>
          <w:iCs/>
          <w:sz w:val="22"/>
        </w:rPr>
        <w:t xml:space="preserve">Delegations Framework </w:t>
      </w:r>
      <w:r w:rsidRPr="00A46881">
        <w:rPr>
          <w:rFonts w:ascii="Arial" w:hAnsi="Arial" w:cs="Arial"/>
          <w:sz w:val="22"/>
        </w:rPr>
        <w:t xml:space="preserve">provides the structure for the allocation, </w:t>
      </w:r>
      <w:proofErr w:type="gramStart"/>
      <w:r w:rsidRPr="00A46881">
        <w:rPr>
          <w:rFonts w:ascii="Arial" w:hAnsi="Arial" w:cs="Arial"/>
          <w:sz w:val="22"/>
        </w:rPr>
        <w:t>exercise</w:t>
      </w:r>
      <w:proofErr w:type="gramEnd"/>
      <w:r w:rsidRPr="00A46881">
        <w:rPr>
          <w:rFonts w:ascii="Arial" w:hAnsi="Arial" w:cs="Arial"/>
          <w:sz w:val="22"/>
        </w:rPr>
        <w:t xml:space="preserve"> and management of delegations of authority. </w:t>
      </w:r>
    </w:p>
    <w:p w14:paraId="61842F83" w14:textId="2031CD7E" w:rsidR="00CD784A" w:rsidRPr="00A46881" w:rsidRDefault="00CD784A" w:rsidP="00AD726B">
      <w:pPr>
        <w:pStyle w:val="Heading3"/>
        <w:spacing w:before="120" w:after="120" w:line="240" w:lineRule="auto"/>
        <w:ind w:left="567"/>
        <w:rPr>
          <w:rFonts w:ascii="Arial" w:hAnsi="Arial" w:cs="Arial"/>
        </w:rPr>
      </w:pPr>
      <w:bookmarkStart w:id="10" w:name="_3.3_Research_ethics,"/>
      <w:bookmarkEnd w:id="10"/>
      <w:r w:rsidRPr="00A46881">
        <w:rPr>
          <w:rFonts w:ascii="Arial" w:hAnsi="Arial" w:cs="Arial"/>
        </w:rPr>
        <w:t xml:space="preserve">3.3 Research ethics, </w:t>
      </w:r>
      <w:proofErr w:type="gramStart"/>
      <w:r w:rsidRPr="00A46881">
        <w:rPr>
          <w:rFonts w:ascii="Arial" w:hAnsi="Arial" w:cs="Arial"/>
        </w:rPr>
        <w:t>integrity</w:t>
      </w:r>
      <w:proofErr w:type="gramEnd"/>
      <w:r w:rsidRPr="00A46881">
        <w:rPr>
          <w:rFonts w:ascii="Arial" w:hAnsi="Arial" w:cs="Arial"/>
        </w:rPr>
        <w:t xml:space="preserve"> and governance</w:t>
      </w:r>
    </w:p>
    <w:p w14:paraId="1B005C57" w14:textId="0A064C33" w:rsidR="00CD784A" w:rsidRPr="00A46881" w:rsidRDefault="00CD784A" w:rsidP="00AD726B">
      <w:pPr>
        <w:spacing w:before="120" w:after="120" w:line="240" w:lineRule="auto"/>
        <w:ind w:left="567"/>
        <w:rPr>
          <w:rFonts w:ascii="Arial" w:hAnsi="Arial" w:cs="Arial"/>
          <w:sz w:val="22"/>
        </w:rPr>
      </w:pPr>
      <w:r w:rsidRPr="00A46881">
        <w:rPr>
          <w:rFonts w:ascii="Arial" w:hAnsi="Arial" w:cs="Arial"/>
          <w:sz w:val="22"/>
        </w:rPr>
        <w:t>All research conducted at Griffith must embed research ethics and integrity within the design, conduct and reporting of the results of research. Researchers must conduct research in accordance</w:t>
      </w:r>
      <w:r w:rsidR="005F6FD3" w:rsidRPr="00A46881">
        <w:rPr>
          <w:rFonts w:ascii="Arial" w:hAnsi="Arial" w:cs="Arial"/>
          <w:sz w:val="22"/>
        </w:rPr>
        <w:t xml:space="preserve"> with</w:t>
      </w:r>
      <w:r w:rsidRPr="00A46881">
        <w:rPr>
          <w:rFonts w:ascii="Arial" w:hAnsi="Arial" w:cs="Arial"/>
          <w:sz w:val="22"/>
        </w:rPr>
        <w:t xml:space="preserve"> </w:t>
      </w:r>
      <w:r w:rsidR="005F6FD3" w:rsidRPr="00A46881">
        <w:rPr>
          <w:rFonts w:ascii="Arial" w:hAnsi="Arial" w:cs="Arial"/>
          <w:i/>
          <w:iCs/>
          <w:sz w:val="22"/>
        </w:rPr>
        <w:t>The Australian Code for the Responsible Conduct of Research</w:t>
      </w:r>
      <w:r w:rsidRPr="00A46881">
        <w:rPr>
          <w:rFonts w:ascii="Arial" w:hAnsi="Arial" w:cs="Arial"/>
          <w:sz w:val="22"/>
        </w:rPr>
        <w:t xml:space="preserve"> (</w:t>
      </w:r>
      <w:r w:rsidRPr="00A46881">
        <w:rPr>
          <w:rFonts w:ascii="Arial" w:hAnsi="Arial" w:cs="Arial"/>
          <w:i/>
          <w:iCs/>
          <w:sz w:val="22"/>
        </w:rPr>
        <w:t>Australian Code</w:t>
      </w:r>
      <w:r w:rsidRPr="00A46881">
        <w:rPr>
          <w:rFonts w:ascii="Arial" w:hAnsi="Arial" w:cs="Arial"/>
          <w:sz w:val="22"/>
        </w:rPr>
        <w:t xml:space="preserve">) and the </w:t>
      </w:r>
      <w:r w:rsidRPr="00A46881">
        <w:rPr>
          <w:rFonts w:ascii="Arial" w:hAnsi="Arial" w:cs="Arial"/>
          <w:i/>
          <w:iCs/>
          <w:sz w:val="22"/>
        </w:rPr>
        <w:t>Griffith University Responsible Conduct of Research Policy</w:t>
      </w:r>
      <w:r w:rsidRPr="00A46881">
        <w:rPr>
          <w:rFonts w:ascii="Arial" w:hAnsi="Arial" w:cs="Arial"/>
          <w:sz w:val="22"/>
        </w:rPr>
        <w:t xml:space="preserve">. </w:t>
      </w:r>
    </w:p>
    <w:p w14:paraId="77E347F3" w14:textId="40C0402C" w:rsidR="00CD784A" w:rsidRPr="00A46881" w:rsidRDefault="00CD784A" w:rsidP="00AD726B">
      <w:pPr>
        <w:spacing w:before="120" w:after="120" w:line="240" w:lineRule="auto"/>
        <w:ind w:left="567"/>
        <w:rPr>
          <w:rFonts w:ascii="Arial" w:hAnsi="Arial" w:cs="Arial"/>
          <w:sz w:val="22"/>
        </w:rPr>
      </w:pPr>
      <w:r w:rsidRPr="00A46881">
        <w:rPr>
          <w:rFonts w:ascii="Arial" w:hAnsi="Arial" w:cs="Arial"/>
          <w:sz w:val="22"/>
        </w:rPr>
        <w:lastRenderedPageBreak/>
        <w:t xml:space="preserve">Research ethics is governed by either the </w:t>
      </w:r>
      <w:hyperlink r:id="rId13" w:history="1">
        <w:r w:rsidRPr="00A46881">
          <w:rPr>
            <w:rStyle w:val="Hyperlink"/>
            <w:rFonts w:ascii="Arial" w:hAnsi="Arial" w:cs="Arial"/>
            <w:i/>
            <w:iCs/>
            <w:sz w:val="22"/>
          </w:rPr>
          <w:t>Human Research Ethics Committee</w:t>
        </w:r>
        <w:r w:rsidRPr="00A46881">
          <w:rPr>
            <w:rStyle w:val="Hyperlink"/>
            <w:rFonts w:ascii="Arial" w:hAnsi="Arial" w:cs="Arial"/>
            <w:sz w:val="22"/>
          </w:rPr>
          <w:t xml:space="preserve"> (HREC)</w:t>
        </w:r>
      </w:hyperlink>
      <w:r w:rsidRPr="00A46881">
        <w:rPr>
          <w:rFonts w:ascii="Arial" w:hAnsi="Arial" w:cs="Arial"/>
          <w:sz w:val="22"/>
          <w:vertAlign w:val="superscript"/>
        </w:rPr>
        <w:t xml:space="preserve"> </w:t>
      </w:r>
      <w:r w:rsidRPr="00A46881">
        <w:rPr>
          <w:rFonts w:ascii="Arial" w:hAnsi="Arial" w:cs="Arial"/>
          <w:sz w:val="22"/>
        </w:rPr>
        <w:t>or</w:t>
      </w:r>
      <w:r w:rsidR="00A77B41" w:rsidRPr="00A46881">
        <w:rPr>
          <w:rFonts w:ascii="Arial" w:hAnsi="Arial" w:cs="Arial"/>
          <w:sz w:val="22"/>
        </w:rPr>
        <w:t xml:space="preserve"> </w:t>
      </w:r>
      <w:r w:rsidRPr="00A46881">
        <w:rPr>
          <w:rFonts w:ascii="Arial" w:hAnsi="Arial" w:cs="Arial"/>
          <w:sz w:val="22"/>
        </w:rPr>
        <w:t xml:space="preserve">the </w:t>
      </w:r>
      <w:hyperlink r:id="rId14" w:history="1">
        <w:r w:rsidRPr="00A46881">
          <w:rPr>
            <w:rStyle w:val="Hyperlink"/>
            <w:rFonts w:ascii="Arial" w:hAnsi="Arial" w:cs="Arial"/>
            <w:i/>
            <w:iCs/>
            <w:sz w:val="22"/>
          </w:rPr>
          <w:t>Animal Ethics Committee</w:t>
        </w:r>
        <w:r w:rsidRPr="00A46881">
          <w:rPr>
            <w:rStyle w:val="Hyperlink"/>
            <w:rFonts w:ascii="Arial" w:hAnsi="Arial" w:cs="Arial"/>
            <w:i/>
            <w:iCs/>
            <w:sz w:val="22"/>
            <w:vertAlign w:val="superscript"/>
          </w:rPr>
          <w:t xml:space="preserve"> </w:t>
        </w:r>
        <w:r w:rsidRPr="00A46881">
          <w:rPr>
            <w:rStyle w:val="Hyperlink"/>
            <w:rFonts w:ascii="Arial" w:hAnsi="Arial" w:cs="Arial"/>
            <w:sz w:val="22"/>
          </w:rPr>
          <w:t>(AEC)</w:t>
        </w:r>
      </w:hyperlink>
      <w:r w:rsidRPr="00A46881">
        <w:rPr>
          <w:rFonts w:ascii="Arial" w:hAnsi="Arial" w:cs="Arial"/>
          <w:sz w:val="22"/>
        </w:rPr>
        <w:t xml:space="preserve">. The </w:t>
      </w:r>
      <w:hyperlink r:id="rId15" w:history="1">
        <w:r w:rsidRPr="00A46881">
          <w:rPr>
            <w:rStyle w:val="Hyperlink"/>
            <w:rFonts w:ascii="Arial" w:hAnsi="Arial" w:cs="Arial"/>
            <w:i/>
            <w:iCs/>
            <w:sz w:val="22"/>
          </w:rPr>
          <w:t>University Biosafety Committee</w:t>
        </w:r>
      </w:hyperlink>
      <w:r w:rsidRPr="00A46881">
        <w:rPr>
          <w:rFonts w:ascii="Arial" w:hAnsi="Arial" w:cs="Arial"/>
          <w:i/>
          <w:iCs/>
          <w:sz w:val="22"/>
        </w:rPr>
        <w:t xml:space="preserve"> </w:t>
      </w:r>
      <w:r w:rsidRPr="00A46881">
        <w:rPr>
          <w:rFonts w:ascii="Arial" w:hAnsi="Arial" w:cs="Arial"/>
          <w:sz w:val="22"/>
        </w:rPr>
        <w:t>advises Griffith University on policies, procedures and compliance related to Genetically Modified Organisms (GMOs), Security Sensitive Biological Agents (SSBAs), materials regulated by biosecurity legislation (approved arrangements), and other high risk biological materials. The Biosafety Committee also performs the functions of an Institutional Biosafety Committee (IBC).</w:t>
      </w:r>
    </w:p>
    <w:p w14:paraId="654C2704" w14:textId="506374F1" w:rsidR="00CD784A" w:rsidRPr="00A46881" w:rsidRDefault="00CD784A" w:rsidP="00AD726B">
      <w:pPr>
        <w:spacing w:before="120" w:after="120" w:line="240" w:lineRule="auto"/>
        <w:ind w:left="567"/>
        <w:rPr>
          <w:rFonts w:ascii="Arial" w:hAnsi="Arial" w:cs="Arial"/>
          <w:sz w:val="22"/>
        </w:rPr>
      </w:pPr>
      <w:r w:rsidRPr="00A46881">
        <w:rPr>
          <w:rFonts w:ascii="Arial" w:hAnsi="Arial" w:cs="Arial"/>
          <w:sz w:val="22"/>
        </w:rPr>
        <w:t xml:space="preserve">Staff and students at Griffith are responsible for ensuring that their research complies with the </w:t>
      </w:r>
      <w:r w:rsidRPr="00A46881">
        <w:rPr>
          <w:rFonts w:ascii="Arial" w:hAnsi="Arial" w:cs="Arial"/>
          <w:i/>
          <w:iCs/>
          <w:sz w:val="22"/>
        </w:rPr>
        <w:t>Australian Code for the Care and Use of Animals for Scientific Purposes</w:t>
      </w:r>
      <w:r w:rsidRPr="00A46881">
        <w:rPr>
          <w:rFonts w:ascii="Arial" w:hAnsi="Arial" w:cs="Arial"/>
          <w:sz w:val="22"/>
        </w:rPr>
        <w:t xml:space="preserve">, the </w:t>
      </w:r>
      <w:bookmarkStart w:id="11" w:name="_Hlk160616383"/>
      <w:r w:rsidR="00201029" w:rsidRPr="00A46881">
        <w:rPr>
          <w:rFonts w:ascii="Arial" w:hAnsi="Arial" w:cs="Arial"/>
          <w:i/>
          <w:iCs/>
          <w:sz w:val="22"/>
        </w:rPr>
        <w:t>Queensland Animal Care and Protection Act 2001</w:t>
      </w:r>
      <w:bookmarkEnd w:id="11"/>
      <w:r w:rsidR="0F437C48" w:rsidRPr="00A46881">
        <w:rPr>
          <w:rFonts w:ascii="Arial" w:hAnsi="Arial" w:cs="Arial"/>
          <w:sz w:val="22"/>
        </w:rPr>
        <w:t>, and</w:t>
      </w:r>
      <w:r w:rsidRPr="00A46881">
        <w:rPr>
          <w:rFonts w:ascii="Arial" w:hAnsi="Arial" w:cs="Arial"/>
          <w:sz w:val="22"/>
        </w:rPr>
        <w:t xml:space="preserve"> the </w:t>
      </w:r>
      <w:r w:rsidRPr="00A46881">
        <w:rPr>
          <w:rFonts w:ascii="Arial" w:hAnsi="Arial" w:cs="Arial"/>
          <w:i/>
          <w:iCs/>
          <w:sz w:val="22"/>
        </w:rPr>
        <w:t>National Statement on Ethical Conduct of Human Research 2023</w:t>
      </w:r>
      <w:r w:rsidRPr="00A46881">
        <w:rPr>
          <w:rFonts w:ascii="Arial" w:hAnsi="Arial" w:cs="Arial"/>
          <w:sz w:val="22"/>
        </w:rPr>
        <w:t>.</w:t>
      </w:r>
    </w:p>
    <w:p w14:paraId="3581BA77" w14:textId="3F34AA1C" w:rsidR="00CD784A" w:rsidRPr="00A46881" w:rsidRDefault="00CD784A" w:rsidP="00AD726B">
      <w:pPr>
        <w:spacing w:before="120" w:after="120" w:line="240" w:lineRule="auto"/>
        <w:ind w:left="567"/>
        <w:rPr>
          <w:rFonts w:ascii="Arial" w:hAnsi="Arial" w:cs="Arial"/>
          <w:sz w:val="22"/>
        </w:rPr>
      </w:pPr>
      <w:r w:rsidRPr="00A46881">
        <w:rPr>
          <w:rFonts w:ascii="Arial" w:hAnsi="Arial" w:cs="Arial"/>
          <w:sz w:val="22"/>
        </w:rPr>
        <w:t xml:space="preserve">Research ethics and integrity are supported and guided by the </w:t>
      </w:r>
      <w:hyperlink r:id="rId16" w:history="1">
        <w:r w:rsidRPr="00A46881">
          <w:rPr>
            <w:rStyle w:val="Hyperlink"/>
            <w:rFonts w:ascii="Arial" w:hAnsi="Arial" w:cs="Arial"/>
            <w:i/>
            <w:iCs/>
            <w:sz w:val="22"/>
          </w:rPr>
          <w:t>Research Ethics and Integrity</w:t>
        </w:r>
      </w:hyperlink>
      <w:r w:rsidRPr="00A46881">
        <w:rPr>
          <w:rFonts w:ascii="Arial" w:hAnsi="Arial" w:cs="Arial"/>
          <w:i/>
          <w:iCs/>
          <w:sz w:val="22"/>
        </w:rPr>
        <w:t xml:space="preserve"> </w:t>
      </w:r>
      <w:r w:rsidRPr="00A46881">
        <w:rPr>
          <w:rFonts w:ascii="Arial" w:hAnsi="Arial" w:cs="Arial"/>
          <w:sz w:val="22"/>
        </w:rPr>
        <w:t xml:space="preserve">team within the Office for Research, by academic staff who are appointed as </w:t>
      </w:r>
      <w:hyperlink r:id="rId17" w:history="1">
        <w:r w:rsidRPr="00A46881">
          <w:rPr>
            <w:rStyle w:val="Hyperlink"/>
            <w:rFonts w:ascii="Arial" w:hAnsi="Arial" w:cs="Arial"/>
            <w:i/>
            <w:iCs/>
            <w:sz w:val="22"/>
          </w:rPr>
          <w:t>Research Ethics Advisors</w:t>
        </w:r>
      </w:hyperlink>
      <w:r w:rsidRPr="00A46881">
        <w:rPr>
          <w:rFonts w:ascii="Arial" w:hAnsi="Arial" w:cs="Arial"/>
          <w:sz w:val="22"/>
        </w:rPr>
        <w:t xml:space="preserve">, </w:t>
      </w:r>
      <w:hyperlink r:id="rId18" w:history="1">
        <w:r w:rsidRPr="00A46881">
          <w:rPr>
            <w:rStyle w:val="Hyperlink"/>
            <w:rFonts w:ascii="Arial" w:hAnsi="Arial" w:cs="Arial"/>
            <w:i/>
            <w:iCs/>
            <w:sz w:val="22"/>
          </w:rPr>
          <w:t>Research Integrity Advisors</w:t>
        </w:r>
      </w:hyperlink>
      <w:r w:rsidRPr="00A46881">
        <w:rPr>
          <w:rFonts w:ascii="Arial" w:hAnsi="Arial" w:cs="Arial"/>
          <w:sz w:val="22"/>
        </w:rPr>
        <w:t xml:space="preserve"> and by the </w:t>
      </w:r>
      <w:hyperlink r:id="rId19" w:history="1">
        <w:r w:rsidRPr="00A46881">
          <w:rPr>
            <w:rStyle w:val="Hyperlink"/>
            <w:rFonts w:ascii="Arial" w:hAnsi="Arial" w:cs="Arial"/>
            <w:i/>
            <w:iCs/>
            <w:sz w:val="22"/>
          </w:rPr>
          <w:t>Griffith University Research Ethics Manual (GUREM)</w:t>
        </w:r>
      </w:hyperlink>
      <w:r w:rsidRPr="00A46881">
        <w:rPr>
          <w:rFonts w:ascii="Arial" w:hAnsi="Arial" w:cs="Arial"/>
          <w:sz w:val="22"/>
        </w:rPr>
        <w:t>.</w:t>
      </w:r>
    </w:p>
    <w:p w14:paraId="4CDB444A" w14:textId="2FDD408F" w:rsidR="00CD784A" w:rsidRPr="00A46881" w:rsidRDefault="00CD784A" w:rsidP="00AD726B">
      <w:pPr>
        <w:spacing w:before="120" w:after="120" w:line="240" w:lineRule="auto"/>
        <w:ind w:left="567"/>
        <w:rPr>
          <w:rFonts w:ascii="Arial" w:hAnsi="Arial" w:cs="Arial"/>
          <w:sz w:val="22"/>
        </w:rPr>
      </w:pPr>
      <w:r w:rsidRPr="00A46881">
        <w:rPr>
          <w:rFonts w:ascii="Arial" w:hAnsi="Arial" w:cs="Arial"/>
          <w:sz w:val="22"/>
        </w:rPr>
        <w:t xml:space="preserve">Researchers must conduct research within Griffith in accordance with these policies, codes and procedures and must ensure that appropriate approvals are obtained from the relevant ethics committee (HREC or AEC) including committees external to the university when research is carried out at other organisation or </w:t>
      </w:r>
      <w:proofErr w:type="gramStart"/>
      <w:r w:rsidRPr="00A46881">
        <w:rPr>
          <w:rFonts w:ascii="Arial" w:hAnsi="Arial" w:cs="Arial"/>
          <w:sz w:val="22"/>
        </w:rPr>
        <w:t>facility, before</w:t>
      </w:r>
      <w:proofErr w:type="gramEnd"/>
      <w:r w:rsidRPr="00A46881">
        <w:rPr>
          <w:rFonts w:ascii="Arial" w:hAnsi="Arial" w:cs="Arial"/>
          <w:sz w:val="22"/>
        </w:rPr>
        <w:t xml:space="preserve"> the commencement of research (or any expenditure of funds related to that research). </w:t>
      </w:r>
    </w:p>
    <w:p w14:paraId="12D7BBA7" w14:textId="301EC1B6" w:rsidR="00CD784A" w:rsidRPr="00A46881" w:rsidRDefault="00CD784A" w:rsidP="00AD726B">
      <w:pPr>
        <w:spacing w:before="120" w:after="120" w:line="240" w:lineRule="auto"/>
        <w:ind w:left="567"/>
        <w:rPr>
          <w:rFonts w:ascii="Arial" w:hAnsi="Arial" w:cs="Arial"/>
          <w:sz w:val="22"/>
        </w:rPr>
      </w:pPr>
      <w:r w:rsidRPr="00A46881">
        <w:rPr>
          <w:rFonts w:ascii="Arial" w:hAnsi="Arial" w:cs="Arial"/>
          <w:sz w:val="22"/>
        </w:rPr>
        <w:t xml:space="preserve">The </w:t>
      </w:r>
      <w:hyperlink r:id="rId20" w:history="1">
        <w:r w:rsidRPr="00A46881">
          <w:rPr>
            <w:rFonts w:ascii="Arial" w:hAnsi="Arial" w:cs="Arial"/>
            <w:sz w:val="22"/>
          </w:rPr>
          <w:t>NHMRC guide to managing and investigating breaches of the Code</w:t>
        </w:r>
      </w:hyperlink>
      <w:r w:rsidRPr="00A46881">
        <w:rPr>
          <w:rFonts w:ascii="Arial" w:hAnsi="Arial" w:cs="Arial"/>
          <w:sz w:val="22"/>
        </w:rPr>
        <w:t xml:space="preserve"> outlines definitions of breaches of the Australian Code. Any allegation in relation to a potential breach of the Australian Code will be investigated in line with the Griffith University </w:t>
      </w:r>
      <w:r w:rsidRPr="00A46881">
        <w:rPr>
          <w:rFonts w:ascii="Arial" w:hAnsi="Arial" w:cs="Arial"/>
          <w:i/>
          <w:iCs/>
          <w:sz w:val="22"/>
        </w:rPr>
        <w:t>Research Integrity Breach Investigation Procedure</w:t>
      </w:r>
      <w:r w:rsidRPr="00A46881">
        <w:rPr>
          <w:rFonts w:ascii="Arial" w:hAnsi="Arial" w:cs="Arial"/>
          <w:sz w:val="22"/>
        </w:rPr>
        <w:t>.</w:t>
      </w:r>
    </w:p>
    <w:p w14:paraId="7946B74D" w14:textId="60596204" w:rsidR="00CD784A" w:rsidRPr="00A46881" w:rsidRDefault="00000000" w:rsidP="00AD726B">
      <w:pPr>
        <w:spacing w:before="120" w:after="120" w:line="240" w:lineRule="auto"/>
        <w:ind w:left="567"/>
        <w:rPr>
          <w:rFonts w:ascii="Arial" w:hAnsi="Arial" w:cs="Arial"/>
          <w:i/>
          <w:iCs/>
          <w:sz w:val="22"/>
        </w:rPr>
      </w:pPr>
      <w:hyperlink r:id="rId21" w:history="1">
        <w:r w:rsidR="00CD784A" w:rsidRPr="00A46881">
          <w:rPr>
            <w:rStyle w:val="Hyperlink"/>
            <w:rFonts w:ascii="Arial" w:hAnsi="Arial" w:cs="Arial"/>
            <w:i/>
            <w:iCs/>
            <w:sz w:val="22"/>
          </w:rPr>
          <w:t>Clinical trials</w:t>
        </w:r>
      </w:hyperlink>
      <w:r w:rsidR="00CD784A" w:rsidRPr="00A46881">
        <w:rPr>
          <w:rFonts w:ascii="Arial" w:hAnsi="Arial" w:cs="Arial"/>
          <w:sz w:val="22"/>
        </w:rPr>
        <w:t xml:space="preserve"> are defined as "any research study that prospectively assigns human participants or groups of humans to one or more health-related interventions to evaluate the effects on health outcomes."  All clinical trials should be approved by an </w:t>
      </w:r>
      <w:r w:rsidR="00CD784A" w:rsidRPr="00A46881">
        <w:rPr>
          <w:rFonts w:ascii="Arial" w:hAnsi="Arial" w:cs="Arial"/>
          <w:i/>
          <w:iCs/>
          <w:sz w:val="22"/>
        </w:rPr>
        <w:t>NHMRC registered HREC</w:t>
      </w:r>
      <w:r w:rsidR="00CD784A" w:rsidRPr="00A46881">
        <w:rPr>
          <w:rFonts w:ascii="Arial" w:hAnsi="Arial" w:cs="Arial"/>
          <w:sz w:val="22"/>
        </w:rPr>
        <w:t xml:space="preserve">, and conducted in accordance with </w:t>
      </w:r>
      <w:r w:rsidR="00CD784A" w:rsidRPr="00A46881">
        <w:rPr>
          <w:rFonts w:ascii="Arial" w:hAnsi="Arial" w:cs="Arial"/>
          <w:i/>
          <w:iCs/>
          <w:sz w:val="22"/>
        </w:rPr>
        <w:t>National Statement 2023</w:t>
      </w:r>
      <w:r w:rsidR="00CD784A" w:rsidRPr="00A46881">
        <w:rPr>
          <w:rFonts w:ascii="Arial" w:hAnsi="Arial" w:cs="Arial"/>
          <w:sz w:val="22"/>
        </w:rPr>
        <w:t xml:space="preserve">, the </w:t>
      </w:r>
      <w:r w:rsidR="00CD784A" w:rsidRPr="00A46881">
        <w:rPr>
          <w:rFonts w:ascii="Arial" w:hAnsi="Arial" w:cs="Arial"/>
          <w:i/>
          <w:iCs/>
          <w:sz w:val="22"/>
        </w:rPr>
        <w:t>ICH Guideline for Good Clinical Practice (Annotated by the TGA)</w:t>
      </w:r>
      <w:r w:rsidR="00CD784A" w:rsidRPr="00A46881">
        <w:rPr>
          <w:rFonts w:ascii="Arial" w:hAnsi="Arial" w:cs="Arial"/>
          <w:sz w:val="22"/>
        </w:rPr>
        <w:t xml:space="preserve">, the </w:t>
      </w:r>
      <w:r w:rsidR="00CD784A" w:rsidRPr="00A46881">
        <w:rPr>
          <w:rFonts w:ascii="Arial" w:hAnsi="Arial" w:cs="Arial"/>
          <w:i/>
          <w:iCs/>
          <w:sz w:val="22"/>
        </w:rPr>
        <w:t>Australian Clinical Trials Handbook</w:t>
      </w:r>
      <w:r w:rsidR="00BD6831" w:rsidRPr="00A46881">
        <w:rPr>
          <w:rFonts w:ascii="Arial" w:hAnsi="Arial" w:cs="Arial"/>
          <w:i/>
          <w:iCs/>
          <w:sz w:val="22"/>
        </w:rPr>
        <w:t>, and</w:t>
      </w:r>
      <w:r w:rsidR="00CD784A" w:rsidRPr="00A46881">
        <w:rPr>
          <w:rFonts w:ascii="Arial" w:hAnsi="Arial" w:cs="Arial"/>
          <w:i/>
          <w:iCs/>
          <w:sz w:val="22"/>
        </w:rPr>
        <w:t xml:space="preserve"> </w:t>
      </w:r>
      <w:r w:rsidR="00CD784A" w:rsidRPr="00A46881">
        <w:rPr>
          <w:rFonts w:ascii="Arial" w:hAnsi="Arial" w:cs="Arial"/>
          <w:sz w:val="22"/>
        </w:rPr>
        <w:t xml:space="preserve">the </w:t>
      </w:r>
      <w:r w:rsidR="00CD784A" w:rsidRPr="00A46881">
        <w:rPr>
          <w:rFonts w:ascii="Arial" w:hAnsi="Arial" w:cs="Arial"/>
          <w:i/>
          <w:iCs/>
          <w:sz w:val="22"/>
        </w:rPr>
        <w:t xml:space="preserve">NHMRC Guide on Safety monitoring and reporting in clinical trials involving therapeutic goods. </w:t>
      </w:r>
    </w:p>
    <w:p w14:paraId="28F309AC" w14:textId="5643E04E" w:rsidR="00CD784A" w:rsidRPr="00A46881" w:rsidRDefault="00CD784A" w:rsidP="00AD726B">
      <w:pPr>
        <w:pStyle w:val="Heading3"/>
        <w:spacing w:before="120" w:after="120" w:line="240" w:lineRule="auto"/>
        <w:ind w:left="567"/>
        <w:rPr>
          <w:rFonts w:ascii="Arial" w:hAnsi="Arial" w:cs="Arial"/>
        </w:rPr>
      </w:pPr>
      <w:r w:rsidRPr="00A46881">
        <w:rPr>
          <w:rFonts w:ascii="Arial" w:eastAsia="Arial Nova" w:hAnsi="Arial" w:cs="Arial"/>
          <w:sz w:val="22"/>
        </w:rPr>
        <w:t>[</w:t>
      </w:r>
      <w:r w:rsidR="113BF561" w:rsidRPr="00A46881">
        <w:rPr>
          <w:rFonts w:ascii="Arial" w:eastAsia="Arial Nova" w:hAnsi="Arial" w:cs="Arial"/>
          <w:sz w:val="22"/>
        </w:rPr>
        <w:t>In Progress – expected completion August 2024</w:t>
      </w:r>
      <w:r w:rsidRPr="00A46881">
        <w:rPr>
          <w:rFonts w:ascii="Arial" w:eastAsia="Arial Nova" w:hAnsi="Arial" w:cs="Arial"/>
          <w:sz w:val="22"/>
        </w:rPr>
        <w:t>]</w:t>
      </w:r>
    </w:p>
    <w:p w14:paraId="7D8C8783" w14:textId="27225127" w:rsidR="00CD784A" w:rsidRPr="00A46881" w:rsidRDefault="00CD784A" w:rsidP="00AD726B">
      <w:pPr>
        <w:pStyle w:val="Heading3"/>
        <w:spacing w:before="120" w:after="120" w:line="240" w:lineRule="auto"/>
        <w:ind w:left="567"/>
        <w:rPr>
          <w:rFonts w:ascii="Arial" w:hAnsi="Arial" w:cs="Arial"/>
        </w:rPr>
      </w:pPr>
      <w:r w:rsidRPr="00A46881">
        <w:rPr>
          <w:rFonts w:ascii="Arial" w:eastAsiaTheme="minorEastAsia" w:hAnsi="Arial" w:cs="Arial"/>
          <w:i/>
          <w:iCs/>
          <w:color w:val="auto"/>
          <w:sz w:val="20"/>
          <w:szCs w:val="20"/>
        </w:rPr>
        <w:t xml:space="preserve">Clinical trials start up </w:t>
      </w:r>
      <w:proofErr w:type="gramStart"/>
      <w:r w:rsidRPr="00A46881">
        <w:rPr>
          <w:rFonts w:ascii="Arial" w:eastAsiaTheme="minorEastAsia" w:hAnsi="Arial" w:cs="Arial"/>
          <w:i/>
          <w:iCs/>
          <w:color w:val="auto"/>
          <w:sz w:val="20"/>
          <w:szCs w:val="20"/>
        </w:rPr>
        <w:t>guide</w:t>
      </w:r>
      <w:r w:rsidR="25865692" w:rsidRPr="00A46881">
        <w:rPr>
          <w:rFonts w:ascii="Arial" w:eastAsiaTheme="minorEastAsia" w:hAnsi="Arial" w:cs="Arial"/>
          <w:i/>
          <w:iCs/>
          <w:color w:val="auto"/>
          <w:sz w:val="20"/>
          <w:szCs w:val="20"/>
        </w:rPr>
        <w:t>;</w:t>
      </w:r>
      <w:proofErr w:type="gramEnd"/>
      <w:r w:rsidR="25865692" w:rsidRPr="00A46881">
        <w:rPr>
          <w:rFonts w:ascii="Arial" w:eastAsiaTheme="minorEastAsia" w:hAnsi="Arial" w:cs="Arial"/>
          <w:i/>
          <w:iCs/>
          <w:color w:val="auto"/>
          <w:sz w:val="20"/>
          <w:szCs w:val="20"/>
        </w:rPr>
        <w:t xml:space="preserve"> </w:t>
      </w:r>
      <w:r w:rsidRPr="00A46881">
        <w:rPr>
          <w:rFonts w:ascii="Arial" w:eastAsiaTheme="minorEastAsia" w:hAnsi="Arial" w:cs="Arial"/>
          <w:i/>
          <w:iCs/>
          <w:color w:val="auto"/>
          <w:sz w:val="20"/>
          <w:szCs w:val="20"/>
        </w:rPr>
        <w:t>Clinical Trials Governance Procedure</w:t>
      </w:r>
    </w:p>
    <w:p w14:paraId="165A0DAE" w14:textId="35F57E1F" w:rsidR="0B01C8D5" w:rsidRPr="00A46881" w:rsidRDefault="2A24D7D3" w:rsidP="00AD726B">
      <w:pPr>
        <w:spacing w:before="120" w:after="120" w:line="240" w:lineRule="auto"/>
        <w:ind w:left="567"/>
        <w:rPr>
          <w:rFonts w:ascii="Arial" w:eastAsiaTheme="minorEastAsia" w:hAnsi="Arial" w:cs="Arial"/>
          <w:i/>
          <w:iCs/>
          <w:sz w:val="22"/>
        </w:rPr>
      </w:pPr>
      <w:r w:rsidRPr="00A46881">
        <w:rPr>
          <w:rFonts w:ascii="Arial" w:eastAsiaTheme="minorEastAsia" w:hAnsi="Arial" w:cs="Arial"/>
          <w:i/>
          <w:iCs/>
          <w:sz w:val="22"/>
        </w:rPr>
        <w:t>(</w:t>
      </w:r>
      <w:r w:rsidR="005A7E6B" w:rsidRPr="00A46881">
        <w:rPr>
          <w:rFonts w:ascii="Arial" w:eastAsiaTheme="minorEastAsia" w:hAnsi="Arial" w:cs="Arial"/>
          <w:i/>
          <w:iCs/>
          <w:sz w:val="22"/>
        </w:rPr>
        <w:t xml:space="preserve">Early guidance </w:t>
      </w:r>
      <w:r w:rsidRPr="00A46881">
        <w:rPr>
          <w:rFonts w:ascii="Arial" w:eastAsiaTheme="minorEastAsia" w:hAnsi="Arial" w:cs="Arial"/>
          <w:i/>
          <w:iCs/>
          <w:sz w:val="22"/>
        </w:rPr>
        <w:t xml:space="preserve">available on request from </w:t>
      </w:r>
      <w:hyperlink r:id="rId22" w:history="1">
        <w:r w:rsidRPr="00A46881">
          <w:rPr>
            <w:rStyle w:val="Hyperlink"/>
            <w:rFonts w:ascii="Arial" w:eastAsiaTheme="minorEastAsia" w:hAnsi="Arial" w:cs="Arial"/>
            <w:i/>
            <w:iCs/>
            <w:sz w:val="22"/>
          </w:rPr>
          <w:t>m.naughtin@griffith.edu.au</w:t>
        </w:r>
      </w:hyperlink>
      <w:r w:rsidRPr="00A46881">
        <w:rPr>
          <w:rFonts w:ascii="Arial" w:eastAsiaTheme="minorEastAsia" w:hAnsi="Arial" w:cs="Arial"/>
          <w:i/>
          <w:iCs/>
          <w:sz w:val="22"/>
        </w:rPr>
        <w:t>)</w:t>
      </w:r>
    </w:p>
    <w:p w14:paraId="1FF0917D" w14:textId="3A4AFAF8" w:rsidR="00E6142B" w:rsidRPr="00A46881" w:rsidRDefault="00E6142B" w:rsidP="00AD726B">
      <w:pPr>
        <w:pStyle w:val="Heading3"/>
        <w:spacing w:before="120" w:after="120" w:line="240" w:lineRule="auto"/>
        <w:ind w:left="567"/>
        <w:rPr>
          <w:rFonts w:ascii="Arial" w:hAnsi="Arial" w:cs="Arial"/>
        </w:rPr>
      </w:pPr>
      <w:bookmarkStart w:id="12" w:name="_3.4_Researcher_conduct"/>
      <w:bookmarkEnd w:id="12"/>
      <w:r w:rsidRPr="00A46881">
        <w:rPr>
          <w:rFonts w:ascii="Arial" w:hAnsi="Arial" w:cs="Arial"/>
        </w:rPr>
        <w:t>3.4 Researcher conduct</w:t>
      </w:r>
    </w:p>
    <w:p w14:paraId="2CB6429B" w14:textId="32F88234" w:rsidR="00E6142B" w:rsidRPr="00A46881" w:rsidRDefault="00E6142B" w:rsidP="00AD726B">
      <w:pPr>
        <w:spacing w:before="120" w:after="120" w:line="240" w:lineRule="auto"/>
        <w:ind w:left="567"/>
        <w:rPr>
          <w:rFonts w:ascii="Arial" w:hAnsi="Arial" w:cs="Arial"/>
          <w:sz w:val="22"/>
        </w:rPr>
      </w:pPr>
      <w:r w:rsidRPr="00A46881">
        <w:rPr>
          <w:rFonts w:ascii="Arial" w:hAnsi="Arial" w:cs="Arial"/>
          <w:sz w:val="22"/>
        </w:rPr>
        <w:t>‘Researchers’ includes all staff members, students including undergraduate</w:t>
      </w:r>
      <w:r w:rsidR="4A88683A" w:rsidRPr="00A46881">
        <w:rPr>
          <w:rFonts w:ascii="Arial" w:hAnsi="Arial" w:cs="Arial"/>
          <w:sz w:val="22"/>
        </w:rPr>
        <w:t xml:space="preserve">s </w:t>
      </w:r>
      <w:r w:rsidRPr="00A46881">
        <w:rPr>
          <w:rFonts w:ascii="Arial" w:hAnsi="Arial" w:cs="Arial"/>
          <w:sz w:val="22"/>
        </w:rPr>
        <w:t xml:space="preserve">undertaking University research activities and HDR candidates, adjunct appointments, academic title holders, visiting appointments, contractors, whether funded or unfunded. </w:t>
      </w:r>
    </w:p>
    <w:p w14:paraId="67260A40" w14:textId="63343B98" w:rsidR="00E6142B" w:rsidRPr="00A46881" w:rsidRDefault="00E6142B" w:rsidP="00AD726B">
      <w:pPr>
        <w:spacing w:before="120" w:after="120" w:line="240" w:lineRule="auto"/>
        <w:ind w:left="567"/>
        <w:rPr>
          <w:rFonts w:ascii="Arial" w:hAnsi="Arial" w:cs="Arial"/>
          <w:sz w:val="22"/>
        </w:rPr>
      </w:pPr>
      <w:r w:rsidRPr="00A46881">
        <w:rPr>
          <w:rFonts w:ascii="Arial" w:hAnsi="Arial" w:cs="Arial"/>
          <w:sz w:val="22"/>
        </w:rPr>
        <w:t xml:space="preserve">All Researchers must act in a manner consistent with the NHMRC’s </w:t>
      </w:r>
      <w:r w:rsidRPr="00A46881">
        <w:rPr>
          <w:rFonts w:ascii="Arial" w:hAnsi="Arial" w:cs="Arial"/>
          <w:i/>
          <w:iCs/>
          <w:sz w:val="22"/>
        </w:rPr>
        <w:t xml:space="preserve">Australian Code </w:t>
      </w:r>
      <w:r w:rsidRPr="00A46881">
        <w:rPr>
          <w:rFonts w:ascii="Arial" w:hAnsi="Arial" w:cs="Arial"/>
          <w:sz w:val="22"/>
        </w:rPr>
        <w:t xml:space="preserve">and the University’s </w:t>
      </w:r>
      <w:r w:rsidRPr="00A46881">
        <w:rPr>
          <w:rFonts w:ascii="Arial" w:hAnsi="Arial" w:cs="Arial"/>
          <w:i/>
          <w:iCs/>
          <w:sz w:val="22"/>
        </w:rPr>
        <w:t>Responsible Conduct of Research Policy</w:t>
      </w:r>
      <w:r w:rsidRPr="00A46881">
        <w:rPr>
          <w:rFonts w:ascii="Arial" w:hAnsi="Arial" w:cs="Arial"/>
          <w:sz w:val="22"/>
        </w:rPr>
        <w:t>. Researchers applying for or reviewing Australian Research Council (ARC) grants must act in accordance with its Policy on Use of Generative Artificial Intelligence in the ARC’s grants programs.</w:t>
      </w:r>
    </w:p>
    <w:p w14:paraId="39642034" w14:textId="65DF1AC5" w:rsidR="00E6142B" w:rsidRPr="00A46881" w:rsidRDefault="00E6142B" w:rsidP="00AD726B">
      <w:pPr>
        <w:spacing w:before="120" w:after="120" w:line="240" w:lineRule="auto"/>
        <w:ind w:left="567"/>
        <w:rPr>
          <w:rFonts w:ascii="Arial" w:hAnsi="Arial" w:cs="Arial"/>
          <w:sz w:val="22"/>
        </w:rPr>
      </w:pPr>
      <w:r w:rsidRPr="00A46881">
        <w:rPr>
          <w:rFonts w:ascii="Arial" w:hAnsi="Arial" w:cs="Arial"/>
          <w:sz w:val="22"/>
        </w:rPr>
        <w:t xml:space="preserve">Other policies, procedures and tools which guide researcher conduct include the </w:t>
      </w:r>
      <w:r w:rsidRPr="00A46881">
        <w:rPr>
          <w:rFonts w:ascii="Arial" w:hAnsi="Arial" w:cs="Arial"/>
          <w:i/>
          <w:iCs/>
          <w:sz w:val="22"/>
        </w:rPr>
        <w:t xml:space="preserve">Code of Conduct </w:t>
      </w:r>
      <w:r w:rsidRPr="00A46881">
        <w:rPr>
          <w:rFonts w:ascii="Arial" w:hAnsi="Arial" w:cs="Arial"/>
          <w:sz w:val="22"/>
        </w:rPr>
        <w:t xml:space="preserve">and </w:t>
      </w:r>
      <w:r w:rsidRPr="00A46881">
        <w:rPr>
          <w:rFonts w:ascii="Arial" w:hAnsi="Arial" w:cs="Arial"/>
          <w:i/>
          <w:iCs/>
          <w:sz w:val="22"/>
        </w:rPr>
        <w:t xml:space="preserve">Student Charter Framework </w:t>
      </w:r>
      <w:r w:rsidRPr="00A46881">
        <w:rPr>
          <w:rFonts w:ascii="Arial" w:hAnsi="Arial" w:cs="Arial"/>
          <w:sz w:val="22"/>
        </w:rPr>
        <w:t xml:space="preserve">referenced in Section 1.0 as well as: </w:t>
      </w:r>
    </w:p>
    <w:p w14:paraId="35B27A47" w14:textId="56941167" w:rsidR="00E6142B" w:rsidRPr="00A46881" w:rsidRDefault="00E6142B" w:rsidP="00AD726B">
      <w:pPr>
        <w:pStyle w:val="ListParagraph"/>
        <w:numPr>
          <w:ilvl w:val="0"/>
          <w:numId w:val="12"/>
        </w:numPr>
        <w:tabs>
          <w:tab w:val="clear" w:pos="927"/>
        </w:tabs>
        <w:spacing w:before="120" w:after="120" w:line="240" w:lineRule="auto"/>
        <w:ind w:left="851" w:hanging="284"/>
        <w:contextualSpacing/>
        <w:rPr>
          <w:rFonts w:ascii="Arial" w:hAnsi="Arial" w:cs="Arial"/>
          <w:i/>
          <w:iCs/>
          <w:sz w:val="22"/>
        </w:rPr>
      </w:pPr>
      <w:r w:rsidRPr="00A46881">
        <w:rPr>
          <w:rFonts w:ascii="Arial" w:hAnsi="Arial" w:cs="Arial"/>
          <w:i/>
          <w:iCs/>
          <w:color w:val="auto"/>
          <w:sz w:val="22"/>
        </w:rPr>
        <w:t>Academic Freedom and Freedom of Speech Policy</w:t>
      </w:r>
    </w:p>
    <w:p w14:paraId="1B09BBC7" w14:textId="254022C4" w:rsidR="00E6142B" w:rsidRPr="00A46881" w:rsidRDefault="00E6142B" w:rsidP="00AD726B">
      <w:pPr>
        <w:pStyle w:val="ListParagraph"/>
        <w:numPr>
          <w:ilvl w:val="0"/>
          <w:numId w:val="12"/>
        </w:numPr>
        <w:tabs>
          <w:tab w:val="clear" w:pos="927"/>
        </w:tabs>
        <w:spacing w:before="120" w:after="120" w:line="240" w:lineRule="auto"/>
        <w:ind w:left="851" w:hanging="284"/>
        <w:contextualSpacing/>
        <w:rPr>
          <w:rFonts w:ascii="Arial" w:hAnsi="Arial" w:cs="Arial"/>
          <w:i/>
          <w:iCs/>
          <w:sz w:val="22"/>
        </w:rPr>
      </w:pPr>
      <w:r w:rsidRPr="00A46881">
        <w:rPr>
          <w:rFonts w:ascii="Arial" w:hAnsi="Arial" w:cs="Arial"/>
          <w:i/>
          <w:iCs/>
          <w:sz w:val="22"/>
        </w:rPr>
        <w:t>Research Integrity Resource Sheets</w:t>
      </w:r>
    </w:p>
    <w:p w14:paraId="5F758DCB" w14:textId="30C38789" w:rsidR="00E6142B" w:rsidRPr="00A46881" w:rsidRDefault="00E6142B" w:rsidP="00AD726B">
      <w:pPr>
        <w:pStyle w:val="ListParagraph"/>
        <w:numPr>
          <w:ilvl w:val="0"/>
          <w:numId w:val="12"/>
        </w:numPr>
        <w:tabs>
          <w:tab w:val="clear" w:pos="927"/>
        </w:tabs>
        <w:spacing w:before="120" w:after="120" w:line="240" w:lineRule="auto"/>
        <w:ind w:left="851" w:hanging="284"/>
        <w:contextualSpacing/>
        <w:rPr>
          <w:rFonts w:ascii="Arial" w:hAnsi="Arial" w:cs="Arial"/>
          <w:i/>
          <w:iCs/>
          <w:color w:val="auto"/>
          <w:sz w:val="22"/>
        </w:rPr>
      </w:pPr>
      <w:r w:rsidRPr="00A46881">
        <w:rPr>
          <w:rFonts w:ascii="Arial" w:hAnsi="Arial" w:cs="Arial"/>
          <w:i/>
          <w:iCs/>
          <w:color w:val="auto"/>
          <w:sz w:val="22"/>
        </w:rPr>
        <w:t>Fraud and Corruption Control Policy</w:t>
      </w:r>
    </w:p>
    <w:p w14:paraId="3BCD900B" w14:textId="7C6DEF13" w:rsidR="00E6142B" w:rsidRPr="00A46881" w:rsidRDefault="00E6142B" w:rsidP="00AD726B">
      <w:pPr>
        <w:pStyle w:val="ListParagraph"/>
        <w:numPr>
          <w:ilvl w:val="0"/>
          <w:numId w:val="12"/>
        </w:numPr>
        <w:tabs>
          <w:tab w:val="clear" w:pos="927"/>
        </w:tabs>
        <w:spacing w:before="120" w:after="120" w:line="240" w:lineRule="auto"/>
        <w:ind w:left="851" w:hanging="284"/>
        <w:contextualSpacing/>
        <w:rPr>
          <w:rFonts w:ascii="Arial" w:hAnsi="Arial" w:cs="Arial"/>
          <w:i/>
          <w:iCs/>
          <w:color w:val="auto"/>
          <w:sz w:val="22"/>
        </w:rPr>
      </w:pPr>
      <w:r w:rsidRPr="00A46881">
        <w:rPr>
          <w:rFonts w:ascii="Arial" w:hAnsi="Arial" w:cs="Arial"/>
          <w:i/>
          <w:iCs/>
          <w:color w:val="auto"/>
          <w:sz w:val="22"/>
        </w:rPr>
        <w:t>Fraud and Corruption Control Procedure</w:t>
      </w:r>
    </w:p>
    <w:p w14:paraId="581BD408" w14:textId="732623A9" w:rsidR="00E6142B" w:rsidRPr="00A46881" w:rsidRDefault="00E6142B" w:rsidP="00AD726B">
      <w:pPr>
        <w:pStyle w:val="ListParagraph"/>
        <w:numPr>
          <w:ilvl w:val="0"/>
          <w:numId w:val="12"/>
        </w:numPr>
        <w:tabs>
          <w:tab w:val="clear" w:pos="927"/>
        </w:tabs>
        <w:spacing w:before="120" w:after="120" w:line="240" w:lineRule="auto"/>
        <w:ind w:left="851" w:hanging="284"/>
        <w:contextualSpacing/>
        <w:rPr>
          <w:rFonts w:ascii="Arial" w:hAnsi="Arial" w:cs="Arial"/>
          <w:i/>
          <w:iCs/>
          <w:color w:val="auto"/>
          <w:sz w:val="22"/>
        </w:rPr>
      </w:pPr>
      <w:r w:rsidRPr="00A46881">
        <w:rPr>
          <w:rFonts w:ascii="Arial" w:hAnsi="Arial" w:cs="Arial"/>
          <w:i/>
          <w:iCs/>
          <w:color w:val="auto"/>
          <w:sz w:val="22"/>
        </w:rPr>
        <w:t>Personal Relationships in the Workplace</w:t>
      </w:r>
    </w:p>
    <w:p w14:paraId="3EA20F2C" w14:textId="51EEB229" w:rsidR="00E6142B" w:rsidRPr="00A46881" w:rsidRDefault="00E6142B" w:rsidP="00AD726B">
      <w:pPr>
        <w:pStyle w:val="ListParagraph"/>
        <w:numPr>
          <w:ilvl w:val="0"/>
          <w:numId w:val="12"/>
        </w:numPr>
        <w:tabs>
          <w:tab w:val="clear" w:pos="927"/>
        </w:tabs>
        <w:spacing w:before="120" w:after="120" w:line="240" w:lineRule="auto"/>
        <w:ind w:left="851" w:hanging="284"/>
        <w:contextualSpacing/>
        <w:rPr>
          <w:rFonts w:ascii="Arial" w:hAnsi="Arial" w:cs="Arial"/>
          <w:i/>
          <w:iCs/>
          <w:sz w:val="22"/>
        </w:rPr>
      </w:pPr>
      <w:r w:rsidRPr="00A46881">
        <w:rPr>
          <w:rFonts w:ascii="Arial" w:hAnsi="Arial" w:cs="Arial"/>
          <w:i/>
          <w:iCs/>
          <w:color w:val="auto"/>
          <w:sz w:val="22"/>
        </w:rPr>
        <w:t>Guide to the Responsible Conduct of Commercialisation Activities</w:t>
      </w:r>
    </w:p>
    <w:p w14:paraId="6A2CE3C6" w14:textId="1DB9AFEE" w:rsidR="00E6142B" w:rsidRPr="00A46881" w:rsidRDefault="00E6142B" w:rsidP="00AD726B">
      <w:pPr>
        <w:pStyle w:val="ListParagraph"/>
        <w:numPr>
          <w:ilvl w:val="0"/>
          <w:numId w:val="12"/>
        </w:numPr>
        <w:tabs>
          <w:tab w:val="clear" w:pos="927"/>
        </w:tabs>
        <w:spacing w:before="120" w:after="120" w:line="240" w:lineRule="auto"/>
        <w:ind w:left="851" w:hanging="284"/>
        <w:contextualSpacing/>
        <w:rPr>
          <w:rFonts w:ascii="Arial" w:hAnsi="Arial" w:cs="Arial"/>
          <w:i/>
          <w:iCs/>
          <w:color w:val="auto"/>
          <w:sz w:val="22"/>
        </w:rPr>
      </w:pPr>
      <w:r w:rsidRPr="00A46881">
        <w:rPr>
          <w:rFonts w:ascii="Arial" w:hAnsi="Arial" w:cs="Arial"/>
          <w:i/>
          <w:iCs/>
          <w:color w:val="auto"/>
          <w:sz w:val="22"/>
        </w:rPr>
        <w:t>Conflict of Interest Policy</w:t>
      </w:r>
    </w:p>
    <w:p w14:paraId="572B0622" w14:textId="290C47A9" w:rsidR="00E6142B" w:rsidRPr="00A46881" w:rsidRDefault="00E6142B" w:rsidP="00AD726B">
      <w:pPr>
        <w:pStyle w:val="ListParagraph"/>
        <w:numPr>
          <w:ilvl w:val="0"/>
          <w:numId w:val="13"/>
        </w:numPr>
        <w:tabs>
          <w:tab w:val="clear" w:pos="927"/>
        </w:tabs>
        <w:spacing w:before="120" w:after="120" w:line="240" w:lineRule="auto"/>
        <w:ind w:left="851" w:hanging="284"/>
        <w:contextualSpacing/>
        <w:rPr>
          <w:rFonts w:ascii="Arial" w:hAnsi="Arial" w:cs="Arial"/>
          <w:i/>
          <w:iCs/>
          <w:color w:val="auto"/>
          <w:sz w:val="22"/>
        </w:rPr>
      </w:pPr>
      <w:r w:rsidRPr="00A46881">
        <w:rPr>
          <w:rFonts w:ascii="Arial" w:hAnsi="Arial" w:cs="Arial"/>
          <w:i/>
          <w:iCs/>
          <w:color w:val="auto"/>
          <w:sz w:val="22"/>
        </w:rPr>
        <w:lastRenderedPageBreak/>
        <w:t>Private Practice Policy</w:t>
      </w:r>
    </w:p>
    <w:p w14:paraId="28973313" w14:textId="64FBFB20" w:rsidR="00E6142B" w:rsidRPr="00A46881" w:rsidRDefault="00E6142B" w:rsidP="00AD726B">
      <w:pPr>
        <w:pStyle w:val="ListParagraph"/>
        <w:numPr>
          <w:ilvl w:val="0"/>
          <w:numId w:val="13"/>
        </w:numPr>
        <w:tabs>
          <w:tab w:val="clear" w:pos="927"/>
        </w:tabs>
        <w:spacing w:before="120" w:after="120" w:line="240" w:lineRule="auto"/>
        <w:ind w:left="851" w:hanging="284"/>
        <w:contextualSpacing/>
        <w:rPr>
          <w:rFonts w:ascii="Arial" w:hAnsi="Arial" w:cs="Arial"/>
          <w:i/>
          <w:iCs/>
          <w:sz w:val="22"/>
        </w:rPr>
      </w:pPr>
      <w:r w:rsidRPr="00A46881">
        <w:rPr>
          <w:rFonts w:ascii="Arial" w:hAnsi="Arial" w:cs="Arial"/>
          <w:i/>
          <w:iCs/>
          <w:sz w:val="22"/>
        </w:rPr>
        <w:t>Intellectual (IP) Policy</w:t>
      </w:r>
    </w:p>
    <w:p w14:paraId="4B8F28E2" w14:textId="396D4A4D" w:rsidR="00E6142B" w:rsidRPr="00A46881" w:rsidRDefault="00E6142B" w:rsidP="00AD726B">
      <w:pPr>
        <w:pStyle w:val="ListParagraph"/>
        <w:numPr>
          <w:ilvl w:val="0"/>
          <w:numId w:val="13"/>
        </w:numPr>
        <w:tabs>
          <w:tab w:val="clear" w:pos="927"/>
        </w:tabs>
        <w:spacing w:before="120" w:after="120" w:line="240" w:lineRule="auto"/>
        <w:ind w:left="851" w:hanging="284"/>
        <w:contextualSpacing/>
        <w:rPr>
          <w:rFonts w:ascii="Arial" w:hAnsi="Arial" w:cs="Arial"/>
          <w:i/>
          <w:iCs/>
          <w:sz w:val="22"/>
        </w:rPr>
      </w:pPr>
      <w:r w:rsidRPr="00A46881">
        <w:rPr>
          <w:rFonts w:ascii="Arial" w:hAnsi="Arial" w:cs="Arial"/>
          <w:i/>
          <w:iCs/>
          <w:color w:val="auto"/>
          <w:sz w:val="22"/>
        </w:rPr>
        <w:t xml:space="preserve">Authorship Procedure </w:t>
      </w:r>
      <w:r w:rsidRPr="00A46881">
        <w:rPr>
          <w:rFonts w:ascii="Arial" w:hAnsi="Arial" w:cs="Arial"/>
          <w:i/>
          <w:iCs/>
          <w:sz w:val="22"/>
        </w:rPr>
        <w:t>(</w:t>
      </w:r>
      <w:r w:rsidR="0032737D" w:rsidRPr="00A46881">
        <w:rPr>
          <w:rFonts w:ascii="Arial" w:hAnsi="Arial" w:cs="Arial"/>
          <w:i/>
          <w:iCs/>
          <w:sz w:val="22"/>
        </w:rPr>
        <w:t>in</w:t>
      </w:r>
      <w:r w:rsidRPr="00A46881">
        <w:rPr>
          <w:rFonts w:ascii="Arial" w:hAnsi="Arial" w:cs="Arial"/>
          <w:i/>
          <w:iCs/>
          <w:sz w:val="22"/>
        </w:rPr>
        <w:t xml:space="preserve"> development)</w:t>
      </w:r>
    </w:p>
    <w:p w14:paraId="4E203CCB" w14:textId="74A32713" w:rsidR="00E6142B" w:rsidRPr="00A46881" w:rsidRDefault="00E6142B" w:rsidP="00AD726B">
      <w:pPr>
        <w:pStyle w:val="ListParagraph"/>
        <w:numPr>
          <w:ilvl w:val="0"/>
          <w:numId w:val="13"/>
        </w:numPr>
        <w:tabs>
          <w:tab w:val="clear" w:pos="927"/>
        </w:tabs>
        <w:spacing w:before="120" w:after="120" w:line="240" w:lineRule="auto"/>
        <w:ind w:left="851" w:hanging="284"/>
        <w:contextualSpacing/>
        <w:rPr>
          <w:rFonts w:ascii="Arial" w:hAnsi="Arial" w:cs="Arial"/>
          <w:i/>
          <w:iCs/>
          <w:sz w:val="22"/>
        </w:rPr>
      </w:pPr>
      <w:r w:rsidRPr="00A46881">
        <w:rPr>
          <w:rFonts w:ascii="Arial" w:hAnsi="Arial" w:cs="Arial"/>
          <w:i/>
          <w:iCs/>
          <w:color w:val="auto"/>
          <w:sz w:val="22"/>
        </w:rPr>
        <w:t xml:space="preserve">Management of Research Funds Policy </w:t>
      </w:r>
      <w:r w:rsidRPr="00A46881">
        <w:rPr>
          <w:rFonts w:ascii="Arial" w:hAnsi="Arial" w:cs="Arial"/>
          <w:i/>
          <w:iCs/>
          <w:sz w:val="22"/>
        </w:rPr>
        <w:t>(</w:t>
      </w:r>
      <w:r w:rsidR="0032737D" w:rsidRPr="00A46881">
        <w:rPr>
          <w:rFonts w:ascii="Arial" w:hAnsi="Arial" w:cs="Arial"/>
          <w:i/>
          <w:iCs/>
          <w:sz w:val="22"/>
        </w:rPr>
        <w:t>in</w:t>
      </w:r>
      <w:r w:rsidRPr="00A46881">
        <w:rPr>
          <w:rFonts w:ascii="Arial" w:hAnsi="Arial" w:cs="Arial"/>
          <w:i/>
          <w:iCs/>
          <w:sz w:val="22"/>
        </w:rPr>
        <w:t xml:space="preserve"> development)</w:t>
      </w:r>
    </w:p>
    <w:p w14:paraId="45C917A7" w14:textId="680A1FCC" w:rsidR="00E6142B" w:rsidRPr="00A46881" w:rsidRDefault="00E6142B" w:rsidP="00AD726B">
      <w:pPr>
        <w:pStyle w:val="ListParagraph"/>
        <w:numPr>
          <w:ilvl w:val="0"/>
          <w:numId w:val="13"/>
        </w:numPr>
        <w:tabs>
          <w:tab w:val="clear" w:pos="927"/>
        </w:tabs>
        <w:spacing w:before="120" w:after="120" w:line="240" w:lineRule="auto"/>
        <w:ind w:left="851" w:hanging="284"/>
        <w:contextualSpacing/>
        <w:rPr>
          <w:rStyle w:val="Hyperlink"/>
          <w:rFonts w:ascii="Arial" w:hAnsi="Arial" w:cs="Arial"/>
          <w:i/>
          <w:iCs/>
          <w:color w:val="auto"/>
          <w:sz w:val="22"/>
        </w:rPr>
      </w:pPr>
      <w:r w:rsidRPr="00A46881">
        <w:rPr>
          <w:rFonts w:ascii="Arial" w:hAnsi="Arial" w:cs="Arial"/>
          <w:i/>
          <w:iCs/>
          <w:sz w:val="22"/>
        </w:rPr>
        <w:fldChar w:fldCharType="begin"/>
      </w:r>
      <w:r w:rsidRPr="00A46881">
        <w:rPr>
          <w:rFonts w:ascii="Arial" w:hAnsi="Arial" w:cs="Arial"/>
          <w:i/>
          <w:iCs/>
          <w:sz w:val="22"/>
        </w:rPr>
        <w:instrText>HYPERLINK "https://sharepointpubstor.blob.core.windows.net/policylibrary-prod/Student%20Academic%20Integrity%20Policy.pdf"</w:instrText>
      </w:r>
      <w:r w:rsidRPr="00A46881">
        <w:rPr>
          <w:rFonts w:ascii="Arial" w:hAnsi="Arial" w:cs="Arial"/>
          <w:i/>
          <w:iCs/>
          <w:sz w:val="22"/>
        </w:rPr>
      </w:r>
      <w:r w:rsidRPr="00A46881">
        <w:rPr>
          <w:rFonts w:ascii="Arial" w:hAnsi="Arial" w:cs="Arial"/>
          <w:i/>
          <w:iCs/>
          <w:sz w:val="22"/>
        </w:rPr>
        <w:fldChar w:fldCharType="separate"/>
      </w:r>
      <w:r w:rsidRPr="00A46881">
        <w:rPr>
          <w:rFonts w:ascii="Arial" w:hAnsi="Arial" w:cs="Arial"/>
          <w:i/>
          <w:iCs/>
          <w:sz w:val="22"/>
        </w:rPr>
        <w:t>Student Academic Integrity Policy</w:t>
      </w:r>
    </w:p>
    <w:p w14:paraId="4E9D4EB0" w14:textId="36FBE2F3" w:rsidR="00E6142B" w:rsidRPr="00A46881" w:rsidRDefault="00E6142B" w:rsidP="00AD726B">
      <w:pPr>
        <w:pStyle w:val="ListParagraph"/>
        <w:numPr>
          <w:ilvl w:val="0"/>
          <w:numId w:val="13"/>
        </w:numPr>
        <w:tabs>
          <w:tab w:val="clear" w:pos="927"/>
        </w:tabs>
        <w:spacing w:before="120" w:after="120" w:line="240" w:lineRule="auto"/>
        <w:ind w:left="851" w:hanging="284"/>
        <w:contextualSpacing/>
        <w:rPr>
          <w:rFonts w:ascii="Arial" w:hAnsi="Arial" w:cs="Arial"/>
          <w:i/>
          <w:iCs/>
          <w:sz w:val="22"/>
        </w:rPr>
      </w:pPr>
      <w:r w:rsidRPr="00A46881">
        <w:rPr>
          <w:rFonts w:ascii="Arial" w:hAnsi="Arial" w:cs="Arial"/>
          <w:i/>
          <w:iCs/>
          <w:sz w:val="22"/>
        </w:rPr>
        <w:fldChar w:fldCharType="end"/>
      </w:r>
      <w:r w:rsidRPr="00A46881">
        <w:rPr>
          <w:rFonts w:ascii="Arial" w:hAnsi="Arial" w:cs="Arial"/>
          <w:i/>
          <w:iCs/>
          <w:sz w:val="22"/>
        </w:rPr>
        <w:t>Student Conduct Safety and Wellbeing Policy</w:t>
      </w:r>
    </w:p>
    <w:p w14:paraId="03E09ACC" w14:textId="08F5D5DF" w:rsidR="00E6142B" w:rsidRPr="00A46881" w:rsidRDefault="00106872" w:rsidP="00AD726B">
      <w:pPr>
        <w:pStyle w:val="ListParagraph"/>
        <w:numPr>
          <w:ilvl w:val="0"/>
          <w:numId w:val="13"/>
        </w:numPr>
        <w:tabs>
          <w:tab w:val="clear" w:pos="927"/>
        </w:tabs>
        <w:spacing w:before="120" w:after="120" w:line="240" w:lineRule="auto"/>
        <w:ind w:left="851" w:hanging="284"/>
        <w:contextualSpacing/>
        <w:rPr>
          <w:rFonts w:ascii="Arial" w:hAnsi="Arial" w:cs="Arial"/>
          <w:i/>
          <w:iCs/>
          <w:sz w:val="22"/>
        </w:rPr>
      </w:pPr>
      <w:r w:rsidRPr="00A46881">
        <w:rPr>
          <w:rFonts w:ascii="Arial" w:hAnsi="Arial" w:cs="Arial"/>
          <w:i/>
          <w:iCs/>
          <w:sz w:val="22"/>
        </w:rPr>
        <w:t>Consultancy and Commercial Research Policy</w:t>
      </w:r>
    </w:p>
    <w:p w14:paraId="5A9F23F4" w14:textId="45DE9CCD" w:rsidR="00E6142B" w:rsidRPr="00A46881" w:rsidRDefault="00106872" w:rsidP="00AD726B">
      <w:pPr>
        <w:pStyle w:val="ListParagraph"/>
        <w:numPr>
          <w:ilvl w:val="0"/>
          <w:numId w:val="13"/>
        </w:numPr>
        <w:tabs>
          <w:tab w:val="clear" w:pos="927"/>
        </w:tabs>
        <w:spacing w:before="120" w:after="120" w:line="240" w:lineRule="auto"/>
        <w:ind w:left="851" w:hanging="284"/>
        <w:contextualSpacing/>
        <w:rPr>
          <w:rFonts w:ascii="Arial" w:hAnsi="Arial" w:cs="Arial"/>
          <w:i/>
          <w:iCs/>
          <w:sz w:val="22"/>
        </w:rPr>
      </w:pPr>
      <w:r w:rsidRPr="00A46881">
        <w:rPr>
          <w:rFonts w:ascii="Arial" w:hAnsi="Arial" w:cs="Arial"/>
          <w:i/>
          <w:iCs/>
          <w:color w:val="auto"/>
          <w:sz w:val="22"/>
        </w:rPr>
        <w:t xml:space="preserve">Consultancy and Commercial Research </w:t>
      </w:r>
      <w:r w:rsidR="00E6142B" w:rsidRPr="00A46881">
        <w:rPr>
          <w:rFonts w:ascii="Arial" w:hAnsi="Arial" w:cs="Arial"/>
          <w:i/>
          <w:iCs/>
          <w:color w:val="auto"/>
          <w:sz w:val="22"/>
        </w:rPr>
        <w:t xml:space="preserve">Procedure </w:t>
      </w:r>
      <w:r w:rsidR="00E6142B" w:rsidRPr="00A46881">
        <w:rPr>
          <w:rFonts w:ascii="Arial" w:hAnsi="Arial" w:cs="Arial"/>
          <w:i/>
          <w:iCs/>
          <w:sz w:val="22"/>
        </w:rPr>
        <w:t>(</w:t>
      </w:r>
      <w:r w:rsidR="0032737D" w:rsidRPr="00A46881">
        <w:rPr>
          <w:rFonts w:ascii="Arial" w:hAnsi="Arial" w:cs="Arial"/>
          <w:i/>
          <w:iCs/>
          <w:sz w:val="22"/>
        </w:rPr>
        <w:t>in</w:t>
      </w:r>
      <w:r w:rsidR="00E6142B" w:rsidRPr="00A46881">
        <w:rPr>
          <w:rFonts w:ascii="Arial" w:hAnsi="Arial" w:cs="Arial"/>
          <w:i/>
          <w:iCs/>
          <w:sz w:val="22"/>
        </w:rPr>
        <w:t xml:space="preserve"> development)</w:t>
      </w:r>
    </w:p>
    <w:p w14:paraId="384F9446" w14:textId="02A53628" w:rsidR="00E6142B" w:rsidRPr="00A46881" w:rsidRDefault="00E6142B" w:rsidP="00AD726B">
      <w:pPr>
        <w:pStyle w:val="Heading3"/>
        <w:spacing w:before="120" w:after="120" w:line="240" w:lineRule="auto"/>
        <w:ind w:left="567"/>
        <w:rPr>
          <w:rFonts w:ascii="Arial" w:hAnsi="Arial" w:cs="Arial"/>
        </w:rPr>
      </w:pPr>
      <w:bookmarkStart w:id="13" w:name="_3.5_Management_of"/>
      <w:bookmarkEnd w:id="13"/>
      <w:r w:rsidRPr="00A46881">
        <w:rPr>
          <w:rFonts w:ascii="Arial" w:hAnsi="Arial" w:cs="Arial"/>
        </w:rPr>
        <w:t>3.5 Management of research funding</w:t>
      </w:r>
    </w:p>
    <w:p w14:paraId="655345FC" w14:textId="25F443FB" w:rsidR="00E6142B" w:rsidRPr="00A46881" w:rsidRDefault="00E6142B" w:rsidP="00AD726B">
      <w:pPr>
        <w:spacing w:before="120" w:after="120" w:line="240" w:lineRule="auto"/>
        <w:ind w:left="567"/>
        <w:rPr>
          <w:rFonts w:ascii="Arial" w:hAnsi="Arial" w:cs="Arial"/>
          <w:sz w:val="22"/>
        </w:rPr>
      </w:pPr>
      <w:r w:rsidRPr="00A46881">
        <w:rPr>
          <w:rFonts w:ascii="Arial" w:hAnsi="Arial" w:cs="Arial"/>
          <w:sz w:val="22"/>
        </w:rPr>
        <w:t xml:space="preserve">The University will only accept research funding that is consistent with the University’s core principles of excellence, ethical </w:t>
      </w:r>
      <w:proofErr w:type="gramStart"/>
      <w:r w:rsidRPr="00A46881">
        <w:rPr>
          <w:rFonts w:ascii="Arial" w:hAnsi="Arial" w:cs="Arial"/>
          <w:sz w:val="22"/>
        </w:rPr>
        <w:t>behaviour</w:t>
      </w:r>
      <w:proofErr w:type="gramEnd"/>
      <w:r w:rsidRPr="00A46881">
        <w:rPr>
          <w:rFonts w:ascii="Arial" w:hAnsi="Arial" w:cs="Arial"/>
          <w:sz w:val="22"/>
        </w:rPr>
        <w:t xml:space="preserve"> and engagement and that are aligned with the research integrity guidelines, </w:t>
      </w:r>
      <w:r w:rsidRPr="00A46881">
        <w:rPr>
          <w:rFonts w:ascii="Arial" w:hAnsi="Arial" w:cs="Arial"/>
          <w:i/>
          <w:iCs/>
          <w:sz w:val="22"/>
        </w:rPr>
        <w:t>Code of Conduct</w:t>
      </w:r>
      <w:r w:rsidRPr="00A46881">
        <w:rPr>
          <w:rFonts w:ascii="Arial" w:hAnsi="Arial" w:cs="Arial"/>
          <w:sz w:val="22"/>
        </w:rPr>
        <w:t xml:space="preserve"> and </w:t>
      </w:r>
      <w:r w:rsidRPr="00A46881">
        <w:rPr>
          <w:rFonts w:ascii="Arial" w:hAnsi="Arial" w:cs="Arial"/>
          <w:i/>
          <w:iCs/>
          <w:sz w:val="22"/>
        </w:rPr>
        <w:t>Management of Research Funding Policy (in development).</w:t>
      </w:r>
      <w:r w:rsidRPr="00A46881">
        <w:rPr>
          <w:rFonts w:ascii="Arial" w:hAnsi="Arial" w:cs="Arial"/>
          <w:sz w:val="22"/>
        </w:rPr>
        <w:t xml:space="preserve"> </w:t>
      </w:r>
    </w:p>
    <w:p w14:paraId="254224D4" w14:textId="5E47B079" w:rsidR="00E6142B" w:rsidRPr="00A46881" w:rsidRDefault="00E6142B" w:rsidP="00AD726B">
      <w:pPr>
        <w:spacing w:before="120" w:after="120" w:line="240" w:lineRule="auto"/>
        <w:ind w:left="567"/>
        <w:rPr>
          <w:rFonts w:ascii="Arial" w:hAnsi="Arial" w:cs="Arial"/>
          <w:i/>
          <w:iCs/>
          <w:sz w:val="22"/>
        </w:rPr>
      </w:pPr>
      <w:r w:rsidRPr="00A46881">
        <w:rPr>
          <w:rFonts w:ascii="Arial" w:hAnsi="Arial" w:cs="Arial"/>
          <w:sz w:val="22"/>
        </w:rPr>
        <w:t xml:space="preserve">All research programs or projects funded by research grants, consultancy and commercial research, </w:t>
      </w:r>
      <w:hyperlink r:id="rId23">
        <w:r w:rsidRPr="00A46881">
          <w:rPr>
            <w:rStyle w:val="Hyperlink"/>
            <w:rFonts w:ascii="Arial" w:hAnsi="Arial" w:cs="Arial"/>
            <w:i/>
            <w:iCs/>
            <w:sz w:val="22"/>
          </w:rPr>
          <w:t>philanthropy</w:t>
        </w:r>
      </w:hyperlink>
      <w:r w:rsidRPr="00A46881">
        <w:rPr>
          <w:rFonts w:ascii="Arial" w:hAnsi="Arial" w:cs="Arial"/>
          <w:sz w:val="22"/>
        </w:rPr>
        <w:t xml:space="preserve"> or other sources either internal or external to the University must be compliant with human or animal ethics protocols, support the </w:t>
      </w:r>
      <w:r w:rsidRPr="00A46881">
        <w:rPr>
          <w:rFonts w:ascii="Arial" w:hAnsi="Arial" w:cs="Arial"/>
          <w:i/>
          <w:iCs/>
          <w:sz w:val="22"/>
        </w:rPr>
        <w:t>Academic Freedom and Freedom of Speech Policy</w:t>
      </w:r>
      <w:r w:rsidR="005F6FD3" w:rsidRPr="00A46881">
        <w:rPr>
          <w:rStyle w:val="Hyperlink"/>
          <w:rFonts w:ascii="Arial" w:hAnsi="Arial" w:cs="Arial"/>
          <w:i/>
          <w:iCs/>
          <w:color w:val="auto"/>
          <w:sz w:val="22"/>
          <w:vertAlign w:val="superscript"/>
        </w:rPr>
        <w:t xml:space="preserve"> </w:t>
      </w:r>
      <w:r w:rsidRPr="00A46881">
        <w:rPr>
          <w:rFonts w:ascii="Arial" w:hAnsi="Arial" w:cs="Arial"/>
          <w:sz w:val="22"/>
        </w:rPr>
        <w:t xml:space="preserve">uphold </w:t>
      </w:r>
      <w:r w:rsidRPr="00A46881">
        <w:rPr>
          <w:rFonts w:ascii="Arial" w:hAnsi="Arial" w:cs="Arial"/>
          <w:i/>
          <w:iCs/>
          <w:sz w:val="22"/>
        </w:rPr>
        <w:t>The Responsible Conduct of Research Policy</w:t>
      </w:r>
      <w:r w:rsidRPr="00A46881">
        <w:rPr>
          <w:rFonts w:ascii="Arial" w:hAnsi="Arial" w:cs="Arial"/>
          <w:sz w:val="22"/>
        </w:rPr>
        <w:t xml:space="preserve"> and the University</w:t>
      </w:r>
      <w:r w:rsidRPr="00A46881">
        <w:rPr>
          <w:rFonts w:ascii="Arial" w:hAnsi="Arial" w:cs="Arial"/>
          <w:i/>
          <w:iCs/>
          <w:sz w:val="22"/>
        </w:rPr>
        <w:t xml:space="preserve"> Intellectual Property (IP) Polic</w:t>
      </w:r>
      <w:r w:rsidRPr="00A46881">
        <w:rPr>
          <w:rFonts w:ascii="Arial" w:hAnsi="Arial" w:cs="Arial"/>
          <w:i/>
          <w:iCs/>
          <w:color w:val="000000" w:themeColor="text1"/>
          <w:sz w:val="22"/>
        </w:rPr>
        <w:t>y</w:t>
      </w:r>
      <w:r w:rsidRPr="00A46881">
        <w:rPr>
          <w:rStyle w:val="Hyperlink"/>
          <w:rFonts w:ascii="Arial" w:hAnsi="Arial" w:cs="Arial"/>
          <w:i/>
          <w:iCs/>
          <w:color w:val="000000" w:themeColor="text1"/>
          <w:sz w:val="22"/>
        </w:rPr>
        <w:t>.</w:t>
      </w:r>
      <w:r w:rsidRPr="00A46881">
        <w:rPr>
          <w:rStyle w:val="Hyperlink"/>
          <w:rFonts w:ascii="Arial" w:hAnsi="Arial" w:cs="Arial"/>
          <w:i/>
          <w:iCs/>
          <w:sz w:val="22"/>
        </w:rPr>
        <w:t xml:space="preserve"> </w:t>
      </w:r>
      <w:r w:rsidRPr="00A46881">
        <w:rPr>
          <w:rStyle w:val="Hyperlink"/>
          <w:rFonts w:ascii="Arial" w:hAnsi="Arial" w:cs="Arial"/>
          <w:i/>
          <w:iCs/>
          <w:color w:val="auto"/>
          <w:sz w:val="22"/>
        </w:rPr>
        <w:t xml:space="preserve">Guidance and procedures in relation to commercial research will be available in the </w:t>
      </w:r>
      <w:r w:rsidRPr="00A46881">
        <w:rPr>
          <w:rFonts w:ascii="Arial" w:hAnsi="Arial" w:cs="Arial"/>
          <w:i/>
          <w:iCs/>
          <w:sz w:val="22"/>
        </w:rPr>
        <w:t>Consultancy and Commercial Research Procedure (in development)</w:t>
      </w:r>
      <w:r w:rsidRPr="00A46881">
        <w:rPr>
          <w:rStyle w:val="Hyperlink"/>
          <w:rFonts w:ascii="Arial" w:hAnsi="Arial" w:cs="Arial"/>
          <w:i/>
          <w:iCs/>
          <w:color w:val="auto"/>
          <w:sz w:val="22"/>
        </w:rPr>
        <w:t>.</w:t>
      </w:r>
    </w:p>
    <w:p w14:paraId="758BA178" w14:textId="77777777" w:rsidR="00E6142B" w:rsidRPr="00A46881" w:rsidRDefault="00E6142B" w:rsidP="00AD726B">
      <w:pPr>
        <w:spacing w:before="120" w:after="120" w:line="240" w:lineRule="auto"/>
        <w:ind w:left="567"/>
        <w:rPr>
          <w:rFonts w:ascii="Arial" w:hAnsi="Arial" w:cs="Arial"/>
          <w:sz w:val="22"/>
        </w:rPr>
      </w:pPr>
      <w:r w:rsidRPr="00A46881">
        <w:rPr>
          <w:rFonts w:ascii="Arial" w:hAnsi="Arial" w:cs="Arial"/>
          <w:sz w:val="22"/>
        </w:rPr>
        <w:t>Funds received to support research undertaken by Staff are University-managed funds and therefore expenditure must be compliant with the University’s financial policies. Researchers do not have delegated authority to sign any funding agreement relating to their own research on behalf of the University.</w:t>
      </w:r>
    </w:p>
    <w:p w14:paraId="08BE6B3D" w14:textId="786B607D" w:rsidR="00E6142B" w:rsidRPr="00A46881" w:rsidRDefault="00E6142B" w:rsidP="00AD726B">
      <w:pPr>
        <w:spacing w:before="120" w:after="120" w:line="240" w:lineRule="auto"/>
        <w:ind w:left="567"/>
        <w:rPr>
          <w:rFonts w:ascii="Arial" w:hAnsi="Arial" w:cs="Arial"/>
          <w:sz w:val="22"/>
        </w:rPr>
      </w:pPr>
      <w:r w:rsidRPr="00A46881">
        <w:rPr>
          <w:rFonts w:ascii="Arial" w:hAnsi="Arial" w:cs="Arial"/>
          <w:sz w:val="22"/>
        </w:rPr>
        <w:t>Research funding is categorised as a research grant, research consultancy, commercial research (CCR) funding, or philanthropy. Submission of research proposals and funding applications and administration of research grants, consultancy projects and commercial research, and philanthropy funding must be authorised by the appropriate delegate in accordance with the</w:t>
      </w:r>
      <w:r w:rsidR="7D092DB3" w:rsidRPr="00A46881">
        <w:rPr>
          <w:rFonts w:ascii="Arial" w:hAnsi="Arial" w:cs="Arial"/>
          <w:sz w:val="22"/>
        </w:rPr>
        <w:t xml:space="preserve"> </w:t>
      </w:r>
      <w:r w:rsidR="7D092DB3" w:rsidRPr="00A46881">
        <w:rPr>
          <w:rFonts w:ascii="Arial" w:hAnsi="Arial" w:cs="Arial"/>
          <w:i/>
          <w:iCs/>
          <w:sz w:val="22"/>
        </w:rPr>
        <w:t>Signing Sub-Delegations – Guidelines on recommended consultations before a contract is signed</w:t>
      </w:r>
      <w:r w:rsidR="03E160E9" w:rsidRPr="00A46881">
        <w:rPr>
          <w:rFonts w:ascii="Arial" w:hAnsi="Arial" w:cs="Arial"/>
          <w:i/>
          <w:iCs/>
          <w:sz w:val="22"/>
        </w:rPr>
        <w:t>,</w:t>
      </w:r>
      <w:r w:rsidR="03E160E9" w:rsidRPr="00A46881">
        <w:rPr>
          <w:rFonts w:ascii="Arial" w:hAnsi="Arial" w:cs="Arial"/>
          <w:i/>
          <w:iCs/>
          <w:color w:val="FF0000"/>
          <w:sz w:val="22"/>
        </w:rPr>
        <w:t xml:space="preserve"> </w:t>
      </w:r>
      <w:r w:rsidRPr="00A46881">
        <w:rPr>
          <w:rFonts w:ascii="Arial" w:hAnsi="Arial" w:cs="Arial"/>
          <w:i/>
          <w:iCs/>
          <w:sz w:val="22"/>
        </w:rPr>
        <w:t>Management of Research Funding Policy</w:t>
      </w:r>
      <w:r w:rsidRPr="00A46881">
        <w:rPr>
          <w:rFonts w:ascii="Arial" w:hAnsi="Arial" w:cs="Arial"/>
          <w:sz w:val="22"/>
        </w:rPr>
        <w:t xml:space="preserve">, </w:t>
      </w:r>
      <w:r w:rsidRPr="00A46881">
        <w:rPr>
          <w:rFonts w:ascii="Arial" w:hAnsi="Arial" w:cs="Arial"/>
          <w:i/>
          <w:iCs/>
          <w:sz w:val="22"/>
        </w:rPr>
        <w:t>the Consultancy and Commercial Research Procedure</w:t>
      </w:r>
      <w:r w:rsidRPr="00A46881">
        <w:rPr>
          <w:rFonts w:ascii="Arial" w:hAnsi="Arial" w:cs="Arial"/>
          <w:sz w:val="22"/>
        </w:rPr>
        <w:t xml:space="preserve"> and the </w:t>
      </w:r>
      <w:r w:rsidR="000D7529" w:rsidRPr="00A46881">
        <w:rPr>
          <w:rFonts w:ascii="Arial" w:hAnsi="Arial" w:cs="Arial"/>
          <w:i/>
          <w:iCs/>
          <w:sz w:val="22"/>
        </w:rPr>
        <w:t>Philanthropy and Fundraising Policy</w:t>
      </w:r>
      <w:r w:rsidRPr="00A46881">
        <w:rPr>
          <w:rFonts w:ascii="Arial" w:hAnsi="Arial" w:cs="Arial"/>
          <w:sz w:val="22"/>
        </w:rPr>
        <w:t xml:space="preserve">. </w:t>
      </w:r>
    </w:p>
    <w:p w14:paraId="0C24B358" w14:textId="77777777" w:rsidR="00E6142B" w:rsidRPr="00A46881" w:rsidRDefault="00E6142B" w:rsidP="00AD726B">
      <w:pPr>
        <w:spacing w:before="120" w:after="120" w:line="240" w:lineRule="auto"/>
        <w:ind w:left="567"/>
        <w:rPr>
          <w:rFonts w:ascii="Arial" w:hAnsi="Arial" w:cs="Arial"/>
          <w:sz w:val="22"/>
        </w:rPr>
      </w:pPr>
      <w:r w:rsidRPr="00A46881">
        <w:rPr>
          <w:rFonts w:ascii="Arial" w:hAnsi="Arial" w:cs="Arial"/>
          <w:sz w:val="22"/>
        </w:rPr>
        <w:t>Further information about the management of research funds including resources and support for researchers is available via the following links:</w:t>
      </w:r>
    </w:p>
    <w:p w14:paraId="44225B0B" w14:textId="0BF13B97" w:rsidR="00E6142B" w:rsidRPr="00A46881" w:rsidRDefault="00000000" w:rsidP="00AD726B">
      <w:pPr>
        <w:pStyle w:val="ListParagraph"/>
        <w:numPr>
          <w:ilvl w:val="0"/>
          <w:numId w:val="14"/>
        </w:numPr>
        <w:tabs>
          <w:tab w:val="clear" w:pos="927"/>
        </w:tabs>
        <w:spacing w:before="120" w:after="120" w:line="240" w:lineRule="auto"/>
        <w:ind w:left="851" w:hanging="284"/>
        <w:contextualSpacing/>
        <w:rPr>
          <w:rFonts w:ascii="Arial" w:hAnsi="Arial" w:cs="Arial"/>
          <w:i/>
          <w:iCs/>
          <w:sz w:val="22"/>
        </w:rPr>
      </w:pPr>
      <w:hyperlink r:id="rId24" w:history="1">
        <w:r w:rsidR="00E6142B" w:rsidRPr="00A46881">
          <w:rPr>
            <w:rStyle w:val="Hyperlink"/>
            <w:rFonts w:ascii="Arial" w:hAnsi="Arial" w:cs="Arial"/>
            <w:i/>
            <w:iCs/>
            <w:color w:val="FF0000"/>
            <w:sz w:val="22"/>
          </w:rPr>
          <w:t>Office for Research Resource Hub</w:t>
        </w:r>
        <w:r w:rsidR="00E6142B" w:rsidRPr="00A46881">
          <w:rPr>
            <w:rStyle w:val="Hyperlink"/>
            <w:rFonts w:ascii="Arial" w:hAnsi="Arial" w:cs="Arial"/>
            <w:i/>
            <w:iCs/>
            <w:color w:val="auto"/>
            <w:sz w:val="22"/>
          </w:rPr>
          <w:t xml:space="preserve"> (</w:t>
        </w:r>
        <w:proofErr w:type="spellStart"/>
        <w:r w:rsidR="00E6142B" w:rsidRPr="00A46881">
          <w:rPr>
            <w:rStyle w:val="Hyperlink"/>
            <w:rFonts w:ascii="Arial" w:hAnsi="Arial" w:cs="Arial"/>
            <w:i/>
            <w:iCs/>
            <w:color w:val="auto"/>
            <w:sz w:val="22"/>
          </w:rPr>
          <w:t>Sharepoint</w:t>
        </w:r>
        <w:proofErr w:type="spellEnd"/>
        <w:r w:rsidR="00E6142B" w:rsidRPr="00A46881">
          <w:rPr>
            <w:rStyle w:val="Hyperlink"/>
            <w:rFonts w:ascii="Arial" w:hAnsi="Arial" w:cs="Arial"/>
            <w:i/>
            <w:iCs/>
            <w:color w:val="auto"/>
            <w:sz w:val="22"/>
          </w:rPr>
          <w:t xml:space="preserve"> site)</w:t>
        </w:r>
      </w:hyperlink>
      <w:r w:rsidR="00E6142B" w:rsidRPr="00A46881">
        <w:rPr>
          <w:rFonts w:ascii="Arial" w:hAnsi="Arial" w:cs="Arial"/>
          <w:sz w:val="22"/>
          <w:vertAlign w:val="superscript"/>
        </w:rPr>
        <w:t xml:space="preserve"> </w:t>
      </w:r>
      <w:r w:rsidR="00E6142B" w:rsidRPr="00A46881">
        <w:rPr>
          <w:rStyle w:val="Hyperlink"/>
          <w:rFonts w:ascii="Arial" w:hAnsi="Arial" w:cs="Arial"/>
          <w:i/>
          <w:iCs/>
          <w:color w:val="auto"/>
          <w:sz w:val="22"/>
        </w:rPr>
        <w:t>(Griffith login required)</w:t>
      </w:r>
      <w:r w:rsidR="00E6142B" w:rsidRPr="00A46881">
        <w:rPr>
          <w:rFonts w:ascii="Arial" w:hAnsi="Arial" w:cs="Arial"/>
          <w:i/>
          <w:iCs/>
          <w:sz w:val="22"/>
          <w:vertAlign w:val="superscript"/>
        </w:rPr>
        <w:t xml:space="preserve"> </w:t>
      </w:r>
    </w:p>
    <w:p w14:paraId="750B9D71" w14:textId="360C66A5" w:rsidR="00E6142B" w:rsidRPr="00A46881" w:rsidRDefault="00000000" w:rsidP="00AD726B">
      <w:pPr>
        <w:pStyle w:val="ListParagraph"/>
        <w:numPr>
          <w:ilvl w:val="0"/>
          <w:numId w:val="14"/>
        </w:numPr>
        <w:tabs>
          <w:tab w:val="clear" w:pos="927"/>
        </w:tabs>
        <w:spacing w:before="120" w:after="120" w:line="240" w:lineRule="auto"/>
        <w:ind w:left="851" w:hanging="284"/>
        <w:contextualSpacing/>
        <w:rPr>
          <w:rFonts w:ascii="Arial" w:hAnsi="Arial" w:cs="Arial"/>
          <w:i/>
          <w:iCs/>
          <w:sz w:val="22"/>
        </w:rPr>
      </w:pPr>
      <w:hyperlink r:id="rId25" w:history="1">
        <w:r w:rsidR="00E6142B" w:rsidRPr="00A46881">
          <w:rPr>
            <w:rStyle w:val="Hyperlink"/>
            <w:rFonts w:ascii="Arial" w:hAnsi="Arial" w:cs="Arial"/>
            <w:i/>
            <w:iCs/>
            <w:color w:val="FF0000"/>
            <w:sz w:val="22"/>
          </w:rPr>
          <w:t>Griffith Enterprise</w:t>
        </w:r>
        <w:r w:rsidR="00E6142B" w:rsidRPr="00A46881">
          <w:rPr>
            <w:rStyle w:val="Hyperlink"/>
            <w:rFonts w:ascii="Arial" w:hAnsi="Arial" w:cs="Arial"/>
            <w:i/>
            <w:iCs/>
            <w:color w:val="auto"/>
            <w:sz w:val="22"/>
          </w:rPr>
          <w:t xml:space="preserve"> </w:t>
        </w:r>
        <w:r w:rsidR="00E6142B" w:rsidRPr="00A46881">
          <w:rPr>
            <w:rStyle w:val="Hyperlink"/>
            <w:rFonts w:ascii="Arial" w:hAnsi="Arial" w:cs="Arial"/>
            <w:i/>
            <w:iCs/>
            <w:color w:val="FF0000"/>
            <w:sz w:val="22"/>
          </w:rPr>
          <w:t>– Consultancy and Commercial Research</w:t>
        </w:r>
        <w:r w:rsidR="00E6142B" w:rsidRPr="00A46881">
          <w:rPr>
            <w:rStyle w:val="Hyperlink"/>
            <w:rFonts w:ascii="Arial" w:hAnsi="Arial" w:cs="Arial"/>
            <w:i/>
            <w:iCs/>
            <w:color w:val="auto"/>
            <w:sz w:val="22"/>
          </w:rPr>
          <w:t xml:space="preserve"> (Griffith login required)</w:t>
        </w:r>
      </w:hyperlink>
    </w:p>
    <w:p w14:paraId="59A40032" w14:textId="5407E08A" w:rsidR="00E6142B" w:rsidRPr="00A46881" w:rsidRDefault="00E6142B" w:rsidP="00AD726B">
      <w:pPr>
        <w:pStyle w:val="ListParagraph"/>
        <w:numPr>
          <w:ilvl w:val="0"/>
          <w:numId w:val="14"/>
        </w:numPr>
        <w:tabs>
          <w:tab w:val="clear" w:pos="927"/>
        </w:tabs>
        <w:spacing w:before="120" w:after="120" w:line="240" w:lineRule="auto"/>
        <w:ind w:left="851" w:hanging="284"/>
        <w:contextualSpacing/>
        <w:rPr>
          <w:rFonts w:ascii="Arial" w:hAnsi="Arial" w:cs="Arial"/>
          <w:i/>
          <w:iCs/>
          <w:sz w:val="22"/>
        </w:rPr>
      </w:pPr>
      <w:r w:rsidRPr="00A46881">
        <w:rPr>
          <w:rFonts w:ascii="Arial" w:hAnsi="Arial" w:cs="Arial"/>
          <w:i/>
          <w:iCs/>
          <w:sz w:val="22"/>
        </w:rPr>
        <w:t>Guide to the Responsible Conduct of Commercialisation Activities</w:t>
      </w:r>
    </w:p>
    <w:p w14:paraId="03A859A8" w14:textId="64F1BF29" w:rsidR="00E6142B" w:rsidRPr="00A46881" w:rsidRDefault="00E6142B" w:rsidP="00AD726B">
      <w:pPr>
        <w:pStyle w:val="ListParagraph"/>
        <w:numPr>
          <w:ilvl w:val="0"/>
          <w:numId w:val="14"/>
        </w:numPr>
        <w:tabs>
          <w:tab w:val="clear" w:pos="927"/>
        </w:tabs>
        <w:spacing w:before="120" w:after="120" w:line="240" w:lineRule="auto"/>
        <w:ind w:left="851" w:hanging="284"/>
        <w:contextualSpacing/>
        <w:rPr>
          <w:rStyle w:val="Hyperlink"/>
          <w:rFonts w:ascii="Arial" w:hAnsi="Arial" w:cs="Arial"/>
          <w:color w:val="auto"/>
          <w:sz w:val="22"/>
        </w:rPr>
      </w:pPr>
      <w:r w:rsidRPr="00A46881">
        <w:rPr>
          <w:rFonts w:ascii="Arial" w:hAnsi="Arial" w:cs="Arial"/>
          <w:i/>
          <w:iCs/>
          <w:sz w:val="22"/>
        </w:rPr>
        <w:t>Guidelines Full Costing of Projects Funded by External Research Grants</w:t>
      </w:r>
    </w:p>
    <w:p w14:paraId="6C842D30" w14:textId="13E8CBEE" w:rsidR="00E6142B" w:rsidRPr="00A46881" w:rsidRDefault="005F6FD3" w:rsidP="00AD726B">
      <w:pPr>
        <w:pStyle w:val="ListParagraph"/>
        <w:numPr>
          <w:ilvl w:val="0"/>
          <w:numId w:val="14"/>
        </w:numPr>
        <w:tabs>
          <w:tab w:val="clear" w:pos="927"/>
        </w:tabs>
        <w:spacing w:before="120" w:after="120" w:line="240" w:lineRule="auto"/>
        <w:ind w:left="851" w:hanging="284"/>
        <w:contextualSpacing/>
        <w:rPr>
          <w:rFonts w:ascii="Arial" w:hAnsi="Arial" w:cs="Arial"/>
          <w:color w:val="auto"/>
          <w:sz w:val="22"/>
        </w:rPr>
      </w:pPr>
      <w:bookmarkStart w:id="14" w:name="_Hlk160622886"/>
      <w:r w:rsidRPr="00A46881">
        <w:rPr>
          <w:rFonts w:ascii="Arial" w:hAnsi="Arial" w:cs="Arial"/>
          <w:i/>
          <w:iCs/>
          <w:color w:val="auto"/>
          <w:sz w:val="22"/>
        </w:rPr>
        <w:t>Philanthropy Australia Guidelines</w:t>
      </w:r>
      <w:bookmarkEnd w:id="14"/>
    </w:p>
    <w:p w14:paraId="25C67C41" w14:textId="5B01A455" w:rsidR="00E6142B" w:rsidRPr="00A46881" w:rsidRDefault="00000000" w:rsidP="00AD726B">
      <w:pPr>
        <w:pStyle w:val="ListParagraph"/>
        <w:numPr>
          <w:ilvl w:val="0"/>
          <w:numId w:val="14"/>
        </w:numPr>
        <w:tabs>
          <w:tab w:val="clear" w:pos="927"/>
        </w:tabs>
        <w:spacing w:before="120" w:after="120" w:line="240" w:lineRule="auto"/>
        <w:ind w:left="851" w:hanging="284"/>
        <w:contextualSpacing/>
        <w:rPr>
          <w:rFonts w:ascii="Arial" w:hAnsi="Arial" w:cs="Arial"/>
          <w:i/>
          <w:iCs/>
          <w:color w:val="FF0000"/>
          <w:sz w:val="22"/>
        </w:rPr>
      </w:pPr>
      <w:hyperlink r:id="rId26">
        <w:r w:rsidR="00E6142B" w:rsidRPr="00A46881">
          <w:rPr>
            <w:rStyle w:val="Hyperlink"/>
            <w:rFonts w:ascii="Arial" w:hAnsi="Arial" w:cs="Arial"/>
            <w:i/>
            <w:iCs/>
            <w:color w:val="FF0000"/>
            <w:sz w:val="22"/>
          </w:rPr>
          <w:t>Griffith University Office for Advancement</w:t>
        </w:r>
      </w:hyperlink>
      <w:r w:rsidR="00E6142B" w:rsidRPr="00A46881">
        <w:rPr>
          <w:rFonts w:ascii="Arial" w:hAnsi="Arial" w:cs="Arial"/>
          <w:i/>
          <w:iCs/>
          <w:color w:val="FF0000"/>
          <w:sz w:val="22"/>
        </w:rPr>
        <w:t xml:space="preserve"> </w:t>
      </w:r>
    </w:p>
    <w:p w14:paraId="4A99A028" w14:textId="77777777" w:rsidR="00E6142B" w:rsidRPr="00A46881" w:rsidRDefault="00E6142B" w:rsidP="00AD726B">
      <w:pPr>
        <w:pStyle w:val="ListParagraph"/>
        <w:numPr>
          <w:ilvl w:val="1"/>
          <w:numId w:val="9"/>
        </w:numPr>
        <w:tabs>
          <w:tab w:val="clear" w:pos="1647"/>
        </w:tabs>
        <w:spacing w:before="120" w:after="120" w:line="240" w:lineRule="auto"/>
        <w:ind w:left="1134" w:hanging="283"/>
        <w:contextualSpacing/>
        <w:rPr>
          <w:rFonts w:ascii="Arial" w:hAnsi="Arial" w:cs="Arial"/>
          <w:i/>
          <w:iCs/>
          <w:color w:val="auto"/>
          <w:sz w:val="22"/>
        </w:rPr>
      </w:pPr>
      <w:r w:rsidRPr="00A46881">
        <w:rPr>
          <w:rFonts w:ascii="Arial" w:hAnsi="Arial" w:cs="Arial"/>
          <w:i/>
          <w:iCs/>
          <w:color w:val="auto"/>
          <w:sz w:val="22"/>
        </w:rPr>
        <w:t>Philanthropic Research Income Establishment Procedure</w:t>
      </w:r>
    </w:p>
    <w:p w14:paraId="02A1F082" w14:textId="77777777" w:rsidR="00E6142B" w:rsidRPr="00A46881" w:rsidRDefault="00E6142B" w:rsidP="00AD726B">
      <w:pPr>
        <w:pStyle w:val="ListParagraph"/>
        <w:numPr>
          <w:ilvl w:val="1"/>
          <w:numId w:val="9"/>
        </w:numPr>
        <w:tabs>
          <w:tab w:val="clear" w:pos="1647"/>
        </w:tabs>
        <w:spacing w:before="120" w:after="120" w:line="240" w:lineRule="auto"/>
        <w:ind w:left="1134" w:hanging="283"/>
        <w:contextualSpacing/>
        <w:rPr>
          <w:rFonts w:ascii="Arial" w:hAnsi="Arial" w:cs="Arial"/>
          <w:i/>
          <w:iCs/>
          <w:color w:val="auto"/>
          <w:sz w:val="22"/>
        </w:rPr>
      </w:pPr>
      <w:r w:rsidRPr="00A46881">
        <w:rPr>
          <w:rFonts w:ascii="Arial" w:hAnsi="Arial" w:cs="Arial"/>
          <w:i/>
          <w:iCs/>
          <w:color w:val="auto"/>
          <w:sz w:val="22"/>
        </w:rPr>
        <w:t>Assessing Philanthropic Income Guide</w:t>
      </w:r>
    </w:p>
    <w:p w14:paraId="199453C4" w14:textId="77777777" w:rsidR="00E6142B" w:rsidRPr="00A46881" w:rsidRDefault="00E6142B" w:rsidP="00AD726B">
      <w:pPr>
        <w:pStyle w:val="ListParagraph"/>
        <w:numPr>
          <w:ilvl w:val="1"/>
          <w:numId w:val="9"/>
        </w:numPr>
        <w:tabs>
          <w:tab w:val="clear" w:pos="1647"/>
        </w:tabs>
        <w:spacing w:before="120" w:after="120" w:line="240" w:lineRule="auto"/>
        <w:ind w:left="1134" w:hanging="283"/>
        <w:contextualSpacing/>
        <w:rPr>
          <w:rFonts w:ascii="Arial" w:hAnsi="Arial" w:cs="Arial"/>
          <w:color w:val="auto"/>
          <w:sz w:val="22"/>
        </w:rPr>
      </w:pPr>
      <w:r w:rsidRPr="00A46881">
        <w:rPr>
          <w:rFonts w:ascii="Arial" w:hAnsi="Arial" w:cs="Arial"/>
          <w:i/>
          <w:iCs/>
          <w:color w:val="auto"/>
          <w:sz w:val="22"/>
        </w:rPr>
        <w:t>Case Reporting Rules for Advancemen</w:t>
      </w:r>
      <w:r w:rsidRPr="00A46881">
        <w:rPr>
          <w:rFonts w:ascii="Arial" w:hAnsi="Arial" w:cs="Arial"/>
          <w:color w:val="auto"/>
          <w:sz w:val="22"/>
        </w:rPr>
        <w:t xml:space="preserve">t  </w:t>
      </w:r>
    </w:p>
    <w:p w14:paraId="7AE97752" w14:textId="79242669" w:rsidR="0032737D" w:rsidRPr="00A46881" w:rsidRDefault="0032737D" w:rsidP="00AD726B">
      <w:pPr>
        <w:spacing w:before="120" w:after="120" w:line="240" w:lineRule="auto"/>
        <w:ind w:left="567"/>
        <w:contextualSpacing/>
        <w:rPr>
          <w:rFonts w:ascii="Arial" w:eastAsia="Arial Nova" w:hAnsi="Arial" w:cs="Arial"/>
          <w:b/>
          <w:bCs/>
          <w:color w:val="FF0000"/>
          <w:sz w:val="22"/>
        </w:rPr>
      </w:pPr>
      <w:r w:rsidRPr="00A46881">
        <w:rPr>
          <w:rFonts w:ascii="Arial" w:eastAsia="Arial Nova" w:hAnsi="Arial" w:cs="Arial"/>
          <w:b/>
          <w:bCs/>
          <w:color w:val="FF0000"/>
          <w:sz w:val="22"/>
        </w:rPr>
        <w:t xml:space="preserve">[In </w:t>
      </w:r>
      <w:r w:rsidR="00B50FDC" w:rsidRPr="00A46881">
        <w:rPr>
          <w:rFonts w:ascii="Arial" w:eastAsia="Arial Nova" w:hAnsi="Arial" w:cs="Arial"/>
          <w:b/>
          <w:bCs/>
          <w:color w:val="FF0000"/>
          <w:sz w:val="22"/>
        </w:rPr>
        <w:t xml:space="preserve">progress </w:t>
      </w:r>
      <w:r w:rsidRPr="00A46881">
        <w:rPr>
          <w:rFonts w:ascii="Arial" w:eastAsia="Arial Nova" w:hAnsi="Arial" w:cs="Arial"/>
          <w:b/>
          <w:bCs/>
          <w:color w:val="FF0000"/>
          <w:sz w:val="22"/>
        </w:rPr>
        <w:t>– expected completion July 2024]</w:t>
      </w:r>
    </w:p>
    <w:p w14:paraId="13ABE2D9" w14:textId="77777777" w:rsidR="0032737D" w:rsidRPr="00A46881" w:rsidRDefault="0032737D" w:rsidP="00AD726B">
      <w:pPr>
        <w:spacing w:before="120" w:after="120" w:line="240" w:lineRule="auto"/>
        <w:contextualSpacing/>
        <w:rPr>
          <w:rFonts w:ascii="Arial" w:eastAsia="Arial Nova" w:hAnsi="Arial" w:cs="Arial"/>
          <w:b/>
          <w:bCs/>
          <w:color w:val="FF0000"/>
          <w:sz w:val="22"/>
        </w:rPr>
      </w:pPr>
    </w:p>
    <w:p w14:paraId="212F7C1B" w14:textId="0B9A484E" w:rsidR="0032737D" w:rsidRPr="00A46881" w:rsidRDefault="0032737D" w:rsidP="00AD726B">
      <w:pPr>
        <w:spacing w:before="120" w:after="120" w:line="240" w:lineRule="auto"/>
        <w:contextualSpacing/>
        <w:rPr>
          <w:rFonts w:ascii="Arial" w:hAnsi="Arial" w:cs="Arial"/>
          <w:b/>
          <w:bCs/>
          <w:i/>
          <w:iCs/>
          <w:sz w:val="22"/>
        </w:rPr>
      </w:pPr>
      <w:r w:rsidRPr="00A46881">
        <w:rPr>
          <w:rFonts w:ascii="Arial" w:hAnsi="Arial" w:cs="Arial"/>
          <w:i/>
          <w:iCs/>
          <w:sz w:val="22"/>
        </w:rPr>
        <w:t xml:space="preserve">         </w:t>
      </w:r>
      <w:r w:rsidRPr="00A46881">
        <w:rPr>
          <w:rFonts w:ascii="Arial" w:hAnsi="Arial" w:cs="Arial"/>
          <w:b/>
          <w:bCs/>
          <w:i/>
          <w:iCs/>
          <w:sz w:val="22"/>
        </w:rPr>
        <w:t xml:space="preserve">Consultancy and Commercial Research Procedure </w:t>
      </w:r>
    </w:p>
    <w:p w14:paraId="27F7A31D" w14:textId="41DB35DC" w:rsidR="0032737D" w:rsidRPr="00A46881" w:rsidRDefault="0032737D" w:rsidP="00AD726B">
      <w:pPr>
        <w:spacing w:before="120" w:after="120" w:line="240" w:lineRule="auto"/>
        <w:contextualSpacing/>
        <w:rPr>
          <w:rFonts w:ascii="Arial" w:hAnsi="Arial" w:cs="Arial"/>
          <w:b/>
          <w:bCs/>
          <w:i/>
          <w:iCs/>
          <w:sz w:val="22"/>
        </w:rPr>
      </w:pPr>
      <w:r w:rsidRPr="00A46881">
        <w:rPr>
          <w:rFonts w:ascii="Arial" w:hAnsi="Arial" w:cs="Arial"/>
          <w:i/>
          <w:iCs/>
          <w:sz w:val="22"/>
        </w:rPr>
        <w:t xml:space="preserve">         </w:t>
      </w:r>
      <w:r w:rsidRPr="00A46881">
        <w:rPr>
          <w:rFonts w:ascii="Arial" w:hAnsi="Arial" w:cs="Arial"/>
          <w:b/>
          <w:bCs/>
          <w:i/>
          <w:iCs/>
          <w:sz w:val="22"/>
        </w:rPr>
        <w:t xml:space="preserve">Research Funding Management Policy </w:t>
      </w:r>
    </w:p>
    <w:p w14:paraId="453967D2" w14:textId="1CD91969" w:rsidR="0032737D" w:rsidRPr="00A46881" w:rsidRDefault="0032737D" w:rsidP="00AD726B">
      <w:pPr>
        <w:spacing w:before="120" w:after="120" w:line="240" w:lineRule="auto"/>
        <w:contextualSpacing/>
        <w:rPr>
          <w:rFonts w:ascii="Arial" w:hAnsi="Arial" w:cs="Arial"/>
          <w:color w:val="FF0000"/>
          <w:sz w:val="22"/>
        </w:rPr>
      </w:pPr>
      <w:r w:rsidRPr="00A46881">
        <w:rPr>
          <w:rFonts w:ascii="Arial" w:eastAsiaTheme="minorEastAsia" w:hAnsi="Arial" w:cs="Arial"/>
          <w:i/>
          <w:iCs/>
          <w:sz w:val="22"/>
        </w:rPr>
        <w:t xml:space="preserve">         (Early guidance available on request from </w:t>
      </w:r>
      <w:hyperlink r:id="rId27" w:history="1">
        <w:r w:rsidRPr="008C0717">
          <w:rPr>
            <w:rStyle w:val="Hyperlink"/>
            <w:rFonts w:ascii="Arial" w:eastAsiaTheme="minorEastAsia" w:hAnsi="Arial" w:cs="Arial"/>
            <w:i/>
            <w:iCs/>
            <w:color w:val="FF0000"/>
            <w:sz w:val="22"/>
          </w:rPr>
          <w:t>res-performance@griffith.edu.au</w:t>
        </w:r>
      </w:hyperlink>
      <w:r w:rsidRPr="00A46881">
        <w:rPr>
          <w:rFonts w:ascii="Arial" w:eastAsiaTheme="minorEastAsia" w:hAnsi="Arial" w:cs="Arial"/>
          <w:i/>
          <w:iCs/>
          <w:sz w:val="22"/>
        </w:rPr>
        <w:t>)</w:t>
      </w:r>
    </w:p>
    <w:p w14:paraId="65D6B960" w14:textId="04255EAB" w:rsidR="00E6142B" w:rsidRPr="00A46881" w:rsidRDefault="00E6142B" w:rsidP="00AD726B">
      <w:pPr>
        <w:pStyle w:val="Heading3"/>
        <w:spacing w:before="120" w:after="120" w:line="240" w:lineRule="auto"/>
        <w:ind w:left="567"/>
        <w:rPr>
          <w:rFonts w:ascii="Arial" w:hAnsi="Arial" w:cs="Arial"/>
        </w:rPr>
      </w:pPr>
      <w:bookmarkStart w:id="15" w:name="_3.6_Disclosure_of"/>
      <w:bookmarkEnd w:id="15"/>
      <w:r w:rsidRPr="00A46881">
        <w:rPr>
          <w:rFonts w:ascii="Arial" w:hAnsi="Arial" w:cs="Arial"/>
        </w:rPr>
        <w:t>3.6 Disclosure of interests and activities</w:t>
      </w:r>
    </w:p>
    <w:p w14:paraId="74F0503A" w14:textId="0A9CA595" w:rsidR="00E6142B" w:rsidRPr="00A46881" w:rsidRDefault="00E6142B" w:rsidP="00AD726B">
      <w:pPr>
        <w:spacing w:before="120" w:after="120" w:line="240" w:lineRule="auto"/>
        <w:ind w:left="567"/>
        <w:rPr>
          <w:rFonts w:ascii="Arial" w:hAnsi="Arial" w:cs="Arial"/>
          <w:i/>
          <w:iCs/>
          <w:sz w:val="22"/>
        </w:rPr>
      </w:pPr>
      <w:r w:rsidRPr="00A46881">
        <w:rPr>
          <w:rFonts w:ascii="Arial" w:hAnsi="Arial" w:cs="Arial"/>
          <w:sz w:val="22"/>
        </w:rPr>
        <w:t xml:space="preserve">Consistent with the Griffith University </w:t>
      </w:r>
      <w:r w:rsidRPr="00A46881">
        <w:rPr>
          <w:rFonts w:ascii="Arial" w:hAnsi="Arial" w:cs="Arial"/>
          <w:i/>
          <w:iCs/>
          <w:sz w:val="22"/>
        </w:rPr>
        <w:t>Code of Conduct</w:t>
      </w:r>
      <w:r w:rsidRPr="00A46881">
        <w:rPr>
          <w:rFonts w:ascii="Arial" w:hAnsi="Arial" w:cs="Arial"/>
          <w:sz w:val="22"/>
        </w:rPr>
        <w:t>,</w:t>
      </w:r>
      <w:r w:rsidR="009216AD" w:rsidRPr="00A46881">
        <w:rPr>
          <w:rFonts w:ascii="Arial" w:hAnsi="Arial" w:cs="Arial"/>
          <w:sz w:val="22"/>
        </w:rPr>
        <w:t xml:space="preserve"> </w:t>
      </w:r>
      <w:r w:rsidRPr="00A46881">
        <w:rPr>
          <w:rFonts w:ascii="Arial" w:hAnsi="Arial" w:cs="Arial"/>
          <w:sz w:val="22"/>
        </w:rPr>
        <w:t xml:space="preserve">the </w:t>
      </w:r>
      <w:r w:rsidRPr="00A46881">
        <w:rPr>
          <w:rFonts w:ascii="Arial" w:hAnsi="Arial" w:cs="Arial"/>
          <w:i/>
          <w:iCs/>
          <w:sz w:val="22"/>
        </w:rPr>
        <w:t>Australian Code</w:t>
      </w:r>
      <w:r w:rsidRPr="00A46881">
        <w:rPr>
          <w:rFonts w:ascii="Arial" w:hAnsi="Arial" w:cs="Arial"/>
          <w:sz w:val="22"/>
        </w:rPr>
        <w:t xml:space="preserve">, and the University’s </w:t>
      </w:r>
      <w:r w:rsidRPr="00A46881">
        <w:rPr>
          <w:rFonts w:ascii="Arial" w:hAnsi="Arial" w:cs="Arial"/>
          <w:i/>
          <w:iCs/>
          <w:sz w:val="22"/>
        </w:rPr>
        <w:t xml:space="preserve">Responsible Conduct of Research </w:t>
      </w:r>
      <w:r w:rsidR="009216AD" w:rsidRPr="00A46881">
        <w:rPr>
          <w:rFonts w:ascii="Arial" w:hAnsi="Arial" w:cs="Arial"/>
          <w:i/>
          <w:iCs/>
          <w:sz w:val="22"/>
        </w:rPr>
        <w:t>P</w:t>
      </w:r>
      <w:r w:rsidRPr="00A46881">
        <w:rPr>
          <w:rFonts w:ascii="Arial" w:hAnsi="Arial" w:cs="Arial"/>
          <w:i/>
          <w:iCs/>
          <w:sz w:val="22"/>
        </w:rPr>
        <w:t>olicy</w:t>
      </w:r>
      <w:r w:rsidRPr="00A46881">
        <w:rPr>
          <w:rFonts w:ascii="Arial" w:hAnsi="Arial" w:cs="Arial"/>
          <w:sz w:val="22"/>
        </w:rPr>
        <w:t xml:space="preserve"> the University requires researchers to disclose interests and </w:t>
      </w:r>
      <w:r w:rsidRPr="00A46881">
        <w:rPr>
          <w:rFonts w:ascii="Arial" w:hAnsi="Arial" w:cs="Arial"/>
          <w:sz w:val="22"/>
        </w:rPr>
        <w:lastRenderedPageBreak/>
        <w:t>manage conflicts of interests (potential, perceived or actual</w:t>
      </w:r>
      <w:r w:rsidR="324EB3EA" w:rsidRPr="00A46881">
        <w:rPr>
          <w:rFonts w:ascii="Arial" w:hAnsi="Arial" w:cs="Arial"/>
          <w:sz w:val="22"/>
        </w:rPr>
        <w:t>).</w:t>
      </w:r>
      <w:r w:rsidRPr="00A46881">
        <w:rPr>
          <w:rFonts w:ascii="Arial" w:hAnsi="Arial" w:cs="Arial"/>
          <w:sz w:val="22"/>
        </w:rPr>
        <w:t xml:space="preserve"> All staff are required to disclose and manage COIs in accordance with the </w:t>
      </w:r>
      <w:r w:rsidRPr="00A46881">
        <w:rPr>
          <w:rFonts w:ascii="Arial" w:hAnsi="Arial" w:cs="Arial"/>
          <w:i/>
          <w:iCs/>
          <w:sz w:val="22"/>
        </w:rPr>
        <w:t>Conflict of Interest (COI) Policy</w:t>
      </w:r>
      <w:r w:rsidRPr="00A46881">
        <w:rPr>
          <w:rStyle w:val="Hyperlink"/>
          <w:rFonts w:ascii="Arial" w:hAnsi="Arial" w:cs="Arial"/>
          <w:color w:val="auto"/>
          <w:sz w:val="22"/>
        </w:rPr>
        <w:t xml:space="preserve">. Researchers supervising HDR candidates are required to disclose and manage COIs in accordance with the </w:t>
      </w:r>
      <w:r w:rsidRPr="00A46881">
        <w:rPr>
          <w:rFonts w:ascii="Arial" w:hAnsi="Arial" w:cs="Arial"/>
          <w:i/>
          <w:iCs/>
          <w:sz w:val="22"/>
        </w:rPr>
        <w:t>Higher Degree by Research (HDR) Supervision Procedure</w:t>
      </w:r>
      <w:r w:rsidRPr="00A46881">
        <w:rPr>
          <w:rStyle w:val="Hyperlink"/>
          <w:rFonts w:ascii="Arial" w:hAnsi="Arial" w:cs="Arial"/>
          <w:i/>
          <w:iCs/>
          <w:color w:val="auto"/>
          <w:sz w:val="22"/>
          <w:vertAlign w:val="superscript"/>
        </w:rPr>
        <w:t xml:space="preserve"> </w:t>
      </w:r>
      <w:r w:rsidRPr="00A46881">
        <w:rPr>
          <w:rStyle w:val="Hyperlink"/>
          <w:rFonts w:ascii="Arial" w:hAnsi="Arial" w:cs="Arial"/>
          <w:color w:val="auto"/>
          <w:sz w:val="22"/>
        </w:rPr>
        <w:t xml:space="preserve">and </w:t>
      </w:r>
      <w:r w:rsidRPr="00A46881">
        <w:rPr>
          <w:rFonts w:ascii="Arial" w:hAnsi="Arial" w:cs="Arial"/>
          <w:i/>
          <w:iCs/>
          <w:sz w:val="22"/>
        </w:rPr>
        <w:t>Appointment of HDR Examiners and Chairperson Examiners Guidelines</w:t>
      </w:r>
      <w:r w:rsidRPr="00A46881">
        <w:rPr>
          <w:rStyle w:val="Hyperlink"/>
          <w:rFonts w:ascii="Arial" w:hAnsi="Arial" w:cs="Arial"/>
          <w:i/>
          <w:iCs/>
          <w:color w:val="auto"/>
          <w:sz w:val="22"/>
        </w:rPr>
        <w:t>.</w:t>
      </w:r>
      <w:r w:rsidRPr="00A46881">
        <w:rPr>
          <w:rStyle w:val="Hyperlink"/>
          <w:rFonts w:ascii="Arial" w:hAnsi="Arial" w:cs="Arial"/>
          <w:i/>
          <w:iCs/>
          <w:sz w:val="22"/>
        </w:rPr>
        <w:t xml:space="preserve"> </w:t>
      </w:r>
    </w:p>
    <w:p w14:paraId="4242A985" w14:textId="54911C9D" w:rsidR="00E6142B" w:rsidRPr="00A46881" w:rsidRDefault="00E6142B" w:rsidP="00AD726B">
      <w:pPr>
        <w:spacing w:before="120" w:after="120" w:line="240" w:lineRule="auto"/>
        <w:ind w:left="567"/>
        <w:rPr>
          <w:rFonts w:ascii="Arial" w:hAnsi="Arial" w:cs="Arial"/>
          <w:sz w:val="22"/>
        </w:rPr>
      </w:pPr>
      <w:r w:rsidRPr="00A46881">
        <w:rPr>
          <w:rFonts w:ascii="Arial" w:hAnsi="Arial" w:cs="Arial"/>
          <w:sz w:val="22"/>
        </w:rPr>
        <w:t xml:space="preserve">A COI disclosure is made through a </w:t>
      </w:r>
      <w:r w:rsidRPr="00A46881">
        <w:rPr>
          <w:rFonts w:ascii="Arial" w:hAnsi="Arial" w:cs="Arial"/>
          <w:i/>
          <w:iCs/>
          <w:sz w:val="22"/>
        </w:rPr>
        <w:t xml:space="preserve">Declaration of Interest Submission. </w:t>
      </w:r>
      <w:r w:rsidRPr="00A46881">
        <w:rPr>
          <w:rFonts w:ascii="Arial" w:hAnsi="Arial" w:cs="Arial"/>
          <w:sz w:val="22"/>
        </w:rPr>
        <w:t xml:space="preserve">Researchers may have additional COI disclosure obligations that are specific to a research grant or CCR funding agreement or philanthropic donation. Management of COIs must be prepared by the staff member in consultation with their </w:t>
      </w:r>
      <w:r w:rsidR="49AEF8B1" w:rsidRPr="00A46881">
        <w:rPr>
          <w:rFonts w:ascii="Arial" w:hAnsi="Arial" w:cs="Arial"/>
          <w:sz w:val="22"/>
        </w:rPr>
        <w:t>supervisor</w:t>
      </w:r>
      <w:r w:rsidRPr="00A46881">
        <w:rPr>
          <w:rFonts w:ascii="Arial" w:hAnsi="Arial" w:cs="Arial"/>
          <w:sz w:val="22"/>
        </w:rPr>
        <w:t xml:space="preserve"> in accordance with the </w:t>
      </w:r>
      <w:r w:rsidRPr="00A46881">
        <w:rPr>
          <w:rFonts w:ascii="Arial" w:hAnsi="Arial" w:cs="Arial"/>
          <w:i/>
          <w:iCs/>
          <w:sz w:val="22"/>
        </w:rPr>
        <w:t>Declaration of Interest for Members of Staff Procedure</w:t>
      </w:r>
      <w:r w:rsidR="08C08E89" w:rsidRPr="00A46881">
        <w:rPr>
          <w:rFonts w:ascii="Arial" w:hAnsi="Arial" w:cs="Arial"/>
          <w:i/>
          <w:iCs/>
          <w:sz w:val="22"/>
        </w:rPr>
        <w:t xml:space="preserve"> (</w:t>
      </w:r>
      <w:r w:rsidR="0032737D" w:rsidRPr="00A46881">
        <w:rPr>
          <w:rFonts w:ascii="Arial" w:hAnsi="Arial" w:cs="Arial"/>
          <w:i/>
          <w:iCs/>
          <w:sz w:val="22"/>
        </w:rPr>
        <w:t xml:space="preserve">in </w:t>
      </w:r>
      <w:r w:rsidR="08C08E89" w:rsidRPr="00A46881">
        <w:rPr>
          <w:rFonts w:ascii="Arial" w:hAnsi="Arial" w:cs="Arial"/>
          <w:i/>
          <w:iCs/>
          <w:sz w:val="22"/>
        </w:rPr>
        <w:t>development</w:t>
      </w:r>
      <w:r w:rsidR="008615A4" w:rsidRPr="00A46881">
        <w:rPr>
          <w:rFonts w:ascii="Arial" w:hAnsi="Arial" w:cs="Arial"/>
          <w:i/>
          <w:iCs/>
          <w:sz w:val="22"/>
        </w:rPr>
        <w:t xml:space="preserve"> – for early guidance contact </w:t>
      </w:r>
      <w:hyperlink r:id="rId28" w:history="1">
        <w:r w:rsidR="008615A4" w:rsidRPr="00A46881">
          <w:rPr>
            <w:rStyle w:val="Hyperlink"/>
            <w:rFonts w:ascii="Arial" w:hAnsi="Arial" w:cs="Arial"/>
            <w:i/>
            <w:iCs/>
            <w:sz w:val="22"/>
          </w:rPr>
          <w:t>policy@griffith.edu.au</w:t>
        </w:r>
      </w:hyperlink>
      <w:r w:rsidR="08C08E89" w:rsidRPr="00A46881">
        <w:rPr>
          <w:rFonts w:ascii="Arial" w:hAnsi="Arial" w:cs="Arial"/>
          <w:i/>
          <w:iCs/>
          <w:sz w:val="22"/>
        </w:rPr>
        <w:t>)</w:t>
      </w:r>
      <w:r w:rsidRPr="00A46881">
        <w:rPr>
          <w:rFonts w:ascii="Arial" w:hAnsi="Arial" w:cs="Arial"/>
          <w:sz w:val="22"/>
        </w:rPr>
        <w:t xml:space="preserve">. The COI policy is supported by overarching documents including </w:t>
      </w:r>
      <w:r w:rsidRPr="00A46881">
        <w:rPr>
          <w:rFonts w:ascii="Arial" w:hAnsi="Arial" w:cs="Arial"/>
          <w:i/>
          <w:iCs/>
          <w:sz w:val="22"/>
        </w:rPr>
        <w:t>Private Practice</w:t>
      </w:r>
      <w:r w:rsidRPr="00A46881">
        <w:rPr>
          <w:rFonts w:ascii="Arial" w:hAnsi="Arial" w:cs="Arial"/>
          <w:sz w:val="22"/>
        </w:rPr>
        <w:t xml:space="preserve">, </w:t>
      </w:r>
      <w:r w:rsidRPr="00A46881">
        <w:rPr>
          <w:rFonts w:ascii="Arial" w:hAnsi="Arial" w:cs="Arial"/>
          <w:i/>
          <w:iCs/>
          <w:sz w:val="22"/>
        </w:rPr>
        <w:t>Gifts and Benefits</w:t>
      </w:r>
      <w:r w:rsidRPr="00A46881">
        <w:rPr>
          <w:rFonts w:ascii="Arial" w:hAnsi="Arial" w:cs="Arial"/>
          <w:sz w:val="22"/>
        </w:rPr>
        <w:t xml:space="preserve">, and </w:t>
      </w:r>
      <w:r w:rsidRPr="00A46881">
        <w:rPr>
          <w:rFonts w:ascii="Arial" w:hAnsi="Arial" w:cs="Arial"/>
          <w:i/>
          <w:iCs/>
          <w:sz w:val="22"/>
        </w:rPr>
        <w:t>Public Interest Disclosure</w:t>
      </w:r>
      <w:r w:rsidRPr="00A46881">
        <w:rPr>
          <w:rFonts w:ascii="Arial" w:hAnsi="Arial" w:cs="Arial"/>
          <w:sz w:val="22"/>
        </w:rPr>
        <w:t xml:space="preserve">. </w:t>
      </w:r>
    </w:p>
    <w:p w14:paraId="7D44CEA9" w14:textId="40156F3A" w:rsidR="00E6142B" w:rsidRPr="00A46881" w:rsidRDefault="00E6142B" w:rsidP="00AD726B">
      <w:pPr>
        <w:pStyle w:val="Heading3"/>
        <w:spacing w:before="120" w:after="120" w:line="240" w:lineRule="auto"/>
        <w:ind w:left="567"/>
        <w:rPr>
          <w:rFonts w:ascii="Arial" w:hAnsi="Arial" w:cs="Arial"/>
        </w:rPr>
      </w:pPr>
      <w:bookmarkStart w:id="16" w:name="_3.7_Intellectual_Property"/>
      <w:bookmarkEnd w:id="16"/>
      <w:r w:rsidRPr="00A46881">
        <w:rPr>
          <w:rFonts w:ascii="Arial" w:hAnsi="Arial" w:cs="Arial"/>
        </w:rPr>
        <w:t>3.7 Intellectual Property</w:t>
      </w:r>
    </w:p>
    <w:p w14:paraId="10599B92" w14:textId="1F33FC36" w:rsidR="00E6142B" w:rsidRPr="00A46881" w:rsidRDefault="00E6142B" w:rsidP="00AD726B">
      <w:pPr>
        <w:spacing w:before="120" w:after="120" w:line="240" w:lineRule="auto"/>
        <w:ind w:left="567"/>
        <w:rPr>
          <w:rFonts w:ascii="Arial" w:hAnsi="Arial" w:cs="Arial"/>
          <w:sz w:val="22"/>
        </w:rPr>
      </w:pPr>
      <w:r w:rsidRPr="00A46881">
        <w:rPr>
          <w:rFonts w:ascii="Arial" w:hAnsi="Arial" w:cs="Arial"/>
          <w:i/>
          <w:iCs/>
          <w:sz w:val="22"/>
        </w:rPr>
        <w:t>The Intellectual Property (IP) Policy</w:t>
      </w:r>
      <w:r w:rsidRPr="00A46881">
        <w:rPr>
          <w:rFonts w:ascii="Arial" w:hAnsi="Arial" w:cs="Arial"/>
          <w:sz w:val="22"/>
        </w:rPr>
        <w:t xml:space="preserve"> and the </w:t>
      </w:r>
      <w:r w:rsidRPr="00A46881">
        <w:rPr>
          <w:rFonts w:ascii="Arial" w:hAnsi="Arial" w:cs="Arial"/>
          <w:i/>
          <w:iCs/>
          <w:sz w:val="22"/>
        </w:rPr>
        <w:t>IP Procedure (under development</w:t>
      </w:r>
      <w:r w:rsidR="008615A4" w:rsidRPr="00A46881">
        <w:rPr>
          <w:rFonts w:ascii="Arial" w:hAnsi="Arial" w:cs="Arial"/>
          <w:i/>
          <w:iCs/>
          <w:sz w:val="22"/>
        </w:rPr>
        <w:t xml:space="preserve"> – for early guidance contact griffithenterprise@griffith.edu.au</w:t>
      </w:r>
      <w:r w:rsidRPr="00A46881">
        <w:rPr>
          <w:rFonts w:ascii="Arial" w:hAnsi="Arial" w:cs="Arial"/>
          <w:i/>
          <w:iCs/>
          <w:sz w:val="22"/>
        </w:rPr>
        <w:t>)</w:t>
      </w:r>
      <w:r w:rsidRPr="00A46881">
        <w:rPr>
          <w:rFonts w:ascii="Arial" w:hAnsi="Arial" w:cs="Arial"/>
          <w:sz w:val="22"/>
        </w:rPr>
        <w:t xml:space="preserve"> detail the University’s requirements regarding the disclosure and management of IP for the University, its </w:t>
      </w:r>
      <w:proofErr w:type="gramStart"/>
      <w:r w:rsidRPr="00A46881">
        <w:rPr>
          <w:rFonts w:ascii="Arial" w:hAnsi="Arial" w:cs="Arial"/>
          <w:sz w:val="22"/>
        </w:rPr>
        <w:t>staff</w:t>
      </w:r>
      <w:proofErr w:type="gramEnd"/>
      <w:r w:rsidRPr="00A46881">
        <w:rPr>
          <w:rFonts w:ascii="Arial" w:hAnsi="Arial" w:cs="Arial"/>
          <w:sz w:val="22"/>
        </w:rPr>
        <w:t xml:space="preserve"> and students. The </w:t>
      </w:r>
      <w:r w:rsidRPr="00A46881">
        <w:rPr>
          <w:rFonts w:ascii="Arial" w:hAnsi="Arial" w:cs="Arial"/>
          <w:i/>
          <w:iCs/>
          <w:sz w:val="22"/>
        </w:rPr>
        <w:t>IP Policy</w:t>
      </w:r>
      <w:r w:rsidRPr="00A46881">
        <w:rPr>
          <w:rFonts w:ascii="Arial" w:hAnsi="Arial" w:cs="Arial"/>
          <w:sz w:val="22"/>
        </w:rPr>
        <w:t xml:space="preserve"> forms part of the conditions of employment (Staff) or enrolment (Students). All intellectual property created </w:t>
      </w:r>
      <w:r w:rsidR="6682CBF5" w:rsidRPr="00A46881">
        <w:rPr>
          <w:rFonts w:ascii="Arial" w:hAnsi="Arial" w:cs="Arial"/>
          <w:sz w:val="22"/>
        </w:rPr>
        <w:t>with</w:t>
      </w:r>
      <w:r w:rsidRPr="00A46881">
        <w:rPr>
          <w:rFonts w:ascii="Arial" w:hAnsi="Arial" w:cs="Arial"/>
          <w:sz w:val="22"/>
        </w:rPr>
        <w:t xml:space="preserve"> the use of </w:t>
      </w:r>
      <w:proofErr w:type="gramStart"/>
      <w:r w:rsidRPr="00A46881">
        <w:rPr>
          <w:rFonts w:ascii="Arial" w:hAnsi="Arial" w:cs="Arial"/>
          <w:sz w:val="22"/>
        </w:rPr>
        <w:t>University</w:t>
      </w:r>
      <w:proofErr w:type="gramEnd"/>
      <w:r w:rsidRPr="00A46881">
        <w:rPr>
          <w:rFonts w:ascii="Arial" w:hAnsi="Arial" w:cs="Arial"/>
          <w:sz w:val="22"/>
        </w:rPr>
        <w:t xml:space="preserve"> resources will be managed in accordance with the Policy</w:t>
      </w:r>
      <w:r w:rsidRPr="00A46881">
        <w:rPr>
          <w:rFonts w:ascii="Arial" w:hAnsi="Arial" w:cs="Arial"/>
          <w:i/>
          <w:iCs/>
          <w:sz w:val="22"/>
        </w:rPr>
        <w:t xml:space="preserve">. </w:t>
      </w:r>
      <w:r w:rsidRPr="00A46881">
        <w:rPr>
          <w:rFonts w:ascii="Arial" w:hAnsi="Arial" w:cs="Arial"/>
          <w:sz w:val="22"/>
        </w:rPr>
        <w:t xml:space="preserve">In general Griffith University owns all IP created by staff when engaged by the University or when using University resources in the conduct of research unless explicitly stated otherwise in the </w:t>
      </w:r>
      <w:r w:rsidRPr="00A46881">
        <w:rPr>
          <w:rFonts w:ascii="Arial" w:hAnsi="Arial" w:cs="Arial"/>
          <w:i/>
          <w:iCs/>
          <w:sz w:val="22"/>
        </w:rPr>
        <w:t>IP Policy</w:t>
      </w:r>
      <w:r w:rsidRPr="00A46881">
        <w:rPr>
          <w:rFonts w:ascii="Arial" w:hAnsi="Arial" w:cs="Arial"/>
          <w:sz w:val="22"/>
        </w:rPr>
        <w:t xml:space="preserve"> or in funding agreements with specific clauses about the creation, </w:t>
      </w:r>
      <w:proofErr w:type="gramStart"/>
      <w:r w:rsidRPr="00A46881">
        <w:rPr>
          <w:rFonts w:ascii="Arial" w:hAnsi="Arial" w:cs="Arial"/>
          <w:sz w:val="22"/>
        </w:rPr>
        <w:t>ownership</w:t>
      </w:r>
      <w:proofErr w:type="gramEnd"/>
      <w:r w:rsidRPr="00A46881">
        <w:rPr>
          <w:rFonts w:ascii="Arial" w:hAnsi="Arial" w:cs="Arial"/>
          <w:sz w:val="22"/>
        </w:rPr>
        <w:t xml:space="preserve"> and application of IP. </w:t>
      </w:r>
    </w:p>
    <w:p w14:paraId="3BA91B2C" w14:textId="4D37DA0F" w:rsidR="00CD784A" w:rsidRPr="00A46881" w:rsidRDefault="00E6142B" w:rsidP="00AD726B">
      <w:pPr>
        <w:pStyle w:val="Heading3"/>
        <w:spacing w:before="120" w:after="120" w:line="240" w:lineRule="auto"/>
        <w:ind w:left="567"/>
        <w:rPr>
          <w:rFonts w:ascii="Arial" w:hAnsi="Arial" w:cs="Arial"/>
        </w:rPr>
      </w:pPr>
      <w:bookmarkStart w:id="17" w:name="_3.8_Privacy,_information,"/>
      <w:bookmarkEnd w:id="17"/>
      <w:r w:rsidRPr="00A46881">
        <w:rPr>
          <w:rFonts w:ascii="Arial" w:hAnsi="Arial" w:cs="Arial"/>
        </w:rPr>
        <w:t>3.8 Privacy, information, technology, and research data</w:t>
      </w:r>
    </w:p>
    <w:p w14:paraId="4077AD69" w14:textId="5F32F1AE" w:rsidR="00B508D5" w:rsidRPr="00A46881" w:rsidRDefault="00B508D5" w:rsidP="00AD726B">
      <w:pPr>
        <w:pStyle w:val="Heading5"/>
        <w:spacing w:before="120" w:line="240" w:lineRule="auto"/>
        <w:ind w:left="851"/>
        <w:rPr>
          <w:rFonts w:ascii="Arial" w:hAnsi="Arial" w:cs="Arial"/>
          <w:sz w:val="22"/>
          <w:szCs w:val="24"/>
        </w:rPr>
      </w:pPr>
      <w:r w:rsidRPr="00A46881">
        <w:rPr>
          <w:rFonts w:ascii="Arial" w:hAnsi="Arial" w:cs="Arial"/>
          <w:sz w:val="22"/>
          <w:szCs w:val="24"/>
        </w:rPr>
        <w:t>3.</w:t>
      </w:r>
      <w:r w:rsidR="00E6142B" w:rsidRPr="00A46881">
        <w:rPr>
          <w:rFonts w:ascii="Arial" w:hAnsi="Arial" w:cs="Arial"/>
          <w:sz w:val="22"/>
          <w:szCs w:val="24"/>
        </w:rPr>
        <w:t>8</w:t>
      </w:r>
      <w:r w:rsidRPr="00A46881">
        <w:rPr>
          <w:rFonts w:ascii="Arial" w:hAnsi="Arial" w:cs="Arial"/>
          <w:sz w:val="22"/>
          <w:szCs w:val="24"/>
        </w:rPr>
        <w:t xml:space="preserve">.1 </w:t>
      </w:r>
      <w:r w:rsidR="00E6142B" w:rsidRPr="00A46881">
        <w:rPr>
          <w:rFonts w:ascii="Arial" w:hAnsi="Arial" w:cs="Arial"/>
          <w:sz w:val="22"/>
          <w:szCs w:val="24"/>
        </w:rPr>
        <w:t>Privacy</w:t>
      </w:r>
    </w:p>
    <w:p w14:paraId="20872E5B" w14:textId="77B986F0" w:rsidR="00E6142B" w:rsidRPr="00A46881" w:rsidRDefault="00E6142B" w:rsidP="00AD726B">
      <w:pPr>
        <w:spacing w:before="120" w:after="120" w:line="240" w:lineRule="auto"/>
        <w:ind w:left="851"/>
        <w:rPr>
          <w:rFonts w:ascii="Arial" w:hAnsi="Arial" w:cs="Arial"/>
        </w:rPr>
      </w:pPr>
      <w:r w:rsidRPr="00A46881">
        <w:rPr>
          <w:rFonts w:ascii="Arial" w:hAnsi="Arial" w:cs="Arial"/>
          <w:sz w:val="22"/>
        </w:rPr>
        <w:t xml:space="preserve">Griffith University adheres to Commonwealth and Queensland legislation and regulations which protect privacy and provides rights to access information including the </w:t>
      </w:r>
      <w:r w:rsidRPr="00A46881">
        <w:rPr>
          <w:rFonts w:ascii="Arial" w:hAnsi="Arial" w:cs="Arial"/>
          <w:i/>
          <w:iCs/>
          <w:sz w:val="22"/>
        </w:rPr>
        <w:t>Privacy Act 1988 (</w:t>
      </w:r>
      <w:proofErr w:type="spellStart"/>
      <w:r w:rsidRPr="00A46881">
        <w:rPr>
          <w:rFonts w:ascii="Arial" w:hAnsi="Arial" w:cs="Arial"/>
          <w:i/>
          <w:iCs/>
          <w:sz w:val="22"/>
        </w:rPr>
        <w:t>Cth</w:t>
      </w:r>
      <w:proofErr w:type="spellEnd"/>
      <w:r w:rsidRPr="00A46881">
        <w:rPr>
          <w:rFonts w:ascii="Arial" w:hAnsi="Arial" w:cs="Arial"/>
          <w:i/>
          <w:iCs/>
          <w:sz w:val="22"/>
        </w:rPr>
        <w:t>), Privacy Amendment (Enhancing Privacy Protection) Act 2012 (</w:t>
      </w:r>
      <w:proofErr w:type="spellStart"/>
      <w:r w:rsidRPr="00A46881">
        <w:rPr>
          <w:rFonts w:ascii="Arial" w:hAnsi="Arial" w:cs="Arial"/>
          <w:i/>
          <w:iCs/>
          <w:sz w:val="22"/>
        </w:rPr>
        <w:t>Cth</w:t>
      </w:r>
      <w:proofErr w:type="spellEnd"/>
      <w:r w:rsidRPr="00A46881">
        <w:rPr>
          <w:rFonts w:ascii="Arial" w:hAnsi="Arial" w:cs="Arial"/>
          <w:i/>
          <w:iCs/>
          <w:sz w:val="22"/>
        </w:rPr>
        <w:t>), Right to Information Act 2009</w:t>
      </w:r>
      <w:r w:rsidR="2EAD91BD" w:rsidRPr="00A46881">
        <w:rPr>
          <w:rFonts w:ascii="Arial" w:hAnsi="Arial" w:cs="Arial"/>
          <w:i/>
          <w:iCs/>
          <w:sz w:val="22"/>
        </w:rPr>
        <w:t xml:space="preserve"> (Qld)</w:t>
      </w:r>
      <w:r w:rsidRPr="00A46881">
        <w:rPr>
          <w:rFonts w:ascii="Arial" w:hAnsi="Arial" w:cs="Arial"/>
          <w:i/>
          <w:iCs/>
          <w:sz w:val="22"/>
        </w:rPr>
        <w:t>, Right to Information Regulation 2009</w:t>
      </w:r>
      <w:r w:rsidR="722B3838" w:rsidRPr="00A46881">
        <w:rPr>
          <w:rFonts w:ascii="Arial" w:hAnsi="Arial" w:cs="Arial"/>
          <w:i/>
          <w:iCs/>
          <w:sz w:val="22"/>
        </w:rPr>
        <w:t xml:space="preserve"> (Qld)</w:t>
      </w:r>
      <w:r w:rsidRPr="00A46881">
        <w:rPr>
          <w:rFonts w:ascii="Arial" w:hAnsi="Arial" w:cs="Arial"/>
          <w:i/>
          <w:iCs/>
          <w:sz w:val="22"/>
        </w:rPr>
        <w:t>, Information Privacy Act 2009</w:t>
      </w:r>
      <w:r w:rsidR="7A041C67" w:rsidRPr="00A46881">
        <w:rPr>
          <w:rFonts w:ascii="Arial" w:hAnsi="Arial" w:cs="Arial"/>
          <w:i/>
          <w:iCs/>
          <w:sz w:val="22"/>
        </w:rPr>
        <w:t xml:space="preserve"> (Qld)</w:t>
      </w:r>
      <w:r w:rsidRPr="00A46881">
        <w:rPr>
          <w:rFonts w:ascii="Arial" w:hAnsi="Arial" w:cs="Arial"/>
          <w:i/>
          <w:iCs/>
          <w:sz w:val="22"/>
        </w:rPr>
        <w:t xml:space="preserve">, </w:t>
      </w:r>
      <w:r w:rsidRPr="00A46881">
        <w:rPr>
          <w:rFonts w:ascii="Arial" w:hAnsi="Arial" w:cs="Arial"/>
          <w:sz w:val="22"/>
        </w:rPr>
        <w:t xml:space="preserve">and </w:t>
      </w:r>
      <w:r w:rsidRPr="00A46881">
        <w:rPr>
          <w:rFonts w:ascii="Arial" w:hAnsi="Arial" w:cs="Arial"/>
          <w:i/>
          <w:iCs/>
          <w:sz w:val="22"/>
        </w:rPr>
        <w:t>Information Privacy Regulation 2009</w:t>
      </w:r>
      <w:r w:rsidR="1D6F0FCA" w:rsidRPr="00A46881">
        <w:rPr>
          <w:rFonts w:ascii="Arial" w:hAnsi="Arial" w:cs="Arial"/>
          <w:i/>
          <w:iCs/>
          <w:sz w:val="22"/>
        </w:rPr>
        <w:t xml:space="preserve"> (Qld)</w:t>
      </w:r>
      <w:r w:rsidRPr="00A46881">
        <w:rPr>
          <w:rFonts w:ascii="Arial" w:hAnsi="Arial" w:cs="Arial"/>
          <w:sz w:val="22"/>
        </w:rPr>
        <w:t>.</w:t>
      </w:r>
    </w:p>
    <w:p w14:paraId="7D0A1872" w14:textId="0FC97518" w:rsidR="00E6142B" w:rsidRPr="00A46881" w:rsidRDefault="00E6142B" w:rsidP="00AD726B">
      <w:pPr>
        <w:spacing w:before="120" w:after="120" w:line="240" w:lineRule="auto"/>
        <w:ind w:left="851"/>
        <w:rPr>
          <w:rFonts w:ascii="Arial" w:hAnsi="Arial" w:cs="Arial"/>
          <w:sz w:val="22"/>
        </w:rPr>
      </w:pPr>
      <w:r w:rsidRPr="00A46881">
        <w:rPr>
          <w:rFonts w:ascii="Arial" w:hAnsi="Arial" w:cs="Arial"/>
          <w:sz w:val="22"/>
        </w:rPr>
        <w:t xml:space="preserve">The </w:t>
      </w:r>
      <w:r w:rsidRPr="00A46881">
        <w:rPr>
          <w:rFonts w:ascii="Arial" w:hAnsi="Arial" w:cs="Arial"/>
          <w:i/>
          <w:iCs/>
          <w:sz w:val="22"/>
        </w:rPr>
        <w:t>Privacy Plan</w:t>
      </w:r>
      <w:r w:rsidRPr="00A46881">
        <w:rPr>
          <w:rFonts w:ascii="Arial" w:hAnsi="Arial" w:cs="Arial"/>
          <w:sz w:val="22"/>
        </w:rPr>
        <w:t xml:space="preserve"> has specific provisions which apply to research and research participants because the University collects, </w:t>
      </w:r>
      <w:proofErr w:type="gramStart"/>
      <w:r w:rsidRPr="00A46881">
        <w:rPr>
          <w:rFonts w:ascii="Arial" w:hAnsi="Arial" w:cs="Arial"/>
          <w:sz w:val="22"/>
        </w:rPr>
        <w:t>stores</w:t>
      </w:r>
      <w:proofErr w:type="gramEnd"/>
      <w:r w:rsidRPr="00A46881">
        <w:rPr>
          <w:rFonts w:ascii="Arial" w:hAnsi="Arial" w:cs="Arial"/>
          <w:sz w:val="22"/>
        </w:rPr>
        <w:t xml:space="preserve"> and uses research participants’ personal information to administer research programs. The University requires researchers to demonstrate that potential research participants have given voluntary, informed consent consistent with the </w:t>
      </w:r>
      <w:r w:rsidRPr="00A46881">
        <w:rPr>
          <w:rFonts w:ascii="Arial" w:hAnsi="Arial" w:cs="Arial"/>
          <w:i/>
          <w:iCs/>
          <w:sz w:val="22"/>
        </w:rPr>
        <w:t>National Statement on Ethical Conduct in Human Research</w:t>
      </w:r>
      <w:r w:rsidRPr="00A46881">
        <w:rPr>
          <w:rFonts w:ascii="Arial" w:hAnsi="Arial" w:cs="Arial"/>
          <w:sz w:val="22"/>
        </w:rPr>
        <w:t>. Researchers must also keep a record of that consent. It is the responsibility of the researcher and the relevant Group/Element to ensure compliance with all relevant data protection laws and regulations.</w:t>
      </w:r>
    </w:p>
    <w:p w14:paraId="6D384942" w14:textId="568BBA93" w:rsidR="00E6142B" w:rsidRPr="00A46881" w:rsidRDefault="00E6142B" w:rsidP="00AD726B">
      <w:pPr>
        <w:pStyle w:val="Heading5"/>
        <w:spacing w:before="120" w:line="240" w:lineRule="auto"/>
        <w:ind w:left="851"/>
        <w:rPr>
          <w:rFonts w:ascii="Arial" w:hAnsi="Arial" w:cs="Arial"/>
          <w:sz w:val="22"/>
          <w:szCs w:val="24"/>
        </w:rPr>
      </w:pPr>
      <w:r w:rsidRPr="00A46881">
        <w:rPr>
          <w:rFonts w:ascii="Arial" w:hAnsi="Arial" w:cs="Arial"/>
          <w:sz w:val="22"/>
          <w:szCs w:val="24"/>
        </w:rPr>
        <w:t>3.8.</w:t>
      </w:r>
      <w:r w:rsidR="0050685D" w:rsidRPr="00A46881">
        <w:rPr>
          <w:rFonts w:ascii="Arial" w:hAnsi="Arial" w:cs="Arial"/>
          <w:sz w:val="22"/>
          <w:szCs w:val="24"/>
        </w:rPr>
        <w:t>2</w:t>
      </w:r>
      <w:r w:rsidRPr="00A46881">
        <w:rPr>
          <w:rFonts w:ascii="Arial" w:hAnsi="Arial" w:cs="Arial"/>
          <w:sz w:val="22"/>
          <w:szCs w:val="24"/>
        </w:rPr>
        <w:t xml:space="preserve"> Information, </w:t>
      </w:r>
      <w:proofErr w:type="gramStart"/>
      <w:r w:rsidRPr="00A46881">
        <w:rPr>
          <w:rFonts w:ascii="Arial" w:hAnsi="Arial" w:cs="Arial"/>
          <w:sz w:val="22"/>
          <w:szCs w:val="24"/>
        </w:rPr>
        <w:t>technology</w:t>
      </w:r>
      <w:proofErr w:type="gramEnd"/>
      <w:r w:rsidRPr="00A46881">
        <w:rPr>
          <w:rFonts w:ascii="Arial" w:hAnsi="Arial" w:cs="Arial"/>
          <w:sz w:val="22"/>
          <w:szCs w:val="24"/>
        </w:rPr>
        <w:t xml:space="preserve"> and storage</w:t>
      </w:r>
    </w:p>
    <w:p w14:paraId="485240DB" w14:textId="45999710" w:rsidR="0050685D" w:rsidRPr="00A46881" w:rsidRDefault="0050685D" w:rsidP="00AD726B">
      <w:pPr>
        <w:spacing w:before="120" w:after="120" w:line="240" w:lineRule="auto"/>
        <w:ind w:left="851"/>
        <w:rPr>
          <w:rFonts w:ascii="Arial" w:hAnsi="Arial" w:cs="Arial"/>
          <w:sz w:val="22"/>
        </w:rPr>
      </w:pPr>
      <w:r w:rsidRPr="00A46881">
        <w:rPr>
          <w:rFonts w:ascii="Arial" w:hAnsi="Arial" w:cs="Arial"/>
          <w:sz w:val="22"/>
        </w:rPr>
        <w:t xml:space="preserve">The </w:t>
      </w:r>
      <w:r w:rsidRPr="00A46881">
        <w:rPr>
          <w:rFonts w:ascii="Arial" w:hAnsi="Arial" w:cs="Arial"/>
          <w:i/>
          <w:iCs/>
          <w:sz w:val="22"/>
        </w:rPr>
        <w:t>Information Governance and Management Framework</w:t>
      </w:r>
      <w:r w:rsidRPr="00A46881">
        <w:rPr>
          <w:rFonts w:ascii="Arial" w:hAnsi="Arial" w:cs="Arial"/>
          <w:i/>
          <w:iCs/>
          <w:sz w:val="22"/>
          <w:vertAlign w:val="superscript"/>
        </w:rPr>
        <w:t xml:space="preserve"> </w:t>
      </w:r>
      <w:r w:rsidRPr="00A46881">
        <w:rPr>
          <w:rFonts w:ascii="Arial" w:hAnsi="Arial" w:cs="Arial"/>
          <w:sz w:val="22"/>
        </w:rPr>
        <w:t xml:space="preserve">and related policies support a consistent enterprise approach to information governance and information management across the University. The </w:t>
      </w:r>
      <w:r w:rsidRPr="00A46881">
        <w:rPr>
          <w:rFonts w:ascii="Arial" w:hAnsi="Arial" w:cs="Arial"/>
          <w:i/>
          <w:iCs/>
          <w:sz w:val="22"/>
        </w:rPr>
        <w:t>Information Framework</w:t>
      </w:r>
      <w:r w:rsidRPr="00A46881">
        <w:rPr>
          <w:rFonts w:ascii="Arial" w:hAnsi="Arial" w:cs="Arial"/>
          <w:sz w:val="22"/>
        </w:rPr>
        <w:t xml:space="preserve"> applies to all persons, other than students, and entities where they manage, </w:t>
      </w:r>
      <w:proofErr w:type="gramStart"/>
      <w:r w:rsidRPr="00A46881">
        <w:rPr>
          <w:rFonts w:ascii="Arial" w:hAnsi="Arial" w:cs="Arial"/>
          <w:sz w:val="22"/>
        </w:rPr>
        <w:t>create</w:t>
      </w:r>
      <w:proofErr w:type="gramEnd"/>
      <w:r w:rsidRPr="00A46881">
        <w:rPr>
          <w:rFonts w:ascii="Arial" w:hAnsi="Arial" w:cs="Arial"/>
          <w:sz w:val="22"/>
        </w:rPr>
        <w:t xml:space="preserve"> or use Griffith information or are authorised to access institutional data or information. The </w:t>
      </w:r>
      <w:r w:rsidRPr="00A46881">
        <w:rPr>
          <w:rFonts w:ascii="Arial" w:hAnsi="Arial" w:cs="Arial"/>
          <w:i/>
          <w:iCs/>
          <w:sz w:val="22"/>
        </w:rPr>
        <w:t>Information Framework</w:t>
      </w:r>
      <w:r w:rsidRPr="00A46881">
        <w:rPr>
          <w:rFonts w:ascii="Arial" w:hAnsi="Arial" w:cs="Arial"/>
          <w:sz w:val="22"/>
        </w:rPr>
        <w:t xml:space="preserve"> applies to information resources hosted both on the University premises and externally. </w:t>
      </w:r>
    </w:p>
    <w:p w14:paraId="1E072DFB" w14:textId="64FCD745" w:rsidR="0050685D" w:rsidRPr="00A46881" w:rsidRDefault="0050685D" w:rsidP="00AD726B">
      <w:pPr>
        <w:spacing w:before="120" w:after="120" w:line="240" w:lineRule="auto"/>
        <w:ind w:left="851"/>
        <w:rPr>
          <w:rFonts w:ascii="Arial" w:hAnsi="Arial" w:cs="Arial"/>
          <w:sz w:val="22"/>
          <w:lang w:val="en-GB"/>
        </w:rPr>
      </w:pPr>
      <w:r w:rsidRPr="00A46881">
        <w:rPr>
          <w:rFonts w:ascii="Arial" w:hAnsi="Arial" w:cs="Arial"/>
          <w:sz w:val="22"/>
        </w:rPr>
        <w:t xml:space="preserve">The </w:t>
      </w:r>
      <w:r w:rsidRPr="00A46881">
        <w:rPr>
          <w:rFonts w:ascii="Arial" w:hAnsi="Arial" w:cs="Arial"/>
          <w:i/>
          <w:iCs/>
          <w:sz w:val="22"/>
        </w:rPr>
        <w:t>Information Technology Code of Practice</w:t>
      </w:r>
      <w:r w:rsidRPr="00A46881">
        <w:rPr>
          <w:rFonts w:ascii="Arial" w:hAnsi="Arial" w:cs="Arial"/>
          <w:sz w:val="22"/>
        </w:rPr>
        <w:t xml:space="preserve"> provides guidance to authorised users about the appropriate access and use of IT resources regardless of whether resources are used on or off-campus. IT resources must be used and managed responsibly for appropriate educational, research and business activities and sanctions are enforced for irresponsible or inappropriate use.</w:t>
      </w:r>
      <w:r w:rsidR="0F8CF71A" w:rsidRPr="00A46881">
        <w:rPr>
          <w:rFonts w:ascii="Arial" w:hAnsi="Arial" w:cs="Arial"/>
          <w:sz w:val="22"/>
        </w:rPr>
        <w:t xml:space="preserve"> Guidance on the use of artificial intelligence in research</w:t>
      </w:r>
      <w:r w:rsidR="7453054A" w:rsidRPr="00A46881">
        <w:rPr>
          <w:rFonts w:ascii="Arial" w:hAnsi="Arial" w:cs="Arial"/>
          <w:sz w:val="22"/>
        </w:rPr>
        <w:t xml:space="preserve"> is provided on the </w:t>
      </w:r>
      <w:hyperlink r:id="rId29">
        <w:r w:rsidR="7A210F81" w:rsidRPr="00A46881">
          <w:rPr>
            <w:rStyle w:val="Hyperlink"/>
            <w:rFonts w:ascii="Arial" w:hAnsi="Arial" w:cs="Arial"/>
            <w:i/>
            <w:iCs/>
            <w:sz w:val="22"/>
          </w:rPr>
          <w:t>Griffith AI Hub</w:t>
        </w:r>
      </w:hyperlink>
      <w:r w:rsidR="7A210F81" w:rsidRPr="00A46881">
        <w:rPr>
          <w:rFonts w:ascii="Arial" w:hAnsi="Arial" w:cs="Arial"/>
          <w:i/>
          <w:iCs/>
          <w:sz w:val="22"/>
        </w:rPr>
        <w:t xml:space="preserve"> </w:t>
      </w:r>
      <w:r w:rsidR="01737054" w:rsidRPr="00A46881">
        <w:rPr>
          <w:rFonts w:ascii="Arial" w:hAnsi="Arial" w:cs="Arial"/>
          <w:i/>
          <w:iCs/>
          <w:sz w:val="22"/>
        </w:rPr>
        <w:t xml:space="preserve">and the </w:t>
      </w:r>
      <w:hyperlink r:id="rId30">
        <w:r w:rsidR="01737054" w:rsidRPr="00A46881">
          <w:rPr>
            <w:rStyle w:val="Hyperlink"/>
            <w:rFonts w:ascii="Arial" w:hAnsi="Arial" w:cs="Arial"/>
            <w:i/>
            <w:iCs/>
            <w:sz w:val="22"/>
          </w:rPr>
          <w:t xml:space="preserve">AI in Research </w:t>
        </w:r>
        <w:proofErr w:type="spellStart"/>
        <w:r w:rsidR="01737054" w:rsidRPr="00A46881">
          <w:rPr>
            <w:rStyle w:val="Hyperlink"/>
            <w:rFonts w:ascii="Arial" w:hAnsi="Arial" w:cs="Arial"/>
            <w:i/>
            <w:iCs/>
            <w:sz w:val="22"/>
          </w:rPr>
          <w:t>Sharepoint</w:t>
        </w:r>
        <w:proofErr w:type="spellEnd"/>
      </w:hyperlink>
      <w:r w:rsidR="01737054" w:rsidRPr="00A46881">
        <w:rPr>
          <w:rFonts w:ascii="Arial" w:hAnsi="Arial" w:cs="Arial"/>
          <w:i/>
          <w:iCs/>
          <w:sz w:val="22"/>
        </w:rPr>
        <w:t>.</w:t>
      </w:r>
    </w:p>
    <w:p w14:paraId="168EE2EF" w14:textId="5DE1B2BA" w:rsidR="0050685D" w:rsidRPr="00A46881" w:rsidRDefault="0050685D" w:rsidP="00AD726B">
      <w:pPr>
        <w:spacing w:before="120" w:after="120" w:line="240" w:lineRule="auto"/>
        <w:ind w:left="851"/>
        <w:rPr>
          <w:rFonts w:ascii="Arial" w:hAnsi="Arial" w:cs="Arial"/>
          <w:sz w:val="22"/>
          <w:lang w:val="en-GB"/>
        </w:rPr>
      </w:pPr>
      <w:r w:rsidRPr="00A46881">
        <w:rPr>
          <w:rFonts w:ascii="Arial" w:hAnsi="Arial" w:cs="Arial"/>
          <w:sz w:val="22"/>
        </w:rPr>
        <w:lastRenderedPageBreak/>
        <w:t xml:space="preserve">The </w:t>
      </w:r>
      <w:r w:rsidRPr="00A46881">
        <w:rPr>
          <w:rFonts w:ascii="Arial" w:hAnsi="Arial" w:cs="Arial"/>
          <w:i/>
          <w:iCs/>
          <w:sz w:val="22"/>
        </w:rPr>
        <w:t>Information Security Policy</w:t>
      </w:r>
      <w:r w:rsidR="124990A4" w:rsidRPr="00A46881">
        <w:rPr>
          <w:rFonts w:ascii="Arial" w:hAnsi="Arial" w:cs="Arial"/>
          <w:i/>
          <w:iCs/>
          <w:sz w:val="22"/>
          <w:vertAlign w:val="superscript"/>
        </w:rPr>
        <w:t xml:space="preserve"> </w:t>
      </w:r>
      <w:r w:rsidRPr="00A46881">
        <w:rPr>
          <w:rFonts w:ascii="Arial" w:hAnsi="Arial" w:cs="Arial"/>
          <w:sz w:val="22"/>
          <w:lang w:val="en-GB"/>
        </w:rPr>
        <w:t xml:space="preserve">describes the University’s approach to information security and protection of University IT resources. IT resources are strategic assets and must be appropriately managed and protected to ensure confidentiality, integrity, and availability. </w:t>
      </w:r>
    </w:p>
    <w:p w14:paraId="4C0977ED" w14:textId="633559CB" w:rsidR="0050685D" w:rsidRPr="00A46881" w:rsidRDefault="0050685D" w:rsidP="00AD726B">
      <w:pPr>
        <w:spacing w:before="120" w:after="120" w:line="240" w:lineRule="auto"/>
        <w:ind w:left="851"/>
        <w:rPr>
          <w:rFonts w:ascii="Arial" w:hAnsi="Arial" w:cs="Arial"/>
          <w:sz w:val="22"/>
        </w:rPr>
      </w:pPr>
      <w:r w:rsidRPr="00A46881">
        <w:rPr>
          <w:rFonts w:ascii="Arial" w:hAnsi="Arial" w:cs="Arial"/>
          <w:sz w:val="22"/>
        </w:rPr>
        <w:t xml:space="preserve">The </w:t>
      </w:r>
      <w:r w:rsidRPr="00A46881">
        <w:rPr>
          <w:rFonts w:ascii="Arial" w:hAnsi="Arial" w:cs="Arial"/>
          <w:i/>
          <w:iCs/>
          <w:sz w:val="22"/>
        </w:rPr>
        <w:t>Cloud Hosting Policy</w:t>
      </w:r>
      <w:r w:rsidRPr="00A46881">
        <w:rPr>
          <w:rFonts w:ascii="Arial" w:hAnsi="Arial" w:cs="Arial"/>
          <w:sz w:val="22"/>
        </w:rPr>
        <w:t xml:space="preserve"> sets out the principles, </w:t>
      </w:r>
      <w:proofErr w:type="gramStart"/>
      <w:r w:rsidRPr="00A46881">
        <w:rPr>
          <w:rFonts w:ascii="Arial" w:hAnsi="Arial" w:cs="Arial"/>
          <w:sz w:val="22"/>
        </w:rPr>
        <w:t>objectives</w:t>
      </w:r>
      <w:proofErr w:type="gramEnd"/>
      <w:r w:rsidRPr="00A46881">
        <w:rPr>
          <w:rFonts w:ascii="Arial" w:hAnsi="Arial" w:cs="Arial"/>
          <w:sz w:val="22"/>
        </w:rPr>
        <w:t xml:space="preserve"> and responsibilities for externally hosting services or data by anyone within the University. The use of external cloud-based research services must comply with the </w:t>
      </w:r>
      <w:r w:rsidRPr="00A46881">
        <w:rPr>
          <w:rFonts w:ascii="Arial" w:hAnsi="Arial" w:cs="Arial"/>
          <w:i/>
          <w:iCs/>
          <w:sz w:val="22"/>
        </w:rPr>
        <w:t>Cloud Hosting Policy</w:t>
      </w:r>
      <w:r w:rsidRPr="00A46881">
        <w:rPr>
          <w:rFonts w:ascii="Arial" w:hAnsi="Arial" w:cs="Arial"/>
          <w:sz w:val="22"/>
        </w:rPr>
        <w:t xml:space="preserve">. </w:t>
      </w:r>
    </w:p>
    <w:p w14:paraId="3054C385" w14:textId="4D60AEF5" w:rsidR="0050685D" w:rsidRPr="00A46881" w:rsidRDefault="0050685D" w:rsidP="00AD726B">
      <w:pPr>
        <w:pStyle w:val="Heading5"/>
        <w:spacing w:before="120" w:line="240" w:lineRule="auto"/>
        <w:ind w:left="851"/>
        <w:rPr>
          <w:rFonts w:ascii="Arial" w:hAnsi="Arial" w:cs="Arial"/>
          <w:sz w:val="22"/>
          <w:szCs w:val="24"/>
        </w:rPr>
      </w:pPr>
      <w:r w:rsidRPr="00A46881">
        <w:rPr>
          <w:rFonts w:ascii="Arial" w:hAnsi="Arial" w:cs="Arial"/>
          <w:sz w:val="22"/>
          <w:szCs w:val="24"/>
        </w:rPr>
        <w:t>3.8.3 Research data</w:t>
      </w:r>
    </w:p>
    <w:p w14:paraId="6623DD7B" w14:textId="3066AD4B" w:rsidR="0050685D" w:rsidRPr="00A46881" w:rsidRDefault="0050685D" w:rsidP="00AD726B">
      <w:pPr>
        <w:spacing w:before="120" w:after="120" w:line="240" w:lineRule="auto"/>
        <w:ind w:left="851"/>
        <w:rPr>
          <w:rFonts w:ascii="Arial" w:hAnsi="Arial" w:cs="Arial"/>
          <w:i/>
          <w:iCs/>
          <w:sz w:val="22"/>
        </w:rPr>
      </w:pPr>
      <w:r w:rsidRPr="00A46881">
        <w:rPr>
          <w:rFonts w:ascii="Arial" w:hAnsi="Arial" w:cs="Arial"/>
          <w:sz w:val="22"/>
        </w:rPr>
        <w:t xml:space="preserve">The </w:t>
      </w:r>
      <w:r w:rsidRPr="00A46881">
        <w:rPr>
          <w:rFonts w:ascii="Arial" w:hAnsi="Arial" w:cs="Arial"/>
          <w:i/>
          <w:iCs/>
          <w:sz w:val="22"/>
        </w:rPr>
        <w:t>Australian Code</w:t>
      </w:r>
      <w:r w:rsidRPr="00A46881">
        <w:rPr>
          <w:rFonts w:ascii="Arial" w:hAnsi="Arial" w:cs="Arial"/>
          <w:sz w:val="22"/>
        </w:rPr>
        <w:t xml:space="preserve"> guidelines on the </w:t>
      </w:r>
      <w:r w:rsidRPr="00A46881">
        <w:rPr>
          <w:rFonts w:ascii="Arial" w:hAnsi="Arial" w:cs="Arial"/>
          <w:i/>
          <w:iCs/>
          <w:sz w:val="22"/>
        </w:rPr>
        <w:t xml:space="preserve">Management of Data and Information in Research </w:t>
      </w:r>
      <w:r w:rsidRPr="00A46881">
        <w:rPr>
          <w:rFonts w:ascii="Arial" w:hAnsi="Arial" w:cs="Arial"/>
          <w:sz w:val="22"/>
        </w:rPr>
        <w:t xml:space="preserve">are intended to assist institutions and researchers to understand their </w:t>
      </w:r>
      <w:r w:rsidR="43D64091" w:rsidRPr="00A46881">
        <w:rPr>
          <w:rFonts w:ascii="Arial" w:hAnsi="Arial" w:cs="Arial"/>
          <w:sz w:val="22"/>
        </w:rPr>
        <w:t>responsibilities and</w:t>
      </w:r>
      <w:r w:rsidRPr="00A46881">
        <w:rPr>
          <w:rFonts w:ascii="Arial" w:hAnsi="Arial" w:cs="Arial"/>
          <w:sz w:val="22"/>
        </w:rPr>
        <w:t xml:space="preserve"> adhere to relevant aspects of the </w:t>
      </w:r>
      <w:r w:rsidR="00D27ABC" w:rsidRPr="00A46881">
        <w:rPr>
          <w:rFonts w:ascii="Arial" w:hAnsi="Arial" w:cs="Arial"/>
          <w:i/>
          <w:iCs/>
          <w:sz w:val="22"/>
        </w:rPr>
        <w:t>Australian Code</w:t>
      </w:r>
      <w:r w:rsidRPr="00A46881">
        <w:rPr>
          <w:rFonts w:ascii="Arial" w:hAnsi="Arial" w:cs="Arial"/>
          <w:sz w:val="22"/>
        </w:rPr>
        <w:t>. Under the Code, researchers will “</w:t>
      </w:r>
      <w:r w:rsidRPr="00A46881">
        <w:rPr>
          <w:rFonts w:ascii="Arial" w:hAnsi="Arial" w:cs="Arial"/>
          <w:sz w:val="22"/>
          <w:lang w:val="en-GB"/>
        </w:rPr>
        <w:t xml:space="preserve">retain clear, accurate, </w:t>
      </w:r>
      <w:proofErr w:type="gramStart"/>
      <w:r w:rsidRPr="00A46881">
        <w:rPr>
          <w:rFonts w:ascii="Arial" w:hAnsi="Arial" w:cs="Arial"/>
          <w:sz w:val="22"/>
          <w:lang w:val="en-GB"/>
        </w:rPr>
        <w:t>secure</w:t>
      </w:r>
      <w:proofErr w:type="gramEnd"/>
      <w:r w:rsidRPr="00A46881">
        <w:rPr>
          <w:rFonts w:ascii="Arial" w:hAnsi="Arial" w:cs="Arial"/>
          <w:sz w:val="22"/>
          <w:lang w:val="en-GB"/>
        </w:rPr>
        <w:t xml:space="preserve"> and complete records of all research including research data and primary materials. Where possible and appropriate, allow access and reference to these by interested parties.” </w:t>
      </w:r>
      <w:r w:rsidRPr="00A46881">
        <w:rPr>
          <w:rFonts w:ascii="Arial" w:hAnsi="Arial" w:cs="Arial"/>
          <w:i/>
          <w:iCs/>
          <w:sz w:val="22"/>
          <w:lang w:val="en-GB"/>
        </w:rPr>
        <w:t xml:space="preserve">(NHMRC </w:t>
      </w:r>
      <w:r w:rsidRPr="00A46881">
        <w:rPr>
          <w:rFonts w:ascii="Arial" w:hAnsi="Arial" w:cs="Arial"/>
          <w:i/>
          <w:iCs/>
          <w:sz w:val="22"/>
        </w:rPr>
        <w:t>Management of Data and Information in Research, p.5)</w:t>
      </w:r>
    </w:p>
    <w:p w14:paraId="08F4AFA6" w14:textId="00F331AB" w:rsidR="0050685D" w:rsidRPr="00A46881" w:rsidRDefault="0050685D" w:rsidP="00AD726B">
      <w:pPr>
        <w:spacing w:before="120" w:after="120" w:line="240" w:lineRule="auto"/>
        <w:ind w:left="851"/>
        <w:rPr>
          <w:rFonts w:ascii="Arial" w:hAnsi="Arial" w:cs="Arial"/>
          <w:sz w:val="22"/>
        </w:rPr>
      </w:pPr>
      <w:r w:rsidRPr="00A46881">
        <w:rPr>
          <w:rFonts w:ascii="Arial" w:hAnsi="Arial" w:cs="Arial"/>
          <w:sz w:val="22"/>
        </w:rPr>
        <w:t xml:space="preserve">The ARC Funding Agreement requires that a data management plan be in place prior to commencing any ARC funded research project. The University’s </w:t>
      </w:r>
      <w:hyperlink r:id="rId31" w:history="1">
        <w:r w:rsidRPr="00A46881">
          <w:rPr>
            <w:rStyle w:val="Hyperlink"/>
            <w:rFonts w:ascii="Arial" w:hAnsi="Arial" w:cs="Arial"/>
            <w:i/>
            <w:iCs/>
            <w:sz w:val="22"/>
          </w:rPr>
          <w:t>Working with Data</w:t>
        </w:r>
      </w:hyperlink>
      <w:r w:rsidRPr="00A46881">
        <w:rPr>
          <w:rFonts w:ascii="Arial" w:hAnsi="Arial" w:cs="Arial"/>
          <w:i/>
          <w:iCs/>
          <w:sz w:val="22"/>
        </w:rPr>
        <w:t xml:space="preserve"> and </w:t>
      </w:r>
      <w:hyperlink r:id="rId32" w:history="1">
        <w:r w:rsidRPr="00A46881">
          <w:rPr>
            <w:rStyle w:val="Hyperlink"/>
            <w:rFonts w:ascii="Arial" w:hAnsi="Arial" w:cs="Arial"/>
            <w:i/>
            <w:iCs/>
            <w:sz w:val="22"/>
          </w:rPr>
          <w:t>Research Storage</w:t>
        </w:r>
      </w:hyperlink>
      <w:r w:rsidRPr="00A46881">
        <w:rPr>
          <w:rFonts w:ascii="Arial" w:hAnsi="Arial" w:cs="Arial"/>
          <w:i/>
          <w:iCs/>
          <w:sz w:val="22"/>
        </w:rPr>
        <w:t xml:space="preserve"> </w:t>
      </w:r>
      <w:r w:rsidRPr="00A46881">
        <w:rPr>
          <w:rFonts w:ascii="Arial" w:hAnsi="Arial" w:cs="Arial"/>
          <w:sz w:val="22"/>
        </w:rPr>
        <w:t xml:space="preserve">website provides an overview of procedures on accessing secure data storage solutions for researchers. Further information on resources and support for researchers in research data storage is available via </w:t>
      </w:r>
      <w:hyperlink r:id="rId33" w:history="1">
        <w:proofErr w:type="spellStart"/>
        <w:r w:rsidRPr="00A46881">
          <w:rPr>
            <w:rStyle w:val="Hyperlink"/>
            <w:rFonts w:ascii="Arial" w:hAnsi="Arial" w:cs="Arial"/>
            <w:i/>
            <w:iCs/>
            <w:sz w:val="22"/>
          </w:rPr>
          <w:t>eResearch</w:t>
        </w:r>
        <w:proofErr w:type="spellEnd"/>
        <w:r w:rsidRPr="00A46881">
          <w:rPr>
            <w:rStyle w:val="Hyperlink"/>
            <w:rFonts w:ascii="Arial" w:hAnsi="Arial" w:cs="Arial"/>
            <w:i/>
            <w:iCs/>
            <w:sz w:val="22"/>
          </w:rPr>
          <w:t xml:space="preserve"> Services</w:t>
        </w:r>
      </w:hyperlink>
      <w:r w:rsidRPr="00A46881">
        <w:rPr>
          <w:rStyle w:val="Hyperlink"/>
          <w:rFonts w:ascii="Arial" w:hAnsi="Arial" w:cs="Arial"/>
          <w:i/>
          <w:iCs/>
          <w:sz w:val="22"/>
        </w:rPr>
        <w:t>.</w:t>
      </w:r>
    </w:p>
    <w:p w14:paraId="0834302A" w14:textId="2DE389B5" w:rsidR="0050685D" w:rsidRPr="00A46881" w:rsidRDefault="0050685D" w:rsidP="00AD726B">
      <w:pPr>
        <w:pStyle w:val="Heading5"/>
        <w:spacing w:before="120" w:line="240" w:lineRule="auto"/>
        <w:ind w:left="851"/>
        <w:rPr>
          <w:rFonts w:ascii="Arial" w:hAnsi="Arial" w:cs="Arial"/>
          <w:sz w:val="22"/>
          <w:szCs w:val="24"/>
        </w:rPr>
      </w:pPr>
      <w:r w:rsidRPr="00A46881">
        <w:rPr>
          <w:rFonts w:ascii="Arial" w:hAnsi="Arial" w:cs="Arial"/>
          <w:sz w:val="22"/>
          <w:szCs w:val="24"/>
        </w:rPr>
        <w:t>3.8.4 Data for Research Administration</w:t>
      </w:r>
    </w:p>
    <w:p w14:paraId="21ACE76E" w14:textId="62D7241C" w:rsidR="0050685D" w:rsidRPr="00A46881" w:rsidRDefault="0050685D" w:rsidP="00AD726B">
      <w:pPr>
        <w:spacing w:before="120" w:after="120" w:line="240" w:lineRule="auto"/>
        <w:ind w:left="851"/>
        <w:rPr>
          <w:rFonts w:ascii="Arial" w:hAnsi="Arial" w:cs="Arial"/>
          <w:sz w:val="22"/>
        </w:rPr>
      </w:pPr>
      <w:r w:rsidRPr="00A46881">
        <w:rPr>
          <w:rFonts w:ascii="Arial" w:hAnsi="Arial" w:cs="Arial"/>
          <w:sz w:val="22"/>
        </w:rPr>
        <w:t xml:space="preserve">Data collected for the purposes of administering the university’s research endeavour includes publications, income, and higher degree research completions among others. Data from all public universities are routinely collected and reported under the </w:t>
      </w:r>
      <w:r w:rsidRPr="00A46881">
        <w:rPr>
          <w:rFonts w:ascii="Arial" w:hAnsi="Arial" w:cs="Arial"/>
          <w:i/>
          <w:iCs/>
          <w:sz w:val="22"/>
        </w:rPr>
        <w:t>Commonwealth Department of Education Higher Education Research Data Collection (HERDC)</w:t>
      </w:r>
      <w:r w:rsidRPr="00A46881">
        <w:rPr>
          <w:rFonts w:ascii="Arial" w:hAnsi="Arial" w:cs="Arial"/>
          <w:sz w:val="22"/>
        </w:rPr>
        <w:t xml:space="preserve"> specifications. </w:t>
      </w:r>
      <w:r w:rsidRPr="00A46881">
        <w:rPr>
          <w:rStyle w:val="cf01"/>
          <w:rFonts w:ascii="Arial" w:hAnsi="Arial" w:cs="Arial"/>
          <w:sz w:val="22"/>
          <w:szCs w:val="22"/>
        </w:rPr>
        <w:t xml:space="preserve">University systems are used to gather, collect, verify, and report data for these purposes and that the quality of data submitted to these systems is shared responsibility between researchers and </w:t>
      </w:r>
      <w:r w:rsidR="0F7011C3" w:rsidRPr="00A46881">
        <w:rPr>
          <w:rStyle w:val="cf01"/>
          <w:rFonts w:ascii="Arial" w:hAnsi="Arial" w:cs="Arial"/>
          <w:sz w:val="22"/>
          <w:szCs w:val="22"/>
        </w:rPr>
        <w:t>t</w:t>
      </w:r>
      <w:r w:rsidRPr="00A46881">
        <w:rPr>
          <w:rStyle w:val="cf01"/>
          <w:rFonts w:ascii="Arial" w:hAnsi="Arial" w:cs="Arial"/>
          <w:sz w:val="22"/>
          <w:szCs w:val="22"/>
        </w:rPr>
        <w:t xml:space="preserve">he Office for Research. </w:t>
      </w:r>
      <w:hyperlink r:id="rId34">
        <w:r w:rsidRPr="00A46881">
          <w:rPr>
            <w:rStyle w:val="Hyperlink"/>
            <w:rFonts w:ascii="Arial" w:hAnsi="Arial" w:cs="Arial"/>
            <w:i/>
            <w:iCs/>
            <w:sz w:val="22"/>
          </w:rPr>
          <w:t>Griffith Research Online</w:t>
        </w:r>
      </w:hyperlink>
      <w:r w:rsidRPr="00A46881">
        <w:rPr>
          <w:rStyle w:val="cf01"/>
          <w:rFonts w:ascii="Arial" w:hAnsi="Arial" w:cs="Arial"/>
          <w:i/>
          <w:iCs/>
          <w:sz w:val="22"/>
          <w:szCs w:val="22"/>
        </w:rPr>
        <w:t xml:space="preserve"> </w:t>
      </w:r>
      <w:r w:rsidRPr="00A46881">
        <w:rPr>
          <w:rStyle w:val="cf01"/>
          <w:rFonts w:ascii="Arial" w:hAnsi="Arial" w:cs="Arial"/>
          <w:sz w:val="22"/>
          <w:szCs w:val="22"/>
        </w:rPr>
        <w:t xml:space="preserve">(GRO) is an institutional library managed repository that provides access to full text and metadata of research outputs and datasets to comply with Open access requirements. </w:t>
      </w:r>
    </w:p>
    <w:p w14:paraId="45255B0C" w14:textId="22EA9EB5" w:rsidR="00DA5457" w:rsidRPr="00A46881" w:rsidRDefault="0050685D" w:rsidP="00AD726B">
      <w:pPr>
        <w:pStyle w:val="Heading3"/>
        <w:spacing w:before="120" w:after="120" w:line="240" w:lineRule="auto"/>
        <w:ind w:left="851"/>
        <w:rPr>
          <w:rFonts w:ascii="Arial" w:eastAsia="Arial Nova" w:hAnsi="Arial" w:cs="Arial"/>
          <w:sz w:val="22"/>
        </w:rPr>
      </w:pPr>
      <w:r w:rsidRPr="00A46881">
        <w:rPr>
          <w:rFonts w:ascii="Arial" w:eastAsia="Arial Nova" w:hAnsi="Arial" w:cs="Arial"/>
          <w:sz w:val="22"/>
        </w:rPr>
        <w:t xml:space="preserve">[In </w:t>
      </w:r>
      <w:r w:rsidR="07AA5985" w:rsidRPr="00A46881">
        <w:rPr>
          <w:rFonts w:ascii="Arial" w:eastAsia="Arial Nova" w:hAnsi="Arial" w:cs="Arial"/>
          <w:sz w:val="22"/>
        </w:rPr>
        <w:t xml:space="preserve">progress – expected completion </w:t>
      </w:r>
      <w:r w:rsidR="20DE09C7" w:rsidRPr="00A46881">
        <w:rPr>
          <w:rFonts w:ascii="Arial" w:eastAsia="Arial Nova" w:hAnsi="Arial" w:cs="Arial"/>
          <w:sz w:val="22"/>
        </w:rPr>
        <w:t>September 2024</w:t>
      </w:r>
      <w:r w:rsidRPr="00A46881">
        <w:rPr>
          <w:rFonts w:ascii="Arial" w:eastAsia="Arial Nova" w:hAnsi="Arial" w:cs="Arial"/>
          <w:sz w:val="22"/>
        </w:rPr>
        <w:t>]</w:t>
      </w:r>
    </w:p>
    <w:p w14:paraId="5B86574C" w14:textId="7640ACD9" w:rsidR="0050685D" w:rsidRPr="00A46881" w:rsidRDefault="00DA5457" w:rsidP="00AD726B">
      <w:pPr>
        <w:pStyle w:val="Heading3"/>
        <w:spacing w:before="120" w:after="120" w:line="240" w:lineRule="auto"/>
        <w:ind w:left="851"/>
        <w:rPr>
          <w:rFonts w:ascii="Arial" w:hAnsi="Arial" w:cs="Arial"/>
          <w:i/>
          <w:sz w:val="22"/>
        </w:rPr>
      </w:pPr>
      <w:r w:rsidRPr="00A46881">
        <w:rPr>
          <w:rFonts w:ascii="Arial" w:eastAsiaTheme="minorEastAsia" w:hAnsi="Arial" w:cs="Arial"/>
          <w:i/>
          <w:iCs/>
          <w:color w:val="auto"/>
          <w:sz w:val="22"/>
        </w:rPr>
        <w:t xml:space="preserve">Research Data Management Framework and Policy/Procedures/Guidelines </w:t>
      </w:r>
    </w:p>
    <w:p w14:paraId="0FEE37D2" w14:textId="5F8E63F8" w:rsidR="1294166D" w:rsidRPr="00A46881" w:rsidRDefault="1294166D" w:rsidP="00AD726B">
      <w:pPr>
        <w:spacing w:before="120" w:after="120" w:line="240" w:lineRule="auto"/>
        <w:ind w:left="131" w:firstLine="720"/>
        <w:rPr>
          <w:rFonts w:ascii="Arial" w:eastAsiaTheme="minorEastAsia" w:hAnsi="Arial" w:cs="Arial"/>
          <w:i/>
          <w:iCs/>
          <w:sz w:val="22"/>
        </w:rPr>
      </w:pPr>
      <w:r w:rsidRPr="00A46881">
        <w:rPr>
          <w:rFonts w:ascii="Arial" w:eastAsiaTheme="minorEastAsia" w:hAnsi="Arial" w:cs="Arial"/>
          <w:i/>
          <w:iCs/>
          <w:sz w:val="22"/>
        </w:rPr>
        <w:t>(</w:t>
      </w:r>
      <w:r w:rsidR="59062AD5" w:rsidRPr="00A46881">
        <w:rPr>
          <w:rFonts w:ascii="Arial" w:eastAsiaTheme="minorEastAsia" w:hAnsi="Arial" w:cs="Arial"/>
          <w:i/>
          <w:iCs/>
          <w:sz w:val="22"/>
        </w:rPr>
        <w:t>Early guidance</w:t>
      </w:r>
      <w:r w:rsidRPr="00A46881">
        <w:rPr>
          <w:rFonts w:ascii="Arial" w:eastAsiaTheme="minorEastAsia" w:hAnsi="Arial" w:cs="Arial"/>
          <w:i/>
          <w:iCs/>
          <w:sz w:val="22"/>
        </w:rPr>
        <w:t xml:space="preserve"> available on request from </w:t>
      </w:r>
      <w:hyperlink r:id="rId35" w:history="1">
        <w:r w:rsidR="008615A4" w:rsidRPr="008C0717">
          <w:rPr>
            <w:rStyle w:val="Hyperlink"/>
            <w:rFonts w:ascii="Arial" w:eastAsiaTheme="minorEastAsia" w:hAnsi="Arial" w:cs="Arial"/>
            <w:i/>
            <w:iCs/>
            <w:color w:val="FF0000"/>
            <w:sz w:val="22"/>
          </w:rPr>
          <w:t>research-ethics@griffith.edu.au</w:t>
        </w:r>
      </w:hyperlink>
      <w:r w:rsidRPr="00A46881">
        <w:rPr>
          <w:rFonts w:ascii="Arial" w:eastAsiaTheme="minorEastAsia" w:hAnsi="Arial" w:cs="Arial"/>
          <w:i/>
          <w:iCs/>
          <w:sz w:val="22"/>
        </w:rPr>
        <w:t>)</w:t>
      </w:r>
    </w:p>
    <w:p w14:paraId="610A87B0" w14:textId="181C6057" w:rsidR="008615A4" w:rsidRPr="00A46881" w:rsidRDefault="008615A4" w:rsidP="00AD726B">
      <w:pPr>
        <w:pStyle w:val="Heading3"/>
        <w:spacing w:before="120" w:after="120" w:line="240" w:lineRule="auto"/>
        <w:ind w:left="851"/>
        <w:rPr>
          <w:rFonts w:ascii="Arial" w:eastAsia="Arial Nova" w:hAnsi="Arial" w:cs="Arial"/>
          <w:sz w:val="22"/>
        </w:rPr>
      </w:pPr>
      <w:r w:rsidRPr="00A46881">
        <w:rPr>
          <w:rFonts w:ascii="Arial" w:eastAsia="Arial Nova" w:hAnsi="Arial" w:cs="Arial"/>
          <w:sz w:val="22"/>
        </w:rPr>
        <w:t>[</w:t>
      </w:r>
      <w:r w:rsidR="00B50FDC" w:rsidRPr="00A46881">
        <w:rPr>
          <w:rFonts w:ascii="Arial" w:eastAsia="Arial Nova" w:hAnsi="Arial" w:cs="Arial"/>
          <w:sz w:val="22"/>
        </w:rPr>
        <w:t>In Progress – expected completion December 2024</w:t>
      </w:r>
      <w:r w:rsidRPr="00A46881">
        <w:rPr>
          <w:rFonts w:ascii="Arial" w:eastAsia="Arial Nova" w:hAnsi="Arial" w:cs="Arial"/>
          <w:sz w:val="22"/>
        </w:rPr>
        <w:t>]</w:t>
      </w:r>
    </w:p>
    <w:p w14:paraId="7AD7F793" w14:textId="0865F78A" w:rsidR="008615A4" w:rsidRPr="00A46881" w:rsidRDefault="008615A4" w:rsidP="00AD726B">
      <w:pPr>
        <w:pStyle w:val="Heading3"/>
        <w:spacing w:before="120" w:after="120" w:line="240" w:lineRule="auto"/>
        <w:ind w:left="851"/>
        <w:rPr>
          <w:rFonts w:ascii="Arial" w:hAnsi="Arial" w:cs="Arial"/>
          <w:i/>
          <w:color w:val="auto"/>
          <w:sz w:val="22"/>
        </w:rPr>
      </w:pPr>
      <w:r w:rsidRPr="00A46881">
        <w:rPr>
          <w:rFonts w:ascii="Arial" w:eastAsiaTheme="minorEastAsia" w:hAnsi="Arial" w:cs="Arial"/>
          <w:i/>
          <w:iCs/>
          <w:color w:val="auto"/>
          <w:sz w:val="22"/>
        </w:rPr>
        <w:t>I</w:t>
      </w:r>
      <w:r w:rsidR="00B50FDC" w:rsidRPr="00A46881">
        <w:rPr>
          <w:rFonts w:ascii="Arial" w:eastAsiaTheme="minorEastAsia" w:hAnsi="Arial" w:cs="Arial"/>
          <w:i/>
          <w:iCs/>
          <w:color w:val="auto"/>
          <w:sz w:val="22"/>
        </w:rPr>
        <w:t xml:space="preserve">ntellectual </w:t>
      </w:r>
      <w:r w:rsidRPr="00A46881">
        <w:rPr>
          <w:rFonts w:ascii="Arial" w:eastAsiaTheme="minorEastAsia" w:hAnsi="Arial" w:cs="Arial"/>
          <w:i/>
          <w:iCs/>
          <w:color w:val="auto"/>
          <w:sz w:val="22"/>
        </w:rPr>
        <w:t>P</w:t>
      </w:r>
      <w:r w:rsidR="00B50FDC" w:rsidRPr="00A46881">
        <w:rPr>
          <w:rFonts w:ascii="Arial" w:eastAsiaTheme="minorEastAsia" w:hAnsi="Arial" w:cs="Arial"/>
          <w:i/>
          <w:iCs/>
          <w:color w:val="auto"/>
          <w:sz w:val="22"/>
        </w:rPr>
        <w:t>roperty</w:t>
      </w:r>
      <w:r w:rsidRPr="00A46881">
        <w:rPr>
          <w:rFonts w:ascii="Arial" w:eastAsiaTheme="minorEastAsia" w:hAnsi="Arial" w:cs="Arial"/>
          <w:i/>
          <w:iCs/>
          <w:color w:val="auto"/>
          <w:sz w:val="22"/>
        </w:rPr>
        <w:t xml:space="preserve"> Procedure</w:t>
      </w:r>
    </w:p>
    <w:p w14:paraId="3549DB04" w14:textId="2AF81E5D" w:rsidR="0050685D" w:rsidRPr="00A46881" w:rsidRDefault="0050685D" w:rsidP="00AD726B">
      <w:pPr>
        <w:pStyle w:val="Heading3"/>
        <w:spacing w:before="120" w:after="120" w:line="240" w:lineRule="auto"/>
        <w:ind w:left="567"/>
        <w:rPr>
          <w:rFonts w:ascii="Arial" w:hAnsi="Arial" w:cs="Arial"/>
        </w:rPr>
      </w:pPr>
      <w:bookmarkStart w:id="18" w:name="_3.9_Collaborative_research"/>
      <w:bookmarkEnd w:id="18"/>
      <w:r w:rsidRPr="00A46881">
        <w:rPr>
          <w:rFonts w:ascii="Arial" w:hAnsi="Arial" w:cs="Arial"/>
        </w:rPr>
        <w:t>3.9 Collaborative research</w:t>
      </w:r>
    </w:p>
    <w:p w14:paraId="6A0F3A72" w14:textId="45F50831" w:rsidR="003052C6" w:rsidRPr="00A46881" w:rsidRDefault="003052C6" w:rsidP="00AD726B">
      <w:pPr>
        <w:spacing w:before="120" w:after="120" w:line="240" w:lineRule="auto"/>
        <w:ind w:left="567"/>
        <w:rPr>
          <w:rFonts w:ascii="Arial" w:hAnsi="Arial" w:cs="Arial"/>
          <w:sz w:val="22"/>
        </w:rPr>
      </w:pPr>
      <w:r w:rsidRPr="00A46881">
        <w:rPr>
          <w:rFonts w:ascii="Arial" w:hAnsi="Arial" w:cs="Arial"/>
          <w:sz w:val="22"/>
        </w:rPr>
        <w:t xml:space="preserve">The University values and encourages collaborative research practices as stated in the </w:t>
      </w:r>
      <w:r w:rsidRPr="00A46881">
        <w:rPr>
          <w:rFonts w:ascii="Arial" w:hAnsi="Arial" w:cs="Arial"/>
          <w:i/>
          <w:iCs/>
          <w:sz w:val="22"/>
        </w:rPr>
        <w:t>Research and Innovation</w:t>
      </w:r>
      <w:r w:rsidR="00287244" w:rsidRPr="00A46881">
        <w:rPr>
          <w:rFonts w:ascii="Arial" w:hAnsi="Arial" w:cs="Arial"/>
          <w:i/>
          <w:iCs/>
          <w:sz w:val="22"/>
        </w:rPr>
        <w:t xml:space="preserve"> Plan</w:t>
      </w:r>
      <w:r w:rsidRPr="00A46881">
        <w:rPr>
          <w:rFonts w:ascii="Arial" w:hAnsi="Arial" w:cs="Arial"/>
          <w:sz w:val="22"/>
        </w:rPr>
        <w:t>.</w:t>
      </w:r>
      <w:r w:rsidR="00287244" w:rsidRPr="00A46881">
        <w:rPr>
          <w:rFonts w:ascii="Arial" w:hAnsi="Arial" w:cs="Arial"/>
          <w:sz w:val="22"/>
        </w:rPr>
        <w:t xml:space="preserve"> </w:t>
      </w:r>
      <w:r w:rsidRPr="00A46881">
        <w:rPr>
          <w:rFonts w:ascii="Arial" w:hAnsi="Arial" w:cs="Arial"/>
          <w:sz w:val="22"/>
        </w:rPr>
        <w:t xml:space="preserve">The </w:t>
      </w:r>
      <w:r w:rsidRPr="00A46881">
        <w:rPr>
          <w:rFonts w:ascii="Arial" w:hAnsi="Arial" w:cs="Arial"/>
          <w:i/>
          <w:iCs/>
          <w:sz w:val="22"/>
        </w:rPr>
        <w:t>Australian Code</w:t>
      </w:r>
      <w:r w:rsidRPr="00A46881">
        <w:rPr>
          <w:rFonts w:ascii="Arial" w:hAnsi="Arial" w:cs="Arial"/>
          <w:sz w:val="22"/>
        </w:rPr>
        <w:t xml:space="preserve"> guidelines on </w:t>
      </w:r>
      <w:r w:rsidRPr="00A46881">
        <w:rPr>
          <w:rFonts w:ascii="Arial" w:hAnsi="Arial" w:cs="Arial"/>
          <w:i/>
          <w:iCs/>
          <w:sz w:val="22"/>
        </w:rPr>
        <w:t xml:space="preserve">Collaborative Research </w:t>
      </w:r>
      <w:r w:rsidRPr="00A46881">
        <w:rPr>
          <w:rFonts w:ascii="Arial" w:hAnsi="Arial" w:cs="Arial"/>
          <w:sz w:val="22"/>
        </w:rPr>
        <w:t xml:space="preserve">assist the University and researchers to understand their responsibilities, adhere to relevant principles of the </w:t>
      </w:r>
      <w:r w:rsidRPr="00A46881">
        <w:rPr>
          <w:rFonts w:ascii="Arial" w:hAnsi="Arial" w:cs="Arial"/>
          <w:i/>
          <w:iCs/>
          <w:sz w:val="22"/>
        </w:rPr>
        <w:t>Australian Code</w:t>
      </w:r>
      <w:r w:rsidRPr="00A46881">
        <w:rPr>
          <w:rFonts w:ascii="Arial" w:hAnsi="Arial" w:cs="Arial"/>
          <w:sz w:val="22"/>
        </w:rPr>
        <w:t>.</w:t>
      </w:r>
    </w:p>
    <w:p w14:paraId="65420B11" w14:textId="749E020C" w:rsidR="003052C6" w:rsidRPr="00A46881" w:rsidRDefault="003052C6" w:rsidP="00AD726B">
      <w:pPr>
        <w:spacing w:before="120" w:after="120" w:line="240" w:lineRule="auto"/>
        <w:ind w:left="567"/>
        <w:rPr>
          <w:rFonts w:ascii="Arial" w:hAnsi="Arial" w:cs="Arial"/>
          <w:i/>
          <w:iCs/>
          <w:color w:val="FF0000"/>
          <w:sz w:val="22"/>
          <w:u w:val="single"/>
        </w:rPr>
      </w:pPr>
      <w:r w:rsidRPr="00A46881">
        <w:rPr>
          <w:rFonts w:ascii="Arial" w:hAnsi="Arial" w:cs="Arial"/>
          <w:sz w:val="22"/>
        </w:rPr>
        <w:t xml:space="preserve">The </w:t>
      </w:r>
      <w:r w:rsidRPr="00A46881">
        <w:rPr>
          <w:rFonts w:ascii="Arial" w:hAnsi="Arial" w:cs="Arial"/>
          <w:i/>
          <w:iCs/>
          <w:sz w:val="22"/>
        </w:rPr>
        <w:t>Research Entity Policy</w:t>
      </w:r>
      <w:r w:rsidR="66E3435E" w:rsidRPr="00A46881">
        <w:rPr>
          <w:rFonts w:ascii="Arial" w:hAnsi="Arial" w:cs="Arial"/>
          <w:i/>
          <w:iCs/>
          <w:sz w:val="22"/>
          <w:vertAlign w:val="superscript"/>
        </w:rPr>
        <w:t xml:space="preserve"> </w:t>
      </w:r>
      <w:r w:rsidRPr="00A46881">
        <w:rPr>
          <w:rFonts w:ascii="Arial" w:hAnsi="Arial" w:cs="Arial"/>
          <w:sz w:val="22"/>
        </w:rPr>
        <w:t xml:space="preserve">and the </w:t>
      </w:r>
      <w:r w:rsidRPr="00A46881">
        <w:rPr>
          <w:rFonts w:ascii="Arial" w:hAnsi="Arial" w:cs="Arial"/>
          <w:i/>
          <w:iCs/>
          <w:sz w:val="22"/>
        </w:rPr>
        <w:t>Consultancy and Commercial Research Policy</w:t>
      </w:r>
      <w:r w:rsidRPr="00A46881">
        <w:rPr>
          <w:rFonts w:ascii="Arial" w:hAnsi="Arial" w:cs="Arial"/>
          <w:sz w:val="22"/>
        </w:rPr>
        <w:t xml:space="preserve"> apply whether through interdisciplinary or multi-disciplinary research collaborations or working collaboratively with external entities including government, </w:t>
      </w:r>
      <w:proofErr w:type="gramStart"/>
      <w:r w:rsidRPr="00A46881">
        <w:rPr>
          <w:rFonts w:ascii="Arial" w:hAnsi="Arial" w:cs="Arial"/>
          <w:sz w:val="22"/>
        </w:rPr>
        <w:t>industry</w:t>
      </w:r>
      <w:proofErr w:type="gramEnd"/>
      <w:r w:rsidRPr="00A46881">
        <w:rPr>
          <w:rFonts w:ascii="Arial" w:hAnsi="Arial" w:cs="Arial"/>
          <w:sz w:val="22"/>
        </w:rPr>
        <w:t xml:space="preserve"> or the not-for-profit sector. Griffith encourages research collaboration with international parties in accordance with the guidance provided on the </w:t>
      </w:r>
      <w:hyperlink r:id="rId36">
        <w:r w:rsidRPr="00A46881">
          <w:rPr>
            <w:rStyle w:val="Hyperlink"/>
            <w:rFonts w:ascii="Arial" w:hAnsi="Arial" w:cs="Arial"/>
            <w:i/>
            <w:iCs/>
            <w:color w:val="FF0000"/>
            <w:sz w:val="22"/>
          </w:rPr>
          <w:t>Secure Engagement with International Parties Hub</w:t>
        </w:r>
      </w:hyperlink>
      <w:r w:rsidRPr="00A46881">
        <w:rPr>
          <w:rFonts w:ascii="Arial" w:hAnsi="Arial" w:cs="Arial"/>
          <w:sz w:val="22"/>
        </w:rPr>
        <w:t xml:space="preserve">. Collaborative student research training programs are available between Griffith University and international universities and are delivered in accordance with the </w:t>
      </w:r>
      <w:r w:rsidRPr="00A46881">
        <w:rPr>
          <w:rFonts w:ascii="Arial" w:hAnsi="Arial" w:cs="Arial"/>
          <w:i/>
          <w:iCs/>
          <w:sz w:val="22"/>
        </w:rPr>
        <w:t xml:space="preserve">Guidelines for Developing Cotutelle (Dual) and Joint Doctoral Award Programs. </w:t>
      </w:r>
    </w:p>
    <w:p w14:paraId="31AF7B58" w14:textId="6BF181C7" w:rsidR="003052C6" w:rsidRPr="00A46881" w:rsidRDefault="003052C6" w:rsidP="00AD726B">
      <w:pPr>
        <w:spacing w:before="120" w:after="120" w:line="240" w:lineRule="auto"/>
        <w:ind w:left="567"/>
        <w:rPr>
          <w:rFonts w:ascii="Arial" w:hAnsi="Arial" w:cs="Arial"/>
          <w:sz w:val="22"/>
        </w:rPr>
      </w:pPr>
      <w:r w:rsidRPr="00A46881">
        <w:rPr>
          <w:rFonts w:ascii="Arial" w:hAnsi="Arial" w:cs="Arial"/>
          <w:sz w:val="22"/>
        </w:rPr>
        <w:t xml:space="preserve">All researchers must communicate with OR, GE, Griffith International Partnerships </w:t>
      </w:r>
      <w:proofErr w:type="gramStart"/>
      <w:r w:rsidR="00A46881">
        <w:rPr>
          <w:rFonts w:ascii="Arial" w:hAnsi="Arial" w:cs="Arial"/>
          <w:sz w:val="22"/>
        </w:rPr>
        <w:t>O</w:t>
      </w:r>
      <w:r w:rsidRPr="00A46881">
        <w:rPr>
          <w:rFonts w:ascii="Arial" w:hAnsi="Arial" w:cs="Arial"/>
          <w:sz w:val="22"/>
        </w:rPr>
        <w:t>ffice</w:t>
      </w:r>
      <w:proofErr w:type="gramEnd"/>
      <w:r w:rsidRPr="00A46881">
        <w:rPr>
          <w:rFonts w:ascii="Arial" w:hAnsi="Arial" w:cs="Arial"/>
          <w:sz w:val="22"/>
        </w:rPr>
        <w:t xml:space="preserve"> and Legal Services Unit where applicable. </w:t>
      </w:r>
    </w:p>
    <w:p w14:paraId="101DB5A4" w14:textId="54F90116" w:rsidR="003052C6" w:rsidRPr="00A46881" w:rsidRDefault="003052C6" w:rsidP="00AD726B">
      <w:pPr>
        <w:pStyle w:val="Heading3"/>
        <w:spacing w:before="120" w:after="120" w:line="240" w:lineRule="auto"/>
        <w:ind w:left="567"/>
        <w:rPr>
          <w:rFonts w:ascii="Arial" w:hAnsi="Arial" w:cs="Arial"/>
        </w:rPr>
      </w:pPr>
      <w:bookmarkStart w:id="19" w:name="_3.10_Secure_foreign"/>
      <w:bookmarkEnd w:id="19"/>
      <w:r w:rsidRPr="00A46881">
        <w:rPr>
          <w:rFonts w:ascii="Arial" w:hAnsi="Arial" w:cs="Arial"/>
        </w:rPr>
        <w:lastRenderedPageBreak/>
        <w:t>3.10 Secure foreign engagement</w:t>
      </w:r>
    </w:p>
    <w:p w14:paraId="23FD3D93" w14:textId="28A8E27B" w:rsidR="003052C6" w:rsidRPr="00A46881" w:rsidRDefault="003052C6" w:rsidP="00AD726B">
      <w:pPr>
        <w:spacing w:before="120" w:after="120" w:line="240" w:lineRule="auto"/>
        <w:ind w:left="567"/>
        <w:rPr>
          <w:rFonts w:ascii="Arial" w:hAnsi="Arial" w:cs="Arial"/>
          <w:sz w:val="22"/>
        </w:rPr>
      </w:pPr>
      <w:r w:rsidRPr="00A46881">
        <w:rPr>
          <w:rFonts w:ascii="Arial" w:hAnsi="Arial" w:cs="Arial"/>
          <w:sz w:val="22"/>
        </w:rPr>
        <w:t xml:space="preserve">Staff and students including HDR candidates must follow the guidance contained within The Australian Government Department of Education </w:t>
      </w:r>
      <w:r w:rsidRPr="00A46881">
        <w:rPr>
          <w:rFonts w:ascii="Arial" w:hAnsi="Arial" w:cs="Arial"/>
          <w:i/>
          <w:iCs/>
          <w:sz w:val="22"/>
        </w:rPr>
        <w:t>Guidelines to Counter Foreign Interference in the Australian University Sector</w:t>
      </w:r>
      <w:r w:rsidR="009216AD" w:rsidRPr="00A46881">
        <w:rPr>
          <w:rFonts w:ascii="Arial" w:hAnsi="Arial" w:cs="Arial"/>
          <w:sz w:val="22"/>
        </w:rPr>
        <w:t xml:space="preserve">.  </w:t>
      </w:r>
      <w:r w:rsidRPr="00A46881">
        <w:rPr>
          <w:rFonts w:ascii="Arial" w:hAnsi="Arial" w:cs="Arial"/>
          <w:sz w:val="22"/>
        </w:rPr>
        <w:t xml:space="preserve">Griffith’s </w:t>
      </w:r>
      <w:hyperlink r:id="rId37">
        <w:r w:rsidRPr="00A46881">
          <w:rPr>
            <w:rStyle w:val="Hyperlink"/>
            <w:rFonts w:ascii="Arial" w:hAnsi="Arial" w:cs="Arial"/>
            <w:i/>
            <w:iCs/>
            <w:sz w:val="22"/>
          </w:rPr>
          <w:t>Secure Engagement with International Parties Hub</w:t>
        </w:r>
      </w:hyperlink>
      <w:r w:rsidRPr="00A46881">
        <w:rPr>
          <w:rFonts w:ascii="Arial" w:hAnsi="Arial" w:cs="Arial"/>
          <w:i/>
          <w:iCs/>
          <w:sz w:val="22"/>
        </w:rPr>
        <w:t xml:space="preserve"> </w:t>
      </w:r>
      <w:r w:rsidRPr="00A46881">
        <w:rPr>
          <w:rFonts w:ascii="Arial" w:hAnsi="Arial" w:cs="Arial"/>
          <w:sz w:val="22"/>
        </w:rPr>
        <w:t>is where University staff and students can find links to information, resources and training to ensure their interactions with international parties are conducted safely and securely and in line with a range of legislated obligations. Researchers should understand foreign interference v</w:t>
      </w:r>
      <w:r w:rsidR="76217D26" w:rsidRPr="00A46881">
        <w:rPr>
          <w:rFonts w:ascii="Arial" w:hAnsi="Arial" w:cs="Arial"/>
          <w:sz w:val="22"/>
        </w:rPr>
        <w:t>ersu</w:t>
      </w:r>
      <w:r w:rsidRPr="00A46881">
        <w:rPr>
          <w:rFonts w:ascii="Arial" w:hAnsi="Arial" w:cs="Arial"/>
          <w:sz w:val="22"/>
        </w:rPr>
        <w:t>s foreign influence, the imperatives of international engagement due diligence (‘know-your- partner’), and procedures for cybersafe traveling. Resources are continually being developed and added to the site to support secure international collaboration and streamlined compliance with legislated reporting obligations.</w:t>
      </w:r>
    </w:p>
    <w:p w14:paraId="41A67413" w14:textId="2A44ACBE" w:rsidR="003052C6" w:rsidRPr="00A46881" w:rsidRDefault="003052C6" w:rsidP="00AD726B">
      <w:pPr>
        <w:pStyle w:val="Heading5"/>
        <w:spacing w:before="120" w:line="240" w:lineRule="auto"/>
        <w:ind w:left="851"/>
        <w:rPr>
          <w:rFonts w:ascii="Arial" w:hAnsi="Arial" w:cs="Arial"/>
          <w:sz w:val="22"/>
          <w:szCs w:val="24"/>
        </w:rPr>
      </w:pPr>
      <w:r w:rsidRPr="00A46881">
        <w:rPr>
          <w:rFonts w:ascii="Arial" w:hAnsi="Arial" w:cs="Arial"/>
          <w:sz w:val="22"/>
          <w:szCs w:val="24"/>
        </w:rPr>
        <w:t>3.10.1 Autonomous Sanctions</w:t>
      </w:r>
    </w:p>
    <w:p w14:paraId="37420AEF" w14:textId="75CDE6AA" w:rsidR="003052C6" w:rsidRPr="00A46881" w:rsidRDefault="003052C6" w:rsidP="00AD726B">
      <w:pPr>
        <w:spacing w:before="120" w:after="120" w:line="240" w:lineRule="auto"/>
        <w:ind w:left="851"/>
        <w:rPr>
          <w:rFonts w:ascii="Arial" w:hAnsi="Arial" w:cs="Arial"/>
          <w:sz w:val="22"/>
        </w:rPr>
      </w:pPr>
      <w:r w:rsidRPr="00A46881">
        <w:rPr>
          <w:rFonts w:ascii="Arial" w:hAnsi="Arial" w:cs="Arial"/>
          <w:sz w:val="22"/>
        </w:rPr>
        <w:t xml:space="preserve">The University </w:t>
      </w:r>
      <w:hyperlink r:id="rId38">
        <w:r w:rsidRPr="00A46881">
          <w:rPr>
            <w:rStyle w:val="Hyperlink"/>
            <w:rFonts w:ascii="Arial" w:hAnsi="Arial" w:cs="Arial"/>
            <w:i/>
            <w:iCs/>
            <w:sz w:val="22"/>
          </w:rPr>
          <w:t>Sanctions Compliance website</w:t>
        </w:r>
      </w:hyperlink>
      <w:r w:rsidRPr="00A46881">
        <w:rPr>
          <w:rFonts w:ascii="Arial" w:hAnsi="Arial" w:cs="Arial"/>
          <w:sz w:val="22"/>
        </w:rPr>
        <w:t xml:space="preserve"> covers University compliance </w:t>
      </w:r>
      <w:r w:rsidRPr="00A46881">
        <w:rPr>
          <w:rFonts w:ascii="Arial" w:hAnsi="Arial" w:cs="Arial"/>
          <w:i/>
          <w:iCs/>
          <w:sz w:val="22"/>
        </w:rPr>
        <w:t>with Autonomous Sanctions Act 2011</w:t>
      </w:r>
      <w:r w:rsidRPr="00A46881">
        <w:rPr>
          <w:rFonts w:ascii="Arial" w:hAnsi="Arial" w:cs="Arial"/>
          <w:sz w:val="22"/>
        </w:rPr>
        <w:t xml:space="preserve"> and assists in ensuring the University takes reasonable precautions, and exercises due diligence, to avoid contravening Australian Sanctions Laws which apply to all research conducted at Australian </w:t>
      </w:r>
      <w:r w:rsidR="00A46881">
        <w:rPr>
          <w:rFonts w:ascii="Arial" w:hAnsi="Arial" w:cs="Arial"/>
          <w:sz w:val="22"/>
        </w:rPr>
        <w:t>u</w:t>
      </w:r>
      <w:r w:rsidRPr="00A46881">
        <w:rPr>
          <w:rFonts w:ascii="Arial" w:hAnsi="Arial" w:cs="Arial"/>
          <w:sz w:val="22"/>
        </w:rPr>
        <w:t xml:space="preserve">niversities. Researchers should also refer to </w:t>
      </w:r>
      <w:r w:rsidRPr="00A46881">
        <w:rPr>
          <w:rFonts w:ascii="Arial" w:hAnsi="Arial" w:cs="Arial"/>
          <w:i/>
          <w:iCs/>
          <w:sz w:val="22"/>
        </w:rPr>
        <w:t>Guidelines to Counter Foreign Interference in the Australian University Sector.</w:t>
      </w:r>
    </w:p>
    <w:p w14:paraId="7BAA4CF6" w14:textId="0E444920" w:rsidR="003052C6" w:rsidRPr="00A46881" w:rsidRDefault="003052C6" w:rsidP="00AD726B">
      <w:pPr>
        <w:spacing w:before="120" w:after="120" w:line="240" w:lineRule="auto"/>
        <w:ind w:left="851"/>
        <w:rPr>
          <w:rFonts w:ascii="Arial" w:hAnsi="Arial" w:cs="Arial"/>
          <w:sz w:val="22"/>
        </w:rPr>
      </w:pPr>
      <w:r w:rsidRPr="00A46881">
        <w:rPr>
          <w:rFonts w:ascii="Arial" w:hAnsi="Arial" w:cs="Arial"/>
          <w:sz w:val="22"/>
        </w:rPr>
        <w:t xml:space="preserve">Research activities involving connection with a sanctioned country and items on the </w:t>
      </w:r>
      <w:r w:rsidRPr="00A46881">
        <w:rPr>
          <w:rFonts w:ascii="Arial" w:hAnsi="Arial" w:cs="Arial"/>
          <w:i/>
          <w:iCs/>
          <w:sz w:val="22"/>
        </w:rPr>
        <w:t>Defence and Strategic Goods List (DSGL)</w:t>
      </w:r>
      <w:r w:rsidRPr="00A46881">
        <w:rPr>
          <w:rFonts w:ascii="Arial" w:hAnsi="Arial" w:cs="Arial"/>
          <w:sz w:val="22"/>
        </w:rPr>
        <w:t xml:space="preserve"> require assessment by the University. A connection with a sanctioned country can include staff, students, visitors with citizenship in a sanctioned country, collaboration or the provision of goods or services to an individual or entity in a sanctioned country or receiving funding from an individual or entity in a sanctioned country.</w:t>
      </w:r>
    </w:p>
    <w:p w14:paraId="4F5766E9" w14:textId="1E3E0DDD" w:rsidR="003052C6" w:rsidRPr="00A46881" w:rsidRDefault="003052C6" w:rsidP="00AD726B">
      <w:pPr>
        <w:spacing w:before="120" w:after="120" w:line="240" w:lineRule="auto"/>
        <w:ind w:left="851"/>
        <w:rPr>
          <w:rFonts w:ascii="Arial" w:hAnsi="Arial" w:cs="Arial"/>
          <w:sz w:val="22"/>
        </w:rPr>
      </w:pPr>
      <w:r w:rsidRPr="00A46881">
        <w:rPr>
          <w:rFonts w:ascii="Arial" w:hAnsi="Arial" w:cs="Arial"/>
          <w:sz w:val="22"/>
        </w:rPr>
        <w:t xml:space="preserve">The sanctions regime applies to all researchers including HDR candidates. The University has an </w:t>
      </w:r>
      <w:hyperlink r:id="rId39" w:history="1">
        <w:r w:rsidRPr="00A46881">
          <w:rPr>
            <w:rStyle w:val="Hyperlink"/>
            <w:rFonts w:ascii="Arial" w:hAnsi="Arial" w:cs="Arial"/>
            <w:i/>
            <w:iCs/>
            <w:sz w:val="22"/>
          </w:rPr>
          <w:t>International Engagement Checking Tool</w:t>
        </w:r>
      </w:hyperlink>
      <w:r w:rsidR="00DA5457" w:rsidRPr="00A46881">
        <w:rPr>
          <w:rFonts w:ascii="Arial" w:hAnsi="Arial" w:cs="Arial"/>
          <w:i/>
          <w:iCs/>
          <w:sz w:val="22"/>
          <w:vertAlign w:val="superscript"/>
        </w:rPr>
        <w:t xml:space="preserve"> </w:t>
      </w:r>
      <w:r w:rsidRPr="00A46881">
        <w:rPr>
          <w:rFonts w:ascii="Arial" w:hAnsi="Arial" w:cs="Arial"/>
          <w:sz w:val="22"/>
        </w:rPr>
        <w:t xml:space="preserve"> to facilitate decisions about whether recruitment and research activities connected to sanctioned countries do not represent a risk for the university or Australia.</w:t>
      </w:r>
    </w:p>
    <w:p w14:paraId="6713E810" w14:textId="13ADC9FC" w:rsidR="003052C6" w:rsidRPr="00A46881" w:rsidRDefault="003052C6" w:rsidP="00AD726B">
      <w:pPr>
        <w:spacing w:before="120" w:after="120" w:line="240" w:lineRule="auto"/>
        <w:ind w:left="851"/>
        <w:rPr>
          <w:rFonts w:ascii="Arial" w:hAnsi="Arial" w:cs="Arial"/>
          <w:sz w:val="22"/>
        </w:rPr>
      </w:pPr>
      <w:r w:rsidRPr="00A46881">
        <w:rPr>
          <w:rFonts w:ascii="Arial" w:hAnsi="Arial" w:cs="Arial"/>
          <w:sz w:val="22"/>
        </w:rPr>
        <w:t xml:space="preserve">Assessment of research staff applicants (including paid, unpaid, </w:t>
      </w:r>
      <w:proofErr w:type="gramStart"/>
      <w:r w:rsidRPr="00A46881">
        <w:rPr>
          <w:rFonts w:ascii="Arial" w:hAnsi="Arial" w:cs="Arial"/>
          <w:sz w:val="22"/>
        </w:rPr>
        <w:t>casual</w:t>
      </w:r>
      <w:proofErr w:type="gramEnd"/>
      <w:r w:rsidRPr="00A46881">
        <w:rPr>
          <w:rFonts w:ascii="Arial" w:hAnsi="Arial" w:cs="Arial"/>
          <w:sz w:val="22"/>
        </w:rPr>
        <w:t xml:space="preserve"> and visiting academics) from sanctioned countries is performed in accordance with </w:t>
      </w:r>
      <w:r w:rsidRPr="00A46881">
        <w:rPr>
          <w:rFonts w:ascii="Arial" w:hAnsi="Arial" w:cs="Arial"/>
          <w:i/>
          <w:iCs/>
          <w:sz w:val="22"/>
        </w:rPr>
        <w:t>Managing Assessment of University Appointments: Sanctions and Export Control Compliance</w:t>
      </w:r>
      <w:r w:rsidRPr="00A46881">
        <w:rPr>
          <w:rStyle w:val="Hyperlink"/>
          <w:rFonts w:ascii="Arial" w:hAnsi="Arial" w:cs="Arial"/>
          <w:i/>
          <w:iCs/>
          <w:color w:val="auto"/>
          <w:sz w:val="22"/>
        </w:rPr>
        <w:t>.</w:t>
      </w:r>
      <w:r w:rsidRPr="00A46881">
        <w:rPr>
          <w:rStyle w:val="Hyperlink"/>
          <w:rFonts w:ascii="Arial" w:hAnsi="Arial" w:cs="Arial"/>
          <w:color w:val="auto"/>
          <w:sz w:val="22"/>
        </w:rPr>
        <w:t xml:space="preserve"> Assessment of HDR applicants from a sanctioned country is undertaken in accordance with </w:t>
      </w:r>
      <w:r w:rsidRPr="00A46881">
        <w:rPr>
          <w:rFonts w:ascii="Arial" w:hAnsi="Arial" w:cs="Arial"/>
          <w:sz w:val="22"/>
        </w:rPr>
        <w:t xml:space="preserve">the </w:t>
      </w:r>
      <w:r w:rsidRPr="00A46881">
        <w:rPr>
          <w:rFonts w:ascii="Arial" w:hAnsi="Arial" w:cs="Arial"/>
          <w:i/>
          <w:iCs/>
          <w:sz w:val="22"/>
        </w:rPr>
        <w:t>Procedure for Managing Assessment of HDR Applicants: Sanctions and Export Control Compliance</w:t>
      </w:r>
      <w:r w:rsidRPr="00A46881">
        <w:rPr>
          <w:rFonts w:ascii="Arial" w:hAnsi="Arial" w:cs="Arial"/>
          <w:sz w:val="22"/>
        </w:rPr>
        <w:t xml:space="preserve"> and with the companion form </w:t>
      </w:r>
      <w:r w:rsidRPr="00A46881">
        <w:rPr>
          <w:rFonts w:ascii="Arial" w:hAnsi="Arial" w:cs="Arial"/>
          <w:i/>
          <w:iCs/>
          <w:sz w:val="22"/>
        </w:rPr>
        <w:t>Sanctions Compliance Risk Assessment Form (SCRAF); Higher Degree by Research</w:t>
      </w:r>
      <w:r w:rsidR="00D77B4B" w:rsidRPr="00A46881">
        <w:rPr>
          <w:rFonts w:ascii="Arial" w:hAnsi="Arial" w:cs="Arial"/>
          <w:i/>
          <w:iCs/>
          <w:sz w:val="22"/>
        </w:rPr>
        <w:t xml:space="preserve"> Policy</w:t>
      </w:r>
      <w:r w:rsidR="00917D3A" w:rsidRPr="00A46881">
        <w:rPr>
          <w:rStyle w:val="Hyperlink"/>
          <w:rFonts w:ascii="Arial" w:hAnsi="Arial" w:cs="Arial"/>
          <w:i/>
          <w:iCs/>
          <w:color w:val="auto"/>
          <w:sz w:val="22"/>
        </w:rPr>
        <w:t>.</w:t>
      </w:r>
    </w:p>
    <w:p w14:paraId="75A9C02B" w14:textId="55CEB642" w:rsidR="003052C6" w:rsidRPr="00A46881" w:rsidRDefault="003052C6" w:rsidP="00AD726B">
      <w:pPr>
        <w:pStyle w:val="Heading5"/>
        <w:spacing w:before="120" w:line="240" w:lineRule="auto"/>
        <w:ind w:left="851"/>
        <w:rPr>
          <w:rFonts w:ascii="Arial" w:hAnsi="Arial" w:cs="Arial"/>
          <w:sz w:val="22"/>
          <w:szCs w:val="24"/>
        </w:rPr>
      </w:pPr>
      <w:r w:rsidRPr="00A46881">
        <w:rPr>
          <w:rFonts w:ascii="Arial" w:hAnsi="Arial" w:cs="Arial"/>
          <w:sz w:val="22"/>
          <w:szCs w:val="24"/>
        </w:rPr>
        <w:t>3.10.2 Export Trade Controls</w:t>
      </w:r>
    </w:p>
    <w:p w14:paraId="1713BF04" w14:textId="6E549B8F" w:rsidR="003052C6" w:rsidRPr="00A46881" w:rsidRDefault="003052C6" w:rsidP="00AD726B">
      <w:pPr>
        <w:spacing w:before="120" w:after="120" w:line="240" w:lineRule="auto"/>
        <w:ind w:left="851"/>
        <w:rPr>
          <w:rFonts w:ascii="Arial" w:hAnsi="Arial" w:cs="Arial"/>
          <w:sz w:val="22"/>
        </w:rPr>
      </w:pPr>
      <w:r w:rsidRPr="00A46881">
        <w:rPr>
          <w:rFonts w:ascii="Arial" w:hAnsi="Arial" w:cs="Arial"/>
          <w:sz w:val="22"/>
        </w:rPr>
        <w:t xml:space="preserve">The University </w:t>
      </w:r>
      <w:hyperlink r:id="rId40">
        <w:r w:rsidRPr="00A46881">
          <w:rPr>
            <w:rStyle w:val="Hyperlink"/>
            <w:rFonts w:ascii="Arial" w:hAnsi="Arial" w:cs="Arial"/>
            <w:i/>
            <w:iCs/>
            <w:sz w:val="22"/>
          </w:rPr>
          <w:t>Export Trade Controls</w:t>
        </w:r>
      </w:hyperlink>
      <w:r w:rsidR="001551C7" w:rsidRPr="00A46881">
        <w:rPr>
          <w:rFonts w:ascii="Arial" w:hAnsi="Arial" w:cs="Arial"/>
          <w:i/>
          <w:iCs/>
          <w:sz w:val="22"/>
          <w:vertAlign w:val="superscript"/>
        </w:rPr>
        <w:t xml:space="preserve"> </w:t>
      </w:r>
      <w:r w:rsidRPr="00A46881">
        <w:rPr>
          <w:rFonts w:ascii="Arial" w:hAnsi="Arial" w:cs="Arial"/>
          <w:sz w:val="22"/>
        </w:rPr>
        <w:t>online material</w:t>
      </w:r>
      <w:r w:rsidRPr="00A46881">
        <w:rPr>
          <w:rFonts w:ascii="Arial" w:hAnsi="Arial" w:cs="Arial"/>
          <w:i/>
          <w:iCs/>
          <w:sz w:val="22"/>
        </w:rPr>
        <w:t xml:space="preserve"> </w:t>
      </w:r>
      <w:r w:rsidRPr="00A46881">
        <w:rPr>
          <w:rFonts w:ascii="Arial" w:hAnsi="Arial" w:cs="Arial"/>
          <w:sz w:val="22"/>
        </w:rPr>
        <w:t xml:space="preserve">provides an overview of Australia’s export trade controls legislation which is in place to reduce the risk of Australian research getting into the wrong hands. The export trade controls legislation regulates the transfer from Australia to a place outside Australia of DSGL items and technology. Export Trade Controls include dual-use items and technology. There are some exemptions available most notably for information already in the public domain and for basic scientific research. The export of defence and dual-use goods is restricted under the </w:t>
      </w:r>
      <w:r w:rsidRPr="00A46881">
        <w:rPr>
          <w:rFonts w:ascii="Arial" w:hAnsi="Arial" w:cs="Arial"/>
          <w:i/>
          <w:iCs/>
          <w:sz w:val="22"/>
        </w:rPr>
        <w:t>Customs Act 1901</w:t>
      </w:r>
      <w:r w:rsidRPr="00A46881">
        <w:rPr>
          <w:rFonts w:ascii="Arial" w:hAnsi="Arial" w:cs="Arial"/>
          <w:sz w:val="22"/>
        </w:rPr>
        <w:t xml:space="preserve">, the </w:t>
      </w:r>
      <w:r w:rsidRPr="00A46881">
        <w:rPr>
          <w:rFonts w:ascii="Arial" w:hAnsi="Arial" w:cs="Arial"/>
          <w:i/>
          <w:iCs/>
          <w:sz w:val="22"/>
        </w:rPr>
        <w:t>Customs (Prohibited Exports) Regulation 13E 1958</w:t>
      </w:r>
      <w:r w:rsidRPr="00A46881">
        <w:rPr>
          <w:rFonts w:ascii="Arial" w:hAnsi="Arial" w:cs="Arial"/>
          <w:sz w:val="22"/>
        </w:rPr>
        <w:t xml:space="preserve">, the </w:t>
      </w:r>
      <w:r w:rsidRPr="00A46881">
        <w:rPr>
          <w:rFonts w:ascii="Arial" w:hAnsi="Arial" w:cs="Arial"/>
          <w:i/>
          <w:iCs/>
          <w:sz w:val="22"/>
        </w:rPr>
        <w:t>Weapons of Mass Destruction (Prevention and Proliferation) Act 1995</w:t>
      </w:r>
      <w:r w:rsidRPr="00A46881">
        <w:rPr>
          <w:rFonts w:ascii="Arial" w:hAnsi="Arial" w:cs="Arial"/>
          <w:sz w:val="22"/>
        </w:rPr>
        <w:t xml:space="preserve"> and the supply of defence and dual-use technology is restricted under the </w:t>
      </w:r>
      <w:r w:rsidRPr="00A46881">
        <w:rPr>
          <w:rFonts w:ascii="Arial" w:hAnsi="Arial" w:cs="Arial"/>
          <w:i/>
          <w:iCs/>
          <w:sz w:val="22"/>
        </w:rPr>
        <w:t>Defence Trade Controls Act 2012</w:t>
      </w:r>
      <w:r w:rsidRPr="00A46881">
        <w:rPr>
          <w:rFonts w:ascii="Arial" w:hAnsi="Arial" w:cs="Arial"/>
          <w:sz w:val="22"/>
        </w:rPr>
        <w:t xml:space="preserve">. Definitions are provided on the </w:t>
      </w:r>
      <w:hyperlink r:id="rId41">
        <w:r w:rsidRPr="00A46881">
          <w:rPr>
            <w:rStyle w:val="Hyperlink"/>
            <w:rFonts w:ascii="Arial" w:hAnsi="Arial" w:cs="Arial"/>
            <w:i/>
            <w:iCs/>
            <w:sz w:val="22"/>
          </w:rPr>
          <w:t>Export Trade Controls</w:t>
        </w:r>
      </w:hyperlink>
      <w:r w:rsidRPr="00A46881">
        <w:rPr>
          <w:rFonts w:ascii="Arial" w:hAnsi="Arial" w:cs="Arial"/>
          <w:i/>
          <w:iCs/>
          <w:sz w:val="22"/>
        </w:rPr>
        <w:t xml:space="preserve"> </w:t>
      </w:r>
      <w:r w:rsidRPr="00A46881">
        <w:rPr>
          <w:rFonts w:ascii="Arial" w:hAnsi="Arial" w:cs="Arial"/>
          <w:sz w:val="22"/>
        </w:rPr>
        <w:t xml:space="preserve">website. Australia’s Autonomous Sanctions (Section 16.1) are intrinsically linked to the DSGL and these export trade controls laws. </w:t>
      </w:r>
    </w:p>
    <w:p w14:paraId="2CEB65EA" w14:textId="6F481FCC" w:rsidR="003052C6" w:rsidRPr="00A46881" w:rsidRDefault="003052C6" w:rsidP="00AD726B">
      <w:pPr>
        <w:pStyle w:val="Heading3"/>
        <w:spacing w:before="120" w:after="120" w:line="240" w:lineRule="auto"/>
        <w:ind w:left="567"/>
        <w:rPr>
          <w:rFonts w:ascii="Arial" w:hAnsi="Arial" w:cs="Arial"/>
        </w:rPr>
      </w:pPr>
      <w:bookmarkStart w:id="20" w:name="_3.11_Publication,_authorship,"/>
      <w:bookmarkEnd w:id="20"/>
      <w:r w:rsidRPr="00A46881">
        <w:rPr>
          <w:rFonts w:ascii="Arial" w:hAnsi="Arial" w:cs="Arial"/>
        </w:rPr>
        <w:t>3.11 Publication, authorship, and peer-review</w:t>
      </w:r>
    </w:p>
    <w:p w14:paraId="1121F96C" w14:textId="5C8D2691" w:rsidR="003052C6" w:rsidRPr="00A46881" w:rsidRDefault="003052C6" w:rsidP="00AD726B">
      <w:pPr>
        <w:spacing w:before="120" w:after="120" w:line="240" w:lineRule="auto"/>
        <w:ind w:left="567"/>
        <w:rPr>
          <w:rFonts w:ascii="Arial" w:hAnsi="Arial" w:cs="Arial"/>
          <w:sz w:val="22"/>
        </w:rPr>
      </w:pPr>
      <w:r w:rsidRPr="00A46881">
        <w:rPr>
          <w:rFonts w:ascii="Arial" w:hAnsi="Arial" w:cs="Arial"/>
          <w:sz w:val="22"/>
        </w:rPr>
        <w:t xml:space="preserve">Publication of research delivers benefits to peers, the academic community, research funding agencies, industry, government, and the public. The </w:t>
      </w:r>
      <w:r w:rsidRPr="00A46881">
        <w:rPr>
          <w:rFonts w:ascii="Arial" w:hAnsi="Arial" w:cs="Arial"/>
          <w:i/>
          <w:iCs/>
          <w:sz w:val="22"/>
        </w:rPr>
        <w:t>Australian Code</w:t>
      </w:r>
      <w:r w:rsidRPr="00A46881">
        <w:rPr>
          <w:rFonts w:ascii="Arial" w:hAnsi="Arial" w:cs="Arial"/>
          <w:sz w:val="22"/>
        </w:rPr>
        <w:t xml:space="preserve"> guidelines on the </w:t>
      </w:r>
      <w:r w:rsidRPr="00A46881">
        <w:rPr>
          <w:rFonts w:ascii="Arial" w:hAnsi="Arial" w:cs="Arial"/>
          <w:i/>
          <w:iCs/>
          <w:sz w:val="22"/>
        </w:rPr>
        <w:t>Publication and Dissemination of Research</w:t>
      </w:r>
      <w:r w:rsidRPr="00A46881">
        <w:rPr>
          <w:rFonts w:ascii="Arial" w:hAnsi="Arial" w:cs="Arial"/>
          <w:sz w:val="22"/>
        </w:rPr>
        <w:t xml:space="preserve"> and the Griffith University </w:t>
      </w:r>
      <w:r w:rsidRPr="00A46881">
        <w:rPr>
          <w:rFonts w:ascii="Arial" w:hAnsi="Arial" w:cs="Arial"/>
          <w:i/>
          <w:iCs/>
          <w:sz w:val="22"/>
        </w:rPr>
        <w:t>Academic Freedom and Freedom of Speech Policy</w:t>
      </w:r>
      <w:r w:rsidRPr="00A46881">
        <w:rPr>
          <w:rFonts w:ascii="Arial" w:hAnsi="Arial" w:cs="Arial"/>
          <w:sz w:val="22"/>
        </w:rPr>
        <w:t xml:space="preserve"> outline important principles that underpin the publication and dissemination of research </w:t>
      </w:r>
      <w:r w:rsidRPr="00A46881">
        <w:rPr>
          <w:rFonts w:ascii="Arial" w:hAnsi="Arial" w:cs="Arial"/>
          <w:sz w:val="22"/>
        </w:rPr>
        <w:lastRenderedPageBreak/>
        <w:t xml:space="preserve">outcomes. According to the </w:t>
      </w:r>
      <w:r w:rsidRPr="00A46881">
        <w:rPr>
          <w:rFonts w:ascii="Arial" w:hAnsi="Arial" w:cs="Arial"/>
          <w:i/>
          <w:iCs/>
          <w:sz w:val="22"/>
        </w:rPr>
        <w:t>Australian Code</w:t>
      </w:r>
      <w:r w:rsidR="00B34FE3" w:rsidRPr="00A46881">
        <w:rPr>
          <w:rFonts w:ascii="Arial" w:hAnsi="Arial" w:cs="Arial"/>
          <w:sz w:val="22"/>
        </w:rPr>
        <w:t>,</w:t>
      </w:r>
      <w:r w:rsidR="00B34FE3" w:rsidRPr="00A46881">
        <w:rPr>
          <w:rFonts w:ascii="Arial" w:hAnsi="Arial" w:cs="Arial"/>
          <w:color w:val="FF0000"/>
          <w:sz w:val="22"/>
        </w:rPr>
        <w:t xml:space="preserve"> </w:t>
      </w:r>
      <w:r w:rsidRPr="00A46881">
        <w:rPr>
          <w:rFonts w:ascii="Arial" w:hAnsi="Arial" w:cs="Arial"/>
          <w:sz w:val="22"/>
        </w:rPr>
        <w:t xml:space="preserve">institutions have responsibilities to promote research publication, support open communication, protect IP and confidential information, consider the consequences of disseminating research, and provide training for researchers. It is the responsibility of researchers to produce high quality, well conducted research and disseminate its findings widely using appropriate, well recognised academic outlets; ensure accuracy, disclose any COIs, </w:t>
      </w:r>
      <w:proofErr w:type="gramStart"/>
      <w:r w:rsidRPr="00A46881">
        <w:rPr>
          <w:rFonts w:ascii="Arial" w:hAnsi="Arial" w:cs="Arial"/>
          <w:sz w:val="22"/>
        </w:rPr>
        <w:t>cite</w:t>
      </w:r>
      <w:proofErr w:type="gramEnd"/>
      <w:r w:rsidRPr="00A46881">
        <w:rPr>
          <w:rFonts w:ascii="Arial" w:hAnsi="Arial" w:cs="Arial"/>
          <w:sz w:val="22"/>
        </w:rPr>
        <w:t xml:space="preserve"> and acknowledge relevant previous work, foster transparency, and engage in training that promotes research excellence. Many of these topics are outlined in other parts of this document.</w:t>
      </w:r>
    </w:p>
    <w:p w14:paraId="5F6A6C50" w14:textId="521ED869" w:rsidR="003052C6" w:rsidRPr="00A46881" w:rsidRDefault="003052C6" w:rsidP="00AD726B">
      <w:pPr>
        <w:spacing w:before="120" w:after="120" w:line="240" w:lineRule="auto"/>
        <w:ind w:left="567"/>
        <w:rPr>
          <w:rFonts w:ascii="Arial" w:hAnsi="Arial" w:cs="Arial"/>
          <w:sz w:val="22"/>
        </w:rPr>
      </w:pPr>
      <w:r w:rsidRPr="00A46881">
        <w:rPr>
          <w:rFonts w:ascii="Arial" w:hAnsi="Arial" w:cs="Arial"/>
          <w:sz w:val="22"/>
        </w:rPr>
        <w:t xml:space="preserve">The University strives to undertake research that meets scholarly standards of rigour and ethics and supports the right of our researchers to disseminate the outcomes of such research in line with the </w:t>
      </w:r>
      <w:r w:rsidRPr="00A46881">
        <w:rPr>
          <w:rFonts w:ascii="Arial" w:hAnsi="Arial" w:cs="Arial"/>
          <w:i/>
          <w:iCs/>
          <w:sz w:val="22"/>
        </w:rPr>
        <w:t>Academic Freedom and Freedom of Speech Policy</w:t>
      </w:r>
      <w:r w:rsidRPr="00A46881">
        <w:rPr>
          <w:rFonts w:ascii="Arial" w:hAnsi="Arial" w:cs="Arial"/>
          <w:sz w:val="22"/>
        </w:rPr>
        <w:t xml:space="preserve">. The </w:t>
      </w:r>
      <w:hyperlink r:id="rId42" w:history="1">
        <w:r w:rsidRPr="00A46881">
          <w:rPr>
            <w:rStyle w:val="Hyperlink"/>
            <w:rFonts w:ascii="Arial" w:hAnsi="Arial" w:cs="Arial"/>
            <w:i/>
            <w:iCs/>
            <w:sz w:val="22"/>
          </w:rPr>
          <w:t>Open Research</w:t>
        </w:r>
      </w:hyperlink>
      <w:r w:rsidR="00B34FE3" w:rsidRPr="00A46881">
        <w:rPr>
          <w:rFonts w:ascii="Arial" w:hAnsi="Arial" w:cs="Arial"/>
          <w:i/>
          <w:iCs/>
          <w:sz w:val="22"/>
          <w:vertAlign w:val="superscript"/>
        </w:rPr>
        <w:t xml:space="preserve"> </w:t>
      </w:r>
      <w:r w:rsidRPr="00A46881">
        <w:rPr>
          <w:rFonts w:ascii="Arial" w:hAnsi="Arial" w:cs="Arial"/>
          <w:sz w:val="22"/>
        </w:rPr>
        <w:t>website outlines the University’s commitment to the practice of open research and provides researchers with access to resources that support the development of open research.</w:t>
      </w:r>
    </w:p>
    <w:p w14:paraId="10CA2F3A" w14:textId="657FABD4" w:rsidR="003052C6" w:rsidRPr="00A46881" w:rsidRDefault="003052C6" w:rsidP="00AD726B">
      <w:pPr>
        <w:spacing w:before="120" w:after="120" w:line="240" w:lineRule="auto"/>
        <w:ind w:left="567"/>
        <w:rPr>
          <w:rFonts w:ascii="Arial" w:hAnsi="Arial" w:cs="Arial"/>
          <w:sz w:val="22"/>
        </w:rPr>
      </w:pPr>
      <w:r w:rsidRPr="00A46881">
        <w:rPr>
          <w:rFonts w:ascii="Arial" w:hAnsi="Arial" w:cs="Arial"/>
          <w:sz w:val="22"/>
        </w:rPr>
        <w:t xml:space="preserve">Griffith strongly encourages researchers to make their research outputs available via </w:t>
      </w:r>
      <w:hyperlink r:id="rId43">
        <w:r w:rsidRPr="00A46881">
          <w:rPr>
            <w:rStyle w:val="Hyperlink"/>
            <w:rFonts w:ascii="Arial" w:hAnsi="Arial" w:cs="Arial"/>
            <w:sz w:val="22"/>
          </w:rPr>
          <w:t>GRO</w:t>
        </w:r>
      </w:hyperlink>
      <w:r w:rsidRPr="00A46881">
        <w:rPr>
          <w:rFonts w:ascii="Arial" w:hAnsi="Arial" w:cs="Arial"/>
          <w:sz w:val="22"/>
        </w:rPr>
        <w:t xml:space="preserve"> when they are published following funder requirements</w:t>
      </w:r>
      <w:r w:rsidR="3B516F1E" w:rsidRPr="00A46881">
        <w:rPr>
          <w:rFonts w:ascii="Arial" w:hAnsi="Arial" w:cs="Arial"/>
          <w:sz w:val="22"/>
        </w:rPr>
        <w:t>,</w:t>
      </w:r>
      <w:r w:rsidRPr="00A46881">
        <w:rPr>
          <w:rFonts w:ascii="Arial" w:hAnsi="Arial" w:cs="Arial"/>
          <w:sz w:val="22"/>
        </w:rPr>
        <w:t xml:space="preserve"> publishers guidelines and any legal obligation on the part of the author or the University. Researchers must comply with Open Access requirements and policies included in contracts and agreements. It is now common practice for funders to require statements of rights retention and commitments to Creative Commons licencing, Griffith recommends researchers to retain the copyright of their publication instead of transferring the copyright to the publisher. When the publisher owns the copyright, authors are encouraged to ask the publisher rights to distribution and reuse under a </w:t>
      </w:r>
      <w:hyperlink r:id="rId44">
        <w:r w:rsidRPr="00A46881">
          <w:rPr>
            <w:rStyle w:val="Hyperlink"/>
            <w:rFonts w:ascii="Arial" w:hAnsi="Arial" w:cs="Arial"/>
            <w:sz w:val="22"/>
          </w:rPr>
          <w:t>Creative Commons licence</w:t>
        </w:r>
      </w:hyperlink>
      <w:r w:rsidRPr="00A46881">
        <w:rPr>
          <w:rFonts w:ascii="Arial" w:hAnsi="Arial" w:cs="Arial"/>
          <w:sz w:val="22"/>
        </w:rPr>
        <w:t>.</w:t>
      </w:r>
    </w:p>
    <w:p w14:paraId="378288B5" w14:textId="04610C90" w:rsidR="003052C6" w:rsidRPr="00A46881" w:rsidRDefault="003052C6" w:rsidP="00AD726B">
      <w:pPr>
        <w:spacing w:before="120" w:after="120" w:line="240" w:lineRule="auto"/>
        <w:ind w:left="567"/>
        <w:rPr>
          <w:rFonts w:ascii="Arial" w:hAnsi="Arial" w:cs="Arial"/>
          <w:sz w:val="22"/>
        </w:rPr>
      </w:pPr>
      <w:r w:rsidRPr="00A46881">
        <w:rPr>
          <w:rFonts w:ascii="Arial" w:hAnsi="Arial" w:cs="Arial"/>
          <w:sz w:val="22"/>
        </w:rPr>
        <w:t xml:space="preserve">Publication of research also involves matters related to authorship, peer review and copyright. The </w:t>
      </w:r>
      <w:r w:rsidRPr="00A46881">
        <w:rPr>
          <w:rFonts w:ascii="Arial" w:hAnsi="Arial" w:cs="Arial"/>
          <w:i/>
          <w:iCs/>
          <w:sz w:val="22"/>
        </w:rPr>
        <w:t>Australian Code</w:t>
      </w:r>
      <w:r w:rsidRPr="00A46881">
        <w:rPr>
          <w:rFonts w:ascii="Arial" w:hAnsi="Arial" w:cs="Arial"/>
          <w:sz w:val="22"/>
        </w:rPr>
        <w:t xml:space="preserve"> is supported by </w:t>
      </w:r>
      <w:r w:rsidRPr="00A46881">
        <w:rPr>
          <w:rFonts w:ascii="Arial" w:hAnsi="Arial" w:cs="Arial"/>
          <w:i/>
          <w:iCs/>
          <w:sz w:val="22"/>
        </w:rPr>
        <w:t xml:space="preserve">Authorship </w:t>
      </w:r>
      <w:r w:rsidRPr="00A46881">
        <w:rPr>
          <w:rFonts w:ascii="Arial" w:hAnsi="Arial" w:cs="Arial"/>
          <w:sz w:val="22"/>
        </w:rPr>
        <w:t>and</w:t>
      </w:r>
      <w:r w:rsidRPr="00A46881">
        <w:rPr>
          <w:rFonts w:ascii="Arial" w:hAnsi="Arial" w:cs="Arial"/>
          <w:i/>
          <w:iCs/>
          <w:sz w:val="22"/>
        </w:rPr>
        <w:t xml:space="preserve"> Peer Review </w:t>
      </w:r>
      <w:r w:rsidRPr="00A46881">
        <w:rPr>
          <w:rFonts w:ascii="Arial" w:hAnsi="Arial" w:cs="Arial"/>
          <w:sz w:val="22"/>
        </w:rPr>
        <w:t xml:space="preserve">guides, which outline the responsibilities of institutions and researchers. Importantly, researchers must ensure appropriate and fair attribution of authorship, formalised authorship agreements and acknowledge contributions other than authorship in accordance with the </w:t>
      </w:r>
      <w:r w:rsidRPr="00A46881">
        <w:rPr>
          <w:rFonts w:ascii="Arial" w:hAnsi="Arial" w:cs="Arial"/>
          <w:i/>
          <w:iCs/>
          <w:sz w:val="22"/>
        </w:rPr>
        <w:t>Responsible Authorship Procedure (under development).</w:t>
      </w:r>
      <w:r w:rsidRPr="00A46881">
        <w:rPr>
          <w:rFonts w:ascii="Arial" w:hAnsi="Arial" w:cs="Arial"/>
          <w:sz w:val="22"/>
        </w:rPr>
        <w:t xml:space="preserve"> </w:t>
      </w:r>
    </w:p>
    <w:p w14:paraId="25C349EB" w14:textId="7E267D89" w:rsidR="003052C6" w:rsidRPr="00A46881" w:rsidRDefault="003052C6" w:rsidP="00AD726B">
      <w:pPr>
        <w:spacing w:before="120" w:after="120" w:line="240" w:lineRule="auto"/>
        <w:ind w:left="567"/>
        <w:rPr>
          <w:rFonts w:ascii="Arial" w:hAnsi="Arial" w:cs="Arial"/>
          <w:sz w:val="22"/>
        </w:rPr>
      </w:pPr>
      <w:r w:rsidRPr="00A46881">
        <w:rPr>
          <w:rFonts w:ascii="Arial" w:hAnsi="Arial" w:cs="Arial"/>
          <w:sz w:val="22"/>
        </w:rPr>
        <w:t xml:space="preserve">Researchers must comply with but also have protections under copyright law. The </w:t>
      </w:r>
      <w:hyperlink r:id="rId45" w:history="1">
        <w:r w:rsidRPr="00A46881">
          <w:rPr>
            <w:rStyle w:val="Hyperlink"/>
            <w:rFonts w:ascii="Arial" w:hAnsi="Arial" w:cs="Arial"/>
            <w:i/>
            <w:iCs/>
            <w:sz w:val="22"/>
          </w:rPr>
          <w:t>Copyright Matters</w:t>
        </w:r>
      </w:hyperlink>
      <w:r w:rsidR="00B34FE3" w:rsidRPr="00A46881">
        <w:rPr>
          <w:rFonts w:ascii="Arial" w:hAnsi="Arial" w:cs="Arial"/>
          <w:i/>
          <w:iCs/>
          <w:sz w:val="22"/>
        </w:rPr>
        <w:t xml:space="preserve"> </w:t>
      </w:r>
      <w:r w:rsidRPr="00A46881">
        <w:rPr>
          <w:rFonts w:ascii="Arial" w:hAnsi="Arial" w:cs="Arial"/>
          <w:sz w:val="22"/>
        </w:rPr>
        <w:t>website provides access to resources and support for researchers and identifies important considerations in the authorship and dissemination of research outputs.</w:t>
      </w:r>
    </w:p>
    <w:p w14:paraId="4FF77EC2" w14:textId="11ADC6FD" w:rsidR="003052C6" w:rsidRPr="00A46881" w:rsidRDefault="003052C6" w:rsidP="00AD726B">
      <w:pPr>
        <w:pStyle w:val="Heading3"/>
        <w:spacing w:before="120" w:after="120" w:line="240" w:lineRule="auto"/>
        <w:ind w:left="567"/>
        <w:rPr>
          <w:rFonts w:ascii="Arial" w:hAnsi="Arial" w:cs="Arial"/>
          <w:sz w:val="22"/>
        </w:rPr>
      </w:pPr>
      <w:r w:rsidRPr="00A46881">
        <w:rPr>
          <w:rFonts w:ascii="Arial" w:hAnsi="Arial" w:cs="Arial"/>
          <w:sz w:val="22"/>
        </w:rPr>
        <w:t>[</w:t>
      </w:r>
      <w:r w:rsidR="1173A029" w:rsidRPr="00A46881">
        <w:rPr>
          <w:rFonts w:ascii="Arial" w:hAnsi="Arial" w:cs="Arial"/>
          <w:sz w:val="22"/>
        </w:rPr>
        <w:t>In Progress – expected completion July 2024</w:t>
      </w:r>
      <w:r w:rsidRPr="00A46881">
        <w:rPr>
          <w:rFonts w:ascii="Arial" w:hAnsi="Arial" w:cs="Arial"/>
          <w:sz w:val="22"/>
        </w:rPr>
        <w:t>]</w:t>
      </w:r>
    </w:p>
    <w:p w14:paraId="4AD2E5F0" w14:textId="1ECD141B" w:rsidR="003052C6" w:rsidRPr="00A46881" w:rsidRDefault="003052C6" w:rsidP="00AD726B">
      <w:pPr>
        <w:pStyle w:val="Heading3"/>
        <w:spacing w:before="120" w:after="120" w:line="240" w:lineRule="auto"/>
        <w:ind w:left="567"/>
        <w:rPr>
          <w:rFonts w:ascii="Arial" w:eastAsiaTheme="minorEastAsia" w:hAnsi="Arial" w:cs="Arial"/>
          <w:i/>
          <w:iCs/>
          <w:color w:val="auto"/>
          <w:sz w:val="22"/>
        </w:rPr>
      </w:pPr>
      <w:r w:rsidRPr="00A46881">
        <w:rPr>
          <w:rFonts w:ascii="Arial" w:eastAsiaTheme="minorEastAsia" w:hAnsi="Arial" w:cs="Arial"/>
          <w:i/>
          <w:iCs/>
          <w:color w:val="auto"/>
          <w:sz w:val="22"/>
        </w:rPr>
        <w:t>Authorship Procedure</w:t>
      </w:r>
      <w:r w:rsidR="2CDB0D70" w:rsidRPr="00A46881">
        <w:rPr>
          <w:rFonts w:ascii="Arial" w:eastAsiaTheme="minorEastAsia" w:hAnsi="Arial" w:cs="Arial"/>
          <w:i/>
          <w:iCs/>
          <w:color w:val="auto"/>
          <w:sz w:val="22"/>
        </w:rPr>
        <w:t xml:space="preserve"> </w:t>
      </w:r>
      <w:r w:rsidR="2CDB0D70" w:rsidRPr="00A46881">
        <w:rPr>
          <w:rFonts w:ascii="Arial" w:eastAsiaTheme="minorEastAsia" w:hAnsi="Arial" w:cs="Arial"/>
          <w:b w:val="0"/>
          <w:bCs w:val="0"/>
          <w:i/>
          <w:iCs/>
          <w:color w:val="auto"/>
          <w:sz w:val="22"/>
        </w:rPr>
        <w:t>(</w:t>
      </w:r>
      <w:r w:rsidR="44C4C0DE" w:rsidRPr="00A46881">
        <w:rPr>
          <w:rFonts w:ascii="Arial" w:eastAsiaTheme="minorEastAsia" w:hAnsi="Arial" w:cs="Arial"/>
          <w:b w:val="0"/>
          <w:bCs w:val="0"/>
          <w:i/>
          <w:iCs/>
          <w:color w:val="auto"/>
          <w:sz w:val="22"/>
        </w:rPr>
        <w:t xml:space="preserve">Early guidance </w:t>
      </w:r>
      <w:r w:rsidR="2CDB0D70" w:rsidRPr="00A46881">
        <w:rPr>
          <w:rFonts w:ascii="Arial" w:eastAsiaTheme="minorEastAsia" w:hAnsi="Arial" w:cs="Arial"/>
          <w:b w:val="0"/>
          <w:bCs w:val="0"/>
          <w:i/>
          <w:iCs/>
          <w:color w:val="auto"/>
          <w:sz w:val="22"/>
        </w:rPr>
        <w:t xml:space="preserve">available on request from </w:t>
      </w:r>
      <w:hyperlink r:id="rId46" w:history="1">
        <w:r w:rsidR="00D77B4B" w:rsidRPr="008C0717">
          <w:rPr>
            <w:rStyle w:val="Hyperlink"/>
            <w:rFonts w:ascii="Arial" w:eastAsiaTheme="minorEastAsia" w:hAnsi="Arial" w:cs="Arial"/>
            <w:b w:val="0"/>
            <w:bCs w:val="0"/>
            <w:i/>
            <w:iCs/>
            <w:color w:val="E50000"/>
            <w:sz w:val="22"/>
          </w:rPr>
          <w:t>m.naughtin@griffith.edu.au</w:t>
        </w:r>
      </w:hyperlink>
      <w:r w:rsidR="2CDB0D70" w:rsidRPr="00A46881">
        <w:rPr>
          <w:rFonts w:ascii="Arial" w:eastAsiaTheme="minorEastAsia" w:hAnsi="Arial" w:cs="Arial"/>
          <w:b w:val="0"/>
          <w:bCs w:val="0"/>
          <w:i/>
          <w:iCs/>
          <w:color w:val="auto"/>
          <w:sz w:val="22"/>
        </w:rPr>
        <w:t>)</w:t>
      </w:r>
    </w:p>
    <w:p w14:paraId="7F40BBF8" w14:textId="29CAE225" w:rsidR="003052C6" w:rsidRPr="00A46881" w:rsidRDefault="003052C6" w:rsidP="00AD726B">
      <w:pPr>
        <w:pStyle w:val="Heading3"/>
        <w:spacing w:before="120" w:after="120" w:line="240" w:lineRule="auto"/>
        <w:ind w:left="567"/>
        <w:rPr>
          <w:rFonts w:ascii="Arial" w:hAnsi="Arial" w:cs="Arial"/>
        </w:rPr>
      </w:pPr>
      <w:bookmarkStart w:id="21" w:name="_3.12_Research_with"/>
      <w:bookmarkStart w:id="22" w:name="_Hlk163229339"/>
      <w:bookmarkEnd w:id="21"/>
      <w:r w:rsidRPr="00A46881">
        <w:rPr>
          <w:rFonts w:ascii="Arial" w:hAnsi="Arial" w:cs="Arial"/>
        </w:rPr>
        <w:t>3.12 Research with Aboriginal and Torres Strait Islander People and Communities</w:t>
      </w:r>
    </w:p>
    <w:bookmarkEnd w:id="22"/>
    <w:p w14:paraId="603ABDBC" w14:textId="583259D4" w:rsidR="003052C6" w:rsidRPr="00A46881" w:rsidRDefault="003052C6" w:rsidP="00AD726B">
      <w:pPr>
        <w:spacing w:before="120" w:after="120" w:line="240" w:lineRule="auto"/>
        <w:ind w:left="567"/>
        <w:rPr>
          <w:rFonts w:ascii="Arial" w:hAnsi="Arial" w:cs="Arial"/>
          <w:sz w:val="22"/>
        </w:rPr>
      </w:pPr>
      <w:r w:rsidRPr="00A46881">
        <w:rPr>
          <w:rFonts w:ascii="Arial" w:hAnsi="Arial" w:cs="Arial"/>
          <w:sz w:val="22"/>
        </w:rPr>
        <w:t xml:space="preserve">Griffith University strives to be a place where Aboriginal and Torres Strait Islander Peoples are valued and respected, and where First Australian Peoples’ cultures and knowledge form an integral part of our vision for learning, teaching, </w:t>
      </w:r>
      <w:proofErr w:type="gramStart"/>
      <w:r w:rsidRPr="00A46881">
        <w:rPr>
          <w:rFonts w:ascii="Arial" w:hAnsi="Arial" w:cs="Arial"/>
          <w:sz w:val="22"/>
        </w:rPr>
        <w:t>research</w:t>
      </w:r>
      <w:proofErr w:type="gramEnd"/>
      <w:r w:rsidRPr="00A46881">
        <w:rPr>
          <w:rFonts w:ascii="Arial" w:hAnsi="Arial" w:cs="Arial"/>
          <w:sz w:val="22"/>
        </w:rPr>
        <w:t xml:space="preserve"> and community engagement. </w:t>
      </w:r>
      <w:r w:rsidRPr="00A46881">
        <w:rPr>
          <w:rFonts w:ascii="Arial" w:hAnsi="Arial" w:cs="Arial"/>
          <w:i/>
          <w:iCs/>
          <w:sz w:val="22"/>
        </w:rPr>
        <w:t xml:space="preserve">The </w:t>
      </w:r>
      <w:hyperlink r:id="rId47">
        <w:r w:rsidRPr="00A46881">
          <w:rPr>
            <w:rStyle w:val="Hyperlink"/>
            <w:rFonts w:ascii="Arial" w:hAnsi="Arial" w:cs="Arial"/>
            <w:i/>
            <w:iCs/>
            <w:sz w:val="22"/>
          </w:rPr>
          <w:t>Griffith University Elders and First Peoples Knowledge Holders Advisory Board</w:t>
        </w:r>
      </w:hyperlink>
      <w:r w:rsidR="00DB2BF5" w:rsidRPr="00A46881">
        <w:rPr>
          <w:rStyle w:val="Hyperlink"/>
          <w:rFonts w:ascii="Arial" w:hAnsi="Arial" w:cs="Arial"/>
          <w:i/>
          <w:iCs/>
          <w:color w:val="auto"/>
          <w:sz w:val="22"/>
          <w:vertAlign w:val="superscript"/>
        </w:rPr>
        <w:t xml:space="preserve"> </w:t>
      </w:r>
      <w:r w:rsidRPr="00A46881">
        <w:rPr>
          <w:rStyle w:val="Hyperlink"/>
          <w:rFonts w:ascii="Arial" w:hAnsi="Arial" w:cs="Arial"/>
          <w:i/>
          <w:iCs/>
          <w:color w:val="auto"/>
          <w:sz w:val="22"/>
        </w:rPr>
        <w:t>p</w:t>
      </w:r>
      <w:r w:rsidRPr="00A46881">
        <w:rPr>
          <w:rFonts w:ascii="Arial" w:hAnsi="Arial" w:cs="Arial"/>
          <w:sz w:val="22"/>
        </w:rPr>
        <w:t xml:space="preserve">rovides strategic advice and guidance for ongoing engagement and consultative mechanisms with First Peoples communities and partners, and on priorities and strategies for First Peoples teaching and learning, research and engagement. </w:t>
      </w:r>
      <w:r w:rsidRPr="00A46881">
        <w:rPr>
          <w:rFonts w:ascii="Arial" w:hAnsi="Arial" w:cs="Arial"/>
          <w:i/>
          <w:iCs/>
          <w:sz w:val="22"/>
        </w:rPr>
        <w:t>The</w:t>
      </w:r>
      <w:r w:rsidR="3DF441F6" w:rsidRPr="00A46881">
        <w:rPr>
          <w:rFonts w:ascii="Arial" w:hAnsi="Arial" w:cs="Arial"/>
          <w:i/>
          <w:iCs/>
          <w:sz w:val="22"/>
        </w:rPr>
        <w:t xml:space="preserve"> NHMRC Ethical cond</w:t>
      </w:r>
      <w:r w:rsidR="5585035C" w:rsidRPr="00A46881">
        <w:rPr>
          <w:rFonts w:ascii="Arial" w:hAnsi="Arial" w:cs="Arial"/>
          <w:i/>
          <w:iCs/>
          <w:sz w:val="22"/>
        </w:rPr>
        <w:t>uc</w:t>
      </w:r>
      <w:r w:rsidR="3DF441F6" w:rsidRPr="00A46881">
        <w:rPr>
          <w:rFonts w:ascii="Arial" w:hAnsi="Arial" w:cs="Arial"/>
          <w:i/>
          <w:iCs/>
          <w:sz w:val="22"/>
        </w:rPr>
        <w:t xml:space="preserve">t in research with Aboriginal and Torres Strait Islander Peoples and </w:t>
      </w:r>
      <w:proofErr w:type="gramStart"/>
      <w:r w:rsidR="3DF441F6" w:rsidRPr="00A46881">
        <w:rPr>
          <w:rFonts w:ascii="Arial" w:hAnsi="Arial" w:cs="Arial"/>
          <w:i/>
          <w:iCs/>
          <w:sz w:val="22"/>
        </w:rPr>
        <w:t>communities</w:t>
      </w:r>
      <w:bookmarkStart w:id="23" w:name="_Hlk160627297"/>
      <w:proofErr w:type="gramEnd"/>
      <w:r w:rsidRPr="00A46881">
        <w:rPr>
          <w:rFonts w:ascii="Arial" w:hAnsi="Arial" w:cs="Arial"/>
          <w:i/>
          <w:iCs/>
          <w:sz w:val="22"/>
        </w:rPr>
        <w:t xml:space="preserve"> </w:t>
      </w:r>
      <w:bookmarkEnd w:id="23"/>
      <w:r w:rsidRPr="00A46881">
        <w:rPr>
          <w:rFonts w:ascii="Arial" w:hAnsi="Arial" w:cs="Arial"/>
          <w:sz w:val="22"/>
        </w:rPr>
        <w:t>guidelines for researchers, human research ethics committees and stakeholders provides a set of principles to ensure research is safe, respectful, responsible, high quality and of benefit to Aboriginal and Torres Strait Islander People and communities.</w:t>
      </w:r>
    </w:p>
    <w:p w14:paraId="097608B5" w14:textId="1925B7D0" w:rsidR="003052C6" w:rsidRPr="00A46881" w:rsidRDefault="003052C6" w:rsidP="00AD726B">
      <w:pPr>
        <w:pStyle w:val="ListParagraph"/>
        <w:numPr>
          <w:ilvl w:val="0"/>
          <w:numId w:val="15"/>
        </w:numPr>
        <w:tabs>
          <w:tab w:val="clear" w:pos="720"/>
        </w:tabs>
        <w:spacing w:before="120" w:after="120" w:line="240" w:lineRule="auto"/>
        <w:ind w:left="851" w:hanging="284"/>
        <w:contextualSpacing/>
        <w:rPr>
          <w:rFonts w:ascii="Arial" w:hAnsi="Arial" w:cs="Arial"/>
          <w:i/>
          <w:iCs/>
          <w:color w:val="auto"/>
          <w:sz w:val="22"/>
          <w:vertAlign w:val="superscript"/>
        </w:rPr>
      </w:pPr>
      <w:r w:rsidRPr="00A46881">
        <w:rPr>
          <w:rFonts w:ascii="Arial" w:hAnsi="Arial" w:cs="Arial"/>
          <w:i/>
          <w:iCs/>
          <w:sz w:val="22"/>
        </w:rPr>
        <w:t>The Biodiscovery Act 2004</w:t>
      </w:r>
    </w:p>
    <w:p w14:paraId="1038AEA5" w14:textId="660BE2EB" w:rsidR="003052C6" w:rsidRPr="00A46881" w:rsidRDefault="003052C6" w:rsidP="00AD726B">
      <w:pPr>
        <w:pStyle w:val="ListParagraph"/>
        <w:numPr>
          <w:ilvl w:val="0"/>
          <w:numId w:val="15"/>
        </w:numPr>
        <w:tabs>
          <w:tab w:val="clear" w:pos="720"/>
        </w:tabs>
        <w:spacing w:before="120" w:after="120" w:line="240" w:lineRule="auto"/>
        <w:ind w:left="851" w:hanging="284"/>
        <w:contextualSpacing/>
        <w:rPr>
          <w:rFonts w:ascii="Arial" w:hAnsi="Arial" w:cs="Arial"/>
          <w:i/>
          <w:iCs/>
          <w:color w:val="auto"/>
          <w:sz w:val="22"/>
          <w:vertAlign w:val="superscript"/>
        </w:rPr>
      </w:pPr>
      <w:r w:rsidRPr="00A46881">
        <w:rPr>
          <w:rFonts w:ascii="Arial" w:hAnsi="Arial" w:cs="Arial"/>
          <w:i/>
          <w:iCs/>
          <w:sz w:val="22"/>
        </w:rPr>
        <w:t>Traditional knowledge and biodiscovery (Queensland code of practice)</w:t>
      </w:r>
    </w:p>
    <w:p w14:paraId="6990ADD4" w14:textId="1FC1216C" w:rsidR="003052C6" w:rsidRPr="00A46881" w:rsidRDefault="003052C6" w:rsidP="00AD726B">
      <w:pPr>
        <w:pStyle w:val="ListParagraph"/>
        <w:numPr>
          <w:ilvl w:val="0"/>
          <w:numId w:val="15"/>
        </w:numPr>
        <w:tabs>
          <w:tab w:val="clear" w:pos="720"/>
        </w:tabs>
        <w:spacing w:before="120" w:after="120" w:line="240" w:lineRule="auto"/>
        <w:ind w:left="851" w:hanging="284"/>
        <w:contextualSpacing/>
        <w:rPr>
          <w:rStyle w:val="Hyperlink"/>
          <w:rFonts w:ascii="Arial" w:hAnsi="Arial" w:cs="Arial"/>
          <w:i/>
          <w:iCs/>
          <w:color w:val="auto"/>
          <w:sz w:val="22"/>
          <w:vertAlign w:val="superscript"/>
        </w:rPr>
      </w:pPr>
      <w:r w:rsidRPr="00A46881">
        <w:rPr>
          <w:rFonts w:ascii="Arial" w:hAnsi="Arial" w:cs="Arial"/>
          <w:i/>
          <w:iCs/>
          <w:sz w:val="22"/>
        </w:rPr>
        <w:t>Traditional Knowledge Guidelines</w:t>
      </w:r>
    </w:p>
    <w:p w14:paraId="6E699F90" w14:textId="249821C0" w:rsidR="003052C6" w:rsidRPr="00A46881" w:rsidRDefault="003052C6" w:rsidP="00AD726B">
      <w:pPr>
        <w:pStyle w:val="ListParagraph"/>
        <w:numPr>
          <w:ilvl w:val="0"/>
          <w:numId w:val="15"/>
        </w:numPr>
        <w:tabs>
          <w:tab w:val="clear" w:pos="720"/>
        </w:tabs>
        <w:spacing w:before="120" w:after="120" w:line="240" w:lineRule="auto"/>
        <w:ind w:left="851" w:hanging="284"/>
        <w:contextualSpacing/>
        <w:rPr>
          <w:rFonts w:ascii="Arial" w:hAnsi="Arial" w:cs="Arial"/>
          <w:i/>
          <w:iCs/>
          <w:color w:val="auto"/>
          <w:sz w:val="22"/>
          <w:vertAlign w:val="superscript"/>
        </w:rPr>
      </w:pPr>
      <w:r w:rsidRPr="00A46881">
        <w:rPr>
          <w:rFonts w:ascii="Arial" w:hAnsi="Arial" w:cs="Arial"/>
          <w:i/>
          <w:iCs/>
          <w:sz w:val="22"/>
        </w:rPr>
        <w:t>ARC Aboriginal and Torres Strait Islander Researcher and Research Statement</w:t>
      </w:r>
    </w:p>
    <w:p w14:paraId="651B59B0" w14:textId="5188A014" w:rsidR="003052C6" w:rsidRPr="00A46881" w:rsidRDefault="003052C6" w:rsidP="00AD726B">
      <w:pPr>
        <w:pStyle w:val="ListParagraph"/>
        <w:numPr>
          <w:ilvl w:val="0"/>
          <w:numId w:val="15"/>
        </w:numPr>
        <w:tabs>
          <w:tab w:val="clear" w:pos="720"/>
        </w:tabs>
        <w:spacing w:before="120" w:after="120" w:line="240" w:lineRule="auto"/>
        <w:ind w:left="851" w:hanging="284"/>
        <w:contextualSpacing/>
        <w:rPr>
          <w:rFonts w:ascii="Arial" w:hAnsi="Arial" w:cs="Arial"/>
          <w:i/>
          <w:iCs/>
          <w:color w:val="auto"/>
          <w:sz w:val="22"/>
          <w:vertAlign w:val="superscript"/>
        </w:rPr>
      </w:pPr>
      <w:r w:rsidRPr="00A46881">
        <w:rPr>
          <w:rFonts w:ascii="Arial" w:hAnsi="Arial" w:cs="Arial"/>
          <w:i/>
          <w:iCs/>
          <w:sz w:val="22"/>
        </w:rPr>
        <w:t>AIATSIS Code of Ethics for Aboriginal and Torres Strait Islander Research</w:t>
      </w:r>
    </w:p>
    <w:p w14:paraId="654C90DF" w14:textId="0E0C3FDC" w:rsidR="003052C6" w:rsidRPr="00A46881" w:rsidRDefault="003052C6" w:rsidP="00AD726B">
      <w:pPr>
        <w:pStyle w:val="ListParagraph"/>
        <w:numPr>
          <w:ilvl w:val="0"/>
          <w:numId w:val="15"/>
        </w:numPr>
        <w:tabs>
          <w:tab w:val="clear" w:pos="720"/>
        </w:tabs>
        <w:spacing w:before="120" w:after="120" w:line="240" w:lineRule="auto"/>
        <w:ind w:left="851" w:hanging="284"/>
        <w:contextualSpacing/>
        <w:rPr>
          <w:rFonts w:ascii="Arial" w:hAnsi="Arial" w:cs="Arial"/>
          <w:i/>
          <w:iCs/>
          <w:color w:val="auto"/>
          <w:sz w:val="22"/>
          <w:vertAlign w:val="superscript"/>
        </w:rPr>
      </w:pPr>
      <w:r w:rsidRPr="00A46881">
        <w:rPr>
          <w:rFonts w:ascii="Arial" w:hAnsi="Arial" w:cs="Arial"/>
          <w:i/>
          <w:iCs/>
          <w:sz w:val="22"/>
        </w:rPr>
        <w:t>UN Permanent Forum on Indigenous Issues: Free, Prior and Informed Consent</w:t>
      </w:r>
    </w:p>
    <w:p w14:paraId="455EB658" w14:textId="6E0E8EB5" w:rsidR="003052C6" w:rsidRPr="00A46881" w:rsidRDefault="003052C6" w:rsidP="00AD726B">
      <w:pPr>
        <w:pStyle w:val="ListParagraph"/>
        <w:numPr>
          <w:ilvl w:val="0"/>
          <w:numId w:val="15"/>
        </w:numPr>
        <w:tabs>
          <w:tab w:val="clear" w:pos="720"/>
        </w:tabs>
        <w:spacing w:before="120" w:after="120" w:line="240" w:lineRule="auto"/>
        <w:ind w:left="851" w:hanging="284"/>
        <w:contextualSpacing/>
        <w:rPr>
          <w:rFonts w:ascii="Arial" w:hAnsi="Arial" w:cs="Arial"/>
          <w:i/>
          <w:iCs/>
          <w:color w:val="auto"/>
          <w:sz w:val="22"/>
          <w:vertAlign w:val="superscript"/>
        </w:rPr>
      </w:pPr>
      <w:r w:rsidRPr="00A46881">
        <w:rPr>
          <w:rFonts w:ascii="Arial" w:hAnsi="Arial" w:cs="Arial"/>
          <w:i/>
          <w:iCs/>
          <w:sz w:val="22"/>
        </w:rPr>
        <w:lastRenderedPageBreak/>
        <w:t>Aboriginal Knowledge and Intellectual Property Protocol Community Guide</w:t>
      </w:r>
    </w:p>
    <w:p w14:paraId="5D86270F" w14:textId="6AE787C8" w:rsidR="003052C6" w:rsidRPr="00A46881" w:rsidRDefault="003052C6" w:rsidP="00AD726B">
      <w:pPr>
        <w:pStyle w:val="ListParagraph"/>
        <w:numPr>
          <w:ilvl w:val="0"/>
          <w:numId w:val="15"/>
        </w:numPr>
        <w:tabs>
          <w:tab w:val="clear" w:pos="720"/>
        </w:tabs>
        <w:spacing w:before="120" w:after="120" w:line="240" w:lineRule="auto"/>
        <w:ind w:left="851" w:hanging="284"/>
        <w:contextualSpacing/>
        <w:rPr>
          <w:rStyle w:val="Hyperlink"/>
          <w:rFonts w:ascii="Arial" w:hAnsi="Arial" w:cs="Arial"/>
          <w:i/>
          <w:iCs/>
          <w:color w:val="auto"/>
          <w:sz w:val="22"/>
          <w:vertAlign w:val="superscript"/>
        </w:rPr>
      </w:pPr>
      <w:r w:rsidRPr="00A46881">
        <w:rPr>
          <w:rFonts w:ascii="Arial" w:hAnsi="Arial" w:cs="Arial"/>
          <w:i/>
          <w:iCs/>
          <w:sz w:val="22"/>
          <w:shd w:val="clear" w:color="auto" w:fill="FFFFFF"/>
        </w:rPr>
        <w:t>Indigenous Cultural Heritage Duty of Care Fact Sheet</w:t>
      </w:r>
    </w:p>
    <w:p w14:paraId="3F3E7E7F" w14:textId="2B5B265E" w:rsidR="003052C6" w:rsidRPr="00A46881" w:rsidRDefault="003052C6" w:rsidP="00AD726B">
      <w:pPr>
        <w:pStyle w:val="Heading3"/>
        <w:spacing w:before="120" w:after="120" w:line="240" w:lineRule="auto"/>
        <w:ind w:left="567"/>
        <w:rPr>
          <w:rFonts w:ascii="Arial" w:hAnsi="Arial" w:cs="Arial"/>
          <w:sz w:val="22"/>
        </w:rPr>
      </w:pPr>
      <w:r w:rsidRPr="00A46881">
        <w:rPr>
          <w:rFonts w:ascii="Arial" w:hAnsi="Arial" w:cs="Arial"/>
          <w:sz w:val="22"/>
        </w:rPr>
        <w:t>[Recommended for development</w:t>
      </w:r>
      <w:r w:rsidR="0D2F1AC4" w:rsidRPr="00A46881">
        <w:rPr>
          <w:rFonts w:ascii="Arial" w:hAnsi="Arial" w:cs="Arial"/>
          <w:sz w:val="22"/>
        </w:rPr>
        <w:t xml:space="preserve"> by December 2024</w:t>
      </w:r>
      <w:r w:rsidRPr="00A46881">
        <w:rPr>
          <w:rFonts w:ascii="Arial" w:hAnsi="Arial" w:cs="Arial"/>
          <w:sz w:val="22"/>
        </w:rPr>
        <w:t>]</w:t>
      </w:r>
    </w:p>
    <w:p w14:paraId="5B8798B0" w14:textId="77777777" w:rsidR="003052C6" w:rsidRPr="00A46881" w:rsidRDefault="003052C6" w:rsidP="00AD726B">
      <w:pPr>
        <w:pStyle w:val="Heading3"/>
        <w:spacing w:before="120" w:after="120" w:line="240" w:lineRule="auto"/>
        <w:ind w:left="567"/>
        <w:rPr>
          <w:rFonts w:ascii="Arial" w:eastAsiaTheme="minorEastAsia" w:hAnsi="Arial" w:cs="Arial"/>
          <w:i/>
          <w:color w:val="auto"/>
          <w:sz w:val="22"/>
        </w:rPr>
      </w:pPr>
      <w:r w:rsidRPr="00A46881">
        <w:rPr>
          <w:rFonts w:ascii="Arial" w:eastAsiaTheme="minorEastAsia" w:hAnsi="Arial" w:cs="Arial"/>
          <w:i/>
          <w:iCs/>
          <w:color w:val="auto"/>
          <w:sz w:val="22"/>
        </w:rPr>
        <w:t>Guide to Research with Aboriginal and Torres Strait Islander Peoples and Communities.</w:t>
      </w:r>
    </w:p>
    <w:p w14:paraId="1275E9F8" w14:textId="02CA95D0" w:rsidR="24427391" w:rsidRPr="00A46881" w:rsidRDefault="24427391" w:rsidP="00AD726B">
      <w:pPr>
        <w:spacing w:before="120" w:after="120" w:line="240" w:lineRule="auto"/>
        <w:ind w:firstLine="567"/>
        <w:rPr>
          <w:rFonts w:ascii="Arial" w:eastAsiaTheme="minorEastAsia" w:hAnsi="Arial" w:cs="Arial"/>
          <w:i/>
          <w:iCs/>
          <w:sz w:val="22"/>
        </w:rPr>
      </w:pPr>
      <w:r w:rsidRPr="00A46881">
        <w:rPr>
          <w:rFonts w:ascii="Arial" w:eastAsiaTheme="minorEastAsia" w:hAnsi="Arial" w:cs="Arial"/>
          <w:i/>
          <w:iCs/>
          <w:sz w:val="22"/>
        </w:rPr>
        <w:t xml:space="preserve">(Early guidance available on request from </w:t>
      </w:r>
      <w:hyperlink r:id="rId48" w:history="1">
        <w:r w:rsidR="00D77B4B" w:rsidRPr="008C0717">
          <w:rPr>
            <w:rStyle w:val="Hyperlink"/>
            <w:rFonts w:ascii="Arial" w:eastAsiaTheme="minorEastAsia" w:hAnsi="Arial" w:cs="Arial"/>
            <w:i/>
            <w:iCs/>
            <w:color w:val="FF0000"/>
            <w:sz w:val="22"/>
          </w:rPr>
          <w:t>research-ethics@griffith.edu.au</w:t>
        </w:r>
      </w:hyperlink>
      <w:r w:rsidRPr="00A46881">
        <w:rPr>
          <w:rFonts w:ascii="Arial" w:eastAsiaTheme="minorEastAsia" w:hAnsi="Arial" w:cs="Arial"/>
          <w:i/>
          <w:iCs/>
          <w:sz w:val="22"/>
        </w:rPr>
        <w:t>)</w:t>
      </w:r>
    </w:p>
    <w:p w14:paraId="59C0336D" w14:textId="1F735562" w:rsidR="003052C6" w:rsidRPr="00A46881" w:rsidRDefault="003052C6" w:rsidP="00AD726B">
      <w:pPr>
        <w:pStyle w:val="Heading3"/>
        <w:spacing w:before="120" w:after="120" w:line="240" w:lineRule="auto"/>
        <w:ind w:left="567"/>
        <w:rPr>
          <w:rFonts w:ascii="Arial" w:hAnsi="Arial" w:cs="Arial"/>
        </w:rPr>
      </w:pPr>
      <w:bookmarkStart w:id="24" w:name="_3.13_Health,_safety"/>
      <w:bookmarkStart w:id="25" w:name="_Hlk163229348"/>
      <w:bookmarkEnd w:id="24"/>
      <w:r w:rsidRPr="00A46881">
        <w:rPr>
          <w:rFonts w:ascii="Arial" w:hAnsi="Arial" w:cs="Arial"/>
        </w:rPr>
        <w:t xml:space="preserve">3.13 Health, </w:t>
      </w:r>
      <w:proofErr w:type="gramStart"/>
      <w:r w:rsidRPr="00A46881">
        <w:rPr>
          <w:rFonts w:ascii="Arial" w:hAnsi="Arial" w:cs="Arial"/>
        </w:rPr>
        <w:t>safety</w:t>
      </w:r>
      <w:proofErr w:type="gramEnd"/>
      <w:r w:rsidRPr="00A46881">
        <w:rPr>
          <w:rFonts w:ascii="Arial" w:hAnsi="Arial" w:cs="Arial"/>
        </w:rPr>
        <w:t xml:space="preserve"> and wellbeing</w:t>
      </w:r>
    </w:p>
    <w:bookmarkEnd w:id="25"/>
    <w:p w14:paraId="75AA8790" w14:textId="3F9F50D4" w:rsidR="003052C6" w:rsidRPr="00A46881" w:rsidRDefault="003052C6" w:rsidP="00AD726B">
      <w:pPr>
        <w:spacing w:before="120" w:after="120" w:line="240" w:lineRule="auto"/>
        <w:ind w:left="567"/>
        <w:rPr>
          <w:rFonts w:ascii="Arial" w:hAnsi="Arial" w:cs="Arial"/>
          <w:sz w:val="22"/>
        </w:rPr>
      </w:pPr>
      <w:r w:rsidRPr="00A46881">
        <w:rPr>
          <w:rFonts w:ascii="Arial" w:hAnsi="Arial" w:cs="Arial"/>
          <w:sz w:val="22"/>
        </w:rPr>
        <w:t xml:space="preserve">The University </w:t>
      </w:r>
      <w:r w:rsidRPr="00A46881">
        <w:rPr>
          <w:rFonts w:ascii="Arial" w:hAnsi="Arial" w:cs="Arial"/>
          <w:i/>
          <w:iCs/>
          <w:sz w:val="22"/>
        </w:rPr>
        <w:t>Health, Safety and Wellbeing Policy s</w:t>
      </w:r>
      <w:r w:rsidRPr="00A46881">
        <w:rPr>
          <w:rFonts w:ascii="Arial" w:hAnsi="Arial" w:cs="Arial"/>
          <w:sz w:val="22"/>
        </w:rPr>
        <w:t xml:space="preserve">ets out the University’s commitment to the health, safety and wellbeing of all people undertaking activities associated with the University. Researchers must comply with the </w:t>
      </w:r>
      <w:r w:rsidRPr="00A46881">
        <w:rPr>
          <w:rFonts w:ascii="Arial" w:hAnsi="Arial" w:cs="Arial"/>
          <w:i/>
          <w:iCs/>
          <w:sz w:val="22"/>
        </w:rPr>
        <w:t>Work Health and Safety Act 2011 (</w:t>
      </w:r>
      <w:proofErr w:type="spellStart"/>
      <w:r w:rsidRPr="00A46881">
        <w:rPr>
          <w:rFonts w:ascii="Arial" w:hAnsi="Arial" w:cs="Arial"/>
          <w:i/>
          <w:iCs/>
          <w:sz w:val="22"/>
        </w:rPr>
        <w:t>Cth</w:t>
      </w:r>
      <w:proofErr w:type="spellEnd"/>
      <w:r w:rsidRPr="00A46881">
        <w:rPr>
          <w:rFonts w:ascii="Arial" w:hAnsi="Arial" w:cs="Arial"/>
          <w:i/>
          <w:iCs/>
          <w:sz w:val="22"/>
        </w:rPr>
        <w:t>)</w:t>
      </w:r>
      <w:r w:rsidRPr="00A46881">
        <w:rPr>
          <w:rFonts w:ascii="Arial" w:hAnsi="Arial" w:cs="Arial"/>
          <w:i/>
          <w:iCs/>
          <w:sz w:val="22"/>
          <w:vertAlign w:val="superscript"/>
        </w:rPr>
        <w:t xml:space="preserve"> </w:t>
      </w:r>
      <w:r w:rsidRPr="00A46881">
        <w:rPr>
          <w:rFonts w:ascii="Arial" w:hAnsi="Arial" w:cs="Arial"/>
          <w:sz w:val="22"/>
        </w:rPr>
        <w:t>and</w:t>
      </w:r>
      <w:r w:rsidRPr="00A46881">
        <w:rPr>
          <w:rFonts w:ascii="Arial" w:hAnsi="Arial" w:cs="Arial"/>
          <w:i/>
          <w:iCs/>
          <w:sz w:val="22"/>
        </w:rPr>
        <w:t xml:space="preserve"> Work Health and Safety Act 2011 (Qld)</w:t>
      </w:r>
      <w:r w:rsidRPr="00A46881">
        <w:rPr>
          <w:rFonts w:ascii="Arial" w:hAnsi="Arial" w:cs="Arial"/>
          <w:sz w:val="22"/>
        </w:rPr>
        <w:t xml:space="preserve"> as well as the workplace, health, safety and wellbeing policies and procedures of the University and organisational unit in which their research is conducted whether on or off campus. The University </w:t>
      </w:r>
      <w:r w:rsidRPr="00A46881">
        <w:rPr>
          <w:rFonts w:ascii="Arial" w:hAnsi="Arial" w:cs="Arial"/>
          <w:i/>
          <w:iCs/>
          <w:sz w:val="22"/>
        </w:rPr>
        <w:t xml:space="preserve">Safety Management System Framework </w:t>
      </w:r>
      <w:r w:rsidRPr="00A46881">
        <w:rPr>
          <w:rFonts w:ascii="Arial" w:hAnsi="Arial" w:cs="Arial"/>
          <w:sz w:val="22"/>
        </w:rPr>
        <w:t xml:space="preserve">demonstrates the University’s systematic approach to providing a safe and healthy workplace, prevent work-related injury and ill health, and continually improve its occupational health and safety performance. Researchers have responsibilities regarding policies on </w:t>
      </w:r>
      <w:r w:rsidRPr="00A46881">
        <w:rPr>
          <w:rFonts w:ascii="Arial" w:hAnsi="Arial" w:cs="Arial"/>
          <w:i/>
          <w:iCs/>
          <w:sz w:val="22"/>
        </w:rPr>
        <w:t xml:space="preserve">sexual assault and harassment, equity, diversity and inclusion, harassment, </w:t>
      </w:r>
      <w:proofErr w:type="gramStart"/>
      <w:r w:rsidRPr="00A46881">
        <w:rPr>
          <w:rFonts w:ascii="Arial" w:hAnsi="Arial" w:cs="Arial"/>
          <w:i/>
          <w:iCs/>
          <w:sz w:val="22"/>
        </w:rPr>
        <w:t>bullying</w:t>
      </w:r>
      <w:proofErr w:type="gramEnd"/>
      <w:r w:rsidRPr="00A46881">
        <w:rPr>
          <w:rFonts w:ascii="Arial" w:hAnsi="Arial" w:cs="Arial"/>
          <w:i/>
          <w:iCs/>
          <w:sz w:val="22"/>
        </w:rPr>
        <w:t xml:space="preserve"> and discrimination</w:t>
      </w:r>
      <w:r w:rsidRPr="00A46881">
        <w:rPr>
          <w:rFonts w:ascii="Arial" w:hAnsi="Arial" w:cs="Arial"/>
          <w:sz w:val="22"/>
        </w:rPr>
        <w:t xml:space="preserve"> including reporting incidents. </w:t>
      </w:r>
      <w:r w:rsidR="00A908D9" w:rsidRPr="00A46881">
        <w:rPr>
          <w:rFonts w:ascii="Arial" w:hAnsi="Arial" w:cs="Arial"/>
          <w:sz w:val="22"/>
        </w:rPr>
        <w:t xml:space="preserve">Researchers must be aware of their role and responsibilities under the </w:t>
      </w:r>
      <w:r w:rsidR="00A908D9" w:rsidRPr="00A46881">
        <w:rPr>
          <w:rFonts w:ascii="Arial" w:hAnsi="Arial" w:cs="Arial"/>
          <w:i/>
          <w:iCs/>
          <w:sz w:val="22"/>
        </w:rPr>
        <w:t>Health, Safety and Wellbeing Policy</w:t>
      </w:r>
      <w:r w:rsidR="00A908D9" w:rsidRPr="00A46881">
        <w:rPr>
          <w:rFonts w:ascii="Arial" w:hAnsi="Arial" w:cs="Arial"/>
          <w:sz w:val="22"/>
        </w:rPr>
        <w:t>.</w:t>
      </w:r>
    </w:p>
    <w:p w14:paraId="5D365BF0" w14:textId="09130E92" w:rsidR="003052C6" w:rsidRPr="00A46881" w:rsidRDefault="003052C6" w:rsidP="00AD726B">
      <w:pPr>
        <w:pStyle w:val="Heading3"/>
        <w:spacing w:before="120" w:after="120" w:line="240" w:lineRule="auto"/>
        <w:ind w:left="567"/>
        <w:rPr>
          <w:rFonts w:ascii="Arial" w:hAnsi="Arial" w:cs="Arial"/>
        </w:rPr>
      </w:pPr>
      <w:bookmarkStart w:id="26" w:name="_3.14_Risk_management"/>
      <w:bookmarkStart w:id="27" w:name="_Hlk163229358"/>
      <w:bookmarkEnd w:id="26"/>
      <w:r w:rsidRPr="00A46881">
        <w:rPr>
          <w:rFonts w:ascii="Arial" w:hAnsi="Arial" w:cs="Arial"/>
        </w:rPr>
        <w:t>3.14 Risk management</w:t>
      </w:r>
    </w:p>
    <w:bookmarkEnd w:id="27"/>
    <w:p w14:paraId="3C58F719" w14:textId="0AB05B9A" w:rsidR="003052C6" w:rsidRPr="00A46881" w:rsidRDefault="003052C6" w:rsidP="00AD726B">
      <w:pPr>
        <w:spacing w:before="120" w:after="120" w:line="240" w:lineRule="auto"/>
        <w:ind w:left="567"/>
        <w:rPr>
          <w:rFonts w:ascii="Arial" w:hAnsi="Arial" w:cs="Arial"/>
          <w:sz w:val="22"/>
        </w:rPr>
      </w:pPr>
      <w:r w:rsidRPr="00A46881">
        <w:rPr>
          <w:rFonts w:ascii="Arial" w:hAnsi="Arial" w:cs="Arial"/>
          <w:sz w:val="22"/>
        </w:rPr>
        <w:t xml:space="preserve">The University </w:t>
      </w:r>
      <w:r w:rsidRPr="00A46881">
        <w:rPr>
          <w:rFonts w:ascii="Arial" w:hAnsi="Arial" w:cs="Arial"/>
          <w:i/>
          <w:iCs/>
          <w:sz w:val="22"/>
        </w:rPr>
        <w:t>Risk and Resilience Management Policy</w:t>
      </w:r>
      <w:r w:rsidRPr="00A46881">
        <w:rPr>
          <w:rFonts w:ascii="Arial" w:hAnsi="Arial" w:cs="Arial"/>
          <w:sz w:val="22"/>
        </w:rPr>
        <w:t xml:space="preserve"> is the guiding document in the Enterprise Risk Management Framework and the Resilience Framework. The </w:t>
      </w:r>
      <w:r w:rsidRPr="00A46881">
        <w:rPr>
          <w:rFonts w:ascii="Arial" w:hAnsi="Arial" w:cs="Arial"/>
          <w:i/>
          <w:iCs/>
          <w:sz w:val="22"/>
        </w:rPr>
        <w:t>Risk and Resilience Management Policy</w:t>
      </w:r>
      <w:r w:rsidRPr="00A46881">
        <w:rPr>
          <w:rFonts w:ascii="Arial" w:hAnsi="Arial" w:cs="Arial"/>
          <w:color w:val="FF0000"/>
          <w:sz w:val="22"/>
        </w:rPr>
        <w:t xml:space="preserve"> </w:t>
      </w:r>
      <w:r w:rsidRPr="00A46881">
        <w:rPr>
          <w:rFonts w:ascii="Arial" w:hAnsi="Arial" w:cs="Arial"/>
          <w:sz w:val="22"/>
        </w:rPr>
        <w:t xml:space="preserve">aims to assist the University in achieving its objectives by appropriately considering threats and opportunities to make informed decisions and mitigate risks including risks in the conduct of research. The </w:t>
      </w:r>
      <w:r w:rsidRPr="00A46881">
        <w:rPr>
          <w:rFonts w:ascii="Arial" w:hAnsi="Arial" w:cs="Arial"/>
          <w:i/>
          <w:iCs/>
          <w:sz w:val="22"/>
        </w:rPr>
        <w:t>Risk Management Guide</w:t>
      </w:r>
      <w:r w:rsidRPr="00A46881">
        <w:rPr>
          <w:rFonts w:ascii="Arial" w:hAnsi="Arial" w:cs="Arial"/>
          <w:sz w:val="22"/>
        </w:rPr>
        <w:t xml:space="preserve"> provides an overview of the processes involved in the identification, </w:t>
      </w:r>
      <w:proofErr w:type="gramStart"/>
      <w:r w:rsidRPr="00A46881">
        <w:rPr>
          <w:rFonts w:ascii="Arial" w:hAnsi="Arial" w:cs="Arial"/>
          <w:sz w:val="22"/>
        </w:rPr>
        <w:t>assessment</w:t>
      </w:r>
      <w:proofErr w:type="gramEnd"/>
      <w:r w:rsidRPr="00A46881">
        <w:rPr>
          <w:rFonts w:ascii="Arial" w:hAnsi="Arial" w:cs="Arial"/>
          <w:sz w:val="22"/>
        </w:rPr>
        <w:t xml:space="preserve"> and management of risks. Researchers must be aware of their role and responsibilities under the </w:t>
      </w:r>
      <w:r w:rsidRPr="00A46881">
        <w:rPr>
          <w:rFonts w:ascii="Arial" w:hAnsi="Arial" w:cs="Arial"/>
          <w:i/>
          <w:iCs/>
          <w:sz w:val="22"/>
        </w:rPr>
        <w:t>Risk and Resilience Management Policy</w:t>
      </w:r>
      <w:r w:rsidRPr="00A46881">
        <w:rPr>
          <w:rFonts w:ascii="Arial" w:hAnsi="Arial" w:cs="Arial"/>
          <w:sz w:val="22"/>
        </w:rPr>
        <w:t>.</w:t>
      </w:r>
    </w:p>
    <w:p w14:paraId="394075E0" w14:textId="7D41B6D4" w:rsidR="00A908D9" w:rsidRPr="00A46881" w:rsidRDefault="00A908D9" w:rsidP="00AD726B">
      <w:pPr>
        <w:pStyle w:val="Heading3"/>
        <w:spacing w:before="120" w:after="120" w:line="240" w:lineRule="auto"/>
        <w:ind w:left="567"/>
        <w:rPr>
          <w:rFonts w:ascii="Arial" w:hAnsi="Arial" w:cs="Arial"/>
        </w:rPr>
      </w:pPr>
      <w:bookmarkStart w:id="28" w:name="_3.15_Training_and"/>
      <w:bookmarkStart w:id="29" w:name="_Hlk163229368"/>
      <w:bookmarkEnd w:id="28"/>
      <w:r w:rsidRPr="00A46881">
        <w:rPr>
          <w:rFonts w:ascii="Arial" w:hAnsi="Arial" w:cs="Arial"/>
        </w:rPr>
        <w:t>3.15 Training and development</w:t>
      </w:r>
    </w:p>
    <w:bookmarkEnd w:id="29"/>
    <w:p w14:paraId="57394B31" w14:textId="76A38A5C" w:rsidR="00A908D9" w:rsidRPr="00A46881" w:rsidRDefault="00A908D9" w:rsidP="00AD726B">
      <w:pPr>
        <w:spacing w:before="120" w:after="120" w:line="240" w:lineRule="auto"/>
        <w:ind w:left="567"/>
        <w:rPr>
          <w:rFonts w:ascii="Arial" w:hAnsi="Arial" w:cs="Arial"/>
          <w:sz w:val="22"/>
        </w:rPr>
      </w:pPr>
      <w:r w:rsidRPr="00A46881">
        <w:rPr>
          <w:rFonts w:ascii="Arial" w:hAnsi="Arial" w:cs="Arial"/>
          <w:sz w:val="22"/>
        </w:rPr>
        <w:t xml:space="preserve">The University offers researcher education and training programs aimed at developing the capability of </w:t>
      </w:r>
      <w:r w:rsidR="2328B32A" w:rsidRPr="00A46881">
        <w:rPr>
          <w:rFonts w:ascii="Arial" w:hAnsi="Arial" w:cs="Arial"/>
          <w:sz w:val="22"/>
        </w:rPr>
        <w:t>researchers. The</w:t>
      </w:r>
      <w:r w:rsidRPr="00A46881">
        <w:rPr>
          <w:rFonts w:ascii="Arial" w:hAnsi="Arial" w:cs="Arial"/>
          <w:sz w:val="22"/>
        </w:rPr>
        <w:t xml:space="preserve"> OR </w:t>
      </w:r>
      <w:hyperlink r:id="rId49">
        <w:r w:rsidRPr="00A46881">
          <w:rPr>
            <w:rStyle w:val="Hyperlink"/>
            <w:rFonts w:ascii="Arial" w:hAnsi="Arial" w:cs="Arial"/>
            <w:i/>
            <w:iCs/>
            <w:sz w:val="22"/>
          </w:rPr>
          <w:t>Researcher Education and Development (RED)</w:t>
        </w:r>
      </w:hyperlink>
      <w:r w:rsidR="00DB2BF5" w:rsidRPr="00A46881">
        <w:rPr>
          <w:rFonts w:ascii="Arial" w:hAnsi="Arial" w:cs="Arial"/>
          <w:i/>
          <w:iCs/>
          <w:sz w:val="22"/>
          <w:vertAlign w:val="superscript"/>
        </w:rPr>
        <w:t xml:space="preserve"> </w:t>
      </w:r>
      <w:r w:rsidR="00DB2BF5" w:rsidRPr="00A46881">
        <w:rPr>
          <w:rFonts w:ascii="Arial" w:hAnsi="Arial" w:cs="Arial"/>
          <w:sz w:val="22"/>
        </w:rPr>
        <w:t xml:space="preserve"> </w:t>
      </w:r>
      <w:r w:rsidRPr="00A46881">
        <w:rPr>
          <w:rFonts w:ascii="Arial" w:hAnsi="Arial" w:cs="Arial"/>
          <w:sz w:val="22"/>
        </w:rPr>
        <w:t xml:space="preserve">team organises research development workshops (calendar of workshop events), an induction guide for new researchers and an Advancing Your Research Career program for early to mid-career researchers. The Graduate Researcher Development team provides development workshops for HDR candidates and HDR supervisors and mandatory orientation training for HDR candidates. The </w:t>
      </w:r>
      <w:hyperlink r:id="rId50">
        <w:r w:rsidR="00DB2BF5" w:rsidRPr="00A46881">
          <w:rPr>
            <w:rStyle w:val="Hyperlink"/>
            <w:rFonts w:ascii="Arial" w:hAnsi="Arial" w:cs="Arial"/>
            <w:i/>
            <w:iCs/>
            <w:sz w:val="22"/>
          </w:rPr>
          <w:t>Research Ethics and Integrity</w:t>
        </w:r>
      </w:hyperlink>
      <w:r w:rsidR="00D71416" w:rsidRPr="00A46881">
        <w:rPr>
          <w:rStyle w:val="Hyperlink"/>
          <w:rFonts w:ascii="Arial" w:hAnsi="Arial" w:cs="Arial"/>
          <w:i/>
          <w:iCs/>
          <w:sz w:val="22"/>
        </w:rPr>
        <w:t xml:space="preserve"> </w:t>
      </w:r>
      <w:r w:rsidRPr="00A46881">
        <w:rPr>
          <w:rFonts w:ascii="Arial" w:hAnsi="Arial" w:cs="Arial"/>
          <w:sz w:val="22"/>
        </w:rPr>
        <w:t xml:space="preserve">team and </w:t>
      </w:r>
      <w:hyperlink r:id="rId51">
        <w:r w:rsidRPr="00A46881">
          <w:rPr>
            <w:rStyle w:val="Hyperlink"/>
            <w:rFonts w:ascii="Arial" w:hAnsi="Arial" w:cs="Arial"/>
            <w:i/>
            <w:iCs/>
            <w:sz w:val="22"/>
          </w:rPr>
          <w:t>Griffith Enterprise</w:t>
        </w:r>
      </w:hyperlink>
      <w:r w:rsidRPr="00A46881">
        <w:rPr>
          <w:rFonts w:ascii="Arial" w:hAnsi="Arial" w:cs="Arial"/>
          <w:color w:val="FF0000"/>
          <w:sz w:val="22"/>
        </w:rPr>
        <w:t xml:space="preserve"> </w:t>
      </w:r>
      <w:r w:rsidRPr="00A46881">
        <w:rPr>
          <w:rFonts w:ascii="Arial" w:hAnsi="Arial" w:cs="Arial"/>
          <w:sz w:val="22"/>
        </w:rPr>
        <w:t xml:space="preserve">run specific training for researchers and HDR candidates in areas associated with human ethics, animal ethics, research integrity, research funding, IP, translation, and commercialisation. The University </w:t>
      </w:r>
      <w:hyperlink r:id="rId52">
        <w:r w:rsidRPr="00A46881">
          <w:rPr>
            <w:rStyle w:val="Hyperlink"/>
            <w:rFonts w:ascii="Arial" w:hAnsi="Arial" w:cs="Arial"/>
            <w:i/>
            <w:iCs/>
            <w:sz w:val="22"/>
          </w:rPr>
          <w:t>Research Impact Hub</w:t>
        </w:r>
      </w:hyperlink>
      <w:r w:rsidR="00D71416" w:rsidRPr="00A46881">
        <w:rPr>
          <w:rFonts w:ascii="Arial" w:hAnsi="Arial" w:cs="Arial"/>
          <w:i/>
          <w:iCs/>
          <w:sz w:val="22"/>
          <w:vertAlign w:val="superscript"/>
        </w:rPr>
        <w:t xml:space="preserve"> </w:t>
      </w:r>
      <w:r w:rsidR="176844B6" w:rsidRPr="00A46881">
        <w:rPr>
          <w:rFonts w:ascii="Arial" w:hAnsi="Arial" w:cs="Arial"/>
          <w:sz w:val="22"/>
        </w:rPr>
        <w:t>provides resources</w:t>
      </w:r>
      <w:r w:rsidRPr="00A46881">
        <w:rPr>
          <w:rFonts w:ascii="Arial" w:hAnsi="Arial" w:cs="Arial"/>
          <w:sz w:val="22"/>
        </w:rPr>
        <w:t xml:space="preserve"> critical for </w:t>
      </w:r>
      <w:r w:rsidR="46C4DC9E" w:rsidRPr="00A46881">
        <w:rPr>
          <w:rFonts w:ascii="Arial" w:hAnsi="Arial" w:cs="Arial"/>
          <w:sz w:val="22"/>
        </w:rPr>
        <w:t>researcher</w:t>
      </w:r>
      <w:r w:rsidR="1D544C65" w:rsidRPr="00A46881">
        <w:rPr>
          <w:rFonts w:ascii="Arial" w:hAnsi="Arial" w:cs="Arial"/>
          <w:sz w:val="22"/>
        </w:rPr>
        <w:t xml:space="preserve"> </w:t>
      </w:r>
      <w:r w:rsidRPr="00A46881">
        <w:rPr>
          <w:rFonts w:ascii="Arial" w:hAnsi="Arial" w:cs="Arial"/>
          <w:sz w:val="22"/>
        </w:rPr>
        <w:t xml:space="preserve">development to understand and embed a culture of research impact in their research </w:t>
      </w:r>
      <w:r w:rsidR="0D739641" w:rsidRPr="00A46881">
        <w:rPr>
          <w:rFonts w:ascii="Arial" w:hAnsi="Arial" w:cs="Arial"/>
          <w:sz w:val="22"/>
        </w:rPr>
        <w:t>programs.</w:t>
      </w:r>
      <w:r w:rsidRPr="00A46881">
        <w:rPr>
          <w:rFonts w:ascii="Arial" w:hAnsi="Arial" w:cs="Arial"/>
          <w:sz w:val="22"/>
        </w:rPr>
        <w:t xml:space="preserve"> Academic Groups, Research Centres and Institutes provide resources and programs aimed at developing the capability of researchers. </w:t>
      </w:r>
      <w:hyperlink r:id="rId53">
        <w:r w:rsidRPr="00A46881">
          <w:rPr>
            <w:rStyle w:val="Hyperlink"/>
            <w:rFonts w:ascii="Arial" w:hAnsi="Arial" w:cs="Arial"/>
            <w:i/>
            <w:iCs/>
            <w:sz w:val="22"/>
          </w:rPr>
          <w:t>The Library</w:t>
        </w:r>
      </w:hyperlink>
      <w:r w:rsidRPr="00A46881">
        <w:rPr>
          <w:rFonts w:ascii="Arial" w:hAnsi="Arial" w:cs="Arial"/>
          <w:sz w:val="22"/>
        </w:rPr>
        <w:t xml:space="preserve"> offers guidance and training on bibliometrics, publishing strategies and other publishing services to both staff and students</w:t>
      </w:r>
      <w:hyperlink r:id="rId54">
        <w:r w:rsidRPr="00A46881">
          <w:rPr>
            <w:rStyle w:val="Hyperlink"/>
            <w:rFonts w:ascii="Arial" w:hAnsi="Arial" w:cs="Arial"/>
            <w:i/>
            <w:iCs/>
            <w:color w:val="auto"/>
            <w:sz w:val="22"/>
          </w:rPr>
          <w:t>.</w:t>
        </w:r>
        <w:r w:rsidRPr="00A46881">
          <w:rPr>
            <w:rStyle w:val="Hyperlink"/>
            <w:rFonts w:ascii="Arial" w:hAnsi="Arial" w:cs="Arial"/>
            <w:i/>
            <w:iCs/>
            <w:sz w:val="22"/>
          </w:rPr>
          <w:t xml:space="preserve"> Griffith Graduate Research School</w:t>
        </w:r>
      </w:hyperlink>
      <w:r w:rsidRPr="00A46881">
        <w:rPr>
          <w:rFonts w:ascii="Arial" w:hAnsi="Arial" w:cs="Arial"/>
          <w:sz w:val="22"/>
        </w:rPr>
        <w:t xml:space="preserve"> offers professional development and skills workshops to HDR candidates. </w:t>
      </w:r>
    </w:p>
    <w:p w14:paraId="76797B68" w14:textId="5622CB76" w:rsidR="00A908D9" w:rsidRPr="00A46881" w:rsidRDefault="00A908D9" w:rsidP="00AD726B">
      <w:pPr>
        <w:pStyle w:val="Heading3"/>
        <w:spacing w:before="120" w:after="120" w:line="240" w:lineRule="auto"/>
        <w:ind w:left="567"/>
        <w:rPr>
          <w:rFonts w:ascii="Arial" w:hAnsi="Arial" w:cs="Arial"/>
        </w:rPr>
      </w:pPr>
      <w:bookmarkStart w:id="30" w:name="_3.16_Higher_Degree"/>
      <w:bookmarkStart w:id="31" w:name="_Hlk163229376"/>
      <w:bookmarkEnd w:id="30"/>
      <w:r w:rsidRPr="00A46881">
        <w:rPr>
          <w:rFonts w:ascii="Arial" w:hAnsi="Arial" w:cs="Arial"/>
        </w:rPr>
        <w:t>3.16 Higher Degree Research</w:t>
      </w:r>
    </w:p>
    <w:bookmarkEnd w:id="31"/>
    <w:p w14:paraId="6C229409" w14:textId="354FE544" w:rsidR="00A908D9" w:rsidRPr="00A46881" w:rsidRDefault="00A908D9" w:rsidP="00AD726B">
      <w:pPr>
        <w:spacing w:before="120" w:after="120" w:line="240" w:lineRule="auto"/>
        <w:ind w:left="567"/>
        <w:rPr>
          <w:rFonts w:ascii="Arial" w:hAnsi="Arial" w:cs="Arial"/>
          <w:sz w:val="22"/>
        </w:rPr>
      </w:pPr>
      <w:r w:rsidRPr="00A46881">
        <w:rPr>
          <w:rFonts w:ascii="Arial" w:hAnsi="Arial" w:cs="Arial"/>
          <w:sz w:val="22"/>
        </w:rPr>
        <w:t xml:space="preserve">Higher Degree by Research (HDR) candidates are enrolled in a program of supervised research training under the </w:t>
      </w:r>
      <w:r w:rsidRPr="00A46881">
        <w:rPr>
          <w:rFonts w:ascii="Arial" w:hAnsi="Arial" w:cs="Arial"/>
          <w:i/>
          <w:iCs/>
          <w:sz w:val="22"/>
        </w:rPr>
        <w:t xml:space="preserve">Higher Degree </w:t>
      </w:r>
      <w:r w:rsidR="009216AD" w:rsidRPr="00A46881">
        <w:rPr>
          <w:rFonts w:ascii="Arial" w:hAnsi="Arial" w:cs="Arial"/>
          <w:i/>
          <w:iCs/>
          <w:sz w:val="22"/>
        </w:rPr>
        <w:t xml:space="preserve">by </w:t>
      </w:r>
      <w:r w:rsidRPr="00A46881">
        <w:rPr>
          <w:rFonts w:ascii="Arial" w:hAnsi="Arial" w:cs="Arial"/>
          <w:i/>
          <w:iCs/>
          <w:sz w:val="22"/>
        </w:rPr>
        <w:t>Research Polic</w:t>
      </w:r>
      <w:r w:rsidR="009216AD" w:rsidRPr="00A46881">
        <w:rPr>
          <w:rFonts w:ascii="Arial" w:hAnsi="Arial" w:cs="Arial"/>
          <w:i/>
          <w:iCs/>
          <w:sz w:val="22"/>
        </w:rPr>
        <w:t>y.</w:t>
      </w:r>
      <w:r w:rsidR="009216AD" w:rsidRPr="00A46881">
        <w:rPr>
          <w:rFonts w:ascii="Arial" w:hAnsi="Arial" w:cs="Arial"/>
          <w:i/>
          <w:iCs/>
          <w:sz w:val="22"/>
          <w:vertAlign w:val="superscript"/>
        </w:rPr>
        <w:t xml:space="preserve"> </w:t>
      </w:r>
      <w:r w:rsidR="009216AD" w:rsidRPr="00A46881">
        <w:rPr>
          <w:rFonts w:ascii="Arial" w:hAnsi="Arial" w:cs="Arial"/>
          <w:sz w:val="22"/>
        </w:rPr>
        <w:t xml:space="preserve"> </w:t>
      </w:r>
      <w:r w:rsidRPr="00A46881">
        <w:rPr>
          <w:rFonts w:ascii="Arial" w:hAnsi="Arial" w:cs="Arial"/>
          <w:sz w:val="22"/>
        </w:rPr>
        <w:t>A</w:t>
      </w:r>
      <w:r w:rsidR="26174F37" w:rsidRPr="00A46881">
        <w:rPr>
          <w:rFonts w:ascii="Arial" w:hAnsi="Arial" w:cs="Arial"/>
          <w:sz w:val="22"/>
        </w:rPr>
        <w:t>s</w:t>
      </w:r>
      <w:r w:rsidRPr="00A46881">
        <w:rPr>
          <w:rFonts w:ascii="Arial" w:hAnsi="Arial" w:cs="Arial"/>
          <w:sz w:val="22"/>
        </w:rPr>
        <w:t xml:space="preserve"> mentioned in different sections of this document HDR candidates are subject to the policies and procedures that apply to researchers and must act in a manner consistent with the </w:t>
      </w:r>
      <w:r w:rsidRPr="00A46881">
        <w:rPr>
          <w:rFonts w:ascii="Arial" w:hAnsi="Arial" w:cs="Arial"/>
          <w:i/>
          <w:iCs/>
          <w:sz w:val="22"/>
        </w:rPr>
        <w:t>Australian Code</w:t>
      </w:r>
      <w:r w:rsidRPr="00A46881">
        <w:rPr>
          <w:rFonts w:ascii="Arial" w:hAnsi="Arial" w:cs="Arial"/>
          <w:sz w:val="22"/>
        </w:rPr>
        <w:t xml:space="preserve"> and the Griffith </w:t>
      </w:r>
      <w:r w:rsidRPr="00A46881">
        <w:rPr>
          <w:rFonts w:ascii="Arial" w:hAnsi="Arial" w:cs="Arial"/>
          <w:i/>
          <w:iCs/>
          <w:sz w:val="22"/>
        </w:rPr>
        <w:t>Responsible Conduct of Research</w:t>
      </w:r>
      <w:r w:rsidR="009216AD" w:rsidRPr="00A46881">
        <w:rPr>
          <w:rFonts w:ascii="Arial" w:hAnsi="Arial" w:cs="Arial"/>
          <w:i/>
          <w:iCs/>
          <w:sz w:val="22"/>
        </w:rPr>
        <w:t xml:space="preserve"> Policy</w:t>
      </w:r>
      <w:r w:rsidRPr="00A46881">
        <w:rPr>
          <w:rFonts w:ascii="Arial" w:hAnsi="Arial" w:cs="Arial"/>
          <w:sz w:val="22"/>
        </w:rPr>
        <w:t xml:space="preserve">. The </w:t>
      </w:r>
      <w:r w:rsidRPr="00A46881">
        <w:rPr>
          <w:rFonts w:ascii="Arial" w:hAnsi="Arial" w:cs="Arial"/>
          <w:i/>
          <w:iCs/>
          <w:sz w:val="22"/>
        </w:rPr>
        <w:t>Australian Code</w:t>
      </w:r>
      <w:r w:rsidRPr="00A46881">
        <w:rPr>
          <w:rFonts w:ascii="Arial" w:hAnsi="Arial" w:cs="Arial"/>
          <w:color w:val="FF0000"/>
          <w:sz w:val="22"/>
        </w:rPr>
        <w:t xml:space="preserve"> </w:t>
      </w:r>
      <w:r w:rsidRPr="00A46881">
        <w:rPr>
          <w:rFonts w:ascii="Arial" w:hAnsi="Arial" w:cs="Arial"/>
          <w:sz w:val="22"/>
        </w:rPr>
        <w:t xml:space="preserve">guidelines on </w:t>
      </w:r>
      <w:r w:rsidRPr="00A46881">
        <w:rPr>
          <w:rFonts w:ascii="Arial" w:hAnsi="Arial" w:cs="Arial"/>
          <w:i/>
          <w:iCs/>
          <w:sz w:val="22"/>
        </w:rPr>
        <w:t xml:space="preserve">Supervision </w:t>
      </w:r>
      <w:r w:rsidRPr="00A46881">
        <w:rPr>
          <w:rFonts w:ascii="Arial" w:hAnsi="Arial" w:cs="Arial"/>
          <w:sz w:val="22"/>
        </w:rPr>
        <w:t xml:space="preserve">acknowledges that the </w:t>
      </w:r>
      <w:r w:rsidRPr="00A46881">
        <w:rPr>
          <w:rFonts w:ascii="Arial" w:hAnsi="Arial" w:cs="Arial"/>
          <w:sz w:val="22"/>
        </w:rPr>
        <w:lastRenderedPageBreak/>
        <w:t xml:space="preserve">responsibilities of supervisors are diverse and outlines the responsibilities of institutions, </w:t>
      </w:r>
      <w:proofErr w:type="gramStart"/>
      <w:r w:rsidRPr="00A46881">
        <w:rPr>
          <w:rFonts w:ascii="Arial" w:hAnsi="Arial" w:cs="Arial"/>
          <w:sz w:val="22"/>
        </w:rPr>
        <w:t>supervisors</w:t>
      </w:r>
      <w:proofErr w:type="gramEnd"/>
      <w:r w:rsidRPr="00A46881">
        <w:rPr>
          <w:rFonts w:ascii="Arial" w:hAnsi="Arial" w:cs="Arial"/>
          <w:sz w:val="22"/>
        </w:rPr>
        <w:t xml:space="preserve"> and research students (HDR candidates at Griffith) that underpin successful research training. </w:t>
      </w:r>
    </w:p>
    <w:p w14:paraId="059620C6" w14:textId="7CE4BEAC" w:rsidR="00A908D9" w:rsidRPr="00A46881" w:rsidRDefault="00A908D9" w:rsidP="00AD726B">
      <w:pPr>
        <w:spacing w:before="120" w:after="120" w:line="240" w:lineRule="auto"/>
        <w:ind w:left="567"/>
        <w:rPr>
          <w:rFonts w:ascii="Arial" w:hAnsi="Arial" w:cs="Arial"/>
          <w:sz w:val="22"/>
        </w:rPr>
      </w:pPr>
      <w:r w:rsidRPr="00A46881">
        <w:rPr>
          <w:rFonts w:ascii="Arial" w:hAnsi="Arial" w:cs="Arial"/>
          <w:sz w:val="22"/>
        </w:rPr>
        <w:t xml:space="preserve">HDR supervisors are responsible for overseeing the research of those they supervise and have a responsibility to ensure that HDR candidates are familiar with and conduct their research in accordance with relevant research policies and procedures particularly the </w:t>
      </w:r>
      <w:r w:rsidRPr="00A46881">
        <w:rPr>
          <w:rFonts w:ascii="Arial" w:hAnsi="Arial" w:cs="Arial"/>
          <w:i/>
          <w:iCs/>
          <w:sz w:val="22"/>
        </w:rPr>
        <w:t>Australian Code</w:t>
      </w:r>
      <w:r w:rsidRPr="00A46881">
        <w:rPr>
          <w:rFonts w:ascii="Arial" w:hAnsi="Arial" w:cs="Arial"/>
          <w:sz w:val="22"/>
        </w:rPr>
        <w:t xml:space="preserve"> and Griffith’s </w:t>
      </w:r>
      <w:r w:rsidRPr="00A46881">
        <w:rPr>
          <w:rFonts w:ascii="Arial" w:hAnsi="Arial" w:cs="Arial"/>
          <w:i/>
          <w:iCs/>
          <w:sz w:val="22"/>
        </w:rPr>
        <w:t>Responsible Conduct of Research Policy</w:t>
      </w:r>
      <w:r w:rsidRPr="00A46881">
        <w:rPr>
          <w:rFonts w:ascii="Arial" w:hAnsi="Arial" w:cs="Arial"/>
          <w:sz w:val="22"/>
        </w:rPr>
        <w:t xml:space="preserve">. </w:t>
      </w:r>
    </w:p>
    <w:p w14:paraId="7291FC9D" w14:textId="34A29CC9" w:rsidR="00A908D9" w:rsidRPr="00A46881" w:rsidRDefault="00A908D9" w:rsidP="00AD726B">
      <w:pPr>
        <w:pStyle w:val="Heading3"/>
        <w:spacing w:before="120" w:after="120" w:line="240" w:lineRule="auto"/>
        <w:ind w:left="567"/>
        <w:rPr>
          <w:rFonts w:ascii="Arial" w:hAnsi="Arial" w:cs="Arial"/>
        </w:rPr>
      </w:pPr>
      <w:bookmarkStart w:id="32" w:name="_3.17_Complaints,_grievances"/>
      <w:bookmarkStart w:id="33" w:name="_Hlk163229382"/>
      <w:bookmarkEnd w:id="32"/>
      <w:r w:rsidRPr="00A46881">
        <w:rPr>
          <w:rFonts w:ascii="Arial" w:hAnsi="Arial" w:cs="Arial"/>
        </w:rPr>
        <w:t xml:space="preserve">3.17 Complaints, </w:t>
      </w:r>
      <w:proofErr w:type="gramStart"/>
      <w:r w:rsidRPr="00A46881">
        <w:rPr>
          <w:rFonts w:ascii="Arial" w:hAnsi="Arial" w:cs="Arial"/>
        </w:rPr>
        <w:t>grievances</w:t>
      </w:r>
      <w:proofErr w:type="gramEnd"/>
      <w:r w:rsidRPr="00A46881">
        <w:rPr>
          <w:rFonts w:ascii="Arial" w:hAnsi="Arial" w:cs="Arial"/>
        </w:rPr>
        <w:t xml:space="preserve"> and breaches</w:t>
      </w:r>
    </w:p>
    <w:bookmarkEnd w:id="33"/>
    <w:p w14:paraId="33973375" w14:textId="77777777" w:rsidR="00A908D9" w:rsidRPr="00A46881" w:rsidRDefault="00A908D9" w:rsidP="00AD726B">
      <w:pPr>
        <w:spacing w:before="120" w:after="120" w:line="240" w:lineRule="auto"/>
        <w:ind w:left="567"/>
        <w:rPr>
          <w:rFonts w:ascii="Arial" w:hAnsi="Arial" w:cs="Arial"/>
          <w:sz w:val="22"/>
        </w:rPr>
      </w:pPr>
      <w:r w:rsidRPr="00A46881">
        <w:rPr>
          <w:rFonts w:ascii="Arial" w:hAnsi="Arial" w:cs="Arial"/>
          <w:sz w:val="22"/>
        </w:rPr>
        <w:t>Griffith University is committed to an inclusive and equitable study and work environment and has established policies and procedures to support students and staff to resolve complaints. All complaints, grievances, disputes, and breaches are taken seriously and will be responded to in a timely manner.</w:t>
      </w:r>
    </w:p>
    <w:p w14:paraId="4A9DCF44" w14:textId="4C0C0496" w:rsidR="00A908D9" w:rsidRPr="00A46881" w:rsidRDefault="00A908D9" w:rsidP="00AD726B">
      <w:pPr>
        <w:spacing w:before="120" w:after="120" w:line="240" w:lineRule="auto"/>
        <w:ind w:left="567"/>
        <w:rPr>
          <w:rFonts w:ascii="Arial" w:hAnsi="Arial" w:cs="Arial"/>
          <w:sz w:val="22"/>
        </w:rPr>
      </w:pPr>
      <w:r w:rsidRPr="00A46881">
        <w:rPr>
          <w:rFonts w:ascii="Arial" w:hAnsi="Arial" w:cs="Arial"/>
          <w:sz w:val="22"/>
        </w:rPr>
        <w:t xml:space="preserve">The </w:t>
      </w:r>
      <w:r w:rsidRPr="00A46881">
        <w:rPr>
          <w:rFonts w:ascii="Arial" w:hAnsi="Arial" w:cs="Arial"/>
          <w:i/>
          <w:iCs/>
          <w:sz w:val="22"/>
        </w:rPr>
        <w:t>University Code of Conduct</w:t>
      </w:r>
      <w:r w:rsidRPr="00A46881">
        <w:rPr>
          <w:rFonts w:ascii="Arial" w:hAnsi="Arial" w:cs="Arial"/>
          <w:sz w:val="22"/>
        </w:rPr>
        <w:t xml:space="preserve"> and the </w:t>
      </w:r>
      <w:r w:rsidR="00D71416" w:rsidRPr="00A46881">
        <w:rPr>
          <w:rFonts w:ascii="Arial" w:hAnsi="Arial" w:cs="Arial"/>
          <w:i/>
          <w:iCs/>
          <w:sz w:val="22"/>
        </w:rPr>
        <w:t>Responsible Conduct of Research Policy</w:t>
      </w:r>
      <w:r w:rsidRPr="00A46881">
        <w:rPr>
          <w:rFonts w:ascii="Arial" w:hAnsi="Arial" w:cs="Arial"/>
          <w:sz w:val="22"/>
        </w:rPr>
        <w:t xml:space="preserve"> provide guidance to researchers on the standards of behaviour expected by the University. Complaints, </w:t>
      </w:r>
      <w:proofErr w:type="gramStart"/>
      <w:r w:rsidRPr="00A46881">
        <w:rPr>
          <w:rFonts w:ascii="Arial" w:hAnsi="Arial" w:cs="Arial"/>
          <w:sz w:val="22"/>
        </w:rPr>
        <w:t>grievances</w:t>
      </w:r>
      <w:proofErr w:type="gramEnd"/>
      <w:r w:rsidRPr="00A46881">
        <w:rPr>
          <w:rFonts w:ascii="Arial" w:hAnsi="Arial" w:cs="Arial"/>
          <w:sz w:val="22"/>
        </w:rPr>
        <w:t xml:space="preserve"> and breaches vary widely in their nature, impact and resolution. This section focuses on complaints, </w:t>
      </w:r>
      <w:proofErr w:type="gramStart"/>
      <w:r w:rsidRPr="00A46881">
        <w:rPr>
          <w:rFonts w:ascii="Arial" w:hAnsi="Arial" w:cs="Arial"/>
          <w:sz w:val="22"/>
        </w:rPr>
        <w:t>grievances</w:t>
      </w:r>
      <w:proofErr w:type="gramEnd"/>
      <w:r w:rsidRPr="00A46881">
        <w:rPr>
          <w:rFonts w:ascii="Arial" w:hAnsi="Arial" w:cs="Arial"/>
          <w:sz w:val="22"/>
        </w:rPr>
        <w:t xml:space="preserve"> and breaches in relation to research matters. A complaint about bullying or harassment may occur in a research setting, for example, but the matter may be handled under the </w:t>
      </w:r>
      <w:r w:rsidRPr="00A46881">
        <w:rPr>
          <w:rFonts w:ascii="Arial" w:hAnsi="Arial" w:cs="Arial"/>
          <w:i/>
          <w:iCs/>
          <w:sz w:val="22"/>
        </w:rPr>
        <w:t>Staff Harassment, Bullying and Inclusion Policy</w:t>
      </w:r>
      <w:r w:rsidRPr="00A46881">
        <w:rPr>
          <w:rFonts w:ascii="Arial" w:hAnsi="Arial" w:cs="Arial"/>
          <w:sz w:val="22"/>
        </w:rPr>
        <w:t xml:space="preserve">. The University </w:t>
      </w:r>
      <w:hyperlink r:id="rId55">
        <w:r w:rsidRPr="00A46881">
          <w:rPr>
            <w:rStyle w:val="Hyperlink"/>
            <w:rFonts w:ascii="Arial" w:hAnsi="Arial" w:cs="Arial"/>
            <w:i/>
            <w:iCs/>
            <w:sz w:val="22"/>
          </w:rPr>
          <w:t>Complaints and Grievances</w:t>
        </w:r>
      </w:hyperlink>
      <w:r w:rsidR="00D71416" w:rsidRPr="00A46881">
        <w:rPr>
          <w:rFonts w:ascii="Arial" w:hAnsi="Arial" w:cs="Arial"/>
          <w:i/>
          <w:iCs/>
          <w:sz w:val="22"/>
          <w:vertAlign w:val="superscript"/>
        </w:rPr>
        <w:t xml:space="preserve"> </w:t>
      </w:r>
      <w:r w:rsidRPr="00A46881">
        <w:rPr>
          <w:rFonts w:ascii="Arial" w:hAnsi="Arial" w:cs="Arial"/>
          <w:sz w:val="22"/>
          <w:vertAlign w:val="superscript"/>
        </w:rPr>
        <w:t xml:space="preserve"> </w:t>
      </w:r>
      <w:r w:rsidRPr="00A46881">
        <w:rPr>
          <w:rFonts w:ascii="Arial" w:hAnsi="Arial" w:cs="Arial"/>
          <w:sz w:val="22"/>
        </w:rPr>
        <w:t xml:space="preserve">website outlines where and how to raise complaints, grievances and breaches. The way such matters are responded to and resolved may follow different processes according to the </w:t>
      </w:r>
      <w:proofErr w:type="gramStart"/>
      <w:r w:rsidRPr="00A46881">
        <w:rPr>
          <w:rFonts w:ascii="Arial" w:hAnsi="Arial" w:cs="Arial"/>
          <w:sz w:val="22"/>
        </w:rPr>
        <w:t>particular policy</w:t>
      </w:r>
      <w:proofErr w:type="gramEnd"/>
      <w:r w:rsidRPr="00A46881">
        <w:rPr>
          <w:rFonts w:ascii="Arial" w:hAnsi="Arial" w:cs="Arial"/>
          <w:sz w:val="22"/>
        </w:rPr>
        <w:t xml:space="preserve"> context and the nature of the complaint. The </w:t>
      </w:r>
      <w:r w:rsidRPr="00A46881">
        <w:rPr>
          <w:rFonts w:ascii="Arial" w:hAnsi="Arial" w:cs="Arial"/>
          <w:i/>
          <w:iCs/>
          <w:sz w:val="22"/>
        </w:rPr>
        <w:t>Individual Grievance Resolution Procedure</w:t>
      </w:r>
      <w:r w:rsidRPr="00A46881">
        <w:rPr>
          <w:rStyle w:val="Hyperlink"/>
          <w:rFonts w:ascii="Arial" w:hAnsi="Arial" w:cs="Arial"/>
          <w:i/>
          <w:iCs/>
          <w:color w:val="auto"/>
          <w:sz w:val="22"/>
          <w:vertAlign w:val="superscript"/>
        </w:rPr>
        <w:t xml:space="preserve"> </w:t>
      </w:r>
      <w:r w:rsidRPr="00A46881">
        <w:rPr>
          <w:rFonts w:ascii="Arial" w:hAnsi="Arial" w:cs="Arial"/>
          <w:sz w:val="22"/>
        </w:rPr>
        <w:t xml:space="preserve">provides a summary of the procedures that are designed for the resolution of grievances about decisions or actions that adversely affect staff members. </w:t>
      </w:r>
    </w:p>
    <w:p w14:paraId="232553A6" w14:textId="444BE7C0" w:rsidR="00A908D9" w:rsidRPr="00A46881" w:rsidRDefault="00A908D9" w:rsidP="00AD726B">
      <w:pPr>
        <w:spacing w:before="120" w:after="120" w:line="240" w:lineRule="auto"/>
        <w:ind w:left="567"/>
        <w:rPr>
          <w:rFonts w:ascii="Arial" w:hAnsi="Arial" w:cs="Arial"/>
          <w:sz w:val="22"/>
        </w:rPr>
      </w:pPr>
      <w:r w:rsidRPr="00A46881">
        <w:rPr>
          <w:rFonts w:ascii="Arial" w:hAnsi="Arial" w:cs="Arial"/>
          <w:sz w:val="22"/>
        </w:rPr>
        <w:t xml:space="preserve">The </w:t>
      </w:r>
      <w:r w:rsidRPr="00A46881">
        <w:rPr>
          <w:rFonts w:ascii="Arial" w:hAnsi="Arial" w:cs="Arial"/>
          <w:i/>
          <w:iCs/>
          <w:sz w:val="22"/>
        </w:rPr>
        <w:t>Guide to Managing and Investigating Potential Breaches of the Australian Code</w:t>
      </w:r>
      <w:r w:rsidRPr="00A46881">
        <w:rPr>
          <w:rFonts w:ascii="Arial" w:hAnsi="Arial" w:cs="Arial"/>
          <w:sz w:val="22"/>
        </w:rPr>
        <w:t xml:space="preserve"> provides a model and detailed guidance to assist research institutions to manage, investigate and resolve complaints about research and researchers. Griffith University encourages researchers to self-disclose potential breaches. Breaches regarding the conduct of research at the University are normally managed, investigated and resolved under one of the following research policies and procedures:</w:t>
      </w:r>
    </w:p>
    <w:p w14:paraId="158C1FA5" w14:textId="2A94E24B" w:rsidR="00D32FF6" w:rsidRPr="00A46881" w:rsidRDefault="00A908D9" w:rsidP="00AD726B">
      <w:pPr>
        <w:pStyle w:val="ListParagraph"/>
        <w:numPr>
          <w:ilvl w:val="0"/>
          <w:numId w:val="10"/>
        </w:numPr>
        <w:tabs>
          <w:tab w:val="clear" w:pos="927"/>
        </w:tabs>
        <w:spacing w:before="120" w:after="120" w:line="240" w:lineRule="auto"/>
        <w:ind w:left="851" w:hanging="284"/>
        <w:contextualSpacing/>
        <w:rPr>
          <w:rFonts w:ascii="Arial" w:hAnsi="Arial" w:cs="Arial"/>
          <w:i/>
          <w:iCs/>
          <w:color w:val="auto"/>
          <w:sz w:val="22"/>
        </w:rPr>
      </w:pPr>
      <w:r w:rsidRPr="00A46881">
        <w:rPr>
          <w:rFonts w:ascii="Arial" w:hAnsi="Arial" w:cs="Arial"/>
          <w:i/>
          <w:iCs/>
          <w:sz w:val="22"/>
        </w:rPr>
        <w:t>Research Integrity Breach Investigation Procedure</w:t>
      </w:r>
    </w:p>
    <w:p w14:paraId="7D043FF3" w14:textId="7D111523" w:rsidR="00A908D9" w:rsidRPr="00A46881" w:rsidRDefault="53170A49" w:rsidP="00AD726B">
      <w:pPr>
        <w:pStyle w:val="ListParagraph"/>
        <w:numPr>
          <w:ilvl w:val="0"/>
          <w:numId w:val="10"/>
        </w:numPr>
        <w:tabs>
          <w:tab w:val="clear" w:pos="927"/>
        </w:tabs>
        <w:spacing w:before="120" w:after="120" w:line="240" w:lineRule="auto"/>
        <w:ind w:left="851" w:hanging="284"/>
        <w:contextualSpacing/>
        <w:rPr>
          <w:rFonts w:ascii="Arial" w:hAnsi="Arial" w:cs="Arial"/>
          <w:i/>
          <w:iCs/>
          <w:color w:val="auto"/>
          <w:szCs w:val="18"/>
        </w:rPr>
      </w:pPr>
      <w:r w:rsidRPr="00A46881">
        <w:rPr>
          <w:rFonts w:ascii="Arial" w:hAnsi="Arial" w:cs="Arial"/>
          <w:i/>
          <w:iCs/>
          <w:color w:val="auto"/>
          <w:sz w:val="22"/>
        </w:rPr>
        <w:t>Student Complaints Policy</w:t>
      </w:r>
      <w:r w:rsidRPr="00A46881">
        <w:rPr>
          <w:rFonts w:ascii="Arial" w:hAnsi="Arial" w:cs="Arial"/>
          <w:i/>
          <w:iCs/>
          <w:color w:val="auto"/>
          <w:sz w:val="22"/>
          <w:vertAlign w:val="superscript"/>
        </w:rPr>
        <w:t xml:space="preserve"> </w:t>
      </w:r>
      <w:r w:rsidRPr="00A46881">
        <w:rPr>
          <w:rFonts w:ascii="Arial" w:hAnsi="Arial" w:cs="Arial"/>
          <w:i/>
          <w:iCs/>
          <w:color w:val="auto"/>
          <w:sz w:val="22"/>
        </w:rPr>
        <w:t xml:space="preserve"> </w:t>
      </w:r>
    </w:p>
    <w:p w14:paraId="5C64AE6F" w14:textId="1E26009C" w:rsidR="00A908D9" w:rsidRPr="00A46881" w:rsidRDefault="00A908D9" w:rsidP="00AD726B">
      <w:pPr>
        <w:pStyle w:val="ListParagraph"/>
        <w:numPr>
          <w:ilvl w:val="0"/>
          <w:numId w:val="10"/>
        </w:numPr>
        <w:tabs>
          <w:tab w:val="clear" w:pos="927"/>
        </w:tabs>
        <w:spacing w:before="120" w:after="120" w:line="240" w:lineRule="auto"/>
        <w:ind w:left="851" w:hanging="284"/>
        <w:contextualSpacing/>
        <w:rPr>
          <w:rFonts w:ascii="Arial" w:hAnsi="Arial" w:cs="Arial"/>
          <w:i/>
          <w:iCs/>
          <w:color w:val="auto"/>
          <w:sz w:val="22"/>
        </w:rPr>
      </w:pPr>
      <w:r w:rsidRPr="00A46881">
        <w:rPr>
          <w:rFonts w:ascii="Arial" w:hAnsi="Arial" w:cs="Arial"/>
          <w:i/>
          <w:iCs/>
          <w:sz w:val="22"/>
        </w:rPr>
        <w:t>Student Academic Integrity Policy</w:t>
      </w:r>
    </w:p>
    <w:p w14:paraId="6268D2D3" w14:textId="0C13A9EA" w:rsidR="0056680F" w:rsidRPr="00A46881" w:rsidRDefault="00A908D9" w:rsidP="00AD726B">
      <w:pPr>
        <w:pStyle w:val="ListParagraph"/>
        <w:numPr>
          <w:ilvl w:val="0"/>
          <w:numId w:val="10"/>
        </w:numPr>
        <w:tabs>
          <w:tab w:val="clear" w:pos="927"/>
        </w:tabs>
        <w:spacing w:before="120" w:after="120" w:line="240" w:lineRule="auto"/>
        <w:ind w:left="851" w:hanging="284"/>
        <w:contextualSpacing/>
        <w:rPr>
          <w:rFonts w:ascii="Arial" w:hAnsi="Arial" w:cs="Arial"/>
          <w:i/>
          <w:iCs/>
          <w:color w:val="auto"/>
          <w:sz w:val="22"/>
        </w:rPr>
      </w:pPr>
      <w:r w:rsidRPr="00A46881">
        <w:rPr>
          <w:rFonts w:ascii="Arial" w:hAnsi="Arial" w:cs="Arial"/>
          <w:i/>
          <w:iCs/>
          <w:sz w:val="22"/>
        </w:rPr>
        <w:t xml:space="preserve">Animal research ethics processes for responding to complaints and alleged </w:t>
      </w:r>
      <w:proofErr w:type="gramStart"/>
      <w:r w:rsidRPr="00A46881">
        <w:rPr>
          <w:rFonts w:ascii="Arial" w:hAnsi="Arial" w:cs="Arial"/>
          <w:i/>
          <w:iCs/>
          <w:sz w:val="22"/>
        </w:rPr>
        <w:t>breaches</w:t>
      </w:r>
      <w:proofErr w:type="gramEnd"/>
    </w:p>
    <w:p w14:paraId="5EB8F927" w14:textId="418EF0AB" w:rsidR="00A144B2" w:rsidRPr="00A46881" w:rsidRDefault="007418A5" w:rsidP="00AD726B">
      <w:pPr>
        <w:pStyle w:val="Heading2"/>
        <w:spacing w:before="120" w:line="240" w:lineRule="auto"/>
        <w:rPr>
          <w:rFonts w:ascii="Arial" w:hAnsi="Arial" w:cs="Arial"/>
        </w:rPr>
      </w:pPr>
      <w:bookmarkStart w:id="34" w:name="_4.0_Roles,_responsibilities"/>
      <w:bookmarkStart w:id="35" w:name="_5.0_Definitions"/>
      <w:bookmarkStart w:id="36" w:name="_4.0_Definitions"/>
      <w:bookmarkEnd w:id="34"/>
      <w:bookmarkEnd w:id="35"/>
      <w:bookmarkEnd w:id="36"/>
      <w:r w:rsidRPr="00A46881">
        <w:rPr>
          <w:rFonts w:ascii="Arial" w:hAnsi="Arial" w:cs="Arial"/>
        </w:rPr>
        <w:t>4</w:t>
      </w:r>
      <w:r w:rsidR="00A144B2" w:rsidRPr="00A46881">
        <w:rPr>
          <w:rFonts w:ascii="Arial" w:hAnsi="Arial" w:cs="Arial"/>
        </w:rPr>
        <w:t>.0 Definitions</w:t>
      </w:r>
    </w:p>
    <w:p w14:paraId="46187912" w14:textId="77777777" w:rsidR="00635E4D" w:rsidRPr="00A46881" w:rsidRDefault="00635E4D" w:rsidP="00AD726B">
      <w:pPr>
        <w:spacing w:before="120" w:after="120" w:line="240" w:lineRule="auto"/>
        <w:rPr>
          <w:rFonts w:ascii="Arial" w:hAnsi="Arial" w:cs="Arial"/>
          <w:sz w:val="22"/>
        </w:rPr>
      </w:pPr>
      <w:r w:rsidRPr="00A46881">
        <w:rPr>
          <w:rFonts w:ascii="Arial" w:hAnsi="Arial" w:cs="Arial"/>
          <w:sz w:val="22"/>
        </w:rPr>
        <w:t xml:space="preserve">For the purposes of this policy and related policy documents, the following definitions apply: </w:t>
      </w:r>
    </w:p>
    <w:p w14:paraId="33E99456" w14:textId="77777777" w:rsidR="00635E4D" w:rsidRPr="00A46881" w:rsidRDefault="00635E4D" w:rsidP="00AD726B">
      <w:pPr>
        <w:spacing w:before="120" w:after="120" w:line="240" w:lineRule="auto"/>
        <w:rPr>
          <w:rFonts w:ascii="Arial" w:hAnsi="Arial" w:cs="Arial"/>
          <w:sz w:val="22"/>
        </w:rPr>
      </w:pPr>
      <w:r w:rsidRPr="00A46881">
        <w:rPr>
          <w:rFonts w:ascii="Arial" w:hAnsi="Arial" w:cs="Arial"/>
          <w:sz w:val="22"/>
        </w:rPr>
        <w:t xml:space="preserve">The following definitions are from the </w:t>
      </w:r>
      <w:r w:rsidRPr="00A46881">
        <w:rPr>
          <w:rFonts w:ascii="Arial" w:hAnsi="Arial" w:cs="Arial"/>
          <w:i/>
          <w:iCs/>
          <w:sz w:val="22"/>
        </w:rPr>
        <w:t>Australian Code</w:t>
      </w:r>
      <w:r w:rsidRPr="00A46881">
        <w:rPr>
          <w:rFonts w:ascii="Arial" w:hAnsi="Arial" w:cs="Arial"/>
          <w:sz w:val="22"/>
        </w:rPr>
        <w:t>:</w:t>
      </w:r>
    </w:p>
    <w:p w14:paraId="22EC7731" w14:textId="07E6A783" w:rsidR="00635E4D" w:rsidRPr="00A46881" w:rsidRDefault="00635E4D" w:rsidP="00AD726B">
      <w:pPr>
        <w:spacing w:before="120" w:after="120" w:line="240" w:lineRule="auto"/>
        <w:rPr>
          <w:rFonts w:ascii="Arial" w:hAnsi="Arial" w:cs="Arial"/>
          <w:sz w:val="22"/>
        </w:rPr>
      </w:pPr>
      <w:r w:rsidRPr="00A46881">
        <w:rPr>
          <w:rFonts w:ascii="Arial" w:hAnsi="Arial" w:cs="Arial"/>
          <w:b/>
          <w:bCs/>
          <w:sz w:val="22"/>
        </w:rPr>
        <w:t>3Rs</w:t>
      </w:r>
      <w:r w:rsidR="008C0717">
        <w:rPr>
          <w:rFonts w:ascii="Arial" w:hAnsi="Arial" w:cs="Arial"/>
          <w:b/>
          <w:bCs/>
          <w:sz w:val="22"/>
        </w:rPr>
        <w:t xml:space="preserve">:  </w:t>
      </w:r>
      <w:r w:rsidRPr="00A46881">
        <w:rPr>
          <w:rFonts w:ascii="Arial" w:hAnsi="Arial" w:cs="Arial"/>
          <w:sz w:val="22"/>
        </w:rPr>
        <w:t xml:space="preserve">The 3Rs are three principles that underpin a systematic framework to achieve the goal of humane experimental techniques. The principles </w:t>
      </w:r>
      <w:proofErr w:type="gramStart"/>
      <w:r w:rsidRPr="00A46881">
        <w:rPr>
          <w:rFonts w:ascii="Arial" w:hAnsi="Arial" w:cs="Arial"/>
          <w:sz w:val="22"/>
        </w:rPr>
        <w:t>are:</w:t>
      </w:r>
      <w:proofErr w:type="gramEnd"/>
      <w:r w:rsidRPr="00A46881">
        <w:rPr>
          <w:rFonts w:ascii="Arial" w:hAnsi="Arial" w:cs="Arial"/>
          <w:sz w:val="22"/>
        </w:rPr>
        <w:t xml:space="preserve"> Replacement of animals with other methods; Reduction in the number of animals used; and Refinement of techniques used to minimise the adverse impact on animals.</w:t>
      </w:r>
    </w:p>
    <w:p w14:paraId="64A5655F" w14:textId="7B6610C5" w:rsidR="00635E4D" w:rsidRPr="00A46881" w:rsidRDefault="00635E4D" w:rsidP="00AD726B">
      <w:pPr>
        <w:spacing w:before="120" w:after="120" w:line="240" w:lineRule="auto"/>
        <w:rPr>
          <w:rFonts w:ascii="Arial" w:hAnsi="Arial" w:cs="Arial"/>
          <w:sz w:val="22"/>
        </w:rPr>
      </w:pPr>
      <w:r w:rsidRPr="00A46881">
        <w:rPr>
          <w:rFonts w:ascii="Arial" w:hAnsi="Arial" w:cs="Arial"/>
          <w:b/>
          <w:bCs/>
          <w:sz w:val="22"/>
        </w:rPr>
        <w:t>Affiliate</w:t>
      </w:r>
      <w:r w:rsidR="008C0717">
        <w:rPr>
          <w:rFonts w:ascii="Arial" w:hAnsi="Arial" w:cs="Arial"/>
          <w:b/>
          <w:bCs/>
          <w:sz w:val="22"/>
        </w:rPr>
        <w:t xml:space="preserve">: </w:t>
      </w:r>
      <w:r w:rsidRPr="00A46881">
        <w:rPr>
          <w:rFonts w:ascii="Arial" w:hAnsi="Arial" w:cs="Arial"/>
          <w:b/>
          <w:bCs/>
          <w:sz w:val="22"/>
        </w:rPr>
        <w:t xml:space="preserve"> </w:t>
      </w:r>
      <w:r w:rsidRPr="00A46881">
        <w:rPr>
          <w:rFonts w:ascii="Arial" w:hAnsi="Arial" w:cs="Arial"/>
          <w:sz w:val="22"/>
        </w:rPr>
        <w:t xml:space="preserve">Academic </w:t>
      </w:r>
      <w:proofErr w:type="gramStart"/>
      <w:r w:rsidRPr="00A46881">
        <w:rPr>
          <w:rFonts w:ascii="Arial" w:hAnsi="Arial" w:cs="Arial"/>
          <w:sz w:val="22"/>
        </w:rPr>
        <w:t>title-holders</w:t>
      </w:r>
      <w:proofErr w:type="gramEnd"/>
      <w:r w:rsidRPr="00A46881">
        <w:rPr>
          <w:rFonts w:ascii="Arial" w:hAnsi="Arial" w:cs="Arial"/>
          <w:sz w:val="22"/>
        </w:rPr>
        <w:t>, visiting academics, emeritus professors, adjunct and honorary title-holders, industry fellows, and conjoint appointments.</w:t>
      </w:r>
    </w:p>
    <w:p w14:paraId="382ECDCC" w14:textId="2C9B4F41" w:rsidR="00635E4D" w:rsidRPr="00A46881" w:rsidRDefault="00635E4D" w:rsidP="00AD726B">
      <w:pPr>
        <w:spacing w:before="120" w:after="120" w:line="240" w:lineRule="auto"/>
        <w:rPr>
          <w:rFonts w:ascii="Arial" w:hAnsi="Arial" w:cs="Arial"/>
          <w:sz w:val="22"/>
        </w:rPr>
      </w:pPr>
      <w:r w:rsidRPr="00A46881">
        <w:rPr>
          <w:rFonts w:ascii="Arial" w:hAnsi="Arial" w:cs="Arial"/>
          <w:b/>
          <w:bCs/>
          <w:sz w:val="22"/>
        </w:rPr>
        <w:t>Balance of probabilities</w:t>
      </w:r>
      <w:r w:rsidR="008C0717">
        <w:rPr>
          <w:rFonts w:ascii="Arial" w:hAnsi="Arial" w:cs="Arial"/>
          <w:b/>
          <w:bCs/>
          <w:sz w:val="22"/>
        </w:rPr>
        <w:t xml:space="preserve">:  </w:t>
      </w:r>
      <w:r w:rsidRPr="00A46881">
        <w:rPr>
          <w:rFonts w:ascii="Arial" w:hAnsi="Arial" w:cs="Arial"/>
          <w:sz w:val="22"/>
        </w:rPr>
        <w:t>The civil standard of proof, which requires that, on the weight of evidence, it is more probable than not that a breach has occurred.</w:t>
      </w:r>
    </w:p>
    <w:p w14:paraId="7699CE3E" w14:textId="3EBBE7DF" w:rsidR="00635E4D" w:rsidRPr="00A46881" w:rsidRDefault="00635E4D" w:rsidP="00AD726B">
      <w:pPr>
        <w:spacing w:before="120" w:after="120" w:line="240" w:lineRule="auto"/>
        <w:rPr>
          <w:rFonts w:ascii="Arial" w:hAnsi="Arial" w:cs="Arial"/>
          <w:sz w:val="22"/>
        </w:rPr>
      </w:pPr>
      <w:r w:rsidRPr="00A46881">
        <w:rPr>
          <w:rFonts w:ascii="Arial" w:hAnsi="Arial" w:cs="Arial"/>
          <w:b/>
          <w:bCs/>
          <w:sz w:val="22"/>
        </w:rPr>
        <w:t>Breach</w:t>
      </w:r>
      <w:r w:rsidR="008C0717">
        <w:rPr>
          <w:rFonts w:ascii="Arial" w:hAnsi="Arial" w:cs="Arial"/>
          <w:b/>
          <w:bCs/>
          <w:sz w:val="22"/>
        </w:rPr>
        <w:t xml:space="preserve">:  </w:t>
      </w:r>
      <w:r w:rsidRPr="00A46881">
        <w:rPr>
          <w:rFonts w:ascii="Arial" w:hAnsi="Arial" w:cs="Arial"/>
          <w:sz w:val="22"/>
        </w:rPr>
        <w:t>A failure to meet the principles and responsibilities of the Code. May refer to a single breach or multiple breaches.</w:t>
      </w:r>
    </w:p>
    <w:p w14:paraId="058A1724" w14:textId="555E4E33" w:rsidR="00635E4D" w:rsidRPr="00A46881" w:rsidRDefault="00635E4D" w:rsidP="00AD726B">
      <w:pPr>
        <w:spacing w:before="120" w:after="120" w:line="240" w:lineRule="auto"/>
        <w:rPr>
          <w:rFonts w:ascii="Arial" w:hAnsi="Arial" w:cs="Arial"/>
          <w:sz w:val="22"/>
        </w:rPr>
      </w:pPr>
      <w:r w:rsidRPr="00A46881">
        <w:rPr>
          <w:rFonts w:ascii="Arial" w:hAnsi="Arial" w:cs="Arial"/>
          <w:b/>
          <w:bCs/>
          <w:sz w:val="22"/>
        </w:rPr>
        <w:t>Conflict of interest (COI)</w:t>
      </w:r>
      <w:r w:rsidR="008C0717">
        <w:rPr>
          <w:rFonts w:ascii="Arial" w:hAnsi="Arial" w:cs="Arial"/>
          <w:b/>
          <w:bCs/>
          <w:sz w:val="22"/>
        </w:rPr>
        <w:t xml:space="preserve">:  </w:t>
      </w:r>
      <w:r w:rsidRPr="00A46881">
        <w:rPr>
          <w:rFonts w:ascii="Arial" w:hAnsi="Arial" w:cs="Arial"/>
          <w:sz w:val="22"/>
        </w:rPr>
        <w:t xml:space="preserve">A conflict of interest exists in a situation where an independent observer might reasonably conclude that the professional actions of a person are or may be unduly influenced by other </w:t>
      </w:r>
      <w:r w:rsidRPr="00A46881">
        <w:rPr>
          <w:rFonts w:ascii="Arial" w:hAnsi="Arial" w:cs="Arial"/>
          <w:sz w:val="22"/>
        </w:rPr>
        <w:lastRenderedPageBreak/>
        <w:t xml:space="preserve">interests. This refers to a financial or non-financial interest which may be a perceived, </w:t>
      </w:r>
      <w:proofErr w:type="gramStart"/>
      <w:r w:rsidRPr="00A46881">
        <w:rPr>
          <w:rFonts w:ascii="Arial" w:hAnsi="Arial" w:cs="Arial"/>
          <w:sz w:val="22"/>
        </w:rPr>
        <w:t>potential</w:t>
      </w:r>
      <w:proofErr w:type="gramEnd"/>
      <w:r w:rsidRPr="00A46881">
        <w:rPr>
          <w:rFonts w:ascii="Arial" w:hAnsi="Arial" w:cs="Arial"/>
          <w:sz w:val="22"/>
        </w:rPr>
        <w:t xml:space="preserve"> or actual conflict of interest.</w:t>
      </w:r>
    </w:p>
    <w:p w14:paraId="1DA661E0" w14:textId="7CF38130" w:rsidR="00635E4D" w:rsidRPr="00A46881" w:rsidRDefault="00635E4D" w:rsidP="00AD726B">
      <w:pPr>
        <w:spacing w:before="120" w:after="120" w:line="240" w:lineRule="auto"/>
        <w:rPr>
          <w:rFonts w:ascii="Arial" w:hAnsi="Arial" w:cs="Arial"/>
          <w:sz w:val="22"/>
        </w:rPr>
      </w:pPr>
      <w:r w:rsidRPr="00A46881">
        <w:rPr>
          <w:rFonts w:ascii="Arial" w:hAnsi="Arial" w:cs="Arial"/>
          <w:b/>
          <w:bCs/>
          <w:sz w:val="22"/>
        </w:rPr>
        <w:t>Institution</w:t>
      </w:r>
      <w:r w:rsidR="00AD726B">
        <w:rPr>
          <w:rFonts w:ascii="Arial" w:hAnsi="Arial" w:cs="Arial"/>
          <w:b/>
          <w:bCs/>
          <w:sz w:val="22"/>
        </w:rPr>
        <w:t xml:space="preserve">:  </w:t>
      </w:r>
      <w:r w:rsidRPr="00A46881">
        <w:rPr>
          <w:rFonts w:ascii="Arial" w:hAnsi="Arial" w:cs="Arial"/>
          <w:sz w:val="22"/>
        </w:rPr>
        <w:t>Includes universities, independent research institutes, hospitals or any other organisation that conducts research. May refer to one or multiple institutions.</w:t>
      </w:r>
    </w:p>
    <w:p w14:paraId="13057EC8" w14:textId="11CBEA8C" w:rsidR="00635E4D" w:rsidRPr="00A46881" w:rsidRDefault="00635E4D" w:rsidP="00AD726B">
      <w:pPr>
        <w:spacing w:before="120" w:after="120" w:line="240" w:lineRule="auto"/>
        <w:rPr>
          <w:rFonts w:ascii="Arial" w:hAnsi="Arial" w:cs="Arial"/>
          <w:sz w:val="22"/>
        </w:rPr>
      </w:pPr>
      <w:r w:rsidRPr="00A46881">
        <w:rPr>
          <w:rFonts w:ascii="Arial" w:hAnsi="Arial" w:cs="Arial"/>
          <w:b/>
          <w:bCs/>
          <w:sz w:val="22"/>
        </w:rPr>
        <w:t>Peer review</w:t>
      </w:r>
      <w:r w:rsidR="00AD726B">
        <w:rPr>
          <w:rFonts w:ascii="Arial" w:hAnsi="Arial" w:cs="Arial"/>
          <w:b/>
          <w:bCs/>
          <w:sz w:val="22"/>
        </w:rPr>
        <w:t xml:space="preserve">:  </w:t>
      </w:r>
      <w:r w:rsidRPr="00A46881">
        <w:rPr>
          <w:rFonts w:ascii="Arial" w:hAnsi="Arial" w:cs="Arial"/>
          <w:sz w:val="22"/>
        </w:rPr>
        <w:t>The impartial and independent assessment of research by others working in the same or a related field.</w:t>
      </w:r>
    </w:p>
    <w:p w14:paraId="54DD7F2B" w14:textId="6F50AD9D" w:rsidR="00635E4D" w:rsidRPr="00A46881" w:rsidRDefault="00635E4D" w:rsidP="00AD726B">
      <w:pPr>
        <w:spacing w:before="120" w:after="120" w:line="240" w:lineRule="auto"/>
        <w:rPr>
          <w:rFonts w:ascii="Arial" w:hAnsi="Arial" w:cs="Arial"/>
          <w:sz w:val="22"/>
        </w:rPr>
      </w:pPr>
      <w:r w:rsidRPr="00A46881">
        <w:rPr>
          <w:rFonts w:ascii="Arial" w:hAnsi="Arial" w:cs="Arial"/>
          <w:b/>
          <w:bCs/>
          <w:sz w:val="22"/>
        </w:rPr>
        <w:t>Research</w:t>
      </w:r>
      <w:r w:rsidR="00AD726B">
        <w:rPr>
          <w:rFonts w:ascii="Arial" w:hAnsi="Arial" w:cs="Arial"/>
          <w:b/>
          <w:bCs/>
          <w:sz w:val="22"/>
        </w:rPr>
        <w:t xml:space="preserve">:  </w:t>
      </w:r>
      <w:r w:rsidRPr="00A46881">
        <w:rPr>
          <w:rFonts w:ascii="Arial" w:hAnsi="Arial" w:cs="Arial"/>
          <w:sz w:val="22"/>
        </w:rPr>
        <w:t xml:space="preserve">The concept of research is broad and includes the creation of new knowledge and/or the use of existing knowledge in a new and creative way </w:t>
      </w:r>
      <w:proofErr w:type="gramStart"/>
      <w:r w:rsidRPr="00A46881">
        <w:rPr>
          <w:rFonts w:ascii="Arial" w:hAnsi="Arial" w:cs="Arial"/>
          <w:sz w:val="22"/>
        </w:rPr>
        <w:t>so as to</w:t>
      </w:r>
      <w:proofErr w:type="gramEnd"/>
      <w:r w:rsidRPr="00A46881">
        <w:rPr>
          <w:rFonts w:ascii="Arial" w:hAnsi="Arial" w:cs="Arial"/>
          <w:sz w:val="22"/>
        </w:rPr>
        <w:t xml:space="preserve"> generate new concepts, methodologies, inventions and understandings. This could include synthesis and analysis of previous research to the extent that it is new and creative.</w:t>
      </w:r>
    </w:p>
    <w:p w14:paraId="50647D85" w14:textId="7C607E26" w:rsidR="00635E4D" w:rsidRPr="00A46881" w:rsidRDefault="00635E4D" w:rsidP="00AD726B">
      <w:pPr>
        <w:spacing w:before="120" w:after="120" w:line="240" w:lineRule="auto"/>
        <w:rPr>
          <w:rFonts w:ascii="Arial" w:hAnsi="Arial" w:cs="Arial"/>
          <w:sz w:val="22"/>
        </w:rPr>
      </w:pPr>
      <w:r w:rsidRPr="00A46881">
        <w:rPr>
          <w:rFonts w:ascii="Arial" w:hAnsi="Arial" w:cs="Arial"/>
          <w:b/>
          <w:bCs/>
          <w:sz w:val="22"/>
        </w:rPr>
        <w:t>Research misconduct</w:t>
      </w:r>
      <w:r w:rsidR="00AD726B" w:rsidRPr="00AD726B">
        <w:rPr>
          <w:rFonts w:ascii="Arial" w:hAnsi="Arial" w:cs="Arial"/>
          <w:b/>
          <w:bCs/>
          <w:sz w:val="22"/>
        </w:rPr>
        <w:t>:</w:t>
      </w:r>
      <w:r w:rsidR="00AD726B">
        <w:rPr>
          <w:rFonts w:ascii="Arial" w:hAnsi="Arial" w:cs="Arial"/>
          <w:sz w:val="22"/>
        </w:rPr>
        <w:t xml:space="preserve">  </w:t>
      </w:r>
      <w:r w:rsidRPr="00A46881">
        <w:rPr>
          <w:rFonts w:ascii="Arial" w:hAnsi="Arial" w:cs="Arial"/>
          <w:sz w:val="22"/>
        </w:rPr>
        <w:t>A breach of the Code which is also intentional or reckless or negligent.</w:t>
      </w:r>
    </w:p>
    <w:p w14:paraId="3A303C8C" w14:textId="1F1AEA52" w:rsidR="00635E4D" w:rsidRPr="00A46881" w:rsidRDefault="00635E4D" w:rsidP="00AD726B">
      <w:pPr>
        <w:spacing w:before="120" w:after="120" w:line="240" w:lineRule="auto"/>
        <w:rPr>
          <w:rFonts w:ascii="Arial" w:hAnsi="Arial" w:cs="Arial"/>
          <w:sz w:val="22"/>
        </w:rPr>
      </w:pPr>
      <w:r w:rsidRPr="00A46881">
        <w:rPr>
          <w:rFonts w:ascii="Arial" w:hAnsi="Arial" w:cs="Arial"/>
          <w:b/>
          <w:bCs/>
          <w:sz w:val="22"/>
        </w:rPr>
        <w:t>Research training</w:t>
      </w:r>
      <w:r w:rsidR="00AD726B" w:rsidRPr="00AD726B">
        <w:rPr>
          <w:rFonts w:ascii="Arial" w:hAnsi="Arial" w:cs="Arial"/>
          <w:b/>
          <w:bCs/>
          <w:sz w:val="22"/>
        </w:rPr>
        <w:t>:</w:t>
      </w:r>
      <w:r w:rsidR="00AD726B">
        <w:rPr>
          <w:rFonts w:ascii="Arial" w:hAnsi="Arial" w:cs="Arial"/>
          <w:sz w:val="22"/>
        </w:rPr>
        <w:t xml:space="preserve">  </w:t>
      </w:r>
      <w:r w:rsidRPr="00A46881">
        <w:rPr>
          <w:rFonts w:ascii="Arial" w:hAnsi="Arial" w:cs="Arial"/>
          <w:sz w:val="22"/>
        </w:rPr>
        <w:t xml:space="preserve">Formal course of graduate study leading to the acquisition of advanced skills, </w:t>
      </w:r>
      <w:proofErr w:type="gramStart"/>
      <w:r w:rsidRPr="00A46881">
        <w:rPr>
          <w:rFonts w:ascii="Arial" w:hAnsi="Arial" w:cs="Arial"/>
          <w:sz w:val="22"/>
        </w:rPr>
        <w:t>techniques</w:t>
      </w:r>
      <w:proofErr w:type="gramEnd"/>
      <w:r w:rsidRPr="00A46881">
        <w:rPr>
          <w:rFonts w:ascii="Arial" w:hAnsi="Arial" w:cs="Arial"/>
          <w:sz w:val="22"/>
        </w:rPr>
        <w:t xml:space="preserve"> and knowledge in the conduct of research. Research training also builds towards the production of a contribution to the field of research or creative or professional practice.</w:t>
      </w:r>
    </w:p>
    <w:p w14:paraId="2B7CBEC8" w14:textId="092331DF" w:rsidR="00635E4D" w:rsidRPr="00A46881" w:rsidRDefault="00635E4D" w:rsidP="00AD726B">
      <w:pPr>
        <w:spacing w:before="120" w:after="120" w:line="240" w:lineRule="auto"/>
        <w:rPr>
          <w:rFonts w:ascii="Arial" w:hAnsi="Arial" w:cs="Arial"/>
          <w:sz w:val="22"/>
        </w:rPr>
      </w:pPr>
      <w:r w:rsidRPr="00A46881">
        <w:rPr>
          <w:rFonts w:ascii="Arial" w:hAnsi="Arial" w:cs="Arial"/>
          <w:b/>
          <w:bCs/>
          <w:sz w:val="22"/>
        </w:rPr>
        <w:t>Researche</w:t>
      </w:r>
      <w:r w:rsidRPr="00AD726B">
        <w:rPr>
          <w:rFonts w:ascii="Arial" w:hAnsi="Arial" w:cs="Arial"/>
          <w:b/>
          <w:bCs/>
          <w:sz w:val="22"/>
        </w:rPr>
        <w:t>r</w:t>
      </w:r>
      <w:r w:rsidR="00AD726B" w:rsidRPr="00AD726B">
        <w:rPr>
          <w:rFonts w:ascii="Arial" w:hAnsi="Arial" w:cs="Arial"/>
          <w:b/>
          <w:bCs/>
          <w:sz w:val="22"/>
        </w:rPr>
        <w:t xml:space="preserve">: </w:t>
      </w:r>
      <w:r w:rsidR="00AD726B">
        <w:rPr>
          <w:rFonts w:ascii="Arial" w:hAnsi="Arial" w:cs="Arial"/>
          <w:sz w:val="22"/>
        </w:rPr>
        <w:t xml:space="preserve"> </w:t>
      </w:r>
      <w:r w:rsidRPr="00A46881">
        <w:rPr>
          <w:rFonts w:ascii="Arial" w:hAnsi="Arial" w:cs="Arial"/>
          <w:sz w:val="22"/>
        </w:rPr>
        <w:t xml:space="preserve">Any University </w:t>
      </w:r>
      <w:r w:rsidR="335C08EB" w:rsidRPr="00A46881">
        <w:rPr>
          <w:rFonts w:ascii="Arial" w:hAnsi="Arial" w:cs="Arial"/>
          <w:sz w:val="22"/>
        </w:rPr>
        <w:t>S</w:t>
      </w:r>
      <w:r w:rsidRPr="00A46881">
        <w:rPr>
          <w:rFonts w:ascii="Arial" w:hAnsi="Arial" w:cs="Arial"/>
          <w:sz w:val="22"/>
        </w:rPr>
        <w:t>taff member, Student</w:t>
      </w:r>
      <w:r w:rsidR="62718E77" w:rsidRPr="00A46881">
        <w:rPr>
          <w:rFonts w:ascii="Arial" w:hAnsi="Arial" w:cs="Arial"/>
          <w:sz w:val="22"/>
        </w:rPr>
        <w:t xml:space="preserve">, HDR candidate </w:t>
      </w:r>
      <w:r w:rsidRPr="00A46881">
        <w:rPr>
          <w:rFonts w:ascii="Arial" w:hAnsi="Arial" w:cs="Arial"/>
          <w:sz w:val="22"/>
        </w:rPr>
        <w:t xml:space="preserve">or Affiliate </w:t>
      </w:r>
      <w:r w:rsidR="77E3525E" w:rsidRPr="00A46881">
        <w:rPr>
          <w:rFonts w:ascii="Arial" w:hAnsi="Arial" w:cs="Arial"/>
          <w:sz w:val="22"/>
        </w:rPr>
        <w:t xml:space="preserve">including adjunct appointments, academic title holders, visiting appointments and contractors, whether funded or unfunded.     </w:t>
      </w:r>
      <w:r w:rsidRPr="00A46881">
        <w:rPr>
          <w:rFonts w:ascii="Arial" w:hAnsi="Arial" w:cs="Arial"/>
          <w:sz w:val="22"/>
        </w:rPr>
        <w:t>who conducts, or assists with the conduct of research at, or on behalf of, the University.</w:t>
      </w:r>
      <w:r w:rsidR="2231DDE9" w:rsidRPr="00A46881">
        <w:rPr>
          <w:rFonts w:ascii="Arial" w:hAnsi="Arial" w:cs="Arial"/>
          <w:sz w:val="22"/>
        </w:rPr>
        <w:t xml:space="preserve"> </w:t>
      </w:r>
    </w:p>
    <w:p w14:paraId="089C8CAA" w14:textId="258AE679" w:rsidR="00635E4D" w:rsidRPr="00A46881" w:rsidRDefault="00635E4D" w:rsidP="00AD726B">
      <w:pPr>
        <w:spacing w:before="120" w:after="120" w:line="240" w:lineRule="auto"/>
        <w:rPr>
          <w:rFonts w:ascii="Arial" w:hAnsi="Arial" w:cs="Arial"/>
          <w:sz w:val="22"/>
        </w:rPr>
      </w:pPr>
      <w:bookmarkStart w:id="37" w:name="Staff"/>
      <w:r w:rsidRPr="00A46881">
        <w:rPr>
          <w:rFonts w:ascii="Arial" w:hAnsi="Arial" w:cs="Arial"/>
          <w:b/>
          <w:bCs/>
          <w:sz w:val="22"/>
        </w:rPr>
        <w:t>Staff</w:t>
      </w:r>
      <w:bookmarkEnd w:id="37"/>
      <w:r w:rsidR="00AD726B">
        <w:rPr>
          <w:rFonts w:ascii="Arial" w:hAnsi="Arial" w:cs="Arial"/>
          <w:b/>
          <w:bCs/>
          <w:sz w:val="22"/>
        </w:rPr>
        <w:t xml:space="preserve">:  </w:t>
      </w:r>
      <w:r w:rsidRPr="00A46881">
        <w:rPr>
          <w:rFonts w:ascii="Arial" w:hAnsi="Arial" w:cs="Arial"/>
          <w:sz w:val="22"/>
        </w:rPr>
        <w:t xml:space="preserve">Continuing, </w:t>
      </w:r>
      <w:proofErr w:type="gramStart"/>
      <w:r w:rsidRPr="00A46881">
        <w:rPr>
          <w:rFonts w:ascii="Arial" w:hAnsi="Arial" w:cs="Arial"/>
          <w:sz w:val="22"/>
        </w:rPr>
        <w:t>fixed-term</w:t>
      </w:r>
      <w:proofErr w:type="gramEnd"/>
      <w:r w:rsidRPr="00A46881">
        <w:rPr>
          <w:rFonts w:ascii="Arial" w:hAnsi="Arial" w:cs="Arial"/>
          <w:sz w:val="22"/>
        </w:rPr>
        <w:t xml:space="preserve"> </w:t>
      </w:r>
      <w:r w:rsidR="36883790" w:rsidRPr="00A46881">
        <w:rPr>
          <w:rFonts w:ascii="Arial" w:hAnsi="Arial" w:cs="Arial"/>
          <w:sz w:val="22"/>
        </w:rPr>
        <w:t xml:space="preserve">and </w:t>
      </w:r>
      <w:r w:rsidRPr="00A46881">
        <w:rPr>
          <w:rFonts w:ascii="Arial" w:hAnsi="Arial" w:cs="Arial"/>
          <w:sz w:val="22"/>
        </w:rPr>
        <w:t>casual staff members</w:t>
      </w:r>
      <w:r w:rsidR="1716CD10" w:rsidRPr="00A46881">
        <w:rPr>
          <w:rFonts w:ascii="Arial" w:hAnsi="Arial" w:cs="Arial"/>
          <w:sz w:val="22"/>
        </w:rPr>
        <w:t>, paid or unpaid by the University</w:t>
      </w:r>
      <w:r w:rsidRPr="00A46881">
        <w:rPr>
          <w:rFonts w:ascii="Arial" w:hAnsi="Arial" w:cs="Arial"/>
          <w:sz w:val="22"/>
        </w:rPr>
        <w:t>.</w:t>
      </w:r>
    </w:p>
    <w:p w14:paraId="2005D636" w14:textId="47C6AFA9" w:rsidR="00B42BD2" w:rsidRPr="00A46881" w:rsidRDefault="00635E4D" w:rsidP="00AD726B">
      <w:pPr>
        <w:spacing w:before="120" w:after="120" w:line="240" w:lineRule="auto"/>
        <w:rPr>
          <w:rFonts w:ascii="Arial" w:hAnsi="Arial" w:cs="Arial"/>
          <w:b/>
          <w:bCs/>
          <w:sz w:val="22"/>
        </w:rPr>
      </w:pPr>
      <w:r w:rsidRPr="00A46881">
        <w:rPr>
          <w:rFonts w:ascii="Arial" w:hAnsi="Arial" w:cs="Arial"/>
          <w:b/>
          <w:bCs/>
          <w:sz w:val="22"/>
        </w:rPr>
        <w:t>Student</w:t>
      </w:r>
      <w:r w:rsidR="00AD726B">
        <w:rPr>
          <w:rFonts w:ascii="Arial" w:hAnsi="Arial" w:cs="Arial"/>
          <w:b/>
          <w:bCs/>
          <w:sz w:val="22"/>
        </w:rPr>
        <w:t xml:space="preserve">:  </w:t>
      </w:r>
      <w:r w:rsidRPr="00A46881">
        <w:rPr>
          <w:rFonts w:ascii="Arial" w:hAnsi="Arial" w:cs="Arial"/>
          <w:sz w:val="22"/>
        </w:rPr>
        <w:t>A person enrolled as a student (non-award, undergraduate, postgraduate and research) at the University or undertaking courses or programs at the University.</w:t>
      </w:r>
      <w:r w:rsidRPr="00A46881">
        <w:rPr>
          <w:rFonts w:ascii="Arial" w:hAnsi="Arial" w:cs="Arial"/>
          <w:b/>
          <w:bCs/>
          <w:sz w:val="22"/>
        </w:rPr>
        <w:t xml:space="preserve"> </w:t>
      </w:r>
    </w:p>
    <w:p w14:paraId="12A3BF87" w14:textId="3D3BC32C" w:rsidR="00811F90" w:rsidRPr="00A46881" w:rsidRDefault="007418A5" w:rsidP="00AD726B">
      <w:pPr>
        <w:pStyle w:val="Heading2"/>
        <w:spacing w:before="120" w:line="240" w:lineRule="auto"/>
        <w:rPr>
          <w:rFonts w:ascii="Arial" w:hAnsi="Arial" w:cs="Arial"/>
        </w:rPr>
      </w:pPr>
      <w:bookmarkStart w:id="38" w:name="_6.0_Information"/>
      <w:bookmarkStart w:id="39" w:name="_5.0_Information"/>
      <w:bookmarkEnd w:id="38"/>
      <w:bookmarkEnd w:id="39"/>
      <w:r w:rsidRPr="00A46881">
        <w:rPr>
          <w:rFonts w:ascii="Arial" w:hAnsi="Arial" w:cs="Arial"/>
        </w:rPr>
        <w:t>5</w:t>
      </w:r>
      <w:r w:rsidR="00FC349F" w:rsidRPr="00A46881">
        <w:rPr>
          <w:rFonts w:ascii="Arial" w:hAnsi="Arial" w:cs="Arial"/>
        </w:rPr>
        <w:t xml:space="preserve">.0 </w:t>
      </w:r>
      <w:r w:rsidR="00786706" w:rsidRPr="00A46881">
        <w:rPr>
          <w:rFonts w:ascii="Arial" w:hAnsi="Arial" w:cs="Arial"/>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rsidRPr="00A46881" w14:paraId="56F88C37" w14:textId="77777777" w:rsidTr="59EE7768">
        <w:tc>
          <w:tcPr>
            <w:tcW w:w="2943" w:type="dxa"/>
          </w:tcPr>
          <w:p w14:paraId="043C5737" w14:textId="2C6464CE" w:rsidR="00786706" w:rsidRPr="00A46881" w:rsidRDefault="00786706" w:rsidP="00AD726B">
            <w:pPr>
              <w:spacing w:before="120" w:after="120"/>
              <w:rPr>
                <w:rFonts w:ascii="Arial" w:hAnsi="Arial" w:cs="Arial"/>
                <w:sz w:val="22"/>
                <w:szCs w:val="28"/>
              </w:rPr>
            </w:pPr>
            <w:r w:rsidRPr="00A46881">
              <w:rPr>
                <w:rFonts w:ascii="Arial" w:hAnsi="Arial" w:cs="Arial"/>
                <w:sz w:val="22"/>
                <w:szCs w:val="28"/>
              </w:rPr>
              <w:t>Title</w:t>
            </w:r>
          </w:p>
        </w:tc>
        <w:tc>
          <w:tcPr>
            <w:tcW w:w="7147" w:type="dxa"/>
          </w:tcPr>
          <w:p w14:paraId="19EA923A" w14:textId="41BC2DD7" w:rsidR="00786706" w:rsidRPr="00A46881" w:rsidRDefault="00635E4D" w:rsidP="00AD726B">
            <w:pPr>
              <w:spacing w:before="120" w:after="120"/>
              <w:rPr>
                <w:rFonts w:ascii="Arial" w:hAnsi="Arial" w:cs="Arial"/>
                <w:sz w:val="22"/>
                <w:szCs w:val="28"/>
                <w:lang w:val="en-GB"/>
              </w:rPr>
            </w:pPr>
            <w:r w:rsidRPr="00A46881">
              <w:rPr>
                <w:rFonts w:ascii="Arial" w:hAnsi="Arial" w:cs="Arial"/>
                <w:sz w:val="22"/>
                <w:szCs w:val="28"/>
              </w:rPr>
              <w:t>Research Quality Framework</w:t>
            </w:r>
          </w:p>
        </w:tc>
      </w:tr>
      <w:tr w:rsidR="00786706" w:rsidRPr="00A46881" w14:paraId="66D4D4A1" w14:textId="77777777" w:rsidTr="59EE7768">
        <w:tc>
          <w:tcPr>
            <w:tcW w:w="2943" w:type="dxa"/>
          </w:tcPr>
          <w:p w14:paraId="18280F52" w14:textId="5ED479A2" w:rsidR="00786706" w:rsidRPr="00A46881" w:rsidRDefault="00786706" w:rsidP="00AD726B">
            <w:pPr>
              <w:spacing w:before="120" w:after="120"/>
              <w:rPr>
                <w:rFonts w:ascii="Arial" w:hAnsi="Arial" w:cs="Arial"/>
                <w:sz w:val="22"/>
              </w:rPr>
            </w:pPr>
            <w:r w:rsidRPr="00A46881">
              <w:rPr>
                <w:rFonts w:ascii="Arial" w:hAnsi="Arial" w:cs="Arial"/>
                <w:sz w:val="22"/>
              </w:rPr>
              <w:t>Document number</w:t>
            </w:r>
          </w:p>
        </w:tc>
        <w:tc>
          <w:tcPr>
            <w:tcW w:w="7147" w:type="dxa"/>
          </w:tcPr>
          <w:p w14:paraId="53E0817F" w14:textId="0EA2DEB9" w:rsidR="00786706" w:rsidRPr="00A46881" w:rsidRDefault="00AB1BEF" w:rsidP="00AD726B">
            <w:pPr>
              <w:spacing w:before="120" w:after="120"/>
              <w:rPr>
                <w:rFonts w:ascii="Arial" w:hAnsi="Arial" w:cs="Arial"/>
                <w:sz w:val="22"/>
                <w:lang w:val="en-GB"/>
              </w:rPr>
            </w:pPr>
            <w:r w:rsidRPr="00A46881">
              <w:rPr>
                <w:rFonts w:ascii="Arial" w:hAnsi="Arial" w:cs="Arial"/>
                <w:sz w:val="22"/>
              </w:rPr>
              <w:t>2024/0000030</w:t>
            </w:r>
          </w:p>
        </w:tc>
      </w:tr>
      <w:tr w:rsidR="00786706" w:rsidRPr="00A46881" w14:paraId="66BCD115" w14:textId="77777777" w:rsidTr="59EE7768">
        <w:tc>
          <w:tcPr>
            <w:tcW w:w="2943" w:type="dxa"/>
          </w:tcPr>
          <w:p w14:paraId="0DEE091F" w14:textId="5E2B7B69" w:rsidR="00786706" w:rsidRPr="00A46881" w:rsidRDefault="00786706" w:rsidP="00AD726B">
            <w:pPr>
              <w:spacing w:before="120" w:after="120"/>
              <w:rPr>
                <w:rFonts w:ascii="Arial" w:hAnsi="Arial" w:cs="Arial"/>
                <w:sz w:val="22"/>
                <w:szCs w:val="28"/>
              </w:rPr>
            </w:pPr>
            <w:r w:rsidRPr="00A46881">
              <w:rPr>
                <w:rFonts w:ascii="Arial" w:hAnsi="Arial" w:cs="Arial"/>
                <w:sz w:val="22"/>
                <w:szCs w:val="28"/>
              </w:rPr>
              <w:t>Purpose</w:t>
            </w:r>
          </w:p>
        </w:tc>
        <w:tc>
          <w:tcPr>
            <w:tcW w:w="7147" w:type="dxa"/>
          </w:tcPr>
          <w:p w14:paraId="7FE09B90" w14:textId="65806DCB" w:rsidR="00786706" w:rsidRPr="00A46881" w:rsidRDefault="0042613E" w:rsidP="00AD726B">
            <w:pPr>
              <w:spacing w:before="120" w:after="120"/>
              <w:rPr>
                <w:rFonts w:ascii="Arial" w:hAnsi="Arial" w:cs="Arial"/>
                <w:sz w:val="22"/>
              </w:rPr>
            </w:pPr>
            <w:r w:rsidRPr="00A46881">
              <w:rPr>
                <w:rFonts w:ascii="Arial" w:hAnsi="Arial" w:cs="Arial"/>
                <w:sz w:val="22"/>
              </w:rPr>
              <w:t xml:space="preserve">The Framework is designed to ensure that all staff and students are aware of and understand their ethical, </w:t>
            </w:r>
            <w:proofErr w:type="gramStart"/>
            <w:r w:rsidRPr="00A46881">
              <w:rPr>
                <w:rFonts w:ascii="Arial" w:hAnsi="Arial" w:cs="Arial"/>
                <w:sz w:val="22"/>
              </w:rPr>
              <w:t>legal</w:t>
            </w:r>
            <w:proofErr w:type="gramEnd"/>
            <w:r w:rsidRPr="00A46881">
              <w:rPr>
                <w:rFonts w:ascii="Arial" w:hAnsi="Arial" w:cs="Arial"/>
                <w:sz w:val="22"/>
              </w:rPr>
              <w:t xml:space="preserve"> and regulatory compliance obligations, conduct and manage research in a manner which is consistent with these obligations and to promote high standards of research integrity</w:t>
            </w:r>
            <w:r w:rsidR="002D145D" w:rsidRPr="00A46881">
              <w:rPr>
                <w:rFonts w:ascii="Arial" w:hAnsi="Arial" w:cs="Arial"/>
                <w:sz w:val="22"/>
              </w:rPr>
              <w:t>.</w:t>
            </w:r>
          </w:p>
        </w:tc>
      </w:tr>
      <w:tr w:rsidR="00786706" w:rsidRPr="00A46881" w14:paraId="625A2530" w14:textId="77777777" w:rsidTr="59EE7768">
        <w:tc>
          <w:tcPr>
            <w:tcW w:w="2943" w:type="dxa"/>
          </w:tcPr>
          <w:p w14:paraId="74ADF083" w14:textId="20B8679F" w:rsidR="00786706" w:rsidRPr="00A46881" w:rsidRDefault="00786706" w:rsidP="00AD726B">
            <w:pPr>
              <w:spacing w:before="120" w:after="120"/>
              <w:rPr>
                <w:rFonts w:ascii="Arial" w:hAnsi="Arial" w:cs="Arial"/>
                <w:sz w:val="22"/>
                <w:szCs w:val="28"/>
              </w:rPr>
            </w:pPr>
            <w:r w:rsidRPr="00A46881">
              <w:rPr>
                <w:rFonts w:ascii="Arial" w:hAnsi="Arial" w:cs="Arial"/>
                <w:sz w:val="22"/>
                <w:szCs w:val="28"/>
              </w:rPr>
              <w:t>Audience</w:t>
            </w:r>
          </w:p>
        </w:tc>
        <w:tc>
          <w:tcPr>
            <w:tcW w:w="7147" w:type="dxa"/>
          </w:tcPr>
          <w:p w14:paraId="4203B3AB" w14:textId="429F77F4" w:rsidR="00635E4D" w:rsidRPr="00A46881" w:rsidRDefault="00000000" w:rsidP="00AD726B">
            <w:pPr>
              <w:spacing w:before="120" w:after="120"/>
              <w:rPr>
                <w:rFonts w:ascii="Arial" w:hAnsi="Arial" w:cs="Arial"/>
                <w:sz w:val="22"/>
                <w:szCs w:val="28"/>
              </w:rPr>
            </w:pPr>
            <w:sdt>
              <w:sdtPr>
                <w:rPr>
                  <w:rFonts w:ascii="Arial" w:hAnsi="Arial" w:cs="Arial"/>
                  <w:sz w:val="22"/>
                  <w:szCs w:val="28"/>
                </w:rPr>
                <w:id w:val="-305943360"/>
                <w:placeholder>
                  <w:docPart w:val="972B374F3F5444548876646C75B59CED"/>
                </w:placeholder>
                <w15:color w:val="E51F30"/>
                <w:dropDownList>
                  <w:listItem w:displayText="Staff" w:value="Staff"/>
                  <w:listItem w:displayText="Students" w:value="Students"/>
                  <w:listItem w:displayText="Public" w:value="Public"/>
                </w:dropDownList>
              </w:sdtPr>
              <w:sdtContent>
                <w:r w:rsidR="0042613E" w:rsidRPr="00A46881">
                  <w:rPr>
                    <w:rFonts w:ascii="Arial" w:hAnsi="Arial" w:cs="Arial"/>
                    <w:sz w:val="22"/>
                    <w:szCs w:val="28"/>
                  </w:rPr>
                  <w:t>Staff</w:t>
                </w:r>
              </w:sdtContent>
            </w:sdt>
          </w:p>
          <w:p w14:paraId="11E43418" w14:textId="3E6AD66D" w:rsidR="00786706" w:rsidRPr="00A46881" w:rsidRDefault="00000000" w:rsidP="00AD726B">
            <w:pPr>
              <w:spacing w:before="120" w:after="120"/>
              <w:rPr>
                <w:rFonts w:ascii="Arial" w:hAnsi="Arial" w:cs="Arial"/>
                <w:sz w:val="22"/>
                <w:szCs w:val="28"/>
              </w:rPr>
            </w:pPr>
            <w:sdt>
              <w:sdtPr>
                <w:rPr>
                  <w:rFonts w:ascii="Arial" w:hAnsi="Arial" w:cs="Arial"/>
                  <w:sz w:val="22"/>
                  <w:szCs w:val="28"/>
                </w:rPr>
                <w:id w:val="-746805786"/>
                <w:placeholder>
                  <w:docPart w:val="CBBE65F554F84E83A708BCA8DA06F750"/>
                </w:placeholder>
                <w15:color w:val="E51F30"/>
                <w:dropDownList>
                  <w:listItem w:displayText="Staff" w:value="Staff"/>
                  <w:listItem w:displayText="Students" w:value="Students"/>
                  <w:listItem w:displayText="Public" w:value="Public"/>
                </w:dropDownList>
              </w:sdtPr>
              <w:sdtContent>
                <w:r w:rsidR="0042613E" w:rsidRPr="00A46881">
                  <w:rPr>
                    <w:rFonts w:ascii="Arial" w:hAnsi="Arial" w:cs="Arial"/>
                    <w:sz w:val="22"/>
                    <w:szCs w:val="28"/>
                  </w:rPr>
                  <w:t>Students</w:t>
                </w:r>
              </w:sdtContent>
            </w:sdt>
          </w:p>
          <w:p w14:paraId="4FF0C248" w14:textId="5671E945" w:rsidR="0042613E" w:rsidRPr="00A46881" w:rsidRDefault="00000000" w:rsidP="00AD726B">
            <w:pPr>
              <w:spacing w:before="120" w:after="120"/>
              <w:rPr>
                <w:rFonts w:ascii="Arial" w:hAnsi="Arial" w:cs="Arial"/>
                <w:sz w:val="22"/>
                <w:szCs w:val="28"/>
              </w:rPr>
            </w:pPr>
            <w:sdt>
              <w:sdtPr>
                <w:rPr>
                  <w:rFonts w:ascii="Arial" w:hAnsi="Arial" w:cs="Arial"/>
                  <w:sz w:val="22"/>
                  <w:szCs w:val="28"/>
                </w:rPr>
                <w:id w:val="-1847551353"/>
                <w:placeholder>
                  <w:docPart w:val="76DE34F2CD4E4DF9B54A59A6CF46C187"/>
                </w:placeholder>
                <w15:color w:val="E51F30"/>
                <w:dropDownList>
                  <w:listItem w:displayText="Staff" w:value="Staff"/>
                  <w:listItem w:displayText="Students" w:value="Students"/>
                  <w:listItem w:displayText="Public" w:value="Public"/>
                </w:dropDownList>
              </w:sdtPr>
              <w:sdtContent>
                <w:r w:rsidR="0042613E" w:rsidRPr="00A46881">
                  <w:rPr>
                    <w:rFonts w:ascii="Arial" w:hAnsi="Arial" w:cs="Arial"/>
                    <w:sz w:val="22"/>
                    <w:szCs w:val="28"/>
                  </w:rPr>
                  <w:t>Public</w:t>
                </w:r>
              </w:sdtContent>
            </w:sdt>
          </w:p>
        </w:tc>
      </w:tr>
      <w:tr w:rsidR="00786706" w:rsidRPr="00A46881" w14:paraId="132A1D0D" w14:textId="77777777" w:rsidTr="59EE7768">
        <w:tc>
          <w:tcPr>
            <w:tcW w:w="2943" w:type="dxa"/>
          </w:tcPr>
          <w:p w14:paraId="375184E5" w14:textId="4F1FD2B3" w:rsidR="00786706" w:rsidRPr="00A46881" w:rsidRDefault="00786706" w:rsidP="00AD726B">
            <w:pPr>
              <w:spacing w:before="120" w:after="120"/>
              <w:rPr>
                <w:rFonts w:ascii="Arial" w:hAnsi="Arial" w:cs="Arial"/>
                <w:sz w:val="22"/>
                <w:szCs w:val="28"/>
              </w:rPr>
            </w:pPr>
            <w:r w:rsidRPr="00A46881">
              <w:rPr>
                <w:rFonts w:ascii="Arial" w:hAnsi="Arial" w:cs="Arial"/>
                <w:sz w:val="22"/>
                <w:szCs w:val="28"/>
              </w:rPr>
              <w:t>Category</w:t>
            </w:r>
          </w:p>
        </w:tc>
        <w:tc>
          <w:tcPr>
            <w:tcW w:w="7147" w:type="dxa"/>
          </w:tcPr>
          <w:p w14:paraId="36A1A911" w14:textId="19F21E28" w:rsidR="0042613E" w:rsidRPr="00A46881" w:rsidRDefault="00000000" w:rsidP="00AD726B">
            <w:pPr>
              <w:spacing w:before="120" w:after="120"/>
              <w:rPr>
                <w:rFonts w:ascii="Arial" w:hAnsi="Arial" w:cs="Arial"/>
                <w:sz w:val="22"/>
                <w:szCs w:val="28"/>
              </w:rPr>
            </w:p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Content>
                <w:r w:rsidR="0042613E" w:rsidRPr="00A46881">
                  <w:rPr>
                    <w:rFonts w:ascii="Arial" w:hAnsi="Arial" w:cs="Arial"/>
                    <w:sz w:val="22"/>
                    <w:szCs w:val="28"/>
                  </w:rPr>
                  <w:t>Academic</w:t>
                </w:r>
              </w:sdtContent>
            </w:sdt>
            <w:r w:rsidR="0042613E" w:rsidRPr="00A46881">
              <w:rPr>
                <w:rFonts w:ascii="Arial" w:hAnsi="Arial" w:cs="Arial"/>
                <w:sz w:val="22"/>
                <w:szCs w:val="28"/>
              </w:rPr>
              <w:t xml:space="preserve"> </w:t>
            </w:r>
          </w:p>
          <w:p w14:paraId="4D641298" w14:textId="76DFF5A2" w:rsidR="00786706" w:rsidRPr="00A46881" w:rsidRDefault="00000000" w:rsidP="00AD726B">
            <w:pPr>
              <w:spacing w:before="120" w:after="120"/>
              <w:rPr>
                <w:rFonts w:ascii="Arial" w:hAnsi="Arial" w:cs="Arial"/>
                <w:sz w:val="22"/>
                <w:szCs w:val="28"/>
              </w:rPr>
            </w:pPr>
            <w:sdt>
              <w:sdtPr>
                <w:rPr>
                  <w:rFonts w:ascii="Arial" w:hAnsi="Arial" w:cs="Arial"/>
                  <w:sz w:val="22"/>
                  <w:szCs w:val="28"/>
                </w:rPr>
                <w:id w:val="-331141009"/>
                <w:placeholder>
                  <w:docPart w:val="F8FE306ACC74498B8D740BC35AC6D0E6"/>
                </w:placeholder>
                <w15:color w:val="E51F30"/>
                <w:dropDownList>
                  <w:listItem w:displayText="Academic" w:value="Academic"/>
                  <w:listItem w:displayText="Governance" w:value="Governance"/>
                  <w:listItem w:displayText="Operational" w:value="Operational"/>
                </w:dropDownList>
              </w:sdtPr>
              <w:sdtContent>
                <w:r w:rsidR="0042613E" w:rsidRPr="00A46881">
                  <w:rPr>
                    <w:rFonts w:ascii="Arial" w:hAnsi="Arial" w:cs="Arial"/>
                    <w:sz w:val="22"/>
                    <w:szCs w:val="28"/>
                  </w:rPr>
                  <w:t>Governance</w:t>
                </w:r>
              </w:sdtContent>
            </w:sdt>
          </w:p>
        </w:tc>
      </w:tr>
      <w:tr w:rsidR="00786706" w:rsidRPr="00A46881" w14:paraId="704234F9" w14:textId="77777777" w:rsidTr="59EE7768">
        <w:tc>
          <w:tcPr>
            <w:tcW w:w="2943" w:type="dxa"/>
          </w:tcPr>
          <w:p w14:paraId="51A9284E" w14:textId="46B8CBB9" w:rsidR="00786706" w:rsidRPr="00A46881" w:rsidRDefault="00786706" w:rsidP="00AD726B">
            <w:pPr>
              <w:spacing w:before="120" w:after="120"/>
              <w:rPr>
                <w:rFonts w:ascii="Arial" w:hAnsi="Arial" w:cs="Arial"/>
                <w:sz w:val="22"/>
                <w:szCs w:val="28"/>
              </w:rPr>
            </w:pPr>
            <w:r w:rsidRPr="00A46881">
              <w:rPr>
                <w:rFonts w:ascii="Arial" w:hAnsi="Arial" w:cs="Arial"/>
                <w:sz w:val="22"/>
                <w:szCs w:val="28"/>
              </w:rPr>
              <w:t>Subcategory</w:t>
            </w:r>
          </w:p>
        </w:tc>
        <w:tc>
          <w:tcPr>
            <w:tcW w:w="7147" w:type="dxa"/>
          </w:tcPr>
          <w:sdt>
            <w:sdtPr>
              <w:rPr>
                <w:rFonts w:ascii="Arial" w:hAnsi="Arial" w:cs="Arial"/>
                <w:sz w:val="22"/>
                <w:szCs w:val="28"/>
                <w:lang w:val="en-GB"/>
              </w:rPr>
              <w:id w:val="-2026542272"/>
              <w:placeholder>
                <w:docPart w:val="739DC334F694446097BCD5700DC058E5"/>
              </w:placeholder>
              <w15:color w:val="E51F30"/>
              <w:dropDownList>
                <w:listItem w:displayText="Student Services" w:value="Student Services"/>
                <w:listItem w:displayText="Learning &amp; Teaching" w:value="Learning &amp; Teaching"/>
                <w:listItem w:displayText="Research" w:value="Research"/>
              </w:dropDownList>
            </w:sdtPr>
            <w:sdtEndPr>
              <w:rPr>
                <w:szCs w:val="22"/>
              </w:rPr>
            </w:sdtEndPr>
            <w:sdtContent>
              <w:p w14:paraId="1E361290" w14:textId="0E0CDE0D" w:rsidR="00552F80" w:rsidRPr="00A46881" w:rsidRDefault="0042613E" w:rsidP="00AD726B">
                <w:pPr>
                  <w:spacing w:before="120" w:after="120"/>
                  <w:rPr>
                    <w:rFonts w:ascii="Arial" w:hAnsi="Arial" w:cs="Arial"/>
                    <w:sz w:val="22"/>
                    <w:szCs w:val="28"/>
                    <w:lang w:val="en-GB"/>
                  </w:rPr>
                </w:pPr>
                <w:r w:rsidRPr="00A46881">
                  <w:rPr>
                    <w:rFonts w:ascii="Arial" w:hAnsi="Arial" w:cs="Arial"/>
                    <w:sz w:val="22"/>
                    <w:szCs w:val="28"/>
                    <w:lang w:val="en-GB"/>
                  </w:rPr>
                  <w:t>Research</w:t>
                </w:r>
              </w:p>
            </w:sdtContent>
          </w:sdt>
          <w:sdt>
            <w:sdtPr>
              <w:rPr>
                <w:rFonts w:ascii="Arial" w:hAnsi="Arial" w:cs="Arial"/>
                <w:sz w:val="22"/>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rPr>
                <w:szCs w:val="22"/>
              </w:rPr>
            </w:sdtEndPr>
            <w:sdtContent>
              <w:p w14:paraId="09BD4770" w14:textId="496C4B46" w:rsidR="00A57044" w:rsidRPr="00A46881" w:rsidRDefault="0042613E" w:rsidP="00AD726B">
                <w:pPr>
                  <w:spacing w:before="120" w:after="120"/>
                  <w:rPr>
                    <w:rFonts w:ascii="Arial" w:hAnsi="Arial" w:cs="Arial"/>
                    <w:sz w:val="22"/>
                    <w:szCs w:val="28"/>
                    <w:lang w:val="en-GB"/>
                  </w:rPr>
                </w:pPr>
                <w:r w:rsidRPr="00A46881">
                  <w:rPr>
                    <w:rFonts w:ascii="Arial" w:hAnsi="Arial" w:cs="Arial"/>
                    <w:sz w:val="22"/>
                    <w:szCs w:val="28"/>
                    <w:lang w:val="en-GB"/>
                  </w:rPr>
                  <w:t>Staff</w:t>
                </w:r>
              </w:p>
            </w:sdtContent>
          </w:sdt>
          <w:sdt>
            <w:sdtPr>
              <w:rPr>
                <w:rFonts w:ascii="Arial" w:hAnsi="Arial" w:cs="Arial"/>
                <w:sz w:val="22"/>
                <w:szCs w:val="28"/>
                <w:lang w:val="en-GB"/>
              </w:rPr>
              <w:id w:val="-1451238284"/>
              <w:placeholder>
                <w:docPart w:val="95907F526AAB44608D3FF7BAF794E6E0"/>
              </w:placeholder>
              <w15:color w:val="E51F30"/>
              <w:dropDownList>
                <w:listItem w:displayText="Governance" w:value="Governance"/>
                <w:listItem w:displayText="Risk &amp; Integrity" w:value="Risk &amp; Integrity"/>
              </w:dropDownList>
            </w:sdtPr>
            <w:sdtEndPr>
              <w:rPr>
                <w:szCs w:val="22"/>
              </w:rPr>
            </w:sdtEndPr>
            <w:sdtContent>
              <w:p w14:paraId="617C1518" w14:textId="08C429DE" w:rsidR="0042613E" w:rsidRPr="00A46881" w:rsidRDefault="0042613E" w:rsidP="00AD726B">
                <w:pPr>
                  <w:spacing w:before="120" w:after="120"/>
                  <w:rPr>
                    <w:rFonts w:ascii="Arial" w:hAnsi="Arial" w:cs="Arial"/>
                    <w:sz w:val="22"/>
                    <w:szCs w:val="28"/>
                    <w:lang w:val="en-GB"/>
                  </w:rPr>
                </w:pPr>
                <w:r w:rsidRPr="00A46881">
                  <w:rPr>
                    <w:rFonts w:ascii="Arial" w:hAnsi="Arial" w:cs="Arial"/>
                    <w:sz w:val="22"/>
                    <w:szCs w:val="28"/>
                    <w:lang w:val="en-GB"/>
                  </w:rPr>
                  <w:t>Risk &amp; Integrity</w:t>
                </w:r>
              </w:p>
            </w:sdtContent>
          </w:sdt>
        </w:tc>
      </w:tr>
      <w:tr w:rsidR="00786706" w:rsidRPr="00A46881" w14:paraId="72503509" w14:textId="77777777" w:rsidTr="00AD726B">
        <w:trPr>
          <w:trHeight w:val="310"/>
        </w:trPr>
        <w:tc>
          <w:tcPr>
            <w:tcW w:w="2943" w:type="dxa"/>
          </w:tcPr>
          <w:p w14:paraId="7967AC55" w14:textId="476A8E6E" w:rsidR="00786706" w:rsidRPr="00A46881" w:rsidRDefault="00786706" w:rsidP="00AD726B">
            <w:pPr>
              <w:spacing w:before="120" w:after="120"/>
              <w:rPr>
                <w:rFonts w:ascii="Arial" w:hAnsi="Arial" w:cs="Arial"/>
                <w:sz w:val="22"/>
                <w:szCs w:val="28"/>
              </w:rPr>
            </w:pPr>
            <w:r w:rsidRPr="00A46881">
              <w:rPr>
                <w:rFonts w:ascii="Arial" w:hAnsi="Arial" w:cs="Arial"/>
                <w:sz w:val="22"/>
                <w:szCs w:val="28"/>
              </w:rPr>
              <w:lastRenderedPageBreak/>
              <w:t>Approval date</w:t>
            </w:r>
          </w:p>
        </w:tc>
        <w:tc>
          <w:tcPr>
            <w:tcW w:w="7147" w:type="dxa"/>
          </w:tcPr>
          <w:p w14:paraId="194B217B" w14:textId="676F87CB" w:rsidR="00786706" w:rsidRPr="00A46881" w:rsidRDefault="00AB1BEF" w:rsidP="00AD726B">
            <w:pPr>
              <w:spacing w:before="120" w:after="120"/>
              <w:rPr>
                <w:rFonts w:ascii="Arial" w:hAnsi="Arial" w:cs="Arial"/>
                <w:sz w:val="22"/>
                <w:szCs w:val="28"/>
              </w:rPr>
            </w:pPr>
            <w:r w:rsidRPr="00A46881">
              <w:rPr>
                <w:rFonts w:ascii="Arial" w:hAnsi="Arial" w:cs="Arial"/>
                <w:sz w:val="22"/>
                <w:szCs w:val="28"/>
              </w:rPr>
              <w:t>19 March 2024</w:t>
            </w:r>
          </w:p>
        </w:tc>
      </w:tr>
      <w:tr w:rsidR="00786706" w:rsidRPr="00A46881" w14:paraId="2AB5E63B" w14:textId="77777777" w:rsidTr="59EE7768">
        <w:tc>
          <w:tcPr>
            <w:tcW w:w="2943" w:type="dxa"/>
          </w:tcPr>
          <w:p w14:paraId="64F617D1" w14:textId="7CF14029" w:rsidR="00786706" w:rsidRPr="00A46881" w:rsidRDefault="00786706" w:rsidP="00AD726B">
            <w:pPr>
              <w:spacing w:before="120" w:after="120"/>
              <w:rPr>
                <w:rFonts w:ascii="Arial" w:hAnsi="Arial" w:cs="Arial"/>
                <w:sz w:val="22"/>
                <w:szCs w:val="28"/>
              </w:rPr>
            </w:pPr>
            <w:r w:rsidRPr="00A46881">
              <w:rPr>
                <w:rFonts w:ascii="Arial" w:hAnsi="Arial" w:cs="Arial"/>
                <w:sz w:val="22"/>
                <w:szCs w:val="28"/>
              </w:rPr>
              <w:t>Effective date</w:t>
            </w:r>
          </w:p>
        </w:tc>
        <w:tc>
          <w:tcPr>
            <w:tcW w:w="7147" w:type="dxa"/>
          </w:tcPr>
          <w:p w14:paraId="4FFCA795" w14:textId="73A02068" w:rsidR="00786706" w:rsidRPr="00A46881" w:rsidRDefault="00AB1BEF" w:rsidP="00AD726B">
            <w:pPr>
              <w:spacing w:before="120" w:after="120"/>
              <w:rPr>
                <w:rFonts w:ascii="Arial" w:hAnsi="Arial" w:cs="Arial"/>
                <w:sz w:val="22"/>
                <w:szCs w:val="28"/>
              </w:rPr>
            </w:pPr>
            <w:r w:rsidRPr="00A46881">
              <w:rPr>
                <w:rFonts w:ascii="Arial" w:hAnsi="Arial" w:cs="Arial"/>
                <w:sz w:val="22"/>
                <w:szCs w:val="28"/>
              </w:rPr>
              <w:t>19 March 2024</w:t>
            </w:r>
          </w:p>
        </w:tc>
      </w:tr>
      <w:tr w:rsidR="00786706" w:rsidRPr="00A46881" w14:paraId="6F3FFE23" w14:textId="77777777" w:rsidTr="59EE7768">
        <w:tc>
          <w:tcPr>
            <w:tcW w:w="2943" w:type="dxa"/>
          </w:tcPr>
          <w:p w14:paraId="6FF0BF57" w14:textId="3ECF3A96" w:rsidR="00786706" w:rsidRPr="00A46881" w:rsidRDefault="00786706" w:rsidP="00AD726B">
            <w:pPr>
              <w:spacing w:before="120" w:after="120"/>
              <w:rPr>
                <w:rFonts w:ascii="Arial" w:hAnsi="Arial" w:cs="Arial"/>
                <w:sz w:val="22"/>
                <w:szCs w:val="28"/>
              </w:rPr>
            </w:pPr>
            <w:r w:rsidRPr="00A46881">
              <w:rPr>
                <w:rFonts w:ascii="Arial" w:hAnsi="Arial" w:cs="Arial"/>
                <w:sz w:val="22"/>
                <w:szCs w:val="28"/>
              </w:rPr>
              <w:t>Review date</w:t>
            </w:r>
          </w:p>
        </w:tc>
        <w:tc>
          <w:tcPr>
            <w:tcW w:w="7147" w:type="dxa"/>
          </w:tcPr>
          <w:p w14:paraId="01E953C9" w14:textId="642E053C" w:rsidR="00786706" w:rsidRPr="00A46881" w:rsidRDefault="00AB1BEF" w:rsidP="00AD726B">
            <w:pPr>
              <w:spacing w:before="120" w:after="120"/>
              <w:rPr>
                <w:rFonts w:ascii="Arial" w:hAnsi="Arial" w:cs="Arial"/>
                <w:sz w:val="22"/>
                <w:szCs w:val="28"/>
              </w:rPr>
            </w:pPr>
            <w:r w:rsidRPr="00A46881">
              <w:rPr>
                <w:rFonts w:ascii="Arial" w:hAnsi="Arial" w:cs="Arial"/>
                <w:sz w:val="22"/>
                <w:szCs w:val="28"/>
              </w:rPr>
              <w:t>2028</w:t>
            </w:r>
          </w:p>
        </w:tc>
      </w:tr>
      <w:tr w:rsidR="00786706" w:rsidRPr="00A46881" w14:paraId="3BDD3607" w14:textId="77777777" w:rsidTr="59EE7768">
        <w:tc>
          <w:tcPr>
            <w:tcW w:w="2943" w:type="dxa"/>
          </w:tcPr>
          <w:p w14:paraId="12FCF114" w14:textId="4AD0B255" w:rsidR="00786706" w:rsidRPr="00A46881" w:rsidRDefault="00786706" w:rsidP="00AD726B">
            <w:pPr>
              <w:spacing w:before="120" w:after="120"/>
              <w:rPr>
                <w:rFonts w:ascii="Arial" w:hAnsi="Arial" w:cs="Arial"/>
                <w:sz w:val="22"/>
                <w:szCs w:val="28"/>
              </w:rPr>
            </w:pPr>
            <w:r w:rsidRPr="00A46881">
              <w:rPr>
                <w:rFonts w:ascii="Arial" w:hAnsi="Arial" w:cs="Arial"/>
                <w:sz w:val="22"/>
                <w:szCs w:val="28"/>
              </w:rPr>
              <w:t>Policy advisor</w:t>
            </w:r>
          </w:p>
        </w:tc>
        <w:tc>
          <w:tcPr>
            <w:tcW w:w="7147" w:type="dxa"/>
          </w:tcPr>
          <w:p w14:paraId="3AE8165C" w14:textId="77777777" w:rsidR="00786706" w:rsidRPr="00A46881" w:rsidRDefault="00CD784A" w:rsidP="00AD726B">
            <w:pPr>
              <w:spacing w:before="120" w:after="120"/>
              <w:rPr>
                <w:rFonts w:ascii="Arial" w:hAnsi="Arial" w:cs="Arial"/>
                <w:sz w:val="22"/>
                <w:szCs w:val="28"/>
              </w:rPr>
            </w:pPr>
            <w:r w:rsidRPr="00A46881">
              <w:rPr>
                <w:rFonts w:ascii="Arial" w:hAnsi="Arial" w:cs="Arial"/>
                <w:sz w:val="22"/>
                <w:szCs w:val="28"/>
              </w:rPr>
              <w:t>Deputy Director Research Strategy Systems and Policy</w:t>
            </w:r>
          </w:p>
          <w:p w14:paraId="0CB94D75" w14:textId="3AE8FED6" w:rsidR="00CD784A" w:rsidRPr="00A46881" w:rsidRDefault="00CD784A" w:rsidP="00AD726B">
            <w:pPr>
              <w:spacing w:before="120" w:after="120"/>
              <w:rPr>
                <w:rFonts w:ascii="Arial" w:hAnsi="Arial" w:cs="Arial"/>
                <w:sz w:val="22"/>
                <w:szCs w:val="28"/>
              </w:rPr>
            </w:pPr>
            <w:r w:rsidRPr="00A46881">
              <w:rPr>
                <w:rFonts w:ascii="Arial" w:hAnsi="Arial" w:cs="Arial"/>
                <w:sz w:val="22"/>
                <w:szCs w:val="28"/>
              </w:rPr>
              <w:t>Research Ethics and Integrity Manager</w:t>
            </w:r>
          </w:p>
        </w:tc>
      </w:tr>
      <w:tr w:rsidR="00786706" w:rsidRPr="00A46881" w14:paraId="49179DFF" w14:textId="77777777" w:rsidTr="59EE7768">
        <w:tc>
          <w:tcPr>
            <w:tcW w:w="2943" w:type="dxa"/>
          </w:tcPr>
          <w:p w14:paraId="1B0442C2" w14:textId="61E06347" w:rsidR="00786706" w:rsidRPr="00A46881" w:rsidRDefault="00786706" w:rsidP="00AD726B">
            <w:pPr>
              <w:spacing w:before="120" w:after="120"/>
              <w:rPr>
                <w:rFonts w:ascii="Arial" w:hAnsi="Arial" w:cs="Arial"/>
                <w:sz w:val="22"/>
                <w:szCs w:val="28"/>
              </w:rPr>
            </w:pPr>
            <w:r w:rsidRPr="00A46881">
              <w:rPr>
                <w:rFonts w:ascii="Arial" w:hAnsi="Arial" w:cs="Arial"/>
                <w:sz w:val="22"/>
                <w:szCs w:val="28"/>
              </w:rPr>
              <w:t>Approving authority</w:t>
            </w:r>
          </w:p>
        </w:tc>
        <w:tc>
          <w:tcPr>
            <w:tcW w:w="7147" w:type="dxa"/>
          </w:tcPr>
          <w:p w14:paraId="0D81D6BC" w14:textId="2739AA26" w:rsidR="00786706" w:rsidRPr="00A46881" w:rsidRDefault="00CD784A" w:rsidP="00AD726B">
            <w:pPr>
              <w:spacing w:before="120" w:after="120"/>
              <w:rPr>
                <w:rFonts w:ascii="Arial" w:hAnsi="Arial" w:cs="Arial"/>
                <w:sz w:val="22"/>
                <w:szCs w:val="28"/>
              </w:rPr>
            </w:pPr>
            <w:r w:rsidRPr="00A46881">
              <w:rPr>
                <w:rFonts w:ascii="Arial" w:hAnsi="Arial" w:cs="Arial"/>
                <w:sz w:val="22"/>
                <w:szCs w:val="28"/>
              </w:rPr>
              <w:t xml:space="preserve">Deputy Vice Chancellor </w:t>
            </w:r>
            <w:r w:rsidR="002D145D" w:rsidRPr="00A46881">
              <w:rPr>
                <w:rFonts w:ascii="Arial" w:hAnsi="Arial" w:cs="Arial"/>
                <w:sz w:val="22"/>
                <w:szCs w:val="28"/>
              </w:rPr>
              <w:t>(</w:t>
            </w:r>
            <w:r w:rsidRPr="00A46881">
              <w:rPr>
                <w:rFonts w:ascii="Arial" w:hAnsi="Arial" w:cs="Arial"/>
                <w:sz w:val="22"/>
                <w:szCs w:val="28"/>
              </w:rPr>
              <w:t>Research</w:t>
            </w:r>
            <w:r w:rsidR="002D145D" w:rsidRPr="00A46881">
              <w:rPr>
                <w:rFonts w:ascii="Arial" w:hAnsi="Arial" w:cs="Arial"/>
                <w:sz w:val="22"/>
                <w:szCs w:val="28"/>
              </w:rPr>
              <w:t>)</w:t>
            </w:r>
          </w:p>
        </w:tc>
      </w:tr>
    </w:tbl>
    <w:p w14:paraId="6EF483BD" w14:textId="77777777" w:rsidR="008C0717" w:rsidRPr="00A46881" w:rsidRDefault="008C0717" w:rsidP="008C0717">
      <w:pPr>
        <w:pStyle w:val="Heading2"/>
        <w:spacing w:before="120" w:line="240" w:lineRule="auto"/>
        <w:jc w:val="both"/>
        <w:rPr>
          <w:rFonts w:ascii="Arial" w:hAnsi="Arial" w:cs="Arial"/>
        </w:rPr>
      </w:pPr>
      <w:bookmarkStart w:id="40" w:name="_7.0_Related_Policy"/>
      <w:bookmarkStart w:id="41" w:name="_6.0_Related_Policy"/>
      <w:bookmarkEnd w:id="40"/>
      <w:bookmarkEnd w:id="41"/>
      <w:r w:rsidRPr="00A46881">
        <w:rPr>
          <w:rFonts w:ascii="Arial" w:hAnsi="Arial" w:cs="Arial"/>
        </w:rPr>
        <w:t>6.0 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8C0717" w:rsidRPr="00A46881" w14:paraId="6D7E36C3" w14:textId="77777777" w:rsidTr="00B4311B">
        <w:trPr>
          <w:trHeight w:val="1673"/>
        </w:trPr>
        <w:tc>
          <w:tcPr>
            <w:tcW w:w="2943" w:type="dxa"/>
          </w:tcPr>
          <w:p w14:paraId="356EEA9D" w14:textId="77777777" w:rsidR="008C0717" w:rsidRPr="00A46881" w:rsidRDefault="008C0717" w:rsidP="00B4311B">
            <w:pPr>
              <w:spacing w:before="120" w:after="120"/>
              <w:rPr>
                <w:rFonts w:ascii="Arial" w:hAnsi="Arial" w:cs="Arial"/>
                <w:sz w:val="22"/>
              </w:rPr>
            </w:pPr>
            <w:r w:rsidRPr="00A46881">
              <w:rPr>
                <w:rFonts w:ascii="Arial" w:hAnsi="Arial" w:cs="Arial"/>
                <w:sz w:val="22"/>
              </w:rPr>
              <w:t>Legislation</w:t>
            </w:r>
          </w:p>
        </w:tc>
        <w:tc>
          <w:tcPr>
            <w:tcW w:w="7147" w:type="dxa"/>
          </w:tcPr>
          <w:p w14:paraId="7B2B53BC" w14:textId="77777777" w:rsidR="008C0717" w:rsidRPr="008C0717" w:rsidRDefault="00000000" w:rsidP="00B4311B">
            <w:pPr>
              <w:spacing w:before="120" w:after="120"/>
              <w:ind w:left="66" w:right="-20"/>
              <w:rPr>
                <w:rStyle w:val="Hyperlink"/>
                <w:rFonts w:ascii="Arial" w:eastAsia="Arial" w:hAnsi="Arial" w:cs="Arial"/>
                <w:color w:val="E51F30"/>
                <w:sz w:val="22"/>
              </w:rPr>
            </w:pPr>
            <w:hyperlink r:id="rId56">
              <w:r w:rsidR="008C0717" w:rsidRPr="008C0717">
                <w:rPr>
                  <w:rStyle w:val="Hyperlink"/>
                  <w:rFonts w:ascii="Arial" w:eastAsia="Arial" w:hAnsi="Arial" w:cs="Arial"/>
                  <w:color w:val="E51F30"/>
                  <w:sz w:val="22"/>
                </w:rPr>
                <w:t>AIATSIS Code of Ethics for Aboriginal and Torres Strait Islander Research</w:t>
              </w:r>
            </w:hyperlink>
          </w:p>
          <w:p w14:paraId="4838572C" w14:textId="77777777" w:rsidR="008C0717" w:rsidRPr="008C0717" w:rsidRDefault="00000000" w:rsidP="00B4311B">
            <w:pPr>
              <w:spacing w:before="120" w:after="120"/>
              <w:ind w:left="66" w:right="-20"/>
              <w:rPr>
                <w:rFonts w:ascii="Arial" w:hAnsi="Arial" w:cs="Arial"/>
                <w:color w:val="E51F30"/>
              </w:rPr>
            </w:pPr>
            <w:hyperlink r:id="rId57">
              <w:r w:rsidR="008C0717" w:rsidRPr="008C0717">
                <w:rPr>
                  <w:rStyle w:val="Hyperlink"/>
                  <w:rFonts w:ascii="Arial" w:eastAsia="Arial" w:hAnsi="Arial" w:cs="Arial"/>
                  <w:color w:val="E51F30"/>
                  <w:sz w:val="22"/>
                </w:rPr>
                <w:t>ARC Aboriginal and Torres Strait Islander Researcher and Research Statement</w:t>
              </w:r>
            </w:hyperlink>
          </w:p>
          <w:p w14:paraId="347500D6" w14:textId="77777777" w:rsidR="008C0717" w:rsidRPr="008C0717" w:rsidRDefault="00000000" w:rsidP="00B4311B">
            <w:pPr>
              <w:tabs>
                <w:tab w:val="left" w:pos="5940"/>
              </w:tabs>
              <w:spacing w:before="120" w:after="120"/>
              <w:ind w:left="66" w:right="-20"/>
              <w:rPr>
                <w:rStyle w:val="Hyperlink"/>
                <w:rFonts w:ascii="Arial" w:eastAsia="Arial" w:hAnsi="Arial" w:cs="Arial"/>
                <w:color w:val="E51F30"/>
                <w:sz w:val="22"/>
              </w:rPr>
            </w:pPr>
            <w:hyperlink r:id="rId58">
              <w:r w:rsidR="008C0717" w:rsidRPr="008C0717">
                <w:rPr>
                  <w:rStyle w:val="Hyperlink"/>
                  <w:rFonts w:ascii="Arial" w:eastAsia="Arial" w:hAnsi="Arial" w:cs="Arial"/>
                  <w:color w:val="E51F30"/>
                  <w:sz w:val="22"/>
                </w:rPr>
                <w:t>Australian Clinical Trials Handbook</w:t>
              </w:r>
            </w:hyperlink>
          </w:p>
          <w:p w14:paraId="07ADE105" w14:textId="77777777" w:rsidR="008C0717" w:rsidRPr="008C0717" w:rsidRDefault="00000000" w:rsidP="00B4311B">
            <w:pPr>
              <w:spacing w:before="120" w:after="120"/>
              <w:ind w:left="66" w:right="-20"/>
              <w:rPr>
                <w:rStyle w:val="Hyperlink"/>
                <w:rFonts w:ascii="Arial" w:eastAsia="Arial" w:hAnsi="Arial" w:cs="Arial"/>
                <w:color w:val="E51F30"/>
                <w:sz w:val="22"/>
              </w:rPr>
            </w:pPr>
            <w:hyperlink r:id="rId59" w:anchor="block-views-block-file-attachments-content-block-1">
              <w:r w:rsidR="008C0717" w:rsidRPr="008C0717">
                <w:rPr>
                  <w:rStyle w:val="Hyperlink"/>
                  <w:rFonts w:ascii="Arial" w:eastAsia="Arial" w:hAnsi="Arial" w:cs="Arial"/>
                  <w:color w:val="E51F30"/>
                  <w:sz w:val="22"/>
                </w:rPr>
                <w:t>Australian Code for the Care and Use of Animals for Scientific Purposes</w:t>
              </w:r>
            </w:hyperlink>
          </w:p>
          <w:p w14:paraId="349E3709" w14:textId="77777777" w:rsidR="008C0717" w:rsidRPr="008C0717" w:rsidRDefault="00000000" w:rsidP="00B4311B">
            <w:pPr>
              <w:spacing w:before="120" w:after="120"/>
              <w:ind w:left="66" w:right="-20"/>
              <w:rPr>
                <w:rStyle w:val="Hyperlink"/>
                <w:rFonts w:ascii="Arial" w:eastAsia="Arial" w:hAnsi="Arial" w:cs="Arial"/>
                <w:color w:val="E51F30"/>
                <w:sz w:val="22"/>
              </w:rPr>
            </w:pPr>
            <w:hyperlink r:id="rId60">
              <w:r w:rsidR="008C0717" w:rsidRPr="008C0717">
                <w:rPr>
                  <w:rStyle w:val="Hyperlink"/>
                  <w:rFonts w:ascii="Arial" w:eastAsia="Arial" w:hAnsi="Arial" w:cs="Arial"/>
                  <w:color w:val="E51F30"/>
                  <w:sz w:val="22"/>
                </w:rPr>
                <w:t>Australian Code for the Responsible Conduct of Research</w:t>
              </w:r>
              <w:r w:rsidR="008C0717" w:rsidRPr="008C0717">
                <w:rPr>
                  <w:rStyle w:val="Hyperlink"/>
                  <w:rFonts w:ascii="Arial" w:hAnsi="Arial" w:cs="Arial"/>
                  <w:color w:val="E51F30"/>
                  <w:sz w:val="22"/>
                </w:rPr>
                <w:t xml:space="preserve"> 2018</w:t>
              </w:r>
            </w:hyperlink>
          </w:p>
          <w:p w14:paraId="34B23348" w14:textId="77777777" w:rsidR="008C0717" w:rsidRPr="008C0717" w:rsidRDefault="00000000" w:rsidP="00B4311B">
            <w:pPr>
              <w:tabs>
                <w:tab w:val="left" w:pos="4720"/>
              </w:tabs>
              <w:spacing w:before="120" w:after="120"/>
              <w:ind w:left="66" w:right="-20"/>
              <w:rPr>
                <w:rStyle w:val="Hyperlink"/>
                <w:rFonts w:ascii="Arial" w:eastAsia="Arial" w:hAnsi="Arial" w:cs="Arial"/>
                <w:color w:val="E51F30"/>
                <w:sz w:val="22"/>
              </w:rPr>
            </w:pPr>
            <w:hyperlink r:id="rId61" w:anchor="download">
              <w:r w:rsidR="008C0717" w:rsidRPr="008C0717">
                <w:rPr>
                  <w:rStyle w:val="Hyperlink"/>
                  <w:rFonts w:ascii="Arial" w:eastAsia="Arial" w:hAnsi="Arial" w:cs="Arial"/>
                  <w:color w:val="E51F30"/>
                  <w:sz w:val="22"/>
                </w:rPr>
                <w:t>Australian Code for the Responsible Conduct of Research 2018 -</w:t>
              </w:r>
              <w:r w:rsidR="008C0717" w:rsidRPr="008C0717">
                <w:rPr>
                  <w:rStyle w:val="Hyperlink"/>
                  <w:rFonts w:ascii="Arial" w:eastAsia="Arial" w:hAnsi="Arial" w:cs="Arial"/>
                  <w:color w:val="E51F30"/>
                </w:rPr>
                <w:t xml:space="preserve"> </w:t>
              </w:r>
              <w:r w:rsidR="008C0717" w:rsidRPr="008C0717">
                <w:rPr>
                  <w:rStyle w:val="Hyperlink"/>
                  <w:rFonts w:ascii="Arial" w:eastAsia="Arial" w:hAnsi="Arial" w:cs="Arial"/>
                  <w:color w:val="E51F30"/>
                  <w:sz w:val="22"/>
                </w:rPr>
                <w:t>Collaborative Research</w:t>
              </w:r>
            </w:hyperlink>
          </w:p>
          <w:p w14:paraId="336610EC" w14:textId="77777777" w:rsidR="008C0717" w:rsidRPr="008C0717" w:rsidRDefault="00000000" w:rsidP="00B4311B">
            <w:pPr>
              <w:spacing w:before="120" w:after="120"/>
              <w:ind w:left="66" w:right="-20"/>
              <w:rPr>
                <w:rStyle w:val="Hyperlink"/>
                <w:rFonts w:ascii="Arial" w:eastAsia="Arial" w:hAnsi="Arial" w:cs="Arial"/>
                <w:color w:val="E51F30"/>
                <w:sz w:val="22"/>
              </w:rPr>
            </w:pPr>
            <w:hyperlink r:id="rId62" w:history="1">
              <w:r w:rsidR="008C0717" w:rsidRPr="008C0717">
                <w:rPr>
                  <w:rStyle w:val="Hyperlink"/>
                  <w:rFonts w:ascii="Arial" w:hAnsi="Arial" w:cs="Arial"/>
                  <w:color w:val="E51F30"/>
                  <w:sz w:val="22"/>
                </w:rPr>
                <w:t>Australian Code for the Responsible Conduct of Research 2018 -</w:t>
              </w:r>
              <w:r w:rsidR="008C0717" w:rsidRPr="008C0717">
                <w:rPr>
                  <w:rStyle w:val="Hyperlink"/>
                  <w:rFonts w:ascii="Arial" w:hAnsi="Arial" w:cs="Arial"/>
                  <w:color w:val="E51F30"/>
                </w:rPr>
                <w:t xml:space="preserve"> </w:t>
              </w:r>
              <w:r w:rsidR="008C0717" w:rsidRPr="008C0717">
                <w:rPr>
                  <w:rStyle w:val="Hyperlink"/>
                  <w:rFonts w:ascii="Arial" w:eastAsia="Arial" w:hAnsi="Arial" w:cs="Arial"/>
                  <w:color w:val="E51F30"/>
                  <w:sz w:val="22"/>
                </w:rPr>
                <w:t>Management of Data and Information in Research</w:t>
              </w:r>
            </w:hyperlink>
          </w:p>
          <w:p w14:paraId="6DA3F750" w14:textId="77777777" w:rsidR="008C0717" w:rsidRPr="008C0717" w:rsidRDefault="00000000" w:rsidP="00B4311B">
            <w:pPr>
              <w:tabs>
                <w:tab w:val="left" w:pos="4720"/>
              </w:tabs>
              <w:spacing w:before="120" w:after="120"/>
              <w:ind w:left="66" w:right="-20"/>
              <w:rPr>
                <w:rStyle w:val="Hyperlink"/>
                <w:rFonts w:ascii="Arial" w:eastAsia="Arial" w:hAnsi="Arial" w:cs="Arial"/>
                <w:color w:val="E51F30"/>
                <w:sz w:val="22"/>
              </w:rPr>
            </w:pPr>
            <w:hyperlink r:id="rId63">
              <w:r w:rsidR="008C0717" w:rsidRPr="008C0717">
                <w:rPr>
                  <w:rStyle w:val="Hyperlink"/>
                  <w:rFonts w:ascii="Arial" w:eastAsia="Arial" w:hAnsi="Arial" w:cs="Arial"/>
                  <w:color w:val="E51F30"/>
                  <w:sz w:val="22"/>
                </w:rPr>
                <w:t>Autonomous Sanctions Act 2011</w:t>
              </w:r>
            </w:hyperlink>
          </w:p>
          <w:p w14:paraId="4653A023" w14:textId="77777777" w:rsidR="008C0717" w:rsidRPr="008C0717" w:rsidRDefault="00000000" w:rsidP="00B4311B">
            <w:pPr>
              <w:spacing w:before="120" w:after="120"/>
              <w:ind w:left="66" w:right="-20"/>
              <w:rPr>
                <w:rFonts w:ascii="Arial" w:hAnsi="Arial" w:cs="Arial"/>
                <w:color w:val="E51F30"/>
              </w:rPr>
            </w:pPr>
            <w:hyperlink r:id="rId64">
              <w:r w:rsidR="008C0717" w:rsidRPr="008C0717">
                <w:rPr>
                  <w:rStyle w:val="Hyperlink"/>
                  <w:rFonts w:ascii="Arial" w:eastAsia="Arial" w:hAnsi="Arial" w:cs="Arial"/>
                  <w:color w:val="E51F30"/>
                  <w:sz w:val="22"/>
                </w:rPr>
                <w:t>Biodiscovery Act 2004</w:t>
              </w:r>
            </w:hyperlink>
          </w:p>
          <w:p w14:paraId="11334419" w14:textId="77777777" w:rsidR="008C0717" w:rsidRPr="008C0717" w:rsidRDefault="00000000" w:rsidP="00B4311B">
            <w:pPr>
              <w:tabs>
                <w:tab w:val="left" w:pos="4720"/>
              </w:tabs>
              <w:spacing w:before="120" w:after="120"/>
              <w:ind w:left="66" w:right="-20"/>
              <w:rPr>
                <w:rStyle w:val="Hyperlink"/>
                <w:rFonts w:ascii="Arial" w:eastAsia="Arial" w:hAnsi="Arial" w:cs="Arial"/>
                <w:color w:val="E51F30"/>
                <w:sz w:val="22"/>
              </w:rPr>
            </w:pPr>
            <w:hyperlink r:id="rId65">
              <w:r w:rsidR="008C0717" w:rsidRPr="008C0717">
                <w:rPr>
                  <w:rStyle w:val="Hyperlink"/>
                  <w:rFonts w:ascii="Arial" w:eastAsia="Arial" w:hAnsi="Arial" w:cs="Arial"/>
                  <w:color w:val="E51F30"/>
                  <w:sz w:val="22"/>
                </w:rPr>
                <w:t>Commonwealth Department of Education Higher Education Research Data Collection (HERDC)</w:t>
              </w:r>
            </w:hyperlink>
          </w:p>
          <w:p w14:paraId="76C81D57" w14:textId="77777777" w:rsidR="008C0717" w:rsidRPr="008C0717" w:rsidRDefault="00000000" w:rsidP="00B4311B">
            <w:pPr>
              <w:tabs>
                <w:tab w:val="left" w:pos="4720"/>
              </w:tabs>
              <w:spacing w:before="120" w:after="120"/>
              <w:ind w:left="66" w:right="-20"/>
              <w:rPr>
                <w:rFonts w:ascii="Arial" w:hAnsi="Arial" w:cs="Arial"/>
                <w:color w:val="E51F30"/>
              </w:rPr>
            </w:pPr>
            <w:hyperlink r:id="rId66">
              <w:r w:rsidR="008C0717" w:rsidRPr="008C0717">
                <w:rPr>
                  <w:rStyle w:val="Hyperlink"/>
                  <w:rFonts w:ascii="Arial" w:eastAsia="Arial" w:hAnsi="Arial" w:cs="Arial"/>
                  <w:color w:val="E51F30"/>
                  <w:sz w:val="22"/>
                </w:rPr>
                <w:t>Customs Act 1901</w:t>
              </w:r>
            </w:hyperlink>
          </w:p>
          <w:p w14:paraId="761A7D86" w14:textId="77777777" w:rsidR="008C0717" w:rsidRPr="008C0717" w:rsidRDefault="008C0717" w:rsidP="00B4311B">
            <w:pPr>
              <w:tabs>
                <w:tab w:val="left" w:pos="4720"/>
              </w:tabs>
              <w:spacing w:before="120" w:after="120"/>
              <w:ind w:left="66" w:right="-20"/>
              <w:rPr>
                <w:rStyle w:val="Hyperlink"/>
                <w:rFonts w:ascii="Arial" w:eastAsia="Arial" w:hAnsi="Arial" w:cs="Arial"/>
                <w:color w:val="E51F30"/>
                <w:sz w:val="22"/>
              </w:rPr>
            </w:pPr>
            <w:r w:rsidRPr="008C0717">
              <w:rPr>
                <w:rFonts w:ascii="Arial" w:eastAsia="Arial" w:hAnsi="Arial" w:cs="Arial"/>
                <w:color w:val="E51F30"/>
                <w:sz w:val="22"/>
              </w:rPr>
              <w:fldChar w:fldCharType="begin"/>
            </w:r>
            <w:r w:rsidRPr="008C0717">
              <w:rPr>
                <w:rFonts w:ascii="Arial" w:eastAsia="Arial" w:hAnsi="Arial" w:cs="Arial"/>
                <w:color w:val="E51F30"/>
                <w:sz w:val="22"/>
              </w:rPr>
              <w:instrText>HYPERLINK "https://www.legislation.gov.au/F1996B03403/latest/text"</w:instrText>
            </w:r>
            <w:r w:rsidRPr="008C0717">
              <w:rPr>
                <w:rFonts w:ascii="Arial" w:eastAsia="Arial" w:hAnsi="Arial" w:cs="Arial"/>
                <w:color w:val="E51F30"/>
                <w:sz w:val="22"/>
              </w:rPr>
            </w:r>
            <w:r w:rsidRPr="008C0717">
              <w:rPr>
                <w:rFonts w:ascii="Arial" w:eastAsia="Arial" w:hAnsi="Arial" w:cs="Arial"/>
                <w:color w:val="E51F30"/>
                <w:sz w:val="22"/>
              </w:rPr>
              <w:fldChar w:fldCharType="separate"/>
            </w:r>
            <w:r w:rsidRPr="008C0717">
              <w:rPr>
                <w:rStyle w:val="Hyperlink"/>
                <w:rFonts w:ascii="Arial" w:eastAsia="Arial" w:hAnsi="Arial" w:cs="Arial"/>
                <w:color w:val="E51F30"/>
                <w:sz w:val="22"/>
              </w:rPr>
              <w:t>Customs (Prohibited Exports) Regulation 13E 1958</w:t>
            </w:r>
          </w:p>
          <w:p w14:paraId="714E85AC" w14:textId="77777777" w:rsidR="008C0717" w:rsidRPr="008C0717" w:rsidRDefault="008C0717" w:rsidP="00B4311B">
            <w:pPr>
              <w:tabs>
                <w:tab w:val="left" w:pos="5940"/>
              </w:tabs>
              <w:spacing w:before="120" w:after="120"/>
              <w:ind w:right="-20"/>
              <w:rPr>
                <w:rStyle w:val="Hyperlink"/>
                <w:rFonts w:ascii="Arial" w:eastAsia="Arial" w:hAnsi="Arial" w:cs="Arial"/>
                <w:color w:val="E51F30"/>
                <w:sz w:val="22"/>
              </w:rPr>
            </w:pPr>
            <w:r w:rsidRPr="008C0717">
              <w:rPr>
                <w:rFonts w:ascii="Arial" w:eastAsia="Arial" w:hAnsi="Arial" w:cs="Arial"/>
                <w:color w:val="E51F30"/>
                <w:sz w:val="22"/>
              </w:rPr>
              <w:fldChar w:fldCharType="end"/>
            </w:r>
            <w:r w:rsidRPr="008C0717">
              <w:rPr>
                <w:rFonts w:ascii="Arial" w:eastAsia="Arial" w:hAnsi="Arial" w:cs="Arial"/>
                <w:color w:val="E51F30"/>
                <w:sz w:val="22"/>
              </w:rPr>
              <w:t xml:space="preserve"> </w:t>
            </w:r>
            <w:hyperlink r:id="rId67">
              <w:r w:rsidRPr="008C0717">
                <w:rPr>
                  <w:rStyle w:val="Hyperlink"/>
                  <w:rFonts w:ascii="Arial" w:eastAsia="Arial" w:hAnsi="Arial" w:cs="Arial"/>
                  <w:color w:val="E51F30"/>
                  <w:sz w:val="22"/>
                </w:rPr>
                <w:t>Defence and Strategic Goods List (DSGL) 2021</w:t>
              </w:r>
            </w:hyperlink>
          </w:p>
          <w:p w14:paraId="6C6B0B65" w14:textId="77777777" w:rsidR="008C0717" w:rsidRPr="008C0717" w:rsidRDefault="00000000" w:rsidP="00B4311B">
            <w:pPr>
              <w:tabs>
                <w:tab w:val="left" w:pos="4720"/>
              </w:tabs>
              <w:spacing w:before="120" w:after="120"/>
              <w:ind w:left="66" w:right="-20"/>
              <w:rPr>
                <w:rFonts w:ascii="Arial" w:hAnsi="Arial" w:cs="Arial"/>
                <w:color w:val="E51F30"/>
              </w:rPr>
            </w:pPr>
            <w:hyperlink r:id="rId68">
              <w:r w:rsidR="008C0717" w:rsidRPr="008C0717">
                <w:rPr>
                  <w:rStyle w:val="Hyperlink"/>
                  <w:rFonts w:ascii="Arial" w:eastAsia="Arial" w:hAnsi="Arial" w:cs="Arial"/>
                  <w:color w:val="E51F30"/>
                  <w:sz w:val="22"/>
                </w:rPr>
                <w:t>Defence Trade Controls Act 2012</w:t>
              </w:r>
            </w:hyperlink>
          </w:p>
          <w:p w14:paraId="61A121E4" w14:textId="77777777" w:rsidR="008C0717" w:rsidRPr="008C0717" w:rsidRDefault="00000000" w:rsidP="00B4311B">
            <w:pPr>
              <w:tabs>
                <w:tab w:val="left" w:pos="4720"/>
              </w:tabs>
              <w:spacing w:before="120" w:after="120"/>
              <w:ind w:left="66" w:right="-20"/>
              <w:rPr>
                <w:rStyle w:val="Hyperlink"/>
                <w:rFonts w:ascii="Arial" w:eastAsia="Arial" w:hAnsi="Arial" w:cs="Arial"/>
                <w:color w:val="E51F30"/>
                <w:sz w:val="22"/>
              </w:rPr>
            </w:pPr>
            <w:hyperlink r:id="rId69">
              <w:r w:rsidR="008C0717" w:rsidRPr="008C0717">
                <w:rPr>
                  <w:rStyle w:val="Hyperlink"/>
                  <w:rFonts w:ascii="Arial" w:eastAsia="Arial" w:hAnsi="Arial" w:cs="Arial"/>
                  <w:color w:val="E51F30"/>
                  <w:sz w:val="22"/>
                </w:rPr>
                <w:t>Guidelines to Counter Foreign Interference in the Australian University Sector</w:t>
              </w:r>
            </w:hyperlink>
          </w:p>
          <w:p w14:paraId="7D9E1FEF" w14:textId="77777777" w:rsidR="008C0717" w:rsidRPr="008C0717" w:rsidRDefault="00000000" w:rsidP="00B4311B">
            <w:pPr>
              <w:tabs>
                <w:tab w:val="left" w:pos="4720"/>
              </w:tabs>
              <w:spacing w:before="120" w:after="120"/>
              <w:ind w:left="66" w:right="-20"/>
              <w:rPr>
                <w:rFonts w:ascii="Arial" w:hAnsi="Arial" w:cs="Arial"/>
                <w:color w:val="E51F30"/>
              </w:rPr>
            </w:pPr>
            <w:hyperlink r:id="rId70" w:anchor="block-views-block-file-attachments-content-block-1">
              <w:r w:rsidR="008C0717" w:rsidRPr="008C0717">
                <w:rPr>
                  <w:rStyle w:val="Hyperlink"/>
                  <w:rFonts w:ascii="Arial" w:eastAsia="Arial" w:hAnsi="Arial" w:cs="Arial"/>
                  <w:color w:val="E51F30"/>
                  <w:sz w:val="22"/>
                </w:rPr>
                <w:t>Guide to Managing and Investigating Potential Breaches of the Australian Code for the Responsible Conduct of Research 2018</w:t>
              </w:r>
            </w:hyperlink>
          </w:p>
          <w:p w14:paraId="363C1A8C" w14:textId="77777777" w:rsidR="008C0717" w:rsidRPr="008C0717" w:rsidRDefault="00000000" w:rsidP="00B4311B">
            <w:pPr>
              <w:spacing w:before="120" w:after="120"/>
              <w:ind w:left="66" w:right="-20"/>
              <w:rPr>
                <w:rFonts w:ascii="Arial" w:eastAsia="Arial" w:hAnsi="Arial" w:cs="Arial"/>
                <w:color w:val="E51F30"/>
                <w:sz w:val="22"/>
              </w:rPr>
            </w:pPr>
            <w:hyperlink r:id="rId71">
              <w:r w:rsidR="008C0717" w:rsidRPr="008C0717">
                <w:rPr>
                  <w:rStyle w:val="Hyperlink"/>
                  <w:rFonts w:ascii="Arial" w:eastAsia="Arial" w:hAnsi="Arial" w:cs="Arial"/>
                  <w:color w:val="E51F30"/>
                  <w:sz w:val="22"/>
                </w:rPr>
                <w:t>Griffith University Act 1998</w:t>
              </w:r>
            </w:hyperlink>
          </w:p>
          <w:p w14:paraId="3AD3371D" w14:textId="77777777" w:rsidR="008C0717" w:rsidRPr="008C0717" w:rsidRDefault="00000000" w:rsidP="00B4311B">
            <w:pPr>
              <w:tabs>
                <w:tab w:val="left" w:pos="5940"/>
              </w:tabs>
              <w:spacing w:before="120" w:after="120"/>
              <w:ind w:left="66" w:right="-20"/>
              <w:rPr>
                <w:rFonts w:ascii="Arial" w:hAnsi="Arial" w:cs="Arial"/>
                <w:color w:val="E51F30"/>
              </w:rPr>
            </w:pPr>
            <w:hyperlink r:id="rId72">
              <w:r w:rsidR="008C0717" w:rsidRPr="008C0717">
                <w:rPr>
                  <w:rStyle w:val="Hyperlink"/>
                  <w:rFonts w:ascii="Arial" w:eastAsia="Arial" w:hAnsi="Arial" w:cs="Arial"/>
                  <w:color w:val="E51F30"/>
                  <w:sz w:val="22"/>
                </w:rPr>
                <w:t>Information Privacy Act 2009 (Qld)</w:t>
              </w:r>
            </w:hyperlink>
          </w:p>
          <w:p w14:paraId="53F62D99" w14:textId="77777777" w:rsidR="008C0717" w:rsidRPr="008C0717" w:rsidRDefault="00000000" w:rsidP="00B4311B">
            <w:pPr>
              <w:tabs>
                <w:tab w:val="left" w:pos="5940"/>
              </w:tabs>
              <w:spacing w:before="120" w:after="120"/>
              <w:ind w:left="66" w:right="-20"/>
              <w:rPr>
                <w:rFonts w:ascii="Arial" w:eastAsia="Arial" w:hAnsi="Arial" w:cs="Arial"/>
                <w:color w:val="E51F30"/>
                <w:sz w:val="22"/>
              </w:rPr>
            </w:pPr>
            <w:hyperlink r:id="rId73">
              <w:r w:rsidR="008C0717" w:rsidRPr="008C0717">
                <w:rPr>
                  <w:rStyle w:val="Hyperlink"/>
                  <w:rFonts w:ascii="Arial" w:eastAsia="Arial" w:hAnsi="Arial" w:cs="Arial"/>
                  <w:color w:val="E51F30"/>
                  <w:sz w:val="22"/>
                </w:rPr>
                <w:t>Information Privacy Regulation 2009 (Qld</w:t>
              </w:r>
            </w:hyperlink>
            <w:r w:rsidR="008C0717" w:rsidRPr="008C0717">
              <w:rPr>
                <w:rFonts w:ascii="Arial" w:eastAsia="Arial" w:hAnsi="Arial" w:cs="Arial"/>
                <w:color w:val="E51F30"/>
                <w:sz w:val="22"/>
              </w:rPr>
              <w:t>)</w:t>
            </w:r>
          </w:p>
          <w:p w14:paraId="26402D29" w14:textId="77777777" w:rsidR="008C0717" w:rsidRPr="008C0717" w:rsidRDefault="00000000" w:rsidP="00B4311B">
            <w:pPr>
              <w:tabs>
                <w:tab w:val="left" w:pos="5940"/>
              </w:tabs>
              <w:spacing w:before="120" w:after="120"/>
              <w:ind w:left="66" w:right="-20"/>
              <w:rPr>
                <w:rFonts w:ascii="Arial" w:hAnsi="Arial" w:cs="Arial"/>
                <w:color w:val="E51F30"/>
              </w:rPr>
            </w:pPr>
            <w:hyperlink r:id="rId74">
              <w:r w:rsidR="008C0717" w:rsidRPr="008C0717">
                <w:rPr>
                  <w:rStyle w:val="Hyperlink"/>
                  <w:rFonts w:ascii="Arial" w:eastAsia="Arial" w:hAnsi="Arial" w:cs="Arial"/>
                  <w:color w:val="E51F30"/>
                  <w:sz w:val="22"/>
                </w:rPr>
                <w:t>ICH Guideline for Good Clinical Practice (Annotated by the TGA)</w:t>
              </w:r>
            </w:hyperlink>
          </w:p>
          <w:p w14:paraId="07114AED" w14:textId="77777777" w:rsidR="008C0717" w:rsidRPr="008C0717" w:rsidRDefault="00000000" w:rsidP="00B4311B">
            <w:pPr>
              <w:tabs>
                <w:tab w:val="left" w:pos="5940"/>
              </w:tabs>
              <w:spacing w:before="120" w:after="120"/>
              <w:ind w:left="66" w:right="-20"/>
              <w:rPr>
                <w:rStyle w:val="Hyperlink"/>
                <w:rFonts w:ascii="Arial" w:eastAsia="Arial" w:hAnsi="Arial" w:cs="Arial"/>
                <w:color w:val="E51F30"/>
                <w:sz w:val="22"/>
              </w:rPr>
            </w:pPr>
            <w:hyperlink r:id="rId75">
              <w:r w:rsidR="008C0717" w:rsidRPr="008C0717">
                <w:rPr>
                  <w:rStyle w:val="Hyperlink"/>
                  <w:rFonts w:ascii="Arial" w:eastAsia="Arial" w:hAnsi="Arial" w:cs="Arial"/>
                  <w:color w:val="E51F30"/>
                  <w:sz w:val="22"/>
                </w:rPr>
                <w:t>List of Human Research Ethics Committees registered with NHMRC</w:t>
              </w:r>
            </w:hyperlink>
          </w:p>
          <w:p w14:paraId="3D740F15" w14:textId="77777777" w:rsidR="008C0717" w:rsidRPr="008C0717" w:rsidRDefault="00000000" w:rsidP="00B4311B">
            <w:pPr>
              <w:spacing w:before="120" w:after="120"/>
              <w:ind w:left="66" w:right="-20"/>
              <w:rPr>
                <w:rStyle w:val="Hyperlink"/>
                <w:rFonts w:ascii="Arial" w:eastAsia="Arial" w:hAnsi="Arial" w:cs="Arial"/>
                <w:color w:val="E51F30"/>
                <w:sz w:val="22"/>
              </w:rPr>
            </w:pPr>
            <w:hyperlink r:id="rId76" w:anchor="block-views-block-file-attachments-content-block-1">
              <w:r w:rsidR="008C0717" w:rsidRPr="008C0717">
                <w:rPr>
                  <w:rStyle w:val="Hyperlink"/>
                  <w:rFonts w:ascii="Arial" w:eastAsia="Arial" w:hAnsi="Arial" w:cs="Arial"/>
                  <w:color w:val="E51F30"/>
                  <w:sz w:val="22"/>
                </w:rPr>
                <w:t>National Statement on Ethical Conduct of Human Research 2023</w:t>
              </w:r>
            </w:hyperlink>
          </w:p>
          <w:p w14:paraId="2873802E" w14:textId="77777777" w:rsidR="008C0717" w:rsidRPr="008C0717" w:rsidRDefault="00000000" w:rsidP="00B4311B">
            <w:pPr>
              <w:tabs>
                <w:tab w:val="left" w:pos="4720"/>
              </w:tabs>
              <w:spacing w:before="120" w:after="120"/>
              <w:ind w:left="66" w:right="-20"/>
              <w:rPr>
                <w:rFonts w:ascii="Arial" w:hAnsi="Arial" w:cs="Arial"/>
                <w:color w:val="E51F30"/>
              </w:rPr>
            </w:pPr>
            <w:hyperlink r:id="rId77">
              <w:r w:rsidR="008C0717" w:rsidRPr="008C0717">
                <w:rPr>
                  <w:rStyle w:val="Hyperlink"/>
                  <w:rFonts w:ascii="Arial" w:eastAsia="Arial" w:hAnsi="Arial" w:cs="Arial"/>
                  <w:color w:val="E51F30"/>
                  <w:sz w:val="22"/>
                </w:rPr>
                <w:t>NHMRC Ethical conduct in research with Aboriginal and Torres Strait Islander Peoples and communities</w:t>
              </w:r>
            </w:hyperlink>
          </w:p>
          <w:p w14:paraId="72093F99" w14:textId="77777777" w:rsidR="008C0717" w:rsidRPr="008C0717" w:rsidRDefault="00000000" w:rsidP="00B4311B">
            <w:pPr>
              <w:tabs>
                <w:tab w:val="left" w:pos="5940"/>
              </w:tabs>
              <w:spacing w:before="120" w:after="120"/>
              <w:ind w:left="66" w:right="-20"/>
              <w:rPr>
                <w:rFonts w:ascii="Arial" w:eastAsia="Arial" w:hAnsi="Arial" w:cs="Arial"/>
                <w:color w:val="E51F30"/>
                <w:sz w:val="22"/>
              </w:rPr>
            </w:pPr>
            <w:hyperlink r:id="rId78" w:history="1">
              <w:r w:rsidR="008C0717" w:rsidRPr="008C0717">
                <w:rPr>
                  <w:rStyle w:val="Hyperlink"/>
                  <w:rFonts w:ascii="Arial" w:eastAsia="Arial" w:hAnsi="Arial" w:cs="Arial"/>
                  <w:color w:val="E51F30"/>
                  <w:sz w:val="22"/>
                </w:rPr>
                <w:t>NHMRC Guide on Safety monitoring and reporting in clinical trials involving therapeutic goods</w:t>
              </w:r>
            </w:hyperlink>
          </w:p>
          <w:p w14:paraId="67D9B715" w14:textId="77777777" w:rsidR="008C0717" w:rsidRPr="008C0717" w:rsidRDefault="00000000" w:rsidP="00B4311B">
            <w:pPr>
              <w:spacing w:before="120" w:after="120"/>
              <w:ind w:left="66" w:right="-20"/>
              <w:rPr>
                <w:rStyle w:val="Hyperlink"/>
                <w:rFonts w:ascii="Arial" w:eastAsia="Arial" w:hAnsi="Arial" w:cs="Arial"/>
                <w:color w:val="E51F30"/>
                <w:sz w:val="22"/>
              </w:rPr>
            </w:pPr>
            <w:hyperlink r:id="rId79">
              <w:r w:rsidR="008C0717" w:rsidRPr="008C0717">
                <w:rPr>
                  <w:rStyle w:val="Hyperlink"/>
                  <w:rFonts w:ascii="Arial" w:eastAsia="Arial" w:hAnsi="Arial" w:cs="Arial"/>
                  <w:color w:val="E51F30"/>
                  <w:sz w:val="22"/>
                </w:rPr>
                <w:t>Philanthropy Australia Guidelines</w:t>
              </w:r>
            </w:hyperlink>
          </w:p>
          <w:p w14:paraId="26518D0D" w14:textId="77777777" w:rsidR="008C0717" w:rsidRPr="008C0717" w:rsidRDefault="00000000" w:rsidP="00B4311B">
            <w:pPr>
              <w:tabs>
                <w:tab w:val="left" w:pos="5940"/>
              </w:tabs>
              <w:spacing w:before="120" w:after="120"/>
              <w:ind w:left="66" w:right="-20"/>
              <w:rPr>
                <w:rStyle w:val="Hyperlink"/>
                <w:rFonts w:ascii="Arial" w:eastAsia="Arial" w:hAnsi="Arial" w:cs="Arial"/>
                <w:color w:val="E51F30"/>
                <w:sz w:val="22"/>
              </w:rPr>
            </w:pPr>
            <w:hyperlink r:id="rId80">
              <w:r w:rsidR="008C0717" w:rsidRPr="008C0717">
                <w:rPr>
                  <w:rStyle w:val="Hyperlink"/>
                  <w:rFonts w:ascii="Arial" w:eastAsia="Arial" w:hAnsi="Arial" w:cs="Arial"/>
                  <w:color w:val="E51F30"/>
                  <w:sz w:val="22"/>
                </w:rPr>
                <w:t>Privacy Act 1988 (</w:t>
              </w:r>
              <w:proofErr w:type="spellStart"/>
              <w:r w:rsidR="008C0717" w:rsidRPr="008C0717">
                <w:rPr>
                  <w:rStyle w:val="Hyperlink"/>
                  <w:rFonts w:ascii="Arial" w:eastAsia="Arial" w:hAnsi="Arial" w:cs="Arial"/>
                  <w:color w:val="E51F30"/>
                  <w:sz w:val="22"/>
                </w:rPr>
                <w:t>Cth</w:t>
              </w:r>
              <w:proofErr w:type="spellEnd"/>
              <w:r w:rsidR="008C0717" w:rsidRPr="008C0717">
                <w:rPr>
                  <w:rStyle w:val="Hyperlink"/>
                  <w:rFonts w:ascii="Arial" w:eastAsia="Arial" w:hAnsi="Arial" w:cs="Arial"/>
                  <w:color w:val="E51F30"/>
                  <w:sz w:val="22"/>
                </w:rPr>
                <w:t>)</w:t>
              </w:r>
            </w:hyperlink>
          </w:p>
          <w:p w14:paraId="219CFF32" w14:textId="77777777" w:rsidR="008C0717" w:rsidRPr="008C0717" w:rsidRDefault="00000000" w:rsidP="00B4311B">
            <w:pPr>
              <w:tabs>
                <w:tab w:val="left" w:pos="5940"/>
              </w:tabs>
              <w:spacing w:before="120" w:after="120"/>
              <w:ind w:left="66" w:right="-20"/>
              <w:rPr>
                <w:rStyle w:val="Hyperlink"/>
                <w:rFonts w:ascii="Arial" w:eastAsia="Arial" w:hAnsi="Arial" w:cs="Arial"/>
                <w:color w:val="E51F30"/>
                <w:sz w:val="22"/>
              </w:rPr>
            </w:pPr>
            <w:hyperlink r:id="rId81">
              <w:r w:rsidR="008C0717" w:rsidRPr="008C0717">
                <w:rPr>
                  <w:rStyle w:val="Hyperlink"/>
                  <w:rFonts w:ascii="Arial" w:eastAsia="Arial" w:hAnsi="Arial" w:cs="Arial"/>
                  <w:color w:val="E51F30"/>
                  <w:sz w:val="22"/>
                </w:rPr>
                <w:t>Privacy Amendment (Enhancing Privacy Protection) Act 2012 (</w:t>
              </w:r>
              <w:proofErr w:type="spellStart"/>
              <w:r w:rsidR="008C0717" w:rsidRPr="008C0717">
                <w:rPr>
                  <w:rStyle w:val="Hyperlink"/>
                  <w:rFonts w:ascii="Arial" w:eastAsia="Arial" w:hAnsi="Arial" w:cs="Arial"/>
                  <w:color w:val="E51F30"/>
                  <w:sz w:val="22"/>
                </w:rPr>
                <w:t>Cth</w:t>
              </w:r>
              <w:proofErr w:type="spellEnd"/>
              <w:r w:rsidR="008C0717" w:rsidRPr="008C0717">
                <w:rPr>
                  <w:rStyle w:val="Hyperlink"/>
                  <w:rFonts w:ascii="Arial" w:eastAsia="Arial" w:hAnsi="Arial" w:cs="Arial"/>
                  <w:color w:val="E51F30"/>
                  <w:sz w:val="22"/>
                </w:rPr>
                <w:t>)</w:t>
              </w:r>
            </w:hyperlink>
          </w:p>
          <w:p w14:paraId="1EF6E1FB" w14:textId="77777777" w:rsidR="008C0717" w:rsidRPr="008C0717" w:rsidRDefault="00000000" w:rsidP="00B4311B">
            <w:pPr>
              <w:spacing w:before="120" w:after="120"/>
              <w:ind w:left="66" w:right="-20"/>
              <w:rPr>
                <w:rFonts w:ascii="Arial" w:eastAsia="Arial" w:hAnsi="Arial" w:cs="Arial"/>
                <w:color w:val="E51F30"/>
                <w:sz w:val="22"/>
              </w:rPr>
            </w:pPr>
            <w:hyperlink r:id="rId82">
              <w:r w:rsidR="008C0717" w:rsidRPr="008C0717">
                <w:rPr>
                  <w:rStyle w:val="Hyperlink"/>
                  <w:rFonts w:ascii="Arial" w:eastAsia="Arial" w:hAnsi="Arial" w:cs="Arial"/>
                  <w:color w:val="E51F30"/>
                  <w:sz w:val="22"/>
                </w:rPr>
                <w:t>Public Sector Ethics Act 1994</w:t>
              </w:r>
            </w:hyperlink>
            <w:r w:rsidR="008C0717" w:rsidRPr="008C0717">
              <w:rPr>
                <w:rFonts w:ascii="Arial" w:eastAsia="Arial" w:hAnsi="Arial" w:cs="Arial"/>
                <w:color w:val="E51F30"/>
                <w:sz w:val="22"/>
              </w:rPr>
              <w:t xml:space="preserve"> </w:t>
            </w:r>
          </w:p>
          <w:p w14:paraId="0048123C" w14:textId="77777777" w:rsidR="008C0717" w:rsidRPr="008C0717" w:rsidRDefault="00000000" w:rsidP="00B4311B">
            <w:pPr>
              <w:spacing w:before="120" w:after="120"/>
              <w:ind w:left="66" w:right="-20"/>
              <w:rPr>
                <w:rStyle w:val="Hyperlink"/>
                <w:rFonts w:ascii="Arial" w:eastAsia="Arial" w:hAnsi="Arial" w:cs="Arial"/>
                <w:color w:val="E51F30"/>
                <w:sz w:val="22"/>
              </w:rPr>
            </w:pPr>
            <w:hyperlink r:id="rId83">
              <w:r w:rsidR="008C0717" w:rsidRPr="008C0717">
                <w:rPr>
                  <w:rStyle w:val="Hyperlink"/>
                  <w:rFonts w:ascii="Arial" w:eastAsia="Arial" w:hAnsi="Arial" w:cs="Arial"/>
                  <w:color w:val="E51F30"/>
                  <w:sz w:val="22"/>
                </w:rPr>
                <w:t>Queensland Animal Care and Protection Act 2001</w:t>
              </w:r>
            </w:hyperlink>
          </w:p>
          <w:p w14:paraId="67F0362D" w14:textId="77777777" w:rsidR="008C0717" w:rsidRPr="008C0717" w:rsidRDefault="00000000" w:rsidP="00B4311B">
            <w:pPr>
              <w:spacing w:before="120" w:after="120"/>
              <w:ind w:left="66" w:right="-20"/>
              <w:rPr>
                <w:rFonts w:ascii="Arial" w:hAnsi="Arial" w:cs="Arial"/>
                <w:color w:val="E51F30"/>
              </w:rPr>
            </w:pPr>
            <w:hyperlink r:id="rId84" w:history="1">
              <w:r w:rsidR="008C0717" w:rsidRPr="008C0717">
                <w:rPr>
                  <w:rStyle w:val="Hyperlink"/>
                  <w:rFonts w:ascii="Arial" w:eastAsia="Arial" w:hAnsi="Arial" w:cs="Arial"/>
                  <w:color w:val="E51F30"/>
                  <w:sz w:val="22"/>
                </w:rPr>
                <w:t>Research Integrity Resource Sheets</w:t>
              </w:r>
            </w:hyperlink>
          </w:p>
          <w:p w14:paraId="055B46E7" w14:textId="77777777" w:rsidR="008C0717" w:rsidRPr="008C0717" w:rsidRDefault="00000000" w:rsidP="00B4311B">
            <w:pPr>
              <w:tabs>
                <w:tab w:val="left" w:pos="5940"/>
              </w:tabs>
              <w:spacing w:before="120" w:after="120"/>
              <w:ind w:left="66" w:right="-20"/>
              <w:rPr>
                <w:rFonts w:ascii="Arial" w:hAnsi="Arial" w:cs="Arial"/>
                <w:color w:val="E51F30"/>
              </w:rPr>
            </w:pPr>
            <w:hyperlink r:id="rId85">
              <w:r w:rsidR="008C0717" w:rsidRPr="008C0717">
                <w:rPr>
                  <w:rStyle w:val="Hyperlink"/>
                  <w:rFonts w:ascii="Arial" w:eastAsia="Arial" w:hAnsi="Arial" w:cs="Arial"/>
                  <w:color w:val="E51F30"/>
                  <w:sz w:val="22"/>
                </w:rPr>
                <w:t>Right to Information Act 2009 (Qld)</w:t>
              </w:r>
            </w:hyperlink>
          </w:p>
          <w:p w14:paraId="19BBB2A9" w14:textId="77777777" w:rsidR="008C0717" w:rsidRPr="008C0717" w:rsidRDefault="00000000" w:rsidP="00B4311B">
            <w:pPr>
              <w:tabs>
                <w:tab w:val="left" w:pos="5940"/>
              </w:tabs>
              <w:spacing w:before="120" w:after="120"/>
              <w:ind w:left="66" w:right="-20"/>
              <w:rPr>
                <w:rFonts w:ascii="Arial" w:hAnsi="Arial" w:cs="Arial"/>
                <w:color w:val="E51F30"/>
              </w:rPr>
            </w:pPr>
            <w:hyperlink r:id="rId86">
              <w:r w:rsidR="008C0717" w:rsidRPr="008C0717">
                <w:rPr>
                  <w:rStyle w:val="Hyperlink"/>
                  <w:rFonts w:ascii="Arial" w:eastAsia="Arial" w:hAnsi="Arial" w:cs="Arial"/>
                  <w:color w:val="E51F30"/>
                  <w:sz w:val="22"/>
                </w:rPr>
                <w:t>Right to Information Regulation 2009 (Qld)</w:t>
              </w:r>
            </w:hyperlink>
          </w:p>
          <w:p w14:paraId="50C1AD59" w14:textId="77777777" w:rsidR="008C0717" w:rsidRPr="008C0717" w:rsidRDefault="00000000" w:rsidP="00B4311B">
            <w:pPr>
              <w:spacing w:before="120" w:after="120"/>
              <w:ind w:left="66" w:right="-20"/>
              <w:rPr>
                <w:rFonts w:ascii="Arial" w:hAnsi="Arial" w:cs="Arial"/>
                <w:color w:val="E51F30"/>
              </w:rPr>
            </w:pPr>
            <w:hyperlink r:id="rId87">
              <w:r w:rsidR="008C0717" w:rsidRPr="008C0717">
                <w:rPr>
                  <w:rStyle w:val="Hyperlink"/>
                  <w:rFonts w:ascii="Arial" w:eastAsia="Arial" w:hAnsi="Arial" w:cs="Arial"/>
                  <w:color w:val="E51F30"/>
                  <w:sz w:val="22"/>
                </w:rPr>
                <w:t>Traditional knowledge and biodiscovery (Queensland code of practice)</w:t>
              </w:r>
            </w:hyperlink>
          </w:p>
          <w:p w14:paraId="312412C3" w14:textId="77777777" w:rsidR="008C0717" w:rsidRPr="008C0717" w:rsidRDefault="00000000" w:rsidP="00B4311B">
            <w:pPr>
              <w:spacing w:before="120" w:after="120"/>
              <w:ind w:left="66" w:right="-20"/>
              <w:rPr>
                <w:rFonts w:ascii="Arial" w:hAnsi="Arial" w:cs="Arial"/>
                <w:color w:val="E51F30"/>
              </w:rPr>
            </w:pPr>
            <w:hyperlink r:id="rId88">
              <w:r w:rsidR="008C0717" w:rsidRPr="008C0717">
                <w:rPr>
                  <w:rStyle w:val="Hyperlink"/>
                  <w:rFonts w:ascii="Arial" w:eastAsia="Arial" w:hAnsi="Arial" w:cs="Arial"/>
                  <w:color w:val="E51F30"/>
                  <w:sz w:val="22"/>
                </w:rPr>
                <w:t>Traditional Knowledge Guidelines</w:t>
              </w:r>
            </w:hyperlink>
          </w:p>
          <w:p w14:paraId="4FF09E1A" w14:textId="77777777" w:rsidR="008C0717" w:rsidRPr="008C0717" w:rsidRDefault="00000000" w:rsidP="00B4311B">
            <w:pPr>
              <w:spacing w:before="120" w:after="120"/>
              <w:ind w:left="66" w:right="-20"/>
              <w:rPr>
                <w:rStyle w:val="Hyperlink"/>
                <w:rFonts w:ascii="Arial" w:eastAsia="Arial" w:hAnsi="Arial" w:cs="Arial"/>
                <w:color w:val="E51F30"/>
                <w:sz w:val="22"/>
              </w:rPr>
            </w:pPr>
            <w:hyperlink r:id="rId89">
              <w:r w:rsidR="008C0717" w:rsidRPr="008C0717">
                <w:rPr>
                  <w:rStyle w:val="Hyperlink"/>
                  <w:rFonts w:ascii="Arial" w:eastAsia="Arial" w:hAnsi="Arial" w:cs="Arial"/>
                  <w:color w:val="E51F30"/>
                  <w:sz w:val="22"/>
                </w:rPr>
                <w:t>UN Permanent Forum on Indigenous Issues: Free, Prior and Informed Consent</w:t>
              </w:r>
            </w:hyperlink>
          </w:p>
          <w:p w14:paraId="5CEE2E6D" w14:textId="77777777" w:rsidR="008C0717" w:rsidRPr="008C0717" w:rsidRDefault="00000000" w:rsidP="00B4311B">
            <w:pPr>
              <w:spacing w:before="120" w:after="120"/>
              <w:ind w:left="66" w:right="-20"/>
              <w:rPr>
                <w:rFonts w:ascii="Arial" w:hAnsi="Arial" w:cs="Arial"/>
                <w:color w:val="E51F30"/>
              </w:rPr>
            </w:pPr>
            <w:hyperlink r:id="rId90">
              <w:r w:rsidR="008C0717" w:rsidRPr="008C0717">
                <w:rPr>
                  <w:rStyle w:val="Hyperlink"/>
                  <w:rFonts w:ascii="Arial" w:eastAsia="Arial" w:hAnsi="Arial" w:cs="Arial"/>
                  <w:color w:val="E51F30"/>
                  <w:sz w:val="22"/>
                </w:rPr>
                <w:t>Weapons of Mass Destruction (Prevention of Proliferation) Act 1995</w:t>
              </w:r>
            </w:hyperlink>
          </w:p>
          <w:p w14:paraId="3877E36A" w14:textId="77777777" w:rsidR="008C0717" w:rsidRPr="008C0717" w:rsidRDefault="00000000" w:rsidP="00B4311B">
            <w:pPr>
              <w:tabs>
                <w:tab w:val="left" w:pos="4720"/>
              </w:tabs>
              <w:spacing w:before="120" w:after="120"/>
              <w:ind w:left="66" w:right="-20"/>
              <w:rPr>
                <w:rFonts w:ascii="Arial" w:hAnsi="Arial" w:cs="Arial"/>
                <w:color w:val="E51F30"/>
              </w:rPr>
            </w:pPr>
            <w:hyperlink r:id="rId91">
              <w:r w:rsidR="008C0717" w:rsidRPr="008C0717">
                <w:rPr>
                  <w:rStyle w:val="Hyperlink"/>
                  <w:rFonts w:ascii="Arial" w:eastAsia="Arial" w:hAnsi="Arial" w:cs="Arial"/>
                  <w:color w:val="E51F30"/>
                  <w:sz w:val="22"/>
                </w:rPr>
                <w:t>Work Health and Safety Act 2011 (Commonwealth)</w:t>
              </w:r>
            </w:hyperlink>
          </w:p>
          <w:p w14:paraId="6A5C2ED9" w14:textId="77777777" w:rsidR="008C0717" w:rsidRPr="008C0717" w:rsidRDefault="00000000" w:rsidP="00B4311B">
            <w:pPr>
              <w:tabs>
                <w:tab w:val="left" w:pos="4720"/>
              </w:tabs>
              <w:spacing w:before="120" w:after="120"/>
              <w:ind w:left="66" w:right="-20"/>
              <w:rPr>
                <w:rFonts w:ascii="Arial" w:hAnsi="Arial" w:cs="Arial"/>
                <w:color w:val="E51F30"/>
              </w:rPr>
            </w:pPr>
            <w:hyperlink r:id="rId92">
              <w:r w:rsidR="008C0717" w:rsidRPr="008C0717">
                <w:rPr>
                  <w:rStyle w:val="Hyperlink"/>
                  <w:rFonts w:ascii="Arial" w:eastAsia="Arial" w:hAnsi="Arial" w:cs="Arial"/>
                  <w:color w:val="E51F30"/>
                  <w:sz w:val="22"/>
                </w:rPr>
                <w:t>Work Health and Safety Act 2011 (Qld)</w:t>
              </w:r>
            </w:hyperlink>
          </w:p>
        </w:tc>
      </w:tr>
      <w:tr w:rsidR="008C0717" w:rsidRPr="00A46881" w14:paraId="332AB87B" w14:textId="77777777" w:rsidTr="00B4311B">
        <w:tc>
          <w:tcPr>
            <w:tcW w:w="2943" w:type="dxa"/>
          </w:tcPr>
          <w:p w14:paraId="1E07C151" w14:textId="77777777" w:rsidR="008C0717" w:rsidRPr="00A46881" w:rsidRDefault="008C0717" w:rsidP="00B4311B">
            <w:pPr>
              <w:spacing w:before="120" w:after="120"/>
              <w:rPr>
                <w:rFonts w:ascii="Arial" w:hAnsi="Arial" w:cs="Arial"/>
                <w:sz w:val="22"/>
              </w:rPr>
            </w:pPr>
            <w:r w:rsidRPr="00A46881">
              <w:rPr>
                <w:rFonts w:ascii="Arial" w:hAnsi="Arial" w:cs="Arial"/>
                <w:sz w:val="22"/>
              </w:rPr>
              <w:lastRenderedPageBreak/>
              <w:t>Policy</w:t>
            </w:r>
          </w:p>
        </w:tc>
        <w:tc>
          <w:tcPr>
            <w:tcW w:w="7147" w:type="dxa"/>
          </w:tcPr>
          <w:p w14:paraId="2A8FF840" w14:textId="77777777" w:rsidR="008C0717" w:rsidRPr="008C0717" w:rsidRDefault="00000000" w:rsidP="00B4311B">
            <w:pPr>
              <w:spacing w:before="120" w:after="120"/>
              <w:ind w:left="66" w:right="-20"/>
              <w:rPr>
                <w:rStyle w:val="Hyperlink"/>
                <w:rFonts w:ascii="Arial" w:eastAsia="Arial" w:hAnsi="Arial" w:cs="Arial"/>
                <w:color w:val="E51F30"/>
                <w:sz w:val="22"/>
              </w:rPr>
            </w:pPr>
            <w:hyperlink r:id="rId93">
              <w:r w:rsidR="008C0717" w:rsidRPr="008C0717">
                <w:rPr>
                  <w:rStyle w:val="Hyperlink"/>
                  <w:rFonts w:ascii="Arial" w:eastAsia="Arial" w:hAnsi="Arial" w:cs="Arial"/>
                  <w:color w:val="E51F30"/>
                  <w:sz w:val="22"/>
                </w:rPr>
                <w:t>Academic Freedom and Freedom of Speech Policy</w:t>
              </w:r>
            </w:hyperlink>
          </w:p>
          <w:p w14:paraId="70336F16" w14:textId="77777777" w:rsidR="008C0717" w:rsidRPr="008C0717" w:rsidRDefault="00000000" w:rsidP="00B4311B">
            <w:pPr>
              <w:tabs>
                <w:tab w:val="left" w:pos="5940"/>
              </w:tabs>
              <w:spacing w:before="120" w:after="120"/>
              <w:ind w:left="66" w:right="-20"/>
              <w:rPr>
                <w:rFonts w:ascii="Arial" w:hAnsi="Arial" w:cs="Arial"/>
                <w:color w:val="E51F30"/>
              </w:rPr>
            </w:pPr>
            <w:hyperlink r:id="rId94">
              <w:r w:rsidR="008C0717" w:rsidRPr="008C0717">
                <w:rPr>
                  <w:rStyle w:val="Hyperlink"/>
                  <w:rFonts w:ascii="Arial" w:eastAsia="Arial" w:hAnsi="Arial" w:cs="Arial"/>
                  <w:color w:val="E51F30"/>
                  <w:sz w:val="22"/>
                </w:rPr>
                <w:t>Appointment of HDR Examiners and Chairperson Examiners Guidelines</w:t>
              </w:r>
            </w:hyperlink>
          </w:p>
          <w:p w14:paraId="003995E8" w14:textId="77777777" w:rsidR="008C0717" w:rsidRPr="008C0717" w:rsidRDefault="00000000" w:rsidP="00B4311B">
            <w:pPr>
              <w:tabs>
                <w:tab w:val="left" w:pos="4720"/>
              </w:tabs>
              <w:spacing w:before="120" w:after="120"/>
              <w:ind w:left="66" w:right="-20"/>
              <w:rPr>
                <w:rStyle w:val="Hyperlink"/>
                <w:rFonts w:ascii="Arial" w:eastAsia="Arial" w:hAnsi="Arial" w:cs="Arial"/>
                <w:color w:val="E51F30"/>
                <w:sz w:val="22"/>
              </w:rPr>
            </w:pPr>
            <w:hyperlink r:id="rId95">
              <w:r w:rsidR="008C0717" w:rsidRPr="008C0717">
                <w:rPr>
                  <w:rStyle w:val="Hyperlink"/>
                  <w:rFonts w:ascii="Arial" w:eastAsia="Arial" w:hAnsi="Arial" w:cs="Arial"/>
                  <w:color w:val="E51F30"/>
                  <w:sz w:val="22"/>
                </w:rPr>
                <w:t>Cloud Hosting Policy</w:t>
              </w:r>
            </w:hyperlink>
          </w:p>
          <w:p w14:paraId="3C38A2F3" w14:textId="77777777" w:rsidR="008C0717" w:rsidRPr="008C0717" w:rsidRDefault="00000000" w:rsidP="00B4311B">
            <w:pPr>
              <w:spacing w:before="120" w:after="120"/>
              <w:ind w:left="66" w:right="-20"/>
              <w:rPr>
                <w:rStyle w:val="Hyperlink"/>
                <w:rFonts w:ascii="Arial" w:eastAsia="Arial" w:hAnsi="Arial" w:cs="Arial"/>
                <w:color w:val="E51F30"/>
                <w:sz w:val="22"/>
              </w:rPr>
            </w:pPr>
            <w:hyperlink r:id="rId96">
              <w:r w:rsidR="008C0717" w:rsidRPr="008C0717">
                <w:rPr>
                  <w:rStyle w:val="Hyperlink"/>
                  <w:rFonts w:ascii="Arial" w:eastAsia="Arial" w:hAnsi="Arial" w:cs="Arial"/>
                  <w:color w:val="E51F30"/>
                  <w:sz w:val="22"/>
                </w:rPr>
                <w:t>Code of Conduct</w:t>
              </w:r>
            </w:hyperlink>
          </w:p>
          <w:p w14:paraId="63D00A8F" w14:textId="77777777" w:rsidR="008C0717" w:rsidRPr="008C0717" w:rsidRDefault="00000000" w:rsidP="00B4311B">
            <w:pPr>
              <w:spacing w:before="120" w:after="120"/>
              <w:ind w:left="66" w:right="-20"/>
              <w:rPr>
                <w:rFonts w:ascii="Arial" w:hAnsi="Arial" w:cs="Arial"/>
                <w:color w:val="E51F30"/>
              </w:rPr>
            </w:pPr>
            <w:hyperlink r:id="rId97">
              <w:r w:rsidR="008C0717" w:rsidRPr="008C0717">
                <w:rPr>
                  <w:rStyle w:val="Hyperlink"/>
                  <w:rFonts w:ascii="Arial" w:eastAsia="Arial" w:hAnsi="Arial" w:cs="Arial"/>
                  <w:color w:val="E51F30"/>
                  <w:sz w:val="22"/>
                </w:rPr>
                <w:t>Conflict of Interest Policy</w:t>
              </w:r>
            </w:hyperlink>
          </w:p>
          <w:p w14:paraId="3F3206B6" w14:textId="77777777" w:rsidR="008C0717" w:rsidRPr="008C0717" w:rsidRDefault="00000000" w:rsidP="00B4311B">
            <w:pPr>
              <w:tabs>
                <w:tab w:val="left" w:pos="4720"/>
              </w:tabs>
              <w:spacing w:before="120" w:after="120"/>
              <w:ind w:left="66" w:right="-20"/>
              <w:rPr>
                <w:rStyle w:val="Hyperlink"/>
                <w:rFonts w:ascii="Arial" w:eastAsia="Arial" w:hAnsi="Arial" w:cs="Arial"/>
                <w:color w:val="E51F30"/>
                <w:sz w:val="22"/>
              </w:rPr>
            </w:pPr>
            <w:hyperlink r:id="rId98">
              <w:r w:rsidR="008C0717" w:rsidRPr="008C0717">
                <w:rPr>
                  <w:rStyle w:val="Hyperlink"/>
                  <w:rFonts w:ascii="Arial" w:eastAsia="Arial" w:hAnsi="Arial" w:cs="Arial"/>
                  <w:color w:val="E51F30"/>
                  <w:sz w:val="22"/>
                </w:rPr>
                <w:t>Consultancy and Commercial Research Policy</w:t>
              </w:r>
            </w:hyperlink>
          </w:p>
          <w:p w14:paraId="7D384A22" w14:textId="77777777" w:rsidR="008C0717" w:rsidRPr="008C0717" w:rsidRDefault="00000000" w:rsidP="00B4311B">
            <w:pPr>
              <w:tabs>
                <w:tab w:val="left" w:pos="4720"/>
              </w:tabs>
              <w:spacing w:before="120" w:after="120"/>
              <w:ind w:left="66" w:right="-20"/>
              <w:rPr>
                <w:rStyle w:val="Hyperlink"/>
                <w:rFonts w:ascii="Arial" w:eastAsia="Arial" w:hAnsi="Arial" w:cs="Arial"/>
                <w:color w:val="E51F30"/>
                <w:sz w:val="22"/>
              </w:rPr>
            </w:pPr>
            <w:hyperlink r:id="rId99">
              <w:r w:rsidR="008C0717" w:rsidRPr="008C0717">
                <w:rPr>
                  <w:rStyle w:val="Hyperlink"/>
                  <w:rFonts w:ascii="Arial" w:eastAsia="Arial" w:hAnsi="Arial" w:cs="Arial"/>
                  <w:color w:val="E51F30"/>
                  <w:sz w:val="22"/>
                </w:rPr>
                <w:t xml:space="preserve">Equity, </w:t>
              </w:r>
              <w:proofErr w:type="gramStart"/>
              <w:r w:rsidR="008C0717" w:rsidRPr="008C0717">
                <w:rPr>
                  <w:rStyle w:val="Hyperlink"/>
                  <w:rFonts w:ascii="Arial" w:eastAsia="Arial" w:hAnsi="Arial" w:cs="Arial"/>
                  <w:color w:val="E51F30"/>
                  <w:sz w:val="22"/>
                </w:rPr>
                <w:t>Diversity</w:t>
              </w:r>
              <w:proofErr w:type="gramEnd"/>
              <w:r w:rsidR="008C0717" w:rsidRPr="008C0717">
                <w:rPr>
                  <w:rStyle w:val="Hyperlink"/>
                  <w:rFonts w:ascii="Arial" w:eastAsia="Arial" w:hAnsi="Arial" w:cs="Arial"/>
                  <w:color w:val="E51F30"/>
                  <w:sz w:val="22"/>
                </w:rPr>
                <w:t xml:space="preserve"> and Inclusion Policy</w:t>
              </w:r>
            </w:hyperlink>
          </w:p>
          <w:p w14:paraId="7380E845" w14:textId="77777777" w:rsidR="008C0717" w:rsidRPr="008C0717" w:rsidRDefault="00000000" w:rsidP="00B4311B">
            <w:pPr>
              <w:spacing w:before="120" w:after="120"/>
              <w:ind w:left="66" w:right="-20"/>
              <w:rPr>
                <w:rStyle w:val="Hyperlink"/>
                <w:rFonts w:ascii="Arial" w:eastAsia="Arial" w:hAnsi="Arial" w:cs="Arial"/>
                <w:color w:val="E51F30"/>
                <w:sz w:val="22"/>
              </w:rPr>
            </w:pPr>
            <w:hyperlink r:id="rId100">
              <w:r w:rsidR="008C0717" w:rsidRPr="008C0717">
                <w:rPr>
                  <w:rStyle w:val="Hyperlink"/>
                  <w:rFonts w:ascii="Arial" w:eastAsia="Arial" w:hAnsi="Arial" w:cs="Arial"/>
                  <w:color w:val="E51F30"/>
                  <w:sz w:val="22"/>
                </w:rPr>
                <w:t>Fraud and Corruption Control Policy</w:t>
              </w:r>
            </w:hyperlink>
          </w:p>
          <w:p w14:paraId="335B8AE4" w14:textId="77777777" w:rsidR="008C0717" w:rsidRPr="008C0717" w:rsidRDefault="00000000" w:rsidP="00B4311B">
            <w:pPr>
              <w:tabs>
                <w:tab w:val="left" w:pos="5940"/>
              </w:tabs>
              <w:spacing w:before="120" w:after="120"/>
              <w:ind w:left="66" w:right="-20"/>
              <w:rPr>
                <w:rStyle w:val="Hyperlink"/>
                <w:rFonts w:ascii="Arial" w:eastAsia="Arial" w:hAnsi="Arial" w:cs="Arial"/>
                <w:color w:val="E51F30"/>
                <w:sz w:val="22"/>
              </w:rPr>
            </w:pPr>
            <w:hyperlink r:id="rId101">
              <w:r w:rsidR="008C0717" w:rsidRPr="008C0717">
                <w:rPr>
                  <w:rStyle w:val="Hyperlink"/>
                  <w:rFonts w:ascii="Arial" w:eastAsia="Arial" w:hAnsi="Arial" w:cs="Arial"/>
                  <w:color w:val="E51F30"/>
                  <w:sz w:val="22"/>
                </w:rPr>
                <w:t>Gifts and Benefits Policy</w:t>
              </w:r>
            </w:hyperlink>
          </w:p>
          <w:p w14:paraId="59EC0EFD" w14:textId="77777777" w:rsidR="008C0717" w:rsidRPr="008C0717" w:rsidRDefault="00000000" w:rsidP="00B4311B">
            <w:pPr>
              <w:tabs>
                <w:tab w:val="left" w:pos="4720"/>
              </w:tabs>
              <w:spacing w:before="120" w:after="120"/>
              <w:ind w:left="66" w:right="-20"/>
              <w:rPr>
                <w:rFonts w:ascii="Arial" w:hAnsi="Arial" w:cs="Arial"/>
                <w:color w:val="E51F30"/>
              </w:rPr>
            </w:pPr>
            <w:hyperlink r:id="rId102">
              <w:r w:rsidR="008C0717" w:rsidRPr="008C0717">
                <w:rPr>
                  <w:rStyle w:val="Hyperlink"/>
                  <w:rFonts w:ascii="Arial" w:eastAsia="Arial" w:hAnsi="Arial" w:cs="Arial"/>
                  <w:color w:val="E51F30"/>
                  <w:sz w:val="22"/>
                </w:rPr>
                <w:t>Guidelines for Developing Cotutelle (Dual) and Joint Doctoral Award Programs</w:t>
              </w:r>
            </w:hyperlink>
          </w:p>
          <w:p w14:paraId="5007E8A9" w14:textId="77777777" w:rsidR="008C0717" w:rsidRPr="008C0717" w:rsidRDefault="00000000" w:rsidP="00B4311B">
            <w:pPr>
              <w:spacing w:before="120" w:after="120"/>
              <w:ind w:left="66" w:right="-20"/>
              <w:rPr>
                <w:rStyle w:val="Hyperlink"/>
                <w:rFonts w:ascii="Arial" w:eastAsia="Arial" w:hAnsi="Arial" w:cs="Arial"/>
                <w:color w:val="E51F30"/>
                <w:sz w:val="22"/>
              </w:rPr>
            </w:pPr>
            <w:hyperlink r:id="rId103">
              <w:r w:rsidR="008C0717" w:rsidRPr="008C0717">
                <w:rPr>
                  <w:rStyle w:val="Hyperlink"/>
                  <w:rFonts w:ascii="Arial" w:eastAsia="Arial" w:hAnsi="Arial" w:cs="Arial"/>
                  <w:color w:val="E51F30"/>
                  <w:sz w:val="22"/>
                </w:rPr>
                <w:t>Guide to the Responsible Conduct of Commercialisation Activities</w:t>
              </w:r>
            </w:hyperlink>
          </w:p>
          <w:p w14:paraId="5A7572AF" w14:textId="77777777" w:rsidR="008C0717" w:rsidRPr="008C0717" w:rsidRDefault="00000000" w:rsidP="00B4311B">
            <w:pPr>
              <w:spacing w:before="120" w:after="120"/>
              <w:ind w:left="66" w:right="-20"/>
              <w:rPr>
                <w:rStyle w:val="Hyperlink"/>
                <w:rFonts w:ascii="Arial" w:eastAsia="Arial" w:hAnsi="Arial" w:cs="Arial"/>
                <w:color w:val="E51F30"/>
                <w:sz w:val="22"/>
              </w:rPr>
            </w:pPr>
            <w:hyperlink r:id="rId104">
              <w:r w:rsidR="008C0717" w:rsidRPr="008C0717">
                <w:rPr>
                  <w:rStyle w:val="Hyperlink"/>
                  <w:rFonts w:ascii="Arial" w:eastAsia="Arial" w:hAnsi="Arial" w:cs="Arial"/>
                  <w:color w:val="E51F30"/>
                  <w:sz w:val="22"/>
                </w:rPr>
                <w:t>Health, Safety and Wellbeing Policy</w:t>
              </w:r>
            </w:hyperlink>
          </w:p>
          <w:p w14:paraId="66BD94DD" w14:textId="77777777" w:rsidR="008C0717" w:rsidRPr="008C0717" w:rsidRDefault="00000000" w:rsidP="00B4311B">
            <w:pPr>
              <w:tabs>
                <w:tab w:val="left" w:pos="4720"/>
                <w:tab w:val="left" w:pos="8030"/>
              </w:tabs>
              <w:spacing w:before="120" w:after="120"/>
              <w:ind w:left="66" w:right="-20"/>
              <w:rPr>
                <w:rStyle w:val="Hyperlink"/>
                <w:rFonts w:ascii="Arial" w:hAnsi="Arial" w:cs="Arial"/>
                <w:color w:val="E51F30"/>
              </w:rPr>
            </w:pPr>
            <w:hyperlink r:id="rId105" w:history="1">
              <w:r w:rsidR="008C0717" w:rsidRPr="008C0717">
                <w:rPr>
                  <w:rStyle w:val="Hyperlink"/>
                  <w:rFonts w:ascii="Arial" w:eastAsia="Arial" w:hAnsi="Arial" w:cs="Arial"/>
                  <w:color w:val="E51F30"/>
                  <w:sz w:val="22"/>
                </w:rPr>
                <w:t>Higher Degree by</w:t>
              </w:r>
              <w:r w:rsidR="008C0717" w:rsidRPr="008C0717">
                <w:rPr>
                  <w:rStyle w:val="Hyperlink"/>
                  <w:rFonts w:ascii="Arial" w:eastAsia="Arial" w:hAnsi="Arial" w:cs="Arial"/>
                  <w:color w:val="E51F30"/>
                </w:rPr>
                <w:t xml:space="preserve"> </w:t>
              </w:r>
              <w:r w:rsidR="008C0717" w:rsidRPr="008C0717">
                <w:rPr>
                  <w:rStyle w:val="Hyperlink"/>
                  <w:rFonts w:ascii="Arial" w:eastAsia="Arial" w:hAnsi="Arial" w:cs="Arial"/>
                  <w:color w:val="E51F30"/>
                  <w:sz w:val="22"/>
                </w:rPr>
                <w:t>Research Policy</w:t>
              </w:r>
            </w:hyperlink>
          </w:p>
          <w:p w14:paraId="1204D4B4" w14:textId="77777777" w:rsidR="008C0717" w:rsidRPr="008C0717" w:rsidRDefault="00000000" w:rsidP="00B4311B">
            <w:pPr>
              <w:tabs>
                <w:tab w:val="left" w:pos="4720"/>
              </w:tabs>
              <w:spacing w:before="120" w:after="120"/>
              <w:ind w:left="66" w:right="-20"/>
              <w:rPr>
                <w:rStyle w:val="Hyperlink"/>
                <w:rFonts w:ascii="Arial" w:eastAsia="Arial" w:hAnsi="Arial" w:cs="Arial"/>
                <w:color w:val="E51F30"/>
                <w:sz w:val="22"/>
              </w:rPr>
            </w:pPr>
            <w:hyperlink r:id="rId106">
              <w:r w:rsidR="008C0717" w:rsidRPr="008C0717">
                <w:rPr>
                  <w:rStyle w:val="Hyperlink"/>
                  <w:rFonts w:ascii="Arial" w:eastAsia="Arial" w:hAnsi="Arial" w:cs="Arial"/>
                  <w:color w:val="E51F30"/>
                  <w:sz w:val="22"/>
                </w:rPr>
                <w:t>Information Security Policy</w:t>
              </w:r>
            </w:hyperlink>
          </w:p>
          <w:p w14:paraId="5E60BEE0" w14:textId="77777777" w:rsidR="008C0717" w:rsidRPr="008C0717" w:rsidRDefault="00000000" w:rsidP="00B4311B">
            <w:pPr>
              <w:tabs>
                <w:tab w:val="left" w:pos="4720"/>
              </w:tabs>
              <w:spacing w:before="120" w:after="120"/>
              <w:ind w:left="66" w:right="-20"/>
              <w:rPr>
                <w:rFonts w:ascii="Arial" w:hAnsi="Arial" w:cs="Arial"/>
                <w:color w:val="E51F30"/>
              </w:rPr>
            </w:pPr>
            <w:hyperlink r:id="rId107">
              <w:r w:rsidR="008C0717" w:rsidRPr="008C0717">
                <w:rPr>
                  <w:rStyle w:val="Hyperlink"/>
                  <w:rFonts w:ascii="Arial" w:eastAsia="Arial" w:hAnsi="Arial" w:cs="Arial"/>
                  <w:color w:val="E51F30"/>
                  <w:sz w:val="22"/>
                </w:rPr>
                <w:t>Information Technology Code of Practice</w:t>
              </w:r>
            </w:hyperlink>
          </w:p>
          <w:p w14:paraId="40878E23" w14:textId="77777777" w:rsidR="008C0717" w:rsidRPr="008C0717" w:rsidRDefault="00000000" w:rsidP="00B4311B">
            <w:pPr>
              <w:spacing w:before="120" w:after="120"/>
              <w:ind w:left="66" w:right="-20"/>
              <w:rPr>
                <w:rStyle w:val="Hyperlink"/>
                <w:rFonts w:ascii="Arial" w:eastAsia="Arial" w:hAnsi="Arial" w:cs="Arial"/>
                <w:color w:val="E51F30"/>
                <w:sz w:val="22"/>
              </w:rPr>
            </w:pPr>
            <w:hyperlink r:id="rId108">
              <w:r w:rsidR="008C0717" w:rsidRPr="008C0717">
                <w:rPr>
                  <w:rStyle w:val="Hyperlink"/>
                  <w:rFonts w:ascii="Arial" w:eastAsia="Arial" w:hAnsi="Arial" w:cs="Arial"/>
                  <w:color w:val="E51F30"/>
                  <w:sz w:val="22"/>
                </w:rPr>
                <w:t>Intellectual Property Policy</w:t>
              </w:r>
            </w:hyperlink>
          </w:p>
          <w:p w14:paraId="2B64AABC" w14:textId="77777777" w:rsidR="008C0717" w:rsidRPr="008C0717" w:rsidRDefault="00000000" w:rsidP="00B4311B">
            <w:pPr>
              <w:spacing w:before="120" w:after="120"/>
              <w:ind w:left="66" w:right="-20"/>
              <w:rPr>
                <w:rStyle w:val="Hyperlink"/>
                <w:rFonts w:ascii="Arial" w:eastAsia="Arial" w:hAnsi="Arial" w:cs="Arial"/>
                <w:color w:val="E51F30"/>
                <w:sz w:val="22"/>
              </w:rPr>
            </w:pPr>
            <w:hyperlink r:id="rId109">
              <w:r w:rsidR="008C0717" w:rsidRPr="008C0717">
                <w:rPr>
                  <w:rStyle w:val="Hyperlink"/>
                  <w:rFonts w:ascii="Arial" w:eastAsia="Arial" w:hAnsi="Arial" w:cs="Arial"/>
                  <w:color w:val="E51F30"/>
                  <w:sz w:val="22"/>
                </w:rPr>
                <w:t>Personal Relationships in the Workplace Policy</w:t>
              </w:r>
            </w:hyperlink>
          </w:p>
          <w:p w14:paraId="4FF6B5DA" w14:textId="77777777" w:rsidR="008C0717" w:rsidRPr="008C0717" w:rsidRDefault="00000000" w:rsidP="00B4311B">
            <w:pPr>
              <w:tabs>
                <w:tab w:val="left" w:pos="5940"/>
              </w:tabs>
              <w:spacing w:before="120" w:after="120"/>
              <w:ind w:left="66" w:right="-20"/>
              <w:rPr>
                <w:rFonts w:ascii="Arial" w:hAnsi="Arial" w:cs="Arial"/>
                <w:color w:val="E51F30"/>
              </w:rPr>
            </w:pPr>
            <w:hyperlink r:id="rId110" w:history="1">
              <w:r w:rsidR="008C0717" w:rsidRPr="008C0717">
                <w:rPr>
                  <w:rStyle w:val="Hyperlink"/>
                  <w:rFonts w:ascii="Arial" w:eastAsia="Arial" w:hAnsi="Arial" w:cs="Arial"/>
                  <w:color w:val="E51F30"/>
                  <w:sz w:val="22"/>
                </w:rPr>
                <w:t>Philanthropy and Fundraising Policy</w:t>
              </w:r>
            </w:hyperlink>
          </w:p>
          <w:p w14:paraId="46AB57F1" w14:textId="77777777" w:rsidR="008C0717" w:rsidRPr="008C0717" w:rsidRDefault="00000000" w:rsidP="00B4311B">
            <w:pPr>
              <w:tabs>
                <w:tab w:val="left" w:pos="5940"/>
              </w:tabs>
              <w:spacing w:before="120" w:after="120"/>
              <w:ind w:left="66" w:right="-20"/>
              <w:rPr>
                <w:rStyle w:val="Hyperlink"/>
                <w:rFonts w:ascii="Arial" w:eastAsia="Arial" w:hAnsi="Arial" w:cs="Arial"/>
                <w:color w:val="E51F30"/>
                <w:sz w:val="22"/>
              </w:rPr>
            </w:pPr>
            <w:hyperlink r:id="rId111">
              <w:r w:rsidR="008C0717" w:rsidRPr="008C0717">
                <w:rPr>
                  <w:rStyle w:val="Hyperlink"/>
                  <w:rFonts w:ascii="Arial" w:eastAsia="Arial" w:hAnsi="Arial" w:cs="Arial"/>
                  <w:color w:val="E51F30"/>
                  <w:sz w:val="22"/>
                </w:rPr>
                <w:t>Private Practice Policy</w:t>
              </w:r>
            </w:hyperlink>
          </w:p>
          <w:p w14:paraId="36599A09" w14:textId="77777777" w:rsidR="008C0717" w:rsidRPr="008C0717" w:rsidRDefault="008C0717" w:rsidP="00B4311B">
            <w:pPr>
              <w:tabs>
                <w:tab w:val="left" w:pos="5940"/>
              </w:tabs>
              <w:spacing w:before="120" w:after="120"/>
              <w:ind w:left="66" w:right="-20"/>
              <w:rPr>
                <w:rStyle w:val="Hyperlink"/>
                <w:rFonts w:ascii="Arial" w:hAnsi="Arial" w:cs="Arial"/>
                <w:color w:val="E51F30"/>
              </w:rPr>
            </w:pPr>
            <w:r w:rsidRPr="008C0717">
              <w:rPr>
                <w:rFonts w:ascii="Arial" w:eastAsia="Arial" w:hAnsi="Arial" w:cs="Arial"/>
                <w:color w:val="E51F30"/>
                <w:sz w:val="22"/>
              </w:rPr>
              <w:fldChar w:fldCharType="begin"/>
            </w:r>
            <w:r w:rsidRPr="008C0717">
              <w:rPr>
                <w:rFonts w:ascii="Arial" w:eastAsia="Arial" w:hAnsi="Arial" w:cs="Arial"/>
                <w:color w:val="E51F30"/>
                <w:sz w:val="22"/>
              </w:rPr>
              <w:instrText>HYPERLINK "https://sharepointpubstor.blob.core.windows.net/policylibrary-prod/Public%20Interest%20Disclosure%20Policy.pdf"</w:instrText>
            </w:r>
            <w:r w:rsidRPr="008C0717">
              <w:rPr>
                <w:rFonts w:ascii="Arial" w:eastAsia="Arial" w:hAnsi="Arial" w:cs="Arial"/>
                <w:color w:val="E51F30"/>
                <w:sz w:val="22"/>
              </w:rPr>
            </w:r>
            <w:r w:rsidRPr="008C0717">
              <w:rPr>
                <w:rFonts w:ascii="Arial" w:eastAsia="Arial" w:hAnsi="Arial" w:cs="Arial"/>
                <w:color w:val="E51F30"/>
                <w:sz w:val="22"/>
              </w:rPr>
              <w:fldChar w:fldCharType="separate"/>
            </w:r>
            <w:r w:rsidRPr="008C0717">
              <w:rPr>
                <w:rStyle w:val="Hyperlink"/>
                <w:rFonts w:ascii="Arial" w:eastAsia="Arial" w:hAnsi="Arial" w:cs="Arial"/>
                <w:color w:val="E51F30"/>
                <w:sz w:val="22"/>
              </w:rPr>
              <w:t>Public Interest Disclosure Policy</w:t>
            </w:r>
          </w:p>
          <w:p w14:paraId="26770AD0" w14:textId="77777777" w:rsidR="008C0717" w:rsidRPr="008C0717" w:rsidRDefault="008C0717" w:rsidP="00B4311B">
            <w:pPr>
              <w:spacing w:before="120" w:after="120"/>
              <w:ind w:left="66" w:right="-20"/>
              <w:rPr>
                <w:rStyle w:val="Hyperlink"/>
                <w:rFonts w:ascii="Arial" w:eastAsia="Arial" w:hAnsi="Arial" w:cs="Arial"/>
                <w:color w:val="E51F30"/>
                <w:sz w:val="22"/>
              </w:rPr>
            </w:pPr>
            <w:r w:rsidRPr="008C0717">
              <w:rPr>
                <w:rFonts w:ascii="Arial" w:eastAsia="Arial" w:hAnsi="Arial" w:cs="Arial"/>
                <w:color w:val="E51F30"/>
                <w:sz w:val="22"/>
              </w:rPr>
              <w:fldChar w:fldCharType="end"/>
            </w:r>
            <w:hyperlink r:id="rId112" w:history="1">
              <w:r w:rsidRPr="008C0717">
                <w:rPr>
                  <w:rStyle w:val="Hyperlink"/>
                  <w:rFonts w:ascii="Arial" w:eastAsia="Arial" w:hAnsi="Arial" w:cs="Arial"/>
                  <w:color w:val="E51F30"/>
                  <w:sz w:val="22"/>
                </w:rPr>
                <w:t>Quality Assurance Policy</w:t>
              </w:r>
            </w:hyperlink>
          </w:p>
          <w:p w14:paraId="3FE6823D" w14:textId="77777777" w:rsidR="008C0717" w:rsidRPr="008C0717" w:rsidRDefault="00000000" w:rsidP="00B4311B">
            <w:pPr>
              <w:spacing w:before="120" w:after="120"/>
              <w:ind w:left="66" w:right="-20"/>
              <w:rPr>
                <w:rFonts w:ascii="Arial" w:eastAsia="Arial" w:hAnsi="Arial" w:cs="Arial"/>
                <w:color w:val="E51F30"/>
                <w:sz w:val="22"/>
              </w:rPr>
            </w:pPr>
            <w:hyperlink r:id="rId113" w:history="1">
              <w:r w:rsidR="008C0717" w:rsidRPr="008C0717">
                <w:rPr>
                  <w:rStyle w:val="Hyperlink"/>
                  <w:rFonts w:ascii="Arial" w:eastAsia="Arial" w:hAnsi="Arial" w:cs="Arial"/>
                  <w:color w:val="E51F30"/>
                  <w:sz w:val="22"/>
                </w:rPr>
                <w:t>Research Entity Policy</w:t>
              </w:r>
            </w:hyperlink>
          </w:p>
          <w:p w14:paraId="091F2C3D" w14:textId="77777777" w:rsidR="008C0717" w:rsidRPr="008C0717" w:rsidRDefault="00000000" w:rsidP="00B4311B">
            <w:pPr>
              <w:spacing w:before="120" w:after="120"/>
              <w:ind w:left="66" w:right="-20"/>
              <w:rPr>
                <w:rStyle w:val="Hyperlink"/>
                <w:rFonts w:ascii="Arial" w:eastAsia="Arial" w:hAnsi="Arial" w:cs="Arial"/>
                <w:color w:val="E51F30"/>
                <w:sz w:val="22"/>
              </w:rPr>
            </w:pPr>
            <w:hyperlink r:id="rId114" w:history="1">
              <w:r w:rsidR="008C0717" w:rsidRPr="008C0717">
                <w:rPr>
                  <w:rStyle w:val="Hyperlink"/>
                  <w:rFonts w:ascii="Arial" w:eastAsia="Arial" w:hAnsi="Arial" w:cs="Arial"/>
                  <w:color w:val="E51F30"/>
                  <w:sz w:val="22"/>
                </w:rPr>
                <w:t>Responsible Conduct of Research Policy</w:t>
              </w:r>
            </w:hyperlink>
          </w:p>
          <w:p w14:paraId="0BF0DDFB" w14:textId="77777777" w:rsidR="008C0717" w:rsidRPr="008C0717" w:rsidRDefault="00000000" w:rsidP="00B4311B">
            <w:pPr>
              <w:tabs>
                <w:tab w:val="left" w:pos="4720"/>
                <w:tab w:val="left" w:pos="8030"/>
              </w:tabs>
              <w:spacing w:before="120" w:after="120"/>
              <w:ind w:left="66" w:right="-20"/>
              <w:rPr>
                <w:rFonts w:ascii="Arial" w:hAnsi="Arial" w:cs="Arial"/>
                <w:color w:val="E51F30"/>
              </w:rPr>
            </w:pPr>
            <w:hyperlink r:id="rId115">
              <w:r w:rsidR="008C0717" w:rsidRPr="008C0717">
                <w:rPr>
                  <w:rStyle w:val="Hyperlink"/>
                  <w:rFonts w:ascii="Arial" w:eastAsia="Arial" w:hAnsi="Arial" w:cs="Arial"/>
                  <w:color w:val="E51F30"/>
                  <w:sz w:val="22"/>
                </w:rPr>
                <w:t>Risk and Resilience Management Policy</w:t>
              </w:r>
            </w:hyperlink>
          </w:p>
          <w:p w14:paraId="3280940A" w14:textId="77777777" w:rsidR="008C0717" w:rsidRPr="008C0717" w:rsidRDefault="00000000" w:rsidP="00B4311B">
            <w:pPr>
              <w:tabs>
                <w:tab w:val="left" w:pos="4720"/>
                <w:tab w:val="left" w:pos="8030"/>
              </w:tabs>
              <w:spacing w:before="120" w:after="120"/>
              <w:ind w:left="66" w:right="-20"/>
              <w:rPr>
                <w:rFonts w:ascii="Arial" w:hAnsi="Arial" w:cs="Arial"/>
                <w:color w:val="E51F30"/>
              </w:rPr>
            </w:pPr>
            <w:hyperlink r:id="rId116">
              <w:r w:rsidR="008C0717" w:rsidRPr="008C0717">
                <w:rPr>
                  <w:rStyle w:val="Hyperlink"/>
                  <w:rFonts w:ascii="Arial" w:eastAsia="Arial" w:hAnsi="Arial" w:cs="Arial"/>
                  <w:color w:val="E51F30"/>
                  <w:sz w:val="22"/>
                </w:rPr>
                <w:t>Staff Harassment, Bullying and Discrimination Policy</w:t>
              </w:r>
            </w:hyperlink>
          </w:p>
          <w:p w14:paraId="09BC23C5" w14:textId="77777777" w:rsidR="008C0717" w:rsidRPr="008C0717" w:rsidRDefault="00000000" w:rsidP="00B4311B">
            <w:pPr>
              <w:tabs>
                <w:tab w:val="left" w:pos="4720"/>
              </w:tabs>
              <w:spacing w:before="120" w:after="120"/>
              <w:ind w:left="66" w:right="-20"/>
              <w:rPr>
                <w:rFonts w:ascii="Arial" w:hAnsi="Arial" w:cs="Arial"/>
                <w:color w:val="E51F30"/>
              </w:rPr>
            </w:pPr>
            <w:hyperlink r:id="rId117">
              <w:r w:rsidR="008C0717" w:rsidRPr="008C0717">
                <w:rPr>
                  <w:rStyle w:val="Hyperlink"/>
                  <w:rFonts w:ascii="Arial" w:eastAsia="Arial" w:hAnsi="Arial" w:cs="Arial"/>
                  <w:color w:val="E51F30"/>
                  <w:sz w:val="22"/>
                </w:rPr>
                <w:t>Staff Sexual Assault and Sexual Harassment Policy</w:t>
              </w:r>
            </w:hyperlink>
          </w:p>
          <w:p w14:paraId="11B4F1C5" w14:textId="77777777" w:rsidR="008C0717" w:rsidRPr="008C0717" w:rsidRDefault="00000000" w:rsidP="00B4311B">
            <w:pPr>
              <w:spacing w:before="120" w:after="120"/>
              <w:ind w:left="66" w:right="-20"/>
              <w:rPr>
                <w:rStyle w:val="Hyperlink"/>
                <w:rFonts w:ascii="Arial" w:eastAsia="Arial" w:hAnsi="Arial" w:cs="Arial"/>
                <w:color w:val="E51F30"/>
                <w:sz w:val="22"/>
              </w:rPr>
            </w:pPr>
            <w:hyperlink r:id="rId118">
              <w:r w:rsidR="008C0717" w:rsidRPr="008C0717">
                <w:rPr>
                  <w:rStyle w:val="Hyperlink"/>
                  <w:rFonts w:ascii="Arial" w:eastAsia="Arial" w:hAnsi="Arial" w:cs="Arial"/>
                  <w:color w:val="E51F30"/>
                  <w:sz w:val="22"/>
                </w:rPr>
                <w:t>Student Academic Integrity Policy</w:t>
              </w:r>
            </w:hyperlink>
          </w:p>
          <w:p w14:paraId="65ABC4B1" w14:textId="77777777" w:rsidR="008C0717" w:rsidRPr="008C0717" w:rsidRDefault="00000000" w:rsidP="00B4311B">
            <w:pPr>
              <w:spacing w:before="120" w:after="120"/>
              <w:ind w:left="66" w:right="-20"/>
              <w:rPr>
                <w:rStyle w:val="Hyperlink"/>
                <w:rFonts w:ascii="Arial" w:eastAsia="Arial" w:hAnsi="Arial" w:cs="Arial"/>
                <w:color w:val="E51F30"/>
                <w:sz w:val="22"/>
              </w:rPr>
            </w:pPr>
            <w:hyperlink r:id="rId119">
              <w:r w:rsidR="008C0717" w:rsidRPr="008C0717">
                <w:rPr>
                  <w:rStyle w:val="Hyperlink"/>
                  <w:rFonts w:ascii="Arial" w:eastAsia="Arial" w:hAnsi="Arial" w:cs="Arial"/>
                  <w:color w:val="E51F30"/>
                  <w:sz w:val="22"/>
                </w:rPr>
                <w:t>Student Conduct, Safety and Wellbeing Policy</w:t>
              </w:r>
            </w:hyperlink>
          </w:p>
          <w:p w14:paraId="09A5A800" w14:textId="77777777" w:rsidR="008C0717" w:rsidRPr="008C0717" w:rsidRDefault="00000000" w:rsidP="00B4311B">
            <w:pPr>
              <w:spacing w:before="120" w:after="120"/>
              <w:ind w:left="66"/>
              <w:contextualSpacing/>
              <w:rPr>
                <w:rFonts w:ascii="Arial" w:hAnsi="Arial" w:cs="Arial"/>
                <w:color w:val="E51F30"/>
                <w:sz w:val="22"/>
              </w:rPr>
            </w:pPr>
            <w:hyperlink r:id="rId120" w:history="1">
              <w:r w:rsidR="008C0717" w:rsidRPr="008C0717">
                <w:rPr>
                  <w:rStyle w:val="Hyperlink"/>
                  <w:rFonts w:ascii="Arial" w:hAnsi="Arial" w:cs="Arial"/>
                  <w:color w:val="E51F30"/>
                  <w:sz w:val="22"/>
                </w:rPr>
                <w:t>Student Complaints Policy</w:t>
              </w:r>
            </w:hyperlink>
          </w:p>
        </w:tc>
      </w:tr>
      <w:tr w:rsidR="008C0717" w:rsidRPr="00A46881" w14:paraId="19149398" w14:textId="77777777" w:rsidTr="00B4311B">
        <w:tc>
          <w:tcPr>
            <w:tcW w:w="2943" w:type="dxa"/>
          </w:tcPr>
          <w:p w14:paraId="08F40E2B" w14:textId="77777777" w:rsidR="008C0717" w:rsidRPr="00A46881" w:rsidRDefault="008C0717" w:rsidP="00B4311B">
            <w:pPr>
              <w:spacing w:before="120" w:after="120"/>
              <w:rPr>
                <w:rFonts w:ascii="Arial" w:hAnsi="Arial" w:cs="Arial"/>
                <w:sz w:val="22"/>
              </w:rPr>
            </w:pPr>
            <w:r w:rsidRPr="00A46881">
              <w:rPr>
                <w:rFonts w:ascii="Arial" w:hAnsi="Arial" w:cs="Arial"/>
                <w:sz w:val="22"/>
              </w:rPr>
              <w:lastRenderedPageBreak/>
              <w:t>Procedure</w:t>
            </w:r>
          </w:p>
        </w:tc>
        <w:tc>
          <w:tcPr>
            <w:tcW w:w="7147" w:type="dxa"/>
          </w:tcPr>
          <w:p w14:paraId="15D0460A" w14:textId="77777777" w:rsidR="008C0717" w:rsidRPr="008C0717" w:rsidRDefault="00000000" w:rsidP="00B4311B">
            <w:pPr>
              <w:spacing w:before="120" w:after="120"/>
              <w:ind w:left="66" w:right="-20"/>
              <w:rPr>
                <w:rStyle w:val="Hyperlink"/>
                <w:rFonts w:ascii="Arial" w:eastAsia="Arial" w:hAnsi="Arial" w:cs="Arial"/>
                <w:color w:val="E51F30"/>
                <w:sz w:val="22"/>
              </w:rPr>
            </w:pPr>
            <w:hyperlink r:id="rId121" w:history="1">
              <w:r w:rsidR="008C0717" w:rsidRPr="008C0717">
                <w:rPr>
                  <w:rStyle w:val="Hyperlink"/>
                  <w:rFonts w:ascii="Arial" w:eastAsia="Arial" w:hAnsi="Arial" w:cs="Arial"/>
                  <w:color w:val="E51F30"/>
                  <w:sz w:val="22"/>
                </w:rPr>
                <w:t>Delegations Framework</w:t>
              </w:r>
            </w:hyperlink>
          </w:p>
          <w:p w14:paraId="721BACDF" w14:textId="77777777" w:rsidR="008C0717" w:rsidRPr="008C0717" w:rsidRDefault="00000000" w:rsidP="00B4311B">
            <w:pPr>
              <w:spacing w:before="120" w:after="120"/>
              <w:ind w:left="66" w:right="-20"/>
              <w:rPr>
                <w:rStyle w:val="Hyperlink"/>
                <w:rFonts w:ascii="Arial" w:eastAsia="Arial" w:hAnsi="Arial" w:cs="Arial"/>
                <w:color w:val="E51F30"/>
                <w:sz w:val="22"/>
              </w:rPr>
            </w:pPr>
            <w:hyperlink r:id="rId122" w:history="1">
              <w:r w:rsidR="008C0717" w:rsidRPr="008C0717">
                <w:rPr>
                  <w:rStyle w:val="Hyperlink"/>
                  <w:rFonts w:ascii="Arial" w:eastAsia="Arial" w:hAnsi="Arial" w:cs="Arial"/>
                  <w:color w:val="E51F30"/>
                  <w:sz w:val="22"/>
                </w:rPr>
                <w:t>Delegations Register</w:t>
              </w:r>
            </w:hyperlink>
          </w:p>
          <w:p w14:paraId="2AC3CC8B" w14:textId="77777777" w:rsidR="008C0717" w:rsidRPr="008C0717" w:rsidRDefault="00000000" w:rsidP="00B4311B">
            <w:pPr>
              <w:spacing w:before="120" w:after="120"/>
              <w:ind w:left="66" w:right="-20"/>
              <w:rPr>
                <w:rStyle w:val="Hyperlink"/>
                <w:rFonts w:ascii="Arial" w:eastAsia="Arial" w:hAnsi="Arial" w:cs="Arial"/>
                <w:color w:val="E51F30"/>
                <w:sz w:val="22"/>
              </w:rPr>
            </w:pPr>
            <w:hyperlink r:id="rId123">
              <w:r w:rsidR="008C0717" w:rsidRPr="008C0717">
                <w:rPr>
                  <w:rStyle w:val="Hyperlink"/>
                  <w:rFonts w:ascii="Arial" w:eastAsia="Arial" w:hAnsi="Arial" w:cs="Arial"/>
                  <w:color w:val="E51F30"/>
                  <w:sz w:val="22"/>
                </w:rPr>
                <w:t>Fraud and Corruption Control Procedure</w:t>
              </w:r>
            </w:hyperlink>
          </w:p>
          <w:p w14:paraId="348AA8C5" w14:textId="77777777" w:rsidR="008C0717" w:rsidRPr="008C0717" w:rsidRDefault="00000000" w:rsidP="00B4311B">
            <w:pPr>
              <w:tabs>
                <w:tab w:val="left" w:pos="5940"/>
              </w:tabs>
              <w:spacing w:before="120" w:after="120"/>
              <w:ind w:left="66" w:right="-20"/>
              <w:rPr>
                <w:rStyle w:val="Hyperlink"/>
                <w:rFonts w:ascii="Arial" w:eastAsia="Arial" w:hAnsi="Arial" w:cs="Arial"/>
                <w:color w:val="E51F30"/>
                <w:sz w:val="22"/>
              </w:rPr>
            </w:pPr>
            <w:hyperlink r:id="rId124">
              <w:r w:rsidR="008C0717" w:rsidRPr="008C0717">
                <w:rPr>
                  <w:rStyle w:val="Hyperlink"/>
                  <w:rFonts w:ascii="Arial" w:eastAsia="Arial" w:hAnsi="Arial" w:cs="Arial"/>
                  <w:color w:val="E51F30"/>
                  <w:sz w:val="22"/>
                </w:rPr>
                <w:t>Griffith University Research Ethics Manual (GUREM)</w:t>
              </w:r>
            </w:hyperlink>
          </w:p>
          <w:p w14:paraId="467950DA" w14:textId="77777777" w:rsidR="008C0717" w:rsidRPr="008C0717" w:rsidRDefault="00000000" w:rsidP="00B4311B">
            <w:pPr>
              <w:spacing w:before="120" w:after="120"/>
              <w:ind w:left="66" w:right="-20"/>
              <w:rPr>
                <w:rStyle w:val="Hyperlink"/>
                <w:rFonts w:ascii="Arial" w:eastAsia="Arial" w:hAnsi="Arial" w:cs="Arial"/>
                <w:color w:val="E51F30"/>
                <w:sz w:val="22"/>
              </w:rPr>
            </w:pPr>
            <w:hyperlink r:id="rId125">
              <w:r w:rsidR="008C0717" w:rsidRPr="008C0717">
                <w:rPr>
                  <w:rStyle w:val="Hyperlink"/>
                  <w:rFonts w:ascii="Arial" w:eastAsia="Arial" w:hAnsi="Arial" w:cs="Arial"/>
                  <w:color w:val="E51F30"/>
                  <w:sz w:val="22"/>
                </w:rPr>
                <w:t>Griffith University Strategic Plan</w:t>
              </w:r>
            </w:hyperlink>
          </w:p>
          <w:p w14:paraId="371F9962" w14:textId="77777777" w:rsidR="008C0717" w:rsidRPr="008C0717" w:rsidRDefault="00000000" w:rsidP="00B4311B">
            <w:pPr>
              <w:spacing w:before="120" w:after="120"/>
              <w:ind w:left="66" w:right="-20"/>
              <w:rPr>
                <w:rStyle w:val="Hyperlink"/>
                <w:rFonts w:ascii="Arial" w:hAnsi="Arial" w:cs="Arial"/>
                <w:color w:val="E51F30"/>
              </w:rPr>
            </w:pPr>
            <w:hyperlink r:id="rId126">
              <w:r w:rsidR="008C0717" w:rsidRPr="008C0717">
                <w:rPr>
                  <w:rStyle w:val="Hyperlink"/>
                  <w:rFonts w:ascii="Arial" w:eastAsia="Arial" w:hAnsi="Arial" w:cs="Arial"/>
                  <w:color w:val="E51F30"/>
                  <w:sz w:val="22"/>
                </w:rPr>
                <w:t>Guidelines Full Costing of Projects Funded by External Research Grants</w:t>
              </w:r>
            </w:hyperlink>
          </w:p>
          <w:p w14:paraId="524C0471" w14:textId="77777777" w:rsidR="008C0717" w:rsidRPr="008C0717" w:rsidRDefault="008C0717" w:rsidP="00B4311B">
            <w:pPr>
              <w:tabs>
                <w:tab w:val="left" w:pos="5940"/>
              </w:tabs>
              <w:spacing w:before="120" w:after="120"/>
              <w:ind w:right="-20"/>
              <w:rPr>
                <w:rFonts w:ascii="Arial" w:eastAsia="Arial" w:hAnsi="Arial" w:cs="Arial"/>
                <w:color w:val="E51F30"/>
                <w:sz w:val="22"/>
              </w:rPr>
            </w:pPr>
            <w:r w:rsidRPr="008C0717">
              <w:rPr>
                <w:color w:val="E51F30"/>
              </w:rPr>
              <w:t xml:space="preserve">  </w:t>
            </w:r>
            <w:hyperlink r:id="rId127" w:history="1">
              <w:r w:rsidRPr="008C0717">
                <w:rPr>
                  <w:rStyle w:val="Hyperlink"/>
                  <w:rFonts w:ascii="Arial" w:eastAsia="Arial" w:hAnsi="Arial" w:cs="Arial"/>
                  <w:color w:val="E51F30"/>
                  <w:sz w:val="22"/>
                </w:rPr>
                <w:t>Higher Degree by Research (HDR) Supervision Procedure</w:t>
              </w:r>
            </w:hyperlink>
          </w:p>
          <w:p w14:paraId="49533399" w14:textId="77777777" w:rsidR="008C0717" w:rsidRPr="008C0717" w:rsidRDefault="00000000" w:rsidP="00B4311B">
            <w:pPr>
              <w:tabs>
                <w:tab w:val="left" w:pos="4720"/>
                <w:tab w:val="left" w:pos="8030"/>
              </w:tabs>
              <w:spacing w:before="120" w:after="120"/>
              <w:ind w:left="66" w:right="-20"/>
              <w:rPr>
                <w:rStyle w:val="Hyperlink"/>
                <w:rFonts w:ascii="Arial" w:eastAsia="Arial" w:hAnsi="Arial" w:cs="Arial"/>
                <w:color w:val="E51F30"/>
                <w:sz w:val="22"/>
              </w:rPr>
            </w:pPr>
            <w:hyperlink r:id="rId128">
              <w:r w:rsidR="008C0717" w:rsidRPr="008C0717">
                <w:rPr>
                  <w:rStyle w:val="Hyperlink"/>
                  <w:rFonts w:ascii="Arial" w:eastAsia="Arial" w:hAnsi="Arial" w:cs="Arial"/>
                  <w:color w:val="E51F30"/>
                  <w:sz w:val="22"/>
                </w:rPr>
                <w:t>Individual Grievance Resolution Procedure</w:t>
              </w:r>
            </w:hyperlink>
          </w:p>
          <w:p w14:paraId="17EF588A" w14:textId="77777777" w:rsidR="008C0717" w:rsidRPr="008C0717" w:rsidRDefault="00000000" w:rsidP="00B4311B">
            <w:pPr>
              <w:tabs>
                <w:tab w:val="left" w:pos="5940"/>
              </w:tabs>
              <w:spacing w:before="120" w:after="120"/>
              <w:ind w:left="66" w:right="-20"/>
              <w:rPr>
                <w:rStyle w:val="Hyperlink"/>
                <w:rFonts w:ascii="Arial" w:eastAsia="Arial" w:hAnsi="Arial" w:cs="Arial"/>
                <w:color w:val="E51F30"/>
                <w:sz w:val="22"/>
              </w:rPr>
            </w:pPr>
            <w:hyperlink r:id="rId129">
              <w:r w:rsidR="008C0717" w:rsidRPr="008C0717">
                <w:rPr>
                  <w:rStyle w:val="Hyperlink"/>
                  <w:rFonts w:ascii="Arial" w:eastAsia="Arial" w:hAnsi="Arial" w:cs="Arial"/>
                  <w:color w:val="E51F30"/>
                  <w:sz w:val="22"/>
                </w:rPr>
                <w:t>Information Governance and Management Framework</w:t>
              </w:r>
            </w:hyperlink>
          </w:p>
          <w:p w14:paraId="54246572" w14:textId="77777777" w:rsidR="008C0717" w:rsidRPr="008C0717" w:rsidRDefault="00000000" w:rsidP="00B4311B">
            <w:pPr>
              <w:tabs>
                <w:tab w:val="left" w:pos="4720"/>
              </w:tabs>
              <w:spacing w:before="120" w:after="120"/>
              <w:ind w:left="66" w:right="-20"/>
              <w:rPr>
                <w:rFonts w:ascii="Arial" w:hAnsi="Arial" w:cs="Arial"/>
                <w:color w:val="E51F30"/>
              </w:rPr>
            </w:pPr>
            <w:hyperlink r:id="rId130">
              <w:r w:rsidR="008C0717" w:rsidRPr="008C0717">
                <w:rPr>
                  <w:rStyle w:val="Hyperlink"/>
                  <w:rFonts w:ascii="Arial" w:eastAsia="Arial" w:hAnsi="Arial" w:cs="Arial"/>
                  <w:color w:val="E51F30"/>
                  <w:sz w:val="22"/>
                </w:rPr>
                <w:t>Managing Assessment of University Appointments: Sanctions and Export Controls Compliance Procedure</w:t>
              </w:r>
            </w:hyperlink>
          </w:p>
          <w:p w14:paraId="1354B2EA" w14:textId="77777777" w:rsidR="008C0717" w:rsidRPr="008C0717" w:rsidRDefault="00000000" w:rsidP="00B4311B">
            <w:pPr>
              <w:spacing w:before="120" w:after="120"/>
              <w:ind w:left="66" w:right="-20"/>
              <w:rPr>
                <w:rStyle w:val="Hyperlink"/>
                <w:rFonts w:ascii="Arial" w:eastAsia="Arial" w:hAnsi="Arial" w:cs="Arial"/>
                <w:color w:val="E51F30"/>
                <w:sz w:val="22"/>
              </w:rPr>
            </w:pPr>
            <w:hyperlink r:id="rId131" w:history="1">
              <w:r w:rsidR="008C0717" w:rsidRPr="008C0717">
                <w:rPr>
                  <w:rStyle w:val="Hyperlink"/>
                  <w:rFonts w:ascii="Arial" w:eastAsia="Arial" w:hAnsi="Arial" w:cs="Arial"/>
                  <w:color w:val="E51F30"/>
                  <w:sz w:val="22"/>
                </w:rPr>
                <w:t>Policy Governance Framework</w:t>
              </w:r>
            </w:hyperlink>
          </w:p>
          <w:p w14:paraId="33606F16" w14:textId="77777777" w:rsidR="008C0717" w:rsidRPr="008C0717" w:rsidRDefault="00000000" w:rsidP="00B4311B">
            <w:pPr>
              <w:tabs>
                <w:tab w:val="left" w:pos="5940"/>
              </w:tabs>
              <w:spacing w:before="120" w:after="120"/>
              <w:ind w:left="66" w:right="-20"/>
              <w:rPr>
                <w:rStyle w:val="Hyperlink"/>
                <w:rFonts w:ascii="Arial" w:eastAsia="Arial" w:hAnsi="Arial" w:cs="Arial"/>
                <w:color w:val="E51F30"/>
                <w:sz w:val="22"/>
              </w:rPr>
            </w:pPr>
            <w:hyperlink r:id="rId132">
              <w:r w:rsidR="008C0717" w:rsidRPr="008C0717">
                <w:rPr>
                  <w:rStyle w:val="Hyperlink"/>
                  <w:rFonts w:ascii="Arial" w:eastAsia="Arial" w:hAnsi="Arial" w:cs="Arial"/>
                  <w:color w:val="E51F30"/>
                  <w:sz w:val="22"/>
                </w:rPr>
                <w:t>Privacy Plan</w:t>
              </w:r>
            </w:hyperlink>
          </w:p>
          <w:p w14:paraId="15925BB0" w14:textId="77777777" w:rsidR="008C0717" w:rsidRPr="008C0717" w:rsidRDefault="00000000" w:rsidP="00B4311B">
            <w:pPr>
              <w:spacing w:before="120" w:after="120"/>
              <w:ind w:left="66" w:right="-20"/>
              <w:rPr>
                <w:rStyle w:val="Hyperlink"/>
                <w:rFonts w:ascii="Arial" w:eastAsia="Arial" w:hAnsi="Arial" w:cs="Arial"/>
                <w:color w:val="E51F30"/>
                <w:sz w:val="22"/>
              </w:rPr>
            </w:pPr>
            <w:hyperlink r:id="rId133">
              <w:r w:rsidR="008C0717" w:rsidRPr="008C0717">
                <w:rPr>
                  <w:rStyle w:val="Hyperlink"/>
                  <w:rFonts w:ascii="Arial" w:eastAsia="Arial" w:hAnsi="Arial" w:cs="Arial"/>
                  <w:color w:val="E51F30"/>
                  <w:sz w:val="22"/>
                </w:rPr>
                <w:t>Research and Innovation Plan</w:t>
              </w:r>
            </w:hyperlink>
          </w:p>
          <w:p w14:paraId="2AD4275C" w14:textId="77777777" w:rsidR="008C0717" w:rsidRPr="008C0717" w:rsidRDefault="00000000" w:rsidP="00B4311B">
            <w:pPr>
              <w:tabs>
                <w:tab w:val="left" w:pos="5940"/>
              </w:tabs>
              <w:spacing w:before="120" w:after="120"/>
              <w:ind w:left="66" w:right="-20"/>
              <w:rPr>
                <w:rStyle w:val="Hyperlink"/>
                <w:rFonts w:ascii="Arial" w:eastAsia="Arial" w:hAnsi="Arial" w:cs="Arial"/>
                <w:color w:val="E51F30"/>
                <w:sz w:val="22"/>
              </w:rPr>
            </w:pPr>
            <w:hyperlink r:id="rId134" w:history="1">
              <w:r w:rsidR="008C0717" w:rsidRPr="008C0717">
                <w:rPr>
                  <w:rStyle w:val="Hyperlink"/>
                  <w:rFonts w:ascii="Arial" w:eastAsia="Arial" w:hAnsi="Arial" w:cs="Arial"/>
                  <w:color w:val="E51F30"/>
                  <w:sz w:val="22"/>
                </w:rPr>
                <w:t>Research Integrity Breach Investigation Procedure</w:t>
              </w:r>
            </w:hyperlink>
          </w:p>
          <w:p w14:paraId="27F6C5A5" w14:textId="77777777" w:rsidR="008C0717" w:rsidRPr="008C0717" w:rsidRDefault="00000000" w:rsidP="00B4311B">
            <w:pPr>
              <w:tabs>
                <w:tab w:val="left" w:pos="5940"/>
              </w:tabs>
              <w:spacing w:before="120" w:after="120"/>
              <w:ind w:left="66" w:right="-20"/>
              <w:rPr>
                <w:rStyle w:val="Hyperlink"/>
                <w:rFonts w:ascii="Arial" w:eastAsia="Arial" w:hAnsi="Arial" w:cs="Arial"/>
                <w:color w:val="E51F30"/>
                <w:sz w:val="22"/>
              </w:rPr>
            </w:pPr>
            <w:hyperlink r:id="rId135">
              <w:r w:rsidR="008C0717" w:rsidRPr="008C0717">
                <w:rPr>
                  <w:rStyle w:val="Hyperlink"/>
                  <w:rFonts w:ascii="Arial" w:eastAsia="Arial" w:hAnsi="Arial" w:cs="Arial"/>
                  <w:color w:val="E51F30"/>
                  <w:sz w:val="22"/>
                </w:rPr>
                <w:t>Safety Management System Framework</w:t>
              </w:r>
            </w:hyperlink>
          </w:p>
          <w:p w14:paraId="410920E2" w14:textId="77777777" w:rsidR="008C0717" w:rsidRPr="008C0717" w:rsidRDefault="00000000" w:rsidP="00B4311B">
            <w:pPr>
              <w:tabs>
                <w:tab w:val="left" w:pos="5940"/>
              </w:tabs>
              <w:spacing w:before="120" w:after="120"/>
              <w:ind w:left="66" w:right="-20"/>
              <w:rPr>
                <w:rFonts w:ascii="Arial" w:hAnsi="Arial" w:cs="Arial"/>
                <w:color w:val="E51F30"/>
              </w:rPr>
            </w:pPr>
            <w:hyperlink r:id="rId136" w:history="1">
              <w:r w:rsidR="008C0717" w:rsidRPr="008C0717">
                <w:rPr>
                  <w:rStyle w:val="Hyperlink"/>
                  <w:rFonts w:ascii="Arial" w:eastAsia="Arial" w:hAnsi="Arial" w:cs="Arial"/>
                  <w:color w:val="E51F30"/>
                  <w:sz w:val="22"/>
                </w:rPr>
                <w:t>Signing Sub-Delegations – Guidelines on recommended consultations before a contract is signed</w:t>
              </w:r>
            </w:hyperlink>
            <w:r w:rsidR="008C0717" w:rsidRPr="008C0717">
              <w:rPr>
                <w:rFonts w:ascii="Arial" w:eastAsia="Arial" w:hAnsi="Arial" w:cs="Arial"/>
                <w:color w:val="E51F30"/>
                <w:sz w:val="17"/>
                <w:szCs w:val="17"/>
                <w:vertAlign w:val="superscript"/>
              </w:rPr>
              <w:t xml:space="preserve"> </w:t>
            </w:r>
          </w:p>
          <w:p w14:paraId="163F650E" w14:textId="77777777" w:rsidR="008C0717" w:rsidRPr="008C0717" w:rsidRDefault="00000000" w:rsidP="00B4311B">
            <w:pPr>
              <w:spacing w:before="120" w:after="120"/>
              <w:ind w:left="66" w:right="-20"/>
              <w:rPr>
                <w:rFonts w:ascii="Arial" w:eastAsia="Arial" w:hAnsi="Arial" w:cs="Arial"/>
                <w:color w:val="E51F30"/>
                <w:sz w:val="22"/>
              </w:rPr>
            </w:pPr>
            <w:hyperlink r:id="rId137">
              <w:r w:rsidR="008C0717" w:rsidRPr="008C0717">
                <w:rPr>
                  <w:rStyle w:val="Hyperlink"/>
                  <w:rFonts w:ascii="Arial" w:eastAsia="Arial" w:hAnsi="Arial" w:cs="Arial"/>
                  <w:color w:val="E51F30"/>
                  <w:sz w:val="22"/>
                </w:rPr>
                <w:t>Student Charter Framework</w:t>
              </w:r>
            </w:hyperlink>
          </w:p>
        </w:tc>
      </w:tr>
      <w:tr w:rsidR="008C0717" w:rsidRPr="00A46881" w14:paraId="6749F7C2" w14:textId="77777777" w:rsidTr="00B4311B">
        <w:tc>
          <w:tcPr>
            <w:tcW w:w="2943" w:type="dxa"/>
          </w:tcPr>
          <w:p w14:paraId="456EE8F6" w14:textId="77777777" w:rsidR="008C0717" w:rsidRPr="00A46881" w:rsidRDefault="008C0717" w:rsidP="00B4311B">
            <w:pPr>
              <w:spacing w:before="120" w:after="120"/>
              <w:rPr>
                <w:rFonts w:ascii="Arial" w:hAnsi="Arial" w:cs="Arial"/>
                <w:sz w:val="22"/>
              </w:rPr>
            </w:pPr>
            <w:r w:rsidRPr="00A46881">
              <w:rPr>
                <w:rFonts w:ascii="Arial" w:hAnsi="Arial" w:cs="Arial"/>
                <w:sz w:val="22"/>
              </w:rPr>
              <w:lastRenderedPageBreak/>
              <w:t>Local Protocol</w:t>
            </w:r>
          </w:p>
        </w:tc>
        <w:tc>
          <w:tcPr>
            <w:tcW w:w="7147" w:type="dxa"/>
          </w:tcPr>
          <w:p w14:paraId="4AEC0ECA" w14:textId="77777777" w:rsidR="008C0717" w:rsidRPr="008C0717" w:rsidRDefault="00000000" w:rsidP="00B4311B">
            <w:pPr>
              <w:spacing w:before="120" w:after="120"/>
              <w:ind w:left="66" w:right="-20"/>
              <w:rPr>
                <w:rFonts w:ascii="Arial" w:hAnsi="Arial" w:cs="Arial"/>
                <w:color w:val="E51F30"/>
              </w:rPr>
            </w:pPr>
            <w:hyperlink r:id="rId138">
              <w:r w:rsidR="008C0717" w:rsidRPr="008C0717">
                <w:rPr>
                  <w:rStyle w:val="Hyperlink"/>
                  <w:rFonts w:ascii="Arial" w:eastAsia="Arial" w:hAnsi="Arial" w:cs="Arial"/>
                  <w:color w:val="E51F30"/>
                  <w:sz w:val="22"/>
                </w:rPr>
                <w:t>Academic Committee Constitution</w:t>
              </w:r>
            </w:hyperlink>
            <w:r w:rsidR="008C0717" w:rsidRPr="008C0717">
              <w:rPr>
                <w:rStyle w:val="Hyperlink"/>
                <w:rFonts w:ascii="Arial" w:eastAsia="Arial" w:hAnsi="Arial" w:cs="Arial"/>
                <w:color w:val="E51F30"/>
                <w:sz w:val="22"/>
              </w:rPr>
              <w:t xml:space="preserve"> </w:t>
            </w:r>
          </w:p>
          <w:p w14:paraId="5D004B06" w14:textId="77777777" w:rsidR="008C0717" w:rsidRPr="008C0717" w:rsidRDefault="00000000" w:rsidP="00B4311B">
            <w:pPr>
              <w:spacing w:before="120" w:after="120"/>
              <w:ind w:left="66" w:right="-20"/>
              <w:rPr>
                <w:rFonts w:ascii="Arial" w:hAnsi="Arial" w:cs="Arial"/>
                <w:color w:val="E51F30"/>
              </w:rPr>
            </w:pPr>
            <w:hyperlink r:id="rId139">
              <w:r w:rsidR="008C0717" w:rsidRPr="008C0717">
                <w:rPr>
                  <w:rStyle w:val="Hyperlink"/>
                  <w:rFonts w:ascii="Arial" w:eastAsia="Arial" w:hAnsi="Arial" w:cs="Arial"/>
                  <w:color w:val="E51F30"/>
                  <w:sz w:val="22"/>
                </w:rPr>
                <w:t>Aboriginal Knowledge and Intellectual Property Protocol Community Guide</w:t>
              </w:r>
            </w:hyperlink>
          </w:p>
          <w:p w14:paraId="6F4B17BE" w14:textId="77777777" w:rsidR="008C0717" w:rsidRPr="008C0717" w:rsidRDefault="00000000" w:rsidP="00B4311B">
            <w:pPr>
              <w:spacing w:before="120" w:after="120"/>
              <w:ind w:left="66" w:right="-20"/>
              <w:rPr>
                <w:rStyle w:val="Hyperlink"/>
                <w:rFonts w:ascii="Arial" w:eastAsia="Arial" w:hAnsi="Arial" w:cs="Arial"/>
                <w:color w:val="E51F30"/>
                <w:sz w:val="22"/>
              </w:rPr>
            </w:pPr>
            <w:hyperlink r:id="rId140">
              <w:r w:rsidR="008C0717" w:rsidRPr="008C0717">
                <w:rPr>
                  <w:rStyle w:val="Hyperlink"/>
                  <w:rFonts w:ascii="Arial" w:eastAsia="Arial" w:hAnsi="Arial" w:cs="Arial"/>
                  <w:color w:val="E51F30"/>
                  <w:sz w:val="22"/>
                </w:rPr>
                <w:t>Animal research ethics processes for responding to complaints and alleged breaches</w:t>
              </w:r>
            </w:hyperlink>
          </w:p>
          <w:p w14:paraId="2EDAC9D0" w14:textId="77777777" w:rsidR="008C0717" w:rsidRPr="008C0717" w:rsidRDefault="00000000" w:rsidP="00B4311B">
            <w:pPr>
              <w:tabs>
                <w:tab w:val="left" w:pos="5940"/>
              </w:tabs>
              <w:spacing w:before="120" w:after="120"/>
              <w:ind w:left="66" w:right="-20"/>
              <w:rPr>
                <w:rStyle w:val="Hyperlink"/>
                <w:rFonts w:ascii="Arial" w:eastAsia="Arial" w:hAnsi="Arial" w:cs="Arial"/>
                <w:color w:val="E51F30"/>
                <w:sz w:val="22"/>
              </w:rPr>
            </w:pPr>
            <w:hyperlink r:id="rId141">
              <w:r w:rsidR="008C0717" w:rsidRPr="008C0717">
                <w:rPr>
                  <w:rStyle w:val="Hyperlink"/>
                  <w:rFonts w:ascii="Arial" w:eastAsia="Arial" w:hAnsi="Arial" w:cs="Arial"/>
                  <w:color w:val="E51F30"/>
                  <w:sz w:val="22"/>
                </w:rPr>
                <w:t>Declaration of Interest Submission</w:t>
              </w:r>
            </w:hyperlink>
          </w:p>
          <w:p w14:paraId="1A7CF8B9" w14:textId="77777777" w:rsidR="008C0717" w:rsidRPr="008C0717" w:rsidRDefault="00000000" w:rsidP="00B4311B">
            <w:pPr>
              <w:spacing w:before="120" w:after="120"/>
              <w:ind w:left="66" w:right="-20"/>
              <w:rPr>
                <w:rStyle w:val="Hyperlink"/>
                <w:rFonts w:ascii="Arial" w:eastAsia="Arial" w:hAnsi="Arial" w:cs="Arial"/>
                <w:color w:val="E51F30"/>
                <w:sz w:val="22"/>
              </w:rPr>
            </w:pPr>
            <w:hyperlink r:id="rId142">
              <w:r w:rsidR="008C0717" w:rsidRPr="008C0717">
                <w:rPr>
                  <w:rStyle w:val="Hyperlink"/>
                  <w:rFonts w:ascii="Arial" w:eastAsia="Arial" w:hAnsi="Arial" w:cs="Arial"/>
                  <w:color w:val="E51F30"/>
                  <w:sz w:val="22"/>
                </w:rPr>
                <w:t>Indigenous Cultural Heritage Duty of Care Fact Sheet</w:t>
              </w:r>
            </w:hyperlink>
          </w:p>
          <w:p w14:paraId="475E819C" w14:textId="77777777" w:rsidR="008C0717" w:rsidRPr="008C0717" w:rsidRDefault="00000000" w:rsidP="00B4311B">
            <w:pPr>
              <w:spacing w:before="120" w:after="120"/>
              <w:ind w:left="66" w:right="-20"/>
              <w:rPr>
                <w:rStyle w:val="Hyperlink"/>
                <w:rFonts w:ascii="Arial" w:eastAsia="Arial" w:hAnsi="Arial" w:cs="Arial"/>
                <w:color w:val="E51F30"/>
                <w:sz w:val="22"/>
              </w:rPr>
            </w:pPr>
            <w:hyperlink r:id="rId143">
              <w:r w:rsidR="008C0717" w:rsidRPr="008C0717">
                <w:rPr>
                  <w:rStyle w:val="Hyperlink"/>
                  <w:rFonts w:ascii="Arial" w:eastAsia="Arial" w:hAnsi="Arial" w:cs="Arial"/>
                  <w:color w:val="E51F30"/>
                  <w:sz w:val="22"/>
                </w:rPr>
                <w:t>Risk Management Guide</w:t>
              </w:r>
            </w:hyperlink>
          </w:p>
          <w:p w14:paraId="0F9F248D" w14:textId="77777777" w:rsidR="008C0717" w:rsidRPr="008C0717" w:rsidRDefault="00000000" w:rsidP="00B4311B">
            <w:pPr>
              <w:tabs>
                <w:tab w:val="left" w:pos="4720"/>
              </w:tabs>
              <w:spacing w:before="120" w:after="120"/>
              <w:ind w:left="66" w:right="-20"/>
              <w:rPr>
                <w:rFonts w:ascii="Arial" w:eastAsia="Arial" w:hAnsi="Arial" w:cs="Arial"/>
                <w:color w:val="E51F30"/>
                <w:sz w:val="22"/>
              </w:rPr>
            </w:pPr>
            <w:hyperlink r:id="rId144">
              <w:r w:rsidR="008C0717" w:rsidRPr="008C0717">
                <w:rPr>
                  <w:rStyle w:val="Hyperlink"/>
                  <w:rFonts w:ascii="Arial" w:eastAsia="Arial" w:hAnsi="Arial" w:cs="Arial"/>
                  <w:color w:val="E51F30"/>
                  <w:sz w:val="22"/>
                </w:rPr>
                <w:t>Sanctions Compliance Risk Assessment Form (SCRAF); Higher Degree by Research</w:t>
              </w:r>
            </w:hyperlink>
          </w:p>
        </w:tc>
      </w:tr>
    </w:tbl>
    <w:p w14:paraId="556A9A9B" w14:textId="0BD194CB" w:rsidR="3FC37F9B" w:rsidRPr="00A46881" w:rsidRDefault="3FC37F9B" w:rsidP="008C0717">
      <w:pPr>
        <w:pStyle w:val="Heading2"/>
        <w:spacing w:before="120" w:line="240" w:lineRule="auto"/>
        <w:jc w:val="both"/>
        <w:rPr>
          <w:rFonts w:ascii="Arial" w:hAnsi="Arial" w:cs="Arial"/>
          <w:sz w:val="20"/>
          <w:szCs w:val="20"/>
        </w:rPr>
      </w:pPr>
    </w:p>
    <w:sectPr w:rsidR="3FC37F9B" w:rsidRPr="00A46881" w:rsidSect="001201E9">
      <w:headerReference w:type="default" r:id="rId145"/>
      <w:footerReference w:type="even" r:id="rId146"/>
      <w:footerReference w:type="default" r:id="rId147"/>
      <w:headerReference w:type="first" r:id="rId148"/>
      <w:footerReference w:type="first" r:id="rId149"/>
      <w:type w:val="continuous"/>
      <w:pgSz w:w="11906" w:h="16838"/>
      <w:pgMar w:top="1890"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6124C" w14:textId="77777777" w:rsidR="001201E9" w:rsidRDefault="001201E9" w:rsidP="00575CC3">
      <w:pPr>
        <w:spacing w:after="0" w:line="240" w:lineRule="auto"/>
      </w:pPr>
      <w:r>
        <w:separator/>
      </w:r>
    </w:p>
  </w:endnote>
  <w:endnote w:type="continuationSeparator" w:id="0">
    <w:p w14:paraId="2DB129B9" w14:textId="77777777" w:rsidR="001201E9" w:rsidRDefault="001201E9" w:rsidP="00575CC3">
      <w:pPr>
        <w:spacing w:after="0" w:line="240" w:lineRule="auto"/>
      </w:pPr>
      <w:r>
        <w:continuationSeparator/>
      </w:r>
    </w:p>
  </w:endnote>
  <w:endnote w:type="continuationNotice" w:id="1">
    <w:p w14:paraId="40809B98" w14:textId="77777777" w:rsidR="001201E9" w:rsidRDefault="001201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FoundrySterling-Light">
    <w:altName w:val="Cambria"/>
    <w:panose1 w:val="0200050004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FoundrySterling-Book">
    <w:altName w:val="Calibri"/>
    <w:panose1 w:val="02000503040000020004"/>
    <w:charset w:val="00"/>
    <w:family w:val="auto"/>
    <w:pitch w:val="variable"/>
    <w:sig w:usb0="00000003" w:usb1="00000000" w:usb2="00000000" w:usb3="00000000" w:csb0="00000001" w:csb1="00000000"/>
  </w:font>
  <w:font w:name="Foundry Sterling Book">
    <w:altName w:val="Calibri"/>
    <w:panose1 w:val="02000503040000020004"/>
    <w:charset w:val="00"/>
    <w:family w:val="modern"/>
    <w:notTrueType/>
    <w:pitch w:val="variable"/>
    <w:sig w:usb0="800000AF" w:usb1="50002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Content>
      <w:p w14:paraId="6E64F0AB" w14:textId="7953B17D" w:rsidR="00A144B2" w:rsidRDefault="00A144B2" w:rsidP="00743B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color w:val="70787B"/>
        <w:sz w:val="16"/>
        <w:szCs w:val="16"/>
      </w:rPr>
      <w:id w:val="-584762695"/>
      <w:docPartObj>
        <w:docPartGallery w:val="Page Numbers (Bottom of Page)"/>
        <w:docPartUnique/>
      </w:docPartObj>
    </w:sdtPr>
    <w:sdtContent>
      <w:p w14:paraId="1DEF1CC7" w14:textId="2681FBBA" w:rsidR="00A144B2" w:rsidRPr="00AB1BEF" w:rsidRDefault="00A144B2" w:rsidP="007225FE">
        <w:pPr>
          <w:pStyle w:val="Footer"/>
          <w:framePr w:wrap="none" w:vAnchor="text" w:hAnchor="margin" w:xAlign="right" w:y="1"/>
          <w:spacing w:after="240" w:line="276" w:lineRule="auto"/>
          <w:rPr>
            <w:rFonts w:asciiTheme="minorHAnsi" w:hAnsiTheme="minorHAnsi" w:cstheme="minorHAnsi"/>
            <w:color w:val="70787B"/>
            <w:sz w:val="16"/>
            <w:szCs w:val="16"/>
          </w:rPr>
        </w:pPr>
        <w:r w:rsidRPr="00AB1BEF">
          <w:rPr>
            <w:rFonts w:asciiTheme="minorHAnsi" w:hAnsiTheme="minorHAnsi" w:cstheme="minorHAnsi"/>
            <w:color w:val="70787B"/>
            <w:sz w:val="16"/>
            <w:szCs w:val="16"/>
          </w:rPr>
          <w:fldChar w:fldCharType="begin"/>
        </w:r>
        <w:r w:rsidRPr="00AB1BEF">
          <w:rPr>
            <w:rFonts w:asciiTheme="minorHAnsi" w:hAnsiTheme="minorHAnsi" w:cstheme="minorHAnsi"/>
            <w:color w:val="70787B"/>
            <w:sz w:val="16"/>
            <w:szCs w:val="16"/>
          </w:rPr>
          <w:instrText xml:space="preserve"> PAGE </w:instrText>
        </w:r>
        <w:r w:rsidRPr="00AB1BEF">
          <w:rPr>
            <w:rFonts w:asciiTheme="minorHAnsi" w:hAnsiTheme="minorHAnsi" w:cstheme="minorHAnsi"/>
            <w:color w:val="70787B"/>
            <w:sz w:val="16"/>
            <w:szCs w:val="16"/>
          </w:rPr>
          <w:fldChar w:fldCharType="separate"/>
        </w:r>
        <w:r w:rsidRPr="00AB1BEF">
          <w:rPr>
            <w:rFonts w:asciiTheme="minorHAnsi" w:hAnsiTheme="minorHAnsi" w:cstheme="minorHAnsi"/>
            <w:color w:val="70787B"/>
            <w:sz w:val="16"/>
            <w:szCs w:val="16"/>
          </w:rPr>
          <w:t>1</w:t>
        </w:r>
        <w:r w:rsidRPr="00AB1BEF">
          <w:rPr>
            <w:rFonts w:asciiTheme="minorHAnsi" w:hAnsiTheme="minorHAnsi" w:cstheme="minorHAnsi"/>
            <w:color w:val="70787B"/>
            <w:sz w:val="16"/>
            <w:szCs w:val="16"/>
          </w:rPr>
          <w:fldChar w:fldCharType="end"/>
        </w:r>
      </w:p>
    </w:sdtContent>
  </w:sdt>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4335E628" w14:textId="216AF5FB" w:rsidR="00AB1BEF" w:rsidRPr="00AB1BEF" w:rsidRDefault="00AB1BEF" w:rsidP="00AB1BEF">
    <w:pPr>
      <w:spacing w:after="0" w:line="240" w:lineRule="auto"/>
      <w:jc w:val="right"/>
      <w:rPr>
        <w:rFonts w:asciiTheme="minorHAnsi" w:hAnsiTheme="minorHAnsi" w:cstheme="minorHAnsi"/>
        <w:color w:val="70787B"/>
        <w:sz w:val="15"/>
        <w:szCs w:val="15"/>
      </w:rPr>
    </w:pPr>
    <w:r w:rsidRPr="00AB1BEF">
      <w:rPr>
        <w:rFonts w:asciiTheme="minorHAnsi" w:hAnsiTheme="minorHAnsi" w:cstheme="minorHAnsi"/>
        <w:color w:val="70787B"/>
        <w:sz w:val="15"/>
        <w:szCs w:val="15"/>
      </w:rPr>
      <w:t xml:space="preserve">Research Quality Framework | </w:t>
    </w:r>
    <w:r w:rsidR="00AD726B">
      <w:rPr>
        <w:rFonts w:asciiTheme="minorHAnsi" w:hAnsiTheme="minorHAnsi" w:cstheme="minorHAnsi"/>
        <w:color w:val="70787B"/>
        <w:sz w:val="15"/>
        <w:szCs w:val="15"/>
      </w:rPr>
      <w:t>March</w:t>
    </w:r>
    <w:r w:rsidRPr="00AB1BEF">
      <w:rPr>
        <w:rFonts w:asciiTheme="minorHAnsi" w:hAnsiTheme="minorHAnsi" w:cstheme="minorHAnsi"/>
        <w:color w:val="70787B"/>
        <w:sz w:val="15"/>
        <w:szCs w:val="15"/>
      </w:rPr>
      <w:t xml:space="preserve"> 2024 </w:t>
    </w:r>
  </w:p>
  <w:p w14:paraId="05CB5717" w14:textId="77777777" w:rsidR="00AB1BEF" w:rsidRPr="00AB1BEF" w:rsidRDefault="00AB1BEF" w:rsidP="00AB1BEF">
    <w:pPr>
      <w:spacing w:after="0" w:line="240" w:lineRule="auto"/>
      <w:jc w:val="right"/>
      <w:rPr>
        <w:rFonts w:asciiTheme="minorHAnsi" w:hAnsiTheme="minorHAnsi" w:cstheme="minorHAnsi"/>
        <w:color w:val="70787B"/>
        <w:sz w:val="15"/>
        <w:szCs w:val="15"/>
      </w:rPr>
    </w:pPr>
    <w:r w:rsidRPr="00AB1BEF">
      <w:rPr>
        <w:rFonts w:asciiTheme="minorHAnsi" w:hAnsiTheme="minorHAnsi" w:cstheme="minorHAnsi"/>
        <w:color w:val="70787B"/>
        <w:sz w:val="15"/>
        <w:szCs w:val="15"/>
      </w:rPr>
      <w:t>Document number: 2024/0000030</w:t>
    </w:r>
  </w:p>
  <w:p w14:paraId="64D8B690" w14:textId="4EAF1803" w:rsidR="00AB1BEF" w:rsidRDefault="00AB1BEF" w:rsidP="00AB1BEF">
    <w:pPr>
      <w:pStyle w:val="Footer"/>
      <w:jc w:val="right"/>
    </w:pPr>
    <w:r w:rsidRPr="00AB1BEF">
      <w:rPr>
        <w:rFonts w:asciiTheme="minorHAnsi" w:eastAsia="Times New Roman" w:hAnsiTheme="minorHAnsi" w:cstheme="minorHAnsi"/>
        <w:color w:val="808080"/>
        <w:sz w:val="15"/>
        <w:szCs w:val="15"/>
        <w:shd w:val="clear" w:color="auto" w:fill="FFFFFF"/>
        <w:lang w:eastAsia="en-GB"/>
      </w:rPr>
      <w:t>Griffith University - CRICOS Provider Number 00233E</w:t>
    </w:r>
  </w:p>
  <w:p w14:paraId="008E73BC" w14:textId="688B4DD5" w:rsidR="00575CC3" w:rsidRPr="00AB1BEF" w:rsidRDefault="00575CC3" w:rsidP="00AB1BEF">
    <w:pPr>
      <w:spacing w:after="0" w:line="240" w:lineRule="auto"/>
      <w:jc w:val="right"/>
      <w:rPr>
        <w:rFonts w:asciiTheme="minorHAnsi" w:hAnsiTheme="minorHAnsi" w:cstheme="minorHAnsi"/>
        <w:color w:val="70787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AB1BEF" w:rsidRDefault="00E77B43" w:rsidP="00E77B43">
    <w:pPr>
      <w:spacing w:after="0" w:line="240" w:lineRule="auto"/>
      <w:jc w:val="right"/>
      <w:rPr>
        <w:rFonts w:asciiTheme="minorHAnsi" w:hAnsiTheme="minorHAnsi" w:cstheme="minorHAnsi"/>
        <w:color w:val="70787B"/>
        <w:sz w:val="16"/>
        <w:szCs w:val="16"/>
      </w:rPr>
    </w:pPr>
    <w:r w:rsidRPr="00AB1BEF">
      <w:rPr>
        <w:rFonts w:asciiTheme="minorHAnsi" w:hAnsiTheme="minorHAnsi" w:cstheme="minorHAnsi"/>
        <w:color w:val="70787B"/>
        <w:sz w:val="16"/>
        <w:szCs w:val="16"/>
      </w:rPr>
      <w:t>1</w:t>
    </w:r>
  </w:p>
  <w:p w14:paraId="276507F4" w14:textId="0C439DD2" w:rsidR="00E77B43" w:rsidRPr="00AB1BEF" w:rsidRDefault="00AB1BEF" w:rsidP="00E77B43">
    <w:pPr>
      <w:spacing w:after="0" w:line="240" w:lineRule="auto"/>
      <w:jc w:val="right"/>
      <w:rPr>
        <w:rFonts w:asciiTheme="minorHAnsi" w:hAnsiTheme="minorHAnsi" w:cstheme="minorHAnsi"/>
        <w:color w:val="70787B"/>
        <w:sz w:val="15"/>
        <w:szCs w:val="15"/>
      </w:rPr>
    </w:pPr>
    <w:r w:rsidRPr="00AB1BEF">
      <w:rPr>
        <w:rFonts w:asciiTheme="minorHAnsi" w:hAnsiTheme="minorHAnsi" w:cstheme="minorHAnsi"/>
        <w:color w:val="70787B"/>
        <w:sz w:val="15"/>
        <w:szCs w:val="15"/>
      </w:rPr>
      <w:t>Research Quality Framework</w:t>
    </w:r>
    <w:r w:rsidR="00E77B43" w:rsidRPr="00AB1BEF">
      <w:rPr>
        <w:rFonts w:asciiTheme="minorHAnsi" w:hAnsiTheme="minorHAnsi" w:cstheme="minorHAnsi"/>
        <w:color w:val="70787B"/>
        <w:sz w:val="15"/>
        <w:szCs w:val="15"/>
      </w:rPr>
      <w:t xml:space="preserve"> | </w:t>
    </w:r>
    <w:r w:rsidR="00AD726B">
      <w:rPr>
        <w:rFonts w:asciiTheme="minorHAnsi" w:hAnsiTheme="minorHAnsi" w:cstheme="minorHAnsi"/>
        <w:color w:val="70787B"/>
        <w:sz w:val="15"/>
        <w:szCs w:val="15"/>
      </w:rPr>
      <w:t>March</w:t>
    </w:r>
    <w:r w:rsidRPr="00AB1BEF">
      <w:rPr>
        <w:rFonts w:asciiTheme="minorHAnsi" w:hAnsiTheme="minorHAnsi" w:cstheme="minorHAnsi"/>
        <w:color w:val="70787B"/>
        <w:sz w:val="15"/>
        <w:szCs w:val="15"/>
      </w:rPr>
      <w:t xml:space="preserve"> 2024</w:t>
    </w:r>
    <w:r w:rsidR="00E77B43" w:rsidRPr="00AB1BEF">
      <w:rPr>
        <w:rFonts w:asciiTheme="minorHAnsi" w:hAnsiTheme="minorHAnsi" w:cstheme="minorHAnsi"/>
        <w:color w:val="70787B"/>
        <w:sz w:val="15"/>
        <w:szCs w:val="15"/>
      </w:rPr>
      <w:t xml:space="preserve"> </w:t>
    </w:r>
  </w:p>
  <w:p w14:paraId="69EED422" w14:textId="73410DD0" w:rsidR="00E77B43" w:rsidRPr="00AB1BEF" w:rsidRDefault="00E77B43" w:rsidP="00E77B43">
    <w:pPr>
      <w:spacing w:after="0" w:line="240" w:lineRule="auto"/>
      <w:jc w:val="right"/>
      <w:rPr>
        <w:rFonts w:asciiTheme="minorHAnsi" w:hAnsiTheme="minorHAnsi" w:cstheme="minorHAnsi"/>
        <w:color w:val="70787B"/>
        <w:sz w:val="15"/>
        <w:szCs w:val="15"/>
      </w:rPr>
    </w:pPr>
    <w:r w:rsidRPr="00AB1BEF">
      <w:rPr>
        <w:rFonts w:asciiTheme="minorHAnsi" w:hAnsiTheme="minorHAnsi" w:cstheme="minorHAnsi"/>
        <w:color w:val="70787B"/>
        <w:sz w:val="15"/>
        <w:szCs w:val="15"/>
      </w:rPr>
      <w:t xml:space="preserve">Document number: </w:t>
    </w:r>
    <w:r w:rsidR="00AB1BEF" w:rsidRPr="00AB1BEF">
      <w:rPr>
        <w:rFonts w:asciiTheme="minorHAnsi" w:hAnsiTheme="minorHAnsi" w:cstheme="minorHAnsi"/>
        <w:color w:val="70787B"/>
        <w:sz w:val="15"/>
        <w:szCs w:val="15"/>
      </w:rPr>
      <w:t>2024/0000030</w:t>
    </w:r>
  </w:p>
  <w:p w14:paraId="3471DC75" w14:textId="1F68BE84" w:rsidR="00E77B43" w:rsidRDefault="00E77B43" w:rsidP="00E77B43">
    <w:pPr>
      <w:pStyle w:val="Footer"/>
      <w:jc w:val="right"/>
    </w:pPr>
    <w:r w:rsidRPr="00AB1BEF">
      <w:rPr>
        <w:rFonts w:asciiTheme="minorHAnsi" w:eastAsia="Times New Roman" w:hAnsiTheme="minorHAnsi" w:cstheme="minorHAnsi"/>
        <w:color w:val="808080"/>
        <w:sz w:val="15"/>
        <w:szCs w:val="15"/>
        <w:shd w:val="clear" w:color="auto" w:fill="FFFFFF"/>
        <w:lang w:eastAsia="en-GB"/>
      </w:rPr>
      <w:t>Griffith University - CRICOS Provider Number 00233E</w:t>
    </w:r>
    <w:r w:rsidRPr="00AB1BEF">
      <w:rPr>
        <w:rFonts w:asciiTheme="minorHAnsi" w:hAnsiTheme="minorHAnsi" w:cstheme="minorHAnsi"/>
        <w:noProof/>
        <w:color w:val="70787B"/>
        <w:sz w:val="15"/>
        <w:szCs w:val="15"/>
      </w:rPr>
      <mc:AlternateContent>
        <mc:Choice Requires="wpg">
          <w:drawing>
            <wp:anchor distT="0" distB="0" distL="114300" distR="114300" simplePos="0" relativeHeight="251658243" behindDoc="0" locked="0" layoutInCell="1" allowOverlap="1" wp14:anchorId="37435329" wp14:editId="6FE4C2E0">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dec="http://schemas.microsoft.com/office/drawing/2017/decorative" xmlns:arto="http://schemas.microsoft.com/office/word/2006/arto">
          <w:pict w14:anchorId="323D35A7">
            <v:group id="Group 3" style="position:absolute;margin-left:-.55pt;margin-top:-245.1pt;width:280.7pt;height:280.65pt;z-index:251669504;mso-position-horizontal-relative:page;mso-width-relative:margin;mso-height-relative:margin" alt="&quot;&quot;" coordsize="39606,39598" o:spid="_x0000_s1026" w14:anchorId="66D7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textboxrect="1800,12600,12600,19800" gradientshapeok="t" o:connecttype="custom" o:connectlocs="0,0;0,10800;0,21600;10800,21600;21600,21600;10800,10800"/>
              </v:shapetype>
              <v:shape id="Right Triangle 4" style="position:absolute;left:7;width:39599;height:39598;visibility:visible;mso-wrap-style:square;v-text-anchor:middle" o:spid="_x0000_s1027" fillcolor="#f2f2f2 [3052]" stroked="f" strokeweight="2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7" style="position:absolute;left:-5938;top:6093;width:26105;height:14230;rotation:-90;flip:x;visibility:visible;mso-wrap-style:square;v-text-anchor:middle" o:spid="_x0000_s1028" fillcolor="#d8d8d8 [2732]" stroked="f" strokeweight="2pt" type="#_x0000_t5" adj="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3A2B1" w14:textId="77777777" w:rsidR="001201E9" w:rsidRDefault="001201E9" w:rsidP="00575CC3">
      <w:pPr>
        <w:spacing w:after="0" w:line="240" w:lineRule="auto"/>
      </w:pPr>
      <w:r>
        <w:separator/>
      </w:r>
    </w:p>
  </w:footnote>
  <w:footnote w:type="continuationSeparator" w:id="0">
    <w:p w14:paraId="1AE55270" w14:textId="77777777" w:rsidR="001201E9" w:rsidRDefault="001201E9" w:rsidP="00575CC3">
      <w:pPr>
        <w:spacing w:after="0" w:line="240" w:lineRule="auto"/>
      </w:pPr>
      <w:r>
        <w:continuationSeparator/>
      </w:r>
    </w:p>
  </w:footnote>
  <w:footnote w:type="continuationNotice" w:id="1">
    <w:p w14:paraId="7018DBCC" w14:textId="77777777" w:rsidR="001201E9" w:rsidRDefault="001201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58240" behindDoc="1" locked="0" layoutInCell="1" allowOverlap="1" wp14:anchorId="6F97AE15" wp14:editId="3614FF5D">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25606677" name="Picture 15256066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15740231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21B324B4" w:rsidR="00E77B43" w:rsidRPr="00955F10" w:rsidRDefault="00AB1BEF" w:rsidP="00F252F4">
    <w:pPr>
      <w:pStyle w:val="Header"/>
      <w:jc w:val="right"/>
      <w:rPr>
        <w:rFonts w:ascii="Arial" w:hAnsi="Arial" w:cs="Arial"/>
        <w:b/>
        <w:bCs/>
      </w:rPr>
    </w:pPr>
    <w:r w:rsidRPr="00955F10">
      <w:rPr>
        <w:rFonts w:ascii="Arial" w:hAnsi="Arial" w:cs="Arial"/>
        <w:b/>
        <w:bCs/>
        <w:noProof/>
        <w:color w:val="FFFFFF" w:themeColor="background1"/>
        <w:sz w:val="52"/>
        <w:szCs w:val="52"/>
      </w:rPr>
      <mc:AlternateContent>
        <mc:Choice Requires="wps">
          <w:drawing>
            <wp:anchor distT="0" distB="0" distL="114300" distR="114300" simplePos="0" relativeHeight="251658241" behindDoc="1" locked="0" layoutInCell="1" allowOverlap="1" wp14:anchorId="17985D41" wp14:editId="41047E9A">
              <wp:simplePos x="0" y="0"/>
              <wp:positionH relativeFrom="column">
                <wp:posOffset>3157220</wp:posOffset>
              </wp:positionH>
              <wp:positionV relativeFrom="page">
                <wp:posOffset>-772161</wp:posOffset>
              </wp:positionV>
              <wp:extent cx="5719445" cy="2800985"/>
              <wp:effectExtent l="0" t="0" r="0" b="0"/>
              <wp:wrapNone/>
              <wp:docPr id="656548353" name="Isosceles Triangle 6565483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chemeClr val="bg1">
                          <a:lumMod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52757F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56548353" o:spid="_x0000_s1026" type="#_x0000_t5" alt="&quot;&quot;" style="position:absolute;margin-left:248.6pt;margin-top:-60.8pt;width:450.35pt;height:220.55pt;rotation:180;z-index:-251658239;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7AlQIAAJYFAAAOAAAAZHJzL2Uyb0RvYy54bWysVN9P2zAQfp+0/8Hy+0hTtQMqUlSBmCYx&#10;qICJZ9exG0uOz7Pdpt1fv7OdBBg8TcuDZd+P7+6+3N3F5aHVZC+cV2AqWp5MKBGGQ63MtqI/n26+&#10;nFHiAzM102BERY/C08vl508XnV2IKTSga+EIghi/6GxFmxDsoig8b0TL/AlYYVApwbUs4NNti9qx&#10;DtFbXUwnk69FB662DrjwHqXXWUmXCV9KwcO9lF4EoiuKuYV0unRu4lksL9hi65htFO/TYP+QRcuU&#10;waAj1DULjOycegfVKu7AgwwnHNoCpFRcpBqwmnLyVzWPDbMi1YLkeDvS5P8fLL/bP9q1Qxo66xce&#10;r7GKg3QtcYBslZOzSfxScZguOSTujiN34hAIR+H8tDyfzeaUcNRN0en8bB7ZLTJaRLXOh28CWhIv&#10;FQ1OMbPVsUC2YPtbH7L5YBbFHrSqb5TW6RGbQlxpR/YMf+dmWyZXvWt/QJ1l85Rrxkk9FM1TEm+Q&#10;tIl4BiJyNo6S4oWCdAtHLaKdNg9CElVjldMUcUTOQRnnwoScjG9YLbK4jMn0FIweKZcEGJElxh+x&#10;e4C3RQ7YOcvePrqK1Nyjc/5BY5i3iWXn0SNFBhNG51YZcB9VprGqPnK2H0jK1ESWNlAf1y43Cw6Y&#10;t/xG4e+9ZT6smcNZQiHuh3CPh9TQVRT6GyUNuN8fyaM9tjhqKelwNivqf+2YE5To7wab/7yczeIw&#10;p8dsfjrFh3ut2bzWmF17BdgvZcouXaN90MNVOmifcY2sYlRUMcMxdkV5cMPjKuSdgYuIi9UqmeEA&#10;WxZuzaPlETyyGlv36fDMnB16HMfjDoY5ftfm2TZ6GljtAkiVZuCF155vHP7UOP2iitvl9TtZvazT&#10;5R8AAAD//wMAUEsDBBQABgAIAAAAIQATNBL34AAAAA0BAAAPAAAAZHJzL2Rvd25yZXYueG1sTI9B&#10;T4QwEIXvJv6HZky87ZaCsoIMG4Px5Il147nQEXBpS2jZxX9v96THyfvy3jfFftUjO9PsBmsQxDYC&#10;Rqa1ajAdwvHjbfMEzHlplBytIYQfcrAvb28KmSt7MTWdD75jocS4XCL03k85567tSUu3tROZkH3Z&#10;WUsfzrnjapaXUK5HHkdRyrUcTFjo5URVT+3psGiE+mS7tZaVaNKm+nxfjm3y+u0Q7+/Wl2dgnlb/&#10;B8NVP6hDGZwauxjl2IjwkO3igCJsRCxSYFckyXYZsAYhEdkj8LLg/78ofwEAAP//AwBQSwECLQAU&#10;AAYACAAAACEAtoM4kv4AAADhAQAAEwAAAAAAAAAAAAAAAAAAAAAAW0NvbnRlbnRfVHlwZXNdLnht&#10;bFBLAQItABQABgAIAAAAIQA4/SH/1gAAAJQBAAALAAAAAAAAAAAAAAAAAC8BAABfcmVscy8ucmVs&#10;c1BLAQItABQABgAIAAAAIQBscW7AlQIAAJYFAAAOAAAAAAAAAAAAAAAAAC4CAABkcnMvZTJvRG9j&#10;LnhtbFBLAQItABQABgAIAAAAIQATNBL34AAAAA0BAAAPAAAAAAAAAAAAAAAAAO8EAABkcnMvZG93&#10;bnJldi54bWxQSwUGAAAAAAQABADzAAAA/AUAAAAA&#10;" fillcolor="#7f7f7f [1612]" stroked="f" strokeweight="2pt">
              <w10:wrap anchory="page"/>
            </v:shape>
          </w:pict>
        </mc:Fallback>
      </mc:AlternateContent>
    </w:r>
    <w:r w:rsidR="00751170" w:rsidRPr="00955F10">
      <w:rPr>
        <w:rFonts w:ascii="Arial" w:hAnsi="Arial" w:cs="Arial"/>
        <w:b/>
        <w:bCs/>
        <w:noProof/>
        <w:color w:val="FFFFFF" w:themeColor="background1"/>
        <w:sz w:val="52"/>
        <w:szCs w:val="52"/>
      </w:rPr>
      <w:drawing>
        <wp:anchor distT="0" distB="0" distL="114300" distR="114300" simplePos="0" relativeHeight="251658242" behindDoc="1" locked="0" layoutInCell="1" allowOverlap="1" wp14:anchorId="0093D322" wp14:editId="2B18870B">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873967854" name="Picture 18739678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36174357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4A1E9C" w:rsidRPr="00955F10">
      <w:rPr>
        <w:rFonts w:ascii="Arial" w:hAnsi="Arial" w:cs="Arial"/>
        <w:b/>
        <w:bCs/>
        <w:color w:val="FFFFFF" w:themeColor="background1"/>
        <w:sz w:val="52"/>
        <w:szCs w:val="52"/>
      </w:rPr>
      <w:t>Framework</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F96D5E"/>
    <w:multiLevelType w:val="multilevel"/>
    <w:tmpl w:val="78C48DCC"/>
    <w:lvl w:ilvl="0">
      <w:start w:val="1"/>
      <w:numFmt w:val="bullet"/>
      <w:lvlText w:val=""/>
      <w:lvlJc w:val="left"/>
      <w:pPr>
        <w:tabs>
          <w:tab w:val="num" w:pos="927"/>
        </w:tabs>
        <w:ind w:left="927" w:hanging="360"/>
      </w:pPr>
      <w:rPr>
        <w:rFonts w:ascii="Wingdings" w:hAnsi="Wingdings" w:hint="default"/>
        <w:color w:val="E30918"/>
        <w:sz w:val="20"/>
      </w:rPr>
    </w:lvl>
    <w:lvl w:ilvl="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 w15:restartNumberingAfterBreak="0">
    <w:nsid w:val="1862290E"/>
    <w:multiLevelType w:val="multilevel"/>
    <w:tmpl w:val="DF52F674"/>
    <w:lvl w:ilvl="0">
      <w:start w:val="1"/>
      <w:numFmt w:val="bullet"/>
      <w:lvlText w:val=""/>
      <w:lvlJc w:val="left"/>
      <w:pPr>
        <w:tabs>
          <w:tab w:val="num" w:pos="927"/>
        </w:tabs>
        <w:ind w:left="927" w:hanging="360"/>
      </w:pPr>
      <w:rPr>
        <w:rFonts w:ascii="Symbol" w:hAnsi="Symbol" w:hint="default"/>
        <w:color w:val="E51F30"/>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3"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7AE6C74"/>
    <w:multiLevelType w:val="multilevel"/>
    <w:tmpl w:val="D5E8CF08"/>
    <w:lvl w:ilvl="0">
      <w:start w:val="1"/>
      <w:numFmt w:val="bullet"/>
      <w:lvlText w:val=""/>
      <w:lvlJc w:val="left"/>
      <w:pPr>
        <w:tabs>
          <w:tab w:val="num" w:pos="927"/>
        </w:tabs>
        <w:ind w:left="927" w:hanging="360"/>
      </w:pPr>
      <w:rPr>
        <w:rFonts w:ascii="Symbol" w:hAnsi="Symbol" w:hint="default"/>
        <w:color w:val="E51F30"/>
        <w:sz w:val="20"/>
      </w:rPr>
    </w:lvl>
    <w:lvl w:ilvl="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5"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DE410FB"/>
    <w:multiLevelType w:val="hybridMultilevel"/>
    <w:tmpl w:val="4BA6A936"/>
    <w:lvl w:ilvl="0" w:tplc="2F762D24">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15E4D70"/>
    <w:multiLevelType w:val="multilevel"/>
    <w:tmpl w:val="09D8F578"/>
    <w:lvl w:ilvl="0">
      <w:start w:val="1"/>
      <w:numFmt w:val="bullet"/>
      <w:lvlText w:val=""/>
      <w:lvlJc w:val="left"/>
      <w:pPr>
        <w:tabs>
          <w:tab w:val="num" w:pos="927"/>
        </w:tabs>
        <w:ind w:left="927" w:hanging="360"/>
      </w:pPr>
      <w:rPr>
        <w:rFonts w:ascii="Symbol" w:hAnsi="Symbol" w:hint="default"/>
        <w:color w:val="E30918"/>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1"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40B7456"/>
    <w:multiLevelType w:val="multilevel"/>
    <w:tmpl w:val="3DA0A062"/>
    <w:lvl w:ilvl="0">
      <w:start w:val="1"/>
      <w:numFmt w:val="bullet"/>
      <w:lvlText w:val=""/>
      <w:lvlJc w:val="left"/>
      <w:pPr>
        <w:tabs>
          <w:tab w:val="num" w:pos="720"/>
        </w:tabs>
        <w:ind w:left="720" w:hanging="360"/>
      </w:pPr>
      <w:rPr>
        <w:rFonts w:ascii="Symbol" w:hAnsi="Symbol" w:hint="default"/>
        <w:color w:val="E51F3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D5A382A"/>
    <w:multiLevelType w:val="multilevel"/>
    <w:tmpl w:val="AB24271C"/>
    <w:lvl w:ilvl="0">
      <w:start w:val="1"/>
      <w:numFmt w:val="bullet"/>
      <w:lvlText w:val=""/>
      <w:lvlJc w:val="left"/>
      <w:pPr>
        <w:tabs>
          <w:tab w:val="num" w:pos="927"/>
        </w:tabs>
        <w:ind w:left="927" w:hanging="360"/>
      </w:pPr>
      <w:rPr>
        <w:rFonts w:ascii="Symbol" w:hAnsi="Symbol" w:hint="default"/>
        <w:color w:val="E51F30"/>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num w:numId="1" w16cid:durableId="1927572751">
    <w:abstractNumId w:val="6"/>
  </w:num>
  <w:num w:numId="2" w16cid:durableId="1511336397">
    <w:abstractNumId w:val="13"/>
  </w:num>
  <w:num w:numId="3" w16cid:durableId="1666785443">
    <w:abstractNumId w:val="0"/>
  </w:num>
  <w:num w:numId="4" w16cid:durableId="1708486012">
    <w:abstractNumId w:val="7"/>
  </w:num>
  <w:num w:numId="5" w16cid:durableId="1621642287">
    <w:abstractNumId w:val="5"/>
  </w:num>
  <w:num w:numId="6" w16cid:durableId="1833176348">
    <w:abstractNumId w:val="9"/>
  </w:num>
  <w:num w:numId="7" w16cid:durableId="1126041565">
    <w:abstractNumId w:val="11"/>
  </w:num>
  <w:num w:numId="8" w16cid:durableId="1098252483">
    <w:abstractNumId w:val="3"/>
  </w:num>
  <w:num w:numId="9" w16cid:durableId="1943951250">
    <w:abstractNumId w:val="1"/>
  </w:num>
  <w:num w:numId="10" w16cid:durableId="99110653">
    <w:abstractNumId w:val="10"/>
  </w:num>
  <w:num w:numId="11" w16cid:durableId="1578440990">
    <w:abstractNumId w:val="8"/>
  </w:num>
  <w:num w:numId="12" w16cid:durableId="1524441185">
    <w:abstractNumId w:val="14"/>
  </w:num>
  <w:num w:numId="13" w16cid:durableId="932512129">
    <w:abstractNumId w:val="2"/>
  </w:num>
  <w:num w:numId="14" w16cid:durableId="1912500624">
    <w:abstractNumId w:val="4"/>
  </w:num>
  <w:num w:numId="15" w16cid:durableId="165487125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0648C"/>
    <w:rsid w:val="00015286"/>
    <w:rsid w:val="00017E45"/>
    <w:rsid w:val="00021DC0"/>
    <w:rsid w:val="00034496"/>
    <w:rsid w:val="00037E34"/>
    <w:rsid w:val="00040160"/>
    <w:rsid w:val="00045F52"/>
    <w:rsid w:val="00046B31"/>
    <w:rsid w:val="00047EA7"/>
    <w:rsid w:val="000504EF"/>
    <w:rsid w:val="00052590"/>
    <w:rsid w:val="00055F94"/>
    <w:rsid w:val="000602AE"/>
    <w:rsid w:val="0006473D"/>
    <w:rsid w:val="000652A0"/>
    <w:rsid w:val="00067836"/>
    <w:rsid w:val="000728E0"/>
    <w:rsid w:val="000760A1"/>
    <w:rsid w:val="00083FFC"/>
    <w:rsid w:val="00091E5E"/>
    <w:rsid w:val="000A17FC"/>
    <w:rsid w:val="000A447D"/>
    <w:rsid w:val="000A499D"/>
    <w:rsid w:val="000B17D8"/>
    <w:rsid w:val="000B192C"/>
    <w:rsid w:val="000B4F8B"/>
    <w:rsid w:val="000B71D9"/>
    <w:rsid w:val="000C0E96"/>
    <w:rsid w:val="000C57B7"/>
    <w:rsid w:val="000D3B39"/>
    <w:rsid w:val="000D7529"/>
    <w:rsid w:val="000E01AE"/>
    <w:rsid w:val="000F1CE9"/>
    <w:rsid w:val="000F5EB6"/>
    <w:rsid w:val="000F775F"/>
    <w:rsid w:val="00103826"/>
    <w:rsid w:val="00104FF2"/>
    <w:rsid w:val="00106872"/>
    <w:rsid w:val="00112E8D"/>
    <w:rsid w:val="001201E9"/>
    <w:rsid w:val="00134006"/>
    <w:rsid w:val="00134961"/>
    <w:rsid w:val="00140FA9"/>
    <w:rsid w:val="00151B68"/>
    <w:rsid w:val="00154994"/>
    <w:rsid w:val="001551C7"/>
    <w:rsid w:val="0015DEA6"/>
    <w:rsid w:val="0016276F"/>
    <w:rsid w:val="0016404C"/>
    <w:rsid w:val="00164E41"/>
    <w:rsid w:val="00166FA9"/>
    <w:rsid w:val="001800F9"/>
    <w:rsid w:val="00180C6A"/>
    <w:rsid w:val="00183DC5"/>
    <w:rsid w:val="001968C3"/>
    <w:rsid w:val="00196E4D"/>
    <w:rsid w:val="001A05DB"/>
    <w:rsid w:val="001A124A"/>
    <w:rsid w:val="001A5F02"/>
    <w:rsid w:val="001A64A0"/>
    <w:rsid w:val="001B492D"/>
    <w:rsid w:val="001D18DA"/>
    <w:rsid w:val="001D3F4C"/>
    <w:rsid w:val="001E04F4"/>
    <w:rsid w:val="001E1ED9"/>
    <w:rsid w:val="001F0C0A"/>
    <w:rsid w:val="001F271E"/>
    <w:rsid w:val="001F2B57"/>
    <w:rsid w:val="001F636F"/>
    <w:rsid w:val="00201029"/>
    <w:rsid w:val="00201B8F"/>
    <w:rsid w:val="00205EAB"/>
    <w:rsid w:val="00207FC2"/>
    <w:rsid w:val="002131A8"/>
    <w:rsid w:val="0021562B"/>
    <w:rsid w:val="00221E52"/>
    <w:rsid w:val="00221FEC"/>
    <w:rsid w:val="00223DC2"/>
    <w:rsid w:val="002257C2"/>
    <w:rsid w:val="00225E04"/>
    <w:rsid w:val="00243039"/>
    <w:rsid w:val="002439DB"/>
    <w:rsid w:val="0024546D"/>
    <w:rsid w:val="00250A7A"/>
    <w:rsid w:val="00256E2C"/>
    <w:rsid w:val="00257D7C"/>
    <w:rsid w:val="002665AF"/>
    <w:rsid w:val="00267CCA"/>
    <w:rsid w:val="00274580"/>
    <w:rsid w:val="00287244"/>
    <w:rsid w:val="00291234"/>
    <w:rsid w:val="002A0A33"/>
    <w:rsid w:val="002A3C32"/>
    <w:rsid w:val="002A3E0E"/>
    <w:rsid w:val="002B29ED"/>
    <w:rsid w:val="002B2DAF"/>
    <w:rsid w:val="002B35C9"/>
    <w:rsid w:val="002B6908"/>
    <w:rsid w:val="002C1FB6"/>
    <w:rsid w:val="002D145D"/>
    <w:rsid w:val="002D233F"/>
    <w:rsid w:val="002D6799"/>
    <w:rsid w:val="002D78F9"/>
    <w:rsid w:val="002E0CD6"/>
    <w:rsid w:val="002E1661"/>
    <w:rsid w:val="002E6FC9"/>
    <w:rsid w:val="002F0131"/>
    <w:rsid w:val="002F137E"/>
    <w:rsid w:val="002F186F"/>
    <w:rsid w:val="002F3C8B"/>
    <w:rsid w:val="003052C6"/>
    <w:rsid w:val="0031180B"/>
    <w:rsid w:val="0031333E"/>
    <w:rsid w:val="00320DE3"/>
    <w:rsid w:val="0032737D"/>
    <w:rsid w:val="00330E67"/>
    <w:rsid w:val="0033190E"/>
    <w:rsid w:val="00334090"/>
    <w:rsid w:val="00334B56"/>
    <w:rsid w:val="0033613C"/>
    <w:rsid w:val="003400E8"/>
    <w:rsid w:val="00343D34"/>
    <w:rsid w:val="00346DEF"/>
    <w:rsid w:val="0035159F"/>
    <w:rsid w:val="0035677A"/>
    <w:rsid w:val="00360D4B"/>
    <w:rsid w:val="00364CCC"/>
    <w:rsid w:val="003654D8"/>
    <w:rsid w:val="0036590C"/>
    <w:rsid w:val="00381C4C"/>
    <w:rsid w:val="00390151"/>
    <w:rsid w:val="00395AD8"/>
    <w:rsid w:val="003A4D62"/>
    <w:rsid w:val="003A50C2"/>
    <w:rsid w:val="003B0AC0"/>
    <w:rsid w:val="003B64B2"/>
    <w:rsid w:val="003B7022"/>
    <w:rsid w:val="003D6115"/>
    <w:rsid w:val="003F1DE5"/>
    <w:rsid w:val="003F7778"/>
    <w:rsid w:val="0040296F"/>
    <w:rsid w:val="00410ED5"/>
    <w:rsid w:val="00416E90"/>
    <w:rsid w:val="00423D4C"/>
    <w:rsid w:val="0042613E"/>
    <w:rsid w:val="00430D1B"/>
    <w:rsid w:val="004319D2"/>
    <w:rsid w:val="00437CDF"/>
    <w:rsid w:val="00441285"/>
    <w:rsid w:val="004415C7"/>
    <w:rsid w:val="00445B17"/>
    <w:rsid w:val="00456A0E"/>
    <w:rsid w:val="004612A8"/>
    <w:rsid w:val="0046665F"/>
    <w:rsid w:val="00466DD2"/>
    <w:rsid w:val="00481C9C"/>
    <w:rsid w:val="00482467"/>
    <w:rsid w:val="0048248F"/>
    <w:rsid w:val="00484C1B"/>
    <w:rsid w:val="00484EE5"/>
    <w:rsid w:val="0048620B"/>
    <w:rsid w:val="00493EC2"/>
    <w:rsid w:val="004960A5"/>
    <w:rsid w:val="00496A60"/>
    <w:rsid w:val="004A1751"/>
    <w:rsid w:val="004A1E9C"/>
    <w:rsid w:val="004A5761"/>
    <w:rsid w:val="004A7480"/>
    <w:rsid w:val="004B2C98"/>
    <w:rsid w:val="004B784E"/>
    <w:rsid w:val="004C0E4F"/>
    <w:rsid w:val="004C69B3"/>
    <w:rsid w:val="004C75C6"/>
    <w:rsid w:val="004D24FC"/>
    <w:rsid w:val="004D5E3C"/>
    <w:rsid w:val="004D66DD"/>
    <w:rsid w:val="004E594B"/>
    <w:rsid w:val="004E7EF9"/>
    <w:rsid w:val="0050449E"/>
    <w:rsid w:val="005051B1"/>
    <w:rsid w:val="0050685D"/>
    <w:rsid w:val="005078AB"/>
    <w:rsid w:val="00507F5E"/>
    <w:rsid w:val="00510D86"/>
    <w:rsid w:val="005224CD"/>
    <w:rsid w:val="00522BA9"/>
    <w:rsid w:val="00541A95"/>
    <w:rsid w:val="00543C6D"/>
    <w:rsid w:val="00552F80"/>
    <w:rsid w:val="005554CF"/>
    <w:rsid w:val="005572C3"/>
    <w:rsid w:val="00561743"/>
    <w:rsid w:val="00561B51"/>
    <w:rsid w:val="005632E8"/>
    <w:rsid w:val="00564540"/>
    <w:rsid w:val="0056680F"/>
    <w:rsid w:val="005675BF"/>
    <w:rsid w:val="005746E7"/>
    <w:rsid w:val="00575CC3"/>
    <w:rsid w:val="00584AE9"/>
    <w:rsid w:val="005913B3"/>
    <w:rsid w:val="005926AC"/>
    <w:rsid w:val="0059325A"/>
    <w:rsid w:val="00593F30"/>
    <w:rsid w:val="005A65FC"/>
    <w:rsid w:val="005A7E6B"/>
    <w:rsid w:val="005B1942"/>
    <w:rsid w:val="005B6220"/>
    <w:rsid w:val="005C1043"/>
    <w:rsid w:val="005C325E"/>
    <w:rsid w:val="005C3E98"/>
    <w:rsid w:val="005D08AF"/>
    <w:rsid w:val="005D1898"/>
    <w:rsid w:val="005D5898"/>
    <w:rsid w:val="005D7EA1"/>
    <w:rsid w:val="005F014A"/>
    <w:rsid w:val="005F6FD3"/>
    <w:rsid w:val="00610F17"/>
    <w:rsid w:val="00613014"/>
    <w:rsid w:val="0062278B"/>
    <w:rsid w:val="00635E4D"/>
    <w:rsid w:val="00642EE7"/>
    <w:rsid w:val="006467E3"/>
    <w:rsid w:val="00650224"/>
    <w:rsid w:val="006519D0"/>
    <w:rsid w:val="0065502D"/>
    <w:rsid w:val="006701BA"/>
    <w:rsid w:val="00687F36"/>
    <w:rsid w:val="006931CF"/>
    <w:rsid w:val="006A0D50"/>
    <w:rsid w:val="006A16D3"/>
    <w:rsid w:val="006A3014"/>
    <w:rsid w:val="006A5781"/>
    <w:rsid w:val="006B54CB"/>
    <w:rsid w:val="006B61C2"/>
    <w:rsid w:val="006C00D8"/>
    <w:rsid w:val="006C42D8"/>
    <w:rsid w:val="006C594F"/>
    <w:rsid w:val="006E7342"/>
    <w:rsid w:val="006F4576"/>
    <w:rsid w:val="006F4919"/>
    <w:rsid w:val="006F643F"/>
    <w:rsid w:val="0070341D"/>
    <w:rsid w:val="007066FB"/>
    <w:rsid w:val="00710A63"/>
    <w:rsid w:val="00716737"/>
    <w:rsid w:val="007225FE"/>
    <w:rsid w:val="00723C5C"/>
    <w:rsid w:val="00724189"/>
    <w:rsid w:val="00732202"/>
    <w:rsid w:val="00734916"/>
    <w:rsid w:val="00736216"/>
    <w:rsid w:val="007418A5"/>
    <w:rsid w:val="00743B4B"/>
    <w:rsid w:val="00746A0E"/>
    <w:rsid w:val="00751170"/>
    <w:rsid w:val="007512F5"/>
    <w:rsid w:val="00763E65"/>
    <w:rsid w:val="00764D3B"/>
    <w:rsid w:val="00772928"/>
    <w:rsid w:val="007731AF"/>
    <w:rsid w:val="00785535"/>
    <w:rsid w:val="00786706"/>
    <w:rsid w:val="00787BB1"/>
    <w:rsid w:val="00790080"/>
    <w:rsid w:val="00791C73"/>
    <w:rsid w:val="007A04DB"/>
    <w:rsid w:val="007A183B"/>
    <w:rsid w:val="007A1AED"/>
    <w:rsid w:val="007B4DD2"/>
    <w:rsid w:val="007B5079"/>
    <w:rsid w:val="007B700A"/>
    <w:rsid w:val="007C0260"/>
    <w:rsid w:val="007C37DE"/>
    <w:rsid w:val="007C5951"/>
    <w:rsid w:val="007D04FA"/>
    <w:rsid w:val="007D4084"/>
    <w:rsid w:val="007D4B90"/>
    <w:rsid w:val="007E42EC"/>
    <w:rsid w:val="007E4E51"/>
    <w:rsid w:val="007E5DEC"/>
    <w:rsid w:val="007E6430"/>
    <w:rsid w:val="008011BC"/>
    <w:rsid w:val="00802405"/>
    <w:rsid w:val="00811AE1"/>
    <w:rsid w:val="00811F90"/>
    <w:rsid w:val="008122F0"/>
    <w:rsid w:val="00820F73"/>
    <w:rsid w:val="008239FE"/>
    <w:rsid w:val="00825029"/>
    <w:rsid w:val="00830B58"/>
    <w:rsid w:val="00840C83"/>
    <w:rsid w:val="0084295C"/>
    <w:rsid w:val="00850D47"/>
    <w:rsid w:val="008605D5"/>
    <w:rsid w:val="008615A4"/>
    <w:rsid w:val="00865E12"/>
    <w:rsid w:val="00871911"/>
    <w:rsid w:val="00871C38"/>
    <w:rsid w:val="00871D81"/>
    <w:rsid w:val="008735AB"/>
    <w:rsid w:val="008776AD"/>
    <w:rsid w:val="008926AA"/>
    <w:rsid w:val="008A17CE"/>
    <w:rsid w:val="008A54AC"/>
    <w:rsid w:val="008B3B6D"/>
    <w:rsid w:val="008B6081"/>
    <w:rsid w:val="008B7366"/>
    <w:rsid w:val="008C05CD"/>
    <w:rsid w:val="008C0717"/>
    <w:rsid w:val="008C300D"/>
    <w:rsid w:val="008C47DE"/>
    <w:rsid w:val="008C5983"/>
    <w:rsid w:val="008D0A1C"/>
    <w:rsid w:val="008D2294"/>
    <w:rsid w:val="008D2631"/>
    <w:rsid w:val="008D57B3"/>
    <w:rsid w:val="008D7D8D"/>
    <w:rsid w:val="008E40A9"/>
    <w:rsid w:val="008F2DE0"/>
    <w:rsid w:val="00903649"/>
    <w:rsid w:val="00904689"/>
    <w:rsid w:val="009063A5"/>
    <w:rsid w:val="00917D3A"/>
    <w:rsid w:val="009216AD"/>
    <w:rsid w:val="0092371D"/>
    <w:rsid w:val="009247EF"/>
    <w:rsid w:val="00941205"/>
    <w:rsid w:val="0094288E"/>
    <w:rsid w:val="00947015"/>
    <w:rsid w:val="0095172A"/>
    <w:rsid w:val="009518A2"/>
    <w:rsid w:val="0095250F"/>
    <w:rsid w:val="009553A8"/>
    <w:rsid w:val="00955F10"/>
    <w:rsid w:val="00957C45"/>
    <w:rsid w:val="009630B9"/>
    <w:rsid w:val="00966619"/>
    <w:rsid w:val="00967ACD"/>
    <w:rsid w:val="00971C06"/>
    <w:rsid w:val="009933D9"/>
    <w:rsid w:val="00993A5D"/>
    <w:rsid w:val="009A4600"/>
    <w:rsid w:val="009B294F"/>
    <w:rsid w:val="009B37D4"/>
    <w:rsid w:val="009C10A2"/>
    <w:rsid w:val="009C1E14"/>
    <w:rsid w:val="009C2FEF"/>
    <w:rsid w:val="009C7B84"/>
    <w:rsid w:val="009D2761"/>
    <w:rsid w:val="009D4837"/>
    <w:rsid w:val="009E11AD"/>
    <w:rsid w:val="009E149B"/>
    <w:rsid w:val="009E2594"/>
    <w:rsid w:val="009F074C"/>
    <w:rsid w:val="009F6D27"/>
    <w:rsid w:val="00A03B53"/>
    <w:rsid w:val="00A10384"/>
    <w:rsid w:val="00A13430"/>
    <w:rsid w:val="00A144B2"/>
    <w:rsid w:val="00A15D12"/>
    <w:rsid w:val="00A20FD7"/>
    <w:rsid w:val="00A3242E"/>
    <w:rsid w:val="00A42802"/>
    <w:rsid w:val="00A45BDF"/>
    <w:rsid w:val="00A46881"/>
    <w:rsid w:val="00A50780"/>
    <w:rsid w:val="00A56091"/>
    <w:rsid w:val="00A5683C"/>
    <w:rsid w:val="00A57044"/>
    <w:rsid w:val="00A63792"/>
    <w:rsid w:val="00A6646E"/>
    <w:rsid w:val="00A76284"/>
    <w:rsid w:val="00A77B41"/>
    <w:rsid w:val="00A908D9"/>
    <w:rsid w:val="00AA12A3"/>
    <w:rsid w:val="00AA188E"/>
    <w:rsid w:val="00AA391D"/>
    <w:rsid w:val="00AA635B"/>
    <w:rsid w:val="00AB00BF"/>
    <w:rsid w:val="00AB0850"/>
    <w:rsid w:val="00AB1BEF"/>
    <w:rsid w:val="00AB4085"/>
    <w:rsid w:val="00AC1EA9"/>
    <w:rsid w:val="00AD726B"/>
    <w:rsid w:val="00AE09FE"/>
    <w:rsid w:val="00AE36C9"/>
    <w:rsid w:val="00AE4387"/>
    <w:rsid w:val="00AE7BF3"/>
    <w:rsid w:val="00AF222E"/>
    <w:rsid w:val="00AF47C7"/>
    <w:rsid w:val="00AF5791"/>
    <w:rsid w:val="00AF719E"/>
    <w:rsid w:val="00B16858"/>
    <w:rsid w:val="00B24AD5"/>
    <w:rsid w:val="00B25332"/>
    <w:rsid w:val="00B26F8D"/>
    <w:rsid w:val="00B34FE3"/>
    <w:rsid w:val="00B35DBA"/>
    <w:rsid w:val="00B37CDE"/>
    <w:rsid w:val="00B42BD2"/>
    <w:rsid w:val="00B43BE7"/>
    <w:rsid w:val="00B508D5"/>
    <w:rsid w:val="00B50FDC"/>
    <w:rsid w:val="00B52233"/>
    <w:rsid w:val="00B53E9C"/>
    <w:rsid w:val="00B56F59"/>
    <w:rsid w:val="00B81D8F"/>
    <w:rsid w:val="00B82F08"/>
    <w:rsid w:val="00B9062A"/>
    <w:rsid w:val="00B93B81"/>
    <w:rsid w:val="00BA05B0"/>
    <w:rsid w:val="00BA2D3B"/>
    <w:rsid w:val="00BA75C9"/>
    <w:rsid w:val="00BB58D7"/>
    <w:rsid w:val="00BD1A6E"/>
    <w:rsid w:val="00BD26DB"/>
    <w:rsid w:val="00BD4F09"/>
    <w:rsid w:val="00BD6831"/>
    <w:rsid w:val="00BD6901"/>
    <w:rsid w:val="00BF387D"/>
    <w:rsid w:val="00C00B53"/>
    <w:rsid w:val="00C061BD"/>
    <w:rsid w:val="00C22059"/>
    <w:rsid w:val="00C2475A"/>
    <w:rsid w:val="00C31251"/>
    <w:rsid w:val="00C32760"/>
    <w:rsid w:val="00C61F9C"/>
    <w:rsid w:val="00C62871"/>
    <w:rsid w:val="00C74342"/>
    <w:rsid w:val="00C76573"/>
    <w:rsid w:val="00C77710"/>
    <w:rsid w:val="00C80060"/>
    <w:rsid w:val="00C94DB3"/>
    <w:rsid w:val="00CA6305"/>
    <w:rsid w:val="00CA6AC5"/>
    <w:rsid w:val="00CB77E7"/>
    <w:rsid w:val="00CD119B"/>
    <w:rsid w:val="00CD784A"/>
    <w:rsid w:val="00CF4B1E"/>
    <w:rsid w:val="00CF611B"/>
    <w:rsid w:val="00CF6FF3"/>
    <w:rsid w:val="00D042D8"/>
    <w:rsid w:val="00D06624"/>
    <w:rsid w:val="00D073EC"/>
    <w:rsid w:val="00D07823"/>
    <w:rsid w:val="00D10573"/>
    <w:rsid w:val="00D25E65"/>
    <w:rsid w:val="00D27ABC"/>
    <w:rsid w:val="00D32FF6"/>
    <w:rsid w:val="00D34605"/>
    <w:rsid w:val="00D434E9"/>
    <w:rsid w:val="00D449D8"/>
    <w:rsid w:val="00D532D6"/>
    <w:rsid w:val="00D53580"/>
    <w:rsid w:val="00D6661B"/>
    <w:rsid w:val="00D71416"/>
    <w:rsid w:val="00D77B4B"/>
    <w:rsid w:val="00D8364D"/>
    <w:rsid w:val="00D91157"/>
    <w:rsid w:val="00DA0F7B"/>
    <w:rsid w:val="00DA2384"/>
    <w:rsid w:val="00DA5457"/>
    <w:rsid w:val="00DB0FC8"/>
    <w:rsid w:val="00DB2BF5"/>
    <w:rsid w:val="00DB76F9"/>
    <w:rsid w:val="00DB7E17"/>
    <w:rsid w:val="00DD6067"/>
    <w:rsid w:val="00DE45C5"/>
    <w:rsid w:val="00DF0E8C"/>
    <w:rsid w:val="00DF3DF3"/>
    <w:rsid w:val="00DF7A56"/>
    <w:rsid w:val="00E047FC"/>
    <w:rsid w:val="00E05828"/>
    <w:rsid w:val="00E113F1"/>
    <w:rsid w:val="00E14D21"/>
    <w:rsid w:val="00E166E0"/>
    <w:rsid w:val="00E204B6"/>
    <w:rsid w:val="00E20D0C"/>
    <w:rsid w:val="00E21C52"/>
    <w:rsid w:val="00E363DF"/>
    <w:rsid w:val="00E47410"/>
    <w:rsid w:val="00E5749E"/>
    <w:rsid w:val="00E57901"/>
    <w:rsid w:val="00E6142B"/>
    <w:rsid w:val="00E633D7"/>
    <w:rsid w:val="00E67BB3"/>
    <w:rsid w:val="00E702F7"/>
    <w:rsid w:val="00E7138A"/>
    <w:rsid w:val="00E77B43"/>
    <w:rsid w:val="00E826C9"/>
    <w:rsid w:val="00E92CF2"/>
    <w:rsid w:val="00E9677E"/>
    <w:rsid w:val="00EA1F5E"/>
    <w:rsid w:val="00EA50A4"/>
    <w:rsid w:val="00EA768F"/>
    <w:rsid w:val="00EB67A0"/>
    <w:rsid w:val="00EB7614"/>
    <w:rsid w:val="00EB7EA9"/>
    <w:rsid w:val="00EC5612"/>
    <w:rsid w:val="00ED1415"/>
    <w:rsid w:val="00ED19AE"/>
    <w:rsid w:val="00ED6047"/>
    <w:rsid w:val="00EE310F"/>
    <w:rsid w:val="00EE3570"/>
    <w:rsid w:val="00EE44C1"/>
    <w:rsid w:val="00EE7384"/>
    <w:rsid w:val="00EF0887"/>
    <w:rsid w:val="00EF7A90"/>
    <w:rsid w:val="00F252F4"/>
    <w:rsid w:val="00F311DC"/>
    <w:rsid w:val="00F46F14"/>
    <w:rsid w:val="00F54199"/>
    <w:rsid w:val="00F54F4D"/>
    <w:rsid w:val="00F55C18"/>
    <w:rsid w:val="00F60A48"/>
    <w:rsid w:val="00F71CDF"/>
    <w:rsid w:val="00F74238"/>
    <w:rsid w:val="00F7432A"/>
    <w:rsid w:val="00F80018"/>
    <w:rsid w:val="00F80692"/>
    <w:rsid w:val="00F876DA"/>
    <w:rsid w:val="00FA2481"/>
    <w:rsid w:val="00FA2D28"/>
    <w:rsid w:val="00FA6AC6"/>
    <w:rsid w:val="00FB180D"/>
    <w:rsid w:val="00FB329E"/>
    <w:rsid w:val="00FC349F"/>
    <w:rsid w:val="00FD349F"/>
    <w:rsid w:val="00FE60E5"/>
    <w:rsid w:val="00FF09E3"/>
    <w:rsid w:val="00FF586B"/>
    <w:rsid w:val="01737054"/>
    <w:rsid w:val="018573CC"/>
    <w:rsid w:val="027482AE"/>
    <w:rsid w:val="02F3AF80"/>
    <w:rsid w:val="033D2272"/>
    <w:rsid w:val="036BB38B"/>
    <w:rsid w:val="03E160E9"/>
    <w:rsid w:val="0513DDDA"/>
    <w:rsid w:val="051B9F7A"/>
    <w:rsid w:val="052DA3E2"/>
    <w:rsid w:val="063FE8F6"/>
    <w:rsid w:val="06C114CF"/>
    <w:rsid w:val="0715944D"/>
    <w:rsid w:val="0793E32E"/>
    <w:rsid w:val="07AA5985"/>
    <w:rsid w:val="080D0243"/>
    <w:rsid w:val="08746C96"/>
    <w:rsid w:val="088BB94B"/>
    <w:rsid w:val="08C08E89"/>
    <w:rsid w:val="08D78023"/>
    <w:rsid w:val="09E5A07F"/>
    <w:rsid w:val="0AA6BA27"/>
    <w:rsid w:val="0ABB7A48"/>
    <w:rsid w:val="0B01C8D5"/>
    <w:rsid w:val="0B40CBE4"/>
    <w:rsid w:val="0B67BD21"/>
    <w:rsid w:val="0C547634"/>
    <w:rsid w:val="0C5961BE"/>
    <w:rsid w:val="0C75CCCA"/>
    <w:rsid w:val="0CD8A856"/>
    <w:rsid w:val="0CE0C3B8"/>
    <w:rsid w:val="0D2F1AC4"/>
    <w:rsid w:val="0D739641"/>
    <w:rsid w:val="0D91E44E"/>
    <w:rsid w:val="0DF19945"/>
    <w:rsid w:val="0E025F41"/>
    <w:rsid w:val="0E47844C"/>
    <w:rsid w:val="0E4DFA59"/>
    <w:rsid w:val="0E5C54B6"/>
    <w:rsid w:val="0EB05A7A"/>
    <w:rsid w:val="0EDC803F"/>
    <w:rsid w:val="0F437C48"/>
    <w:rsid w:val="0F7011C3"/>
    <w:rsid w:val="0F79F879"/>
    <w:rsid w:val="0F8CF71A"/>
    <w:rsid w:val="0FA70CBC"/>
    <w:rsid w:val="113BF561"/>
    <w:rsid w:val="1173A029"/>
    <w:rsid w:val="12190CD6"/>
    <w:rsid w:val="124990A4"/>
    <w:rsid w:val="1277FA5A"/>
    <w:rsid w:val="1294166D"/>
    <w:rsid w:val="13E0F93E"/>
    <w:rsid w:val="14B526CD"/>
    <w:rsid w:val="1602625A"/>
    <w:rsid w:val="1612FF45"/>
    <w:rsid w:val="1632860F"/>
    <w:rsid w:val="16BEF1E1"/>
    <w:rsid w:val="1716CD10"/>
    <w:rsid w:val="176844B6"/>
    <w:rsid w:val="177DBC49"/>
    <w:rsid w:val="179D60F9"/>
    <w:rsid w:val="179E32BB"/>
    <w:rsid w:val="17E8BA7B"/>
    <w:rsid w:val="188514B8"/>
    <w:rsid w:val="19365284"/>
    <w:rsid w:val="1955476F"/>
    <w:rsid w:val="1A0254AB"/>
    <w:rsid w:val="1A503AC2"/>
    <w:rsid w:val="1B047E97"/>
    <w:rsid w:val="1B4FDACA"/>
    <w:rsid w:val="1B51EA20"/>
    <w:rsid w:val="1BF20985"/>
    <w:rsid w:val="1C2E4521"/>
    <w:rsid w:val="1C4F7926"/>
    <w:rsid w:val="1C8ABAF2"/>
    <w:rsid w:val="1CC2826D"/>
    <w:rsid w:val="1CEDBA81"/>
    <w:rsid w:val="1D544C65"/>
    <w:rsid w:val="1D6F0FCA"/>
    <w:rsid w:val="1E073F03"/>
    <w:rsid w:val="1ED7FA92"/>
    <w:rsid w:val="1EE8F84E"/>
    <w:rsid w:val="1F37A6B8"/>
    <w:rsid w:val="1F83995E"/>
    <w:rsid w:val="20DE09C7"/>
    <w:rsid w:val="21BA3CDB"/>
    <w:rsid w:val="2231DDE9"/>
    <w:rsid w:val="225B4CA7"/>
    <w:rsid w:val="22DAB026"/>
    <w:rsid w:val="2328B32A"/>
    <w:rsid w:val="239A115B"/>
    <w:rsid w:val="24427391"/>
    <w:rsid w:val="24F93C6C"/>
    <w:rsid w:val="255E0C8E"/>
    <w:rsid w:val="25865692"/>
    <w:rsid w:val="25DF4E6E"/>
    <w:rsid w:val="261250E8"/>
    <w:rsid w:val="26174F37"/>
    <w:rsid w:val="2735A110"/>
    <w:rsid w:val="27625046"/>
    <w:rsid w:val="276E5BFE"/>
    <w:rsid w:val="27CE6090"/>
    <w:rsid w:val="28CF25BB"/>
    <w:rsid w:val="29ABAD31"/>
    <w:rsid w:val="2A24D7D3"/>
    <w:rsid w:val="2AA985B3"/>
    <w:rsid w:val="2B78C5EC"/>
    <w:rsid w:val="2BBAA9F4"/>
    <w:rsid w:val="2BE04717"/>
    <w:rsid w:val="2C2A32DE"/>
    <w:rsid w:val="2CDB0D70"/>
    <w:rsid w:val="2CEE5983"/>
    <w:rsid w:val="2CEF6295"/>
    <w:rsid w:val="2CF5F1E0"/>
    <w:rsid w:val="2D5BBC9B"/>
    <w:rsid w:val="2DB51314"/>
    <w:rsid w:val="2E173550"/>
    <w:rsid w:val="2E8B32F6"/>
    <w:rsid w:val="2EAD91BD"/>
    <w:rsid w:val="2F0EA4D1"/>
    <w:rsid w:val="2F164428"/>
    <w:rsid w:val="2FE1041C"/>
    <w:rsid w:val="2FED0D74"/>
    <w:rsid w:val="3011CE94"/>
    <w:rsid w:val="3149FDF4"/>
    <w:rsid w:val="3162548F"/>
    <w:rsid w:val="31811078"/>
    <w:rsid w:val="320C2FDA"/>
    <w:rsid w:val="324EB3EA"/>
    <w:rsid w:val="3312774C"/>
    <w:rsid w:val="33417E4D"/>
    <w:rsid w:val="335C08EB"/>
    <w:rsid w:val="33630D75"/>
    <w:rsid w:val="337BBA97"/>
    <w:rsid w:val="34819EB6"/>
    <w:rsid w:val="34E4EAE8"/>
    <w:rsid w:val="355AA5B5"/>
    <w:rsid w:val="35A1F169"/>
    <w:rsid w:val="3683ABC9"/>
    <w:rsid w:val="36883790"/>
    <w:rsid w:val="36E4640E"/>
    <w:rsid w:val="36FD2051"/>
    <w:rsid w:val="379C0D0D"/>
    <w:rsid w:val="3881E440"/>
    <w:rsid w:val="3A1A8835"/>
    <w:rsid w:val="3A40E546"/>
    <w:rsid w:val="3B2E0F67"/>
    <w:rsid w:val="3B4F5672"/>
    <w:rsid w:val="3B516F1E"/>
    <w:rsid w:val="3B81FBC4"/>
    <w:rsid w:val="3C26BC4F"/>
    <w:rsid w:val="3C5568AE"/>
    <w:rsid w:val="3D27E938"/>
    <w:rsid w:val="3DF441F6"/>
    <w:rsid w:val="3E0F589F"/>
    <w:rsid w:val="3E268E33"/>
    <w:rsid w:val="3F73E113"/>
    <w:rsid w:val="3FB8FDEB"/>
    <w:rsid w:val="3FC37F9B"/>
    <w:rsid w:val="40681D14"/>
    <w:rsid w:val="408DFA7D"/>
    <w:rsid w:val="410FB174"/>
    <w:rsid w:val="413E56F4"/>
    <w:rsid w:val="41CABED2"/>
    <w:rsid w:val="41FE9AD3"/>
    <w:rsid w:val="4205FCA4"/>
    <w:rsid w:val="422DAB27"/>
    <w:rsid w:val="423ABC54"/>
    <w:rsid w:val="42BFAFA6"/>
    <w:rsid w:val="43605B46"/>
    <w:rsid w:val="436A1C57"/>
    <w:rsid w:val="43D64091"/>
    <w:rsid w:val="44389DAE"/>
    <w:rsid w:val="447A68DF"/>
    <w:rsid w:val="44C4C0DE"/>
    <w:rsid w:val="44C7763B"/>
    <w:rsid w:val="44CF0D8A"/>
    <w:rsid w:val="453D9D66"/>
    <w:rsid w:val="46C4DC9E"/>
    <w:rsid w:val="4762BF87"/>
    <w:rsid w:val="47632EE2"/>
    <w:rsid w:val="4771CE78"/>
    <w:rsid w:val="47CD2CC0"/>
    <w:rsid w:val="489BDB16"/>
    <w:rsid w:val="48AF0044"/>
    <w:rsid w:val="4905EEA1"/>
    <w:rsid w:val="49AEF8B1"/>
    <w:rsid w:val="4A0A672A"/>
    <w:rsid w:val="4A88683A"/>
    <w:rsid w:val="4AA3FB40"/>
    <w:rsid w:val="4B97004A"/>
    <w:rsid w:val="4BA4DDCC"/>
    <w:rsid w:val="4BC8763D"/>
    <w:rsid w:val="4C265353"/>
    <w:rsid w:val="4D40AE2D"/>
    <w:rsid w:val="4D48FDFC"/>
    <w:rsid w:val="4D6EE792"/>
    <w:rsid w:val="4DB044BE"/>
    <w:rsid w:val="4DC1F8E2"/>
    <w:rsid w:val="4E462DB0"/>
    <w:rsid w:val="4EACCEFE"/>
    <w:rsid w:val="4F0016FF"/>
    <w:rsid w:val="50CC96C8"/>
    <w:rsid w:val="51A55CA5"/>
    <w:rsid w:val="52240DF4"/>
    <w:rsid w:val="52398110"/>
    <w:rsid w:val="52483DB1"/>
    <w:rsid w:val="5305404E"/>
    <w:rsid w:val="53170A49"/>
    <w:rsid w:val="5326A2A0"/>
    <w:rsid w:val="532BAD85"/>
    <w:rsid w:val="538BD355"/>
    <w:rsid w:val="53B3D29D"/>
    <w:rsid w:val="53D38822"/>
    <w:rsid w:val="53E315CD"/>
    <w:rsid w:val="5502E825"/>
    <w:rsid w:val="5541156C"/>
    <w:rsid w:val="5567B856"/>
    <w:rsid w:val="5585035C"/>
    <w:rsid w:val="558880E0"/>
    <w:rsid w:val="5744D094"/>
    <w:rsid w:val="579D2138"/>
    <w:rsid w:val="57FEEBD7"/>
    <w:rsid w:val="587E50E6"/>
    <w:rsid w:val="58D6B010"/>
    <w:rsid w:val="58F7B35C"/>
    <w:rsid w:val="59062AD5"/>
    <w:rsid w:val="592F71A7"/>
    <w:rsid w:val="597B23A7"/>
    <w:rsid w:val="59E02F86"/>
    <w:rsid w:val="59E3FA2C"/>
    <w:rsid w:val="59E48F49"/>
    <w:rsid w:val="59EBFA94"/>
    <w:rsid w:val="59EE7768"/>
    <w:rsid w:val="5A55BCC7"/>
    <w:rsid w:val="5A5F4228"/>
    <w:rsid w:val="5AC2D00A"/>
    <w:rsid w:val="5AD4A50A"/>
    <w:rsid w:val="5B1D970D"/>
    <w:rsid w:val="5BB355F7"/>
    <w:rsid w:val="5BCAF03A"/>
    <w:rsid w:val="5BDD60A6"/>
    <w:rsid w:val="5BEB99C0"/>
    <w:rsid w:val="5D14C2C8"/>
    <w:rsid w:val="5D43227B"/>
    <w:rsid w:val="5DB9643A"/>
    <w:rsid w:val="5ED1CE5C"/>
    <w:rsid w:val="5F163AC9"/>
    <w:rsid w:val="5F61B75D"/>
    <w:rsid w:val="60AEB226"/>
    <w:rsid w:val="62718E77"/>
    <w:rsid w:val="628520A5"/>
    <w:rsid w:val="62AACBE7"/>
    <w:rsid w:val="63B714B9"/>
    <w:rsid w:val="647D181B"/>
    <w:rsid w:val="64FA14CE"/>
    <w:rsid w:val="65195C3D"/>
    <w:rsid w:val="6531BCCE"/>
    <w:rsid w:val="65510DAC"/>
    <w:rsid w:val="6572ADDF"/>
    <w:rsid w:val="657A28DB"/>
    <w:rsid w:val="658DAB55"/>
    <w:rsid w:val="65CF82F5"/>
    <w:rsid w:val="660D8C73"/>
    <w:rsid w:val="663F7C87"/>
    <w:rsid w:val="665D66D8"/>
    <w:rsid w:val="6682CBF5"/>
    <w:rsid w:val="6698B8BD"/>
    <w:rsid w:val="66E3435E"/>
    <w:rsid w:val="66ED4B10"/>
    <w:rsid w:val="670E7E40"/>
    <w:rsid w:val="671F7537"/>
    <w:rsid w:val="67DABE65"/>
    <w:rsid w:val="6856C8FD"/>
    <w:rsid w:val="68DD6130"/>
    <w:rsid w:val="691868EF"/>
    <w:rsid w:val="692B4747"/>
    <w:rsid w:val="697356AC"/>
    <w:rsid w:val="6A6697E1"/>
    <w:rsid w:val="6A7CE050"/>
    <w:rsid w:val="6AC508C6"/>
    <w:rsid w:val="6AE3BD8F"/>
    <w:rsid w:val="6B235169"/>
    <w:rsid w:val="6BEBA50E"/>
    <w:rsid w:val="6C509F82"/>
    <w:rsid w:val="6C55AA03"/>
    <w:rsid w:val="6CBBAE9A"/>
    <w:rsid w:val="6D15C4C2"/>
    <w:rsid w:val="6E44C247"/>
    <w:rsid w:val="7098D48D"/>
    <w:rsid w:val="70C62589"/>
    <w:rsid w:val="7146994C"/>
    <w:rsid w:val="71BBF1E7"/>
    <w:rsid w:val="71DC3608"/>
    <w:rsid w:val="722B3838"/>
    <w:rsid w:val="7282B36D"/>
    <w:rsid w:val="735FAFCE"/>
    <w:rsid w:val="74272689"/>
    <w:rsid w:val="7429E722"/>
    <w:rsid w:val="743F82AB"/>
    <w:rsid w:val="7453054A"/>
    <w:rsid w:val="74AD9822"/>
    <w:rsid w:val="74BB5BD5"/>
    <w:rsid w:val="74C3B4CD"/>
    <w:rsid w:val="74F4A7CE"/>
    <w:rsid w:val="7512B7AA"/>
    <w:rsid w:val="7596760E"/>
    <w:rsid w:val="76217D26"/>
    <w:rsid w:val="7666A5C3"/>
    <w:rsid w:val="766F9C20"/>
    <w:rsid w:val="772E765A"/>
    <w:rsid w:val="773F5DFE"/>
    <w:rsid w:val="77618E48"/>
    <w:rsid w:val="77A07362"/>
    <w:rsid w:val="77E3525E"/>
    <w:rsid w:val="78727804"/>
    <w:rsid w:val="7896C1F2"/>
    <w:rsid w:val="7916E724"/>
    <w:rsid w:val="799F44BF"/>
    <w:rsid w:val="7A041C67"/>
    <w:rsid w:val="7A210F81"/>
    <w:rsid w:val="7A414630"/>
    <w:rsid w:val="7A5F81B1"/>
    <w:rsid w:val="7A6B09D9"/>
    <w:rsid w:val="7AA664BA"/>
    <w:rsid w:val="7AB1C2CF"/>
    <w:rsid w:val="7B01E127"/>
    <w:rsid w:val="7B072A82"/>
    <w:rsid w:val="7B24008E"/>
    <w:rsid w:val="7B5216E5"/>
    <w:rsid w:val="7B8B9A35"/>
    <w:rsid w:val="7BA9AC0A"/>
    <w:rsid w:val="7BDCFEBF"/>
    <w:rsid w:val="7C00ADF5"/>
    <w:rsid w:val="7C8AEE0D"/>
    <w:rsid w:val="7C9403B0"/>
    <w:rsid w:val="7CDF46F5"/>
    <w:rsid w:val="7CE215A5"/>
    <w:rsid w:val="7D092DB3"/>
    <w:rsid w:val="7D32C858"/>
    <w:rsid w:val="7D5526E8"/>
    <w:rsid w:val="7DE5AA59"/>
    <w:rsid w:val="7E05FD35"/>
    <w:rsid w:val="7F089B74"/>
    <w:rsid w:val="7F1E7918"/>
    <w:rsid w:val="7F4F5CC4"/>
    <w:rsid w:val="7FE9A36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255D3"/>
  <w15:docId w15:val="{1E91D311-88EC-4F4C-9AB0-489C4594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510D86"/>
    <w:pPr>
      <w:keepNext/>
      <w:keepLines/>
      <w:spacing w:before="200" w:after="120"/>
      <w:outlineLvl w:val="3"/>
    </w:pPr>
    <w:rPr>
      <w:rFonts w:eastAsiaTheme="majorEastAsia" w:cs="Times New Roman (Headings CS)"/>
      <w:b/>
      <w:bCs/>
      <w:iCs/>
      <w:color w:val="E51F30"/>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510D86"/>
    <w:rPr>
      <w:rFonts w:ascii="Griffith Sans Text" w:eastAsiaTheme="majorEastAsia" w:hAnsi="Griffith Sans Text" w:cs="Times New Roman (Headings CS)"/>
      <w:b/>
      <w:bCs/>
      <w:iCs/>
      <w:color w:val="E51F30"/>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4"/>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7"/>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3"/>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5"/>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6"/>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
      </w:numPr>
    </w:pPr>
  </w:style>
  <w:style w:type="numbering" w:customStyle="1" w:styleId="CurrentList2">
    <w:name w:val="Current List2"/>
    <w:uiPriority w:val="99"/>
    <w:rsid w:val="00267CCA"/>
    <w:pPr>
      <w:numPr>
        <w:numId w:val="2"/>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8"/>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character" w:styleId="CommentReference">
    <w:name w:val="annotation reference"/>
    <w:basedOn w:val="DefaultParagraphFont"/>
    <w:uiPriority w:val="99"/>
    <w:semiHidden/>
    <w:unhideWhenUsed/>
    <w:rsid w:val="00017E45"/>
    <w:rPr>
      <w:sz w:val="16"/>
      <w:szCs w:val="16"/>
    </w:rPr>
  </w:style>
  <w:style w:type="paragraph" w:styleId="EndnoteText">
    <w:name w:val="endnote text"/>
    <w:basedOn w:val="Normal"/>
    <w:link w:val="EndnoteTextChar"/>
    <w:uiPriority w:val="99"/>
    <w:unhideWhenUsed/>
    <w:rsid w:val="00017E45"/>
    <w:pPr>
      <w:spacing w:beforeAutospacing="1" w:after="0" w:afterAutospacing="1" w:line="240" w:lineRule="auto"/>
    </w:pPr>
    <w:rPr>
      <w:rFonts w:ascii="Arial" w:eastAsia="Times New Roman" w:hAnsi="Arial" w:cs="Arial"/>
      <w:color w:val="000000"/>
      <w:kern w:val="0"/>
      <w:sz w:val="20"/>
      <w:szCs w:val="20"/>
    </w:rPr>
  </w:style>
  <w:style w:type="character" w:customStyle="1" w:styleId="EndnoteTextChar">
    <w:name w:val="Endnote Text Char"/>
    <w:basedOn w:val="DefaultParagraphFont"/>
    <w:link w:val="EndnoteText"/>
    <w:uiPriority w:val="99"/>
    <w:rsid w:val="00017E45"/>
    <w:rPr>
      <w:rFonts w:ascii="Arial" w:eastAsia="Times New Roman" w:hAnsi="Arial" w:cs="Arial"/>
      <w:color w:val="000000"/>
      <w:sz w:val="20"/>
      <w:szCs w:val="20"/>
    </w:rPr>
  </w:style>
  <w:style w:type="character" w:styleId="EndnoteReference">
    <w:name w:val="endnote reference"/>
    <w:aliases w:val="Endnote Reference GU"/>
    <w:basedOn w:val="DefaultParagraphFont"/>
    <w:uiPriority w:val="99"/>
    <w:unhideWhenUsed/>
    <w:rsid w:val="00017E45"/>
    <w:rPr>
      <w:sz w:val="20"/>
      <w:vertAlign w:val="superscript"/>
    </w:rPr>
  </w:style>
  <w:style w:type="paragraph" w:customStyle="1" w:styleId="BulletPoints">
    <w:name w:val="Bullet Points"/>
    <w:basedOn w:val="Normal"/>
    <w:qFormat/>
    <w:rsid w:val="00CD784A"/>
    <w:pPr>
      <w:ind w:left="720" w:hanging="360"/>
    </w:pPr>
    <w:rPr>
      <w:rFonts w:ascii="Foundry Sterling Book" w:hAnsi="Foundry Sterling Book" w:cstheme="minorBidi"/>
      <w:kern w:val="0"/>
      <w:sz w:val="20"/>
    </w:rPr>
  </w:style>
  <w:style w:type="character" w:customStyle="1" w:styleId="cf01">
    <w:name w:val="cf01"/>
    <w:basedOn w:val="DefaultParagraphFont"/>
    <w:rsid w:val="0050685D"/>
    <w:rPr>
      <w:rFonts w:ascii="Segoe UI" w:hAnsi="Segoe UI" w:cs="Segoe UI" w:hint="default"/>
      <w:sz w:val="18"/>
      <w:szCs w:val="18"/>
    </w:rPr>
  </w:style>
  <w:style w:type="paragraph" w:styleId="CommentText">
    <w:name w:val="annotation text"/>
    <w:basedOn w:val="Normal"/>
    <w:link w:val="CommentTextChar"/>
    <w:uiPriority w:val="99"/>
    <w:unhideWhenUsed/>
    <w:rsid w:val="0016276F"/>
    <w:pPr>
      <w:spacing w:line="240" w:lineRule="auto"/>
    </w:pPr>
    <w:rPr>
      <w:sz w:val="20"/>
      <w:szCs w:val="20"/>
    </w:rPr>
  </w:style>
  <w:style w:type="character" w:customStyle="1" w:styleId="CommentTextChar">
    <w:name w:val="Comment Text Char"/>
    <w:basedOn w:val="DefaultParagraphFont"/>
    <w:link w:val="CommentText"/>
    <w:uiPriority w:val="99"/>
    <w:rsid w:val="0016276F"/>
    <w:rPr>
      <w:rFonts w:ascii="Griffith Sans Text" w:hAnsi="Griffith Sans Text" w:cs="Times New Roman (Body CS)"/>
      <w:kern w:val="2"/>
      <w:sz w:val="20"/>
      <w:szCs w:val="20"/>
    </w:rPr>
  </w:style>
  <w:style w:type="paragraph" w:styleId="CommentSubject">
    <w:name w:val="annotation subject"/>
    <w:basedOn w:val="CommentText"/>
    <w:next w:val="CommentText"/>
    <w:link w:val="CommentSubjectChar"/>
    <w:uiPriority w:val="99"/>
    <w:semiHidden/>
    <w:unhideWhenUsed/>
    <w:rsid w:val="00ED1415"/>
    <w:rPr>
      <w:b/>
      <w:bCs/>
    </w:rPr>
  </w:style>
  <w:style w:type="character" w:customStyle="1" w:styleId="CommentSubjectChar">
    <w:name w:val="Comment Subject Char"/>
    <w:basedOn w:val="CommentTextChar"/>
    <w:link w:val="CommentSubject"/>
    <w:uiPriority w:val="99"/>
    <w:semiHidden/>
    <w:rsid w:val="00ED1415"/>
    <w:rPr>
      <w:rFonts w:ascii="Griffith Sans Text" w:hAnsi="Griffith Sans Text" w:cs="Times New Roman (Body CS)"/>
      <w:b/>
      <w:bC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riffith.edu.au/advancement" TargetMode="External"/><Relationship Id="rId117" Type="http://schemas.openxmlformats.org/officeDocument/2006/relationships/hyperlink" Target="https://sharepointpubstor.blob.core.windows.net/policylibrary-prod/Staff%20Sexual%20Assault%20and%20Sexual%20Harassment%20Policy.pdf" TargetMode="External"/><Relationship Id="rId21" Type="http://schemas.openxmlformats.org/officeDocument/2006/relationships/hyperlink" Target="https://www.who.int/news-room/questions-and-answers/item/clinical-trials" TargetMode="External"/><Relationship Id="rId42" Type="http://schemas.openxmlformats.org/officeDocument/2006/relationships/hyperlink" Target="https://www.griffith.edu.au/library/research-publishing/open-research" TargetMode="External"/><Relationship Id="rId47" Type="http://schemas.openxmlformats.org/officeDocument/2006/relationships/hyperlink" Target="https://www.griffith.edu.au/about-griffith/corporate-governance/university-committees/griffith-university-elders-and-first-people-knowledge-holders-advisory-board" TargetMode="External"/><Relationship Id="rId63" Type="http://schemas.openxmlformats.org/officeDocument/2006/relationships/hyperlink" Target="https://www.legislation.gov.au/C2011A00038/latest/text" TargetMode="External"/><Relationship Id="rId68" Type="http://schemas.openxmlformats.org/officeDocument/2006/relationships/hyperlink" Target="https://www.legislation.gov.au/C2012A00153/latest/text" TargetMode="External"/><Relationship Id="rId84" Type="http://schemas.openxmlformats.org/officeDocument/2006/relationships/hyperlink" Target="https://www.griffith.edu.au/research/research-services/research-ethics-integrity/research-integrity" TargetMode="External"/><Relationship Id="rId89" Type="http://schemas.openxmlformats.org/officeDocument/2006/relationships/hyperlink" Target="https://humanrights.gov.au/sites/default/files/content/social_justice/conference/engaging_communities/fpic_brochure.pdf" TargetMode="External"/><Relationship Id="rId112" Type="http://schemas.openxmlformats.org/officeDocument/2006/relationships/hyperlink" Target="https://sharepointpubstor.blob.core.windows.net/policylibrary-prod/Quality%20Assurance%20Policy.pdf" TargetMode="External"/><Relationship Id="rId133" Type="http://schemas.openxmlformats.org/officeDocument/2006/relationships/hyperlink" Target="https://www.griffith.edu.au/__data/assets/pdf_file/0034/169873/research-and-innovation-plan.pdf" TargetMode="External"/><Relationship Id="rId138" Type="http://schemas.openxmlformats.org/officeDocument/2006/relationships/hyperlink" Target="https://www.griffith.edu.au/__data/assets/pdf_file/0020/1234433/academic-committee-constitution.pdf" TargetMode="External"/><Relationship Id="rId16" Type="http://schemas.openxmlformats.org/officeDocument/2006/relationships/hyperlink" Target="https://www.griffith.edu.au/research/research-services/research-ethics-integrity/research-ethics-and-integrity-team" TargetMode="External"/><Relationship Id="rId107" Type="http://schemas.openxmlformats.org/officeDocument/2006/relationships/hyperlink" Target="https://sharepointpubstor.blob.core.windows.net/policylibrary-prod/Information%20Technology%20Code%20of%20Practice.pdf" TargetMode="External"/><Relationship Id="rId11" Type="http://schemas.openxmlformats.org/officeDocument/2006/relationships/hyperlink" Target="https://sharepointpubstor.blob.core.windows.net/policylibrary-prod/Student%20Charter%20Framework.pdf" TargetMode="External"/><Relationship Id="rId32" Type="http://schemas.openxmlformats.org/officeDocument/2006/relationships/hyperlink" Target="https://www.griffith.edu.au/digital-solutions/research-storage" TargetMode="External"/><Relationship Id="rId37" Type="http://schemas.openxmlformats.org/officeDocument/2006/relationships/hyperlink" Target="https://griffitheduau.sharepoint.com/sites/CFI-HUB" TargetMode="External"/><Relationship Id="rId53" Type="http://schemas.openxmlformats.org/officeDocument/2006/relationships/hyperlink" Target="https://www.griffith.edu.au/library/research-publishing" TargetMode="External"/><Relationship Id="rId58" Type="http://schemas.openxmlformats.org/officeDocument/2006/relationships/hyperlink" Target="https://www.tga.gov.au/resources/resource/guidance/australian-clinical-trial-handbook" TargetMode="External"/><Relationship Id="rId74" Type="http://schemas.openxmlformats.org/officeDocument/2006/relationships/hyperlink" Target="https://www.tga.gov.au/resources/publication/publications/ich-guideline-good-clinical-practice" TargetMode="External"/><Relationship Id="rId79" Type="http://schemas.openxmlformats.org/officeDocument/2006/relationships/hyperlink" Target="https://www.philanthropy.org.au/guidance-and-tools/" TargetMode="External"/><Relationship Id="rId102" Type="http://schemas.openxmlformats.org/officeDocument/2006/relationships/hyperlink" Target="https://sharepointpubstor.blob.core.windows.net/policylibrary-prod/Guidelines%20for%20Developing%20Cotutelle%20and%20Joint%20Doctoral%20Degree%20Programs.pdf" TargetMode="External"/><Relationship Id="rId123" Type="http://schemas.openxmlformats.org/officeDocument/2006/relationships/hyperlink" Target="https://sharepointpubstor.blob.core.windows.net/policylibrary-prod/Fraud%20and%20Corruption%20Control%20Procedure.pdf" TargetMode="External"/><Relationship Id="rId128" Type="http://schemas.openxmlformats.org/officeDocument/2006/relationships/hyperlink" Target="https://sharepointpubstor.blob.core.windows.net/policylibrary-prod/Individual%20Grievance%20Resolution%20Procedure.pdf" TargetMode="External"/><Relationship Id="rId144" Type="http://schemas.openxmlformats.org/officeDocument/2006/relationships/hyperlink" Target="https://view.officeapps.live.com/op/view.aspx?src=https%3A%2F%2Fwww.griffith.edu.au%2F__data%2Fassets%2Fword_doc%2F0030%2F1851456%2FGriffith-HDR-Sanctions-Compliance-Risk-Assessment-FORM_2.docx&amp;wdOrigin=BROWSELINK" TargetMode="External"/><Relationship Id="rId149" Type="http://schemas.openxmlformats.org/officeDocument/2006/relationships/footer" Target="footer3.xml"/><Relationship Id="rId5" Type="http://schemas.openxmlformats.org/officeDocument/2006/relationships/numbering" Target="numbering.xml"/><Relationship Id="rId90" Type="http://schemas.openxmlformats.org/officeDocument/2006/relationships/hyperlink" Target="https://www.legislation.gov.au/C2004A04891/latest/text" TargetMode="External"/><Relationship Id="rId95" Type="http://schemas.openxmlformats.org/officeDocument/2006/relationships/hyperlink" Target="https://sharepointpubstor.blob.core.windows.net/policylibrary-prod/Cloud%20Hosting%20Policy.pdf" TargetMode="External"/><Relationship Id="rId22" Type="http://schemas.openxmlformats.org/officeDocument/2006/relationships/hyperlink" Target="mailto:m.naughtin@griffith.edu.au" TargetMode="External"/><Relationship Id="rId27" Type="http://schemas.openxmlformats.org/officeDocument/2006/relationships/hyperlink" Target="mailto:res-performance@griffith.edu.au" TargetMode="External"/><Relationship Id="rId43" Type="http://schemas.openxmlformats.org/officeDocument/2006/relationships/hyperlink" Target="https://research-repository.griffith.edu.au/" TargetMode="External"/><Relationship Id="rId48" Type="http://schemas.openxmlformats.org/officeDocument/2006/relationships/hyperlink" Target="mailto:research-ethics@griffith.edu.au" TargetMode="External"/><Relationship Id="rId64" Type="http://schemas.openxmlformats.org/officeDocument/2006/relationships/hyperlink" Target="https://www.legislation.qld.gov.au/view/html/inforce/current/act-2004-019" TargetMode="External"/><Relationship Id="rId69" Type="http://schemas.openxmlformats.org/officeDocument/2006/relationships/hyperlink" Target="https://www.education.gov.au/guidelines-counter-foreign-interference-australian-university-sector" TargetMode="External"/><Relationship Id="rId113" Type="http://schemas.openxmlformats.org/officeDocument/2006/relationships/hyperlink" Target="https://sharepointpubstor.blob.core.windows.net/policylibrary-prod/Research%20Entity%20Policy.pdf" TargetMode="External"/><Relationship Id="rId118" Type="http://schemas.openxmlformats.org/officeDocument/2006/relationships/hyperlink" Target="https://sharepointpubstor.blob.core.windows.net/policylibrary-prod/Student%20Academic%20Integrity%20Policy.pdf" TargetMode="External"/><Relationship Id="rId134" Type="http://schemas.openxmlformats.org/officeDocument/2006/relationships/hyperlink" Target="https://sharepointpubstor.blob.core.windows.net/policylibrary-prod/Research%20Integrity%20Breach%20Investigation%20Procedure.pdf" TargetMode="External"/><Relationship Id="rId139" Type="http://schemas.openxmlformats.org/officeDocument/2006/relationships/hyperlink" Target="https://www.griffith.edu.au/__data/assets/pdf_file/0023/179042/DKCRC-Aboriginal-Knowledge-and-IP-Protocol-Community-Guide.pdf" TargetMode="External"/><Relationship Id="rId80" Type="http://schemas.openxmlformats.org/officeDocument/2006/relationships/hyperlink" Target="https://www.legislation.gov.au/C2004A03712/latest/text" TargetMode="External"/><Relationship Id="rId85" Type="http://schemas.openxmlformats.org/officeDocument/2006/relationships/hyperlink" Target="https://www.legislation.qld.gov.au/view/pdf/inforce/current/act-2009-013" TargetMode="External"/><Relationship Id="rId150" Type="http://schemas.openxmlformats.org/officeDocument/2006/relationships/fontTable" Target="fontTable.xml"/><Relationship Id="rId12" Type="http://schemas.openxmlformats.org/officeDocument/2006/relationships/hyperlink" Target="https://www.griffith.edu.au/about-griffith/corporate-governance/university-council" TargetMode="External"/><Relationship Id="rId17" Type="http://schemas.openxmlformats.org/officeDocument/2006/relationships/hyperlink" Target="https://www.griffith.edu.au/research/research-services/research-ethics-integrity/research-ethics-and-integrity-team" TargetMode="External"/><Relationship Id="rId25" Type="http://schemas.openxmlformats.org/officeDocument/2006/relationships/hyperlink" Target="https://www.griffith.edu.au/griffith-enterprise/information-staff/consultancy-and-commercial-research" TargetMode="External"/><Relationship Id="rId33" Type="http://schemas.openxmlformats.org/officeDocument/2006/relationships/hyperlink" Target="https://www.griffith.edu.au/eresearch-services" TargetMode="External"/><Relationship Id="rId38" Type="http://schemas.openxmlformats.org/officeDocument/2006/relationships/hyperlink" Target="https://www.griffith.edu.au/research/research-services/research-policy-performance/export-trade-controls" TargetMode="External"/><Relationship Id="rId46" Type="http://schemas.openxmlformats.org/officeDocument/2006/relationships/hyperlink" Target="mailto:m.naughtin@griffith.edu.au" TargetMode="External"/><Relationship Id="rId59" Type="http://schemas.openxmlformats.org/officeDocument/2006/relationships/hyperlink" Target="https://www.nhmrc.gov.au/about-us/publications/australian-code-care-and-use-animals-scientific-purposes" TargetMode="External"/><Relationship Id="rId67" Type="http://schemas.openxmlformats.org/officeDocument/2006/relationships/hyperlink" Target="https://www.defence.gov.au/business-industry/export/controls/export-controls/defence-strategic-goods-list" TargetMode="External"/><Relationship Id="rId103" Type="http://schemas.openxmlformats.org/officeDocument/2006/relationships/hyperlink" Target="https://sharepointpubstor.blob.core.windows.net/policylibrary-prod/Responsible%20Conduct%20of%20Commercialisation%20Activities.pdf" TargetMode="External"/><Relationship Id="rId108" Type="http://schemas.openxmlformats.org/officeDocument/2006/relationships/hyperlink" Target="https://sharepointpubstor.blob.core.windows.net/policylibrary-prod/Intellectual%20Property%20Policy.pdf" TargetMode="External"/><Relationship Id="rId116" Type="http://schemas.openxmlformats.org/officeDocument/2006/relationships/hyperlink" Target="https://sharepointpubstor.blob.core.windows.net/policylibrary-prod/Staff%20Harassment%20Bullying%20and%20Discrimination%20Policy.pdf" TargetMode="External"/><Relationship Id="rId124" Type="http://schemas.openxmlformats.org/officeDocument/2006/relationships/hyperlink" Target="https://www.griffith.edu.au/research/research-services/research-ethics-integrity/human/gurem" TargetMode="External"/><Relationship Id="rId129" Type="http://schemas.openxmlformats.org/officeDocument/2006/relationships/hyperlink" Target="https://sharepointpubstor.blob.core.windows.net/policylibrary-prod/Information%20Governance%20and%20Management%20Framework.pdf" TargetMode="External"/><Relationship Id="rId137" Type="http://schemas.openxmlformats.org/officeDocument/2006/relationships/hyperlink" Target="https://sharepointpubstor.blob.core.windows.net/policylibrary-prod/Student%20Charter%20Framework.pdf" TargetMode="External"/><Relationship Id="rId20" Type="http://schemas.openxmlformats.org/officeDocument/2006/relationships/hyperlink" Target="https://www.nhmrc.gov.au/sites/default/files/documents/reports/guide-managing-investigating-potential-breaches.pdf" TargetMode="External"/><Relationship Id="rId41" Type="http://schemas.openxmlformats.org/officeDocument/2006/relationships/hyperlink" Target="https://www.griffith.edu.au/research/research-services/research-policy-performance/export-trade-controls" TargetMode="External"/><Relationship Id="rId54" Type="http://schemas.openxmlformats.org/officeDocument/2006/relationships/hyperlink" Target="https://intranet.secure.griffith.edu.au/research/griffith-graduate-research-school/professional-development/hdr-skills-week" TargetMode="External"/><Relationship Id="rId62" Type="http://schemas.openxmlformats.org/officeDocument/2006/relationships/hyperlink" Target="https://www.nhmrc.gov.au/about-us/publications/australian-code-responsible-conduct-research-2018" TargetMode="External"/><Relationship Id="rId70" Type="http://schemas.openxmlformats.org/officeDocument/2006/relationships/hyperlink" Target="https://www.nhmrc.gov.au/about-us/publications/australian-code-responsible-conduct-research-2018" TargetMode="External"/><Relationship Id="rId75" Type="http://schemas.openxmlformats.org/officeDocument/2006/relationships/hyperlink" Target="https://www.nhmrc.gov.au/sites/default/files/documents/attachments/Committee/HREC-Human-Research-Ethics-Committees-registered-with-NHMRC-LIST.pdf" TargetMode="External"/><Relationship Id="rId83" Type="http://schemas.openxmlformats.org/officeDocument/2006/relationships/hyperlink" Target="https://www.legislation.qld.gov.au/view/html/inforce/current/act-2001-064" TargetMode="External"/><Relationship Id="rId88" Type="http://schemas.openxmlformats.org/officeDocument/2006/relationships/hyperlink" Target="https://environment.des.qld.gov.au/__data/assets/pdf_file/0022/333274/using-publicly-accessible-traditional-knowledge-guidelines.pdf" TargetMode="External"/><Relationship Id="rId91" Type="http://schemas.openxmlformats.org/officeDocument/2006/relationships/hyperlink" Target="https://www.legislation.gov.au/C2011A00137/latest/text" TargetMode="External"/><Relationship Id="rId96" Type="http://schemas.openxmlformats.org/officeDocument/2006/relationships/hyperlink" Target="https://sharepointpubstor.blob.core.windows.net/policylibrary-prod/Code%20of%20Conduct.pdf" TargetMode="External"/><Relationship Id="rId111" Type="http://schemas.openxmlformats.org/officeDocument/2006/relationships/hyperlink" Target="https://sharepointpubstor.blob.core.windows.net/policylibrary-prod/Private%20Practice%20Policy.pdf" TargetMode="External"/><Relationship Id="rId132" Type="http://schemas.openxmlformats.org/officeDocument/2006/relationships/hyperlink" Target="https://www.griffith.edu.au/about-griffith/corporate-governance/plans-publications/griffith-university-privacy-plan" TargetMode="External"/><Relationship Id="rId140" Type="http://schemas.openxmlformats.org/officeDocument/2006/relationships/hyperlink" Target="https://www.griffith.edu.au/__data/assets/pdf_file/0035/179099/booklet_AEC_-Complaints-MN-v9.pdf" TargetMode="External"/><Relationship Id="rId145" Type="http://schemas.openxmlformats.org/officeDocument/2006/relationships/header" Target="header1.xml"/><Relationship Id="rId153"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riffith.edu.au/about-griffith/corporate-governance/university-committees/university-biosafety-committee" TargetMode="External"/><Relationship Id="rId23" Type="http://schemas.openxmlformats.org/officeDocument/2006/relationships/hyperlink" Target="https://sharepointpubstor.blob.core.windows.net/policylibrary-prod/Philanthropy%20and%20Fundraising%20Policy.pdf" TargetMode="External"/><Relationship Id="rId28" Type="http://schemas.openxmlformats.org/officeDocument/2006/relationships/hyperlink" Target="mailto:policy@griffith.edu.au" TargetMode="External"/><Relationship Id="rId36" Type="http://schemas.openxmlformats.org/officeDocument/2006/relationships/hyperlink" Target="https://griffitheduau.sharepoint.com/sites/CFI-HUB" TargetMode="External"/><Relationship Id="rId49" Type="http://schemas.openxmlformats.org/officeDocument/2006/relationships/hyperlink" Target="https://www.griffith.edu.au/research/research-services/researcher-education-development" TargetMode="External"/><Relationship Id="rId57" Type="http://schemas.openxmlformats.org/officeDocument/2006/relationships/hyperlink" Target="https://www.arc.gov.au/sites/default/files/2022-06/Aboriginal%20and%20Torres%20Strait%20Islander%20Researchers%20and%20Research%20Statement.pdf" TargetMode="External"/><Relationship Id="rId106" Type="http://schemas.openxmlformats.org/officeDocument/2006/relationships/hyperlink" Target="https://sharepointpubstor.blob.core.windows.net/policylibrary-prod/Information%20Security%20Policy.pdf" TargetMode="External"/><Relationship Id="rId114" Type="http://schemas.openxmlformats.org/officeDocument/2006/relationships/hyperlink" Target="https://sharepointpubstor.blob.core.windows.net/policylibrary-prod/Responsible%20Conduct%20of%20Research%20Policy.pdf" TargetMode="External"/><Relationship Id="rId119" Type="http://schemas.openxmlformats.org/officeDocument/2006/relationships/hyperlink" Target="https://sharepointpubstor.blob.core.windows.net/policylibrary-prod/Student%20Conduct%20Safety%20and%20Wellbeing%20Policy.pdf" TargetMode="External"/><Relationship Id="rId127" Type="http://schemas.openxmlformats.org/officeDocument/2006/relationships/hyperlink" Target="https://sharepointpubstor.blob.core.windows.net/policylibrary-prod/Higher%20Degree%20by%20Research%20(HDR)%20Supervision%20Procedure.pdf" TargetMode="External"/><Relationship Id="rId10" Type="http://schemas.openxmlformats.org/officeDocument/2006/relationships/endnotes" Target="endnotes.xml"/><Relationship Id="rId31" Type="http://schemas.openxmlformats.org/officeDocument/2006/relationships/hyperlink" Target="https://www.griffith.edu.au/library/research-publishing/working-with-data" TargetMode="External"/><Relationship Id="rId44" Type="http://schemas.openxmlformats.org/officeDocument/2006/relationships/hyperlink" Target="https://creativecommons.org/share-your-work/cclicenses/" TargetMode="External"/><Relationship Id="rId52" Type="http://schemas.openxmlformats.org/officeDocument/2006/relationships/hyperlink" Target="https://griffitheduau.sharepoint.com/sites/ResearchImpactHub" TargetMode="External"/><Relationship Id="rId60" Type="http://schemas.openxmlformats.org/officeDocument/2006/relationships/hyperlink" Target="https://www.nhmrc.gov.au/about-us/publications/australian-code-responsible-conduct-research-2018" TargetMode="External"/><Relationship Id="rId65" Type="http://schemas.openxmlformats.org/officeDocument/2006/relationships/hyperlink" Target="https://www.education.gov.au/research-block-grants/higher-education-research-data-collection" TargetMode="External"/><Relationship Id="rId73" Type="http://schemas.openxmlformats.org/officeDocument/2006/relationships/hyperlink" Target="https://www.legislation.qld.gov.au/view/pdf/inforce/current/sl-2009-0135" TargetMode="External"/><Relationship Id="rId78" Type="http://schemas.openxmlformats.org/officeDocument/2006/relationships/hyperlink" Target="https://www.nhmrc.gov.au/about-us/publications/safety-monitoring-and-reporting-clinical-trials-involving-therapeutic-goods" TargetMode="External"/><Relationship Id="rId81" Type="http://schemas.openxmlformats.org/officeDocument/2006/relationships/hyperlink" Target="https://www.legislation.gov.au/C2012A00197/latest/text" TargetMode="External"/><Relationship Id="rId86" Type="http://schemas.openxmlformats.org/officeDocument/2006/relationships/hyperlink" Target="https://www.legislation.qld.gov.au/view/html/inforce/current/sl-2009-0134" TargetMode="External"/><Relationship Id="rId94" Type="http://schemas.openxmlformats.org/officeDocument/2006/relationships/hyperlink" Target="https://sharepointpubstor.blob.core.windows.net/policylibrary-prod/Appointment%20of%20HDR%20Examiners%20and%20Chairperson%20of%20Examiners%20Guidelines.pdf" TargetMode="External"/><Relationship Id="rId99" Type="http://schemas.openxmlformats.org/officeDocument/2006/relationships/hyperlink" Target="https://sharepointpubstor.blob.core.windows.net/policylibrary-prod/Equity%20Diversity%20and%20Inclusion%20Policy.pdf" TargetMode="External"/><Relationship Id="rId101" Type="http://schemas.openxmlformats.org/officeDocument/2006/relationships/hyperlink" Target="https://sharepointpubstor.blob.core.windows.net/policylibrary-prod/Gifts%20and%20Benefits%20Policy.pdf?" TargetMode="External"/><Relationship Id="rId122" Type="http://schemas.openxmlformats.org/officeDocument/2006/relationships/hyperlink" Target="https://intranet.secure.griffith.edu.au/secure/staff-only/corporate-governance/gu-delegations-register.pdf" TargetMode="External"/><Relationship Id="rId130" Type="http://schemas.openxmlformats.org/officeDocument/2006/relationships/hyperlink" Target="https://sharepointpubstor.blob.core.windows.net/policylibrary-prod/Managing%20Assessment%20of%20University%20Appointments%20Sanctions%20and%20Export%20Controls%20Compliance%20Procedure.pdf" TargetMode="External"/><Relationship Id="rId135" Type="http://schemas.openxmlformats.org/officeDocument/2006/relationships/hyperlink" Target="https://sharepointpubstor.blob.core.windows.net/policylibrary-prod/Safety%20Management%20System%20Framework.pdf" TargetMode="External"/><Relationship Id="rId143" Type="http://schemas.openxmlformats.org/officeDocument/2006/relationships/hyperlink" Target="https://www.griffith.edu.au/__data/assets/pdf_file/0023/343940/Risk-Management-Guide.pdf" TargetMode="External"/><Relationship Id="rId148" Type="http://schemas.openxmlformats.org/officeDocument/2006/relationships/header" Target="header2.xml"/><Relationship Id="rId15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riffith.edu.au/research/research-services/research-ethics-integrity/human/human-research-ethics-committee" TargetMode="External"/><Relationship Id="rId18" Type="http://schemas.openxmlformats.org/officeDocument/2006/relationships/hyperlink" Target="https://www.griffith.edu.au/research/research-services/research-ethics-integrity/research-integrity/research-integrity-advisers" TargetMode="External"/><Relationship Id="rId39" Type="http://schemas.openxmlformats.org/officeDocument/2006/relationships/hyperlink" Target="https://griffitheduau.sharepoint.com/sites/CFI-HUB/SitePages/International-Engagement-Checking-Tool.aspx" TargetMode="External"/><Relationship Id="rId109" Type="http://schemas.openxmlformats.org/officeDocument/2006/relationships/hyperlink" Target="https://sharepointpubstor.blob.core.windows.net/policylibrary-prod/Personal%20Relationships%20in%20the%20Workplace.pdf" TargetMode="External"/><Relationship Id="rId34" Type="http://schemas.openxmlformats.org/officeDocument/2006/relationships/hyperlink" Target="https://research-repository.griffith.edu.au/" TargetMode="External"/><Relationship Id="rId50" Type="http://schemas.openxmlformats.org/officeDocument/2006/relationships/hyperlink" Target="https://www.griffith.edu.au/research/research-services/research-ethics-integrity/research-ethics-and-integrity-team" TargetMode="External"/><Relationship Id="rId55" Type="http://schemas.openxmlformats.org/officeDocument/2006/relationships/hyperlink" Target="https://www.griffith.edu.au/about-griffith/corporate-governance/complaints-and-grievances" TargetMode="External"/><Relationship Id="rId76" Type="http://schemas.openxmlformats.org/officeDocument/2006/relationships/hyperlink" Target="https://www.nhmrc.gov.au/about-us/publications/national-statement-ethical-conduct-human-research-2023" TargetMode="External"/><Relationship Id="rId97" Type="http://schemas.openxmlformats.org/officeDocument/2006/relationships/hyperlink" Target="https://sharepointpubstor.blob.core.windows.net/policylibrary-prod/Conflict%20of%20Interest%20Policy.pdf" TargetMode="External"/><Relationship Id="rId104" Type="http://schemas.openxmlformats.org/officeDocument/2006/relationships/hyperlink" Target="https://sharepointpubstor.blob.core.windows.net/policylibrary-prod/Health%20Safety%20and%20Wellbeing%20Policy.pdf" TargetMode="External"/><Relationship Id="rId120" Type="http://schemas.openxmlformats.org/officeDocument/2006/relationships/hyperlink" Target="https://sharepointpubstor.blob.core.windows.net/policylibrary-prod/Student%20Complaints%20Policy.pdf" TargetMode="External"/><Relationship Id="rId125" Type="http://schemas.openxmlformats.org/officeDocument/2006/relationships/hyperlink" Target="https://www.griffith.edu.au/office-vice-chancellor/strategic-plan-2020-2025" TargetMode="External"/><Relationship Id="rId141" Type="http://schemas.openxmlformats.org/officeDocument/2006/relationships/hyperlink" Target="https://griffitheduau.sharepoint.com/sites/conflict-of-interest/submission" TargetMode="External"/><Relationship Id="rId14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legislation.qld.gov.au/view/pdf/inforce/2017-10-13/act-1998-003" TargetMode="External"/><Relationship Id="rId92" Type="http://schemas.openxmlformats.org/officeDocument/2006/relationships/hyperlink" Target="https://www.legislation.qld.gov.au/view/pdf/inforce/current/act-2011-018" TargetMode="External"/><Relationship Id="rId2" Type="http://schemas.openxmlformats.org/officeDocument/2006/relationships/customXml" Target="../customXml/item2.xml"/><Relationship Id="rId29" Type="http://schemas.openxmlformats.org/officeDocument/2006/relationships/hyperlink" Target="https://griffitheduau.sharepoint.com/sites/AI-Hub" TargetMode="External"/><Relationship Id="rId24" Type="http://schemas.openxmlformats.org/officeDocument/2006/relationships/hyperlink" Target="https://griffitheduau.sharepoint.com/sites/OfficeforResearch" TargetMode="External"/><Relationship Id="rId40" Type="http://schemas.openxmlformats.org/officeDocument/2006/relationships/hyperlink" Target="https://www.griffith.edu.au/research/research-services/research-policy-performance/export-trade-controls" TargetMode="External"/><Relationship Id="rId45" Type="http://schemas.openxmlformats.org/officeDocument/2006/relationships/hyperlink" Target="https://www.griffith.edu.au/copyright-matters" TargetMode="External"/><Relationship Id="rId66" Type="http://schemas.openxmlformats.org/officeDocument/2006/relationships/hyperlink" Target="https://www5.austlii.edu.au/au/legis/cth/consol_act/ca1901124/" TargetMode="External"/><Relationship Id="rId87" Type="http://schemas.openxmlformats.org/officeDocument/2006/relationships/hyperlink" Target="https://environment.des.qld.gov.au/licences-permits/plants-animals/biodiscovery/traditional-knowledge" TargetMode="External"/><Relationship Id="rId110" Type="http://schemas.openxmlformats.org/officeDocument/2006/relationships/hyperlink" Target="https://sharepointpubstor.blob.core.windows.net/policylibrary-prod/Philanthropy%20and%20Fundraising%20Policy.pdf" TargetMode="External"/><Relationship Id="rId115" Type="http://schemas.openxmlformats.org/officeDocument/2006/relationships/hyperlink" Target="https://sharepointpubstor.blob.core.windows.net/policylibrary-prod/Risk%20and%20Resilience%20Management%20Policy.pdf" TargetMode="External"/><Relationship Id="rId131" Type="http://schemas.openxmlformats.org/officeDocument/2006/relationships/hyperlink" Target="https://www.griffith.edu.au/about-griffith/corporate-governance/policy-governance-framework" TargetMode="External"/><Relationship Id="rId136" Type="http://schemas.openxmlformats.org/officeDocument/2006/relationships/hyperlink" Target="https://sharepointpubstor.blob.core.windows.net/policylibrary-prod/Signing%20Sub-delegations%20Guidelines.pdf" TargetMode="External"/><Relationship Id="rId61" Type="http://schemas.openxmlformats.org/officeDocument/2006/relationships/hyperlink" Target="https://www.nhmrc.gov.au/about-us/publications/australian-code-responsible-conduct-research-2018" TargetMode="External"/><Relationship Id="rId82" Type="http://schemas.openxmlformats.org/officeDocument/2006/relationships/hyperlink" Target="https://www.legislation.qld.gov.au/view/pdf/2014-07-01/act-1994-067" TargetMode="External"/><Relationship Id="rId152" Type="http://schemas.openxmlformats.org/officeDocument/2006/relationships/theme" Target="theme/theme1.xml"/><Relationship Id="rId19" Type="http://schemas.openxmlformats.org/officeDocument/2006/relationships/hyperlink" Target="https://www.griffith.edu.au/research/research-services/research-ethics-integrity/human/gurem" TargetMode="External"/><Relationship Id="rId14" Type="http://schemas.openxmlformats.org/officeDocument/2006/relationships/hyperlink" Target="https://www.griffith.edu.au/research/research-services/research-ethics-integrity/animal/animal-ethics-committee" TargetMode="External"/><Relationship Id="rId30" Type="http://schemas.openxmlformats.org/officeDocument/2006/relationships/hyperlink" Target="https://griffitheduau.sharepoint.com/sites/AI-Hub/SitePages/Research.aspx" TargetMode="External"/><Relationship Id="rId35" Type="http://schemas.openxmlformats.org/officeDocument/2006/relationships/hyperlink" Target="mailto:research-ethics@griffith.edu.au" TargetMode="External"/><Relationship Id="rId56" Type="http://schemas.openxmlformats.org/officeDocument/2006/relationships/hyperlink" Target="https://aiatsis.gov.au/research/ethical-research/code-ethics" TargetMode="External"/><Relationship Id="rId77" Type="http://schemas.openxmlformats.org/officeDocument/2006/relationships/hyperlink" Target="https://www.nhmrc.gov.au/about-us/resources/ethical-conduct-research-aboriginal-and-torres-strait-islander-peoples-and-communities" TargetMode="External"/><Relationship Id="rId100" Type="http://schemas.openxmlformats.org/officeDocument/2006/relationships/hyperlink" Target="https://sharepointpubstor.blob.core.windows.net/policylibrary-prod/Fraud%20and%20Corruption%20Control%20Policy.pdf" TargetMode="External"/><Relationship Id="rId105" Type="http://schemas.openxmlformats.org/officeDocument/2006/relationships/hyperlink" Target="https://sharepointpubstor.blob.core.windows.net/policylibrary-prod/Higher%20Degree%20by%20Research%20Policy.pdf" TargetMode="External"/><Relationship Id="rId126" Type="http://schemas.openxmlformats.org/officeDocument/2006/relationships/hyperlink" Target="https://www.griffith.edu.au/__data/assets/pdf_file/0011/153011/OR-Guidelines_Research-Grant-Infrastructure-Charge-V5-Aug-2017.pdf" TargetMode="External"/><Relationship Id="rId147"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griffith.edu.au/griffith-enterprise" TargetMode="External"/><Relationship Id="rId72" Type="http://schemas.openxmlformats.org/officeDocument/2006/relationships/hyperlink" Target="https://www.legislation.qld.gov.au/view/pdf/inforce/current/act-2009-014" TargetMode="External"/><Relationship Id="rId93" Type="http://schemas.openxmlformats.org/officeDocument/2006/relationships/hyperlink" Target="https://sharepointpubstor.blob.core.windows.net/policylibrary-prod/Academic%20Freedom%20and%20Freedom%20of%20Speech%20Policy.pdf" TargetMode="External"/><Relationship Id="rId98" Type="http://schemas.openxmlformats.org/officeDocument/2006/relationships/hyperlink" Target="https://sharepointpubstor.blob.core.windows.net/policylibrary-prod/Consultancy%20and%20Commercial%20Research%20Policy.pdf" TargetMode="External"/><Relationship Id="rId121" Type="http://schemas.openxmlformats.org/officeDocument/2006/relationships/hyperlink" Target="https://intranet.secure.griffith.edu.au/secure/staff-only/corporate-governance/gu-delegations-register.pdf" TargetMode="External"/><Relationship Id="rId142" Type="http://schemas.openxmlformats.org/officeDocument/2006/relationships/hyperlink" Target="https://www.griffith.edu.au/resources/audit,-risk-and-compliance/documents/Fact-Sheet-Aboriginal-Cultural-Heritage-Duty-of-Care-Jul23.pdf?_gl=1*1xfj7b1*_ga*MTU5MDkwNzAzMy4xNjg2MjAyODE3*_ga_Q8BF6T8XSD*MTcwNzM2NDU1Ny40NzMuMS4xNzA3MzY0NjAwLjE3LjAuMA"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0C22A3" w:rsidRDefault="008011BC" w:rsidP="008011BC">
          <w:pPr>
            <w:pStyle w:val="5895EF9B990741AE897416FB89EB4AC94"/>
          </w:pPr>
          <w:r>
            <w:rPr>
              <w:rFonts w:ascii="Arial" w:hAnsi="Arial" w:cs="Arial"/>
              <w:sz w:val="20"/>
              <w:szCs w:val="24"/>
            </w:rPr>
            <w:t>Select a Category</w:t>
          </w:r>
        </w:p>
      </w:docPartBody>
    </w:docPart>
    <w:docPart>
      <w:docPartPr>
        <w:name w:val="739DC334F694446097BCD5700DC058E5"/>
        <w:category>
          <w:name w:val="General"/>
          <w:gallery w:val="placeholder"/>
        </w:category>
        <w:types>
          <w:type w:val="bbPlcHdr"/>
        </w:types>
        <w:behaviors>
          <w:behavior w:val="content"/>
        </w:behaviors>
        <w:guid w:val="{F1F75447-FEBA-4200-B3C1-7AC6D31E7F74}"/>
      </w:docPartPr>
      <w:docPartBody>
        <w:p w:rsidR="000C22A3" w:rsidRDefault="008011BC" w:rsidP="008011BC">
          <w:pPr>
            <w:pStyle w:val="739DC334F694446097BCD5700DC058E53"/>
          </w:pPr>
          <w:r>
            <w:rPr>
              <w:rFonts w:ascii="Arial" w:hAnsi="Arial" w:cs="Arial"/>
              <w:sz w:val="20"/>
              <w:szCs w:val="24"/>
              <w:lang w:val="en-GB"/>
            </w:rPr>
            <w:t>Select an Academic Policy Subcategory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0C22A3"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95907F526AAB44608D3FF7BAF794E6E0"/>
        <w:category>
          <w:name w:val="General"/>
          <w:gallery w:val="placeholder"/>
        </w:category>
        <w:types>
          <w:type w:val="bbPlcHdr"/>
        </w:types>
        <w:behaviors>
          <w:behavior w:val="content"/>
        </w:behaviors>
        <w:guid w:val="{CB4FB10C-CF0B-4CF9-9BC1-BA053114CEEE}"/>
      </w:docPartPr>
      <w:docPartBody>
        <w:p w:rsidR="000C22A3" w:rsidRDefault="008011BC" w:rsidP="008011BC">
          <w:pPr>
            <w:pStyle w:val="95907F526AAB44608D3FF7BAF794E6E01"/>
          </w:pPr>
          <w:r>
            <w:rPr>
              <w:rFonts w:ascii="Arial" w:hAnsi="Arial" w:cs="Arial"/>
              <w:sz w:val="20"/>
              <w:szCs w:val="24"/>
              <w:lang w:val="en-GB"/>
            </w:rPr>
            <w:t>Select a Governance Policy Subcategory</w:t>
          </w:r>
        </w:p>
      </w:docPartBody>
    </w:docPart>
    <w:docPart>
      <w:docPartPr>
        <w:name w:val="972B374F3F5444548876646C75B59CED"/>
        <w:category>
          <w:name w:val="General"/>
          <w:gallery w:val="placeholder"/>
        </w:category>
        <w:types>
          <w:type w:val="bbPlcHdr"/>
        </w:types>
        <w:behaviors>
          <w:behavior w:val="content"/>
        </w:behaviors>
        <w:guid w:val="{21926885-2305-4CF2-9D66-36F1FCEE51F0}"/>
      </w:docPartPr>
      <w:docPartBody>
        <w:p w:rsidR="005913B3" w:rsidRDefault="005913B3" w:rsidP="005913B3">
          <w:pPr>
            <w:pStyle w:val="972B374F3F5444548876646C75B59CED"/>
          </w:pPr>
          <w:r>
            <w:rPr>
              <w:rFonts w:ascii="Arial" w:hAnsi="Arial" w:cs="Arial"/>
              <w:sz w:val="20"/>
              <w:szCs w:val="24"/>
            </w:rPr>
            <w:t>Select an Audience</w:t>
          </w:r>
        </w:p>
      </w:docPartBody>
    </w:docPart>
    <w:docPart>
      <w:docPartPr>
        <w:name w:val="CBBE65F554F84E83A708BCA8DA06F750"/>
        <w:category>
          <w:name w:val="General"/>
          <w:gallery w:val="placeholder"/>
        </w:category>
        <w:types>
          <w:type w:val="bbPlcHdr"/>
        </w:types>
        <w:behaviors>
          <w:behavior w:val="content"/>
        </w:behaviors>
        <w:guid w:val="{B6F5D998-C938-4F58-8A18-D6B079F0C962}"/>
      </w:docPartPr>
      <w:docPartBody>
        <w:p w:rsidR="005913B3" w:rsidRDefault="005913B3" w:rsidP="005913B3">
          <w:pPr>
            <w:pStyle w:val="CBBE65F554F84E83A708BCA8DA06F750"/>
          </w:pPr>
          <w:r>
            <w:rPr>
              <w:rFonts w:ascii="Arial" w:hAnsi="Arial" w:cs="Arial"/>
              <w:sz w:val="20"/>
              <w:szCs w:val="24"/>
            </w:rPr>
            <w:t>Select an Audience</w:t>
          </w:r>
        </w:p>
      </w:docPartBody>
    </w:docPart>
    <w:docPart>
      <w:docPartPr>
        <w:name w:val="76DE34F2CD4E4DF9B54A59A6CF46C187"/>
        <w:category>
          <w:name w:val="General"/>
          <w:gallery w:val="placeholder"/>
        </w:category>
        <w:types>
          <w:type w:val="bbPlcHdr"/>
        </w:types>
        <w:behaviors>
          <w:behavior w:val="content"/>
        </w:behaviors>
        <w:guid w:val="{48964F33-3716-41C9-8B0B-D4A7BE8DA0F6}"/>
      </w:docPartPr>
      <w:docPartBody>
        <w:p w:rsidR="005913B3" w:rsidRDefault="005913B3" w:rsidP="005913B3">
          <w:pPr>
            <w:pStyle w:val="76DE34F2CD4E4DF9B54A59A6CF46C187"/>
          </w:pPr>
          <w:r>
            <w:rPr>
              <w:rFonts w:ascii="Arial" w:hAnsi="Arial" w:cs="Arial"/>
              <w:sz w:val="20"/>
              <w:szCs w:val="24"/>
            </w:rPr>
            <w:t>Select an Audience</w:t>
          </w:r>
        </w:p>
      </w:docPartBody>
    </w:docPart>
    <w:docPart>
      <w:docPartPr>
        <w:name w:val="F8FE306ACC74498B8D740BC35AC6D0E6"/>
        <w:category>
          <w:name w:val="General"/>
          <w:gallery w:val="placeholder"/>
        </w:category>
        <w:types>
          <w:type w:val="bbPlcHdr"/>
        </w:types>
        <w:behaviors>
          <w:behavior w:val="content"/>
        </w:behaviors>
        <w:guid w:val="{764CF989-6384-49BB-9621-141EF1F8E9AB}"/>
      </w:docPartPr>
      <w:docPartBody>
        <w:p w:rsidR="005913B3" w:rsidRDefault="005913B3" w:rsidP="005913B3">
          <w:pPr>
            <w:pStyle w:val="F8FE306ACC74498B8D740BC35AC6D0E6"/>
          </w:pPr>
          <w:r>
            <w:rPr>
              <w:rFonts w:ascii="Arial" w:hAnsi="Arial" w:cs="Arial"/>
              <w:sz w:val="20"/>
              <w:szCs w:val="24"/>
            </w:rPr>
            <w:t>Select a 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FoundrySterling-Light">
    <w:altName w:val="Cambria"/>
    <w:panose1 w:val="0200050004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FoundrySterling-Book">
    <w:altName w:val="Calibri"/>
    <w:panose1 w:val="02000503040000020004"/>
    <w:charset w:val="00"/>
    <w:family w:val="auto"/>
    <w:pitch w:val="variable"/>
    <w:sig w:usb0="00000003" w:usb1="00000000" w:usb2="00000000" w:usb3="00000000" w:csb0="00000001" w:csb1="00000000"/>
  </w:font>
  <w:font w:name="Foundry Sterling Book">
    <w:altName w:val="Calibri"/>
    <w:panose1 w:val="02000503040000020004"/>
    <w:charset w:val="00"/>
    <w:family w:val="modern"/>
    <w:notTrueType/>
    <w:pitch w:val="variable"/>
    <w:sig w:usb0="800000AF" w:usb1="50002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C22A3"/>
    <w:rsid w:val="000C50F0"/>
    <w:rsid w:val="00262A46"/>
    <w:rsid w:val="003D4AF3"/>
    <w:rsid w:val="00510AF8"/>
    <w:rsid w:val="00582B29"/>
    <w:rsid w:val="005913B3"/>
    <w:rsid w:val="005A70BF"/>
    <w:rsid w:val="005F3A6C"/>
    <w:rsid w:val="006A74F3"/>
    <w:rsid w:val="008011BC"/>
    <w:rsid w:val="0082487D"/>
    <w:rsid w:val="00907637"/>
    <w:rsid w:val="00953F90"/>
    <w:rsid w:val="009C6DE0"/>
    <w:rsid w:val="00AB527C"/>
    <w:rsid w:val="00BA0AEF"/>
    <w:rsid w:val="00C47E58"/>
    <w:rsid w:val="00C627ED"/>
    <w:rsid w:val="00CD5D25"/>
    <w:rsid w:val="00D21B24"/>
    <w:rsid w:val="00EA7A92"/>
    <w:rsid w:val="00F0048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739DC334F694446097BCD5700DC058E53">
    <w:name w:val="739DC334F694446097BCD5700DC058E53"/>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95907F526AAB44608D3FF7BAF794E6E01">
    <w:name w:val="95907F526AAB44608D3FF7BAF794E6E01"/>
    <w:rsid w:val="008011BC"/>
    <w:pPr>
      <w:spacing w:after="200" w:line="276" w:lineRule="auto"/>
    </w:pPr>
    <w:rPr>
      <w:rFonts w:ascii="Griffith Sans Text" w:eastAsiaTheme="minorHAnsi" w:hAnsi="Griffith Sans Text" w:cs="Times New Roman (Body CS)"/>
      <w:sz w:val="18"/>
      <w14:ligatures w14:val="none"/>
    </w:rPr>
  </w:style>
  <w:style w:type="paragraph" w:customStyle="1" w:styleId="972B374F3F5444548876646C75B59CED">
    <w:name w:val="972B374F3F5444548876646C75B59CED"/>
    <w:rsid w:val="005913B3"/>
  </w:style>
  <w:style w:type="paragraph" w:customStyle="1" w:styleId="CBBE65F554F84E83A708BCA8DA06F750">
    <w:name w:val="CBBE65F554F84E83A708BCA8DA06F750"/>
    <w:rsid w:val="005913B3"/>
  </w:style>
  <w:style w:type="paragraph" w:customStyle="1" w:styleId="76DE34F2CD4E4DF9B54A59A6CF46C187">
    <w:name w:val="76DE34F2CD4E4DF9B54A59A6CF46C187"/>
    <w:rsid w:val="005913B3"/>
  </w:style>
  <w:style w:type="paragraph" w:customStyle="1" w:styleId="F8FE306ACC74498B8D740BC35AC6D0E6">
    <w:name w:val="F8FE306ACC74498B8D740BC35AC6D0E6"/>
    <w:rsid w:val="00591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558</Value>
      <Value>543</Value>
      <Value>572</Value>
      <Value>520</Value>
      <Value>162</Value>
    </TaxCatchAll>
    <SharedWithUsers xmlns="b40c662e-0380-4817-843d-2c7e10d40c39">
      <UserInfo>
        <DisplayName>Deanna Yourell</DisplayName>
        <AccountId>89</AccountId>
        <AccountType/>
      </UserInfo>
    </SharedWithUsers>
    <PublishOn xmlns="2f261a70-825f-4a37-b7b5-f6ecc2f4c5fa">2024-04-09T01:21:07+00:00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GGRS</TermName>
          <TermId xmlns="http://schemas.microsoft.com/office/infopath/2007/PartnerControls">9998683f-6a66-407c-9d64-f95cccd304fa</TermId>
        </TermInfo>
      </Terms>
    </l92b321e1c6d4932b3b7fc50f551e57a>
    <policysummary xmlns="2f261a70-825f-4a37-b7b5-f6ecc2f4c5fa">The Framework is designed to ensure that all staff and students are aware of and understand their ethical, legal and regulatory compliance obligations, conduct and manage research in a manner which is consistent with these obligations and to promote high standards of research integrity.</policysummary>
    <PolicyCategoryPath xmlns="2f261a70-825f-4a37-b7b5-f6ecc2f4c5fa" xsi:nil="true"/>
    <PolicyCategory0 xmlns="2f261a70-825f-4a37-b7b5-f6ecc2f4c5fa" xsi:nil="true"/>
    <docsort xmlns="2f261a70-825f-4a37-b7b5-f6ecc2f4c5fa" xsi:nil="true"/>
    <RecentlyPublished xmlns="2f261a70-825f-4a37-b7b5-f6ecc2f4c5fa">true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 xsi:nil="true"/>
    <LastPublished xmlns="2f261a70-825f-4a37-b7b5-f6ecc2f4c5fa">2024-04-08T14:00:00+00:00</LastPublished>
    <doccomments xmlns="2f261a70-825f-4a37-b7b5-f6ecc2f4c5fa">09/04/2024 - the Deputy Vice Chancellor (Research) approved (via email 19/03/2024) the new Framework for implementation effective immediately.</doccomments>
    <datedeclared xmlns="2f261a70-825f-4a37-b7b5-f6ecc2f4c5fa">2024-03-18T14:00:00+00:00</datedeclared>
    <PrivatePolicy xmlns="2f261a70-825f-4a37-b7b5-f6ecc2f4c5fa">false</PrivatePolicy>
    <policyadvisor xmlns="2f261a70-825f-4a37-b7b5-f6ecc2f4c5fa">
      <UserInfo>
        <DisplayName>Claudia Arango</DisplayName>
        <AccountId>117</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 and Student</TermName>
          <TermId xmlns="http://schemas.microsoft.com/office/infopath/2007/PartnerControls">e31810fd-0fc5-4050-aa32-a98462f8b255</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fcddc5b2-7820-4eeb-aa0d-6e6ccb155e00</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2028</TermName>
          <TermId xmlns="http://schemas.microsoft.com/office/infopath/2007/PartnerControls">3482dbca-7716-46bb-b113-935721929a44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DVC (Research)</TermName>
          <TermId xmlns="http://schemas.microsoft.com/office/infopath/2007/PartnerControls">43b40559-8059-4e74-80b6-439260334b1b</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84DEE9FD-795F-4C33-9AD3-F1F085B1D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E7BE20-C049-42EA-88F6-13B6CBCA4B35}">
  <ds:schemaRefs>
    <ds:schemaRef ds:uri="http://schemas.openxmlformats.org/officeDocument/2006/bibliography"/>
  </ds:schemaRefs>
</ds:datastoreItem>
</file>

<file path=customXml/itemProps3.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4.xml><?xml version="1.0" encoding="utf-8"?>
<ds:datastoreItem xmlns:ds="http://schemas.openxmlformats.org/officeDocument/2006/customXml" ds:itemID="{6601E057-6B15-4853-B8C3-1649F412EDCA}">
  <ds:schemaRefs>
    <ds:schemaRef ds:uri="http://schemas.microsoft.com/office/2006/metadata/properties"/>
    <ds:schemaRef ds:uri="http://schemas.microsoft.com/office/infopath/2007/PartnerControls"/>
    <ds:schemaRef ds:uri="b40c662e-0380-4817-843d-2c7e10d40c39"/>
    <ds:schemaRef ds:uri="2f261a70-825f-4a37-b7b5-f6ecc2f4c5fa"/>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15</Pages>
  <Words>9155</Words>
  <Characters>52190</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61223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Quality Framework</dc:title>
  <dc:subject/>
  <dc:creator>Jen Lofgren</dc:creator>
  <cp:keywords/>
  <cp:lastModifiedBy>Donna Kalaentzis</cp:lastModifiedBy>
  <cp:revision>4</cp:revision>
  <cp:lastPrinted>2024-04-04T04:55:00Z</cp:lastPrinted>
  <dcterms:created xsi:type="dcterms:W3CDTF">2024-04-09T01:16:00Z</dcterms:created>
  <dcterms:modified xsi:type="dcterms:W3CDTF">2024-04-09T22:02:00Z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44500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GrammarlyDocumentId">
    <vt:lpwstr>d1f60bba86dbaad7e92d804f38cc687c842d4885a1419d162a9c1c092c3f6ece</vt:lpwstr>
  </property>
  <property fmtid="{D5CDD505-2E9C-101B-9397-08002B2CF9AE}" pid="16" name="policysection">
    <vt:lpwstr/>
  </property>
  <property fmtid="{D5CDD505-2E9C-101B-9397-08002B2CF9AE}" pid="17" name="appauthority">
    <vt:lpwstr>543;#DVC (Research)|43b40559-8059-4e74-80b6-439260334b1b</vt:lpwstr>
  </property>
  <property fmtid="{D5CDD505-2E9C-101B-9397-08002B2CF9AE}" pid="18" name="policycategory">
    <vt:lpwstr/>
  </property>
  <property fmtid="{D5CDD505-2E9C-101B-9397-08002B2CF9AE}" pid="19" name="officearea">
    <vt:lpwstr>162;#GGRS|9998683f-6a66-407c-9d64-f95cccd304fa</vt:lpwstr>
  </property>
  <property fmtid="{D5CDD505-2E9C-101B-9397-08002B2CF9AE}" pid="20" name="policy-category">
    <vt:lpwstr>520;#Research|fcddc5b2-7820-4eeb-aa0d-6e6ccb155e00</vt:lpwstr>
  </property>
  <property fmtid="{D5CDD505-2E9C-101B-9397-08002B2CF9AE}" pid="21" name="glossaryterms">
    <vt:lpwstr/>
  </property>
  <property fmtid="{D5CDD505-2E9C-101B-9397-08002B2CF9AE}" pid="22" name="policyreview">
    <vt:lpwstr>558;#2028|3482dbca-7716-46bb-b113-935721929a44</vt:lpwstr>
  </property>
  <property fmtid="{D5CDD505-2E9C-101B-9397-08002B2CF9AE}" pid="23" name="policyaudience">
    <vt:lpwstr>572;#Staff and Student|e31810fd-0fc5-4050-aa32-a98462f8b255</vt:lpwstr>
  </property>
  <property fmtid="{D5CDD505-2E9C-101B-9397-08002B2CF9AE}" pid="24" name="Managed_Testing_Field">
    <vt:lpwstr/>
  </property>
</Properties>
</file>