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19C5" w14:textId="2551ADC3" w:rsidR="00933D23" w:rsidRPr="00577FA9" w:rsidRDefault="006C5A7A" w:rsidP="00B67268">
      <w:pPr>
        <w:pStyle w:val="ContentsHeading1"/>
        <w:pBdr>
          <w:bottom w:val="none" w:sz="0" w:space="0" w:color="auto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Professor Emeritus</w:t>
      </w:r>
    </w:p>
    <w:p w14:paraId="2287C7E9" w14:textId="77777777" w:rsidR="00B67268" w:rsidRDefault="00B67268" w:rsidP="001D0DB6">
      <w:pPr>
        <w:spacing w:before="120" w:after="120"/>
        <w:rPr>
          <w:b/>
          <w:bCs/>
          <w:color w:val="000000" w:themeColor="text1"/>
          <w:szCs w:val="20"/>
          <w:highlight w:val="yellow"/>
        </w:rPr>
        <w:sectPr w:rsidR="00B67268" w:rsidSect="00D87683">
          <w:headerReference w:type="default" r:id="rId11"/>
          <w:footerReference w:type="default" r:id="rId12"/>
          <w:type w:val="continuous"/>
          <w:pgSz w:w="11900" w:h="16840" w:code="9"/>
          <w:pgMar w:top="1985" w:right="680" w:bottom="851" w:left="680" w:header="680" w:footer="454" w:gutter="0"/>
          <w:cols w:space="454"/>
          <w:docGrid w:linePitch="360"/>
        </w:sectPr>
      </w:pPr>
    </w:p>
    <w:p w14:paraId="40CC1766" w14:textId="47CD5B77" w:rsidR="007C744D" w:rsidRPr="00E86FBC" w:rsidRDefault="005C3DBA" w:rsidP="000E46E9">
      <w:pPr>
        <w:spacing w:after="0"/>
        <w:rPr>
          <w:rFonts w:ascii="Copernicus Medium" w:hAnsi="Copernicus Medium"/>
          <w:b/>
          <w:bCs/>
          <w:color w:val="E30918"/>
          <w:sz w:val="24"/>
          <w:szCs w:val="24"/>
        </w:rPr>
      </w:pP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begin"/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REF _Ref20321537 \h </w:instrText>
      </w:r>
      <w:r w:rsidR="000E46E9"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\* MERGEFORMAT </w:instrTex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separate"/>
      </w:r>
      <w:r w:rsidRPr="00E86FBC">
        <w:rPr>
          <w:rFonts w:ascii="Copernicus Medium" w:hAnsi="Copernicus Medium"/>
          <w:b/>
          <w:color w:val="E30918"/>
          <w:sz w:val="24"/>
          <w:szCs w:val="24"/>
        </w:rPr>
        <w:t>1.0 Purpose</w: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end"/>
      </w:r>
    </w:p>
    <w:p w14:paraId="1EB10FBE" w14:textId="2C3AAE1C" w:rsidR="005C3DBA" w:rsidRPr="00E86FBC" w:rsidRDefault="005C3DBA" w:rsidP="000E46E9">
      <w:pPr>
        <w:spacing w:after="0"/>
        <w:rPr>
          <w:rFonts w:ascii="Copernicus Medium" w:hAnsi="Copernicus Medium"/>
          <w:b/>
          <w:bCs/>
          <w:color w:val="E30918"/>
          <w:sz w:val="24"/>
          <w:szCs w:val="24"/>
        </w:rPr>
      </w:pP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begin"/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REF _Ref20318879 \h </w:instrText>
      </w:r>
      <w:r w:rsidR="000E46E9"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\* MERGEFORMAT </w:instrTex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separate"/>
      </w:r>
      <w:r w:rsidRPr="00E86FBC">
        <w:rPr>
          <w:rFonts w:ascii="Copernicus Medium" w:hAnsi="Copernicus Medium"/>
          <w:b/>
          <w:color w:val="E30918"/>
          <w:sz w:val="24"/>
          <w:szCs w:val="24"/>
        </w:rPr>
        <w:t>2.0 Scope</w: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end"/>
      </w:r>
    </w:p>
    <w:p w14:paraId="67AAC309" w14:textId="3A66105B" w:rsidR="005C3DBA" w:rsidRDefault="005C3DBA" w:rsidP="000E46E9">
      <w:pPr>
        <w:spacing w:after="0"/>
        <w:rPr>
          <w:rFonts w:ascii="Copernicus Medium" w:hAnsi="Copernicus Medium"/>
          <w:b/>
          <w:bCs/>
          <w:color w:val="E30918"/>
          <w:sz w:val="24"/>
          <w:szCs w:val="24"/>
        </w:rPr>
      </w:pP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begin"/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REF _Ref20318910 \h </w:instrText>
      </w:r>
      <w:r w:rsidR="000E46E9"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\* MERGEFORMAT </w:instrTex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separate"/>
      </w:r>
      <w:r w:rsidRPr="00E86FBC">
        <w:rPr>
          <w:rFonts w:ascii="Copernicus Medium" w:hAnsi="Copernicus Medium"/>
          <w:b/>
          <w:color w:val="E30918"/>
          <w:sz w:val="24"/>
          <w:szCs w:val="24"/>
        </w:rPr>
        <w:t>3.0 Policy statement</w: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end"/>
      </w:r>
    </w:p>
    <w:p w14:paraId="788E5656" w14:textId="7C44F0DC" w:rsidR="00BF01F5" w:rsidRPr="00BF01F5" w:rsidRDefault="00BF01F5" w:rsidP="000E46E9">
      <w:pPr>
        <w:spacing w:after="0"/>
        <w:rPr>
          <w:rFonts w:ascii="Copernicus Medium" w:hAnsi="Copernicus Medium"/>
          <w:b/>
          <w:bCs/>
          <w:color w:val="E30918"/>
          <w:sz w:val="24"/>
          <w:szCs w:val="24"/>
        </w:rPr>
      </w:pPr>
      <w:r w:rsidRPr="00BF01F5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begin"/>
      </w:r>
      <w:r w:rsidRPr="00BF01F5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REF _Ref21613385 \h  \* MERGEFORMAT </w:instrText>
      </w:r>
      <w:r w:rsidRPr="00BF01F5">
        <w:rPr>
          <w:rFonts w:ascii="Copernicus Medium" w:hAnsi="Copernicus Medium"/>
          <w:b/>
          <w:bCs/>
          <w:color w:val="E30918"/>
          <w:sz w:val="24"/>
          <w:szCs w:val="24"/>
        </w:rPr>
      </w:r>
      <w:r w:rsidRPr="00BF01F5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separate"/>
      </w:r>
      <w:r w:rsidRPr="00BF01F5">
        <w:rPr>
          <w:rFonts w:ascii="Copernicus Medium" w:hAnsi="Copernicus Medium"/>
          <w:b/>
          <w:color w:val="E30918"/>
          <w:sz w:val="24"/>
          <w:szCs w:val="24"/>
        </w:rPr>
        <w:t xml:space="preserve">4.0 Roles, </w:t>
      </w:r>
      <w:proofErr w:type="gramStart"/>
      <w:r w:rsidRPr="00BF01F5">
        <w:rPr>
          <w:rFonts w:ascii="Copernicus Medium" w:hAnsi="Copernicus Medium"/>
          <w:b/>
          <w:color w:val="E30918"/>
          <w:sz w:val="24"/>
          <w:szCs w:val="24"/>
        </w:rPr>
        <w:t>responsibilities</w:t>
      </w:r>
      <w:proofErr w:type="gramEnd"/>
      <w:r w:rsidRPr="00BF01F5">
        <w:rPr>
          <w:rFonts w:ascii="Copernicus Medium" w:hAnsi="Copernicus Medium"/>
          <w:b/>
          <w:color w:val="E30918"/>
          <w:sz w:val="24"/>
          <w:szCs w:val="24"/>
        </w:rPr>
        <w:t xml:space="preserve"> and delegations</w:t>
      </w:r>
      <w:r w:rsidRPr="00BF01F5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end"/>
      </w:r>
    </w:p>
    <w:p w14:paraId="765BCC2E" w14:textId="5A2846C3" w:rsidR="005C3DBA" w:rsidRPr="00E86FBC" w:rsidRDefault="005C3DBA" w:rsidP="000E46E9">
      <w:pPr>
        <w:spacing w:after="0"/>
        <w:rPr>
          <w:rFonts w:ascii="Copernicus Medium" w:hAnsi="Copernicus Medium"/>
          <w:b/>
          <w:bCs/>
          <w:color w:val="E30918"/>
          <w:sz w:val="24"/>
          <w:szCs w:val="24"/>
        </w:rPr>
      </w:pP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begin"/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REF _Ref20320732 \h </w:instrText>
      </w:r>
      <w:r w:rsidR="000E46E9" w:rsidRPr="00E86FBC">
        <w:rPr>
          <w:rFonts w:ascii="Copernicus Medium" w:hAnsi="Copernicus Medium"/>
          <w:b/>
          <w:bCs/>
          <w:color w:val="E30918"/>
          <w:sz w:val="24"/>
          <w:szCs w:val="24"/>
        </w:rPr>
        <w:instrText xml:space="preserve"> \* MERGEFORMAT </w:instrTex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separate"/>
      </w:r>
      <w:r w:rsidRPr="00E86FBC">
        <w:rPr>
          <w:rFonts w:ascii="Copernicus Medium" w:hAnsi="Copernicus Medium"/>
          <w:b/>
          <w:color w:val="E30918"/>
          <w:sz w:val="24"/>
          <w:szCs w:val="24"/>
        </w:rPr>
        <w:t xml:space="preserve">5.0 </w:t>
      </w:r>
      <w:r w:rsidRPr="00752D80">
        <w:rPr>
          <w:rFonts w:ascii="Copernicus Medium" w:hAnsi="Copernicus Medium"/>
          <w:b/>
          <w:color w:val="E30918"/>
          <w:sz w:val="24"/>
          <w:szCs w:val="24"/>
        </w:rPr>
        <w:t>Definitions</w:t>
      </w:r>
      <w:r w:rsidRPr="00E86FBC">
        <w:rPr>
          <w:rFonts w:ascii="Copernicus Medium" w:hAnsi="Copernicus Medium"/>
          <w:b/>
          <w:bCs/>
          <w:color w:val="E30918"/>
          <w:sz w:val="24"/>
          <w:szCs w:val="24"/>
        </w:rPr>
        <w:fldChar w:fldCharType="end"/>
      </w:r>
    </w:p>
    <w:p w14:paraId="2E800012" w14:textId="62861BCA" w:rsidR="00BC55CF" w:rsidRPr="00902125" w:rsidRDefault="00902125" w:rsidP="00902125">
      <w:pPr>
        <w:pStyle w:val="Heading2"/>
      </w:pPr>
      <w:bookmarkStart w:id="0" w:name="_Ref20321537"/>
      <w:r w:rsidRPr="00902125">
        <w:t xml:space="preserve">1.0 </w:t>
      </w:r>
      <w:r w:rsidR="00BC55CF" w:rsidRPr="00902125">
        <w:t>Purpose</w:t>
      </w:r>
      <w:bookmarkEnd w:id="0"/>
    </w:p>
    <w:p w14:paraId="3CAE5B77" w14:textId="0C86B65D" w:rsidR="00823301" w:rsidRPr="000209B9" w:rsidRDefault="000D1030" w:rsidP="000D103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This policy describes the </w:t>
      </w:r>
      <w:r w:rsidR="001201C2">
        <w:rPr>
          <w:rFonts w:ascii="Arial" w:hAnsi="Arial" w:cs="Arial"/>
          <w:shd w:val="clear" w:color="auto" w:fill="FFFFFF"/>
        </w:rPr>
        <w:t>conditions of</w:t>
      </w:r>
      <w:r>
        <w:rPr>
          <w:rFonts w:ascii="Arial" w:hAnsi="Arial" w:cs="Arial"/>
          <w:shd w:val="clear" w:color="auto" w:fill="FFFFFF"/>
        </w:rPr>
        <w:t xml:space="preserve"> conferral of the title Professor Emeritus. </w:t>
      </w:r>
    </w:p>
    <w:p w14:paraId="65297E40" w14:textId="61DFADD6" w:rsidR="00F97A5A" w:rsidRPr="00902125" w:rsidRDefault="00902125" w:rsidP="00902125">
      <w:pPr>
        <w:pStyle w:val="Heading2"/>
      </w:pPr>
      <w:bookmarkStart w:id="1" w:name="_Ref20318879"/>
      <w:r w:rsidRPr="00902125">
        <w:t xml:space="preserve">2.0 </w:t>
      </w:r>
      <w:r w:rsidR="00F97A5A" w:rsidRPr="00902125">
        <w:t>Scope</w:t>
      </w:r>
      <w:bookmarkEnd w:id="1"/>
    </w:p>
    <w:p w14:paraId="72DACF9C" w14:textId="751FD3C9" w:rsidR="00823301" w:rsidRPr="00FC5552" w:rsidRDefault="001201C2" w:rsidP="008E7228">
      <w:pPr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>
        <w:rPr>
          <w:rFonts w:ascii="Arial" w:hAnsi="Arial" w:cs="Arial"/>
        </w:rPr>
        <w:t>Distinguished members of the University’s Professoriate may be award</w:t>
      </w:r>
      <w:r w:rsidR="0088501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title Professor Emeritus</w:t>
      </w:r>
      <w:r w:rsidR="000D1030">
        <w:rPr>
          <w:rFonts w:ascii="Arial" w:hAnsi="Arial" w:cs="Arial"/>
        </w:rPr>
        <w:t xml:space="preserve">. </w:t>
      </w:r>
    </w:p>
    <w:p w14:paraId="16734CDB" w14:textId="5872CFCA" w:rsidR="00C91165" w:rsidRPr="00902125" w:rsidRDefault="00902125" w:rsidP="00902125">
      <w:pPr>
        <w:pStyle w:val="Heading2"/>
      </w:pPr>
      <w:bookmarkStart w:id="2" w:name="_Ref20318910"/>
      <w:r w:rsidRPr="00902125">
        <w:t xml:space="preserve">3.0 </w:t>
      </w:r>
      <w:r w:rsidR="00C91165" w:rsidRPr="00902125">
        <w:t xml:space="preserve">Policy </w:t>
      </w:r>
      <w:r w:rsidR="00C655EF" w:rsidRPr="00902125">
        <w:t>s</w:t>
      </w:r>
      <w:r w:rsidR="00C91165" w:rsidRPr="00902125">
        <w:t>tatement</w:t>
      </w:r>
      <w:bookmarkEnd w:id="2"/>
    </w:p>
    <w:p w14:paraId="33D52680" w14:textId="3DB2D721" w:rsidR="000214B8" w:rsidRPr="00B847D5" w:rsidRDefault="00885011" w:rsidP="000214B8">
      <w:pPr>
        <w:pStyle w:val="Heading4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Conferral of the </w:t>
      </w:r>
      <w:r w:rsidR="001201C2">
        <w:rPr>
          <w:rFonts w:ascii="Arial" w:hAnsi="Arial" w:cs="Arial"/>
          <w:b w:val="0"/>
        </w:rPr>
        <w:t xml:space="preserve">title </w:t>
      </w:r>
      <w:r>
        <w:rPr>
          <w:rFonts w:ascii="Arial" w:hAnsi="Arial" w:cs="Arial"/>
          <w:b w:val="0"/>
        </w:rPr>
        <w:t>Professor Emeritus is a high honour</w:t>
      </w:r>
      <w:r w:rsidR="00E77FA3">
        <w:rPr>
          <w:rFonts w:ascii="Arial" w:hAnsi="Arial" w:cs="Arial"/>
          <w:b w:val="0"/>
        </w:rPr>
        <w:t xml:space="preserve"> and is not a normal expectation for all professors who leave the University’s service. </w:t>
      </w:r>
      <w:r>
        <w:rPr>
          <w:rFonts w:ascii="Arial" w:hAnsi="Arial" w:cs="Arial"/>
          <w:b w:val="0"/>
        </w:rPr>
        <w:t xml:space="preserve"> </w:t>
      </w:r>
      <w:r w:rsidR="00A95AC1">
        <w:rPr>
          <w:rFonts w:ascii="Arial" w:hAnsi="Arial" w:cs="Arial"/>
          <w:b w:val="0"/>
        </w:rPr>
        <w:t>The title Professor Emeritus is honorary and may only be granted or withdrawn by Council.</w:t>
      </w:r>
      <w:r w:rsidR="00AC5439">
        <w:rPr>
          <w:rFonts w:ascii="Arial" w:hAnsi="Arial" w:cs="Arial"/>
          <w:b w:val="0"/>
        </w:rPr>
        <w:t xml:space="preserve"> </w:t>
      </w:r>
    </w:p>
    <w:p w14:paraId="78EBE171" w14:textId="4B10CE6C" w:rsidR="007E7482" w:rsidRPr="00902125" w:rsidRDefault="00902125" w:rsidP="00902125">
      <w:pPr>
        <w:pStyle w:val="Heading3"/>
      </w:pPr>
      <w:r w:rsidRPr="00902125">
        <w:t xml:space="preserve">3.1 </w:t>
      </w:r>
      <w:r w:rsidR="00885011">
        <w:t>Criteria</w:t>
      </w:r>
    </w:p>
    <w:p w14:paraId="57E1C08C" w14:textId="7084BD7E" w:rsidR="00E77FA3" w:rsidRDefault="00314ED1" w:rsidP="00314ED1">
      <w:pPr>
        <w:pStyle w:val="Heading4"/>
        <w:spacing w:after="0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On the recommendation of the Vice Chancellor, </w:t>
      </w:r>
      <w:r w:rsidR="00A95AC1">
        <w:rPr>
          <w:rFonts w:ascii="Arial" w:hAnsi="Arial" w:cs="Arial"/>
          <w:b w:val="0"/>
        </w:rPr>
        <w:t>Council</w:t>
      </w:r>
      <w:r w:rsidR="00E07133">
        <w:rPr>
          <w:rFonts w:ascii="Arial" w:hAnsi="Arial" w:cs="Arial"/>
          <w:b w:val="0"/>
        </w:rPr>
        <w:t xml:space="preserve"> may confer the title Professor Emeritus on a Professor where:</w:t>
      </w:r>
    </w:p>
    <w:p w14:paraId="02695BB0" w14:textId="23515FD7" w:rsidR="00E77FA3" w:rsidRDefault="00E07133" w:rsidP="00752D80">
      <w:pPr>
        <w:pStyle w:val="Heading4"/>
        <w:numPr>
          <w:ilvl w:val="0"/>
          <w:numId w:val="2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An appointment as Professor </w:t>
      </w:r>
      <w:r w:rsidR="00E77FA3">
        <w:rPr>
          <w:rFonts w:ascii="Arial" w:hAnsi="Arial" w:cs="Arial"/>
          <w:b w:val="0"/>
        </w:rPr>
        <w:t>at the University</w:t>
      </w:r>
      <w:r>
        <w:rPr>
          <w:rFonts w:ascii="Arial" w:hAnsi="Arial" w:cs="Arial"/>
          <w:b w:val="0"/>
        </w:rPr>
        <w:t xml:space="preserve"> has been held</w:t>
      </w:r>
      <w:r w:rsidR="00E77FA3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by the nominee </w:t>
      </w:r>
      <w:r w:rsidR="00E77FA3">
        <w:rPr>
          <w:rFonts w:ascii="Arial" w:hAnsi="Arial" w:cs="Arial"/>
          <w:b w:val="0"/>
        </w:rPr>
        <w:t xml:space="preserve">for </w:t>
      </w:r>
      <w:r>
        <w:rPr>
          <w:rFonts w:ascii="Arial" w:hAnsi="Arial" w:cs="Arial"/>
          <w:b w:val="0"/>
        </w:rPr>
        <w:t>a substantial period; usually no less than</w:t>
      </w:r>
      <w:r w:rsidR="00E77FA3">
        <w:rPr>
          <w:rFonts w:ascii="Arial" w:hAnsi="Arial" w:cs="Arial"/>
          <w:b w:val="0"/>
        </w:rPr>
        <w:t xml:space="preserve"> five years.</w:t>
      </w:r>
    </w:p>
    <w:p w14:paraId="7110C752" w14:textId="520A1E6A" w:rsidR="00E07133" w:rsidRDefault="00E07133" w:rsidP="00752D80">
      <w:pPr>
        <w:pStyle w:val="Heading4"/>
        <w:numPr>
          <w:ilvl w:val="0"/>
          <w:numId w:val="2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An individual has made a distinguished contribution in </w:t>
      </w:r>
      <w:r w:rsidR="00B763BD">
        <w:rPr>
          <w:rFonts w:ascii="Arial" w:hAnsi="Arial" w:cs="Arial"/>
          <w:b w:val="0"/>
        </w:rPr>
        <w:t>their</w:t>
      </w:r>
      <w:r>
        <w:rPr>
          <w:rFonts w:ascii="Arial" w:hAnsi="Arial" w:cs="Arial"/>
          <w:b w:val="0"/>
        </w:rPr>
        <w:t xml:space="preserve"> discipline or research area and in </w:t>
      </w:r>
      <w:r w:rsidR="00B763BD">
        <w:rPr>
          <w:rFonts w:ascii="Arial" w:hAnsi="Arial" w:cs="Arial"/>
          <w:b w:val="0"/>
        </w:rPr>
        <w:t xml:space="preserve">provision of </w:t>
      </w:r>
      <w:r>
        <w:rPr>
          <w:rFonts w:ascii="Arial" w:hAnsi="Arial" w:cs="Arial"/>
          <w:b w:val="0"/>
        </w:rPr>
        <w:t xml:space="preserve">service </w:t>
      </w:r>
      <w:r w:rsidR="00A95AC1">
        <w:rPr>
          <w:rFonts w:ascii="Arial" w:hAnsi="Arial" w:cs="Arial"/>
          <w:b w:val="0"/>
        </w:rPr>
        <w:t>to</w:t>
      </w:r>
      <w:r>
        <w:rPr>
          <w:rFonts w:ascii="Arial" w:hAnsi="Arial" w:cs="Arial"/>
          <w:b w:val="0"/>
        </w:rPr>
        <w:t xml:space="preserve"> the University </w:t>
      </w:r>
      <w:r w:rsidR="00A95AC1">
        <w:rPr>
          <w:rFonts w:ascii="Arial" w:hAnsi="Arial" w:cs="Arial"/>
          <w:b w:val="0"/>
        </w:rPr>
        <w:t xml:space="preserve">community at a level </w:t>
      </w:r>
      <w:r>
        <w:rPr>
          <w:rFonts w:ascii="Arial" w:hAnsi="Arial" w:cs="Arial"/>
          <w:b w:val="0"/>
        </w:rPr>
        <w:t>considered worthy of the title Professor Emeritus</w:t>
      </w:r>
      <w:r w:rsidR="00A95AC1">
        <w:rPr>
          <w:rFonts w:ascii="Arial" w:hAnsi="Arial" w:cs="Arial"/>
          <w:b w:val="0"/>
        </w:rPr>
        <w:t>.</w:t>
      </w:r>
    </w:p>
    <w:p w14:paraId="2D6DFB1B" w14:textId="54C2E68E" w:rsidR="00F814A4" w:rsidRDefault="00A95AC1" w:rsidP="00752D80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A95AC1">
        <w:rPr>
          <w:rFonts w:ascii="Arial" w:hAnsi="Arial" w:cs="Arial"/>
        </w:rPr>
        <w:t>An individual has r</w:t>
      </w:r>
      <w:r w:rsidR="00E77FA3" w:rsidRPr="00A95AC1">
        <w:rPr>
          <w:rFonts w:ascii="Arial" w:hAnsi="Arial" w:cs="Arial"/>
        </w:rPr>
        <w:t xml:space="preserve">etired or resigned </w:t>
      </w:r>
      <w:r w:rsidRPr="00A95AC1">
        <w:rPr>
          <w:rFonts w:ascii="Arial" w:hAnsi="Arial" w:cs="Arial"/>
        </w:rPr>
        <w:t xml:space="preserve">and will not take up an appointment at another University upon leaving Griffith’s </w:t>
      </w:r>
      <w:r w:rsidR="00E77FA3" w:rsidRPr="00A95AC1">
        <w:rPr>
          <w:rFonts w:ascii="Arial" w:hAnsi="Arial" w:cs="Arial"/>
        </w:rPr>
        <w:t>service</w:t>
      </w:r>
      <w:r w:rsidRPr="00A95AC1">
        <w:rPr>
          <w:rFonts w:ascii="Arial" w:hAnsi="Arial" w:cs="Arial"/>
        </w:rPr>
        <w:t>.</w:t>
      </w:r>
    </w:p>
    <w:p w14:paraId="20EE201E" w14:textId="52343DFE" w:rsidR="003731A7" w:rsidRPr="00902125" w:rsidRDefault="003731A7" w:rsidP="003731A7">
      <w:pPr>
        <w:pStyle w:val="Heading3"/>
      </w:pPr>
      <w:r w:rsidRPr="00902125">
        <w:t>3.</w:t>
      </w:r>
      <w:r w:rsidR="00FD4974">
        <w:t>2</w:t>
      </w:r>
      <w:r w:rsidRPr="00902125">
        <w:t xml:space="preserve"> </w:t>
      </w:r>
      <w:r>
        <w:t>Re</w:t>
      </w:r>
      <w:r w:rsidR="00480A78">
        <w:t xml:space="preserve">vocation </w:t>
      </w:r>
      <w:r>
        <w:t xml:space="preserve">of </w:t>
      </w:r>
      <w:r w:rsidR="00FD4974">
        <w:t xml:space="preserve">Professor Emeritus </w:t>
      </w:r>
      <w:r>
        <w:t>Title</w:t>
      </w:r>
    </w:p>
    <w:p w14:paraId="5413C1EE" w14:textId="7667B2F1" w:rsidR="003731A7" w:rsidRDefault="003731A7" w:rsidP="00AC5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the recommendation of the Vice Chancellor, Council may revoke the title where</w:t>
      </w:r>
      <w:r w:rsidR="00FD4974">
        <w:rPr>
          <w:rFonts w:ascii="Arial" w:hAnsi="Arial" w:cs="Arial"/>
        </w:rPr>
        <w:t xml:space="preserve"> detriment to the University’s reputation would arise through</w:t>
      </w:r>
      <w:r>
        <w:rPr>
          <w:rFonts w:ascii="Arial" w:hAnsi="Arial" w:cs="Arial"/>
        </w:rPr>
        <w:t xml:space="preserve"> continu</w:t>
      </w:r>
      <w:r w:rsidR="00FD4974">
        <w:rPr>
          <w:rFonts w:ascii="Arial" w:hAnsi="Arial" w:cs="Arial"/>
        </w:rPr>
        <w:t>ed association with the individual via their use</w:t>
      </w:r>
      <w:r>
        <w:rPr>
          <w:rFonts w:ascii="Arial" w:hAnsi="Arial" w:cs="Arial"/>
        </w:rPr>
        <w:t xml:space="preserve"> of the</w:t>
      </w:r>
      <w:r w:rsidR="00FD4974">
        <w:rPr>
          <w:rFonts w:ascii="Arial" w:hAnsi="Arial" w:cs="Arial"/>
        </w:rPr>
        <w:t xml:space="preserve"> Professor Emeritus</w:t>
      </w:r>
      <w:r>
        <w:rPr>
          <w:rFonts w:ascii="Arial" w:hAnsi="Arial" w:cs="Arial"/>
        </w:rPr>
        <w:t xml:space="preserve"> title</w:t>
      </w:r>
      <w:r w:rsidR="00FD4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5014D9C" w14:textId="79A6ADC1" w:rsidR="003731A7" w:rsidRPr="003731A7" w:rsidRDefault="003731A7" w:rsidP="00AC5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revocation of the title by Council the individual </w:t>
      </w:r>
      <w:r w:rsidR="00FD4974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advised in writing</w:t>
      </w:r>
      <w:r w:rsidR="00FD4974">
        <w:rPr>
          <w:rFonts w:ascii="Arial" w:hAnsi="Arial" w:cs="Arial"/>
        </w:rPr>
        <w:t xml:space="preserve"> by the Vice Chancellor</w:t>
      </w:r>
      <w:r>
        <w:rPr>
          <w:rFonts w:ascii="Arial" w:hAnsi="Arial" w:cs="Arial"/>
        </w:rPr>
        <w:t xml:space="preserve"> that they are no longer to cite or imply that they hold the title Professor Emeritus. </w:t>
      </w:r>
    </w:p>
    <w:p w14:paraId="35B37A56" w14:textId="397C8BC1" w:rsidR="00DA348D" w:rsidRPr="00902125" w:rsidRDefault="00902125" w:rsidP="00902125">
      <w:pPr>
        <w:pStyle w:val="Heading2"/>
      </w:pPr>
      <w:bookmarkStart w:id="3" w:name="_Ref20320710"/>
      <w:bookmarkStart w:id="4" w:name="_Ref21613385"/>
      <w:r w:rsidRPr="00902125">
        <w:t xml:space="preserve">4.0 </w:t>
      </w:r>
      <w:r w:rsidR="00DA348D" w:rsidRPr="00902125">
        <w:t>Roles</w:t>
      </w:r>
      <w:r w:rsidR="00AB5659">
        <w:t>,</w:t>
      </w:r>
      <w:r w:rsidR="00DA348D" w:rsidRPr="00902125">
        <w:t xml:space="preserve"> responsibilities</w:t>
      </w:r>
      <w:bookmarkEnd w:id="3"/>
      <w:r w:rsidR="00AB5659">
        <w:t xml:space="preserve"> and delegations</w:t>
      </w:r>
      <w:bookmarkEnd w:id="4"/>
    </w:p>
    <w:tbl>
      <w:tblPr>
        <w:tblStyle w:val="TableGrid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A95AC1" w14:paraId="614AA826" w14:textId="77777777" w:rsidTr="006C5A7A">
        <w:tc>
          <w:tcPr>
            <w:tcW w:w="1377" w:type="pct"/>
            <w:tcBorders>
              <w:top w:val="single" w:sz="8" w:space="0" w:color="E30918"/>
            </w:tcBorders>
            <w:shd w:val="clear" w:color="auto" w:fill="E6E7E8"/>
          </w:tcPr>
          <w:p w14:paraId="2CA5BA4A" w14:textId="1027A1E7" w:rsidR="00A95AC1" w:rsidRPr="000209B9" w:rsidRDefault="00A95AC1" w:rsidP="006D0DD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Council</w:t>
            </w:r>
          </w:p>
        </w:tc>
        <w:tc>
          <w:tcPr>
            <w:tcW w:w="3623" w:type="pct"/>
            <w:tcBorders>
              <w:top w:val="single" w:sz="8" w:space="0" w:color="E30918"/>
            </w:tcBorders>
            <w:shd w:val="clear" w:color="auto" w:fill="E6E7E8"/>
          </w:tcPr>
          <w:p w14:paraId="6CE8771B" w14:textId="5A9E7B2C" w:rsidR="00A95AC1" w:rsidRPr="000209B9" w:rsidRDefault="00A95AC1" w:rsidP="006D0DD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Confers</w:t>
            </w:r>
            <w:r w:rsidR="003731A7">
              <w:rPr>
                <w:rFonts w:ascii="Arial" w:hAnsi="Arial" w:cs="Arial"/>
                <w:szCs w:val="20"/>
              </w:rPr>
              <w:t xml:space="preserve"> or revokes</w:t>
            </w:r>
            <w:r>
              <w:rPr>
                <w:rFonts w:ascii="Arial" w:hAnsi="Arial" w:cs="Arial"/>
                <w:szCs w:val="20"/>
              </w:rPr>
              <w:t xml:space="preserve"> the title Professor Emeritus on the recommendation of the Vice Chancellor.</w:t>
            </w:r>
          </w:p>
        </w:tc>
      </w:tr>
      <w:tr w:rsidR="00A95AC1" w14:paraId="0FEB9BBE" w14:textId="77777777" w:rsidTr="006C5A7A">
        <w:tc>
          <w:tcPr>
            <w:tcW w:w="1377" w:type="pct"/>
          </w:tcPr>
          <w:p w14:paraId="0821A1A9" w14:textId="3EBE9220" w:rsidR="00A95AC1" w:rsidRPr="000209B9" w:rsidRDefault="006C5A7A" w:rsidP="006D0DD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Vice Chancellor</w:t>
            </w:r>
            <w:r w:rsidR="00A95AC1" w:rsidRPr="000209B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23" w:type="pct"/>
          </w:tcPr>
          <w:p w14:paraId="78DCADB9" w14:textId="1993F23F" w:rsidR="003731A7" w:rsidRDefault="006C5A7A" w:rsidP="006D0DD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Determines eligibility of nominee against prescribed criteria and recommends to Council conferral </w:t>
            </w:r>
            <w:r w:rsidR="0018265C">
              <w:rPr>
                <w:rFonts w:ascii="Arial" w:hAnsi="Arial" w:cs="Arial"/>
                <w:szCs w:val="20"/>
              </w:rPr>
              <w:t xml:space="preserve">or revocation </w:t>
            </w:r>
            <w:r>
              <w:rPr>
                <w:rFonts w:ascii="Arial" w:hAnsi="Arial" w:cs="Arial"/>
                <w:szCs w:val="20"/>
              </w:rPr>
              <w:t xml:space="preserve">of the title Professor Emeritus. </w:t>
            </w:r>
          </w:p>
          <w:p w14:paraId="0D437A6F" w14:textId="7A6C8F9C" w:rsidR="00A95AC1" w:rsidRPr="000209B9" w:rsidRDefault="003731A7" w:rsidP="006D0DD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Vice Chancellor may </w:t>
            </w:r>
            <w:r w:rsidR="006C5A7A">
              <w:rPr>
                <w:rFonts w:ascii="Arial" w:hAnsi="Arial" w:cs="Arial"/>
                <w:szCs w:val="20"/>
              </w:rPr>
              <w:t xml:space="preserve">consult with the relevant </w:t>
            </w:r>
            <w:r w:rsidR="0018265C">
              <w:rPr>
                <w:rFonts w:ascii="Arial" w:hAnsi="Arial" w:cs="Arial"/>
                <w:szCs w:val="20"/>
              </w:rPr>
              <w:t xml:space="preserve">Deputy Vice Chancellor or </w:t>
            </w:r>
            <w:r w:rsidR="006C5A7A">
              <w:rPr>
                <w:rFonts w:ascii="Arial" w:hAnsi="Arial" w:cs="Arial"/>
                <w:szCs w:val="20"/>
              </w:rPr>
              <w:t>Group Pro Vice Chancellor</w:t>
            </w:r>
            <w:r>
              <w:rPr>
                <w:rFonts w:ascii="Arial" w:hAnsi="Arial" w:cs="Arial"/>
                <w:szCs w:val="20"/>
              </w:rPr>
              <w:t xml:space="preserve"> about conferral or revocation of the title Professor Emeritus.</w:t>
            </w:r>
            <w:r w:rsidR="006C5A7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95AC1" w14:paraId="7880D5C3" w14:textId="77777777" w:rsidTr="006C5A7A">
        <w:tc>
          <w:tcPr>
            <w:tcW w:w="1377" w:type="pct"/>
            <w:shd w:val="clear" w:color="auto" w:fill="E6E7E8"/>
          </w:tcPr>
          <w:p w14:paraId="5CC28D7B" w14:textId="0B38F3C9" w:rsidR="00A95AC1" w:rsidRPr="000209B9" w:rsidRDefault="002B7178" w:rsidP="006D0DD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Deputy </w:t>
            </w:r>
            <w:r w:rsidR="0018265C">
              <w:rPr>
                <w:rFonts w:ascii="Arial" w:hAnsi="Arial" w:cs="Arial"/>
                <w:szCs w:val="20"/>
              </w:rPr>
              <w:t xml:space="preserve">Vice Chancellor </w:t>
            </w:r>
            <w:r>
              <w:rPr>
                <w:rFonts w:ascii="Arial" w:hAnsi="Arial" w:cs="Arial"/>
                <w:szCs w:val="20"/>
              </w:rPr>
              <w:t>/</w:t>
            </w:r>
            <w:r w:rsidR="006C5A7A">
              <w:rPr>
                <w:rFonts w:ascii="Arial" w:hAnsi="Arial" w:cs="Arial"/>
                <w:szCs w:val="20"/>
              </w:rPr>
              <w:t xml:space="preserve"> </w:t>
            </w:r>
            <w:r w:rsidR="0018265C">
              <w:rPr>
                <w:rFonts w:ascii="Arial" w:hAnsi="Arial" w:cs="Arial"/>
                <w:szCs w:val="20"/>
              </w:rPr>
              <w:t xml:space="preserve">Group </w:t>
            </w:r>
            <w:r w:rsidR="006C5A7A">
              <w:rPr>
                <w:rFonts w:ascii="Arial" w:hAnsi="Arial" w:cs="Arial"/>
                <w:szCs w:val="20"/>
              </w:rPr>
              <w:t>Pro Vice Chancellor</w:t>
            </w:r>
            <w:r w:rsidR="00A95AC1" w:rsidRPr="000209B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23" w:type="pct"/>
            <w:shd w:val="clear" w:color="auto" w:fill="E6E7E8"/>
          </w:tcPr>
          <w:p w14:paraId="2EBA9023" w14:textId="303F5B57" w:rsidR="00A95AC1" w:rsidRPr="000209B9" w:rsidRDefault="006C5A7A" w:rsidP="006D0DD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Determines eligibility of nominee against prescribed criteria and recommends </w:t>
            </w:r>
            <w:r w:rsidR="00FD4974">
              <w:rPr>
                <w:rFonts w:ascii="Arial" w:hAnsi="Arial" w:cs="Arial"/>
                <w:szCs w:val="20"/>
              </w:rPr>
              <w:t xml:space="preserve">conferral of the title Professor Emeritus </w:t>
            </w:r>
            <w:r>
              <w:rPr>
                <w:rFonts w:ascii="Arial" w:hAnsi="Arial" w:cs="Arial"/>
                <w:szCs w:val="20"/>
              </w:rPr>
              <w:t>to the Vice Chancellor.</w:t>
            </w:r>
          </w:p>
        </w:tc>
      </w:tr>
    </w:tbl>
    <w:p w14:paraId="43D7235D" w14:textId="77777777" w:rsidR="00676E5C" w:rsidRPr="00557E43" w:rsidRDefault="00676E5C" w:rsidP="00B43C60">
      <w:pPr>
        <w:rPr>
          <w:szCs w:val="20"/>
        </w:rPr>
      </w:pPr>
    </w:p>
    <w:p w14:paraId="34009791" w14:textId="54CB7D04" w:rsidR="003E0B6D" w:rsidRPr="00902125" w:rsidRDefault="00DA348D" w:rsidP="00902125">
      <w:pPr>
        <w:pStyle w:val="Heading2"/>
      </w:pPr>
      <w:bookmarkStart w:id="5" w:name="_Ref20320732"/>
      <w:r w:rsidRPr="00902125">
        <w:t>5</w:t>
      </w:r>
      <w:r w:rsidR="003E0B6D" w:rsidRPr="00902125">
        <w:t>.0 Definitions</w:t>
      </w:r>
      <w:bookmarkEnd w:id="5"/>
    </w:p>
    <w:p w14:paraId="57188A35" w14:textId="3C59B095" w:rsidR="00FB6309" w:rsidRPr="00D87A3F" w:rsidRDefault="006C5A7A" w:rsidP="006C5A7A">
      <w:pPr>
        <w:jc w:val="both"/>
        <w:rPr>
          <w:rFonts w:cs="Arial"/>
          <w:b/>
          <w:bCs/>
          <w:color w:val="000000"/>
          <w:spacing w:val="2"/>
          <w:szCs w:val="20"/>
          <w:shd w:val="clear" w:color="auto" w:fill="FFFFFF"/>
        </w:rPr>
        <w:sectPr w:rsidR="00FB6309" w:rsidRPr="00D87A3F" w:rsidSect="00314ED1">
          <w:headerReference w:type="default" r:id="rId13"/>
          <w:type w:val="continuous"/>
          <w:pgSz w:w="11900" w:h="16840" w:code="9"/>
          <w:pgMar w:top="1985" w:right="1021" w:bottom="567" w:left="1021" w:header="680" w:footer="567" w:gutter="0"/>
          <w:cols w:space="454"/>
          <w:docGrid w:linePitch="360"/>
        </w:sectPr>
      </w:pPr>
      <w:bookmarkStart w:id="6" w:name="_Hlk43472776"/>
      <w:r>
        <w:rPr>
          <w:rFonts w:ascii="Arial" w:hAnsi="Arial" w:cs="Arial"/>
          <w:b/>
          <w:bCs/>
          <w:szCs w:val="20"/>
        </w:rPr>
        <w:t xml:space="preserve">Professor Emeritus </w:t>
      </w:r>
      <w:r>
        <w:rPr>
          <w:rFonts w:ascii="Arial" w:hAnsi="Arial" w:cs="Arial"/>
          <w:szCs w:val="20"/>
        </w:rPr>
        <w:t>is an honorary title that may be awarded to eligible Professors upon retirement or resignation from the University.</w:t>
      </w:r>
      <w:bookmarkEnd w:id="6"/>
      <w:r w:rsidR="0037658D">
        <w:rPr>
          <w:rFonts w:cs="Arial"/>
          <w:color w:val="000000"/>
          <w:spacing w:val="2"/>
          <w:szCs w:val="20"/>
          <w:shd w:val="clear" w:color="auto" w:fill="FFFFFF"/>
        </w:rPr>
        <w:br w:type="page"/>
      </w:r>
    </w:p>
    <w:tbl>
      <w:tblPr>
        <w:tblStyle w:val="TableGrid"/>
        <w:tblpPr w:leftFromText="180" w:rightFromText="180" w:tblpY="10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9"/>
        <w:gridCol w:w="7449"/>
      </w:tblGrid>
      <w:tr w:rsidR="00CB102C" w:rsidRPr="00CB102C" w14:paraId="7B3FD078" w14:textId="77777777" w:rsidTr="005E2BCC">
        <w:tc>
          <w:tcPr>
            <w:tcW w:w="1222" w:type="pct"/>
            <w:shd w:val="clear" w:color="auto" w:fill="595959" w:themeFill="text1" w:themeFillTint="A6"/>
          </w:tcPr>
          <w:p w14:paraId="48544CF1" w14:textId="77777777" w:rsidR="006D1A97" w:rsidRPr="00FC5552" w:rsidRDefault="006D1A97" w:rsidP="00140E3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C5552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lastRenderedPageBreak/>
              <w:t>INFORMATION</w:t>
            </w:r>
          </w:p>
        </w:tc>
        <w:tc>
          <w:tcPr>
            <w:tcW w:w="3778" w:type="pct"/>
            <w:shd w:val="clear" w:color="auto" w:fill="595959" w:themeFill="text1" w:themeFillTint="A6"/>
          </w:tcPr>
          <w:p w14:paraId="65189603" w14:textId="77777777" w:rsidR="006D1A97" w:rsidRPr="00FC5552" w:rsidRDefault="006D1A97" w:rsidP="00140E32">
            <w:pPr>
              <w:spacing w:before="120" w:after="120"/>
              <w:jc w:val="right"/>
              <w:rPr>
                <w:rFonts w:ascii="Arial" w:hAnsi="Arial" w:cs="Arial"/>
                <w:color w:val="FFFFFF" w:themeColor="background1"/>
              </w:rPr>
            </w:pPr>
            <w:r w:rsidRPr="00FC5552">
              <w:rPr>
                <w:rFonts w:ascii="Arial" w:hAnsi="Arial" w:cs="Arial"/>
                <w:color w:val="FFFFFF" w:themeColor="background1"/>
              </w:rPr>
              <w:t>Printable version (PDF) Downloadable version (Word)</w:t>
            </w:r>
          </w:p>
        </w:tc>
      </w:tr>
      <w:tr w:rsidR="006D1A97" w14:paraId="732F5140" w14:textId="77777777" w:rsidTr="005E2BCC">
        <w:tc>
          <w:tcPr>
            <w:tcW w:w="1222" w:type="pct"/>
            <w:shd w:val="clear" w:color="auto" w:fill="auto"/>
          </w:tcPr>
          <w:p w14:paraId="5A2D9490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Title</w:t>
            </w:r>
          </w:p>
        </w:tc>
        <w:tc>
          <w:tcPr>
            <w:tcW w:w="3778" w:type="pct"/>
            <w:shd w:val="clear" w:color="auto" w:fill="auto"/>
          </w:tcPr>
          <w:p w14:paraId="21A933A7" w14:textId="2A06688C" w:rsidR="006D1A97" w:rsidRPr="000209B9" w:rsidRDefault="004B7D1C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Professor Emeritus</w:t>
            </w:r>
          </w:p>
        </w:tc>
      </w:tr>
      <w:tr w:rsidR="006D1A97" w14:paraId="3397A4DD" w14:textId="77777777" w:rsidTr="005E2BCC">
        <w:tc>
          <w:tcPr>
            <w:tcW w:w="1222" w:type="pct"/>
            <w:shd w:val="clear" w:color="auto" w:fill="E6E7E8"/>
          </w:tcPr>
          <w:p w14:paraId="794CFE4E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Document number</w:t>
            </w:r>
          </w:p>
        </w:tc>
        <w:tc>
          <w:tcPr>
            <w:tcW w:w="3778" w:type="pct"/>
            <w:shd w:val="clear" w:color="auto" w:fill="E6E7E8"/>
          </w:tcPr>
          <w:p w14:paraId="19C4F27F" w14:textId="086B34A8" w:rsidR="006D1A97" w:rsidRPr="000209B9" w:rsidRDefault="004B7D1C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2020/0000033</w:t>
            </w:r>
          </w:p>
        </w:tc>
      </w:tr>
      <w:tr w:rsidR="006D1A97" w14:paraId="0CF1FDA4" w14:textId="77777777" w:rsidTr="005E2BCC">
        <w:tc>
          <w:tcPr>
            <w:tcW w:w="1222" w:type="pct"/>
            <w:shd w:val="clear" w:color="auto" w:fill="auto"/>
          </w:tcPr>
          <w:p w14:paraId="5B9C8B00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Purpose</w:t>
            </w:r>
          </w:p>
        </w:tc>
        <w:tc>
          <w:tcPr>
            <w:tcW w:w="3778" w:type="pct"/>
            <w:shd w:val="clear" w:color="auto" w:fill="auto"/>
          </w:tcPr>
          <w:p w14:paraId="1F8D5B3D" w14:textId="4D65E79B" w:rsidR="006D1A97" w:rsidRPr="00752D80" w:rsidRDefault="004B7D1C" w:rsidP="00752D80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752D80">
              <w:rPr>
                <w:rFonts w:ascii="Arial" w:hAnsi="Arial" w:cs="Arial"/>
                <w:szCs w:val="20"/>
              </w:rPr>
              <w:t>This policy describes the conditions of conferral of the title Professor Emeritus.</w:t>
            </w:r>
          </w:p>
        </w:tc>
      </w:tr>
      <w:tr w:rsidR="006D1A97" w14:paraId="43F34308" w14:textId="77777777" w:rsidTr="005E2BCC">
        <w:tc>
          <w:tcPr>
            <w:tcW w:w="1222" w:type="pct"/>
            <w:shd w:val="clear" w:color="auto" w:fill="E6E7E8"/>
          </w:tcPr>
          <w:p w14:paraId="3A9C452F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Audience</w:t>
            </w:r>
          </w:p>
        </w:tc>
        <w:tc>
          <w:tcPr>
            <w:tcW w:w="3778" w:type="pct"/>
            <w:shd w:val="clear" w:color="auto" w:fill="E6E7E8"/>
          </w:tcPr>
          <w:p w14:paraId="1816F64A" w14:textId="4314E27A" w:rsidR="006D1A97" w:rsidRPr="000209B9" w:rsidRDefault="004B7D1C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Staff</w:t>
            </w:r>
          </w:p>
        </w:tc>
      </w:tr>
      <w:tr w:rsidR="006D1A97" w14:paraId="4B686D95" w14:textId="77777777" w:rsidTr="005E2BCC">
        <w:tc>
          <w:tcPr>
            <w:tcW w:w="1222" w:type="pct"/>
            <w:shd w:val="clear" w:color="auto" w:fill="auto"/>
          </w:tcPr>
          <w:p w14:paraId="665F750D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Category</w:t>
            </w:r>
          </w:p>
        </w:tc>
        <w:tc>
          <w:tcPr>
            <w:tcW w:w="3778" w:type="pct"/>
            <w:shd w:val="clear" w:color="auto" w:fill="auto"/>
          </w:tcPr>
          <w:p w14:paraId="771A6A2E" w14:textId="27EA02AB" w:rsidR="006D1A97" w:rsidRPr="000209B9" w:rsidRDefault="00CF08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Governance</w:t>
            </w:r>
          </w:p>
        </w:tc>
      </w:tr>
      <w:tr w:rsidR="006D1A97" w14:paraId="5003F038" w14:textId="77777777" w:rsidTr="005E2BCC">
        <w:tc>
          <w:tcPr>
            <w:tcW w:w="1222" w:type="pct"/>
            <w:shd w:val="clear" w:color="auto" w:fill="E6E7E8"/>
          </w:tcPr>
          <w:p w14:paraId="0040C52D" w14:textId="65A3D833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Sub</w:t>
            </w:r>
            <w:r w:rsidR="00AB30DD" w:rsidRPr="000209B9">
              <w:rPr>
                <w:rFonts w:ascii="Arial" w:hAnsi="Arial" w:cs="Arial"/>
                <w:szCs w:val="20"/>
              </w:rPr>
              <w:t>category</w:t>
            </w:r>
          </w:p>
        </w:tc>
        <w:tc>
          <w:tcPr>
            <w:tcW w:w="3778" w:type="pct"/>
            <w:shd w:val="clear" w:color="auto" w:fill="E6E7E8"/>
          </w:tcPr>
          <w:p w14:paraId="4FD8ECDE" w14:textId="0C2D94C6" w:rsidR="006D1A97" w:rsidRPr="000209B9" w:rsidRDefault="00CF08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Staff</w:t>
            </w:r>
          </w:p>
        </w:tc>
      </w:tr>
      <w:tr w:rsidR="006D1A97" w14:paraId="4B3B6DDA" w14:textId="77777777" w:rsidTr="005E2BCC">
        <w:tc>
          <w:tcPr>
            <w:tcW w:w="1222" w:type="pct"/>
            <w:shd w:val="clear" w:color="auto" w:fill="auto"/>
          </w:tcPr>
          <w:p w14:paraId="422367F7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Effective date</w:t>
            </w:r>
          </w:p>
        </w:tc>
        <w:tc>
          <w:tcPr>
            <w:tcW w:w="3778" w:type="pct"/>
            <w:shd w:val="clear" w:color="auto" w:fill="auto"/>
          </w:tcPr>
          <w:p w14:paraId="63583D7A" w14:textId="4ADC3523" w:rsidR="006D1A97" w:rsidRPr="000209B9" w:rsidRDefault="004B7D1C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August 2020</w:t>
            </w:r>
          </w:p>
        </w:tc>
      </w:tr>
      <w:tr w:rsidR="006D1A97" w14:paraId="76DDC947" w14:textId="77777777" w:rsidTr="005E2BCC">
        <w:tc>
          <w:tcPr>
            <w:tcW w:w="1222" w:type="pct"/>
            <w:shd w:val="clear" w:color="auto" w:fill="E6E7E8"/>
          </w:tcPr>
          <w:p w14:paraId="41F219B0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Review date</w:t>
            </w:r>
          </w:p>
        </w:tc>
        <w:tc>
          <w:tcPr>
            <w:tcW w:w="3778" w:type="pct"/>
            <w:shd w:val="clear" w:color="auto" w:fill="E6E7E8"/>
          </w:tcPr>
          <w:p w14:paraId="7FD05870" w14:textId="08E782DE" w:rsidR="006D1A97" w:rsidRPr="000209B9" w:rsidRDefault="004B7D1C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2025</w:t>
            </w:r>
          </w:p>
        </w:tc>
      </w:tr>
      <w:tr w:rsidR="006D1A97" w14:paraId="72CC8086" w14:textId="77777777" w:rsidTr="005E2BCC">
        <w:tc>
          <w:tcPr>
            <w:tcW w:w="1222" w:type="pct"/>
            <w:shd w:val="clear" w:color="auto" w:fill="auto"/>
          </w:tcPr>
          <w:p w14:paraId="357FAE17" w14:textId="28F73799" w:rsidR="006D1A97" w:rsidRPr="000209B9" w:rsidRDefault="00AA227D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 xml:space="preserve">Policy </w:t>
            </w:r>
            <w:r w:rsidR="005E4006" w:rsidRPr="000209B9">
              <w:rPr>
                <w:rFonts w:ascii="Arial" w:hAnsi="Arial" w:cs="Arial"/>
                <w:szCs w:val="20"/>
              </w:rPr>
              <w:t>a</w:t>
            </w:r>
            <w:r w:rsidRPr="000209B9">
              <w:rPr>
                <w:rFonts w:ascii="Arial" w:hAnsi="Arial" w:cs="Arial"/>
                <w:szCs w:val="20"/>
              </w:rPr>
              <w:t>dvisor</w:t>
            </w:r>
          </w:p>
        </w:tc>
        <w:tc>
          <w:tcPr>
            <w:tcW w:w="3778" w:type="pct"/>
            <w:shd w:val="clear" w:color="auto" w:fill="auto"/>
          </w:tcPr>
          <w:p w14:paraId="7E468796" w14:textId="2359E6F5" w:rsidR="006D1A97" w:rsidRPr="000209B9" w:rsidRDefault="00901FDE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Head, Corporate Governance</w:t>
            </w:r>
          </w:p>
        </w:tc>
      </w:tr>
      <w:tr w:rsidR="006D1A97" w14:paraId="5F52FDBC" w14:textId="77777777" w:rsidTr="005E2BCC">
        <w:tc>
          <w:tcPr>
            <w:tcW w:w="1222" w:type="pct"/>
            <w:shd w:val="clear" w:color="auto" w:fill="E6E7E8"/>
          </w:tcPr>
          <w:p w14:paraId="2A6B7869" w14:textId="77777777" w:rsidR="006D1A97" w:rsidRPr="000209B9" w:rsidRDefault="006D1A97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Approving authority</w:t>
            </w:r>
          </w:p>
        </w:tc>
        <w:tc>
          <w:tcPr>
            <w:tcW w:w="3778" w:type="pct"/>
            <w:shd w:val="clear" w:color="auto" w:fill="E6E7E8"/>
          </w:tcPr>
          <w:p w14:paraId="77F724FD" w14:textId="07E34669" w:rsidR="006D1A97" w:rsidRPr="000209B9" w:rsidRDefault="004B7D1C" w:rsidP="00140E32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University Council</w:t>
            </w:r>
          </w:p>
        </w:tc>
      </w:tr>
    </w:tbl>
    <w:p w14:paraId="4CC3765B" w14:textId="33575F92" w:rsidR="0037658D" w:rsidRDefault="0037658D">
      <w:pPr>
        <w:spacing w:after="0" w:line="240" w:lineRule="auto"/>
        <w:rPr>
          <w:rFonts w:cs="Arial"/>
          <w:color w:val="000000"/>
          <w:spacing w:val="2"/>
          <w:szCs w:val="20"/>
          <w:shd w:val="clear" w:color="auto" w:fill="FFFFFF"/>
        </w:rPr>
      </w:pPr>
    </w:p>
    <w:p w14:paraId="39FA22AE" w14:textId="4C11415B" w:rsidR="00CB102C" w:rsidRDefault="00CB102C">
      <w:pPr>
        <w:spacing w:after="0" w:line="240" w:lineRule="auto"/>
        <w:rPr>
          <w:rFonts w:cs="Arial"/>
          <w:color w:val="000000"/>
          <w:spacing w:val="2"/>
          <w:szCs w:val="20"/>
          <w:shd w:val="clear" w:color="auto" w:fill="FFFFFF"/>
        </w:rPr>
      </w:pPr>
    </w:p>
    <w:p w14:paraId="4D051939" w14:textId="249B682B" w:rsidR="00CB102C" w:rsidRDefault="00CB102C">
      <w:pPr>
        <w:spacing w:after="0" w:line="240" w:lineRule="auto"/>
        <w:rPr>
          <w:rFonts w:cs="Arial"/>
          <w:color w:val="000000"/>
          <w:spacing w:val="2"/>
          <w:szCs w:val="20"/>
          <w:shd w:val="clear" w:color="auto" w:fill="FFFFFF"/>
        </w:rPr>
      </w:pPr>
    </w:p>
    <w:p w14:paraId="138C5A13" w14:textId="77777777" w:rsidR="00140E32" w:rsidRDefault="00140E32">
      <w:pPr>
        <w:spacing w:after="0" w:line="240" w:lineRule="auto"/>
        <w:rPr>
          <w:rFonts w:cs="Arial"/>
          <w:color w:val="000000"/>
          <w:spacing w:val="2"/>
          <w:szCs w:val="20"/>
          <w:shd w:val="clear" w:color="auto" w:fill="FFFFFF"/>
        </w:rPr>
      </w:pPr>
    </w:p>
    <w:p w14:paraId="14A8B3BD" w14:textId="77777777" w:rsidR="003664F0" w:rsidRDefault="003664F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9"/>
        <w:gridCol w:w="7449"/>
      </w:tblGrid>
      <w:tr w:rsidR="00CB102C" w:rsidRPr="00CB102C" w14:paraId="5799C027" w14:textId="77777777" w:rsidTr="00CB102C">
        <w:tc>
          <w:tcPr>
            <w:tcW w:w="5000" w:type="pct"/>
            <w:gridSpan w:val="2"/>
            <w:shd w:val="clear" w:color="auto" w:fill="595959" w:themeFill="text1" w:themeFillTint="A6"/>
          </w:tcPr>
          <w:p w14:paraId="78AB1D8E" w14:textId="77777777" w:rsidR="00AA227D" w:rsidRPr="00FC5552" w:rsidRDefault="00AA227D" w:rsidP="000E2A8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C5552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RELATED POLICY DOCUMENTS AND supporting documents</w:t>
            </w:r>
          </w:p>
        </w:tc>
      </w:tr>
      <w:tr w:rsidR="00A24E55" w14:paraId="6B2D8946" w14:textId="77777777" w:rsidTr="005E2BCC">
        <w:tc>
          <w:tcPr>
            <w:tcW w:w="1222" w:type="pct"/>
            <w:shd w:val="clear" w:color="auto" w:fill="auto"/>
          </w:tcPr>
          <w:p w14:paraId="4EA57448" w14:textId="7F3F95B5" w:rsidR="00A24E55" w:rsidRPr="000209B9" w:rsidRDefault="00A24E55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 xml:space="preserve">Legislation </w:t>
            </w:r>
          </w:p>
        </w:tc>
        <w:tc>
          <w:tcPr>
            <w:tcW w:w="3778" w:type="pct"/>
            <w:shd w:val="clear" w:color="auto" w:fill="auto"/>
          </w:tcPr>
          <w:p w14:paraId="3C6AE059" w14:textId="17B45710" w:rsidR="00A24E55" w:rsidRPr="000209B9" w:rsidRDefault="004B7D1C" w:rsidP="000E2A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A227D" w14:paraId="39FA95E6" w14:textId="77777777" w:rsidTr="005E2BCC">
        <w:tc>
          <w:tcPr>
            <w:tcW w:w="1222" w:type="pct"/>
            <w:shd w:val="clear" w:color="auto" w:fill="E6E7E8"/>
          </w:tcPr>
          <w:p w14:paraId="406D83D7" w14:textId="77777777" w:rsidR="00AA227D" w:rsidRPr="000209B9" w:rsidRDefault="00AA227D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Policy</w:t>
            </w:r>
          </w:p>
        </w:tc>
        <w:tc>
          <w:tcPr>
            <w:tcW w:w="3778" w:type="pct"/>
            <w:shd w:val="clear" w:color="auto" w:fill="E6E7E8"/>
          </w:tcPr>
          <w:p w14:paraId="57E2FC6C" w14:textId="6FB98660" w:rsidR="00AA227D" w:rsidRPr="000209B9" w:rsidRDefault="004B7D1C" w:rsidP="000E2A8A">
            <w:pPr>
              <w:spacing w:before="120" w:after="120"/>
              <w:rPr>
                <w:rFonts w:ascii="Arial" w:hAnsi="Arial" w:cs="Arial"/>
                <w:color w:val="E30918"/>
                <w:szCs w:val="20"/>
                <w:u w:val="single"/>
              </w:rPr>
            </w:pPr>
            <w:r w:rsidRPr="00752D80">
              <w:rPr>
                <w:rFonts w:ascii="Arial" w:hAnsi="Arial" w:cs="Arial"/>
                <w:szCs w:val="20"/>
              </w:rPr>
              <w:t>N/A</w:t>
            </w:r>
          </w:p>
        </w:tc>
      </w:tr>
      <w:tr w:rsidR="00AA227D" w14:paraId="4F2E48CD" w14:textId="77777777" w:rsidTr="005E2BCC">
        <w:tc>
          <w:tcPr>
            <w:tcW w:w="1222" w:type="pct"/>
            <w:shd w:val="clear" w:color="auto" w:fill="auto"/>
          </w:tcPr>
          <w:p w14:paraId="04ABE946" w14:textId="77777777" w:rsidR="00AA227D" w:rsidRPr="000209B9" w:rsidRDefault="00AA227D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Procedures</w:t>
            </w:r>
          </w:p>
        </w:tc>
        <w:tc>
          <w:tcPr>
            <w:tcW w:w="3778" w:type="pct"/>
            <w:shd w:val="clear" w:color="auto" w:fill="auto"/>
          </w:tcPr>
          <w:p w14:paraId="5220CB91" w14:textId="34B85D41" w:rsidR="00AA227D" w:rsidRPr="000209B9" w:rsidRDefault="00230C7B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hyperlink r:id="rId14" w:history="1">
              <w:r w:rsidR="004B7D1C" w:rsidRPr="00020F72">
                <w:rPr>
                  <w:rStyle w:val="Hyperlink"/>
                  <w:rFonts w:ascii="Arial" w:hAnsi="Arial" w:cs="Arial"/>
                  <w:szCs w:val="20"/>
                </w:rPr>
                <w:t xml:space="preserve">Professor Emeritus </w:t>
              </w:r>
              <w:r w:rsidR="003731A7" w:rsidRPr="00020F72">
                <w:rPr>
                  <w:rStyle w:val="Hyperlink"/>
                  <w:rFonts w:ascii="Arial" w:hAnsi="Arial" w:cs="Arial"/>
                  <w:szCs w:val="20"/>
                </w:rPr>
                <w:t>Guidelines</w:t>
              </w:r>
            </w:hyperlink>
          </w:p>
        </w:tc>
      </w:tr>
      <w:tr w:rsidR="00EB67EB" w14:paraId="443C994C" w14:textId="77777777" w:rsidTr="005E2BCC">
        <w:tc>
          <w:tcPr>
            <w:tcW w:w="1222" w:type="pct"/>
            <w:shd w:val="clear" w:color="auto" w:fill="E6E7E8"/>
          </w:tcPr>
          <w:p w14:paraId="178A20A1" w14:textId="50A15EEA" w:rsidR="00EB67EB" w:rsidRPr="000209B9" w:rsidRDefault="00EB67EB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Local protocols</w:t>
            </w:r>
          </w:p>
        </w:tc>
        <w:tc>
          <w:tcPr>
            <w:tcW w:w="3778" w:type="pct"/>
            <w:shd w:val="clear" w:color="auto" w:fill="E6E7E8"/>
          </w:tcPr>
          <w:p w14:paraId="291275C4" w14:textId="2E220B77" w:rsidR="00EB67EB" w:rsidRPr="000209B9" w:rsidRDefault="004B7D1C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AA227D" w14:paraId="404524B8" w14:textId="77777777" w:rsidTr="005E2BCC">
        <w:tc>
          <w:tcPr>
            <w:tcW w:w="1222" w:type="pct"/>
            <w:shd w:val="clear" w:color="auto" w:fill="auto"/>
          </w:tcPr>
          <w:p w14:paraId="072FB676" w14:textId="77777777" w:rsidR="00AA227D" w:rsidRPr="000209B9" w:rsidRDefault="00AA227D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209B9">
              <w:rPr>
                <w:rFonts w:ascii="Arial" w:hAnsi="Arial" w:cs="Arial"/>
                <w:szCs w:val="20"/>
              </w:rPr>
              <w:t>Forms</w:t>
            </w:r>
          </w:p>
        </w:tc>
        <w:tc>
          <w:tcPr>
            <w:tcW w:w="3778" w:type="pct"/>
            <w:shd w:val="clear" w:color="auto" w:fill="auto"/>
          </w:tcPr>
          <w:p w14:paraId="200D7B6F" w14:textId="21EB60D2" w:rsidR="00AA227D" w:rsidRPr="000209B9" w:rsidRDefault="004B7D1C" w:rsidP="000E2A8A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  <w:r w:rsidR="00831703" w:rsidRPr="000209B9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680A8379" w14:textId="03BA350E" w:rsidR="00DA3C93" w:rsidRPr="00DA3C93" w:rsidRDefault="00DA3C93" w:rsidP="00140E32">
      <w:pPr>
        <w:tabs>
          <w:tab w:val="left" w:pos="8550"/>
        </w:tabs>
        <w:rPr>
          <w:szCs w:val="20"/>
        </w:rPr>
      </w:pPr>
    </w:p>
    <w:sectPr w:rsidR="00DA3C93" w:rsidRPr="00DA3C93" w:rsidSect="00350DE3">
      <w:pgSz w:w="11900" w:h="16820"/>
      <w:pgMar w:top="1985" w:right="1021" w:bottom="1021" w:left="1021" w:header="680" w:footer="51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F583" w14:textId="77777777" w:rsidR="004B25E1" w:rsidRDefault="004B25E1" w:rsidP="00F45E9C">
      <w:r>
        <w:separator/>
      </w:r>
    </w:p>
  </w:endnote>
  <w:endnote w:type="continuationSeparator" w:id="0">
    <w:p w14:paraId="6E1F154A" w14:textId="77777777" w:rsidR="004B25E1" w:rsidRDefault="004B25E1" w:rsidP="00F45E9C">
      <w:r>
        <w:continuationSeparator/>
      </w:r>
    </w:p>
  </w:endnote>
  <w:endnote w:type="continuationNotice" w:id="1">
    <w:p w14:paraId="1900A2E1" w14:textId="77777777" w:rsidR="004B25E1" w:rsidRDefault="004B2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pernicus Medium">
    <w:altName w:val="Calibri"/>
    <w:charset w:val="00"/>
    <w:family w:val="auto"/>
    <w:pitch w:val="variable"/>
    <w:sig w:usb0="A00000EF" w:usb1="500160FB" w:usb2="0000001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Joti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Foundry Sterling Demi"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66D2" w14:textId="3538FB99" w:rsidR="00D87A3F" w:rsidRPr="000209B9" w:rsidRDefault="001D0C8A" w:rsidP="00D87A3F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C66B63" wp14:editId="5DBE28E1">
              <wp:simplePos x="0" y="0"/>
              <wp:positionH relativeFrom="page">
                <wp:align>left</wp:align>
              </wp:positionH>
              <wp:positionV relativeFrom="paragraph">
                <wp:posOffset>-2988945</wp:posOffset>
              </wp:positionV>
              <wp:extent cx="3565003" cy="356432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779C746">
            <v:group w14:anchorId="29D5AEB7" id="Group 3" o:spid="_x0000_s1026" style="position:absolute;margin-left:0;margin-top:-235.35pt;width:280.7pt;height:280.65pt;z-index:251656192;mso-position-horizontal:left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" fillcolor="#f2f2f2 [3052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" adj="9943" fillcolor="#d8d8d8 [2732]" stroked="f" strokeweight="1pt"/>
              <w10:wrap anchorx="page"/>
            </v:group>
          </w:pict>
        </mc:Fallback>
      </mc:AlternateContent>
    </w:r>
    <w:r w:rsidR="00752D80">
      <w:rPr>
        <w:rFonts w:asciiTheme="minorHAnsi" w:hAnsiTheme="minorHAnsi" w:cstheme="minorHAnsi"/>
        <w:color w:val="70787B"/>
        <w:sz w:val="15"/>
        <w:szCs w:val="15"/>
      </w:rPr>
      <w:t>Professor Emeritus Policy</w:t>
    </w:r>
    <w:r w:rsidRPr="000209B9">
      <w:rPr>
        <w:rFonts w:asciiTheme="minorHAnsi" w:hAnsiTheme="minorHAnsi" w:cstheme="minorHAnsi"/>
        <w:color w:val="70787B"/>
        <w:sz w:val="15"/>
        <w:szCs w:val="15"/>
      </w:rPr>
      <w:t xml:space="preserve"> | </w:t>
    </w:r>
    <w:r w:rsidR="00752D80">
      <w:rPr>
        <w:rFonts w:asciiTheme="minorHAnsi" w:hAnsiTheme="minorHAnsi" w:cstheme="minorHAnsi"/>
        <w:color w:val="70787B"/>
        <w:sz w:val="15"/>
        <w:szCs w:val="15"/>
      </w:rPr>
      <w:t>August 2020</w:t>
    </w:r>
    <w:r w:rsidR="00871013" w:rsidRPr="000209B9"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14:paraId="59A619E6" w14:textId="5D2E01AE" w:rsidR="00152D7D" w:rsidRPr="000209B9" w:rsidRDefault="00D87A3F" w:rsidP="00D87A3F">
    <w:pPr>
      <w:spacing w:after="0" w:line="240" w:lineRule="auto"/>
      <w:jc w:val="right"/>
      <w:rPr>
        <w:rFonts w:asciiTheme="minorHAnsi" w:eastAsia="Times New Roman" w:hAnsiTheme="minorHAnsi" w:cstheme="minorHAnsi"/>
        <w:sz w:val="15"/>
        <w:szCs w:val="15"/>
        <w:lang w:eastAsia="en-GB"/>
      </w:rPr>
    </w:pPr>
    <w:r w:rsidRPr="000209B9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25BF" w14:textId="77777777" w:rsidR="004B25E1" w:rsidRDefault="004B25E1" w:rsidP="00F45E9C">
      <w:r>
        <w:separator/>
      </w:r>
    </w:p>
  </w:footnote>
  <w:footnote w:type="continuationSeparator" w:id="0">
    <w:p w14:paraId="29FBA1D3" w14:textId="77777777" w:rsidR="004B25E1" w:rsidRDefault="004B25E1" w:rsidP="00F45E9C">
      <w:r>
        <w:continuationSeparator/>
      </w:r>
    </w:p>
  </w:footnote>
  <w:footnote w:type="continuationNotice" w:id="1">
    <w:p w14:paraId="6F6EB57A" w14:textId="77777777" w:rsidR="004B25E1" w:rsidRDefault="004B2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9E4" w14:textId="254A43A4" w:rsidR="00F45E9C" w:rsidRPr="00577FA9" w:rsidRDefault="00D87683" w:rsidP="00D87683">
    <w:pPr>
      <w:pStyle w:val="Header"/>
      <w:ind w:right="50"/>
      <w:jc w:val="right"/>
      <w:rPr>
        <w:rFonts w:ascii="Arial" w:hAnsi="Arial" w:cs="Arial"/>
        <w:b/>
        <w:color w:val="FFFFFF" w:themeColor="background1"/>
        <w:sz w:val="52"/>
        <w:szCs w:val="52"/>
      </w:rPr>
    </w:pPr>
    <w:r w:rsidRPr="00577FA9">
      <w:rPr>
        <w:rFonts w:ascii="Arial" w:hAnsi="Arial" w:cs="Arial"/>
        <w:b/>
        <w:noProof/>
        <w:color w:val="E30918"/>
        <w:sz w:val="52"/>
        <w:szCs w:val="52"/>
      </w:rPr>
      <w:drawing>
        <wp:anchor distT="0" distB="0" distL="114300" distR="114300" simplePos="0" relativeHeight="251658242" behindDoc="1" locked="0" layoutInCell="1" allowOverlap="1" wp14:anchorId="34461DEB" wp14:editId="5F4BCD63">
          <wp:simplePos x="0" y="0"/>
          <wp:positionH relativeFrom="margin">
            <wp:align>left</wp:align>
          </wp:positionH>
          <wp:positionV relativeFrom="paragraph">
            <wp:posOffset>-61595</wp:posOffset>
          </wp:positionV>
          <wp:extent cx="1562100" cy="597535"/>
          <wp:effectExtent l="0" t="0" r="0" b="0"/>
          <wp:wrapTight wrapText="bothSides">
            <wp:wrapPolygon edited="0">
              <wp:start x="1580" y="0"/>
              <wp:lineTo x="0" y="3443"/>
              <wp:lineTo x="0" y="14461"/>
              <wp:lineTo x="7112" y="20659"/>
              <wp:lineTo x="21337" y="20659"/>
              <wp:lineTo x="21337" y="0"/>
              <wp:lineTo x="16859" y="0"/>
              <wp:lineTo x="158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IFF_INT1_ST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C8A" w:rsidRPr="00577FA9">
      <w:rPr>
        <w:rFonts w:ascii="Arial" w:hAnsi="Arial" w:cs="Arial"/>
        <w:b/>
        <w:bCs/>
        <w:noProof/>
        <w:color w:val="70787B"/>
        <w:sz w:val="52"/>
        <w:szCs w:val="5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1CC7B95" wp14:editId="24039BDC">
              <wp:simplePos x="0" y="0"/>
              <wp:positionH relativeFrom="column">
                <wp:posOffset>3850640</wp:posOffset>
              </wp:positionH>
              <wp:positionV relativeFrom="paragraph">
                <wp:posOffset>-781685</wp:posOffset>
              </wp:positionV>
              <wp:extent cx="4583486" cy="2280212"/>
              <wp:effectExtent l="0" t="0" r="1270" b="6350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83486" cy="2280212"/>
                      </a:xfrm>
                      <a:prstGeom prst="triangle">
                        <a:avLst/>
                      </a:prstGeom>
                      <a:solidFill>
                        <a:srgbClr val="EC1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BA679C5">
            <v:shapetype w14:anchorId="30B9882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303.2pt;margin-top:-61.55pt;width:360.9pt;height:179.5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" fillcolor="#ec1d24" stroked="f" strokeweight="1pt"/>
          </w:pict>
        </mc:Fallback>
      </mc:AlternateContent>
    </w:r>
    <w:r w:rsidR="00CC69B4" w:rsidRPr="00577FA9">
      <w:rPr>
        <w:rFonts w:ascii="Arial" w:hAnsi="Arial" w:cs="Arial"/>
        <w:b/>
        <w:color w:val="FFFFFF" w:themeColor="background1"/>
        <w:sz w:val="52"/>
        <w:szCs w:val="52"/>
      </w:rPr>
      <w:t xml:space="preserve">Policy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87A0" w14:textId="36B1B46C" w:rsidR="00D87683" w:rsidRPr="00577FA9" w:rsidRDefault="00D87683" w:rsidP="00D87683">
    <w:pPr>
      <w:pStyle w:val="Header"/>
      <w:ind w:right="-348"/>
      <w:jc w:val="right"/>
      <w:rPr>
        <w:rFonts w:ascii="Arial" w:hAnsi="Arial" w:cs="Arial"/>
        <w:b/>
        <w:color w:val="FFFFFF" w:themeColor="background1"/>
        <w:sz w:val="52"/>
        <w:szCs w:val="52"/>
      </w:rPr>
    </w:pPr>
    <w:r w:rsidRPr="00577FA9">
      <w:rPr>
        <w:rFonts w:ascii="Arial" w:hAnsi="Arial" w:cs="Arial"/>
        <w:b/>
        <w:bCs/>
        <w:noProof/>
        <w:color w:val="70787B"/>
        <w:sz w:val="52"/>
        <w:szCs w:val="52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72AE9DE" wp14:editId="3DE9924A">
              <wp:simplePos x="0" y="0"/>
              <wp:positionH relativeFrom="column">
                <wp:posOffset>3726815</wp:posOffset>
              </wp:positionH>
              <wp:positionV relativeFrom="paragraph">
                <wp:posOffset>-800735</wp:posOffset>
              </wp:positionV>
              <wp:extent cx="4583486" cy="2280212"/>
              <wp:effectExtent l="0" t="0" r="1270" b="6350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83486" cy="2280212"/>
                      </a:xfrm>
                      <a:prstGeom prst="triangle">
                        <a:avLst/>
                      </a:prstGeom>
                      <a:solidFill>
                        <a:srgbClr val="EC1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6103AD6">
            <v:shapetype w14:anchorId="570EFAA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293.45pt;margin-top:-63.05pt;width:360.9pt;height:179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" fillcolor="#ec1d24" stroked="f" strokeweight="1pt"/>
          </w:pict>
        </mc:Fallback>
      </mc:AlternateContent>
    </w:r>
    <w:r w:rsidRPr="00577FA9">
      <w:rPr>
        <w:rFonts w:ascii="Arial" w:hAnsi="Arial" w:cs="Arial"/>
        <w:b/>
        <w:noProof/>
        <w:color w:val="E30918"/>
        <w:sz w:val="52"/>
        <w:szCs w:val="52"/>
      </w:rPr>
      <w:drawing>
        <wp:anchor distT="0" distB="0" distL="114300" distR="114300" simplePos="0" relativeHeight="251658244" behindDoc="1" locked="0" layoutInCell="1" allowOverlap="1" wp14:anchorId="0790D813" wp14:editId="1541C52D">
          <wp:simplePos x="0" y="0"/>
          <wp:positionH relativeFrom="margin">
            <wp:posOffset>-142875</wp:posOffset>
          </wp:positionH>
          <wp:positionV relativeFrom="paragraph">
            <wp:posOffset>-23495</wp:posOffset>
          </wp:positionV>
          <wp:extent cx="1562100" cy="597535"/>
          <wp:effectExtent l="0" t="0" r="0" b="0"/>
          <wp:wrapTight wrapText="bothSides">
            <wp:wrapPolygon edited="0">
              <wp:start x="1580" y="0"/>
              <wp:lineTo x="0" y="3443"/>
              <wp:lineTo x="0" y="14461"/>
              <wp:lineTo x="7112" y="20659"/>
              <wp:lineTo x="21337" y="20659"/>
              <wp:lineTo x="21337" y="0"/>
              <wp:lineTo x="16859" y="0"/>
              <wp:lineTo x="158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IFF_INT1_ST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FA9">
      <w:rPr>
        <w:rFonts w:ascii="Arial" w:hAnsi="Arial" w:cs="Arial"/>
        <w:b/>
        <w:color w:val="FFFFFF" w:themeColor="background1"/>
        <w:sz w:val="52"/>
        <w:szCs w:val="52"/>
      </w:rPr>
      <w:t xml:space="preserve">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919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" w15:restartNumberingAfterBreak="0">
    <w:nsid w:val="11A80387"/>
    <w:multiLevelType w:val="hybridMultilevel"/>
    <w:tmpl w:val="D27C8C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43B4"/>
    <w:multiLevelType w:val="hybridMultilevel"/>
    <w:tmpl w:val="066A5D22"/>
    <w:lvl w:ilvl="0" w:tplc="D238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521"/>
    <w:multiLevelType w:val="multilevel"/>
    <w:tmpl w:val="0648750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88303D5"/>
    <w:multiLevelType w:val="hybridMultilevel"/>
    <w:tmpl w:val="46C0C5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F57"/>
    <w:multiLevelType w:val="hybridMultilevel"/>
    <w:tmpl w:val="784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1ED1"/>
    <w:multiLevelType w:val="hybridMultilevel"/>
    <w:tmpl w:val="B9C67546"/>
    <w:lvl w:ilvl="0" w:tplc="5B7AF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FE0"/>
    <w:multiLevelType w:val="hybridMultilevel"/>
    <w:tmpl w:val="26B08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1675"/>
    <w:multiLevelType w:val="multilevel"/>
    <w:tmpl w:val="767CEE8C"/>
    <w:lvl w:ilvl="0">
      <w:start w:val="1"/>
      <w:numFmt w:val="decimal"/>
      <w:lvlText w:val="%1.0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E6F107A"/>
    <w:multiLevelType w:val="multilevel"/>
    <w:tmpl w:val="A9FE0FDC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74D44CA"/>
    <w:multiLevelType w:val="multilevel"/>
    <w:tmpl w:val="958EF31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88D4125"/>
    <w:multiLevelType w:val="multilevel"/>
    <w:tmpl w:val="EEC2299C"/>
    <w:lvl w:ilvl="0">
      <w:start w:val="4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92A4BF9"/>
    <w:multiLevelType w:val="multilevel"/>
    <w:tmpl w:val="A5C0543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C217BA6"/>
    <w:multiLevelType w:val="hybridMultilevel"/>
    <w:tmpl w:val="B88C73B0"/>
    <w:lvl w:ilvl="0" w:tplc="10A0259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C7A1A"/>
    <w:multiLevelType w:val="multilevel"/>
    <w:tmpl w:val="3356CE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53AC3F05"/>
    <w:multiLevelType w:val="multilevel"/>
    <w:tmpl w:val="4A82ADC2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54923BA8"/>
    <w:multiLevelType w:val="hybridMultilevel"/>
    <w:tmpl w:val="659ED7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5A69"/>
    <w:multiLevelType w:val="multilevel"/>
    <w:tmpl w:val="5AC83C3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F946B6C"/>
    <w:multiLevelType w:val="multilevel"/>
    <w:tmpl w:val="DB943FC8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FE352C1"/>
    <w:multiLevelType w:val="hybridMultilevel"/>
    <w:tmpl w:val="25DE28E2"/>
    <w:lvl w:ilvl="0" w:tplc="5DD6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56CE"/>
    <w:multiLevelType w:val="multilevel"/>
    <w:tmpl w:val="CC9AAF0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637B2556"/>
    <w:multiLevelType w:val="hybridMultilevel"/>
    <w:tmpl w:val="7AB866D6"/>
    <w:lvl w:ilvl="0" w:tplc="BEA41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40699"/>
    <w:multiLevelType w:val="hybridMultilevel"/>
    <w:tmpl w:val="2142322C"/>
    <w:lvl w:ilvl="0" w:tplc="2FD676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A2395"/>
    <w:multiLevelType w:val="hybridMultilevel"/>
    <w:tmpl w:val="7BCE2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A1B0A"/>
    <w:multiLevelType w:val="hybridMultilevel"/>
    <w:tmpl w:val="5302061A"/>
    <w:lvl w:ilvl="0" w:tplc="52CE0FC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3795">
    <w:abstractNumId w:val="5"/>
  </w:num>
  <w:num w:numId="2" w16cid:durableId="1316303093">
    <w:abstractNumId w:val="2"/>
  </w:num>
  <w:num w:numId="3" w16cid:durableId="1568417540">
    <w:abstractNumId w:val="13"/>
  </w:num>
  <w:num w:numId="4" w16cid:durableId="2056999510">
    <w:abstractNumId w:val="24"/>
  </w:num>
  <w:num w:numId="5" w16cid:durableId="1418861410">
    <w:abstractNumId w:val="16"/>
  </w:num>
  <w:num w:numId="6" w16cid:durableId="471800262">
    <w:abstractNumId w:val="14"/>
  </w:num>
  <w:num w:numId="7" w16cid:durableId="61636161">
    <w:abstractNumId w:val="19"/>
  </w:num>
  <w:num w:numId="8" w16cid:durableId="1217349868">
    <w:abstractNumId w:val="4"/>
  </w:num>
  <w:num w:numId="9" w16cid:durableId="1492673643">
    <w:abstractNumId w:val="7"/>
  </w:num>
  <w:num w:numId="10" w16cid:durableId="1756630850">
    <w:abstractNumId w:val="22"/>
  </w:num>
  <w:num w:numId="11" w16cid:durableId="2076271794">
    <w:abstractNumId w:val="11"/>
  </w:num>
  <w:num w:numId="12" w16cid:durableId="916552154">
    <w:abstractNumId w:val="20"/>
  </w:num>
  <w:num w:numId="13" w16cid:durableId="570696656">
    <w:abstractNumId w:val="3"/>
  </w:num>
  <w:num w:numId="14" w16cid:durableId="43599087">
    <w:abstractNumId w:val="21"/>
  </w:num>
  <w:num w:numId="15" w16cid:durableId="714504159">
    <w:abstractNumId w:val="1"/>
  </w:num>
  <w:num w:numId="16" w16cid:durableId="37969948">
    <w:abstractNumId w:val="8"/>
  </w:num>
  <w:num w:numId="17" w16cid:durableId="1278754092">
    <w:abstractNumId w:val="0"/>
  </w:num>
  <w:num w:numId="18" w16cid:durableId="1995333652">
    <w:abstractNumId w:val="15"/>
  </w:num>
  <w:num w:numId="19" w16cid:durableId="642347958">
    <w:abstractNumId w:val="17"/>
  </w:num>
  <w:num w:numId="20" w16cid:durableId="1512255833">
    <w:abstractNumId w:val="12"/>
  </w:num>
  <w:num w:numId="21" w16cid:durableId="215894634">
    <w:abstractNumId w:val="10"/>
  </w:num>
  <w:num w:numId="22" w16cid:durableId="1800876413">
    <w:abstractNumId w:val="9"/>
  </w:num>
  <w:num w:numId="23" w16cid:durableId="1241910682">
    <w:abstractNumId w:val="18"/>
  </w:num>
  <w:num w:numId="24" w16cid:durableId="1864591948">
    <w:abstractNumId w:val="23"/>
  </w:num>
  <w:num w:numId="25" w16cid:durableId="1311909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2B"/>
    <w:rsid w:val="0001254D"/>
    <w:rsid w:val="000209B9"/>
    <w:rsid w:val="00020F72"/>
    <w:rsid w:val="000214B8"/>
    <w:rsid w:val="00023997"/>
    <w:rsid w:val="000372F6"/>
    <w:rsid w:val="00037E6F"/>
    <w:rsid w:val="000408E3"/>
    <w:rsid w:val="00040BB8"/>
    <w:rsid w:val="00041B5B"/>
    <w:rsid w:val="00042E2C"/>
    <w:rsid w:val="00045D5F"/>
    <w:rsid w:val="00050910"/>
    <w:rsid w:val="00051573"/>
    <w:rsid w:val="00052E7B"/>
    <w:rsid w:val="00053A5F"/>
    <w:rsid w:val="000576DF"/>
    <w:rsid w:val="000674C0"/>
    <w:rsid w:val="00071436"/>
    <w:rsid w:val="00081FC0"/>
    <w:rsid w:val="000B3767"/>
    <w:rsid w:val="000B7D0C"/>
    <w:rsid w:val="000D1030"/>
    <w:rsid w:val="000D5843"/>
    <w:rsid w:val="000E2A8A"/>
    <w:rsid w:val="000E46E9"/>
    <w:rsid w:val="000E4CBE"/>
    <w:rsid w:val="000E5D52"/>
    <w:rsid w:val="000E5D83"/>
    <w:rsid w:val="000F0714"/>
    <w:rsid w:val="00102763"/>
    <w:rsid w:val="00102D19"/>
    <w:rsid w:val="001040E4"/>
    <w:rsid w:val="00105063"/>
    <w:rsid w:val="0010768E"/>
    <w:rsid w:val="001201C2"/>
    <w:rsid w:val="00122CF0"/>
    <w:rsid w:val="001254E2"/>
    <w:rsid w:val="0013141E"/>
    <w:rsid w:val="00140E32"/>
    <w:rsid w:val="00147A35"/>
    <w:rsid w:val="00147B11"/>
    <w:rsid w:val="00152D7D"/>
    <w:rsid w:val="001537D5"/>
    <w:rsid w:val="00162972"/>
    <w:rsid w:val="001735D3"/>
    <w:rsid w:val="0017412E"/>
    <w:rsid w:val="00180673"/>
    <w:rsid w:val="00180A28"/>
    <w:rsid w:val="00181BF5"/>
    <w:rsid w:val="0018265C"/>
    <w:rsid w:val="00192ACD"/>
    <w:rsid w:val="001A0DF5"/>
    <w:rsid w:val="001A138A"/>
    <w:rsid w:val="001A1ABF"/>
    <w:rsid w:val="001A1FEC"/>
    <w:rsid w:val="001D0C8A"/>
    <w:rsid w:val="001D0DB6"/>
    <w:rsid w:val="001D2660"/>
    <w:rsid w:val="001E6438"/>
    <w:rsid w:val="002015FA"/>
    <w:rsid w:val="002043F8"/>
    <w:rsid w:val="00224B0B"/>
    <w:rsid w:val="00230C7B"/>
    <w:rsid w:val="00231E7F"/>
    <w:rsid w:val="00246CB4"/>
    <w:rsid w:val="00257E43"/>
    <w:rsid w:val="0027526D"/>
    <w:rsid w:val="00292052"/>
    <w:rsid w:val="002A1DE8"/>
    <w:rsid w:val="002A78A0"/>
    <w:rsid w:val="002B02ED"/>
    <w:rsid w:val="002B100C"/>
    <w:rsid w:val="002B5AE6"/>
    <w:rsid w:val="002B7178"/>
    <w:rsid w:val="002C4450"/>
    <w:rsid w:val="002D64A4"/>
    <w:rsid w:val="002E1C61"/>
    <w:rsid w:val="002E4FA8"/>
    <w:rsid w:val="002F13EA"/>
    <w:rsid w:val="002F5132"/>
    <w:rsid w:val="002F52A9"/>
    <w:rsid w:val="003045F8"/>
    <w:rsid w:val="00314ED1"/>
    <w:rsid w:val="00322FF9"/>
    <w:rsid w:val="00332215"/>
    <w:rsid w:val="00332EC1"/>
    <w:rsid w:val="00333B53"/>
    <w:rsid w:val="003504C4"/>
    <w:rsid w:val="00350CB0"/>
    <w:rsid w:val="00350DE3"/>
    <w:rsid w:val="003664F0"/>
    <w:rsid w:val="003731A7"/>
    <w:rsid w:val="0037658D"/>
    <w:rsid w:val="00376FB2"/>
    <w:rsid w:val="00382F39"/>
    <w:rsid w:val="003873FF"/>
    <w:rsid w:val="003B0C9A"/>
    <w:rsid w:val="003B1D32"/>
    <w:rsid w:val="003C20B4"/>
    <w:rsid w:val="003C4CA3"/>
    <w:rsid w:val="003D004A"/>
    <w:rsid w:val="003D0FE4"/>
    <w:rsid w:val="003D418D"/>
    <w:rsid w:val="003D51F2"/>
    <w:rsid w:val="003D5267"/>
    <w:rsid w:val="003E0B6D"/>
    <w:rsid w:val="003E1E69"/>
    <w:rsid w:val="003E514B"/>
    <w:rsid w:val="004127D7"/>
    <w:rsid w:val="00413A8A"/>
    <w:rsid w:val="004144E6"/>
    <w:rsid w:val="00414B79"/>
    <w:rsid w:val="00441014"/>
    <w:rsid w:val="004415B7"/>
    <w:rsid w:val="004430BB"/>
    <w:rsid w:val="00452F4C"/>
    <w:rsid w:val="00457151"/>
    <w:rsid w:val="00463053"/>
    <w:rsid w:val="00464423"/>
    <w:rsid w:val="00470DC3"/>
    <w:rsid w:val="004723ED"/>
    <w:rsid w:val="00473800"/>
    <w:rsid w:val="00480A78"/>
    <w:rsid w:val="004B25E1"/>
    <w:rsid w:val="004B38E1"/>
    <w:rsid w:val="004B7D1C"/>
    <w:rsid w:val="004C49E3"/>
    <w:rsid w:val="004D2BE0"/>
    <w:rsid w:val="004D7998"/>
    <w:rsid w:val="004F3E9A"/>
    <w:rsid w:val="0050415F"/>
    <w:rsid w:val="005104A1"/>
    <w:rsid w:val="00511137"/>
    <w:rsid w:val="00525C75"/>
    <w:rsid w:val="00541F5A"/>
    <w:rsid w:val="00545FF8"/>
    <w:rsid w:val="00547ADF"/>
    <w:rsid w:val="00553B87"/>
    <w:rsid w:val="0055651E"/>
    <w:rsid w:val="00557E43"/>
    <w:rsid w:val="00560079"/>
    <w:rsid w:val="00564685"/>
    <w:rsid w:val="005649EC"/>
    <w:rsid w:val="005703AB"/>
    <w:rsid w:val="005738ED"/>
    <w:rsid w:val="00573A3D"/>
    <w:rsid w:val="005758D8"/>
    <w:rsid w:val="00577FA9"/>
    <w:rsid w:val="00590C60"/>
    <w:rsid w:val="005A03C1"/>
    <w:rsid w:val="005A09EF"/>
    <w:rsid w:val="005A612B"/>
    <w:rsid w:val="005B5914"/>
    <w:rsid w:val="005B5C34"/>
    <w:rsid w:val="005C15C5"/>
    <w:rsid w:val="005C3DBA"/>
    <w:rsid w:val="005E2BCC"/>
    <w:rsid w:val="005E4006"/>
    <w:rsid w:val="00611E7C"/>
    <w:rsid w:val="00620C28"/>
    <w:rsid w:val="00647006"/>
    <w:rsid w:val="00650F00"/>
    <w:rsid w:val="00652B3F"/>
    <w:rsid w:val="0065542A"/>
    <w:rsid w:val="006626D7"/>
    <w:rsid w:val="00667F87"/>
    <w:rsid w:val="006724AD"/>
    <w:rsid w:val="00674AC7"/>
    <w:rsid w:val="00676E5C"/>
    <w:rsid w:val="00686AED"/>
    <w:rsid w:val="00696054"/>
    <w:rsid w:val="006A4F70"/>
    <w:rsid w:val="006B5D3A"/>
    <w:rsid w:val="006C182A"/>
    <w:rsid w:val="006C2418"/>
    <w:rsid w:val="006C5A7A"/>
    <w:rsid w:val="006D1A97"/>
    <w:rsid w:val="00701F3E"/>
    <w:rsid w:val="00702795"/>
    <w:rsid w:val="00704A2C"/>
    <w:rsid w:val="00707E82"/>
    <w:rsid w:val="0071121B"/>
    <w:rsid w:val="007176E3"/>
    <w:rsid w:val="0072491E"/>
    <w:rsid w:val="00742899"/>
    <w:rsid w:val="007527C8"/>
    <w:rsid w:val="00752D80"/>
    <w:rsid w:val="0075505C"/>
    <w:rsid w:val="0075730D"/>
    <w:rsid w:val="007706AB"/>
    <w:rsid w:val="00771F35"/>
    <w:rsid w:val="00773B30"/>
    <w:rsid w:val="00776C5D"/>
    <w:rsid w:val="00784315"/>
    <w:rsid w:val="007866BC"/>
    <w:rsid w:val="0078767D"/>
    <w:rsid w:val="0079386C"/>
    <w:rsid w:val="00797551"/>
    <w:rsid w:val="007A3046"/>
    <w:rsid w:val="007A578C"/>
    <w:rsid w:val="007B685A"/>
    <w:rsid w:val="007C00D0"/>
    <w:rsid w:val="007C744D"/>
    <w:rsid w:val="007D2C38"/>
    <w:rsid w:val="007E7482"/>
    <w:rsid w:val="007F1C81"/>
    <w:rsid w:val="00807345"/>
    <w:rsid w:val="008075B2"/>
    <w:rsid w:val="00813D87"/>
    <w:rsid w:val="00823301"/>
    <w:rsid w:val="00825110"/>
    <w:rsid w:val="008267C5"/>
    <w:rsid w:val="00830E02"/>
    <w:rsid w:val="00831703"/>
    <w:rsid w:val="00834839"/>
    <w:rsid w:val="00843997"/>
    <w:rsid w:val="0084695A"/>
    <w:rsid w:val="008542C4"/>
    <w:rsid w:val="00854ED8"/>
    <w:rsid w:val="0086273D"/>
    <w:rsid w:val="00863385"/>
    <w:rsid w:val="00871013"/>
    <w:rsid w:val="00885011"/>
    <w:rsid w:val="008C1E73"/>
    <w:rsid w:val="008C56C6"/>
    <w:rsid w:val="008E4C9F"/>
    <w:rsid w:val="008E5D69"/>
    <w:rsid w:val="008E7228"/>
    <w:rsid w:val="008F5D03"/>
    <w:rsid w:val="00901FDE"/>
    <w:rsid w:val="00902125"/>
    <w:rsid w:val="00911012"/>
    <w:rsid w:val="00911B41"/>
    <w:rsid w:val="0091205A"/>
    <w:rsid w:val="009236DB"/>
    <w:rsid w:val="009252DB"/>
    <w:rsid w:val="0092637C"/>
    <w:rsid w:val="00926581"/>
    <w:rsid w:val="00933D23"/>
    <w:rsid w:val="009459B4"/>
    <w:rsid w:val="00945B70"/>
    <w:rsid w:val="00946B2D"/>
    <w:rsid w:val="00954F24"/>
    <w:rsid w:val="00960E56"/>
    <w:rsid w:val="0096474B"/>
    <w:rsid w:val="0097437D"/>
    <w:rsid w:val="00974E55"/>
    <w:rsid w:val="00980F8E"/>
    <w:rsid w:val="00983C8A"/>
    <w:rsid w:val="0098690D"/>
    <w:rsid w:val="0098747B"/>
    <w:rsid w:val="00990C3D"/>
    <w:rsid w:val="0099187B"/>
    <w:rsid w:val="0099689E"/>
    <w:rsid w:val="00997D62"/>
    <w:rsid w:val="009B3179"/>
    <w:rsid w:val="009B7685"/>
    <w:rsid w:val="009C3D6A"/>
    <w:rsid w:val="009E2F2F"/>
    <w:rsid w:val="009F15CB"/>
    <w:rsid w:val="009F313A"/>
    <w:rsid w:val="00A04082"/>
    <w:rsid w:val="00A127BD"/>
    <w:rsid w:val="00A1311D"/>
    <w:rsid w:val="00A24E55"/>
    <w:rsid w:val="00A25AA1"/>
    <w:rsid w:val="00A40D57"/>
    <w:rsid w:val="00A50C42"/>
    <w:rsid w:val="00A50ED4"/>
    <w:rsid w:val="00A60321"/>
    <w:rsid w:val="00A63331"/>
    <w:rsid w:val="00A64338"/>
    <w:rsid w:val="00A65908"/>
    <w:rsid w:val="00A7785F"/>
    <w:rsid w:val="00A82356"/>
    <w:rsid w:val="00A84CEC"/>
    <w:rsid w:val="00A8677D"/>
    <w:rsid w:val="00A95AC1"/>
    <w:rsid w:val="00A95F56"/>
    <w:rsid w:val="00A961AC"/>
    <w:rsid w:val="00AA227D"/>
    <w:rsid w:val="00AA4460"/>
    <w:rsid w:val="00AB30DD"/>
    <w:rsid w:val="00AB5659"/>
    <w:rsid w:val="00AC25B5"/>
    <w:rsid w:val="00AC5439"/>
    <w:rsid w:val="00AD12FC"/>
    <w:rsid w:val="00AE4EA8"/>
    <w:rsid w:val="00AF3B1E"/>
    <w:rsid w:val="00AF4034"/>
    <w:rsid w:val="00AF5BF6"/>
    <w:rsid w:val="00B03A41"/>
    <w:rsid w:val="00B04BAA"/>
    <w:rsid w:val="00B12E6A"/>
    <w:rsid w:val="00B25A19"/>
    <w:rsid w:val="00B34AA7"/>
    <w:rsid w:val="00B4330B"/>
    <w:rsid w:val="00B43C60"/>
    <w:rsid w:val="00B53615"/>
    <w:rsid w:val="00B67268"/>
    <w:rsid w:val="00B763BD"/>
    <w:rsid w:val="00B847D5"/>
    <w:rsid w:val="00B90033"/>
    <w:rsid w:val="00B954C5"/>
    <w:rsid w:val="00BA5B5E"/>
    <w:rsid w:val="00BA7F01"/>
    <w:rsid w:val="00BB332B"/>
    <w:rsid w:val="00BB407A"/>
    <w:rsid w:val="00BB66B5"/>
    <w:rsid w:val="00BC3ED3"/>
    <w:rsid w:val="00BC55CF"/>
    <w:rsid w:val="00BF01F5"/>
    <w:rsid w:val="00C16500"/>
    <w:rsid w:val="00C311BE"/>
    <w:rsid w:val="00C31ECA"/>
    <w:rsid w:val="00C33CC5"/>
    <w:rsid w:val="00C40554"/>
    <w:rsid w:val="00C43588"/>
    <w:rsid w:val="00C5755D"/>
    <w:rsid w:val="00C61357"/>
    <w:rsid w:val="00C64897"/>
    <w:rsid w:val="00C655EF"/>
    <w:rsid w:val="00C74FCB"/>
    <w:rsid w:val="00C80F2E"/>
    <w:rsid w:val="00C91165"/>
    <w:rsid w:val="00CA74F9"/>
    <w:rsid w:val="00CB102C"/>
    <w:rsid w:val="00CB5A81"/>
    <w:rsid w:val="00CC43B2"/>
    <w:rsid w:val="00CC69B4"/>
    <w:rsid w:val="00CD4DCE"/>
    <w:rsid w:val="00CD6D22"/>
    <w:rsid w:val="00CE0A50"/>
    <w:rsid w:val="00CE4484"/>
    <w:rsid w:val="00CF0897"/>
    <w:rsid w:val="00CF2EBA"/>
    <w:rsid w:val="00D20DE3"/>
    <w:rsid w:val="00D31975"/>
    <w:rsid w:val="00D33E0C"/>
    <w:rsid w:val="00D35A2C"/>
    <w:rsid w:val="00D44766"/>
    <w:rsid w:val="00D5114B"/>
    <w:rsid w:val="00D66192"/>
    <w:rsid w:val="00D66ECF"/>
    <w:rsid w:val="00D67F1F"/>
    <w:rsid w:val="00D855AA"/>
    <w:rsid w:val="00D86597"/>
    <w:rsid w:val="00D87683"/>
    <w:rsid w:val="00D87A3F"/>
    <w:rsid w:val="00D94F19"/>
    <w:rsid w:val="00D95767"/>
    <w:rsid w:val="00DA348D"/>
    <w:rsid w:val="00DA3C93"/>
    <w:rsid w:val="00DB46CC"/>
    <w:rsid w:val="00DD7190"/>
    <w:rsid w:val="00DD72B2"/>
    <w:rsid w:val="00DE207C"/>
    <w:rsid w:val="00DE745A"/>
    <w:rsid w:val="00DF173D"/>
    <w:rsid w:val="00E00AD2"/>
    <w:rsid w:val="00E02A2F"/>
    <w:rsid w:val="00E07133"/>
    <w:rsid w:val="00E149BA"/>
    <w:rsid w:val="00E14ADF"/>
    <w:rsid w:val="00E166AD"/>
    <w:rsid w:val="00E17726"/>
    <w:rsid w:val="00E21235"/>
    <w:rsid w:val="00E225C6"/>
    <w:rsid w:val="00E40567"/>
    <w:rsid w:val="00E406BB"/>
    <w:rsid w:val="00E5631A"/>
    <w:rsid w:val="00E61154"/>
    <w:rsid w:val="00E77FA3"/>
    <w:rsid w:val="00E84FFA"/>
    <w:rsid w:val="00E86FBC"/>
    <w:rsid w:val="00EA6390"/>
    <w:rsid w:val="00EA6454"/>
    <w:rsid w:val="00EB67EB"/>
    <w:rsid w:val="00EB789F"/>
    <w:rsid w:val="00EC0BCC"/>
    <w:rsid w:val="00ED12B6"/>
    <w:rsid w:val="00EE02E1"/>
    <w:rsid w:val="00EE421A"/>
    <w:rsid w:val="00EF083E"/>
    <w:rsid w:val="00EF0FC1"/>
    <w:rsid w:val="00EF2D1C"/>
    <w:rsid w:val="00EF4F3F"/>
    <w:rsid w:val="00F014A2"/>
    <w:rsid w:val="00F02DBB"/>
    <w:rsid w:val="00F035C0"/>
    <w:rsid w:val="00F06B1A"/>
    <w:rsid w:val="00F13E06"/>
    <w:rsid w:val="00F3151F"/>
    <w:rsid w:val="00F41226"/>
    <w:rsid w:val="00F45E9C"/>
    <w:rsid w:val="00F65E11"/>
    <w:rsid w:val="00F673C0"/>
    <w:rsid w:val="00F801FF"/>
    <w:rsid w:val="00F814A4"/>
    <w:rsid w:val="00F92F84"/>
    <w:rsid w:val="00F97A5A"/>
    <w:rsid w:val="00FA1219"/>
    <w:rsid w:val="00FA64E1"/>
    <w:rsid w:val="00FB0914"/>
    <w:rsid w:val="00FB353A"/>
    <w:rsid w:val="00FB60AE"/>
    <w:rsid w:val="00FB6309"/>
    <w:rsid w:val="00FB77F9"/>
    <w:rsid w:val="00FB7F8C"/>
    <w:rsid w:val="00FC25DD"/>
    <w:rsid w:val="00FC4968"/>
    <w:rsid w:val="00FC4EBB"/>
    <w:rsid w:val="00FC5552"/>
    <w:rsid w:val="00FD4974"/>
    <w:rsid w:val="00FD4F36"/>
    <w:rsid w:val="00FD5A49"/>
    <w:rsid w:val="00FE0943"/>
    <w:rsid w:val="00FE28CF"/>
    <w:rsid w:val="00FE505D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A619C4"/>
  <w14:defaultImageDpi w14:val="32767"/>
  <w15:chartTrackingRefBased/>
  <w15:docId w15:val="{DCC98D27-E138-492F-BC2E-2D8F575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E7228"/>
    <w:pPr>
      <w:spacing w:after="200" w:line="276" w:lineRule="auto"/>
    </w:pPr>
    <w:rPr>
      <w:rFonts w:ascii="Foundry Sterling Book" w:hAnsi="Foundry Sterling Book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30B"/>
    <w:pPr>
      <w:keepNext/>
      <w:keepLines/>
      <w:spacing w:after="240"/>
      <w:outlineLvl w:val="0"/>
    </w:pPr>
    <w:rPr>
      <w:rFonts w:ascii="Arial" w:eastAsiaTheme="majorEastAsia" w:hAnsi="Arial" w:cstheme="majorBidi"/>
      <w:b/>
      <w:color w:val="808080" w:themeColor="background1" w:themeShade="8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597"/>
    <w:pPr>
      <w:keepNext/>
      <w:keepLines/>
      <w:spacing w:before="200" w:after="120"/>
      <w:outlineLvl w:val="1"/>
    </w:pPr>
    <w:rPr>
      <w:rFonts w:ascii="Copernicus Medium" w:eastAsiaTheme="majorEastAsia" w:hAnsi="Copernicus Medium" w:cstheme="majorBidi"/>
      <w:color w:val="E3091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89E"/>
    <w:pPr>
      <w:keepNext/>
      <w:keepLines/>
      <w:spacing w:before="200" w:after="120"/>
      <w:outlineLvl w:val="2"/>
    </w:pPr>
    <w:rPr>
      <w:rFonts w:eastAsiaTheme="majorEastAsia" w:cstheme="majorBidi"/>
      <w:color w:val="E3091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E2C"/>
    <w:pPr>
      <w:keepNext/>
      <w:keepLines/>
      <w:spacing w:before="200" w:after="120"/>
      <w:ind w:left="426"/>
      <w:outlineLvl w:val="3"/>
    </w:pPr>
    <w:rPr>
      <w:rFonts w:eastAsiaTheme="majorEastAsia" w:cstheme="majorBid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2F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A2F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A2F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2A2F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2A2F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02A2F"/>
    <w:rPr>
      <w:rFonts w:ascii="FoundrySterling-Book" w:hAnsi="FoundrySterling-Book"/>
      <w:color w:val="808080" w:themeColor="background1" w:themeShade="80"/>
      <w:sz w:val="2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E0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2F"/>
    <w:rPr>
      <w:rFonts w:ascii="Lucida Grande" w:hAnsi="Lucida Grande" w:cs="Lucida Grande"/>
      <w:sz w:val="18"/>
      <w:szCs w:val="18"/>
      <w:lang w:eastAsia="en-AU"/>
    </w:rPr>
  </w:style>
  <w:style w:type="paragraph" w:styleId="BlockText">
    <w:name w:val="Block Text"/>
    <w:basedOn w:val="Normal"/>
    <w:uiPriority w:val="99"/>
    <w:semiHidden/>
    <w:unhideWhenUsed/>
    <w:rsid w:val="00E02A2F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paragraph" w:customStyle="1" w:styleId="BulletPoints">
    <w:name w:val="Bullet Points"/>
    <w:basedOn w:val="Normal"/>
    <w:qFormat/>
    <w:rsid w:val="00E02A2F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02A2F"/>
    <w:rPr>
      <w:b/>
      <w:bCs/>
      <w:szCs w:val="20"/>
    </w:rPr>
  </w:style>
  <w:style w:type="paragraph" w:customStyle="1" w:styleId="ContentsHeading1">
    <w:name w:val="Contents Heading 1"/>
    <w:basedOn w:val="Normal"/>
    <w:qFormat/>
    <w:rsid w:val="00E02A2F"/>
    <w:pPr>
      <w:pBdr>
        <w:bottom w:val="single" w:sz="4" w:space="4" w:color="E30618"/>
      </w:pBdr>
      <w:spacing w:after="480" w:line="240" w:lineRule="auto"/>
      <w:contextualSpacing/>
    </w:pPr>
    <w:rPr>
      <w:rFonts w:ascii="Jotia" w:eastAsiaTheme="majorEastAsia" w:hAnsi="Jotia" w:cstheme="majorBidi"/>
      <w:b/>
      <w:color w:val="E30918"/>
      <w:spacing w:val="-10"/>
      <w:kern w:val="28"/>
      <w:sz w:val="56"/>
      <w:szCs w:val="56"/>
      <w:u w:color="F04E45"/>
      <w:lang w:val="en-US"/>
    </w:rPr>
  </w:style>
  <w:style w:type="paragraph" w:customStyle="1" w:styleId="CoverTitle1">
    <w:name w:val="Cover Title 1"/>
    <w:rsid w:val="00E02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auto"/>
      <w:ind w:left="23"/>
    </w:pPr>
    <w:rPr>
      <w:rFonts w:ascii="Jotia" w:eastAsia="Arial Unicode MS" w:hAnsi="Jotia" w:cs="Arial Unicode MS"/>
      <w:sz w:val="40"/>
      <w:szCs w:val="20"/>
      <w:u w:color="A7A9AC"/>
      <w:bdr w:val="nil"/>
      <w:lang w:val="en-US" w:eastAsia="de-DE"/>
    </w:rPr>
  </w:style>
  <w:style w:type="paragraph" w:customStyle="1" w:styleId="CoverTitle2">
    <w:name w:val="Cover Title 2"/>
    <w:basedOn w:val="Normal"/>
    <w:qFormat/>
    <w:rsid w:val="00E02A2F"/>
    <w:pPr>
      <w:spacing w:after="0" w:line="240" w:lineRule="auto"/>
      <w:contextualSpacing/>
    </w:pPr>
    <w:rPr>
      <w:rFonts w:ascii="Jotia" w:eastAsiaTheme="majorEastAsia" w:hAnsi="Jotia" w:cstheme="majorBidi"/>
      <w:b/>
      <w:caps/>
      <w:color w:val="E30618"/>
      <w:spacing w:val="-10"/>
      <w:kern w:val="28"/>
      <w:sz w:val="96"/>
      <w:szCs w:val="96"/>
    </w:rPr>
  </w:style>
  <w:style w:type="character" w:styleId="Emphasis">
    <w:name w:val="Emphasis"/>
    <w:uiPriority w:val="20"/>
    <w:qFormat/>
    <w:rsid w:val="00E02A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2A2F"/>
    <w:rPr>
      <w:color w:val="7F7F7F" w:themeColor="text1" w:themeTint="80"/>
      <w:u w:val="single"/>
    </w:rPr>
  </w:style>
  <w:style w:type="character" w:styleId="FootnoteReference">
    <w:name w:val="footnote reference"/>
    <w:uiPriority w:val="99"/>
    <w:rsid w:val="00E02A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2A2F"/>
    <w:pPr>
      <w:spacing w:before="200"/>
    </w:pPr>
    <w:rPr>
      <w:rFonts w:ascii="Calibri" w:eastAsia="Times New Roman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A2F"/>
    <w:rPr>
      <w:rFonts w:ascii="Calibri" w:eastAsia="Times New Roman" w:hAnsi="Calibri" w:cs="Times New Roman"/>
      <w:sz w:val="20"/>
      <w:szCs w:val="20"/>
      <w:lang w:eastAsia="en-AU"/>
    </w:rPr>
  </w:style>
  <w:style w:type="table" w:customStyle="1" w:styleId="Griffithstyle">
    <w:name w:val="Griffith style"/>
    <w:basedOn w:val="TableNormal"/>
    <w:uiPriority w:val="99"/>
    <w:rsid w:val="00E02A2F"/>
    <w:rPr>
      <w:sz w:val="22"/>
      <w:szCs w:val="22"/>
      <w:lang w:eastAsia="en-AU"/>
    </w:rPr>
    <w:tblPr>
      <w:tblStyleRow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oundrySterling-Light" w:hAnsi="FoundrySterling-Light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0919"/>
      </w:tcPr>
    </w:tblStylePr>
    <w:tblStylePr w:type="lastRow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</w:tcBorders>
      </w:tcPr>
    </w:tblStylePr>
    <w:tblStylePr w:type="band1Horz">
      <w:tblPr/>
      <w:tcPr>
        <w:tcBorders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</w:tcBorders>
      </w:tcPr>
    </w:tblStylePr>
  </w:style>
  <w:style w:type="table" w:customStyle="1" w:styleId="Griffithstyle2">
    <w:name w:val="Griffith style 2"/>
    <w:basedOn w:val="TableNormal"/>
    <w:uiPriority w:val="99"/>
    <w:rsid w:val="00E02A2F"/>
    <w:rPr>
      <w:sz w:val="22"/>
      <w:szCs w:val="22"/>
      <w:lang w:eastAsia="en-AU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tcBorders>
          <w:insideH w:val="single" w:sz="4" w:space="0" w:color="E30919"/>
          <w:insideV w:val="single" w:sz="4" w:space="0" w:color="E30919"/>
        </w:tcBorders>
        <w:shd w:val="clear" w:color="auto" w:fill="E30919"/>
      </w:tcPr>
    </w:tblStylePr>
  </w:style>
  <w:style w:type="character" w:customStyle="1" w:styleId="Heading1Char">
    <w:name w:val="Heading 1 Char"/>
    <w:link w:val="Heading1"/>
    <w:uiPriority w:val="9"/>
    <w:rsid w:val="00B4330B"/>
    <w:rPr>
      <w:rFonts w:ascii="Arial" w:eastAsiaTheme="majorEastAsia" w:hAnsi="Arial" w:cstheme="majorBidi"/>
      <w:b/>
      <w:color w:val="808080" w:themeColor="background1" w:themeShade="80"/>
      <w:sz w:val="32"/>
      <w:szCs w:val="36"/>
      <w:lang w:eastAsia="en-AU"/>
    </w:rPr>
  </w:style>
  <w:style w:type="paragraph" w:customStyle="1" w:styleId="Heading1White">
    <w:name w:val="Heading 1 (White)"/>
    <w:basedOn w:val="Normal"/>
    <w:qFormat/>
    <w:rsid w:val="00E02A2F"/>
    <w:rPr>
      <w:rFonts w:ascii="Jotia" w:hAnsi="Jotia"/>
      <w:b/>
      <w:bCs/>
      <w:color w:val="FFFFFF" w:themeColor="background1"/>
      <w:sz w:val="36"/>
    </w:rPr>
  </w:style>
  <w:style w:type="character" w:customStyle="1" w:styleId="Heading2Char">
    <w:name w:val="Heading 2 Char"/>
    <w:link w:val="Heading2"/>
    <w:uiPriority w:val="9"/>
    <w:rsid w:val="00D86597"/>
    <w:rPr>
      <w:rFonts w:ascii="Copernicus Medium" w:eastAsiaTheme="majorEastAsia" w:hAnsi="Copernicus Medium" w:cstheme="majorBidi"/>
      <w:color w:val="E30918"/>
      <w:sz w:val="28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99689E"/>
    <w:rPr>
      <w:rFonts w:ascii="Foundry Sterling Book" w:eastAsiaTheme="majorEastAsia" w:hAnsi="Foundry Sterling Book" w:cstheme="majorBidi"/>
      <w:color w:val="E30918"/>
      <w:szCs w:val="22"/>
      <w:lang w:eastAsia="en-AU"/>
    </w:rPr>
  </w:style>
  <w:style w:type="character" w:customStyle="1" w:styleId="Heading4Char">
    <w:name w:val="Heading 4 Char"/>
    <w:link w:val="Heading4"/>
    <w:uiPriority w:val="9"/>
    <w:rsid w:val="00042E2C"/>
    <w:rPr>
      <w:rFonts w:ascii="Foundry Sterling Book" w:eastAsiaTheme="majorEastAsia" w:hAnsi="Foundry Sterling Book" w:cstheme="majorBidi"/>
      <w:b/>
      <w:sz w:val="20"/>
      <w:szCs w:val="22"/>
      <w:lang w:eastAsia="en-AU"/>
    </w:rPr>
  </w:style>
  <w:style w:type="character" w:customStyle="1" w:styleId="Heading5Char">
    <w:name w:val="Heading 5 Char"/>
    <w:link w:val="Heading5"/>
    <w:uiPriority w:val="9"/>
    <w:rsid w:val="00E02A2F"/>
    <w:rPr>
      <w:rFonts w:ascii="FoundrySterling-Book" w:eastAsiaTheme="majorEastAsia" w:hAnsi="FoundrySterling-Book" w:cstheme="majorBidi"/>
      <w:b/>
      <w:sz w:val="20"/>
      <w:szCs w:val="22"/>
      <w:lang w:eastAsia="en-AU"/>
    </w:rPr>
  </w:style>
  <w:style w:type="character" w:customStyle="1" w:styleId="Heading6Char">
    <w:name w:val="Heading 6 Char"/>
    <w:link w:val="Heading6"/>
    <w:uiPriority w:val="9"/>
    <w:rsid w:val="00E02A2F"/>
    <w:rPr>
      <w:rFonts w:ascii="FoundrySterling-Book" w:eastAsiaTheme="majorEastAsia" w:hAnsi="FoundrySterling-Book" w:cstheme="majorBidi"/>
      <w:sz w:val="20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E02A2F"/>
    <w:rPr>
      <w:rFonts w:ascii="FoundrySterling-Book" w:eastAsiaTheme="minorEastAsia" w:hAnsi="FoundrySterling-Book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E02A2F"/>
    <w:rPr>
      <w:rFonts w:ascii="FoundrySterling-Book" w:eastAsiaTheme="minorEastAsia" w:hAnsi="FoundrySterling-Book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E02A2F"/>
    <w:rPr>
      <w:rFonts w:ascii="FoundrySterling-Book" w:eastAsiaTheme="majorEastAsia" w:hAnsi="FoundrySterling-Book" w:cstheme="majorBidi"/>
      <w:b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02A2F"/>
    <w:rPr>
      <w:color w:val="E30918"/>
      <w:u w:val="single"/>
    </w:rPr>
  </w:style>
  <w:style w:type="character" w:styleId="IntenseEmphasis">
    <w:name w:val="Intense Emphasis"/>
    <w:basedOn w:val="Emphasis"/>
    <w:uiPriority w:val="21"/>
    <w:qFormat/>
    <w:rsid w:val="00E02A2F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2F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E02A2F"/>
  </w:style>
  <w:style w:type="character" w:customStyle="1" w:styleId="IntenseQuoteChar">
    <w:name w:val="Intense Quote Char"/>
    <w:basedOn w:val="DefaultParagraphFont"/>
    <w:link w:val="IntenseQuote"/>
    <w:uiPriority w:val="30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character" w:styleId="IntenseReference">
    <w:name w:val="Intense Reference"/>
    <w:uiPriority w:val="32"/>
    <w:qFormat/>
    <w:rsid w:val="00E02A2F"/>
    <w:rPr>
      <w:b/>
      <w:bCs/>
      <w:smallCaps/>
      <w:color w:val="E30918"/>
      <w:spacing w:val="5"/>
      <w:u w:val="single"/>
    </w:rPr>
  </w:style>
  <w:style w:type="paragraph" w:customStyle="1" w:styleId="IntroCopy">
    <w:name w:val="Intro Copy"/>
    <w:basedOn w:val="Normal"/>
    <w:qFormat/>
    <w:rsid w:val="00E02A2F"/>
    <w:rPr>
      <w:rFonts w:ascii="Foundry Sterling Demi" w:hAnsi="Foundry Sterling Demi"/>
      <w:b/>
      <w:bCs/>
      <w:color w:val="E30918"/>
    </w:rPr>
  </w:style>
  <w:style w:type="character" w:customStyle="1" w:styleId="Mention1">
    <w:name w:val="Mention1"/>
    <w:basedOn w:val="DefaultParagraphFont"/>
    <w:uiPriority w:val="99"/>
    <w:semiHidden/>
    <w:unhideWhenUsed/>
    <w:rsid w:val="00E02A2F"/>
    <w:rPr>
      <w:color w:val="E30918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E02A2F"/>
    <w:rPr>
      <w:rFonts w:ascii="FoundrySterling-Book" w:hAnsi="FoundrySterling-Book"/>
      <w:sz w:val="20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02A2F"/>
    <w:rPr>
      <w:rFonts w:ascii="FoundrySterling-Book" w:hAnsi="FoundrySterling-Book"/>
      <w:sz w:val="20"/>
      <w:szCs w:val="22"/>
      <w:lang w:eastAsia="en-AU"/>
    </w:rPr>
  </w:style>
  <w:style w:type="paragraph" w:customStyle="1" w:styleId="NormalWhite">
    <w:name w:val="Normal (White)"/>
    <w:basedOn w:val="Normal"/>
    <w:qFormat/>
    <w:rsid w:val="00E02A2F"/>
    <w:rPr>
      <w:color w:val="FFFFFF" w:themeColor="background1"/>
      <w:u w:color="F04E45"/>
    </w:rPr>
  </w:style>
  <w:style w:type="paragraph" w:customStyle="1" w:styleId="Numberedlist">
    <w:name w:val="Numbered list"/>
    <w:basedOn w:val="Normal"/>
    <w:qFormat/>
    <w:rsid w:val="00E02A2F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E02A2F"/>
    <w:rPr>
      <w:rFonts w:ascii="FoundrySterling-Book" w:hAnsi="FoundrySterling-Book"/>
      <w:b w:val="0"/>
      <w:bCs w:val="0"/>
      <w:i w:val="0"/>
      <w:iCs w:val="0"/>
      <w:color w:val="808080" w:themeColor="background1" w:themeShade="80"/>
      <w:sz w:val="18"/>
    </w:rPr>
  </w:style>
  <w:style w:type="table" w:styleId="PlainTable3">
    <w:name w:val="Plain Table 3"/>
    <w:basedOn w:val="TableNormal"/>
    <w:uiPriority w:val="43"/>
    <w:rsid w:val="00E02A2F"/>
    <w:rPr>
      <w:sz w:val="22"/>
      <w:szCs w:val="22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02A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A2F"/>
    <w:rPr>
      <w:rFonts w:ascii="FoundrySterling-Book" w:hAnsi="FoundrySterling-Book"/>
      <w:i/>
      <w:iCs/>
      <w:color w:val="000000" w:themeColor="text1"/>
      <w:sz w:val="20"/>
      <w:szCs w:val="22"/>
      <w:lang w:eastAsia="en-AU"/>
    </w:rPr>
  </w:style>
  <w:style w:type="paragraph" w:customStyle="1" w:styleId="QuoteGrey">
    <w:name w:val="Quote (Grey)"/>
    <w:basedOn w:val="Normal"/>
    <w:rsid w:val="00E02A2F"/>
    <w:pPr>
      <w:pBdr>
        <w:bottom w:val="single" w:sz="2" w:space="12" w:color="808080" w:themeColor="background1" w:themeShade="80"/>
      </w:pBdr>
      <w:spacing w:after="480" w:line="360" w:lineRule="auto"/>
    </w:pPr>
    <w:rPr>
      <w:rFonts w:ascii="Copernicus Medium" w:hAnsi="Copernicus Medium"/>
      <w:i/>
      <w:iCs/>
      <w:color w:val="808080" w:themeColor="background1" w:themeShade="80"/>
      <w:sz w:val="22"/>
    </w:rPr>
  </w:style>
  <w:style w:type="character" w:styleId="Strong">
    <w:name w:val="Strong"/>
    <w:basedOn w:val="DefaultParagraphFont"/>
    <w:uiPriority w:val="22"/>
    <w:qFormat/>
    <w:rsid w:val="00E02A2F"/>
    <w:rPr>
      <w:rFonts w:ascii="Foundry Sterling Demi" w:hAnsi="Foundry Sterling Demi"/>
      <w:b/>
      <w:bCs/>
    </w:rPr>
  </w:style>
  <w:style w:type="character" w:styleId="SubtleEmphasis">
    <w:name w:val="Subtle Emphasis"/>
    <w:uiPriority w:val="19"/>
    <w:qFormat/>
    <w:rsid w:val="00E02A2F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02A2F"/>
    <w:rPr>
      <w:smallCaps/>
      <w:color w:val="E30918"/>
      <w:u w:val="single"/>
    </w:rPr>
  </w:style>
  <w:style w:type="table" w:styleId="TableGrid">
    <w:name w:val="Table Grid"/>
    <w:basedOn w:val="TableNormal"/>
    <w:uiPriority w:val="59"/>
    <w:rsid w:val="00E02A2F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2A2F"/>
    <w:rPr>
      <w:sz w:val="22"/>
      <w:szCs w:val="22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aliases w:val="Title Table"/>
    <w:basedOn w:val="Heading5"/>
    <w:next w:val="Normal"/>
    <w:link w:val="TitleChar"/>
    <w:uiPriority w:val="10"/>
    <w:qFormat/>
    <w:rsid w:val="00E02A2F"/>
    <w:pPr>
      <w:spacing w:before="120" w:after="0" w:line="240" w:lineRule="auto"/>
      <w:contextualSpacing/>
    </w:pPr>
    <w:rPr>
      <w:b w:val="0"/>
      <w:spacing w:val="-10"/>
      <w:kern w:val="28"/>
      <w:szCs w:val="56"/>
    </w:rPr>
  </w:style>
  <w:style w:type="character" w:customStyle="1" w:styleId="TitleChar">
    <w:name w:val="Title Char"/>
    <w:aliases w:val="Title Table Char"/>
    <w:basedOn w:val="DefaultParagraphFont"/>
    <w:link w:val="Title"/>
    <w:uiPriority w:val="10"/>
    <w:rsid w:val="00E02A2F"/>
    <w:rPr>
      <w:rFonts w:ascii="FoundrySterling-Book" w:eastAsiaTheme="majorEastAsia" w:hAnsi="FoundrySterling-Book" w:cstheme="majorBidi"/>
      <w:spacing w:val="-10"/>
      <w:kern w:val="28"/>
      <w:sz w:val="20"/>
      <w:szCs w:val="5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02A2F"/>
    <w:pPr>
      <w:tabs>
        <w:tab w:val="left" w:pos="600"/>
        <w:tab w:val="right" w:leader="dot" w:pos="10194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A2F"/>
    <w:pPr>
      <w:spacing w:before="120" w:after="0"/>
      <w:ind w:left="200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A2F"/>
    <w:pPr>
      <w:spacing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A2F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A2F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A2F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A2F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A2F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A2F"/>
    <w:pPr>
      <w:spacing w:after="0"/>
      <w:ind w:left="1600"/>
    </w:pPr>
    <w:rPr>
      <w:rFonts w:asciiTheme="minorHAnsi" w:hAnsi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2A2F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character" w:styleId="UnresolvedMention">
    <w:name w:val="Unresolved Mention"/>
    <w:basedOn w:val="DefaultParagraphFont"/>
    <w:uiPriority w:val="99"/>
    <w:rsid w:val="00131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griffith.edu.au/pdf/Professor%20Emeritus%20Guidel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761721\Downloads\Policy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69" ma:contentTypeDescription="Create a new document." ma:contentTypeScope="" ma:versionID="2fd45f32103564abf55d5b96b5de187b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5a6925272c4d7d1b417c58b5a43e0945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ort xmlns="2f261a70-825f-4a37-b7b5-f6ecc2f4c5fa">85</docsort>
    <policyadvisor xmlns="2f261a70-825f-4a37-b7b5-f6ecc2f4c5fa">
      <UserInfo>
        <DisplayName>Rebecca Voisey</DisplayName>
        <AccountId>37</AccountId>
        <AccountType/>
      </UserInfo>
    </policyadvisor>
    <datedeclared xmlns="2f261a70-825f-4a37-b7b5-f6ecc2f4c5fa">2020-08-09T14:00:00+00:00</datedeclared>
    <extlink xmlns="2f261a70-825f-4a37-b7b5-f6ecc2f4c5fa">
      <Url xsi:nil="true"/>
      <Description xsi:nil="true"/>
    </extlink>
    <policysummary xmlns="2f261a70-825f-4a37-b7b5-f6ecc2f4c5fa">This policy describes the conditions of conferral of the title Professor Emeritus. </policysummary>
    <TaxCatchAll xmlns="b40c662e-0380-4817-843d-2c7e10d40c39">
      <Value>116</Value>
      <Value>522</Value>
      <Value>69</Value>
      <Value>77</Value>
      <Value>55</Value>
      <Value>548</Value>
      <Value>89</Value>
    </TaxCatchAll>
    <doccomments xmlns="2f261a70-825f-4a37-b7b5-f6ecc2f4c5fa">At the August 10 (5/2020) meeting Council resolved to approve the new Professor Emeritus Policy and new Professor Emeritus Guidelines, and to rescind the Conferring the Title Professor Emeritus Procedure (2013/0002829).</doccomments>
    <PublishOn xmlns="2f261a70-825f-4a37-b7b5-f6ecc2f4c5fa">2021-02-05T10:47:57+00:00</PublishOn>
    <GlossaryGUIDS xmlns="2f261a70-825f-4a37-b7b5-f6ecc2f4c5fa" xsi:nil="true"/>
    <UpdateAzure xmlns="2f261a70-825f-4a37-b7b5-f6ecc2f4c5fa">No</UpdateAzure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9279309a-7669-47c5-bf96-cc165d8b3ede</TermId>
        </TermInfo>
      </Terms>
    </f84964a8904e4defbc18e1b78d5d80c6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Operating Officer</TermName>
          <TermId xmlns="http://schemas.microsoft.com/office/infopath/2007/PartnerControls">32f98fbf-b333-4cd6-acdf-e561ea04e8d3</TermId>
        </TermInfo>
      </Terms>
    </l92b321e1c6d4932b3b7fc50f551e57a>
    <PDFBlobURL xmlns="2f261a70-825f-4a37-b7b5-f6ecc2f4c5fa" xsi:nil="true"/>
    <PolicyCategoryPath xmlns="2f261a70-825f-4a37-b7b5-f6ecc2f4c5fa">Operational:Staff</PolicyCategoryPath>
    <PolicyCategory0 xmlns="2f261a70-825f-4a37-b7b5-f6ecc2f4c5fa">Staff</PolicyCategory0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Appointments</TermName>
          <TermId xmlns="http://schemas.microsoft.com/office/infopath/2007/PartnerControls">85e4abdb-8717-4296-a4d3-3b4053c92087</TermId>
        </TermInfo>
      </Terms>
    </cb2cae79e6954dd59be5b9155b36b74a>
    <Rescinded xmlns="2f261a70-825f-4a37-b7b5-f6ecc2f4c5fa">No</Rescinded>
    <BlobURL xmlns="2f261a70-825f-4a37-b7b5-f6ecc2f4c5fa" xsi:nil="true"/>
    <RecentlyPublished xmlns="2f261a70-825f-4a37-b7b5-f6ecc2f4c5fa">false</RecentlyPublished>
    <GlossaryValues xmlns="2f261a70-825f-4a37-b7b5-f6ecc2f4c5fa" xsi:nil="true"/>
    <PolicyCategoryParent xmlns="2f261a70-825f-4a37-b7b5-f6ecc2f4c5fa">Operational</PolicyCategoryParent>
    <LastPublished xmlns="2f261a70-825f-4a37-b7b5-f6ecc2f4c5fa" xsi:nil="true"/>
    <PrivatePolicy xmlns="2f261a70-825f-4a37-b7b5-f6ecc2f4c5fa">false</PrivatePolicy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3e9f4474-6295-47f7-a166-0065c4fb1613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2025</TermName>
          <TermId xmlns="http://schemas.microsoft.com/office/infopath/2007/PartnerControls">fa1cf741-e18b-4093-9127-a4b8f49df0e9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University Council</TermName>
          <TermId xmlns="http://schemas.microsoft.com/office/infopath/2007/PartnerControls">5af06e5a-8cdf-40f5-acff-1f9a4e5243d3</TermId>
        </TermInfo>
      </Terms>
    </c4c72b675d9b4d35a824d1eba5c21e27>
    <Attention xmlns="2f261a70-825f-4a37-b7b5-f6ecc2f4c5fa">Was missing a policy-category</Attention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71ADD-5B7D-4158-8C38-659B5F8F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6913-9EF4-471A-BDC3-F97A9EA4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F7AD6-2D24-452C-BA2D-4C1DD94A6C30}">
  <ds:schemaRefs>
    <ds:schemaRef ds:uri="b40c662e-0380-4817-843d-2c7e10d40c39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f261a70-825f-4a37-b7b5-f6ecc2f4c5f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C58B20-B11C-42C0-B1A1-5FBD5746A88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Policy statement template.dotx</Template>
  <TotalTime>141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Emeritus Policy</vt:lpstr>
    </vt:vector>
  </TitlesOfParts>
  <Company/>
  <LinksUpToDate>false</LinksUpToDate>
  <CharactersWithSpaces>3335</CharactersWithSpaces>
  <SharedDoc>false</SharedDoc>
  <HLinks>
    <vt:vector size="12" baseType="variant">
      <vt:variant>
        <vt:i4>524382</vt:i4>
      </vt:variant>
      <vt:variant>
        <vt:i4>18</vt:i4>
      </vt:variant>
      <vt:variant>
        <vt:i4>0</vt:i4>
      </vt:variant>
      <vt:variant>
        <vt:i4>5</vt:i4>
      </vt:variant>
      <vt:variant>
        <vt:lpwstr>https://policies.griffith.edu.au/pages/glossary.aspx?Letter=A</vt:lpwstr>
      </vt:variant>
      <vt:variant>
        <vt:lpwstr/>
      </vt:variant>
      <vt:variant>
        <vt:i4>1966161</vt:i4>
      </vt:variant>
      <vt:variant>
        <vt:i4>15</vt:i4>
      </vt:variant>
      <vt:variant>
        <vt:i4>0</vt:i4>
      </vt:variant>
      <vt:variant>
        <vt:i4>5</vt:i4>
      </vt:variant>
      <vt:variant>
        <vt:lpwstr>http://policies.griffith.edu.au/pdf/Approving Authorities for University Policies.pdf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Emeritus Policy</dc:title>
  <dc:subject/>
  <dc:creator>Michele Britton</dc:creator>
  <cp:keywords/>
  <dc:description/>
  <cp:lastModifiedBy>John Montgomery</cp:lastModifiedBy>
  <cp:revision>19</cp:revision>
  <cp:lastPrinted>2019-10-02T04:35:00Z</cp:lastPrinted>
  <dcterms:created xsi:type="dcterms:W3CDTF">2020-06-17T05:42:00Z</dcterms:created>
  <dcterms:modified xsi:type="dcterms:W3CDTF">2023-04-03T03:39:00Z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7b9593ec-12f5-470a-accd-ad571201e3a8</vt:lpwstr>
  </property>
  <property fmtid="{D5CDD505-2E9C-101B-9397-08002B2CF9AE}" pid="4" name="resourcetype">
    <vt:lpwstr>850</vt:lpwstr>
  </property>
  <property fmtid="{D5CDD505-2E9C-101B-9397-08002B2CF9AE}" pid="5" name="policysummary">
    <vt:lpwstr>This is the Griffith University template for policies. This template should be used in conjunction with the Policy Governance Policy and the Policy Governance Procedure.</vt:lpwstr>
  </property>
  <property fmtid="{D5CDD505-2E9C-101B-9397-08002B2CF9AE}" pid="6" name="Order">
    <vt:r8>1400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e509630521274583bbfe889d810a3e9e">
    <vt:lpwstr>Public|40058628-4222-4f37-b062-f3fb9daaccf8</vt:lpwstr>
  </property>
  <property fmtid="{D5CDD505-2E9C-101B-9397-08002B2CF9AE}" pid="10" name="policysection">
    <vt:lpwstr>55;#Recruitment and Appointments|85e4abdb-8717-4296-a4d3-3b4053c92087</vt:lpwstr>
  </property>
  <property fmtid="{D5CDD505-2E9C-101B-9397-08002B2CF9AE}" pid="11" name="policycategory">
    <vt:lpwstr>69;#Policy|9279309a-7669-47c5-bf96-cc165d8b3ede</vt:lpwstr>
  </property>
  <property fmtid="{D5CDD505-2E9C-101B-9397-08002B2CF9AE}" pid="12" name="appauthority">
    <vt:lpwstr>89;#University Council|5af06e5a-8cdf-40f5-acff-1f9a4e5243d3</vt:lpwstr>
  </property>
  <property fmtid="{D5CDD505-2E9C-101B-9397-08002B2CF9AE}" pid="13" name="glossaryterms">
    <vt:lpwstr/>
  </property>
  <property fmtid="{D5CDD505-2E9C-101B-9397-08002B2CF9AE}" pid="14" name="officearea">
    <vt:lpwstr>548;#Chief Operating Officer|32f98fbf-b333-4cd6-acdf-e561ea04e8d3</vt:lpwstr>
  </property>
  <property fmtid="{D5CDD505-2E9C-101B-9397-08002B2CF9AE}" pid="15" name="policyaudience">
    <vt:lpwstr>77;#Staff|45ee306d-49ae-43fa-a3ef-02f70754fd2d</vt:lpwstr>
  </property>
  <property fmtid="{D5CDD505-2E9C-101B-9397-08002B2CF9AE}" pid="16" name="policyreview">
    <vt:lpwstr>116;#2025|fa1cf741-e18b-4093-9127-a4b8f49df0e9</vt:lpwstr>
  </property>
  <property fmtid="{D5CDD505-2E9C-101B-9397-08002B2CF9AE}" pid="17" name="policy-category">
    <vt:lpwstr>522;#Staff|3e9f4474-6295-47f7-a166-0065c4fb1613</vt:lpwstr>
  </property>
  <property fmtid="{D5CDD505-2E9C-101B-9397-08002B2CF9AE}" pid="18" name="DelayPublish">
    <vt:lpwstr>No</vt:lpwstr>
  </property>
  <property fmtid="{D5CDD505-2E9C-101B-9397-08002B2CF9AE}" pid="19" name="Managed_Testing_Field">
    <vt:lpwstr/>
  </property>
</Properties>
</file>