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0706" w14:textId="77777777" w:rsidR="00E864AF" w:rsidRDefault="00CA3E2C" w:rsidP="003E62A1">
      <w:pPr>
        <w:rPr>
          <w:sz w:val="20"/>
        </w:rPr>
      </w:pPr>
      <w:r>
        <w:rPr>
          <w:noProof/>
          <w:sz w:val="20"/>
        </w:rPr>
        <mc:AlternateContent>
          <mc:Choice Requires="wps">
            <w:drawing>
              <wp:anchor distT="0" distB="0" distL="114300" distR="114300" simplePos="0" relativeHeight="251658240" behindDoc="0" locked="0" layoutInCell="1" allowOverlap="1" wp14:anchorId="27460761" wp14:editId="27460762">
                <wp:simplePos x="0" y="0"/>
                <wp:positionH relativeFrom="column">
                  <wp:posOffset>-371475</wp:posOffset>
                </wp:positionH>
                <wp:positionV relativeFrom="paragraph">
                  <wp:posOffset>-381000</wp:posOffset>
                </wp:positionV>
                <wp:extent cx="1966595" cy="60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076C" w14:textId="77777777" w:rsidR="001A3581" w:rsidRDefault="001A3581" w:rsidP="00B66CBA">
                            <w:pPr>
                              <w:ind w:left="426"/>
                            </w:pPr>
                            <w:r>
                              <w:rPr>
                                <w:noProof/>
                              </w:rPr>
                              <w:drawing>
                                <wp:inline distT="0" distB="0" distL="0" distR="0" wp14:anchorId="2746076D" wp14:editId="2746076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460761" id="_x0000_t202" coordsize="21600,21600" o:spt="202" path="m,l,21600r21600,l21600,xe">
                <v:stroke joinstyle="miter"/>
                <v:path gradientshapeok="t" o:connecttype="rect"/>
              </v:shapetype>
              <v:shape id="Text Box 1"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2746076C" w14:textId="77777777" w:rsidR="001A3581" w:rsidRDefault="001A3581" w:rsidP="00B66CBA">
                      <w:pPr>
                        <w:ind w:left="426"/>
                      </w:pPr>
                      <w:r>
                        <w:rPr>
                          <w:noProof/>
                        </w:rPr>
                        <w:drawing>
                          <wp:inline distT="0" distB="0" distL="0" distR="0" wp14:anchorId="2746076D" wp14:editId="2746076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27460707" w14:textId="77777777" w:rsidR="00C0705D" w:rsidRPr="00862B37" w:rsidRDefault="003E62A1" w:rsidP="003E62A1">
      <w:pPr>
        <w:spacing w:before="360" w:after="240"/>
        <w:ind w:left="0"/>
        <w:rPr>
          <w:rFonts w:cs="Arial"/>
          <w:sz w:val="32"/>
          <w:szCs w:val="32"/>
        </w:rPr>
      </w:pPr>
      <w:r w:rsidRPr="003E62A1">
        <w:rPr>
          <w:rFonts w:cs="Arial"/>
          <w:color w:val="333333"/>
          <w:sz w:val="32"/>
          <w:szCs w:val="32"/>
        </w:rPr>
        <w:t>Philanthropy and Fundraising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2746070A" w14:textId="77777777" w:rsidTr="00B86B55">
        <w:tc>
          <w:tcPr>
            <w:tcW w:w="2410" w:type="dxa"/>
            <w:tcBorders>
              <w:top w:val="single" w:sz="12" w:space="0" w:color="D9D9D9" w:themeColor="background1" w:themeShade="D9"/>
              <w:right w:val="single" w:sz="12" w:space="0" w:color="D9D9D9" w:themeColor="background1" w:themeShade="D9"/>
            </w:tcBorders>
          </w:tcPr>
          <w:p w14:paraId="27460708" w14:textId="77777777" w:rsidR="00B86B55" w:rsidRPr="00423A1D" w:rsidRDefault="00B86B55" w:rsidP="003E62A1">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27460709" w14:textId="77777777" w:rsidR="00B86B55" w:rsidRPr="00423A1D" w:rsidRDefault="00B86B55" w:rsidP="003E62A1">
            <w:pPr>
              <w:spacing w:after="0"/>
              <w:ind w:left="159"/>
              <w:rPr>
                <w:rFonts w:cs="Arial"/>
                <w:sz w:val="12"/>
                <w:szCs w:val="12"/>
              </w:rPr>
            </w:pPr>
          </w:p>
        </w:tc>
      </w:tr>
      <w:tr w:rsidR="00B86B55" w:rsidRPr="00D614DF" w14:paraId="2746070D" w14:textId="77777777" w:rsidTr="00B86B55">
        <w:tc>
          <w:tcPr>
            <w:tcW w:w="2410" w:type="dxa"/>
            <w:tcBorders>
              <w:right w:val="single" w:sz="12" w:space="0" w:color="D9D9D9" w:themeColor="background1" w:themeShade="D9"/>
            </w:tcBorders>
            <w:vAlign w:val="center"/>
          </w:tcPr>
          <w:p w14:paraId="2746070B" w14:textId="77777777" w:rsidR="00B86B55" w:rsidRPr="00D614DF" w:rsidRDefault="00B86B55" w:rsidP="003E62A1">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2746070C" w14:textId="44D52619" w:rsidR="00B86B55" w:rsidRPr="00D614DF" w:rsidRDefault="00F378E0" w:rsidP="00C3669A">
            <w:pPr>
              <w:spacing w:before="60" w:after="60"/>
              <w:ind w:left="0"/>
              <w:rPr>
                <w:rFonts w:cs="Arial"/>
                <w:sz w:val="20"/>
              </w:rPr>
            </w:pPr>
            <w:r>
              <w:rPr>
                <w:rFonts w:cs="Arial"/>
                <w:sz w:val="20"/>
              </w:rPr>
              <w:t>Vice Chancellor</w:t>
            </w:r>
          </w:p>
        </w:tc>
      </w:tr>
      <w:tr w:rsidR="00B86B55" w:rsidRPr="00D614DF" w14:paraId="27460710" w14:textId="77777777" w:rsidTr="00B86B55">
        <w:tc>
          <w:tcPr>
            <w:tcW w:w="2410" w:type="dxa"/>
            <w:tcBorders>
              <w:right w:val="single" w:sz="12" w:space="0" w:color="D9D9D9" w:themeColor="background1" w:themeShade="D9"/>
            </w:tcBorders>
            <w:vAlign w:val="center"/>
          </w:tcPr>
          <w:p w14:paraId="2746070E" w14:textId="77777777" w:rsidR="00B86B55" w:rsidRPr="00D614DF" w:rsidRDefault="00B86B55" w:rsidP="003E62A1">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2746070F" w14:textId="491BEDEF" w:rsidR="00B86B55" w:rsidRPr="00D614DF" w:rsidRDefault="001D6221" w:rsidP="00C3669A">
            <w:pPr>
              <w:spacing w:before="60" w:after="60"/>
              <w:ind w:left="0"/>
              <w:rPr>
                <w:rFonts w:cs="Arial"/>
                <w:sz w:val="20"/>
              </w:rPr>
            </w:pPr>
            <w:r>
              <w:rPr>
                <w:rFonts w:cs="Arial"/>
                <w:sz w:val="20"/>
              </w:rPr>
              <w:t>1 June 2020 (3/2020 meeting)</w:t>
            </w:r>
          </w:p>
        </w:tc>
      </w:tr>
      <w:tr w:rsidR="00B86B55" w:rsidRPr="00D614DF" w14:paraId="27460716" w14:textId="77777777" w:rsidTr="00B86B55">
        <w:tc>
          <w:tcPr>
            <w:tcW w:w="2410" w:type="dxa"/>
            <w:tcBorders>
              <w:bottom w:val="nil"/>
              <w:right w:val="single" w:sz="12" w:space="0" w:color="D9D9D9" w:themeColor="background1" w:themeShade="D9"/>
            </w:tcBorders>
          </w:tcPr>
          <w:p w14:paraId="27460714" w14:textId="3FED99F7" w:rsidR="00B86B55" w:rsidRDefault="00B14A30" w:rsidP="003E62A1">
            <w:pPr>
              <w:spacing w:before="60" w:after="60"/>
              <w:ind w:left="0"/>
              <w:rPr>
                <w:rFonts w:cs="Arial"/>
                <w:b/>
                <w:sz w:val="20"/>
              </w:rPr>
            </w:pPr>
            <w:r>
              <w:rPr>
                <w:rFonts w:cs="Arial"/>
                <w:b/>
                <w:sz w:val="20"/>
              </w:rPr>
              <w:t>A</w:t>
            </w:r>
            <w:r w:rsidR="00B86B55">
              <w:rPr>
                <w:rFonts w:cs="Arial"/>
                <w:b/>
                <w:sz w:val="20"/>
              </w:rPr>
              <w:t>dvisor</w:t>
            </w:r>
          </w:p>
        </w:tc>
        <w:tc>
          <w:tcPr>
            <w:tcW w:w="7229" w:type="dxa"/>
            <w:tcBorders>
              <w:left w:val="single" w:sz="12" w:space="0" w:color="D9D9D9" w:themeColor="background1" w:themeShade="D9"/>
              <w:bottom w:val="nil"/>
            </w:tcBorders>
            <w:vAlign w:val="center"/>
          </w:tcPr>
          <w:p w14:paraId="27460715" w14:textId="1868F560" w:rsidR="00B86B55" w:rsidRPr="006D5CAF" w:rsidRDefault="006C0A1F" w:rsidP="00C3669A">
            <w:pPr>
              <w:spacing w:after="60"/>
              <w:ind w:left="0"/>
              <w:jc w:val="left"/>
              <w:rPr>
                <w:rFonts w:cs="Arial"/>
                <w:sz w:val="20"/>
              </w:rPr>
            </w:pPr>
            <w:r w:rsidRPr="006C0A1F">
              <w:rPr>
                <w:rFonts w:cs="Arial"/>
                <w:color w:val="222222"/>
                <w:sz w:val="20"/>
                <w:shd w:val="clear" w:color="auto" w:fill="FFFFFF"/>
              </w:rPr>
              <w:t>Vice President (Advancement)</w:t>
            </w:r>
          </w:p>
        </w:tc>
      </w:tr>
      <w:tr w:rsidR="00B86B55" w:rsidRPr="00D614DF" w14:paraId="27460719" w14:textId="77777777" w:rsidTr="00B86B55">
        <w:tc>
          <w:tcPr>
            <w:tcW w:w="2410" w:type="dxa"/>
            <w:tcBorders>
              <w:bottom w:val="nil"/>
              <w:right w:val="single" w:sz="12" w:space="0" w:color="D9D9D9" w:themeColor="background1" w:themeShade="D9"/>
            </w:tcBorders>
            <w:vAlign w:val="center"/>
          </w:tcPr>
          <w:p w14:paraId="27460717" w14:textId="77777777" w:rsidR="00B86B55" w:rsidRPr="00D614DF" w:rsidRDefault="00B86B55" w:rsidP="003E62A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27460718" w14:textId="759C002E" w:rsidR="00B86B55" w:rsidRPr="00D614DF" w:rsidRDefault="00724E92" w:rsidP="00C3669A">
            <w:pPr>
              <w:spacing w:before="60" w:after="60"/>
              <w:ind w:left="0"/>
              <w:rPr>
                <w:rFonts w:cs="Arial"/>
                <w:sz w:val="20"/>
              </w:rPr>
            </w:pPr>
            <w:r>
              <w:rPr>
                <w:rFonts w:cs="Arial"/>
                <w:sz w:val="20"/>
              </w:rPr>
              <w:t>2023</w:t>
            </w:r>
            <w:r w:rsidR="0053685E" w:rsidRPr="0053685E">
              <w:rPr>
                <w:rFonts w:cs="Arial"/>
                <w:sz w:val="20"/>
              </w:rPr>
              <w:t xml:space="preserve"> (Currently under review)</w:t>
            </w:r>
          </w:p>
        </w:tc>
      </w:tr>
      <w:tr w:rsidR="00B86B55" w:rsidRPr="00D614DF" w14:paraId="2746071C"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2746071A" w14:textId="77777777" w:rsidR="00B86B55" w:rsidRPr="00474FF5" w:rsidRDefault="00B86B55" w:rsidP="003E62A1">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2746071B" w14:textId="4D355562" w:rsidR="00B86B55" w:rsidRPr="00D614DF" w:rsidRDefault="008E16F2" w:rsidP="00C3669A">
            <w:pPr>
              <w:spacing w:before="60" w:after="60"/>
              <w:ind w:left="0"/>
              <w:rPr>
                <w:rFonts w:cs="Arial"/>
                <w:sz w:val="20"/>
              </w:rPr>
            </w:pPr>
            <w:r w:rsidRPr="008E16F2">
              <w:rPr>
                <w:rFonts w:cs="Arial"/>
                <w:sz w:val="20"/>
              </w:rPr>
              <w:t>2023/0001093</w:t>
            </w:r>
          </w:p>
        </w:tc>
      </w:tr>
      <w:tr w:rsidR="00E31309" w:rsidRPr="00D614DF" w14:paraId="2746071F"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2746071D" w14:textId="77777777" w:rsidR="00E31309" w:rsidRPr="00474FF5" w:rsidRDefault="00E31309" w:rsidP="003E62A1">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single" w:sz="12" w:space="0" w:color="D9D9D9" w:themeColor="background1" w:themeShade="D9"/>
            </w:tcBorders>
            <w:vAlign w:val="center"/>
          </w:tcPr>
          <w:p w14:paraId="2746071E" w14:textId="08280FCF" w:rsidR="00E31309" w:rsidRDefault="00123D80" w:rsidP="00C3669A">
            <w:pPr>
              <w:spacing w:before="60" w:after="60"/>
              <w:ind w:left="0"/>
              <w:jc w:val="left"/>
              <w:rPr>
                <w:rFonts w:cs="Arial"/>
                <w:sz w:val="20"/>
              </w:rPr>
            </w:pPr>
            <w:r w:rsidRPr="00123D80">
              <w:rPr>
                <w:rFonts w:cs="Arial"/>
                <w:sz w:val="20"/>
              </w:rPr>
              <w:t>http://policies.griffith.edu.au/pdf/Philanthropy and Fundraising Policy.pdf</w:t>
            </w:r>
          </w:p>
        </w:tc>
      </w:tr>
      <w:tr w:rsidR="00724E92" w:rsidRPr="00D614DF" w14:paraId="0A0DC7DE"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41F43A68" w14:textId="30DC3833" w:rsidR="00724E92" w:rsidRDefault="00724E92" w:rsidP="003E62A1">
            <w:pPr>
              <w:spacing w:before="60" w:after="60"/>
              <w:ind w:left="0"/>
              <w:rPr>
                <w:rFonts w:cs="Arial"/>
                <w:b/>
                <w:sz w:val="20"/>
              </w:rPr>
            </w:pPr>
            <w:r>
              <w:rPr>
                <w:rFonts w:cs="Arial"/>
                <w:b/>
                <w:sz w:val="20"/>
              </w:rPr>
              <w:t>Description</w:t>
            </w:r>
          </w:p>
        </w:tc>
        <w:tc>
          <w:tcPr>
            <w:tcW w:w="7229" w:type="dxa"/>
            <w:tcBorders>
              <w:left w:val="single" w:sz="12" w:space="0" w:color="D9D9D9" w:themeColor="background1" w:themeShade="D9"/>
              <w:bottom w:val="single" w:sz="12" w:space="0" w:color="D9D9D9" w:themeColor="background1" w:themeShade="D9"/>
            </w:tcBorders>
            <w:vAlign w:val="center"/>
          </w:tcPr>
          <w:p w14:paraId="51717E79" w14:textId="4DB9564E" w:rsidR="00724E92" w:rsidRPr="0010510F" w:rsidRDefault="00724E92" w:rsidP="00C3669A">
            <w:pPr>
              <w:spacing w:before="60" w:after="60"/>
              <w:ind w:left="0"/>
              <w:jc w:val="left"/>
              <w:rPr>
                <w:rFonts w:cs="Arial"/>
                <w:sz w:val="20"/>
              </w:rPr>
            </w:pPr>
            <w:r w:rsidRPr="0010510F">
              <w:rPr>
                <w:rFonts w:cs="Arial"/>
                <w:sz w:val="20"/>
              </w:rPr>
              <w:t xml:space="preserve">It is the purpose of this policy to set out the </w:t>
            </w:r>
            <w:r w:rsidRPr="0010510F">
              <w:rPr>
                <w:rFonts w:cs="Arial"/>
                <w:sz w:val="20"/>
                <w:lang w:val="en"/>
              </w:rPr>
              <w:t>principles of philanthropy and fundraising as applied at Griffith University</w:t>
            </w:r>
            <w:r w:rsidRPr="0010510F">
              <w:rPr>
                <w:rFonts w:cs="Arial"/>
                <w:sz w:val="20"/>
              </w:rPr>
              <w:t xml:space="preserve"> to ensure that all contact with donors and prospective donors is conducted in a professional and ethical manner; all donors and prospective donors are made aware of giving opportunities that best suit their philanthropic plans; and all donors and prospective donors are aware of how their gift will be managed by the University. The policy also sets out the governance and regulatory arrangements applying to philanthropic fundraising at Griffith University.</w:t>
            </w:r>
          </w:p>
        </w:tc>
      </w:tr>
      <w:tr w:rsidR="00B86B55" w:rsidRPr="00D614DF" w14:paraId="27460722"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27460720" w14:textId="77777777" w:rsidR="00B86B55" w:rsidRPr="00D614DF" w:rsidRDefault="00B86B55" w:rsidP="003E62A1">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27460721" w14:textId="77777777" w:rsidR="00B86B55" w:rsidRPr="00D614DF" w:rsidRDefault="00B86B55" w:rsidP="003E62A1">
            <w:pPr>
              <w:spacing w:before="60" w:after="60"/>
              <w:ind w:left="159"/>
              <w:rPr>
                <w:rFonts w:cs="Arial"/>
                <w:sz w:val="20"/>
              </w:rPr>
            </w:pPr>
          </w:p>
        </w:tc>
      </w:tr>
      <w:tr w:rsidR="00B86B55" w:rsidRPr="00D614DF" w14:paraId="27460728" w14:textId="77777777" w:rsidTr="00B86B55">
        <w:tc>
          <w:tcPr>
            <w:tcW w:w="9639" w:type="dxa"/>
            <w:gridSpan w:val="2"/>
            <w:tcBorders>
              <w:top w:val="single" w:sz="12" w:space="0" w:color="D9D9D9" w:themeColor="background1" w:themeShade="D9"/>
              <w:bottom w:val="nil"/>
            </w:tcBorders>
          </w:tcPr>
          <w:p w14:paraId="1D5984D0" w14:textId="77777777" w:rsidR="00675591" w:rsidRDefault="0053685E" w:rsidP="006D2FD5">
            <w:pPr>
              <w:spacing w:before="60" w:after="60"/>
              <w:ind w:left="0"/>
              <w:rPr>
                <w:rStyle w:val="Hyperlink"/>
                <w:rFonts w:cs="Arial"/>
                <w:sz w:val="20"/>
              </w:rPr>
            </w:pPr>
            <w:hyperlink r:id="rId12" w:history="1">
              <w:r w:rsidR="00675591" w:rsidRPr="00675591">
                <w:rPr>
                  <w:rStyle w:val="Hyperlink"/>
                  <w:rFonts w:cs="Arial"/>
                  <w:sz w:val="20"/>
                </w:rPr>
                <w:t>Donations Received Deductible Gift Recipient Requirements Policy</w:t>
              </w:r>
            </w:hyperlink>
          </w:p>
          <w:p w14:paraId="1A04E7BC" w14:textId="38BD12A2" w:rsidR="0017446A" w:rsidRDefault="0053685E" w:rsidP="006D2FD5">
            <w:pPr>
              <w:spacing w:before="60" w:after="60"/>
              <w:ind w:left="0"/>
              <w:rPr>
                <w:rStyle w:val="Hyperlink"/>
                <w:rFonts w:cs="Arial"/>
                <w:sz w:val="20"/>
              </w:rPr>
            </w:pPr>
            <w:hyperlink r:id="rId13" w:history="1">
              <w:r w:rsidR="0017446A" w:rsidRPr="00F70432">
                <w:rPr>
                  <w:rStyle w:val="Hyperlink"/>
                  <w:rFonts w:cs="Arial"/>
                  <w:sz w:val="20"/>
                </w:rPr>
                <w:t>Treasury Policy</w:t>
              </w:r>
            </w:hyperlink>
          </w:p>
          <w:p w14:paraId="1333892E" w14:textId="570FC859" w:rsidR="0017446A" w:rsidRPr="0017446A" w:rsidRDefault="0053685E" w:rsidP="006D2FD5">
            <w:pPr>
              <w:spacing w:before="60" w:after="60"/>
              <w:ind w:left="0"/>
              <w:rPr>
                <w:rFonts w:cs="Arial"/>
                <w:color w:val="365F91" w:themeColor="accent1" w:themeShade="BF"/>
                <w:sz w:val="20"/>
                <w:u w:val="single"/>
              </w:rPr>
            </w:pPr>
            <w:hyperlink r:id="rId14" w:history="1">
              <w:r w:rsidR="0017446A" w:rsidRPr="00F70432">
                <w:rPr>
                  <w:rStyle w:val="Hyperlink"/>
                  <w:rFonts w:cs="Arial"/>
                  <w:sz w:val="20"/>
                </w:rPr>
                <w:t>Assets Policy</w:t>
              </w:r>
            </w:hyperlink>
          </w:p>
          <w:p w14:paraId="76FB0DA9" w14:textId="138F76C5" w:rsidR="00675591" w:rsidRDefault="0053685E" w:rsidP="006D2FD5">
            <w:pPr>
              <w:spacing w:before="60" w:after="60"/>
              <w:ind w:left="0"/>
              <w:rPr>
                <w:rFonts w:cs="Arial"/>
                <w:sz w:val="20"/>
              </w:rPr>
            </w:pPr>
            <w:hyperlink r:id="rId15" w:history="1">
              <w:r w:rsidR="00675591" w:rsidRPr="00675591">
                <w:rPr>
                  <w:rStyle w:val="Hyperlink"/>
                  <w:rFonts w:cs="Arial"/>
                  <w:sz w:val="20"/>
                </w:rPr>
                <w:t>Scholarships and Prizes Policy</w:t>
              </w:r>
            </w:hyperlink>
          </w:p>
          <w:p w14:paraId="01CC2000" w14:textId="1CCD2DA8" w:rsidR="00675591" w:rsidRDefault="0053685E" w:rsidP="006D2FD5">
            <w:pPr>
              <w:spacing w:before="60" w:after="60"/>
              <w:ind w:left="0"/>
              <w:rPr>
                <w:rFonts w:cs="Arial"/>
                <w:sz w:val="20"/>
              </w:rPr>
            </w:pPr>
            <w:hyperlink r:id="rId16" w:history="1">
              <w:r w:rsidR="00675591" w:rsidRPr="00675591">
                <w:rPr>
                  <w:rStyle w:val="Hyperlink"/>
                  <w:rFonts w:cs="Arial"/>
                  <w:sz w:val="20"/>
                </w:rPr>
                <w:t>Endowment Distribution and Investment Policy</w:t>
              </w:r>
            </w:hyperlink>
          </w:p>
          <w:p w14:paraId="7C346590" w14:textId="520E4E43" w:rsidR="00675591" w:rsidRDefault="0053685E" w:rsidP="006D2FD5">
            <w:pPr>
              <w:spacing w:before="60" w:after="60"/>
              <w:ind w:left="0"/>
              <w:rPr>
                <w:rStyle w:val="Hyperlink"/>
                <w:rFonts w:cs="Arial"/>
                <w:sz w:val="20"/>
              </w:rPr>
            </w:pPr>
            <w:hyperlink r:id="rId17" w:history="1">
              <w:r w:rsidR="00E00261" w:rsidRPr="00E00261">
                <w:rPr>
                  <w:rStyle w:val="Hyperlink"/>
                  <w:rFonts w:cs="Arial"/>
                  <w:sz w:val="20"/>
                </w:rPr>
                <w:t>Griffith University Art Collection Acquisition Policy 2017-21</w:t>
              </w:r>
            </w:hyperlink>
          </w:p>
          <w:p w14:paraId="44B834A6" w14:textId="76DC4631" w:rsidR="00560ED6" w:rsidRDefault="0053685E" w:rsidP="0017446A">
            <w:pPr>
              <w:spacing w:before="60" w:after="60"/>
              <w:ind w:left="0"/>
              <w:rPr>
                <w:rStyle w:val="Hyperlink"/>
                <w:rFonts w:cs="Arial"/>
                <w:sz w:val="20"/>
              </w:rPr>
            </w:pPr>
            <w:hyperlink r:id="rId18" w:history="1">
              <w:r w:rsidR="00560ED6" w:rsidRPr="00560ED6">
                <w:rPr>
                  <w:rStyle w:val="Hyperlink"/>
                  <w:rFonts w:cs="Arial"/>
                  <w:sz w:val="20"/>
                </w:rPr>
                <w:t>Naming Policy</w:t>
              </w:r>
            </w:hyperlink>
          </w:p>
          <w:p w14:paraId="7B7DB524" w14:textId="60F6DE49" w:rsidR="00560ED6" w:rsidRPr="00560ED6" w:rsidRDefault="0053685E" w:rsidP="0017446A">
            <w:pPr>
              <w:spacing w:before="60" w:after="60"/>
              <w:ind w:left="0"/>
              <w:rPr>
                <w:rStyle w:val="Hyperlink"/>
                <w:rFonts w:cs="Arial"/>
                <w:sz w:val="20"/>
              </w:rPr>
            </w:pPr>
            <w:hyperlink r:id="rId19" w:history="1">
              <w:r w:rsidR="00560ED6" w:rsidRPr="00560ED6">
                <w:rPr>
                  <w:rStyle w:val="Hyperlink"/>
                  <w:rFonts w:cs="Arial"/>
                  <w:sz w:val="20"/>
                </w:rPr>
                <w:t>Named Academic Positions and Named Student Awards Procedure</w:t>
              </w:r>
            </w:hyperlink>
            <w:r w:rsidR="00560ED6">
              <w:rPr>
                <w:rStyle w:val="Hyperlink"/>
                <w:rFonts w:cs="Arial"/>
              </w:rPr>
              <w:t xml:space="preserve"> </w:t>
            </w:r>
          </w:p>
          <w:p w14:paraId="0698CD72" w14:textId="36E33014" w:rsidR="0017446A" w:rsidRPr="009712F7" w:rsidRDefault="0017446A" w:rsidP="0017446A">
            <w:pPr>
              <w:spacing w:before="60" w:after="60"/>
              <w:ind w:left="0"/>
              <w:rPr>
                <w:rStyle w:val="Hyperlink"/>
                <w:rFonts w:cs="Arial"/>
                <w:b/>
                <w:sz w:val="20"/>
              </w:rPr>
            </w:pPr>
            <w:r w:rsidRPr="009712F7">
              <w:rPr>
                <w:rStyle w:val="Hyperlink"/>
                <w:rFonts w:cs="Arial"/>
                <w:b/>
                <w:sz w:val="20"/>
              </w:rPr>
              <w:t>External Links:</w:t>
            </w:r>
          </w:p>
          <w:p w14:paraId="2F0E353A" w14:textId="77777777" w:rsidR="0017446A" w:rsidRDefault="0053685E" w:rsidP="0017446A">
            <w:pPr>
              <w:spacing w:before="60" w:after="60"/>
              <w:ind w:left="0"/>
              <w:rPr>
                <w:rFonts w:cs="Arial"/>
                <w:sz w:val="20"/>
              </w:rPr>
            </w:pPr>
            <w:hyperlink r:id="rId20" w:history="1">
              <w:r w:rsidR="0017446A">
                <w:rPr>
                  <w:rStyle w:val="Hyperlink"/>
                  <w:rFonts w:cs="Arial"/>
                  <w:sz w:val="20"/>
                </w:rPr>
                <w:t>Australian Taxation Office - Gifts &amp; Donations</w:t>
              </w:r>
            </w:hyperlink>
          </w:p>
          <w:p w14:paraId="4F1CCF5B" w14:textId="77777777" w:rsidR="0017446A" w:rsidRDefault="0053685E" w:rsidP="0017446A">
            <w:pPr>
              <w:spacing w:before="60" w:after="60"/>
              <w:ind w:left="0"/>
              <w:rPr>
                <w:rFonts w:cs="Arial"/>
                <w:sz w:val="20"/>
              </w:rPr>
            </w:pPr>
            <w:hyperlink r:id="rId21" w:history="1">
              <w:r w:rsidR="0017446A">
                <w:rPr>
                  <w:rStyle w:val="Hyperlink"/>
                  <w:rFonts w:cs="Arial"/>
                  <w:sz w:val="20"/>
                </w:rPr>
                <w:t>Australian Taxation Office - Gift Types, Requirements and Valuation Rules</w:t>
              </w:r>
            </w:hyperlink>
          </w:p>
          <w:p w14:paraId="27460727" w14:textId="1F4BB55F" w:rsidR="0017446A" w:rsidRPr="007A6A71" w:rsidRDefault="0053685E" w:rsidP="0017446A">
            <w:pPr>
              <w:spacing w:before="60" w:after="60"/>
              <w:ind w:left="0"/>
              <w:rPr>
                <w:rFonts w:cs="Arial"/>
                <w:sz w:val="20"/>
              </w:rPr>
            </w:pPr>
            <w:hyperlink r:id="rId22" w:history="1">
              <w:r w:rsidR="0017446A" w:rsidRPr="008865E9">
                <w:rPr>
                  <w:rStyle w:val="Hyperlink"/>
                  <w:rFonts w:cs="Arial"/>
                  <w:sz w:val="20"/>
                </w:rPr>
                <w:t>Australian Taxation Office - Further Conditions for a Tax-Deductible Contribution</w:t>
              </w:r>
            </w:hyperlink>
          </w:p>
        </w:tc>
      </w:tr>
      <w:tr w:rsidR="00B86B55" w:rsidRPr="00474FF5" w14:paraId="2746072A"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27460729" w14:textId="77777777" w:rsidR="00B86B55" w:rsidRPr="00474FF5" w:rsidRDefault="006D2FD5" w:rsidP="003E62A1">
            <w:pPr>
              <w:spacing w:before="60" w:after="60"/>
              <w:ind w:left="0"/>
              <w:rPr>
                <w:rFonts w:cs="Arial"/>
                <w:sz w:val="20"/>
              </w:rPr>
            </w:pPr>
            <w:r w:rsidRPr="006D2FD5">
              <w:rPr>
                <w:sz w:val="20"/>
              </w:rPr>
              <w:t>[</w:t>
            </w:r>
            <w:hyperlink w:anchor="philanthrophy" w:history="1">
              <w:r w:rsidRPr="0089682A">
                <w:rPr>
                  <w:rStyle w:val="Hyperlink"/>
                  <w:sz w:val="20"/>
                </w:rPr>
                <w:t>Philanthropy and Fundraising at Griffith University</w:t>
              </w:r>
            </w:hyperlink>
            <w:r w:rsidRPr="006D2FD5">
              <w:rPr>
                <w:sz w:val="20"/>
              </w:rPr>
              <w:t>] [</w:t>
            </w:r>
            <w:hyperlink w:anchor="typesofgiving" w:history="1">
              <w:r w:rsidRPr="0089682A">
                <w:rPr>
                  <w:rStyle w:val="Hyperlink"/>
                  <w:sz w:val="20"/>
                </w:rPr>
                <w:t>Types of Giving</w:t>
              </w:r>
            </w:hyperlink>
            <w:r w:rsidRPr="006D2FD5">
              <w:rPr>
                <w:sz w:val="20"/>
              </w:rPr>
              <w:t>] [</w:t>
            </w:r>
            <w:hyperlink w:anchor="accountability" w:history="1">
              <w:r w:rsidRPr="0089682A">
                <w:rPr>
                  <w:rStyle w:val="Hyperlink"/>
                  <w:sz w:val="20"/>
                </w:rPr>
                <w:t>Accountability</w:t>
              </w:r>
            </w:hyperlink>
            <w:r w:rsidRPr="006D2FD5">
              <w:rPr>
                <w:sz w:val="20"/>
              </w:rPr>
              <w:t>]</w:t>
            </w:r>
          </w:p>
        </w:tc>
      </w:tr>
    </w:tbl>
    <w:p w14:paraId="2746072C" w14:textId="4A8FE3F1" w:rsidR="006D2FD5" w:rsidRPr="00CA4527" w:rsidRDefault="00B479C5" w:rsidP="00291FCA">
      <w:pPr>
        <w:numPr>
          <w:ilvl w:val="0"/>
          <w:numId w:val="45"/>
        </w:numPr>
        <w:spacing w:before="100" w:beforeAutospacing="1" w:after="240"/>
        <w:ind w:left="709" w:hanging="567"/>
        <w:rPr>
          <w:rFonts w:cs="Arial"/>
          <w:b/>
          <w:sz w:val="20"/>
        </w:rPr>
      </w:pPr>
      <w:bookmarkStart w:id="0" w:name="philanthrophy"/>
      <w:bookmarkEnd w:id="0"/>
      <w:r>
        <w:rPr>
          <w:rFonts w:cs="Arial"/>
          <w:b/>
          <w:sz w:val="20"/>
        </w:rPr>
        <w:t xml:space="preserve">  </w:t>
      </w:r>
      <w:r w:rsidR="00CA4527">
        <w:rPr>
          <w:rFonts w:cs="Arial"/>
          <w:b/>
          <w:sz w:val="20"/>
        </w:rPr>
        <w:t>Policy Statement</w:t>
      </w:r>
    </w:p>
    <w:p w14:paraId="28E26EB9" w14:textId="39D19A31" w:rsidR="00E82FD1" w:rsidRDefault="006D2FD5" w:rsidP="00291FCA">
      <w:pPr>
        <w:ind w:left="709"/>
        <w:rPr>
          <w:rFonts w:cs="Arial"/>
          <w:sz w:val="20"/>
        </w:rPr>
      </w:pPr>
      <w:r w:rsidRPr="006D2FD5">
        <w:rPr>
          <w:rFonts w:cs="Arial"/>
          <w:sz w:val="20"/>
        </w:rPr>
        <w:t xml:space="preserve">As an engaged University active in the local, national and international communities, Griffith University offers benefactors multiple opportunities to make a difference by giving to </w:t>
      </w:r>
      <w:r w:rsidR="00B479C5">
        <w:rPr>
          <w:rFonts w:cs="Arial"/>
          <w:sz w:val="20"/>
        </w:rPr>
        <w:t xml:space="preserve">scholarships to support students, awards to recognise student achievement and </w:t>
      </w:r>
      <w:r w:rsidRPr="006D2FD5">
        <w:rPr>
          <w:rFonts w:cs="Arial"/>
          <w:sz w:val="20"/>
        </w:rPr>
        <w:t xml:space="preserve">projects that </w:t>
      </w:r>
      <w:r w:rsidR="00E82FD1" w:rsidRPr="00DF693B">
        <w:rPr>
          <w:rFonts w:cs="Arial"/>
          <w:sz w:val="20"/>
        </w:rPr>
        <w:t>enhance the delivery of high quality research, learning and teaching</w:t>
      </w:r>
      <w:r w:rsidRPr="006D2FD5">
        <w:rPr>
          <w:rFonts w:cs="Arial"/>
          <w:sz w:val="20"/>
        </w:rPr>
        <w:t>.</w:t>
      </w:r>
      <w:r w:rsidR="00E91AB1">
        <w:rPr>
          <w:rFonts w:cs="Arial"/>
          <w:sz w:val="20"/>
        </w:rPr>
        <w:t xml:space="preserve"> </w:t>
      </w:r>
    </w:p>
    <w:p w14:paraId="54B38D81" w14:textId="78D77C83" w:rsidR="00E82FD1" w:rsidRDefault="00E82FD1" w:rsidP="00291FCA">
      <w:pPr>
        <w:ind w:left="709"/>
        <w:rPr>
          <w:rFonts w:cs="Arial"/>
          <w:sz w:val="20"/>
        </w:rPr>
      </w:pPr>
      <w:r w:rsidRPr="006D2FD5">
        <w:rPr>
          <w:rFonts w:cs="Arial"/>
          <w:sz w:val="20"/>
        </w:rPr>
        <w:t xml:space="preserve">The Griffith University Foundation Board is </w:t>
      </w:r>
      <w:r>
        <w:rPr>
          <w:rFonts w:cs="Arial"/>
          <w:sz w:val="20"/>
        </w:rPr>
        <w:t>the overarching advisory body for the University’s fundraising activities. The C</w:t>
      </w:r>
      <w:r w:rsidRPr="006D2FD5">
        <w:rPr>
          <w:rFonts w:cs="Arial"/>
          <w:sz w:val="20"/>
        </w:rPr>
        <w:t>hair</w:t>
      </w:r>
      <w:r>
        <w:rPr>
          <w:rFonts w:cs="Arial"/>
          <w:sz w:val="20"/>
        </w:rPr>
        <w:t xml:space="preserve"> of the Foundation Board is appointed</w:t>
      </w:r>
      <w:r w:rsidRPr="006D2FD5">
        <w:rPr>
          <w:rFonts w:cs="Arial"/>
          <w:sz w:val="20"/>
        </w:rPr>
        <w:t xml:space="preserve"> by the Chancellor</w:t>
      </w:r>
      <w:r>
        <w:rPr>
          <w:rFonts w:cs="Arial"/>
          <w:sz w:val="20"/>
        </w:rPr>
        <w:t xml:space="preserve"> on the recommendation of the Vice Chancellor. The Board</w:t>
      </w:r>
      <w:r w:rsidRPr="006D2FD5">
        <w:rPr>
          <w:rFonts w:cs="Arial"/>
          <w:sz w:val="20"/>
        </w:rPr>
        <w:t xml:space="preserve"> includes influential members from the community and the University Executive Group who provide strategic direction for fundraising initiatives in support of the research and learning and teaching programs of the University.</w:t>
      </w:r>
      <w:r>
        <w:rPr>
          <w:rFonts w:cs="Arial"/>
          <w:sz w:val="20"/>
        </w:rPr>
        <w:t xml:space="preserve"> </w:t>
      </w:r>
      <w:r w:rsidRPr="006D2FD5">
        <w:rPr>
          <w:rFonts w:cs="Arial"/>
          <w:sz w:val="20"/>
        </w:rPr>
        <w:t xml:space="preserve">In addition, several high profile </w:t>
      </w:r>
      <w:r w:rsidR="005C468D">
        <w:rPr>
          <w:rFonts w:cs="Arial"/>
          <w:sz w:val="20"/>
        </w:rPr>
        <w:t xml:space="preserve">Development Boards </w:t>
      </w:r>
      <w:r w:rsidRPr="006D2FD5">
        <w:rPr>
          <w:rFonts w:cs="Arial"/>
          <w:sz w:val="20"/>
        </w:rPr>
        <w:t>provide leadership for strategic fundraising projects across the University.</w:t>
      </w:r>
    </w:p>
    <w:p w14:paraId="335E16A8" w14:textId="77777777" w:rsidR="005E6455" w:rsidRDefault="005E6455">
      <w:pPr>
        <w:rPr>
          <w:rFonts w:cs="Arial"/>
          <w:sz w:val="20"/>
        </w:rPr>
      </w:pPr>
      <w:r>
        <w:rPr>
          <w:rFonts w:cs="Arial"/>
          <w:sz w:val="20"/>
        </w:rPr>
        <w:br w:type="page"/>
      </w:r>
    </w:p>
    <w:p w14:paraId="2746072D" w14:textId="4F3C0840" w:rsidR="006D2FD5" w:rsidRPr="00A0463D" w:rsidRDefault="00A0463D" w:rsidP="00A0463D">
      <w:pPr>
        <w:spacing w:after="0"/>
        <w:ind w:left="709"/>
        <w:rPr>
          <w:rFonts w:cs="Arial"/>
          <w:sz w:val="20"/>
        </w:rPr>
      </w:pPr>
      <w:r w:rsidRPr="00A0463D">
        <w:rPr>
          <w:rFonts w:cs="Arial"/>
          <w:sz w:val="20"/>
        </w:rPr>
        <w:lastRenderedPageBreak/>
        <w:t xml:space="preserve">The </w:t>
      </w:r>
      <w:r w:rsidR="002C5D34">
        <w:rPr>
          <w:rFonts w:cs="Arial"/>
          <w:sz w:val="20"/>
        </w:rPr>
        <w:t>Advancement</w:t>
      </w:r>
      <w:r w:rsidRPr="00A0463D">
        <w:rPr>
          <w:rFonts w:cs="Arial"/>
          <w:sz w:val="20"/>
        </w:rPr>
        <w:t xml:space="preserve"> Office is the conduit for receiving all University philanthropic income. While staff across the University enjoy many relationships with donors and prospective donors, the coordination of approaches for philanthropic fundraising is the responsibility of the </w:t>
      </w:r>
      <w:r w:rsidR="002C5D34">
        <w:rPr>
          <w:rFonts w:cs="Arial"/>
          <w:sz w:val="20"/>
        </w:rPr>
        <w:t>Advancement</w:t>
      </w:r>
      <w:r w:rsidRPr="00A0463D">
        <w:rPr>
          <w:rFonts w:cs="Arial"/>
          <w:sz w:val="20"/>
        </w:rPr>
        <w:t xml:space="preserve"> Office. The Office supports the achievement of the University’s strategic objectives by building a professional culture of philanthropy and giving within the University, and to raising philanthropic funds externally.</w:t>
      </w:r>
    </w:p>
    <w:p w14:paraId="2746072F" w14:textId="4548BB0B" w:rsidR="006D2FD5" w:rsidRDefault="006D2FD5" w:rsidP="00291FCA">
      <w:pPr>
        <w:ind w:left="709" w:hanging="567"/>
        <w:rPr>
          <w:rFonts w:cs="Arial"/>
          <w:sz w:val="20"/>
        </w:rPr>
      </w:pPr>
    </w:p>
    <w:p w14:paraId="5E3E013A" w14:textId="0B351BA3" w:rsidR="00E82FD1" w:rsidRDefault="00E82FD1" w:rsidP="00291FCA">
      <w:pPr>
        <w:ind w:left="709" w:hanging="567"/>
        <w:rPr>
          <w:rFonts w:cs="Arial"/>
          <w:b/>
          <w:sz w:val="20"/>
        </w:rPr>
      </w:pPr>
      <w:r w:rsidRPr="00E875E0">
        <w:rPr>
          <w:rFonts w:cs="Arial"/>
          <w:b/>
          <w:sz w:val="20"/>
        </w:rPr>
        <w:t>2.</w:t>
      </w:r>
      <w:r w:rsidRPr="00E875E0">
        <w:rPr>
          <w:rFonts w:cs="Arial"/>
          <w:b/>
          <w:sz w:val="20"/>
        </w:rPr>
        <w:tab/>
        <w:t>Policy Scope</w:t>
      </w:r>
    </w:p>
    <w:p w14:paraId="69256B1D" w14:textId="77777777" w:rsidR="0017446A" w:rsidRDefault="00E644ED" w:rsidP="006156CC">
      <w:pPr>
        <w:ind w:left="709"/>
        <w:rPr>
          <w:rFonts w:eastAsia="Arial" w:cs="Arial"/>
          <w:color w:val="000000"/>
          <w:sz w:val="20"/>
        </w:rPr>
      </w:pPr>
      <w:r w:rsidRPr="00DF693B">
        <w:rPr>
          <w:rFonts w:eastAsia="Arial" w:cs="Arial"/>
          <w:color w:val="000000"/>
          <w:sz w:val="20"/>
        </w:rPr>
        <w:t xml:space="preserve">This policy applies to all staff of Griffith University and anyone who acts for or on behalf of the University to facilitate philanthropic </w:t>
      </w:r>
      <w:r w:rsidR="000F6120">
        <w:rPr>
          <w:rFonts w:eastAsia="Arial" w:cs="Arial"/>
          <w:color w:val="000000"/>
          <w:sz w:val="20"/>
        </w:rPr>
        <w:t>giving</w:t>
      </w:r>
      <w:r w:rsidR="000F6120" w:rsidRPr="00DF693B">
        <w:rPr>
          <w:rFonts w:eastAsia="Arial" w:cs="Arial"/>
          <w:color w:val="000000"/>
          <w:sz w:val="20"/>
        </w:rPr>
        <w:t xml:space="preserve"> </w:t>
      </w:r>
      <w:r w:rsidRPr="00DF693B">
        <w:rPr>
          <w:rFonts w:eastAsia="Arial" w:cs="Arial"/>
          <w:color w:val="000000"/>
          <w:sz w:val="20"/>
        </w:rPr>
        <w:t>to the University.</w:t>
      </w:r>
    </w:p>
    <w:p w14:paraId="3B97F297" w14:textId="77777777" w:rsidR="005E6455" w:rsidRDefault="005E6455" w:rsidP="005E6455">
      <w:pPr>
        <w:spacing w:after="0"/>
        <w:ind w:left="709"/>
        <w:rPr>
          <w:rFonts w:eastAsia="Arial" w:cs="Arial"/>
          <w:color w:val="000000"/>
          <w:sz w:val="20"/>
        </w:rPr>
      </w:pPr>
    </w:p>
    <w:p w14:paraId="60B115F8" w14:textId="14907387" w:rsidR="000F6120" w:rsidRPr="00291FCA" w:rsidRDefault="000703A2" w:rsidP="00AD43A2">
      <w:pPr>
        <w:pStyle w:val="ListParagraph"/>
        <w:numPr>
          <w:ilvl w:val="0"/>
          <w:numId w:val="58"/>
        </w:numPr>
        <w:shd w:val="clear" w:color="auto" w:fill="FFFFFF"/>
        <w:spacing w:after="0"/>
        <w:ind w:right="50" w:hanging="578"/>
        <w:rPr>
          <w:rFonts w:cs="Arial"/>
          <w:b/>
          <w:sz w:val="20"/>
        </w:rPr>
      </w:pPr>
      <w:r>
        <w:rPr>
          <w:rFonts w:cs="Arial"/>
          <w:b/>
          <w:sz w:val="20"/>
        </w:rPr>
        <w:t>Acceptance of G</w:t>
      </w:r>
      <w:r w:rsidR="00787A2A" w:rsidRPr="00291FCA">
        <w:rPr>
          <w:rFonts w:cs="Arial"/>
          <w:b/>
          <w:sz w:val="20"/>
        </w:rPr>
        <w:t>ifts</w:t>
      </w:r>
    </w:p>
    <w:p w14:paraId="1AB2776B" w14:textId="77777777" w:rsidR="00291FCA" w:rsidRPr="00291FCA" w:rsidRDefault="00291FCA" w:rsidP="00291FCA">
      <w:pPr>
        <w:pStyle w:val="ListParagraph"/>
        <w:shd w:val="clear" w:color="auto" w:fill="FFFFFF"/>
        <w:spacing w:after="0"/>
        <w:ind w:left="709" w:right="50" w:hanging="567"/>
        <w:rPr>
          <w:rFonts w:cs="Arial"/>
          <w:b/>
          <w:sz w:val="20"/>
        </w:rPr>
      </w:pPr>
    </w:p>
    <w:p w14:paraId="453FFAB3" w14:textId="581E850A" w:rsidR="000F6120" w:rsidRDefault="00A957F8" w:rsidP="00291FCA">
      <w:pPr>
        <w:shd w:val="clear" w:color="auto" w:fill="FFFFFF"/>
        <w:spacing w:after="0"/>
        <w:ind w:left="709" w:right="50"/>
        <w:rPr>
          <w:rFonts w:cs="Arial"/>
          <w:sz w:val="20"/>
        </w:rPr>
      </w:pPr>
      <w:r>
        <w:rPr>
          <w:rFonts w:cs="Arial"/>
          <w:sz w:val="20"/>
        </w:rPr>
        <w:t xml:space="preserve">The University accepts </w:t>
      </w:r>
      <w:r w:rsidR="00745960">
        <w:rPr>
          <w:rFonts w:cs="Arial"/>
          <w:sz w:val="20"/>
        </w:rPr>
        <w:t xml:space="preserve">unrestricted gifts </w:t>
      </w:r>
      <w:r>
        <w:rPr>
          <w:rFonts w:cs="Arial"/>
          <w:sz w:val="20"/>
        </w:rPr>
        <w:t xml:space="preserve">and gifts </w:t>
      </w:r>
      <w:r w:rsidR="008C1B29">
        <w:rPr>
          <w:rFonts w:cs="Arial"/>
          <w:sz w:val="20"/>
        </w:rPr>
        <w:t xml:space="preserve">restricted to </w:t>
      </w:r>
      <w:r>
        <w:rPr>
          <w:rFonts w:cs="Arial"/>
          <w:sz w:val="20"/>
        </w:rPr>
        <w:t>a designated purpose. A</w:t>
      </w:r>
      <w:r w:rsidR="000F6120" w:rsidRPr="00524F7D">
        <w:rPr>
          <w:rFonts w:cs="Arial"/>
          <w:sz w:val="20"/>
        </w:rPr>
        <w:t>ll gifts must be for</w:t>
      </w:r>
      <w:r w:rsidR="000F6120">
        <w:rPr>
          <w:rFonts w:cs="Arial"/>
          <w:color w:val="FF0000"/>
          <w:sz w:val="20"/>
        </w:rPr>
        <w:t xml:space="preserve"> </w:t>
      </w:r>
      <w:r w:rsidR="000F6120" w:rsidRPr="00291FCA">
        <w:rPr>
          <w:rFonts w:cs="Arial"/>
          <w:sz w:val="20"/>
        </w:rPr>
        <w:t xml:space="preserve">a purpose falling within one of the University’s statutory functions as set out in Section 5 of the </w:t>
      </w:r>
      <w:r w:rsidR="000F6120" w:rsidRPr="00291FCA">
        <w:rPr>
          <w:rFonts w:cs="Arial"/>
          <w:i/>
          <w:sz w:val="20"/>
        </w:rPr>
        <w:t>Griffith University Act 1998</w:t>
      </w:r>
      <w:r w:rsidR="00745960" w:rsidRPr="00291FCA">
        <w:rPr>
          <w:rFonts w:cs="Arial"/>
          <w:sz w:val="20"/>
        </w:rPr>
        <w:t xml:space="preserve">. </w:t>
      </w:r>
      <w:r w:rsidR="00745960">
        <w:rPr>
          <w:rFonts w:cs="Arial"/>
          <w:sz w:val="20"/>
        </w:rPr>
        <w:t>Gifts</w:t>
      </w:r>
      <w:r w:rsidR="000F6120" w:rsidRPr="00524F7D">
        <w:rPr>
          <w:rFonts w:cs="Arial"/>
          <w:sz w:val="20"/>
        </w:rPr>
        <w:t xml:space="preserve"> should </w:t>
      </w:r>
      <w:r w:rsidR="005A0768">
        <w:rPr>
          <w:rFonts w:cs="Arial"/>
          <w:sz w:val="20"/>
        </w:rPr>
        <w:t xml:space="preserve">also </w:t>
      </w:r>
      <w:r w:rsidR="000F6120" w:rsidRPr="00524F7D">
        <w:rPr>
          <w:rFonts w:cs="Arial"/>
          <w:sz w:val="20"/>
        </w:rPr>
        <w:t>be aligned with the University's strategic priorities, highlighted in the current Strategic Plan</w:t>
      </w:r>
      <w:r w:rsidR="000F6120">
        <w:rPr>
          <w:rFonts w:cs="Arial"/>
          <w:sz w:val="20"/>
        </w:rPr>
        <w:t xml:space="preserve"> and agreed priority fundraising projects approved by the Executive Group</w:t>
      </w:r>
      <w:r w:rsidR="000F6120" w:rsidRPr="00524F7D">
        <w:rPr>
          <w:rFonts w:cs="Arial"/>
          <w:sz w:val="20"/>
        </w:rPr>
        <w:t>.</w:t>
      </w:r>
    </w:p>
    <w:p w14:paraId="59191661" w14:textId="77777777" w:rsidR="00EE0E01" w:rsidRDefault="00EE0E01" w:rsidP="00291FCA">
      <w:pPr>
        <w:shd w:val="clear" w:color="auto" w:fill="FFFFFF"/>
        <w:spacing w:after="0"/>
        <w:ind w:left="709" w:right="50" w:hanging="567"/>
        <w:rPr>
          <w:rFonts w:eastAsia="Arial" w:cs="Arial"/>
          <w:color w:val="000000"/>
          <w:sz w:val="20"/>
        </w:rPr>
      </w:pPr>
    </w:p>
    <w:p w14:paraId="2F7DB4C3" w14:textId="66F54187" w:rsidR="00553AB0" w:rsidRDefault="000F6120" w:rsidP="00291FCA">
      <w:pPr>
        <w:shd w:val="clear" w:color="auto" w:fill="FFFFFF"/>
        <w:spacing w:after="0"/>
        <w:ind w:left="709" w:right="50"/>
        <w:rPr>
          <w:rFonts w:cs="Arial"/>
          <w:sz w:val="20"/>
        </w:rPr>
      </w:pPr>
      <w:r>
        <w:rPr>
          <w:rFonts w:cs="Arial"/>
          <w:sz w:val="20"/>
        </w:rPr>
        <w:t>T</w:t>
      </w:r>
      <w:r w:rsidRPr="00524F7D">
        <w:rPr>
          <w:rFonts w:cs="Arial"/>
          <w:sz w:val="20"/>
        </w:rPr>
        <w:t>he University may not be able to accept all gifts and reserves the right to decline gifts which</w:t>
      </w:r>
      <w:r w:rsidR="00553AB0">
        <w:rPr>
          <w:rFonts w:cs="Arial"/>
          <w:sz w:val="20"/>
        </w:rPr>
        <w:t>:</w:t>
      </w:r>
    </w:p>
    <w:p w14:paraId="5E9E8701" w14:textId="50A3C11D" w:rsidR="00553AB0" w:rsidRDefault="001A14E0" w:rsidP="001A14E0">
      <w:pPr>
        <w:pStyle w:val="ListParagraph"/>
        <w:numPr>
          <w:ilvl w:val="0"/>
          <w:numId w:val="59"/>
        </w:numPr>
        <w:shd w:val="clear" w:color="auto" w:fill="FFFFFF"/>
        <w:spacing w:after="0"/>
        <w:ind w:right="50"/>
        <w:rPr>
          <w:rFonts w:cs="Arial"/>
          <w:sz w:val="20"/>
        </w:rPr>
      </w:pPr>
      <w:r>
        <w:rPr>
          <w:rFonts w:cs="Arial"/>
          <w:sz w:val="20"/>
        </w:rPr>
        <w:t xml:space="preserve">are </w:t>
      </w:r>
      <w:r w:rsidR="000F6120" w:rsidRPr="001A14E0">
        <w:rPr>
          <w:rFonts w:cs="Arial"/>
          <w:sz w:val="20"/>
        </w:rPr>
        <w:t>not aligned with the University’s strategic priorities</w:t>
      </w:r>
      <w:r>
        <w:rPr>
          <w:rFonts w:cs="Arial"/>
          <w:sz w:val="20"/>
        </w:rPr>
        <w:t>;</w:t>
      </w:r>
    </w:p>
    <w:p w14:paraId="75979AD8" w14:textId="11FFE3E8" w:rsidR="002042FB" w:rsidRDefault="000F6120" w:rsidP="001A14E0">
      <w:pPr>
        <w:pStyle w:val="ListParagraph"/>
        <w:numPr>
          <w:ilvl w:val="0"/>
          <w:numId w:val="59"/>
        </w:numPr>
        <w:shd w:val="clear" w:color="auto" w:fill="FFFFFF"/>
        <w:spacing w:after="0"/>
        <w:ind w:right="50"/>
        <w:rPr>
          <w:rFonts w:cs="Arial"/>
          <w:sz w:val="20"/>
        </w:rPr>
      </w:pPr>
      <w:r w:rsidRPr="001A14E0">
        <w:rPr>
          <w:rFonts w:cs="Arial"/>
          <w:sz w:val="20"/>
        </w:rPr>
        <w:t>compromise academic programs or principles</w:t>
      </w:r>
      <w:r w:rsidR="001A14E0">
        <w:rPr>
          <w:rFonts w:cs="Arial"/>
          <w:sz w:val="20"/>
        </w:rPr>
        <w:t>;</w:t>
      </w:r>
    </w:p>
    <w:p w14:paraId="7A87AB67" w14:textId="11BD5E26" w:rsidR="00553AB0" w:rsidRDefault="006A0D38" w:rsidP="001A14E0">
      <w:pPr>
        <w:pStyle w:val="ListParagraph"/>
        <w:numPr>
          <w:ilvl w:val="0"/>
          <w:numId w:val="59"/>
        </w:numPr>
        <w:shd w:val="clear" w:color="auto" w:fill="FFFFFF"/>
        <w:spacing w:after="0"/>
        <w:ind w:right="50"/>
        <w:rPr>
          <w:rFonts w:cs="Arial"/>
          <w:sz w:val="20"/>
        </w:rPr>
      </w:pPr>
      <w:r w:rsidRPr="001A14E0">
        <w:rPr>
          <w:rFonts w:cs="Arial"/>
          <w:sz w:val="20"/>
        </w:rPr>
        <w:t xml:space="preserve">may be insufficient to </w:t>
      </w:r>
      <w:r w:rsidR="000F6120" w:rsidRPr="001A14E0">
        <w:rPr>
          <w:rFonts w:cs="Arial"/>
          <w:sz w:val="20"/>
        </w:rPr>
        <w:t>support</w:t>
      </w:r>
      <w:r w:rsidRPr="001A14E0">
        <w:rPr>
          <w:rFonts w:cs="Arial"/>
          <w:sz w:val="20"/>
        </w:rPr>
        <w:t xml:space="preserve"> the </w:t>
      </w:r>
      <w:r w:rsidR="00A957F8" w:rsidRPr="001A14E0">
        <w:rPr>
          <w:rFonts w:cs="Arial"/>
          <w:sz w:val="20"/>
        </w:rPr>
        <w:t xml:space="preserve">donor’s </w:t>
      </w:r>
      <w:r w:rsidRPr="001A14E0">
        <w:rPr>
          <w:rFonts w:cs="Arial"/>
          <w:sz w:val="20"/>
        </w:rPr>
        <w:t xml:space="preserve">designated </w:t>
      </w:r>
      <w:r w:rsidR="00A957F8" w:rsidRPr="001A14E0">
        <w:rPr>
          <w:rFonts w:cs="Arial"/>
          <w:sz w:val="20"/>
        </w:rPr>
        <w:t xml:space="preserve">purpose for </w:t>
      </w:r>
      <w:r w:rsidR="001C730A" w:rsidRPr="001A14E0">
        <w:rPr>
          <w:rFonts w:cs="Arial"/>
          <w:sz w:val="20"/>
        </w:rPr>
        <w:t>a</w:t>
      </w:r>
      <w:r w:rsidR="00A957F8" w:rsidRPr="001A14E0">
        <w:rPr>
          <w:rFonts w:cs="Arial"/>
          <w:sz w:val="20"/>
        </w:rPr>
        <w:t xml:space="preserve"> gift</w:t>
      </w:r>
      <w:r w:rsidR="00AC56C1">
        <w:rPr>
          <w:rFonts w:cs="Arial"/>
          <w:sz w:val="20"/>
        </w:rPr>
        <w:t xml:space="preserve"> </w:t>
      </w:r>
      <w:r w:rsidR="00AC56C1" w:rsidRPr="006326A1">
        <w:rPr>
          <w:rFonts w:cs="Arial"/>
          <w:sz w:val="20"/>
        </w:rPr>
        <w:t>or is otherwise considered by the University to be incapable of being effectively and efficiently managed by the University</w:t>
      </w:r>
      <w:r w:rsidR="001A14E0">
        <w:rPr>
          <w:rFonts w:cs="Arial"/>
          <w:sz w:val="20"/>
        </w:rPr>
        <w:t>; or</w:t>
      </w:r>
    </w:p>
    <w:p w14:paraId="10CE0C2D" w14:textId="77777777" w:rsidR="001A14E0" w:rsidRDefault="00860CD2" w:rsidP="001A14E0">
      <w:pPr>
        <w:pStyle w:val="ListParagraph"/>
        <w:numPr>
          <w:ilvl w:val="0"/>
          <w:numId w:val="59"/>
        </w:numPr>
        <w:shd w:val="clear" w:color="auto" w:fill="FFFFFF"/>
        <w:spacing w:after="0"/>
        <w:ind w:right="50"/>
        <w:rPr>
          <w:rFonts w:cs="Arial"/>
          <w:sz w:val="20"/>
        </w:rPr>
      </w:pPr>
      <w:r w:rsidRPr="001A14E0">
        <w:rPr>
          <w:rFonts w:cs="Arial"/>
          <w:sz w:val="20"/>
        </w:rPr>
        <w:t>could</w:t>
      </w:r>
      <w:r w:rsidR="0064670F" w:rsidRPr="001A14E0">
        <w:rPr>
          <w:rFonts w:cs="Arial"/>
          <w:sz w:val="20"/>
        </w:rPr>
        <w:t xml:space="preserve"> damage the University’s reputation</w:t>
      </w:r>
      <w:r w:rsidRPr="001A14E0">
        <w:rPr>
          <w:rFonts w:cs="Arial"/>
          <w:sz w:val="20"/>
        </w:rPr>
        <w:t xml:space="preserve"> or the University’s tax-exempt status</w:t>
      </w:r>
      <w:r w:rsidR="000F6120" w:rsidRPr="001A14E0">
        <w:rPr>
          <w:rFonts w:cs="Arial"/>
          <w:sz w:val="20"/>
        </w:rPr>
        <w:t xml:space="preserve">. </w:t>
      </w:r>
    </w:p>
    <w:p w14:paraId="5886217B" w14:textId="77777777" w:rsidR="001A14E0" w:rsidRDefault="001A14E0" w:rsidP="001A14E0">
      <w:pPr>
        <w:shd w:val="clear" w:color="auto" w:fill="FFFFFF"/>
        <w:spacing w:after="0"/>
        <w:ind w:right="50"/>
        <w:rPr>
          <w:rFonts w:cs="Arial"/>
          <w:sz w:val="20"/>
        </w:rPr>
      </w:pPr>
    </w:p>
    <w:p w14:paraId="25E2AEAB" w14:textId="4A93F029" w:rsidR="00A0463D" w:rsidRDefault="000F6120" w:rsidP="001A14E0">
      <w:pPr>
        <w:shd w:val="clear" w:color="auto" w:fill="FFFFFF"/>
        <w:spacing w:after="0"/>
        <w:ind w:left="709" w:right="50"/>
        <w:rPr>
          <w:rFonts w:cs="Arial"/>
          <w:sz w:val="20"/>
        </w:rPr>
      </w:pPr>
      <w:r w:rsidRPr="001A14E0">
        <w:rPr>
          <w:rFonts w:cs="Arial"/>
          <w:sz w:val="20"/>
        </w:rPr>
        <w:t xml:space="preserve">With the exception of </w:t>
      </w:r>
      <w:r w:rsidR="00F000EE" w:rsidRPr="001A14E0">
        <w:rPr>
          <w:rFonts w:cs="Arial"/>
          <w:sz w:val="20"/>
        </w:rPr>
        <w:t>gifts</w:t>
      </w:r>
      <w:r w:rsidRPr="001A14E0">
        <w:rPr>
          <w:rFonts w:cs="Arial"/>
          <w:sz w:val="20"/>
        </w:rPr>
        <w:t xml:space="preserve"> through the Federal Government’s Cultural Gifts Program, the University’s Donations Acceptance Committee has delegated authority to accept or decline the offer of a gift.</w:t>
      </w:r>
      <w:r w:rsidR="007C18AF" w:rsidRPr="007C18AF">
        <w:rPr>
          <w:rFonts w:cs="Arial"/>
          <w:sz w:val="20"/>
        </w:rPr>
        <w:t xml:space="preserve"> </w:t>
      </w:r>
      <w:r w:rsidR="00671D67" w:rsidRPr="009712F7">
        <w:rPr>
          <w:rFonts w:cs="Arial"/>
          <w:sz w:val="20"/>
        </w:rPr>
        <w:t xml:space="preserve">Donations to the University under the Cultural Gifts Program are managed by Griffith Artworks and addressed under the </w:t>
      </w:r>
      <w:hyperlink r:id="rId23" w:history="1">
        <w:r w:rsidR="00671D67" w:rsidRPr="004A49FD">
          <w:rPr>
            <w:rStyle w:val="Hyperlink"/>
            <w:rFonts w:cs="Arial"/>
            <w:sz w:val="20"/>
          </w:rPr>
          <w:t>Griffith University Art Collection Acquisition Policy 2017-21</w:t>
        </w:r>
      </w:hyperlink>
      <w:r w:rsidR="00671D67" w:rsidRPr="004A49FD">
        <w:rPr>
          <w:rStyle w:val="Hyperlink"/>
          <w:rFonts w:cs="Arial"/>
          <w:sz w:val="20"/>
        </w:rPr>
        <w:t>.</w:t>
      </w:r>
      <w:bookmarkStart w:id="1" w:name="_bookmark5"/>
      <w:bookmarkEnd w:id="1"/>
      <w:r w:rsidR="007C18AF" w:rsidRPr="00524F7D">
        <w:rPr>
          <w:rFonts w:cs="Arial"/>
          <w:sz w:val="20"/>
        </w:rPr>
        <w:t xml:space="preserve">Membership of </w:t>
      </w:r>
      <w:r w:rsidR="00671D67">
        <w:rPr>
          <w:rFonts w:cs="Arial"/>
          <w:sz w:val="20"/>
        </w:rPr>
        <w:t>the Donation</w:t>
      </w:r>
      <w:r w:rsidR="00EE4C25">
        <w:rPr>
          <w:rFonts w:cs="Arial"/>
          <w:sz w:val="20"/>
        </w:rPr>
        <w:t>s</w:t>
      </w:r>
      <w:r w:rsidR="00671D67">
        <w:rPr>
          <w:rFonts w:cs="Arial"/>
          <w:sz w:val="20"/>
        </w:rPr>
        <w:t xml:space="preserve"> Acceptance</w:t>
      </w:r>
      <w:r w:rsidR="007C18AF" w:rsidRPr="00524F7D">
        <w:rPr>
          <w:rFonts w:cs="Arial"/>
          <w:sz w:val="20"/>
        </w:rPr>
        <w:t xml:space="preserve"> Committee consists of the Chancellor, the Vice Chancellor, ,the </w:t>
      </w:r>
      <w:r w:rsidR="00740FEF">
        <w:rPr>
          <w:rFonts w:cs="Arial"/>
          <w:sz w:val="20"/>
        </w:rPr>
        <w:t>Chief Operating Officer</w:t>
      </w:r>
      <w:r w:rsidR="00B14FFD">
        <w:rPr>
          <w:rFonts w:cs="Arial"/>
          <w:sz w:val="20"/>
        </w:rPr>
        <w:t xml:space="preserve"> and the Chief Financial Officer</w:t>
      </w:r>
      <w:r w:rsidR="007C18AF" w:rsidRPr="00524F7D">
        <w:rPr>
          <w:rFonts w:cs="Arial"/>
          <w:sz w:val="20"/>
        </w:rPr>
        <w:t>.</w:t>
      </w:r>
      <w:r w:rsidR="007C18AF">
        <w:rPr>
          <w:rFonts w:cs="Arial"/>
          <w:sz w:val="20"/>
        </w:rPr>
        <w:t xml:space="preserve"> </w:t>
      </w:r>
      <w:r w:rsidR="007C18AF" w:rsidRPr="00524F7D">
        <w:rPr>
          <w:rFonts w:cs="Arial"/>
          <w:sz w:val="20"/>
        </w:rPr>
        <w:t>Recommendations to the Donations Acceptance Committee</w:t>
      </w:r>
      <w:r w:rsidR="007C18AF">
        <w:rPr>
          <w:rFonts w:cs="Arial"/>
          <w:sz w:val="20"/>
        </w:rPr>
        <w:t xml:space="preserve"> are</w:t>
      </w:r>
      <w:r w:rsidR="007C18AF" w:rsidRPr="00524F7D">
        <w:rPr>
          <w:rFonts w:cs="Arial"/>
          <w:sz w:val="20"/>
        </w:rPr>
        <w:t xml:space="preserve"> made by the Director, </w:t>
      </w:r>
      <w:r w:rsidR="002C5D34">
        <w:rPr>
          <w:rFonts w:cs="Arial"/>
          <w:sz w:val="20"/>
        </w:rPr>
        <w:t>Advancement</w:t>
      </w:r>
      <w:r w:rsidR="007C18AF" w:rsidRPr="00524F7D">
        <w:rPr>
          <w:rFonts w:cs="Arial"/>
          <w:sz w:val="20"/>
        </w:rPr>
        <w:t xml:space="preserve"> for all gifts </w:t>
      </w:r>
      <w:r w:rsidR="007C18AF">
        <w:rPr>
          <w:rFonts w:cs="Arial"/>
          <w:sz w:val="20"/>
        </w:rPr>
        <w:t xml:space="preserve">valued at </w:t>
      </w:r>
      <w:r w:rsidR="007C18AF" w:rsidRPr="00524F7D">
        <w:rPr>
          <w:rFonts w:cs="Arial"/>
          <w:sz w:val="20"/>
        </w:rPr>
        <w:t xml:space="preserve">$10,000 </w:t>
      </w:r>
      <w:r w:rsidR="007C18AF">
        <w:rPr>
          <w:rFonts w:cs="Arial"/>
          <w:sz w:val="20"/>
        </w:rPr>
        <w:t>and above</w:t>
      </w:r>
      <w:r w:rsidR="007C18AF" w:rsidRPr="00524F7D">
        <w:rPr>
          <w:rFonts w:cs="Arial"/>
          <w:sz w:val="20"/>
        </w:rPr>
        <w:t>.</w:t>
      </w:r>
    </w:p>
    <w:p w14:paraId="4C1AF6E0" w14:textId="77777777" w:rsidR="00F16B9E" w:rsidRDefault="00F16B9E" w:rsidP="001A14E0">
      <w:pPr>
        <w:shd w:val="clear" w:color="auto" w:fill="FFFFFF"/>
        <w:spacing w:after="0"/>
        <w:ind w:left="709" w:right="50"/>
        <w:rPr>
          <w:rFonts w:cs="Arial"/>
          <w:sz w:val="20"/>
        </w:rPr>
      </w:pPr>
    </w:p>
    <w:p w14:paraId="51611409" w14:textId="77777777" w:rsidR="00F16B9E" w:rsidRPr="00743D96" w:rsidRDefault="00F16B9E" w:rsidP="00743D96">
      <w:pPr>
        <w:pStyle w:val="Default"/>
        <w:ind w:left="709"/>
        <w:rPr>
          <w:sz w:val="20"/>
          <w:szCs w:val="20"/>
        </w:rPr>
      </w:pPr>
      <w:r w:rsidRPr="00743D96">
        <w:rPr>
          <w:sz w:val="20"/>
          <w:szCs w:val="20"/>
        </w:rPr>
        <w:t xml:space="preserve">The Donations Acceptance Committee has delegated the authority to accept or to decline the offer of a gift to the following members: </w:t>
      </w:r>
    </w:p>
    <w:p w14:paraId="5F86CC86" w14:textId="77777777" w:rsidR="00F16B9E" w:rsidRPr="00743D96" w:rsidRDefault="00F16B9E" w:rsidP="00F16B9E">
      <w:pPr>
        <w:pStyle w:val="Default"/>
        <w:rPr>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3"/>
        <w:gridCol w:w="3813"/>
      </w:tblGrid>
      <w:tr w:rsidR="00F16B9E" w:rsidRPr="00743D96" w14:paraId="196A8916" w14:textId="77777777" w:rsidTr="00743D96">
        <w:trPr>
          <w:trHeight w:val="93"/>
        </w:trPr>
        <w:tc>
          <w:tcPr>
            <w:tcW w:w="3813" w:type="dxa"/>
          </w:tcPr>
          <w:p w14:paraId="04621FBE" w14:textId="7B412592" w:rsidR="00F16B9E" w:rsidRPr="00743D96" w:rsidRDefault="00F16B9E">
            <w:pPr>
              <w:pStyle w:val="Default"/>
              <w:rPr>
                <w:sz w:val="20"/>
                <w:szCs w:val="20"/>
              </w:rPr>
            </w:pPr>
            <w:r w:rsidRPr="00743D96">
              <w:rPr>
                <w:b/>
                <w:bCs/>
                <w:sz w:val="20"/>
                <w:szCs w:val="20"/>
              </w:rPr>
              <w:t xml:space="preserve">Gift value </w:t>
            </w:r>
          </w:p>
        </w:tc>
        <w:tc>
          <w:tcPr>
            <w:tcW w:w="3813" w:type="dxa"/>
          </w:tcPr>
          <w:p w14:paraId="43687558" w14:textId="020B8929" w:rsidR="00F16B9E" w:rsidRPr="00743D96" w:rsidRDefault="00DD6F1C">
            <w:pPr>
              <w:pStyle w:val="Default"/>
              <w:rPr>
                <w:sz w:val="20"/>
                <w:szCs w:val="20"/>
              </w:rPr>
            </w:pPr>
            <w:r w:rsidRPr="00743D96">
              <w:rPr>
                <w:b/>
                <w:bCs/>
                <w:sz w:val="20"/>
                <w:szCs w:val="20"/>
              </w:rPr>
              <w:t>A</w:t>
            </w:r>
            <w:r>
              <w:rPr>
                <w:b/>
                <w:bCs/>
                <w:sz w:val="20"/>
                <w:szCs w:val="20"/>
              </w:rPr>
              <w:t>pproved</w:t>
            </w:r>
            <w:r w:rsidRPr="00743D96">
              <w:rPr>
                <w:b/>
                <w:bCs/>
                <w:sz w:val="20"/>
                <w:szCs w:val="20"/>
              </w:rPr>
              <w:t xml:space="preserve"> </w:t>
            </w:r>
            <w:r w:rsidR="00F16B9E" w:rsidRPr="00743D96">
              <w:rPr>
                <w:b/>
                <w:bCs/>
                <w:sz w:val="20"/>
                <w:szCs w:val="20"/>
              </w:rPr>
              <w:t xml:space="preserve">by </w:t>
            </w:r>
          </w:p>
        </w:tc>
      </w:tr>
      <w:tr w:rsidR="00F16B9E" w:rsidRPr="00743D96" w14:paraId="627574FA" w14:textId="77777777" w:rsidTr="00743D96">
        <w:trPr>
          <w:trHeight w:val="93"/>
        </w:trPr>
        <w:tc>
          <w:tcPr>
            <w:tcW w:w="3813" w:type="dxa"/>
          </w:tcPr>
          <w:p w14:paraId="2719DBD9" w14:textId="77777777" w:rsidR="00F16B9E" w:rsidRPr="00743D96" w:rsidRDefault="00F16B9E" w:rsidP="00724E92">
            <w:pPr>
              <w:pStyle w:val="Default"/>
              <w:jc w:val="both"/>
              <w:rPr>
                <w:sz w:val="20"/>
                <w:szCs w:val="20"/>
              </w:rPr>
            </w:pPr>
            <w:r w:rsidRPr="00743D96">
              <w:rPr>
                <w:sz w:val="20"/>
                <w:szCs w:val="20"/>
              </w:rPr>
              <w:t xml:space="preserve">$10,000.00 - $99,999.99 </w:t>
            </w:r>
          </w:p>
        </w:tc>
        <w:tc>
          <w:tcPr>
            <w:tcW w:w="3813" w:type="dxa"/>
          </w:tcPr>
          <w:p w14:paraId="2613D8EB" w14:textId="0F999ECC" w:rsidR="00F16B9E" w:rsidRPr="00743D96" w:rsidRDefault="00B14FFD">
            <w:pPr>
              <w:pStyle w:val="Default"/>
              <w:rPr>
                <w:sz w:val="20"/>
                <w:szCs w:val="20"/>
              </w:rPr>
            </w:pPr>
            <w:r>
              <w:rPr>
                <w:sz w:val="20"/>
                <w:szCs w:val="20"/>
              </w:rPr>
              <w:t>Chief Financial Officer</w:t>
            </w:r>
          </w:p>
        </w:tc>
      </w:tr>
      <w:tr w:rsidR="00F16B9E" w:rsidRPr="00743D96" w14:paraId="209AE828" w14:textId="77777777" w:rsidTr="00743D96">
        <w:trPr>
          <w:trHeight w:val="268"/>
        </w:trPr>
        <w:tc>
          <w:tcPr>
            <w:tcW w:w="3813" w:type="dxa"/>
          </w:tcPr>
          <w:p w14:paraId="4F159135" w14:textId="77777777" w:rsidR="00F16B9E" w:rsidRPr="00743D96" w:rsidRDefault="00F16B9E" w:rsidP="00724E92">
            <w:pPr>
              <w:pStyle w:val="Default"/>
              <w:jc w:val="both"/>
              <w:rPr>
                <w:sz w:val="20"/>
                <w:szCs w:val="20"/>
              </w:rPr>
            </w:pPr>
            <w:r w:rsidRPr="00743D96">
              <w:rPr>
                <w:sz w:val="20"/>
                <w:szCs w:val="20"/>
              </w:rPr>
              <w:t xml:space="preserve">$100,000.00 - $249,999.99 </w:t>
            </w:r>
          </w:p>
        </w:tc>
        <w:tc>
          <w:tcPr>
            <w:tcW w:w="3813" w:type="dxa"/>
          </w:tcPr>
          <w:p w14:paraId="097077CC" w14:textId="77777777" w:rsidR="00F16B9E" w:rsidRPr="00743D96" w:rsidRDefault="00F16B9E">
            <w:pPr>
              <w:pStyle w:val="Default"/>
              <w:rPr>
                <w:sz w:val="20"/>
                <w:szCs w:val="20"/>
              </w:rPr>
            </w:pPr>
            <w:r w:rsidRPr="00743D96">
              <w:rPr>
                <w:sz w:val="20"/>
                <w:szCs w:val="20"/>
              </w:rPr>
              <w:t xml:space="preserve">Vice Chancellor and </w:t>
            </w:r>
          </w:p>
          <w:p w14:paraId="3AB082E9" w14:textId="136DB4BB" w:rsidR="00F16B9E" w:rsidRPr="00743D96" w:rsidRDefault="00F22A52">
            <w:pPr>
              <w:pStyle w:val="Default"/>
              <w:rPr>
                <w:sz w:val="20"/>
                <w:szCs w:val="20"/>
              </w:rPr>
            </w:pPr>
            <w:r>
              <w:rPr>
                <w:sz w:val="20"/>
                <w:szCs w:val="20"/>
              </w:rPr>
              <w:t>Chief Operating Officer</w:t>
            </w:r>
            <w:r w:rsidR="00F16B9E" w:rsidRPr="00743D96">
              <w:rPr>
                <w:sz w:val="20"/>
                <w:szCs w:val="20"/>
              </w:rPr>
              <w:t xml:space="preserve"> </w:t>
            </w:r>
          </w:p>
        </w:tc>
      </w:tr>
      <w:tr w:rsidR="00F16B9E" w:rsidRPr="00743D96" w14:paraId="067C3B12" w14:textId="77777777" w:rsidTr="00743D96">
        <w:trPr>
          <w:trHeight w:val="268"/>
        </w:trPr>
        <w:tc>
          <w:tcPr>
            <w:tcW w:w="3813" w:type="dxa"/>
          </w:tcPr>
          <w:p w14:paraId="0E6C41C7" w14:textId="66F2DADB" w:rsidR="00F16B9E" w:rsidRPr="00743D96" w:rsidRDefault="00F16B9E" w:rsidP="00724E92">
            <w:pPr>
              <w:pStyle w:val="Default"/>
              <w:jc w:val="both"/>
              <w:rPr>
                <w:sz w:val="20"/>
                <w:szCs w:val="20"/>
              </w:rPr>
            </w:pPr>
            <w:r w:rsidRPr="00743D96">
              <w:rPr>
                <w:sz w:val="20"/>
                <w:szCs w:val="20"/>
              </w:rPr>
              <w:t>$250,000.00 plus</w:t>
            </w:r>
          </w:p>
        </w:tc>
        <w:tc>
          <w:tcPr>
            <w:tcW w:w="3813" w:type="dxa"/>
          </w:tcPr>
          <w:p w14:paraId="6A241D12" w14:textId="7E68B212" w:rsidR="00F16B9E" w:rsidRPr="00743D96" w:rsidRDefault="00743D96">
            <w:pPr>
              <w:pStyle w:val="Default"/>
              <w:rPr>
                <w:sz w:val="20"/>
                <w:szCs w:val="20"/>
              </w:rPr>
            </w:pPr>
            <w:r w:rsidRPr="00743D96">
              <w:rPr>
                <w:sz w:val="20"/>
                <w:szCs w:val="20"/>
              </w:rPr>
              <w:t>All Committee Members</w:t>
            </w:r>
            <w:r w:rsidR="00724E92">
              <w:rPr>
                <w:sz w:val="20"/>
                <w:szCs w:val="20"/>
              </w:rPr>
              <w:t>*</w:t>
            </w:r>
          </w:p>
        </w:tc>
      </w:tr>
    </w:tbl>
    <w:p w14:paraId="4268EAE8" w14:textId="77777777" w:rsidR="00F16B9E" w:rsidRPr="00743D96" w:rsidRDefault="00F16B9E" w:rsidP="001A14E0">
      <w:pPr>
        <w:shd w:val="clear" w:color="auto" w:fill="FFFFFF"/>
        <w:spacing w:after="0"/>
        <w:ind w:left="709" w:right="50"/>
        <w:rPr>
          <w:rFonts w:cs="Arial"/>
          <w:sz w:val="20"/>
        </w:rPr>
      </w:pPr>
    </w:p>
    <w:p w14:paraId="37B58B2C" w14:textId="673D1794" w:rsidR="00F16B9E" w:rsidRDefault="00724E92" w:rsidP="00743D96">
      <w:pPr>
        <w:pStyle w:val="Default"/>
        <w:ind w:left="709"/>
        <w:rPr>
          <w:sz w:val="20"/>
          <w:szCs w:val="20"/>
        </w:rPr>
      </w:pPr>
      <w:r>
        <w:rPr>
          <w:sz w:val="20"/>
          <w:szCs w:val="20"/>
        </w:rPr>
        <w:t>*</w:t>
      </w:r>
      <w:r w:rsidR="00F16B9E" w:rsidRPr="00743D96">
        <w:rPr>
          <w:sz w:val="20"/>
          <w:szCs w:val="20"/>
        </w:rPr>
        <w:t xml:space="preserve">The acceptance or non-acceptance of a gift </w:t>
      </w:r>
      <w:r>
        <w:rPr>
          <w:sz w:val="20"/>
          <w:szCs w:val="20"/>
        </w:rPr>
        <w:t xml:space="preserve">valued at $250,000 and above </w:t>
      </w:r>
      <w:r w:rsidR="00F16B9E" w:rsidRPr="00743D96">
        <w:rPr>
          <w:sz w:val="20"/>
          <w:szCs w:val="20"/>
        </w:rPr>
        <w:t xml:space="preserve">will be determined by the responses of at least three members of the Committee. If a majority decision cannot be reached, the Chancellor’s decision will prevail. </w:t>
      </w:r>
    </w:p>
    <w:p w14:paraId="2DBE8932" w14:textId="01A20362" w:rsidR="00EE4C25" w:rsidRDefault="00EE4C25" w:rsidP="00743D96">
      <w:pPr>
        <w:pStyle w:val="Default"/>
        <w:ind w:left="709"/>
        <w:rPr>
          <w:sz w:val="20"/>
          <w:szCs w:val="20"/>
        </w:rPr>
      </w:pPr>
    </w:p>
    <w:p w14:paraId="2434990E" w14:textId="77777777" w:rsidR="00EE4C25" w:rsidRDefault="00EE4C25" w:rsidP="00EE4C25">
      <w:pPr>
        <w:shd w:val="clear" w:color="auto" w:fill="FFFFFF"/>
        <w:spacing w:after="0"/>
        <w:ind w:left="709" w:right="50"/>
        <w:rPr>
          <w:rFonts w:cs="Arial"/>
          <w:sz w:val="20"/>
        </w:rPr>
      </w:pPr>
      <w:r>
        <w:rPr>
          <w:rFonts w:cs="Arial"/>
          <w:sz w:val="20"/>
        </w:rPr>
        <w:t>Only authorised crowdfunding projects will be supported by the University and only University approved crowdfunding platforms must be used.  Any unauthorised crowdfunding project cannot be associated with, or use, the University’s name, logo, brand or reputation.</w:t>
      </w:r>
    </w:p>
    <w:p w14:paraId="3F686D44" w14:textId="77777777" w:rsidR="00EE4C25" w:rsidRPr="00743D96" w:rsidRDefault="00EE4C25" w:rsidP="00743D96">
      <w:pPr>
        <w:pStyle w:val="Default"/>
        <w:ind w:left="709"/>
        <w:rPr>
          <w:sz w:val="20"/>
          <w:szCs w:val="20"/>
        </w:rPr>
      </w:pPr>
    </w:p>
    <w:p w14:paraId="3F5D8953" w14:textId="77777777" w:rsidR="00F16B9E" w:rsidRPr="001A14E0" w:rsidRDefault="00F16B9E" w:rsidP="001A14E0">
      <w:pPr>
        <w:shd w:val="clear" w:color="auto" w:fill="FFFFFF"/>
        <w:spacing w:after="0"/>
        <w:ind w:left="709" w:right="50"/>
        <w:rPr>
          <w:rFonts w:cs="Arial"/>
          <w:sz w:val="20"/>
        </w:rPr>
      </w:pPr>
    </w:p>
    <w:p w14:paraId="1F9A7406" w14:textId="29A9407F" w:rsidR="000F6120" w:rsidRPr="000D1979" w:rsidRDefault="005A0768" w:rsidP="00291FCA">
      <w:pPr>
        <w:tabs>
          <w:tab w:val="left" w:pos="1134"/>
        </w:tabs>
        <w:ind w:left="709" w:hanging="567"/>
        <w:rPr>
          <w:rFonts w:asciiTheme="minorHAnsi" w:hAnsiTheme="minorHAnsi" w:cstheme="minorHAnsi"/>
          <w:b/>
          <w:sz w:val="24"/>
          <w:szCs w:val="24"/>
          <w:lang w:val="en"/>
        </w:rPr>
      </w:pPr>
      <w:r>
        <w:rPr>
          <w:rFonts w:asciiTheme="minorHAnsi" w:hAnsiTheme="minorHAnsi" w:cstheme="minorHAnsi"/>
          <w:b/>
          <w:sz w:val="24"/>
          <w:szCs w:val="24"/>
          <w:lang w:val="en"/>
        </w:rPr>
        <w:t>4</w:t>
      </w:r>
      <w:r w:rsidR="000F6120" w:rsidRPr="000D1979">
        <w:rPr>
          <w:rFonts w:asciiTheme="minorHAnsi" w:hAnsiTheme="minorHAnsi" w:cstheme="minorHAnsi"/>
          <w:b/>
          <w:sz w:val="24"/>
          <w:szCs w:val="24"/>
          <w:lang w:val="en"/>
        </w:rPr>
        <w:t>.</w:t>
      </w:r>
      <w:r w:rsidR="000F6120" w:rsidRPr="000D1979">
        <w:rPr>
          <w:rFonts w:asciiTheme="minorHAnsi" w:hAnsiTheme="minorHAnsi" w:cstheme="minorHAnsi"/>
          <w:b/>
          <w:sz w:val="24"/>
          <w:szCs w:val="24"/>
          <w:lang w:val="en"/>
        </w:rPr>
        <w:tab/>
      </w:r>
      <w:r w:rsidR="000F6120" w:rsidRPr="001D2C25">
        <w:rPr>
          <w:rFonts w:cs="Arial"/>
          <w:b/>
          <w:sz w:val="20"/>
        </w:rPr>
        <w:t>Types of Gi</w:t>
      </w:r>
      <w:r w:rsidR="00745960" w:rsidRPr="001D2C25">
        <w:rPr>
          <w:rFonts w:cs="Arial"/>
          <w:b/>
          <w:sz w:val="20"/>
        </w:rPr>
        <w:t>ving</w:t>
      </w:r>
    </w:p>
    <w:p w14:paraId="362EC4F1" w14:textId="1955E4C2" w:rsidR="00711CE5" w:rsidRDefault="00711CE5" w:rsidP="00291FCA">
      <w:pPr>
        <w:shd w:val="clear" w:color="auto" w:fill="FFFFFF"/>
        <w:spacing w:after="0"/>
        <w:ind w:left="709" w:right="50"/>
        <w:rPr>
          <w:rFonts w:cs="Arial"/>
          <w:sz w:val="20"/>
        </w:rPr>
      </w:pPr>
      <w:r w:rsidRPr="00524F7D">
        <w:rPr>
          <w:rFonts w:cs="Arial"/>
          <w:sz w:val="20"/>
        </w:rPr>
        <w:t xml:space="preserve">Griffith University </w:t>
      </w:r>
      <w:r>
        <w:rPr>
          <w:rFonts w:cs="Arial"/>
          <w:sz w:val="20"/>
        </w:rPr>
        <w:t xml:space="preserve">primarily </w:t>
      </w:r>
      <w:r w:rsidRPr="00524F7D">
        <w:rPr>
          <w:rFonts w:cs="Arial"/>
          <w:sz w:val="20"/>
        </w:rPr>
        <w:t>accepts gifts of cash</w:t>
      </w:r>
      <w:r>
        <w:rPr>
          <w:rFonts w:cs="Arial"/>
          <w:sz w:val="20"/>
        </w:rPr>
        <w:t xml:space="preserve"> but may also accept gifts</w:t>
      </w:r>
      <w:r w:rsidR="009A6E48">
        <w:rPr>
          <w:rFonts w:cs="Arial"/>
          <w:sz w:val="20"/>
        </w:rPr>
        <w:t>-in-kind</w:t>
      </w:r>
      <w:r>
        <w:rPr>
          <w:rFonts w:cs="Arial"/>
          <w:sz w:val="20"/>
        </w:rPr>
        <w:t xml:space="preserve"> of property</w:t>
      </w:r>
      <w:r w:rsidRPr="00524F7D">
        <w:rPr>
          <w:rFonts w:cs="Arial"/>
          <w:sz w:val="20"/>
        </w:rPr>
        <w:t>.</w:t>
      </w:r>
      <w:r>
        <w:rPr>
          <w:rFonts w:cs="Arial"/>
          <w:sz w:val="20"/>
        </w:rPr>
        <w:t xml:space="preserve"> Types of giving include:</w:t>
      </w:r>
    </w:p>
    <w:p w14:paraId="0EA96F2B" w14:textId="5FDDC863" w:rsidR="00711CE5" w:rsidRDefault="00711CE5" w:rsidP="00291FCA">
      <w:pPr>
        <w:pStyle w:val="ListParagraph"/>
        <w:numPr>
          <w:ilvl w:val="0"/>
          <w:numId w:val="57"/>
        </w:numPr>
        <w:shd w:val="clear" w:color="auto" w:fill="FFFFFF"/>
        <w:spacing w:after="0"/>
        <w:ind w:left="1134" w:right="50"/>
        <w:rPr>
          <w:rFonts w:cs="Arial"/>
          <w:sz w:val="20"/>
        </w:rPr>
      </w:pPr>
      <w:r>
        <w:rPr>
          <w:rFonts w:cs="Arial"/>
          <w:sz w:val="20"/>
        </w:rPr>
        <w:t>cash</w:t>
      </w:r>
      <w:r w:rsidR="008E58A9">
        <w:rPr>
          <w:rFonts w:cs="Arial"/>
          <w:sz w:val="20"/>
        </w:rPr>
        <w:t xml:space="preserve"> </w:t>
      </w:r>
      <w:r w:rsidR="00F3455D">
        <w:rPr>
          <w:rFonts w:cs="Arial"/>
          <w:sz w:val="20"/>
        </w:rPr>
        <w:t xml:space="preserve">donations </w:t>
      </w:r>
      <w:r w:rsidR="00287798">
        <w:rPr>
          <w:rFonts w:cs="Arial"/>
          <w:sz w:val="20"/>
        </w:rPr>
        <w:t>to be expended in the short-term</w:t>
      </w:r>
      <w:r w:rsidR="00F3455D">
        <w:rPr>
          <w:rFonts w:cs="Arial"/>
          <w:sz w:val="20"/>
        </w:rPr>
        <w:t xml:space="preserve">; </w:t>
      </w:r>
      <w:r w:rsidR="008E58A9">
        <w:rPr>
          <w:rFonts w:cs="Arial"/>
          <w:sz w:val="20"/>
        </w:rPr>
        <w:t xml:space="preserve"> </w:t>
      </w:r>
    </w:p>
    <w:p w14:paraId="3ABE68CC" w14:textId="16C410F5" w:rsidR="00711CE5" w:rsidRDefault="00711CE5" w:rsidP="00291FCA">
      <w:pPr>
        <w:pStyle w:val="ListParagraph"/>
        <w:numPr>
          <w:ilvl w:val="0"/>
          <w:numId w:val="57"/>
        </w:numPr>
        <w:shd w:val="clear" w:color="auto" w:fill="FFFFFF"/>
        <w:spacing w:after="0"/>
        <w:ind w:left="1134" w:right="50"/>
        <w:rPr>
          <w:rFonts w:cs="Arial"/>
          <w:sz w:val="20"/>
        </w:rPr>
      </w:pPr>
      <w:r>
        <w:rPr>
          <w:rFonts w:cs="Arial"/>
          <w:sz w:val="20"/>
        </w:rPr>
        <w:t xml:space="preserve">donations to establish endowments; managed in accordance with the </w:t>
      </w:r>
      <w:r w:rsidR="001C730A">
        <w:rPr>
          <w:rFonts w:cs="Arial"/>
          <w:sz w:val="20"/>
        </w:rPr>
        <w:t xml:space="preserve">University’s </w:t>
      </w:r>
      <w:hyperlink r:id="rId24" w:history="1">
        <w:r w:rsidRPr="00D57B77">
          <w:rPr>
            <w:rStyle w:val="Hyperlink"/>
            <w:rFonts w:cs="Arial"/>
            <w:sz w:val="20"/>
          </w:rPr>
          <w:t>Endowment Distribution and Investment Policy</w:t>
        </w:r>
      </w:hyperlink>
      <w:r>
        <w:rPr>
          <w:rFonts w:cs="Arial"/>
          <w:sz w:val="20"/>
        </w:rPr>
        <w:t>;</w:t>
      </w:r>
    </w:p>
    <w:p w14:paraId="192EF55D" w14:textId="7A9245F1" w:rsidR="00711CE5" w:rsidRDefault="00711CE5" w:rsidP="00291FCA">
      <w:pPr>
        <w:pStyle w:val="ListParagraph"/>
        <w:numPr>
          <w:ilvl w:val="0"/>
          <w:numId w:val="57"/>
        </w:numPr>
        <w:shd w:val="clear" w:color="auto" w:fill="FFFFFF"/>
        <w:spacing w:after="0"/>
        <w:ind w:left="1134" w:right="50"/>
        <w:rPr>
          <w:rFonts w:cs="Arial"/>
          <w:sz w:val="20"/>
        </w:rPr>
      </w:pPr>
      <w:r>
        <w:rPr>
          <w:rFonts w:cs="Arial"/>
          <w:sz w:val="20"/>
        </w:rPr>
        <w:t xml:space="preserve">donations towards scholarships, prizes and awards; managed in accordance with the </w:t>
      </w:r>
      <w:r w:rsidR="001C730A">
        <w:rPr>
          <w:rFonts w:cs="Arial"/>
          <w:sz w:val="20"/>
        </w:rPr>
        <w:t xml:space="preserve">University’s </w:t>
      </w:r>
      <w:hyperlink r:id="rId25" w:history="1">
        <w:r w:rsidRPr="00D57B77">
          <w:rPr>
            <w:rStyle w:val="Hyperlink"/>
            <w:rFonts w:cs="Arial"/>
            <w:sz w:val="20"/>
          </w:rPr>
          <w:t>Scholarships and Prizes Policy</w:t>
        </w:r>
      </w:hyperlink>
      <w:r>
        <w:rPr>
          <w:rFonts w:cs="Arial"/>
          <w:sz w:val="20"/>
        </w:rPr>
        <w:t>;</w:t>
      </w:r>
    </w:p>
    <w:p w14:paraId="7B88B615" w14:textId="073CED95" w:rsidR="008E58A9" w:rsidRDefault="008E58A9" w:rsidP="00291FCA">
      <w:pPr>
        <w:pStyle w:val="ListParagraph"/>
        <w:numPr>
          <w:ilvl w:val="0"/>
          <w:numId w:val="57"/>
        </w:numPr>
        <w:shd w:val="clear" w:color="auto" w:fill="FFFFFF"/>
        <w:spacing w:after="0"/>
        <w:ind w:left="1134" w:right="50"/>
        <w:rPr>
          <w:rFonts w:cs="Arial"/>
          <w:sz w:val="20"/>
        </w:rPr>
      </w:pPr>
      <w:r>
        <w:rPr>
          <w:rFonts w:cs="Arial"/>
          <w:sz w:val="20"/>
        </w:rPr>
        <w:lastRenderedPageBreak/>
        <w:t>bequests in wills; and</w:t>
      </w:r>
    </w:p>
    <w:p w14:paraId="2AE42225" w14:textId="23745F31" w:rsidR="005F6F8D" w:rsidRPr="005F6F8D" w:rsidRDefault="001C730A" w:rsidP="005F6F8D">
      <w:pPr>
        <w:pStyle w:val="ListParagraph"/>
        <w:numPr>
          <w:ilvl w:val="0"/>
          <w:numId w:val="57"/>
        </w:numPr>
        <w:shd w:val="clear" w:color="auto" w:fill="FFFFFF"/>
        <w:spacing w:after="0"/>
        <w:ind w:left="1134" w:right="50"/>
        <w:rPr>
          <w:rFonts w:cs="Arial"/>
          <w:sz w:val="20"/>
        </w:rPr>
      </w:pPr>
      <w:r>
        <w:rPr>
          <w:rFonts w:cs="Arial"/>
          <w:sz w:val="20"/>
        </w:rPr>
        <w:t xml:space="preserve">subject to </w:t>
      </w:r>
      <w:r w:rsidR="00F011CF">
        <w:rPr>
          <w:rFonts w:cs="Arial"/>
          <w:sz w:val="20"/>
        </w:rPr>
        <w:t>consideration</w:t>
      </w:r>
      <w:r>
        <w:rPr>
          <w:rFonts w:cs="Arial"/>
          <w:sz w:val="20"/>
        </w:rPr>
        <w:t xml:space="preserve">, </w:t>
      </w:r>
      <w:r w:rsidR="00554268">
        <w:rPr>
          <w:rFonts w:cs="Arial"/>
          <w:sz w:val="20"/>
        </w:rPr>
        <w:t xml:space="preserve">gifts-in-kind of </w:t>
      </w:r>
      <w:r w:rsidR="008E58A9">
        <w:rPr>
          <w:rFonts w:cs="Arial"/>
          <w:sz w:val="20"/>
        </w:rPr>
        <w:t>property</w:t>
      </w:r>
      <w:r w:rsidR="006156CC">
        <w:rPr>
          <w:rFonts w:cs="Arial"/>
          <w:sz w:val="20"/>
        </w:rPr>
        <w:t xml:space="preserve"> including physical assets and financial assets</w:t>
      </w:r>
      <w:r w:rsidR="008C1B29">
        <w:rPr>
          <w:rFonts w:cs="Arial"/>
          <w:sz w:val="20"/>
        </w:rPr>
        <w:t>.</w:t>
      </w:r>
    </w:p>
    <w:p w14:paraId="2A7A1029" w14:textId="77777777" w:rsidR="00291FCA" w:rsidRPr="00291FCA" w:rsidRDefault="00291FCA" w:rsidP="00291FCA">
      <w:pPr>
        <w:pStyle w:val="ListParagraph"/>
        <w:shd w:val="clear" w:color="auto" w:fill="FFFFFF"/>
        <w:spacing w:after="0"/>
        <w:ind w:left="1134" w:right="50"/>
        <w:rPr>
          <w:rFonts w:cs="Arial"/>
          <w:sz w:val="20"/>
        </w:rPr>
      </w:pPr>
    </w:p>
    <w:p w14:paraId="427494DF" w14:textId="72D201DC" w:rsidR="005F6F8D" w:rsidRDefault="00671D67" w:rsidP="00671D67">
      <w:pPr>
        <w:tabs>
          <w:tab w:val="left" w:pos="1134"/>
        </w:tabs>
        <w:ind w:left="709"/>
        <w:rPr>
          <w:rFonts w:cs="Arial"/>
          <w:sz w:val="20"/>
        </w:rPr>
      </w:pPr>
      <w:r w:rsidRPr="009712F7">
        <w:rPr>
          <w:rFonts w:cs="Arial"/>
          <w:sz w:val="20"/>
        </w:rPr>
        <w:t xml:space="preserve">Any gifts-in-kind of property which meet the asset recognition </w:t>
      </w:r>
      <w:r>
        <w:rPr>
          <w:rFonts w:cs="Arial"/>
          <w:sz w:val="20"/>
        </w:rPr>
        <w:t>criteria</w:t>
      </w:r>
      <w:r w:rsidRPr="009712F7">
        <w:rPr>
          <w:rFonts w:cs="Arial"/>
          <w:sz w:val="20"/>
        </w:rPr>
        <w:t xml:space="preserve"> </w:t>
      </w:r>
      <w:r>
        <w:rPr>
          <w:rFonts w:cs="Arial"/>
          <w:sz w:val="20"/>
        </w:rPr>
        <w:t xml:space="preserve">under the University’s </w:t>
      </w:r>
      <w:hyperlink r:id="rId26" w:history="1">
        <w:r w:rsidRPr="00C72CC9">
          <w:rPr>
            <w:rStyle w:val="Hyperlink"/>
            <w:rFonts w:cs="Arial"/>
            <w:sz w:val="20"/>
          </w:rPr>
          <w:t>Assets Policy</w:t>
        </w:r>
      </w:hyperlink>
      <w:r>
        <w:rPr>
          <w:rFonts w:cs="Arial"/>
          <w:sz w:val="20"/>
        </w:rPr>
        <w:t xml:space="preserve"> </w:t>
      </w:r>
      <w:r w:rsidRPr="009712F7">
        <w:rPr>
          <w:rFonts w:cs="Arial"/>
          <w:sz w:val="20"/>
        </w:rPr>
        <w:t>will be recorded in the University’s asset registers.</w:t>
      </w:r>
    </w:p>
    <w:p w14:paraId="1675D426" w14:textId="77777777" w:rsidR="0045193B" w:rsidRDefault="0045193B" w:rsidP="00671D67">
      <w:pPr>
        <w:tabs>
          <w:tab w:val="left" w:pos="1134"/>
        </w:tabs>
        <w:ind w:left="709"/>
        <w:rPr>
          <w:rFonts w:cs="Arial"/>
          <w:sz w:val="20"/>
        </w:rPr>
      </w:pPr>
    </w:p>
    <w:p w14:paraId="557D1A55" w14:textId="1AFEF994" w:rsidR="005F6F8D" w:rsidRPr="00A525C1" w:rsidRDefault="005F6F8D" w:rsidP="008210D3">
      <w:pPr>
        <w:tabs>
          <w:tab w:val="left" w:pos="1134"/>
        </w:tabs>
        <w:ind w:left="709" w:hanging="567"/>
        <w:rPr>
          <w:rFonts w:cs="Arial"/>
          <w:b/>
          <w:sz w:val="20"/>
        </w:rPr>
      </w:pPr>
      <w:r w:rsidRPr="00A525C1">
        <w:rPr>
          <w:rFonts w:cs="Arial"/>
          <w:b/>
          <w:sz w:val="20"/>
        </w:rPr>
        <w:t>5.</w:t>
      </w:r>
      <w:r w:rsidRPr="00A525C1">
        <w:rPr>
          <w:rFonts w:cs="Arial"/>
          <w:b/>
          <w:sz w:val="20"/>
        </w:rPr>
        <w:tab/>
        <w:t>Taxation and Financial Advice</w:t>
      </w:r>
      <w:r w:rsidR="00A73283" w:rsidRPr="00A525C1">
        <w:rPr>
          <w:rFonts w:cs="Arial"/>
          <w:b/>
          <w:sz w:val="20"/>
        </w:rPr>
        <w:t xml:space="preserve"> to Donors</w:t>
      </w:r>
    </w:p>
    <w:p w14:paraId="5CD9F0D6" w14:textId="2FF917E9" w:rsidR="00671D67" w:rsidRDefault="00671D67" w:rsidP="005F6F8D">
      <w:pPr>
        <w:tabs>
          <w:tab w:val="left" w:pos="1134"/>
        </w:tabs>
        <w:ind w:left="709"/>
        <w:rPr>
          <w:rFonts w:cs="Arial"/>
          <w:sz w:val="20"/>
        </w:rPr>
      </w:pPr>
      <w:r w:rsidRPr="009712F7">
        <w:rPr>
          <w:rFonts w:cs="Arial"/>
          <w:sz w:val="20"/>
        </w:rPr>
        <w:t>Generally, gifts made to Griffith University are tax deductible because the University is endorsed as a Deductible Gift Recipient (DGR) by the Australian Taxation Office. In relation to tax deductibility, special conditions are attached to certain gift types and donors are requested to consult the Australian Taxation Office for information.</w:t>
      </w:r>
    </w:p>
    <w:p w14:paraId="7283EC84" w14:textId="0DE132E3" w:rsidR="005F6F8D" w:rsidRDefault="005F6F8D" w:rsidP="005F6F8D">
      <w:pPr>
        <w:tabs>
          <w:tab w:val="left" w:pos="1134"/>
        </w:tabs>
        <w:ind w:left="709"/>
        <w:rPr>
          <w:rFonts w:cs="Arial"/>
          <w:sz w:val="20"/>
        </w:rPr>
      </w:pPr>
      <w:r>
        <w:rPr>
          <w:rFonts w:cs="Arial"/>
          <w:sz w:val="20"/>
        </w:rPr>
        <w:t>Griffith University staff are unable to provide donors with advice on the tax implications of their gifts. All donors should discuss their gifts with their own financial and taxation advisers.</w:t>
      </w:r>
    </w:p>
    <w:p w14:paraId="02171B24" w14:textId="7523A443" w:rsidR="00671D67" w:rsidRDefault="00671D67" w:rsidP="005F6F8D">
      <w:pPr>
        <w:tabs>
          <w:tab w:val="left" w:pos="1134"/>
        </w:tabs>
        <w:ind w:left="709"/>
        <w:rPr>
          <w:rFonts w:cs="Arial"/>
          <w:sz w:val="20"/>
        </w:rPr>
      </w:pPr>
      <w:r w:rsidRPr="009712F7">
        <w:rPr>
          <w:rFonts w:cs="Arial"/>
          <w:sz w:val="20"/>
        </w:rPr>
        <w:t xml:space="preserve">For more information, please refer to the </w:t>
      </w:r>
      <w:hyperlink r:id="rId27" w:history="1">
        <w:r w:rsidRPr="00757924">
          <w:rPr>
            <w:rStyle w:val="Hyperlink"/>
            <w:rFonts w:cs="Arial"/>
            <w:sz w:val="20"/>
          </w:rPr>
          <w:t>Donations Received Deductible Gift Recipient Requirements Policy</w:t>
        </w:r>
      </w:hyperlink>
      <w:r w:rsidRPr="00757924">
        <w:rPr>
          <w:rStyle w:val="Hyperlink"/>
          <w:rFonts w:cs="Arial"/>
          <w:sz w:val="20"/>
        </w:rPr>
        <w:t xml:space="preserve"> </w:t>
      </w:r>
      <w:r w:rsidRPr="009712F7">
        <w:rPr>
          <w:rFonts w:cs="Arial"/>
          <w:sz w:val="20"/>
        </w:rPr>
        <w:t>or the external links provided above.</w:t>
      </w:r>
    </w:p>
    <w:p w14:paraId="60933990" w14:textId="77777777" w:rsidR="005E6455" w:rsidRDefault="005E6455" w:rsidP="005E6455">
      <w:pPr>
        <w:tabs>
          <w:tab w:val="left" w:pos="1134"/>
        </w:tabs>
        <w:spacing w:after="0"/>
        <w:ind w:left="709"/>
        <w:rPr>
          <w:rFonts w:asciiTheme="minorHAnsi" w:hAnsiTheme="minorHAnsi" w:cstheme="minorHAnsi"/>
          <w:b/>
          <w:sz w:val="24"/>
          <w:szCs w:val="24"/>
          <w:lang w:val="en"/>
        </w:rPr>
      </w:pPr>
    </w:p>
    <w:p w14:paraId="29D3BE85" w14:textId="020B03D2" w:rsidR="008210D3" w:rsidRPr="00A525C1" w:rsidRDefault="005F6F8D" w:rsidP="008210D3">
      <w:pPr>
        <w:tabs>
          <w:tab w:val="left" w:pos="1134"/>
        </w:tabs>
        <w:ind w:left="709" w:hanging="567"/>
        <w:rPr>
          <w:rFonts w:cs="Arial"/>
          <w:b/>
          <w:sz w:val="20"/>
        </w:rPr>
      </w:pPr>
      <w:r w:rsidRPr="00A525C1">
        <w:rPr>
          <w:rFonts w:cs="Arial"/>
          <w:b/>
          <w:sz w:val="20"/>
        </w:rPr>
        <w:t>6.</w:t>
      </w:r>
      <w:r w:rsidRPr="00A525C1">
        <w:rPr>
          <w:rFonts w:cs="Arial"/>
          <w:b/>
          <w:sz w:val="20"/>
        </w:rPr>
        <w:tab/>
      </w:r>
      <w:r w:rsidR="008210D3" w:rsidRPr="00A525C1">
        <w:rPr>
          <w:rFonts w:cs="Arial"/>
          <w:b/>
          <w:sz w:val="20"/>
        </w:rPr>
        <w:t xml:space="preserve">Accountability </w:t>
      </w:r>
    </w:p>
    <w:p w14:paraId="27CACA9D" w14:textId="77777777" w:rsidR="00291FCA" w:rsidRDefault="008210D3" w:rsidP="008210D3">
      <w:pPr>
        <w:shd w:val="clear" w:color="auto" w:fill="FFFFFF"/>
        <w:spacing w:after="0"/>
        <w:ind w:left="709" w:right="50"/>
        <w:rPr>
          <w:rFonts w:eastAsia="Arial" w:cs="Arial"/>
          <w:color w:val="000000"/>
          <w:sz w:val="20"/>
        </w:rPr>
      </w:pPr>
      <w:r>
        <w:rPr>
          <w:rFonts w:eastAsia="Arial" w:cs="Arial"/>
          <w:color w:val="000000"/>
          <w:sz w:val="20"/>
        </w:rPr>
        <w:t>Philanthropic funding is a legitimate, sustained and important source of income for the University.</w:t>
      </w:r>
    </w:p>
    <w:p w14:paraId="07D4EA80" w14:textId="77777777" w:rsidR="00291FCA" w:rsidRDefault="00291FCA" w:rsidP="008210D3">
      <w:pPr>
        <w:shd w:val="clear" w:color="auto" w:fill="FFFFFF"/>
        <w:spacing w:after="0"/>
        <w:ind w:left="709" w:right="50"/>
        <w:rPr>
          <w:rFonts w:eastAsia="Arial" w:cs="Arial"/>
          <w:color w:val="000000"/>
          <w:sz w:val="20"/>
        </w:rPr>
      </w:pPr>
    </w:p>
    <w:p w14:paraId="1F0674E4" w14:textId="4AA89DBD" w:rsidR="00291FCA" w:rsidRDefault="008210D3" w:rsidP="008210D3">
      <w:pPr>
        <w:shd w:val="clear" w:color="auto" w:fill="FFFFFF"/>
        <w:spacing w:after="0"/>
        <w:ind w:left="709" w:right="50"/>
        <w:rPr>
          <w:rFonts w:cs="Arial"/>
          <w:sz w:val="20"/>
        </w:rPr>
      </w:pPr>
      <w:r w:rsidRPr="00325128">
        <w:rPr>
          <w:rFonts w:cs="Arial"/>
          <w:sz w:val="20"/>
        </w:rPr>
        <w:t>Griffith University is a charity registered with the Australian Charities and Not-for-profits Commission</w:t>
      </w:r>
      <w:r>
        <w:rPr>
          <w:rFonts w:cs="Arial"/>
          <w:sz w:val="20"/>
        </w:rPr>
        <w:t xml:space="preserve"> (ABN 78106094461). </w:t>
      </w:r>
    </w:p>
    <w:p w14:paraId="1CD0B01D" w14:textId="77777777" w:rsidR="00291FCA" w:rsidRDefault="00291FCA" w:rsidP="008210D3">
      <w:pPr>
        <w:shd w:val="clear" w:color="auto" w:fill="FFFFFF"/>
        <w:spacing w:after="0"/>
        <w:ind w:left="709" w:right="50"/>
        <w:rPr>
          <w:rFonts w:cs="Arial"/>
          <w:sz w:val="20"/>
        </w:rPr>
      </w:pPr>
    </w:p>
    <w:p w14:paraId="0D01000F" w14:textId="147B6970" w:rsidR="00291FCA" w:rsidRDefault="008210D3" w:rsidP="008210D3">
      <w:pPr>
        <w:shd w:val="clear" w:color="auto" w:fill="FFFFFF"/>
        <w:spacing w:after="0"/>
        <w:ind w:left="709" w:right="50"/>
        <w:rPr>
          <w:rFonts w:cs="Arial"/>
          <w:sz w:val="20"/>
        </w:rPr>
      </w:pPr>
      <w:r>
        <w:rPr>
          <w:rFonts w:cs="Arial"/>
          <w:sz w:val="20"/>
        </w:rPr>
        <w:t xml:space="preserve">The University </w:t>
      </w:r>
      <w:r w:rsidR="00702A92">
        <w:rPr>
          <w:rFonts w:cs="Arial"/>
          <w:sz w:val="20"/>
        </w:rPr>
        <w:t xml:space="preserve">is </w:t>
      </w:r>
      <w:r w:rsidR="00671D67">
        <w:rPr>
          <w:rFonts w:cs="Arial"/>
          <w:sz w:val="20"/>
        </w:rPr>
        <w:t xml:space="preserve">an income tax exempt entity and </w:t>
      </w:r>
      <w:r>
        <w:rPr>
          <w:rFonts w:cs="Arial"/>
          <w:sz w:val="20"/>
        </w:rPr>
        <w:t xml:space="preserve">is endorsed as a Deductible Gift Recipient </w:t>
      </w:r>
      <w:r w:rsidR="008D0128">
        <w:rPr>
          <w:rFonts w:cs="Arial"/>
          <w:sz w:val="20"/>
        </w:rPr>
        <w:t>[</w:t>
      </w:r>
      <w:r w:rsidR="007106E0">
        <w:rPr>
          <w:rFonts w:cs="Arial"/>
          <w:sz w:val="20"/>
        </w:rPr>
        <w:t>Item 1</w:t>
      </w:r>
      <w:r w:rsidR="008D0128">
        <w:rPr>
          <w:rFonts w:cs="Arial"/>
          <w:sz w:val="20"/>
        </w:rPr>
        <w:t>]</w:t>
      </w:r>
      <w:r w:rsidR="007106E0">
        <w:rPr>
          <w:rFonts w:cs="Arial"/>
          <w:sz w:val="20"/>
        </w:rPr>
        <w:t xml:space="preserve"> </w:t>
      </w:r>
      <w:r>
        <w:rPr>
          <w:rFonts w:cs="Arial"/>
          <w:sz w:val="20"/>
        </w:rPr>
        <w:t>by the Australian Taxation Office</w:t>
      </w:r>
      <w:r w:rsidRPr="00325128">
        <w:rPr>
          <w:rFonts w:cs="Arial"/>
          <w:sz w:val="20"/>
        </w:rPr>
        <w:t>.</w:t>
      </w:r>
      <w:r>
        <w:rPr>
          <w:rFonts w:cs="Arial"/>
          <w:sz w:val="20"/>
        </w:rPr>
        <w:t xml:space="preserve"> </w:t>
      </w:r>
    </w:p>
    <w:p w14:paraId="1DBFF854" w14:textId="77777777" w:rsidR="00291FCA" w:rsidRDefault="00291FCA" w:rsidP="008210D3">
      <w:pPr>
        <w:shd w:val="clear" w:color="auto" w:fill="FFFFFF"/>
        <w:spacing w:after="0"/>
        <w:ind w:left="709" w:right="50"/>
        <w:rPr>
          <w:rFonts w:cs="Arial"/>
          <w:sz w:val="20"/>
        </w:rPr>
      </w:pPr>
    </w:p>
    <w:p w14:paraId="3B40AE29" w14:textId="7A6C09C6" w:rsidR="008210D3" w:rsidRDefault="008210D3" w:rsidP="008210D3">
      <w:pPr>
        <w:shd w:val="clear" w:color="auto" w:fill="FFFFFF"/>
        <w:spacing w:after="0"/>
        <w:ind w:left="709" w:right="50"/>
        <w:rPr>
          <w:rFonts w:cs="Arial"/>
          <w:sz w:val="20"/>
        </w:rPr>
      </w:pPr>
      <w:r>
        <w:rPr>
          <w:rFonts w:cs="Arial"/>
          <w:sz w:val="20"/>
        </w:rPr>
        <w:t>The</w:t>
      </w:r>
      <w:r w:rsidRPr="00325128">
        <w:rPr>
          <w:rFonts w:cs="Arial"/>
          <w:sz w:val="20"/>
        </w:rPr>
        <w:t xml:space="preserve"> University is </w:t>
      </w:r>
      <w:r>
        <w:rPr>
          <w:rFonts w:cs="Arial"/>
          <w:sz w:val="20"/>
        </w:rPr>
        <w:t xml:space="preserve">also authorised to receive gifts under the Federal Government’s Cultural Gifts Program and is </w:t>
      </w:r>
      <w:r w:rsidRPr="00325128">
        <w:rPr>
          <w:rFonts w:cs="Arial"/>
          <w:sz w:val="20"/>
        </w:rPr>
        <w:t xml:space="preserve">permitted to make public appeals for support under the </w:t>
      </w:r>
      <w:r w:rsidRPr="00325128">
        <w:rPr>
          <w:rFonts w:cs="Arial"/>
          <w:i/>
          <w:sz w:val="20"/>
        </w:rPr>
        <w:t>Collections Act 1966</w:t>
      </w:r>
      <w:r w:rsidRPr="00325128">
        <w:rPr>
          <w:rFonts w:cs="Arial"/>
          <w:sz w:val="20"/>
        </w:rPr>
        <w:t xml:space="preserve"> of Queensland – sanction number CP5701.</w:t>
      </w:r>
    </w:p>
    <w:p w14:paraId="3B663D6D" w14:textId="77777777" w:rsidR="008210D3" w:rsidRDefault="008210D3" w:rsidP="008210D3">
      <w:pPr>
        <w:shd w:val="clear" w:color="auto" w:fill="FFFFFF"/>
        <w:spacing w:after="0"/>
        <w:ind w:left="709" w:right="50"/>
        <w:rPr>
          <w:rFonts w:cs="Arial"/>
          <w:sz w:val="20"/>
        </w:rPr>
      </w:pPr>
    </w:p>
    <w:p w14:paraId="5C4F52F7" w14:textId="5AFF196B" w:rsidR="008210D3" w:rsidRDefault="00EE4C25" w:rsidP="008210D3">
      <w:pPr>
        <w:shd w:val="clear" w:color="auto" w:fill="FFFFFF"/>
        <w:spacing w:after="0"/>
        <w:ind w:left="709" w:right="50"/>
        <w:rPr>
          <w:rFonts w:cs="Arial"/>
          <w:sz w:val="20"/>
        </w:rPr>
      </w:pPr>
      <w:r>
        <w:rPr>
          <w:rFonts w:cs="Arial"/>
          <w:sz w:val="20"/>
        </w:rPr>
        <w:t>D</w:t>
      </w:r>
      <w:r w:rsidR="008210D3">
        <w:rPr>
          <w:rFonts w:cs="Arial"/>
          <w:sz w:val="20"/>
        </w:rPr>
        <w:t>onors located in the United States of America</w:t>
      </w:r>
      <w:r>
        <w:rPr>
          <w:rFonts w:cs="Arial"/>
          <w:sz w:val="20"/>
        </w:rPr>
        <w:t xml:space="preserve"> are encouraged to contact </w:t>
      </w:r>
      <w:r w:rsidR="008210D3">
        <w:rPr>
          <w:rFonts w:cs="Arial"/>
          <w:sz w:val="20"/>
        </w:rPr>
        <w:t>Friends of Griffith University in the U</w:t>
      </w:r>
      <w:r w:rsidR="008D0128">
        <w:rPr>
          <w:rFonts w:cs="Arial"/>
          <w:sz w:val="20"/>
        </w:rPr>
        <w:t xml:space="preserve">nited </w:t>
      </w:r>
      <w:r w:rsidR="008210D3">
        <w:rPr>
          <w:rFonts w:cs="Arial"/>
          <w:sz w:val="20"/>
        </w:rPr>
        <w:t>S</w:t>
      </w:r>
      <w:r w:rsidR="008D0128">
        <w:rPr>
          <w:rFonts w:cs="Arial"/>
          <w:sz w:val="20"/>
        </w:rPr>
        <w:t>tates</w:t>
      </w:r>
      <w:r w:rsidR="008210D3">
        <w:rPr>
          <w:rFonts w:cs="Arial"/>
          <w:sz w:val="20"/>
        </w:rPr>
        <w:t xml:space="preserve"> Inc. </w:t>
      </w:r>
      <w:r>
        <w:rPr>
          <w:rFonts w:cs="Arial"/>
          <w:sz w:val="20"/>
        </w:rPr>
        <w:t xml:space="preserve">as donations </w:t>
      </w:r>
      <w:r w:rsidR="008210D3">
        <w:rPr>
          <w:rFonts w:cs="Arial"/>
          <w:sz w:val="20"/>
        </w:rPr>
        <w:t>may be eligible for tax deductibility within the guidelines established by the United States’ Internal Revenue Service.  Friends of Griffith University in the U</w:t>
      </w:r>
      <w:r w:rsidR="008D0128">
        <w:rPr>
          <w:rFonts w:cs="Arial"/>
          <w:sz w:val="20"/>
        </w:rPr>
        <w:t xml:space="preserve">nited </w:t>
      </w:r>
      <w:r w:rsidR="008210D3">
        <w:rPr>
          <w:rFonts w:cs="Arial"/>
          <w:sz w:val="20"/>
        </w:rPr>
        <w:t>S</w:t>
      </w:r>
      <w:r w:rsidR="008D0128">
        <w:rPr>
          <w:rFonts w:cs="Arial"/>
          <w:sz w:val="20"/>
        </w:rPr>
        <w:t>tates</w:t>
      </w:r>
      <w:r w:rsidR="008210D3">
        <w:rPr>
          <w:rFonts w:cs="Arial"/>
          <w:sz w:val="20"/>
        </w:rPr>
        <w:t xml:space="preserve"> Inc. is a charitable organisation</w:t>
      </w:r>
      <w:r w:rsidR="008D0128">
        <w:rPr>
          <w:rFonts w:cs="Arial"/>
          <w:sz w:val="20"/>
        </w:rPr>
        <w:t xml:space="preserve"> under section 501(c)(3) of the </w:t>
      </w:r>
      <w:r w:rsidR="008D0128">
        <w:rPr>
          <w:rFonts w:cs="Arial"/>
          <w:i/>
          <w:sz w:val="20"/>
        </w:rPr>
        <w:t>Internal Revenue Code</w:t>
      </w:r>
      <w:r w:rsidR="008D0128">
        <w:rPr>
          <w:rFonts w:cs="Arial"/>
          <w:sz w:val="20"/>
        </w:rPr>
        <w:t>.</w:t>
      </w:r>
    </w:p>
    <w:p w14:paraId="30BC92FE" w14:textId="1959F120" w:rsidR="005B69CD" w:rsidRPr="005B69CD" w:rsidRDefault="005B69CD" w:rsidP="008210D3">
      <w:pPr>
        <w:spacing w:before="100" w:beforeAutospacing="1" w:after="240"/>
        <w:ind w:left="709"/>
        <w:rPr>
          <w:rFonts w:cs="Arial"/>
          <w:sz w:val="20"/>
        </w:rPr>
      </w:pPr>
      <w:r w:rsidRPr="005B69CD">
        <w:rPr>
          <w:rFonts w:cs="Arial"/>
          <w:sz w:val="20"/>
        </w:rPr>
        <w:t xml:space="preserve">Griffith University funds the </w:t>
      </w:r>
      <w:r w:rsidR="002C5D34">
        <w:rPr>
          <w:rFonts w:cs="Arial"/>
          <w:sz w:val="20"/>
        </w:rPr>
        <w:t>Advancement</w:t>
      </w:r>
      <w:r w:rsidRPr="005B69CD">
        <w:rPr>
          <w:rFonts w:cs="Arial"/>
          <w:sz w:val="20"/>
        </w:rPr>
        <w:t xml:space="preserve"> Office and no money is deducted by the University from donated funds for </w:t>
      </w:r>
      <w:r w:rsidR="00AC56C1">
        <w:rPr>
          <w:rFonts w:cs="Arial"/>
          <w:sz w:val="20"/>
        </w:rPr>
        <w:t>the administration of this Office.</w:t>
      </w:r>
      <w:r w:rsidRPr="005B69CD">
        <w:rPr>
          <w:rFonts w:cs="Arial"/>
          <w:sz w:val="20"/>
        </w:rPr>
        <w:t xml:space="preserve"> All funds raised are directed to the relevant project. This Office ensures that donated funds are used as directed, and that all reporting requirements to donors and regulatory authorities are met.</w:t>
      </w:r>
    </w:p>
    <w:p w14:paraId="1DE77ACC" w14:textId="0B0B14DE" w:rsidR="008210D3" w:rsidRDefault="008210D3" w:rsidP="008210D3">
      <w:pPr>
        <w:spacing w:before="100" w:beforeAutospacing="1" w:after="240"/>
        <w:ind w:left="709"/>
        <w:rPr>
          <w:rFonts w:cs="Arial"/>
          <w:sz w:val="20"/>
        </w:rPr>
      </w:pPr>
      <w:r>
        <w:rPr>
          <w:rFonts w:cs="Arial"/>
          <w:sz w:val="20"/>
        </w:rPr>
        <w:t xml:space="preserve">The University is also a member of relevant international and national professional bodies and </w:t>
      </w:r>
      <w:r w:rsidR="001D2C25">
        <w:rPr>
          <w:rFonts w:cs="Arial"/>
          <w:sz w:val="20"/>
        </w:rPr>
        <w:t xml:space="preserve">is guided by </w:t>
      </w:r>
      <w:r>
        <w:rPr>
          <w:rFonts w:cs="Arial"/>
          <w:sz w:val="20"/>
        </w:rPr>
        <w:t>the Fundraising Institute of Australia’s code of conduct and best practice principles.</w:t>
      </w:r>
    </w:p>
    <w:p w14:paraId="33C147D2" w14:textId="77777777" w:rsidR="008210D3" w:rsidRDefault="008210D3" w:rsidP="000D1979">
      <w:pPr>
        <w:spacing w:before="100" w:beforeAutospacing="1" w:after="240"/>
        <w:ind w:left="709"/>
        <w:rPr>
          <w:rFonts w:cs="Arial"/>
          <w:sz w:val="20"/>
        </w:rPr>
      </w:pPr>
    </w:p>
    <w:p w14:paraId="1097C7AC" w14:textId="77777777" w:rsidR="008210D3" w:rsidRPr="00E875E0" w:rsidRDefault="008210D3" w:rsidP="000D1979">
      <w:pPr>
        <w:spacing w:before="100" w:beforeAutospacing="1" w:after="240"/>
        <w:ind w:left="709"/>
        <w:rPr>
          <w:rFonts w:cs="Arial"/>
          <w:szCs w:val="22"/>
        </w:rPr>
      </w:pPr>
    </w:p>
    <w:sectPr w:rsidR="008210D3" w:rsidRPr="00E875E0" w:rsidSect="005C468D">
      <w:headerReference w:type="default" r:id="rId28"/>
      <w:footerReference w:type="default" r:id="rId29"/>
      <w:pgSz w:w="11906" w:h="16838" w:code="9"/>
      <w:pgMar w:top="851" w:right="1134" w:bottom="993"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EAFC" w14:textId="77777777" w:rsidR="0080268A" w:rsidRDefault="0080268A">
      <w:r>
        <w:separator/>
      </w:r>
    </w:p>
  </w:endnote>
  <w:endnote w:type="continuationSeparator" w:id="0">
    <w:p w14:paraId="39CD5E3A" w14:textId="77777777" w:rsidR="0080268A" w:rsidRDefault="0080268A">
      <w:r>
        <w:continuationSeparator/>
      </w:r>
    </w:p>
  </w:endnote>
  <w:endnote w:type="continuationNotice" w:id="1">
    <w:p w14:paraId="3E6AD93D" w14:textId="77777777" w:rsidR="008D2EC3" w:rsidRDefault="008D2E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1A3581" w:rsidRPr="00D96726" w14:paraId="2746076A" w14:textId="77777777" w:rsidTr="00C245CA">
      <w:tc>
        <w:tcPr>
          <w:tcW w:w="918" w:type="dxa"/>
          <w:vAlign w:val="bottom"/>
        </w:tcPr>
        <w:p w14:paraId="27460768" w14:textId="0FB79A27" w:rsidR="001A3581" w:rsidRPr="0089097B" w:rsidRDefault="001A3581"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743D96" w:rsidRPr="00743D96">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27460769" w14:textId="77777777" w:rsidR="001A3581" w:rsidRPr="0089097B" w:rsidRDefault="001A3581" w:rsidP="00E00460">
          <w:pPr>
            <w:pStyle w:val="Footer"/>
            <w:spacing w:before="20" w:after="20"/>
            <w:ind w:left="0"/>
            <w:rPr>
              <w:color w:val="BFBFBF" w:themeColor="background1" w:themeShade="BF"/>
              <w:sz w:val="16"/>
              <w:szCs w:val="16"/>
            </w:rPr>
          </w:pPr>
          <w:r w:rsidRPr="003E62A1">
            <w:rPr>
              <w:color w:val="BFBFBF" w:themeColor="background1" w:themeShade="BF"/>
              <w:sz w:val="16"/>
              <w:szCs w:val="16"/>
            </w:rPr>
            <w:t>Philanthropy and Fundraising Policy</w:t>
          </w:r>
        </w:p>
      </w:tc>
    </w:tr>
  </w:tbl>
  <w:p w14:paraId="2746076B" w14:textId="77777777" w:rsidR="001A3581" w:rsidRPr="0084456D" w:rsidRDefault="001A3581"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B3A7" w14:textId="77777777" w:rsidR="0080268A" w:rsidRDefault="0080268A">
      <w:r>
        <w:separator/>
      </w:r>
    </w:p>
  </w:footnote>
  <w:footnote w:type="continuationSeparator" w:id="0">
    <w:p w14:paraId="60ADA4A5" w14:textId="77777777" w:rsidR="0080268A" w:rsidRDefault="0080268A">
      <w:r>
        <w:continuationSeparator/>
      </w:r>
    </w:p>
  </w:footnote>
  <w:footnote w:type="continuationNotice" w:id="1">
    <w:p w14:paraId="67B642E6" w14:textId="77777777" w:rsidR="008D2EC3" w:rsidRDefault="008D2E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1DE6" w14:textId="77777777" w:rsidR="00497CF0" w:rsidRDefault="00497CF0">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A04966"/>
    <w:multiLevelType w:val="hybridMultilevel"/>
    <w:tmpl w:val="357C30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7"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8E36FED"/>
    <w:multiLevelType w:val="hybridMultilevel"/>
    <w:tmpl w:val="47702114"/>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9"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1" w15:restartNumberingAfterBreak="0">
    <w:nsid w:val="1A002C01"/>
    <w:multiLevelType w:val="hybridMultilevel"/>
    <w:tmpl w:val="AEDE1724"/>
    <w:lvl w:ilvl="0" w:tplc="59324028">
      <w:start w:val="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3"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4"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CBD06F6"/>
    <w:multiLevelType w:val="hybridMultilevel"/>
    <w:tmpl w:val="8E04B620"/>
    <w:lvl w:ilvl="0" w:tplc="F4D66B80">
      <w:numFmt w:val="bullet"/>
      <w:lvlText w:val="-"/>
      <w:lvlJc w:val="left"/>
      <w:pPr>
        <w:ind w:left="1334" w:hanging="795"/>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8"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2"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3"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D7E486B"/>
    <w:multiLevelType w:val="hybridMultilevel"/>
    <w:tmpl w:val="C886343C"/>
    <w:lvl w:ilvl="0" w:tplc="583A4122">
      <w:start w:val="1"/>
      <w:numFmt w:val="decimal"/>
      <w:lvlText w:val="%1."/>
      <w:lvlJc w:val="left"/>
      <w:pPr>
        <w:ind w:left="472" w:hanging="360"/>
        <w:jc w:val="left"/>
      </w:pPr>
      <w:rPr>
        <w:rFonts w:ascii="Arial" w:eastAsia="Arial" w:hAnsi="Arial" w:cs="Arial" w:hint="default"/>
        <w:spacing w:val="-1"/>
        <w:w w:val="99"/>
        <w:sz w:val="20"/>
        <w:szCs w:val="20"/>
        <w:lang w:val="en-AU" w:eastAsia="en-AU" w:bidi="en-AU"/>
      </w:rPr>
    </w:lvl>
    <w:lvl w:ilvl="1" w:tplc="204A0D20">
      <w:numFmt w:val="bullet"/>
      <w:lvlText w:val="•"/>
      <w:lvlJc w:val="left"/>
      <w:pPr>
        <w:ind w:left="1477" w:hanging="360"/>
      </w:pPr>
      <w:rPr>
        <w:rFonts w:hint="default"/>
        <w:lang w:val="en-AU" w:eastAsia="en-AU" w:bidi="en-AU"/>
      </w:rPr>
    </w:lvl>
    <w:lvl w:ilvl="2" w:tplc="FC945A40">
      <w:numFmt w:val="bullet"/>
      <w:lvlText w:val="•"/>
      <w:lvlJc w:val="left"/>
      <w:pPr>
        <w:ind w:left="2475" w:hanging="360"/>
      </w:pPr>
      <w:rPr>
        <w:rFonts w:hint="default"/>
        <w:lang w:val="en-AU" w:eastAsia="en-AU" w:bidi="en-AU"/>
      </w:rPr>
    </w:lvl>
    <w:lvl w:ilvl="3" w:tplc="A05A0BC2">
      <w:numFmt w:val="bullet"/>
      <w:lvlText w:val="•"/>
      <w:lvlJc w:val="left"/>
      <w:pPr>
        <w:ind w:left="3473" w:hanging="360"/>
      </w:pPr>
      <w:rPr>
        <w:rFonts w:hint="default"/>
        <w:lang w:val="en-AU" w:eastAsia="en-AU" w:bidi="en-AU"/>
      </w:rPr>
    </w:lvl>
    <w:lvl w:ilvl="4" w:tplc="928A66A6">
      <w:numFmt w:val="bullet"/>
      <w:lvlText w:val="•"/>
      <w:lvlJc w:val="left"/>
      <w:pPr>
        <w:ind w:left="4471" w:hanging="360"/>
      </w:pPr>
      <w:rPr>
        <w:rFonts w:hint="default"/>
        <w:lang w:val="en-AU" w:eastAsia="en-AU" w:bidi="en-AU"/>
      </w:rPr>
    </w:lvl>
    <w:lvl w:ilvl="5" w:tplc="6F82405C">
      <w:numFmt w:val="bullet"/>
      <w:lvlText w:val="•"/>
      <w:lvlJc w:val="left"/>
      <w:pPr>
        <w:ind w:left="5469" w:hanging="360"/>
      </w:pPr>
      <w:rPr>
        <w:rFonts w:hint="default"/>
        <w:lang w:val="en-AU" w:eastAsia="en-AU" w:bidi="en-AU"/>
      </w:rPr>
    </w:lvl>
    <w:lvl w:ilvl="6" w:tplc="8DBA82E2">
      <w:numFmt w:val="bullet"/>
      <w:lvlText w:val="•"/>
      <w:lvlJc w:val="left"/>
      <w:pPr>
        <w:ind w:left="6467" w:hanging="360"/>
      </w:pPr>
      <w:rPr>
        <w:rFonts w:hint="default"/>
        <w:lang w:val="en-AU" w:eastAsia="en-AU" w:bidi="en-AU"/>
      </w:rPr>
    </w:lvl>
    <w:lvl w:ilvl="7" w:tplc="85D6CB72">
      <w:numFmt w:val="bullet"/>
      <w:lvlText w:val="•"/>
      <w:lvlJc w:val="left"/>
      <w:pPr>
        <w:ind w:left="7465" w:hanging="360"/>
      </w:pPr>
      <w:rPr>
        <w:rFonts w:hint="default"/>
        <w:lang w:val="en-AU" w:eastAsia="en-AU" w:bidi="en-AU"/>
      </w:rPr>
    </w:lvl>
    <w:lvl w:ilvl="8" w:tplc="507872FC">
      <w:numFmt w:val="bullet"/>
      <w:lvlText w:val="•"/>
      <w:lvlJc w:val="left"/>
      <w:pPr>
        <w:ind w:left="8463" w:hanging="360"/>
      </w:pPr>
      <w:rPr>
        <w:rFonts w:hint="default"/>
        <w:lang w:val="en-AU" w:eastAsia="en-AU" w:bidi="en-AU"/>
      </w:rPr>
    </w:lvl>
  </w:abstractNum>
  <w:abstractNum w:abstractNumId="25"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F2A7EF0"/>
    <w:multiLevelType w:val="hybridMultilevel"/>
    <w:tmpl w:val="11683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36C3B12"/>
    <w:multiLevelType w:val="hybridMultilevel"/>
    <w:tmpl w:val="B636D39C"/>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9"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0"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1" w15:restartNumberingAfterBreak="0">
    <w:nsid w:val="4A142791"/>
    <w:multiLevelType w:val="hybridMultilevel"/>
    <w:tmpl w:val="5A0E3304"/>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32"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1267651"/>
    <w:multiLevelType w:val="hybridMultilevel"/>
    <w:tmpl w:val="4AEEF01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8" w15:restartNumberingAfterBreak="0">
    <w:nsid w:val="54C56337"/>
    <w:multiLevelType w:val="hybridMultilevel"/>
    <w:tmpl w:val="1B328E3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9"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0" w15:restartNumberingAfterBreak="0">
    <w:nsid w:val="56B22C40"/>
    <w:multiLevelType w:val="hybridMultilevel"/>
    <w:tmpl w:val="8D16F10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43" w15:restartNumberingAfterBreak="0">
    <w:nsid w:val="5B6F71AD"/>
    <w:multiLevelType w:val="hybridMultilevel"/>
    <w:tmpl w:val="6FF8E3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4"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5"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6"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6161213F"/>
    <w:multiLevelType w:val="hybridMultilevel"/>
    <w:tmpl w:val="63F4FABC"/>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49"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0"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eastAsia="Times New Roman" w:hAnsi="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1" w15:restartNumberingAfterBreak="0">
    <w:nsid w:val="68BC53FB"/>
    <w:multiLevelType w:val="hybridMultilevel"/>
    <w:tmpl w:val="344A4238"/>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52"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53"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74C62532"/>
    <w:multiLevelType w:val="hybridMultilevel"/>
    <w:tmpl w:val="2FFC3FF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53411D4"/>
    <w:multiLevelType w:val="hybridMultilevel"/>
    <w:tmpl w:val="47F2A544"/>
    <w:lvl w:ilvl="0" w:tplc="0C090005">
      <w:start w:val="1"/>
      <w:numFmt w:val="bullet"/>
      <w:lvlText w:val=""/>
      <w:lvlJc w:val="left"/>
      <w:pPr>
        <w:ind w:left="1506" w:hanging="360"/>
      </w:pPr>
      <w:rPr>
        <w:rFonts w:ascii="Wingdings" w:hAnsi="Wingdings"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7"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8"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9" w15:restartNumberingAfterBreak="0">
    <w:nsid w:val="7E8050D0"/>
    <w:multiLevelType w:val="hybridMultilevel"/>
    <w:tmpl w:val="D8A84E66"/>
    <w:lvl w:ilvl="0" w:tplc="9FE48578">
      <w:numFmt w:val="bullet"/>
      <w:lvlText w:val="-"/>
      <w:lvlJc w:val="left"/>
      <w:pPr>
        <w:ind w:left="899" w:hanging="360"/>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num w:numId="1" w16cid:durableId="605774970">
    <w:abstractNumId w:val="53"/>
  </w:num>
  <w:num w:numId="2" w16cid:durableId="1637877620">
    <w:abstractNumId w:val="44"/>
  </w:num>
  <w:num w:numId="3" w16cid:durableId="116343162">
    <w:abstractNumId w:val="1"/>
  </w:num>
  <w:num w:numId="4" w16cid:durableId="726490562">
    <w:abstractNumId w:val="10"/>
  </w:num>
  <w:num w:numId="5" w16cid:durableId="648440558">
    <w:abstractNumId w:val="29"/>
  </w:num>
  <w:num w:numId="6" w16cid:durableId="1841695191">
    <w:abstractNumId w:val="12"/>
  </w:num>
  <w:num w:numId="7" w16cid:durableId="906191127">
    <w:abstractNumId w:val="58"/>
  </w:num>
  <w:num w:numId="8" w16cid:durableId="1434325316">
    <w:abstractNumId w:val="57"/>
  </w:num>
  <w:num w:numId="9" w16cid:durableId="354354146">
    <w:abstractNumId w:val="20"/>
  </w:num>
  <w:num w:numId="10" w16cid:durableId="322247567">
    <w:abstractNumId w:val="6"/>
  </w:num>
  <w:num w:numId="11" w16cid:durableId="129060187">
    <w:abstractNumId w:val="52"/>
  </w:num>
  <w:num w:numId="12" w16cid:durableId="393896373">
    <w:abstractNumId w:val="32"/>
  </w:num>
  <w:num w:numId="13" w16cid:durableId="542137675">
    <w:abstractNumId w:val="46"/>
  </w:num>
  <w:num w:numId="14" w16cid:durableId="66388486">
    <w:abstractNumId w:val="54"/>
  </w:num>
  <w:num w:numId="15" w16cid:durableId="307326615">
    <w:abstractNumId w:val="7"/>
  </w:num>
  <w:num w:numId="16" w16cid:durableId="1867326150">
    <w:abstractNumId w:val="39"/>
  </w:num>
  <w:num w:numId="17" w16cid:durableId="955866564">
    <w:abstractNumId w:val="19"/>
  </w:num>
  <w:num w:numId="18" w16cid:durableId="437415116">
    <w:abstractNumId w:val="18"/>
  </w:num>
  <w:num w:numId="19" w16cid:durableId="2111077881">
    <w:abstractNumId w:val="0"/>
  </w:num>
  <w:num w:numId="20" w16cid:durableId="837428132">
    <w:abstractNumId w:val="50"/>
  </w:num>
  <w:num w:numId="21" w16cid:durableId="340856503">
    <w:abstractNumId w:val="13"/>
  </w:num>
  <w:num w:numId="22" w16cid:durableId="72357978">
    <w:abstractNumId w:val="14"/>
  </w:num>
  <w:num w:numId="23" w16cid:durableId="1747606673">
    <w:abstractNumId w:val="42"/>
  </w:num>
  <w:num w:numId="24" w16cid:durableId="1019508696">
    <w:abstractNumId w:val="9"/>
  </w:num>
  <w:num w:numId="25" w16cid:durableId="1008942117">
    <w:abstractNumId w:val="34"/>
  </w:num>
  <w:num w:numId="26" w16cid:durableId="329986315">
    <w:abstractNumId w:val="3"/>
  </w:num>
  <w:num w:numId="27" w16cid:durableId="1094210095">
    <w:abstractNumId w:val="33"/>
  </w:num>
  <w:num w:numId="28" w16cid:durableId="1257668086">
    <w:abstractNumId w:val="35"/>
  </w:num>
  <w:num w:numId="29" w16cid:durableId="817262777">
    <w:abstractNumId w:val="41"/>
  </w:num>
  <w:num w:numId="30" w16cid:durableId="815686597">
    <w:abstractNumId w:val="15"/>
  </w:num>
  <w:num w:numId="31" w16cid:durableId="1567493434">
    <w:abstractNumId w:val="27"/>
  </w:num>
  <w:num w:numId="32" w16cid:durableId="1672752492">
    <w:abstractNumId w:val="37"/>
  </w:num>
  <w:num w:numId="33" w16cid:durableId="460272211">
    <w:abstractNumId w:val="25"/>
  </w:num>
  <w:num w:numId="34" w16cid:durableId="424569113">
    <w:abstractNumId w:val="5"/>
  </w:num>
  <w:num w:numId="35" w16cid:durableId="1923448165">
    <w:abstractNumId w:val="23"/>
  </w:num>
  <w:num w:numId="36" w16cid:durableId="1588225604">
    <w:abstractNumId w:val="47"/>
  </w:num>
  <w:num w:numId="37" w16cid:durableId="787311780">
    <w:abstractNumId w:val="16"/>
  </w:num>
  <w:num w:numId="38" w16cid:durableId="900675278">
    <w:abstractNumId w:val="21"/>
  </w:num>
  <w:num w:numId="39" w16cid:durableId="477189536">
    <w:abstractNumId w:val="49"/>
  </w:num>
  <w:num w:numId="40" w16cid:durableId="1022708537">
    <w:abstractNumId w:val="11"/>
  </w:num>
  <w:num w:numId="41" w16cid:durableId="549879060">
    <w:abstractNumId w:val="31"/>
  </w:num>
  <w:num w:numId="42" w16cid:durableId="971325388">
    <w:abstractNumId w:val="17"/>
  </w:num>
  <w:num w:numId="43" w16cid:durableId="1642922989">
    <w:abstractNumId w:val="51"/>
  </w:num>
  <w:num w:numId="44" w16cid:durableId="747188953">
    <w:abstractNumId w:val="59"/>
  </w:num>
  <w:num w:numId="45" w16cid:durableId="307176625">
    <w:abstractNumId w:val="2"/>
  </w:num>
  <w:num w:numId="46" w16cid:durableId="748118517">
    <w:abstractNumId w:val="45"/>
  </w:num>
  <w:num w:numId="47" w16cid:durableId="1303340277">
    <w:abstractNumId w:val="22"/>
  </w:num>
  <w:num w:numId="48" w16cid:durableId="477190785">
    <w:abstractNumId w:val="30"/>
  </w:num>
  <w:num w:numId="49" w16cid:durableId="164126746">
    <w:abstractNumId w:val="8"/>
  </w:num>
  <w:num w:numId="50" w16cid:durableId="635842499">
    <w:abstractNumId w:val="56"/>
  </w:num>
  <w:num w:numId="51" w16cid:durableId="1790734306">
    <w:abstractNumId w:val="28"/>
  </w:num>
  <w:num w:numId="52" w16cid:durableId="1537545800">
    <w:abstractNumId w:val="48"/>
  </w:num>
  <w:num w:numId="53" w16cid:durableId="935359816">
    <w:abstractNumId w:val="40"/>
  </w:num>
  <w:num w:numId="54" w16cid:durableId="506098101">
    <w:abstractNumId w:val="4"/>
  </w:num>
  <w:num w:numId="55" w16cid:durableId="1068531422">
    <w:abstractNumId w:val="38"/>
  </w:num>
  <w:num w:numId="56" w16cid:durableId="561915651">
    <w:abstractNumId w:val="43"/>
  </w:num>
  <w:num w:numId="57" w16cid:durableId="1765956348">
    <w:abstractNumId w:val="36"/>
  </w:num>
  <w:num w:numId="58" w16cid:durableId="306711321">
    <w:abstractNumId w:val="55"/>
  </w:num>
  <w:num w:numId="59" w16cid:durableId="1513646596">
    <w:abstractNumId w:val="26"/>
  </w:num>
  <w:num w:numId="60" w16cid:durableId="82196700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DF"/>
    <w:rsid w:val="0001326A"/>
    <w:rsid w:val="000168FD"/>
    <w:rsid w:val="00020317"/>
    <w:rsid w:val="0002197A"/>
    <w:rsid w:val="00021D3F"/>
    <w:rsid w:val="000230CF"/>
    <w:rsid w:val="000264F2"/>
    <w:rsid w:val="0002656D"/>
    <w:rsid w:val="00031124"/>
    <w:rsid w:val="00032B05"/>
    <w:rsid w:val="00041B9F"/>
    <w:rsid w:val="00043A00"/>
    <w:rsid w:val="00046253"/>
    <w:rsid w:val="000574B5"/>
    <w:rsid w:val="000623C6"/>
    <w:rsid w:val="00063F62"/>
    <w:rsid w:val="00064C50"/>
    <w:rsid w:val="000667F4"/>
    <w:rsid w:val="000703A2"/>
    <w:rsid w:val="0007378A"/>
    <w:rsid w:val="000807A6"/>
    <w:rsid w:val="00081634"/>
    <w:rsid w:val="00085C96"/>
    <w:rsid w:val="0008782B"/>
    <w:rsid w:val="00090B14"/>
    <w:rsid w:val="00095765"/>
    <w:rsid w:val="00095B6A"/>
    <w:rsid w:val="000A32A8"/>
    <w:rsid w:val="000B2A3C"/>
    <w:rsid w:val="000B4093"/>
    <w:rsid w:val="000B5F39"/>
    <w:rsid w:val="000C4959"/>
    <w:rsid w:val="000D02B0"/>
    <w:rsid w:val="000D1979"/>
    <w:rsid w:val="000E148F"/>
    <w:rsid w:val="000F0F40"/>
    <w:rsid w:val="000F6120"/>
    <w:rsid w:val="0010510F"/>
    <w:rsid w:val="00111C62"/>
    <w:rsid w:val="00113FE9"/>
    <w:rsid w:val="001161F5"/>
    <w:rsid w:val="00117026"/>
    <w:rsid w:val="00117B4B"/>
    <w:rsid w:val="00122286"/>
    <w:rsid w:val="00122A73"/>
    <w:rsid w:val="00123D80"/>
    <w:rsid w:val="00125B7C"/>
    <w:rsid w:val="00126B3F"/>
    <w:rsid w:val="0013508A"/>
    <w:rsid w:val="0014494F"/>
    <w:rsid w:val="001457DC"/>
    <w:rsid w:val="00147712"/>
    <w:rsid w:val="00161FE6"/>
    <w:rsid w:val="001650D4"/>
    <w:rsid w:val="00165E66"/>
    <w:rsid w:val="00166645"/>
    <w:rsid w:val="00170334"/>
    <w:rsid w:val="00170EFB"/>
    <w:rsid w:val="0017446A"/>
    <w:rsid w:val="001831DA"/>
    <w:rsid w:val="00194712"/>
    <w:rsid w:val="00195922"/>
    <w:rsid w:val="001A14E0"/>
    <w:rsid w:val="001A3581"/>
    <w:rsid w:val="001A383A"/>
    <w:rsid w:val="001A43F5"/>
    <w:rsid w:val="001A762E"/>
    <w:rsid w:val="001B12FF"/>
    <w:rsid w:val="001B2DB3"/>
    <w:rsid w:val="001C0579"/>
    <w:rsid w:val="001C0A6C"/>
    <w:rsid w:val="001C1128"/>
    <w:rsid w:val="001C2CA3"/>
    <w:rsid w:val="001C730A"/>
    <w:rsid w:val="001D0952"/>
    <w:rsid w:val="001D2C25"/>
    <w:rsid w:val="001D6221"/>
    <w:rsid w:val="001E0403"/>
    <w:rsid w:val="001E6124"/>
    <w:rsid w:val="001F021F"/>
    <w:rsid w:val="001F66C9"/>
    <w:rsid w:val="00201B73"/>
    <w:rsid w:val="002042FB"/>
    <w:rsid w:val="00214A42"/>
    <w:rsid w:val="00217EA5"/>
    <w:rsid w:val="002233B0"/>
    <w:rsid w:val="002235B6"/>
    <w:rsid w:val="0022366D"/>
    <w:rsid w:val="00233E03"/>
    <w:rsid w:val="00240F06"/>
    <w:rsid w:val="002418DB"/>
    <w:rsid w:val="002428DF"/>
    <w:rsid w:val="00243FB3"/>
    <w:rsid w:val="002449C6"/>
    <w:rsid w:val="00245714"/>
    <w:rsid w:val="0024690C"/>
    <w:rsid w:val="00246C8E"/>
    <w:rsid w:val="00261CAC"/>
    <w:rsid w:val="00262E55"/>
    <w:rsid w:val="00272C53"/>
    <w:rsid w:val="00272CE4"/>
    <w:rsid w:val="00275F8A"/>
    <w:rsid w:val="0027687D"/>
    <w:rsid w:val="00277220"/>
    <w:rsid w:val="00280472"/>
    <w:rsid w:val="00284A3D"/>
    <w:rsid w:val="00287798"/>
    <w:rsid w:val="00287DE4"/>
    <w:rsid w:val="00291FCA"/>
    <w:rsid w:val="00294CFE"/>
    <w:rsid w:val="002A2874"/>
    <w:rsid w:val="002A5651"/>
    <w:rsid w:val="002B053D"/>
    <w:rsid w:val="002B1AF8"/>
    <w:rsid w:val="002B756C"/>
    <w:rsid w:val="002B7EB5"/>
    <w:rsid w:val="002C5D34"/>
    <w:rsid w:val="002D1072"/>
    <w:rsid w:val="002D1B78"/>
    <w:rsid w:val="002D294E"/>
    <w:rsid w:val="002D7B77"/>
    <w:rsid w:val="002E69B4"/>
    <w:rsid w:val="002F0496"/>
    <w:rsid w:val="002F224E"/>
    <w:rsid w:val="002F3649"/>
    <w:rsid w:val="002F507E"/>
    <w:rsid w:val="002F5EE9"/>
    <w:rsid w:val="002F6A46"/>
    <w:rsid w:val="00310DB8"/>
    <w:rsid w:val="003129BD"/>
    <w:rsid w:val="003134C8"/>
    <w:rsid w:val="003218C3"/>
    <w:rsid w:val="00325128"/>
    <w:rsid w:val="00326B6D"/>
    <w:rsid w:val="0032756F"/>
    <w:rsid w:val="00331F4C"/>
    <w:rsid w:val="0034016D"/>
    <w:rsid w:val="003451AB"/>
    <w:rsid w:val="003458F5"/>
    <w:rsid w:val="00347F8E"/>
    <w:rsid w:val="003578D8"/>
    <w:rsid w:val="0036374A"/>
    <w:rsid w:val="00381013"/>
    <w:rsid w:val="00385654"/>
    <w:rsid w:val="00394264"/>
    <w:rsid w:val="00396DFB"/>
    <w:rsid w:val="003A2BEA"/>
    <w:rsid w:val="003A7FE1"/>
    <w:rsid w:val="003B7B69"/>
    <w:rsid w:val="003C67F5"/>
    <w:rsid w:val="003C682E"/>
    <w:rsid w:val="003E2FAA"/>
    <w:rsid w:val="003E558A"/>
    <w:rsid w:val="003E5D96"/>
    <w:rsid w:val="003E62A1"/>
    <w:rsid w:val="004000E1"/>
    <w:rsid w:val="00401842"/>
    <w:rsid w:val="00411665"/>
    <w:rsid w:val="0041440C"/>
    <w:rsid w:val="00416FF5"/>
    <w:rsid w:val="004275CB"/>
    <w:rsid w:val="0043193E"/>
    <w:rsid w:val="00431ED9"/>
    <w:rsid w:val="004367FD"/>
    <w:rsid w:val="004379AA"/>
    <w:rsid w:val="0044443B"/>
    <w:rsid w:val="00447693"/>
    <w:rsid w:val="0045193B"/>
    <w:rsid w:val="004539FC"/>
    <w:rsid w:val="00455089"/>
    <w:rsid w:val="004604B9"/>
    <w:rsid w:val="00461BB9"/>
    <w:rsid w:val="004657B6"/>
    <w:rsid w:val="00465C81"/>
    <w:rsid w:val="00474A46"/>
    <w:rsid w:val="00474FF5"/>
    <w:rsid w:val="00484CEA"/>
    <w:rsid w:val="004910A9"/>
    <w:rsid w:val="0049394F"/>
    <w:rsid w:val="00495C41"/>
    <w:rsid w:val="00497B78"/>
    <w:rsid w:val="00497CF0"/>
    <w:rsid w:val="004A02FD"/>
    <w:rsid w:val="004A3DF6"/>
    <w:rsid w:val="004A46C2"/>
    <w:rsid w:val="004B0D61"/>
    <w:rsid w:val="004B21D0"/>
    <w:rsid w:val="004B5AF2"/>
    <w:rsid w:val="004B5E8F"/>
    <w:rsid w:val="004B6B77"/>
    <w:rsid w:val="004C347A"/>
    <w:rsid w:val="004C70F2"/>
    <w:rsid w:val="004D5632"/>
    <w:rsid w:val="004E1C8C"/>
    <w:rsid w:val="00500E1A"/>
    <w:rsid w:val="005076BB"/>
    <w:rsid w:val="00515ADA"/>
    <w:rsid w:val="00516A82"/>
    <w:rsid w:val="00517F6E"/>
    <w:rsid w:val="00521797"/>
    <w:rsid w:val="00524CFB"/>
    <w:rsid w:val="00524F7D"/>
    <w:rsid w:val="00527BDC"/>
    <w:rsid w:val="0053062E"/>
    <w:rsid w:val="0053685E"/>
    <w:rsid w:val="005373A6"/>
    <w:rsid w:val="00537826"/>
    <w:rsid w:val="00540C27"/>
    <w:rsid w:val="00542F40"/>
    <w:rsid w:val="00546452"/>
    <w:rsid w:val="00547101"/>
    <w:rsid w:val="005521A9"/>
    <w:rsid w:val="00552665"/>
    <w:rsid w:val="00553AB0"/>
    <w:rsid w:val="00554268"/>
    <w:rsid w:val="00560908"/>
    <w:rsid w:val="00560ED6"/>
    <w:rsid w:val="005675A7"/>
    <w:rsid w:val="00570E6F"/>
    <w:rsid w:val="005740C1"/>
    <w:rsid w:val="00581324"/>
    <w:rsid w:val="00581475"/>
    <w:rsid w:val="005845E9"/>
    <w:rsid w:val="00596AB8"/>
    <w:rsid w:val="005A0768"/>
    <w:rsid w:val="005A404F"/>
    <w:rsid w:val="005B2DF0"/>
    <w:rsid w:val="005B50CF"/>
    <w:rsid w:val="005B69CD"/>
    <w:rsid w:val="005B786F"/>
    <w:rsid w:val="005C36E1"/>
    <w:rsid w:val="005C39F9"/>
    <w:rsid w:val="005C468D"/>
    <w:rsid w:val="005E057E"/>
    <w:rsid w:val="005E6455"/>
    <w:rsid w:val="005E791A"/>
    <w:rsid w:val="005F2476"/>
    <w:rsid w:val="005F3A85"/>
    <w:rsid w:val="005F5B15"/>
    <w:rsid w:val="005F6F8D"/>
    <w:rsid w:val="00611182"/>
    <w:rsid w:val="006156CC"/>
    <w:rsid w:val="00623A2E"/>
    <w:rsid w:val="006268BF"/>
    <w:rsid w:val="00626982"/>
    <w:rsid w:val="00627AFD"/>
    <w:rsid w:val="00630F23"/>
    <w:rsid w:val="006326A1"/>
    <w:rsid w:val="00633B37"/>
    <w:rsid w:val="006349E4"/>
    <w:rsid w:val="00636862"/>
    <w:rsid w:val="0064154B"/>
    <w:rsid w:val="00643EE3"/>
    <w:rsid w:val="00643FE0"/>
    <w:rsid w:val="0064519D"/>
    <w:rsid w:val="0064670F"/>
    <w:rsid w:val="00653543"/>
    <w:rsid w:val="00654AF4"/>
    <w:rsid w:val="00657977"/>
    <w:rsid w:val="00661934"/>
    <w:rsid w:val="0066306D"/>
    <w:rsid w:val="0066357B"/>
    <w:rsid w:val="00666AB8"/>
    <w:rsid w:val="00671D67"/>
    <w:rsid w:val="00671E43"/>
    <w:rsid w:val="00675591"/>
    <w:rsid w:val="006762A7"/>
    <w:rsid w:val="0068028D"/>
    <w:rsid w:val="00683225"/>
    <w:rsid w:val="00691FD0"/>
    <w:rsid w:val="0069546E"/>
    <w:rsid w:val="006A0D38"/>
    <w:rsid w:val="006A1820"/>
    <w:rsid w:val="006A478C"/>
    <w:rsid w:val="006A5D0E"/>
    <w:rsid w:val="006B1774"/>
    <w:rsid w:val="006B32D6"/>
    <w:rsid w:val="006B679C"/>
    <w:rsid w:val="006C013C"/>
    <w:rsid w:val="006C0A1F"/>
    <w:rsid w:val="006C3D13"/>
    <w:rsid w:val="006C5097"/>
    <w:rsid w:val="006C74B3"/>
    <w:rsid w:val="006D23C2"/>
    <w:rsid w:val="006D2573"/>
    <w:rsid w:val="006D2FD5"/>
    <w:rsid w:val="006D574B"/>
    <w:rsid w:val="006D5F63"/>
    <w:rsid w:val="006D660A"/>
    <w:rsid w:val="006E3DA4"/>
    <w:rsid w:val="006E5BD3"/>
    <w:rsid w:val="006F15BE"/>
    <w:rsid w:val="006F28D2"/>
    <w:rsid w:val="006F5216"/>
    <w:rsid w:val="006F53AE"/>
    <w:rsid w:val="006F6111"/>
    <w:rsid w:val="00702232"/>
    <w:rsid w:val="00702A92"/>
    <w:rsid w:val="00705462"/>
    <w:rsid w:val="00706C0E"/>
    <w:rsid w:val="007106E0"/>
    <w:rsid w:val="00711CE5"/>
    <w:rsid w:val="00714A75"/>
    <w:rsid w:val="00715AF5"/>
    <w:rsid w:val="00720192"/>
    <w:rsid w:val="00720C95"/>
    <w:rsid w:val="00723FB3"/>
    <w:rsid w:val="00724E92"/>
    <w:rsid w:val="00726C46"/>
    <w:rsid w:val="00734DBE"/>
    <w:rsid w:val="00740BDF"/>
    <w:rsid w:val="00740FEF"/>
    <w:rsid w:val="00741E3C"/>
    <w:rsid w:val="00743D96"/>
    <w:rsid w:val="00745960"/>
    <w:rsid w:val="0074600E"/>
    <w:rsid w:val="00747D25"/>
    <w:rsid w:val="00753867"/>
    <w:rsid w:val="00754458"/>
    <w:rsid w:val="00755120"/>
    <w:rsid w:val="00757917"/>
    <w:rsid w:val="007659D9"/>
    <w:rsid w:val="00766B60"/>
    <w:rsid w:val="00770B43"/>
    <w:rsid w:val="00772289"/>
    <w:rsid w:val="00775885"/>
    <w:rsid w:val="00780B46"/>
    <w:rsid w:val="00780D74"/>
    <w:rsid w:val="007825B7"/>
    <w:rsid w:val="00787A2A"/>
    <w:rsid w:val="00791AA3"/>
    <w:rsid w:val="00792D75"/>
    <w:rsid w:val="00794D97"/>
    <w:rsid w:val="007978D7"/>
    <w:rsid w:val="007A4E13"/>
    <w:rsid w:val="007A6A71"/>
    <w:rsid w:val="007A76B5"/>
    <w:rsid w:val="007B1A9B"/>
    <w:rsid w:val="007B3CC4"/>
    <w:rsid w:val="007B75C3"/>
    <w:rsid w:val="007C18AF"/>
    <w:rsid w:val="007C22E9"/>
    <w:rsid w:val="007C2CD3"/>
    <w:rsid w:val="007D3EAD"/>
    <w:rsid w:val="007D6AC1"/>
    <w:rsid w:val="007D79E4"/>
    <w:rsid w:val="007E0538"/>
    <w:rsid w:val="007E3132"/>
    <w:rsid w:val="007E4EA3"/>
    <w:rsid w:val="007F3E07"/>
    <w:rsid w:val="007F56D9"/>
    <w:rsid w:val="007F6111"/>
    <w:rsid w:val="007F7FC0"/>
    <w:rsid w:val="007F7FD4"/>
    <w:rsid w:val="0080268A"/>
    <w:rsid w:val="0080383A"/>
    <w:rsid w:val="00810C01"/>
    <w:rsid w:val="00816F63"/>
    <w:rsid w:val="008210D3"/>
    <w:rsid w:val="00822231"/>
    <w:rsid w:val="008237E4"/>
    <w:rsid w:val="00826C75"/>
    <w:rsid w:val="0082755C"/>
    <w:rsid w:val="00832F9F"/>
    <w:rsid w:val="00833FD3"/>
    <w:rsid w:val="00835399"/>
    <w:rsid w:val="00842D7C"/>
    <w:rsid w:val="0084456D"/>
    <w:rsid w:val="00860CD2"/>
    <w:rsid w:val="00862B37"/>
    <w:rsid w:val="00863D60"/>
    <w:rsid w:val="0086705D"/>
    <w:rsid w:val="00873851"/>
    <w:rsid w:val="00881BAA"/>
    <w:rsid w:val="00883C6F"/>
    <w:rsid w:val="00885A9D"/>
    <w:rsid w:val="0089097B"/>
    <w:rsid w:val="00893854"/>
    <w:rsid w:val="0089682A"/>
    <w:rsid w:val="008977CE"/>
    <w:rsid w:val="008A40EA"/>
    <w:rsid w:val="008A585E"/>
    <w:rsid w:val="008B185C"/>
    <w:rsid w:val="008B1AD3"/>
    <w:rsid w:val="008B701D"/>
    <w:rsid w:val="008C0D58"/>
    <w:rsid w:val="008C0DB7"/>
    <w:rsid w:val="008C1B29"/>
    <w:rsid w:val="008D0128"/>
    <w:rsid w:val="008D2EC3"/>
    <w:rsid w:val="008D4244"/>
    <w:rsid w:val="008D4EAF"/>
    <w:rsid w:val="008D5BB7"/>
    <w:rsid w:val="008E16F2"/>
    <w:rsid w:val="008E3426"/>
    <w:rsid w:val="008E58A9"/>
    <w:rsid w:val="008E623C"/>
    <w:rsid w:val="008F1284"/>
    <w:rsid w:val="008F17A2"/>
    <w:rsid w:val="008F2462"/>
    <w:rsid w:val="008F465E"/>
    <w:rsid w:val="008F4688"/>
    <w:rsid w:val="008F54A8"/>
    <w:rsid w:val="008F6339"/>
    <w:rsid w:val="008F6C5D"/>
    <w:rsid w:val="00902A40"/>
    <w:rsid w:val="009148CE"/>
    <w:rsid w:val="00915B87"/>
    <w:rsid w:val="0091632C"/>
    <w:rsid w:val="009170C5"/>
    <w:rsid w:val="0092301A"/>
    <w:rsid w:val="00924C63"/>
    <w:rsid w:val="00927957"/>
    <w:rsid w:val="0094292B"/>
    <w:rsid w:val="00945C2A"/>
    <w:rsid w:val="00963ACF"/>
    <w:rsid w:val="00967B3F"/>
    <w:rsid w:val="009826CE"/>
    <w:rsid w:val="009865AE"/>
    <w:rsid w:val="0099223E"/>
    <w:rsid w:val="0099409C"/>
    <w:rsid w:val="009A6E48"/>
    <w:rsid w:val="009C63BA"/>
    <w:rsid w:val="009C750A"/>
    <w:rsid w:val="009C7BF1"/>
    <w:rsid w:val="009D19FC"/>
    <w:rsid w:val="009D31AA"/>
    <w:rsid w:val="009D4604"/>
    <w:rsid w:val="009F0FF1"/>
    <w:rsid w:val="00A03E63"/>
    <w:rsid w:val="00A03FF8"/>
    <w:rsid w:val="00A0463D"/>
    <w:rsid w:val="00A04CCC"/>
    <w:rsid w:val="00A0504A"/>
    <w:rsid w:val="00A067DC"/>
    <w:rsid w:val="00A06904"/>
    <w:rsid w:val="00A14D68"/>
    <w:rsid w:val="00A177FC"/>
    <w:rsid w:val="00A20280"/>
    <w:rsid w:val="00A20A97"/>
    <w:rsid w:val="00A32B05"/>
    <w:rsid w:val="00A34635"/>
    <w:rsid w:val="00A41238"/>
    <w:rsid w:val="00A42223"/>
    <w:rsid w:val="00A42824"/>
    <w:rsid w:val="00A5182E"/>
    <w:rsid w:val="00A525C1"/>
    <w:rsid w:val="00A557BD"/>
    <w:rsid w:val="00A55DB7"/>
    <w:rsid w:val="00A60AB8"/>
    <w:rsid w:val="00A619C7"/>
    <w:rsid w:val="00A62490"/>
    <w:rsid w:val="00A6489A"/>
    <w:rsid w:val="00A73283"/>
    <w:rsid w:val="00A76D67"/>
    <w:rsid w:val="00A77C04"/>
    <w:rsid w:val="00A848F4"/>
    <w:rsid w:val="00A85022"/>
    <w:rsid w:val="00A869E6"/>
    <w:rsid w:val="00A9050A"/>
    <w:rsid w:val="00A91DC6"/>
    <w:rsid w:val="00A957F8"/>
    <w:rsid w:val="00A97BBA"/>
    <w:rsid w:val="00AB0069"/>
    <w:rsid w:val="00AB13FC"/>
    <w:rsid w:val="00AB6C4F"/>
    <w:rsid w:val="00AB784B"/>
    <w:rsid w:val="00AC0055"/>
    <w:rsid w:val="00AC56C1"/>
    <w:rsid w:val="00AD07D2"/>
    <w:rsid w:val="00AD2590"/>
    <w:rsid w:val="00AD30FE"/>
    <w:rsid w:val="00AD3DDA"/>
    <w:rsid w:val="00AD43A2"/>
    <w:rsid w:val="00AD5063"/>
    <w:rsid w:val="00AF37D5"/>
    <w:rsid w:val="00AF4189"/>
    <w:rsid w:val="00AF62A9"/>
    <w:rsid w:val="00AF723D"/>
    <w:rsid w:val="00B00BDC"/>
    <w:rsid w:val="00B0238C"/>
    <w:rsid w:val="00B14A30"/>
    <w:rsid w:val="00B14FFD"/>
    <w:rsid w:val="00B27398"/>
    <w:rsid w:val="00B27EEB"/>
    <w:rsid w:val="00B34D13"/>
    <w:rsid w:val="00B35FB8"/>
    <w:rsid w:val="00B41E1C"/>
    <w:rsid w:val="00B439DB"/>
    <w:rsid w:val="00B472A5"/>
    <w:rsid w:val="00B479C5"/>
    <w:rsid w:val="00B64C7B"/>
    <w:rsid w:val="00B66CBA"/>
    <w:rsid w:val="00B84DB5"/>
    <w:rsid w:val="00B85A91"/>
    <w:rsid w:val="00B8613F"/>
    <w:rsid w:val="00B86B55"/>
    <w:rsid w:val="00BA0A66"/>
    <w:rsid w:val="00BA24BE"/>
    <w:rsid w:val="00BA39D3"/>
    <w:rsid w:val="00BA7856"/>
    <w:rsid w:val="00BB108F"/>
    <w:rsid w:val="00BB416E"/>
    <w:rsid w:val="00BB5BAF"/>
    <w:rsid w:val="00BB7175"/>
    <w:rsid w:val="00BC0F6D"/>
    <w:rsid w:val="00BC50C1"/>
    <w:rsid w:val="00BC7428"/>
    <w:rsid w:val="00BC7A77"/>
    <w:rsid w:val="00BD070F"/>
    <w:rsid w:val="00BD2A10"/>
    <w:rsid w:val="00BE314E"/>
    <w:rsid w:val="00BF01F1"/>
    <w:rsid w:val="00BF0C20"/>
    <w:rsid w:val="00BF0F81"/>
    <w:rsid w:val="00BF1299"/>
    <w:rsid w:val="00C00C45"/>
    <w:rsid w:val="00C0540C"/>
    <w:rsid w:val="00C05D05"/>
    <w:rsid w:val="00C0705D"/>
    <w:rsid w:val="00C07FD0"/>
    <w:rsid w:val="00C115E1"/>
    <w:rsid w:val="00C127B4"/>
    <w:rsid w:val="00C1576F"/>
    <w:rsid w:val="00C158A2"/>
    <w:rsid w:val="00C2151B"/>
    <w:rsid w:val="00C21BCB"/>
    <w:rsid w:val="00C245CA"/>
    <w:rsid w:val="00C313AC"/>
    <w:rsid w:val="00C332A4"/>
    <w:rsid w:val="00C3669A"/>
    <w:rsid w:val="00C448F7"/>
    <w:rsid w:val="00C4647B"/>
    <w:rsid w:val="00C50A1F"/>
    <w:rsid w:val="00C52FBA"/>
    <w:rsid w:val="00C54690"/>
    <w:rsid w:val="00C56C9C"/>
    <w:rsid w:val="00C57485"/>
    <w:rsid w:val="00C6259E"/>
    <w:rsid w:val="00C70B47"/>
    <w:rsid w:val="00C738F3"/>
    <w:rsid w:val="00C762CF"/>
    <w:rsid w:val="00C813CE"/>
    <w:rsid w:val="00C8484F"/>
    <w:rsid w:val="00C86B98"/>
    <w:rsid w:val="00CA3E2C"/>
    <w:rsid w:val="00CA4527"/>
    <w:rsid w:val="00CB185A"/>
    <w:rsid w:val="00CB209D"/>
    <w:rsid w:val="00CC31E3"/>
    <w:rsid w:val="00CC6D13"/>
    <w:rsid w:val="00CD3138"/>
    <w:rsid w:val="00CE3B1D"/>
    <w:rsid w:val="00CE42A9"/>
    <w:rsid w:val="00CF0319"/>
    <w:rsid w:val="00CF076F"/>
    <w:rsid w:val="00CF3462"/>
    <w:rsid w:val="00D0248C"/>
    <w:rsid w:val="00D047CD"/>
    <w:rsid w:val="00D05D2C"/>
    <w:rsid w:val="00D06CB7"/>
    <w:rsid w:val="00D10D24"/>
    <w:rsid w:val="00D13E13"/>
    <w:rsid w:val="00D20C75"/>
    <w:rsid w:val="00D2236E"/>
    <w:rsid w:val="00D22C57"/>
    <w:rsid w:val="00D231E0"/>
    <w:rsid w:val="00D2648D"/>
    <w:rsid w:val="00D3247B"/>
    <w:rsid w:val="00D350DE"/>
    <w:rsid w:val="00D461F0"/>
    <w:rsid w:val="00D5253F"/>
    <w:rsid w:val="00D52CAC"/>
    <w:rsid w:val="00D555F9"/>
    <w:rsid w:val="00D55BC3"/>
    <w:rsid w:val="00D57B77"/>
    <w:rsid w:val="00D614DF"/>
    <w:rsid w:val="00D6444C"/>
    <w:rsid w:val="00D72EEC"/>
    <w:rsid w:val="00D84FB2"/>
    <w:rsid w:val="00D85F00"/>
    <w:rsid w:val="00D9114F"/>
    <w:rsid w:val="00D920FB"/>
    <w:rsid w:val="00D96309"/>
    <w:rsid w:val="00D96726"/>
    <w:rsid w:val="00DB0479"/>
    <w:rsid w:val="00DB16B9"/>
    <w:rsid w:val="00DB4612"/>
    <w:rsid w:val="00DC001A"/>
    <w:rsid w:val="00DC2DFC"/>
    <w:rsid w:val="00DC7657"/>
    <w:rsid w:val="00DC7EE4"/>
    <w:rsid w:val="00DD6F1C"/>
    <w:rsid w:val="00DF5B8A"/>
    <w:rsid w:val="00DF693B"/>
    <w:rsid w:val="00E00261"/>
    <w:rsid w:val="00E00460"/>
    <w:rsid w:val="00E0449E"/>
    <w:rsid w:val="00E15427"/>
    <w:rsid w:val="00E20578"/>
    <w:rsid w:val="00E222F1"/>
    <w:rsid w:val="00E24AF9"/>
    <w:rsid w:val="00E31309"/>
    <w:rsid w:val="00E34B2B"/>
    <w:rsid w:val="00E36743"/>
    <w:rsid w:val="00E368A1"/>
    <w:rsid w:val="00E443E4"/>
    <w:rsid w:val="00E52DA6"/>
    <w:rsid w:val="00E52F57"/>
    <w:rsid w:val="00E53105"/>
    <w:rsid w:val="00E53C97"/>
    <w:rsid w:val="00E54535"/>
    <w:rsid w:val="00E54794"/>
    <w:rsid w:val="00E56164"/>
    <w:rsid w:val="00E63649"/>
    <w:rsid w:val="00E644ED"/>
    <w:rsid w:val="00E6610C"/>
    <w:rsid w:val="00E74827"/>
    <w:rsid w:val="00E75525"/>
    <w:rsid w:val="00E768C8"/>
    <w:rsid w:val="00E77601"/>
    <w:rsid w:val="00E81B11"/>
    <w:rsid w:val="00E82FD1"/>
    <w:rsid w:val="00E8319B"/>
    <w:rsid w:val="00E85528"/>
    <w:rsid w:val="00E85C5C"/>
    <w:rsid w:val="00E864AF"/>
    <w:rsid w:val="00E8729B"/>
    <w:rsid w:val="00E875E0"/>
    <w:rsid w:val="00E91AB1"/>
    <w:rsid w:val="00E93BAC"/>
    <w:rsid w:val="00E97F61"/>
    <w:rsid w:val="00EA198C"/>
    <w:rsid w:val="00EA5043"/>
    <w:rsid w:val="00EA79C7"/>
    <w:rsid w:val="00EB591A"/>
    <w:rsid w:val="00EC0162"/>
    <w:rsid w:val="00EC489A"/>
    <w:rsid w:val="00EC4C93"/>
    <w:rsid w:val="00ED27FE"/>
    <w:rsid w:val="00EE0E01"/>
    <w:rsid w:val="00EE107B"/>
    <w:rsid w:val="00EE1D80"/>
    <w:rsid w:val="00EE30B7"/>
    <w:rsid w:val="00EE4C25"/>
    <w:rsid w:val="00EE4F80"/>
    <w:rsid w:val="00EF7145"/>
    <w:rsid w:val="00EF730A"/>
    <w:rsid w:val="00F000EE"/>
    <w:rsid w:val="00F011CF"/>
    <w:rsid w:val="00F147C2"/>
    <w:rsid w:val="00F1490F"/>
    <w:rsid w:val="00F16B5F"/>
    <w:rsid w:val="00F16B9E"/>
    <w:rsid w:val="00F2290A"/>
    <w:rsid w:val="00F22A52"/>
    <w:rsid w:val="00F31A06"/>
    <w:rsid w:val="00F33C08"/>
    <w:rsid w:val="00F3455D"/>
    <w:rsid w:val="00F378E0"/>
    <w:rsid w:val="00F45095"/>
    <w:rsid w:val="00F5031A"/>
    <w:rsid w:val="00F607C1"/>
    <w:rsid w:val="00F61824"/>
    <w:rsid w:val="00F62D80"/>
    <w:rsid w:val="00F63503"/>
    <w:rsid w:val="00F63B24"/>
    <w:rsid w:val="00F660A5"/>
    <w:rsid w:val="00F70432"/>
    <w:rsid w:val="00F72396"/>
    <w:rsid w:val="00F87704"/>
    <w:rsid w:val="00FA1843"/>
    <w:rsid w:val="00FA2299"/>
    <w:rsid w:val="00FA6D98"/>
    <w:rsid w:val="00FB0034"/>
    <w:rsid w:val="00FB4A72"/>
    <w:rsid w:val="00FB58A1"/>
    <w:rsid w:val="00FC4B0A"/>
    <w:rsid w:val="00FC4C59"/>
    <w:rsid w:val="00FC79DD"/>
    <w:rsid w:val="00FD2EE6"/>
    <w:rsid w:val="00FD382F"/>
    <w:rsid w:val="00FD77A2"/>
    <w:rsid w:val="00FD7884"/>
    <w:rsid w:val="00FE12B1"/>
    <w:rsid w:val="00FE1FA1"/>
    <w:rsid w:val="00FE4F0C"/>
    <w:rsid w:val="00FF118B"/>
    <w:rsid w:val="00FF45F2"/>
    <w:rsid w:val="00FF6C90"/>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46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1"/>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48"/>
      </w:numPr>
    </w:pPr>
  </w:style>
  <w:style w:type="character" w:styleId="FollowedHyperlink">
    <w:name w:val="FollowedHyperlink"/>
    <w:basedOn w:val="DefaultParagraphFont"/>
    <w:uiPriority w:val="99"/>
    <w:semiHidden/>
    <w:unhideWhenUsed/>
    <w:rsid w:val="00123D80"/>
    <w:rPr>
      <w:color w:val="800080" w:themeColor="followedHyperlink"/>
      <w:u w:val="single"/>
    </w:rPr>
  </w:style>
  <w:style w:type="paragraph" w:styleId="Revision">
    <w:name w:val="Revision"/>
    <w:hidden/>
    <w:uiPriority w:val="99"/>
    <w:semiHidden/>
    <w:rsid w:val="00C54690"/>
    <w:pPr>
      <w:spacing w:after="0"/>
      <w:ind w:left="0"/>
      <w:jc w:val="left"/>
    </w:pPr>
    <w:rPr>
      <w:rFonts w:ascii="Arial" w:hAnsi="Arial"/>
      <w:sz w:val="22"/>
    </w:rPr>
  </w:style>
  <w:style w:type="paragraph" w:customStyle="1" w:styleId="Default">
    <w:name w:val="Default"/>
    <w:rsid w:val="00F16B9E"/>
    <w:pPr>
      <w:autoSpaceDE w:val="0"/>
      <w:autoSpaceDN w:val="0"/>
      <w:adjustRightInd w:val="0"/>
      <w:spacing w:after="0"/>
      <w:ind w:left="0"/>
      <w:jc w:val="left"/>
    </w:pPr>
    <w:rPr>
      <w:rFonts w:ascii="Arial" w:hAnsi="Arial" w:cs="Arial"/>
      <w:color w:val="000000"/>
      <w:sz w:val="24"/>
      <w:szCs w:val="24"/>
    </w:rPr>
  </w:style>
  <w:style w:type="character" w:styleId="UnresolvedMention">
    <w:name w:val="Unresolved Mention"/>
    <w:basedOn w:val="DefaultParagraphFont"/>
    <w:uiPriority w:val="99"/>
    <w:semiHidden/>
    <w:unhideWhenUsed/>
    <w:rsid w:val="00D57B77"/>
    <w:rPr>
      <w:color w:val="605E5C"/>
      <w:shd w:val="clear" w:color="auto" w:fill="E1DFDD"/>
    </w:rPr>
  </w:style>
  <w:style w:type="paragraph" w:styleId="BodyText">
    <w:name w:val="Body Text"/>
    <w:basedOn w:val="Normal"/>
    <w:link w:val="BodyTextChar"/>
    <w:uiPriority w:val="1"/>
    <w:qFormat/>
    <w:rsid w:val="00AD3DDA"/>
    <w:pPr>
      <w:widowControl w:val="0"/>
      <w:autoSpaceDE w:val="0"/>
      <w:autoSpaceDN w:val="0"/>
      <w:spacing w:after="0"/>
      <w:ind w:left="0"/>
      <w:jc w:val="left"/>
    </w:pPr>
    <w:rPr>
      <w:rFonts w:eastAsia="Arial" w:cs="Arial"/>
      <w:sz w:val="20"/>
      <w:lang w:bidi="en-AU"/>
    </w:rPr>
  </w:style>
  <w:style w:type="character" w:customStyle="1" w:styleId="BodyTextChar">
    <w:name w:val="Body Text Char"/>
    <w:basedOn w:val="DefaultParagraphFont"/>
    <w:link w:val="BodyText"/>
    <w:uiPriority w:val="1"/>
    <w:rsid w:val="00AD3DDA"/>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375152268">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Treasury%20Policy.pdf" TargetMode="External"/><Relationship Id="rId18" Type="http://schemas.openxmlformats.org/officeDocument/2006/relationships/hyperlink" Target="https://sharepointpubstor.blob.core.windows.net/policylibrary-prod/Naming%20Policy.pdf" TargetMode="External"/><Relationship Id="rId26" Type="http://schemas.openxmlformats.org/officeDocument/2006/relationships/hyperlink" Target="http://policies.griffith.edu.au/pdf/Assets%20Policy.pdf" TargetMode="External"/><Relationship Id="rId3" Type="http://schemas.openxmlformats.org/officeDocument/2006/relationships/customXml" Target="../customXml/item3.xml"/><Relationship Id="rId21" Type="http://schemas.openxmlformats.org/officeDocument/2006/relationships/hyperlink" Target="https://www.ato.gov.au/Non-profit/Gifts-and-fundraising/Claiming-tax-deductions/Gift-types,-requirements-and-valuation-rules/" TargetMode="External"/><Relationship Id="rId7" Type="http://schemas.openxmlformats.org/officeDocument/2006/relationships/settings" Target="settings.xml"/><Relationship Id="rId12" Type="http://schemas.openxmlformats.org/officeDocument/2006/relationships/hyperlink" Target="http://policies.griffith.edu.au/pdf/Donations%20Received%20Deductible%20Gift%20Recipient%20Requirements%20Policy.pdf" TargetMode="External"/><Relationship Id="rId17" Type="http://schemas.openxmlformats.org/officeDocument/2006/relationships/hyperlink" Target="http://policies.griffith.edu.au/pdf/Griffith%20University%20Art%20Collection%20Acquisition%20Policy%202017-21.pdf" TargetMode="External"/><Relationship Id="rId25" Type="http://schemas.openxmlformats.org/officeDocument/2006/relationships/hyperlink" Target="http://policies.griffith.edu.au/pdf/Scholarships%20and%20Prizes%20Policy.pdf" TargetMode="External"/><Relationship Id="rId2" Type="http://schemas.openxmlformats.org/officeDocument/2006/relationships/customXml" Target="../customXml/item2.xml"/><Relationship Id="rId16" Type="http://schemas.openxmlformats.org/officeDocument/2006/relationships/hyperlink" Target="http://policies.griffith.edu.au/pdf/Endowment%20Distribution%20and%20Investment%20Policy.pdf" TargetMode="External"/><Relationship Id="rId20" Type="http://schemas.openxmlformats.org/officeDocument/2006/relationships/hyperlink" Target="https://www.ato.gov.au/Individuals/Income-and-deductions/Deductions-you-can-claim/Gifts-and-don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olicies.griffith.edu.au/pdf/Endowment%20Distribution%20and%20Investment" TargetMode="External"/><Relationship Id="rId5" Type="http://schemas.openxmlformats.org/officeDocument/2006/relationships/numbering" Target="numbering.xml"/><Relationship Id="rId15" Type="http://schemas.openxmlformats.org/officeDocument/2006/relationships/hyperlink" Target="http://policies.griffith.edu.au/pdf/Scholarships%20and%20Prizes%20Policy.pdf" TargetMode="External"/><Relationship Id="rId23" Type="http://schemas.openxmlformats.org/officeDocument/2006/relationships/hyperlink" Target="http://policies.griffith.edu.au/pdf/Griffith%20University%20Art%20Collection%20Acquisition%20Policy%202017-21.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harepointpubstor.blob.core.windows.net/policylibrary-prod/Named%20Academic%20Positions%20and%20Named%20Student%20Awards%20Procedur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Assets%20Policy.pdf" TargetMode="External"/><Relationship Id="rId22" Type="http://schemas.openxmlformats.org/officeDocument/2006/relationships/hyperlink" Target="https://www.ato.gov.au/Non-profit/Gifts-and-fundraising/Fundraising-events/Further-conditions-for-a-tax-deductible-contribution/" TargetMode="External"/><Relationship Id="rId27" Type="http://schemas.openxmlformats.org/officeDocument/2006/relationships/hyperlink" Target="http://policies.griffith.edu.au/pdf/Donations%20Received%20Deductible%20Gift%20Recipient%20Requirements%20Polic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tlink xmlns="2f261a70-825f-4a37-b7b5-f6ecc2f4c5fa">
      <Url xsi:nil="true"/>
      <Description xsi:nil="true"/>
    </extlink>
    <TaxCatchAll xmlns="b40c662e-0380-4817-843d-2c7e10d40c39">
      <Value>66</Value>
      <Value>523</Value>
      <Value>69</Value>
      <Value>78</Value>
      <Value>111</Value>
      <Value>75</Value>
      <Value>205</Value>
      <Value>85</Value>
    </TaxCatchAll>
    <datedeclared xmlns="2f261a70-825f-4a37-b7b5-f6ecc2f4c5fa">2018-10-07T14:00:00+00:00</datedeclared>
    <docsort xmlns="2f261a70-825f-4a37-b7b5-f6ecc2f4c5fa">2</docsort>
    <policyadvisor xmlns="2f261a70-825f-4a37-b7b5-f6ecc2f4c5fa">
      <UserInfo>
        <DisplayName>Marcus Ward</DisplayName>
        <AccountId>235</AccountId>
        <AccountType/>
      </UserInfo>
    </policyadvisor>
    <policysummary xmlns="2f261a70-825f-4a37-b7b5-f6ecc2f4c5fa">It is the purpose of this policy to ensure that all contact with donors and prospective donors is conducted in a professional and ethical manner.</policysummary>
    <doccomments xmlns="2f261a70-825f-4a37-b7b5-f6ecc2f4c5fa">Council 4/2018 approved a revised policy</doccomments>
    <PublishOn xmlns="2f261a70-825f-4a37-b7b5-f6ecc2f4c5fa">2021-02-05T10:37:56+00:00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D ＆ A</TermName>
          <TermId xmlns="http://schemas.microsoft.com/office/infopath/2007/PartnerControls">b8ea4bf6-d774-47b6-a294-683daa0c1e02</TermId>
        </TermInfo>
      </Terms>
    </l92b321e1c6d4932b3b7fc50f551e57a>
    <PDFBlobURL xmlns="2f261a70-825f-4a37-b7b5-f6ecc2f4c5fa" xsi:nil="true"/>
    <PolicyCategoryPath xmlns="2f261a70-825f-4a37-b7b5-f6ecc2f4c5fa">Governance</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Fundraising Campaigns</TermName>
          <TermId xmlns="http://schemas.microsoft.com/office/infopath/2007/PartnerControls">714d2896-4feb-4d53-8730-cb6053365fb7</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Governance</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Academic Calendar</TermName>
          <TermId xmlns="http://schemas.microsoft.com/office/infopath/2007/PartnerControls">e55516c3-f6bc-4e9a-b1bb-59b1d3905ef6</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2F800-EBA3-4538-AE5A-E8C20A08C71D}">
  <ds:schemaRefs>
    <ds:schemaRef ds:uri="http://schemas.openxmlformats.org/officeDocument/2006/bibliography"/>
  </ds:schemaRefs>
</ds:datastoreItem>
</file>

<file path=customXml/itemProps2.xml><?xml version="1.0" encoding="utf-8"?>
<ds:datastoreItem xmlns:ds="http://schemas.openxmlformats.org/officeDocument/2006/customXml" ds:itemID="{6EFF871B-F724-400A-8BD1-F9CF95E46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2F49B-BD57-4B6D-BEE6-B463EEEB776C}">
  <ds:schemaRefs>
    <ds:schemaRef ds:uri="b40c662e-0380-4817-843d-2c7e10d40c39"/>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2f261a70-825f-4a37-b7b5-f6ecc2f4c5fa"/>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A93A75A-A0E6-4D99-BCF4-457B7C046673}">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9393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Philanthropy and Fundraising Policy</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Philanthropy and Fundraising Policy</dc:title>
  <dc:creator/>
  <cp:keywords/>
  <cp:lastModifiedBy/>
  <cp:revision>1</cp:revision>
  <dcterms:created xsi:type="dcterms:W3CDTF">2020-05-22T03:42:00Z</dcterms:created>
  <dcterms:modified xsi:type="dcterms:W3CDTF">2024-04-26T03:27:00Z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section">
    <vt:lpwstr>66;#Fundraising Campaigns|714d2896-4feb-4d53-8730-cb6053365fb7</vt:lpwstr>
  </property>
  <property fmtid="{D5CDD505-2E9C-101B-9397-08002B2CF9AE}" pid="3" name="_dlc_policyId">
    <vt:lpwstr>0x010100CCB10AA9A57F62429EA6968F7587FFF2|1453938073</vt:lpwstr>
  </property>
  <property fmtid="{D5CDD505-2E9C-101B-9397-08002B2CF9AE}" pid="4" name="HTML Link">
    <vt:lpwstr>https://policies-admin.griffith.edu.au/pdf/Philanthropy%20and%20Fundraising%20Policy.pdf, View PDF Version</vt:lpwstr>
  </property>
  <property fmtid="{D5CDD505-2E9C-101B-9397-08002B2CF9AE}" pid="5" name="xd_Signature">
    <vt:bool>false</vt:bool>
  </property>
  <property fmtid="{D5CDD505-2E9C-101B-9397-08002B2CF9AE}" pid="6" name="xd_ProgID">
    <vt:lpwstr/>
  </property>
  <property fmtid="{D5CDD505-2E9C-101B-9397-08002B2CF9AE}" pid="7" name="ContentTypeId">
    <vt:lpwstr>0x010100D8585E08B4909F4CA72F2CA699ABA3ED</vt:lpwstr>
  </property>
  <property fmtid="{D5CDD505-2E9C-101B-9397-08002B2CF9AE}" pid="8" name="appauthority">
    <vt:lpwstr>111;#Vice Chancellor|eaca6187-2c86-4c60-9b31-6cf3c86aa1e1</vt:lpwstr>
  </property>
  <property fmtid="{D5CDD505-2E9C-101B-9397-08002B2CF9AE}" pid="9" name="policycategory">
    <vt:lpwstr>69;#Policy|9279309a-7669-47c5-bf96-cc165d8b3ede</vt:lpwstr>
  </property>
  <property fmtid="{D5CDD505-2E9C-101B-9397-08002B2CF9AE}" pid="10"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1" name="TemplateUrl">
    <vt:lpwstr/>
  </property>
  <property fmtid="{D5CDD505-2E9C-101B-9397-08002B2CF9AE}" pid="12" name="glossaryterms">
    <vt:lpwstr>85;#Academic Calendar|e55516c3-f6bc-4e9a-b1bb-59b1d3905ef6</vt:lpwstr>
  </property>
  <property fmtid="{D5CDD505-2E9C-101B-9397-08002B2CF9AE}" pid="13" name="officearea">
    <vt:lpwstr>205;#D ＆ A|b8ea4bf6-d774-47b6-a294-683daa0c1e02</vt:lpwstr>
  </property>
  <property fmtid="{D5CDD505-2E9C-101B-9397-08002B2CF9AE}" pid="14" name="_dlc_DocIdItemGuid">
    <vt:lpwstr>d1da026d-ca4e-4a9f-8a35-c1dc42c87ba3</vt:lpwstr>
  </property>
  <property fmtid="{D5CDD505-2E9C-101B-9397-08002B2CF9AE}" pid="15" name="policyreview">
    <vt:lpwstr>78;#2023|895e1bd4-e176-48a8-a408-81b6fcc49086</vt:lpwstr>
  </property>
  <property fmtid="{D5CDD505-2E9C-101B-9397-08002B2CF9AE}" pid="16" name="policyaudience">
    <vt:lpwstr>75;#Public|57bf670e-9d88-4715-a670-60ecbe232471</vt:lpwstr>
  </property>
  <property fmtid="{D5CDD505-2E9C-101B-9397-08002B2CF9AE}" pid="17" name="source_item_id">
    <vt:lpwstr>12</vt:lpwstr>
  </property>
  <property fmtid="{D5CDD505-2E9C-101B-9397-08002B2CF9AE}" pid="18" name="Category Type">
    <vt:lpwstr>22;#Policy|6ea67854-4618-4b05-bd31-1dfafb0e2b14</vt:lpwstr>
  </property>
  <property fmtid="{D5CDD505-2E9C-101B-9397-08002B2CF9AE}" pid="19" name="Audience1">
    <vt:lpwstr>18</vt:lpwstr>
  </property>
  <property fmtid="{D5CDD505-2E9C-101B-9397-08002B2CF9AE}" pid="20" name="Order">
    <vt:r8>1200</vt:r8>
  </property>
  <property fmtid="{D5CDD505-2E9C-101B-9397-08002B2CF9AE}" pid="21" name="doccomments">
    <vt:lpwstr>Council 4/2018 approved a revised policy</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ies>
</file>