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816F"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4B6A81DD" wp14:editId="4B6A81DE">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8210" w14:textId="77777777" w:rsidR="00BA649B" w:rsidRDefault="00BA649B" w:rsidP="00B66CBA">
                            <w:pPr>
                              <w:ind w:left="426"/>
                            </w:pPr>
                            <w:r>
                              <w:rPr>
                                <w:noProof/>
                              </w:rPr>
                              <w:drawing>
                                <wp:inline distT="0" distB="0" distL="0" distR="0" wp14:anchorId="4B6A8219" wp14:editId="4B6A821A">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A81DD"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4B6A8210" w14:textId="77777777" w:rsidR="00BA649B" w:rsidRDefault="00BA649B" w:rsidP="00B66CBA">
                      <w:pPr>
                        <w:ind w:left="426"/>
                      </w:pPr>
                      <w:r>
                        <w:rPr>
                          <w:noProof/>
                        </w:rPr>
                        <w:drawing>
                          <wp:inline distT="0" distB="0" distL="0" distR="0" wp14:anchorId="4B6A8219" wp14:editId="4B6A821A">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B6A8170" w14:textId="77777777" w:rsidR="00C0705D" w:rsidRPr="00862B37" w:rsidRDefault="00852AEF" w:rsidP="002A6AA2">
      <w:pPr>
        <w:spacing w:before="360" w:after="240"/>
        <w:ind w:left="0"/>
        <w:jc w:val="left"/>
        <w:rPr>
          <w:rFonts w:cs="Arial"/>
          <w:sz w:val="32"/>
          <w:szCs w:val="32"/>
        </w:rPr>
      </w:pPr>
      <w:r>
        <w:rPr>
          <w:rFonts w:cs="Arial"/>
          <w:color w:val="333333"/>
          <w:sz w:val="32"/>
          <w:szCs w:val="32"/>
        </w:rPr>
        <w:t xml:space="preserve">Performance Management of Academic Managers </w:t>
      </w:r>
      <w:r w:rsidR="00714A75" w:rsidRPr="00862B37">
        <w:rPr>
          <w:rFonts w:cs="Arial"/>
          <w:color w:val="333333"/>
          <w:sz w:val="32"/>
          <w:szCs w:val="32"/>
        </w:rPr>
        <w:t>Policy</w:t>
      </w:r>
      <w:r>
        <w:rPr>
          <w:rFonts w:cs="Arial"/>
          <w:color w:val="333333"/>
          <w:sz w:val="32"/>
          <w:szCs w:val="32"/>
        </w:rPr>
        <w:t xml:space="preserve"> and Procedures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B6A8173" w14:textId="77777777" w:rsidTr="00B86B55">
        <w:tc>
          <w:tcPr>
            <w:tcW w:w="2410" w:type="dxa"/>
            <w:tcBorders>
              <w:top w:val="single" w:sz="12" w:space="0" w:color="D9D9D9" w:themeColor="background1" w:themeShade="D9"/>
              <w:right w:val="single" w:sz="12" w:space="0" w:color="D9D9D9" w:themeColor="background1" w:themeShade="D9"/>
            </w:tcBorders>
          </w:tcPr>
          <w:p w14:paraId="4B6A8171"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B6A8172" w14:textId="77777777" w:rsidR="00B86B55" w:rsidRPr="00423A1D" w:rsidRDefault="00B86B55" w:rsidP="002A6AA2">
            <w:pPr>
              <w:spacing w:after="0"/>
              <w:ind w:left="159"/>
              <w:rPr>
                <w:rFonts w:cs="Arial"/>
                <w:sz w:val="12"/>
                <w:szCs w:val="12"/>
              </w:rPr>
            </w:pPr>
          </w:p>
        </w:tc>
      </w:tr>
      <w:tr w:rsidR="00B86B55" w:rsidRPr="00D614DF" w14:paraId="4B6A8176" w14:textId="77777777" w:rsidTr="00B86B55">
        <w:tc>
          <w:tcPr>
            <w:tcW w:w="2410" w:type="dxa"/>
            <w:tcBorders>
              <w:right w:val="single" w:sz="12" w:space="0" w:color="D9D9D9" w:themeColor="background1" w:themeShade="D9"/>
            </w:tcBorders>
            <w:vAlign w:val="center"/>
          </w:tcPr>
          <w:p w14:paraId="4B6A8174"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B6A8175" w14:textId="795EF047" w:rsidR="00B86B55" w:rsidRPr="00D614DF" w:rsidRDefault="00C11A0D" w:rsidP="002103ED">
            <w:pPr>
              <w:spacing w:before="60" w:after="60"/>
              <w:ind w:left="159"/>
              <w:jc w:val="left"/>
              <w:rPr>
                <w:rFonts w:cs="Arial"/>
                <w:sz w:val="20"/>
              </w:rPr>
            </w:pPr>
            <w:r>
              <w:rPr>
                <w:rFonts w:cs="Arial"/>
                <w:sz w:val="20"/>
              </w:rPr>
              <w:t>Provost</w:t>
            </w:r>
          </w:p>
        </w:tc>
      </w:tr>
      <w:tr w:rsidR="00B86B55" w:rsidRPr="00D614DF" w14:paraId="4B6A8179" w14:textId="77777777" w:rsidTr="00B86B55">
        <w:tc>
          <w:tcPr>
            <w:tcW w:w="2410" w:type="dxa"/>
            <w:tcBorders>
              <w:right w:val="single" w:sz="12" w:space="0" w:color="D9D9D9" w:themeColor="background1" w:themeShade="D9"/>
            </w:tcBorders>
            <w:vAlign w:val="center"/>
          </w:tcPr>
          <w:p w14:paraId="4B6A8177"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B6A8178" w14:textId="5E0CC03D" w:rsidR="00B86B55" w:rsidRPr="00D614DF" w:rsidRDefault="00E777E7" w:rsidP="002103ED">
            <w:pPr>
              <w:spacing w:before="60" w:after="60"/>
              <w:ind w:left="159"/>
              <w:jc w:val="left"/>
              <w:rPr>
                <w:rFonts w:cs="Arial"/>
                <w:sz w:val="20"/>
              </w:rPr>
            </w:pPr>
            <w:r>
              <w:rPr>
                <w:rFonts w:cs="Arial"/>
                <w:sz w:val="20"/>
              </w:rPr>
              <w:t>16 September 2014</w:t>
            </w:r>
          </w:p>
        </w:tc>
      </w:tr>
      <w:tr w:rsidR="002103ED" w:rsidRPr="00D614DF" w14:paraId="25D73311" w14:textId="77777777" w:rsidTr="00DA05C8">
        <w:tc>
          <w:tcPr>
            <w:tcW w:w="2410" w:type="dxa"/>
            <w:tcBorders>
              <w:right w:val="single" w:sz="12" w:space="0" w:color="D9D9D9" w:themeColor="background1" w:themeShade="D9"/>
            </w:tcBorders>
          </w:tcPr>
          <w:p w14:paraId="28450317" w14:textId="7CC6A882" w:rsidR="002103ED" w:rsidRDefault="002103ED"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A944991" w14:textId="606864AB" w:rsidR="002103ED" w:rsidRPr="00852AEF" w:rsidRDefault="00C11A0D" w:rsidP="0018719D">
            <w:pPr>
              <w:spacing w:before="60" w:after="60"/>
              <w:ind w:left="159"/>
              <w:jc w:val="left"/>
              <w:rPr>
                <w:rFonts w:cs="Arial"/>
                <w:sz w:val="20"/>
              </w:rPr>
            </w:pPr>
            <w:r>
              <w:rPr>
                <w:rFonts w:cs="Arial"/>
                <w:sz w:val="20"/>
              </w:rPr>
              <w:t>Director, Human Resources</w:t>
            </w:r>
          </w:p>
        </w:tc>
      </w:tr>
      <w:tr w:rsidR="002103ED" w:rsidRPr="00D614DF" w14:paraId="4B6A817F" w14:textId="77777777" w:rsidTr="00CB2766">
        <w:tc>
          <w:tcPr>
            <w:tcW w:w="2410" w:type="dxa"/>
            <w:tcBorders>
              <w:bottom w:val="nil"/>
              <w:right w:val="single" w:sz="12" w:space="0" w:color="D9D9D9" w:themeColor="background1" w:themeShade="D9"/>
            </w:tcBorders>
            <w:vAlign w:val="center"/>
          </w:tcPr>
          <w:p w14:paraId="4B6A817D" w14:textId="2C98887F" w:rsidR="002103ED" w:rsidRDefault="002103ED"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B6A817E" w14:textId="3AA0CEA4" w:rsidR="002103ED" w:rsidRPr="006D5CAF" w:rsidRDefault="002103ED" w:rsidP="00E777E7">
            <w:pPr>
              <w:spacing w:after="60"/>
              <w:ind w:left="159"/>
              <w:jc w:val="left"/>
              <w:rPr>
                <w:rFonts w:cs="Arial"/>
                <w:sz w:val="20"/>
              </w:rPr>
            </w:pPr>
            <w:r>
              <w:rPr>
                <w:rFonts w:cs="Arial"/>
                <w:sz w:val="20"/>
              </w:rPr>
              <w:t>201</w:t>
            </w:r>
            <w:r w:rsidR="00E777E7">
              <w:rPr>
                <w:rFonts w:cs="Arial"/>
                <w:sz w:val="20"/>
              </w:rPr>
              <w:t>8</w:t>
            </w:r>
            <w:r w:rsidR="008B7B31" w:rsidRPr="008B7B31">
              <w:rPr>
                <w:rFonts w:cs="Arial"/>
                <w:sz w:val="20"/>
              </w:rPr>
              <w:t xml:space="preserve"> (Currently under review)</w:t>
            </w:r>
          </w:p>
        </w:tc>
      </w:tr>
      <w:tr w:rsidR="00B86B55" w:rsidRPr="00D614DF" w14:paraId="4B6A8182" w14:textId="77777777" w:rsidTr="002103ED">
        <w:tc>
          <w:tcPr>
            <w:tcW w:w="2410" w:type="dxa"/>
            <w:tcBorders>
              <w:bottom w:val="nil"/>
              <w:right w:val="single" w:sz="12" w:space="0" w:color="D9D9D9" w:themeColor="background1" w:themeShade="D9"/>
            </w:tcBorders>
          </w:tcPr>
          <w:p w14:paraId="4B6A8180" w14:textId="16825697" w:rsidR="00B86B55" w:rsidRPr="00D614DF" w:rsidRDefault="002103ED" w:rsidP="002103ED">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B6A8181" w14:textId="7FE26D86" w:rsidR="00B86B55" w:rsidRPr="00D614DF" w:rsidRDefault="002103ED" w:rsidP="002103ED">
            <w:pPr>
              <w:spacing w:before="60" w:after="60"/>
              <w:ind w:left="159"/>
              <w:jc w:val="left"/>
              <w:rPr>
                <w:rFonts w:cs="Arial"/>
                <w:sz w:val="20"/>
              </w:rPr>
            </w:pPr>
            <w:r w:rsidRPr="0080372D">
              <w:rPr>
                <w:rFonts w:cs="Arial"/>
                <w:sz w:val="20"/>
              </w:rPr>
              <w:t>http://policies.griffith.edu.au/pdf/Performance Management of Academic Managers.pdf</w:t>
            </w:r>
          </w:p>
        </w:tc>
      </w:tr>
      <w:tr w:rsidR="00B86B55" w:rsidRPr="00D614DF" w14:paraId="4B6A8185"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4B6A8183" w14:textId="3C76C231" w:rsidR="00B86B55" w:rsidRPr="00474FF5" w:rsidRDefault="00D55D18"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6263577C" w14:textId="77777777" w:rsidR="00C13FD6" w:rsidRDefault="00C13FD6" w:rsidP="00C13FD6">
            <w:pPr>
              <w:jc w:val="left"/>
              <w:rPr>
                <w:rFonts w:cs="Arial"/>
                <w:sz w:val="20"/>
              </w:rPr>
            </w:pPr>
          </w:p>
          <w:p w14:paraId="69F02C10" w14:textId="0AE0A04B" w:rsidR="00C13FD6" w:rsidRDefault="00D67C7A" w:rsidP="00D67C7A">
            <w:pPr>
              <w:ind w:left="0"/>
              <w:jc w:val="left"/>
              <w:rPr>
                <w:rFonts w:cs="Arial"/>
                <w:sz w:val="20"/>
              </w:rPr>
            </w:pPr>
            <w:r>
              <w:rPr>
                <w:rFonts w:cs="Arial"/>
                <w:sz w:val="20"/>
              </w:rPr>
              <w:t xml:space="preserve">   </w:t>
            </w:r>
            <w:r w:rsidR="00BA02B7" w:rsidRPr="00BA02B7">
              <w:rPr>
                <w:rFonts w:cs="Arial"/>
                <w:sz w:val="20"/>
              </w:rPr>
              <w:t>2023/0001214</w:t>
            </w:r>
          </w:p>
          <w:p w14:paraId="4B6A8184" w14:textId="7D499058" w:rsidR="00B86B55" w:rsidRPr="00D614DF" w:rsidRDefault="00B86B55" w:rsidP="007B017E">
            <w:pPr>
              <w:spacing w:before="60" w:after="60"/>
              <w:ind w:left="159"/>
              <w:jc w:val="left"/>
              <w:rPr>
                <w:rFonts w:cs="Arial"/>
                <w:sz w:val="20"/>
              </w:rPr>
            </w:pPr>
          </w:p>
        </w:tc>
      </w:tr>
      <w:tr w:rsidR="00E31309" w:rsidRPr="00D614DF" w14:paraId="4B6A8188" w14:textId="77777777" w:rsidTr="0080372D">
        <w:tc>
          <w:tcPr>
            <w:tcW w:w="2410" w:type="dxa"/>
            <w:tcBorders>
              <w:bottom w:val="single" w:sz="12" w:space="0" w:color="D9D9D9" w:themeColor="background1" w:themeShade="D9"/>
              <w:right w:val="single" w:sz="12" w:space="0" w:color="D9D9D9" w:themeColor="background1" w:themeShade="D9"/>
            </w:tcBorders>
          </w:tcPr>
          <w:p w14:paraId="4B6A8186" w14:textId="64CD8F96" w:rsidR="00E31309" w:rsidRPr="00474FF5" w:rsidRDefault="002103ED" w:rsidP="0080372D">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4B6A8187" w14:textId="2DCAD542" w:rsidR="00E31309" w:rsidRDefault="002103ED" w:rsidP="002103ED">
            <w:pPr>
              <w:spacing w:before="60" w:after="60"/>
              <w:ind w:left="159"/>
              <w:rPr>
                <w:rFonts w:cs="Arial"/>
                <w:sz w:val="20"/>
              </w:rPr>
            </w:pPr>
            <w:r w:rsidRPr="00852AEF">
              <w:rPr>
                <w:rFonts w:cs="Arial"/>
                <w:sz w:val="20"/>
              </w:rPr>
              <w:t>This document provides a summary of the policy and procedures for performance management of Academic Managers.</w:t>
            </w:r>
          </w:p>
        </w:tc>
      </w:tr>
      <w:tr w:rsidR="00B86B55" w:rsidRPr="00D614DF" w14:paraId="4B6A818B"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4B6A8189"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B6A818A" w14:textId="77777777" w:rsidR="00B86B55" w:rsidRPr="00D614DF" w:rsidRDefault="00B86B55" w:rsidP="002A6AA2">
            <w:pPr>
              <w:spacing w:before="60" w:after="60"/>
              <w:ind w:left="159"/>
              <w:rPr>
                <w:rFonts w:cs="Arial"/>
                <w:sz w:val="20"/>
              </w:rPr>
            </w:pPr>
          </w:p>
        </w:tc>
      </w:tr>
      <w:tr w:rsidR="00B86B55" w:rsidRPr="000A450B" w14:paraId="4B6A8190" w14:textId="77777777" w:rsidTr="00B86B55">
        <w:tc>
          <w:tcPr>
            <w:tcW w:w="9639" w:type="dxa"/>
            <w:gridSpan w:val="2"/>
            <w:tcBorders>
              <w:top w:val="single" w:sz="12" w:space="0" w:color="D9D9D9" w:themeColor="background1" w:themeShade="D9"/>
              <w:bottom w:val="nil"/>
            </w:tcBorders>
          </w:tcPr>
          <w:p w14:paraId="3A4187EC" w14:textId="01ACF639" w:rsidR="00D55D18" w:rsidRDefault="008B7B31" w:rsidP="00852AEF">
            <w:pPr>
              <w:spacing w:before="60" w:after="60"/>
              <w:ind w:left="0"/>
              <w:rPr>
                <w:rFonts w:cs="Arial"/>
                <w:sz w:val="20"/>
              </w:rPr>
            </w:pPr>
            <w:hyperlink r:id="rId12" w:history="1">
              <w:r w:rsidR="00D55D18" w:rsidRPr="00D55D18">
                <w:rPr>
                  <w:rStyle w:val="Hyperlink"/>
                  <w:rFonts w:cs="Arial"/>
                  <w:sz w:val="20"/>
                </w:rPr>
                <w:t>Academic Manager Career Development Plan</w:t>
              </w:r>
            </w:hyperlink>
            <w:r w:rsidR="00D55D18">
              <w:rPr>
                <w:rFonts w:cs="Arial"/>
                <w:sz w:val="20"/>
              </w:rPr>
              <w:t xml:space="preserve"> </w:t>
            </w:r>
            <w:r w:rsidR="00184EDD">
              <w:rPr>
                <w:rFonts w:cs="Arial"/>
                <w:sz w:val="20"/>
              </w:rPr>
              <w:t>(Word)</w:t>
            </w:r>
          </w:p>
          <w:p w14:paraId="37369B69" w14:textId="136F3FD9" w:rsidR="00184EDD" w:rsidRPr="00D55D18" w:rsidRDefault="008B7B31" w:rsidP="00852AEF">
            <w:pPr>
              <w:spacing w:before="60" w:after="60"/>
              <w:ind w:left="0"/>
              <w:rPr>
                <w:rFonts w:cs="Arial"/>
                <w:sz w:val="20"/>
              </w:rPr>
            </w:pPr>
            <w:hyperlink r:id="rId13" w:history="1">
              <w:r w:rsidR="00184EDD" w:rsidRPr="00D55D18">
                <w:rPr>
                  <w:rStyle w:val="Hyperlink"/>
                  <w:rFonts w:cs="Arial"/>
                  <w:sz w:val="20"/>
                </w:rPr>
                <w:t>Academic Manager Career Development Plan</w:t>
              </w:r>
            </w:hyperlink>
            <w:r w:rsidR="00184EDD">
              <w:rPr>
                <w:rFonts w:cs="Arial"/>
                <w:sz w:val="20"/>
              </w:rPr>
              <w:t xml:space="preserve"> (PDF)</w:t>
            </w:r>
          </w:p>
          <w:p w14:paraId="4B6A818E" w14:textId="75B4F5AB" w:rsidR="00852AEF" w:rsidRDefault="008B7B31" w:rsidP="00852AEF">
            <w:pPr>
              <w:spacing w:before="60" w:after="60"/>
              <w:ind w:left="0"/>
              <w:rPr>
                <w:rStyle w:val="Hyperlink"/>
                <w:rFonts w:cs="Arial"/>
                <w:sz w:val="20"/>
              </w:rPr>
            </w:pPr>
            <w:hyperlink r:id="rId14" w:history="1">
              <w:r w:rsidR="00E13CE0" w:rsidRPr="00E13CE0">
                <w:rPr>
                  <w:rStyle w:val="Hyperlink"/>
                  <w:rFonts w:cs="Arial"/>
                  <w:sz w:val="20"/>
                </w:rPr>
                <w:t>Academic Staff Career Development Framework</w:t>
              </w:r>
            </w:hyperlink>
          </w:p>
          <w:p w14:paraId="03237168" w14:textId="2370FF81" w:rsidR="00E13CE0" w:rsidRDefault="008B7B31" w:rsidP="00852AEF">
            <w:pPr>
              <w:spacing w:before="60" w:after="60"/>
              <w:ind w:left="0"/>
              <w:rPr>
                <w:rStyle w:val="Hyperlink"/>
                <w:rFonts w:cs="Arial"/>
                <w:sz w:val="20"/>
              </w:rPr>
            </w:pPr>
            <w:hyperlink r:id="rId15" w:history="1">
              <w:r w:rsidR="00E13CE0" w:rsidRPr="00E13CE0">
                <w:rPr>
                  <w:rStyle w:val="Hyperlink"/>
                  <w:rFonts w:cs="Arial"/>
                  <w:sz w:val="20"/>
                </w:rPr>
                <w:t>Academic Staff Career Development Procedures</w:t>
              </w:r>
            </w:hyperlink>
          </w:p>
          <w:p w14:paraId="1859E94F" w14:textId="26B3B182" w:rsidR="00E13CE0" w:rsidRPr="00D55D18" w:rsidRDefault="00D55D18" w:rsidP="00852AEF">
            <w:pPr>
              <w:spacing w:before="60" w:after="60"/>
              <w:ind w:left="0"/>
              <w:rPr>
                <w:rStyle w:val="Hyperlink"/>
                <w:rFonts w:cs="Arial"/>
                <w:sz w:val="20"/>
              </w:rPr>
            </w:pPr>
            <w:r>
              <w:rPr>
                <w:rFonts w:cs="Arial"/>
                <w:sz w:val="20"/>
              </w:rPr>
              <w:fldChar w:fldCharType="begin"/>
            </w:r>
            <w:r>
              <w:rPr>
                <w:rFonts w:cs="Arial"/>
                <w:sz w:val="20"/>
              </w:rPr>
              <w:instrText xml:space="preserve"> HYPERLINK "https://policies.griffith.edu.au/pdf/Academic-Staff-Career-Development-Plan.pdf" </w:instrText>
            </w:r>
            <w:r>
              <w:rPr>
                <w:rFonts w:cs="Arial"/>
                <w:sz w:val="20"/>
              </w:rPr>
            </w:r>
            <w:r>
              <w:rPr>
                <w:rFonts w:cs="Arial"/>
                <w:sz w:val="20"/>
              </w:rPr>
              <w:fldChar w:fldCharType="separate"/>
            </w:r>
            <w:r w:rsidR="00E13CE0" w:rsidRPr="00D55D18">
              <w:rPr>
                <w:rStyle w:val="Hyperlink"/>
                <w:rFonts w:cs="Arial"/>
                <w:sz w:val="20"/>
              </w:rPr>
              <w:t>Academic Staff Career Development Plan</w:t>
            </w:r>
          </w:p>
          <w:p w14:paraId="7F3BAAF5" w14:textId="1999706F" w:rsidR="00AE236A" w:rsidRPr="00C240F8" w:rsidRDefault="00D55D18" w:rsidP="003C1E59">
            <w:pPr>
              <w:spacing w:before="60" w:after="60"/>
              <w:ind w:left="0"/>
              <w:jc w:val="left"/>
              <w:rPr>
                <w:rStyle w:val="Hyperlink"/>
                <w:rFonts w:cs="Arial"/>
                <w:sz w:val="20"/>
              </w:rPr>
            </w:pPr>
            <w:r>
              <w:rPr>
                <w:rFonts w:cs="Arial"/>
                <w:sz w:val="20"/>
              </w:rPr>
              <w:fldChar w:fldCharType="end"/>
            </w:r>
            <w:hyperlink r:id="rId16" w:history="1">
              <w:r w:rsidR="00AE236A" w:rsidRPr="00C240F8">
                <w:rPr>
                  <w:rStyle w:val="Hyperlink"/>
                  <w:rFonts w:cs="Arial"/>
                  <w:sz w:val="20"/>
                </w:rPr>
                <w:t>Delegations Policy</w:t>
              </w:r>
            </w:hyperlink>
          </w:p>
          <w:p w14:paraId="2F1A86D8" w14:textId="2E7B0354" w:rsidR="00AE236A" w:rsidRPr="00C240F8" w:rsidRDefault="008B7B31" w:rsidP="003C1E59">
            <w:pPr>
              <w:spacing w:before="60" w:after="60"/>
              <w:ind w:left="0"/>
              <w:jc w:val="left"/>
              <w:rPr>
                <w:rStyle w:val="Hyperlink"/>
                <w:rFonts w:cs="Arial"/>
                <w:sz w:val="20"/>
              </w:rPr>
            </w:pPr>
            <w:hyperlink r:id="rId17" w:history="1">
              <w:r w:rsidR="00AE236A" w:rsidRPr="00C240F8">
                <w:rPr>
                  <w:rStyle w:val="Hyperlink"/>
                  <w:rFonts w:cs="Arial"/>
                  <w:sz w:val="20"/>
                </w:rPr>
                <w:t>Delegations Procedure</w:t>
              </w:r>
            </w:hyperlink>
          </w:p>
          <w:p w14:paraId="27B3E077" w14:textId="403B7F6A" w:rsidR="00AE236A" w:rsidRDefault="008B7B31" w:rsidP="003C1E59">
            <w:pPr>
              <w:spacing w:before="60" w:after="60"/>
              <w:ind w:left="0"/>
              <w:jc w:val="left"/>
              <w:rPr>
                <w:rFonts w:cs="Arial"/>
                <w:sz w:val="20"/>
              </w:rPr>
            </w:pPr>
            <w:hyperlink r:id="rId18" w:history="1">
              <w:r w:rsidR="00AE236A" w:rsidRPr="00AE74D9">
                <w:rPr>
                  <w:rStyle w:val="Hyperlink"/>
                  <w:rFonts w:cs="Arial"/>
                  <w:sz w:val="20"/>
                </w:rPr>
                <w:t>D</w:t>
              </w:r>
              <w:r w:rsidR="00AE236A" w:rsidRPr="00AE74D9">
                <w:rPr>
                  <w:rStyle w:val="Hyperlink"/>
                  <w:sz w:val="20"/>
                </w:rPr>
                <w:t>elegations Register</w:t>
              </w:r>
            </w:hyperlink>
          </w:p>
          <w:p w14:paraId="267B0176" w14:textId="00E20160" w:rsidR="008E7123" w:rsidRDefault="008B7B31" w:rsidP="00852AEF">
            <w:pPr>
              <w:spacing w:before="60" w:after="60"/>
              <w:ind w:left="0"/>
              <w:rPr>
                <w:rStyle w:val="Hyperlink"/>
                <w:rFonts w:cs="Arial"/>
                <w:sz w:val="20"/>
              </w:rPr>
            </w:pPr>
            <w:hyperlink r:id="rId19" w:history="1">
              <w:r w:rsidR="008E7123" w:rsidRPr="008E7123">
                <w:rPr>
                  <w:rStyle w:val="Hyperlink"/>
                  <w:rFonts w:cs="Arial"/>
                  <w:sz w:val="20"/>
                </w:rPr>
                <w:t>Deputy Vice Chancellors</w:t>
              </w:r>
            </w:hyperlink>
          </w:p>
          <w:p w14:paraId="5CF8B827" w14:textId="54585020" w:rsidR="00BA649B" w:rsidRDefault="008B7B31" w:rsidP="00852AEF">
            <w:pPr>
              <w:spacing w:before="60" w:after="60"/>
              <w:ind w:left="0"/>
              <w:rPr>
                <w:rStyle w:val="Hyperlink"/>
                <w:rFonts w:cs="Arial"/>
                <w:sz w:val="20"/>
              </w:rPr>
            </w:pPr>
            <w:hyperlink r:id="rId20" w:history="1">
              <w:r w:rsidR="00BA649B" w:rsidRPr="001B64E4">
                <w:rPr>
                  <w:rStyle w:val="Hyperlink"/>
                  <w:rFonts w:cs="Arial"/>
                  <w:sz w:val="20"/>
                </w:rPr>
                <w:t>Griffith University Academic Staff Enterprise Agreemen</w:t>
              </w:r>
              <w:r w:rsidR="001B64E4" w:rsidRPr="001B64E4">
                <w:rPr>
                  <w:rStyle w:val="Hyperlink"/>
                  <w:rFonts w:cs="Arial"/>
                  <w:sz w:val="20"/>
                </w:rPr>
                <w:t>t 2012-2016</w:t>
              </w:r>
            </w:hyperlink>
          </w:p>
          <w:p w14:paraId="4CBD94CC" w14:textId="77777777" w:rsidR="008E7123" w:rsidRPr="000A450B" w:rsidRDefault="008B7B31" w:rsidP="008E7123">
            <w:pPr>
              <w:spacing w:before="60" w:after="60"/>
              <w:ind w:left="0"/>
              <w:rPr>
                <w:rFonts w:cs="Arial"/>
                <w:sz w:val="20"/>
              </w:rPr>
            </w:pPr>
            <w:hyperlink r:id="rId21" w:history="1">
              <w:r w:rsidR="008E7123" w:rsidRPr="000A450B">
                <w:rPr>
                  <w:rStyle w:val="Hyperlink"/>
                  <w:rFonts w:cs="Arial"/>
                  <w:sz w:val="20"/>
                </w:rPr>
                <w:t>Probation Policy for General Staff - Continuing and Fixed Term Appointments</w:t>
              </w:r>
            </w:hyperlink>
          </w:p>
          <w:p w14:paraId="4B6A818F" w14:textId="0EA2F2B4" w:rsidR="008E7123" w:rsidRPr="000A450B" w:rsidRDefault="008B7B31" w:rsidP="00852AEF">
            <w:pPr>
              <w:spacing w:before="60" w:after="60"/>
              <w:ind w:left="0"/>
              <w:rPr>
                <w:rFonts w:cs="Arial"/>
                <w:sz w:val="20"/>
              </w:rPr>
            </w:pPr>
            <w:hyperlink r:id="rId22" w:history="1">
              <w:r w:rsidR="008E7123" w:rsidRPr="000A450B">
                <w:rPr>
                  <w:rStyle w:val="Hyperlink"/>
                  <w:rFonts w:cs="Arial"/>
                  <w:sz w:val="20"/>
                </w:rPr>
                <w:t>Probation Procedures for General Staff - Continuing and Fixed Term Appointments</w:t>
              </w:r>
            </w:hyperlink>
          </w:p>
        </w:tc>
      </w:tr>
      <w:tr w:rsidR="00B86B55" w:rsidRPr="00474FF5" w14:paraId="4B6A8192"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4B6A8191" w14:textId="529F48F5" w:rsidR="00B86B55" w:rsidRPr="00474FF5" w:rsidRDefault="00173BFB" w:rsidP="00E777E7">
            <w:pPr>
              <w:spacing w:before="60" w:after="60"/>
              <w:ind w:left="0"/>
              <w:rPr>
                <w:rFonts w:cs="Arial"/>
                <w:sz w:val="20"/>
              </w:rPr>
            </w:pPr>
            <w:r w:rsidRPr="00173BFB">
              <w:rPr>
                <w:sz w:val="20"/>
              </w:rPr>
              <w:t>[</w:t>
            </w:r>
            <w:hyperlink w:anchor="introduction" w:history="1">
              <w:r w:rsidRPr="00FB2020">
                <w:rPr>
                  <w:rStyle w:val="Hyperlink"/>
                  <w:sz w:val="20"/>
                </w:rPr>
                <w:t>Introduction</w:t>
              </w:r>
            </w:hyperlink>
            <w:r w:rsidRPr="00173BFB">
              <w:rPr>
                <w:sz w:val="20"/>
              </w:rPr>
              <w:t>] [</w:t>
            </w:r>
            <w:hyperlink w:anchor="scope" w:history="1">
              <w:r w:rsidRPr="00FB2020">
                <w:rPr>
                  <w:rStyle w:val="Hyperlink"/>
                  <w:sz w:val="20"/>
                </w:rPr>
                <w:t>Scope</w:t>
              </w:r>
            </w:hyperlink>
            <w:r w:rsidRPr="00173BFB">
              <w:rPr>
                <w:sz w:val="20"/>
              </w:rPr>
              <w:t>] [</w:t>
            </w:r>
            <w:hyperlink w:anchor="application" w:history="1">
              <w:r w:rsidRPr="00FB2020">
                <w:rPr>
                  <w:rStyle w:val="Hyperlink"/>
                  <w:sz w:val="20"/>
                </w:rPr>
                <w:t>Application</w:t>
              </w:r>
            </w:hyperlink>
            <w:r w:rsidRPr="00173BFB">
              <w:rPr>
                <w:sz w:val="20"/>
              </w:rPr>
              <w:t>] [</w:t>
            </w:r>
            <w:hyperlink w:anchor="delegatedauthorities" w:history="1">
              <w:r w:rsidRPr="00FB2020">
                <w:rPr>
                  <w:rStyle w:val="Hyperlink"/>
                  <w:sz w:val="20"/>
                </w:rPr>
                <w:t>Delegated Authorities</w:t>
              </w:r>
            </w:hyperlink>
            <w:r w:rsidRPr="00173BFB">
              <w:rPr>
                <w:sz w:val="20"/>
              </w:rPr>
              <w:t>]</w:t>
            </w:r>
            <w:r w:rsidR="00381B59">
              <w:rPr>
                <w:sz w:val="20"/>
              </w:rPr>
              <w:t xml:space="preserve"> </w:t>
            </w:r>
          </w:p>
        </w:tc>
      </w:tr>
    </w:tbl>
    <w:p w14:paraId="4B6A8193" w14:textId="77777777" w:rsidR="00E20578" w:rsidRPr="00B34D13" w:rsidRDefault="00173BFB" w:rsidP="00A55A38">
      <w:pPr>
        <w:numPr>
          <w:ilvl w:val="0"/>
          <w:numId w:val="2"/>
        </w:numPr>
        <w:spacing w:before="100" w:beforeAutospacing="1" w:after="240"/>
        <w:rPr>
          <w:rFonts w:cs="Arial"/>
          <w:b/>
          <w:caps/>
          <w:sz w:val="24"/>
          <w:szCs w:val="24"/>
        </w:rPr>
      </w:pPr>
      <w:bookmarkStart w:id="0" w:name="introduction"/>
      <w:bookmarkEnd w:id="0"/>
      <w:r w:rsidRPr="00173BFB">
        <w:rPr>
          <w:b/>
          <w:caps/>
          <w:sz w:val="24"/>
          <w:szCs w:val="24"/>
        </w:rPr>
        <w:t>INTRODUCTION</w:t>
      </w:r>
    </w:p>
    <w:p w14:paraId="4EBF1A6C" w14:textId="77777777" w:rsidR="008B0FB5" w:rsidRPr="008B0FB5" w:rsidRDefault="008B0FB5" w:rsidP="008B0FB5">
      <w:pPr>
        <w:rPr>
          <w:rFonts w:cs="Arial"/>
          <w:sz w:val="20"/>
        </w:rPr>
      </w:pPr>
      <w:r w:rsidRPr="008B0FB5">
        <w:rPr>
          <w:rFonts w:cs="Arial"/>
          <w:sz w:val="20"/>
        </w:rPr>
        <w:t>This outlines the policy and procedures for performance management of Academic Managers.</w:t>
      </w:r>
    </w:p>
    <w:p w14:paraId="14658844" w14:textId="77777777" w:rsidR="008B0FB5" w:rsidRPr="008B0FB5" w:rsidRDefault="008B0FB5" w:rsidP="008B0FB5">
      <w:pPr>
        <w:rPr>
          <w:rFonts w:cs="Arial"/>
          <w:sz w:val="20"/>
        </w:rPr>
      </w:pPr>
      <w:r w:rsidRPr="008B0FB5">
        <w:rPr>
          <w:rFonts w:cs="Arial"/>
          <w:sz w:val="20"/>
        </w:rPr>
        <w:t xml:space="preserve">Griffith University is committed to enhancing an individual's contribution to the University's goals and to ensure opportunities for personal recognition and job satisfaction. </w:t>
      </w:r>
    </w:p>
    <w:p w14:paraId="01225400" w14:textId="162942D1" w:rsidR="000A450B" w:rsidRDefault="008B0FB5" w:rsidP="008B0FB5">
      <w:pPr>
        <w:rPr>
          <w:rFonts w:cs="Arial"/>
          <w:sz w:val="20"/>
        </w:rPr>
      </w:pPr>
      <w:r w:rsidRPr="008B0FB5">
        <w:rPr>
          <w:rFonts w:cs="Arial"/>
          <w:sz w:val="20"/>
        </w:rPr>
        <w:t>The performance management process for Academic Managers exists to ensure that there is a channel through which equitable and fair performance judgements can be made about the performance of an Academic Manager, in relation to the management and academic functions of their job. The University recognises the benefits of career development for staff and acknowledges the benefits of Academic Managers and their Supervisor jointly planning for career development.</w:t>
      </w:r>
    </w:p>
    <w:p w14:paraId="4B6A8196" w14:textId="1DD0DFE8" w:rsidR="00B34D13" w:rsidRPr="00A62490" w:rsidRDefault="008B7B31" w:rsidP="000A450B">
      <w:pPr>
        <w:ind w:left="0"/>
        <w:rPr>
          <w:rFonts w:cs="Arial"/>
          <w:sz w:val="20"/>
        </w:rPr>
      </w:pPr>
      <w:r>
        <w:rPr>
          <w:rFonts w:cs="Arial"/>
          <w:sz w:val="20"/>
        </w:rPr>
        <w:pict w14:anchorId="393A9583">
          <v:rect id="_x0000_i1025" style="width:447.9pt;height:1pt" o:hralign="center" o:hrstd="t" o:hrnoshade="t" o:hr="t" fillcolor="#bfbfbf [2412]" stroked="f"/>
        </w:pict>
      </w:r>
    </w:p>
    <w:p w14:paraId="4B6A8197" w14:textId="77777777" w:rsidR="00B35FB8" w:rsidRPr="00B34D13" w:rsidRDefault="00173BFB" w:rsidP="00A55A38">
      <w:pPr>
        <w:numPr>
          <w:ilvl w:val="0"/>
          <w:numId w:val="2"/>
        </w:numPr>
        <w:spacing w:before="100" w:beforeAutospacing="1" w:after="240"/>
        <w:rPr>
          <w:rFonts w:cs="Arial"/>
          <w:b/>
          <w:caps/>
          <w:sz w:val="24"/>
          <w:szCs w:val="24"/>
        </w:rPr>
      </w:pPr>
      <w:bookmarkStart w:id="1" w:name="scope"/>
      <w:bookmarkEnd w:id="1"/>
      <w:r w:rsidRPr="00173BFB">
        <w:rPr>
          <w:b/>
          <w:caps/>
          <w:sz w:val="24"/>
          <w:szCs w:val="24"/>
        </w:rPr>
        <w:t>SCOPE</w:t>
      </w:r>
    </w:p>
    <w:p w14:paraId="7AA5C38E" w14:textId="0BC8C3CC" w:rsidR="008B0FB5" w:rsidRPr="008B0FB5" w:rsidRDefault="008B0FB5" w:rsidP="008B0FB5">
      <w:pPr>
        <w:rPr>
          <w:rFonts w:cs="Arial"/>
          <w:sz w:val="20"/>
        </w:rPr>
      </w:pPr>
      <w:r w:rsidRPr="008B0FB5">
        <w:rPr>
          <w:rFonts w:cs="Arial"/>
          <w:sz w:val="20"/>
        </w:rPr>
        <w:t>This policy applies to all Academic Managers. Academic Managers are: Deans, Academic Directors, Heads of School/Department, Researc</w:t>
      </w:r>
      <w:r w:rsidR="007B017E">
        <w:rPr>
          <w:rFonts w:cs="Arial"/>
          <w:sz w:val="20"/>
        </w:rPr>
        <w:t>h Centre Directors, and Dean (Learning Futures)</w:t>
      </w:r>
      <w:r w:rsidRPr="008B0FB5">
        <w:rPr>
          <w:rFonts w:cs="Arial"/>
          <w:sz w:val="20"/>
        </w:rPr>
        <w:t>.</w:t>
      </w:r>
    </w:p>
    <w:p w14:paraId="062CF0B8" w14:textId="382ED294" w:rsidR="000A450B" w:rsidRDefault="008B0FB5" w:rsidP="008B0FB5">
      <w:pPr>
        <w:rPr>
          <w:rFonts w:cs="Arial"/>
          <w:sz w:val="20"/>
        </w:rPr>
      </w:pPr>
      <w:r w:rsidRPr="008B0FB5">
        <w:rPr>
          <w:rFonts w:cs="Arial"/>
          <w:sz w:val="20"/>
        </w:rPr>
        <w:lastRenderedPageBreak/>
        <w:t>This performance management process is separate from the process of review for confirmation or promotion. This process can be used as a source of information for the promotion and confirmation process.</w:t>
      </w:r>
    </w:p>
    <w:p w14:paraId="4B6A8199" w14:textId="66790CAD" w:rsidR="00431ED9" w:rsidRPr="00A62490" w:rsidRDefault="008B7B31" w:rsidP="000A450B">
      <w:pPr>
        <w:ind w:left="0"/>
        <w:rPr>
          <w:rFonts w:cs="Arial"/>
          <w:sz w:val="20"/>
        </w:rPr>
      </w:pPr>
      <w:r>
        <w:rPr>
          <w:rFonts w:cs="Arial"/>
          <w:sz w:val="20"/>
        </w:rPr>
        <w:pict w14:anchorId="1B09EA95">
          <v:rect id="_x0000_i1026" style="width:447.9pt;height:1pt" o:hralign="center" o:hrstd="t" o:hrnoshade="t" o:hr="t" fillcolor="#bfbfbf [2412]" stroked="f"/>
        </w:pict>
      </w:r>
    </w:p>
    <w:p w14:paraId="4B6A819A" w14:textId="3B979E7C" w:rsidR="00B35FB8" w:rsidRPr="00B34D13" w:rsidRDefault="00173BFB" w:rsidP="00AE236A">
      <w:pPr>
        <w:ind w:left="0"/>
        <w:rPr>
          <w:rFonts w:cs="Arial"/>
          <w:b/>
          <w:caps/>
          <w:sz w:val="24"/>
          <w:szCs w:val="24"/>
        </w:rPr>
      </w:pPr>
      <w:bookmarkStart w:id="2" w:name="application"/>
      <w:bookmarkEnd w:id="2"/>
      <w:r w:rsidRPr="00173BFB">
        <w:rPr>
          <w:b/>
          <w:caps/>
          <w:sz w:val="24"/>
          <w:szCs w:val="24"/>
        </w:rPr>
        <w:t>APPLICATION</w:t>
      </w:r>
    </w:p>
    <w:p w14:paraId="4B6A819B"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t xml:space="preserve">Definitions </w:t>
      </w:r>
    </w:p>
    <w:p w14:paraId="733C4A2E" w14:textId="77777777" w:rsidR="008B0FB5" w:rsidRPr="008B0FB5" w:rsidRDefault="008B0FB5" w:rsidP="008B0FB5">
      <w:pPr>
        <w:tabs>
          <w:tab w:val="left" w:pos="1134"/>
        </w:tabs>
        <w:ind w:left="1134"/>
        <w:rPr>
          <w:rFonts w:cs="Arial"/>
          <w:sz w:val="20"/>
        </w:rPr>
      </w:pPr>
      <w:r w:rsidRPr="008B0FB5">
        <w:rPr>
          <w:rFonts w:cs="Arial"/>
          <w:sz w:val="20"/>
        </w:rPr>
        <w:t>Academic manager performance is reviewed through submission of an Academic Manager's Review and Plan (AMRP). Academic management performance is broadly divided into four components. These are performance in:</w:t>
      </w:r>
    </w:p>
    <w:p w14:paraId="6AF6C616" w14:textId="71818A3D" w:rsidR="008B0FB5" w:rsidRPr="008B0FB5" w:rsidRDefault="008B0FB5" w:rsidP="008B0FB5">
      <w:pPr>
        <w:pStyle w:val="ListParagraph"/>
        <w:numPr>
          <w:ilvl w:val="0"/>
          <w:numId w:val="7"/>
        </w:numPr>
        <w:tabs>
          <w:tab w:val="left" w:pos="1134"/>
        </w:tabs>
        <w:rPr>
          <w:rFonts w:cs="Arial"/>
          <w:sz w:val="20"/>
        </w:rPr>
      </w:pPr>
      <w:r w:rsidRPr="008B0FB5">
        <w:rPr>
          <w:rFonts w:cs="Arial"/>
          <w:sz w:val="20"/>
        </w:rPr>
        <w:t>the inherent management accountabilities of the position;</w:t>
      </w:r>
    </w:p>
    <w:p w14:paraId="181A321B" w14:textId="6636A2B6" w:rsidR="008B0FB5" w:rsidRPr="008B0FB5" w:rsidRDefault="008B0FB5" w:rsidP="008B0FB5">
      <w:pPr>
        <w:pStyle w:val="ListParagraph"/>
        <w:numPr>
          <w:ilvl w:val="0"/>
          <w:numId w:val="7"/>
        </w:numPr>
        <w:tabs>
          <w:tab w:val="left" w:pos="1134"/>
        </w:tabs>
        <w:rPr>
          <w:rFonts w:cs="Arial"/>
          <w:sz w:val="20"/>
        </w:rPr>
      </w:pPr>
      <w:r w:rsidRPr="008B0FB5">
        <w:rPr>
          <w:rFonts w:cs="Arial"/>
          <w:sz w:val="20"/>
        </w:rPr>
        <w:t>meeting the usual academic position requirements, as defined in the applicable position description for the job</w:t>
      </w:r>
      <w:r w:rsidR="00391B29">
        <w:rPr>
          <w:rStyle w:val="FootnoteReference"/>
          <w:rFonts w:cs="Arial"/>
          <w:sz w:val="20"/>
        </w:rPr>
        <w:footnoteReference w:id="2"/>
      </w:r>
      <w:r w:rsidRPr="008B0FB5">
        <w:rPr>
          <w:rFonts w:cs="Arial"/>
          <w:sz w:val="20"/>
        </w:rPr>
        <w:t>;</w:t>
      </w:r>
    </w:p>
    <w:p w14:paraId="4000EFE1" w14:textId="5AD07E2B" w:rsidR="008B0FB5" w:rsidRPr="008B0FB5" w:rsidRDefault="008B0FB5" w:rsidP="008B0FB5">
      <w:pPr>
        <w:pStyle w:val="ListParagraph"/>
        <w:numPr>
          <w:ilvl w:val="0"/>
          <w:numId w:val="7"/>
        </w:numPr>
        <w:tabs>
          <w:tab w:val="left" w:pos="1134"/>
        </w:tabs>
        <w:rPr>
          <w:rFonts w:cs="Arial"/>
          <w:sz w:val="20"/>
        </w:rPr>
      </w:pPr>
      <w:r w:rsidRPr="008B0FB5">
        <w:rPr>
          <w:rFonts w:cs="Arial"/>
          <w:sz w:val="20"/>
        </w:rPr>
        <w:t>delivering key results as detailed in the individual performance objectives;</w:t>
      </w:r>
    </w:p>
    <w:p w14:paraId="4B6A819F" w14:textId="2BDC0AA4" w:rsidR="00173BFB" w:rsidRPr="00173BFB" w:rsidRDefault="008B0FB5" w:rsidP="008B0FB5">
      <w:pPr>
        <w:pStyle w:val="ListParagraph"/>
        <w:numPr>
          <w:ilvl w:val="0"/>
          <w:numId w:val="7"/>
        </w:numPr>
        <w:tabs>
          <w:tab w:val="left" w:pos="1134"/>
        </w:tabs>
        <w:rPr>
          <w:rFonts w:cs="Arial"/>
          <w:sz w:val="20"/>
        </w:rPr>
      </w:pPr>
      <w:r w:rsidRPr="008B0FB5">
        <w:rPr>
          <w:rFonts w:cs="Arial"/>
          <w:sz w:val="20"/>
        </w:rPr>
        <w:t>achieving their development objectives.</w:t>
      </w:r>
    </w:p>
    <w:p w14:paraId="4B6A81A0" w14:textId="77777777" w:rsidR="00173BFB" w:rsidRDefault="00173BFB" w:rsidP="00A55A38">
      <w:pPr>
        <w:numPr>
          <w:ilvl w:val="1"/>
          <w:numId w:val="2"/>
        </w:numPr>
        <w:tabs>
          <w:tab w:val="clear" w:pos="1146"/>
          <w:tab w:val="left" w:pos="1134"/>
        </w:tabs>
        <w:rPr>
          <w:rFonts w:cs="Arial"/>
          <w:b/>
          <w:sz w:val="20"/>
        </w:rPr>
      </w:pPr>
      <w:r w:rsidRPr="00173BFB">
        <w:rPr>
          <w:rFonts w:cs="Arial"/>
          <w:b/>
          <w:sz w:val="20"/>
        </w:rPr>
        <w:t>Process Overview</w:t>
      </w:r>
    </w:p>
    <w:p w14:paraId="4B6A81A1" w14:textId="77777777" w:rsidR="00173BFB" w:rsidRPr="00633BF2" w:rsidRDefault="00173BFB" w:rsidP="00173BFB">
      <w:pPr>
        <w:rPr>
          <w:sz w:val="20"/>
        </w:rPr>
      </w:pPr>
      <w:r>
        <w:rPr>
          <w:noProof/>
          <w:sz w:val="20"/>
        </w:rPr>
        <mc:AlternateContent>
          <mc:Choice Requires="wps">
            <w:drawing>
              <wp:anchor distT="0" distB="0" distL="114300" distR="114300" simplePos="0" relativeHeight="251658241" behindDoc="0" locked="0" layoutInCell="1" allowOverlap="1" wp14:anchorId="4B6A81DF" wp14:editId="4B6A81E0">
                <wp:simplePos x="0" y="0"/>
                <wp:positionH relativeFrom="column">
                  <wp:posOffset>1719535</wp:posOffset>
                </wp:positionH>
                <wp:positionV relativeFrom="paragraph">
                  <wp:posOffset>15562</wp:posOffset>
                </wp:positionV>
                <wp:extent cx="3206840" cy="283335"/>
                <wp:effectExtent l="38100" t="38100" r="107950" b="116840"/>
                <wp:wrapNone/>
                <wp:docPr id="23" name="Text Box 23"/>
                <wp:cNvGraphicFramePr/>
                <a:graphic xmlns:a="http://schemas.openxmlformats.org/drawingml/2006/main">
                  <a:graphicData uri="http://schemas.microsoft.com/office/word/2010/wordprocessingShape">
                    <wps:wsp>
                      <wps:cNvSpPr txBox="1"/>
                      <wps:spPr>
                        <a:xfrm>
                          <a:off x="0" y="0"/>
                          <a:ext cx="3206840" cy="28333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1" w14:textId="77777777" w:rsidR="00BA649B" w:rsidRPr="00173BFB" w:rsidRDefault="00BA649B" w:rsidP="00173BFB">
                            <w:pPr>
                              <w:spacing w:before="60" w:after="60"/>
                              <w:ind w:left="0"/>
                              <w:jc w:val="center"/>
                              <w:rPr>
                                <w:sz w:val="20"/>
                              </w:rPr>
                            </w:pPr>
                            <w:r w:rsidRPr="00173BFB">
                              <w:rPr>
                                <w:sz w:val="20"/>
                              </w:rPr>
                              <w:t>Griffith University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A81DF" id="Text Box 23" o:spid="_x0000_s1027" type="#_x0000_t202" style="position:absolute;left:0;text-align:left;margin-left:135.4pt;margin-top:1.25pt;width:252.5pt;height:22.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" fillcolor="white [3201]" strokeweight=".5pt">
                <v:shadow on="t" color="black" opacity="26214f" origin="-.5,-.5" offset=".74836mm,.74836mm"/>
                <v:textbox>
                  <w:txbxContent>
                    <w:p w14:paraId="4B6A8211" w14:textId="77777777" w:rsidR="00BA649B" w:rsidRPr="00173BFB" w:rsidRDefault="00BA649B" w:rsidP="00173BFB">
                      <w:pPr>
                        <w:spacing w:before="60" w:after="60"/>
                        <w:ind w:left="0"/>
                        <w:jc w:val="center"/>
                        <w:rPr>
                          <w:sz w:val="20"/>
                        </w:rPr>
                      </w:pPr>
                      <w:r w:rsidRPr="00173BFB">
                        <w:rPr>
                          <w:sz w:val="20"/>
                        </w:rPr>
                        <w:t>Griffith University Mission Statement</w:t>
                      </w:r>
                    </w:p>
                  </w:txbxContent>
                </v:textbox>
              </v:shape>
            </w:pict>
          </mc:Fallback>
        </mc:AlternateContent>
      </w:r>
    </w:p>
    <w:p w14:paraId="4B6A81A2" w14:textId="77777777" w:rsidR="00173BFB" w:rsidRPr="00633BF2" w:rsidRDefault="005044FB" w:rsidP="00173BFB">
      <w:pPr>
        <w:rPr>
          <w:sz w:val="20"/>
        </w:rPr>
      </w:pPr>
      <w:r>
        <w:rPr>
          <w:noProof/>
          <w:sz w:val="20"/>
        </w:rPr>
        <mc:AlternateContent>
          <mc:Choice Requires="wps">
            <w:drawing>
              <wp:anchor distT="0" distB="0" distL="114300" distR="114300" simplePos="0" relativeHeight="251658248" behindDoc="0" locked="0" layoutInCell="1" allowOverlap="1" wp14:anchorId="4B6A81E1" wp14:editId="4B6A81E2">
                <wp:simplePos x="0" y="0"/>
                <wp:positionH relativeFrom="column">
                  <wp:posOffset>3318722</wp:posOffset>
                </wp:positionH>
                <wp:positionV relativeFrom="paragraph">
                  <wp:posOffset>77893</wp:posOffset>
                </wp:positionV>
                <wp:extent cx="0" cy="203624"/>
                <wp:effectExtent l="9525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2036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DD1397" id="_x0000_t32" coordsize="21600,21600" o:spt="32" o:oned="t" path="m,l21600,21600e" filled="f">
                <v:path arrowok="t" fillok="f" o:connecttype="none"/>
                <o:lock v:ext="edit" shapetype="t"/>
              </v:shapetype>
              <v:shape id="Straight Arrow Connector 30" o:spid="_x0000_s1026" type="#_x0000_t32" style="position:absolute;margin-left:261.3pt;margin-top:6.15pt;width:0;height:16.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KUzQEAAPIDAAAOAAAAZHJzL2Uyb0RvYy54bWysU9uO0zAQfUfiHyy/06RdtEJ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" strokecolor="black [3040]">
                <v:stroke endarrow="open"/>
              </v:shape>
            </w:pict>
          </mc:Fallback>
        </mc:AlternateContent>
      </w:r>
    </w:p>
    <w:p w14:paraId="4B6A81A3" w14:textId="77777777" w:rsidR="00173BFB" w:rsidRPr="00633BF2" w:rsidRDefault="00173BFB" w:rsidP="00173BFB">
      <w:pPr>
        <w:rPr>
          <w:sz w:val="20"/>
        </w:rPr>
      </w:pPr>
      <w:r>
        <w:rPr>
          <w:noProof/>
          <w:sz w:val="20"/>
        </w:rPr>
        <mc:AlternateContent>
          <mc:Choice Requires="wps">
            <w:drawing>
              <wp:anchor distT="0" distB="0" distL="114300" distR="114300" simplePos="0" relativeHeight="251658242" behindDoc="0" locked="0" layoutInCell="1" allowOverlap="1" wp14:anchorId="4B6A81E3" wp14:editId="4B6A81E4">
                <wp:simplePos x="0" y="0"/>
                <wp:positionH relativeFrom="column">
                  <wp:posOffset>1436199</wp:posOffset>
                </wp:positionH>
                <wp:positionV relativeFrom="paragraph">
                  <wp:posOffset>60459</wp:posOffset>
                </wp:positionV>
                <wp:extent cx="3825025" cy="308233"/>
                <wp:effectExtent l="38100" t="38100" r="118745" b="111125"/>
                <wp:wrapNone/>
                <wp:docPr id="24" name="Text Box 24"/>
                <wp:cNvGraphicFramePr/>
                <a:graphic xmlns:a="http://schemas.openxmlformats.org/drawingml/2006/main">
                  <a:graphicData uri="http://schemas.microsoft.com/office/word/2010/wordprocessingShape">
                    <wps:wsp>
                      <wps:cNvSpPr txBox="1"/>
                      <wps:spPr>
                        <a:xfrm>
                          <a:off x="0" y="0"/>
                          <a:ext cx="3825025" cy="308233"/>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2" w14:textId="77777777" w:rsidR="00BA649B" w:rsidRPr="00173BFB" w:rsidRDefault="00BA649B" w:rsidP="00173BFB">
                            <w:pPr>
                              <w:spacing w:before="60" w:after="60"/>
                              <w:ind w:left="0"/>
                              <w:jc w:val="center"/>
                              <w:rPr>
                                <w:sz w:val="20"/>
                              </w:rPr>
                            </w:pPr>
                            <w:r w:rsidRPr="00173BFB">
                              <w:rPr>
                                <w:sz w:val="20"/>
                              </w:rPr>
                              <w:t xml:space="preserve">Griffith University </w:t>
                            </w:r>
                            <w:r>
                              <w:rPr>
                                <w:sz w:val="20"/>
                              </w:rPr>
                              <w:t>Strategic Plan and Supporting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81E3" id="Text Box 24" o:spid="_x0000_s1028" type="#_x0000_t202" style="position:absolute;left:0;text-align:left;margin-left:113.1pt;margin-top:4.75pt;width:301.2pt;height:2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" fillcolor="white [3201]" strokeweight=".5pt">
                <v:shadow on="t" color="black" opacity="26214f" origin="-.5,-.5" offset=".74836mm,.74836mm"/>
                <v:textbox>
                  <w:txbxContent>
                    <w:p w14:paraId="4B6A8212" w14:textId="77777777" w:rsidR="00BA649B" w:rsidRPr="00173BFB" w:rsidRDefault="00BA649B" w:rsidP="00173BFB">
                      <w:pPr>
                        <w:spacing w:before="60" w:after="60"/>
                        <w:ind w:left="0"/>
                        <w:jc w:val="center"/>
                        <w:rPr>
                          <w:sz w:val="20"/>
                        </w:rPr>
                      </w:pPr>
                      <w:r w:rsidRPr="00173BFB">
                        <w:rPr>
                          <w:sz w:val="20"/>
                        </w:rPr>
                        <w:t xml:space="preserve">Griffith University </w:t>
                      </w:r>
                      <w:r>
                        <w:rPr>
                          <w:sz w:val="20"/>
                        </w:rPr>
                        <w:t>Strategic Plan and Supporting Plans</w:t>
                      </w:r>
                    </w:p>
                  </w:txbxContent>
                </v:textbox>
              </v:shape>
            </w:pict>
          </mc:Fallback>
        </mc:AlternateContent>
      </w:r>
    </w:p>
    <w:p w14:paraId="4B6A81A4" w14:textId="77777777" w:rsidR="00173BFB" w:rsidRDefault="00A55A38" w:rsidP="00173BFB">
      <w:pPr>
        <w:tabs>
          <w:tab w:val="left" w:pos="1134"/>
        </w:tabs>
        <w:ind w:left="1146"/>
        <w:rPr>
          <w:rFonts w:cs="Arial"/>
          <w:sz w:val="20"/>
        </w:rPr>
      </w:pPr>
      <w:r>
        <w:rPr>
          <w:noProof/>
          <w:sz w:val="20"/>
        </w:rPr>
        <mc:AlternateContent>
          <mc:Choice Requires="wps">
            <w:drawing>
              <wp:anchor distT="0" distB="0" distL="114300" distR="114300" simplePos="0" relativeHeight="251658258" behindDoc="0" locked="0" layoutInCell="1" allowOverlap="1" wp14:anchorId="4B6A81E5" wp14:editId="4B6A81E6">
                <wp:simplePos x="0" y="0"/>
                <wp:positionH relativeFrom="column">
                  <wp:posOffset>3318510</wp:posOffset>
                </wp:positionH>
                <wp:positionV relativeFrom="paragraph">
                  <wp:posOffset>144780</wp:posOffset>
                </wp:positionV>
                <wp:extent cx="0" cy="153670"/>
                <wp:effectExtent l="95250" t="0" r="57150" b="55880"/>
                <wp:wrapNone/>
                <wp:docPr id="41" name="Straight Arrow Connector 41"/>
                <wp:cNvGraphicFramePr/>
                <a:graphic xmlns:a="http://schemas.openxmlformats.org/drawingml/2006/main">
                  <a:graphicData uri="http://schemas.microsoft.com/office/word/2010/wordprocessingShape">
                    <wps:wsp>
                      <wps:cNvCnPr/>
                      <wps:spPr>
                        <a:xfrm>
                          <a:off x="0" y="0"/>
                          <a:ext cx="0" cy="153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543FAA6" id="Straight Arrow Connector 41" o:spid="_x0000_s1026" type="#_x0000_t32" style="position:absolute;margin-left:261.3pt;margin-top:11.4pt;width:0;height:1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" strokecolor="black [3040]">
                <v:stroke endarrow="open"/>
              </v:shape>
            </w:pict>
          </mc:Fallback>
        </mc:AlternateContent>
      </w:r>
    </w:p>
    <w:p w14:paraId="4B6A81A5" w14:textId="77777777" w:rsidR="00173BFB" w:rsidRDefault="00A55A38"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7" behindDoc="0" locked="0" layoutInCell="1" allowOverlap="1" wp14:anchorId="4B6A81E7" wp14:editId="4B6A81E8">
                <wp:simplePos x="0" y="0"/>
                <wp:positionH relativeFrom="column">
                  <wp:posOffset>1841288</wp:posOffset>
                </wp:positionH>
                <wp:positionV relativeFrom="paragraph">
                  <wp:posOffset>76200</wp:posOffset>
                </wp:positionV>
                <wp:extent cx="3086312"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3086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F560F" id="Straight Connector 4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pt" to="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oytwEAALkDAAAOAAAAZHJzL2Uyb0RvYy54bWysU8GOEzEMvSPxD1HudKZdtF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" strokecolor="black [3040]"/>
            </w:pict>
          </mc:Fallback>
        </mc:AlternateContent>
      </w:r>
      <w:r>
        <w:rPr>
          <w:rFonts w:cs="Arial"/>
          <w:noProof/>
          <w:sz w:val="20"/>
        </w:rPr>
        <mc:AlternateContent>
          <mc:Choice Requires="wps">
            <w:drawing>
              <wp:anchor distT="0" distB="0" distL="114300" distR="114300" simplePos="0" relativeHeight="251658260" behindDoc="0" locked="0" layoutInCell="1" allowOverlap="1" wp14:anchorId="4B6A81E9" wp14:editId="4B6A81EA">
                <wp:simplePos x="0" y="0"/>
                <wp:positionH relativeFrom="column">
                  <wp:posOffset>4923155</wp:posOffset>
                </wp:positionH>
                <wp:positionV relativeFrom="paragraph">
                  <wp:posOffset>76200</wp:posOffset>
                </wp:positionV>
                <wp:extent cx="0" cy="207010"/>
                <wp:effectExtent l="95250" t="0" r="57150" b="59690"/>
                <wp:wrapNone/>
                <wp:docPr id="43" name="Straight Arrow Connector 43"/>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48F3F59" id="Straight Arrow Connector 43" o:spid="_x0000_s1026" type="#_x0000_t32" style="position:absolute;margin-left:387.65pt;margin-top:6pt;width:0;height:1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" strokecolor="black [3040]">
                <v:stroke endarrow="open"/>
              </v:shape>
            </w:pict>
          </mc:Fallback>
        </mc:AlternateContent>
      </w:r>
      <w:r>
        <w:rPr>
          <w:rFonts w:cs="Arial"/>
          <w:noProof/>
          <w:sz w:val="20"/>
        </w:rPr>
        <mc:AlternateContent>
          <mc:Choice Requires="wps">
            <w:drawing>
              <wp:anchor distT="0" distB="0" distL="114300" distR="114300" simplePos="0" relativeHeight="251658259" behindDoc="0" locked="0" layoutInCell="1" allowOverlap="1" wp14:anchorId="4B6A81EB" wp14:editId="4B6A81EC">
                <wp:simplePos x="0" y="0"/>
                <wp:positionH relativeFrom="column">
                  <wp:posOffset>1841288</wp:posOffset>
                </wp:positionH>
                <wp:positionV relativeFrom="paragraph">
                  <wp:posOffset>76200</wp:posOffset>
                </wp:positionV>
                <wp:extent cx="0" cy="207433"/>
                <wp:effectExtent l="95250" t="0" r="57150" b="59690"/>
                <wp:wrapNone/>
                <wp:docPr id="42" name="Straight Arrow Connector 42"/>
                <wp:cNvGraphicFramePr/>
                <a:graphic xmlns:a="http://schemas.openxmlformats.org/drawingml/2006/main">
                  <a:graphicData uri="http://schemas.microsoft.com/office/word/2010/wordprocessingShape">
                    <wps:wsp>
                      <wps:cNvCnPr/>
                      <wps:spPr>
                        <a:xfrm>
                          <a:off x="0" y="0"/>
                          <a:ext cx="0" cy="2074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1EB04F" id="Straight Arrow Connector 42" o:spid="_x0000_s1026" type="#_x0000_t32" style="position:absolute;margin-left:145pt;margin-top:6pt;width:0;height:16.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" strokecolor="black [3040]">
                <v:stroke endarrow="open"/>
              </v:shape>
            </w:pict>
          </mc:Fallback>
        </mc:AlternateContent>
      </w:r>
    </w:p>
    <w:p w14:paraId="4B6A81A6" w14:textId="77777777" w:rsidR="00173BFB" w:rsidRDefault="005044FB"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44" behindDoc="0" locked="0" layoutInCell="1" allowOverlap="1" wp14:anchorId="4B6A81ED" wp14:editId="4B6A81EE">
                <wp:simplePos x="0" y="0"/>
                <wp:positionH relativeFrom="column">
                  <wp:posOffset>3741420</wp:posOffset>
                </wp:positionH>
                <wp:positionV relativeFrom="paragraph">
                  <wp:posOffset>62865</wp:posOffset>
                </wp:positionV>
                <wp:extent cx="2252980" cy="450215"/>
                <wp:effectExtent l="38100" t="38100" r="109220" b="121285"/>
                <wp:wrapNone/>
                <wp:docPr id="26" name="Text Box 26"/>
                <wp:cNvGraphicFramePr/>
                <a:graphic xmlns:a="http://schemas.openxmlformats.org/drawingml/2006/main">
                  <a:graphicData uri="http://schemas.microsoft.com/office/word/2010/wordprocessingShape">
                    <wps:wsp>
                      <wps:cNvSpPr txBox="1"/>
                      <wps:spPr>
                        <a:xfrm>
                          <a:off x="0" y="0"/>
                          <a:ext cx="2252980" cy="45021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3" w14:textId="77777777" w:rsidR="00BA649B" w:rsidRPr="00173BFB" w:rsidRDefault="00BA649B" w:rsidP="00173BFB">
                            <w:pPr>
                              <w:ind w:left="0"/>
                              <w:jc w:val="center"/>
                              <w:rPr>
                                <w:sz w:val="20"/>
                              </w:rPr>
                            </w:pPr>
                            <w:r w:rsidRPr="005044FB">
                              <w:rPr>
                                <w:sz w:val="20"/>
                              </w:rPr>
                              <w:t>Faculty Research, Teaching &amp; Learning, Equity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81ED" id="Text Box 26" o:spid="_x0000_s1029" type="#_x0000_t202" style="position:absolute;left:0;text-align:left;margin-left:294.6pt;margin-top:4.95pt;width:177.4pt;height:35.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" fillcolor="white [3201]" strokeweight=".5pt">
                <v:shadow on="t" color="black" opacity="26214f" origin="-.5,-.5" offset=".74836mm,.74836mm"/>
                <v:textbox>
                  <w:txbxContent>
                    <w:p w14:paraId="4B6A8213" w14:textId="77777777" w:rsidR="00BA649B" w:rsidRPr="00173BFB" w:rsidRDefault="00BA649B" w:rsidP="00173BFB">
                      <w:pPr>
                        <w:ind w:left="0"/>
                        <w:jc w:val="center"/>
                        <w:rPr>
                          <w:sz w:val="20"/>
                        </w:rPr>
                      </w:pPr>
                      <w:r w:rsidRPr="005044FB">
                        <w:rPr>
                          <w:sz w:val="20"/>
                        </w:rPr>
                        <w:t>Faculty Research, Teaching &amp; Learning, Equity Plans</w:t>
                      </w:r>
                    </w:p>
                  </w:txbxContent>
                </v:textbox>
              </v:shape>
            </w:pict>
          </mc:Fallback>
        </mc:AlternateContent>
      </w:r>
      <w:r>
        <w:rPr>
          <w:rFonts w:cs="Arial"/>
          <w:noProof/>
          <w:sz w:val="20"/>
        </w:rPr>
        <mc:AlternateContent>
          <mc:Choice Requires="wps">
            <w:drawing>
              <wp:anchor distT="0" distB="0" distL="114300" distR="114300" simplePos="0" relativeHeight="251658243" behindDoc="0" locked="0" layoutInCell="1" allowOverlap="1" wp14:anchorId="4B6A81EF" wp14:editId="4B6A81F0">
                <wp:simplePos x="0" y="0"/>
                <wp:positionH relativeFrom="column">
                  <wp:posOffset>727862</wp:posOffset>
                </wp:positionH>
                <wp:positionV relativeFrom="paragraph">
                  <wp:posOffset>63411</wp:posOffset>
                </wp:positionV>
                <wp:extent cx="2279015" cy="450215"/>
                <wp:effectExtent l="38100" t="38100" r="121285" b="121285"/>
                <wp:wrapNone/>
                <wp:docPr id="25" name="Text Box 25"/>
                <wp:cNvGraphicFramePr/>
                <a:graphic xmlns:a="http://schemas.openxmlformats.org/drawingml/2006/main">
                  <a:graphicData uri="http://schemas.microsoft.com/office/word/2010/wordprocessingShape">
                    <wps:wsp>
                      <wps:cNvSpPr txBox="1"/>
                      <wps:spPr>
                        <a:xfrm>
                          <a:off x="0" y="0"/>
                          <a:ext cx="2279015" cy="45021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4" w14:textId="097AEB1A" w:rsidR="00BA649B" w:rsidRPr="00173BFB" w:rsidRDefault="00BA649B" w:rsidP="00173BFB">
                            <w:pPr>
                              <w:ind w:left="0"/>
                              <w:jc w:val="center"/>
                              <w:rPr>
                                <w:sz w:val="20"/>
                              </w:rPr>
                            </w:pPr>
                            <w:r>
                              <w:rPr>
                                <w:sz w:val="20"/>
                              </w:rPr>
                              <w:t>Group Business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81EF" id="Text Box 25" o:spid="_x0000_s1030" type="#_x0000_t202" style="position:absolute;left:0;text-align:left;margin-left:57.3pt;margin-top:5pt;width:179.45pt;height:35.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" fillcolor="white [3201]" strokeweight=".5pt">
                <v:shadow on="t" color="black" opacity="26214f" origin="-.5,-.5" offset=".74836mm,.74836mm"/>
                <v:textbox>
                  <w:txbxContent>
                    <w:p w14:paraId="4B6A8214" w14:textId="097AEB1A" w:rsidR="00BA649B" w:rsidRPr="00173BFB" w:rsidRDefault="00BA649B" w:rsidP="00173BFB">
                      <w:pPr>
                        <w:ind w:left="0"/>
                        <w:jc w:val="center"/>
                        <w:rPr>
                          <w:sz w:val="20"/>
                        </w:rPr>
                      </w:pPr>
                      <w:r>
                        <w:rPr>
                          <w:sz w:val="20"/>
                        </w:rPr>
                        <w:t>Group Business Plans</w:t>
                      </w:r>
                    </w:p>
                  </w:txbxContent>
                </v:textbox>
              </v:shape>
            </w:pict>
          </mc:Fallback>
        </mc:AlternateContent>
      </w:r>
    </w:p>
    <w:p w14:paraId="4B6A81A7" w14:textId="77777777" w:rsidR="00173BFB" w:rsidRDefault="00A55A38"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6" behindDoc="0" locked="0" layoutInCell="1" allowOverlap="1" wp14:anchorId="4B6A81F1" wp14:editId="4B6A81F2">
                <wp:simplePos x="0" y="0"/>
                <wp:positionH relativeFrom="column">
                  <wp:posOffset>3008630</wp:posOffset>
                </wp:positionH>
                <wp:positionV relativeFrom="paragraph">
                  <wp:posOffset>54610</wp:posOffset>
                </wp:positionV>
                <wp:extent cx="734695" cy="0"/>
                <wp:effectExtent l="38100" t="76200" r="27305" b="114300"/>
                <wp:wrapNone/>
                <wp:docPr id="39" name="Straight Arrow Connector 39"/>
                <wp:cNvGraphicFramePr/>
                <a:graphic xmlns:a="http://schemas.openxmlformats.org/drawingml/2006/main">
                  <a:graphicData uri="http://schemas.microsoft.com/office/word/2010/wordprocessingShape">
                    <wps:wsp>
                      <wps:cNvCnPr/>
                      <wps:spPr>
                        <a:xfrm>
                          <a:off x="0" y="0"/>
                          <a:ext cx="73469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313F2" id="Straight Arrow Connector 39" o:spid="_x0000_s1026" type="#_x0000_t32" style="position:absolute;margin-left:236.9pt;margin-top:4.3pt;width:57.8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" strokecolor="black [3040]">
                <v:stroke startarrow="open" endarrow="open"/>
              </v:shape>
            </w:pict>
          </mc:Fallback>
        </mc:AlternateContent>
      </w:r>
    </w:p>
    <w:p w14:paraId="4B6A81A8" w14:textId="77777777" w:rsidR="00173BFB" w:rsidRDefault="005044FB"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0" behindDoc="0" locked="0" layoutInCell="1" allowOverlap="1" wp14:anchorId="4B6A81F3" wp14:editId="4B6A81F4">
                <wp:simplePos x="0" y="0"/>
                <wp:positionH relativeFrom="column">
                  <wp:posOffset>4920615</wp:posOffset>
                </wp:positionH>
                <wp:positionV relativeFrom="paragraph">
                  <wp:posOffset>66675</wp:posOffset>
                </wp:positionV>
                <wp:extent cx="0" cy="324485"/>
                <wp:effectExtent l="95250" t="0" r="76200" b="56515"/>
                <wp:wrapNone/>
                <wp:docPr id="32" name="Straight Arrow Connector 32"/>
                <wp:cNvGraphicFramePr/>
                <a:graphic xmlns:a="http://schemas.openxmlformats.org/drawingml/2006/main">
                  <a:graphicData uri="http://schemas.microsoft.com/office/word/2010/wordprocessingShape">
                    <wps:wsp>
                      <wps:cNvCnPr/>
                      <wps:spPr>
                        <a:xfrm>
                          <a:off x="0" y="0"/>
                          <a:ext cx="0" cy="324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430811" id="Straight Arrow Connector 32" o:spid="_x0000_s1026" type="#_x0000_t32" style="position:absolute;margin-left:387.45pt;margin-top:5.25pt;width:0;height:25.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mozwEAAPIDAAAOAAAAZHJzL2Uyb0RvYy54bWysU8GO0zAQvSPxD5bvNGl3Qa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" strokecolor="black [3040]">
                <v:stroke endarrow="open"/>
              </v:shape>
            </w:pict>
          </mc:Fallback>
        </mc:AlternateContent>
      </w:r>
      <w:r>
        <w:rPr>
          <w:rFonts w:cs="Arial"/>
          <w:noProof/>
          <w:sz w:val="20"/>
        </w:rPr>
        <mc:AlternateContent>
          <mc:Choice Requires="wps">
            <w:drawing>
              <wp:anchor distT="0" distB="0" distL="114300" distR="114300" simplePos="0" relativeHeight="251658249" behindDoc="0" locked="0" layoutInCell="1" allowOverlap="1" wp14:anchorId="4B6A81F5" wp14:editId="4B6A81F6">
                <wp:simplePos x="0" y="0"/>
                <wp:positionH relativeFrom="column">
                  <wp:posOffset>1837055</wp:posOffset>
                </wp:positionH>
                <wp:positionV relativeFrom="paragraph">
                  <wp:posOffset>67098</wp:posOffset>
                </wp:positionV>
                <wp:extent cx="0" cy="324485"/>
                <wp:effectExtent l="95250" t="0" r="76200" b="56515"/>
                <wp:wrapNone/>
                <wp:docPr id="31" name="Straight Arrow Connector 31"/>
                <wp:cNvGraphicFramePr/>
                <a:graphic xmlns:a="http://schemas.openxmlformats.org/drawingml/2006/main">
                  <a:graphicData uri="http://schemas.microsoft.com/office/word/2010/wordprocessingShape">
                    <wps:wsp>
                      <wps:cNvCnPr/>
                      <wps:spPr>
                        <a:xfrm>
                          <a:off x="0" y="0"/>
                          <a:ext cx="0" cy="324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BA5841" id="Straight Arrow Connector 31" o:spid="_x0000_s1026" type="#_x0000_t32" style="position:absolute;margin-left:144.65pt;margin-top:5.3pt;width:0;height:25.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Hq0AEAAPIDAAAOAAAAZHJzL2Uyb0RvYy54bWysU8GO0zAQvSPxD5bvNGl3Qa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" strokecolor="black [3040]">
                <v:stroke endarrow="open"/>
              </v:shape>
            </w:pict>
          </mc:Fallback>
        </mc:AlternateContent>
      </w:r>
    </w:p>
    <w:p w14:paraId="4B6A81A9" w14:textId="77777777" w:rsidR="00173BFB" w:rsidRDefault="005044FB"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46" behindDoc="0" locked="0" layoutInCell="1" allowOverlap="1" wp14:anchorId="4B6A81F7" wp14:editId="4B6A81F8">
                <wp:simplePos x="0" y="0"/>
                <wp:positionH relativeFrom="column">
                  <wp:posOffset>3741420</wp:posOffset>
                </wp:positionH>
                <wp:positionV relativeFrom="paragraph">
                  <wp:posOffset>168910</wp:posOffset>
                </wp:positionV>
                <wp:extent cx="2252980" cy="669290"/>
                <wp:effectExtent l="38100" t="38100" r="109220" b="111760"/>
                <wp:wrapNone/>
                <wp:docPr id="28" name="Text Box 28"/>
                <wp:cNvGraphicFramePr/>
                <a:graphic xmlns:a="http://schemas.openxmlformats.org/drawingml/2006/main">
                  <a:graphicData uri="http://schemas.microsoft.com/office/word/2010/wordprocessingShape">
                    <wps:wsp>
                      <wps:cNvSpPr txBox="1"/>
                      <wps:spPr>
                        <a:xfrm>
                          <a:off x="0" y="0"/>
                          <a:ext cx="2252980" cy="66929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5" w14:textId="77777777" w:rsidR="00BA649B" w:rsidRPr="005044FB" w:rsidRDefault="00BA649B" w:rsidP="005044FB">
                            <w:pPr>
                              <w:ind w:left="0"/>
                              <w:jc w:val="center"/>
                              <w:rPr>
                                <w:sz w:val="20"/>
                              </w:rPr>
                            </w:pPr>
                            <w:r w:rsidRPr="005044FB">
                              <w:rPr>
                                <w:sz w:val="20"/>
                              </w:rPr>
                              <w:t xml:space="preserve">Deans/Heads of School/Department </w:t>
                            </w:r>
                          </w:p>
                          <w:p w14:paraId="4B6A8216" w14:textId="77777777" w:rsidR="00BA649B" w:rsidRPr="00173BFB" w:rsidRDefault="00BA649B" w:rsidP="005044FB">
                            <w:pPr>
                              <w:ind w:left="0"/>
                              <w:jc w:val="center"/>
                              <w:rPr>
                                <w:sz w:val="20"/>
                              </w:rPr>
                            </w:pPr>
                            <w:r w:rsidRPr="005044FB">
                              <w:rPr>
                                <w:sz w:val="20"/>
                              </w:rPr>
                              <w:t>Performance and Development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81F7" id="Text Box 28" o:spid="_x0000_s1031" type="#_x0000_t202" style="position:absolute;left:0;text-align:left;margin-left:294.6pt;margin-top:13.3pt;width:177.4pt;height:5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" fillcolor="white [3201]" strokeweight=".5pt">
                <v:shadow on="t" color="black" opacity="26214f" origin="-.5,-.5" offset=".74836mm,.74836mm"/>
                <v:textbox>
                  <w:txbxContent>
                    <w:p w14:paraId="4B6A8215" w14:textId="77777777" w:rsidR="00BA649B" w:rsidRPr="005044FB" w:rsidRDefault="00BA649B" w:rsidP="005044FB">
                      <w:pPr>
                        <w:ind w:left="0"/>
                        <w:jc w:val="center"/>
                        <w:rPr>
                          <w:sz w:val="20"/>
                        </w:rPr>
                      </w:pPr>
                      <w:r w:rsidRPr="005044FB">
                        <w:rPr>
                          <w:sz w:val="20"/>
                        </w:rPr>
                        <w:t xml:space="preserve">Deans/Heads of School/Department </w:t>
                      </w:r>
                    </w:p>
                    <w:p w14:paraId="4B6A8216" w14:textId="77777777" w:rsidR="00BA649B" w:rsidRPr="00173BFB" w:rsidRDefault="00BA649B" w:rsidP="005044FB">
                      <w:pPr>
                        <w:ind w:left="0"/>
                        <w:jc w:val="center"/>
                        <w:rPr>
                          <w:sz w:val="20"/>
                        </w:rPr>
                      </w:pPr>
                      <w:r w:rsidRPr="005044FB">
                        <w:rPr>
                          <w:sz w:val="20"/>
                        </w:rPr>
                        <w:t>Performance and Development Objectives</w:t>
                      </w:r>
                    </w:p>
                  </w:txbxContent>
                </v:textbox>
              </v:shape>
            </w:pict>
          </mc:Fallback>
        </mc:AlternateContent>
      </w:r>
      <w:r>
        <w:rPr>
          <w:rFonts w:cs="Arial"/>
          <w:noProof/>
          <w:sz w:val="20"/>
        </w:rPr>
        <mc:AlternateContent>
          <mc:Choice Requires="wps">
            <w:drawing>
              <wp:anchor distT="0" distB="0" distL="114300" distR="114300" simplePos="0" relativeHeight="251658245" behindDoc="0" locked="0" layoutInCell="1" allowOverlap="1" wp14:anchorId="4B6A81F9" wp14:editId="4B6A81FA">
                <wp:simplePos x="0" y="0"/>
                <wp:positionH relativeFrom="column">
                  <wp:posOffset>727710</wp:posOffset>
                </wp:positionH>
                <wp:positionV relativeFrom="paragraph">
                  <wp:posOffset>168910</wp:posOffset>
                </wp:positionV>
                <wp:extent cx="2279015" cy="669290"/>
                <wp:effectExtent l="38100" t="38100" r="121285" b="111760"/>
                <wp:wrapNone/>
                <wp:docPr id="27" name="Text Box 27"/>
                <wp:cNvGraphicFramePr/>
                <a:graphic xmlns:a="http://schemas.openxmlformats.org/drawingml/2006/main">
                  <a:graphicData uri="http://schemas.microsoft.com/office/word/2010/wordprocessingShape">
                    <wps:wsp>
                      <wps:cNvSpPr txBox="1"/>
                      <wps:spPr>
                        <a:xfrm>
                          <a:off x="0" y="0"/>
                          <a:ext cx="2279015" cy="66929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7" w14:textId="6796AFD2" w:rsidR="00BA649B" w:rsidRPr="00173BFB" w:rsidRDefault="00BA649B" w:rsidP="005044FB">
                            <w:pPr>
                              <w:ind w:left="0"/>
                              <w:jc w:val="center"/>
                              <w:rPr>
                                <w:sz w:val="20"/>
                              </w:rPr>
                            </w:pPr>
                            <w:r w:rsidRPr="005044FB">
                              <w:rPr>
                                <w:sz w:val="20"/>
                              </w:rPr>
                              <w:t>Deans/Heads of School/Department/</w:t>
                            </w:r>
                            <w:r w:rsidR="007B017E">
                              <w:rPr>
                                <w:sz w:val="20"/>
                              </w:rPr>
                              <w:t>Centre for Learning Futures</w:t>
                            </w:r>
                            <w:r w:rsidRPr="005044FB">
                              <w:rPr>
                                <w:sz w:val="20"/>
                              </w:rPr>
                              <w:t>/Centre Direct</w:t>
                            </w:r>
                            <w:r>
                              <w:rPr>
                                <w:sz w:val="20"/>
                              </w:rPr>
                              <w:t>ors</w:t>
                            </w:r>
                            <w:r>
                              <w:rPr>
                                <w:sz w:val="20"/>
                              </w:rPr>
                              <w:br/>
                              <w:t>Performance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81F9" id="Text Box 27" o:spid="_x0000_s1032" type="#_x0000_t202" style="position:absolute;left:0;text-align:left;margin-left:57.3pt;margin-top:13.3pt;width:179.45pt;height:5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" fillcolor="white [3201]" strokeweight=".5pt">
                <v:shadow on="t" color="black" opacity="26214f" origin="-.5,-.5" offset=".74836mm,.74836mm"/>
                <v:textbox>
                  <w:txbxContent>
                    <w:p w14:paraId="4B6A8217" w14:textId="6796AFD2" w:rsidR="00BA649B" w:rsidRPr="00173BFB" w:rsidRDefault="00BA649B" w:rsidP="005044FB">
                      <w:pPr>
                        <w:ind w:left="0"/>
                        <w:jc w:val="center"/>
                        <w:rPr>
                          <w:sz w:val="20"/>
                        </w:rPr>
                      </w:pPr>
                      <w:r w:rsidRPr="005044FB">
                        <w:rPr>
                          <w:sz w:val="20"/>
                        </w:rPr>
                        <w:t>Deans/Heads of School/Department/</w:t>
                      </w:r>
                      <w:r w:rsidR="007B017E">
                        <w:rPr>
                          <w:sz w:val="20"/>
                        </w:rPr>
                        <w:t>Centre for Learning Futures</w:t>
                      </w:r>
                      <w:r w:rsidRPr="005044FB">
                        <w:rPr>
                          <w:sz w:val="20"/>
                        </w:rPr>
                        <w:t>/Centre Direct</w:t>
                      </w:r>
                      <w:r>
                        <w:rPr>
                          <w:sz w:val="20"/>
                        </w:rPr>
                        <w:t>ors</w:t>
                      </w:r>
                      <w:r>
                        <w:rPr>
                          <w:sz w:val="20"/>
                        </w:rPr>
                        <w:br/>
                        <w:t>Performance and Development</w:t>
                      </w:r>
                    </w:p>
                  </w:txbxContent>
                </v:textbox>
              </v:shape>
            </w:pict>
          </mc:Fallback>
        </mc:AlternateContent>
      </w:r>
    </w:p>
    <w:p w14:paraId="4B6A81AA" w14:textId="77777777" w:rsidR="00173BFB" w:rsidRDefault="00173BFB" w:rsidP="00173BFB">
      <w:pPr>
        <w:tabs>
          <w:tab w:val="left" w:pos="1134"/>
        </w:tabs>
        <w:ind w:left="1146"/>
        <w:rPr>
          <w:rFonts w:cs="Arial"/>
          <w:sz w:val="20"/>
        </w:rPr>
      </w:pPr>
    </w:p>
    <w:p w14:paraId="4B6A81AB" w14:textId="77777777" w:rsidR="00173BFB" w:rsidRDefault="00A55A38"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5" behindDoc="0" locked="0" layoutInCell="1" allowOverlap="1" wp14:anchorId="4B6A81FB" wp14:editId="4B6A81FC">
                <wp:simplePos x="0" y="0"/>
                <wp:positionH relativeFrom="column">
                  <wp:posOffset>3006937</wp:posOffset>
                </wp:positionH>
                <wp:positionV relativeFrom="paragraph">
                  <wp:posOffset>55033</wp:posOffset>
                </wp:positionV>
                <wp:extent cx="735118" cy="0"/>
                <wp:effectExtent l="38100" t="76200" r="27305" b="114300"/>
                <wp:wrapNone/>
                <wp:docPr id="38" name="Straight Arrow Connector 38"/>
                <wp:cNvGraphicFramePr/>
                <a:graphic xmlns:a="http://schemas.openxmlformats.org/drawingml/2006/main">
                  <a:graphicData uri="http://schemas.microsoft.com/office/word/2010/wordprocessingShape">
                    <wps:wsp>
                      <wps:cNvCnPr/>
                      <wps:spPr>
                        <a:xfrm>
                          <a:off x="0" y="0"/>
                          <a:ext cx="735118"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0A11F" id="Straight Arrow Connector 38" o:spid="_x0000_s1026" type="#_x0000_t32" style="position:absolute;margin-left:236.75pt;margin-top:4.35pt;width:57.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" strokecolor="black [3040]">
                <v:stroke startarrow="open" endarrow="open"/>
              </v:shape>
            </w:pict>
          </mc:Fallback>
        </mc:AlternateContent>
      </w:r>
    </w:p>
    <w:p w14:paraId="4B6A81AC" w14:textId="77777777" w:rsidR="00173BFB" w:rsidRDefault="005044FB"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3" behindDoc="0" locked="0" layoutInCell="1" allowOverlap="1" wp14:anchorId="4B6A81FD" wp14:editId="4B6A81FE">
                <wp:simplePos x="0" y="0"/>
                <wp:positionH relativeFrom="column">
                  <wp:posOffset>4919345</wp:posOffset>
                </wp:positionH>
                <wp:positionV relativeFrom="paragraph">
                  <wp:posOffset>173143</wp:posOffset>
                </wp:positionV>
                <wp:extent cx="0" cy="481965"/>
                <wp:effectExtent l="95250" t="38100" r="57150" b="13335"/>
                <wp:wrapNone/>
                <wp:docPr id="36" name="Straight Arrow Connector 36"/>
                <wp:cNvGraphicFramePr/>
                <a:graphic xmlns:a="http://schemas.openxmlformats.org/drawingml/2006/main">
                  <a:graphicData uri="http://schemas.microsoft.com/office/word/2010/wordprocessingShape">
                    <wps:wsp>
                      <wps:cNvCnPr/>
                      <wps:spPr>
                        <a:xfrm flipV="1">
                          <a:off x="0" y="0"/>
                          <a:ext cx="0" cy="481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558850" id="Straight Arrow Connector 36" o:spid="_x0000_s1026" type="#_x0000_t32" style="position:absolute;margin-left:387.35pt;margin-top:13.65pt;width:0;height:37.9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" strokecolor="black [3040]">
                <v:stroke endarrow="open"/>
              </v:shape>
            </w:pict>
          </mc:Fallback>
        </mc:AlternateContent>
      </w:r>
      <w:r>
        <w:rPr>
          <w:rFonts w:cs="Arial"/>
          <w:noProof/>
          <w:sz w:val="20"/>
        </w:rPr>
        <mc:AlternateContent>
          <mc:Choice Requires="wps">
            <w:drawing>
              <wp:anchor distT="0" distB="0" distL="114300" distR="114300" simplePos="0" relativeHeight="251658252" behindDoc="0" locked="0" layoutInCell="1" allowOverlap="1" wp14:anchorId="4B6A81FF" wp14:editId="4B6A8200">
                <wp:simplePos x="0" y="0"/>
                <wp:positionH relativeFrom="column">
                  <wp:posOffset>1848485</wp:posOffset>
                </wp:positionH>
                <wp:positionV relativeFrom="paragraph">
                  <wp:posOffset>175472</wp:posOffset>
                </wp:positionV>
                <wp:extent cx="0" cy="482177"/>
                <wp:effectExtent l="95250" t="38100" r="57150" b="13335"/>
                <wp:wrapNone/>
                <wp:docPr id="35" name="Straight Arrow Connector 35"/>
                <wp:cNvGraphicFramePr/>
                <a:graphic xmlns:a="http://schemas.openxmlformats.org/drawingml/2006/main">
                  <a:graphicData uri="http://schemas.microsoft.com/office/word/2010/wordprocessingShape">
                    <wps:wsp>
                      <wps:cNvCnPr/>
                      <wps:spPr>
                        <a:xfrm flipV="1">
                          <a:off x="0" y="0"/>
                          <a:ext cx="0" cy="4821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8693DF" id="Straight Arrow Connector 35" o:spid="_x0000_s1026" type="#_x0000_t32" style="position:absolute;margin-left:145.55pt;margin-top:13.8pt;width:0;height:37.9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" strokecolor="black [3040]">
                <v:stroke endarrow="open"/>
              </v:shape>
            </w:pict>
          </mc:Fallback>
        </mc:AlternateContent>
      </w:r>
    </w:p>
    <w:p w14:paraId="4B6A81AD" w14:textId="77777777" w:rsidR="00173BFB" w:rsidRDefault="00173BFB" w:rsidP="00173BFB">
      <w:pPr>
        <w:tabs>
          <w:tab w:val="left" w:pos="1134"/>
        </w:tabs>
        <w:ind w:left="1146"/>
        <w:rPr>
          <w:rFonts w:cs="Arial"/>
          <w:sz w:val="20"/>
        </w:rPr>
      </w:pPr>
    </w:p>
    <w:p w14:paraId="4B6A81AE" w14:textId="77777777" w:rsidR="00173BFB" w:rsidRDefault="00A55A38" w:rsidP="00173BFB">
      <w:pPr>
        <w:tabs>
          <w:tab w:val="left" w:pos="1134"/>
        </w:tabs>
        <w:ind w:left="1146"/>
        <w:rPr>
          <w:rFonts w:cs="Arial"/>
          <w:sz w:val="20"/>
        </w:rPr>
      </w:pPr>
      <w:r>
        <w:rPr>
          <w:rFonts w:cs="Arial"/>
          <w:noProof/>
          <w:sz w:val="20"/>
        </w:rPr>
        <mc:AlternateContent>
          <mc:Choice Requires="wps">
            <w:drawing>
              <wp:anchor distT="0" distB="0" distL="114300" distR="114300" simplePos="0" relativeHeight="251658254" behindDoc="0" locked="0" layoutInCell="1" allowOverlap="1" wp14:anchorId="4B6A8201" wp14:editId="4B6A8202">
                <wp:simplePos x="0" y="0"/>
                <wp:positionH relativeFrom="column">
                  <wp:posOffset>4351443</wp:posOffset>
                </wp:positionH>
                <wp:positionV relativeFrom="paragraph">
                  <wp:posOffset>208915</wp:posOffset>
                </wp:positionV>
                <wp:extent cx="575945"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78B063" id="Straight Arrow Connector 37" o:spid="_x0000_s1026" type="#_x0000_t32" style="position:absolute;margin-left:342.65pt;margin-top:16.45pt;width:45.3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" strokecolor="black [3040]">
                <v:stroke endarrow="open"/>
              </v:shape>
            </w:pict>
          </mc:Fallback>
        </mc:AlternateContent>
      </w:r>
      <w:r w:rsidR="005044FB">
        <w:rPr>
          <w:rFonts w:cs="Arial"/>
          <w:noProof/>
          <w:sz w:val="20"/>
        </w:rPr>
        <mc:AlternateContent>
          <mc:Choice Requires="wps">
            <w:drawing>
              <wp:anchor distT="0" distB="0" distL="114300" distR="114300" simplePos="0" relativeHeight="251658251" behindDoc="0" locked="0" layoutInCell="1" allowOverlap="1" wp14:anchorId="4B6A8203" wp14:editId="4B6A8204">
                <wp:simplePos x="0" y="0"/>
                <wp:positionH relativeFrom="column">
                  <wp:posOffset>1849755</wp:posOffset>
                </wp:positionH>
                <wp:positionV relativeFrom="paragraph">
                  <wp:posOffset>209550</wp:posOffset>
                </wp:positionV>
                <wp:extent cx="533188" cy="0"/>
                <wp:effectExtent l="0" t="76200" r="19685" b="114300"/>
                <wp:wrapNone/>
                <wp:docPr id="34" name="Straight Arrow Connector 34"/>
                <wp:cNvGraphicFramePr/>
                <a:graphic xmlns:a="http://schemas.openxmlformats.org/drawingml/2006/main">
                  <a:graphicData uri="http://schemas.microsoft.com/office/word/2010/wordprocessingShape">
                    <wps:wsp>
                      <wps:cNvCnPr/>
                      <wps:spPr>
                        <a:xfrm>
                          <a:off x="0" y="0"/>
                          <a:ext cx="5331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2FB24C" id="Straight Arrow Connector 34" o:spid="_x0000_s1026" type="#_x0000_t32" style="position:absolute;margin-left:145.65pt;margin-top:16.5pt;width:42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" strokecolor="black [3040]">
                <v:stroke endarrow="open"/>
              </v:shape>
            </w:pict>
          </mc:Fallback>
        </mc:AlternateContent>
      </w:r>
      <w:r w:rsidR="005044FB">
        <w:rPr>
          <w:rFonts w:cs="Arial"/>
          <w:noProof/>
          <w:sz w:val="20"/>
        </w:rPr>
        <mc:AlternateContent>
          <mc:Choice Requires="wps">
            <w:drawing>
              <wp:anchor distT="0" distB="0" distL="114300" distR="114300" simplePos="0" relativeHeight="251658247" behindDoc="0" locked="0" layoutInCell="1" allowOverlap="1" wp14:anchorId="4B6A8205" wp14:editId="4B6A8206">
                <wp:simplePos x="0" y="0"/>
                <wp:positionH relativeFrom="column">
                  <wp:posOffset>2383155</wp:posOffset>
                </wp:positionH>
                <wp:positionV relativeFrom="paragraph">
                  <wp:posOffset>-2117</wp:posOffset>
                </wp:positionV>
                <wp:extent cx="1964267" cy="450760"/>
                <wp:effectExtent l="38100" t="38100" r="112395" b="121285"/>
                <wp:wrapNone/>
                <wp:docPr id="29" name="Text Box 29"/>
                <wp:cNvGraphicFramePr/>
                <a:graphic xmlns:a="http://schemas.openxmlformats.org/drawingml/2006/main">
                  <a:graphicData uri="http://schemas.microsoft.com/office/word/2010/wordprocessingShape">
                    <wps:wsp>
                      <wps:cNvSpPr txBox="1"/>
                      <wps:spPr>
                        <a:xfrm>
                          <a:off x="0" y="0"/>
                          <a:ext cx="1964267" cy="450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6A8218" w14:textId="77777777" w:rsidR="00BA649B" w:rsidRPr="005044FB" w:rsidRDefault="00BA649B" w:rsidP="005044FB">
                            <w:pPr>
                              <w:ind w:left="0"/>
                              <w:jc w:val="center"/>
                              <w:rPr>
                                <w:sz w:val="20"/>
                              </w:rPr>
                            </w:pPr>
                            <w:r w:rsidRPr="005044FB">
                              <w:rPr>
                                <w:sz w:val="20"/>
                              </w:rPr>
                              <w:t>Review of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6A8205" id="Text Box 29" o:spid="_x0000_s1033" type="#_x0000_t202" style="position:absolute;left:0;text-align:left;margin-left:187.65pt;margin-top:-.15pt;width:154.65pt;height:35.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" fillcolor="white [3201]" strokeweight=".5pt">
                <v:shadow on="t" color="black" opacity="26214f" origin="-.5,-.5" offset=".74836mm,.74836mm"/>
                <v:textbox>
                  <w:txbxContent>
                    <w:p w14:paraId="4B6A8218" w14:textId="77777777" w:rsidR="00BA649B" w:rsidRPr="005044FB" w:rsidRDefault="00BA649B" w:rsidP="005044FB">
                      <w:pPr>
                        <w:ind w:left="0"/>
                        <w:jc w:val="center"/>
                        <w:rPr>
                          <w:sz w:val="20"/>
                        </w:rPr>
                      </w:pPr>
                      <w:r w:rsidRPr="005044FB">
                        <w:rPr>
                          <w:sz w:val="20"/>
                        </w:rPr>
                        <w:t>Review of Performance</w:t>
                      </w:r>
                    </w:p>
                  </w:txbxContent>
                </v:textbox>
              </v:shape>
            </w:pict>
          </mc:Fallback>
        </mc:AlternateContent>
      </w:r>
    </w:p>
    <w:p w14:paraId="4B6A81AF" w14:textId="77777777" w:rsidR="00173BFB" w:rsidRPr="00173BFB" w:rsidRDefault="00173BFB" w:rsidP="00173BFB">
      <w:pPr>
        <w:tabs>
          <w:tab w:val="left" w:pos="1134"/>
        </w:tabs>
        <w:ind w:left="1146"/>
        <w:rPr>
          <w:rFonts w:cs="Arial"/>
          <w:sz w:val="20"/>
        </w:rPr>
      </w:pPr>
    </w:p>
    <w:p w14:paraId="4B6A81B0" w14:textId="77777777" w:rsidR="005044FB" w:rsidRDefault="005044FB" w:rsidP="005044FB">
      <w:pPr>
        <w:tabs>
          <w:tab w:val="left" w:pos="1134"/>
        </w:tabs>
        <w:ind w:left="1146"/>
        <w:rPr>
          <w:rFonts w:cs="Arial"/>
          <w:b/>
          <w:sz w:val="20"/>
        </w:rPr>
      </w:pPr>
    </w:p>
    <w:p w14:paraId="4B6A81B1"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t xml:space="preserve">Academic Manager's Preparation and Submission of the Academic Manager's Review and Plan </w:t>
      </w:r>
    </w:p>
    <w:p w14:paraId="48D6323B" w14:textId="57FC2893" w:rsidR="00391B29" w:rsidRPr="00391B29" w:rsidRDefault="00391B29" w:rsidP="00391B29">
      <w:pPr>
        <w:tabs>
          <w:tab w:val="left" w:pos="1134"/>
        </w:tabs>
        <w:ind w:left="1146"/>
        <w:rPr>
          <w:rFonts w:cs="Arial"/>
          <w:sz w:val="20"/>
        </w:rPr>
      </w:pPr>
      <w:r w:rsidRPr="00391B29">
        <w:rPr>
          <w:rFonts w:cs="Arial"/>
          <w:sz w:val="20"/>
        </w:rPr>
        <w:t>In preparation for review, academic managers prepare an AMRP, Part 1 which is a self</w:t>
      </w:r>
      <w:r>
        <w:rPr>
          <w:rFonts w:cs="Arial"/>
          <w:sz w:val="20"/>
        </w:rPr>
        <w:t>-</w:t>
      </w:r>
      <w:r w:rsidRPr="00391B29">
        <w:rPr>
          <w:rFonts w:cs="Arial"/>
          <w:sz w:val="20"/>
        </w:rPr>
        <w:t>appraisal on their performance in the preceding twelve months and an initial draft of Part 3, which is an outline of their proposed specific objectives for performance and development for the next twelve months. Objectives will be based upon individual objectives and actions for their current position. Submission of this report to the relevant supervisor is required by the end of October of each year and is the primary source of performance evidence in the evaluation.</w:t>
      </w:r>
    </w:p>
    <w:p w14:paraId="4B6A81B3" w14:textId="48EEB9C7" w:rsidR="00173BFB" w:rsidRPr="00173BFB" w:rsidRDefault="00391B29" w:rsidP="00391B29">
      <w:pPr>
        <w:tabs>
          <w:tab w:val="left" w:pos="1134"/>
        </w:tabs>
        <w:ind w:left="1146"/>
        <w:rPr>
          <w:rFonts w:cs="Arial"/>
          <w:sz w:val="20"/>
        </w:rPr>
      </w:pPr>
      <w:r w:rsidRPr="00391B29">
        <w:rPr>
          <w:rFonts w:cs="Arial"/>
          <w:sz w:val="20"/>
        </w:rPr>
        <w:t>In considering the objectives for the upcoming twelve months, the Academic Manager should consider the Group and University focused goals and outcomes, which may include equity issues, change management objectives and budget issues as well as staff and operation management accountabilities, and teaching, research and service goals. The expectations of academic versus managerial work and the balance between the two is also to be considered.</w:t>
      </w:r>
      <w:r w:rsidR="00173BFB" w:rsidRPr="00173BFB">
        <w:rPr>
          <w:rFonts w:cs="Arial"/>
          <w:sz w:val="20"/>
        </w:rPr>
        <w:t xml:space="preserve"> </w:t>
      </w:r>
    </w:p>
    <w:p w14:paraId="4B6A81B4"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lastRenderedPageBreak/>
        <w:t xml:space="preserve">Performance Review </w:t>
      </w:r>
    </w:p>
    <w:p w14:paraId="26FA6FEC" w14:textId="77777777" w:rsidR="00A50149" w:rsidRPr="00A50149" w:rsidRDefault="00A50149" w:rsidP="00A50149">
      <w:pPr>
        <w:tabs>
          <w:tab w:val="left" w:pos="1134"/>
        </w:tabs>
        <w:ind w:left="1146"/>
        <w:rPr>
          <w:rFonts w:cs="Arial"/>
          <w:sz w:val="20"/>
        </w:rPr>
      </w:pPr>
      <w:r w:rsidRPr="00A50149">
        <w:rPr>
          <w:rFonts w:cs="Arial"/>
          <w:sz w:val="20"/>
        </w:rPr>
        <w:t>A formal review of performance will be conducted by the supervisor. This review will be evidence based and will take account of performance in meeting regular ongoing accountabilities and key results. The basis for this review will be the AMRP and the appropriate position description for the role and Position Classification Standard for substantive academic level.</w:t>
      </w:r>
    </w:p>
    <w:p w14:paraId="70A47E0F" w14:textId="77777777" w:rsidR="00A50149" w:rsidRPr="00A50149" w:rsidRDefault="00A50149" w:rsidP="00A50149">
      <w:pPr>
        <w:tabs>
          <w:tab w:val="left" w:pos="1134"/>
        </w:tabs>
        <w:ind w:left="1146"/>
        <w:rPr>
          <w:rFonts w:cs="Arial"/>
          <w:sz w:val="20"/>
        </w:rPr>
      </w:pPr>
      <w:r w:rsidRPr="00A50149">
        <w:rPr>
          <w:rFonts w:cs="Arial"/>
          <w:sz w:val="20"/>
        </w:rPr>
        <w:t>Performance will also be reviewed against individual performance and development objectives specified in the previous AMRP.</w:t>
      </w:r>
    </w:p>
    <w:p w14:paraId="7184F0AB" w14:textId="77777777" w:rsidR="00A50149" w:rsidRPr="00A50149" w:rsidRDefault="00A50149" w:rsidP="00A50149">
      <w:pPr>
        <w:tabs>
          <w:tab w:val="left" w:pos="1134"/>
        </w:tabs>
        <w:ind w:left="1146"/>
        <w:rPr>
          <w:rFonts w:cs="Arial"/>
          <w:sz w:val="20"/>
        </w:rPr>
      </w:pPr>
      <w:r w:rsidRPr="00A50149">
        <w:rPr>
          <w:rFonts w:cs="Arial"/>
          <w:sz w:val="20"/>
        </w:rPr>
        <w:t>The performance review will include a discussion on areas in which performance has:</w:t>
      </w:r>
    </w:p>
    <w:p w14:paraId="1411CDA1" w14:textId="551AB41D" w:rsidR="00A50149" w:rsidRPr="00A50149" w:rsidRDefault="00A50149" w:rsidP="00A50149">
      <w:pPr>
        <w:pStyle w:val="ListParagraph"/>
        <w:numPr>
          <w:ilvl w:val="0"/>
          <w:numId w:val="8"/>
        </w:numPr>
        <w:tabs>
          <w:tab w:val="left" w:pos="1134"/>
        </w:tabs>
        <w:rPr>
          <w:rFonts w:cs="Arial"/>
          <w:sz w:val="20"/>
        </w:rPr>
      </w:pPr>
      <w:r w:rsidRPr="00A50149">
        <w:rPr>
          <w:rFonts w:cs="Arial"/>
          <w:sz w:val="20"/>
        </w:rPr>
        <w:t>been in accordance with position accountabilities and the AMRP objectives</w:t>
      </w:r>
    </w:p>
    <w:p w14:paraId="0A0A568F" w14:textId="54B29AC0" w:rsidR="00A50149" w:rsidRPr="00A50149" w:rsidRDefault="00A50149" w:rsidP="00A50149">
      <w:pPr>
        <w:pStyle w:val="ListParagraph"/>
        <w:numPr>
          <w:ilvl w:val="0"/>
          <w:numId w:val="8"/>
        </w:numPr>
        <w:tabs>
          <w:tab w:val="left" w:pos="1134"/>
        </w:tabs>
        <w:rPr>
          <w:rFonts w:cs="Arial"/>
          <w:sz w:val="20"/>
        </w:rPr>
      </w:pPr>
      <w:r w:rsidRPr="00A50149">
        <w:rPr>
          <w:rFonts w:cs="Arial"/>
          <w:sz w:val="20"/>
        </w:rPr>
        <w:t>exceeded position accountabilities and / or AMRP objectives</w:t>
      </w:r>
    </w:p>
    <w:p w14:paraId="49A760D9" w14:textId="77777777" w:rsidR="00A50149" w:rsidRPr="00A50149" w:rsidRDefault="00A50149" w:rsidP="00A50149">
      <w:pPr>
        <w:pStyle w:val="ListParagraph"/>
        <w:tabs>
          <w:tab w:val="left" w:pos="1134"/>
        </w:tabs>
        <w:ind w:left="1506"/>
        <w:rPr>
          <w:rFonts w:cs="Arial"/>
          <w:sz w:val="20"/>
        </w:rPr>
      </w:pPr>
      <w:r w:rsidRPr="00A50149">
        <w:rPr>
          <w:rFonts w:cs="Arial"/>
          <w:sz w:val="20"/>
        </w:rPr>
        <w:t>and/or;</w:t>
      </w:r>
    </w:p>
    <w:p w14:paraId="353B47D0" w14:textId="6A10D0C8" w:rsidR="00A50149" w:rsidRPr="00A50149" w:rsidRDefault="00A50149" w:rsidP="00A50149">
      <w:pPr>
        <w:pStyle w:val="ListParagraph"/>
        <w:numPr>
          <w:ilvl w:val="0"/>
          <w:numId w:val="8"/>
        </w:numPr>
        <w:tabs>
          <w:tab w:val="left" w:pos="1134"/>
        </w:tabs>
        <w:rPr>
          <w:rFonts w:cs="Arial"/>
          <w:sz w:val="20"/>
        </w:rPr>
      </w:pPr>
      <w:r w:rsidRPr="00A50149">
        <w:rPr>
          <w:rFonts w:cs="Arial"/>
          <w:sz w:val="20"/>
        </w:rPr>
        <w:t>areas in which performance needs to improve, including actions to bring about the performance improvement, and the co-ordination of training and other support requirements.</w:t>
      </w:r>
    </w:p>
    <w:p w14:paraId="3E3ECE61" w14:textId="77777777" w:rsidR="00A50149" w:rsidRPr="00A50149" w:rsidRDefault="00A50149" w:rsidP="00A50149">
      <w:pPr>
        <w:tabs>
          <w:tab w:val="left" w:pos="1134"/>
        </w:tabs>
        <w:ind w:left="1146"/>
        <w:rPr>
          <w:rFonts w:cs="Arial"/>
          <w:sz w:val="20"/>
        </w:rPr>
      </w:pPr>
      <w:r w:rsidRPr="00A50149">
        <w:rPr>
          <w:rFonts w:cs="Arial"/>
          <w:sz w:val="20"/>
        </w:rPr>
        <w:t xml:space="preserve">Academic Managers are encouraged to use feedback from a wide range of sources in presenting evidence about their performance. This may include feedback from colleagues, and staff members whom they are supervising, in addition to objective evidence regarding achievements </w:t>
      </w:r>
    </w:p>
    <w:p w14:paraId="0A803496" w14:textId="77777777" w:rsidR="00A50149" w:rsidRPr="00A50149" w:rsidRDefault="00A50149" w:rsidP="00A50149">
      <w:pPr>
        <w:tabs>
          <w:tab w:val="left" w:pos="1134"/>
        </w:tabs>
        <w:ind w:left="1146"/>
        <w:rPr>
          <w:rFonts w:cs="Arial"/>
          <w:sz w:val="20"/>
        </w:rPr>
      </w:pPr>
      <w:r w:rsidRPr="00A50149">
        <w:rPr>
          <w:rFonts w:cs="Arial"/>
          <w:sz w:val="20"/>
        </w:rPr>
        <w:t>At the formal review, it is expected that the parties will have given considerable thought and preparation to the analysis of the performance and development objectives of the individual and what progress has been made toward them.</w:t>
      </w:r>
    </w:p>
    <w:p w14:paraId="736E0DB2" w14:textId="2A792B4D" w:rsidR="00A50149" w:rsidRPr="00A50149" w:rsidRDefault="00A50149" w:rsidP="00A50149">
      <w:pPr>
        <w:tabs>
          <w:tab w:val="left" w:pos="1134"/>
        </w:tabs>
        <w:ind w:left="1146"/>
        <w:rPr>
          <w:rFonts w:cs="Arial"/>
          <w:sz w:val="20"/>
        </w:rPr>
      </w:pPr>
      <w:r w:rsidRPr="00A50149">
        <w:rPr>
          <w:rFonts w:cs="Arial"/>
          <w:sz w:val="20"/>
        </w:rPr>
        <w:t xml:space="preserve">At the conclusion of the review, the relevant supervisor will complete the AMRP form Part 2 and mark performance as satisfactory/commended; needing improvement or unsatisfactory providing a suitable explanation of the decision in the "Overall </w:t>
      </w:r>
      <w:r w:rsidR="00E777E7">
        <w:rPr>
          <w:rFonts w:cs="Arial"/>
          <w:sz w:val="20"/>
        </w:rPr>
        <w:t>Comments</w:t>
      </w:r>
      <w:r w:rsidRPr="00A50149">
        <w:rPr>
          <w:rFonts w:cs="Arial"/>
          <w:sz w:val="20"/>
        </w:rPr>
        <w:t>" section.</w:t>
      </w:r>
    </w:p>
    <w:p w14:paraId="4B6A81BE" w14:textId="057EF16F" w:rsidR="00173BFB" w:rsidRPr="00173BFB" w:rsidRDefault="00A50149" w:rsidP="00A50149">
      <w:pPr>
        <w:tabs>
          <w:tab w:val="left" w:pos="1134"/>
        </w:tabs>
        <w:ind w:left="1146"/>
        <w:rPr>
          <w:rFonts w:cs="Arial"/>
          <w:sz w:val="20"/>
        </w:rPr>
      </w:pPr>
      <w:r w:rsidRPr="00A50149">
        <w:rPr>
          <w:rFonts w:cs="Arial"/>
          <w:sz w:val="20"/>
        </w:rPr>
        <w:t>The supervisor will discuss, consider and approve leave for the upcoming twelve months.</w:t>
      </w:r>
      <w:r w:rsidR="00173BFB" w:rsidRPr="00173BFB">
        <w:rPr>
          <w:rFonts w:cs="Arial"/>
          <w:sz w:val="20"/>
        </w:rPr>
        <w:t xml:space="preserve"> </w:t>
      </w:r>
    </w:p>
    <w:p w14:paraId="4B6A81BF"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t>Finalisation of Objectives</w:t>
      </w:r>
    </w:p>
    <w:p w14:paraId="6A220A2F" w14:textId="40221AB2" w:rsidR="00A50149" w:rsidRPr="00A50149" w:rsidRDefault="00A50149" w:rsidP="00A50149">
      <w:pPr>
        <w:tabs>
          <w:tab w:val="left" w:pos="1134"/>
        </w:tabs>
        <w:ind w:left="1146"/>
        <w:rPr>
          <w:rFonts w:cs="Arial"/>
          <w:sz w:val="20"/>
        </w:rPr>
      </w:pPr>
      <w:r w:rsidRPr="00A50149">
        <w:rPr>
          <w:rFonts w:cs="Arial"/>
          <w:sz w:val="20"/>
        </w:rPr>
        <w:t xml:space="preserve">Performance and development objectives for the next 12 months are to be finalised with the relevant supervisor during November each year for the calendar year and recorded on the form "Academic </w:t>
      </w:r>
      <w:r w:rsidR="00E777E7">
        <w:rPr>
          <w:rFonts w:cs="Arial"/>
          <w:sz w:val="20"/>
        </w:rPr>
        <w:t>Manager</w:t>
      </w:r>
      <w:r w:rsidRPr="00A50149">
        <w:rPr>
          <w:rFonts w:cs="Arial"/>
          <w:sz w:val="20"/>
        </w:rPr>
        <w:t xml:space="preserve"> Plan</w:t>
      </w:r>
      <w:r>
        <w:rPr>
          <w:rFonts w:cs="Arial"/>
          <w:sz w:val="20"/>
        </w:rPr>
        <w:t xml:space="preserve"> </w:t>
      </w:r>
      <w:r w:rsidRPr="00A50149">
        <w:rPr>
          <w:rFonts w:cs="Arial"/>
          <w:sz w:val="20"/>
        </w:rPr>
        <w:t>- Part 3". Corporate goals and outcomes will be incorporated into the AMRPs for Academic Managers. The discussions should take account of the following items:</w:t>
      </w:r>
    </w:p>
    <w:p w14:paraId="36EDA87C" w14:textId="529E4699" w:rsidR="00A50149" w:rsidRPr="00A50149" w:rsidRDefault="00A50149" w:rsidP="00A50149">
      <w:pPr>
        <w:pStyle w:val="ListParagraph"/>
        <w:numPr>
          <w:ilvl w:val="0"/>
          <w:numId w:val="9"/>
        </w:numPr>
        <w:tabs>
          <w:tab w:val="left" w:pos="1134"/>
        </w:tabs>
        <w:rPr>
          <w:rFonts w:cs="Arial"/>
          <w:sz w:val="20"/>
        </w:rPr>
      </w:pPr>
      <w:r w:rsidRPr="00A50149">
        <w:rPr>
          <w:rFonts w:cs="Arial"/>
          <w:sz w:val="20"/>
        </w:rPr>
        <w:t>Management accountabilities of the position.</w:t>
      </w:r>
    </w:p>
    <w:p w14:paraId="56656234" w14:textId="37D00AF6" w:rsidR="00A50149" w:rsidRPr="00A50149" w:rsidRDefault="00A50149" w:rsidP="00A50149">
      <w:pPr>
        <w:pStyle w:val="ListParagraph"/>
        <w:numPr>
          <w:ilvl w:val="0"/>
          <w:numId w:val="9"/>
        </w:numPr>
        <w:tabs>
          <w:tab w:val="left" w:pos="1134"/>
        </w:tabs>
        <w:rPr>
          <w:rFonts w:cs="Arial"/>
          <w:sz w:val="20"/>
        </w:rPr>
      </w:pPr>
      <w:r w:rsidRPr="00A50149">
        <w:rPr>
          <w:rFonts w:cs="Arial"/>
          <w:sz w:val="20"/>
        </w:rPr>
        <w:t>University requirements and the University Strategic Plan.</w:t>
      </w:r>
    </w:p>
    <w:p w14:paraId="0A7557D6" w14:textId="3A33B884" w:rsidR="00A50149" w:rsidRPr="00A50149" w:rsidRDefault="00A50149" w:rsidP="00A50149">
      <w:pPr>
        <w:pStyle w:val="ListParagraph"/>
        <w:numPr>
          <w:ilvl w:val="0"/>
          <w:numId w:val="9"/>
        </w:numPr>
        <w:tabs>
          <w:tab w:val="left" w:pos="1134"/>
        </w:tabs>
        <w:rPr>
          <w:rFonts w:cs="Arial"/>
          <w:sz w:val="20"/>
        </w:rPr>
      </w:pPr>
      <w:r w:rsidRPr="00A50149">
        <w:rPr>
          <w:rFonts w:cs="Arial"/>
          <w:sz w:val="20"/>
        </w:rPr>
        <w:t>Group requirements.</w:t>
      </w:r>
    </w:p>
    <w:p w14:paraId="52B75248" w14:textId="77B56E89" w:rsidR="00A50149" w:rsidRPr="00A50149" w:rsidRDefault="00A50149" w:rsidP="00A50149">
      <w:pPr>
        <w:pStyle w:val="ListParagraph"/>
        <w:numPr>
          <w:ilvl w:val="0"/>
          <w:numId w:val="9"/>
        </w:numPr>
        <w:tabs>
          <w:tab w:val="left" w:pos="1134"/>
        </w:tabs>
        <w:rPr>
          <w:rFonts w:cs="Arial"/>
          <w:sz w:val="20"/>
        </w:rPr>
      </w:pPr>
      <w:r w:rsidRPr="00A50149">
        <w:rPr>
          <w:rFonts w:cs="Arial"/>
          <w:sz w:val="20"/>
        </w:rPr>
        <w:t>Relevant strategic and operational plans.</w:t>
      </w:r>
    </w:p>
    <w:p w14:paraId="5DDC6E12" w14:textId="70BA9AB8" w:rsidR="00A50149" w:rsidRPr="00A50149" w:rsidRDefault="00A50149" w:rsidP="00A50149">
      <w:pPr>
        <w:pStyle w:val="ListParagraph"/>
        <w:numPr>
          <w:ilvl w:val="0"/>
          <w:numId w:val="9"/>
        </w:numPr>
        <w:tabs>
          <w:tab w:val="left" w:pos="1134"/>
        </w:tabs>
        <w:rPr>
          <w:rFonts w:cs="Arial"/>
          <w:sz w:val="20"/>
        </w:rPr>
      </w:pPr>
      <w:r w:rsidRPr="00A50149">
        <w:rPr>
          <w:rFonts w:cs="Arial"/>
          <w:sz w:val="20"/>
        </w:rPr>
        <w:t>Strategic directions of the academic unit.</w:t>
      </w:r>
    </w:p>
    <w:p w14:paraId="6C77812D" w14:textId="2B2C0B06" w:rsidR="00A50149" w:rsidRPr="00A50149" w:rsidRDefault="00A50149" w:rsidP="00A50149">
      <w:pPr>
        <w:pStyle w:val="ListParagraph"/>
        <w:numPr>
          <w:ilvl w:val="0"/>
          <w:numId w:val="9"/>
        </w:numPr>
        <w:tabs>
          <w:tab w:val="left" w:pos="1134"/>
        </w:tabs>
        <w:rPr>
          <w:rFonts w:cs="Arial"/>
          <w:sz w:val="20"/>
        </w:rPr>
      </w:pPr>
      <w:r w:rsidRPr="00A50149">
        <w:rPr>
          <w:rFonts w:cs="Arial"/>
          <w:sz w:val="20"/>
        </w:rPr>
        <w:t>Individual objectives and development requirements.</w:t>
      </w:r>
    </w:p>
    <w:p w14:paraId="3FA396FB" w14:textId="1648EB20" w:rsidR="00A50149" w:rsidRPr="00A50149" w:rsidRDefault="00A50149" w:rsidP="00A50149">
      <w:pPr>
        <w:pStyle w:val="ListParagraph"/>
        <w:numPr>
          <w:ilvl w:val="0"/>
          <w:numId w:val="9"/>
        </w:numPr>
        <w:tabs>
          <w:tab w:val="left" w:pos="1134"/>
        </w:tabs>
        <w:rPr>
          <w:rFonts w:cs="Arial"/>
          <w:sz w:val="20"/>
        </w:rPr>
      </w:pPr>
      <w:r w:rsidRPr="00A50149">
        <w:rPr>
          <w:rFonts w:cs="Arial"/>
          <w:sz w:val="20"/>
        </w:rPr>
        <w:t>Other issues which individuals/supervisors determine are of relevance.</w:t>
      </w:r>
    </w:p>
    <w:p w14:paraId="01E3E9CA" w14:textId="77777777" w:rsidR="00A50149" w:rsidRPr="00A50149" w:rsidRDefault="00A50149" w:rsidP="00A50149">
      <w:pPr>
        <w:tabs>
          <w:tab w:val="left" w:pos="1134"/>
        </w:tabs>
        <w:ind w:left="1146"/>
        <w:rPr>
          <w:rFonts w:cs="Arial"/>
          <w:sz w:val="20"/>
        </w:rPr>
      </w:pPr>
      <w:r w:rsidRPr="00A50149">
        <w:rPr>
          <w:rFonts w:cs="Arial"/>
          <w:sz w:val="20"/>
        </w:rPr>
        <w:t>Once the requirements have been established they must be stated as objectives. Measures by which performance will be evaluated also need to be discussed between the relevant supervisor and the individual. The measures of performance must be fair, equitable and as objective as possible.</w:t>
      </w:r>
    </w:p>
    <w:p w14:paraId="1F8C8C41" w14:textId="77777777" w:rsidR="00A50149" w:rsidRPr="00A50149" w:rsidRDefault="00A50149" w:rsidP="00A50149">
      <w:pPr>
        <w:tabs>
          <w:tab w:val="left" w:pos="1134"/>
        </w:tabs>
        <w:ind w:left="1146"/>
        <w:rPr>
          <w:rFonts w:cs="Arial"/>
          <w:sz w:val="20"/>
        </w:rPr>
      </w:pPr>
      <w:r w:rsidRPr="00A50149">
        <w:rPr>
          <w:rFonts w:cs="Arial"/>
          <w:sz w:val="20"/>
        </w:rPr>
        <w:t>The development objectives include the identification, discussion, and agreement on development of specific skills, training and personal development considered important to enhance current performance and prepare individuals for future advancement in both the academic management and the academic role. Development objectives provide a focus for development over the following 12 months by identifying any skills and development required to achieve the performance objectives in the plan. Specific objectives are to be established between the individual and the relevant supervisor established in discussion.</w:t>
      </w:r>
    </w:p>
    <w:p w14:paraId="6DED50FC" w14:textId="77777777" w:rsidR="00A50149" w:rsidRPr="00A50149" w:rsidRDefault="00A50149" w:rsidP="00A50149">
      <w:pPr>
        <w:tabs>
          <w:tab w:val="left" w:pos="1134"/>
        </w:tabs>
        <w:ind w:left="1146"/>
        <w:rPr>
          <w:rFonts w:cs="Arial"/>
          <w:sz w:val="20"/>
        </w:rPr>
      </w:pPr>
      <w:r w:rsidRPr="00A50149">
        <w:rPr>
          <w:rFonts w:cs="Arial"/>
          <w:sz w:val="20"/>
        </w:rPr>
        <w:t xml:space="preserve">The individual may wish to undertake professional development activities that are not specifically tied to the performance plan. These are legitimate activities and ought to be included in the </w:t>
      </w:r>
      <w:r w:rsidRPr="00A50149">
        <w:rPr>
          <w:rFonts w:cs="Arial"/>
          <w:sz w:val="20"/>
        </w:rPr>
        <w:lastRenderedPageBreak/>
        <w:t>discussions on personal development. Once all the opportunities are identified, the parties can agree on the actual activities to be undertaken. These discussions need to take into account the effects on budgets, work allocations and other day-to-day activities. The intention of the AMRP is to provide a specific focus for performance over the period ahead. Performance in meeting objectives in accordance with position accountabilities and the AMRP will provide the basis for determination of increments where they apply.</w:t>
      </w:r>
    </w:p>
    <w:p w14:paraId="4448CD4E" w14:textId="77777777" w:rsidR="00A50149" w:rsidRPr="00A50149" w:rsidRDefault="00A50149" w:rsidP="00A50149">
      <w:pPr>
        <w:tabs>
          <w:tab w:val="left" w:pos="1134"/>
        </w:tabs>
        <w:ind w:left="1146"/>
        <w:rPr>
          <w:rFonts w:cs="Arial"/>
          <w:sz w:val="20"/>
        </w:rPr>
      </w:pPr>
      <w:r w:rsidRPr="00A50149">
        <w:rPr>
          <w:rFonts w:cs="Arial"/>
          <w:sz w:val="20"/>
        </w:rPr>
        <w:t>Once the objectives have been finalised, and documented, copies should be retained for both the relevant supervisor and the individual. The AMRP should be ongoing dialogue to ensure objectives are being achieved and to evaluate progress and any problems encountered. It should be noted that objectives and plans may need to be adjusted from time to time because of changing circumstances and events which are unexpected or out of the control of specific individuals. If such a situation occurs, the Academic Manager needs to present a case to the relevant supervisor and agree any variations to the outcomes or parts of the previously agreed AMRP.</w:t>
      </w:r>
    </w:p>
    <w:p w14:paraId="4B6A81CA" w14:textId="37A8998D" w:rsidR="00173BFB" w:rsidRPr="00173BFB" w:rsidRDefault="00A50149" w:rsidP="00A50149">
      <w:pPr>
        <w:tabs>
          <w:tab w:val="left" w:pos="1134"/>
        </w:tabs>
        <w:ind w:left="1146"/>
        <w:rPr>
          <w:rFonts w:cs="Arial"/>
          <w:sz w:val="20"/>
        </w:rPr>
      </w:pPr>
      <w:r w:rsidRPr="00A50149">
        <w:rPr>
          <w:rFonts w:cs="Arial"/>
          <w:sz w:val="20"/>
        </w:rPr>
        <w:t xml:space="preserve">Leave plans will be </w:t>
      </w:r>
      <w:r w:rsidR="00E777E7">
        <w:rPr>
          <w:rFonts w:cs="Arial"/>
          <w:sz w:val="20"/>
        </w:rPr>
        <w:t>agreed</w:t>
      </w:r>
      <w:r w:rsidRPr="00A50149">
        <w:rPr>
          <w:rFonts w:cs="Arial"/>
          <w:sz w:val="20"/>
        </w:rPr>
        <w:t xml:space="preserve"> and the supervisor will ensure that leave arrangements are in accord with the relevant leave provisions and are entered and approved online via the portal.</w:t>
      </w:r>
      <w:r w:rsidR="00173BFB" w:rsidRPr="00173BFB">
        <w:rPr>
          <w:rFonts w:cs="Arial"/>
          <w:sz w:val="20"/>
        </w:rPr>
        <w:t xml:space="preserve"> </w:t>
      </w:r>
    </w:p>
    <w:p w14:paraId="4B6A81CB"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t>Timing</w:t>
      </w:r>
    </w:p>
    <w:p w14:paraId="21E141B9" w14:textId="77777777" w:rsidR="00A50149" w:rsidRPr="00A50149" w:rsidRDefault="00A50149" w:rsidP="00A50149">
      <w:pPr>
        <w:tabs>
          <w:tab w:val="left" w:pos="1134"/>
        </w:tabs>
        <w:ind w:left="1146"/>
        <w:rPr>
          <w:rFonts w:cs="Arial"/>
          <w:sz w:val="20"/>
        </w:rPr>
      </w:pPr>
      <w:r w:rsidRPr="00A50149">
        <w:rPr>
          <w:rFonts w:cs="Arial"/>
          <w:sz w:val="20"/>
        </w:rPr>
        <w:t>Performance Reviews will be conducted during November of each year for the previous 12 months, normally in association with finalisation of the objectives for the following year.</w:t>
      </w:r>
    </w:p>
    <w:p w14:paraId="59A32627" w14:textId="77777777" w:rsidR="00A50149" w:rsidRPr="00A50149" w:rsidRDefault="00A50149" w:rsidP="00A50149">
      <w:pPr>
        <w:tabs>
          <w:tab w:val="left" w:pos="1134"/>
        </w:tabs>
        <w:ind w:left="1146"/>
        <w:rPr>
          <w:rFonts w:cs="Arial"/>
          <w:sz w:val="20"/>
        </w:rPr>
      </w:pPr>
      <w:r w:rsidRPr="00A50149">
        <w:rPr>
          <w:rFonts w:cs="Arial"/>
          <w:sz w:val="20"/>
        </w:rPr>
        <w:t>It is expected that the relevant supervisor will provide regular ongoing performance feedback on specific matters with Academic Managers in the normal course of communication throughout the year. This feedback will be taken into account for the formal review.</w:t>
      </w:r>
    </w:p>
    <w:p w14:paraId="4B6A81CE" w14:textId="6A1388BA" w:rsidR="00173BFB" w:rsidRPr="00173BFB" w:rsidRDefault="00A50149" w:rsidP="00A50149">
      <w:pPr>
        <w:tabs>
          <w:tab w:val="left" w:pos="1134"/>
        </w:tabs>
        <w:ind w:left="1146"/>
        <w:rPr>
          <w:rFonts w:cs="Arial"/>
          <w:sz w:val="20"/>
        </w:rPr>
      </w:pPr>
      <w:r w:rsidRPr="00A50149">
        <w:rPr>
          <w:rFonts w:cs="Arial"/>
          <w:sz w:val="20"/>
        </w:rPr>
        <w:t>The parties should be monitoring the progress of the plans and report specific achievements and issues that may prevent achievement of the plans as they arise.</w:t>
      </w:r>
      <w:r w:rsidR="00173BFB" w:rsidRPr="00173BFB">
        <w:rPr>
          <w:rFonts w:cs="Arial"/>
          <w:sz w:val="20"/>
        </w:rPr>
        <w:t xml:space="preserve"> </w:t>
      </w:r>
    </w:p>
    <w:p w14:paraId="4B6A81CF" w14:textId="77777777" w:rsidR="00173BFB" w:rsidRPr="00173BFB" w:rsidRDefault="00173BFB" w:rsidP="00A55A38">
      <w:pPr>
        <w:numPr>
          <w:ilvl w:val="1"/>
          <w:numId w:val="2"/>
        </w:numPr>
        <w:tabs>
          <w:tab w:val="clear" w:pos="1146"/>
          <w:tab w:val="left" w:pos="1134"/>
        </w:tabs>
        <w:rPr>
          <w:rFonts w:cs="Arial"/>
          <w:b/>
          <w:sz w:val="20"/>
        </w:rPr>
      </w:pPr>
      <w:r w:rsidRPr="00173BFB">
        <w:rPr>
          <w:rFonts w:cs="Arial"/>
          <w:b/>
          <w:sz w:val="20"/>
        </w:rPr>
        <w:t>Unsatisfactory Performance</w:t>
      </w:r>
    </w:p>
    <w:p w14:paraId="35477A87" w14:textId="77777777" w:rsidR="00A50149" w:rsidRPr="00A50149" w:rsidRDefault="00A50149" w:rsidP="00A50149">
      <w:pPr>
        <w:tabs>
          <w:tab w:val="left" w:pos="1134"/>
        </w:tabs>
        <w:ind w:left="1146"/>
        <w:rPr>
          <w:rFonts w:cs="Arial"/>
          <w:sz w:val="20"/>
        </w:rPr>
      </w:pPr>
      <w:r w:rsidRPr="00A50149">
        <w:rPr>
          <w:rFonts w:cs="Arial"/>
          <w:sz w:val="20"/>
        </w:rPr>
        <w:t xml:space="preserve">Performance management processes are focused upon assisting individuals to achieve University strategic objectives and to support the professional and career development of individuals. Sometimes, for whatever reason, individuals do not meet the required performance. When this situation occurs the University is committed to assisting the individual to achieve the performance required. Support may involve skills and knowledge development and regular coaching and feedback. </w:t>
      </w:r>
    </w:p>
    <w:p w14:paraId="12346456" w14:textId="77777777" w:rsidR="00A50149" w:rsidRPr="00A50149" w:rsidRDefault="00A50149" w:rsidP="00A50149">
      <w:pPr>
        <w:tabs>
          <w:tab w:val="left" w:pos="1134"/>
        </w:tabs>
        <w:ind w:left="1146"/>
        <w:rPr>
          <w:rFonts w:cs="Arial"/>
          <w:sz w:val="20"/>
        </w:rPr>
      </w:pPr>
      <w:r w:rsidRPr="00A50149">
        <w:rPr>
          <w:rFonts w:cs="Arial"/>
          <w:sz w:val="20"/>
        </w:rPr>
        <w:t xml:space="preserve">Where unsatisfactory performance continues, the University must take appropriate action to ensure that University affairs are managed professionally and productively. </w:t>
      </w:r>
    </w:p>
    <w:p w14:paraId="7EFA022B" w14:textId="77777777" w:rsidR="00A50149" w:rsidRPr="00A50149" w:rsidRDefault="00A50149" w:rsidP="00A50149">
      <w:pPr>
        <w:tabs>
          <w:tab w:val="left" w:pos="1134"/>
        </w:tabs>
        <w:ind w:left="1146"/>
        <w:rPr>
          <w:rFonts w:cs="Arial"/>
          <w:sz w:val="20"/>
        </w:rPr>
      </w:pPr>
      <w:r w:rsidRPr="00A50149">
        <w:rPr>
          <w:rFonts w:cs="Arial"/>
          <w:sz w:val="20"/>
        </w:rPr>
        <w:t>The following procedures will apply in the case of unsatisfactory performance of an Academic Manager. The process is similar to that in the Academic Staff Review.</w:t>
      </w:r>
    </w:p>
    <w:p w14:paraId="58321E09" w14:textId="15332DA3" w:rsidR="00A50149" w:rsidRPr="00A50149" w:rsidRDefault="00A50149" w:rsidP="00A50149">
      <w:pPr>
        <w:pStyle w:val="ListParagraph"/>
        <w:numPr>
          <w:ilvl w:val="0"/>
          <w:numId w:val="10"/>
        </w:numPr>
        <w:tabs>
          <w:tab w:val="left" w:pos="1134"/>
        </w:tabs>
        <w:rPr>
          <w:rFonts w:cs="Arial"/>
          <w:sz w:val="20"/>
        </w:rPr>
      </w:pPr>
      <w:r w:rsidRPr="00A50149">
        <w:rPr>
          <w:rFonts w:cs="Arial"/>
          <w:sz w:val="20"/>
        </w:rPr>
        <w:t>Where unsatisfactory performance is identified the relevant supervisor will identify and document what specific performance is unsatisfactory.</w:t>
      </w:r>
    </w:p>
    <w:p w14:paraId="15B72733" w14:textId="7B1BC959" w:rsidR="00A50149" w:rsidRPr="00A50149" w:rsidRDefault="00A50149" w:rsidP="00A50149">
      <w:pPr>
        <w:pStyle w:val="ListParagraph"/>
        <w:numPr>
          <w:ilvl w:val="0"/>
          <w:numId w:val="10"/>
        </w:numPr>
        <w:tabs>
          <w:tab w:val="left" w:pos="1134"/>
        </w:tabs>
        <w:rPr>
          <w:rFonts w:cs="Arial"/>
          <w:sz w:val="20"/>
        </w:rPr>
      </w:pPr>
      <w:r w:rsidRPr="00A50149">
        <w:rPr>
          <w:rFonts w:cs="Arial"/>
          <w:sz w:val="20"/>
        </w:rPr>
        <w:t xml:space="preserve">The relevant supervisor will determine a developmental plan with the individual to bring performance up to the required level and record it. </w:t>
      </w:r>
    </w:p>
    <w:p w14:paraId="2E678088" w14:textId="7F8FA9CE" w:rsidR="00A50149" w:rsidRPr="00A50149" w:rsidRDefault="00A50149" w:rsidP="00A50149">
      <w:pPr>
        <w:pStyle w:val="ListParagraph"/>
        <w:numPr>
          <w:ilvl w:val="0"/>
          <w:numId w:val="10"/>
        </w:numPr>
        <w:tabs>
          <w:tab w:val="left" w:pos="1134"/>
        </w:tabs>
        <w:rPr>
          <w:rFonts w:cs="Arial"/>
          <w:sz w:val="20"/>
        </w:rPr>
      </w:pPr>
      <w:r w:rsidRPr="00A50149">
        <w:rPr>
          <w:rFonts w:cs="Arial"/>
          <w:sz w:val="20"/>
        </w:rPr>
        <w:t xml:space="preserve">The supervisor will establish a timeframe, not to exceed six months from the date of the AMRP, to achieve the required levels of performance. </w:t>
      </w:r>
    </w:p>
    <w:p w14:paraId="53BAB34D" w14:textId="4D133516" w:rsidR="00A50149" w:rsidRPr="00A50149" w:rsidRDefault="00A50149" w:rsidP="00A50149">
      <w:pPr>
        <w:pStyle w:val="ListParagraph"/>
        <w:numPr>
          <w:ilvl w:val="0"/>
          <w:numId w:val="10"/>
        </w:numPr>
        <w:tabs>
          <w:tab w:val="left" w:pos="1134"/>
        </w:tabs>
        <w:rPr>
          <w:rFonts w:cs="Arial"/>
          <w:sz w:val="20"/>
        </w:rPr>
      </w:pPr>
      <w:r w:rsidRPr="00A50149">
        <w:rPr>
          <w:rFonts w:cs="Arial"/>
          <w:sz w:val="20"/>
        </w:rPr>
        <w:t xml:space="preserve">At the expiration of the specified period the relevant supervisor will hold a review meeting with the Academic Manager to review performance. </w:t>
      </w:r>
    </w:p>
    <w:p w14:paraId="3C7D7F45" w14:textId="10A4433D" w:rsidR="00A50149" w:rsidRPr="00A50149" w:rsidRDefault="00A50149" w:rsidP="00A50149">
      <w:pPr>
        <w:pStyle w:val="ListParagraph"/>
        <w:numPr>
          <w:ilvl w:val="0"/>
          <w:numId w:val="10"/>
        </w:numPr>
        <w:tabs>
          <w:tab w:val="left" w:pos="1134"/>
        </w:tabs>
        <w:rPr>
          <w:rFonts w:cs="Arial"/>
          <w:sz w:val="20"/>
        </w:rPr>
      </w:pPr>
      <w:r w:rsidRPr="00A50149">
        <w:rPr>
          <w:rFonts w:cs="Arial"/>
          <w:sz w:val="20"/>
        </w:rPr>
        <w:t>If performance is satisfactory no further action will be taken.</w:t>
      </w:r>
    </w:p>
    <w:p w14:paraId="35883BEE" w14:textId="03E0EFB8" w:rsidR="00A50149" w:rsidRPr="00A50149" w:rsidRDefault="00A50149" w:rsidP="00A50149">
      <w:pPr>
        <w:pStyle w:val="ListParagraph"/>
        <w:numPr>
          <w:ilvl w:val="0"/>
          <w:numId w:val="10"/>
        </w:numPr>
        <w:tabs>
          <w:tab w:val="left" w:pos="1134"/>
        </w:tabs>
        <w:rPr>
          <w:rFonts w:cs="Arial"/>
          <w:sz w:val="20"/>
        </w:rPr>
      </w:pPr>
      <w:r w:rsidRPr="00A50149">
        <w:rPr>
          <w:rFonts w:cs="Arial"/>
          <w:sz w:val="20"/>
        </w:rPr>
        <w:t>If performance is still unsatisfactory, the individual will be removed from the academic management role. In this instance, the individual will return to their usual academic role.</w:t>
      </w:r>
    </w:p>
    <w:p w14:paraId="01E07C18" w14:textId="4DE45904" w:rsidR="000A450B" w:rsidRDefault="00A50149" w:rsidP="00A50149">
      <w:pPr>
        <w:tabs>
          <w:tab w:val="left" w:pos="1134"/>
        </w:tabs>
        <w:ind w:left="1146"/>
        <w:rPr>
          <w:rFonts w:cs="Arial"/>
          <w:sz w:val="20"/>
        </w:rPr>
      </w:pPr>
      <w:r w:rsidRPr="00A50149">
        <w:rPr>
          <w:rFonts w:cs="Arial"/>
          <w:sz w:val="20"/>
        </w:rPr>
        <w:t>Academic Managers should note that there is no appeal process for unsatisfactory performance in the academic management role.</w:t>
      </w:r>
    </w:p>
    <w:p w14:paraId="4B6A81D9" w14:textId="00487A68" w:rsidR="00431ED9" w:rsidRPr="00173BFB" w:rsidRDefault="008B7B31" w:rsidP="000A450B">
      <w:pPr>
        <w:tabs>
          <w:tab w:val="left" w:pos="1134"/>
        </w:tabs>
        <w:ind w:left="0"/>
        <w:rPr>
          <w:rFonts w:cs="Arial"/>
          <w:sz w:val="20"/>
        </w:rPr>
      </w:pPr>
      <w:r>
        <w:rPr>
          <w:rFonts w:cs="Arial"/>
          <w:sz w:val="20"/>
        </w:rPr>
        <w:pict w14:anchorId="40BF2703">
          <v:rect id="_x0000_i1027" style="width:447.9pt;height:1pt" o:hralign="center" o:hrstd="t" o:hrnoshade="t" o:hr="t" fillcolor="#bfbfbf [2412]" stroked="f"/>
        </w:pict>
      </w:r>
    </w:p>
    <w:p w14:paraId="4B6A81DA" w14:textId="0CDA893E" w:rsidR="00B35FB8" w:rsidRPr="00B34D13" w:rsidRDefault="00FB2020" w:rsidP="00FB2020">
      <w:pPr>
        <w:numPr>
          <w:ilvl w:val="0"/>
          <w:numId w:val="2"/>
        </w:numPr>
        <w:spacing w:before="100" w:beforeAutospacing="1" w:after="240"/>
        <w:rPr>
          <w:rFonts w:cs="Arial"/>
          <w:b/>
          <w:caps/>
          <w:sz w:val="24"/>
          <w:szCs w:val="24"/>
        </w:rPr>
      </w:pPr>
      <w:bookmarkStart w:id="3" w:name="delegatedauthorities"/>
      <w:bookmarkEnd w:id="3"/>
      <w:r w:rsidRPr="00FB2020">
        <w:rPr>
          <w:rFonts w:cs="Arial"/>
          <w:b/>
          <w:caps/>
          <w:sz w:val="24"/>
          <w:szCs w:val="24"/>
        </w:rPr>
        <w:t>DELEGATED AUTHORITIES</w:t>
      </w:r>
    </w:p>
    <w:p w14:paraId="1E194E21" w14:textId="4BD71683" w:rsidR="007C78BC" w:rsidRPr="00A43D07" w:rsidRDefault="007C78BC" w:rsidP="00124DDD">
      <w:pPr>
        <w:pStyle w:val="ListParagraph"/>
        <w:ind w:left="570"/>
        <w:rPr>
          <w:rFonts w:cs="Arial"/>
          <w:sz w:val="20"/>
        </w:rPr>
      </w:pPr>
      <w:r>
        <w:rPr>
          <w:rFonts w:cs="Arial"/>
          <w:sz w:val="20"/>
        </w:rPr>
        <w:lastRenderedPageBreak/>
        <w:t xml:space="preserve">The delegate </w:t>
      </w:r>
      <w:r w:rsidRPr="00A43D07">
        <w:rPr>
          <w:rFonts w:cs="Arial"/>
          <w:sz w:val="20"/>
        </w:rPr>
        <w:t xml:space="preserve">is as listed in the </w:t>
      </w:r>
      <w:hyperlink r:id="rId23" w:history="1">
        <w:r w:rsidRPr="00A43D07">
          <w:rPr>
            <w:rStyle w:val="Hyperlink"/>
            <w:rFonts w:cs="Arial"/>
            <w:sz w:val="20"/>
          </w:rPr>
          <w:t>Delegations Register</w:t>
        </w:r>
      </w:hyperlink>
      <w:r w:rsidRPr="00A43D07">
        <w:rPr>
          <w:rFonts w:cs="Arial"/>
          <w:sz w:val="20"/>
        </w:rPr>
        <w:t xml:space="preserve">, as amended from time to time. </w:t>
      </w:r>
    </w:p>
    <w:p w14:paraId="61DA654D" w14:textId="1977A59E" w:rsidR="0033242F" w:rsidRDefault="0033242F" w:rsidP="00E777E7">
      <w:pPr>
        <w:ind w:left="0"/>
        <w:rPr>
          <w:rFonts w:cs="Arial"/>
          <w:b/>
          <w:caps/>
          <w:sz w:val="24"/>
          <w:szCs w:val="24"/>
        </w:rPr>
      </w:pPr>
    </w:p>
    <w:sectPr w:rsidR="0033242F" w:rsidSect="00147712">
      <w:headerReference w:type="default" r:id="rId24"/>
      <w:footerReference w:type="default" r:id="rId25"/>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7B87" w14:textId="77777777" w:rsidR="00E2538E" w:rsidRDefault="00E2538E">
      <w:r>
        <w:separator/>
      </w:r>
    </w:p>
  </w:endnote>
  <w:endnote w:type="continuationSeparator" w:id="0">
    <w:p w14:paraId="0348A1AD" w14:textId="77777777" w:rsidR="00E2538E" w:rsidRDefault="00E2538E">
      <w:r>
        <w:continuationSeparator/>
      </w:r>
    </w:p>
  </w:endnote>
  <w:endnote w:type="continuationNotice" w:id="1">
    <w:p w14:paraId="46E78373" w14:textId="77777777" w:rsidR="00674EC9" w:rsidRDefault="00674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BA649B" w:rsidRPr="00D96726" w14:paraId="4B6A820E" w14:textId="77777777" w:rsidTr="00C245CA">
      <w:tc>
        <w:tcPr>
          <w:tcW w:w="918" w:type="dxa"/>
          <w:vAlign w:val="bottom"/>
        </w:tcPr>
        <w:p w14:paraId="4B6A820C" w14:textId="77777777" w:rsidR="00BA649B" w:rsidRPr="0089097B" w:rsidRDefault="00BA649B"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E13CE0" w:rsidRPr="00E13CE0">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4B6A820D" w14:textId="77777777" w:rsidR="00BA649B" w:rsidRPr="0089097B" w:rsidRDefault="00BA649B" w:rsidP="00E00460">
          <w:pPr>
            <w:pStyle w:val="Footer"/>
            <w:spacing w:before="20" w:after="20"/>
            <w:ind w:left="0"/>
            <w:rPr>
              <w:color w:val="BFBFBF" w:themeColor="background1" w:themeShade="BF"/>
              <w:sz w:val="16"/>
              <w:szCs w:val="16"/>
            </w:rPr>
          </w:pPr>
          <w:r w:rsidRPr="00852AEF">
            <w:rPr>
              <w:color w:val="BFBFBF" w:themeColor="background1" w:themeShade="BF"/>
              <w:sz w:val="16"/>
              <w:szCs w:val="16"/>
            </w:rPr>
            <w:t>Performance Management of Academic Managers Policy and Procedures</w:t>
          </w:r>
        </w:p>
      </w:tc>
    </w:tr>
  </w:tbl>
  <w:p w14:paraId="4B6A820F" w14:textId="77777777" w:rsidR="00BA649B" w:rsidRPr="0084456D" w:rsidRDefault="00BA649B"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026F" w14:textId="77777777" w:rsidR="00E2538E" w:rsidRDefault="00E2538E">
      <w:r>
        <w:separator/>
      </w:r>
    </w:p>
  </w:footnote>
  <w:footnote w:type="continuationSeparator" w:id="0">
    <w:p w14:paraId="27237775" w14:textId="77777777" w:rsidR="00E2538E" w:rsidRDefault="00E2538E">
      <w:r>
        <w:continuationSeparator/>
      </w:r>
    </w:p>
  </w:footnote>
  <w:footnote w:type="continuationNotice" w:id="1">
    <w:p w14:paraId="06895291" w14:textId="77777777" w:rsidR="00674EC9" w:rsidRDefault="00674EC9">
      <w:pPr>
        <w:spacing w:after="0"/>
      </w:pPr>
    </w:p>
  </w:footnote>
  <w:footnote w:id="2">
    <w:p w14:paraId="590D1F1F" w14:textId="153F39BE" w:rsidR="00BA649B" w:rsidRDefault="00BA649B">
      <w:pPr>
        <w:pStyle w:val="FootnoteText"/>
      </w:pPr>
      <w:r>
        <w:rPr>
          <w:rStyle w:val="FootnoteReference"/>
        </w:rPr>
        <w:footnoteRef/>
      </w:r>
      <w:r>
        <w:t xml:space="preserve"> </w:t>
      </w:r>
      <w:r w:rsidRPr="00391B29">
        <w:rPr>
          <w:sz w:val="16"/>
          <w:szCs w:val="16"/>
        </w:rPr>
        <w:t>Refer Appendix 7, Academic Staff Review Policy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820B" w14:textId="77777777" w:rsidR="00BA649B" w:rsidRDefault="00BA649B">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25B302AB"/>
    <w:multiLevelType w:val="hybridMultilevel"/>
    <w:tmpl w:val="F2A4142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 w15:restartNumberingAfterBreak="0">
    <w:nsid w:val="31FC604E"/>
    <w:multiLevelType w:val="hybridMultilevel"/>
    <w:tmpl w:val="9ECA2F32"/>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53FF1817"/>
    <w:multiLevelType w:val="hybridMultilevel"/>
    <w:tmpl w:val="C2F4B97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6" w15:restartNumberingAfterBreak="0">
    <w:nsid w:val="592A63E8"/>
    <w:multiLevelType w:val="hybridMultilevel"/>
    <w:tmpl w:val="05D87F72"/>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7" w15:restartNumberingAfterBreak="0">
    <w:nsid w:val="5F9B7B84"/>
    <w:multiLevelType w:val="hybridMultilevel"/>
    <w:tmpl w:val="971A5B7E"/>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62407C2D"/>
    <w:multiLevelType w:val="hybridMultilevel"/>
    <w:tmpl w:val="4A807BA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6F8F7F7C"/>
    <w:multiLevelType w:val="hybridMultilevel"/>
    <w:tmpl w:val="0358B2D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16cid:durableId="1542477849">
    <w:abstractNumId w:val="0"/>
  </w:num>
  <w:num w:numId="2" w16cid:durableId="297227964">
    <w:abstractNumId w:val="1"/>
  </w:num>
  <w:num w:numId="3" w16cid:durableId="1553035233">
    <w:abstractNumId w:val="4"/>
  </w:num>
  <w:num w:numId="4" w16cid:durableId="1164396358">
    <w:abstractNumId w:val="7"/>
  </w:num>
  <w:num w:numId="5" w16cid:durableId="91443124">
    <w:abstractNumId w:val="5"/>
  </w:num>
  <w:num w:numId="6" w16cid:durableId="1027755636">
    <w:abstractNumId w:val="8"/>
  </w:num>
  <w:num w:numId="7" w16cid:durableId="9988500">
    <w:abstractNumId w:val="2"/>
  </w:num>
  <w:num w:numId="8" w16cid:durableId="2050838966">
    <w:abstractNumId w:val="9"/>
  </w:num>
  <w:num w:numId="9" w16cid:durableId="630554230">
    <w:abstractNumId w:val="6"/>
  </w:num>
  <w:num w:numId="10" w16cid:durableId="199197830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EF"/>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A450B"/>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73BFB"/>
    <w:rsid w:val="001831DA"/>
    <w:rsid w:val="00184EDD"/>
    <w:rsid w:val="0018719D"/>
    <w:rsid w:val="00194712"/>
    <w:rsid w:val="00195922"/>
    <w:rsid w:val="001A383A"/>
    <w:rsid w:val="001A43F5"/>
    <w:rsid w:val="001A762E"/>
    <w:rsid w:val="001B2DB3"/>
    <w:rsid w:val="001B64E4"/>
    <w:rsid w:val="001C0A6C"/>
    <w:rsid w:val="001C1128"/>
    <w:rsid w:val="001C2CA3"/>
    <w:rsid w:val="001E0403"/>
    <w:rsid w:val="001E6124"/>
    <w:rsid w:val="001F66C9"/>
    <w:rsid w:val="00201B73"/>
    <w:rsid w:val="002103ED"/>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3242F"/>
    <w:rsid w:val="0034016D"/>
    <w:rsid w:val="003458F5"/>
    <w:rsid w:val="00347F8E"/>
    <w:rsid w:val="003578D8"/>
    <w:rsid w:val="00381013"/>
    <w:rsid w:val="00381B59"/>
    <w:rsid w:val="00391B29"/>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44FB"/>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2DF0"/>
    <w:rsid w:val="005B50CF"/>
    <w:rsid w:val="005B786F"/>
    <w:rsid w:val="005C36E1"/>
    <w:rsid w:val="005E791A"/>
    <w:rsid w:val="005F2476"/>
    <w:rsid w:val="005F3A85"/>
    <w:rsid w:val="005F5B15"/>
    <w:rsid w:val="00601D09"/>
    <w:rsid w:val="00626982"/>
    <w:rsid w:val="00633B37"/>
    <w:rsid w:val="006349E4"/>
    <w:rsid w:val="00636862"/>
    <w:rsid w:val="00643FE0"/>
    <w:rsid w:val="0064519D"/>
    <w:rsid w:val="00646DE1"/>
    <w:rsid w:val="00653543"/>
    <w:rsid w:val="00657977"/>
    <w:rsid w:val="0066306D"/>
    <w:rsid w:val="0066357B"/>
    <w:rsid w:val="00674EC9"/>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017E"/>
    <w:rsid w:val="007B1A9B"/>
    <w:rsid w:val="007B3CC4"/>
    <w:rsid w:val="007B75C3"/>
    <w:rsid w:val="007C78BC"/>
    <w:rsid w:val="007D3EAD"/>
    <w:rsid w:val="007D6AC1"/>
    <w:rsid w:val="007D79E4"/>
    <w:rsid w:val="007E0538"/>
    <w:rsid w:val="007E3132"/>
    <w:rsid w:val="007E4EA3"/>
    <w:rsid w:val="007F3E07"/>
    <w:rsid w:val="007F56D9"/>
    <w:rsid w:val="007F6111"/>
    <w:rsid w:val="007F7FC0"/>
    <w:rsid w:val="0080372D"/>
    <w:rsid w:val="00810C01"/>
    <w:rsid w:val="00826C75"/>
    <w:rsid w:val="0082755C"/>
    <w:rsid w:val="00832F9F"/>
    <w:rsid w:val="00833FD3"/>
    <w:rsid w:val="00835399"/>
    <w:rsid w:val="00842D7C"/>
    <w:rsid w:val="0084456D"/>
    <w:rsid w:val="00852AEF"/>
    <w:rsid w:val="00862B37"/>
    <w:rsid w:val="00863D60"/>
    <w:rsid w:val="0086705D"/>
    <w:rsid w:val="00873642"/>
    <w:rsid w:val="00873851"/>
    <w:rsid w:val="00881BAA"/>
    <w:rsid w:val="00883C6F"/>
    <w:rsid w:val="00885A9D"/>
    <w:rsid w:val="0089097B"/>
    <w:rsid w:val="00893854"/>
    <w:rsid w:val="008977CE"/>
    <w:rsid w:val="008A40EA"/>
    <w:rsid w:val="008A585E"/>
    <w:rsid w:val="008B0FB5"/>
    <w:rsid w:val="008B1AD3"/>
    <w:rsid w:val="008B701D"/>
    <w:rsid w:val="008B7B31"/>
    <w:rsid w:val="008C0D58"/>
    <w:rsid w:val="008D4244"/>
    <w:rsid w:val="008D4EAF"/>
    <w:rsid w:val="008D5BB7"/>
    <w:rsid w:val="008E3426"/>
    <w:rsid w:val="008E623C"/>
    <w:rsid w:val="008E7123"/>
    <w:rsid w:val="008F1284"/>
    <w:rsid w:val="008F54A8"/>
    <w:rsid w:val="008F6339"/>
    <w:rsid w:val="008F6C5D"/>
    <w:rsid w:val="00902A40"/>
    <w:rsid w:val="009148CE"/>
    <w:rsid w:val="00915B87"/>
    <w:rsid w:val="0092301A"/>
    <w:rsid w:val="00927957"/>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0149"/>
    <w:rsid w:val="00A5182E"/>
    <w:rsid w:val="00A557BD"/>
    <w:rsid w:val="00A55A38"/>
    <w:rsid w:val="00A55F8C"/>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E236A"/>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02B7"/>
    <w:rsid w:val="00BA24BE"/>
    <w:rsid w:val="00BA39D3"/>
    <w:rsid w:val="00BA649B"/>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1A0D"/>
    <w:rsid w:val="00C13FD6"/>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648D"/>
    <w:rsid w:val="00D3247B"/>
    <w:rsid w:val="00D5253F"/>
    <w:rsid w:val="00D52CAC"/>
    <w:rsid w:val="00D555F9"/>
    <w:rsid w:val="00D55BC3"/>
    <w:rsid w:val="00D55D18"/>
    <w:rsid w:val="00D614DF"/>
    <w:rsid w:val="00D67C7A"/>
    <w:rsid w:val="00D85F00"/>
    <w:rsid w:val="00D9114F"/>
    <w:rsid w:val="00D920FB"/>
    <w:rsid w:val="00D96309"/>
    <w:rsid w:val="00D96726"/>
    <w:rsid w:val="00DB0479"/>
    <w:rsid w:val="00DB16B9"/>
    <w:rsid w:val="00DB4612"/>
    <w:rsid w:val="00DC2DFC"/>
    <w:rsid w:val="00DC7EE4"/>
    <w:rsid w:val="00DE196B"/>
    <w:rsid w:val="00E00460"/>
    <w:rsid w:val="00E13CE0"/>
    <w:rsid w:val="00E15427"/>
    <w:rsid w:val="00E20578"/>
    <w:rsid w:val="00E222F1"/>
    <w:rsid w:val="00E2538E"/>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777E7"/>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4ADF"/>
    <w:rsid w:val="00EF7145"/>
    <w:rsid w:val="00EF730A"/>
    <w:rsid w:val="00F147C2"/>
    <w:rsid w:val="00F33C08"/>
    <w:rsid w:val="00F61824"/>
    <w:rsid w:val="00F62D80"/>
    <w:rsid w:val="00F63503"/>
    <w:rsid w:val="00F63B24"/>
    <w:rsid w:val="00F660A5"/>
    <w:rsid w:val="00F87704"/>
    <w:rsid w:val="00FA1843"/>
    <w:rsid w:val="00FA2299"/>
    <w:rsid w:val="00FB2020"/>
    <w:rsid w:val="00FB4A72"/>
    <w:rsid w:val="00FB58A1"/>
    <w:rsid w:val="00FC4B0A"/>
    <w:rsid w:val="00FC4C59"/>
    <w:rsid w:val="00FD09C4"/>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6A816F"/>
  <w15:docId w15:val="{1606DAA8-C569-47B9-8279-6CE65E0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semiHidden/>
    <w:unhideWhenUsed/>
    <w:rsid w:val="00391B29"/>
    <w:pPr>
      <w:spacing w:after="0"/>
    </w:pPr>
    <w:rPr>
      <w:sz w:val="20"/>
    </w:rPr>
  </w:style>
  <w:style w:type="character" w:customStyle="1" w:styleId="FootnoteTextChar">
    <w:name w:val="Footnote Text Char"/>
    <w:basedOn w:val="DefaultParagraphFont"/>
    <w:link w:val="FootnoteText"/>
    <w:uiPriority w:val="99"/>
    <w:semiHidden/>
    <w:rsid w:val="00391B29"/>
    <w:rPr>
      <w:rFonts w:ascii="Arial" w:hAnsi="Arial"/>
    </w:rPr>
  </w:style>
  <w:style w:type="character" w:styleId="FootnoteReference">
    <w:name w:val="footnote reference"/>
    <w:basedOn w:val="DefaultParagraphFont"/>
    <w:uiPriority w:val="99"/>
    <w:semiHidden/>
    <w:unhideWhenUsed/>
    <w:rsid w:val="00391B29"/>
    <w:rPr>
      <w:vertAlign w:val="superscript"/>
    </w:rPr>
  </w:style>
  <w:style w:type="character" w:styleId="FollowedHyperlink">
    <w:name w:val="FollowedHyperlink"/>
    <w:basedOn w:val="DefaultParagraphFont"/>
    <w:uiPriority w:val="99"/>
    <w:semiHidden/>
    <w:unhideWhenUsed/>
    <w:rsid w:val="00E13CE0"/>
    <w:rPr>
      <w:color w:val="800080" w:themeColor="followedHyperlink"/>
      <w:u w:val="single"/>
    </w:rPr>
  </w:style>
  <w:style w:type="character" w:styleId="UnresolvedMention">
    <w:name w:val="Unresolved Mention"/>
    <w:basedOn w:val="DefaultParagraphFont"/>
    <w:uiPriority w:val="99"/>
    <w:semiHidden/>
    <w:unhideWhenUsed/>
    <w:rsid w:val="00D55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141461029">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923759573">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Academic%20Manager%20Career%20Development%20Plan.pdf" TargetMode="External"/><Relationship Id="rId18" Type="http://schemas.openxmlformats.org/officeDocument/2006/relationships/hyperlink" Target="https://intranet.secure.griffith.edu.au/secure/staff-only/corporate-governance/gu-delegations-register.xls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olicies.griffith.edu.au/pdf/Probation%20Policy%20for%20General%20Staff%20Continuing%20and%20Fixed%20Term%20Appointments.pdf" TargetMode="External"/><Relationship Id="rId7" Type="http://schemas.openxmlformats.org/officeDocument/2006/relationships/settings" Target="settings.xml"/><Relationship Id="rId12" Type="http://schemas.openxmlformats.org/officeDocument/2006/relationships/hyperlink" Target="https://policies.griffith.edu.au/policylibrary/Academic%20Manager%20Career%20Development%20Plan.docx" TargetMode="External"/><Relationship Id="rId17" Type="http://schemas.openxmlformats.org/officeDocument/2006/relationships/hyperlink" Target="https://sharepointpubstor.blob.core.windows.net/policylibrary-prod/Delegations%20%20Procedur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repointpubstor.blob.core.windows.net/policylibrary-prod/Delegations%20Policy.pdf" TargetMode="External"/><Relationship Id="rId20" Type="http://schemas.openxmlformats.org/officeDocument/2006/relationships/hyperlink" Target="http://policies.griffith.edu.au/pdf/Griffith%20University%20Academic%20Staff%20Enterprise%20Agreement%202012-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licies.griffith.edu.au/pdf/Academic%20Staff%20Career%20Development%20Procedures.pdf" TargetMode="External"/><Relationship Id="rId23" Type="http://schemas.openxmlformats.org/officeDocument/2006/relationships/hyperlink" Target="https://www.griffith.edu.au/about-griffith/corporate-governance/delegations-framework" TargetMode="External"/><Relationship Id="rId10" Type="http://schemas.openxmlformats.org/officeDocument/2006/relationships/endnotes" Target="endnotes.xml"/><Relationship Id="rId19" Type="http://schemas.openxmlformats.org/officeDocument/2006/relationships/hyperlink" Target="http://policies.griffith.edu.au/pdf/Deputy%20Vice%20Chancell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Academic%20Staff%20Career%20Development%20Framework.pdf" TargetMode="External"/><Relationship Id="rId22" Type="http://schemas.openxmlformats.org/officeDocument/2006/relationships/hyperlink" Target="http://policies.griffith.edu.au/pdf/Probation%20Procedures%20for%20General%20Staff%20Continuing%20and%20Fixed%20Term%20Appointmen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document provides a summary of the policy and procedures for performance management of Academic Managers.</policysummary>
    <TaxCatchAll xmlns="b40c662e-0380-4817-843d-2c7e10d40c39">
      <Value>526</Value>
      <Value>559</Value>
      <Value>82</Value>
      <Value>80</Value>
      <Value>77</Value>
      <Value>53</Value>
      <Value>86</Value>
    </TaxCatchAll>
    <docsort xmlns="2f261a70-825f-4a37-b7b5-f6ecc2f4c5fa">60</docsort>
    <datedeclared xmlns="2f261a70-825f-4a37-b7b5-f6ecc2f4c5fa">2014-09-15T14:00:00+00:00</datedeclared>
    <policyadvisor xmlns="2f261a70-825f-4a37-b7b5-f6ecc2f4c5fa">
      <UserInfo>
        <DisplayName>Jacques Liebenberg</DisplayName>
        <AccountId>237</AccountId>
        <AccountType/>
      </UserInfo>
    </policyadvisor>
    <extlink xmlns="2f261a70-825f-4a37-b7b5-f6ecc2f4c5fa">
      <Url xsi:nil="true"/>
      <Description xsi:nil="true"/>
    </extlink>
    <doccomments xmlns="2f261a70-825f-4a37-b7b5-f6ecc2f4c5fa">Standing COO approval for editorial changes - update title - DVC(A) to DVC(E) - 4 May 2021.</doccomments>
    <PublishOn xmlns="2f261a70-825f-4a37-b7b5-f6ecc2f4c5fa">2021-02-05T10:37:31+00:00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ae2009ba-a1d7-4476-9707-d0e86e960e2d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E4261-D360-446F-A870-4928B009351A}">
  <ds:schemaRefs>
    <ds:schemaRef ds:uri="http://schemas.microsoft.com/office/2006/customDocumentInformationPanel"/>
  </ds:schemaRefs>
</ds:datastoreItem>
</file>

<file path=customXml/itemProps2.xml><?xml version="1.0" encoding="utf-8"?>
<ds:datastoreItem xmlns:ds="http://schemas.openxmlformats.org/officeDocument/2006/customXml" ds:itemID="{19E7F9E1-DB51-4EDD-93A3-92A88283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FCB20-99E4-475A-8803-36E405488482}">
  <ds:schemaRefs>
    <ds:schemaRef ds:uri="http://schemas.microsoft.com/office/2006/documentManagement/types"/>
    <ds:schemaRef ds:uri="2f261a70-825f-4a37-b7b5-f6ecc2f4c5fa"/>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b40c662e-0380-4817-843d-2c7e10d40c39"/>
  </ds:schemaRefs>
</ds:datastoreItem>
</file>

<file path=customXml/itemProps4.xml><?xml version="1.0" encoding="utf-8"?>
<ds:datastoreItem xmlns:ds="http://schemas.openxmlformats.org/officeDocument/2006/customXml" ds:itemID="{679577A5-37BF-4009-AF7A-FE4B9BDC1F83}">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Performance Management of Academic Managers Policy &amp; Procedures</vt:lpstr>
    </vt:vector>
  </TitlesOfParts>
  <Company>Griffith University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of Academic Managers Policy &amp; Procedures</dc:title>
  <dc:creator>Sarah Mangan</dc:creator>
  <cp:keywords>academic manager's review &amp; plan, AMRP, objectives finalisation</cp:keywords>
  <cp:lastModifiedBy>John Montgomery</cp:lastModifiedBy>
  <cp:revision>8</cp:revision>
  <dcterms:created xsi:type="dcterms:W3CDTF">2021-08-06T06:04:00Z</dcterms:created>
  <dcterms:modified xsi:type="dcterms:W3CDTF">2024-04-26T03:26:00Z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53;#Performance Management|ae2009ba-a1d7-4476-9707-d0e86e960e2d</vt:lpwstr>
  </property>
  <property fmtid="{D5CDD505-2E9C-101B-9397-08002B2CF9AE}" pid="4" name="_dlc_policyId">
    <vt:lpwstr>0x010100CCB10AA9A57F62429EA6968F7587FFF2|1453938073</vt:lpwstr>
  </property>
  <property fmtid="{D5CDD505-2E9C-101B-9397-08002B2CF9AE}" pid="5" name="HTML Link">
    <vt:lpwstr>https://policies-admin.griffith.edu.au/pdf/Performance%20Management%20of%20Academic%20Managers.pdf,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559;#Provost|bee6e04a-89d5-44a2-a3ef-d33cdfe1b4af</vt:lpwstr>
  </property>
  <property fmtid="{D5CDD505-2E9C-101B-9397-08002B2CF9AE}" pid="9" name="ContentTypeId">
    <vt:lpwstr>0x010100D8585E08B4909F4CA72F2CA699ABA3ED</vt:lpwstr>
  </property>
  <property fmtid="{D5CDD505-2E9C-101B-9397-08002B2CF9AE}" pid="10" name="policycategory">
    <vt:lpwstr>86;#Procedure|bb3f25e1-3c03-4bde-afc2-5888b49b7d7d</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23:00:40</vt:lpwstr>
  </property>
  <property fmtid="{D5CDD505-2E9C-101B-9397-08002B2CF9AE}" pid="14" name="_dlc_DocIdItemGuid">
    <vt:lpwstr>2aff38aa-9e58-448c-99d4-c6c78bb94778</vt:lpwstr>
  </property>
  <property fmtid="{D5CDD505-2E9C-101B-9397-08002B2CF9AE}" pid="15" name="_dlc_ItemStageId">
    <vt:lpwstr>1</vt:lpwstr>
  </property>
  <property fmtid="{D5CDD505-2E9C-101B-9397-08002B2CF9AE}" pid="16" name="policyreview">
    <vt:lpwstr>80;#2018|b4a7e5f2-3c6f-4351-801a-0ca7e0a385d9</vt:lpwstr>
  </property>
  <property fmtid="{D5CDD505-2E9C-101B-9397-08002B2CF9AE}" pid="17" name="policyaudience">
    <vt:lpwstr>77;#Staff|45ee306d-49ae-43fa-a3ef-02f70754fd2d</vt:lpwstr>
  </property>
  <property fmtid="{D5CDD505-2E9C-101B-9397-08002B2CF9AE}" pid="18" name="Category Type">
    <vt:lpwstr>24;#Procedure|a0263e0d-98fd-4218-b3a4-79e0932aedf7;#22;#Policy|6ea67854-4618-4b05-bd31-1dfafb0e2b14</vt:lpwstr>
  </property>
  <property fmtid="{D5CDD505-2E9C-101B-9397-08002B2CF9AE}" pid="19" name="glossaryterms">
    <vt:lpwstr/>
  </property>
  <property fmtid="{D5CDD505-2E9C-101B-9397-08002B2CF9AE}" pid="20" name="officearea">
    <vt:lpwstr>82;#HR|fa4a663b-66b4-447a-906e-c740a2fee828</vt:lpwstr>
  </property>
  <property fmtid="{D5CDD505-2E9C-101B-9397-08002B2CF9AE}" pid="21" name="policy-category">
    <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ies>
</file>