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6EE72AEE" w:rsidR="00ED6047" w:rsidRPr="00673B09" w:rsidRDefault="00ED60DD" w:rsidP="00A144B2">
      <w:pPr>
        <w:pStyle w:val="Heading1"/>
        <w:spacing w:before="0" w:after="240"/>
        <w:rPr>
          <w:rFonts w:ascii="Griffith Sans Text" w:hAnsi="Griffith Sans Text"/>
          <w:sz w:val="52"/>
          <w:szCs w:val="32"/>
        </w:rPr>
      </w:pPr>
      <w:r>
        <w:rPr>
          <w:rFonts w:ascii="Griffith Sans Text" w:hAnsi="Griffith Sans Text"/>
          <w:sz w:val="52"/>
          <w:szCs w:val="32"/>
        </w:rPr>
        <w:t>Naming</w:t>
      </w:r>
    </w:p>
    <w:p w14:paraId="4B56D564" w14:textId="33010313" w:rsidR="00A144B2" w:rsidRPr="00673B09" w:rsidRDefault="00405F65" w:rsidP="007D1588">
      <w:pPr>
        <w:pStyle w:val="Heading2"/>
        <w:spacing w:before="0" w:after="0" w:line="240" w:lineRule="auto"/>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Pr="00673B09" w:rsidRDefault="00405F65" w:rsidP="007D1588">
      <w:pPr>
        <w:pStyle w:val="Heading2"/>
        <w:spacing w:before="0" w:after="0" w:line="240" w:lineRule="auto"/>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72D48B6" w14:textId="5533D8D7" w:rsidR="000669D9" w:rsidRDefault="00405F65" w:rsidP="007D1588">
      <w:pPr>
        <w:pStyle w:val="Heading2"/>
        <w:spacing w:before="0" w:after="0" w:line="240" w:lineRule="auto"/>
        <w:rPr>
          <w:rFonts w:ascii="Griffith Sans Text" w:hAnsi="Griffith Sans Text"/>
          <w:b w:val="0"/>
          <w:bCs w:val="0"/>
          <w:sz w:val="24"/>
          <w:szCs w:val="18"/>
        </w:rPr>
      </w:pPr>
      <w:hyperlink w:anchor="_3.0_Policy_statement" w:history="1">
        <w:r w:rsidR="00732202" w:rsidRPr="00E936D5">
          <w:rPr>
            <w:rStyle w:val="Hyperlink"/>
            <w:rFonts w:ascii="Griffith Sans Text" w:hAnsi="Griffith Sans Text"/>
            <w:b w:val="0"/>
            <w:sz w:val="24"/>
            <w:szCs w:val="18"/>
          </w:rPr>
          <w:t xml:space="preserve">3.0 Policy </w:t>
        </w:r>
        <w:r w:rsidR="002D4B9D" w:rsidRPr="00E936D5">
          <w:rPr>
            <w:rStyle w:val="Hyperlink"/>
            <w:rFonts w:ascii="Griffith Sans Text" w:hAnsi="Griffith Sans Text"/>
            <w:b w:val="0"/>
            <w:sz w:val="24"/>
            <w:szCs w:val="18"/>
          </w:rPr>
          <w:t>s</w:t>
        </w:r>
        <w:r w:rsidR="00732202" w:rsidRPr="00E936D5">
          <w:rPr>
            <w:rStyle w:val="Hyperlink"/>
            <w:rFonts w:ascii="Griffith Sans Text" w:hAnsi="Griffith Sans Text"/>
            <w:b w:val="0"/>
            <w:sz w:val="24"/>
            <w:szCs w:val="18"/>
          </w:rPr>
          <w:t>tatement</w:t>
        </w:r>
      </w:hyperlink>
    </w:p>
    <w:p w14:paraId="007778A3" w14:textId="0ECEC097" w:rsidR="0073220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4.0 Roles, responsibilities and delegations</w:t>
      </w:r>
    </w:p>
    <w:p w14:paraId="574A747E" w14:textId="4CFB58BF" w:rsidR="00A144B2"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line="240" w:lineRule="auto"/>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405F65" w:rsidP="007D1588">
      <w:pPr>
        <w:pStyle w:val="Heading2"/>
        <w:spacing w:before="0" w:after="0" w:line="240" w:lineRule="auto"/>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5841146F" w14:textId="6938BCE5" w:rsidR="00820F73" w:rsidRPr="00AC0FEF" w:rsidRDefault="00ED60DD" w:rsidP="00062927">
      <w:pPr>
        <w:spacing w:before="120" w:after="120"/>
        <w:rPr>
          <w:rFonts w:ascii="Arial" w:hAnsi="Arial" w:cs="Arial"/>
          <w:sz w:val="22"/>
        </w:rPr>
      </w:pPr>
      <w:r>
        <w:rPr>
          <w:rFonts w:ascii="Arial" w:hAnsi="Arial" w:cs="Arial"/>
          <w:sz w:val="22"/>
        </w:rPr>
        <w:t>This policy outlines the requirements for the naming of University buildings</w:t>
      </w:r>
      <w:r w:rsidR="008D028C">
        <w:rPr>
          <w:rFonts w:ascii="Arial" w:hAnsi="Arial" w:cs="Arial"/>
          <w:sz w:val="22"/>
        </w:rPr>
        <w:t>, Groups and Schools</w:t>
      </w:r>
      <w:r>
        <w:rPr>
          <w:rFonts w:ascii="Arial" w:hAnsi="Arial" w:cs="Arial"/>
          <w:sz w:val="22"/>
        </w:rPr>
        <w:t xml:space="preserve">, </w:t>
      </w:r>
      <w:r w:rsidR="00E55937">
        <w:rPr>
          <w:rFonts w:ascii="Arial" w:hAnsi="Arial" w:cs="Arial"/>
          <w:sz w:val="22"/>
        </w:rPr>
        <w:t xml:space="preserve">elements of buildings (e.g. laboratories, lecture theatres), </w:t>
      </w:r>
      <w:r>
        <w:rPr>
          <w:rFonts w:ascii="Arial" w:hAnsi="Arial" w:cs="Arial"/>
          <w:sz w:val="22"/>
        </w:rPr>
        <w:t>physical features, organisational units and programs, academic positions, awards and distinguished professorships</w:t>
      </w:r>
      <w:r w:rsidR="007B605B">
        <w:rPr>
          <w:rFonts w:ascii="Arial" w:hAnsi="Arial" w:cs="Arial"/>
          <w:sz w:val="22"/>
        </w:rPr>
        <w:t xml:space="preserve"> </w:t>
      </w:r>
      <w:r w:rsidR="004548B3">
        <w:rPr>
          <w:rFonts w:ascii="Arial" w:hAnsi="Arial" w:cs="Arial"/>
          <w:sz w:val="22"/>
        </w:rPr>
        <w:t xml:space="preserve">either </w:t>
      </w:r>
      <w:r w:rsidR="007B605B">
        <w:rPr>
          <w:rFonts w:ascii="Arial" w:hAnsi="Arial" w:cs="Arial"/>
          <w:sz w:val="22"/>
        </w:rPr>
        <w:t>in recognition of a person, group or organisation</w:t>
      </w:r>
      <w:r w:rsidR="004548B3">
        <w:rPr>
          <w:rFonts w:ascii="Arial" w:hAnsi="Arial" w:cs="Arial"/>
          <w:sz w:val="22"/>
        </w:rPr>
        <w:t xml:space="preserve"> </w:t>
      </w:r>
      <w:r w:rsidR="00C229BD">
        <w:rPr>
          <w:rFonts w:ascii="Arial" w:hAnsi="Arial" w:cs="Arial"/>
          <w:sz w:val="22"/>
        </w:rPr>
        <w:t xml:space="preserve">and the requirements for the </w:t>
      </w:r>
      <w:r w:rsidR="0008494E">
        <w:rPr>
          <w:rFonts w:ascii="Arial" w:hAnsi="Arial" w:cs="Arial"/>
          <w:sz w:val="22"/>
        </w:rPr>
        <w:t>routine naming</w:t>
      </w:r>
      <w:r w:rsidR="00C229BD">
        <w:rPr>
          <w:rFonts w:ascii="Arial" w:hAnsi="Arial" w:cs="Arial"/>
          <w:sz w:val="22"/>
        </w:rPr>
        <w:t xml:space="preserve"> of buildings and physical features</w:t>
      </w:r>
      <w:r>
        <w:rPr>
          <w:rFonts w:ascii="Arial" w:hAnsi="Arial" w:cs="Arial"/>
          <w:sz w:val="22"/>
        </w:rPr>
        <w:t xml:space="preserve">. </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730E7F7A" w14:textId="4C415448" w:rsidR="006721E6" w:rsidRDefault="00ED60DD" w:rsidP="00062927">
      <w:pPr>
        <w:spacing w:before="120" w:after="120"/>
        <w:rPr>
          <w:rFonts w:ascii="Arial" w:hAnsi="Arial" w:cs="Arial"/>
          <w:sz w:val="22"/>
        </w:rPr>
      </w:pPr>
      <w:r>
        <w:rPr>
          <w:rFonts w:ascii="Arial" w:hAnsi="Arial" w:cs="Arial"/>
          <w:sz w:val="22"/>
        </w:rPr>
        <w:t xml:space="preserve">This policy </w:t>
      </w:r>
      <w:r w:rsidR="00991B15">
        <w:rPr>
          <w:rFonts w:ascii="Arial" w:hAnsi="Arial" w:cs="Arial"/>
          <w:sz w:val="22"/>
        </w:rPr>
        <w:t>applies to</w:t>
      </w:r>
      <w:r>
        <w:rPr>
          <w:rFonts w:ascii="Arial" w:hAnsi="Arial" w:cs="Arial"/>
          <w:sz w:val="22"/>
        </w:rPr>
        <w:t xml:space="preserve"> </w:t>
      </w:r>
      <w:r w:rsidR="0022386F">
        <w:rPr>
          <w:rFonts w:ascii="Arial" w:hAnsi="Arial" w:cs="Arial"/>
          <w:sz w:val="22"/>
        </w:rPr>
        <w:t xml:space="preserve">both routine naming and </w:t>
      </w:r>
      <w:r>
        <w:rPr>
          <w:rFonts w:ascii="Arial" w:hAnsi="Arial" w:cs="Arial"/>
          <w:sz w:val="22"/>
        </w:rPr>
        <w:t xml:space="preserve">naming </w:t>
      </w:r>
      <w:r w:rsidR="00DF1A65" w:rsidRPr="00D34C3F">
        <w:rPr>
          <w:rFonts w:ascii="Arial" w:hAnsi="Arial" w:cs="Arial"/>
          <w:sz w:val="22"/>
        </w:rPr>
        <w:t xml:space="preserve">of physical </w:t>
      </w:r>
      <w:r w:rsidR="00B26363" w:rsidRPr="00D34C3F">
        <w:rPr>
          <w:rFonts w:ascii="Arial" w:hAnsi="Arial" w:cs="Arial"/>
          <w:sz w:val="22"/>
        </w:rPr>
        <w:t>and non-physical assets</w:t>
      </w:r>
      <w:r w:rsidRPr="00D34C3F">
        <w:rPr>
          <w:rFonts w:ascii="Arial" w:hAnsi="Arial" w:cs="Arial"/>
          <w:sz w:val="22"/>
        </w:rPr>
        <w:t xml:space="preserve"> </w:t>
      </w:r>
      <w:r w:rsidR="00E06714">
        <w:rPr>
          <w:rFonts w:ascii="Arial" w:hAnsi="Arial" w:cs="Arial"/>
          <w:sz w:val="22"/>
        </w:rPr>
        <w:t xml:space="preserve">in recognition of a person, </w:t>
      </w:r>
      <w:r w:rsidR="00FB77DA">
        <w:rPr>
          <w:rFonts w:ascii="Arial" w:hAnsi="Arial" w:cs="Arial"/>
          <w:sz w:val="22"/>
        </w:rPr>
        <w:t>group,</w:t>
      </w:r>
      <w:r w:rsidR="00E06714">
        <w:rPr>
          <w:rFonts w:ascii="Arial" w:hAnsi="Arial" w:cs="Arial"/>
          <w:sz w:val="22"/>
        </w:rPr>
        <w:t xml:space="preserve"> o</w:t>
      </w:r>
      <w:r w:rsidR="00FB77DA">
        <w:rPr>
          <w:rFonts w:ascii="Arial" w:hAnsi="Arial" w:cs="Arial"/>
          <w:sz w:val="22"/>
        </w:rPr>
        <w:t xml:space="preserve">r </w:t>
      </w:r>
      <w:r w:rsidR="00E06714">
        <w:rPr>
          <w:rFonts w:ascii="Arial" w:hAnsi="Arial" w:cs="Arial"/>
          <w:sz w:val="22"/>
        </w:rPr>
        <w:t xml:space="preserve">organisation </w:t>
      </w:r>
      <w:r>
        <w:rPr>
          <w:rFonts w:ascii="Arial" w:hAnsi="Arial" w:cs="Arial"/>
          <w:sz w:val="22"/>
        </w:rPr>
        <w:t>f</w:t>
      </w:r>
      <w:r w:rsidR="00E06714">
        <w:rPr>
          <w:rFonts w:ascii="Arial" w:hAnsi="Arial" w:cs="Arial"/>
          <w:sz w:val="22"/>
        </w:rPr>
        <w:t>or</w:t>
      </w:r>
      <w:r w:rsidR="006721E6">
        <w:rPr>
          <w:rFonts w:ascii="Arial" w:hAnsi="Arial" w:cs="Arial"/>
          <w:sz w:val="22"/>
        </w:rPr>
        <w:t xml:space="preserve">: </w:t>
      </w:r>
    </w:p>
    <w:p w14:paraId="3B02B9AF" w14:textId="63A2CEB3" w:rsidR="008D028C" w:rsidRPr="009F50D8" w:rsidRDefault="00ED60DD" w:rsidP="00062927">
      <w:pPr>
        <w:pStyle w:val="NormalWhite"/>
        <w:numPr>
          <w:ilvl w:val="0"/>
          <w:numId w:val="35"/>
        </w:numPr>
        <w:spacing w:before="120" w:after="120"/>
        <w:ind w:left="641" w:hanging="357"/>
        <w:jc w:val="left"/>
        <w:rPr>
          <w:rFonts w:eastAsia="Calibri" w:cs="Arial"/>
          <w:sz w:val="22"/>
        </w:rPr>
      </w:pPr>
      <w:r w:rsidRPr="006721E6">
        <w:rPr>
          <w:rFonts w:cs="Arial"/>
          <w:color w:val="auto"/>
          <w:kern w:val="2"/>
          <w:sz w:val="22"/>
        </w:rPr>
        <w:t>University buildings</w:t>
      </w:r>
      <w:r w:rsidR="008D028C">
        <w:rPr>
          <w:rFonts w:cs="Arial"/>
          <w:color w:val="auto"/>
          <w:kern w:val="2"/>
          <w:sz w:val="22"/>
        </w:rPr>
        <w:t>, Groups and Schools</w:t>
      </w:r>
    </w:p>
    <w:p w14:paraId="1401BD32" w14:textId="425510C2" w:rsidR="006721E6" w:rsidRPr="006721E6" w:rsidRDefault="00AC4E5E" w:rsidP="00062927">
      <w:pPr>
        <w:pStyle w:val="NormalWhite"/>
        <w:numPr>
          <w:ilvl w:val="0"/>
          <w:numId w:val="35"/>
        </w:numPr>
        <w:spacing w:before="120" w:after="120"/>
        <w:ind w:left="641" w:hanging="357"/>
        <w:jc w:val="left"/>
        <w:rPr>
          <w:rFonts w:eastAsia="Calibri" w:cs="Arial"/>
          <w:sz w:val="22"/>
        </w:rPr>
      </w:pPr>
      <w:r>
        <w:rPr>
          <w:rFonts w:cs="Arial"/>
          <w:color w:val="auto"/>
          <w:kern w:val="2"/>
          <w:sz w:val="22"/>
        </w:rPr>
        <w:t>elements of buildings</w:t>
      </w:r>
      <w:r w:rsidR="00393EA2">
        <w:rPr>
          <w:rFonts w:cs="Arial"/>
          <w:color w:val="auto"/>
          <w:kern w:val="2"/>
          <w:sz w:val="22"/>
        </w:rPr>
        <w:t xml:space="preserve"> and</w:t>
      </w:r>
      <w:r w:rsidR="00ED60DD" w:rsidRPr="006721E6">
        <w:rPr>
          <w:rFonts w:cs="Arial"/>
          <w:color w:val="auto"/>
          <w:kern w:val="2"/>
          <w:sz w:val="22"/>
        </w:rPr>
        <w:t xml:space="preserve"> </w:t>
      </w:r>
      <w:r w:rsidR="00CF4A0E">
        <w:rPr>
          <w:rFonts w:cs="Arial"/>
          <w:color w:val="auto"/>
          <w:kern w:val="2"/>
          <w:sz w:val="22"/>
        </w:rPr>
        <w:t>other</w:t>
      </w:r>
      <w:r w:rsidR="00ED60DD" w:rsidRPr="006721E6">
        <w:rPr>
          <w:rFonts w:cs="Arial"/>
          <w:color w:val="auto"/>
          <w:kern w:val="2"/>
          <w:sz w:val="22"/>
        </w:rPr>
        <w:t xml:space="preserve"> physical features </w:t>
      </w:r>
    </w:p>
    <w:p w14:paraId="707CA4B2" w14:textId="74CFB0CA" w:rsidR="006721E6" w:rsidRPr="006721E6" w:rsidRDefault="00ED60DD" w:rsidP="00062927">
      <w:pPr>
        <w:pStyle w:val="NormalWhite"/>
        <w:numPr>
          <w:ilvl w:val="0"/>
          <w:numId w:val="35"/>
        </w:numPr>
        <w:spacing w:before="120" w:after="120"/>
        <w:ind w:left="641" w:hanging="357"/>
        <w:jc w:val="left"/>
        <w:rPr>
          <w:rFonts w:eastAsia="Calibri" w:cs="Arial"/>
          <w:sz w:val="22"/>
        </w:rPr>
      </w:pPr>
      <w:r w:rsidRPr="006721E6">
        <w:rPr>
          <w:rFonts w:cs="Arial"/>
          <w:color w:val="auto"/>
          <w:kern w:val="2"/>
          <w:sz w:val="22"/>
        </w:rPr>
        <w:t>organisational units and programs</w:t>
      </w:r>
    </w:p>
    <w:p w14:paraId="32381DE0" w14:textId="5B017DD0" w:rsidR="00A144B2" w:rsidRDefault="00ED60DD" w:rsidP="00062927">
      <w:pPr>
        <w:pStyle w:val="NormalWhite"/>
        <w:numPr>
          <w:ilvl w:val="0"/>
          <w:numId w:val="35"/>
        </w:numPr>
        <w:spacing w:before="120" w:after="120"/>
        <w:ind w:left="641" w:hanging="357"/>
        <w:jc w:val="left"/>
        <w:rPr>
          <w:rFonts w:cs="Arial"/>
          <w:color w:val="auto"/>
          <w:kern w:val="2"/>
          <w:sz w:val="22"/>
        </w:rPr>
      </w:pPr>
      <w:r w:rsidRPr="006721E6">
        <w:rPr>
          <w:rFonts w:cs="Arial"/>
          <w:color w:val="auto"/>
          <w:kern w:val="2"/>
          <w:sz w:val="22"/>
        </w:rPr>
        <w:t>academic positions, awards</w:t>
      </w:r>
      <w:r w:rsidR="00B93A93" w:rsidRPr="006721E6">
        <w:rPr>
          <w:rFonts w:cs="Arial"/>
          <w:color w:val="auto"/>
          <w:kern w:val="2"/>
          <w:sz w:val="22"/>
        </w:rPr>
        <w:t>,</w:t>
      </w:r>
      <w:r w:rsidRPr="006721E6">
        <w:rPr>
          <w:rFonts w:cs="Arial"/>
          <w:color w:val="auto"/>
          <w:kern w:val="2"/>
          <w:sz w:val="22"/>
        </w:rPr>
        <w:t xml:space="preserve"> and distinguished</w:t>
      </w:r>
      <w:r>
        <w:rPr>
          <w:rFonts w:cs="Arial"/>
          <w:sz w:val="22"/>
        </w:rPr>
        <w:t xml:space="preserve"> </w:t>
      </w:r>
      <w:r w:rsidRPr="006721E6">
        <w:rPr>
          <w:rFonts w:cs="Arial"/>
          <w:color w:val="auto"/>
          <w:kern w:val="2"/>
          <w:sz w:val="22"/>
        </w:rPr>
        <w:t xml:space="preserve">professorships.  </w:t>
      </w:r>
    </w:p>
    <w:p w14:paraId="1ECBE7BE" w14:textId="0096DAC5" w:rsidR="0028510F" w:rsidRDefault="0028510F" w:rsidP="0028510F">
      <w:pPr>
        <w:pStyle w:val="NormalWhite"/>
        <w:spacing w:before="120" w:after="120"/>
        <w:jc w:val="left"/>
        <w:rPr>
          <w:rFonts w:cs="Arial"/>
          <w:color w:val="auto"/>
          <w:kern w:val="2"/>
          <w:sz w:val="22"/>
        </w:rPr>
      </w:pPr>
      <w:r>
        <w:rPr>
          <w:rFonts w:cs="Arial"/>
          <w:color w:val="auto"/>
          <w:kern w:val="2"/>
          <w:sz w:val="22"/>
        </w:rPr>
        <w:t xml:space="preserve">This policy is supported by </w:t>
      </w:r>
      <w:r w:rsidR="00DC06F5">
        <w:rPr>
          <w:rFonts w:cs="Arial"/>
          <w:color w:val="auto"/>
          <w:kern w:val="2"/>
          <w:sz w:val="22"/>
        </w:rPr>
        <w:t xml:space="preserve">the </w:t>
      </w:r>
      <w:r w:rsidR="00E36309">
        <w:rPr>
          <w:rFonts w:cs="Arial"/>
          <w:color w:val="auto"/>
          <w:kern w:val="2"/>
          <w:sz w:val="22"/>
        </w:rPr>
        <w:t xml:space="preserve">following procedures: </w:t>
      </w:r>
    </w:p>
    <w:p w14:paraId="6EE8EEAF" w14:textId="77777777" w:rsidR="00E36309" w:rsidRPr="00E36309" w:rsidRDefault="00E36309" w:rsidP="00E36309">
      <w:pPr>
        <w:pStyle w:val="NormalWhite"/>
        <w:numPr>
          <w:ilvl w:val="0"/>
          <w:numId w:val="35"/>
        </w:numPr>
        <w:spacing w:before="120" w:after="120"/>
        <w:ind w:left="641" w:hanging="357"/>
        <w:jc w:val="left"/>
        <w:rPr>
          <w:rFonts w:eastAsia="Calibri" w:cs="Arial"/>
          <w:sz w:val="22"/>
        </w:rPr>
      </w:pPr>
      <w:r>
        <w:rPr>
          <w:rFonts w:cs="Arial"/>
          <w:color w:val="auto"/>
          <w:kern w:val="2"/>
          <w:sz w:val="22"/>
        </w:rPr>
        <w:t>Distinguished Professors Procedure</w:t>
      </w:r>
    </w:p>
    <w:p w14:paraId="3FC83AA3" w14:textId="3C81FE96" w:rsidR="00E36309" w:rsidRPr="006721E6" w:rsidRDefault="00E36309" w:rsidP="00E36309">
      <w:pPr>
        <w:pStyle w:val="NormalWhite"/>
        <w:numPr>
          <w:ilvl w:val="0"/>
          <w:numId w:val="35"/>
        </w:numPr>
        <w:spacing w:before="120" w:after="120"/>
        <w:ind w:left="641" w:hanging="357"/>
        <w:jc w:val="left"/>
        <w:rPr>
          <w:rFonts w:eastAsia="Calibri" w:cs="Arial"/>
          <w:sz w:val="22"/>
        </w:rPr>
      </w:pPr>
      <w:r>
        <w:rPr>
          <w:rFonts w:cs="Arial"/>
          <w:color w:val="auto"/>
          <w:kern w:val="2"/>
          <w:sz w:val="22"/>
        </w:rPr>
        <w:t>Named Academic Positions and Named Student Awards Procedure</w:t>
      </w:r>
      <w:r w:rsidRPr="006721E6">
        <w:rPr>
          <w:rFonts w:cs="Arial"/>
          <w:color w:val="auto"/>
          <w:kern w:val="2"/>
          <w:sz w:val="22"/>
        </w:rPr>
        <w:t xml:space="preserve"> </w:t>
      </w:r>
    </w:p>
    <w:p w14:paraId="3AE7C388" w14:textId="41E7C8B5" w:rsidR="00E36309" w:rsidRPr="003B234E" w:rsidRDefault="003B234E" w:rsidP="00E36309">
      <w:pPr>
        <w:pStyle w:val="NormalWhite"/>
        <w:numPr>
          <w:ilvl w:val="0"/>
          <w:numId w:val="35"/>
        </w:numPr>
        <w:spacing w:before="120" w:after="120"/>
        <w:ind w:left="641" w:hanging="357"/>
        <w:jc w:val="left"/>
        <w:rPr>
          <w:rFonts w:eastAsia="Calibri" w:cs="Arial"/>
          <w:sz w:val="22"/>
        </w:rPr>
      </w:pPr>
      <w:r>
        <w:rPr>
          <w:rFonts w:cs="Arial"/>
          <w:color w:val="auto"/>
          <w:kern w:val="2"/>
          <w:sz w:val="22"/>
        </w:rPr>
        <w:t xml:space="preserve">Naming Buildings, Physical Features, Organisational Units </w:t>
      </w:r>
      <w:r w:rsidR="00184C16">
        <w:rPr>
          <w:rFonts w:cs="Arial"/>
          <w:color w:val="auto"/>
          <w:kern w:val="2"/>
          <w:sz w:val="22"/>
        </w:rPr>
        <w:t>and</w:t>
      </w:r>
      <w:r>
        <w:rPr>
          <w:rFonts w:cs="Arial"/>
          <w:color w:val="auto"/>
          <w:kern w:val="2"/>
          <w:sz w:val="22"/>
        </w:rPr>
        <w:t xml:space="preserve"> Programs Procedure. </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t>3.0 Policy statement</w:t>
      </w:r>
    </w:p>
    <w:p w14:paraId="2B4DB495" w14:textId="5263C385" w:rsidR="00991B15" w:rsidRDefault="00991B15" w:rsidP="00062927">
      <w:pPr>
        <w:pStyle w:val="NormalWhite"/>
        <w:spacing w:before="120" w:after="120"/>
        <w:jc w:val="left"/>
        <w:rPr>
          <w:rFonts w:cs="Arial"/>
          <w:color w:val="auto"/>
          <w:sz w:val="22"/>
        </w:rPr>
      </w:pPr>
      <w:r>
        <w:rPr>
          <w:rFonts w:cs="Arial"/>
          <w:color w:val="auto"/>
          <w:sz w:val="22"/>
        </w:rPr>
        <w:t>Naming proposed and approved under this policy must</w:t>
      </w:r>
      <w:r w:rsidR="00885E91">
        <w:rPr>
          <w:rFonts w:cs="Arial"/>
          <w:color w:val="auto"/>
          <w:sz w:val="22"/>
        </w:rPr>
        <w:t xml:space="preserve"> follow the below principles</w:t>
      </w:r>
      <w:r w:rsidR="0062049B">
        <w:rPr>
          <w:rFonts w:cs="Arial"/>
          <w:color w:val="auto"/>
          <w:sz w:val="22"/>
        </w:rPr>
        <w:t xml:space="preserve"> and</w:t>
      </w:r>
      <w:r>
        <w:rPr>
          <w:rFonts w:cs="Arial"/>
          <w:color w:val="auto"/>
          <w:sz w:val="22"/>
        </w:rPr>
        <w:t xml:space="preserve">: </w:t>
      </w:r>
    </w:p>
    <w:p w14:paraId="07D29FF7" w14:textId="4F34B7EE" w:rsidR="007066FB" w:rsidRDefault="00DF04FB" w:rsidP="00062927">
      <w:pPr>
        <w:pStyle w:val="NormalWhite"/>
        <w:numPr>
          <w:ilvl w:val="0"/>
          <w:numId w:val="35"/>
        </w:numPr>
        <w:spacing w:before="120" w:after="120"/>
        <w:ind w:left="641" w:hanging="357"/>
        <w:jc w:val="left"/>
        <w:rPr>
          <w:rFonts w:cs="Arial"/>
          <w:color w:val="auto"/>
          <w:sz w:val="22"/>
        </w:rPr>
      </w:pPr>
      <w:r>
        <w:rPr>
          <w:rFonts w:cs="Arial"/>
          <w:color w:val="auto"/>
          <w:sz w:val="22"/>
        </w:rPr>
        <w:t>a</w:t>
      </w:r>
      <w:r w:rsidR="00991B15">
        <w:rPr>
          <w:rFonts w:cs="Arial"/>
          <w:color w:val="auto"/>
          <w:sz w:val="22"/>
        </w:rPr>
        <w:t>lign with the values, strategies</w:t>
      </w:r>
      <w:r w:rsidR="006B7F8E">
        <w:rPr>
          <w:rFonts w:cs="Arial"/>
          <w:color w:val="auto"/>
          <w:sz w:val="22"/>
        </w:rPr>
        <w:t>,</w:t>
      </w:r>
      <w:r w:rsidR="00991B15">
        <w:rPr>
          <w:rFonts w:cs="Arial"/>
          <w:color w:val="auto"/>
          <w:sz w:val="22"/>
        </w:rPr>
        <w:t xml:space="preserve"> </w:t>
      </w:r>
      <w:r w:rsidR="00B55E3C">
        <w:rPr>
          <w:rFonts w:cs="Arial"/>
          <w:color w:val="auto"/>
          <w:sz w:val="22"/>
        </w:rPr>
        <w:t xml:space="preserve">priorities </w:t>
      </w:r>
      <w:r w:rsidR="00991B15">
        <w:rPr>
          <w:rFonts w:cs="Arial"/>
          <w:color w:val="auto"/>
          <w:sz w:val="22"/>
        </w:rPr>
        <w:t>and policies of the University</w:t>
      </w:r>
    </w:p>
    <w:p w14:paraId="339CE9CC" w14:textId="19F992E4" w:rsidR="00535546" w:rsidRDefault="00535546" w:rsidP="00062927">
      <w:pPr>
        <w:pStyle w:val="NormalWhite"/>
        <w:numPr>
          <w:ilvl w:val="0"/>
          <w:numId w:val="35"/>
        </w:numPr>
        <w:spacing w:before="120" w:after="120"/>
        <w:ind w:left="641" w:hanging="357"/>
        <w:jc w:val="left"/>
        <w:rPr>
          <w:rFonts w:cs="Arial"/>
          <w:color w:val="auto"/>
          <w:sz w:val="22"/>
        </w:rPr>
      </w:pPr>
      <w:r>
        <w:rPr>
          <w:rFonts w:cs="Arial"/>
          <w:color w:val="auto"/>
          <w:sz w:val="22"/>
        </w:rPr>
        <w:t>be consistent and transparent</w:t>
      </w:r>
    </w:p>
    <w:p w14:paraId="21E9C317" w14:textId="29C54FB2" w:rsidR="00991B15" w:rsidRDefault="00FB3300" w:rsidP="00062927">
      <w:pPr>
        <w:pStyle w:val="NormalWhite"/>
        <w:numPr>
          <w:ilvl w:val="0"/>
          <w:numId w:val="35"/>
        </w:numPr>
        <w:spacing w:before="120" w:after="120"/>
        <w:ind w:left="641" w:hanging="357"/>
        <w:jc w:val="left"/>
        <w:rPr>
          <w:rFonts w:cs="Arial"/>
          <w:color w:val="auto"/>
          <w:sz w:val="22"/>
        </w:rPr>
      </w:pPr>
      <w:r>
        <w:rPr>
          <w:rFonts w:cs="Arial"/>
          <w:color w:val="auto"/>
          <w:sz w:val="22"/>
        </w:rPr>
        <w:t>b</w:t>
      </w:r>
      <w:r w:rsidR="00991B15">
        <w:rPr>
          <w:rFonts w:cs="Arial"/>
          <w:color w:val="auto"/>
          <w:sz w:val="22"/>
        </w:rPr>
        <w:t xml:space="preserve">e sensitive to the history and character of the University and the diversity of its community  </w:t>
      </w:r>
    </w:p>
    <w:p w14:paraId="45FA0EB6" w14:textId="3B95BE74" w:rsidR="00991B15" w:rsidRPr="00BE57D4" w:rsidRDefault="00FB3300" w:rsidP="00062927">
      <w:pPr>
        <w:pStyle w:val="NormalWhite"/>
        <w:numPr>
          <w:ilvl w:val="0"/>
          <w:numId w:val="35"/>
        </w:numPr>
        <w:spacing w:before="120" w:after="120"/>
        <w:ind w:left="641" w:hanging="357"/>
        <w:jc w:val="left"/>
        <w:rPr>
          <w:rFonts w:cs="Arial"/>
          <w:color w:val="auto"/>
          <w:sz w:val="22"/>
        </w:rPr>
      </w:pPr>
      <w:r>
        <w:rPr>
          <w:rFonts w:cs="Arial"/>
          <w:color w:val="auto"/>
          <w:sz w:val="22"/>
        </w:rPr>
        <w:t>b</w:t>
      </w:r>
      <w:r w:rsidR="00991B15" w:rsidRPr="00BE57D4">
        <w:rPr>
          <w:rFonts w:cs="Arial"/>
          <w:color w:val="auto"/>
          <w:sz w:val="22"/>
        </w:rPr>
        <w:t>e appropriate and not harm the reputation of the University</w:t>
      </w:r>
      <w:r w:rsidR="00BE57D4" w:rsidRPr="00BE57D4">
        <w:rPr>
          <w:rFonts w:cs="Arial"/>
          <w:color w:val="auto"/>
          <w:sz w:val="22"/>
        </w:rPr>
        <w:t xml:space="preserve"> or </w:t>
      </w:r>
      <w:r w:rsidR="00991B15" w:rsidRPr="00BE57D4">
        <w:rPr>
          <w:rFonts w:cs="Arial"/>
          <w:color w:val="auto"/>
          <w:sz w:val="22"/>
        </w:rPr>
        <w:t xml:space="preserve">compromise the University’s commitment to integrity, academic freedom and freedom of speech </w:t>
      </w:r>
    </w:p>
    <w:p w14:paraId="469BA4AF" w14:textId="09BC8C60" w:rsidR="00BE57D4" w:rsidRDefault="00FB3300" w:rsidP="00062927">
      <w:pPr>
        <w:pStyle w:val="NormalWhite"/>
        <w:numPr>
          <w:ilvl w:val="0"/>
          <w:numId w:val="35"/>
        </w:numPr>
        <w:spacing w:before="120" w:after="120"/>
        <w:ind w:left="641" w:hanging="357"/>
        <w:jc w:val="left"/>
        <w:rPr>
          <w:rFonts w:cs="Arial"/>
          <w:color w:val="auto"/>
          <w:sz w:val="22"/>
        </w:rPr>
      </w:pPr>
      <w:r>
        <w:rPr>
          <w:rFonts w:cs="Arial"/>
          <w:color w:val="auto"/>
          <w:sz w:val="22"/>
        </w:rPr>
        <w:t>b</w:t>
      </w:r>
      <w:r w:rsidR="00BE57D4">
        <w:rPr>
          <w:rFonts w:cs="Arial"/>
          <w:color w:val="auto"/>
          <w:sz w:val="22"/>
        </w:rPr>
        <w:t>e commensurate with the level of service or benefaction to the University or contribution made to public life</w:t>
      </w:r>
    </w:p>
    <w:p w14:paraId="64DAC8CE" w14:textId="77777777" w:rsidR="007550F0" w:rsidRPr="00387544" w:rsidRDefault="00FB3300" w:rsidP="006B7F8E">
      <w:pPr>
        <w:pStyle w:val="NormalWhite"/>
        <w:numPr>
          <w:ilvl w:val="0"/>
          <w:numId w:val="35"/>
        </w:numPr>
        <w:spacing w:before="120" w:after="120"/>
        <w:ind w:left="641" w:hanging="357"/>
        <w:jc w:val="left"/>
        <w:rPr>
          <w:rFonts w:ascii="Griffith Sans Text" w:hAnsi="Griffith Sans Text"/>
        </w:rPr>
      </w:pPr>
      <w:r w:rsidRPr="006B7F8E">
        <w:rPr>
          <w:rFonts w:cs="Arial"/>
          <w:color w:val="auto"/>
          <w:sz w:val="22"/>
        </w:rPr>
        <w:lastRenderedPageBreak/>
        <w:t>n</w:t>
      </w:r>
      <w:r w:rsidR="00BE57D4" w:rsidRPr="006B7F8E">
        <w:rPr>
          <w:rFonts w:cs="Arial"/>
          <w:color w:val="auto"/>
          <w:sz w:val="22"/>
        </w:rPr>
        <w:t>ot</w:t>
      </w:r>
      <w:r w:rsidR="00BE57D4">
        <w:rPr>
          <w:rFonts w:cs="Arial"/>
          <w:color w:val="auto"/>
          <w:sz w:val="22"/>
        </w:rPr>
        <w:t xml:space="preserve"> benefit any current University officer</w:t>
      </w:r>
    </w:p>
    <w:p w14:paraId="4BF12E1A" w14:textId="6473DB85" w:rsidR="00FA6BC0" w:rsidRPr="00387544" w:rsidRDefault="002D4376" w:rsidP="006B7F8E">
      <w:pPr>
        <w:pStyle w:val="NormalWhite"/>
        <w:numPr>
          <w:ilvl w:val="0"/>
          <w:numId w:val="35"/>
        </w:numPr>
        <w:spacing w:before="120" w:after="120"/>
        <w:ind w:left="641" w:hanging="357"/>
        <w:jc w:val="left"/>
        <w:rPr>
          <w:rFonts w:ascii="Griffith Sans Text" w:hAnsi="Griffith Sans Text"/>
        </w:rPr>
      </w:pPr>
      <w:r>
        <w:rPr>
          <w:rFonts w:cs="Arial"/>
          <w:color w:val="auto"/>
          <w:sz w:val="22"/>
        </w:rPr>
        <w:t xml:space="preserve"> undergo appropriate community consultation </w:t>
      </w:r>
      <w:r w:rsidR="00553762">
        <w:rPr>
          <w:rFonts w:cs="Arial"/>
          <w:color w:val="auto"/>
          <w:sz w:val="22"/>
        </w:rPr>
        <w:t xml:space="preserve">with advice from the Office </w:t>
      </w:r>
      <w:r w:rsidR="00832B7D">
        <w:rPr>
          <w:rFonts w:cs="Arial"/>
          <w:color w:val="auto"/>
          <w:sz w:val="22"/>
        </w:rPr>
        <w:t>for Indigenous, Diversity and Inclusion</w:t>
      </w:r>
      <w:r w:rsidR="00387544">
        <w:rPr>
          <w:rFonts w:cs="Arial"/>
          <w:color w:val="auto"/>
          <w:sz w:val="22"/>
        </w:rPr>
        <w:t xml:space="preserve"> for naming using an Indigenous name or wording, or naming an Indigenous unit or program</w:t>
      </w:r>
    </w:p>
    <w:p w14:paraId="301FA844" w14:textId="4BB9792C" w:rsidR="00A144B2" w:rsidRPr="004E081F" w:rsidRDefault="00FA6BC0" w:rsidP="006B7F8E">
      <w:pPr>
        <w:pStyle w:val="NormalWhite"/>
        <w:numPr>
          <w:ilvl w:val="0"/>
          <w:numId w:val="35"/>
        </w:numPr>
        <w:spacing w:before="120" w:after="120"/>
        <w:ind w:left="641" w:hanging="357"/>
        <w:jc w:val="left"/>
        <w:rPr>
          <w:rFonts w:ascii="Griffith Sans Text" w:hAnsi="Griffith Sans Text"/>
        </w:rPr>
      </w:pPr>
      <w:r>
        <w:rPr>
          <w:rFonts w:cs="Arial"/>
          <w:color w:val="auto"/>
          <w:sz w:val="22"/>
        </w:rPr>
        <w:t xml:space="preserve">the style of </w:t>
      </w:r>
      <w:r w:rsidR="0069059B">
        <w:rPr>
          <w:rFonts w:cs="Arial"/>
          <w:color w:val="auto"/>
          <w:sz w:val="22"/>
        </w:rPr>
        <w:t xml:space="preserve">recognition must be consistent with </w:t>
      </w:r>
      <w:r w:rsidR="006310CF">
        <w:rPr>
          <w:rFonts w:cs="Arial"/>
          <w:color w:val="auto"/>
          <w:sz w:val="22"/>
        </w:rPr>
        <w:t xml:space="preserve">the University’s identity and brand as specified in the </w:t>
      </w:r>
      <w:r w:rsidR="0061307D">
        <w:rPr>
          <w:rFonts w:cs="Arial"/>
          <w:color w:val="auto"/>
          <w:sz w:val="22"/>
        </w:rPr>
        <w:t>Visual Identity Guidelines and approved by Marketing and Communications.</w:t>
      </w:r>
    </w:p>
    <w:p w14:paraId="300E5829" w14:textId="2F8B1F74" w:rsidR="0028049A" w:rsidRDefault="00924340" w:rsidP="00694E82">
      <w:pPr>
        <w:pStyle w:val="NormalWhite"/>
        <w:spacing w:before="120" w:after="120"/>
        <w:jc w:val="left"/>
        <w:rPr>
          <w:rFonts w:cs="Arial"/>
          <w:color w:val="auto"/>
          <w:sz w:val="22"/>
        </w:rPr>
      </w:pPr>
      <w:r>
        <w:rPr>
          <w:rFonts w:cs="Arial"/>
          <w:color w:val="auto"/>
          <w:sz w:val="22"/>
        </w:rPr>
        <w:t xml:space="preserve">One or more University staff members may submit a </w:t>
      </w:r>
      <w:r w:rsidR="00387544">
        <w:rPr>
          <w:rFonts w:cs="Arial"/>
          <w:color w:val="auto"/>
          <w:sz w:val="22"/>
        </w:rPr>
        <w:t xml:space="preserve">confidential </w:t>
      </w:r>
      <w:r>
        <w:rPr>
          <w:rFonts w:cs="Arial"/>
          <w:color w:val="auto"/>
          <w:sz w:val="22"/>
        </w:rPr>
        <w:t>proposal</w:t>
      </w:r>
      <w:r w:rsidR="00335460">
        <w:rPr>
          <w:rFonts w:cs="Arial"/>
          <w:color w:val="auto"/>
          <w:sz w:val="22"/>
        </w:rPr>
        <w:t xml:space="preserve"> to the </w:t>
      </w:r>
      <w:r w:rsidR="002206F9">
        <w:rPr>
          <w:rFonts w:cs="Arial"/>
          <w:color w:val="auto"/>
          <w:sz w:val="22"/>
        </w:rPr>
        <w:t>Vice Chancellor</w:t>
      </w:r>
      <w:r w:rsidR="00191744">
        <w:rPr>
          <w:rFonts w:cs="Arial"/>
          <w:color w:val="auto"/>
          <w:sz w:val="22"/>
        </w:rPr>
        <w:t xml:space="preserve"> </w:t>
      </w:r>
      <w:r>
        <w:rPr>
          <w:rFonts w:cs="Arial"/>
          <w:color w:val="auto"/>
          <w:sz w:val="22"/>
        </w:rPr>
        <w:t xml:space="preserve">for </w:t>
      </w:r>
      <w:r w:rsidR="00A35A3D">
        <w:rPr>
          <w:rFonts w:cs="Arial"/>
          <w:color w:val="auto"/>
          <w:sz w:val="22"/>
        </w:rPr>
        <w:t xml:space="preserve">the naming of a building, physical feature, organisational unit or program, </w:t>
      </w:r>
      <w:r w:rsidR="008D4DF9">
        <w:rPr>
          <w:rFonts w:cs="Arial"/>
          <w:color w:val="auto"/>
          <w:sz w:val="22"/>
        </w:rPr>
        <w:t xml:space="preserve">academic position, award, or distinguished professorship, provided it is supported by a member of the </w:t>
      </w:r>
      <w:r w:rsidR="00CC50DF">
        <w:rPr>
          <w:rFonts w:cs="Arial"/>
          <w:color w:val="auto"/>
          <w:sz w:val="22"/>
        </w:rPr>
        <w:t>University</w:t>
      </w:r>
      <w:r w:rsidR="00B65916">
        <w:rPr>
          <w:rFonts w:cs="Arial"/>
          <w:color w:val="auto"/>
          <w:sz w:val="22"/>
        </w:rPr>
        <w:t xml:space="preserve"> Executive Group. </w:t>
      </w:r>
    </w:p>
    <w:p w14:paraId="43B0BCC2" w14:textId="5F974461" w:rsidR="00B65916" w:rsidRDefault="00AD65C9" w:rsidP="00694E82">
      <w:pPr>
        <w:pStyle w:val="NormalWhite"/>
        <w:spacing w:before="120" w:after="120"/>
        <w:jc w:val="left"/>
        <w:rPr>
          <w:rFonts w:cs="Arial"/>
          <w:color w:val="auto"/>
          <w:sz w:val="22"/>
        </w:rPr>
      </w:pPr>
      <w:r>
        <w:rPr>
          <w:rFonts w:cs="Arial"/>
          <w:color w:val="auto"/>
          <w:sz w:val="22"/>
        </w:rPr>
        <w:t>Prior to submission</w:t>
      </w:r>
      <w:r w:rsidR="0028049A">
        <w:rPr>
          <w:rFonts w:cs="Arial"/>
          <w:color w:val="auto"/>
          <w:sz w:val="22"/>
        </w:rPr>
        <w:t xml:space="preserve"> for proposals involving prominent University property</w:t>
      </w:r>
      <w:r>
        <w:rPr>
          <w:rFonts w:cs="Arial"/>
          <w:color w:val="auto"/>
          <w:sz w:val="22"/>
        </w:rPr>
        <w:t xml:space="preserve">, </w:t>
      </w:r>
      <w:r w:rsidR="0002189C">
        <w:rPr>
          <w:rFonts w:cs="Arial"/>
          <w:color w:val="auto"/>
          <w:sz w:val="22"/>
        </w:rPr>
        <w:t xml:space="preserve">the proposer must ensure that the </w:t>
      </w:r>
      <w:r w:rsidR="0028049A">
        <w:rPr>
          <w:rFonts w:cs="Arial"/>
          <w:color w:val="auto"/>
          <w:sz w:val="22"/>
        </w:rPr>
        <w:t xml:space="preserve">Vice President (Advancement) </w:t>
      </w:r>
      <w:r w:rsidR="0002189C">
        <w:rPr>
          <w:rFonts w:cs="Arial"/>
          <w:color w:val="auto"/>
          <w:sz w:val="22"/>
        </w:rPr>
        <w:t xml:space="preserve">has been consulted in relation to the proposal. </w:t>
      </w:r>
    </w:p>
    <w:p w14:paraId="72605A6C" w14:textId="31CF4C56" w:rsidR="00632977" w:rsidRDefault="00632977" w:rsidP="00694E82">
      <w:pPr>
        <w:pStyle w:val="NormalWhite"/>
        <w:spacing w:before="120" w:after="120"/>
        <w:jc w:val="left"/>
        <w:rPr>
          <w:rFonts w:cs="Arial"/>
          <w:color w:val="auto"/>
          <w:sz w:val="22"/>
        </w:rPr>
      </w:pPr>
      <w:r>
        <w:rPr>
          <w:rFonts w:cs="Arial"/>
          <w:color w:val="auto"/>
          <w:sz w:val="22"/>
        </w:rPr>
        <w:t xml:space="preserve">The Vice President (Advancement) </w:t>
      </w:r>
      <w:r w:rsidR="00943425">
        <w:rPr>
          <w:rFonts w:cs="Arial"/>
          <w:color w:val="auto"/>
          <w:sz w:val="22"/>
        </w:rPr>
        <w:t xml:space="preserve">will conduct reputational checks for </w:t>
      </w:r>
      <w:r w:rsidR="0002189C">
        <w:rPr>
          <w:rFonts w:cs="Arial"/>
          <w:color w:val="auto"/>
          <w:sz w:val="22"/>
        </w:rPr>
        <w:t>the</w:t>
      </w:r>
      <w:r w:rsidR="00943425">
        <w:rPr>
          <w:rFonts w:cs="Arial"/>
          <w:color w:val="auto"/>
          <w:sz w:val="22"/>
        </w:rPr>
        <w:t xml:space="preserve"> naming request, review the request for compliance with this policy, and make recommendations </w:t>
      </w:r>
      <w:r w:rsidR="00FA6632">
        <w:rPr>
          <w:rFonts w:cs="Arial"/>
          <w:color w:val="auto"/>
          <w:sz w:val="22"/>
        </w:rPr>
        <w:t xml:space="preserve">to </w:t>
      </w:r>
      <w:r w:rsidR="009125D2">
        <w:rPr>
          <w:rFonts w:cs="Arial"/>
          <w:color w:val="auto"/>
          <w:sz w:val="22"/>
        </w:rPr>
        <w:t>the Vice Chancellor</w:t>
      </w:r>
      <w:r w:rsidR="009847FB">
        <w:rPr>
          <w:rFonts w:cs="Arial"/>
          <w:color w:val="auto"/>
          <w:sz w:val="22"/>
        </w:rPr>
        <w:t xml:space="preserve"> relating to naming requests where the Vice Chancellor, Finance and Infrastructure Committee, or Council is the decision maker.</w:t>
      </w:r>
    </w:p>
    <w:p w14:paraId="124F75BE" w14:textId="33106ECA" w:rsidR="00E77B43" w:rsidRPr="003205F8" w:rsidRDefault="00A144B2" w:rsidP="008E2FFB">
      <w:pPr>
        <w:pStyle w:val="Heading3"/>
        <w:ind w:left="567"/>
        <w:rPr>
          <w:rFonts w:ascii="Griffith Sans Text" w:hAnsi="Griffith Sans Text"/>
        </w:rPr>
      </w:pPr>
      <w:r w:rsidRPr="003205F8">
        <w:rPr>
          <w:rFonts w:ascii="Griffith Sans Text" w:hAnsi="Griffith Sans Text"/>
        </w:rPr>
        <w:t>3.</w:t>
      </w:r>
      <w:r w:rsidR="0022386F">
        <w:rPr>
          <w:rFonts w:ascii="Griffith Sans Text" w:hAnsi="Griffith Sans Text"/>
        </w:rPr>
        <w:t>1</w:t>
      </w:r>
      <w:r w:rsidRPr="003205F8">
        <w:rPr>
          <w:rFonts w:ascii="Griffith Sans Text" w:hAnsi="Griffith Sans Text"/>
        </w:rPr>
        <w:t xml:space="preserve"> </w:t>
      </w:r>
      <w:r w:rsidR="00543CA4">
        <w:rPr>
          <w:rFonts w:ascii="Griffith Sans Text" w:hAnsi="Griffith Sans Text"/>
        </w:rPr>
        <w:t xml:space="preserve">Naming </w:t>
      </w:r>
      <w:r w:rsidR="00F85E51">
        <w:rPr>
          <w:rFonts w:ascii="Griffith Sans Text" w:hAnsi="Griffith Sans Text"/>
        </w:rPr>
        <w:t xml:space="preserve">of </w:t>
      </w:r>
      <w:r w:rsidR="00444822">
        <w:rPr>
          <w:rFonts w:ascii="Griffith Sans Text" w:hAnsi="Griffith Sans Text"/>
        </w:rPr>
        <w:t xml:space="preserve">University </w:t>
      </w:r>
      <w:r w:rsidR="00543CA4">
        <w:rPr>
          <w:rFonts w:ascii="Griffith Sans Text" w:hAnsi="Griffith Sans Text"/>
        </w:rPr>
        <w:t>Buildings</w:t>
      </w:r>
      <w:r w:rsidR="00F85E51">
        <w:rPr>
          <w:rFonts w:ascii="Griffith Sans Text" w:hAnsi="Griffith Sans Text"/>
        </w:rPr>
        <w:t xml:space="preserve"> and</w:t>
      </w:r>
      <w:r w:rsidR="00CF4A0E">
        <w:rPr>
          <w:rFonts w:ascii="Griffith Sans Text" w:hAnsi="Griffith Sans Text"/>
        </w:rPr>
        <w:t xml:space="preserve"> other</w:t>
      </w:r>
      <w:r w:rsidR="001A5568">
        <w:rPr>
          <w:rFonts w:ascii="Griffith Sans Text" w:hAnsi="Griffith Sans Text"/>
        </w:rPr>
        <w:t xml:space="preserve"> Physical Features</w:t>
      </w:r>
    </w:p>
    <w:p w14:paraId="35497C67" w14:textId="25AB6131" w:rsidR="00B508D5" w:rsidRPr="00AC0FEF" w:rsidRDefault="00C5053D" w:rsidP="00612582">
      <w:pPr>
        <w:pStyle w:val="NormalWhite"/>
        <w:spacing w:before="120" w:after="120"/>
        <w:ind w:left="567"/>
        <w:jc w:val="left"/>
        <w:rPr>
          <w:rFonts w:cs="Arial"/>
          <w:color w:val="auto"/>
          <w:sz w:val="22"/>
        </w:rPr>
      </w:pPr>
      <w:r>
        <w:rPr>
          <w:rFonts w:cs="Arial"/>
          <w:color w:val="auto"/>
          <w:sz w:val="22"/>
        </w:rPr>
        <w:t xml:space="preserve">In accordance with </w:t>
      </w:r>
      <w:r w:rsidR="00C84C0D">
        <w:rPr>
          <w:rFonts w:cs="Arial"/>
          <w:color w:val="auto"/>
          <w:sz w:val="22"/>
        </w:rPr>
        <w:t xml:space="preserve">the University’s commitment to fostering a sense of identity and recognition within the University and wider Queensland community, the naming of buildings and physical features is guided by the </w:t>
      </w:r>
      <w:r w:rsidR="00A03EF1" w:rsidRPr="00E36C91">
        <w:rPr>
          <w:rFonts w:cs="Arial"/>
          <w:color w:val="auto"/>
          <w:sz w:val="22"/>
        </w:rPr>
        <w:t xml:space="preserve">following </w:t>
      </w:r>
      <w:r w:rsidR="00ED4828" w:rsidRPr="00E36C91">
        <w:rPr>
          <w:rFonts w:cs="Arial"/>
          <w:color w:val="auto"/>
          <w:sz w:val="22"/>
        </w:rPr>
        <w:t>assumptions</w:t>
      </w:r>
      <w:r w:rsidR="00067F5A" w:rsidRPr="00E36C91">
        <w:rPr>
          <w:rFonts w:cs="Arial"/>
          <w:color w:val="auto"/>
          <w:sz w:val="22"/>
        </w:rPr>
        <w:t>.</w:t>
      </w:r>
    </w:p>
    <w:p w14:paraId="4077AD69" w14:textId="7FF99BFC" w:rsidR="00B508D5" w:rsidRPr="00AC0FEF" w:rsidRDefault="00B508D5" w:rsidP="00AC0FEF">
      <w:pPr>
        <w:pStyle w:val="Heading5"/>
        <w:spacing w:before="120" w:line="240" w:lineRule="auto"/>
        <w:ind w:left="851"/>
        <w:rPr>
          <w:sz w:val="22"/>
          <w:szCs w:val="24"/>
        </w:rPr>
      </w:pPr>
      <w:r w:rsidRPr="00AC0FEF">
        <w:rPr>
          <w:sz w:val="22"/>
          <w:szCs w:val="24"/>
        </w:rPr>
        <w:t>3.</w:t>
      </w:r>
      <w:r w:rsidR="0022386F">
        <w:rPr>
          <w:sz w:val="22"/>
          <w:szCs w:val="24"/>
        </w:rPr>
        <w:t>1</w:t>
      </w:r>
      <w:r w:rsidRPr="00AC0FEF">
        <w:rPr>
          <w:sz w:val="22"/>
          <w:szCs w:val="24"/>
        </w:rPr>
        <w:t xml:space="preserve">.1 </w:t>
      </w:r>
      <w:r w:rsidR="001A5568">
        <w:rPr>
          <w:sz w:val="22"/>
          <w:szCs w:val="24"/>
        </w:rPr>
        <w:t>Routine Naming</w:t>
      </w:r>
    </w:p>
    <w:p w14:paraId="7467658A" w14:textId="54918C54" w:rsidR="00EB510D" w:rsidRDefault="00EB510D" w:rsidP="00AC0FEF">
      <w:pPr>
        <w:pStyle w:val="NormalWhite"/>
        <w:numPr>
          <w:ilvl w:val="0"/>
          <w:numId w:val="30"/>
        </w:numPr>
        <w:spacing w:before="120" w:after="120" w:line="240" w:lineRule="auto"/>
        <w:ind w:left="1208" w:hanging="357"/>
        <w:jc w:val="left"/>
        <w:rPr>
          <w:rFonts w:cs="Arial"/>
          <w:color w:val="auto"/>
          <w:sz w:val="22"/>
        </w:rPr>
      </w:pPr>
      <w:r w:rsidRPr="00EB510D">
        <w:rPr>
          <w:rFonts w:cs="Arial"/>
          <w:color w:val="auto"/>
          <w:sz w:val="22"/>
        </w:rPr>
        <w:t>Standard naming procedures are in place to simplify the naming of buildings and</w:t>
      </w:r>
      <w:r w:rsidR="00CF4A0E">
        <w:rPr>
          <w:rFonts w:cs="Arial"/>
          <w:color w:val="auto"/>
          <w:sz w:val="22"/>
        </w:rPr>
        <w:t xml:space="preserve"> other</w:t>
      </w:r>
      <w:r w:rsidRPr="00EB510D">
        <w:rPr>
          <w:rFonts w:cs="Arial"/>
          <w:color w:val="auto"/>
          <w:sz w:val="22"/>
        </w:rPr>
        <w:t xml:space="preserve"> physical features across the University campuses. This involves consistent criteria and considerations to ensure uniformity in the naming process.</w:t>
      </w:r>
    </w:p>
    <w:p w14:paraId="542E6F32" w14:textId="5956DCF4" w:rsidR="00EB0F55" w:rsidRDefault="007811F4" w:rsidP="00AC0FEF">
      <w:pPr>
        <w:pStyle w:val="NormalWhite"/>
        <w:numPr>
          <w:ilvl w:val="0"/>
          <w:numId w:val="30"/>
        </w:numPr>
        <w:spacing w:before="120" w:after="120" w:line="240" w:lineRule="auto"/>
        <w:ind w:left="1208" w:hanging="357"/>
        <w:jc w:val="left"/>
        <w:rPr>
          <w:rFonts w:cs="Arial"/>
          <w:color w:val="auto"/>
          <w:sz w:val="22"/>
        </w:rPr>
      </w:pPr>
      <w:r>
        <w:rPr>
          <w:rFonts w:cs="Arial"/>
          <w:color w:val="auto"/>
          <w:sz w:val="22"/>
        </w:rPr>
        <w:t xml:space="preserve">Routine naming </w:t>
      </w:r>
      <w:r w:rsidR="0058780A">
        <w:rPr>
          <w:rFonts w:cs="Arial"/>
          <w:color w:val="auto"/>
          <w:sz w:val="22"/>
        </w:rPr>
        <w:t xml:space="preserve">must be concise and </w:t>
      </w:r>
      <w:r w:rsidR="00735437">
        <w:rPr>
          <w:rFonts w:cs="Arial"/>
          <w:color w:val="auto"/>
          <w:sz w:val="22"/>
        </w:rPr>
        <w:t xml:space="preserve">functional </w:t>
      </w:r>
      <w:r w:rsidR="006B7F8E">
        <w:rPr>
          <w:rFonts w:cs="Arial"/>
          <w:color w:val="auto"/>
          <w:sz w:val="22"/>
        </w:rPr>
        <w:t xml:space="preserve">to describe the purpose and/or location of buildings and other physical features. </w:t>
      </w:r>
    </w:p>
    <w:p w14:paraId="302C22D3" w14:textId="0CEAF26C" w:rsidR="00C84296" w:rsidRDefault="00C84296" w:rsidP="00AC0FEF">
      <w:pPr>
        <w:pStyle w:val="NormalWhite"/>
        <w:numPr>
          <w:ilvl w:val="0"/>
          <w:numId w:val="30"/>
        </w:numPr>
        <w:spacing w:before="120" w:after="120" w:line="240" w:lineRule="auto"/>
        <w:ind w:left="1208" w:hanging="357"/>
        <w:jc w:val="left"/>
        <w:rPr>
          <w:rFonts w:cs="Arial"/>
          <w:color w:val="auto"/>
          <w:sz w:val="22"/>
        </w:rPr>
      </w:pPr>
      <w:r>
        <w:rPr>
          <w:rFonts w:cs="Arial"/>
          <w:color w:val="auto"/>
          <w:sz w:val="22"/>
        </w:rPr>
        <w:t>All</w:t>
      </w:r>
      <w:r w:rsidR="00237337">
        <w:rPr>
          <w:rFonts w:cs="Arial"/>
          <w:color w:val="auto"/>
          <w:sz w:val="22"/>
        </w:rPr>
        <w:t xml:space="preserve"> staff</w:t>
      </w:r>
      <w:r>
        <w:rPr>
          <w:rFonts w:cs="Arial"/>
          <w:color w:val="auto"/>
          <w:sz w:val="22"/>
        </w:rPr>
        <w:t xml:space="preserve"> </w:t>
      </w:r>
      <w:r w:rsidR="002370C0">
        <w:rPr>
          <w:rFonts w:cs="Arial"/>
          <w:color w:val="auto"/>
          <w:sz w:val="22"/>
        </w:rPr>
        <w:t>members of the University</w:t>
      </w:r>
      <w:r w:rsidR="00A27C3D">
        <w:rPr>
          <w:rFonts w:cs="Arial"/>
          <w:color w:val="auto"/>
          <w:sz w:val="22"/>
        </w:rPr>
        <w:t>, or elements of the University, may submit suggestions for routine names of buildings or other physical features to the Director, Campus Life.</w:t>
      </w:r>
    </w:p>
    <w:p w14:paraId="29592BBB" w14:textId="78785606" w:rsidR="00E876A1" w:rsidRPr="00AC0FEF" w:rsidRDefault="00E876A1" w:rsidP="00E876A1">
      <w:pPr>
        <w:pStyle w:val="Heading5"/>
        <w:spacing w:before="120" w:line="240" w:lineRule="auto"/>
        <w:ind w:left="851"/>
        <w:rPr>
          <w:sz w:val="22"/>
          <w:szCs w:val="24"/>
        </w:rPr>
      </w:pPr>
      <w:r w:rsidRPr="00AC0FEF">
        <w:rPr>
          <w:sz w:val="22"/>
          <w:szCs w:val="24"/>
        </w:rPr>
        <w:t>3.</w:t>
      </w:r>
      <w:r w:rsidR="0022386F">
        <w:rPr>
          <w:sz w:val="22"/>
          <w:szCs w:val="24"/>
        </w:rPr>
        <w:t>1</w:t>
      </w:r>
      <w:r w:rsidRPr="00AC0FEF">
        <w:rPr>
          <w:sz w:val="22"/>
          <w:szCs w:val="24"/>
        </w:rPr>
        <w:t>.</w:t>
      </w:r>
      <w:r>
        <w:rPr>
          <w:sz w:val="22"/>
          <w:szCs w:val="24"/>
        </w:rPr>
        <w:t>2</w:t>
      </w:r>
      <w:r w:rsidRPr="00AC0FEF">
        <w:rPr>
          <w:sz w:val="22"/>
          <w:szCs w:val="24"/>
        </w:rPr>
        <w:t xml:space="preserve"> </w:t>
      </w:r>
      <w:r w:rsidR="00EF2C37">
        <w:rPr>
          <w:sz w:val="22"/>
          <w:szCs w:val="24"/>
        </w:rPr>
        <w:t xml:space="preserve">Naming to </w:t>
      </w:r>
      <w:r w:rsidR="00897C2E">
        <w:rPr>
          <w:sz w:val="22"/>
          <w:szCs w:val="24"/>
        </w:rPr>
        <w:t>recognise</w:t>
      </w:r>
      <w:r w:rsidR="00EF2C37">
        <w:rPr>
          <w:sz w:val="22"/>
          <w:szCs w:val="24"/>
        </w:rPr>
        <w:t xml:space="preserve"> </w:t>
      </w:r>
      <w:r w:rsidR="00396E37">
        <w:rPr>
          <w:sz w:val="22"/>
          <w:szCs w:val="24"/>
        </w:rPr>
        <w:t>a person</w:t>
      </w:r>
      <w:r w:rsidR="00EF2C37">
        <w:rPr>
          <w:sz w:val="22"/>
          <w:szCs w:val="24"/>
        </w:rPr>
        <w:t xml:space="preserve">, </w:t>
      </w:r>
      <w:r w:rsidR="00396E37">
        <w:rPr>
          <w:sz w:val="22"/>
          <w:szCs w:val="24"/>
        </w:rPr>
        <w:t>group or organisation</w:t>
      </w:r>
    </w:p>
    <w:p w14:paraId="5CEF655F" w14:textId="7698C1AC" w:rsidR="00E876A1" w:rsidRDefault="00D73A5D" w:rsidP="00E876A1">
      <w:pPr>
        <w:pStyle w:val="NormalWhite"/>
        <w:numPr>
          <w:ilvl w:val="0"/>
          <w:numId w:val="30"/>
        </w:numPr>
        <w:spacing w:before="120" w:after="120" w:line="240" w:lineRule="auto"/>
        <w:ind w:left="1208" w:hanging="357"/>
        <w:jc w:val="left"/>
        <w:rPr>
          <w:rFonts w:cs="Arial"/>
          <w:color w:val="auto"/>
          <w:sz w:val="22"/>
        </w:rPr>
      </w:pPr>
      <w:r>
        <w:rPr>
          <w:rFonts w:cs="Arial"/>
          <w:color w:val="auto"/>
          <w:sz w:val="22"/>
        </w:rPr>
        <w:t xml:space="preserve">Special acknowledgement may be </w:t>
      </w:r>
      <w:r w:rsidR="00A95A22">
        <w:rPr>
          <w:rFonts w:cs="Arial"/>
          <w:color w:val="auto"/>
          <w:sz w:val="22"/>
        </w:rPr>
        <w:t xml:space="preserve">given to a person, group or organisation </w:t>
      </w:r>
      <w:r w:rsidR="002F1055">
        <w:rPr>
          <w:rFonts w:cs="Arial"/>
          <w:color w:val="auto"/>
          <w:sz w:val="22"/>
        </w:rPr>
        <w:t xml:space="preserve">for their </w:t>
      </w:r>
      <w:r w:rsidR="00A53F01">
        <w:rPr>
          <w:rFonts w:cs="Arial"/>
          <w:color w:val="auto"/>
          <w:sz w:val="22"/>
        </w:rPr>
        <w:t xml:space="preserve">significant contribution </w:t>
      </w:r>
      <w:r w:rsidR="00AF6E07">
        <w:rPr>
          <w:rFonts w:cs="Arial"/>
          <w:color w:val="auto"/>
          <w:sz w:val="22"/>
        </w:rPr>
        <w:t xml:space="preserve">to the </w:t>
      </w:r>
      <w:r w:rsidR="00334009">
        <w:rPr>
          <w:rFonts w:cs="Arial"/>
          <w:color w:val="auto"/>
          <w:sz w:val="22"/>
        </w:rPr>
        <w:t>University</w:t>
      </w:r>
      <w:r w:rsidR="00B64ECA">
        <w:rPr>
          <w:rFonts w:cs="Arial"/>
          <w:color w:val="auto"/>
          <w:sz w:val="22"/>
        </w:rPr>
        <w:t xml:space="preserve"> through the naming of a building</w:t>
      </w:r>
      <w:r w:rsidR="002F1A32">
        <w:rPr>
          <w:rFonts w:cs="Arial"/>
          <w:color w:val="auto"/>
          <w:sz w:val="22"/>
        </w:rPr>
        <w:t>, element of a building,</w:t>
      </w:r>
      <w:r w:rsidR="00B64ECA">
        <w:rPr>
          <w:rFonts w:cs="Arial"/>
          <w:color w:val="auto"/>
          <w:sz w:val="22"/>
        </w:rPr>
        <w:t xml:space="preserve"> or other physical feature. </w:t>
      </w:r>
    </w:p>
    <w:p w14:paraId="2CEC9A68" w14:textId="1CE2337E" w:rsidR="00002320" w:rsidRDefault="00002320" w:rsidP="00E876A1">
      <w:pPr>
        <w:pStyle w:val="NormalWhite"/>
        <w:numPr>
          <w:ilvl w:val="0"/>
          <w:numId w:val="30"/>
        </w:numPr>
        <w:spacing w:before="120" w:after="120" w:line="240" w:lineRule="auto"/>
        <w:ind w:left="1208" w:hanging="357"/>
        <w:jc w:val="left"/>
        <w:rPr>
          <w:rFonts w:cs="Arial"/>
          <w:color w:val="auto"/>
          <w:sz w:val="22"/>
        </w:rPr>
      </w:pPr>
      <w:r>
        <w:rPr>
          <w:rFonts w:cs="Arial"/>
          <w:color w:val="auto"/>
          <w:sz w:val="22"/>
        </w:rPr>
        <w:t>The naming of a building</w:t>
      </w:r>
      <w:r w:rsidR="002F1A32">
        <w:rPr>
          <w:rFonts w:cs="Arial"/>
          <w:color w:val="auto"/>
          <w:sz w:val="22"/>
        </w:rPr>
        <w:t>, element of a building,</w:t>
      </w:r>
      <w:r>
        <w:rPr>
          <w:rFonts w:cs="Arial"/>
          <w:color w:val="auto"/>
          <w:sz w:val="22"/>
        </w:rPr>
        <w:t xml:space="preserve"> or other physical feature </w:t>
      </w:r>
      <w:r w:rsidR="005A54B8">
        <w:rPr>
          <w:rFonts w:cs="Arial"/>
          <w:color w:val="auto"/>
          <w:sz w:val="22"/>
        </w:rPr>
        <w:t xml:space="preserve">stands </w:t>
      </w:r>
      <w:r w:rsidR="002E6883">
        <w:rPr>
          <w:rFonts w:cs="Arial"/>
          <w:color w:val="auto"/>
          <w:sz w:val="22"/>
        </w:rPr>
        <w:t xml:space="preserve">as a lasting tribute to </w:t>
      </w:r>
      <w:r w:rsidR="00A6509F">
        <w:rPr>
          <w:rFonts w:cs="Arial"/>
          <w:color w:val="auto"/>
          <w:sz w:val="22"/>
        </w:rPr>
        <w:t xml:space="preserve">those who have </w:t>
      </w:r>
      <w:r w:rsidR="00E757D0">
        <w:rPr>
          <w:rFonts w:cs="Arial"/>
          <w:color w:val="auto"/>
          <w:sz w:val="22"/>
        </w:rPr>
        <w:t xml:space="preserve">made a profound impact on the University. </w:t>
      </w:r>
    </w:p>
    <w:p w14:paraId="07C6309A" w14:textId="6E4018EF" w:rsidR="0024437B" w:rsidRDefault="0024437B" w:rsidP="00E876A1">
      <w:pPr>
        <w:pStyle w:val="NormalWhite"/>
        <w:numPr>
          <w:ilvl w:val="0"/>
          <w:numId w:val="30"/>
        </w:numPr>
        <w:spacing w:before="120" w:after="120" w:line="240" w:lineRule="auto"/>
        <w:ind w:left="1208" w:hanging="357"/>
        <w:jc w:val="left"/>
        <w:rPr>
          <w:rFonts w:cs="Arial"/>
          <w:color w:val="auto"/>
          <w:sz w:val="22"/>
        </w:rPr>
      </w:pPr>
      <w:r>
        <w:rPr>
          <w:rFonts w:cs="Arial"/>
          <w:color w:val="auto"/>
          <w:sz w:val="22"/>
        </w:rPr>
        <w:t>A building</w:t>
      </w:r>
      <w:r w:rsidR="00585949">
        <w:rPr>
          <w:rFonts w:cs="Arial"/>
          <w:color w:val="auto"/>
          <w:sz w:val="22"/>
        </w:rPr>
        <w:t>, element of a building,</w:t>
      </w:r>
      <w:r>
        <w:rPr>
          <w:rFonts w:cs="Arial"/>
          <w:color w:val="auto"/>
          <w:sz w:val="22"/>
        </w:rPr>
        <w:t xml:space="preserve"> or other physical feature will not normally be named after a person</w:t>
      </w:r>
      <w:r w:rsidR="00897C2E">
        <w:rPr>
          <w:rFonts w:cs="Arial"/>
          <w:color w:val="auto"/>
          <w:sz w:val="22"/>
        </w:rPr>
        <w:t>, group or organisation who is still actively associated with the University.</w:t>
      </w:r>
    </w:p>
    <w:p w14:paraId="189BA609" w14:textId="69341B7B" w:rsidR="00897C2E" w:rsidRDefault="00897C2E" w:rsidP="00E876A1">
      <w:pPr>
        <w:pStyle w:val="NormalWhite"/>
        <w:numPr>
          <w:ilvl w:val="0"/>
          <w:numId w:val="30"/>
        </w:numPr>
        <w:spacing w:before="120" w:after="120" w:line="240" w:lineRule="auto"/>
        <w:ind w:left="1208" w:hanging="357"/>
        <w:jc w:val="left"/>
        <w:rPr>
          <w:rFonts w:cs="Arial"/>
          <w:color w:val="auto"/>
          <w:sz w:val="22"/>
        </w:rPr>
      </w:pPr>
      <w:r>
        <w:rPr>
          <w:rFonts w:cs="Arial"/>
          <w:color w:val="auto"/>
          <w:sz w:val="22"/>
        </w:rPr>
        <w:t>If more than half of the capital cost of a building</w:t>
      </w:r>
      <w:r w:rsidR="00585949">
        <w:rPr>
          <w:rFonts w:cs="Arial"/>
          <w:color w:val="auto"/>
          <w:sz w:val="22"/>
        </w:rPr>
        <w:t>, element of a building,</w:t>
      </w:r>
      <w:r>
        <w:rPr>
          <w:rFonts w:cs="Arial"/>
          <w:color w:val="auto"/>
          <w:sz w:val="22"/>
        </w:rPr>
        <w:t xml:space="preserve"> or other physical feature is met by a donation, with the agreement of the donor, the building</w:t>
      </w:r>
      <w:r w:rsidR="00585949">
        <w:rPr>
          <w:rFonts w:cs="Arial"/>
          <w:color w:val="auto"/>
          <w:sz w:val="22"/>
        </w:rPr>
        <w:t>, element of a building,</w:t>
      </w:r>
      <w:r>
        <w:rPr>
          <w:rFonts w:cs="Arial"/>
          <w:color w:val="auto"/>
          <w:sz w:val="22"/>
        </w:rPr>
        <w:t xml:space="preserve"> or other physical feature may be named after a particular person, group or organisation. </w:t>
      </w:r>
    </w:p>
    <w:p w14:paraId="48DDCD20" w14:textId="4DCB248B" w:rsidR="00F11AC4" w:rsidRDefault="00F11AC4" w:rsidP="00E876A1">
      <w:pPr>
        <w:pStyle w:val="NormalWhite"/>
        <w:numPr>
          <w:ilvl w:val="0"/>
          <w:numId w:val="30"/>
        </w:numPr>
        <w:spacing w:before="120" w:after="120" w:line="240" w:lineRule="auto"/>
        <w:ind w:left="1208" w:hanging="357"/>
        <w:jc w:val="left"/>
        <w:rPr>
          <w:rFonts w:cs="Arial"/>
          <w:color w:val="auto"/>
          <w:sz w:val="22"/>
        </w:rPr>
      </w:pPr>
      <w:r>
        <w:rPr>
          <w:rFonts w:cs="Arial"/>
          <w:color w:val="auto"/>
          <w:sz w:val="22"/>
        </w:rPr>
        <w:t xml:space="preserve">More commonly, </w:t>
      </w:r>
      <w:r w:rsidR="00C055F0">
        <w:rPr>
          <w:rFonts w:cs="Arial"/>
          <w:color w:val="auto"/>
          <w:sz w:val="22"/>
        </w:rPr>
        <w:t>elements of</w:t>
      </w:r>
      <w:r>
        <w:rPr>
          <w:rFonts w:cs="Arial"/>
          <w:color w:val="auto"/>
          <w:sz w:val="22"/>
        </w:rPr>
        <w:t xml:space="preserve"> buildings such as </w:t>
      </w:r>
      <w:r w:rsidR="00C055F0">
        <w:rPr>
          <w:rFonts w:cs="Arial"/>
          <w:color w:val="auto"/>
          <w:sz w:val="22"/>
        </w:rPr>
        <w:t xml:space="preserve">laboratories and </w:t>
      </w:r>
      <w:r>
        <w:rPr>
          <w:rFonts w:cs="Arial"/>
          <w:color w:val="auto"/>
          <w:sz w:val="22"/>
        </w:rPr>
        <w:t>lecture theatres, rather than entire buildings, would be named to recognise distinguished service or contribution to the University.</w:t>
      </w:r>
    </w:p>
    <w:p w14:paraId="339FB2CE" w14:textId="21FE53C5" w:rsidR="00B96E95" w:rsidRDefault="00B96E95" w:rsidP="00B96E95">
      <w:pPr>
        <w:pStyle w:val="Heading3"/>
        <w:ind w:left="567"/>
        <w:rPr>
          <w:rFonts w:ascii="Griffith Sans Text" w:hAnsi="Griffith Sans Text"/>
        </w:rPr>
      </w:pPr>
      <w:r w:rsidRPr="003205F8">
        <w:rPr>
          <w:rFonts w:ascii="Griffith Sans Text" w:hAnsi="Griffith Sans Text"/>
        </w:rPr>
        <w:lastRenderedPageBreak/>
        <w:t>3.</w:t>
      </w:r>
      <w:r>
        <w:rPr>
          <w:rFonts w:ascii="Griffith Sans Text" w:hAnsi="Griffith Sans Text"/>
        </w:rPr>
        <w:t xml:space="preserve">2 Organisational Units </w:t>
      </w:r>
      <w:r w:rsidR="004E2A36">
        <w:rPr>
          <w:rFonts w:ascii="Griffith Sans Text" w:hAnsi="Griffith Sans Text"/>
        </w:rPr>
        <w:t xml:space="preserve">and </w:t>
      </w:r>
      <w:r w:rsidR="009D7918">
        <w:rPr>
          <w:rFonts w:ascii="Griffith Sans Text" w:hAnsi="Griffith Sans Text"/>
        </w:rPr>
        <w:t>Programs</w:t>
      </w:r>
    </w:p>
    <w:p w14:paraId="35921C88" w14:textId="6992FA85" w:rsidR="000E43CA" w:rsidRDefault="000E43CA" w:rsidP="000E43CA">
      <w:pPr>
        <w:spacing w:before="120" w:after="120" w:line="240" w:lineRule="auto"/>
        <w:ind w:left="567"/>
        <w:rPr>
          <w:rFonts w:ascii="Arial" w:hAnsi="Arial" w:cs="Arial"/>
          <w:sz w:val="22"/>
        </w:rPr>
      </w:pPr>
      <w:r>
        <w:rPr>
          <w:rFonts w:ascii="Arial" w:hAnsi="Arial" w:cs="Arial"/>
          <w:sz w:val="22"/>
        </w:rPr>
        <w:t xml:space="preserve">Organisational units and programs </w:t>
      </w:r>
      <w:r w:rsidRPr="000E43CA">
        <w:rPr>
          <w:rFonts w:ascii="Arial" w:hAnsi="Arial" w:cs="Arial"/>
          <w:sz w:val="22"/>
        </w:rPr>
        <w:t>may be named in commemoration of</w:t>
      </w:r>
      <w:r w:rsidR="00180634">
        <w:rPr>
          <w:rFonts w:ascii="Arial" w:hAnsi="Arial" w:cs="Arial"/>
          <w:sz w:val="22"/>
        </w:rPr>
        <w:t xml:space="preserve"> a</w:t>
      </w:r>
      <w:r w:rsidR="00956E04">
        <w:rPr>
          <w:rFonts w:ascii="Arial" w:hAnsi="Arial" w:cs="Arial"/>
          <w:sz w:val="22"/>
        </w:rPr>
        <w:t xml:space="preserve"> </w:t>
      </w:r>
      <w:r w:rsidR="00180634">
        <w:rPr>
          <w:rFonts w:ascii="Arial" w:hAnsi="Arial" w:cs="Arial"/>
          <w:sz w:val="22"/>
        </w:rPr>
        <w:t>significant</w:t>
      </w:r>
      <w:r w:rsidRPr="000E43CA">
        <w:rPr>
          <w:rFonts w:ascii="Arial" w:hAnsi="Arial" w:cs="Arial"/>
          <w:sz w:val="22"/>
        </w:rPr>
        <w:t>:</w:t>
      </w:r>
    </w:p>
    <w:p w14:paraId="7987A88B" w14:textId="071F8E17" w:rsidR="000E43CA" w:rsidRDefault="002B505B" w:rsidP="000E43CA">
      <w:pPr>
        <w:pStyle w:val="ListParagraph"/>
        <w:numPr>
          <w:ilvl w:val="0"/>
          <w:numId w:val="30"/>
        </w:numPr>
        <w:spacing w:before="120" w:after="120" w:line="240" w:lineRule="auto"/>
        <w:rPr>
          <w:rFonts w:ascii="Arial" w:hAnsi="Arial" w:cs="Arial"/>
          <w:sz w:val="22"/>
        </w:rPr>
      </w:pPr>
      <w:r>
        <w:rPr>
          <w:rFonts w:ascii="Arial" w:hAnsi="Arial" w:cs="Arial"/>
          <w:sz w:val="22"/>
        </w:rPr>
        <w:t>contribution to the University</w:t>
      </w:r>
    </w:p>
    <w:p w14:paraId="689862A5" w14:textId="609ABBAE" w:rsidR="002B505B" w:rsidRDefault="002B505B" w:rsidP="002B505B">
      <w:pPr>
        <w:pStyle w:val="ListParagraph"/>
        <w:numPr>
          <w:ilvl w:val="0"/>
          <w:numId w:val="30"/>
        </w:numPr>
        <w:spacing w:before="120" w:after="120" w:line="240" w:lineRule="auto"/>
        <w:rPr>
          <w:rFonts w:ascii="Arial" w:hAnsi="Arial" w:cs="Arial"/>
          <w:sz w:val="22"/>
        </w:rPr>
      </w:pPr>
      <w:r>
        <w:rPr>
          <w:rFonts w:ascii="Arial" w:hAnsi="Arial" w:cs="Arial"/>
          <w:sz w:val="22"/>
        </w:rPr>
        <w:t>contribution to public life</w:t>
      </w:r>
    </w:p>
    <w:p w14:paraId="7DCEC325" w14:textId="2B1EEC50" w:rsidR="002B505B" w:rsidRDefault="002B505B" w:rsidP="002B505B">
      <w:pPr>
        <w:pStyle w:val="ListParagraph"/>
        <w:numPr>
          <w:ilvl w:val="0"/>
          <w:numId w:val="30"/>
        </w:numPr>
        <w:spacing w:before="120" w:after="120" w:line="240" w:lineRule="auto"/>
        <w:rPr>
          <w:rFonts w:ascii="Arial" w:hAnsi="Arial" w:cs="Arial"/>
          <w:sz w:val="22"/>
        </w:rPr>
      </w:pPr>
      <w:r>
        <w:rPr>
          <w:rFonts w:ascii="Arial" w:hAnsi="Arial" w:cs="Arial"/>
          <w:sz w:val="22"/>
        </w:rPr>
        <w:t xml:space="preserve">benefaction to the University. </w:t>
      </w:r>
    </w:p>
    <w:p w14:paraId="003E8D39" w14:textId="2240E313" w:rsidR="00AA391D" w:rsidRDefault="002B505B" w:rsidP="008E2FFB">
      <w:pPr>
        <w:spacing w:before="120" w:after="120" w:line="240" w:lineRule="auto"/>
        <w:ind w:left="567"/>
        <w:rPr>
          <w:rFonts w:ascii="Arial" w:hAnsi="Arial" w:cs="Arial"/>
          <w:sz w:val="20"/>
          <w:szCs w:val="24"/>
        </w:rPr>
      </w:pPr>
      <w:r>
        <w:rPr>
          <w:rFonts w:ascii="Arial" w:hAnsi="Arial" w:cs="Arial"/>
          <w:sz w:val="22"/>
        </w:rPr>
        <w:t xml:space="preserve">Except for proposals involving significant benefactions, the naming of an organisational unit or program will typically be considered only in honour of a person </w:t>
      </w:r>
      <w:r w:rsidR="00A81DFF">
        <w:rPr>
          <w:rFonts w:ascii="Arial" w:hAnsi="Arial" w:cs="Arial"/>
          <w:sz w:val="22"/>
        </w:rPr>
        <w:t xml:space="preserve">who has retired from public life or is deceased. </w:t>
      </w:r>
    </w:p>
    <w:p w14:paraId="368A7788" w14:textId="7635778C" w:rsidR="0003725A" w:rsidRPr="003205F8" w:rsidRDefault="0003725A" w:rsidP="0003725A">
      <w:pPr>
        <w:pStyle w:val="Heading3"/>
        <w:ind w:left="567"/>
        <w:rPr>
          <w:rFonts w:ascii="Griffith Sans Text" w:hAnsi="Griffith Sans Text"/>
        </w:rPr>
      </w:pPr>
      <w:r w:rsidRPr="003205F8">
        <w:rPr>
          <w:rFonts w:ascii="Griffith Sans Text" w:hAnsi="Griffith Sans Text"/>
        </w:rPr>
        <w:t>3.</w:t>
      </w:r>
      <w:r w:rsidR="00B96E95">
        <w:rPr>
          <w:rFonts w:ascii="Griffith Sans Text" w:hAnsi="Griffith Sans Text"/>
        </w:rPr>
        <w:t>3</w:t>
      </w:r>
      <w:r>
        <w:rPr>
          <w:rFonts w:ascii="Griffith Sans Text" w:hAnsi="Griffith Sans Text"/>
        </w:rPr>
        <w:t xml:space="preserve"> </w:t>
      </w:r>
      <w:r w:rsidR="009F5752">
        <w:rPr>
          <w:rFonts w:ascii="Griffith Sans Text" w:hAnsi="Griffith Sans Text"/>
        </w:rPr>
        <w:t xml:space="preserve">Academic Positions </w:t>
      </w:r>
      <w:r w:rsidR="00D43671">
        <w:rPr>
          <w:rFonts w:ascii="Griffith Sans Text" w:hAnsi="Griffith Sans Text"/>
        </w:rPr>
        <w:t xml:space="preserve">and </w:t>
      </w:r>
      <w:r w:rsidR="00B33ECF">
        <w:rPr>
          <w:rFonts w:ascii="Griffith Sans Text" w:hAnsi="Griffith Sans Text"/>
        </w:rPr>
        <w:t>Student Awards</w:t>
      </w:r>
    </w:p>
    <w:p w14:paraId="394AB18F" w14:textId="349ADD84" w:rsidR="00DB419C" w:rsidRDefault="00DB419C" w:rsidP="0003725A">
      <w:pPr>
        <w:spacing w:before="120" w:after="120" w:line="240" w:lineRule="auto"/>
        <w:ind w:left="567"/>
        <w:rPr>
          <w:rFonts w:ascii="Arial" w:hAnsi="Arial" w:cs="Arial"/>
          <w:sz w:val="22"/>
        </w:rPr>
      </w:pPr>
      <w:r>
        <w:rPr>
          <w:rFonts w:ascii="Arial" w:hAnsi="Arial" w:cs="Arial"/>
          <w:sz w:val="22"/>
        </w:rPr>
        <w:t xml:space="preserve">The Vice Chancellor has the delegated authority to </w:t>
      </w:r>
      <w:r w:rsidR="00B755E5">
        <w:rPr>
          <w:rFonts w:ascii="Arial" w:hAnsi="Arial" w:cs="Arial"/>
          <w:sz w:val="22"/>
        </w:rPr>
        <w:t>approve the</w:t>
      </w:r>
      <w:r w:rsidR="00495008">
        <w:rPr>
          <w:rFonts w:ascii="Arial" w:hAnsi="Arial" w:cs="Arial"/>
          <w:sz w:val="22"/>
        </w:rPr>
        <w:t xml:space="preserve"> </w:t>
      </w:r>
      <w:r>
        <w:rPr>
          <w:rFonts w:ascii="Arial" w:hAnsi="Arial" w:cs="Arial"/>
          <w:sz w:val="22"/>
        </w:rPr>
        <w:t>designat</w:t>
      </w:r>
      <w:r w:rsidR="00495008">
        <w:rPr>
          <w:rFonts w:ascii="Arial" w:hAnsi="Arial" w:cs="Arial"/>
          <w:sz w:val="22"/>
        </w:rPr>
        <w:t>ion of</w:t>
      </w:r>
      <w:r>
        <w:rPr>
          <w:rFonts w:ascii="Arial" w:hAnsi="Arial" w:cs="Arial"/>
          <w:sz w:val="22"/>
        </w:rPr>
        <w:t xml:space="preserve"> a new or existing </w:t>
      </w:r>
      <w:r w:rsidR="00625302">
        <w:rPr>
          <w:rFonts w:ascii="Arial" w:hAnsi="Arial" w:cs="Arial"/>
          <w:sz w:val="22"/>
        </w:rPr>
        <w:t xml:space="preserve">named </w:t>
      </w:r>
      <w:r>
        <w:rPr>
          <w:rFonts w:ascii="Arial" w:hAnsi="Arial" w:cs="Arial"/>
          <w:sz w:val="22"/>
        </w:rPr>
        <w:t xml:space="preserve">academic position at </w:t>
      </w:r>
      <w:r w:rsidR="00F62A22">
        <w:rPr>
          <w:rFonts w:ascii="Arial" w:hAnsi="Arial" w:cs="Arial"/>
          <w:sz w:val="22"/>
        </w:rPr>
        <w:t>Level E or below,</w:t>
      </w:r>
      <w:r w:rsidR="00D15833">
        <w:rPr>
          <w:rFonts w:ascii="Arial" w:hAnsi="Arial" w:cs="Arial"/>
          <w:sz w:val="22"/>
        </w:rPr>
        <w:t xml:space="preserve"> acknowledging a person, group or organisation for distinguished service or significant benefaction to the University. </w:t>
      </w:r>
    </w:p>
    <w:p w14:paraId="2E5D53A0" w14:textId="46F7B379" w:rsidR="00661689" w:rsidRDefault="00EF58E6" w:rsidP="0003725A">
      <w:pPr>
        <w:spacing w:before="120" w:after="120" w:line="240" w:lineRule="auto"/>
        <w:ind w:left="567"/>
        <w:rPr>
          <w:rFonts w:ascii="Arial" w:hAnsi="Arial" w:cs="Arial"/>
          <w:sz w:val="22"/>
        </w:rPr>
      </w:pPr>
      <w:r>
        <w:rPr>
          <w:rFonts w:ascii="Arial" w:hAnsi="Arial" w:cs="Arial"/>
          <w:sz w:val="22"/>
        </w:rPr>
        <w:t>T</w:t>
      </w:r>
      <w:r w:rsidR="003331A0">
        <w:rPr>
          <w:rFonts w:ascii="Arial" w:hAnsi="Arial" w:cs="Arial"/>
          <w:sz w:val="22"/>
        </w:rPr>
        <w:t xml:space="preserve">he Vice Chancellor may </w:t>
      </w:r>
      <w:r>
        <w:rPr>
          <w:rFonts w:ascii="Arial" w:hAnsi="Arial" w:cs="Arial"/>
          <w:sz w:val="22"/>
        </w:rPr>
        <w:t>also</w:t>
      </w:r>
      <w:r w:rsidR="00193734">
        <w:rPr>
          <w:rFonts w:ascii="Arial" w:hAnsi="Arial" w:cs="Arial"/>
          <w:sz w:val="22"/>
        </w:rPr>
        <w:t xml:space="preserve"> </w:t>
      </w:r>
      <w:r w:rsidR="004E5711">
        <w:rPr>
          <w:rFonts w:ascii="Arial" w:hAnsi="Arial" w:cs="Arial"/>
          <w:sz w:val="22"/>
        </w:rPr>
        <w:t xml:space="preserve">approve </w:t>
      </w:r>
      <w:r w:rsidR="003331A0">
        <w:rPr>
          <w:rFonts w:ascii="Arial" w:hAnsi="Arial" w:cs="Arial"/>
          <w:sz w:val="22"/>
        </w:rPr>
        <w:t>the nam</w:t>
      </w:r>
      <w:r w:rsidR="005E77B1">
        <w:rPr>
          <w:rFonts w:ascii="Arial" w:hAnsi="Arial" w:cs="Arial"/>
          <w:sz w:val="22"/>
        </w:rPr>
        <w:t xml:space="preserve">ing </w:t>
      </w:r>
      <w:r w:rsidR="000C3418">
        <w:rPr>
          <w:rFonts w:ascii="Arial" w:hAnsi="Arial" w:cs="Arial"/>
          <w:sz w:val="22"/>
        </w:rPr>
        <w:t xml:space="preserve">of </w:t>
      </w:r>
      <w:r w:rsidR="00EB7AED">
        <w:rPr>
          <w:rFonts w:ascii="Arial" w:hAnsi="Arial" w:cs="Arial"/>
          <w:sz w:val="22"/>
        </w:rPr>
        <w:t xml:space="preserve">an academic group or a </w:t>
      </w:r>
      <w:r w:rsidR="0076561E">
        <w:rPr>
          <w:rFonts w:ascii="Arial" w:hAnsi="Arial" w:cs="Arial"/>
          <w:sz w:val="22"/>
        </w:rPr>
        <w:t xml:space="preserve">graduate school student award in recognition </w:t>
      </w:r>
      <w:r w:rsidR="00B7427F">
        <w:rPr>
          <w:rFonts w:ascii="Arial" w:hAnsi="Arial" w:cs="Arial"/>
          <w:sz w:val="22"/>
        </w:rPr>
        <w:t xml:space="preserve">of </w:t>
      </w:r>
      <w:r w:rsidR="00266452">
        <w:rPr>
          <w:rFonts w:ascii="Arial" w:hAnsi="Arial" w:cs="Arial"/>
          <w:sz w:val="22"/>
        </w:rPr>
        <w:t xml:space="preserve">a person, group or organisation for </w:t>
      </w:r>
      <w:r w:rsidR="00B7427F">
        <w:rPr>
          <w:rFonts w:ascii="Arial" w:hAnsi="Arial" w:cs="Arial"/>
          <w:sz w:val="22"/>
        </w:rPr>
        <w:t xml:space="preserve">distinguished </w:t>
      </w:r>
      <w:r w:rsidR="00CF0C4D">
        <w:rPr>
          <w:rFonts w:ascii="Arial" w:hAnsi="Arial" w:cs="Arial"/>
          <w:sz w:val="22"/>
        </w:rPr>
        <w:t xml:space="preserve">effort or substantial </w:t>
      </w:r>
      <w:r>
        <w:rPr>
          <w:rFonts w:ascii="Arial" w:hAnsi="Arial" w:cs="Arial"/>
          <w:sz w:val="22"/>
        </w:rPr>
        <w:t>financial contribution to the University.</w:t>
      </w:r>
    </w:p>
    <w:p w14:paraId="1693C1CF" w14:textId="7909EE11" w:rsidR="00E46494" w:rsidRPr="003205F8" w:rsidRDefault="00E46494" w:rsidP="00E46494">
      <w:pPr>
        <w:pStyle w:val="Heading3"/>
        <w:ind w:left="567"/>
        <w:rPr>
          <w:rFonts w:ascii="Griffith Sans Text" w:hAnsi="Griffith Sans Text"/>
        </w:rPr>
      </w:pPr>
      <w:r w:rsidRPr="003205F8">
        <w:rPr>
          <w:rFonts w:ascii="Griffith Sans Text" w:hAnsi="Griffith Sans Text"/>
        </w:rPr>
        <w:t>3.</w:t>
      </w:r>
      <w:r w:rsidR="00B96E95">
        <w:rPr>
          <w:rFonts w:ascii="Griffith Sans Text" w:hAnsi="Griffith Sans Text"/>
        </w:rPr>
        <w:t>4</w:t>
      </w:r>
      <w:r>
        <w:rPr>
          <w:rFonts w:ascii="Griffith Sans Text" w:hAnsi="Griffith Sans Text"/>
        </w:rPr>
        <w:t xml:space="preserve"> </w:t>
      </w:r>
      <w:r w:rsidR="000B289D">
        <w:rPr>
          <w:rFonts w:ascii="Griffith Sans Text" w:hAnsi="Griffith Sans Text"/>
        </w:rPr>
        <w:t xml:space="preserve">Professorial Chairs and </w:t>
      </w:r>
      <w:r>
        <w:rPr>
          <w:rFonts w:ascii="Griffith Sans Text" w:hAnsi="Griffith Sans Text"/>
        </w:rPr>
        <w:t>Distinguished Professorships</w:t>
      </w:r>
    </w:p>
    <w:p w14:paraId="466AB8EC" w14:textId="7FDFB52E" w:rsidR="00E46494" w:rsidRDefault="00923ABF" w:rsidP="00011FA7">
      <w:pPr>
        <w:spacing w:before="120" w:after="120" w:line="240" w:lineRule="auto"/>
        <w:ind w:left="567"/>
        <w:rPr>
          <w:rFonts w:ascii="Arial" w:hAnsi="Arial" w:cs="Arial"/>
          <w:sz w:val="22"/>
        </w:rPr>
      </w:pPr>
      <w:r>
        <w:rPr>
          <w:rFonts w:ascii="Arial" w:hAnsi="Arial" w:cs="Arial"/>
          <w:sz w:val="22"/>
        </w:rPr>
        <w:t xml:space="preserve">The Vice Chancellor </w:t>
      </w:r>
      <w:r w:rsidR="00EC5076">
        <w:rPr>
          <w:rFonts w:ascii="Arial" w:hAnsi="Arial" w:cs="Arial"/>
          <w:sz w:val="22"/>
        </w:rPr>
        <w:t xml:space="preserve">has the delegated authority to </w:t>
      </w:r>
      <w:r w:rsidR="00342A8E">
        <w:rPr>
          <w:rFonts w:ascii="Arial" w:hAnsi="Arial" w:cs="Arial"/>
          <w:sz w:val="22"/>
        </w:rPr>
        <w:t>establish</w:t>
      </w:r>
      <w:r w:rsidR="00EC5076">
        <w:rPr>
          <w:rFonts w:ascii="Arial" w:hAnsi="Arial" w:cs="Arial"/>
          <w:sz w:val="22"/>
        </w:rPr>
        <w:t xml:space="preserve"> a Professorial Chair position at the Professor level, following consultation with the Chair of the Academic Committee. This position may be named after a person, group, or organisation </w:t>
      </w:r>
      <w:r w:rsidR="00A34091">
        <w:rPr>
          <w:rFonts w:ascii="Arial" w:hAnsi="Arial" w:cs="Arial"/>
          <w:sz w:val="22"/>
        </w:rPr>
        <w:t xml:space="preserve">under the following circumstances: </w:t>
      </w:r>
    </w:p>
    <w:p w14:paraId="3B76815D" w14:textId="040C23FC" w:rsidR="00011FA7" w:rsidRDefault="00011FA7" w:rsidP="00011FA7">
      <w:pPr>
        <w:pStyle w:val="ListParagraph"/>
        <w:numPr>
          <w:ilvl w:val="0"/>
          <w:numId w:val="30"/>
        </w:numPr>
        <w:spacing w:before="120" w:after="120" w:line="240" w:lineRule="auto"/>
        <w:rPr>
          <w:rFonts w:ascii="Arial" w:hAnsi="Arial" w:cs="Arial"/>
          <w:sz w:val="22"/>
        </w:rPr>
      </w:pPr>
      <w:r>
        <w:rPr>
          <w:rFonts w:ascii="Arial" w:hAnsi="Arial" w:cs="Arial"/>
          <w:sz w:val="22"/>
        </w:rPr>
        <w:t xml:space="preserve">When </w:t>
      </w:r>
      <w:r w:rsidR="005724D9">
        <w:rPr>
          <w:rFonts w:ascii="Arial" w:hAnsi="Arial" w:cs="Arial"/>
          <w:sz w:val="22"/>
        </w:rPr>
        <w:t xml:space="preserve">a person, group or </w:t>
      </w:r>
      <w:r w:rsidR="00696A23">
        <w:rPr>
          <w:rFonts w:ascii="Arial" w:hAnsi="Arial" w:cs="Arial"/>
          <w:sz w:val="22"/>
        </w:rPr>
        <w:t xml:space="preserve">organisation has demonstrated </w:t>
      </w:r>
      <w:r w:rsidR="00E27E68">
        <w:rPr>
          <w:rFonts w:ascii="Arial" w:hAnsi="Arial" w:cs="Arial"/>
          <w:sz w:val="22"/>
        </w:rPr>
        <w:t xml:space="preserve">exceptional excellence in a discipline or research area, meriting recognition through the naming of a Professorial Chair. </w:t>
      </w:r>
    </w:p>
    <w:p w14:paraId="08116462" w14:textId="3C91029C" w:rsidR="004477BF" w:rsidRDefault="00024350" w:rsidP="004477BF">
      <w:pPr>
        <w:pStyle w:val="ListParagraph"/>
        <w:numPr>
          <w:ilvl w:val="0"/>
          <w:numId w:val="30"/>
        </w:numPr>
        <w:spacing w:before="120" w:after="120" w:line="240" w:lineRule="auto"/>
        <w:rPr>
          <w:rFonts w:ascii="Arial" w:hAnsi="Arial" w:cs="Arial"/>
          <w:sz w:val="22"/>
        </w:rPr>
      </w:pPr>
      <w:r>
        <w:rPr>
          <w:rFonts w:ascii="Arial" w:hAnsi="Arial" w:cs="Arial"/>
          <w:sz w:val="22"/>
        </w:rPr>
        <w:t>When a donor provides funding for the establishment of a Professorial Chair, allowing for the chair to be named in r</w:t>
      </w:r>
      <w:r w:rsidR="000350E6">
        <w:rPr>
          <w:rFonts w:ascii="Arial" w:hAnsi="Arial" w:cs="Arial"/>
          <w:sz w:val="22"/>
        </w:rPr>
        <w:t>ecognition</w:t>
      </w:r>
      <w:r>
        <w:rPr>
          <w:rFonts w:ascii="Arial" w:hAnsi="Arial" w:cs="Arial"/>
          <w:sz w:val="22"/>
        </w:rPr>
        <w:t xml:space="preserve"> of the person, group or organisation’s significant contribution</w:t>
      </w:r>
      <w:r w:rsidR="000350E6">
        <w:rPr>
          <w:rFonts w:ascii="Arial" w:hAnsi="Arial" w:cs="Arial"/>
          <w:sz w:val="22"/>
        </w:rPr>
        <w:t xml:space="preserve"> to the development of the </w:t>
      </w:r>
      <w:r w:rsidR="00046FB1">
        <w:rPr>
          <w:rFonts w:ascii="Arial" w:hAnsi="Arial" w:cs="Arial"/>
          <w:sz w:val="22"/>
        </w:rPr>
        <w:t xml:space="preserve">University </w:t>
      </w:r>
      <w:r w:rsidR="00EF0ED3">
        <w:rPr>
          <w:rFonts w:ascii="Arial" w:hAnsi="Arial" w:cs="Arial"/>
          <w:sz w:val="22"/>
        </w:rPr>
        <w:t xml:space="preserve">or </w:t>
      </w:r>
      <w:r w:rsidR="00810C6D">
        <w:rPr>
          <w:rFonts w:ascii="Arial" w:hAnsi="Arial" w:cs="Arial"/>
          <w:sz w:val="22"/>
        </w:rPr>
        <w:t xml:space="preserve">the Queensland </w:t>
      </w:r>
      <w:r w:rsidR="00046FB1">
        <w:rPr>
          <w:rFonts w:ascii="Arial" w:hAnsi="Arial" w:cs="Arial"/>
          <w:sz w:val="22"/>
        </w:rPr>
        <w:t xml:space="preserve">community. </w:t>
      </w:r>
    </w:p>
    <w:p w14:paraId="0CC72BA5" w14:textId="68E022F2" w:rsidR="004477BF" w:rsidRDefault="00AE158F" w:rsidP="004477BF">
      <w:pPr>
        <w:spacing w:before="120" w:after="120" w:line="240" w:lineRule="auto"/>
        <w:ind w:left="720"/>
        <w:rPr>
          <w:rFonts w:ascii="Arial" w:hAnsi="Arial" w:cs="Arial"/>
          <w:sz w:val="22"/>
        </w:rPr>
      </w:pPr>
      <w:r>
        <w:rPr>
          <w:rFonts w:ascii="Arial" w:hAnsi="Arial" w:cs="Arial"/>
          <w:sz w:val="22"/>
        </w:rPr>
        <w:t xml:space="preserve">The </w:t>
      </w:r>
      <w:r w:rsidR="000B289D">
        <w:rPr>
          <w:rFonts w:ascii="Arial" w:hAnsi="Arial" w:cs="Arial"/>
          <w:sz w:val="22"/>
        </w:rPr>
        <w:t xml:space="preserve">Vice Chancellor </w:t>
      </w:r>
      <w:r>
        <w:rPr>
          <w:rFonts w:ascii="Arial" w:hAnsi="Arial" w:cs="Arial"/>
          <w:sz w:val="22"/>
        </w:rPr>
        <w:t>may</w:t>
      </w:r>
      <w:r w:rsidR="000B289D">
        <w:rPr>
          <w:rFonts w:ascii="Arial" w:hAnsi="Arial" w:cs="Arial"/>
          <w:sz w:val="22"/>
        </w:rPr>
        <w:t xml:space="preserve"> also</w:t>
      </w:r>
      <w:r>
        <w:rPr>
          <w:rFonts w:ascii="Arial" w:hAnsi="Arial" w:cs="Arial"/>
          <w:sz w:val="22"/>
        </w:rPr>
        <w:t xml:space="preserve"> </w:t>
      </w:r>
      <w:r w:rsidR="000B289D">
        <w:rPr>
          <w:rFonts w:ascii="Arial" w:hAnsi="Arial" w:cs="Arial"/>
          <w:sz w:val="22"/>
        </w:rPr>
        <w:t xml:space="preserve">award </w:t>
      </w:r>
      <w:r w:rsidR="009310EA">
        <w:rPr>
          <w:rFonts w:ascii="Arial" w:hAnsi="Arial" w:cs="Arial"/>
          <w:sz w:val="22"/>
        </w:rPr>
        <w:t xml:space="preserve">a </w:t>
      </w:r>
      <w:r>
        <w:rPr>
          <w:rFonts w:ascii="Arial" w:hAnsi="Arial" w:cs="Arial"/>
          <w:sz w:val="22"/>
        </w:rPr>
        <w:t>distinguished professorship either through invitation</w:t>
      </w:r>
      <w:r w:rsidR="000562B7">
        <w:rPr>
          <w:rFonts w:ascii="Arial" w:hAnsi="Arial" w:cs="Arial"/>
          <w:sz w:val="22"/>
        </w:rPr>
        <w:t xml:space="preserve"> </w:t>
      </w:r>
      <w:r w:rsidR="00936D38">
        <w:rPr>
          <w:rFonts w:ascii="Arial" w:hAnsi="Arial" w:cs="Arial"/>
          <w:sz w:val="22"/>
        </w:rPr>
        <w:t>to</w:t>
      </w:r>
      <w:r w:rsidR="00646835">
        <w:rPr>
          <w:rFonts w:ascii="Arial" w:hAnsi="Arial" w:cs="Arial"/>
          <w:sz w:val="22"/>
        </w:rPr>
        <w:t xml:space="preserve"> </w:t>
      </w:r>
      <w:r w:rsidR="000901D2">
        <w:rPr>
          <w:rFonts w:ascii="Arial" w:hAnsi="Arial" w:cs="Arial"/>
          <w:sz w:val="22"/>
        </w:rPr>
        <w:t>eminent person</w:t>
      </w:r>
      <w:r w:rsidR="00176995">
        <w:rPr>
          <w:rFonts w:ascii="Arial" w:hAnsi="Arial" w:cs="Arial"/>
          <w:sz w:val="22"/>
        </w:rPr>
        <w:t>s</w:t>
      </w:r>
      <w:r w:rsidR="000901D2">
        <w:rPr>
          <w:rFonts w:ascii="Arial" w:hAnsi="Arial" w:cs="Arial"/>
          <w:sz w:val="22"/>
        </w:rPr>
        <w:t xml:space="preserve"> external to the University, </w:t>
      </w:r>
      <w:r w:rsidR="00A94045">
        <w:rPr>
          <w:rFonts w:ascii="Arial" w:hAnsi="Arial" w:cs="Arial"/>
          <w:sz w:val="22"/>
        </w:rPr>
        <w:t xml:space="preserve">or by acknowledging </w:t>
      </w:r>
      <w:r w:rsidR="004F2F8D">
        <w:rPr>
          <w:rFonts w:ascii="Arial" w:hAnsi="Arial" w:cs="Arial"/>
          <w:sz w:val="22"/>
        </w:rPr>
        <w:t xml:space="preserve">and rewarding </w:t>
      </w:r>
      <w:r w:rsidR="00F34D3F">
        <w:rPr>
          <w:rFonts w:ascii="Arial" w:hAnsi="Arial" w:cs="Arial"/>
          <w:sz w:val="22"/>
        </w:rPr>
        <w:t xml:space="preserve">University </w:t>
      </w:r>
      <w:r w:rsidR="00D365FC">
        <w:rPr>
          <w:rFonts w:ascii="Arial" w:hAnsi="Arial" w:cs="Arial"/>
          <w:sz w:val="22"/>
        </w:rPr>
        <w:t xml:space="preserve">professors of outstanding </w:t>
      </w:r>
      <w:r w:rsidR="00186A2F">
        <w:rPr>
          <w:rFonts w:ascii="Arial" w:hAnsi="Arial" w:cs="Arial"/>
          <w:sz w:val="22"/>
        </w:rPr>
        <w:t xml:space="preserve">merit. </w:t>
      </w:r>
    </w:p>
    <w:p w14:paraId="26AEF63B" w14:textId="4CB174A9" w:rsidR="005E185B" w:rsidRPr="003205F8" w:rsidRDefault="005E185B" w:rsidP="005E185B">
      <w:pPr>
        <w:pStyle w:val="Heading3"/>
        <w:ind w:left="567"/>
        <w:rPr>
          <w:rFonts w:ascii="Griffith Sans Text" w:hAnsi="Griffith Sans Text"/>
        </w:rPr>
      </w:pPr>
      <w:r w:rsidRPr="003205F8">
        <w:rPr>
          <w:rFonts w:ascii="Griffith Sans Text" w:hAnsi="Griffith Sans Text"/>
        </w:rPr>
        <w:t>3.</w:t>
      </w:r>
      <w:r w:rsidR="00B96E95">
        <w:rPr>
          <w:rFonts w:ascii="Griffith Sans Text" w:hAnsi="Griffith Sans Text"/>
        </w:rPr>
        <w:t>5</w:t>
      </w:r>
      <w:r>
        <w:rPr>
          <w:rFonts w:ascii="Griffith Sans Text" w:hAnsi="Griffith Sans Text"/>
        </w:rPr>
        <w:t xml:space="preserve"> Revoking and Repurposing </w:t>
      </w:r>
      <w:r w:rsidR="004577B2">
        <w:rPr>
          <w:rFonts w:ascii="Griffith Sans Text" w:hAnsi="Griffith Sans Text"/>
        </w:rPr>
        <w:t>Named Assets</w:t>
      </w:r>
    </w:p>
    <w:p w14:paraId="3CA68D7B" w14:textId="756A746B" w:rsidR="00D74CBF" w:rsidRPr="0057203D" w:rsidRDefault="00194122" w:rsidP="00612582">
      <w:pPr>
        <w:tabs>
          <w:tab w:val="left" w:pos="8602"/>
        </w:tabs>
        <w:ind w:left="567"/>
        <w:rPr>
          <w:rFonts w:ascii="Arial" w:hAnsi="Arial" w:cs="Arial"/>
          <w:sz w:val="22"/>
        </w:rPr>
      </w:pPr>
      <w:r w:rsidRPr="0057203D">
        <w:rPr>
          <w:rFonts w:ascii="Arial" w:hAnsi="Arial" w:cs="Arial"/>
          <w:sz w:val="22"/>
        </w:rPr>
        <w:t xml:space="preserve">The University may revoke or repurpose a named physical or non-physical asset </w:t>
      </w:r>
      <w:r w:rsidR="008C5411" w:rsidRPr="0057203D">
        <w:rPr>
          <w:rFonts w:ascii="Arial" w:hAnsi="Arial" w:cs="Arial"/>
          <w:sz w:val="22"/>
        </w:rPr>
        <w:t>under the circumstances outlined below</w:t>
      </w:r>
      <w:r w:rsidR="00D74CBF" w:rsidRPr="0057203D">
        <w:rPr>
          <w:rFonts w:ascii="Arial" w:hAnsi="Arial" w:cs="Arial"/>
          <w:sz w:val="22"/>
        </w:rPr>
        <w:t>:</w:t>
      </w:r>
    </w:p>
    <w:p w14:paraId="0BF32B85" w14:textId="2170C874" w:rsidR="00AB119B" w:rsidRDefault="005F75B9" w:rsidP="0057203D">
      <w:pPr>
        <w:pStyle w:val="NormalWhite"/>
        <w:numPr>
          <w:ilvl w:val="0"/>
          <w:numId w:val="30"/>
        </w:numPr>
        <w:spacing w:before="120" w:after="120" w:line="240" w:lineRule="auto"/>
        <w:jc w:val="left"/>
        <w:rPr>
          <w:rFonts w:cs="Arial"/>
          <w:color w:val="auto"/>
          <w:sz w:val="22"/>
        </w:rPr>
      </w:pPr>
      <w:r>
        <w:rPr>
          <w:rFonts w:cs="Arial"/>
          <w:color w:val="auto"/>
          <w:sz w:val="22"/>
        </w:rPr>
        <w:t xml:space="preserve">When the </w:t>
      </w:r>
      <w:r w:rsidR="00810ECB">
        <w:rPr>
          <w:rFonts w:cs="Arial"/>
          <w:color w:val="auto"/>
          <w:sz w:val="22"/>
        </w:rPr>
        <w:t xml:space="preserve">person, group or organisation associated with the named asset </w:t>
      </w:r>
      <w:r w:rsidR="00E13E39">
        <w:rPr>
          <w:rFonts w:cs="Arial"/>
          <w:color w:val="auto"/>
          <w:sz w:val="22"/>
        </w:rPr>
        <w:t xml:space="preserve">brings the University into public disrepute, contempt, scandal, or ridicule, or reflects unfavourably on Griffith University’s reputation. </w:t>
      </w:r>
    </w:p>
    <w:p w14:paraId="489DDCDA" w14:textId="77777777" w:rsidR="0057203D" w:rsidRDefault="00E13E39" w:rsidP="0057203D">
      <w:pPr>
        <w:pStyle w:val="NormalWhite"/>
        <w:numPr>
          <w:ilvl w:val="0"/>
          <w:numId w:val="30"/>
        </w:numPr>
        <w:spacing w:before="120" w:after="120" w:line="240" w:lineRule="auto"/>
        <w:jc w:val="left"/>
        <w:rPr>
          <w:rFonts w:cs="Arial"/>
          <w:color w:val="auto"/>
          <w:sz w:val="22"/>
        </w:rPr>
      </w:pPr>
      <w:r>
        <w:rPr>
          <w:rFonts w:cs="Arial"/>
          <w:color w:val="auto"/>
          <w:sz w:val="22"/>
        </w:rPr>
        <w:t>When a material change in the f</w:t>
      </w:r>
      <w:r w:rsidR="009446A4">
        <w:rPr>
          <w:rFonts w:cs="Arial"/>
          <w:color w:val="auto"/>
          <w:sz w:val="22"/>
        </w:rPr>
        <w:t xml:space="preserve">unction of a physical asset </w:t>
      </w:r>
      <w:r w:rsidR="005818A0">
        <w:rPr>
          <w:rFonts w:cs="Arial"/>
          <w:color w:val="auto"/>
          <w:sz w:val="22"/>
        </w:rPr>
        <w:t xml:space="preserve">is necessary </w:t>
      </w:r>
      <w:r w:rsidR="00936A03">
        <w:rPr>
          <w:rFonts w:cs="Arial"/>
          <w:color w:val="auto"/>
          <w:sz w:val="22"/>
        </w:rPr>
        <w:t xml:space="preserve">for optimal utilisation, and the repurposing align with any conditions </w:t>
      </w:r>
      <w:r w:rsidR="0053117E">
        <w:rPr>
          <w:rFonts w:cs="Arial"/>
          <w:color w:val="auto"/>
          <w:sz w:val="22"/>
        </w:rPr>
        <w:t xml:space="preserve">attached to the original approval for </w:t>
      </w:r>
      <w:r w:rsidR="000E762B">
        <w:rPr>
          <w:rFonts w:cs="Arial"/>
          <w:color w:val="auto"/>
          <w:sz w:val="22"/>
        </w:rPr>
        <w:t xml:space="preserve">the naming of the asset. </w:t>
      </w:r>
    </w:p>
    <w:p w14:paraId="3B6F2FA2" w14:textId="7128E31E" w:rsidR="00DF5C39" w:rsidRDefault="00711EAE" w:rsidP="00DF39D5">
      <w:pPr>
        <w:pStyle w:val="NormalWhite"/>
        <w:spacing w:before="120" w:after="120"/>
        <w:ind w:left="567"/>
        <w:jc w:val="left"/>
        <w:rPr>
          <w:rFonts w:cs="Arial"/>
          <w:color w:val="auto"/>
          <w:sz w:val="22"/>
        </w:rPr>
      </w:pPr>
      <w:r w:rsidRPr="0057203D">
        <w:rPr>
          <w:rFonts w:cs="Arial"/>
          <w:color w:val="auto"/>
          <w:sz w:val="22"/>
        </w:rPr>
        <w:t>In the event of a revocation or repurposing of a physical or non-physical asset</w:t>
      </w:r>
      <w:r w:rsidR="00760FFD" w:rsidRPr="0057203D">
        <w:rPr>
          <w:rFonts w:cs="Arial"/>
          <w:color w:val="auto"/>
          <w:sz w:val="22"/>
        </w:rPr>
        <w:t>’s nam</w:t>
      </w:r>
      <w:r w:rsidR="00744608" w:rsidRPr="0057203D">
        <w:rPr>
          <w:rFonts w:cs="Arial"/>
          <w:color w:val="auto"/>
          <w:sz w:val="22"/>
        </w:rPr>
        <w:t xml:space="preserve">ing, the University is committed to </w:t>
      </w:r>
      <w:r w:rsidR="00B81EF7" w:rsidRPr="0057203D">
        <w:rPr>
          <w:rFonts w:cs="Arial"/>
          <w:color w:val="auto"/>
          <w:sz w:val="22"/>
        </w:rPr>
        <w:t xml:space="preserve">communicating with the </w:t>
      </w:r>
      <w:r w:rsidR="00EC5FAC" w:rsidRPr="0057203D">
        <w:rPr>
          <w:rFonts w:cs="Arial"/>
          <w:color w:val="auto"/>
          <w:sz w:val="22"/>
        </w:rPr>
        <w:t xml:space="preserve">relevant </w:t>
      </w:r>
      <w:r w:rsidR="0065426B" w:rsidRPr="0057203D">
        <w:rPr>
          <w:rFonts w:cs="Arial"/>
          <w:color w:val="auto"/>
          <w:sz w:val="22"/>
        </w:rPr>
        <w:t>person, group or organisation</w:t>
      </w:r>
      <w:r w:rsidR="00EC5FAC" w:rsidRPr="0057203D">
        <w:rPr>
          <w:rFonts w:cs="Arial"/>
          <w:color w:val="auto"/>
          <w:sz w:val="22"/>
        </w:rPr>
        <w:t xml:space="preserve">, or their next of kin regarding the decision. </w:t>
      </w:r>
      <w:r w:rsidR="006F548C" w:rsidRPr="0057203D">
        <w:rPr>
          <w:rFonts w:cs="Arial"/>
          <w:color w:val="auto"/>
          <w:sz w:val="22"/>
        </w:rPr>
        <w:t>Recipients</w:t>
      </w:r>
      <w:r w:rsidR="004873F1" w:rsidRPr="0057203D">
        <w:rPr>
          <w:rFonts w:cs="Arial"/>
          <w:color w:val="auto"/>
          <w:sz w:val="22"/>
        </w:rPr>
        <w:t xml:space="preserve"> a</w:t>
      </w:r>
      <w:r w:rsidR="00A902D1" w:rsidRPr="0057203D">
        <w:rPr>
          <w:rFonts w:cs="Arial"/>
          <w:color w:val="auto"/>
          <w:sz w:val="22"/>
        </w:rPr>
        <w:t xml:space="preserve">lso retain the right to withdraw the use of a name, </w:t>
      </w:r>
      <w:r w:rsidR="00116C63" w:rsidRPr="0057203D">
        <w:rPr>
          <w:rFonts w:cs="Arial"/>
          <w:color w:val="auto"/>
          <w:sz w:val="22"/>
        </w:rPr>
        <w:t xml:space="preserve">if </w:t>
      </w:r>
      <w:r w:rsidR="001715DB" w:rsidRPr="0057203D">
        <w:rPr>
          <w:rFonts w:cs="Arial"/>
          <w:color w:val="auto"/>
          <w:sz w:val="22"/>
        </w:rPr>
        <w:t xml:space="preserve">desired. </w:t>
      </w:r>
    </w:p>
    <w:p w14:paraId="22AC4E03" w14:textId="77777777" w:rsidR="00C25F96" w:rsidRPr="0057203D" w:rsidRDefault="00C25F96" w:rsidP="00DF39D5">
      <w:pPr>
        <w:pStyle w:val="NormalWhite"/>
        <w:spacing w:before="120" w:after="120"/>
        <w:ind w:left="567"/>
        <w:jc w:val="left"/>
        <w:rPr>
          <w:rFonts w:cs="Arial"/>
          <w:color w:val="auto"/>
          <w:sz w:val="22"/>
        </w:rPr>
      </w:pPr>
    </w:p>
    <w:p w14:paraId="02CBD7F3" w14:textId="5EA67AF2" w:rsidR="004016F8" w:rsidRPr="004016F8" w:rsidRDefault="004016F8" w:rsidP="00DF39D5">
      <w:pPr>
        <w:pStyle w:val="NormalWhite"/>
        <w:spacing w:before="120" w:after="120"/>
        <w:ind w:left="567"/>
        <w:jc w:val="left"/>
        <w:rPr>
          <w:rFonts w:ascii="Griffith Sans Text" w:eastAsiaTheme="majorEastAsia" w:hAnsi="Griffith Sans Text" w:cs="Times New Roman (Headings CS)"/>
          <w:b/>
          <w:color w:val="E51F30"/>
          <w:kern w:val="2"/>
          <w:sz w:val="28"/>
          <w14:ligatures w14:val="all"/>
        </w:rPr>
      </w:pPr>
      <w:r w:rsidRPr="004016F8">
        <w:rPr>
          <w:rFonts w:ascii="Griffith Sans Text" w:eastAsiaTheme="majorEastAsia" w:hAnsi="Griffith Sans Text" w:cs="Times New Roman (Headings CS)"/>
          <w:b/>
          <w:color w:val="E51F30"/>
          <w:kern w:val="2"/>
          <w:sz w:val="28"/>
          <w14:ligatures w14:val="all"/>
        </w:rPr>
        <w:lastRenderedPageBreak/>
        <w:t>3.</w:t>
      </w:r>
      <w:r>
        <w:rPr>
          <w:rFonts w:ascii="Griffith Sans Text" w:eastAsiaTheme="majorEastAsia" w:hAnsi="Griffith Sans Text" w:cs="Times New Roman (Headings CS)"/>
          <w:b/>
          <w:color w:val="E51F30"/>
          <w:kern w:val="2"/>
          <w:sz w:val="28"/>
          <w14:ligatures w14:val="all"/>
        </w:rPr>
        <w:t>6</w:t>
      </w:r>
      <w:r w:rsidRPr="004016F8">
        <w:rPr>
          <w:rFonts w:ascii="Griffith Sans Text" w:eastAsiaTheme="majorEastAsia" w:hAnsi="Griffith Sans Text" w:cs="Times New Roman (Headings CS)"/>
          <w:b/>
          <w:color w:val="E51F30"/>
          <w:kern w:val="2"/>
          <w:sz w:val="28"/>
          <w14:ligatures w14:val="all"/>
        </w:rPr>
        <w:t xml:space="preserve"> Rev</w:t>
      </w:r>
      <w:r>
        <w:rPr>
          <w:rFonts w:ascii="Griffith Sans Text" w:eastAsiaTheme="majorEastAsia" w:hAnsi="Griffith Sans Text" w:cs="Times New Roman (Headings CS)"/>
          <w:b/>
          <w:color w:val="E51F30"/>
          <w:kern w:val="2"/>
          <w:sz w:val="28"/>
          <w14:ligatures w14:val="all"/>
        </w:rPr>
        <w:t xml:space="preserve">iew </w:t>
      </w:r>
    </w:p>
    <w:p w14:paraId="657DB3B6" w14:textId="3D1B1C8A" w:rsidR="00F96613" w:rsidRPr="00AC0FEF" w:rsidRDefault="00703715" w:rsidP="00C614C7">
      <w:pPr>
        <w:pStyle w:val="NormalWhite"/>
        <w:spacing w:before="120" w:after="120"/>
        <w:ind w:left="567"/>
        <w:jc w:val="left"/>
        <w:rPr>
          <w:rFonts w:cs="Arial"/>
          <w:color w:val="auto"/>
          <w:sz w:val="22"/>
        </w:rPr>
      </w:pPr>
      <w:r w:rsidRPr="00703715">
        <w:rPr>
          <w:rFonts w:cs="Arial"/>
          <w:color w:val="auto"/>
          <w:sz w:val="22"/>
        </w:rPr>
        <w:t>This policy will be reviewed periodically to ensure its continued relevance and effectiveness in maintaining the integrity and reputation of the University.</w:t>
      </w:r>
    </w:p>
    <w:p w14:paraId="2A812077" w14:textId="43FC6F01" w:rsidR="00441285" w:rsidRDefault="00A144B2" w:rsidP="00974FFA">
      <w:pPr>
        <w:pStyle w:val="Heading2"/>
        <w:spacing w:after="0"/>
        <w:contextualSpacing/>
        <w:rPr>
          <w:rFonts w:ascii="Griffith Sans Text" w:hAnsi="Griffith Sans Text"/>
        </w:rPr>
      </w:pPr>
      <w:bookmarkStart w:id="3" w:name="_4.0_Roles,_responsibilities"/>
      <w:bookmarkEnd w:id="3"/>
      <w:r w:rsidRPr="003205F8">
        <w:rPr>
          <w:rFonts w:ascii="Griffith Sans Text" w:hAnsi="Griffith Sans Text"/>
        </w:rPr>
        <w:t>4.0 Roles, responsibilities and delegations</w:t>
      </w:r>
      <w:bookmarkStart w:id="4" w:name="_5.0_Definitions"/>
      <w:bookmarkEnd w:id="4"/>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EF59FF" w14:paraId="58FA5DC3" w14:textId="77777777" w:rsidTr="005265D7">
        <w:tc>
          <w:tcPr>
            <w:tcW w:w="2943" w:type="dxa"/>
          </w:tcPr>
          <w:p w14:paraId="642873BB" w14:textId="77777777" w:rsidR="00EF59FF" w:rsidRPr="00786706" w:rsidRDefault="00EF59FF" w:rsidP="005265D7">
            <w:pPr>
              <w:pStyle w:val="Heading4"/>
            </w:pPr>
            <w:r>
              <w:t>ROLE</w:t>
            </w:r>
          </w:p>
        </w:tc>
        <w:tc>
          <w:tcPr>
            <w:tcW w:w="7147" w:type="dxa"/>
          </w:tcPr>
          <w:p w14:paraId="7EECAEC9" w14:textId="77777777" w:rsidR="00EF59FF" w:rsidRPr="00786706" w:rsidRDefault="00EF59FF" w:rsidP="005265D7">
            <w:pPr>
              <w:pStyle w:val="Heading4"/>
              <w:rPr>
                <w:lang w:val="en-GB"/>
              </w:rPr>
            </w:pPr>
            <w:r>
              <w:t>RESPONSIBILTY</w:t>
            </w:r>
          </w:p>
        </w:tc>
      </w:tr>
      <w:tr w:rsidR="00EF59FF" w14:paraId="75E28EB7" w14:textId="77777777" w:rsidTr="005265D7">
        <w:tc>
          <w:tcPr>
            <w:tcW w:w="2943" w:type="dxa"/>
          </w:tcPr>
          <w:p w14:paraId="17EBEEB7" w14:textId="77D4044D" w:rsidR="00EF59FF" w:rsidRPr="00AC0FEF" w:rsidRDefault="00EF59FF" w:rsidP="00EF59FF">
            <w:pPr>
              <w:spacing w:before="120" w:after="120"/>
              <w:rPr>
                <w:rFonts w:ascii="Arial" w:hAnsi="Arial" w:cs="Arial"/>
                <w:sz w:val="22"/>
              </w:rPr>
            </w:pPr>
            <w:r>
              <w:rPr>
                <w:rFonts w:ascii="Arial" w:hAnsi="Arial" w:cs="Arial"/>
                <w:sz w:val="22"/>
              </w:rPr>
              <w:t>University Council</w:t>
            </w:r>
          </w:p>
        </w:tc>
        <w:tc>
          <w:tcPr>
            <w:tcW w:w="7147" w:type="dxa"/>
          </w:tcPr>
          <w:p w14:paraId="1DA20D09" w14:textId="77777777" w:rsidR="00EF59FF" w:rsidRDefault="00EF59FF" w:rsidP="00EF59FF">
            <w:pPr>
              <w:spacing w:before="120" w:after="120"/>
              <w:rPr>
                <w:rFonts w:ascii="Arial" w:hAnsi="Arial" w:cs="Arial"/>
                <w:sz w:val="22"/>
                <w:lang w:val="en-GB"/>
              </w:rPr>
            </w:pPr>
            <w:r>
              <w:rPr>
                <w:rFonts w:ascii="Arial" w:hAnsi="Arial" w:cs="Arial"/>
                <w:sz w:val="22"/>
                <w:lang w:val="en-GB"/>
              </w:rPr>
              <w:t>Approves the naming of buildings</w:t>
            </w:r>
            <w:r w:rsidR="003E62C1">
              <w:rPr>
                <w:rFonts w:ascii="Arial" w:hAnsi="Arial" w:cs="Arial"/>
                <w:sz w:val="22"/>
                <w:lang w:val="en-GB"/>
              </w:rPr>
              <w:t xml:space="preserve">, Groups and Schools </w:t>
            </w:r>
            <w:r>
              <w:rPr>
                <w:rFonts w:ascii="Arial" w:hAnsi="Arial" w:cs="Arial"/>
                <w:sz w:val="22"/>
                <w:lang w:val="en-GB"/>
              </w:rPr>
              <w:t xml:space="preserve">in recognition of a person, group, or organisation. </w:t>
            </w:r>
          </w:p>
          <w:p w14:paraId="51319309" w14:textId="13073E3A" w:rsidR="00ED7EC7" w:rsidRPr="00AC0FEF" w:rsidRDefault="005972E6" w:rsidP="00EF59FF">
            <w:pPr>
              <w:spacing w:before="120" w:after="120"/>
              <w:rPr>
                <w:rFonts w:ascii="Arial" w:hAnsi="Arial" w:cs="Arial"/>
                <w:sz w:val="22"/>
                <w:lang w:val="en-GB"/>
              </w:rPr>
            </w:pPr>
            <w:r>
              <w:rPr>
                <w:rFonts w:ascii="Arial" w:hAnsi="Arial" w:cs="Arial"/>
                <w:sz w:val="22"/>
                <w:lang w:val="en-GB"/>
              </w:rPr>
              <w:t xml:space="preserve">Approves withdrawing recognition if the name </w:t>
            </w:r>
            <w:r w:rsidR="006C05CE">
              <w:rPr>
                <w:rFonts w:ascii="Arial" w:hAnsi="Arial" w:cs="Arial"/>
                <w:sz w:val="22"/>
                <w:lang w:val="en-GB"/>
              </w:rPr>
              <w:t xml:space="preserve">may have a negative impact on reputation. </w:t>
            </w:r>
          </w:p>
        </w:tc>
      </w:tr>
      <w:tr w:rsidR="00EF59FF" w14:paraId="0BCA3F12" w14:textId="77777777" w:rsidTr="005265D7">
        <w:tc>
          <w:tcPr>
            <w:tcW w:w="2943" w:type="dxa"/>
          </w:tcPr>
          <w:p w14:paraId="0F8A0981" w14:textId="4469BB48" w:rsidR="00EF59FF" w:rsidRPr="00AC0FEF" w:rsidRDefault="009F2014" w:rsidP="005265D7">
            <w:pPr>
              <w:spacing w:before="120" w:after="120"/>
              <w:rPr>
                <w:rFonts w:ascii="Arial" w:hAnsi="Arial" w:cs="Arial"/>
                <w:sz w:val="22"/>
              </w:rPr>
            </w:pPr>
            <w:r>
              <w:rPr>
                <w:rFonts w:ascii="Arial" w:hAnsi="Arial" w:cs="Arial"/>
                <w:sz w:val="22"/>
              </w:rPr>
              <w:t>Finance and Infrastructure Committee</w:t>
            </w:r>
          </w:p>
        </w:tc>
        <w:tc>
          <w:tcPr>
            <w:tcW w:w="7147" w:type="dxa"/>
          </w:tcPr>
          <w:p w14:paraId="3D9B59A1" w14:textId="7B421344" w:rsidR="00EF59FF" w:rsidRPr="00AC0FEF" w:rsidRDefault="009A1312" w:rsidP="009F2014">
            <w:pPr>
              <w:spacing w:before="120" w:after="120"/>
              <w:rPr>
                <w:rFonts w:ascii="Arial" w:hAnsi="Arial" w:cs="Arial"/>
                <w:sz w:val="22"/>
                <w:lang w:val="en-GB"/>
              </w:rPr>
            </w:pPr>
            <w:r>
              <w:rPr>
                <w:rFonts w:ascii="Arial" w:hAnsi="Arial" w:cs="Arial"/>
                <w:sz w:val="22"/>
                <w:lang w:val="en-GB"/>
              </w:rPr>
              <w:t xml:space="preserve">Approves the naming of </w:t>
            </w:r>
            <w:r w:rsidR="00314BBD">
              <w:rPr>
                <w:rFonts w:ascii="Arial" w:hAnsi="Arial" w:cs="Arial"/>
                <w:sz w:val="22"/>
                <w:lang w:val="en-GB"/>
              </w:rPr>
              <w:t>elements of buildings (e.g. laboratories, lecture theatres)</w:t>
            </w:r>
            <w:r w:rsidR="00F4424A">
              <w:rPr>
                <w:rFonts w:ascii="Arial" w:hAnsi="Arial" w:cs="Arial"/>
                <w:sz w:val="22"/>
                <w:lang w:val="en-GB"/>
              </w:rPr>
              <w:t xml:space="preserve"> or other physical features </w:t>
            </w:r>
            <w:r w:rsidR="009F2014">
              <w:rPr>
                <w:rFonts w:ascii="Arial" w:hAnsi="Arial" w:cs="Arial"/>
                <w:sz w:val="22"/>
                <w:lang w:val="en-GB"/>
              </w:rPr>
              <w:t>in recognition of a person, group, or organisation.</w:t>
            </w:r>
          </w:p>
        </w:tc>
      </w:tr>
      <w:tr w:rsidR="00EF59FF" w14:paraId="25A66C3E" w14:textId="77777777" w:rsidTr="005265D7">
        <w:tc>
          <w:tcPr>
            <w:tcW w:w="2943" w:type="dxa"/>
          </w:tcPr>
          <w:p w14:paraId="68E25740" w14:textId="77782C25" w:rsidR="00EF59FF" w:rsidRPr="00AC0FEF" w:rsidRDefault="0051063D" w:rsidP="005265D7">
            <w:pPr>
              <w:spacing w:before="120" w:after="120"/>
              <w:rPr>
                <w:rFonts w:ascii="Arial" w:hAnsi="Arial" w:cs="Arial"/>
                <w:sz w:val="22"/>
              </w:rPr>
            </w:pPr>
            <w:r>
              <w:rPr>
                <w:rFonts w:ascii="Arial" w:hAnsi="Arial" w:cs="Arial"/>
                <w:sz w:val="22"/>
              </w:rPr>
              <w:t>People, Nominations and Remuneration Committee</w:t>
            </w:r>
          </w:p>
        </w:tc>
        <w:tc>
          <w:tcPr>
            <w:tcW w:w="7147" w:type="dxa"/>
          </w:tcPr>
          <w:p w14:paraId="4E3A178D" w14:textId="3C798CB3" w:rsidR="00EF59FF" w:rsidRPr="00AC0FEF" w:rsidRDefault="0051063D" w:rsidP="005265D7">
            <w:pPr>
              <w:spacing w:before="120" w:after="120"/>
              <w:rPr>
                <w:rFonts w:ascii="Arial" w:hAnsi="Arial" w:cs="Arial"/>
                <w:sz w:val="22"/>
              </w:rPr>
            </w:pPr>
            <w:r>
              <w:rPr>
                <w:rFonts w:ascii="Arial" w:hAnsi="Arial" w:cs="Arial"/>
                <w:sz w:val="22"/>
                <w:lang w:val="en-GB"/>
              </w:rPr>
              <w:t xml:space="preserve">Approves the remuneration range for </w:t>
            </w:r>
            <w:r w:rsidR="00F301B1">
              <w:rPr>
                <w:rFonts w:ascii="Arial" w:hAnsi="Arial" w:cs="Arial"/>
                <w:sz w:val="22"/>
                <w:lang w:val="en-GB"/>
              </w:rPr>
              <w:t>d</w:t>
            </w:r>
            <w:r>
              <w:rPr>
                <w:rFonts w:ascii="Arial" w:hAnsi="Arial" w:cs="Arial"/>
                <w:sz w:val="22"/>
                <w:lang w:val="en-GB"/>
              </w:rPr>
              <w:t xml:space="preserve">istinguished </w:t>
            </w:r>
            <w:r w:rsidR="00F301B1">
              <w:rPr>
                <w:rFonts w:ascii="Arial" w:hAnsi="Arial" w:cs="Arial"/>
                <w:sz w:val="22"/>
                <w:lang w:val="en-GB"/>
              </w:rPr>
              <w:t>p</w:t>
            </w:r>
            <w:r>
              <w:rPr>
                <w:rFonts w:ascii="Arial" w:hAnsi="Arial" w:cs="Arial"/>
                <w:sz w:val="22"/>
                <w:lang w:val="en-GB"/>
              </w:rPr>
              <w:t>rofessorships.</w:t>
            </w:r>
          </w:p>
        </w:tc>
      </w:tr>
      <w:tr w:rsidR="00EF59FF" w14:paraId="05162603" w14:textId="77777777" w:rsidTr="005265D7">
        <w:tc>
          <w:tcPr>
            <w:tcW w:w="2943" w:type="dxa"/>
          </w:tcPr>
          <w:p w14:paraId="7C934F33" w14:textId="18FD66E8" w:rsidR="00EF59FF" w:rsidRPr="00AC0FEF" w:rsidRDefault="0094301A" w:rsidP="005265D7">
            <w:pPr>
              <w:spacing w:before="120" w:after="120"/>
              <w:rPr>
                <w:rFonts w:ascii="Arial" w:hAnsi="Arial" w:cs="Arial"/>
                <w:sz w:val="22"/>
              </w:rPr>
            </w:pPr>
            <w:r>
              <w:rPr>
                <w:rFonts w:ascii="Arial" w:hAnsi="Arial" w:cs="Arial"/>
                <w:sz w:val="22"/>
              </w:rPr>
              <w:t>Vice Chancellor</w:t>
            </w:r>
          </w:p>
        </w:tc>
        <w:tc>
          <w:tcPr>
            <w:tcW w:w="7147" w:type="dxa"/>
          </w:tcPr>
          <w:p w14:paraId="605D2AAD" w14:textId="152A8158" w:rsidR="006227CD" w:rsidRDefault="006227CD" w:rsidP="0094301A">
            <w:pPr>
              <w:spacing w:before="120" w:after="120"/>
              <w:rPr>
                <w:rFonts w:ascii="Arial" w:hAnsi="Arial" w:cs="Arial"/>
                <w:sz w:val="22"/>
                <w:lang w:val="en-GB"/>
              </w:rPr>
            </w:pPr>
            <w:r>
              <w:rPr>
                <w:rFonts w:ascii="Arial" w:hAnsi="Arial" w:cs="Arial"/>
                <w:sz w:val="22"/>
                <w:lang w:val="en-GB"/>
              </w:rPr>
              <w:t xml:space="preserve">Approves the </w:t>
            </w:r>
            <w:r w:rsidR="009F67E7">
              <w:rPr>
                <w:rFonts w:ascii="Arial" w:hAnsi="Arial" w:cs="Arial"/>
                <w:sz w:val="22"/>
                <w:lang w:val="en-GB"/>
              </w:rPr>
              <w:t xml:space="preserve">naming of </w:t>
            </w:r>
            <w:r w:rsidR="009D7D42">
              <w:rPr>
                <w:rFonts w:ascii="Arial" w:hAnsi="Arial" w:cs="Arial"/>
                <w:sz w:val="22"/>
                <w:lang w:val="en-GB"/>
              </w:rPr>
              <w:t xml:space="preserve">organisational units and programs in recognition of a person, group, or organisation. </w:t>
            </w:r>
          </w:p>
          <w:p w14:paraId="544DDC33" w14:textId="4C4E6FDD" w:rsidR="00921C2B" w:rsidRDefault="00921C2B" w:rsidP="0094301A">
            <w:pPr>
              <w:spacing w:before="120" w:after="120"/>
              <w:rPr>
                <w:rFonts w:ascii="Arial" w:hAnsi="Arial" w:cs="Arial"/>
                <w:sz w:val="22"/>
                <w:lang w:val="en-GB"/>
              </w:rPr>
            </w:pPr>
            <w:r>
              <w:rPr>
                <w:rFonts w:ascii="Arial" w:hAnsi="Arial" w:cs="Arial"/>
                <w:sz w:val="22"/>
                <w:lang w:val="en-GB"/>
              </w:rPr>
              <w:t>Approves the routine names of buildings and physical features, where the name is descriptive of the function of the building or other physical feature, on the recommendation of the Director, Campus Life. Relevant reports are submitted to the Finance and Infrastructure Committee as appropriate.</w:t>
            </w:r>
          </w:p>
          <w:p w14:paraId="2C4C1034" w14:textId="2A011BEE" w:rsidR="000F3607" w:rsidRDefault="0094301A" w:rsidP="0094301A">
            <w:pPr>
              <w:spacing w:before="120" w:after="120"/>
              <w:rPr>
                <w:rFonts w:ascii="Arial" w:hAnsi="Arial" w:cs="Arial"/>
                <w:sz w:val="22"/>
                <w:lang w:val="en-GB"/>
              </w:rPr>
            </w:pPr>
            <w:r>
              <w:rPr>
                <w:rFonts w:ascii="Arial" w:hAnsi="Arial" w:cs="Arial"/>
                <w:sz w:val="22"/>
                <w:lang w:val="en-GB"/>
              </w:rPr>
              <w:t xml:space="preserve">Determines and approves the naming of academic positions </w:t>
            </w:r>
            <w:r w:rsidR="000F3607">
              <w:rPr>
                <w:rFonts w:ascii="Arial" w:hAnsi="Arial" w:cs="Arial"/>
                <w:sz w:val="22"/>
                <w:lang w:val="en-GB"/>
              </w:rPr>
              <w:t xml:space="preserve">(Level E or below) </w:t>
            </w:r>
            <w:r>
              <w:rPr>
                <w:rFonts w:ascii="Arial" w:hAnsi="Arial" w:cs="Arial"/>
                <w:sz w:val="22"/>
                <w:lang w:val="en-GB"/>
              </w:rPr>
              <w:t xml:space="preserve">and </w:t>
            </w:r>
            <w:r w:rsidR="0033276F">
              <w:rPr>
                <w:rFonts w:ascii="Arial" w:hAnsi="Arial" w:cs="Arial"/>
                <w:sz w:val="22"/>
                <w:lang w:val="en-GB"/>
              </w:rPr>
              <w:t xml:space="preserve">academic </w:t>
            </w:r>
            <w:r w:rsidR="00364E54">
              <w:rPr>
                <w:rFonts w:ascii="Arial" w:hAnsi="Arial" w:cs="Arial"/>
                <w:sz w:val="22"/>
                <w:lang w:val="en-GB"/>
              </w:rPr>
              <w:t xml:space="preserve">group or graduate school student </w:t>
            </w:r>
            <w:r>
              <w:rPr>
                <w:rFonts w:ascii="Arial" w:hAnsi="Arial" w:cs="Arial"/>
                <w:sz w:val="22"/>
                <w:lang w:val="en-GB"/>
              </w:rPr>
              <w:t>awards</w:t>
            </w:r>
            <w:r w:rsidR="00364E54">
              <w:rPr>
                <w:rFonts w:ascii="Arial" w:hAnsi="Arial" w:cs="Arial"/>
                <w:sz w:val="22"/>
                <w:lang w:val="en-GB"/>
              </w:rPr>
              <w:t xml:space="preserve"> in recognition of a person, group or </w:t>
            </w:r>
            <w:r w:rsidR="00C82910">
              <w:rPr>
                <w:rFonts w:ascii="Arial" w:hAnsi="Arial" w:cs="Arial"/>
                <w:sz w:val="22"/>
                <w:lang w:val="en-GB"/>
              </w:rPr>
              <w:t>organisation.</w:t>
            </w:r>
          </w:p>
          <w:p w14:paraId="0360BE92" w14:textId="143699D3" w:rsidR="003B35E8" w:rsidRDefault="00064061" w:rsidP="0094301A">
            <w:pPr>
              <w:spacing w:before="120" w:after="120"/>
              <w:rPr>
                <w:rFonts w:ascii="Arial" w:hAnsi="Arial" w:cs="Arial"/>
                <w:sz w:val="22"/>
                <w:lang w:val="en-GB"/>
              </w:rPr>
            </w:pPr>
            <w:r>
              <w:rPr>
                <w:rFonts w:ascii="Arial" w:hAnsi="Arial" w:cs="Arial"/>
                <w:sz w:val="22"/>
                <w:lang w:val="en-GB"/>
              </w:rPr>
              <w:t>Establishe</w:t>
            </w:r>
            <w:r w:rsidR="003B35E8">
              <w:rPr>
                <w:rFonts w:ascii="Arial" w:hAnsi="Arial" w:cs="Arial"/>
                <w:sz w:val="22"/>
                <w:lang w:val="en-GB"/>
              </w:rPr>
              <w:t xml:space="preserve">s </w:t>
            </w:r>
            <w:r>
              <w:rPr>
                <w:rFonts w:ascii="Arial" w:hAnsi="Arial" w:cs="Arial"/>
                <w:sz w:val="22"/>
                <w:lang w:val="en-GB"/>
              </w:rPr>
              <w:t>a Pro</w:t>
            </w:r>
            <w:r w:rsidR="009D17DD">
              <w:rPr>
                <w:rFonts w:ascii="Arial" w:hAnsi="Arial" w:cs="Arial"/>
                <w:sz w:val="22"/>
                <w:lang w:val="en-GB"/>
              </w:rPr>
              <w:t xml:space="preserve">fessorial Chair </w:t>
            </w:r>
            <w:r w:rsidR="00446C4C">
              <w:rPr>
                <w:rFonts w:ascii="Arial" w:hAnsi="Arial" w:cs="Arial"/>
                <w:sz w:val="22"/>
                <w:lang w:val="en-GB"/>
              </w:rPr>
              <w:t xml:space="preserve">position </w:t>
            </w:r>
            <w:r w:rsidR="009D17DD">
              <w:rPr>
                <w:rFonts w:ascii="Arial" w:hAnsi="Arial" w:cs="Arial"/>
                <w:sz w:val="22"/>
                <w:lang w:val="en-GB"/>
              </w:rPr>
              <w:t>in consultation with the Chair, Academic Committee</w:t>
            </w:r>
            <w:r w:rsidR="007A1C13">
              <w:rPr>
                <w:rFonts w:ascii="Arial" w:hAnsi="Arial" w:cs="Arial"/>
                <w:sz w:val="22"/>
                <w:lang w:val="en-GB"/>
              </w:rPr>
              <w:t xml:space="preserve"> </w:t>
            </w:r>
            <w:r w:rsidR="003B35E8">
              <w:rPr>
                <w:rFonts w:ascii="Arial" w:hAnsi="Arial" w:cs="Arial"/>
                <w:sz w:val="22"/>
                <w:lang w:val="en-GB"/>
              </w:rPr>
              <w:t xml:space="preserve">in recognition of a person, group or organisation. </w:t>
            </w:r>
          </w:p>
          <w:p w14:paraId="129E6775" w14:textId="6F3EBECC" w:rsidR="0094301A" w:rsidRDefault="00446C4C" w:rsidP="0094301A">
            <w:pPr>
              <w:spacing w:before="120" w:after="120"/>
              <w:rPr>
                <w:rFonts w:ascii="Arial" w:hAnsi="Arial" w:cs="Arial"/>
                <w:sz w:val="22"/>
                <w:lang w:val="en-GB"/>
              </w:rPr>
            </w:pPr>
            <w:r>
              <w:rPr>
                <w:rFonts w:ascii="Arial" w:hAnsi="Arial" w:cs="Arial"/>
                <w:sz w:val="22"/>
                <w:lang w:val="en-GB"/>
              </w:rPr>
              <w:t xml:space="preserve">Awards </w:t>
            </w:r>
            <w:r w:rsidR="00B93585">
              <w:rPr>
                <w:rFonts w:ascii="Arial" w:hAnsi="Arial" w:cs="Arial"/>
                <w:sz w:val="22"/>
                <w:lang w:val="en-GB"/>
              </w:rPr>
              <w:t xml:space="preserve">distinguished professorships </w:t>
            </w:r>
            <w:r w:rsidR="00613215">
              <w:rPr>
                <w:rFonts w:ascii="Arial" w:hAnsi="Arial" w:cs="Arial"/>
                <w:sz w:val="22"/>
                <w:lang w:val="en-GB"/>
              </w:rPr>
              <w:t xml:space="preserve">by </w:t>
            </w:r>
            <w:r w:rsidR="0094301A">
              <w:rPr>
                <w:rFonts w:ascii="Arial" w:hAnsi="Arial" w:cs="Arial"/>
                <w:sz w:val="22"/>
                <w:lang w:val="en-GB"/>
              </w:rPr>
              <w:t xml:space="preserve">invitation or promotion. </w:t>
            </w:r>
          </w:p>
          <w:p w14:paraId="0D9ED90B" w14:textId="0B7F2A40" w:rsidR="00EF59FF" w:rsidRDefault="0094301A" w:rsidP="0094301A">
            <w:pPr>
              <w:spacing w:before="120" w:after="120"/>
              <w:rPr>
                <w:rFonts w:ascii="Arial" w:hAnsi="Arial" w:cs="Arial"/>
                <w:sz w:val="22"/>
                <w:lang w:val="en-GB"/>
              </w:rPr>
            </w:pPr>
            <w:r>
              <w:rPr>
                <w:rFonts w:ascii="Arial" w:hAnsi="Arial" w:cs="Arial"/>
                <w:sz w:val="22"/>
                <w:lang w:val="en-GB"/>
              </w:rPr>
              <w:t xml:space="preserve">Determines remuneration for </w:t>
            </w:r>
            <w:r w:rsidR="00F301B1">
              <w:rPr>
                <w:rFonts w:ascii="Arial" w:hAnsi="Arial" w:cs="Arial"/>
                <w:sz w:val="22"/>
                <w:lang w:val="en-GB"/>
              </w:rPr>
              <w:t>d</w:t>
            </w:r>
            <w:r>
              <w:rPr>
                <w:rFonts w:ascii="Arial" w:hAnsi="Arial" w:cs="Arial"/>
                <w:sz w:val="22"/>
                <w:lang w:val="en-GB"/>
              </w:rPr>
              <w:t xml:space="preserve">istinguished </w:t>
            </w:r>
            <w:r w:rsidR="00F301B1">
              <w:rPr>
                <w:rFonts w:ascii="Arial" w:hAnsi="Arial" w:cs="Arial"/>
                <w:sz w:val="22"/>
                <w:lang w:val="en-GB"/>
              </w:rPr>
              <w:t>p</w:t>
            </w:r>
            <w:r>
              <w:rPr>
                <w:rFonts w:ascii="Arial" w:hAnsi="Arial" w:cs="Arial"/>
                <w:sz w:val="22"/>
                <w:lang w:val="en-GB"/>
              </w:rPr>
              <w:t xml:space="preserve">rofessors within the range </w:t>
            </w:r>
            <w:r w:rsidR="0062722B">
              <w:rPr>
                <w:rFonts w:ascii="Arial" w:hAnsi="Arial" w:cs="Arial"/>
                <w:sz w:val="22"/>
                <w:lang w:val="en-GB"/>
              </w:rPr>
              <w:t>approved</w:t>
            </w:r>
            <w:r>
              <w:rPr>
                <w:rFonts w:ascii="Arial" w:hAnsi="Arial" w:cs="Arial"/>
                <w:sz w:val="22"/>
                <w:lang w:val="en-GB"/>
              </w:rPr>
              <w:t xml:space="preserve"> by the People, Nominations and Remuneration Committee.</w:t>
            </w:r>
          </w:p>
          <w:p w14:paraId="3A525F13" w14:textId="41DB406D" w:rsidR="00B40589" w:rsidRPr="00AC0FEF" w:rsidRDefault="00B40589" w:rsidP="0094301A">
            <w:pPr>
              <w:spacing w:before="120" w:after="120"/>
              <w:rPr>
                <w:rFonts w:ascii="Arial" w:hAnsi="Arial" w:cs="Arial"/>
                <w:sz w:val="22"/>
              </w:rPr>
            </w:pPr>
            <w:r>
              <w:rPr>
                <w:rFonts w:ascii="Arial" w:hAnsi="Arial" w:cs="Arial"/>
                <w:sz w:val="22"/>
              </w:rPr>
              <w:t xml:space="preserve">Considers </w:t>
            </w:r>
            <w:r w:rsidR="00BB07DD">
              <w:rPr>
                <w:rFonts w:ascii="Arial" w:hAnsi="Arial" w:cs="Arial"/>
                <w:sz w:val="22"/>
              </w:rPr>
              <w:t>instances when naming recognition should be withdrawn and makes recommendation</w:t>
            </w:r>
            <w:r w:rsidR="003B5791">
              <w:rPr>
                <w:rFonts w:ascii="Arial" w:hAnsi="Arial" w:cs="Arial"/>
                <w:sz w:val="22"/>
              </w:rPr>
              <w:t>s</w:t>
            </w:r>
            <w:r w:rsidR="00BB07DD">
              <w:rPr>
                <w:rFonts w:ascii="Arial" w:hAnsi="Arial" w:cs="Arial"/>
                <w:sz w:val="22"/>
              </w:rPr>
              <w:t xml:space="preserve"> to Council.</w:t>
            </w:r>
          </w:p>
        </w:tc>
      </w:tr>
      <w:tr w:rsidR="004F16C0" w14:paraId="633B2BCA" w14:textId="77777777" w:rsidTr="005265D7">
        <w:tc>
          <w:tcPr>
            <w:tcW w:w="2943" w:type="dxa"/>
          </w:tcPr>
          <w:p w14:paraId="602690B8" w14:textId="2890B99E" w:rsidR="004F16C0" w:rsidRDefault="004F16C0" w:rsidP="00963248">
            <w:pPr>
              <w:spacing w:before="120" w:after="120"/>
              <w:rPr>
                <w:rFonts w:ascii="Arial" w:hAnsi="Arial" w:cs="Arial"/>
                <w:sz w:val="22"/>
              </w:rPr>
            </w:pPr>
            <w:r>
              <w:rPr>
                <w:rFonts w:ascii="Arial" w:hAnsi="Arial" w:cs="Arial"/>
                <w:sz w:val="22"/>
              </w:rPr>
              <w:t>Vice President (Advancement)</w:t>
            </w:r>
          </w:p>
        </w:tc>
        <w:tc>
          <w:tcPr>
            <w:tcW w:w="7147" w:type="dxa"/>
          </w:tcPr>
          <w:p w14:paraId="428AD5DC" w14:textId="0CC6D874" w:rsidR="004F16C0" w:rsidRDefault="004F16C0" w:rsidP="00963248">
            <w:pPr>
              <w:spacing w:before="120" w:after="120"/>
              <w:rPr>
                <w:rFonts w:ascii="Arial" w:hAnsi="Arial" w:cs="Arial"/>
                <w:sz w:val="22"/>
                <w:lang w:val="en-GB"/>
              </w:rPr>
            </w:pPr>
            <w:r>
              <w:rPr>
                <w:rFonts w:ascii="Arial" w:hAnsi="Arial" w:cs="Arial"/>
                <w:sz w:val="22"/>
                <w:lang w:val="en-GB"/>
              </w:rPr>
              <w:t xml:space="preserve">Receives and makes recommendations to the Vice Chancellor </w:t>
            </w:r>
            <w:r w:rsidR="00BB5F33" w:rsidRPr="00BB5F33">
              <w:rPr>
                <w:rFonts w:ascii="Arial" w:hAnsi="Arial" w:cs="Arial"/>
                <w:sz w:val="22"/>
                <w:lang w:val="en-GB"/>
              </w:rPr>
              <w:t xml:space="preserve">relating to naming requests </w:t>
            </w:r>
            <w:r w:rsidR="00A44D0C">
              <w:rPr>
                <w:rFonts w:ascii="Arial" w:hAnsi="Arial" w:cs="Arial"/>
                <w:sz w:val="22"/>
                <w:lang w:val="en-GB"/>
              </w:rPr>
              <w:t xml:space="preserve">for prominent University property, </w:t>
            </w:r>
            <w:r w:rsidR="00BB5F33" w:rsidRPr="00BB5F33">
              <w:rPr>
                <w:rFonts w:ascii="Arial" w:hAnsi="Arial" w:cs="Arial"/>
                <w:sz w:val="22"/>
                <w:lang w:val="en-GB"/>
              </w:rPr>
              <w:t xml:space="preserve">where the Vice Chancellor, Finance and Infrastructure Committee, or </w:t>
            </w:r>
            <w:r w:rsidR="00BB5F33">
              <w:rPr>
                <w:rFonts w:ascii="Arial" w:hAnsi="Arial" w:cs="Arial"/>
                <w:sz w:val="22"/>
                <w:lang w:val="en-GB"/>
              </w:rPr>
              <w:t xml:space="preserve">University </w:t>
            </w:r>
            <w:r w:rsidR="00BB5F33" w:rsidRPr="00BB5F33">
              <w:rPr>
                <w:rFonts w:ascii="Arial" w:hAnsi="Arial" w:cs="Arial"/>
                <w:sz w:val="22"/>
                <w:lang w:val="en-GB"/>
              </w:rPr>
              <w:t>Council is the decision maker</w:t>
            </w:r>
          </w:p>
        </w:tc>
      </w:tr>
      <w:tr w:rsidR="00963248" w14:paraId="4898EDBB" w14:textId="77777777" w:rsidTr="005265D7">
        <w:tc>
          <w:tcPr>
            <w:tcW w:w="2943" w:type="dxa"/>
          </w:tcPr>
          <w:p w14:paraId="3DBCE6DB" w14:textId="4937C660" w:rsidR="00963248" w:rsidRPr="00AC0FEF" w:rsidRDefault="00963248" w:rsidP="00963248">
            <w:pPr>
              <w:spacing w:before="120" w:after="120"/>
              <w:rPr>
                <w:rFonts w:ascii="Arial" w:hAnsi="Arial" w:cs="Arial"/>
                <w:sz w:val="22"/>
              </w:rPr>
            </w:pPr>
            <w:r>
              <w:rPr>
                <w:rFonts w:ascii="Arial" w:hAnsi="Arial" w:cs="Arial"/>
                <w:sz w:val="22"/>
              </w:rPr>
              <w:lastRenderedPageBreak/>
              <w:t>Director, Campus Life</w:t>
            </w:r>
          </w:p>
        </w:tc>
        <w:tc>
          <w:tcPr>
            <w:tcW w:w="7147" w:type="dxa"/>
          </w:tcPr>
          <w:p w14:paraId="12F12804" w14:textId="2A90BCD7" w:rsidR="00963248" w:rsidRPr="00AC0FEF" w:rsidRDefault="00963248" w:rsidP="00963248">
            <w:pPr>
              <w:spacing w:before="120" w:after="120"/>
              <w:rPr>
                <w:rFonts w:ascii="Arial" w:hAnsi="Arial" w:cs="Arial"/>
                <w:sz w:val="22"/>
                <w:lang w:val="en-GB"/>
              </w:rPr>
            </w:pPr>
            <w:r>
              <w:rPr>
                <w:rFonts w:ascii="Arial" w:hAnsi="Arial" w:cs="Arial"/>
                <w:sz w:val="22"/>
                <w:lang w:val="en-GB"/>
              </w:rPr>
              <w:t xml:space="preserve">Receives and makes recommendations to the </w:t>
            </w:r>
            <w:r w:rsidR="00921C2B">
              <w:rPr>
                <w:rFonts w:ascii="Arial" w:hAnsi="Arial" w:cs="Arial"/>
                <w:sz w:val="22"/>
                <w:lang w:val="en-GB"/>
              </w:rPr>
              <w:t>Vice Chancellor</w:t>
            </w:r>
            <w:r w:rsidR="00EE4DFD">
              <w:rPr>
                <w:rFonts w:ascii="Arial" w:hAnsi="Arial" w:cs="Arial"/>
                <w:sz w:val="22"/>
                <w:lang w:val="en-GB"/>
              </w:rPr>
              <w:t xml:space="preserve"> </w:t>
            </w:r>
            <w:r>
              <w:rPr>
                <w:rFonts w:ascii="Arial" w:hAnsi="Arial" w:cs="Arial"/>
                <w:sz w:val="22"/>
                <w:lang w:val="en-GB"/>
              </w:rPr>
              <w:t xml:space="preserve">on the routine names of buildings </w:t>
            </w:r>
            <w:r w:rsidR="00A33EE5">
              <w:rPr>
                <w:rFonts w:ascii="Arial" w:hAnsi="Arial" w:cs="Arial"/>
                <w:sz w:val="22"/>
                <w:lang w:val="en-GB"/>
              </w:rPr>
              <w:t xml:space="preserve">and </w:t>
            </w:r>
            <w:r>
              <w:rPr>
                <w:rFonts w:ascii="Arial" w:hAnsi="Arial" w:cs="Arial"/>
                <w:sz w:val="22"/>
                <w:lang w:val="en-GB"/>
              </w:rPr>
              <w:t xml:space="preserve">physical features, following consultation with the relevant University element(s). </w:t>
            </w:r>
          </w:p>
        </w:tc>
      </w:tr>
    </w:tbl>
    <w:p w14:paraId="5EB8F927" w14:textId="7FE1C861" w:rsidR="00A144B2" w:rsidRPr="003205F8" w:rsidRDefault="00A144B2" w:rsidP="00767CAE">
      <w:pPr>
        <w:pStyle w:val="Heading2"/>
        <w:tabs>
          <w:tab w:val="right" w:pos="10546"/>
        </w:tabs>
        <w:rPr>
          <w:rFonts w:ascii="Griffith Sans Text" w:hAnsi="Griffith Sans Text"/>
        </w:rPr>
      </w:pPr>
      <w:r w:rsidRPr="003205F8">
        <w:rPr>
          <w:rFonts w:ascii="Griffith Sans Text" w:hAnsi="Griffith Sans Text"/>
        </w:rPr>
        <w:t>5.0 Definitions</w:t>
      </w:r>
      <w:r w:rsidR="00767CAE">
        <w:rPr>
          <w:rFonts w:ascii="Griffith Sans Text" w:hAnsi="Griffith Sans Text"/>
        </w:rPr>
        <w:tab/>
      </w:r>
    </w:p>
    <w:p w14:paraId="70CCABAF" w14:textId="77777777" w:rsidR="00B42BD2" w:rsidRPr="00AC0FEF" w:rsidRDefault="00B42BD2" w:rsidP="00AC0FEF">
      <w:pPr>
        <w:spacing w:before="120" w:after="120" w:line="240" w:lineRule="auto"/>
        <w:rPr>
          <w:rFonts w:ascii="Arial" w:hAnsi="Arial" w:cs="Arial"/>
          <w:sz w:val="22"/>
        </w:rPr>
      </w:pPr>
      <w:r w:rsidRPr="00AC0FEF">
        <w:rPr>
          <w:rFonts w:ascii="Arial" w:hAnsi="Arial" w:cs="Arial"/>
          <w:sz w:val="22"/>
        </w:rPr>
        <w:t xml:space="preserve">For the purposes of this policy and related policy documents, the following definitions apply: </w:t>
      </w:r>
    </w:p>
    <w:p w14:paraId="1FDFDF1E" w14:textId="77777777" w:rsidR="001E7687" w:rsidRPr="001E7687" w:rsidRDefault="001E7687" w:rsidP="00AC0FEF">
      <w:pPr>
        <w:spacing w:before="120" w:after="120" w:line="240" w:lineRule="auto"/>
        <w:rPr>
          <w:rFonts w:ascii="Arial" w:hAnsi="Arial" w:cs="Arial"/>
          <w:sz w:val="22"/>
          <w:szCs w:val="28"/>
        </w:rPr>
      </w:pPr>
      <w:r w:rsidRPr="001E7687">
        <w:rPr>
          <w:rFonts w:ascii="Arial" w:hAnsi="Arial" w:cs="Arial"/>
          <w:b/>
          <w:bCs/>
          <w:sz w:val="22"/>
          <w:szCs w:val="28"/>
        </w:rPr>
        <w:t>Distinguished Professors</w:t>
      </w:r>
      <w:r w:rsidRPr="001E7687">
        <w:rPr>
          <w:rFonts w:ascii="Arial" w:hAnsi="Arial" w:cs="Arial"/>
          <w:sz w:val="22"/>
          <w:szCs w:val="28"/>
        </w:rPr>
        <w:t xml:space="preserve"> are members of the University’s academic staff appointed by invitation or promotion to the position in recognition of exceptional achievement and acknowledgement of potential for ongoing excellence and contribution to the University’s strategy and academic profile.</w:t>
      </w:r>
    </w:p>
    <w:p w14:paraId="52D19654" w14:textId="5FB23982" w:rsidR="007E4A5C" w:rsidRPr="00957D30" w:rsidRDefault="00625302" w:rsidP="00AC0FEF">
      <w:pPr>
        <w:spacing w:before="120" w:after="120" w:line="240" w:lineRule="auto"/>
        <w:rPr>
          <w:rFonts w:ascii="Arial" w:hAnsi="Arial" w:cs="Arial"/>
          <w:b/>
          <w:bCs/>
          <w:sz w:val="22"/>
        </w:rPr>
      </w:pPr>
      <w:r>
        <w:rPr>
          <w:rFonts w:ascii="Arial" w:hAnsi="Arial" w:cs="Arial"/>
          <w:b/>
          <w:bCs/>
          <w:sz w:val="22"/>
        </w:rPr>
        <w:t>Named academic position</w:t>
      </w:r>
      <w:r w:rsidR="005926A6">
        <w:rPr>
          <w:rFonts w:ascii="Arial" w:hAnsi="Arial" w:cs="Arial"/>
          <w:b/>
          <w:bCs/>
          <w:sz w:val="22"/>
        </w:rPr>
        <w:t xml:space="preserve">s </w:t>
      </w:r>
      <w:r w:rsidR="005926A6">
        <w:rPr>
          <w:rFonts w:ascii="Arial" w:hAnsi="Arial" w:cs="Arial"/>
          <w:sz w:val="22"/>
        </w:rPr>
        <w:t xml:space="preserve">include, but are not </w:t>
      </w:r>
      <w:r w:rsidR="001218F7">
        <w:rPr>
          <w:rFonts w:ascii="Arial" w:hAnsi="Arial" w:cs="Arial"/>
          <w:sz w:val="22"/>
        </w:rPr>
        <w:t xml:space="preserve">limited to, </w:t>
      </w:r>
      <w:r w:rsidR="004C7C2F">
        <w:rPr>
          <w:rFonts w:ascii="Arial" w:hAnsi="Arial" w:cs="Arial"/>
          <w:sz w:val="22"/>
        </w:rPr>
        <w:t>endowed and fixed term academic chairs, lectureships, fellowships and research positions at all levels.</w:t>
      </w:r>
    </w:p>
    <w:p w14:paraId="732465D9" w14:textId="2ED03540" w:rsidR="00034CA0" w:rsidRDefault="001359CB" w:rsidP="00AC0FEF">
      <w:pPr>
        <w:spacing w:before="120" w:after="120" w:line="240" w:lineRule="auto"/>
        <w:rPr>
          <w:rFonts w:ascii="Arial" w:hAnsi="Arial" w:cs="Arial"/>
          <w:sz w:val="22"/>
        </w:rPr>
      </w:pPr>
      <w:r>
        <w:rPr>
          <w:rFonts w:ascii="Arial" w:hAnsi="Arial" w:cs="Arial"/>
          <w:b/>
          <w:bCs/>
          <w:sz w:val="22"/>
        </w:rPr>
        <w:t xml:space="preserve">Organisational unit </w:t>
      </w:r>
      <w:r>
        <w:rPr>
          <w:rFonts w:ascii="Arial" w:hAnsi="Arial" w:cs="Arial"/>
          <w:sz w:val="22"/>
        </w:rPr>
        <w:t xml:space="preserve">refers to </w:t>
      </w:r>
      <w:r w:rsidR="005E7C22">
        <w:rPr>
          <w:rFonts w:ascii="Arial" w:hAnsi="Arial" w:cs="Arial"/>
          <w:sz w:val="22"/>
        </w:rPr>
        <w:t xml:space="preserve">both academic organisational units such as Academic Groups, Schools, Departments, Centres or Institutes, and to operational units such as central administration and support units. </w:t>
      </w:r>
    </w:p>
    <w:p w14:paraId="51416F63" w14:textId="44021B0C" w:rsidR="00E039A3" w:rsidRPr="001359CB" w:rsidRDefault="0073012F" w:rsidP="00AC0FEF">
      <w:pPr>
        <w:spacing w:before="120" w:after="120" w:line="240" w:lineRule="auto"/>
        <w:rPr>
          <w:rFonts w:ascii="Arial" w:hAnsi="Arial" w:cs="Arial"/>
          <w:sz w:val="22"/>
        </w:rPr>
      </w:pPr>
      <w:r w:rsidRPr="0073012F">
        <w:rPr>
          <w:rFonts w:ascii="Arial" w:hAnsi="Arial" w:cs="Arial"/>
          <w:b/>
          <w:bCs/>
          <w:sz w:val="22"/>
        </w:rPr>
        <w:t>Program</w:t>
      </w:r>
      <w:r w:rsidRPr="0073012F">
        <w:rPr>
          <w:rFonts w:ascii="Arial" w:hAnsi="Arial" w:cs="Arial"/>
          <w:sz w:val="22"/>
        </w:rPr>
        <w:t xml:space="preserve"> is an approved course of study leading to an award of the University (a higher education award). A student is admitted to a program, and on successful completion of all program requirements is awarded the degree to which the program relates</w:t>
      </w:r>
      <w:r w:rsidR="005C4A53">
        <w:rPr>
          <w:rFonts w:ascii="Arial" w:hAnsi="Arial" w:cs="Arial"/>
          <w:sz w:val="22"/>
        </w:rPr>
        <w:t>.</w:t>
      </w:r>
      <w:r w:rsidR="00E039A3">
        <w:rPr>
          <w:rFonts w:ascii="Arial" w:hAnsi="Arial" w:cs="Arial"/>
          <w:sz w:val="22"/>
        </w:rPr>
        <w:t xml:space="preserve"> </w:t>
      </w:r>
    </w:p>
    <w:p w14:paraId="12A3BF87" w14:textId="4961A3ED" w:rsidR="00811F90" w:rsidRPr="003205F8" w:rsidRDefault="00FC349F" w:rsidP="00786706">
      <w:pPr>
        <w:pStyle w:val="Heading2"/>
        <w:rPr>
          <w:rFonts w:ascii="Griffith Sans Text" w:hAnsi="Griffith Sans Text"/>
        </w:rPr>
      </w:pPr>
      <w:r w:rsidRPr="003205F8">
        <w:rPr>
          <w:rFonts w:ascii="Griffith Sans Text" w:hAnsi="Griffith Sans Text"/>
        </w:rPr>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AA63DC">
        <w:trPr>
          <w:trHeight w:val="371"/>
        </w:trPr>
        <w:tc>
          <w:tcPr>
            <w:tcW w:w="2943" w:type="dxa"/>
          </w:tcPr>
          <w:p w14:paraId="043C5737" w14:textId="2C6464C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Title</w:t>
            </w:r>
          </w:p>
        </w:tc>
        <w:tc>
          <w:tcPr>
            <w:tcW w:w="7147" w:type="dxa"/>
          </w:tcPr>
          <w:p w14:paraId="19EA923A" w14:textId="4A568D51" w:rsidR="00786706" w:rsidRPr="00AC0FEF" w:rsidRDefault="00BA5DB6" w:rsidP="00AC0FEF">
            <w:pPr>
              <w:spacing w:before="120" w:after="120"/>
              <w:rPr>
                <w:rFonts w:ascii="Arial" w:hAnsi="Arial" w:cs="Arial"/>
                <w:sz w:val="22"/>
                <w:szCs w:val="28"/>
                <w:lang w:val="en-GB"/>
              </w:rPr>
            </w:pPr>
            <w:r>
              <w:rPr>
                <w:rFonts w:ascii="Arial" w:hAnsi="Arial" w:cs="Arial"/>
                <w:sz w:val="22"/>
                <w:szCs w:val="28"/>
                <w:lang w:val="en-GB"/>
              </w:rPr>
              <w:t>Naming Policy</w:t>
            </w:r>
          </w:p>
        </w:tc>
      </w:tr>
      <w:tr w:rsidR="00786706" w14:paraId="66D4D4A1" w14:textId="77777777" w:rsidTr="00AA63DC">
        <w:trPr>
          <w:trHeight w:val="357"/>
        </w:trPr>
        <w:tc>
          <w:tcPr>
            <w:tcW w:w="2943" w:type="dxa"/>
          </w:tcPr>
          <w:p w14:paraId="18280F52" w14:textId="5ED479A2"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Document number</w:t>
            </w:r>
          </w:p>
        </w:tc>
        <w:tc>
          <w:tcPr>
            <w:tcW w:w="7147" w:type="dxa"/>
          </w:tcPr>
          <w:p w14:paraId="53E0817F" w14:textId="06AF0493" w:rsidR="00786706" w:rsidRPr="00AC0FEF" w:rsidRDefault="007909A9" w:rsidP="00AC0FEF">
            <w:pPr>
              <w:spacing w:before="120" w:after="120"/>
              <w:rPr>
                <w:rFonts w:ascii="Arial" w:hAnsi="Arial" w:cs="Arial"/>
                <w:sz w:val="22"/>
                <w:szCs w:val="28"/>
                <w:lang w:val="en-GB"/>
              </w:rPr>
            </w:pPr>
            <w:r w:rsidRPr="007909A9">
              <w:rPr>
                <w:rFonts w:ascii="Arial" w:hAnsi="Arial" w:cs="Arial"/>
                <w:sz w:val="22"/>
                <w:szCs w:val="28"/>
                <w:lang w:val="en-GB"/>
              </w:rPr>
              <w:t>2024/0001005</w:t>
            </w:r>
          </w:p>
        </w:tc>
      </w:tr>
      <w:tr w:rsidR="00786706" w14:paraId="66BCD115" w14:textId="77777777" w:rsidTr="00AA63DC">
        <w:trPr>
          <w:trHeight w:val="1458"/>
        </w:trPr>
        <w:tc>
          <w:tcPr>
            <w:tcW w:w="2943" w:type="dxa"/>
          </w:tcPr>
          <w:p w14:paraId="0DEE091F" w14:textId="5E2B7B6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Purpose</w:t>
            </w:r>
          </w:p>
        </w:tc>
        <w:tc>
          <w:tcPr>
            <w:tcW w:w="7147" w:type="dxa"/>
          </w:tcPr>
          <w:p w14:paraId="7FE09B90" w14:textId="28E9EBE0" w:rsidR="00786706" w:rsidRPr="00A3435B" w:rsidRDefault="00A3435B" w:rsidP="00AA63DC">
            <w:pPr>
              <w:spacing w:after="120"/>
              <w:rPr>
                <w:rFonts w:ascii="Arial" w:hAnsi="Arial" w:cs="Arial"/>
                <w:sz w:val="22"/>
              </w:rPr>
            </w:pPr>
            <w:r>
              <w:rPr>
                <w:rFonts w:ascii="Arial" w:hAnsi="Arial" w:cs="Arial"/>
                <w:sz w:val="22"/>
              </w:rPr>
              <w:t>This policy outlines the requirements for the naming of University buildings</w:t>
            </w:r>
            <w:r w:rsidR="006535CB">
              <w:rPr>
                <w:rFonts w:ascii="Arial" w:hAnsi="Arial" w:cs="Arial"/>
                <w:sz w:val="22"/>
              </w:rPr>
              <w:t>, Groups and Schools, elements of buildings (e.g. laboratories, lecture theatres),</w:t>
            </w:r>
            <w:r>
              <w:rPr>
                <w:rFonts w:ascii="Arial" w:hAnsi="Arial" w:cs="Arial"/>
                <w:sz w:val="22"/>
              </w:rPr>
              <w:t xml:space="preserve"> physical features, organisational units and programs, academic positions, awards and distinguished professorships either in recognition of a person, group or organisation and the requirements for the routine naming of buildings and physical features. </w:t>
            </w:r>
          </w:p>
        </w:tc>
      </w:tr>
      <w:tr w:rsidR="00786706" w14:paraId="625A2530" w14:textId="77777777" w:rsidTr="00AA63DC">
        <w:trPr>
          <w:trHeight w:val="311"/>
        </w:trPr>
        <w:tc>
          <w:tcPr>
            <w:tcW w:w="2943" w:type="dxa"/>
          </w:tcPr>
          <w:p w14:paraId="74ADF083" w14:textId="20B8679F"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Audience</w:t>
            </w:r>
          </w:p>
        </w:tc>
        <w:tc>
          <w:tcPr>
            <w:tcW w:w="7147" w:type="dxa"/>
          </w:tcPr>
          <w:sdt>
            <w:sdtPr>
              <w:rPr>
                <w:rFonts w:ascii="Arial" w:hAnsi="Arial" w:cs="Arial"/>
                <w:sz w:val="22"/>
                <w:szCs w:val="28"/>
              </w:rPr>
              <w:id w:val="-305943360"/>
              <w:placeholder>
                <w:docPart w:val="089AEA17D3ED440BBB960C719160D040"/>
              </w:placeholder>
              <w15:color w:val="E51F30"/>
              <w:dropDownList>
                <w:listItem w:displayText="Staff" w:value="Staff"/>
                <w:listItem w:displayText="Students" w:value="Students"/>
                <w:listItem w:displayText="Public" w:value="Public"/>
              </w:dropDownList>
            </w:sdtPr>
            <w:sdtEndPr/>
            <w:sdtContent>
              <w:p w14:paraId="4FF0C248" w14:textId="09F466C8" w:rsidR="00786706" w:rsidRPr="00AC0FEF" w:rsidRDefault="00A17C8F" w:rsidP="00AC0FEF">
                <w:pPr>
                  <w:spacing w:before="120" w:after="120"/>
                  <w:rPr>
                    <w:rFonts w:ascii="Arial" w:hAnsi="Arial" w:cs="Arial"/>
                    <w:sz w:val="22"/>
                    <w:szCs w:val="28"/>
                  </w:rPr>
                </w:pPr>
                <w:r>
                  <w:rPr>
                    <w:rFonts w:ascii="Arial" w:hAnsi="Arial" w:cs="Arial"/>
                    <w:sz w:val="22"/>
                    <w:szCs w:val="28"/>
                  </w:rPr>
                  <w:t>Public</w:t>
                </w:r>
              </w:p>
            </w:sdtContent>
          </w:sdt>
        </w:tc>
      </w:tr>
      <w:tr w:rsidR="00786706" w14:paraId="132A1D0D" w14:textId="77777777" w:rsidTr="00AA63DC">
        <w:trPr>
          <w:trHeight w:val="293"/>
        </w:trPr>
        <w:tc>
          <w:tcPr>
            <w:tcW w:w="2943" w:type="dxa"/>
          </w:tcPr>
          <w:p w14:paraId="375184E5" w14:textId="4F1FD2B3"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Category</w:t>
            </w:r>
          </w:p>
        </w:tc>
        <w:tc>
          <w:tcPr>
            <w:tcW w:w="7147" w:type="dxa"/>
          </w:tcPr>
          <w:sdt>
            <w:sdtPr>
              <w:rPr>
                <w:rFonts w:ascii="Arial" w:hAnsi="Arial" w:cs="Arial"/>
                <w:sz w:val="22"/>
                <w:szCs w:val="28"/>
              </w:rPr>
              <w:id w:val="683178401"/>
              <w:placeholder>
                <w:docPart w:val="8AC1D4A5924048FFA37EA2F654031A31"/>
              </w:placeholder>
              <w15:color w:val="E51F30"/>
              <w:dropDownList>
                <w:listItem w:displayText="Academic" w:value="Academic"/>
                <w:listItem w:displayText="Governance" w:value="Governance"/>
                <w:listItem w:displayText="Operational" w:value="Operational"/>
              </w:dropDownList>
            </w:sdtPr>
            <w:sdtEndPr/>
            <w:sdtContent>
              <w:p w14:paraId="4D641298" w14:textId="3F9855E3" w:rsidR="00786706" w:rsidRPr="00AC0FEF" w:rsidRDefault="00AC4189" w:rsidP="00AC0FEF">
                <w:pPr>
                  <w:spacing w:before="120" w:after="120"/>
                  <w:rPr>
                    <w:rFonts w:ascii="Arial" w:hAnsi="Arial" w:cs="Arial"/>
                    <w:sz w:val="22"/>
                    <w:szCs w:val="28"/>
                  </w:rPr>
                </w:pPr>
                <w:r>
                  <w:rPr>
                    <w:rFonts w:ascii="Arial" w:hAnsi="Arial" w:cs="Arial"/>
                    <w:sz w:val="22"/>
                    <w:szCs w:val="28"/>
                  </w:rPr>
                  <w:t>Governance</w:t>
                </w:r>
              </w:p>
            </w:sdtContent>
          </w:sdt>
        </w:tc>
      </w:tr>
      <w:tr w:rsidR="00786706" w14:paraId="704234F9" w14:textId="77777777" w:rsidTr="006721EA">
        <w:tc>
          <w:tcPr>
            <w:tcW w:w="2943" w:type="dxa"/>
          </w:tcPr>
          <w:p w14:paraId="51A9284E" w14:textId="46B8CBB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Subcategory</w:t>
            </w:r>
          </w:p>
        </w:tc>
        <w:tc>
          <w:tcPr>
            <w:tcW w:w="7147" w:type="dxa"/>
          </w:tcPr>
          <w:sdt>
            <w:sdtPr>
              <w:rPr>
                <w:rFonts w:ascii="Arial" w:hAnsi="Arial" w:cs="Arial"/>
                <w:sz w:val="22"/>
                <w:szCs w:val="28"/>
                <w:lang w:val="en-GB"/>
              </w:rPr>
              <w:id w:val="-2142258402"/>
              <w:placeholder>
                <w:docPart w:val="7646C9761DD940C4970CAEA912D4B3B4"/>
              </w:placeholder>
              <w15:color w:val="E51F30"/>
              <w:dropDownList>
                <w:listItem w:displayText="Governance" w:value="Governance"/>
                <w:listItem w:displayText="Risk &amp; Integrity" w:value="Risk &amp; Integrity"/>
              </w:dropDownList>
            </w:sdtPr>
            <w:sdtEndPr/>
            <w:sdtContent>
              <w:p w14:paraId="617C1518" w14:textId="7AE8C7D3" w:rsidR="007512F5" w:rsidRPr="00AC0FEF" w:rsidRDefault="00D367E5" w:rsidP="00AC0FEF">
                <w:pPr>
                  <w:spacing w:before="120" w:after="120"/>
                  <w:rPr>
                    <w:rFonts w:ascii="Arial" w:hAnsi="Arial" w:cs="Arial"/>
                    <w:sz w:val="22"/>
                    <w:szCs w:val="28"/>
                    <w:lang w:val="en-GB"/>
                  </w:rPr>
                </w:pPr>
                <w:r>
                  <w:rPr>
                    <w:rFonts w:ascii="Arial" w:hAnsi="Arial" w:cs="Arial"/>
                    <w:sz w:val="22"/>
                    <w:szCs w:val="28"/>
                    <w:lang w:val="en-GB"/>
                  </w:rPr>
                  <w:t>Governance</w:t>
                </w:r>
              </w:p>
            </w:sdtContent>
          </w:sdt>
        </w:tc>
      </w:tr>
      <w:tr w:rsidR="00A57044" w14:paraId="1DD394A7" w14:textId="77777777" w:rsidTr="00AA63DC">
        <w:trPr>
          <w:trHeight w:val="681"/>
        </w:trPr>
        <w:tc>
          <w:tcPr>
            <w:tcW w:w="2943" w:type="dxa"/>
          </w:tcPr>
          <w:p w14:paraId="4CDE964B" w14:textId="68F552EF" w:rsidR="00A57044" w:rsidRPr="00AC0FEF" w:rsidRDefault="0046665F" w:rsidP="00AC0FEF">
            <w:pPr>
              <w:spacing w:before="120" w:after="120"/>
              <w:rPr>
                <w:rFonts w:ascii="Arial" w:hAnsi="Arial" w:cs="Arial"/>
                <w:sz w:val="22"/>
                <w:szCs w:val="28"/>
              </w:rPr>
            </w:pPr>
            <w:r w:rsidRPr="00AC0FEF">
              <w:rPr>
                <w:rFonts w:ascii="Arial" w:hAnsi="Arial" w:cs="Arial"/>
                <w:sz w:val="22"/>
                <w:szCs w:val="28"/>
              </w:rPr>
              <w:t>UN Sustainable Development Goals (SDGs)</w:t>
            </w:r>
          </w:p>
        </w:tc>
        <w:tc>
          <w:tcPr>
            <w:tcW w:w="7147" w:type="dxa"/>
          </w:tcPr>
          <w:p w14:paraId="68B0A012" w14:textId="5397A92B" w:rsidR="00A57044" w:rsidRPr="00AC0FEF" w:rsidRDefault="008239FE" w:rsidP="00AC0FEF">
            <w:pPr>
              <w:spacing w:before="120" w:after="120"/>
              <w:rPr>
                <w:rFonts w:ascii="Arial" w:hAnsi="Arial" w:cs="Arial"/>
                <w:sz w:val="22"/>
                <w:szCs w:val="28"/>
              </w:rPr>
            </w:pPr>
            <w:r w:rsidRPr="00AC0FEF">
              <w:rPr>
                <w:rFonts w:ascii="Arial" w:hAnsi="Arial" w:cs="Arial"/>
                <w:sz w:val="22"/>
                <w:szCs w:val="28"/>
              </w:rPr>
              <w:t xml:space="preserve">This document aligns with </w:t>
            </w:r>
            <w:r w:rsidR="00B25332" w:rsidRPr="00AC0FEF">
              <w:rPr>
                <w:rFonts w:ascii="Arial" w:hAnsi="Arial" w:cs="Arial"/>
                <w:sz w:val="22"/>
                <w:szCs w:val="28"/>
              </w:rPr>
              <w:t>Sustainable Development Goal:</w:t>
            </w:r>
          </w:p>
          <w:sdt>
            <w:sdtPr>
              <w:rPr>
                <w:rFonts w:ascii="Arial" w:hAnsi="Arial" w:cs="Arial"/>
                <w:sz w:val="22"/>
                <w:szCs w:val="28"/>
              </w:rPr>
              <w:id w:val="783079296"/>
              <w:placeholder>
                <w:docPart w:val="362F14C509A8475788CEE84C017A1531"/>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70BB44FA" w:rsidR="00067836" w:rsidRPr="00AC0FEF" w:rsidRDefault="008821E3" w:rsidP="00AC0FEF">
                <w:pPr>
                  <w:spacing w:before="120" w:after="120"/>
                  <w:rPr>
                    <w:rFonts w:ascii="Arial" w:hAnsi="Arial" w:cs="Arial"/>
                    <w:sz w:val="22"/>
                    <w:szCs w:val="28"/>
                  </w:rPr>
                </w:pPr>
                <w:r>
                  <w:rPr>
                    <w:rFonts w:ascii="Arial" w:hAnsi="Arial" w:cs="Arial"/>
                    <w:sz w:val="22"/>
                    <w:szCs w:val="28"/>
                  </w:rPr>
                  <w:t>9: Industry, Innovation and Infrastructure</w:t>
                </w:r>
              </w:p>
            </w:sdtContent>
          </w:sdt>
        </w:tc>
      </w:tr>
      <w:tr w:rsidR="00786706" w14:paraId="72503509" w14:textId="77777777" w:rsidTr="00AA63DC">
        <w:trPr>
          <w:trHeight w:val="414"/>
        </w:trPr>
        <w:tc>
          <w:tcPr>
            <w:tcW w:w="2943" w:type="dxa"/>
          </w:tcPr>
          <w:p w14:paraId="7967AC55" w14:textId="476A8E6E"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Approval date</w:t>
            </w:r>
          </w:p>
        </w:tc>
        <w:tc>
          <w:tcPr>
            <w:tcW w:w="7147" w:type="dxa"/>
          </w:tcPr>
          <w:p w14:paraId="194B217B" w14:textId="195483AE" w:rsidR="00786706" w:rsidRPr="00AC0FEF" w:rsidRDefault="00263D73" w:rsidP="00AC0FEF">
            <w:pPr>
              <w:spacing w:before="120" w:after="120"/>
              <w:rPr>
                <w:rFonts w:ascii="Arial" w:hAnsi="Arial" w:cs="Arial"/>
                <w:sz w:val="22"/>
                <w:szCs w:val="28"/>
              </w:rPr>
            </w:pPr>
            <w:r>
              <w:rPr>
                <w:rFonts w:ascii="Arial" w:hAnsi="Arial" w:cs="Arial"/>
                <w:sz w:val="22"/>
                <w:szCs w:val="28"/>
              </w:rPr>
              <w:t xml:space="preserve">26 </w:t>
            </w:r>
            <w:r w:rsidR="005A3C63">
              <w:rPr>
                <w:rFonts w:ascii="Arial" w:hAnsi="Arial" w:cs="Arial"/>
                <w:sz w:val="22"/>
                <w:szCs w:val="28"/>
              </w:rPr>
              <w:t>February 2024</w:t>
            </w:r>
          </w:p>
        </w:tc>
      </w:tr>
      <w:tr w:rsidR="00786706" w14:paraId="2AB5E63B" w14:textId="77777777" w:rsidTr="00AA63DC">
        <w:trPr>
          <w:trHeight w:val="397"/>
        </w:trPr>
        <w:tc>
          <w:tcPr>
            <w:tcW w:w="2943" w:type="dxa"/>
          </w:tcPr>
          <w:p w14:paraId="64F617D1" w14:textId="7CF14029"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lastRenderedPageBreak/>
              <w:t>Effective date</w:t>
            </w:r>
          </w:p>
        </w:tc>
        <w:tc>
          <w:tcPr>
            <w:tcW w:w="7147" w:type="dxa"/>
          </w:tcPr>
          <w:p w14:paraId="4FFCA795" w14:textId="14B2371D" w:rsidR="00786706" w:rsidRPr="00AC0FEF" w:rsidRDefault="00263D73" w:rsidP="00AC0FEF">
            <w:pPr>
              <w:spacing w:before="120" w:after="120"/>
              <w:rPr>
                <w:rFonts w:ascii="Arial" w:hAnsi="Arial" w:cs="Arial"/>
                <w:sz w:val="22"/>
                <w:szCs w:val="28"/>
              </w:rPr>
            </w:pPr>
            <w:r>
              <w:rPr>
                <w:rFonts w:ascii="Arial" w:hAnsi="Arial" w:cs="Arial"/>
                <w:sz w:val="22"/>
                <w:szCs w:val="28"/>
              </w:rPr>
              <w:t xml:space="preserve">26 </w:t>
            </w:r>
            <w:r w:rsidR="005A3C63">
              <w:rPr>
                <w:rFonts w:ascii="Arial" w:hAnsi="Arial" w:cs="Arial"/>
                <w:sz w:val="22"/>
                <w:szCs w:val="28"/>
              </w:rPr>
              <w:t>February 2024</w:t>
            </w:r>
          </w:p>
        </w:tc>
      </w:tr>
      <w:tr w:rsidR="00786706" w14:paraId="6F3FFE23" w14:textId="77777777" w:rsidTr="00AA63DC">
        <w:trPr>
          <w:trHeight w:val="378"/>
        </w:trPr>
        <w:tc>
          <w:tcPr>
            <w:tcW w:w="2943" w:type="dxa"/>
          </w:tcPr>
          <w:p w14:paraId="6FF0BF57" w14:textId="3ECF3A96"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Review date</w:t>
            </w:r>
          </w:p>
        </w:tc>
        <w:tc>
          <w:tcPr>
            <w:tcW w:w="7147" w:type="dxa"/>
          </w:tcPr>
          <w:p w14:paraId="01E953C9" w14:textId="0CED2938" w:rsidR="00786706" w:rsidRPr="00AC0FEF" w:rsidRDefault="008821E3" w:rsidP="00AC0FEF">
            <w:pPr>
              <w:spacing w:before="120" w:after="120"/>
              <w:rPr>
                <w:rFonts w:ascii="Arial" w:hAnsi="Arial" w:cs="Arial"/>
                <w:sz w:val="22"/>
                <w:szCs w:val="28"/>
              </w:rPr>
            </w:pPr>
            <w:r>
              <w:rPr>
                <w:rFonts w:ascii="Arial" w:hAnsi="Arial" w:cs="Arial"/>
                <w:sz w:val="22"/>
                <w:szCs w:val="28"/>
              </w:rPr>
              <w:t>202</w:t>
            </w:r>
            <w:r w:rsidR="005A3C63">
              <w:rPr>
                <w:rFonts w:ascii="Arial" w:hAnsi="Arial" w:cs="Arial"/>
                <w:sz w:val="22"/>
                <w:szCs w:val="28"/>
              </w:rPr>
              <w:t>6</w:t>
            </w:r>
          </w:p>
        </w:tc>
      </w:tr>
      <w:tr w:rsidR="00786706" w14:paraId="3BDD3607" w14:textId="77777777" w:rsidTr="006721EA">
        <w:tc>
          <w:tcPr>
            <w:tcW w:w="2943" w:type="dxa"/>
          </w:tcPr>
          <w:p w14:paraId="12FCF114" w14:textId="4AD0B255"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Policy advisor</w:t>
            </w:r>
          </w:p>
        </w:tc>
        <w:tc>
          <w:tcPr>
            <w:tcW w:w="7147" w:type="dxa"/>
          </w:tcPr>
          <w:p w14:paraId="0CB94D75" w14:textId="5C322736" w:rsidR="00786706" w:rsidRPr="00AC0FEF" w:rsidRDefault="008821E3" w:rsidP="00AC0FEF">
            <w:pPr>
              <w:spacing w:before="120" w:after="120"/>
              <w:rPr>
                <w:rFonts w:ascii="Arial" w:hAnsi="Arial" w:cs="Arial"/>
                <w:sz w:val="22"/>
                <w:szCs w:val="28"/>
              </w:rPr>
            </w:pPr>
            <w:r>
              <w:rPr>
                <w:rFonts w:ascii="Arial" w:hAnsi="Arial" w:cs="Arial"/>
                <w:sz w:val="22"/>
                <w:szCs w:val="28"/>
              </w:rPr>
              <w:t>Head, Corporate Governance</w:t>
            </w:r>
          </w:p>
        </w:tc>
      </w:tr>
      <w:tr w:rsidR="00786706" w14:paraId="49179DFF" w14:textId="77777777" w:rsidTr="006721EA">
        <w:tc>
          <w:tcPr>
            <w:tcW w:w="2943" w:type="dxa"/>
          </w:tcPr>
          <w:p w14:paraId="1B0442C2" w14:textId="61E06347" w:rsidR="00786706" w:rsidRPr="00AC0FEF" w:rsidRDefault="00786706" w:rsidP="00AC0FEF">
            <w:pPr>
              <w:spacing w:before="120" w:after="120"/>
              <w:rPr>
                <w:rFonts w:ascii="Arial" w:hAnsi="Arial" w:cs="Arial"/>
                <w:sz w:val="22"/>
                <w:szCs w:val="28"/>
              </w:rPr>
            </w:pPr>
            <w:r w:rsidRPr="00AC0FEF">
              <w:rPr>
                <w:rFonts w:ascii="Arial" w:hAnsi="Arial" w:cs="Arial"/>
                <w:sz w:val="22"/>
                <w:szCs w:val="28"/>
              </w:rPr>
              <w:t>Approving authority</w:t>
            </w:r>
          </w:p>
        </w:tc>
        <w:tc>
          <w:tcPr>
            <w:tcW w:w="7147" w:type="dxa"/>
          </w:tcPr>
          <w:p w14:paraId="0D81D6BC" w14:textId="76CAFDE3" w:rsidR="00786706" w:rsidRPr="00AC0FEF" w:rsidRDefault="008821E3" w:rsidP="00AC0FEF">
            <w:pPr>
              <w:spacing w:before="120" w:after="120"/>
              <w:rPr>
                <w:rFonts w:ascii="Arial" w:hAnsi="Arial" w:cs="Arial"/>
                <w:sz w:val="22"/>
                <w:szCs w:val="28"/>
              </w:rPr>
            </w:pPr>
            <w:r>
              <w:rPr>
                <w:rFonts w:ascii="Arial" w:hAnsi="Arial" w:cs="Arial"/>
                <w:sz w:val="22"/>
                <w:szCs w:val="28"/>
              </w:rPr>
              <w:t>University Council</w:t>
            </w:r>
          </w:p>
        </w:tc>
      </w:tr>
    </w:tbl>
    <w:p w14:paraId="605F990D" w14:textId="23E5A500" w:rsidR="00C22059" w:rsidRPr="003205F8" w:rsidRDefault="00FC349F" w:rsidP="00746A0E">
      <w:pPr>
        <w:pStyle w:val="Heading2"/>
        <w:rPr>
          <w:rFonts w:ascii="Griffith Sans Text" w:hAnsi="Griffith Sans Text"/>
        </w:rPr>
      </w:pPr>
      <w:bookmarkStart w:id="5" w:name="_7.0_Related_Policy"/>
      <w:bookmarkEnd w:id="5"/>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spacing w:before="120" w:after="120"/>
              <w:rPr>
                <w:rFonts w:ascii="Arial" w:hAnsi="Arial" w:cs="Arial"/>
                <w:sz w:val="22"/>
              </w:rPr>
            </w:pPr>
            <w:r w:rsidRPr="00AC0FEF">
              <w:rPr>
                <w:rFonts w:ascii="Arial" w:hAnsi="Arial" w:cs="Arial"/>
                <w:sz w:val="22"/>
              </w:rPr>
              <w:t>Legislation</w:t>
            </w:r>
          </w:p>
        </w:tc>
        <w:tc>
          <w:tcPr>
            <w:tcW w:w="7147" w:type="dxa"/>
          </w:tcPr>
          <w:p w14:paraId="1D95EE8D" w14:textId="63568F59" w:rsidR="00746A0E" w:rsidRPr="00AC0FEF" w:rsidRDefault="00405F65" w:rsidP="00AC0FEF">
            <w:pPr>
              <w:spacing w:before="120" w:after="120"/>
              <w:rPr>
                <w:rFonts w:ascii="Arial" w:hAnsi="Arial" w:cs="Arial"/>
                <w:sz w:val="22"/>
                <w:lang w:val="en-GB"/>
              </w:rPr>
            </w:pPr>
            <w:hyperlink r:id="rId10" w:history="1">
              <w:r w:rsidR="00F039F6" w:rsidRPr="00F039F6">
                <w:rPr>
                  <w:rStyle w:val="Hyperlink"/>
                  <w:rFonts w:ascii="Arial" w:hAnsi="Arial" w:cs="Arial"/>
                  <w:i/>
                  <w:iCs/>
                  <w:sz w:val="22"/>
                  <w:lang w:val="en-GB"/>
                </w:rPr>
                <w:t>Griffith University Act 1998</w:t>
              </w:r>
            </w:hyperlink>
            <w:r w:rsidR="00F039F6">
              <w:rPr>
                <w:rFonts w:ascii="Arial" w:hAnsi="Arial" w:cs="Arial"/>
                <w:sz w:val="22"/>
                <w:lang w:val="en-GB"/>
              </w:rPr>
              <w:t xml:space="preserve"> </w:t>
            </w:r>
            <w:r w:rsidR="00F039F6" w:rsidRPr="00441438">
              <w:rPr>
                <w:rFonts w:ascii="Arial" w:hAnsi="Arial" w:cs="Arial"/>
                <w:color w:val="E30918"/>
                <w:sz w:val="22"/>
                <w:lang w:val="en-GB"/>
              </w:rPr>
              <w:t>(Qld)</w:t>
            </w:r>
          </w:p>
        </w:tc>
      </w:tr>
      <w:tr w:rsidR="00746A0E" w14:paraId="13D635BA" w14:textId="77777777" w:rsidTr="006721EA">
        <w:tc>
          <w:tcPr>
            <w:tcW w:w="2943" w:type="dxa"/>
          </w:tcPr>
          <w:p w14:paraId="7CB30007" w14:textId="274434BC" w:rsidR="00746A0E" w:rsidRPr="00AC0FEF" w:rsidRDefault="00746A0E" w:rsidP="00AC0FEF">
            <w:pPr>
              <w:spacing w:before="120" w:after="120"/>
              <w:rPr>
                <w:rFonts w:ascii="Arial" w:hAnsi="Arial" w:cs="Arial"/>
                <w:sz w:val="22"/>
              </w:rPr>
            </w:pPr>
            <w:r w:rsidRPr="00AC0FEF">
              <w:rPr>
                <w:rFonts w:ascii="Arial" w:hAnsi="Arial" w:cs="Arial"/>
                <w:sz w:val="22"/>
              </w:rPr>
              <w:t>Policy</w:t>
            </w:r>
          </w:p>
        </w:tc>
        <w:tc>
          <w:tcPr>
            <w:tcW w:w="7147" w:type="dxa"/>
          </w:tcPr>
          <w:p w14:paraId="7A1507B9" w14:textId="558FE864" w:rsidR="00746A0E" w:rsidRPr="00AC0FEF" w:rsidRDefault="00405F65" w:rsidP="00AC0FEF">
            <w:pPr>
              <w:spacing w:before="120" w:after="120"/>
              <w:rPr>
                <w:rFonts w:ascii="Arial" w:hAnsi="Arial" w:cs="Arial"/>
                <w:sz w:val="22"/>
                <w:lang w:val="en-GB"/>
              </w:rPr>
            </w:pPr>
            <w:hyperlink r:id="rId11" w:history="1">
              <w:r w:rsidR="00D936FE" w:rsidRPr="00CF5112">
                <w:rPr>
                  <w:rStyle w:val="Hyperlink"/>
                  <w:rFonts w:ascii="Arial" w:hAnsi="Arial" w:cs="Arial"/>
                  <w:sz w:val="22"/>
                  <w:lang w:val="en-GB"/>
                </w:rPr>
                <w:t>Philanthropy and Fundraising Policy</w:t>
              </w:r>
            </w:hyperlink>
          </w:p>
        </w:tc>
      </w:tr>
      <w:tr w:rsidR="00746A0E" w14:paraId="55329BCC" w14:textId="77777777" w:rsidTr="006721EA">
        <w:tc>
          <w:tcPr>
            <w:tcW w:w="2943" w:type="dxa"/>
          </w:tcPr>
          <w:p w14:paraId="1BD7DB3E" w14:textId="54AA41D2" w:rsidR="00746A0E" w:rsidRPr="00AC0FEF" w:rsidRDefault="00746A0E" w:rsidP="00AC0FEF">
            <w:pPr>
              <w:spacing w:before="120" w:after="120"/>
              <w:rPr>
                <w:rFonts w:ascii="Arial" w:hAnsi="Arial" w:cs="Arial"/>
                <w:sz w:val="22"/>
              </w:rPr>
            </w:pPr>
            <w:r w:rsidRPr="00AC0FEF">
              <w:rPr>
                <w:rFonts w:ascii="Arial" w:hAnsi="Arial" w:cs="Arial"/>
                <w:sz w:val="22"/>
              </w:rPr>
              <w:t>Procedures</w:t>
            </w:r>
          </w:p>
        </w:tc>
        <w:tc>
          <w:tcPr>
            <w:tcW w:w="7147" w:type="dxa"/>
          </w:tcPr>
          <w:p w14:paraId="13B5C1BD" w14:textId="60CAC315" w:rsidR="00746A0E" w:rsidRDefault="00405F65" w:rsidP="00AC0FEF">
            <w:pPr>
              <w:spacing w:before="120" w:after="120"/>
              <w:rPr>
                <w:rFonts w:ascii="Arial" w:hAnsi="Arial" w:cs="Arial"/>
                <w:sz w:val="22"/>
              </w:rPr>
            </w:pPr>
            <w:hyperlink r:id="rId12" w:history="1">
              <w:r w:rsidR="00352D74" w:rsidRPr="0002687D">
                <w:rPr>
                  <w:rStyle w:val="Hyperlink"/>
                  <w:rFonts w:ascii="Arial" w:hAnsi="Arial" w:cs="Arial"/>
                  <w:sz w:val="22"/>
                </w:rPr>
                <w:t>Distinguished Professors Procedure</w:t>
              </w:r>
            </w:hyperlink>
          </w:p>
          <w:p w14:paraId="499E91D6" w14:textId="77777777" w:rsidR="00352D74" w:rsidRDefault="00405F65" w:rsidP="00AC0FEF">
            <w:pPr>
              <w:spacing w:before="120" w:after="120"/>
              <w:rPr>
                <w:rFonts w:ascii="Arial" w:hAnsi="Arial" w:cs="Arial"/>
                <w:sz w:val="22"/>
                <w:lang w:val="en-GB"/>
              </w:rPr>
            </w:pPr>
            <w:hyperlink r:id="rId13" w:history="1">
              <w:r w:rsidR="00F74953" w:rsidRPr="00A03848">
                <w:rPr>
                  <w:rStyle w:val="Hyperlink"/>
                  <w:rFonts w:ascii="Arial" w:hAnsi="Arial" w:cs="Arial"/>
                  <w:sz w:val="22"/>
                  <w:lang w:val="en-GB"/>
                </w:rPr>
                <w:t>Named Academic Positions and Named Student Awards Procedure</w:t>
              </w:r>
            </w:hyperlink>
          </w:p>
          <w:p w14:paraId="4302959E" w14:textId="2B981BE0" w:rsidR="00746A0E" w:rsidRPr="00AC0FEF" w:rsidRDefault="00C67703" w:rsidP="00AC0FEF">
            <w:pPr>
              <w:spacing w:before="120" w:after="120"/>
              <w:rPr>
                <w:rFonts w:ascii="Arial" w:hAnsi="Arial" w:cs="Arial"/>
                <w:sz w:val="22"/>
                <w:lang w:val="en-GB"/>
              </w:rPr>
            </w:pPr>
            <w:r w:rsidRPr="0020748F">
              <w:rPr>
                <w:rFonts w:ascii="Arial" w:hAnsi="Arial" w:cs="Arial"/>
                <w:sz w:val="22"/>
                <w:lang w:val="en-GB"/>
              </w:rPr>
              <w:t>Named Buildings</w:t>
            </w:r>
            <w:r w:rsidR="004A2F15" w:rsidRPr="0020748F">
              <w:rPr>
                <w:rFonts w:ascii="Arial" w:hAnsi="Arial" w:cs="Arial"/>
                <w:sz w:val="22"/>
                <w:lang w:val="en-GB"/>
              </w:rPr>
              <w:t>, Physical Features, Organisational Units and Programs Procedure</w:t>
            </w:r>
          </w:p>
        </w:tc>
      </w:tr>
    </w:tbl>
    <w:p w14:paraId="298A2696" w14:textId="205EAA63" w:rsidR="00AF5791" w:rsidRPr="00A15D12" w:rsidRDefault="00AF5791" w:rsidP="00C22059">
      <w:pPr>
        <w:rPr>
          <w:rFonts w:ascii="Arial" w:hAnsi="Arial" w:cs="Arial"/>
          <w:sz w:val="20"/>
          <w:szCs w:val="24"/>
        </w:rPr>
      </w:pPr>
    </w:p>
    <w:sectPr w:rsidR="00AF5791" w:rsidRPr="00A15D12" w:rsidSect="00E77B43">
      <w:headerReference w:type="default" r:id="rId14"/>
      <w:footerReference w:type="even" r:id="rId15"/>
      <w:footerReference w:type="default" r:id="rId16"/>
      <w:headerReference w:type="first" r:id="rId17"/>
      <w:footerReference w:type="first" r:id="rId18"/>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9EE8F" w14:textId="77777777" w:rsidR="00CA3C2D" w:rsidRDefault="00CA3C2D" w:rsidP="00575CC3">
      <w:pPr>
        <w:spacing w:after="0" w:line="240" w:lineRule="auto"/>
      </w:pPr>
      <w:r>
        <w:separator/>
      </w:r>
    </w:p>
  </w:endnote>
  <w:endnote w:type="continuationSeparator" w:id="0">
    <w:p w14:paraId="46118F42" w14:textId="77777777" w:rsidR="00CA3C2D" w:rsidRDefault="00CA3C2D" w:rsidP="00575CC3">
      <w:pPr>
        <w:spacing w:after="0" w:line="240" w:lineRule="auto"/>
      </w:pPr>
      <w:r>
        <w:continuationSeparator/>
      </w:r>
    </w:p>
  </w:endnote>
  <w:endnote w:type="continuationNotice" w:id="1">
    <w:p w14:paraId="7EFB6688" w14:textId="77777777" w:rsidR="00CA3C2D" w:rsidRDefault="00CA3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0DC69FB0" w:rsidR="00830B58" w:rsidRDefault="005A3C63" w:rsidP="00830B58">
    <w:pPr>
      <w:spacing w:after="0" w:line="240" w:lineRule="auto"/>
      <w:jc w:val="right"/>
      <w:rPr>
        <w:rFonts w:asciiTheme="minorHAnsi" w:hAnsiTheme="minorHAnsi" w:cstheme="minorHAnsi"/>
        <w:color w:val="70787B"/>
        <w:sz w:val="15"/>
        <w:szCs w:val="15"/>
      </w:rPr>
    </w:pPr>
    <w:r w:rsidRPr="005A3C63">
      <w:rPr>
        <w:rFonts w:asciiTheme="minorHAnsi" w:hAnsiTheme="minorHAnsi" w:cstheme="minorHAnsi"/>
        <w:color w:val="70787B"/>
        <w:sz w:val="15"/>
        <w:szCs w:val="15"/>
      </w:rPr>
      <w:t>Naming Policy</w:t>
    </w:r>
    <w:r w:rsidR="002B29ED" w:rsidRPr="005A3C63">
      <w:rPr>
        <w:rFonts w:asciiTheme="minorHAnsi" w:hAnsiTheme="minorHAnsi" w:cstheme="minorHAnsi"/>
        <w:color w:val="70787B"/>
        <w:sz w:val="15"/>
        <w:szCs w:val="15"/>
      </w:rPr>
      <w:t xml:space="preserve"> </w:t>
    </w:r>
    <w:r w:rsidR="00830B58" w:rsidRPr="005A3C63">
      <w:rPr>
        <w:rFonts w:asciiTheme="minorHAnsi" w:hAnsiTheme="minorHAnsi" w:cstheme="minorHAnsi"/>
        <w:color w:val="70787B"/>
        <w:sz w:val="15"/>
        <w:szCs w:val="15"/>
      </w:rPr>
      <w:t>|</w:t>
    </w:r>
    <w:r>
      <w:rPr>
        <w:rFonts w:asciiTheme="minorHAnsi" w:hAnsiTheme="minorHAnsi" w:cstheme="minorHAnsi"/>
        <w:color w:val="70787B"/>
        <w:sz w:val="15"/>
        <w:szCs w:val="15"/>
      </w:rPr>
      <w:t>February 2024</w:t>
    </w:r>
  </w:p>
  <w:p w14:paraId="6521F9B2" w14:textId="03F7B3BA"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7909A9" w:rsidRPr="007909A9">
      <w:rPr>
        <w:rFonts w:asciiTheme="minorHAnsi" w:hAnsiTheme="minorHAnsi" w:cstheme="minorHAnsi"/>
        <w:color w:val="70787B"/>
        <w:sz w:val="15"/>
        <w:szCs w:val="15"/>
      </w:rPr>
      <w:t>2024/0001005</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76507F4" w14:textId="460E06A8" w:rsidR="00E77B43" w:rsidRDefault="00DF2CDB" w:rsidP="00E77B43">
    <w:pPr>
      <w:spacing w:after="0" w:line="240" w:lineRule="auto"/>
      <w:jc w:val="right"/>
      <w:rPr>
        <w:rFonts w:asciiTheme="minorHAnsi" w:hAnsiTheme="minorHAnsi" w:cstheme="minorHAnsi"/>
        <w:color w:val="70787B"/>
        <w:sz w:val="15"/>
        <w:szCs w:val="15"/>
      </w:rPr>
    </w:pPr>
    <w:r w:rsidRPr="00DF2CDB">
      <w:rPr>
        <w:rFonts w:asciiTheme="minorHAnsi" w:hAnsiTheme="minorHAnsi" w:cstheme="minorHAnsi"/>
        <w:color w:val="70787B"/>
        <w:sz w:val="15"/>
        <w:szCs w:val="15"/>
      </w:rPr>
      <w:t>Naming Policy</w:t>
    </w:r>
    <w:r w:rsidR="00E77B43" w:rsidRPr="00DF2CDB">
      <w:rPr>
        <w:rFonts w:asciiTheme="minorHAnsi" w:hAnsiTheme="minorHAnsi" w:cstheme="minorHAnsi"/>
        <w:color w:val="70787B"/>
        <w:sz w:val="15"/>
        <w:szCs w:val="15"/>
      </w:rPr>
      <w:t xml:space="preserve"> | </w:t>
    </w:r>
    <w:r w:rsidRPr="00DF2CDB">
      <w:rPr>
        <w:rFonts w:asciiTheme="minorHAnsi" w:hAnsiTheme="minorHAnsi" w:cstheme="minorHAnsi"/>
        <w:color w:val="70787B"/>
        <w:sz w:val="15"/>
        <w:szCs w:val="15"/>
      </w:rPr>
      <w:t>February</w:t>
    </w:r>
    <w:r w:rsidR="00E77B43" w:rsidRPr="00DF2CDB">
      <w:rPr>
        <w:rFonts w:asciiTheme="minorHAnsi" w:hAnsiTheme="minorHAnsi" w:cstheme="minorHAnsi"/>
        <w:color w:val="70787B"/>
        <w:sz w:val="15"/>
        <w:szCs w:val="15"/>
      </w:rPr>
      <w:t xml:space="preserve"> </w:t>
    </w:r>
    <w:r w:rsidR="002B29ED" w:rsidRPr="00DF2CDB">
      <w:rPr>
        <w:rFonts w:asciiTheme="minorHAnsi" w:hAnsiTheme="minorHAnsi" w:cstheme="minorHAnsi"/>
        <w:color w:val="70787B"/>
        <w:sz w:val="15"/>
        <w:szCs w:val="15"/>
      </w:rPr>
      <w:t>20</w:t>
    </w:r>
    <w:r w:rsidRPr="00DF2CDB">
      <w:rPr>
        <w:rFonts w:asciiTheme="minorHAnsi" w:hAnsiTheme="minorHAnsi" w:cstheme="minorHAnsi"/>
        <w:color w:val="70787B"/>
        <w:sz w:val="15"/>
        <w:szCs w:val="15"/>
      </w:rPr>
      <w:t>24</w:t>
    </w:r>
    <w:r w:rsidR="00E77B43" w:rsidRPr="000209B9">
      <w:rPr>
        <w:rFonts w:asciiTheme="minorHAnsi" w:hAnsiTheme="minorHAnsi" w:cstheme="minorHAnsi"/>
        <w:color w:val="70787B"/>
        <w:sz w:val="15"/>
        <w:szCs w:val="15"/>
      </w:rPr>
      <w:t xml:space="preserve"> </w:t>
    </w:r>
  </w:p>
  <w:p w14:paraId="69EED422" w14:textId="071F3621" w:rsidR="00E77B43" w:rsidRPr="000209B9" w:rsidRDefault="00E77B43" w:rsidP="00E77B4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7909A9" w:rsidRPr="007909A9">
      <w:rPr>
        <w:rFonts w:asciiTheme="minorHAnsi" w:hAnsiTheme="minorHAnsi" w:cstheme="minorHAnsi"/>
        <w:color w:val="70787B"/>
        <w:sz w:val="15"/>
        <w:szCs w:val="15"/>
      </w:rPr>
      <w:t>2024/0001005</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1"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232A17" id="Group 3" o:spid="_x0000_s1026" alt="&quot;&quot;" style="position:absolute;margin-left:-.55pt;margin-top:-245.1pt;width:280.7pt;height:280.65pt;z-index:251658241;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E654" w14:textId="77777777" w:rsidR="00CA3C2D" w:rsidRDefault="00CA3C2D" w:rsidP="00575CC3">
      <w:pPr>
        <w:spacing w:after="0" w:line="240" w:lineRule="auto"/>
      </w:pPr>
      <w:r>
        <w:separator/>
      </w:r>
    </w:p>
  </w:footnote>
  <w:footnote w:type="continuationSeparator" w:id="0">
    <w:p w14:paraId="4D110A90" w14:textId="77777777" w:rsidR="00CA3C2D" w:rsidRDefault="00CA3C2D" w:rsidP="00575CC3">
      <w:pPr>
        <w:spacing w:after="0" w:line="240" w:lineRule="auto"/>
      </w:pPr>
      <w:r>
        <w:continuationSeparator/>
      </w:r>
    </w:p>
  </w:footnote>
  <w:footnote w:type="continuationNotice" w:id="1">
    <w:p w14:paraId="22E474BA" w14:textId="77777777" w:rsidR="00CA3C2D" w:rsidRDefault="00CA3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58243"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1574023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58242"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3617435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58240"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Isosceles Triangle 6565483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4C173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56548353" o:spid="_x0000_s1026" type="#_x0000_t5" alt="&quot;&quot;" style="position:absolute;margin-left:256.1pt;margin-top:-60.8pt;width:450.35pt;height:220.55pt;rotation:180;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5F439A"/>
    <w:multiLevelType w:val="hybridMultilevel"/>
    <w:tmpl w:val="6510A3D6"/>
    <w:lvl w:ilvl="0" w:tplc="447A8472">
      <w:start w:val="1"/>
      <w:numFmt w:val="bullet"/>
      <w:lvlText w:val=""/>
      <w:lvlJc w:val="left"/>
      <w:pPr>
        <w:ind w:left="927" w:hanging="360"/>
      </w:pPr>
      <w:rPr>
        <w:rFonts w:ascii="Symbol" w:hAnsi="Symbol" w:hint="default"/>
        <w:color w:val="E51F30"/>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392AF2"/>
    <w:multiLevelType w:val="hybridMultilevel"/>
    <w:tmpl w:val="98EC1C38"/>
    <w:lvl w:ilvl="0" w:tplc="447A8472">
      <w:start w:val="1"/>
      <w:numFmt w:val="bullet"/>
      <w:lvlText w:val=""/>
      <w:lvlJc w:val="left"/>
      <w:pPr>
        <w:ind w:left="1080" w:hanging="360"/>
      </w:pPr>
      <w:rPr>
        <w:rFonts w:ascii="Symbol" w:hAnsi="Symbol" w:hint="default"/>
        <w:color w:val="E51F3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6"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37"/>
  </w:num>
  <w:num w:numId="3" w16cid:durableId="1304701530">
    <w:abstractNumId w:val="32"/>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3"/>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1"/>
  </w:num>
  <w:num w:numId="26" w16cid:durableId="1098252483">
    <w:abstractNumId w:val="18"/>
  </w:num>
  <w:num w:numId="27" w16cid:durableId="1930380739">
    <w:abstractNumId w:val="13"/>
  </w:num>
  <w:num w:numId="28" w16cid:durableId="871302621">
    <w:abstractNumId w:val="14"/>
  </w:num>
  <w:num w:numId="29" w16cid:durableId="991954021">
    <w:abstractNumId w:val="36"/>
  </w:num>
  <w:num w:numId="30" w16cid:durableId="218833091">
    <w:abstractNumId w:val="15"/>
  </w:num>
  <w:num w:numId="31" w16cid:durableId="66726597">
    <w:abstractNumId w:val="30"/>
  </w:num>
  <w:num w:numId="32" w16cid:durableId="1786579993">
    <w:abstractNumId w:val="35"/>
  </w:num>
  <w:num w:numId="33" w16cid:durableId="1071662295">
    <w:abstractNumId w:val="20"/>
  </w:num>
  <w:num w:numId="34" w16cid:durableId="944117931">
    <w:abstractNumId w:val="19"/>
  </w:num>
  <w:num w:numId="35" w16cid:durableId="754860717">
    <w:abstractNumId w:val="17"/>
  </w:num>
  <w:num w:numId="36" w16cid:durableId="105849864">
    <w:abstractNumId w:val="21"/>
  </w:num>
  <w:num w:numId="37" w16cid:durableId="1927303145">
    <w:abstractNumId w:val="34"/>
  </w:num>
  <w:num w:numId="38" w16cid:durableId="17717307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01B80"/>
    <w:rsid w:val="00002320"/>
    <w:rsid w:val="00011FA7"/>
    <w:rsid w:val="0002189C"/>
    <w:rsid w:val="00024350"/>
    <w:rsid w:val="00025B74"/>
    <w:rsid w:val="0002687D"/>
    <w:rsid w:val="00033CB3"/>
    <w:rsid w:val="000341B9"/>
    <w:rsid w:val="00034496"/>
    <w:rsid w:val="00034CA0"/>
    <w:rsid w:val="000350E6"/>
    <w:rsid w:val="0003725A"/>
    <w:rsid w:val="00040160"/>
    <w:rsid w:val="00042838"/>
    <w:rsid w:val="00046FB1"/>
    <w:rsid w:val="00047EA7"/>
    <w:rsid w:val="00050359"/>
    <w:rsid w:val="0005096E"/>
    <w:rsid w:val="00052590"/>
    <w:rsid w:val="00054836"/>
    <w:rsid w:val="000562B7"/>
    <w:rsid w:val="00062927"/>
    <w:rsid w:val="00064061"/>
    <w:rsid w:val="0006473D"/>
    <w:rsid w:val="000652A0"/>
    <w:rsid w:val="000669D9"/>
    <w:rsid w:val="00067836"/>
    <w:rsid w:val="00067F5A"/>
    <w:rsid w:val="000728E0"/>
    <w:rsid w:val="00076069"/>
    <w:rsid w:val="000760A1"/>
    <w:rsid w:val="000831F4"/>
    <w:rsid w:val="00083FFC"/>
    <w:rsid w:val="0008494E"/>
    <w:rsid w:val="000868EC"/>
    <w:rsid w:val="000901D2"/>
    <w:rsid w:val="00091E5E"/>
    <w:rsid w:val="00093685"/>
    <w:rsid w:val="00096244"/>
    <w:rsid w:val="000A04F1"/>
    <w:rsid w:val="000A70D5"/>
    <w:rsid w:val="000B17D8"/>
    <w:rsid w:val="000B192C"/>
    <w:rsid w:val="000B289D"/>
    <w:rsid w:val="000B3B0E"/>
    <w:rsid w:val="000B71D9"/>
    <w:rsid w:val="000B7B76"/>
    <w:rsid w:val="000C0E96"/>
    <w:rsid w:val="000C0FAC"/>
    <w:rsid w:val="000C3418"/>
    <w:rsid w:val="000C57B7"/>
    <w:rsid w:val="000C7FA4"/>
    <w:rsid w:val="000D3B39"/>
    <w:rsid w:val="000E01AE"/>
    <w:rsid w:val="000E43CA"/>
    <w:rsid w:val="000E762B"/>
    <w:rsid w:val="000F1CE9"/>
    <w:rsid w:val="000F3607"/>
    <w:rsid w:val="000F69F7"/>
    <w:rsid w:val="00103826"/>
    <w:rsid w:val="00104FF2"/>
    <w:rsid w:val="00113CEC"/>
    <w:rsid w:val="0011517B"/>
    <w:rsid w:val="00116C63"/>
    <w:rsid w:val="001218F7"/>
    <w:rsid w:val="0013054F"/>
    <w:rsid w:val="001359CB"/>
    <w:rsid w:val="0014025F"/>
    <w:rsid w:val="0014110A"/>
    <w:rsid w:val="001426F6"/>
    <w:rsid w:val="001531AD"/>
    <w:rsid w:val="00154994"/>
    <w:rsid w:val="001612DB"/>
    <w:rsid w:val="00163A02"/>
    <w:rsid w:val="0016404C"/>
    <w:rsid w:val="00164E41"/>
    <w:rsid w:val="00165F7C"/>
    <w:rsid w:val="00166C40"/>
    <w:rsid w:val="001700E5"/>
    <w:rsid w:val="001715DB"/>
    <w:rsid w:val="00176995"/>
    <w:rsid w:val="001800F9"/>
    <w:rsid w:val="00180634"/>
    <w:rsid w:val="00184C16"/>
    <w:rsid w:val="00186A2F"/>
    <w:rsid w:val="00191744"/>
    <w:rsid w:val="00192C1A"/>
    <w:rsid w:val="00193734"/>
    <w:rsid w:val="00194122"/>
    <w:rsid w:val="001968C3"/>
    <w:rsid w:val="001A124A"/>
    <w:rsid w:val="001A1911"/>
    <w:rsid w:val="001A5568"/>
    <w:rsid w:val="001A64A0"/>
    <w:rsid w:val="001A69B8"/>
    <w:rsid w:val="001B01C6"/>
    <w:rsid w:val="001B46B9"/>
    <w:rsid w:val="001C0AE7"/>
    <w:rsid w:val="001E1ED9"/>
    <w:rsid w:val="001E7687"/>
    <w:rsid w:val="001F2B57"/>
    <w:rsid w:val="001F636F"/>
    <w:rsid w:val="001F7FA7"/>
    <w:rsid w:val="00201B8F"/>
    <w:rsid w:val="00202BF7"/>
    <w:rsid w:val="0020748F"/>
    <w:rsid w:val="00207FC2"/>
    <w:rsid w:val="002206F9"/>
    <w:rsid w:val="00221E52"/>
    <w:rsid w:val="00221FEC"/>
    <w:rsid w:val="0022386F"/>
    <w:rsid w:val="002257C2"/>
    <w:rsid w:val="00225E04"/>
    <w:rsid w:val="002306F6"/>
    <w:rsid w:val="00230A23"/>
    <w:rsid w:val="00232DD9"/>
    <w:rsid w:val="002370C0"/>
    <w:rsid w:val="00237337"/>
    <w:rsid w:val="002428F2"/>
    <w:rsid w:val="002439DB"/>
    <w:rsid w:val="0024437B"/>
    <w:rsid w:val="00254323"/>
    <w:rsid w:val="002563ED"/>
    <w:rsid w:val="00257D7C"/>
    <w:rsid w:val="00263D73"/>
    <w:rsid w:val="00266452"/>
    <w:rsid w:val="002665AF"/>
    <w:rsid w:val="00267CCA"/>
    <w:rsid w:val="00274580"/>
    <w:rsid w:val="0028049A"/>
    <w:rsid w:val="0028510F"/>
    <w:rsid w:val="00291234"/>
    <w:rsid w:val="00295A82"/>
    <w:rsid w:val="002A0887"/>
    <w:rsid w:val="002A396B"/>
    <w:rsid w:val="002A5F35"/>
    <w:rsid w:val="002B29ED"/>
    <w:rsid w:val="002B2AAE"/>
    <w:rsid w:val="002B2DAF"/>
    <w:rsid w:val="002B35C9"/>
    <w:rsid w:val="002B505B"/>
    <w:rsid w:val="002B5C10"/>
    <w:rsid w:val="002B6908"/>
    <w:rsid w:val="002C1FB6"/>
    <w:rsid w:val="002D0AD8"/>
    <w:rsid w:val="002D4376"/>
    <w:rsid w:val="002D4B9D"/>
    <w:rsid w:val="002E6883"/>
    <w:rsid w:val="002E6FC9"/>
    <w:rsid w:val="002F0131"/>
    <w:rsid w:val="002F0E2A"/>
    <w:rsid w:val="002F1055"/>
    <w:rsid w:val="002F186F"/>
    <w:rsid w:val="002F1A32"/>
    <w:rsid w:val="002F3C8B"/>
    <w:rsid w:val="00302E26"/>
    <w:rsid w:val="00305D37"/>
    <w:rsid w:val="0030690C"/>
    <w:rsid w:val="00306E56"/>
    <w:rsid w:val="00310602"/>
    <w:rsid w:val="0031180B"/>
    <w:rsid w:val="0031333E"/>
    <w:rsid w:val="00314BBD"/>
    <w:rsid w:val="003205F8"/>
    <w:rsid w:val="00323E3D"/>
    <w:rsid w:val="00324796"/>
    <w:rsid w:val="00324A90"/>
    <w:rsid w:val="003268BE"/>
    <w:rsid w:val="00327999"/>
    <w:rsid w:val="0033276F"/>
    <w:rsid w:val="003331A0"/>
    <w:rsid w:val="00334009"/>
    <w:rsid w:val="00334090"/>
    <w:rsid w:val="00334B56"/>
    <w:rsid w:val="00335144"/>
    <w:rsid w:val="00335460"/>
    <w:rsid w:val="00342A8E"/>
    <w:rsid w:val="00343D34"/>
    <w:rsid w:val="00350F0D"/>
    <w:rsid w:val="00352D74"/>
    <w:rsid w:val="0035677A"/>
    <w:rsid w:val="00360D4B"/>
    <w:rsid w:val="00364E54"/>
    <w:rsid w:val="00364FE2"/>
    <w:rsid w:val="003654D8"/>
    <w:rsid w:val="0037242D"/>
    <w:rsid w:val="00385B07"/>
    <w:rsid w:val="00387544"/>
    <w:rsid w:val="00393EA2"/>
    <w:rsid w:val="00395AD8"/>
    <w:rsid w:val="00396E37"/>
    <w:rsid w:val="003A11F6"/>
    <w:rsid w:val="003A2052"/>
    <w:rsid w:val="003B234E"/>
    <w:rsid w:val="003B35E8"/>
    <w:rsid w:val="003B5791"/>
    <w:rsid w:val="003D0E06"/>
    <w:rsid w:val="003D6A16"/>
    <w:rsid w:val="003E62C1"/>
    <w:rsid w:val="003E71DF"/>
    <w:rsid w:val="003F0456"/>
    <w:rsid w:val="003F7778"/>
    <w:rsid w:val="004016F8"/>
    <w:rsid w:val="00405F65"/>
    <w:rsid w:val="00410ED5"/>
    <w:rsid w:val="0042484A"/>
    <w:rsid w:val="004349B4"/>
    <w:rsid w:val="00441285"/>
    <w:rsid w:val="00441438"/>
    <w:rsid w:val="004415C7"/>
    <w:rsid w:val="004416D2"/>
    <w:rsid w:val="00444822"/>
    <w:rsid w:val="00446C4C"/>
    <w:rsid w:val="004477BF"/>
    <w:rsid w:val="004548B3"/>
    <w:rsid w:val="00456A0E"/>
    <w:rsid w:val="004577B2"/>
    <w:rsid w:val="00460D0D"/>
    <w:rsid w:val="0046665F"/>
    <w:rsid w:val="00466DD2"/>
    <w:rsid w:val="00481C9C"/>
    <w:rsid w:val="00482467"/>
    <w:rsid w:val="00482489"/>
    <w:rsid w:val="0048248F"/>
    <w:rsid w:val="00484C1B"/>
    <w:rsid w:val="004873F1"/>
    <w:rsid w:val="00487D01"/>
    <w:rsid w:val="00493EC2"/>
    <w:rsid w:val="00495008"/>
    <w:rsid w:val="00496A60"/>
    <w:rsid w:val="004A2F15"/>
    <w:rsid w:val="004A4245"/>
    <w:rsid w:val="004A5171"/>
    <w:rsid w:val="004B2C98"/>
    <w:rsid w:val="004B784E"/>
    <w:rsid w:val="004C69B3"/>
    <w:rsid w:val="004C75C6"/>
    <w:rsid w:val="004C7C2F"/>
    <w:rsid w:val="004D0E77"/>
    <w:rsid w:val="004D24FC"/>
    <w:rsid w:val="004D47C4"/>
    <w:rsid w:val="004D5E3C"/>
    <w:rsid w:val="004D744F"/>
    <w:rsid w:val="004E081F"/>
    <w:rsid w:val="004E2A36"/>
    <w:rsid w:val="004E5062"/>
    <w:rsid w:val="004E5711"/>
    <w:rsid w:val="004E594B"/>
    <w:rsid w:val="004E7EF9"/>
    <w:rsid w:val="004F08EE"/>
    <w:rsid w:val="004F1571"/>
    <w:rsid w:val="004F15E1"/>
    <w:rsid w:val="004F16C0"/>
    <w:rsid w:val="004F2F8D"/>
    <w:rsid w:val="004F33D3"/>
    <w:rsid w:val="004F58F0"/>
    <w:rsid w:val="00503FA4"/>
    <w:rsid w:val="0050449E"/>
    <w:rsid w:val="005051B1"/>
    <w:rsid w:val="00507EA9"/>
    <w:rsid w:val="0051063D"/>
    <w:rsid w:val="0051779D"/>
    <w:rsid w:val="005224CD"/>
    <w:rsid w:val="00522BA9"/>
    <w:rsid w:val="0053117E"/>
    <w:rsid w:val="005312BB"/>
    <w:rsid w:val="00531728"/>
    <w:rsid w:val="00534D7D"/>
    <w:rsid w:val="00535546"/>
    <w:rsid w:val="00541A95"/>
    <w:rsid w:val="00543CA4"/>
    <w:rsid w:val="00552F80"/>
    <w:rsid w:val="00553762"/>
    <w:rsid w:val="0055489B"/>
    <w:rsid w:val="005554CF"/>
    <w:rsid w:val="005572C3"/>
    <w:rsid w:val="0056050A"/>
    <w:rsid w:val="00561F20"/>
    <w:rsid w:val="00564540"/>
    <w:rsid w:val="0057203D"/>
    <w:rsid w:val="005724D9"/>
    <w:rsid w:val="005746E7"/>
    <w:rsid w:val="00574E71"/>
    <w:rsid w:val="00575CC3"/>
    <w:rsid w:val="00580313"/>
    <w:rsid w:val="005818A0"/>
    <w:rsid w:val="00584AE9"/>
    <w:rsid w:val="00585949"/>
    <w:rsid w:val="0058780A"/>
    <w:rsid w:val="005926A6"/>
    <w:rsid w:val="005926AC"/>
    <w:rsid w:val="0059325A"/>
    <w:rsid w:val="00593F30"/>
    <w:rsid w:val="005972E6"/>
    <w:rsid w:val="005A2B76"/>
    <w:rsid w:val="005A3C63"/>
    <w:rsid w:val="005A3D82"/>
    <w:rsid w:val="005A54B8"/>
    <w:rsid w:val="005B1942"/>
    <w:rsid w:val="005B1ADC"/>
    <w:rsid w:val="005B6220"/>
    <w:rsid w:val="005B6FDE"/>
    <w:rsid w:val="005C3E98"/>
    <w:rsid w:val="005C4A53"/>
    <w:rsid w:val="005C4F04"/>
    <w:rsid w:val="005D16F2"/>
    <w:rsid w:val="005D1898"/>
    <w:rsid w:val="005D1F86"/>
    <w:rsid w:val="005D5EF4"/>
    <w:rsid w:val="005D6711"/>
    <w:rsid w:val="005D7EA1"/>
    <w:rsid w:val="005E185B"/>
    <w:rsid w:val="005E3610"/>
    <w:rsid w:val="005E77B1"/>
    <w:rsid w:val="005E7C22"/>
    <w:rsid w:val="005F014A"/>
    <w:rsid w:val="005F75B9"/>
    <w:rsid w:val="00604348"/>
    <w:rsid w:val="00612582"/>
    <w:rsid w:val="0061307D"/>
    <w:rsid w:val="00613215"/>
    <w:rsid w:val="0062049B"/>
    <w:rsid w:val="0062144A"/>
    <w:rsid w:val="0062147E"/>
    <w:rsid w:val="006227CD"/>
    <w:rsid w:val="00625302"/>
    <w:rsid w:val="0062722B"/>
    <w:rsid w:val="006310CF"/>
    <w:rsid w:val="00632977"/>
    <w:rsid w:val="006350A6"/>
    <w:rsid w:val="006467E3"/>
    <w:rsid w:val="00646835"/>
    <w:rsid w:val="006519D0"/>
    <w:rsid w:val="006535CB"/>
    <w:rsid w:val="0065426B"/>
    <w:rsid w:val="006546AA"/>
    <w:rsid w:val="00656E4E"/>
    <w:rsid w:val="00661689"/>
    <w:rsid w:val="006721E6"/>
    <w:rsid w:val="00673B09"/>
    <w:rsid w:val="00675C17"/>
    <w:rsid w:val="00676B8E"/>
    <w:rsid w:val="00681A26"/>
    <w:rsid w:val="0069059B"/>
    <w:rsid w:val="0069346E"/>
    <w:rsid w:val="00694E82"/>
    <w:rsid w:val="00696A23"/>
    <w:rsid w:val="006A0D50"/>
    <w:rsid w:val="006A16D3"/>
    <w:rsid w:val="006A429D"/>
    <w:rsid w:val="006A5781"/>
    <w:rsid w:val="006B04BB"/>
    <w:rsid w:val="006B61C2"/>
    <w:rsid w:val="006B7F8E"/>
    <w:rsid w:val="006C05CE"/>
    <w:rsid w:val="006C22E9"/>
    <w:rsid w:val="006C3004"/>
    <w:rsid w:val="006C42D8"/>
    <w:rsid w:val="006C594F"/>
    <w:rsid w:val="006D2379"/>
    <w:rsid w:val="006D360E"/>
    <w:rsid w:val="006E377F"/>
    <w:rsid w:val="006E7342"/>
    <w:rsid w:val="006F14F3"/>
    <w:rsid w:val="006F3F06"/>
    <w:rsid w:val="006F4576"/>
    <w:rsid w:val="006F4919"/>
    <w:rsid w:val="006F548C"/>
    <w:rsid w:val="0070341D"/>
    <w:rsid w:val="00703715"/>
    <w:rsid w:val="007066FB"/>
    <w:rsid w:val="00706855"/>
    <w:rsid w:val="00711EAE"/>
    <w:rsid w:val="0071682A"/>
    <w:rsid w:val="007225FE"/>
    <w:rsid w:val="00724189"/>
    <w:rsid w:val="0073012F"/>
    <w:rsid w:val="00730F6E"/>
    <w:rsid w:val="00732202"/>
    <w:rsid w:val="00734916"/>
    <w:rsid w:val="00735437"/>
    <w:rsid w:val="00736216"/>
    <w:rsid w:val="007366A8"/>
    <w:rsid w:val="00737F81"/>
    <w:rsid w:val="00744608"/>
    <w:rsid w:val="00746A0E"/>
    <w:rsid w:val="0074792E"/>
    <w:rsid w:val="00751170"/>
    <w:rsid w:val="007512F5"/>
    <w:rsid w:val="00754E6A"/>
    <w:rsid w:val="007550F0"/>
    <w:rsid w:val="00760FFD"/>
    <w:rsid w:val="00763E65"/>
    <w:rsid w:val="0076561E"/>
    <w:rsid w:val="00767CAE"/>
    <w:rsid w:val="00771DDC"/>
    <w:rsid w:val="00772928"/>
    <w:rsid w:val="0077430D"/>
    <w:rsid w:val="00776B47"/>
    <w:rsid w:val="00777A81"/>
    <w:rsid w:val="007811F4"/>
    <w:rsid w:val="00785535"/>
    <w:rsid w:val="00786706"/>
    <w:rsid w:val="00786E6E"/>
    <w:rsid w:val="00786F8D"/>
    <w:rsid w:val="00790080"/>
    <w:rsid w:val="007909A9"/>
    <w:rsid w:val="00791C73"/>
    <w:rsid w:val="007921B8"/>
    <w:rsid w:val="0079327D"/>
    <w:rsid w:val="007948FB"/>
    <w:rsid w:val="00797042"/>
    <w:rsid w:val="007A183B"/>
    <w:rsid w:val="007A1A4F"/>
    <w:rsid w:val="007A1AED"/>
    <w:rsid w:val="007A1C13"/>
    <w:rsid w:val="007A62AD"/>
    <w:rsid w:val="007B5079"/>
    <w:rsid w:val="007B605B"/>
    <w:rsid w:val="007B700A"/>
    <w:rsid w:val="007C0260"/>
    <w:rsid w:val="007C37DE"/>
    <w:rsid w:val="007D1588"/>
    <w:rsid w:val="007D1B07"/>
    <w:rsid w:val="007D4084"/>
    <w:rsid w:val="007D4B90"/>
    <w:rsid w:val="007D6565"/>
    <w:rsid w:val="007E02E1"/>
    <w:rsid w:val="007E4A5C"/>
    <w:rsid w:val="007E4E51"/>
    <w:rsid w:val="007E73C0"/>
    <w:rsid w:val="007E7F30"/>
    <w:rsid w:val="008011BC"/>
    <w:rsid w:val="00804068"/>
    <w:rsid w:val="00807804"/>
    <w:rsid w:val="00810C6D"/>
    <w:rsid w:val="00810ECB"/>
    <w:rsid w:val="00811AE1"/>
    <w:rsid w:val="00811F90"/>
    <w:rsid w:val="008122F0"/>
    <w:rsid w:val="00815F24"/>
    <w:rsid w:val="00820F73"/>
    <w:rsid w:val="00822065"/>
    <w:rsid w:val="008239FE"/>
    <w:rsid w:val="00825029"/>
    <w:rsid w:val="0083030F"/>
    <w:rsid w:val="00830B58"/>
    <w:rsid w:val="00832B7D"/>
    <w:rsid w:val="00836323"/>
    <w:rsid w:val="00843FB3"/>
    <w:rsid w:val="008508DF"/>
    <w:rsid w:val="00851EDB"/>
    <w:rsid w:val="0085323A"/>
    <w:rsid w:val="00855316"/>
    <w:rsid w:val="00857A95"/>
    <w:rsid w:val="008605D5"/>
    <w:rsid w:val="00863957"/>
    <w:rsid w:val="00871911"/>
    <w:rsid w:val="00871C38"/>
    <w:rsid w:val="00871D81"/>
    <w:rsid w:val="008720A4"/>
    <w:rsid w:val="008735AB"/>
    <w:rsid w:val="008776AD"/>
    <w:rsid w:val="008821E3"/>
    <w:rsid w:val="00885E91"/>
    <w:rsid w:val="00897C2E"/>
    <w:rsid w:val="008B62BD"/>
    <w:rsid w:val="008C01FD"/>
    <w:rsid w:val="008C300D"/>
    <w:rsid w:val="008C3166"/>
    <w:rsid w:val="008C5411"/>
    <w:rsid w:val="008C5983"/>
    <w:rsid w:val="008C5F7B"/>
    <w:rsid w:val="008C7228"/>
    <w:rsid w:val="008D028C"/>
    <w:rsid w:val="008D0A1C"/>
    <w:rsid w:val="008D2294"/>
    <w:rsid w:val="008D4DF9"/>
    <w:rsid w:val="008D4F55"/>
    <w:rsid w:val="008D57B3"/>
    <w:rsid w:val="008E2FFB"/>
    <w:rsid w:val="008E592A"/>
    <w:rsid w:val="008E60FF"/>
    <w:rsid w:val="008F0478"/>
    <w:rsid w:val="008F2DE0"/>
    <w:rsid w:val="009125D2"/>
    <w:rsid w:val="009155DD"/>
    <w:rsid w:val="00921C2B"/>
    <w:rsid w:val="0092371D"/>
    <w:rsid w:val="00923ABF"/>
    <w:rsid w:val="00924340"/>
    <w:rsid w:val="009310EA"/>
    <w:rsid w:val="00936A03"/>
    <w:rsid w:val="00936D38"/>
    <w:rsid w:val="00941205"/>
    <w:rsid w:val="0094301A"/>
    <w:rsid w:val="00943425"/>
    <w:rsid w:val="00943FC8"/>
    <w:rsid w:val="009446A4"/>
    <w:rsid w:val="00947015"/>
    <w:rsid w:val="009501E4"/>
    <w:rsid w:val="0095172A"/>
    <w:rsid w:val="009518A2"/>
    <w:rsid w:val="00956E04"/>
    <w:rsid w:val="00957D30"/>
    <w:rsid w:val="00963248"/>
    <w:rsid w:val="009654C0"/>
    <w:rsid w:val="00966619"/>
    <w:rsid w:val="00974FFA"/>
    <w:rsid w:val="00975B10"/>
    <w:rsid w:val="00976B76"/>
    <w:rsid w:val="00976EB5"/>
    <w:rsid w:val="009847FB"/>
    <w:rsid w:val="00984B2B"/>
    <w:rsid w:val="009852FB"/>
    <w:rsid w:val="00985E2C"/>
    <w:rsid w:val="009860D2"/>
    <w:rsid w:val="00986988"/>
    <w:rsid w:val="00991B15"/>
    <w:rsid w:val="00993A5D"/>
    <w:rsid w:val="0099406C"/>
    <w:rsid w:val="009967DF"/>
    <w:rsid w:val="009975AD"/>
    <w:rsid w:val="009A1312"/>
    <w:rsid w:val="009A4600"/>
    <w:rsid w:val="009A48BC"/>
    <w:rsid w:val="009A7784"/>
    <w:rsid w:val="009B37D4"/>
    <w:rsid w:val="009B4E0D"/>
    <w:rsid w:val="009B529F"/>
    <w:rsid w:val="009C1E14"/>
    <w:rsid w:val="009C2FEF"/>
    <w:rsid w:val="009C3DED"/>
    <w:rsid w:val="009C7B84"/>
    <w:rsid w:val="009D17DD"/>
    <w:rsid w:val="009D2761"/>
    <w:rsid w:val="009D29B6"/>
    <w:rsid w:val="009D7918"/>
    <w:rsid w:val="009D7D42"/>
    <w:rsid w:val="009E11AD"/>
    <w:rsid w:val="009E14C0"/>
    <w:rsid w:val="009E21AB"/>
    <w:rsid w:val="009E2443"/>
    <w:rsid w:val="009F074C"/>
    <w:rsid w:val="009F2014"/>
    <w:rsid w:val="009F4C11"/>
    <w:rsid w:val="009F50D8"/>
    <w:rsid w:val="009F5752"/>
    <w:rsid w:val="009F67E7"/>
    <w:rsid w:val="00A00E45"/>
    <w:rsid w:val="00A03848"/>
    <w:rsid w:val="00A03EF1"/>
    <w:rsid w:val="00A047D8"/>
    <w:rsid w:val="00A10384"/>
    <w:rsid w:val="00A11F40"/>
    <w:rsid w:val="00A144B2"/>
    <w:rsid w:val="00A15D12"/>
    <w:rsid w:val="00A17C8F"/>
    <w:rsid w:val="00A25AF3"/>
    <w:rsid w:val="00A263F4"/>
    <w:rsid w:val="00A273F0"/>
    <w:rsid w:val="00A27C3D"/>
    <w:rsid w:val="00A3242E"/>
    <w:rsid w:val="00A33EE5"/>
    <w:rsid w:val="00A34091"/>
    <w:rsid w:val="00A3435B"/>
    <w:rsid w:val="00A35A3D"/>
    <w:rsid w:val="00A44D0C"/>
    <w:rsid w:val="00A45BDF"/>
    <w:rsid w:val="00A50780"/>
    <w:rsid w:val="00A50A9B"/>
    <w:rsid w:val="00A53F01"/>
    <w:rsid w:val="00A56091"/>
    <w:rsid w:val="00A5683C"/>
    <w:rsid w:val="00A56A0A"/>
    <w:rsid w:val="00A57044"/>
    <w:rsid w:val="00A6509F"/>
    <w:rsid w:val="00A6575E"/>
    <w:rsid w:val="00A668BB"/>
    <w:rsid w:val="00A7736A"/>
    <w:rsid w:val="00A81DFF"/>
    <w:rsid w:val="00A85E8F"/>
    <w:rsid w:val="00A902D1"/>
    <w:rsid w:val="00A94045"/>
    <w:rsid w:val="00A95A22"/>
    <w:rsid w:val="00A96B32"/>
    <w:rsid w:val="00AA12A3"/>
    <w:rsid w:val="00AA188E"/>
    <w:rsid w:val="00AA34A8"/>
    <w:rsid w:val="00AA391D"/>
    <w:rsid w:val="00AA6391"/>
    <w:rsid w:val="00AA63DC"/>
    <w:rsid w:val="00AA73E2"/>
    <w:rsid w:val="00AB00BF"/>
    <w:rsid w:val="00AB119B"/>
    <w:rsid w:val="00AB4859"/>
    <w:rsid w:val="00AC0FEF"/>
    <w:rsid w:val="00AC1EA9"/>
    <w:rsid w:val="00AC4189"/>
    <w:rsid w:val="00AC4E5E"/>
    <w:rsid w:val="00AC76D8"/>
    <w:rsid w:val="00AD65C9"/>
    <w:rsid w:val="00AE158F"/>
    <w:rsid w:val="00AE2BC3"/>
    <w:rsid w:val="00AE36C9"/>
    <w:rsid w:val="00AE4387"/>
    <w:rsid w:val="00AF5791"/>
    <w:rsid w:val="00AF6E07"/>
    <w:rsid w:val="00AF719E"/>
    <w:rsid w:val="00B0347D"/>
    <w:rsid w:val="00B054CE"/>
    <w:rsid w:val="00B05B90"/>
    <w:rsid w:val="00B17662"/>
    <w:rsid w:val="00B218CA"/>
    <w:rsid w:val="00B249A9"/>
    <w:rsid w:val="00B24AD5"/>
    <w:rsid w:val="00B25332"/>
    <w:rsid w:val="00B26363"/>
    <w:rsid w:val="00B26F8D"/>
    <w:rsid w:val="00B303BE"/>
    <w:rsid w:val="00B31D2B"/>
    <w:rsid w:val="00B33ECF"/>
    <w:rsid w:val="00B40589"/>
    <w:rsid w:val="00B4151E"/>
    <w:rsid w:val="00B42BD2"/>
    <w:rsid w:val="00B431B1"/>
    <w:rsid w:val="00B44F9B"/>
    <w:rsid w:val="00B46884"/>
    <w:rsid w:val="00B508D5"/>
    <w:rsid w:val="00B52233"/>
    <w:rsid w:val="00B55DEF"/>
    <w:rsid w:val="00B55E3C"/>
    <w:rsid w:val="00B603D5"/>
    <w:rsid w:val="00B60C44"/>
    <w:rsid w:val="00B64ECA"/>
    <w:rsid w:val="00B65916"/>
    <w:rsid w:val="00B7337A"/>
    <w:rsid w:val="00B73DAC"/>
    <w:rsid w:val="00B7427F"/>
    <w:rsid w:val="00B755E5"/>
    <w:rsid w:val="00B8129D"/>
    <w:rsid w:val="00B81CA4"/>
    <w:rsid w:val="00B81EF7"/>
    <w:rsid w:val="00B82F08"/>
    <w:rsid w:val="00B9062A"/>
    <w:rsid w:val="00B93585"/>
    <w:rsid w:val="00B93A93"/>
    <w:rsid w:val="00B96E95"/>
    <w:rsid w:val="00BA3922"/>
    <w:rsid w:val="00BA5DB6"/>
    <w:rsid w:val="00BB07DD"/>
    <w:rsid w:val="00BB142B"/>
    <w:rsid w:val="00BB58D7"/>
    <w:rsid w:val="00BB5F33"/>
    <w:rsid w:val="00BB6CB6"/>
    <w:rsid w:val="00BB73EA"/>
    <w:rsid w:val="00BC17A2"/>
    <w:rsid w:val="00BD26DB"/>
    <w:rsid w:val="00BD3034"/>
    <w:rsid w:val="00BD42C2"/>
    <w:rsid w:val="00BD54E7"/>
    <w:rsid w:val="00BE4F71"/>
    <w:rsid w:val="00BE57D4"/>
    <w:rsid w:val="00BF2DC2"/>
    <w:rsid w:val="00BF387D"/>
    <w:rsid w:val="00BF598E"/>
    <w:rsid w:val="00C055F0"/>
    <w:rsid w:val="00C10D19"/>
    <w:rsid w:val="00C12E96"/>
    <w:rsid w:val="00C22059"/>
    <w:rsid w:val="00C22119"/>
    <w:rsid w:val="00C229BD"/>
    <w:rsid w:val="00C2475A"/>
    <w:rsid w:val="00C25F96"/>
    <w:rsid w:val="00C2637C"/>
    <w:rsid w:val="00C31251"/>
    <w:rsid w:val="00C32760"/>
    <w:rsid w:val="00C3358F"/>
    <w:rsid w:val="00C33B81"/>
    <w:rsid w:val="00C35A16"/>
    <w:rsid w:val="00C35C3E"/>
    <w:rsid w:val="00C42037"/>
    <w:rsid w:val="00C4579D"/>
    <w:rsid w:val="00C5053D"/>
    <w:rsid w:val="00C51A9B"/>
    <w:rsid w:val="00C614C7"/>
    <w:rsid w:val="00C66472"/>
    <w:rsid w:val="00C67703"/>
    <w:rsid w:val="00C756B4"/>
    <w:rsid w:val="00C77710"/>
    <w:rsid w:val="00C80060"/>
    <w:rsid w:val="00C82910"/>
    <w:rsid w:val="00C84296"/>
    <w:rsid w:val="00C84C0D"/>
    <w:rsid w:val="00CA05D0"/>
    <w:rsid w:val="00CA05E6"/>
    <w:rsid w:val="00CA3C2D"/>
    <w:rsid w:val="00CA588E"/>
    <w:rsid w:val="00CA6305"/>
    <w:rsid w:val="00CB0D14"/>
    <w:rsid w:val="00CB5356"/>
    <w:rsid w:val="00CC1BDB"/>
    <w:rsid w:val="00CC50DF"/>
    <w:rsid w:val="00CC7AA4"/>
    <w:rsid w:val="00CD119B"/>
    <w:rsid w:val="00CD3226"/>
    <w:rsid w:val="00CD4DB7"/>
    <w:rsid w:val="00CE1256"/>
    <w:rsid w:val="00CE43D6"/>
    <w:rsid w:val="00CF0C4D"/>
    <w:rsid w:val="00CF3D45"/>
    <w:rsid w:val="00CF4A0E"/>
    <w:rsid w:val="00CF5112"/>
    <w:rsid w:val="00CF611B"/>
    <w:rsid w:val="00CF6FF3"/>
    <w:rsid w:val="00CF7BDD"/>
    <w:rsid w:val="00D03CC6"/>
    <w:rsid w:val="00D042D8"/>
    <w:rsid w:val="00D10993"/>
    <w:rsid w:val="00D11FB1"/>
    <w:rsid w:val="00D15833"/>
    <w:rsid w:val="00D1705F"/>
    <w:rsid w:val="00D25E65"/>
    <w:rsid w:val="00D34C3F"/>
    <w:rsid w:val="00D365FC"/>
    <w:rsid w:val="00D367E5"/>
    <w:rsid w:val="00D43671"/>
    <w:rsid w:val="00D43A16"/>
    <w:rsid w:val="00D532D6"/>
    <w:rsid w:val="00D7156A"/>
    <w:rsid w:val="00D73A5D"/>
    <w:rsid w:val="00D74CBF"/>
    <w:rsid w:val="00D755F0"/>
    <w:rsid w:val="00D81A65"/>
    <w:rsid w:val="00D81C3B"/>
    <w:rsid w:val="00D83CD4"/>
    <w:rsid w:val="00D8459E"/>
    <w:rsid w:val="00D86395"/>
    <w:rsid w:val="00D936FE"/>
    <w:rsid w:val="00DA2384"/>
    <w:rsid w:val="00DA68B4"/>
    <w:rsid w:val="00DA778F"/>
    <w:rsid w:val="00DB419C"/>
    <w:rsid w:val="00DB70C6"/>
    <w:rsid w:val="00DB76F9"/>
    <w:rsid w:val="00DB7E17"/>
    <w:rsid w:val="00DC06F5"/>
    <w:rsid w:val="00DC2335"/>
    <w:rsid w:val="00DD187E"/>
    <w:rsid w:val="00DD6067"/>
    <w:rsid w:val="00DE45C5"/>
    <w:rsid w:val="00DE4786"/>
    <w:rsid w:val="00DF04FB"/>
    <w:rsid w:val="00DF1A65"/>
    <w:rsid w:val="00DF2CDB"/>
    <w:rsid w:val="00DF39C8"/>
    <w:rsid w:val="00DF39D5"/>
    <w:rsid w:val="00DF3DF3"/>
    <w:rsid w:val="00DF5C39"/>
    <w:rsid w:val="00DF6B99"/>
    <w:rsid w:val="00E01240"/>
    <w:rsid w:val="00E039A3"/>
    <w:rsid w:val="00E06714"/>
    <w:rsid w:val="00E13A65"/>
    <w:rsid w:val="00E13E39"/>
    <w:rsid w:val="00E14D21"/>
    <w:rsid w:val="00E160A3"/>
    <w:rsid w:val="00E16620"/>
    <w:rsid w:val="00E20D0C"/>
    <w:rsid w:val="00E21C52"/>
    <w:rsid w:val="00E25C1C"/>
    <w:rsid w:val="00E27E68"/>
    <w:rsid w:val="00E36309"/>
    <w:rsid w:val="00E36C91"/>
    <w:rsid w:val="00E46494"/>
    <w:rsid w:val="00E500C2"/>
    <w:rsid w:val="00E55937"/>
    <w:rsid w:val="00E56C7C"/>
    <w:rsid w:val="00E60EFC"/>
    <w:rsid w:val="00E633D7"/>
    <w:rsid w:val="00E63E31"/>
    <w:rsid w:val="00E6521E"/>
    <w:rsid w:val="00E67BB3"/>
    <w:rsid w:val="00E702F7"/>
    <w:rsid w:val="00E7138A"/>
    <w:rsid w:val="00E757D0"/>
    <w:rsid w:val="00E77B43"/>
    <w:rsid w:val="00E826C9"/>
    <w:rsid w:val="00E876A1"/>
    <w:rsid w:val="00E9357B"/>
    <w:rsid w:val="00E936D5"/>
    <w:rsid w:val="00E95C02"/>
    <w:rsid w:val="00E961C1"/>
    <w:rsid w:val="00E9677E"/>
    <w:rsid w:val="00EA50A4"/>
    <w:rsid w:val="00EA768F"/>
    <w:rsid w:val="00EB0F55"/>
    <w:rsid w:val="00EB2DC5"/>
    <w:rsid w:val="00EB510D"/>
    <w:rsid w:val="00EB67A0"/>
    <w:rsid w:val="00EB7614"/>
    <w:rsid w:val="00EB7AED"/>
    <w:rsid w:val="00EB7EA9"/>
    <w:rsid w:val="00EC5076"/>
    <w:rsid w:val="00EC5612"/>
    <w:rsid w:val="00EC5FAC"/>
    <w:rsid w:val="00EC702B"/>
    <w:rsid w:val="00ED4828"/>
    <w:rsid w:val="00ED4917"/>
    <w:rsid w:val="00ED6047"/>
    <w:rsid w:val="00ED60DD"/>
    <w:rsid w:val="00ED7EC7"/>
    <w:rsid w:val="00EE00D1"/>
    <w:rsid w:val="00EE310F"/>
    <w:rsid w:val="00EE3570"/>
    <w:rsid w:val="00EE4DFD"/>
    <w:rsid w:val="00EF04A6"/>
    <w:rsid w:val="00EF0887"/>
    <w:rsid w:val="00EF0ED3"/>
    <w:rsid w:val="00EF2C37"/>
    <w:rsid w:val="00EF4C79"/>
    <w:rsid w:val="00EF58E6"/>
    <w:rsid w:val="00EF59FF"/>
    <w:rsid w:val="00F002F5"/>
    <w:rsid w:val="00F039F6"/>
    <w:rsid w:val="00F07CE2"/>
    <w:rsid w:val="00F11AC4"/>
    <w:rsid w:val="00F133E0"/>
    <w:rsid w:val="00F252F4"/>
    <w:rsid w:val="00F301B1"/>
    <w:rsid w:val="00F311DC"/>
    <w:rsid w:val="00F31289"/>
    <w:rsid w:val="00F34D3F"/>
    <w:rsid w:val="00F40982"/>
    <w:rsid w:val="00F4424A"/>
    <w:rsid w:val="00F47339"/>
    <w:rsid w:val="00F5247D"/>
    <w:rsid w:val="00F54199"/>
    <w:rsid w:val="00F55C18"/>
    <w:rsid w:val="00F6209A"/>
    <w:rsid w:val="00F62A22"/>
    <w:rsid w:val="00F65605"/>
    <w:rsid w:val="00F714F3"/>
    <w:rsid w:val="00F71CDF"/>
    <w:rsid w:val="00F72E13"/>
    <w:rsid w:val="00F74238"/>
    <w:rsid w:val="00F7432A"/>
    <w:rsid w:val="00F74953"/>
    <w:rsid w:val="00F77C90"/>
    <w:rsid w:val="00F80640"/>
    <w:rsid w:val="00F80692"/>
    <w:rsid w:val="00F828BF"/>
    <w:rsid w:val="00F84152"/>
    <w:rsid w:val="00F85E51"/>
    <w:rsid w:val="00F96613"/>
    <w:rsid w:val="00F971A0"/>
    <w:rsid w:val="00FA2D28"/>
    <w:rsid w:val="00FA6632"/>
    <w:rsid w:val="00FA6AC6"/>
    <w:rsid w:val="00FA6BC0"/>
    <w:rsid w:val="00FB180D"/>
    <w:rsid w:val="00FB329E"/>
    <w:rsid w:val="00FB3300"/>
    <w:rsid w:val="00FB5EEB"/>
    <w:rsid w:val="00FB77DA"/>
    <w:rsid w:val="00FC349F"/>
    <w:rsid w:val="00FD349F"/>
    <w:rsid w:val="00FE60E5"/>
    <w:rsid w:val="00FF586B"/>
    <w:rsid w:val="09A65861"/>
    <w:rsid w:val="24E75D9E"/>
    <w:rsid w:val="35D496A4"/>
    <w:rsid w:val="454F8B3E"/>
    <w:rsid w:val="6526A3A6"/>
    <w:rsid w:val="6C5522B7"/>
    <w:rsid w:val="6D46E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character" w:styleId="CommentReference">
    <w:name w:val="annotation reference"/>
    <w:basedOn w:val="DefaultParagraphFont"/>
    <w:uiPriority w:val="99"/>
    <w:semiHidden/>
    <w:unhideWhenUsed/>
    <w:rsid w:val="00656E4E"/>
    <w:rPr>
      <w:sz w:val="16"/>
      <w:szCs w:val="16"/>
    </w:rPr>
  </w:style>
  <w:style w:type="paragraph" w:styleId="CommentText">
    <w:name w:val="annotation text"/>
    <w:basedOn w:val="Normal"/>
    <w:link w:val="CommentTextChar"/>
    <w:uiPriority w:val="99"/>
    <w:unhideWhenUsed/>
    <w:rsid w:val="00656E4E"/>
    <w:pPr>
      <w:spacing w:line="240" w:lineRule="auto"/>
    </w:pPr>
    <w:rPr>
      <w:sz w:val="20"/>
      <w:szCs w:val="20"/>
    </w:rPr>
  </w:style>
  <w:style w:type="character" w:customStyle="1" w:styleId="CommentTextChar">
    <w:name w:val="Comment Text Char"/>
    <w:basedOn w:val="DefaultParagraphFont"/>
    <w:link w:val="CommentText"/>
    <w:uiPriority w:val="99"/>
    <w:rsid w:val="00656E4E"/>
    <w:rPr>
      <w:rFonts w:ascii="Griffith Sans Text" w:hAnsi="Griffith Sans Text" w:cs="Times New Roman (Body CS)"/>
      <w:kern w:val="2"/>
      <w:sz w:val="20"/>
      <w:szCs w:val="20"/>
    </w:rPr>
  </w:style>
  <w:style w:type="paragraph" w:styleId="CommentSubject">
    <w:name w:val="annotation subject"/>
    <w:basedOn w:val="CommentText"/>
    <w:next w:val="CommentText"/>
    <w:link w:val="CommentSubjectChar"/>
    <w:uiPriority w:val="99"/>
    <w:semiHidden/>
    <w:unhideWhenUsed/>
    <w:rsid w:val="00656E4E"/>
    <w:rPr>
      <w:b/>
      <w:bCs/>
    </w:rPr>
  </w:style>
  <w:style w:type="character" w:customStyle="1" w:styleId="CommentSubjectChar">
    <w:name w:val="Comment Subject Char"/>
    <w:basedOn w:val="CommentTextChar"/>
    <w:link w:val="CommentSubject"/>
    <w:uiPriority w:val="99"/>
    <w:semiHidden/>
    <w:rsid w:val="00656E4E"/>
    <w:rPr>
      <w:rFonts w:ascii="Griffith Sans Text" w:hAnsi="Griffith Sans Text" w:cs="Times New Roman (Body CS)"/>
      <w:b/>
      <w:bCs/>
      <w:kern w:val="2"/>
      <w:sz w:val="20"/>
      <w:szCs w:val="20"/>
    </w:rPr>
  </w:style>
  <w:style w:type="paragraph" w:styleId="Revision">
    <w:name w:val="Revision"/>
    <w:hidden/>
    <w:uiPriority w:val="99"/>
    <w:semiHidden/>
    <w:rsid w:val="00656E4E"/>
    <w:pPr>
      <w:spacing w:after="0" w:line="240" w:lineRule="auto"/>
    </w:pPr>
    <w:rPr>
      <w:rFonts w:ascii="Griffith Sans Text" w:hAnsi="Griffith Sans Text" w:cs="Times New Roman (Body 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Named%20Academic%20Positions%20and%20Named%20Student%20Awards%20Procedure.pdf"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harepointpubstor.blob.core.windows.net/policylibrary-prod/Distinguished%20Professors%20Procedure.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epointpubstor.blob.core.windows.net/policylibrary-prod/Philanthropy%20and%20Fundraising%20Policy.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egislation.qld.gov.au/view/html/inforce/current/act-1998-003"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9AEA17D3ED440BBB960C719160D040"/>
        <w:category>
          <w:name w:val="General"/>
          <w:gallery w:val="placeholder"/>
        </w:category>
        <w:types>
          <w:type w:val="bbPlcHdr"/>
        </w:types>
        <w:behaviors>
          <w:behavior w:val="content"/>
        </w:behaviors>
        <w:guid w:val="{A47207D9-AD61-4404-B788-B3A83BF088B2}"/>
      </w:docPartPr>
      <w:docPartBody>
        <w:p w:rsidR="002B3448" w:rsidRDefault="008011BC">
          <w:pPr>
            <w:pStyle w:val="089AEA17D3ED440BBB960C719160D040"/>
          </w:pPr>
          <w:r>
            <w:rPr>
              <w:rFonts w:ascii="Arial" w:hAnsi="Arial" w:cs="Arial"/>
              <w:sz w:val="20"/>
              <w:szCs w:val="24"/>
            </w:rPr>
            <w:t>Select an Audience</w:t>
          </w:r>
        </w:p>
      </w:docPartBody>
    </w:docPart>
    <w:docPart>
      <w:docPartPr>
        <w:name w:val="8AC1D4A5924048FFA37EA2F654031A31"/>
        <w:category>
          <w:name w:val="General"/>
          <w:gallery w:val="placeholder"/>
        </w:category>
        <w:types>
          <w:type w:val="bbPlcHdr"/>
        </w:types>
        <w:behaviors>
          <w:behavior w:val="content"/>
        </w:behaviors>
        <w:guid w:val="{54AFC6A4-6B58-4107-AA80-508A5CD80518}"/>
      </w:docPartPr>
      <w:docPartBody>
        <w:p w:rsidR="002B3448" w:rsidRDefault="008011BC">
          <w:pPr>
            <w:pStyle w:val="8AC1D4A5924048FFA37EA2F654031A31"/>
          </w:pPr>
          <w:r>
            <w:rPr>
              <w:rFonts w:ascii="Arial" w:hAnsi="Arial" w:cs="Arial"/>
              <w:sz w:val="20"/>
              <w:szCs w:val="24"/>
            </w:rPr>
            <w:t>Select a Category</w:t>
          </w:r>
        </w:p>
      </w:docPartBody>
    </w:docPart>
    <w:docPart>
      <w:docPartPr>
        <w:name w:val="7646C9761DD940C4970CAEA912D4B3B4"/>
        <w:category>
          <w:name w:val="General"/>
          <w:gallery w:val="placeholder"/>
        </w:category>
        <w:types>
          <w:type w:val="bbPlcHdr"/>
        </w:types>
        <w:behaviors>
          <w:behavior w:val="content"/>
        </w:behaviors>
        <w:guid w:val="{C870FFFE-5CD9-4DF1-9748-C8F6B6F902D4}"/>
      </w:docPartPr>
      <w:docPartBody>
        <w:p w:rsidR="002B3448" w:rsidRDefault="008011BC">
          <w:pPr>
            <w:pStyle w:val="7646C9761DD940C4970CAEA912D4B3B4"/>
          </w:pPr>
          <w:r>
            <w:rPr>
              <w:rFonts w:ascii="Arial" w:hAnsi="Arial" w:cs="Arial"/>
              <w:sz w:val="20"/>
              <w:szCs w:val="24"/>
              <w:lang w:val="en-GB"/>
            </w:rPr>
            <w:t>Select a Governance Policy Subcategory</w:t>
          </w:r>
        </w:p>
      </w:docPartBody>
    </w:docPart>
    <w:docPart>
      <w:docPartPr>
        <w:name w:val="362F14C509A8475788CEE84C017A1531"/>
        <w:category>
          <w:name w:val="General"/>
          <w:gallery w:val="placeholder"/>
        </w:category>
        <w:types>
          <w:type w:val="bbPlcHdr"/>
        </w:types>
        <w:behaviors>
          <w:behavior w:val="content"/>
        </w:behaviors>
        <w:guid w:val="{4ACE3162-337D-4E25-B9C5-11C70885A26F}"/>
      </w:docPartPr>
      <w:docPartBody>
        <w:p w:rsidR="002B3448" w:rsidRDefault="008011BC">
          <w:pPr>
            <w:pStyle w:val="362F14C509A8475788CEE84C017A1531"/>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2631A4"/>
    <w:rsid w:val="002B3448"/>
    <w:rsid w:val="00493CF7"/>
    <w:rsid w:val="005D26DA"/>
    <w:rsid w:val="008011BC"/>
    <w:rsid w:val="008F7B7E"/>
    <w:rsid w:val="00AF5D67"/>
    <w:rsid w:val="00B20736"/>
    <w:rsid w:val="00B3015F"/>
    <w:rsid w:val="00C2404F"/>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089AEA17D3ED440BBB960C719160D040">
    <w:name w:val="089AEA17D3ED440BBB960C719160D040"/>
  </w:style>
  <w:style w:type="paragraph" w:customStyle="1" w:styleId="8AC1D4A5924048FFA37EA2F654031A31">
    <w:name w:val="8AC1D4A5924048FFA37EA2F654031A31"/>
  </w:style>
  <w:style w:type="paragraph" w:customStyle="1" w:styleId="7646C9761DD940C4970CAEA912D4B3B4">
    <w:name w:val="7646C9761DD940C4970CAEA912D4B3B4"/>
  </w:style>
  <w:style w:type="paragraph" w:customStyle="1" w:styleId="362F14C509A8475788CEE84C017A1531">
    <w:name w:val="362F14C509A8475788CEE84C017A1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64</Value>
      <Value>523</Value>
      <Value>69</Value>
      <Value>214</Value>
      <Value>212</Value>
      <Value>75</Value>
      <Value>242</Value>
      <Value>581</Value>
      <Value>89</Value>
    </TaxCatchAll>
    <SharedWithUsers xmlns="b40c662e-0380-4817-843d-2c7e10d40c39">
      <UserInfo>
        <DisplayName/>
        <AccountId xsi:nil="true"/>
        <AccountType/>
      </UserInfo>
    </SharedWithUsers>
    <PublishOn xmlns="2f261a70-825f-4a37-b7b5-f6ecc2f4c5fa">2021-02-05T10:34:59+00:00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fdf69510-8358-4c19-be33-bcbf65cdb635</TermId>
        </TermInfo>
      </Terms>
    </l92b321e1c6d4932b3b7fc50f551e57a>
    <policysummary xmlns="2f261a70-825f-4a37-b7b5-f6ecc2f4c5fa">This policy outlines the requirements for the naming of University buildings, Groups and Schools, elements of buildings (e.g. laboratories, lecture theatres), physical features, organisational units and programs, academic positions, awards and distinguished professorships either in recognition of a person, group or organisation and the requirements for the routine naming of buildings and physical features. 
</policysummary>
    <PolicyCategoryPath xmlns="2f261a70-825f-4a37-b7b5-f6ecc2f4c5fa">Governance</PolicyCategoryPath>
    <PolicyCategory0 xmlns="2f261a70-825f-4a37-b7b5-f6ecc2f4c5fa">General</PolicyCategory0>
    <docsort xmlns="2f261a70-825f-4a37-b7b5-f6ecc2f4c5fa">1</docsort>
    <RecentlyPublished xmlns="2f261a70-825f-4a37-b7b5-f6ecc2f4c5fa">true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Honouring and Naming</TermName>
          <TermId xmlns="http://schemas.microsoft.com/office/infopath/2007/PartnerControls">bd7054b2-d7e5-4909-a3cb-9fbf4fbac32e</TermId>
        </TermInfo>
      </Terms>
    </cb2cae79e6954dd59be5b9155b36b74a>
    <GlossaryValues xmlns="2f261a70-825f-4a37-b7b5-f6ecc2f4c5fa" xsi:nil="true"/>
    <PolicyCategoryParent xmlns="2f261a70-825f-4a37-b7b5-f6ecc2f4c5fa">Governance</PolicyCategoryParent>
    <LastPublished xmlns="2f261a70-825f-4a37-b7b5-f6ecc2f4c5fa" xsi:nil="true"/>
    <doccomments xmlns="2f261a70-825f-4a37-b7b5-f6ecc2f4c5fa">Approved by Council 1/2024</doccomments>
    <datedeclared xmlns="2f261a70-825f-4a37-b7b5-f6ecc2f4c5fa">2020-04-05T14:00:00+00:00</datedeclared>
    <PrivatePolicy xmlns="2f261a70-825f-4a37-b7b5-f6ecc2f4c5fa">false</PrivatePolicy>
    <policyadvisor xmlns="2f261a70-825f-4a37-b7b5-f6ecc2f4c5fa">
      <UserInfo>
        <DisplayName>Rebecca Voisey</DisplayName>
        <AccountId>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Naming</TermName>
          <TermId xmlns="http://schemas.microsoft.com/office/infopath/2007/PartnerControls">3c66df73-92b5-40a6-87ec-7cb1fd2cd874</TermId>
        </TermInfo>
        <TermInfo xmlns="http://schemas.microsoft.com/office/infopath/2007/PartnerControls">
          <TermName xmlns="http://schemas.microsoft.com/office/infopath/2007/PartnerControls">commemoration</TermName>
          <TermId xmlns="http://schemas.microsoft.com/office/infopath/2007/PartnerControls">ac520e74-45d9-4671-a82b-7303ea344b5b</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87261-2416-4848-BACE-F5D9ED48845A}">
  <ds:schemaRefs>
    <ds:schemaRef ds:uri="http://schemas.microsoft.com/office/2006/metadata/properties"/>
    <ds:schemaRef ds:uri="http://schemas.microsoft.com/office/infopath/2007/PartnerControls"/>
    <ds:schemaRef ds:uri="bacd1cd2-1dd3-4f11-98e6-3c5dee1c3255"/>
    <ds:schemaRef ds:uri="b6e6b88c-8d12-40de-97ca-53d6a0947b55"/>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0EA680ED-237D-44DE-B644-D93AF63BD662}"/>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6</Pages>
  <Words>1945</Words>
  <Characters>11093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13012</CharactersWithSpaces>
  <SharedDoc>false</SharedDoc>
  <HLinks>
    <vt:vector size="66" baseType="variant">
      <vt:variant>
        <vt:i4>7798903</vt:i4>
      </vt:variant>
      <vt:variant>
        <vt:i4>30</vt:i4>
      </vt:variant>
      <vt:variant>
        <vt:i4>0</vt:i4>
      </vt:variant>
      <vt:variant>
        <vt:i4>5</vt:i4>
      </vt:variant>
      <vt:variant>
        <vt:lpwstr>https://sharepointpubstor.blob.core.windows.net/policylibrary-prod/Named Academic Positions and Named Student Awards Procedure.pdf</vt:lpwstr>
      </vt:variant>
      <vt:variant>
        <vt:lpwstr/>
      </vt:variant>
      <vt:variant>
        <vt:i4>4784156</vt:i4>
      </vt:variant>
      <vt:variant>
        <vt:i4>27</vt:i4>
      </vt:variant>
      <vt:variant>
        <vt:i4>0</vt:i4>
      </vt:variant>
      <vt:variant>
        <vt:i4>5</vt:i4>
      </vt:variant>
      <vt:variant>
        <vt:lpwstr>https://sharepointpubstor.blob.core.windows.net/policylibrary-prod/Distinguished Professors Procedure.pdf</vt:lpwstr>
      </vt:variant>
      <vt:variant>
        <vt:lpwstr/>
      </vt:variant>
      <vt:variant>
        <vt:i4>6750324</vt:i4>
      </vt:variant>
      <vt:variant>
        <vt:i4>24</vt:i4>
      </vt:variant>
      <vt:variant>
        <vt:i4>0</vt:i4>
      </vt:variant>
      <vt:variant>
        <vt:i4>5</vt:i4>
      </vt:variant>
      <vt:variant>
        <vt:lpwstr>https://sharepointpubstor.blob.core.windows.net/policylibrary-prod/Philanthropy and Fundraising Policy.pdf</vt:lpwstr>
      </vt:variant>
      <vt:variant>
        <vt:lpwstr/>
      </vt:variant>
      <vt:variant>
        <vt:i4>5701716</vt:i4>
      </vt:variant>
      <vt:variant>
        <vt:i4>21</vt:i4>
      </vt:variant>
      <vt:variant>
        <vt:i4>0</vt:i4>
      </vt:variant>
      <vt:variant>
        <vt:i4>5</vt:i4>
      </vt:variant>
      <vt:variant>
        <vt:lpwstr>https://www.legislation.qld.gov.au/view/html/inforce/current/act-1998-003</vt:lpwstr>
      </vt:variant>
      <vt:variant>
        <vt:lpwstr/>
      </vt:variant>
      <vt:variant>
        <vt:i4>7733270</vt:i4>
      </vt:variant>
      <vt:variant>
        <vt:i4>18</vt:i4>
      </vt:variant>
      <vt:variant>
        <vt:i4>0</vt:i4>
      </vt:variant>
      <vt:variant>
        <vt:i4>5</vt:i4>
      </vt:variant>
      <vt:variant>
        <vt:lpwstr/>
      </vt:variant>
      <vt:variant>
        <vt:lpwstr>_7.0_Related_Policy</vt:lpwstr>
      </vt:variant>
      <vt:variant>
        <vt:i4>1900633</vt:i4>
      </vt:variant>
      <vt:variant>
        <vt:i4>15</vt:i4>
      </vt:variant>
      <vt:variant>
        <vt:i4>0</vt:i4>
      </vt:variant>
      <vt:variant>
        <vt:i4>5</vt:i4>
      </vt:variant>
      <vt:variant>
        <vt:lpwstr/>
      </vt:variant>
      <vt:variant>
        <vt:lpwstr>_6.0_Information</vt:lpwstr>
      </vt:variant>
      <vt:variant>
        <vt:i4>65612</vt:i4>
      </vt:variant>
      <vt:variant>
        <vt:i4>12</vt:i4>
      </vt:variant>
      <vt:variant>
        <vt:i4>0</vt:i4>
      </vt:variant>
      <vt:variant>
        <vt:i4>5</vt:i4>
      </vt:variant>
      <vt:variant>
        <vt:lpwstr/>
      </vt:variant>
      <vt:variant>
        <vt:lpwstr>_5.0_Definitions</vt:lpwstr>
      </vt:variant>
      <vt:variant>
        <vt:i4>4063242</vt:i4>
      </vt:variant>
      <vt:variant>
        <vt:i4>9</vt:i4>
      </vt:variant>
      <vt:variant>
        <vt:i4>0</vt:i4>
      </vt:variant>
      <vt:variant>
        <vt:i4>5</vt:i4>
      </vt:variant>
      <vt:variant>
        <vt:lpwstr/>
      </vt:variant>
      <vt:variant>
        <vt:lpwstr>_4.0_Roles,_responsibilities</vt:lpwstr>
      </vt:variant>
      <vt:variant>
        <vt:i4>2097219</vt:i4>
      </vt:variant>
      <vt:variant>
        <vt:i4>6</vt:i4>
      </vt:variant>
      <vt:variant>
        <vt:i4>0</vt:i4>
      </vt:variant>
      <vt:variant>
        <vt:i4>5</vt:i4>
      </vt:variant>
      <vt:variant>
        <vt:lpwstr/>
      </vt:variant>
      <vt:variant>
        <vt:lpwstr>_3.0_Policy_statement</vt:lpwstr>
      </vt:variant>
      <vt:variant>
        <vt:i4>8060989</vt:i4>
      </vt:variant>
      <vt:variant>
        <vt:i4>3</vt:i4>
      </vt:variant>
      <vt:variant>
        <vt:i4>0</vt:i4>
      </vt:variant>
      <vt:variant>
        <vt:i4>5</vt:i4>
      </vt:variant>
      <vt:variant>
        <vt:lpwstr/>
      </vt:variant>
      <vt:variant>
        <vt:lpwstr>_2.0_Scope</vt:lpwstr>
      </vt:variant>
      <vt:variant>
        <vt:i4>589912</vt:i4>
      </vt:variant>
      <vt:variant>
        <vt:i4>0</vt:i4>
      </vt:variant>
      <vt:variant>
        <vt:i4>0</vt:i4>
      </vt:variant>
      <vt:variant>
        <vt:i4>5</vt:i4>
      </vt:variant>
      <vt:variant>
        <vt:lpwstr/>
      </vt:variant>
      <vt:variant>
        <vt:lpwstr>_1.0_Purpose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Naming Policy</dc:title>
  <dc:creator>Jen Lofgren</dc:creator>
  <cp:lastModifiedBy>Charlie Partridge</cp:lastModifiedBy>
  <cp:revision>2</cp:revision>
  <dcterms:created xsi:type="dcterms:W3CDTF">2024-02-27T23:23:00Z</dcterms:created>
  <dcterms:modified xsi:type="dcterms:W3CDTF">2024-02-27T23:23:00Z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64;#Honouring and Naming|bd7054b2-d7e5-4909-a3cb-9fbf4fbac32e</vt:lpwstr>
  </property>
  <property fmtid="{D5CDD505-2E9C-101B-9397-08002B2CF9AE}" pid="16" name="xd_ProgID">
    <vt:lpwstr/>
  </property>
  <property fmtid="{D5CDD505-2E9C-101B-9397-08002B2CF9AE}" pid="17" name="policycategory">
    <vt:lpwstr>69;#Policy|9279309a-7669-47c5-bf96-cc165d8b3ede</vt:lpwstr>
  </property>
  <property fmtid="{D5CDD505-2E9C-101B-9397-08002B2CF9AE}" pid="18" name="appauthority">
    <vt:lpwstr>89;#University Council|5af06e5a-8cdf-40f5-acff-1f9a4e5243d3</vt:lpwstr>
  </property>
  <property fmtid="{D5CDD505-2E9C-101B-9397-08002B2CF9AE}" pid="19" name="TemplateUrl">
    <vt:lpwstr/>
  </property>
  <property fmtid="{D5CDD505-2E9C-101B-9397-08002B2CF9AE}" pid="20" name="officearea">
    <vt:lpwstr>581;#Corporate Governance|fdf69510-8358-4c19-be33-bcbf65cdb635</vt:lpwstr>
  </property>
  <property fmtid="{D5CDD505-2E9C-101B-9397-08002B2CF9AE}" pid="21" name="resourcetype">
    <vt:lpwstr>440</vt:lpwstr>
  </property>
  <property fmtid="{D5CDD505-2E9C-101B-9397-08002B2CF9AE}" pid="22" name="DelayPublish">
    <vt:lpwstr>No</vt:lpwstr>
  </property>
  <property fmtid="{D5CDD505-2E9C-101B-9397-08002B2CF9AE}" pid="23" name="policy_x002d_category">
    <vt:lpwstr/>
  </property>
  <property fmtid="{D5CDD505-2E9C-101B-9397-08002B2CF9AE}" pid="24" name="policy-category">
    <vt:lpwstr>523;#Governance|e8af2691-64d4-44bf-9420-48218dcedae8</vt:lpwstr>
  </property>
  <property fmtid="{D5CDD505-2E9C-101B-9397-08002B2CF9AE}" pid="25" name="glossaryterms">
    <vt:lpwstr>212;#Naming|3c66df73-92b5-40a6-87ec-7cb1fd2cd874;#214;#commemoration|ac520e74-45d9-4671-a82b-7303ea344b5b</vt:lpwstr>
  </property>
  <property fmtid="{D5CDD505-2E9C-101B-9397-08002B2CF9AE}" pid="26" name="_dlc_DocIdItemGuid">
    <vt:lpwstr>b80bf965-7351-44a1-863b-b187755b880a</vt:lpwstr>
  </property>
  <property fmtid="{D5CDD505-2E9C-101B-9397-08002B2CF9AE}" pid="27" name="e509630521274583bbfe889d810a3e9e">
    <vt:lpwstr>Public|4468037e-f758-4636-8fec-a914fb66a105</vt:lpwstr>
  </property>
  <property fmtid="{D5CDD505-2E9C-101B-9397-08002B2CF9AE}" pid="28" name="policyaudience">
    <vt:lpwstr>75;#Public|57bf670e-9d88-4715-a670-60ecbe232471</vt:lpwstr>
  </property>
  <property fmtid="{D5CDD505-2E9C-101B-9397-08002B2CF9AE}" pid="29" name="policyreview">
    <vt:lpwstr>242;#2026|0e39d474-4c22-40b4-8b37-f0e7c9e0e124</vt:lpwstr>
  </property>
  <property fmtid="{D5CDD505-2E9C-101B-9397-08002B2CF9AE}" pid="30" name="Managed_Testing_Field">
    <vt:lpwstr/>
  </property>
</Properties>
</file>