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B2DB8B1" w:rsidR="00ED6047" w:rsidRPr="00673B09" w:rsidRDefault="00BF6A6D" w:rsidP="00A144B2">
      <w:pPr>
        <w:pStyle w:val="Heading1"/>
        <w:spacing w:before="0" w:after="240"/>
        <w:rPr>
          <w:rFonts w:ascii="Griffith Sans Text" w:hAnsi="Griffith Sans Text"/>
          <w:sz w:val="52"/>
          <w:szCs w:val="32"/>
        </w:rPr>
      </w:pPr>
      <w:r w:rsidRPr="00BF6A6D">
        <w:rPr>
          <w:rFonts w:ascii="Griffith Sans Text" w:hAnsi="Griffith Sans Text"/>
          <w:sz w:val="52"/>
          <w:szCs w:val="32"/>
        </w:rPr>
        <w:t>Modern Slavery</w:t>
      </w:r>
    </w:p>
    <w:p w14:paraId="48DFACD2" w14:textId="126ABAD6" w:rsidR="00DD6067" w:rsidRPr="008508DF" w:rsidRDefault="00DD6067" w:rsidP="00AC0FEF">
      <w:pPr>
        <w:spacing w:after="0"/>
        <w:ind w:left="284"/>
        <w:rPr>
          <w:rFonts w:cs="Arial"/>
          <w:b/>
          <w:bCs/>
        </w:rPr>
      </w:pPr>
    </w:p>
    <w:p w14:paraId="4B56D564" w14:textId="33010313" w:rsidR="00A144B2" w:rsidRPr="00673B09" w:rsidRDefault="00633465" w:rsidP="007D1588">
      <w:pPr>
        <w:pStyle w:val="Heading2"/>
        <w:spacing w:before="0" w:after="0"/>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633465" w:rsidP="007D1588">
      <w:pPr>
        <w:pStyle w:val="Heading2"/>
        <w:spacing w:before="0" w:after="0"/>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3D5D3642" w:rsidR="00732202" w:rsidRPr="00673B09" w:rsidRDefault="00732202" w:rsidP="000A41FB">
      <w:pPr>
        <w:pStyle w:val="Heading2"/>
        <w:spacing w:before="0" w:after="0"/>
        <w:ind w:left="142" w:hanging="142"/>
        <w:rPr>
          <w:rFonts w:ascii="Griffith Sans Text" w:hAnsi="Griffith Sans Text"/>
          <w:b w:val="0"/>
          <w:bCs w:val="0"/>
          <w:sz w:val="24"/>
          <w:szCs w:val="18"/>
        </w:rPr>
      </w:pPr>
      <w:r w:rsidRPr="00673B09">
        <w:rPr>
          <w:rFonts w:ascii="Griffith Sans Text" w:hAnsi="Griffith Sans Text"/>
          <w:b w:val="0"/>
          <w:bCs w:val="0"/>
          <w:sz w:val="24"/>
          <w:szCs w:val="18"/>
        </w:rPr>
        <w:t>3.0 Policy</w:t>
      </w:r>
      <w:r w:rsidR="000A41FB">
        <w:rPr>
          <w:rFonts w:ascii="Griffith Sans Text" w:hAnsi="Griffith Sans Text"/>
          <w:b w:val="0"/>
          <w:bCs w:val="0"/>
          <w:sz w:val="24"/>
          <w:szCs w:val="18"/>
        </w:rPr>
        <w:t xml:space="preserve"> statement</w:t>
      </w:r>
      <w:r w:rsidR="000A41FB">
        <w:rPr>
          <w:rFonts w:ascii="Griffith Sans Text" w:hAnsi="Griffith Sans Text"/>
          <w:b w:val="0"/>
          <w:bCs w:val="0"/>
          <w:sz w:val="24"/>
          <w:szCs w:val="18"/>
        </w:rPr>
        <w:br/>
      </w:r>
      <w:r w:rsidR="007B3D39" w:rsidRPr="007B3D39">
        <w:rPr>
          <w:rFonts w:ascii="Griffith Sans Text" w:hAnsi="Griffith Sans Text"/>
          <w:b w:val="0"/>
          <w:bCs w:val="0"/>
          <w:sz w:val="24"/>
          <w:szCs w:val="18"/>
        </w:rPr>
        <w:t>3.1 Principles | 3.2 Modern Slavery Approach | 3.3 University Operations | 3.4 Supply Chain |</w:t>
      </w:r>
      <w:r w:rsidR="002634CE">
        <w:rPr>
          <w:rFonts w:ascii="Griffith Sans Text" w:hAnsi="Griffith Sans Text"/>
          <w:b w:val="0"/>
          <w:bCs w:val="0"/>
          <w:sz w:val="24"/>
          <w:szCs w:val="18"/>
        </w:rPr>
        <w:br/>
      </w:r>
      <w:r w:rsidR="007B3D39" w:rsidRPr="007B3D39">
        <w:rPr>
          <w:rFonts w:ascii="Griffith Sans Text" w:hAnsi="Griffith Sans Text"/>
          <w:b w:val="0"/>
          <w:bCs w:val="0"/>
          <w:sz w:val="24"/>
          <w:szCs w:val="18"/>
        </w:rPr>
        <w:t>3.5 Reporting, investigating and remediating unethical conduct</w:t>
      </w:r>
    </w:p>
    <w:p w14:paraId="007778A3" w14:textId="09E30F0F" w:rsidR="0073220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4.0 Roles, responsibilities and delegations</w:t>
      </w:r>
    </w:p>
    <w:p w14:paraId="574A747E" w14:textId="4CFB58BF" w:rsidR="00A144B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633465" w:rsidP="007D1588">
      <w:pPr>
        <w:pStyle w:val="Heading2"/>
        <w:spacing w:before="0" w:after="0"/>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208757A3" w14:textId="77777777" w:rsidR="00BC6272" w:rsidRPr="00BC6272" w:rsidRDefault="00BC6272" w:rsidP="00BC6272">
      <w:pPr>
        <w:rPr>
          <w:rFonts w:cs="Arial"/>
        </w:rPr>
      </w:pPr>
      <w:r w:rsidRPr="00BC6272">
        <w:rPr>
          <w:rFonts w:cs="Arial"/>
        </w:rPr>
        <w:t>This Policy reflects Griffith University's commitment to respecting human rights and addressing modern slavery. It outlines the University's approach to fair labour practises and protecting workers in its operations and supply chains from exploitation and modern slavery.</w:t>
      </w:r>
    </w:p>
    <w:p w14:paraId="0339C702" w14:textId="77777777" w:rsidR="00BC6272" w:rsidRPr="00BC6272" w:rsidRDefault="00BC6272" w:rsidP="00BC6272">
      <w:pPr>
        <w:rPr>
          <w:rFonts w:cs="Arial"/>
        </w:rPr>
      </w:pPr>
      <w:r w:rsidRPr="00BC6272">
        <w:rPr>
          <w:rFonts w:cs="Arial"/>
        </w:rPr>
        <w:t>It is consistent with our core principles of excellence, ethical behaviour and engagement, which are based on a culture of high ethical standards, including compliance with applicable laws, contractual and other obligations and continuous improvement. It is aligned with the University’s values stated in Griffith’s Creating a future for all – Strategic Plan 2020-2025 and Supplier Code of Conduct.</w:t>
      </w:r>
    </w:p>
    <w:p w14:paraId="5A945371" w14:textId="77777777" w:rsidR="00BC6272" w:rsidRPr="00BC6272" w:rsidRDefault="00BC6272" w:rsidP="00BC6272">
      <w:pPr>
        <w:rPr>
          <w:rFonts w:cs="Arial"/>
        </w:rPr>
      </w:pPr>
      <w:r w:rsidRPr="00BC6272">
        <w:rPr>
          <w:rFonts w:cs="Arial"/>
        </w:rPr>
        <w:t>This Policy supports the intent of the United Nations Sustainable Development Goals, as well as relevant laws, principles, and standards, such as the United Nations (UN) Declaration on Human Rights, International Labour Organization Conventions and the Modern Slavery Act 2018 (</w:t>
      </w:r>
      <w:proofErr w:type="spellStart"/>
      <w:r w:rsidRPr="00BC6272">
        <w:rPr>
          <w:rFonts w:cs="Arial"/>
        </w:rPr>
        <w:t>Cth</w:t>
      </w:r>
      <w:proofErr w:type="spellEnd"/>
      <w:r w:rsidRPr="00BC6272">
        <w:rPr>
          <w:rFonts w:cs="Arial"/>
        </w:rPr>
        <w:t>), to eradicate modern slavery.</w:t>
      </w:r>
    </w:p>
    <w:p w14:paraId="5841146F" w14:textId="07520D58" w:rsidR="00820F73" w:rsidRPr="00AC0FEF" w:rsidRDefault="00BC6272" w:rsidP="00BC6272">
      <w:pPr>
        <w:rPr>
          <w:rFonts w:cs="Arial"/>
        </w:rPr>
      </w:pPr>
      <w:r w:rsidRPr="00BC6272">
        <w:rPr>
          <w:rFonts w:cs="Arial"/>
        </w:rPr>
        <w:t>As part of our commitment, Griffith University is a signatory of the United Nations Global Compact and supports the United Nations Guiding Principles on Business and Human Rights ‘Protect, Respect, Remedy’ framework.</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62B60E5C" w14:textId="77777777" w:rsidR="00BC6272" w:rsidRDefault="00BC6272" w:rsidP="00BC6272">
      <w:pPr>
        <w:spacing w:after="80"/>
        <w:rPr>
          <w:rFonts w:cs="Arial"/>
          <w:szCs w:val="20"/>
          <w:shd w:val="clear" w:color="auto" w:fill="FFFFFF"/>
        </w:rPr>
      </w:pPr>
      <w:r w:rsidRPr="00B42170">
        <w:rPr>
          <w:rFonts w:cs="Arial"/>
          <w:szCs w:val="20"/>
          <w:shd w:val="clear" w:color="auto" w:fill="FFFFFF"/>
        </w:rPr>
        <w:t>This policy applies to</w:t>
      </w:r>
      <w:r>
        <w:rPr>
          <w:rFonts w:cs="Arial"/>
          <w:szCs w:val="20"/>
          <w:shd w:val="clear" w:color="auto" w:fill="FFFFFF"/>
        </w:rPr>
        <w:t>:</w:t>
      </w:r>
    </w:p>
    <w:p w14:paraId="7D51CFE3" w14:textId="77777777" w:rsidR="00BC6272" w:rsidRPr="00824427" w:rsidRDefault="00BC6272" w:rsidP="00BC6272">
      <w:pPr>
        <w:pStyle w:val="ListParagraph"/>
        <w:numPr>
          <w:ilvl w:val="0"/>
          <w:numId w:val="44"/>
        </w:numPr>
        <w:spacing w:before="0" w:after="80" w:line="276" w:lineRule="auto"/>
        <w:ind w:left="709"/>
        <w:contextualSpacing/>
        <w:rPr>
          <w:rFonts w:cs="Arial"/>
          <w:szCs w:val="20"/>
          <w:shd w:val="clear" w:color="auto" w:fill="FFFFFF"/>
        </w:rPr>
      </w:pPr>
      <w:r w:rsidRPr="00824427">
        <w:rPr>
          <w:rFonts w:cs="Arial"/>
          <w:szCs w:val="20"/>
          <w:shd w:val="clear" w:color="auto" w:fill="FFFFFF"/>
        </w:rPr>
        <w:t>All staff</w:t>
      </w:r>
    </w:p>
    <w:p w14:paraId="46A129F5" w14:textId="77777777" w:rsidR="00BC6272" w:rsidRPr="00824427" w:rsidRDefault="00BC6272" w:rsidP="00BC6272">
      <w:pPr>
        <w:pStyle w:val="ListParagraph"/>
        <w:numPr>
          <w:ilvl w:val="0"/>
          <w:numId w:val="44"/>
        </w:numPr>
        <w:spacing w:before="0" w:after="80" w:line="276" w:lineRule="auto"/>
        <w:ind w:left="709"/>
        <w:contextualSpacing/>
        <w:rPr>
          <w:rFonts w:cs="Arial"/>
          <w:szCs w:val="20"/>
          <w:shd w:val="clear" w:color="auto" w:fill="FFFFFF"/>
        </w:rPr>
      </w:pPr>
      <w:r w:rsidRPr="00824427">
        <w:rPr>
          <w:rFonts w:cs="Arial"/>
          <w:szCs w:val="20"/>
          <w:shd w:val="clear" w:color="auto" w:fill="FFFFFF"/>
        </w:rPr>
        <w:t>Appointees of the University</w:t>
      </w:r>
    </w:p>
    <w:p w14:paraId="2FD36476" w14:textId="77777777" w:rsidR="00BC6272" w:rsidRPr="00824427" w:rsidRDefault="00BC6272" w:rsidP="00BC6272">
      <w:pPr>
        <w:pStyle w:val="ListParagraph"/>
        <w:numPr>
          <w:ilvl w:val="0"/>
          <w:numId w:val="44"/>
        </w:numPr>
        <w:spacing w:before="0" w:after="80" w:line="276" w:lineRule="auto"/>
        <w:ind w:left="709"/>
        <w:contextualSpacing/>
        <w:rPr>
          <w:rFonts w:cs="Arial"/>
          <w:szCs w:val="20"/>
          <w:shd w:val="clear" w:color="auto" w:fill="FFFFFF"/>
        </w:rPr>
      </w:pPr>
      <w:r w:rsidRPr="00824427">
        <w:rPr>
          <w:rFonts w:cs="Arial"/>
          <w:szCs w:val="20"/>
          <w:shd w:val="clear" w:color="auto" w:fill="FFFFFF"/>
        </w:rPr>
        <w:t>Students</w:t>
      </w:r>
    </w:p>
    <w:p w14:paraId="5BC1CF25" w14:textId="77777777" w:rsidR="00BC6272" w:rsidRPr="00824427" w:rsidRDefault="00BC6272" w:rsidP="00BC6272">
      <w:pPr>
        <w:pStyle w:val="ListParagraph"/>
        <w:numPr>
          <w:ilvl w:val="0"/>
          <w:numId w:val="44"/>
        </w:numPr>
        <w:spacing w:before="0" w:after="80" w:line="276" w:lineRule="auto"/>
        <w:ind w:left="709"/>
        <w:contextualSpacing/>
        <w:rPr>
          <w:rFonts w:cs="Arial"/>
          <w:szCs w:val="20"/>
          <w:shd w:val="clear" w:color="auto" w:fill="FFFFFF"/>
        </w:rPr>
      </w:pPr>
      <w:r w:rsidRPr="00824427">
        <w:rPr>
          <w:rFonts w:cs="Arial"/>
          <w:szCs w:val="20"/>
          <w:shd w:val="clear" w:color="auto" w:fill="FFFFFF"/>
        </w:rPr>
        <w:t>Griffith’s controlled entities</w:t>
      </w:r>
    </w:p>
    <w:p w14:paraId="353494D6" w14:textId="77777777" w:rsidR="00BC6272" w:rsidRPr="00824427" w:rsidRDefault="00BC6272" w:rsidP="00BC6272">
      <w:pPr>
        <w:pStyle w:val="ListParagraph"/>
        <w:numPr>
          <w:ilvl w:val="0"/>
          <w:numId w:val="44"/>
        </w:numPr>
        <w:spacing w:before="0" w:after="80" w:line="276" w:lineRule="auto"/>
        <w:ind w:left="709"/>
        <w:contextualSpacing/>
        <w:rPr>
          <w:rFonts w:cs="Arial"/>
          <w:szCs w:val="20"/>
          <w:shd w:val="clear" w:color="auto" w:fill="FFFFFF"/>
        </w:rPr>
      </w:pPr>
      <w:r w:rsidRPr="00824427">
        <w:rPr>
          <w:rFonts w:cs="Arial"/>
          <w:szCs w:val="20"/>
          <w:shd w:val="clear" w:color="auto" w:fill="FFFFFF"/>
        </w:rPr>
        <w:t>Griffith’s affiliates</w:t>
      </w:r>
    </w:p>
    <w:p w14:paraId="32381DE0" w14:textId="040E9AB1" w:rsidR="00A144B2" w:rsidRPr="00BC6272" w:rsidRDefault="00BC6272" w:rsidP="00AC0FEF">
      <w:pPr>
        <w:pStyle w:val="ListParagraph"/>
        <w:numPr>
          <w:ilvl w:val="0"/>
          <w:numId w:val="44"/>
        </w:numPr>
        <w:spacing w:before="0" w:after="80" w:line="276" w:lineRule="auto"/>
        <w:ind w:left="709"/>
        <w:contextualSpacing/>
        <w:rPr>
          <w:rFonts w:eastAsia="Calibri" w:cs="Arial"/>
        </w:rPr>
      </w:pPr>
      <w:r w:rsidRPr="00BC6272">
        <w:rPr>
          <w:rFonts w:cs="Arial"/>
          <w:szCs w:val="20"/>
          <w:shd w:val="clear" w:color="auto" w:fill="FFFFFF"/>
        </w:rPr>
        <w:t>Griffith’s suppliers.</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4F33FC76" w14:textId="1AC31249" w:rsidR="0012692F" w:rsidRPr="001520D3" w:rsidRDefault="0012692F" w:rsidP="0012692F">
      <w:pPr>
        <w:pStyle w:val="Heading3"/>
        <w:ind w:left="567"/>
        <w:rPr>
          <w:rFonts w:ascii="Griffith Sans Text" w:hAnsi="Griffith Sans Text"/>
        </w:rPr>
      </w:pPr>
      <w:bookmarkStart w:id="3" w:name="_3.1_[Insert_sub-heading]"/>
      <w:bookmarkEnd w:id="3"/>
      <w:r w:rsidRPr="001520D3">
        <w:rPr>
          <w:rFonts w:ascii="Griffith Sans Text" w:hAnsi="Griffith Sans Text"/>
        </w:rPr>
        <w:t xml:space="preserve">3.1 </w:t>
      </w:r>
      <w:r w:rsidR="00F62A00">
        <w:rPr>
          <w:rFonts w:ascii="Griffith Sans Text" w:hAnsi="Griffith Sans Text"/>
        </w:rPr>
        <w:t>Principles</w:t>
      </w:r>
    </w:p>
    <w:p w14:paraId="6AB91DF2" w14:textId="77777777" w:rsidR="00F62A00" w:rsidRPr="0055452E" w:rsidRDefault="00F62A00" w:rsidP="00F62A00">
      <w:pPr>
        <w:ind w:left="426"/>
        <w:rPr>
          <w:rFonts w:cs="Arial"/>
          <w:szCs w:val="20"/>
          <w:shd w:val="clear" w:color="auto" w:fill="FFFFFF"/>
        </w:rPr>
      </w:pPr>
      <w:r w:rsidRPr="0055452E">
        <w:rPr>
          <w:rFonts w:cs="Arial"/>
          <w:szCs w:val="20"/>
          <w:shd w:val="clear" w:color="auto" w:fill="FFFFFF"/>
        </w:rPr>
        <w:t>The University is committed to the following principles</w:t>
      </w:r>
      <w:r>
        <w:rPr>
          <w:rFonts w:cs="Arial"/>
          <w:szCs w:val="20"/>
          <w:shd w:val="clear" w:color="auto" w:fill="FFFFFF"/>
        </w:rPr>
        <w:t>:</w:t>
      </w:r>
    </w:p>
    <w:p w14:paraId="5ABEAE3F" w14:textId="77777777" w:rsidR="00F62A00" w:rsidRPr="0055452E" w:rsidRDefault="00F62A00" w:rsidP="00F62A00">
      <w:pPr>
        <w:pStyle w:val="ListParagraph"/>
        <w:numPr>
          <w:ilvl w:val="0"/>
          <w:numId w:val="45"/>
        </w:numPr>
        <w:spacing w:before="0" w:after="0" w:line="276" w:lineRule="auto"/>
        <w:contextualSpacing/>
        <w:rPr>
          <w:rFonts w:cs="Arial"/>
        </w:rPr>
      </w:pPr>
      <w:r w:rsidRPr="5B387B1E">
        <w:rPr>
          <w:rFonts w:cs="Arial"/>
          <w:shd w:val="clear" w:color="auto" w:fill="FFFFFF"/>
        </w:rPr>
        <w:t xml:space="preserve">Modern Slavery is a serious crime and Griffith University </w:t>
      </w:r>
      <w:r w:rsidRPr="5B387B1E">
        <w:rPr>
          <w:rFonts w:cs="Arial"/>
          <w:color w:val="000000"/>
        </w:rPr>
        <w:t>has a zero-tolerance approach to slavery, exploitation, human trafficking in all its forms, and child labour.</w:t>
      </w:r>
    </w:p>
    <w:p w14:paraId="602F7EDA" w14:textId="77777777" w:rsidR="00F62A00" w:rsidRPr="0055452E" w:rsidRDefault="00F62A00" w:rsidP="00F62A00">
      <w:pPr>
        <w:pStyle w:val="ListParagraph"/>
        <w:numPr>
          <w:ilvl w:val="0"/>
          <w:numId w:val="45"/>
        </w:numPr>
        <w:spacing w:before="0" w:after="200" w:line="276" w:lineRule="auto"/>
        <w:contextualSpacing/>
        <w:rPr>
          <w:rFonts w:cs="Arial"/>
        </w:rPr>
      </w:pPr>
      <w:r w:rsidRPr="5B387B1E">
        <w:rPr>
          <w:rFonts w:cs="Arial"/>
        </w:rPr>
        <w:lastRenderedPageBreak/>
        <w:t>The University is committed to safeguarding human rights in its operations and supply chains, as well as taking concrete steps to identify, mitigate, and respond to risks that have the potential to cause, contribute to, or directly link the University to modern slavery.</w:t>
      </w:r>
    </w:p>
    <w:p w14:paraId="1922547A" w14:textId="77777777" w:rsidR="00F62A00" w:rsidRPr="004A24A5" w:rsidRDefault="00F62A00" w:rsidP="00F62A00">
      <w:pPr>
        <w:pStyle w:val="ListParagraph"/>
        <w:numPr>
          <w:ilvl w:val="0"/>
          <w:numId w:val="45"/>
        </w:numPr>
        <w:spacing w:before="0" w:after="0" w:line="276" w:lineRule="auto"/>
        <w:contextualSpacing/>
        <w:rPr>
          <w:rFonts w:cs="Arial"/>
          <w:color w:val="000000"/>
        </w:rPr>
      </w:pPr>
      <w:r w:rsidRPr="5B387B1E">
        <w:rPr>
          <w:rFonts w:cs="Arial"/>
        </w:rPr>
        <w:t>If the University identifies risks outside its direct control, it will engage with key stakeholders to leverage its influence and encourage positive, long-lasting change.</w:t>
      </w:r>
    </w:p>
    <w:p w14:paraId="550F99A5" w14:textId="77777777" w:rsidR="00F62A00" w:rsidRPr="0055452E" w:rsidRDefault="00F62A00" w:rsidP="00F62A00">
      <w:pPr>
        <w:pStyle w:val="ListParagraph"/>
        <w:numPr>
          <w:ilvl w:val="0"/>
          <w:numId w:val="45"/>
        </w:numPr>
        <w:spacing w:before="0" w:after="200" w:line="276" w:lineRule="auto"/>
        <w:contextualSpacing/>
        <w:rPr>
          <w:rFonts w:cs="Arial"/>
        </w:rPr>
      </w:pPr>
      <w:r w:rsidRPr="0971F8FB">
        <w:rPr>
          <w:rFonts w:cs="Arial"/>
        </w:rPr>
        <w:t xml:space="preserve">The University compels suppliers to identify, mitigate and address </w:t>
      </w:r>
      <w:r w:rsidRPr="00C72DC4">
        <w:rPr>
          <w:rFonts w:cs="Arial"/>
        </w:rPr>
        <w:t>salient</w:t>
      </w:r>
      <w:r w:rsidRPr="0971F8FB">
        <w:rPr>
          <w:rFonts w:cs="Arial"/>
        </w:rPr>
        <w:t xml:space="preserve"> risks and instances of modern slavery in their supply chains and business operations.</w:t>
      </w:r>
    </w:p>
    <w:p w14:paraId="52863A2A" w14:textId="77777777" w:rsidR="00F62A00" w:rsidRPr="0055452E" w:rsidRDefault="00F62A00" w:rsidP="00F62A00">
      <w:pPr>
        <w:pStyle w:val="ListParagraph"/>
        <w:numPr>
          <w:ilvl w:val="0"/>
          <w:numId w:val="45"/>
        </w:numPr>
        <w:spacing w:before="0" w:after="200" w:line="276" w:lineRule="auto"/>
        <w:contextualSpacing/>
        <w:rPr>
          <w:rFonts w:cs="Arial"/>
        </w:rPr>
      </w:pPr>
      <w:r w:rsidRPr="0971F8FB">
        <w:rPr>
          <w:rFonts w:cs="Arial"/>
        </w:rPr>
        <w:t xml:space="preserve">The University adopts a risk-based due-diligence and implements and regularly reviews systems and controls for identifying, addressing and </w:t>
      </w:r>
      <w:r w:rsidRPr="00C72DC4">
        <w:rPr>
          <w:rFonts w:cs="Arial"/>
        </w:rPr>
        <w:t>remediating any known</w:t>
      </w:r>
      <w:r w:rsidRPr="0971F8FB">
        <w:rPr>
          <w:rFonts w:cs="Arial"/>
        </w:rPr>
        <w:t xml:space="preserve"> instance of modern slavery in its supply chains of our suppliers.</w:t>
      </w:r>
    </w:p>
    <w:p w14:paraId="02723454" w14:textId="77777777" w:rsidR="00F62A00" w:rsidRPr="0055452E" w:rsidRDefault="00F62A00" w:rsidP="00F62A00">
      <w:pPr>
        <w:pStyle w:val="ListParagraph"/>
        <w:numPr>
          <w:ilvl w:val="0"/>
          <w:numId w:val="45"/>
        </w:numPr>
        <w:spacing w:before="0" w:after="200" w:line="276" w:lineRule="auto"/>
        <w:contextualSpacing/>
        <w:rPr>
          <w:rFonts w:cs="Arial"/>
        </w:rPr>
      </w:pPr>
      <w:r w:rsidRPr="5B387B1E">
        <w:rPr>
          <w:rFonts w:cs="Arial"/>
        </w:rPr>
        <w:t>The University collaborates with peers and civil society to enhance its approach to modern slavery over time.</w:t>
      </w:r>
    </w:p>
    <w:p w14:paraId="2CA92DFB" w14:textId="77777777" w:rsidR="00F62A00" w:rsidRPr="00F62A00" w:rsidRDefault="00F62A00" w:rsidP="00F62A00">
      <w:pPr>
        <w:pStyle w:val="ListParagraph"/>
        <w:numPr>
          <w:ilvl w:val="0"/>
          <w:numId w:val="45"/>
        </w:numPr>
        <w:spacing w:before="0" w:after="200" w:line="276" w:lineRule="auto"/>
        <w:contextualSpacing/>
      </w:pPr>
      <w:r w:rsidRPr="00F62A00">
        <w:rPr>
          <w:rFonts w:cs="Arial"/>
        </w:rPr>
        <w:t xml:space="preserve">The University is committed to developing and implementing capability-building programs for its employees and suppliers to develop the mindset, behaviours, and skills to power a positive systemic transformation. </w:t>
      </w:r>
    </w:p>
    <w:p w14:paraId="18692604" w14:textId="28D5C9BD" w:rsidR="0012692F" w:rsidRPr="004922AF" w:rsidRDefault="00F62A00" w:rsidP="00F62A00">
      <w:pPr>
        <w:pStyle w:val="ListParagraph"/>
        <w:numPr>
          <w:ilvl w:val="0"/>
          <w:numId w:val="45"/>
        </w:numPr>
        <w:spacing w:before="0" w:after="200" w:line="276" w:lineRule="auto"/>
        <w:contextualSpacing/>
      </w:pPr>
      <w:r w:rsidRPr="00F62A00">
        <w:rPr>
          <w:rFonts w:cs="Arial"/>
          <w:color w:val="000000"/>
          <w:szCs w:val="20"/>
        </w:rPr>
        <w:t>The University is committed to establishing and providing access to grievance mechanisms and remedy modern slavery risks in its operations and supply chains.</w:t>
      </w:r>
    </w:p>
    <w:p w14:paraId="14E4378E" w14:textId="61DE6DAB" w:rsidR="0012692F" w:rsidRPr="001520D3" w:rsidRDefault="0012692F" w:rsidP="0012692F">
      <w:pPr>
        <w:pStyle w:val="Heading3"/>
        <w:ind w:left="567"/>
        <w:rPr>
          <w:rFonts w:ascii="Griffith Sans Text" w:hAnsi="Griffith Sans Text"/>
        </w:rPr>
      </w:pPr>
      <w:bookmarkStart w:id="4" w:name="_3.2_[Insert_sub-heading]"/>
      <w:bookmarkEnd w:id="4"/>
      <w:r w:rsidRPr="001520D3">
        <w:rPr>
          <w:rFonts w:ascii="Griffith Sans Text" w:hAnsi="Griffith Sans Text"/>
        </w:rPr>
        <w:t xml:space="preserve">3.2 </w:t>
      </w:r>
      <w:r w:rsidR="00F62A00" w:rsidRPr="00540C9A">
        <w:rPr>
          <w:rFonts w:ascii="Arial" w:hAnsi="Arial" w:cs="Arial"/>
          <w:color w:val="FF0000"/>
          <w:sz w:val="22"/>
        </w:rPr>
        <w:t xml:space="preserve">Modern </w:t>
      </w:r>
      <w:r w:rsidR="00F62A00" w:rsidRPr="00540C9A">
        <w:rPr>
          <w:rFonts w:ascii="Arial" w:hAnsi="Arial" w:cs="Arial"/>
          <w:sz w:val="22"/>
        </w:rPr>
        <w:t>Slavery Approach</w:t>
      </w:r>
    </w:p>
    <w:p w14:paraId="1233FCBC" w14:textId="5362CAED" w:rsidR="0012692F" w:rsidRPr="004922AF" w:rsidRDefault="002433F8" w:rsidP="0012692F">
      <w:pPr>
        <w:ind w:left="567"/>
        <w:rPr>
          <w:rFonts w:cs="Arial"/>
        </w:rPr>
      </w:pPr>
      <w:r w:rsidRPr="0055452E">
        <w:rPr>
          <w:rFonts w:cs="Arial"/>
          <w:color w:val="000000" w:themeColor="text1"/>
          <w:szCs w:val="20"/>
          <w:u w:color="F04E45"/>
        </w:rPr>
        <w:t>Griffith University will take proactive steps to mitigate and address the risk of modern slavery in our supply chains and operations, and we expect all entities we engage with to do the same.</w:t>
      </w:r>
    </w:p>
    <w:p w14:paraId="16C70909" w14:textId="459BA865" w:rsidR="003329BD" w:rsidRPr="001520D3" w:rsidRDefault="003329BD" w:rsidP="003329BD">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sidR="00AE7BEE" w:rsidRPr="00AE7BEE">
        <w:rPr>
          <w:rFonts w:ascii="Griffith Sans Text" w:hAnsi="Griffith Sans Text"/>
        </w:rPr>
        <w:t>University Operations</w:t>
      </w:r>
    </w:p>
    <w:p w14:paraId="0C0C8AB5" w14:textId="77777777" w:rsidR="00AE7BEE" w:rsidRPr="00BB2C57" w:rsidRDefault="00AE7BEE" w:rsidP="00AE7BEE">
      <w:pPr>
        <w:pStyle w:val="ListParagraph"/>
        <w:numPr>
          <w:ilvl w:val="0"/>
          <w:numId w:val="0"/>
        </w:numPr>
        <w:spacing w:line="276" w:lineRule="auto"/>
        <w:ind w:left="720"/>
        <w:contextualSpacing/>
        <w:rPr>
          <w:rFonts w:cs="Arial"/>
          <w:szCs w:val="20"/>
          <w:u w:color="F04E45"/>
        </w:rPr>
      </w:pPr>
      <w:r w:rsidRPr="00BB2C57">
        <w:rPr>
          <w:rFonts w:cs="Arial"/>
          <w:b/>
          <w:bCs/>
          <w:szCs w:val="20"/>
          <w:u w:color="F04E45"/>
        </w:rPr>
        <w:t>Governance</w:t>
      </w:r>
    </w:p>
    <w:p w14:paraId="5831F9F3" w14:textId="77777777" w:rsidR="00AE7BEE" w:rsidRPr="0055452E" w:rsidRDefault="00AE7BEE" w:rsidP="00AE7BEE">
      <w:pPr>
        <w:ind w:left="709"/>
        <w:rPr>
          <w:rFonts w:cs="Arial"/>
          <w:i/>
          <w:iCs/>
          <w:color w:val="000000" w:themeColor="text1"/>
          <w:szCs w:val="20"/>
          <w:u w:color="F04E45"/>
        </w:rPr>
      </w:pPr>
      <w:bookmarkStart w:id="5" w:name="_Hlk116391666"/>
      <w:r w:rsidRPr="0055452E">
        <w:rPr>
          <w:rFonts w:cs="Arial"/>
          <w:color w:val="000000" w:themeColor="text1"/>
          <w:szCs w:val="20"/>
          <w:u w:color="F04E45"/>
        </w:rPr>
        <w:t xml:space="preserve">Griffith University has a robust governance structure in place to oversee our commitment to modern slavery, set policies and maintain our approach aligned with our values, as outlined in Griffith’s </w:t>
      </w:r>
      <w:r w:rsidRPr="0055452E">
        <w:rPr>
          <w:rFonts w:cs="Arial"/>
          <w:i/>
          <w:iCs/>
          <w:color w:val="000000" w:themeColor="text1"/>
          <w:szCs w:val="20"/>
          <w:u w:color="F04E45"/>
        </w:rPr>
        <w:t>Creating a future for all – Strategic Plan 2020-2025.</w:t>
      </w:r>
    </w:p>
    <w:bookmarkEnd w:id="5"/>
    <w:p w14:paraId="104EC1F6" w14:textId="77777777" w:rsidR="00AE7BEE" w:rsidRPr="0055452E" w:rsidRDefault="00AE7BEE" w:rsidP="00AE7BEE">
      <w:pPr>
        <w:ind w:left="709"/>
        <w:rPr>
          <w:rFonts w:cs="Arial"/>
          <w:color w:val="000000" w:themeColor="text1"/>
        </w:rPr>
      </w:pPr>
      <w:r w:rsidRPr="5B387B1E">
        <w:rPr>
          <w:rFonts w:cs="Arial"/>
          <w:color w:val="000000" w:themeColor="text1"/>
        </w:rPr>
        <w:t>The Vice Chancellor has approved our policy commitment, which has been incorporated into our procurement and risk management frameworks and referenced, where appropriate, in our policy suites. The approach and implementation of the modern slavery policy and related processes are overseen by a cross-functional executive Modern Slavery Task Force.</w:t>
      </w:r>
    </w:p>
    <w:p w14:paraId="3873B650" w14:textId="77777777" w:rsidR="00AE7BEE" w:rsidRPr="0055452E" w:rsidRDefault="00AE7BEE" w:rsidP="00AE7BEE">
      <w:pPr>
        <w:ind w:left="709"/>
        <w:rPr>
          <w:rFonts w:cs="Arial"/>
          <w:color w:val="000000" w:themeColor="text1"/>
        </w:rPr>
      </w:pPr>
      <w:r w:rsidRPr="5B387B1E">
        <w:rPr>
          <w:rFonts w:cs="Arial"/>
          <w:color w:val="000000" w:themeColor="text1"/>
        </w:rPr>
        <w:t>This Policy commitment is reviewed and updated yearly.</w:t>
      </w:r>
    </w:p>
    <w:p w14:paraId="15FD46ED" w14:textId="77777777" w:rsidR="00AE7BEE" w:rsidRDefault="00AE7BEE" w:rsidP="00AE7BEE">
      <w:pPr>
        <w:pStyle w:val="ListParagraph"/>
        <w:numPr>
          <w:ilvl w:val="0"/>
          <w:numId w:val="0"/>
        </w:numPr>
        <w:spacing w:line="276" w:lineRule="auto"/>
        <w:ind w:left="720"/>
        <w:contextualSpacing/>
        <w:rPr>
          <w:rFonts w:cs="Arial"/>
          <w:b/>
          <w:bCs/>
          <w:szCs w:val="20"/>
          <w:u w:color="F04E45"/>
        </w:rPr>
      </w:pPr>
    </w:p>
    <w:p w14:paraId="4A25DA87" w14:textId="7F630D2C" w:rsidR="00AE7BEE" w:rsidRPr="00BB2C57" w:rsidRDefault="00AE7BEE" w:rsidP="00AE7BEE">
      <w:pPr>
        <w:pStyle w:val="ListParagraph"/>
        <w:numPr>
          <w:ilvl w:val="0"/>
          <w:numId w:val="0"/>
        </w:numPr>
        <w:spacing w:line="276" w:lineRule="auto"/>
        <w:ind w:left="720"/>
        <w:contextualSpacing/>
        <w:rPr>
          <w:rFonts w:cs="Arial"/>
          <w:b/>
          <w:bCs/>
          <w:szCs w:val="20"/>
          <w:u w:color="F04E45"/>
        </w:rPr>
      </w:pPr>
      <w:r w:rsidRPr="00BB2C57">
        <w:rPr>
          <w:rFonts w:cs="Arial"/>
          <w:b/>
          <w:bCs/>
          <w:szCs w:val="20"/>
          <w:u w:color="F04E45"/>
        </w:rPr>
        <w:t>Griffith Code of Conduct</w:t>
      </w:r>
    </w:p>
    <w:p w14:paraId="293D411D" w14:textId="77777777" w:rsidR="00AE7BEE" w:rsidRPr="0055452E" w:rsidRDefault="00AE7BEE" w:rsidP="00AE7BEE">
      <w:pPr>
        <w:ind w:left="709"/>
        <w:rPr>
          <w:rFonts w:cs="Arial"/>
          <w:color w:val="000000" w:themeColor="text1"/>
        </w:rPr>
      </w:pPr>
      <w:r w:rsidRPr="5B03C8AA">
        <w:rPr>
          <w:rFonts w:cs="Arial"/>
          <w:color w:val="000000" w:themeColor="text1"/>
        </w:rPr>
        <w:t>In alignment with our values, all staff and</w:t>
      </w:r>
      <w:r w:rsidRPr="5B03C8AA">
        <w:rPr>
          <w:rFonts w:cs="Arial"/>
        </w:rPr>
        <w:t xml:space="preserve"> m</w:t>
      </w:r>
      <w:r w:rsidRPr="5B03C8AA">
        <w:rPr>
          <w:rFonts w:cs="Arial"/>
          <w:color w:val="000000" w:themeColor="text1"/>
        </w:rPr>
        <w:t>embers of the University Council and its Committees, who are not staff of the University, are required to follow the University’s Code of Conduct which sets out our values and expected behaviour standards, including comply</w:t>
      </w:r>
      <w:r>
        <w:rPr>
          <w:rFonts w:cs="Arial"/>
          <w:color w:val="000000" w:themeColor="text1"/>
        </w:rPr>
        <w:t>ing</w:t>
      </w:r>
      <w:r w:rsidRPr="5B03C8AA">
        <w:rPr>
          <w:rFonts w:cs="Arial"/>
          <w:color w:val="000000" w:themeColor="text1"/>
        </w:rPr>
        <w:t xml:space="preserve"> with all applicable laws, respecting human rights and behav</w:t>
      </w:r>
      <w:r>
        <w:rPr>
          <w:rFonts w:cs="Arial"/>
          <w:color w:val="000000" w:themeColor="text1"/>
        </w:rPr>
        <w:t xml:space="preserve">ing </w:t>
      </w:r>
      <w:r w:rsidRPr="5B03C8AA">
        <w:rPr>
          <w:rFonts w:cs="Arial"/>
          <w:color w:val="000000" w:themeColor="text1"/>
        </w:rPr>
        <w:t>honestly, with integrity and in a way that upholds the values and reputation of the University.</w:t>
      </w:r>
    </w:p>
    <w:p w14:paraId="2DF7C7BC" w14:textId="77777777" w:rsidR="00AE7BEE" w:rsidRDefault="00AE7BEE" w:rsidP="00AE7BEE">
      <w:pPr>
        <w:ind w:left="709"/>
        <w:rPr>
          <w:rFonts w:cs="Arial"/>
          <w:color w:val="000000" w:themeColor="text1"/>
          <w:szCs w:val="20"/>
          <w:u w:color="F04E45"/>
        </w:rPr>
      </w:pPr>
      <w:r w:rsidRPr="0055452E">
        <w:rPr>
          <w:rFonts w:cs="Arial"/>
          <w:color w:val="000000" w:themeColor="text1"/>
          <w:szCs w:val="20"/>
          <w:u w:color="F04E45"/>
        </w:rPr>
        <w:t>Failure to act in accordance with these obligations can be a cause for investigation under the relevant misconduct provisions of the University Staff Enterprise Agreements.</w:t>
      </w:r>
    </w:p>
    <w:p w14:paraId="7E8AC7B7" w14:textId="77777777" w:rsidR="00AE7BEE" w:rsidRPr="00653A63" w:rsidRDefault="00AE7BEE" w:rsidP="00AE7BEE">
      <w:pPr>
        <w:ind w:left="709"/>
        <w:rPr>
          <w:rFonts w:cs="Arial"/>
          <w:color w:val="000000" w:themeColor="text1"/>
          <w:szCs w:val="20"/>
          <w:u w:color="F04E45"/>
        </w:rPr>
      </w:pPr>
    </w:p>
    <w:p w14:paraId="15B634BE" w14:textId="77777777" w:rsidR="00AE7BEE" w:rsidRPr="00653A63" w:rsidRDefault="00AE7BEE" w:rsidP="00AE7BEE">
      <w:pPr>
        <w:pStyle w:val="ListParagraph"/>
        <w:numPr>
          <w:ilvl w:val="0"/>
          <w:numId w:val="0"/>
        </w:numPr>
        <w:spacing w:line="276" w:lineRule="auto"/>
        <w:ind w:left="720"/>
        <w:contextualSpacing/>
        <w:rPr>
          <w:rFonts w:cs="Arial"/>
          <w:b/>
          <w:bCs/>
          <w:szCs w:val="20"/>
          <w:u w:color="F04E45"/>
        </w:rPr>
      </w:pPr>
      <w:r w:rsidRPr="00653A63">
        <w:rPr>
          <w:rFonts w:cs="Arial"/>
          <w:b/>
          <w:bCs/>
          <w:szCs w:val="20"/>
          <w:u w:color="F04E45"/>
        </w:rPr>
        <w:lastRenderedPageBreak/>
        <w:t>Communication and capability building</w:t>
      </w:r>
    </w:p>
    <w:p w14:paraId="0A120E68" w14:textId="77777777" w:rsidR="00AE7BEE" w:rsidRPr="0055452E" w:rsidRDefault="00AE7BEE" w:rsidP="00AE7BEE">
      <w:pPr>
        <w:ind w:left="709"/>
        <w:rPr>
          <w:rFonts w:cs="Arial"/>
          <w:color w:val="000000" w:themeColor="text1"/>
          <w:szCs w:val="20"/>
          <w:u w:color="F04E45"/>
        </w:rPr>
      </w:pPr>
      <w:r w:rsidRPr="0055452E">
        <w:rPr>
          <w:rFonts w:cs="Arial"/>
          <w:color w:val="000000" w:themeColor="text1"/>
          <w:szCs w:val="20"/>
          <w:u w:color="F04E45"/>
        </w:rPr>
        <w:t>Staff and students at Griffith University will be provided with communication and training opportunities to improve their understanding of the causes and impact of modern slavery, the Modern Slavery Policy, and our approach to mitigating and addressing the risk of modern slavery within our supply chains and operations.</w:t>
      </w:r>
    </w:p>
    <w:p w14:paraId="71BF53CA" w14:textId="77777777" w:rsidR="00AE7BEE" w:rsidRDefault="00AE7BEE" w:rsidP="00AE7BEE">
      <w:pPr>
        <w:ind w:left="709"/>
        <w:rPr>
          <w:rFonts w:cs="Arial"/>
          <w:color w:val="000000" w:themeColor="text1"/>
          <w:szCs w:val="20"/>
          <w:u w:color="F04E45"/>
        </w:rPr>
      </w:pPr>
      <w:r w:rsidRPr="0055452E">
        <w:rPr>
          <w:rFonts w:cs="Arial"/>
          <w:color w:val="000000" w:themeColor="text1"/>
          <w:szCs w:val="20"/>
          <w:u w:color="F04E45"/>
        </w:rPr>
        <w:t>Key internal stakeholders involved in procurement activities will receive additional training on the Griffith Supplier Code of Conduct, the Griffith Modern Slavery Due Diligence Process, Griffith modern slavery contractual provisions, and tools to assist suppliers with due diligence.</w:t>
      </w:r>
    </w:p>
    <w:p w14:paraId="71D6398F" w14:textId="77777777" w:rsidR="009E5F94" w:rsidRDefault="009E5F94" w:rsidP="00AE7BEE">
      <w:pPr>
        <w:pStyle w:val="ListParagraph"/>
        <w:numPr>
          <w:ilvl w:val="0"/>
          <w:numId w:val="0"/>
        </w:numPr>
        <w:spacing w:line="276" w:lineRule="auto"/>
        <w:ind w:left="720"/>
        <w:contextualSpacing/>
        <w:rPr>
          <w:rFonts w:cs="Arial"/>
          <w:b/>
          <w:bCs/>
          <w:szCs w:val="20"/>
          <w:u w:color="F04E45"/>
        </w:rPr>
      </w:pPr>
    </w:p>
    <w:p w14:paraId="53FE6C6F" w14:textId="05F0616D" w:rsidR="00AE7BEE" w:rsidRPr="00653A63" w:rsidRDefault="00AE7BEE" w:rsidP="00AE7BEE">
      <w:pPr>
        <w:pStyle w:val="ListParagraph"/>
        <w:numPr>
          <w:ilvl w:val="0"/>
          <w:numId w:val="0"/>
        </w:numPr>
        <w:spacing w:line="276" w:lineRule="auto"/>
        <w:ind w:left="720"/>
        <w:contextualSpacing/>
        <w:rPr>
          <w:rFonts w:cs="Arial"/>
          <w:b/>
          <w:bCs/>
          <w:szCs w:val="20"/>
          <w:u w:color="F04E45"/>
        </w:rPr>
      </w:pPr>
      <w:r w:rsidRPr="00653A63">
        <w:rPr>
          <w:rFonts w:cs="Arial"/>
          <w:b/>
          <w:bCs/>
          <w:szCs w:val="20"/>
          <w:u w:color="F04E45"/>
        </w:rPr>
        <w:t>Collaboration and continuous improvement</w:t>
      </w:r>
    </w:p>
    <w:p w14:paraId="6292C87F" w14:textId="77777777" w:rsidR="00AE7BEE" w:rsidRPr="0055452E" w:rsidRDefault="00AE7BEE" w:rsidP="00AE7BEE">
      <w:pPr>
        <w:ind w:left="709"/>
        <w:rPr>
          <w:rFonts w:cs="Arial"/>
          <w:color w:val="000000" w:themeColor="text1"/>
          <w:szCs w:val="20"/>
          <w:u w:color="F04E45"/>
        </w:rPr>
      </w:pPr>
      <w:r w:rsidRPr="0055452E">
        <w:rPr>
          <w:rFonts w:cs="Arial"/>
          <w:color w:val="000000" w:themeColor="text1"/>
          <w:szCs w:val="20"/>
          <w:u w:color="F04E45"/>
        </w:rPr>
        <w:t>We are committed to evolving our approach and taking all necessary steps to mitigate and address the risk of modern slavery and labour-related harm within our operations and supply chains.</w:t>
      </w:r>
    </w:p>
    <w:p w14:paraId="342298BD" w14:textId="77777777" w:rsidR="00AE7BEE" w:rsidRPr="0055452E" w:rsidRDefault="00AE7BEE" w:rsidP="00AE7BEE">
      <w:pPr>
        <w:ind w:left="709"/>
        <w:rPr>
          <w:rFonts w:cs="Arial"/>
          <w:color w:val="000000" w:themeColor="text1"/>
          <w:szCs w:val="20"/>
          <w:u w:color="F04E45"/>
        </w:rPr>
      </w:pPr>
      <w:r w:rsidRPr="0055452E">
        <w:rPr>
          <w:rFonts w:cs="Arial"/>
          <w:color w:val="000000" w:themeColor="text1"/>
          <w:szCs w:val="20"/>
          <w:u w:color="F04E45"/>
        </w:rPr>
        <w:t>We will work with staff, suppliers, partners, and other parties to review and advance our approach on a regular basis, taking into account emerging human rights issues.</w:t>
      </w:r>
    </w:p>
    <w:p w14:paraId="2E4A5404" w14:textId="77777777" w:rsidR="00AE7BEE" w:rsidRPr="0055452E" w:rsidRDefault="00AE7BEE" w:rsidP="00AE7BEE">
      <w:pPr>
        <w:ind w:left="709"/>
        <w:rPr>
          <w:rFonts w:cs="Arial"/>
          <w:color w:val="000000" w:themeColor="text1"/>
        </w:rPr>
      </w:pPr>
      <w:r w:rsidRPr="5B387B1E">
        <w:rPr>
          <w:rFonts w:cs="Arial"/>
          <w:color w:val="000000" w:themeColor="text1"/>
        </w:rPr>
        <w:t>Every year, by 30 June, we will publish a Modern Slavery Statement that describes the actions we took during the financial year to identify, mitigate and remediate the risk or instances of modern slavery in our operations and supply chains.</w:t>
      </w:r>
    </w:p>
    <w:p w14:paraId="13668D7E" w14:textId="4614A118" w:rsidR="003329BD" w:rsidRPr="001520D3" w:rsidRDefault="003329BD" w:rsidP="003329BD">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sidR="009E5F94">
        <w:rPr>
          <w:rFonts w:ascii="Griffith Sans Text" w:hAnsi="Griffith Sans Text"/>
        </w:rPr>
        <w:t>Supply Chain</w:t>
      </w:r>
    </w:p>
    <w:p w14:paraId="41564FC7" w14:textId="77777777" w:rsidR="009E5F94" w:rsidRPr="00D87F78" w:rsidRDefault="009E5F94" w:rsidP="009E5F94">
      <w:pPr>
        <w:pStyle w:val="ListParagraph"/>
        <w:numPr>
          <w:ilvl w:val="0"/>
          <w:numId w:val="0"/>
        </w:numPr>
        <w:spacing w:before="0" w:after="80" w:line="276" w:lineRule="auto"/>
        <w:ind w:left="720"/>
        <w:contextualSpacing/>
        <w:jc w:val="both"/>
        <w:rPr>
          <w:rFonts w:cs="Arial"/>
          <w:b/>
          <w:bCs/>
          <w:szCs w:val="20"/>
        </w:rPr>
      </w:pPr>
      <w:r w:rsidRPr="00D87F78">
        <w:rPr>
          <w:rFonts w:cs="Arial"/>
          <w:b/>
          <w:bCs/>
          <w:szCs w:val="20"/>
        </w:rPr>
        <w:t>Griffith Supplier Code of Conduct</w:t>
      </w:r>
    </w:p>
    <w:p w14:paraId="273F50BF" w14:textId="77777777" w:rsidR="009E5F94" w:rsidRPr="0055452E" w:rsidRDefault="009E5F94" w:rsidP="009E5F94">
      <w:pPr>
        <w:spacing w:after="80"/>
        <w:ind w:left="709"/>
        <w:jc w:val="both"/>
        <w:rPr>
          <w:rFonts w:cs="Arial"/>
          <w:color w:val="000000" w:themeColor="text1"/>
          <w:szCs w:val="20"/>
        </w:rPr>
      </w:pPr>
      <w:r w:rsidRPr="0055452E">
        <w:rPr>
          <w:rFonts w:cs="Arial"/>
          <w:color w:val="000000" w:themeColor="text1"/>
          <w:szCs w:val="20"/>
        </w:rPr>
        <w:t>We are committed to acting in a way that is in line with our principles of Excellence, Ethical Behaviour, and Engagement, and we expect our suppliers to make the same commitments, making sure that these principles are followed throughout their supply chains.</w:t>
      </w:r>
    </w:p>
    <w:p w14:paraId="430985DB" w14:textId="77777777" w:rsidR="009E5F94" w:rsidRDefault="009E5F94" w:rsidP="009E5F94">
      <w:pPr>
        <w:spacing w:after="80"/>
        <w:ind w:left="709"/>
        <w:jc w:val="both"/>
        <w:rPr>
          <w:rFonts w:cs="Arial"/>
          <w:color w:val="000000" w:themeColor="text1"/>
          <w:szCs w:val="20"/>
        </w:rPr>
      </w:pPr>
      <w:r w:rsidRPr="0055452E">
        <w:rPr>
          <w:rFonts w:cs="Arial"/>
          <w:color w:val="000000" w:themeColor="text1"/>
          <w:szCs w:val="20"/>
        </w:rPr>
        <w:t xml:space="preserve">As part of this commitment, we expect our suppliers to take reasonable steps to make sure that their employees, related entities, suppliers, and subcontractors know about, understand, and follow the Code. They should also take reasonable steps to deal with any violations of the Code, including violations by their employees, related entities, suppliers, and subcontractors, and assist us in conducting </w:t>
      </w:r>
      <w:r>
        <w:rPr>
          <w:rFonts w:cs="Arial"/>
          <w:color w:val="000000" w:themeColor="text1"/>
          <w:szCs w:val="20"/>
        </w:rPr>
        <w:t xml:space="preserve">third-party </w:t>
      </w:r>
      <w:r w:rsidRPr="0055452E">
        <w:rPr>
          <w:rFonts w:cs="Arial"/>
          <w:color w:val="000000" w:themeColor="text1"/>
          <w:szCs w:val="20"/>
        </w:rPr>
        <w:t>audits, due diligence checks or investigations with respect to compliance with the Code.</w:t>
      </w:r>
    </w:p>
    <w:p w14:paraId="200B8521" w14:textId="77777777" w:rsidR="009E5F94" w:rsidRPr="0055452E" w:rsidRDefault="009E5F94" w:rsidP="009E5F94">
      <w:pPr>
        <w:spacing w:after="80"/>
        <w:ind w:left="709"/>
        <w:jc w:val="both"/>
        <w:rPr>
          <w:rFonts w:cs="Arial"/>
          <w:color w:val="000000" w:themeColor="text1"/>
          <w:szCs w:val="20"/>
        </w:rPr>
      </w:pPr>
    </w:p>
    <w:p w14:paraId="5F60ED8F" w14:textId="77777777" w:rsidR="009E5F94" w:rsidRPr="00D87F78" w:rsidRDefault="009E5F94" w:rsidP="009E5F94">
      <w:pPr>
        <w:pStyle w:val="ListParagraph"/>
        <w:numPr>
          <w:ilvl w:val="0"/>
          <w:numId w:val="0"/>
        </w:numPr>
        <w:spacing w:before="0" w:after="80" w:line="276" w:lineRule="auto"/>
        <w:ind w:left="720"/>
        <w:contextualSpacing/>
        <w:jc w:val="both"/>
        <w:rPr>
          <w:rFonts w:cs="Arial"/>
          <w:b/>
          <w:bCs/>
          <w:szCs w:val="20"/>
        </w:rPr>
      </w:pPr>
      <w:r w:rsidRPr="00D87F78">
        <w:rPr>
          <w:rFonts w:cs="Arial"/>
          <w:b/>
          <w:bCs/>
          <w:szCs w:val="20"/>
        </w:rPr>
        <w:t xml:space="preserve">Griffith approach to risk identification and management </w:t>
      </w:r>
    </w:p>
    <w:p w14:paraId="24868056" w14:textId="77777777" w:rsidR="009E5F94" w:rsidRPr="0055452E" w:rsidRDefault="009E5F94" w:rsidP="009E5F94">
      <w:pPr>
        <w:ind w:left="709"/>
        <w:rPr>
          <w:rFonts w:cs="Arial"/>
        </w:rPr>
      </w:pPr>
      <w:r w:rsidRPr="5B387B1E">
        <w:rPr>
          <w:rFonts w:cs="Arial"/>
        </w:rPr>
        <w:t>Our commitment to continuous improvement in relation to our systems and controls to assess, address and mitigate modern slavery risks in our supply chains is consistent with the United Nations Guiding Principles on Business and Human Rights. Our five-step approach is embedded in our procurement activities and focuses on identifying salient human rights risk, assessing actual and potential human rights impacts, acting upon the findings, monitoring and reporting on responses:</w:t>
      </w:r>
    </w:p>
    <w:p w14:paraId="56F6209B" w14:textId="77777777" w:rsidR="009E5F94" w:rsidRPr="0055452E" w:rsidRDefault="009E5F94" w:rsidP="009E5F94">
      <w:pPr>
        <w:pStyle w:val="ListParagraph"/>
        <w:numPr>
          <w:ilvl w:val="0"/>
          <w:numId w:val="47"/>
        </w:numPr>
        <w:spacing w:line="276" w:lineRule="auto"/>
        <w:ind w:left="1134"/>
        <w:contextualSpacing/>
        <w:rPr>
          <w:rFonts w:eastAsia="Symbol" w:cs="Arial"/>
        </w:rPr>
      </w:pPr>
      <w:r w:rsidRPr="5B387B1E">
        <w:rPr>
          <w:rFonts w:eastAsia="Symbol" w:cs="Arial"/>
        </w:rPr>
        <w:t>Assign a modern slavery risk rating through inherent risk and residual risk assessments.</w:t>
      </w:r>
    </w:p>
    <w:p w14:paraId="3B4DD172" w14:textId="77777777" w:rsidR="009E5F94" w:rsidRPr="0055452E" w:rsidRDefault="009E5F94" w:rsidP="009E5F94">
      <w:pPr>
        <w:pStyle w:val="ListParagraph"/>
        <w:numPr>
          <w:ilvl w:val="0"/>
          <w:numId w:val="47"/>
        </w:numPr>
        <w:spacing w:before="0" w:after="160" w:line="259" w:lineRule="auto"/>
        <w:ind w:left="1134"/>
        <w:contextualSpacing/>
        <w:rPr>
          <w:rFonts w:eastAsia="Symbol" w:cs="Arial"/>
        </w:rPr>
      </w:pPr>
      <w:r w:rsidRPr="5B387B1E">
        <w:rPr>
          <w:rFonts w:eastAsia="Symbol" w:cs="Arial"/>
        </w:rPr>
        <w:t>Develop an improvement plan by collaborating with suppliers as needed to reduce the risk of harm to people within their operations and supply chain.</w:t>
      </w:r>
    </w:p>
    <w:p w14:paraId="3368D4E9" w14:textId="77777777" w:rsidR="009E5F94" w:rsidRPr="0055452E" w:rsidRDefault="009E5F94" w:rsidP="009E5F94">
      <w:pPr>
        <w:pStyle w:val="ListParagraph"/>
        <w:numPr>
          <w:ilvl w:val="0"/>
          <w:numId w:val="47"/>
        </w:numPr>
        <w:spacing w:before="0" w:after="160" w:line="259" w:lineRule="auto"/>
        <w:ind w:left="1134"/>
        <w:contextualSpacing/>
        <w:rPr>
          <w:rFonts w:eastAsia="Symbol" w:cs="Arial"/>
        </w:rPr>
      </w:pPr>
      <w:r w:rsidRPr="5B387B1E">
        <w:rPr>
          <w:rFonts w:eastAsia="Symbol" w:cs="Arial"/>
        </w:rPr>
        <w:t>Conduct ongoing supplier engagement, risk monitoring and reporting.</w:t>
      </w:r>
    </w:p>
    <w:p w14:paraId="57BCC7F5" w14:textId="77777777" w:rsidR="009E5F94" w:rsidRPr="0055452E" w:rsidRDefault="009E5F94" w:rsidP="009E5F94">
      <w:pPr>
        <w:pStyle w:val="ListParagraph"/>
        <w:numPr>
          <w:ilvl w:val="0"/>
          <w:numId w:val="47"/>
        </w:numPr>
        <w:spacing w:before="0" w:after="160" w:line="259" w:lineRule="auto"/>
        <w:ind w:left="1134"/>
        <w:contextualSpacing/>
        <w:rPr>
          <w:rFonts w:eastAsia="Symbol" w:cs="Arial"/>
        </w:rPr>
      </w:pPr>
      <w:r w:rsidRPr="5B387B1E">
        <w:rPr>
          <w:rFonts w:eastAsia="Symbol" w:cs="Arial"/>
        </w:rPr>
        <w:t>Re-assess the supplier on a regular and as-needs basis.</w:t>
      </w:r>
    </w:p>
    <w:p w14:paraId="004FEFA1" w14:textId="77777777" w:rsidR="009E5F94" w:rsidRPr="0055452E" w:rsidRDefault="009E5F94" w:rsidP="009E5F94">
      <w:pPr>
        <w:pStyle w:val="ListParagraph"/>
        <w:numPr>
          <w:ilvl w:val="0"/>
          <w:numId w:val="47"/>
        </w:numPr>
        <w:spacing w:before="0" w:after="160" w:line="259" w:lineRule="auto"/>
        <w:ind w:left="1134"/>
        <w:contextualSpacing/>
        <w:rPr>
          <w:rFonts w:eastAsia="Symbol" w:cs="Arial"/>
        </w:rPr>
      </w:pPr>
      <w:r w:rsidRPr="5B387B1E">
        <w:rPr>
          <w:rFonts w:eastAsia="Symbol" w:cs="Arial"/>
        </w:rPr>
        <w:t>Participate in grievance investigation and remediation as needed.</w:t>
      </w:r>
    </w:p>
    <w:p w14:paraId="15A89D00" w14:textId="77777777" w:rsidR="009E5F94" w:rsidRPr="0055452E" w:rsidRDefault="009E5F94" w:rsidP="009E5F94">
      <w:pPr>
        <w:pStyle w:val="ListParagraph"/>
        <w:numPr>
          <w:ilvl w:val="0"/>
          <w:numId w:val="0"/>
        </w:numPr>
        <w:ind w:left="1134"/>
        <w:rPr>
          <w:rFonts w:cs="Arial"/>
          <w:szCs w:val="20"/>
        </w:rPr>
      </w:pPr>
    </w:p>
    <w:p w14:paraId="009BD49C" w14:textId="77777777" w:rsidR="009E5F94" w:rsidRDefault="009E5F94" w:rsidP="009E5F94">
      <w:pPr>
        <w:ind w:left="709"/>
        <w:rPr>
          <w:rFonts w:eastAsia="Symbol" w:cs="Arial"/>
          <w:color w:val="000000" w:themeColor="text1"/>
        </w:rPr>
      </w:pPr>
      <w:r w:rsidRPr="5B387B1E">
        <w:rPr>
          <w:rFonts w:eastAsia="Symbol" w:cs="Arial"/>
          <w:color w:val="000000" w:themeColor="text1"/>
        </w:rPr>
        <w:lastRenderedPageBreak/>
        <w:t>Recognising that modern slavery is a global, evolving issue affecting all sectors and industries, this process will be reviewed by Griffith’s Modern Slavery Task Force annually and updated in alignment with Griffith’s commitment to continuous improvement.</w:t>
      </w:r>
    </w:p>
    <w:p w14:paraId="75AF147A" w14:textId="77777777" w:rsidR="009E5F94" w:rsidRPr="0055452E" w:rsidRDefault="009E5F94" w:rsidP="009E5F94">
      <w:pPr>
        <w:ind w:left="709"/>
        <w:rPr>
          <w:rFonts w:cs="Arial"/>
        </w:rPr>
      </w:pPr>
    </w:p>
    <w:p w14:paraId="75380AB7" w14:textId="77777777" w:rsidR="009E5F94" w:rsidRPr="00D87F78" w:rsidRDefault="009E5F94" w:rsidP="009E5F94">
      <w:pPr>
        <w:pStyle w:val="ListParagraph"/>
        <w:numPr>
          <w:ilvl w:val="0"/>
          <w:numId w:val="0"/>
        </w:numPr>
        <w:spacing w:line="276" w:lineRule="auto"/>
        <w:ind w:left="720"/>
        <w:contextualSpacing/>
        <w:rPr>
          <w:rFonts w:cs="Arial"/>
          <w:b/>
          <w:bCs/>
          <w:szCs w:val="20"/>
        </w:rPr>
      </w:pPr>
      <w:r w:rsidRPr="00D87F78">
        <w:rPr>
          <w:rFonts w:cs="Arial"/>
          <w:b/>
          <w:bCs/>
          <w:szCs w:val="20"/>
        </w:rPr>
        <w:t>Contractual provisions</w:t>
      </w:r>
    </w:p>
    <w:p w14:paraId="01FFFAAA" w14:textId="77777777" w:rsidR="009E5F94" w:rsidRPr="0055452E" w:rsidRDefault="009E5F94" w:rsidP="009E5F94">
      <w:pPr>
        <w:ind w:left="709"/>
        <w:rPr>
          <w:rFonts w:cs="Arial"/>
          <w:szCs w:val="20"/>
        </w:rPr>
      </w:pPr>
      <w:r w:rsidRPr="0055452E">
        <w:rPr>
          <w:rFonts w:cs="Arial"/>
          <w:szCs w:val="20"/>
        </w:rPr>
        <w:t>Griffith supply agreements include clauses that try to strike a balance between our objective of eliminating modern slavery risks in our supply chains and the practical challenges faced by suppliers.</w:t>
      </w:r>
    </w:p>
    <w:p w14:paraId="543FF771" w14:textId="77777777" w:rsidR="009E5F94" w:rsidRPr="0055452E" w:rsidRDefault="009E5F94" w:rsidP="009E5F94">
      <w:pPr>
        <w:ind w:left="709"/>
        <w:rPr>
          <w:rFonts w:cs="Arial"/>
        </w:rPr>
      </w:pPr>
      <w:r w:rsidRPr="5B387B1E">
        <w:rPr>
          <w:rFonts w:cs="Arial"/>
        </w:rPr>
        <w:t>Following a risk-based approach, the clauses include basic warranties as to compliance and due diligence, as well as reporting and audit obligations. These are included where appropriate, following an assessment of the risk of slavery in the supply chain connected with a particular transaction.</w:t>
      </w:r>
    </w:p>
    <w:p w14:paraId="35047FEC" w14:textId="77777777" w:rsidR="009E5F94" w:rsidRDefault="009E5F94" w:rsidP="009E5F94">
      <w:pPr>
        <w:ind w:left="709"/>
        <w:rPr>
          <w:rFonts w:cs="Arial"/>
          <w:szCs w:val="20"/>
        </w:rPr>
      </w:pPr>
      <w:r w:rsidRPr="0055452E">
        <w:rPr>
          <w:rFonts w:cs="Arial"/>
          <w:szCs w:val="20"/>
        </w:rPr>
        <w:t>The clauses are reviewed regularly to address emerging issues and legislative requirements.</w:t>
      </w:r>
    </w:p>
    <w:p w14:paraId="499EC6AE" w14:textId="747562B4" w:rsidR="003329BD" w:rsidRPr="001520D3" w:rsidRDefault="003329BD" w:rsidP="003329BD">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5</w:t>
      </w:r>
      <w:r w:rsidRPr="001520D3">
        <w:rPr>
          <w:rFonts w:ascii="Griffith Sans Text" w:hAnsi="Griffith Sans Text"/>
        </w:rPr>
        <w:t xml:space="preserve"> </w:t>
      </w:r>
      <w:r w:rsidR="004833F1" w:rsidRPr="00BE3E39">
        <w:rPr>
          <w:u w:color="F04E45"/>
        </w:rPr>
        <w:t>Reporting, investigating and remediating unethical conduct</w:t>
      </w:r>
    </w:p>
    <w:p w14:paraId="60BE56E3" w14:textId="77777777" w:rsidR="004833F1" w:rsidRPr="0055452E" w:rsidRDefault="004833F1" w:rsidP="004833F1">
      <w:pPr>
        <w:pStyle w:val="NormalWeb"/>
        <w:spacing w:before="0" w:beforeAutospacing="0" w:line="276" w:lineRule="auto"/>
        <w:ind w:left="567"/>
        <w:rPr>
          <w:rFonts w:ascii="Arial" w:eastAsiaTheme="minorHAnsi" w:hAnsi="Arial" w:cs="Arial"/>
          <w:sz w:val="20"/>
          <w:szCs w:val="20"/>
        </w:rPr>
      </w:pPr>
      <w:r w:rsidRPr="0055452E">
        <w:rPr>
          <w:rFonts w:ascii="Arial" w:eastAsiaTheme="minorHAnsi" w:hAnsi="Arial" w:cs="Arial"/>
          <w:sz w:val="20"/>
          <w:szCs w:val="20"/>
        </w:rPr>
        <w:t>The University is committed to an inclusive and equitable work environment. Feedback is welcomed and helps us identify what we are doing well and where we need to improve our services and systems.</w:t>
      </w:r>
    </w:p>
    <w:p w14:paraId="011834E2" w14:textId="77777777" w:rsidR="004833F1" w:rsidRPr="0055452E" w:rsidRDefault="004833F1" w:rsidP="004833F1">
      <w:pPr>
        <w:pStyle w:val="NormalWeb"/>
        <w:spacing w:before="0" w:beforeAutospacing="0" w:line="276" w:lineRule="auto"/>
        <w:ind w:left="567"/>
        <w:rPr>
          <w:rFonts w:ascii="Arial" w:eastAsiaTheme="minorEastAsia" w:hAnsi="Arial" w:cs="Arial"/>
          <w:sz w:val="20"/>
          <w:szCs w:val="20"/>
        </w:rPr>
      </w:pPr>
      <w:r w:rsidRPr="5B387B1E">
        <w:rPr>
          <w:rFonts w:ascii="Arial" w:eastAsiaTheme="minorEastAsia" w:hAnsi="Arial" w:cs="Arial"/>
          <w:sz w:val="20"/>
          <w:szCs w:val="20"/>
        </w:rPr>
        <w:t xml:space="preserve">Our suppliers’ workers can report grievances and concerns about modern-slavery related issues through </w:t>
      </w:r>
      <w:r w:rsidRPr="5B387B1E">
        <w:rPr>
          <w:rFonts w:ascii="Arial" w:eastAsiaTheme="minorEastAsia" w:hAnsi="Arial" w:cs="Arial"/>
          <w:b/>
          <w:sz w:val="20"/>
          <w:szCs w:val="20"/>
        </w:rPr>
        <w:t>Your Call</w:t>
      </w:r>
      <w:r w:rsidRPr="5B387B1E">
        <w:rPr>
          <w:rFonts w:ascii="Arial" w:eastAsiaTheme="minorEastAsia" w:hAnsi="Arial" w:cs="Arial"/>
          <w:sz w:val="20"/>
          <w:szCs w:val="20"/>
        </w:rPr>
        <w:t>, an independent hotline engaged by the University to impartially and confidentially manage disclosures, and to facilitate disclosers to provide information or concerns without fear of reprisal.</w:t>
      </w:r>
    </w:p>
    <w:p w14:paraId="18B18397" w14:textId="77777777" w:rsidR="004833F1" w:rsidRPr="0055452E" w:rsidRDefault="004833F1" w:rsidP="004833F1">
      <w:pPr>
        <w:pStyle w:val="NormalWeb"/>
        <w:spacing w:before="0" w:beforeAutospacing="0" w:after="0" w:afterAutospacing="0"/>
        <w:ind w:left="720"/>
        <w:rPr>
          <w:rFonts w:ascii="Arial" w:eastAsiaTheme="minorHAnsi" w:hAnsi="Arial" w:cs="Arial"/>
          <w:sz w:val="20"/>
          <w:szCs w:val="20"/>
        </w:rPr>
      </w:pPr>
      <w:r w:rsidRPr="0055452E">
        <w:rPr>
          <w:rFonts w:ascii="Arial" w:eastAsiaTheme="minorHAnsi" w:hAnsi="Arial" w:cs="Arial"/>
          <w:sz w:val="20"/>
          <w:szCs w:val="20"/>
        </w:rPr>
        <w:t>The Your Call organisational identification for the University is GRIFFITH.</w:t>
      </w:r>
    </w:p>
    <w:p w14:paraId="6D120841" w14:textId="77777777" w:rsidR="004833F1" w:rsidRPr="0055452E" w:rsidRDefault="004833F1" w:rsidP="004833F1">
      <w:pPr>
        <w:pStyle w:val="NormalWeb"/>
        <w:spacing w:before="0" w:beforeAutospacing="0" w:after="0" w:afterAutospacing="0"/>
        <w:ind w:left="720"/>
        <w:rPr>
          <w:rFonts w:ascii="Arial" w:eastAsiaTheme="minorHAnsi" w:hAnsi="Arial" w:cs="Arial"/>
          <w:sz w:val="20"/>
          <w:szCs w:val="20"/>
        </w:rPr>
      </w:pPr>
      <w:r w:rsidRPr="0055452E">
        <w:rPr>
          <w:rFonts w:ascii="Arial" w:eastAsiaTheme="minorHAnsi" w:hAnsi="Arial" w:cs="Arial"/>
          <w:sz w:val="20"/>
          <w:szCs w:val="20"/>
        </w:rPr>
        <w:t>Telephone Your Call on: 1300 790 228 on business days between 9.00 am and 12 am</w:t>
      </w:r>
    </w:p>
    <w:p w14:paraId="67D38721" w14:textId="77777777" w:rsidR="004833F1" w:rsidRPr="0055452E" w:rsidRDefault="004833F1" w:rsidP="004833F1">
      <w:pPr>
        <w:pStyle w:val="NormalWeb"/>
        <w:spacing w:before="0" w:beforeAutospacing="0" w:after="0" w:afterAutospacing="0"/>
        <w:ind w:left="720"/>
        <w:rPr>
          <w:rFonts w:ascii="Arial" w:eastAsiaTheme="minorHAnsi" w:hAnsi="Arial" w:cs="Arial"/>
          <w:sz w:val="20"/>
          <w:szCs w:val="20"/>
        </w:rPr>
      </w:pPr>
      <w:r w:rsidRPr="0055452E">
        <w:rPr>
          <w:rFonts w:ascii="Arial" w:eastAsiaTheme="minorHAnsi" w:hAnsi="Arial" w:cs="Arial"/>
          <w:sz w:val="20"/>
          <w:szCs w:val="20"/>
        </w:rPr>
        <w:t>Make a secure report online at</w:t>
      </w:r>
      <w:r w:rsidRPr="0055452E">
        <w:rPr>
          <w:rFonts w:ascii="Arial" w:hAnsi="Arial" w:cs="Arial"/>
          <w:color w:val="000000"/>
          <w:sz w:val="20"/>
          <w:szCs w:val="20"/>
        </w:rPr>
        <w:t> </w:t>
      </w:r>
      <w:hyperlink r:id="rId10" w:history="1">
        <w:r w:rsidRPr="0055452E">
          <w:rPr>
            <w:rStyle w:val="Hyperlink"/>
            <w:rFonts w:ascii="Arial" w:hAnsi="Arial" w:cs="Arial"/>
            <w:sz w:val="20"/>
            <w:szCs w:val="20"/>
          </w:rPr>
          <w:t>www.yourcall.com.au/report</w:t>
        </w:r>
      </w:hyperlink>
      <w:r w:rsidRPr="0055452E">
        <w:rPr>
          <w:rFonts w:ascii="Arial" w:hAnsi="Arial" w:cs="Arial"/>
          <w:color w:val="000000"/>
          <w:sz w:val="20"/>
          <w:szCs w:val="20"/>
        </w:rPr>
        <w:t xml:space="preserve"> at </w:t>
      </w:r>
      <w:r w:rsidRPr="0055452E">
        <w:rPr>
          <w:rFonts w:ascii="Arial" w:eastAsiaTheme="minorHAnsi" w:hAnsi="Arial" w:cs="Arial"/>
          <w:sz w:val="20"/>
          <w:szCs w:val="20"/>
        </w:rPr>
        <w:t>any time using the ORG ID</w:t>
      </w:r>
    </w:p>
    <w:p w14:paraId="38F3F998" w14:textId="77777777" w:rsidR="004833F1" w:rsidRPr="0055452E" w:rsidRDefault="004833F1" w:rsidP="004833F1">
      <w:pPr>
        <w:pStyle w:val="NormalWeb"/>
        <w:spacing w:before="0" w:beforeAutospacing="0" w:after="0" w:afterAutospacing="0"/>
        <w:rPr>
          <w:rFonts w:ascii="Arial" w:eastAsiaTheme="minorHAnsi" w:hAnsi="Arial" w:cs="Arial"/>
          <w:sz w:val="20"/>
          <w:szCs w:val="20"/>
        </w:rPr>
      </w:pPr>
    </w:p>
    <w:p w14:paraId="02BB18AF" w14:textId="77777777" w:rsidR="004833F1" w:rsidRPr="0055452E" w:rsidRDefault="004833F1" w:rsidP="004833F1">
      <w:pPr>
        <w:pStyle w:val="NormalWeb"/>
        <w:spacing w:before="0" w:beforeAutospacing="0" w:after="0"/>
        <w:ind w:left="709"/>
        <w:rPr>
          <w:rFonts w:ascii="Arial" w:eastAsiaTheme="minorHAnsi" w:hAnsi="Arial" w:cs="Arial"/>
          <w:sz w:val="20"/>
          <w:szCs w:val="20"/>
        </w:rPr>
      </w:pPr>
      <w:r w:rsidRPr="0055452E">
        <w:rPr>
          <w:rFonts w:ascii="Arial" w:eastAsiaTheme="minorHAnsi" w:hAnsi="Arial" w:cs="Arial"/>
          <w:sz w:val="20"/>
          <w:szCs w:val="20"/>
        </w:rPr>
        <w:t xml:space="preserve">Your Call is a legitimate, accessible, predictable, equitable, transparent and right-compatible channel, which is also used by the University as a source for improving the mechanism and preventing future grievances and harms. </w:t>
      </w:r>
    </w:p>
    <w:p w14:paraId="5EAEAA98" w14:textId="77777777" w:rsidR="004833F1" w:rsidRPr="0055452E" w:rsidRDefault="004833F1" w:rsidP="004833F1">
      <w:pPr>
        <w:pStyle w:val="NormalWeb"/>
        <w:spacing w:before="0" w:beforeAutospacing="0" w:after="0" w:afterAutospacing="0"/>
        <w:ind w:left="709"/>
        <w:rPr>
          <w:rFonts w:ascii="Arial" w:eastAsiaTheme="minorHAnsi" w:hAnsi="Arial" w:cs="Arial"/>
          <w:sz w:val="20"/>
          <w:szCs w:val="20"/>
        </w:rPr>
      </w:pPr>
      <w:r w:rsidRPr="0055452E">
        <w:rPr>
          <w:rFonts w:ascii="Arial" w:eastAsiaTheme="minorHAnsi" w:hAnsi="Arial" w:cs="Arial"/>
          <w:sz w:val="20"/>
          <w:szCs w:val="20"/>
        </w:rPr>
        <w:t>To make Your Call accessible, the University will openly communicate its existence through its website, posters, trainings, inductions, and verbal notifications.</w:t>
      </w:r>
    </w:p>
    <w:p w14:paraId="6DD36BD3" w14:textId="77777777" w:rsidR="004833F1" w:rsidRPr="0055452E" w:rsidRDefault="004833F1" w:rsidP="004833F1">
      <w:pPr>
        <w:pStyle w:val="NormalWeb"/>
        <w:spacing w:line="276" w:lineRule="auto"/>
        <w:ind w:left="709"/>
        <w:rPr>
          <w:rFonts w:ascii="Arial" w:eastAsiaTheme="minorHAnsi" w:hAnsi="Arial" w:cs="Arial"/>
          <w:sz w:val="20"/>
          <w:szCs w:val="20"/>
        </w:rPr>
      </w:pPr>
      <w:r w:rsidRPr="0055452E">
        <w:rPr>
          <w:rFonts w:ascii="Arial" w:eastAsiaTheme="minorHAnsi" w:hAnsi="Arial" w:cs="Arial"/>
          <w:sz w:val="20"/>
          <w:szCs w:val="20"/>
        </w:rPr>
        <w:t xml:space="preserve">The University is committed to ensuring that all workers’ disclosures are properly managed and that those who report wrongdoing in the workplace are protected from reprisals. </w:t>
      </w:r>
    </w:p>
    <w:p w14:paraId="6B38EBAF" w14:textId="62DC6FFE" w:rsidR="003329BD" w:rsidRPr="004922AF" w:rsidRDefault="004833F1" w:rsidP="004833F1">
      <w:pPr>
        <w:pStyle w:val="NormalSubheading"/>
      </w:pPr>
      <w:r w:rsidRPr="0055452E">
        <w:rPr>
          <w:sz w:val="20"/>
          <w:szCs w:val="20"/>
        </w:rPr>
        <w:t>The University will, to the greatest extent possible, keep the disclosure and the identity of the discloser confidential.</w:t>
      </w:r>
    </w:p>
    <w:p w14:paraId="4AEC6073" w14:textId="5DB5F2E1" w:rsidR="00A144B2" w:rsidRPr="003205F8" w:rsidRDefault="00A144B2" w:rsidP="00804068">
      <w:pPr>
        <w:pStyle w:val="Heading2"/>
        <w:rPr>
          <w:rFonts w:ascii="Griffith Sans Text" w:hAnsi="Griffith Sans Text"/>
        </w:rPr>
      </w:pPr>
      <w:bookmarkStart w:id="6" w:name="_4.0_Roles,_responsibilities"/>
      <w:bookmarkEnd w:id="6"/>
      <w:r w:rsidRPr="003205F8">
        <w:rPr>
          <w:rFonts w:ascii="Griffith Sans Text" w:hAnsi="Griffith Sans Text"/>
        </w:rPr>
        <w:t>4.0 Roles, responsibilities and delegations</w:t>
      </w:r>
    </w:p>
    <w:p w14:paraId="2A812077" w14:textId="7829CD86" w:rsidR="00441285" w:rsidRPr="00AC0FEF" w:rsidRDefault="00441285" w:rsidP="00AC0FEF">
      <w:pPr>
        <w:rPr>
          <w:rFonts w:cs="Arial"/>
        </w:rPr>
      </w:pPr>
      <w:bookmarkStart w:id="7" w:name="_5.0_Definitions"/>
      <w:bookmarkEnd w:id="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7513"/>
      </w:tblGrid>
      <w:tr w:rsidR="00BC6272" w:rsidRPr="0055452E" w14:paraId="3697FE12" w14:textId="77777777" w:rsidTr="00E6665D">
        <w:trPr>
          <w:trHeight w:val="454"/>
        </w:trPr>
        <w:tc>
          <w:tcPr>
            <w:tcW w:w="1438" w:type="pct"/>
            <w:tcBorders>
              <w:bottom w:val="single" w:sz="8" w:space="0" w:color="E30918"/>
            </w:tcBorders>
            <w:shd w:val="clear" w:color="auto" w:fill="auto"/>
          </w:tcPr>
          <w:p w14:paraId="3F95C13E" w14:textId="77777777" w:rsidR="00BC6272" w:rsidRPr="0055452E" w:rsidRDefault="00BC6272" w:rsidP="00E6665D">
            <w:pPr>
              <w:rPr>
                <w:rFonts w:cs="Arial"/>
                <w:b/>
                <w:bCs/>
                <w:color w:val="000000" w:themeColor="text1"/>
                <w:szCs w:val="20"/>
              </w:rPr>
            </w:pPr>
            <w:r w:rsidRPr="0055452E">
              <w:rPr>
                <w:rFonts w:cs="Arial"/>
                <w:b/>
                <w:bCs/>
                <w:color w:val="E30918"/>
                <w:szCs w:val="20"/>
              </w:rPr>
              <w:t xml:space="preserve">ROLE </w:t>
            </w:r>
          </w:p>
        </w:tc>
        <w:tc>
          <w:tcPr>
            <w:tcW w:w="3562" w:type="pct"/>
            <w:tcBorders>
              <w:bottom w:val="single" w:sz="8" w:space="0" w:color="E30918"/>
            </w:tcBorders>
            <w:shd w:val="clear" w:color="auto" w:fill="auto"/>
          </w:tcPr>
          <w:p w14:paraId="6F234196" w14:textId="77777777" w:rsidR="00BC6272" w:rsidRPr="0055452E" w:rsidRDefault="00BC6272" w:rsidP="00E6665D">
            <w:pPr>
              <w:rPr>
                <w:rFonts w:cs="Arial"/>
                <w:color w:val="000000" w:themeColor="text1"/>
                <w:szCs w:val="20"/>
              </w:rPr>
            </w:pPr>
            <w:r w:rsidRPr="0055452E">
              <w:rPr>
                <w:rFonts w:cs="Arial"/>
                <w:b/>
                <w:bCs/>
                <w:color w:val="E30918"/>
                <w:szCs w:val="20"/>
              </w:rPr>
              <w:t>RESPONSIBILITY</w:t>
            </w:r>
          </w:p>
        </w:tc>
      </w:tr>
      <w:tr w:rsidR="00BC6272" w:rsidRPr="0055452E" w14:paraId="0BB4DD07" w14:textId="77777777" w:rsidTr="00E6665D">
        <w:tc>
          <w:tcPr>
            <w:tcW w:w="1438" w:type="pct"/>
            <w:tcBorders>
              <w:top w:val="single" w:sz="8" w:space="0" w:color="E30918"/>
            </w:tcBorders>
            <w:shd w:val="clear" w:color="auto" w:fill="E6E7E8"/>
          </w:tcPr>
          <w:p w14:paraId="7FFAC5A3" w14:textId="77777777" w:rsidR="00BC6272" w:rsidRPr="0055452E" w:rsidRDefault="00BC6272" w:rsidP="00E6665D">
            <w:pPr>
              <w:rPr>
                <w:rFonts w:cs="Arial"/>
                <w:szCs w:val="20"/>
              </w:rPr>
            </w:pPr>
            <w:r w:rsidRPr="0055452E">
              <w:rPr>
                <w:rFonts w:cs="Arial"/>
                <w:szCs w:val="20"/>
              </w:rPr>
              <w:t xml:space="preserve">Vice Chancellor </w:t>
            </w:r>
          </w:p>
        </w:tc>
        <w:tc>
          <w:tcPr>
            <w:tcW w:w="3562" w:type="pct"/>
            <w:tcBorders>
              <w:top w:val="single" w:sz="8" w:space="0" w:color="E30918"/>
            </w:tcBorders>
            <w:shd w:val="clear" w:color="auto" w:fill="E6E7E8"/>
          </w:tcPr>
          <w:p w14:paraId="527CFAE5" w14:textId="77777777" w:rsidR="00BC6272" w:rsidRPr="0055452E" w:rsidRDefault="00BC6272" w:rsidP="00BC6272">
            <w:pPr>
              <w:pStyle w:val="ListParagraph"/>
              <w:numPr>
                <w:ilvl w:val="0"/>
                <w:numId w:val="42"/>
              </w:numPr>
              <w:spacing w:line="276" w:lineRule="auto"/>
              <w:ind w:left="318"/>
              <w:contextualSpacing/>
              <w:rPr>
                <w:rFonts w:cs="Arial"/>
              </w:rPr>
            </w:pPr>
            <w:r w:rsidRPr="5B387B1E">
              <w:rPr>
                <w:rFonts w:cs="Arial"/>
              </w:rPr>
              <w:t>Approve this policy.</w:t>
            </w:r>
          </w:p>
          <w:p w14:paraId="1FB206A0" w14:textId="77777777" w:rsidR="00BC6272" w:rsidRPr="0055452E" w:rsidRDefault="00BC6272" w:rsidP="00BC6272">
            <w:pPr>
              <w:pStyle w:val="ListParagraph"/>
              <w:numPr>
                <w:ilvl w:val="0"/>
                <w:numId w:val="42"/>
              </w:numPr>
              <w:spacing w:line="276" w:lineRule="auto"/>
              <w:ind w:left="318"/>
              <w:contextualSpacing/>
              <w:rPr>
                <w:rFonts w:cs="Arial"/>
              </w:rPr>
            </w:pPr>
            <w:r w:rsidRPr="5B387B1E">
              <w:rPr>
                <w:rFonts w:cs="Arial"/>
              </w:rPr>
              <w:t>Approve and sign the annual University’s Modern Slavery Statement.</w:t>
            </w:r>
          </w:p>
        </w:tc>
      </w:tr>
      <w:tr w:rsidR="00BC6272" w:rsidRPr="0055452E" w14:paraId="28B48C94" w14:textId="77777777" w:rsidTr="00E6665D">
        <w:tc>
          <w:tcPr>
            <w:tcW w:w="1438" w:type="pct"/>
          </w:tcPr>
          <w:p w14:paraId="34901229" w14:textId="77777777" w:rsidR="00BC6272" w:rsidRPr="0055452E" w:rsidRDefault="00BC6272" w:rsidP="00E6665D">
            <w:pPr>
              <w:rPr>
                <w:rFonts w:cs="Arial"/>
                <w:szCs w:val="20"/>
                <w:highlight w:val="yellow"/>
              </w:rPr>
            </w:pPr>
            <w:r w:rsidRPr="00D74515">
              <w:rPr>
                <w:rFonts w:cs="Arial"/>
                <w:szCs w:val="20"/>
              </w:rPr>
              <w:lastRenderedPageBreak/>
              <w:t>University Executive</w:t>
            </w:r>
          </w:p>
        </w:tc>
        <w:tc>
          <w:tcPr>
            <w:tcW w:w="3562" w:type="pct"/>
          </w:tcPr>
          <w:p w14:paraId="161586B7" w14:textId="77777777" w:rsidR="00BC6272" w:rsidRPr="0055452E" w:rsidRDefault="00BC6272" w:rsidP="00BC6272">
            <w:pPr>
              <w:pStyle w:val="ListParagraph"/>
              <w:numPr>
                <w:ilvl w:val="0"/>
                <w:numId w:val="40"/>
              </w:numPr>
              <w:ind w:left="318"/>
              <w:contextualSpacing/>
              <w:rPr>
                <w:rFonts w:cs="Arial"/>
              </w:rPr>
            </w:pPr>
            <w:r w:rsidRPr="5B387B1E">
              <w:rPr>
                <w:rFonts w:cs="Arial"/>
              </w:rPr>
              <w:t xml:space="preserve">Oversee the University’s compliance with the Modern Slavery Act and this policy, including actions taken to identify and address risks of modern slavery in the University’s operations and supply chains. </w:t>
            </w:r>
          </w:p>
          <w:p w14:paraId="52DDC976" w14:textId="77777777" w:rsidR="00BC6272" w:rsidRPr="0055452E" w:rsidRDefault="00BC6272" w:rsidP="00BC6272">
            <w:pPr>
              <w:pStyle w:val="ListParagraph"/>
              <w:numPr>
                <w:ilvl w:val="0"/>
                <w:numId w:val="40"/>
              </w:numPr>
              <w:ind w:left="318"/>
              <w:contextualSpacing/>
              <w:rPr>
                <w:rFonts w:cs="Arial"/>
              </w:rPr>
            </w:pPr>
            <w:r w:rsidRPr="5B387B1E">
              <w:rPr>
                <w:rFonts w:cs="Arial"/>
              </w:rPr>
              <w:t>Lead and direct the activities of Modern Slavery Task Force to ensure consistency of our approach to modern slavery with the University’s values and principles.</w:t>
            </w:r>
          </w:p>
          <w:p w14:paraId="21868970" w14:textId="77777777" w:rsidR="00BC6272" w:rsidRPr="0055452E" w:rsidRDefault="00BC6272" w:rsidP="00BC6272">
            <w:pPr>
              <w:pStyle w:val="ListParagraph"/>
              <w:numPr>
                <w:ilvl w:val="0"/>
                <w:numId w:val="40"/>
              </w:numPr>
              <w:ind w:left="318"/>
              <w:contextualSpacing/>
              <w:rPr>
                <w:rFonts w:cs="Arial"/>
              </w:rPr>
            </w:pPr>
            <w:r w:rsidRPr="5B387B1E">
              <w:rPr>
                <w:rFonts w:cs="Arial"/>
              </w:rPr>
              <w:t>Lead the respond to modern slavery allegations against Griffith and/or any of its suppliers.</w:t>
            </w:r>
          </w:p>
          <w:p w14:paraId="415351CC" w14:textId="77777777" w:rsidR="00BC6272" w:rsidRPr="0055452E" w:rsidRDefault="00BC6272" w:rsidP="00BC6272">
            <w:pPr>
              <w:pStyle w:val="ListParagraph"/>
              <w:numPr>
                <w:ilvl w:val="0"/>
                <w:numId w:val="40"/>
              </w:numPr>
              <w:ind w:left="318"/>
              <w:contextualSpacing/>
              <w:rPr>
                <w:rFonts w:cs="Arial"/>
              </w:rPr>
            </w:pPr>
            <w:r w:rsidRPr="5B387B1E">
              <w:rPr>
                <w:rFonts w:cs="Arial"/>
              </w:rPr>
              <w:t>Escalate issues, where appropriate, to the Vice Chancellor.</w:t>
            </w:r>
          </w:p>
          <w:p w14:paraId="3475DD38" w14:textId="77777777" w:rsidR="00BC6272" w:rsidRPr="0055452E" w:rsidRDefault="00BC6272" w:rsidP="00BC6272">
            <w:pPr>
              <w:pStyle w:val="ListParagraph"/>
              <w:numPr>
                <w:ilvl w:val="0"/>
                <w:numId w:val="40"/>
              </w:numPr>
              <w:ind w:left="318"/>
              <w:contextualSpacing/>
              <w:rPr>
                <w:rFonts w:cs="Arial"/>
              </w:rPr>
            </w:pPr>
            <w:r w:rsidRPr="5B387B1E">
              <w:rPr>
                <w:rFonts w:cs="Arial"/>
              </w:rPr>
              <w:t>Regularly update the Vice Chancellor on the implementation of this policy and related procedures (the Modern Slavery Framework).</w:t>
            </w:r>
          </w:p>
        </w:tc>
      </w:tr>
      <w:tr w:rsidR="00BC6272" w:rsidRPr="0055452E" w14:paraId="208B76F5" w14:textId="77777777" w:rsidTr="00E6665D">
        <w:tc>
          <w:tcPr>
            <w:tcW w:w="1438" w:type="pct"/>
            <w:shd w:val="clear" w:color="auto" w:fill="E6E7E8"/>
          </w:tcPr>
          <w:p w14:paraId="3181DE70" w14:textId="77777777" w:rsidR="00BC6272" w:rsidRPr="0055452E" w:rsidRDefault="00BC6272" w:rsidP="00E6665D">
            <w:pPr>
              <w:rPr>
                <w:rFonts w:cs="Arial"/>
                <w:szCs w:val="20"/>
              </w:rPr>
            </w:pPr>
            <w:r w:rsidRPr="0055452E">
              <w:rPr>
                <w:rFonts w:cs="Arial"/>
                <w:szCs w:val="20"/>
              </w:rPr>
              <w:t>Chief Operating Officer</w:t>
            </w:r>
          </w:p>
        </w:tc>
        <w:tc>
          <w:tcPr>
            <w:tcW w:w="3562" w:type="pct"/>
            <w:shd w:val="clear" w:color="auto" w:fill="E6E7E8"/>
          </w:tcPr>
          <w:p w14:paraId="5E3F2BE7" w14:textId="77777777" w:rsidR="00BC6272" w:rsidRPr="0055452E" w:rsidRDefault="00BC6272" w:rsidP="00BC6272">
            <w:pPr>
              <w:pStyle w:val="ListParagraph"/>
              <w:numPr>
                <w:ilvl w:val="0"/>
                <w:numId w:val="41"/>
              </w:numPr>
              <w:spacing w:line="276" w:lineRule="auto"/>
              <w:ind w:left="318" w:hanging="318"/>
              <w:contextualSpacing/>
              <w:rPr>
                <w:rFonts w:cs="Arial"/>
              </w:rPr>
            </w:pPr>
            <w:r w:rsidRPr="5B387B1E">
              <w:rPr>
                <w:rFonts w:cs="Arial"/>
              </w:rPr>
              <w:t>Chair the Modern Slavery Task Force.</w:t>
            </w:r>
          </w:p>
          <w:p w14:paraId="3884261E" w14:textId="77777777" w:rsidR="00BC6272" w:rsidRPr="0055452E" w:rsidRDefault="00BC6272" w:rsidP="00BC6272">
            <w:pPr>
              <w:pStyle w:val="ListParagraph"/>
              <w:numPr>
                <w:ilvl w:val="0"/>
                <w:numId w:val="41"/>
              </w:numPr>
              <w:spacing w:line="276" w:lineRule="auto"/>
              <w:ind w:left="318" w:hanging="318"/>
              <w:contextualSpacing/>
              <w:rPr>
                <w:rFonts w:cs="Arial"/>
              </w:rPr>
            </w:pPr>
            <w:r w:rsidRPr="5B387B1E">
              <w:rPr>
                <w:rFonts w:cs="Arial"/>
              </w:rPr>
              <w:t>Administer and implement this policy.</w:t>
            </w:r>
          </w:p>
          <w:p w14:paraId="40B727A3" w14:textId="77777777" w:rsidR="00BC6272" w:rsidRPr="0055452E" w:rsidRDefault="00BC6272" w:rsidP="00BC6272">
            <w:pPr>
              <w:pStyle w:val="ListParagraph"/>
              <w:numPr>
                <w:ilvl w:val="0"/>
                <w:numId w:val="41"/>
              </w:numPr>
              <w:spacing w:line="276" w:lineRule="auto"/>
              <w:ind w:left="318" w:hanging="318"/>
              <w:contextualSpacing/>
              <w:rPr>
                <w:rFonts w:cs="Arial"/>
              </w:rPr>
            </w:pPr>
            <w:r w:rsidRPr="5B387B1E">
              <w:rPr>
                <w:rFonts w:cs="Arial"/>
              </w:rPr>
              <w:t>Manage the implementation of the University’s Modern Slavery Framework and regularly evaluate its effectiveness to respond to modern slavery risks.</w:t>
            </w:r>
          </w:p>
          <w:p w14:paraId="4D7870C8" w14:textId="77777777" w:rsidR="00BC6272" w:rsidRPr="0055452E" w:rsidRDefault="00BC6272" w:rsidP="00BC6272">
            <w:pPr>
              <w:pStyle w:val="ListParagraph"/>
              <w:numPr>
                <w:ilvl w:val="0"/>
                <w:numId w:val="41"/>
              </w:numPr>
              <w:spacing w:line="276" w:lineRule="auto"/>
              <w:ind w:left="318" w:hanging="318"/>
              <w:contextualSpacing/>
              <w:rPr>
                <w:rFonts w:cs="Arial"/>
              </w:rPr>
            </w:pPr>
            <w:r w:rsidRPr="5B387B1E">
              <w:rPr>
                <w:rFonts w:cs="Arial"/>
              </w:rPr>
              <w:t>Within the Modern Slavery Task Force, prepare an annual Modern Slavery Statement as required by the Modern Slavery Act and submitting it to the relevant authority.</w:t>
            </w:r>
          </w:p>
        </w:tc>
      </w:tr>
      <w:tr w:rsidR="00BC6272" w:rsidRPr="0055452E" w14:paraId="6FFF768E" w14:textId="77777777" w:rsidTr="00E6665D">
        <w:tc>
          <w:tcPr>
            <w:tcW w:w="1438" w:type="pct"/>
            <w:shd w:val="clear" w:color="auto" w:fill="FFFFFF" w:themeFill="background1"/>
          </w:tcPr>
          <w:p w14:paraId="215F67BA" w14:textId="77777777" w:rsidR="00BC6272" w:rsidRPr="0055452E" w:rsidRDefault="00BC6272" w:rsidP="00E6665D">
            <w:pPr>
              <w:rPr>
                <w:rFonts w:cs="Arial"/>
                <w:szCs w:val="20"/>
              </w:rPr>
            </w:pPr>
            <w:r w:rsidRPr="0055452E">
              <w:rPr>
                <w:rFonts w:cs="Arial"/>
                <w:szCs w:val="20"/>
              </w:rPr>
              <w:t>The Head of Strategic Procurement and Supply</w:t>
            </w:r>
          </w:p>
        </w:tc>
        <w:tc>
          <w:tcPr>
            <w:tcW w:w="3562" w:type="pct"/>
            <w:shd w:val="clear" w:color="auto" w:fill="FFFFFF" w:themeFill="background1"/>
          </w:tcPr>
          <w:p w14:paraId="641B126D" w14:textId="77777777" w:rsidR="00BC6272" w:rsidRPr="0055452E" w:rsidRDefault="00BC6272" w:rsidP="00BC6272">
            <w:pPr>
              <w:pStyle w:val="ListParagraph"/>
              <w:numPr>
                <w:ilvl w:val="0"/>
                <w:numId w:val="41"/>
              </w:numPr>
              <w:spacing w:line="276" w:lineRule="auto"/>
              <w:ind w:left="318" w:hanging="318"/>
              <w:contextualSpacing/>
              <w:rPr>
                <w:rFonts w:cs="Arial"/>
              </w:rPr>
            </w:pPr>
            <w:r w:rsidRPr="5B387B1E">
              <w:rPr>
                <w:rFonts w:cs="Arial"/>
              </w:rPr>
              <w:t>Oversee the implementation of the modern slavery due diligence of the University’s operations and supply chains.</w:t>
            </w:r>
          </w:p>
          <w:p w14:paraId="7D9EC0DA" w14:textId="77777777" w:rsidR="00BC6272" w:rsidRPr="0055452E" w:rsidRDefault="00BC6272" w:rsidP="00BC6272">
            <w:pPr>
              <w:pStyle w:val="ListParagraph"/>
              <w:numPr>
                <w:ilvl w:val="0"/>
                <w:numId w:val="41"/>
              </w:numPr>
              <w:spacing w:line="276" w:lineRule="auto"/>
              <w:ind w:left="318" w:hanging="318"/>
              <w:contextualSpacing/>
              <w:rPr>
                <w:rFonts w:cs="Arial"/>
              </w:rPr>
            </w:pPr>
            <w:r w:rsidRPr="5B387B1E">
              <w:rPr>
                <w:rFonts w:cs="Arial"/>
              </w:rPr>
              <w:t>Implement procurement activities consistent with this policy.</w:t>
            </w:r>
          </w:p>
          <w:p w14:paraId="4E59628E" w14:textId="77777777" w:rsidR="00BC6272" w:rsidRPr="0055452E" w:rsidRDefault="00BC6272" w:rsidP="00BC6272">
            <w:pPr>
              <w:pStyle w:val="ListParagraph"/>
              <w:numPr>
                <w:ilvl w:val="0"/>
                <w:numId w:val="41"/>
              </w:numPr>
              <w:spacing w:line="276" w:lineRule="auto"/>
              <w:ind w:left="318" w:hanging="318"/>
              <w:contextualSpacing/>
              <w:rPr>
                <w:rFonts w:cs="Arial"/>
              </w:rPr>
            </w:pPr>
            <w:r w:rsidRPr="5B387B1E">
              <w:rPr>
                <w:rFonts w:cs="Arial"/>
              </w:rPr>
              <w:t>Engage with suppliers to help build awareness of the risks of modern slavery and develop an appropriate response.</w:t>
            </w:r>
          </w:p>
          <w:p w14:paraId="5626C910" w14:textId="77777777" w:rsidR="00BC6272" w:rsidRPr="0055452E" w:rsidRDefault="00BC6272" w:rsidP="00BC6272">
            <w:pPr>
              <w:pStyle w:val="ListParagraph"/>
              <w:numPr>
                <w:ilvl w:val="0"/>
                <w:numId w:val="41"/>
              </w:numPr>
              <w:spacing w:line="276" w:lineRule="auto"/>
              <w:ind w:left="318" w:hanging="318"/>
              <w:contextualSpacing/>
              <w:rPr>
                <w:rFonts w:cs="Arial"/>
              </w:rPr>
            </w:pPr>
            <w:r w:rsidRPr="5B387B1E">
              <w:rPr>
                <w:rFonts w:cs="Arial"/>
              </w:rPr>
              <w:t>Develop and implement procurement policies and processes that comply with this policy.</w:t>
            </w:r>
          </w:p>
          <w:p w14:paraId="28FC3EBC" w14:textId="77777777" w:rsidR="00BC6272" w:rsidRPr="0055452E" w:rsidRDefault="00BC6272" w:rsidP="00BC6272">
            <w:pPr>
              <w:pStyle w:val="ListParagraph"/>
              <w:numPr>
                <w:ilvl w:val="0"/>
                <w:numId w:val="41"/>
              </w:numPr>
              <w:spacing w:line="276" w:lineRule="auto"/>
              <w:ind w:left="318" w:hanging="318"/>
              <w:contextualSpacing/>
              <w:rPr>
                <w:rFonts w:cs="Arial"/>
              </w:rPr>
            </w:pPr>
            <w:r w:rsidRPr="5B387B1E">
              <w:rPr>
                <w:rFonts w:cs="Arial"/>
              </w:rPr>
              <w:t xml:space="preserve">Review the policies and processes yearly to include emerging issues and the University’s response. </w:t>
            </w:r>
          </w:p>
        </w:tc>
      </w:tr>
      <w:tr w:rsidR="00BC6272" w:rsidRPr="0055452E" w14:paraId="1AAAD5A2" w14:textId="77777777" w:rsidTr="00E6665D">
        <w:tc>
          <w:tcPr>
            <w:tcW w:w="1438" w:type="pct"/>
            <w:shd w:val="clear" w:color="auto" w:fill="E6E7E8"/>
          </w:tcPr>
          <w:p w14:paraId="367411A2" w14:textId="77777777" w:rsidR="00BC6272" w:rsidRPr="0055452E" w:rsidRDefault="00BC6272" w:rsidP="00E6665D">
            <w:pPr>
              <w:rPr>
                <w:rFonts w:cs="Arial"/>
                <w:szCs w:val="20"/>
              </w:rPr>
            </w:pPr>
            <w:r w:rsidRPr="0055452E">
              <w:rPr>
                <w:rFonts w:cs="Arial"/>
                <w:szCs w:val="20"/>
              </w:rPr>
              <w:t xml:space="preserve">Other Principal Officer </w:t>
            </w:r>
          </w:p>
        </w:tc>
        <w:tc>
          <w:tcPr>
            <w:tcW w:w="3562" w:type="pct"/>
            <w:shd w:val="clear" w:color="auto" w:fill="E6E7E8"/>
          </w:tcPr>
          <w:p w14:paraId="1DD54AFF" w14:textId="77777777" w:rsidR="00BC6272" w:rsidRPr="0055452E" w:rsidRDefault="00BC6272" w:rsidP="00BC6272">
            <w:pPr>
              <w:pStyle w:val="ListParagraph"/>
              <w:numPr>
                <w:ilvl w:val="0"/>
                <w:numId w:val="41"/>
              </w:numPr>
              <w:spacing w:line="276" w:lineRule="auto"/>
              <w:ind w:left="318" w:hanging="318"/>
              <w:contextualSpacing/>
              <w:rPr>
                <w:rFonts w:cs="Arial"/>
                <w:szCs w:val="20"/>
              </w:rPr>
            </w:pPr>
            <w:r w:rsidRPr="0055452E">
              <w:rPr>
                <w:rFonts w:cs="Arial"/>
                <w:szCs w:val="20"/>
              </w:rPr>
              <w:t>Implement this policy as it relates to their areas of responsibility</w:t>
            </w:r>
          </w:p>
        </w:tc>
      </w:tr>
      <w:tr w:rsidR="00BC6272" w:rsidRPr="0055452E" w14:paraId="31CF7550" w14:textId="77777777" w:rsidTr="00E6665D">
        <w:tc>
          <w:tcPr>
            <w:tcW w:w="1438" w:type="pct"/>
            <w:shd w:val="clear" w:color="auto" w:fill="FFFFFF" w:themeFill="background1"/>
          </w:tcPr>
          <w:p w14:paraId="26D255C9" w14:textId="77777777" w:rsidR="00BC6272" w:rsidRPr="0055452E" w:rsidRDefault="00BC6272" w:rsidP="00E6665D">
            <w:pPr>
              <w:rPr>
                <w:rFonts w:cs="Arial"/>
                <w:szCs w:val="20"/>
              </w:rPr>
            </w:pPr>
            <w:r w:rsidRPr="0055452E">
              <w:rPr>
                <w:rFonts w:cs="Arial"/>
                <w:szCs w:val="20"/>
              </w:rPr>
              <w:t>The Office of General Counsel</w:t>
            </w:r>
          </w:p>
        </w:tc>
        <w:tc>
          <w:tcPr>
            <w:tcW w:w="3562" w:type="pct"/>
            <w:shd w:val="clear" w:color="auto" w:fill="FFFFFF" w:themeFill="background1"/>
          </w:tcPr>
          <w:p w14:paraId="6E31C0C1" w14:textId="77777777" w:rsidR="00BC6272" w:rsidRPr="0055452E" w:rsidRDefault="00BC6272" w:rsidP="00BC6272">
            <w:pPr>
              <w:pStyle w:val="ListParagraph"/>
              <w:numPr>
                <w:ilvl w:val="0"/>
                <w:numId w:val="41"/>
              </w:numPr>
              <w:spacing w:line="276" w:lineRule="auto"/>
              <w:ind w:left="318" w:hanging="318"/>
              <w:contextualSpacing/>
              <w:rPr>
                <w:rFonts w:cs="Arial"/>
              </w:rPr>
            </w:pPr>
            <w:r w:rsidRPr="5B387B1E">
              <w:rPr>
                <w:rFonts w:cs="Arial"/>
              </w:rPr>
              <w:t>Draft and advise on the inclusion of modern slavery provisions in contractual documentation with suppliers and partners.</w:t>
            </w:r>
          </w:p>
          <w:p w14:paraId="05BCA9EC" w14:textId="77777777" w:rsidR="00BC6272" w:rsidRPr="0055452E" w:rsidRDefault="00BC6272" w:rsidP="00BC6272">
            <w:pPr>
              <w:pStyle w:val="ListParagraph"/>
              <w:numPr>
                <w:ilvl w:val="0"/>
                <w:numId w:val="41"/>
              </w:numPr>
              <w:spacing w:line="276" w:lineRule="auto"/>
              <w:ind w:left="318" w:hanging="318"/>
              <w:contextualSpacing/>
              <w:rPr>
                <w:rFonts w:cs="Arial"/>
              </w:rPr>
            </w:pPr>
            <w:r w:rsidRPr="5B387B1E">
              <w:rPr>
                <w:rFonts w:cs="Arial"/>
              </w:rPr>
              <w:t>In case of modern slavery allegations against Griffith or its suppliers, take due action, following the Modern Slavery Grievance and Remedy procedure.</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04898361" w14:textId="77777777" w:rsidR="00BC6272" w:rsidRPr="0055452E" w:rsidRDefault="00BC6272" w:rsidP="00BC6272">
      <w:pPr>
        <w:rPr>
          <w:rFonts w:cs="Arial"/>
          <w:szCs w:val="20"/>
        </w:rPr>
      </w:pPr>
      <w:r w:rsidRPr="0055452E">
        <w:rPr>
          <w:rFonts w:cs="Arial"/>
          <w:szCs w:val="20"/>
        </w:rPr>
        <w:t xml:space="preserve">For the purposes of this policy and related policy documents, the following definitions apply: </w:t>
      </w:r>
    </w:p>
    <w:p w14:paraId="2A81E3D4" w14:textId="77777777" w:rsidR="00BC6272" w:rsidRPr="0055452E" w:rsidRDefault="00BC6272" w:rsidP="00BC6272">
      <w:pPr>
        <w:rPr>
          <w:rFonts w:cs="Arial"/>
          <w:szCs w:val="20"/>
        </w:rPr>
      </w:pPr>
      <w:r w:rsidRPr="0055452E">
        <w:rPr>
          <w:rFonts w:cs="Arial"/>
          <w:b/>
          <w:bCs/>
          <w:szCs w:val="20"/>
        </w:rPr>
        <w:t xml:space="preserve">Affiliates: </w:t>
      </w:r>
      <w:r w:rsidRPr="0055452E">
        <w:rPr>
          <w:rFonts w:cs="Arial"/>
          <w:szCs w:val="20"/>
        </w:rPr>
        <w:t>anybody the University appoints or engage to undertake duties or functions on its behalf.</w:t>
      </w:r>
    </w:p>
    <w:p w14:paraId="540DF7B8" w14:textId="77777777" w:rsidR="00BC6272" w:rsidRPr="0055452E" w:rsidRDefault="00BC6272" w:rsidP="00BC6272">
      <w:pPr>
        <w:rPr>
          <w:rFonts w:cs="Arial"/>
          <w:szCs w:val="20"/>
        </w:rPr>
      </w:pPr>
      <w:r w:rsidRPr="0055452E">
        <w:rPr>
          <w:rFonts w:cs="Arial"/>
          <w:b/>
          <w:bCs/>
          <w:szCs w:val="20"/>
        </w:rPr>
        <w:t xml:space="preserve">Controlled entity: </w:t>
      </w:r>
      <w:r w:rsidRPr="0055452E">
        <w:rPr>
          <w:rFonts w:cs="Arial"/>
          <w:szCs w:val="20"/>
        </w:rPr>
        <w:t>a person, group of persons or body over which the University has control.</w:t>
      </w:r>
    </w:p>
    <w:p w14:paraId="36E52E3D" w14:textId="77777777" w:rsidR="00BC6272" w:rsidRPr="0055452E" w:rsidRDefault="00BC6272" w:rsidP="00BC6272">
      <w:pPr>
        <w:rPr>
          <w:rFonts w:cs="Arial"/>
          <w:szCs w:val="20"/>
        </w:rPr>
      </w:pPr>
      <w:r w:rsidRPr="0055452E">
        <w:rPr>
          <w:rFonts w:cs="Arial"/>
          <w:b/>
          <w:bCs/>
          <w:szCs w:val="20"/>
        </w:rPr>
        <w:lastRenderedPageBreak/>
        <w:t xml:space="preserve">Grievance: </w:t>
      </w:r>
      <w:r w:rsidRPr="0055452E">
        <w:rPr>
          <w:rFonts w:cs="Arial"/>
          <w:szCs w:val="20"/>
        </w:rPr>
        <w:t>broadly refers to an allegation, issue, or problem that a person (or group) has raised in relation to their treatment or experience, whether perceived or actual.</w:t>
      </w:r>
    </w:p>
    <w:p w14:paraId="112BBAF8" w14:textId="77777777" w:rsidR="00BC6272" w:rsidRPr="0055452E" w:rsidRDefault="00BC6272" w:rsidP="00BC6272">
      <w:pPr>
        <w:rPr>
          <w:rFonts w:cs="Arial"/>
          <w:szCs w:val="20"/>
        </w:rPr>
      </w:pPr>
      <w:r w:rsidRPr="0055452E">
        <w:rPr>
          <w:rFonts w:cs="Arial"/>
          <w:b/>
          <w:bCs/>
          <w:szCs w:val="20"/>
        </w:rPr>
        <w:t>Grievance mechanism:</w:t>
      </w:r>
      <w:r w:rsidRPr="0055452E">
        <w:rPr>
          <w:rFonts w:cs="Arial"/>
          <w:szCs w:val="20"/>
        </w:rPr>
        <w:t xml:space="preserve"> is a procedure through which a grievance can be raised, assessed, investigated and responded to</w:t>
      </w:r>
    </w:p>
    <w:p w14:paraId="55B089A5" w14:textId="77777777" w:rsidR="00BC6272" w:rsidRPr="0055452E" w:rsidRDefault="00BC6272" w:rsidP="00BC6272">
      <w:pPr>
        <w:rPr>
          <w:rFonts w:cs="Arial"/>
          <w:szCs w:val="20"/>
        </w:rPr>
      </w:pPr>
      <w:r w:rsidRPr="0055452E">
        <w:rPr>
          <w:rFonts w:cs="Arial"/>
          <w:b/>
          <w:bCs/>
          <w:szCs w:val="20"/>
        </w:rPr>
        <w:t xml:space="preserve">Modern Slavery Act: </w:t>
      </w:r>
      <w:r w:rsidRPr="0055452E">
        <w:rPr>
          <w:rFonts w:cs="Arial"/>
          <w:szCs w:val="20"/>
        </w:rPr>
        <w:t xml:space="preserve">The Commonwealth legislation (the Act) enacted by the Parliament of Australia on 29 November 2018 </w:t>
      </w:r>
    </w:p>
    <w:p w14:paraId="709D58B4" w14:textId="77777777" w:rsidR="00BC6272" w:rsidRPr="0055452E" w:rsidRDefault="00BC6272" w:rsidP="00BC6272">
      <w:pPr>
        <w:rPr>
          <w:rFonts w:cs="Arial"/>
          <w:szCs w:val="20"/>
        </w:rPr>
      </w:pPr>
      <w:r w:rsidRPr="0055452E">
        <w:rPr>
          <w:rFonts w:cs="Arial"/>
          <w:b/>
          <w:bCs/>
          <w:szCs w:val="20"/>
        </w:rPr>
        <w:t xml:space="preserve">Modern Slavery: </w:t>
      </w:r>
      <w:r w:rsidRPr="0055452E">
        <w:rPr>
          <w:rFonts w:cs="Arial"/>
          <w:szCs w:val="20"/>
        </w:rPr>
        <w:t xml:space="preserve">The term modern slavery is used to describe situations where coercion, threats or deception are used to exploit victims and undermine or deprive them of their freedom. The Act defines modern slavery as including eight types of serious exploitation: </w:t>
      </w:r>
    </w:p>
    <w:p w14:paraId="5F60E275" w14:textId="77777777" w:rsidR="00BC6272" w:rsidRPr="0055452E" w:rsidRDefault="00BC6272" w:rsidP="00BC6272">
      <w:pPr>
        <w:pStyle w:val="ListParagraph"/>
        <w:numPr>
          <w:ilvl w:val="0"/>
          <w:numId w:val="43"/>
        </w:numPr>
        <w:spacing w:before="0" w:line="276" w:lineRule="auto"/>
        <w:contextualSpacing/>
        <w:rPr>
          <w:rFonts w:cs="Arial"/>
          <w:szCs w:val="20"/>
        </w:rPr>
      </w:pPr>
      <w:r w:rsidRPr="0055452E">
        <w:rPr>
          <w:rFonts w:cs="Arial"/>
          <w:b/>
          <w:bCs/>
          <w:szCs w:val="20"/>
        </w:rPr>
        <w:t>Trafficking in persons</w:t>
      </w:r>
      <w:r w:rsidRPr="0055452E">
        <w:rPr>
          <w:rFonts w:cs="Arial"/>
          <w:szCs w:val="20"/>
        </w:rPr>
        <w:t>:  the recruitment, harbouring and movement of a person for the purposes of exploitation through modern slavery. Exploitation also includes the prostitution of others or other forms of sexual exploitation, forced labour or services, slavery or practices similar to slavery, servitude or the removal of organs</w:t>
      </w:r>
    </w:p>
    <w:p w14:paraId="22DC8017" w14:textId="77777777" w:rsidR="00BC6272" w:rsidRPr="0055452E" w:rsidRDefault="00BC6272" w:rsidP="00BC6272">
      <w:pPr>
        <w:pStyle w:val="ListParagraph"/>
        <w:numPr>
          <w:ilvl w:val="0"/>
          <w:numId w:val="43"/>
        </w:numPr>
        <w:spacing w:before="0" w:line="276" w:lineRule="auto"/>
        <w:contextualSpacing/>
        <w:rPr>
          <w:rFonts w:cs="Arial"/>
          <w:szCs w:val="20"/>
        </w:rPr>
      </w:pPr>
      <w:r w:rsidRPr="0055452E">
        <w:rPr>
          <w:rFonts w:cs="Arial"/>
          <w:b/>
          <w:bCs/>
          <w:szCs w:val="20"/>
        </w:rPr>
        <w:t>Slavery</w:t>
      </w:r>
      <w:r w:rsidRPr="0055452E">
        <w:rPr>
          <w:rFonts w:cs="Arial"/>
          <w:szCs w:val="20"/>
        </w:rPr>
        <w:t xml:space="preserve">: when a person exercises powers of ownership over another. </w:t>
      </w:r>
    </w:p>
    <w:p w14:paraId="002AC72E" w14:textId="77777777" w:rsidR="00BC6272" w:rsidRPr="0055452E" w:rsidRDefault="00BC6272" w:rsidP="00BC6272">
      <w:pPr>
        <w:pStyle w:val="ListParagraph"/>
        <w:numPr>
          <w:ilvl w:val="0"/>
          <w:numId w:val="43"/>
        </w:numPr>
        <w:spacing w:before="0" w:line="276" w:lineRule="auto"/>
        <w:contextualSpacing/>
        <w:rPr>
          <w:rFonts w:cs="Arial"/>
          <w:szCs w:val="20"/>
        </w:rPr>
      </w:pPr>
      <w:r w:rsidRPr="0055452E">
        <w:rPr>
          <w:rFonts w:cs="Arial"/>
          <w:b/>
          <w:bCs/>
          <w:szCs w:val="20"/>
        </w:rPr>
        <w:t>Servitude</w:t>
      </w:r>
      <w:r w:rsidRPr="0055452E">
        <w:rPr>
          <w:rFonts w:cs="Arial"/>
          <w:szCs w:val="20"/>
        </w:rPr>
        <w:t>: situations where the victim’s personal freedom is significantly restricted, and they are not free to stop working or leave their place of work</w:t>
      </w:r>
    </w:p>
    <w:p w14:paraId="0427D481" w14:textId="77777777" w:rsidR="00BC6272" w:rsidRPr="0055452E" w:rsidRDefault="00BC6272" w:rsidP="00BC6272">
      <w:pPr>
        <w:pStyle w:val="ListParagraph"/>
        <w:numPr>
          <w:ilvl w:val="0"/>
          <w:numId w:val="43"/>
        </w:numPr>
        <w:spacing w:before="0" w:line="276" w:lineRule="auto"/>
        <w:contextualSpacing/>
        <w:rPr>
          <w:rFonts w:cs="Arial"/>
          <w:szCs w:val="20"/>
        </w:rPr>
      </w:pPr>
      <w:r w:rsidRPr="0055452E">
        <w:rPr>
          <w:rFonts w:cs="Arial"/>
          <w:b/>
          <w:bCs/>
          <w:szCs w:val="20"/>
        </w:rPr>
        <w:t>Forced marriage</w:t>
      </w:r>
      <w:r w:rsidRPr="0055452E">
        <w:rPr>
          <w:rFonts w:cs="Arial"/>
          <w:szCs w:val="20"/>
        </w:rPr>
        <w:t>: situations where coercion, threats or deception are used to make a victim marry or where the victim does not understand or is incapable of understanding the nature and effect of the marriage ceremony.</w:t>
      </w:r>
    </w:p>
    <w:p w14:paraId="07101376" w14:textId="77777777" w:rsidR="00BC6272" w:rsidRPr="0055452E" w:rsidRDefault="00BC6272" w:rsidP="00BC6272">
      <w:pPr>
        <w:pStyle w:val="ListParagraph"/>
        <w:numPr>
          <w:ilvl w:val="0"/>
          <w:numId w:val="43"/>
        </w:numPr>
        <w:spacing w:before="0" w:line="276" w:lineRule="auto"/>
        <w:contextualSpacing/>
        <w:rPr>
          <w:rFonts w:cs="Arial"/>
          <w:szCs w:val="20"/>
        </w:rPr>
      </w:pPr>
      <w:r w:rsidRPr="0055452E">
        <w:rPr>
          <w:rFonts w:cs="Arial"/>
          <w:b/>
          <w:bCs/>
          <w:szCs w:val="20"/>
        </w:rPr>
        <w:t>Forced labour</w:t>
      </w:r>
      <w:r w:rsidRPr="0055452E">
        <w:rPr>
          <w:rFonts w:cs="Arial"/>
          <w:szCs w:val="20"/>
        </w:rPr>
        <w:t xml:space="preserve">: </w:t>
      </w:r>
      <w:r w:rsidRPr="00842706">
        <w:rPr>
          <w:rFonts w:cs="Arial"/>
          <w:szCs w:val="20"/>
        </w:rPr>
        <w:t>situations in which persons are coerced to work through the use of violence or intimidation, or by more subtle means such as accumulated debt, retention of identity papers or threats of denunciation to immigration authorities.</w:t>
      </w:r>
    </w:p>
    <w:p w14:paraId="0EC7595E" w14:textId="77777777" w:rsidR="00BC6272" w:rsidRPr="0055452E" w:rsidRDefault="00BC6272" w:rsidP="00BC6272">
      <w:pPr>
        <w:pStyle w:val="ListParagraph"/>
        <w:numPr>
          <w:ilvl w:val="0"/>
          <w:numId w:val="43"/>
        </w:numPr>
        <w:spacing w:before="0" w:line="276" w:lineRule="auto"/>
        <w:contextualSpacing/>
        <w:rPr>
          <w:rFonts w:cs="Arial"/>
          <w:szCs w:val="20"/>
        </w:rPr>
      </w:pPr>
      <w:r w:rsidRPr="0055452E">
        <w:rPr>
          <w:rFonts w:cs="Arial"/>
          <w:b/>
          <w:bCs/>
          <w:szCs w:val="20"/>
        </w:rPr>
        <w:t>Debt bondage</w:t>
      </w:r>
      <w:r w:rsidRPr="0055452E">
        <w:rPr>
          <w:rFonts w:cs="Arial"/>
          <w:szCs w:val="20"/>
        </w:rPr>
        <w:t>: situations where the victim’s services are pledged as security for a debt and the debt is manifestly excessive or the victim’s services are not applied to liquidate the debt, or the length and nature of the services are not limited and defined.</w:t>
      </w:r>
    </w:p>
    <w:p w14:paraId="10BC20FD" w14:textId="77777777" w:rsidR="00BC6272" w:rsidRPr="0055452E" w:rsidRDefault="00BC6272" w:rsidP="00BC6272">
      <w:pPr>
        <w:pStyle w:val="ListParagraph"/>
        <w:numPr>
          <w:ilvl w:val="0"/>
          <w:numId w:val="43"/>
        </w:numPr>
        <w:spacing w:before="0" w:line="276" w:lineRule="auto"/>
        <w:contextualSpacing/>
        <w:rPr>
          <w:rFonts w:cs="Arial"/>
          <w:szCs w:val="20"/>
        </w:rPr>
      </w:pPr>
      <w:r w:rsidRPr="0055452E">
        <w:rPr>
          <w:rFonts w:cs="Arial"/>
          <w:b/>
          <w:bCs/>
          <w:szCs w:val="20"/>
        </w:rPr>
        <w:t>Deceptive recruiting for labour or services</w:t>
      </w:r>
      <w:r w:rsidRPr="0055452E">
        <w:rPr>
          <w:rFonts w:cs="Arial"/>
          <w:szCs w:val="20"/>
        </w:rPr>
        <w:t>: situations where the victim is deceived about whether they will be exploited through a type of modern slavery.</w:t>
      </w:r>
    </w:p>
    <w:p w14:paraId="1C4A3DBA" w14:textId="77777777" w:rsidR="00BC6272" w:rsidRPr="0055452E" w:rsidRDefault="00BC6272" w:rsidP="00BC6272">
      <w:pPr>
        <w:pStyle w:val="ListParagraph"/>
        <w:numPr>
          <w:ilvl w:val="0"/>
          <w:numId w:val="43"/>
        </w:numPr>
        <w:spacing w:before="0" w:line="276" w:lineRule="auto"/>
        <w:contextualSpacing/>
        <w:rPr>
          <w:rFonts w:cs="Arial"/>
          <w:szCs w:val="20"/>
        </w:rPr>
      </w:pPr>
      <w:r w:rsidRPr="0055452E">
        <w:rPr>
          <w:rFonts w:cs="Arial"/>
          <w:b/>
          <w:bCs/>
          <w:szCs w:val="20"/>
        </w:rPr>
        <w:t>Worst forms of child labour</w:t>
      </w:r>
      <w:r w:rsidRPr="0055452E">
        <w:rPr>
          <w:rFonts w:cs="Arial"/>
          <w:szCs w:val="20"/>
        </w:rPr>
        <w:t xml:space="preserve">: situations where children are subjected to slavery or similar practices, including for sexual exploitation, or engaged in hazardous work which may harm their health, safety or morals, or used to produce or traffic drugs. </w:t>
      </w:r>
    </w:p>
    <w:p w14:paraId="672EC00D" w14:textId="77777777" w:rsidR="00BC6272" w:rsidRPr="0055452E" w:rsidRDefault="00BC6272" w:rsidP="00BC6272">
      <w:pPr>
        <w:rPr>
          <w:rFonts w:cs="Arial"/>
          <w:szCs w:val="20"/>
        </w:rPr>
      </w:pPr>
      <w:r w:rsidRPr="0055452E">
        <w:rPr>
          <w:rFonts w:cs="Arial"/>
          <w:b/>
          <w:bCs/>
          <w:szCs w:val="20"/>
        </w:rPr>
        <w:t xml:space="preserve">Operations: </w:t>
      </w:r>
      <w:r w:rsidRPr="0055452E">
        <w:rPr>
          <w:rFonts w:cs="Arial"/>
          <w:szCs w:val="20"/>
        </w:rPr>
        <w:t>activities undertaken by Griffith University</w:t>
      </w:r>
    </w:p>
    <w:p w14:paraId="078AB31E" w14:textId="77777777" w:rsidR="00BC6272" w:rsidRPr="0055452E" w:rsidRDefault="00BC6272" w:rsidP="00BC6272">
      <w:pPr>
        <w:rPr>
          <w:rFonts w:cs="Arial"/>
          <w:szCs w:val="20"/>
        </w:rPr>
      </w:pPr>
      <w:r w:rsidRPr="0055452E">
        <w:rPr>
          <w:rFonts w:cs="Arial"/>
          <w:b/>
          <w:bCs/>
          <w:szCs w:val="20"/>
        </w:rPr>
        <w:t>Partner:</w:t>
      </w:r>
      <w:r w:rsidRPr="0055452E">
        <w:rPr>
          <w:rFonts w:cs="Arial"/>
          <w:szCs w:val="20"/>
        </w:rPr>
        <w:t xml:space="preserve"> any entity or individual collaborating with the University or participating in a joint venture or research project with or on behalf of the University.</w:t>
      </w:r>
    </w:p>
    <w:p w14:paraId="6F062F68" w14:textId="77777777" w:rsidR="00BC6272" w:rsidRPr="0055452E" w:rsidRDefault="00BC6272" w:rsidP="00BC6272">
      <w:pPr>
        <w:spacing w:after="0"/>
        <w:rPr>
          <w:rFonts w:cs="Arial"/>
          <w:szCs w:val="20"/>
        </w:rPr>
      </w:pPr>
      <w:r w:rsidRPr="0055452E">
        <w:rPr>
          <w:rFonts w:cs="Arial"/>
          <w:b/>
          <w:bCs/>
          <w:szCs w:val="20"/>
        </w:rPr>
        <w:t>Remediation:</w:t>
      </w:r>
      <w:r w:rsidRPr="0055452E">
        <w:rPr>
          <w:rFonts w:cs="Arial"/>
          <w:szCs w:val="20"/>
        </w:rPr>
        <w:t xml:space="preserve"> counteracts or makes good any human rights harms that have occurred as a result of a business’s</w:t>
      </w:r>
      <w:r>
        <w:rPr>
          <w:rFonts w:cs="Arial"/>
          <w:szCs w:val="20"/>
        </w:rPr>
        <w:t xml:space="preserve"> </w:t>
      </w:r>
      <w:r w:rsidRPr="0055452E">
        <w:rPr>
          <w:rFonts w:cs="Arial"/>
          <w:szCs w:val="20"/>
        </w:rPr>
        <w:t>activities. This may include apologies, restitution, rehabilitation, financial or non-financial compensation</w:t>
      </w:r>
      <w:r>
        <w:rPr>
          <w:rFonts w:cs="Arial"/>
          <w:szCs w:val="20"/>
        </w:rPr>
        <w:t xml:space="preserve"> </w:t>
      </w:r>
      <w:r w:rsidRPr="0055452E">
        <w:rPr>
          <w:rFonts w:cs="Arial"/>
          <w:szCs w:val="20"/>
        </w:rPr>
        <w:t>and punitive sanctions, as well as the prevention of harm through, for example, injunctions or guarantees</w:t>
      </w:r>
      <w:r>
        <w:rPr>
          <w:rFonts w:cs="Arial"/>
          <w:szCs w:val="20"/>
        </w:rPr>
        <w:t xml:space="preserve"> </w:t>
      </w:r>
      <w:r w:rsidRPr="0055452E">
        <w:rPr>
          <w:rFonts w:cs="Arial"/>
          <w:szCs w:val="20"/>
        </w:rPr>
        <w:t xml:space="preserve">of non-repetition. </w:t>
      </w:r>
    </w:p>
    <w:p w14:paraId="5B559ABF" w14:textId="77777777" w:rsidR="00BC6272" w:rsidRPr="0055452E" w:rsidRDefault="00BC6272" w:rsidP="00BC6272">
      <w:pPr>
        <w:spacing w:after="0"/>
        <w:rPr>
          <w:rFonts w:cs="Arial"/>
          <w:szCs w:val="20"/>
        </w:rPr>
      </w:pPr>
    </w:p>
    <w:p w14:paraId="7E1E75DD" w14:textId="77777777" w:rsidR="00BC6272" w:rsidRPr="0055452E" w:rsidRDefault="00BC6272" w:rsidP="00BC6272">
      <w:pPr>
        <w:rPr>
          <w:rFonts w:cs="Arial"/>
          <w:szCs w:val="20"/>
        </w:rPr>
      </w:pPr>
      <w:r w:rsidRPr="0055452E">
        <w:rPr>
          <w:rFonts w:cs="Arial"/>
          <w:b/>
          <w:bCs/>
          <w:szCs w:val="20"/>
        </w:rPr>
        <w:t>Supplier</w:t>
      </w:r>
      <w:r w:rsidRPr="0055452E">
        <w:rPr>
          <w:rFonts w:cs="Arial"/>
          <w:szCs w:val="20"/>
        </w:rPr>
        <w:t>: an enterprise known to be capable of supplying required goods and/or services. It includes manufacturers, stockists, resellers, merchants, distributors, consultants and contractors.</w:t>
      </w:r>
    </w:p>
    <w:p w14:paraId="719C8F60" w14:textId="77777777" w:rsidR="00BC6272" w:rsidRPr="0055452E" w:rsidRDefault="00BC6272" w:rsidP="00BC6272">
      <w:pPr>
        <w:rPr>
          <w:rFonts w:cs="Arial"/>
          <w:szCs w:val="20"/>
        </w:rPr>
      </w:pPr>
      <w:r w:rsidRPr="0055452E">
        <w:rPr>
          <w:rFonts w:cs="Arial"/>
          <w:b/>
          <w:bCs/>
          <w:szCs w:val="20"/>
        </w:rPr>
        <w:t>Supply chains</w:t>
      </w:r>
      <w:r w:rsidRPr="0055452E">
        <w:rPr>
          <w:rFonts w:cs="Arial"/>
          <w:szCs w:val="20"/>
        </w:rPr>
        <w:t>: the products and services (including labour) that contribute to Griffith University’s own products and services. This includes products and services sourced in Australia or overseas and extends beyond direct suppliers.</w:t>
      </w:r>
    </w:p>
    <w:p w14:paraId="1E354BE4" w14:textId="77777777" w:rsidR="00BC6272" w:rsidRPr="0055452E" w:rsidRDefault="00BC6272" w:rsidP="00BC6272">
      <w:pPr>
        <w:rPr>
          <w:rFonts w:cs="Arial"/>
          <w:szCs w:val="20"/>
        </w:rPr>
      </w:pPr>
      <w:r w:rsidRPr="0055452E">
        <w:rPr>
          <w:rFonts w:cs="Arial"/>
          <w:b/>
          <w:bCs/>
          <w:szCs w:val="20"/>
        </w:rPr>
        <w:lastRenderedPageBreak/>
        <w:t>University staff</w:t>
      </w:r>
      <w:r w:rsidRPr="0055452E">
        <w:rPr>
          <w:rFonts w:cs="Arial"/>
          <w:szCs w:val="20"/>
        </w:rPr>
        <w:t>: any employee of an agency whether permanent, temporary, full-time, part-time or casual, and any volunteer, student, contractor, consultant or anyone who works in any other capacity for an agency.</w:t>
      </w:r>
    </w:p>
    <w:p w14:paraId="195D549B" w14:textId="00277393" w:rsidR="003F7778" w:rsidRPr="00AC0FEF" w:rsidRDefault="003F7778" w:rsidP="006E08C5"/>
    <w:p w14:paraId="45403F2B" w14:textId="77777777" w:rsidR="00B42BD2" w:rsidRPr="00AC0FEF" w:rsidRDefault="00B42BD2" w:rsidP="00AC0FEF">
      <w:pPr>
        <w:rPr>
          <w:rFonts w:cs="Arial"/>
          <w:b/>
          <w:bCs/>
        </w:rPr>
      </w:pPr>
    </w:p>
    <w:p w14:paraId="2005D636" w14:textId="758185D9" w:rsidR="00B42BD2" w:rsidRPr="00AC0FEF" w:rsidRDefault="002F3C8B" w:rsidP="00AC0FEF">
      <w:pPr>
        <w:rPr>
          <w:rFonts w:cs="Arial"/>
          <w:b/>
          <w:bCs/>
        </w:rPr>
      </w:pPr>
      <w:r w:rsidRPr="00FA38B8">
        <w:rPr>
          <w:rFonts w:cs="Arial"/>
          <w:b/>
          <w:bCs/>
        </w:rPr>
        <w:t xml:space="preserve">For advice and support contact </w:t>
      </w:r>
      <w:hyperlink r:id="rId11" w:history="1">
        <w:r w:rsidR="00343D34" w:rsidRPr="00FA38B8">
          <w:rPr>
            <w:rStyle w:val="Hyperlink"/>
            <w:rFonts w:cs="Arial"/>
            <w:b/>
            <w:bCs/>
          </w:rPr>
          <w:t>policy@griffith.edu.au</w:t>
        </w:r>
      </w:hyperlink>
      <w:r w:rsidR="00343D34" w:rsidRPr="00FA38B8">
        <w:rPr>
          <w:rFonts w:cs="Arial"/>
          <w:b/>
          <w:bCs/>
        </w:rPr>
        <w:t xml:space="preserve"> f</w:t>
      </w:r>
      <w:r w:rsidRPr="00FA38B8">
        <w:rPr>
          <w:rFonts w:cs="Arial"/>
          <w:b/>
          <w:bCs/>
        </w:rPr>
        <w:t>or Governance and Operational policy documents</w:t>
      </w:r>
      <w:r w:rsidR="00FA38B8" w:rsidRPr="00FA38B8">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8" w:name="_6.0_Information"/>
      <w:bookmarkEnd w:id="8"/>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rPr>
                <w:rFonts w:cs="Arial"/>
                <w:szCs w:val="28"/>
              </w:rPr>
            </w:pPr>
            <w:r w:rsidRPr="00AC0FEF">
              <w:rPr>
                <w:rFonts w:cs="Arial"/>
                <w:szCs w:val="28"/>
              </w:rPr>
              <w:t>Title</w:t>
            </w:r>
          </w:p>
        </w:tc>
        <w:tc>
          <w:tcPr>
            <w:tcW w:w="7147" w:type="dxa"/>
          </w:tcPr>
          <w:p w14:paraId="19EA923A" w14:textId="6CD5300B" w:rsidR="00786706" w:rsidRPr="00AC0FEF" w:rsidRDefault="00BF6A6D" w:rsidP="00AC0FEF">
            <w:pPr>
              <w:rPr>
                <w:rFonts w:cs="Arial"/>
                <w:szCs w:val="28"/>
                <w:lang w:val="en-GB"/>
              </w:rPr>
            </w:pPr>
            <w:r w:rsidRPr="00BF6A6D">
              <w:rPr>
                <w:rFonts w:cs="Arial"/>
                <w:szCs w:val="28"/>
              </w:rPr>
              <w:t>Modern Slavery Policy</w:t>
            </w:r>
          </w:p>
        </w:tc>
      </w:tr>
      <w:tr w:rsidR="00786706" w14:paraId="66D4D4A1" w14:textId="77777777" w:rsidTr="006721EA">
        <w:tc>
          <w:tcPr>
            <w:tcW w:w="2943" w:type="dxa"/>
          </w:tcPr>
          <w:p w14:paraId="18280F52" w14:textId="5ED479A2" w:rsidR="00786706" w:rsidRPr="00AC0FEF" w:rsidRDefault="00786706" w:rsidP="00AC0FEF">
            <w:pPr>
              <w:rPr>
                <w:rFonts w:cs="Arial"/>
                <w:szCs w:val="28"/>
              </w:rPr>
            </w:pPr>
            <w:r w:rsidRPr="00AC0FEF">
              <w:rPr>
                <w:rFonts w:cs="Arial"/>
                <w:szCs w:val="28"/>
              </w:rPr>
              <w:t>Document number</w:t>
            </w:r>
          </w:p>
        </w:tc>
        <w:tc>
          <w:tcPr>
            <w:tcW w:w="7147" w:type="dxa"/>
          </w:tcPr>
          <w:p w14:paraId="53E0817F" w14:textId="6060B6FE" w:rsidR="00786706" w:rsidRPr="00AC0FEF" w:rsidRDefault="00BF6A6D" w:rsidP="00AC0FEF">
            <w:pPr>
              <w:rPr>
                <w:rFonts w:cs="Arial"/>
                <w:szCs w:val="28"/>
                <w:lang w:val="en-GB"/>
              </w:rPr>
            </w:pPr>
            <w:r w:rsidRPr="001D06D2">
              <w:rPr>
                <w:rFonts w:cs="Arial"/>
                <w:szCs w:val="20"/>
              </w:rPr>
              <w:t>2022/0001273</w:t>
            </w:r>
          </w:p>
        </w:tc>
      </w:tr>
      <w:tr w:rsidR="00786706" w14:paraId="66BCD115" w14:textId="77777777" w:rsidTr="006721EA">
        <w:tc>
          <w:tcPr>
            <w:tcW w:w="2943" w:type="dxa"/>
          </w:tcPr>
          <w:p w14:paraId="0DEE091F" w14:textId="5E2B7B69" w:rsidR="00786706" w:rsidRPr="00AC0FEF" w:rsidRDefault="00786706" w:rsidP="00AC0FEF">
            <w:pPr>
              <w:rPr>
                <w:rFonts w:cs="Arial"/>
                <w:szCs w:val="28"/>
              </w:rPr>
            </w:pPr>
            <w:r w:rsidRPr="00AC0FEF">
              <w:rPr>
                <w:rFonts w:cs="Arial"/>
                <w:szCs w:val="28"/>
              </w:rPr>
              <w:t>Purpose</w:t>
            </w:r>
          </w:p>
        </w:tc>
        <w:tc>
          <w:tcPr>
            <w:tcW w:w="7147" w:type="dxa"/>
          </w:tcPr>
          <w:p w14:paraId="7FE09B90" w14:textId="6CC4620E" w:rsidR="00786706" w:rsidRPr="00AC0FEF" w:rsidRDefault="00BF6A6D" w:rsidP="00AC0FEF">
            <w:pPr>
              <w:rPr>
                <w:rFonts w:cs="Arial"/>
                <w:szCs w:val="28"/>
                <w:lang w:val="en-GB"/>
              </w:rPr>
            </w:pPr>
            <w:r w:rsidRPr="00BF6A6D">
              <w:rPr>
                <w:rFonts w:cs="Arial"/>
                <w:szCs w:val="28"/>
              </w:rPr>
              <w:t>This Policy reflects Griffith University's commitment to respecting human rights and addressing modern slavery. It outlines the University's approach to fair labour practises and protecting workers in its operations and supply chains from exploitation and modern slavery.</w:t>
            </w:r>
          </w:p>
        </w:tc>
      </w:tr>
      <w:tr w:rsidR="00786706" w14:paraId="625A2530" w14:textId="77777777" w:rsidTr="006721EA">
        <w:tc>
          <w:tcPr>
            <w:tcW w:w="2943" w:type="dxa"/>
          </w:tcPr>
          <w:p w14:paraId="74ADF083" w14:textId="20B8679F" w:rsidR="00786706" w:rsidRPr="00AC0FEF" w:rsidRDefault="00786706" w:rsidP="00AC0FEF">
            <w:pPr>
              <w:rPr>
                <w:rFonts w:cs="Arial"/>
                <w:szCs w:val="28"/>
              </w:rPr>
            </w:pPr>
            <w:r w:rsidRPr="00AC0FEF">
              <w:rPr>
                <w:rFonts w:cs="Arial"/>
                <w:szCs w:val="28"/>
              </w:rPr>
              <w:t>Audience</w:t>
            </w:r>
          </w:p>
        </w:tc>
        <w:tc>
          <w:tcPr>
            <w:tcW w:w="7147" w:type="dxa"/>
          </w:tcPr>
          <w:p w14:paraId="4FF0C248" w14:textId="7B8E5A22" w:rsidR="00786706" w:rsidRPr="00AC0FEF" w:rsidRDefault="00BF6A6D" w:rsidP="00AC0FEF">
            <w:pPr>
              <w:rPr>
                <w:rFonts w:cs="Arial"/>
                <w:szCs w:val="28"/>
              </w:rPr>
            </w:pPr>
            <w:r w:rsidRPr="00BF6A6D">
              <w:rPr>
                <w:rFonts w:cs="Arial"/>
                <w:szCs w:val="28"/>
              </w:rPr>
              <w:t>This policy applies to all staff, appointees of the University, students, its controlled entities, affiliates, controlled entities, suppliers and partners.</w:t>
            </w:r>
          </w:p>
        </w:tc>
      </w:tr>
      <w:tr w:rsidR="00786706" w14:paraId="132A1D0D" w14:textId="77777777" w:rsidTr="006721EA">
        <w:tc>
          <w:tcPr>
            <w:tcW w:w="2943" w:type="dxa"/>
          </w:tcPr>
          <w:p w14:paraId="375184E5" w14:textId="4F1FD2B3" w:rsidR="00786706" w:rsidRPr="00AC0FEF" w:rsidRDefault="00786706" w:rsidP="00AC0FEF">
            <w:pPr>
              <w:rPr>
                <w:rFonts w:cs="Arial"/>
                <w:szCs w:val="28"/>
              </w:rPr>
            </w:pPr>
            <w:r w:rsidRPr="00AC0FE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1B31D839" w:rsidR="00786706" w:rsidRPr="00AC0FEF" w:rsidRDefault="006E08C5" w:rsidP="00AC0FEF">
                <w:pPr>
                  <w:rPr>
                    <w:rFonts w:cs="Arial"/>
                    <w:szCs w:val="28"/>
                  </w:rPr>
                </w:pPr>
                <w:r>
                  <w:rPr>
                    <w:rFonts w:cs="Arial"/>
                    <w:szCs w:val="28"/>
                  </w:rPr>
                  <w:t>Operational</w:t>
                </w:r>
              </w:p>
            </w:sdtContent>
          </w:sdt>
        </w:tc>
      </w:tr>
      <w:tr w:rsidR="00BF6A6D" w14:paraId="704234F9" w14:textId="77777777" w:rsidTr="006721EA">
        <w:tc>
          <w:tcPr>
            <w:tcW w:w="2943" w:type="dxa"/>
          </w:tcPr>
          <w:sdt>
            <w:sdtPr>
              <w:rPr>
                <w:rFonts w:cs="Arial"/>
                <w:szCs w:val="28"/>
                <w:lang w:val="en-GB"/>
              </w:rPr>
              <w:id w:val="-2032876321"/>
              <w:placeholder>
                <w:docPart w:val="F867CA01580E4475ADF5D9C666311B35"/>
              </w:placeholder>
              <w:showingPlcHd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51A9284E" w14:textId="4D504045" w:rsidR="00BF6A6D" w:rsidRPr="00AC0FEF" w:rsidRDefault="00BF6A6D" w:rsidP="00BF6A6D">
                <w:pPr>
                  <w:rPr>
                    <w:rFonts w:cs="Arial"/>
                    <w:szCs w:val="28"/>
                  </w:rPr>
                </w:pPr>
                <w:r w:rsidRPr="00AC0FEF">
                  <w:rPr>
                    <w:rFonts w:cs="Arial"/>
                    <w:szCs w:val="28"/>
                    <w:lang w:val="en-GB"/>
                  </w:rPr>
                  <w:t>Select an Operational Policy Subcategory</w:t>
                </w:r>
              </w:p>
            </w:sdtContent>
          </w:sdt>
        </w:tc>
        <w:tc>
          <w:tcPr>
            <w:tcW w:w="7147" w:type="dxa"/>
          </w:tcPr>
          <w:p w14:paraId="617C1518" w14:textId="498746CE" w:rsidR="00BF6A6D" w:rsidRPr="00AC0FEF" w:rsidRDefault="00BF6A6D" w:rsidP="00BF6A6D">
            <w:pPr>
              <w:rPr>
                <w:rFonts w:cs="Arial"/>
                <w:szCs w:val="28"/>
                <w:lang w:val="en-GB"/>
              </w:rPr>
            </w:pPr>
            <w:r>
              <w:rPr>
                <w:rFonts w:cs="Arial"/>
                <w:szCs w:val="28"/>
                <w:lang w:val="en-GB"/>
              </w:rPr>
              <w:t>Risk and Integrity</w:t>
            </w:r>
          </w:p>
        </w:tc>
      </w:tr>
      <w:tr w:rsidR="00BF6A6D" w14:paraId="1DD394A7" w14:textId="77777777" w:rsidTr="006721EA">
        <w:tc>
          <w:tcPr>
            <w:tcW w:w="2943" w:type="dxa"/>
          </w:tcPr>
          <w:p w14:paraId="4CDE964B" w14:textId="68F552EF" w:rsidR="00BF6A6D" w:rsidRPr="00AC0FEF" w:rsidRDefault="00BF6A6D" w:rsidP="00BF6A6D">
            <w:pPr>
              <w:rPr>
                <w:rFonts w:cs="Arial"/>
                <w:szCs w:val="28"/>
              </w:rPr>
            </w:pPr>
            <w:r w:rsidRPr="00AC0FEF">
              <w:rPr>
                <w:rFonts w:cs="Arial"/>
                <w:szCs w:val="28"/>
              </w:rPr>
              <w:t>UN Sustainable Development Goals (SDGs)</w:t>
            </w:r>
          </w:p>
        </w:tc>
        <w:tc>
          <w:tcPr>
            <w:tcW w:w="7147" w:type="dxa"/>
          </w:tcPr>
          <w:p w14:paraId="68B0A012" w14:textId="77777777" w:rsidR="00BF6A6D" w:rsidRPr="00AC0FEF" w:rsidRDefault="00BF6A6D" w:rsidP="00BF6A6D">
            <w:pPr>
              <w:rPr>
                <w:rFonts w:cs="Arial"/>
                <w:szCs w:val="28"/>
              </w:rPr>
            </w:pPr>
            <w:r w:rsidRPr="00AC0FEF">
              <w:rPr>
                <w:rFonts w:cs="Arial"/>
                <w:szCs w:val="28"/>
              </w:rPr>
              <w:t>This document aligns with Sustainable Development Goal/s:</w:t>
            </w:r>
          </w:p>
          <w:sdt>
            <w:sdtPr>
              <w:rPr>
                <w:rFonts w:cs="Arial"/>
                <w:szCs w:val="28"/>
              </w:rPr>
              <w:id w:val="468869604"/>
              <w:placeholder>
                <w:docPart w:val="8556F71341B24389812B704AAF28783E"/>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02CC5945" w:rsidR="00BF6A6D" w:rsidRPr="00AC0FEF" w:rsidRDefault="00BF6A6D" w:rsidP="00BF6A6D">
                <w:pPr>
                  <w:rPr>
                    <w:rFonts w:cs="Arial"/>
                    <w:szCs w:val="28"/>
                  </w:rPr>
                </w:pPr>
                <w:r>
                  <w:rPr>
                    <w:rFonts w:cs="Arial"/>
                    <w:szCs w:val="28"/>
                  </w:rPr>
                  <w:t>8: Decent Work and Economic Growth</w:t>
                </w:r>
              </w:p>
            </w:sdtContent>
          </w:sdt>
        </w:tc>
      </w:tr>
      <w:tr w:rsidR="00BF6A6D" w14:paraId="72503509" w14:textId="77777777" w:rsidTr="006721EA">
        <w:tc>
          <w:tcPr>
            <w:tcW w:w="2943" w:type="dxa"/>
          </w:tcPr>
          <w:p w14:paraId="7967AC55" w14:textId="476A8E6E" w:rsidR="00BF6A6D" w:rsidRPr="00AC0FEF" w:rsidRDefault="00BF6A6D" w:rsidP="00BF6A6D">
            <w:pPr>
              <w:rPr>
                <w:rFonts w:cs="Arial"/>
                <w:szCs w:val="28"/>
              </w:rPr>
            </w:pPr>
            <w:r w:rsidRPr="00AC0FEF">
              <w:rPr>
                <w:rFonts w:cs="Arial"/>
                <w:szCs w:val="28"/>
              </w:rPr>
              <w:t>Approval date</w:t>
            </w:r>
          </w:p>
        </w:tc>
        <w:tc>
          <w:tcPr>
            <w:tcW w:w="7147" w:type="dxa"/>
          </w:tcPr>
          <w:p w14:paraId="194B217B" w14:textId="522F2B2F" w:rsidR="00BF6A6D" w:rsidRPr="00AC0FEF" w:rsidRDefault="00BF6A6D" w:rsidP="00BF6A6D">
            <w:pPr>
              <w:rPr>
                <w:rFonts w:cs="Arial"/>
                <w:szCs w:val="28"/>
              </w:rPr>
            </w:pPr>
            <w:r>
              <w:rPr>
                <w:rFonts w:cs="Arial"/>
                <w:szCs w:val="20"/>
              </w:rPr>
              <w:t>15 December 2022</w:t>
            </w:r>
          </w:p>
        </w:tc>
      </w:tr>
      <w:tr w:rsidR="00BF6A6D" w14:paraId="2AB5E63B" w14:textId="77777777" w:rsidTr="006721EA">
        <w:tc>
          <w:tcPr>
            <w:tcW w:w="2943" w:type="dxa"/>
          </w:tcPr>
          <w:p w14:paraId="64F617D1" w14:textId="7CF14029" w:rsidR="00BF6A6D" w:rsidRPr="00AC0FEF" w:rsidRDefault="00BF6A6D" w:rsidP="00BF6A6D">
            <w:pPr>
              <w:rPr>
                <w:rFonts w:cs="Arial"/>
                <w:szCs w:val="28"/>
              </w:rPr>
            </w:pPr>
            <w:r w:rsidRPr="00AC0FEF">
              <w:rPr>
                <w:rFonts w:cs="Arial"/>
                <w:szCs w:val="28"/>
              </w:rPr>
              <w:t>Effective date</w:t>
            </w:r>
          </w:p>
        </w:tc>
        <w:tc>
          <w:tcPr>
            <w:tcW w:w="7147" w:type="dxa"/>
          </w:tcPr>
          <w:p w14:paraId="4FFCA795" w14:textId="01AABF4E" w:rsidR="00BF6A6D" w:rsidRPr="00AC0FEF" w:rsidRDefault="00BF6A6D" w:rsidP="00BF6A6D">
            <w:pPr>
              <w:rPr>
                <w:rFonts w:cs="Arial"/>
                <w:szCs w:val="28"/>
              </w:rPr>
            </w:pPr>
            <w:r>
              <w:rPr>
                <w:rFonts w:cs="Arial"/>
                <w:szCs w:val="20"/>
              </w:rPr>
              <w:t>15 December 2022</w:t>
            </w:r>
          </w:p>
        </w:tc>
      </w:tr>
      <w:tr w:rsidR="00BF6A6D" w14:paraId="6F3FFE23" w14:textId="77777777" w:rsidTr="006721EA">
        <w:tc>
          <w:tcPr>
            <w:tcW w:w="2943" w:type="dxa"/>
          </w:tcPr>
          <w:p w14:paraId="6FF0BF57" w14:textId="3ECF3A96" w:rsidR="00BF6A6D" w:rsidRPr="00AC0FEF" w:rsidRDefault="00BF6A6D" w:rsidP="00BF6A6D">
            <w:pPr>
              <w:rPr>
                <w:rFonts w:cs="Arial"/>
                <w:szCs w:val="28"/>
              </w:rPr>
            </w:pPr>
            <w:r w:rsidRPr="00AC0FEF">
              <w:rPr>
                <w:rFonts w:cs="Arial"/>
                <w:szCs w:val="28"/>
              </w:rPr>
              <w:t>Review date</w:t>
            </w:r>
          </w:p>
        </w:tc>
        <w:tc>
          <w:tcPr>
            <w:tcW w:w="7147" w:type="dxa"/>
          </w:tcPr>
          <w:p w14:paraId="01E953C9" w14:textId="0DBC64B1" w:rsidR="00BF6A6D" w:rsidRPr="00AC0FEF" w:rsidRDefault="00BF6A6D" w:rsidP="00BF6A6D">
            <w:pPr>
              <w:rPr>
                <w:rFonts w:cs="Arial"/>
                <w:szCs w:val="28"/>
              </w:rPr>
            </w:pPr>
            <w:r>
              <w:rPr>
                <w:rFonts w:cs="Arial"/>
                <w:szCs w:val="28"/>
              </w:rPr>
              <w:t>2024</w:t>
            </w:r>
            <w:r w:rsidR="00633465" w:rsidRPr="00633465">
              <w:rPr>
                <w:rFonts w:cs="Arial"/>
                <w:szCs w:val="28"/>
              </w:rPr>
              <w:t xml:space="preserve"> (Currently under review)</w:t>
            </w:r>
          </w:p>
        </w:tc>
      </w:tr>
      <w:tr w:rsidR="00BF6A6D" w14:paraId="3BDD3607" w14:textId="77777777" w:rsidTr="006721EA">
        <w:tc>
          <w:tcPr>
            <w:tcW w:w="2943" w:type="dxa"/>
          </w:tcPr>
          <w:p w14:paraId="12FCF114" w14:textId="4AD0B255" w:rsidR="00BF6A6D" w:rsidRPr="00AC0FEF" w:rsidRDefault="00BF6A6D" w:rsidP="00BF6A6D">
            <w:pPr>
              <w:rPr>
                <w:rFonts w:cs="Arial"/>
                <w:szCs w:val="28"/>
              </w:rPr>
            </w:pPr>
            <w:r w:rsidRPr="00AC0FEF">
              <w:rPr>
                <w:rFonts w:cs="Arial"/>
                <w:szCs w:val="28"/>
              </w:rPr>
              <w:t>Policy advisor</w:t>
            </w:r>
          </w:p>
        </w:tc>
        <w:tc>
          <w:tcPr>
            <w:tcW w:w="7147" w:type="dxa"/>
          </w:tcPr>
          <w:p w14:paraId="0CB94D75" w14:textId="545FCF0E" w:rsidR="00BF6A6D" w:rsidRPr="00AC0FEF" w:rsidRDefault="00BF6A6D" w:rsidP="00BF6A6D">
            <w:pPr>
              <w:rPr>
                <w:rFonts w:cs="Arial"/>
                <w:szCs w:val="28"/>
              </w:rPr>
            </w:pPr>
            <w:r w:rsidRPr="00E26478">
              <w:rPr>
                <w:rFonts w:cs="Arial"/>
                <w:szCs w:val="20"/>
              </w:rPr>
              <w:t>Head of Strategic Procurement and Supply</w:t>
            </w:r>
          </w:p>
        </w:tc>
      </w:tr>
      <w:tr w:rsidR="00BF6A6D" w14:paraId="49179DFF" w14:textId="77777777" w:rsidTr="006721EA">
        <w:tc>
          <w:tcPr>
            <w:tcW w:w="2943" w:type="dxa"/>
          </w:tcPr>
          <w:p w14:paraId="1B0442C2" w14:textId="61E06347" w:rsidR="00BF6A6D" w:rsidRPr="00AC0FEF" w:rsidRDefault="00BF6A6D" w:rsidP="00BF6A6D">
            <w:pPr>
              <w:rPr>
                <w:rFonts w:cs="Arial"/>
                <w:szCs w:val="28"/>
              </w:rPr>
            </w:pPr>
            <w:r w:rsidRPr="00AC0FEF">
              <w:rPr>
                <w:rFonts w:cs="Arial"/>
                <w:szCs w:val="28"/>
              </w:rPr>
              <w:t>Approving authority</w:t>
            </w:r>
          </w:p>
        </w:tc>
        <w:tc>
          <w:tcPr>
            <w:tcW w:w="7147" w:type="dxa"/>
          </w:tcPr>
          <w:p w14:paraId="0D81D6BC" w14:textId="32A3DCB5" w:rsidR="00BF6A6D" w:rsidRPr="00AC0FEF" w:rsidRDefault="00BF6A6D" w:rsidP="00BF6A6D">
            <w:pPr>
              <w:rPr>
                <w:rFonts w:cs="Arial"/>
                <w:szCs w:val="28"/>
              </w:rPr>
            </w:pPr>
            <w:r>
              <w:rPr>
                <w:rFonts w:cs="Arial"/>
                <w:szCs w:val="28"/>
              </w:rPr>
              <w:t>Vice Chancellor</w:t>
            </w:r>
          </w:p>
        </w:tc>
      </w:tr>
    </w:tbl>
    <w:p w14:paraId="07DD10BA" w14:textId="0FA127FA" w:rsidR="00811F90" w:rsidRDefault="00811F90" w:rsidP="008E2FFB">
      <w:pPr>
        <w:rPr>
          <w:rFonts w:cs="Arial"/>
          <w:sz w:val="20"/>
          <w:szCs w:val="20"/>
        </w:rPr>
      </w:pPr>
    </w:p>
    <w:p w14:paraId="605F990D" w14:textId="23E5A500" w:rsidR="00C22059" w:rsidRPr="003205F8" w:rsidRDefault="00FC349F" w:rsidP="00746A0E">
      <w:pPr>
        <w:pStyle w:val="Heading2"/>
        <w:rPr>
          <w:rFonts w:ascii="Griffith Sans Text" w:hAnsi="Griffith Sans Text"/>
        </w:rPr>
      </w:pPr>
      <w:bookmarkStart w:id="9" w:name="_7.0_Related_Policy"/>
      <w:bookmarkEnd w:id="9"/>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rPr>
                <w:rFonts w:cs="Arial"/>
              </w:rPr>
            </w:pPr>
            <w:r w:rsidRPr="00AC0FEF">
              <w:rPr>
                <w:rFonts w:cs="Arial"/>
              </w:rPr>
              <w:t>Legislation</w:t>
            </w:r>
          </w:p>
        </w:tc>
        <w:tc>
          <w:tcPr>
            <w:tcW w:w="7147" w:type="dxa"/>
          </w:tcPr>
          <w:p w14:paraId="1D95EE8D" w14:textId="3773FA06" w:rsidR="00746A0E" w:rsidRPr="00AC0FEF" w:rsidRDefault="00633465" w:rsidP="00AC0FEF">
            <w:pPr>
              <w:rPr>
                <w:rFonts w:cs="Arial"/>
                <w:lang w:val="en-GB"/>
              </w:rPr>
            </w:pPr>
            <w:hyperlink r:id="rId12" w:history="1">
              <w:r w:rsidR="00BF6A6D" w:rsidRPr="0055452E">
                <w:rPr>
                  <w:rStyle w:val="Hyperlink"/>
                  <w:rFonts w:cs="Arial"/>
                  <w:szCs w:val="20"/>
                </w:rPr>
                <w:t>Modern Slavery Act 2018</w:t>
              </w:r>
            </w:hyperlink>
          </w:p>
        </w:tc>
      </w:tr>
      <w:tr w:rsidR="00746A0E" w14:paraId="13D635BA" w14:textId="77777777" w:rsidTr="006721EA">
        <w:tc>
          <w:tcPr>
            <w:tcW w:w="2943" w:type="dxa"/>
          </w:tcPr>
          <w:p w14:paraId="7CB30007" w14:textId="274434BC" w:rsidR="00746A0E" w:rsidRPr="00AC0FEF" w:rsidRDefault="00746A0E" w:rsidP="00AC0FEF">
            <w:pPr>
              <w:rPr>
                <w:rFonts w:cs="Arial"/>
              </w:rPr>
            </w:pPr>
            <w:r w:rsidRPr="00AC0FEF">
              <w:rPr>
                <w:rFonts w:cs="Arial"/>
              </w:rPr>
              <w:lastRenderedPageBreak/>
              <w:t>Policy</w:t>
            </w:r>
          </w:p>
        </w:tc>
        <w:tc>
          <w:tcPr>
            <w:tcW w:w="7147" w:type="dxa"/>
          </w:tcPr>
          <w:p w14:paraId="0685F401" w14:textId="77777777" w:rsidR="00F51EAB" w:rsidRPr="0055452E" w:rsidRDefault="00633465" w:rsidP="00F51EAB">
            <w:pPr>
              <w:rPr>
                <w:rStyle w:val="Hyperlink"/>
                <w:rFonts w:cs="Arial"/>
                <w:color w:val="auto"/>
                <w:szCs w:val="20"/>
              </w:rPr>
            </w:pPr>
            <w:hyperlink r:id="rId13">
              <w:r w:rsidR="00F51EAB" w:rsidRPr="0055452E">
                <w:rPr>
                  <w:rFonts w:cs="Arial"/>
                  <w:szCs w:val="20"/>
                </w:rPr>
                <w:t>Queensland Government:</w:t>
              </w:r>
            </w:hyperlink>
            <w:r w:rsidR="00F51EAB" w:rsidRPr="0055452E">
              <w:rPr>
                <w:rStyle w:val="Hyperlink"/>
                <w:rFonts w:cs="Arial"/>
                <w:color w:val="auto"/>
                <w:szCs w:val="20"/>
              </w:rPr>
              <w:t xml:space="preserve"> </w:t>
            </w:r>
          </w:p>
          <w:p w14:paraId="5BEE6EDA" w14:textId="77777777" w:rsidR="00F51EAB" w:rsidRPr="0055452E" w:rsidRDefault="00F51EAB" w:rsidP="00F51EAB">
            <w:pPr>
              <w:pStyle w:val="ListParagraph"/>
              <w:numPr>
                <w:ilvl w:val="0"/>
                <w:numId w:val="37"/>
              </w:numPr>
              <w:spacing w:line="276" w:lineRule="auto"/>
              <w:contextualSpacing/>
              <w:rPr>
                <w:rStyle w:val="Hyperlink"/>
                <w:rFonts w:cs="Arial"/>
                <w:szCs w:val="20"/>
              </w:rPr>
            </w:pPr>
            <w:r w:rsidRPr="0055452E">
              <w:rPr>
                <w:rStyle w:val="Hyperlink"/>
                <w:rFonts w:cs="Arial"/>
                <w:szCs w:val="20"/>
              </w:rPr>
              <w:t xml:space="preserve">Queensland Procurement Policy </w:t>
            </w:r>
          </w:p>
          <w:p w14:paraId="651F8CA4" w14:textId="77777777" w:rsidR="00F51EAB" w:rsidRPr="0055452E" w:rsidRDefault="00F51EAB" w:rsidP="00F51EAB">
            <w:pPr>
              <w:pStyle w:val="ListParagraph"/>
              <w:numPr>
                <w:ilvl w:val="0"/>
                <w:numId w:val="37"/>
              </w:numPr>
              <w:spacing w:line="276" w:lineRule="auto"/>
              <w:contextualSpacing/>
              <w:rPr>
                <w:rStyle w:val="Hyperlink"/>
                <w:rFonts w:cs="Arial"/>
                <w:szCs w:val="20"/>
              </w:rPr>
            </w:pPr>
            <w:r w:rsidRPr="0055452E">
              <w:rPr>
                <w:rStyle w:val="Hyperlink"/>
                <w:rFonts w:cs="Arial"/>
                <w:szCs w:val="20"/>
              </w:rPr>
              <w:t>Queensland Government Supplier Code of Conduct</w:t>
            </w:r>
          </w:p>
          <w:p w14:paraId="06635B8E" w14:textId="77777777" w:rsidR="00F51EAB" w:rsidRPr="0055452E" w:rsidRDefault="00633465" w:rsidP="00F51EAB">
            <w:pPr>
              <w:pStyle w:val="ListParagraph"/>
              <w:numPr>
                <w:ilvl w:val="0"/>
                <w:numId w:val="37"/>
              </w:numPr>
              <w:spacing w:before="0" w:after="80" w:line="276" w:lineRule="auto"/>
              <w:contextualSpacing/>
              <w:jc w:val="both"/>
              <w:rPr>
                <w:rStyle w:val="Hyperlink"/>
                <w:rFonts w:cs="Arial"/>
                <w:szCs w:val="20"/>
              </w:rPr>
            </w:pPr>
            <w:hyperlink r:id="rId14" w:history="1">
              <w:r w:rsidR="00F51EAB" w:rsidRPr="0055452E">
                <w:rPr>
                  <w:rStyle w:val="Hyperlink"/>
                  <w:rFonts w:cs="Arial"/>
                  <w:szCs w:val="20"/>
                </w:rPr>
                <w:t>Ethical Supplier Threshold</w:t>
              </w:r>
            </w:hyperlink>
            <w:r w:rsidR="00F51EAB" w:rsidRPr="0055452E">
              <w:rPr>
                <w:rFonts w:cs="Arial"/>
                <w:szCs w:val="20"/>
              </w:rPr>
              <w:t xml:space="preserve"> and </w:t>
            </w:r>
            <w:hyperlink r:id="rId15" w:history="1">
              <w:r w:rsidR="00F51EAB" w:rsidRPr="0055452E">
                <w:rPr>
                  <w:rStyle w:val="Hyperlink"/>
                  <w:rFonts w:cs="Arial"/>
                  <w:szCs w:val="20"/>
                </w:rPr>
                <w:t>Mandate</w:t>
              </w:r>
            </w:hyperlink>
          </w:p>
          <w:p w14:paraId="2CBC003F" w14:textId="77777777" w:rsidR="00F51EAB" w:rsidRPr="0055452E" w:rsidRDefault="00F51EAB" w:rsidP="00F51EAB">
            <w:pPr>
              <w:rPr>
                <w:rFonts w:cs="Arial"/>
                <w:szCs w:val="20"/>
              </w:rPr>
            </w:pPr>
            <w:r w:rsidRPr="0055452E">
              <w:rPr>
                <w:rFonts w:cs="Arial"/>
                <w:szCs w:val="20"/>
              </w:rPr>
              <w:t>International Standards and Frameworks</w:t>
            </w:r>
          </w:p>
          <w:p w14:paraId="43624A6D" w14:textId="77777777" w:rsidR="00F51EAB" w:rsidRPr="0055452E" w:rsidRDefault="00633465" w:rsidP="00F51EAB">
            <w:pPr>
              <w:pStyle w:val="ListParagraph"/>
              <w:numPr>
                <w:ilvl w:val="0"/>
                <w:numId w:val="38"/>
              </w:numPr>
              <w:spacing w:line="276" w:lineRule="auto"/>
              <w:contextualSpacing/>
              <w:rPr>
                <w:rFonts w:cs="Arial"/>
                <w:szCs w:val="20"/>
              </w:rPr>
            </w:pPr>
            <w:hyperlink r:id="rId16" w:history="1">
              <w:r w:rsidR="00F51EAB" w:rsidRPr="0055452E">
                <w:rPr>
                  <w:rStyle w:val="Hyperlink"/>
                  <w:rFonts w:cs="Arial"/>
                  <w:szCs w:val="20"/>
                </w:rPr>
                <w:t>UN Guiding Principles on Business and Human Rights</w:t>
              </w:r>
            </w:hyperlink>
          </w:p>
          <w:p w14:paraId="2CCE13C3" w14:textId="77777777" w:rsidR="00F51EAB" w:rsidRPr="0055452E" w:rsidRDefault="00633465" w:rsidP="00F51EAB">
            <w:pPr>
              <w:pStyle w:val="ListParagraph"/>
              <w:numPr>
                <w:ilvl w:val="0"/>
                <w:numId w:val="38"/>
              </w:numPr>
              <w:spacing w:line="276" w:lineRule="auto"/>
              <w:contextualSpacing/>
              <w:rPr>
                <w:rStyle w:val="Hyperlink"/>
                <w:rFonts w:cs="Arial"/>
                <w:szCs w:val="20"/>
              </w:rPr>
            </w:pPr>
            <w:hyperlink r:id="rId17" w:history="1">
              <w:r w:rsidR="00F51EAB" w:rsidRPr="0055452E">
                <w:rPr>
                  <w:rStyle w:val="Hyperlink"/>
                  <w:rFonts w:cs="Arial"/>
                  <w:szCs w:val="20"/>
                </w:rPr>
                <w:t>the United Nations (UN) Declaration of Human Rights</w:t>
              </w:r>
            </w:hyperlink>
          </w:p>
          <w:p w14:paraId="78D8E359" w14:textId="77777777" w:rsidR="00F51EAB" w:rsidRPr="0055452E" w:rsidRDefault="00633465" w:rsidP="00F51EAB">
            <w:pPr>
              <w:pStyle w:val="ListParagraph"/>
              <w:numPr>
                <w:ilvl w:val="0"/>
                <w:numId w:val="38"/>
              </w:numPr>
              <w:spacing w:line="276" w:lineRule="auto"/>
              <w:contextualSpacing/>
              <w:rPr>
                <w:rStyle w:val="Hyperlink"/>
                <w:rFonts w:cs="Arial"/>
                <w:color w:val="auto"/>
                <w:szCs w:val="20"/>
              </w:rPr>
            </w:pPr>
            <w:hyperlink r:id="rId18" w:history="1">
              <w:r w:rsidR="00F51EAB" w:rsidRPr="0055452E">
                <w:rPr>
                  <w:rStyle w:val="Hyperlink"/>
                  <w:rFonts w:cs="Arial"/>
                  <w:szCs w:val="20"/>
                </w:rPr>
                <w:t>International Labour Organisation Conventions</w:t>
              </w:r>
            </w:hyperlink>
          </w:p>
          <w:p w14:paraId="3396C06C" w14:textId="77777777" w:rsidR="00F51EAB" w:rsidRPr="0055452E" w:rsidRDefault="00633465" w:rsidP="00F51EAB">
            <w:pPr>
              <w:pStyle w:val="ListParagraph"/>
              <w:numPr>
                <w:ilvl w:val="0"/>
                <w:numId w:val="38"/>
              </w:numPr>
              <w:spacing w:line="276" w:lineRule="auto"/>
              <w:contextualSpacing/>
              <w:rPr>
                <w:rStyle w:val="Hyperlink"/>
                <w:rFonts w:cs="Arial"/>
                <w:color w:val="auto"/>
                <w:szCs w:val="20"/>
              </w:rPr>
            </w:pPr>
            <w:hyperlink r:id="rId19" w:history="1">
              <w:r w:rsidR="00F51EAB" w:rsidRPr="0055452E">
                <w:rPr>
                  <w:rStyle w:val="Hyperlink"/>
                  <w:rFonts w:cs="Arial"/>
                  <w:szCs w:val="20"/>
                </w:rPr>
                <w:t>UN Global Compact's ten principles</w:t>
              </w:r>
            </w:hyperlink>
          </w:p>
          <w:p w14:paraId="3960C913" w14:textId="77777777" w:rsidR="00F51EAB" w:rsidRPr="0055452E" w:rsidRDefault="00633465" w:rsidP="00F51EAB">
            <w:pPr>
              <w:pStyle w:val="ListParagraph"/>
              <w:numPr>
                <w:ilvl w:val="0"/>
                <w:numId w:val="38"/>
              </w:numPr>
              <w:spacing w:line="276" w:lineRule="auto"/>
              <w:contextualSpacing/>
              <w:rPr>
                <w:rStyle w:val="Hyperlink"/>
                <w:rFonts w:cs="Arial"/>
                <w:color w:val="auto"/>
                <w:szCs w:val="20"/>
              </w:rPr>
            </w:pPr>
            <w:hyperlink r:id="rId20" w:history="1">
              <w:r w:rsidR="00F51EAB" w:rsidRPr="0055452E">
                <w:rPr>
                  <w:rStyle w:val="Hyperlink"/>
                  <w:rFonts w:cs="Arial"/>
                  <w:szCs w:val="20"/>
                </w:rPr>
                <w:t>UN Sustainable Development Goals</w:t>
              </w:r>
            </w:hyperlink>
          </w:p>
          <w:p w14:paraId="510EAF93" w14:textId="77777777" w:rsidR="00F51EAB" w:rsidRPr="0055452E" w:rsidRDefault="00F51EAB" w:rsidP="00F51EAB">
            <w:pPr>
              <w:rPr>
                <w:rFonts w:cs="Arial"/>
                <w:szCs w:val="20"/>
              </w:rPr>
            </w:pPr>
            <w:r w:rsidRPr="0055452E">
              <w:rPr>
                <w:rFonts w:cs="Arial"/>
                <w:szCs w:val="20"/>
              </w:rPr>
              <w:t>Griffith University:</w:t>
            </w:r>
          </w:p>
          <w:p w14:paraId="3B7273CB" w14:textId="77777777" w:rsidR="00F51EAB" w:rsidRPr="0055452E" w:rsidRDefault="00633465" w:rsidP="00F51EAB">
            <w:pPr>
              <w:pStyle w:val="ListParagraph"/>
              <w:numPr>
                <w:ilvl w:val="0"/>
                <w:numId w:val="39"/>
              </w:numPr>
              <w:spacing w:before="0" w:after="80" w:line="276" w:lineRule="auto"/>
              <w:outlineLvl w:val="3"/>
              <w:rPr>
                <w:rFonts w:cs="Arial"/>
                <w:szCs w:val="20"/>
              </w:rPr>
            </w:pPr>
            <w:hyperlink r:id="rId21" w:history="1">
              <w:r w:rsidR="00F51EAB" w:rsidRPr="00901E6D">
                <w:rPr>
                  <w:rStyle w:val="Hyperlink"/>
                  <w:rFonts w:cs="Arial"/>
                  <w:szCs w:val="20"/>
                </w:rPr>
                <w:t>Procurement and Supply Policy</w:t>
              </w:r>
            </w:hyperlink>
          </w:p>
          <w:p w14:paraId="30D100F9" w14:textId="77777777" w:rsidR="00F51EAB" w:rsidRPr="0055452E" w:rsidRDefault="00633465" w:rsidP="00F51EAB">
            <w:pPr>
              <w:pStyle w:val="ListParagraph"/>
              <w:numPr>
                <w:ilvl w:val="0"/>
                <w:numId w:val="39"/>
              </w:numPr>
              <w:spacing w:before="0" w:after="80" w:line="276" w:lineRule="auto"/>
              <w:outlineLvl w:val="3"/>
              <w:rPr>
                <w:rFonts w:cs="Arial"/>
                <w:szCs w:val="20"/>
              </w:rPr>
            </w:pPr>
            <w:hyperlink r:id="rId22" w:history="1">
              <w:r w:rsidR="00F51EAB" w:rsidRPr="002B2241">
                <w:rPr>
                  <w:rStyle w:val="Hyperlink"/>
                  <w:rFonts w:cs="Arial"/>
                  <w:szCs w:val="20"/>
                </w:rPr>
                <w:t>Code of Conduct Policy</w:t>
              </w:r>
            </w:hyperlink>
          </w:p>
          <w:p w14:paraId="5D1F1C35" w14:textId="26198E03" w:rsidR="00F51EAB" w:rsidRPr="0055452E" w:rsidRDefault="00633465" w:rsidP="00F51EAB">
            <w:pPr>
              <w:pStyle w:val="ListParagraph"/>
              <w:numPr>
                <w:ilvl w:val="0"/>
                <w:numId w:val="39"/>
              </w:numPr>
              <w:spacing w:before="0" w:after="80" w:line="276" w:lineRule="auto"/>
              <w:outlineLvl w:val="3"/>
              <w:rPr>
                <w:rFonts w:cs="Arial"/>
                <w:szCs w:val="20"/>
              </w:rPr>
            </w:pPr>
            <w:hyperlink r:id="rId23" w:history="1">
              <w:r w:rsidR="00F51EAB" w:rsidRPr="00025D03">
                <w:rPr>
                  <w:rStyle w:val="Hyperlink"/>
                  <w:rFonts w:cs="Arial"/>
                  <w:szCs w:val="20"/>
                </w:rPr>
                <w:t>Supplier Code of Conduct</w:t>
              </w:r>
            </w:hyperlink>
          </w:p>
          <w:p w14:paraId="7A1507B9" w14:textId="0B13AF43" w:rsidR="00746A0E" w:rsidRPr="00AC0FEF" w:rsidRDefault="00633465" w:rsidP="00575C0B">
            <w:pPr>
              <w:pStyle w:val="ListParagraph"/>
              <w:numPr>
                <w:ilvl w:val="0"/>
                <w:numId w:val="39"/>
              </w:numPr>
              <w:spacing w:before="0" w:after="80" w:line="276" w:lineRule="auto"/>
              <w:outlineLvl w:val="3"/>
              <w:rPr>
                <w:rFonts w:cs="Arial"/>
                <w:lang w:val="en-GB"/>
              </w:rPr>
            </w:pPr>
            <w:hyperlink r:id="rId24" w:history="1">
              <w:r w:rsidR="00F51EAB" w:rsidRPr="00876C9E">
                <w:rPr>
                  <w:rStyle w:val="Hyperlink"/>
                  <w:rFonts w:cs="Arial"/>
                  <w:szCs w:val="20"/>
                </w:rPr>
                <w:t>Sustainability Policy</w:t>
              </w:r>
            </w:hyperlink>
          </w:p>
        </w:tc>
      </w:tr>
      <w:tr w:rsidR="00F51EAB" w14:paraId="55329BCC" w14:textId="77777777" w:rsidTr="006721EA">
        <w:tc>
          <w:tcPr>
            <w:tcW w:w="2943" w:type="dxa"/>
          </w:tcPr>
          <w:p w14:paraId="1BD7DB3E" w14:textId="54AA41D2" w:rsidR="00F51EAB" w:rsidRPr="00AC0FEF" w:rsidRDefault="00F51EAB" w:rsidP="00F51EAB">
            <w:pPr>
              <w:rPr>
                <w:rFonts w:cs="Arial"/>
              </w:rPr>
            </w:pPr>
            <w:r w:rsidRPr="00AC0FEF">
              <w:rPr>
                <w:rFonts w:cs="Arial"/>
              </w:rPr>
              <w:t>Procedures</w:t>
            </w:r>
          </w:p>
        </w:tc>
        <w:tc>
          <w:tcPr>
            <w:tcW w:w="7147" w:type="dxa"/>
          </w:tcPr>
          <w:p w14:paraId="4302959E" w14:textId="3F815566" w:rsidR="00F51EAB" w:rsidRPr="00AC0FEF" w:rsidRDefault="00F51EAB" w:rsidP="00F51EAB">
            <w:pPr>
              <w:rPr>
                <w:rFonts w:cs="Arial"/>
                <w:lang w:val="en-GB"/>
              </w:rPr>
            </w:pPr>
            <w:r w:rsidRPr="0055452E">
              <w:rPr>
                <w:rFonts w:cs="Arial"/>
                <w:szCs w:val="20"/>
              </w:rPr>
              <w:t xml:space="preserve">Procurement procedures, including processes, guidelines and frameworks available at </w:t>
            </w:r>
            <w:hyperlink r:id="rId25" w:history="1">
              <w:r w:rsidRPr="0055452E">
                <w:rPr>
                  <w:rStyle w:val="Hyperlink"/>
                  <w:rFonts w:cs="Arial"/>
                  <w:szCs w:val="20"/>
                </w:rPr>
                <w:t>Purchasing (griffith.edu.au)</w:t>
              </w:r>
            </w:hyperlink>
          </w:p>
        </w:tc>
      </w:tr>
      <w:tr w:rsidR="00F51EAB" w14:paraId="76652B21" w14:textId="77777777" w:rsidTr="006721EA">
        <w:tc>
          <w:tcPr>
            <w:tcW w:w="2943" w:type="dxa"/>
          </w:tcPr>
          <w:p w14:paraId="118FD34E" w14:textId="481E52F8" w:rsidR="00F51EAB" w:rsidRPr="00AC0FEF" w:rsidRDefault="00F51EAB" w:rsidP="00F51EAB">
            <w:pPr>
              <w:rPr>
                <w:rFonts w:cs="Arial"/>
              </w:rPr>
            </w:pPr>
            <w:r w:rsidRPr="00AC0FEF">
              <w:rPr>
                <w:rFonts w:cs="Arial"/>
              </w:rPr>
              <w:t>Local Protocol</w:t>
            </w:r>
          </w:p>
        </w:tc>
        <w:tc>
          <w:tcPr>
            <w:tcW w:w="7147" w:type="dxa"/>
          </w:tcPr>
          <w:p w14:paraId="55AA03EB" w14:textId="7927FB85" w:rsidR="00F51EAB" w:rsidRPr="00AC0FEF" w:rsidRDefault="00F51EAB" w:rsidP="00F51EAB">
            <w:pPr>
              <w:rPr>
                <w:rFonts w:cs="Arial"/>
              </w:rPr>
            </w:pPr>
            <w:r w:rsidRPr="00AC0FEF">
              <w:rPr>
                <w:rFonts w:cs="Arial"/>
              </w:rPr>
              <w:t>N/A</w:t>
            </w:r>
          </w:p>
        </w:tc>
      </w:tr>
      <w:tr w:rsidR="00F51EAB" w14:paraId="5AB64C6F" w14:textId="77777777" w:rsidTr="006721EA">
        <w:tc>
          <w:tcPr>
            <w:tcW w:w="2943" w:type="dxa"/>
          </w:tcPr>
          <w:p w14:paraId="22348C3F" w14:textId="0F6236D7" w:rsidR="00F51EAB" w:rsidRPr="00AC0FEF" w:rsidRDefault="00F51EAB" w:rsidP="00F51EAB">
            <w:pPr>
              <w:rPr>
                <w:rFonts w:cs="Arial"/>
              </w:rPr>
            </w:pPr>
            <w:r w:rsidRPr="00AC0FEF">
              <w:rPr>
                <w:rFonts w:cs="Arial"/>
              </w:rPr>
              <w:t>Forms</w:t>
            </w:r>
          </w:p>
        </w:tc>
        <w:tc>
          <w:tcPr>
            <w:tcW w:w="7147" w:type="dxa"/>
          </w:tcPr>
          <w:p w14:paraId="54F51F15" w14:textId="38CE0F7D" w:rsidR="00F51EAB" w:rsidRPr="00AC0FEF" w:rsidRDefault="00F51EAB" w:rsidP="00F51EAB">
            <w:pPr>
              <w:rPr>
                <w:rFonts w:cs="Arial"/>
              </w:rPr>
            </w:pPr>
            <w:r w:rsidRPr="0055452E">
              <w:rPr>
                <w:rFonts w:cs="Arial"/>
                <w:szCs w:val="20"/>
              </w:rPr>
              <w:t xml:space="preserve">Templates, tools and systems available at </w:t>
            </w:r>
            <w:hyperlink r:id="rId26" w:history="1">
              <w:r w:rsidRPr="0055452E">
                <w:rPr>
                  <w:rStyle w:val="Hyperlink"/>
                  <w:rFonts w:cs="Arial"/>
                  <w:szCs w:val="20"/>
                </w:rPr>
                <w:t>Purchasing (griffith.edu.au)</w:t>
              </w:r>
            </w:hyperlink>
          </w:p>
        </w:tc>
      </w:tr>
    </w:tbl>
    <w:p w14:paraId="6BA7652E" w14:textId="26761596" w:rsidR="00A15D12" w:rsidRDefault="00A15D12" w:rsidP="00C22059">
      <w:pPr>
        <w:rPr>
          <w:rFonts w:cs="Arial"/>
          <w:sz w:val="20"/>
          <w:szCs w:val="24"/>
        </w:rPr>
      </w:pPr>
    </w:p>
    <w:sectPr w:rsidR="00A15D12" w:rsidSect="00E77B43">
      <w:headerReference w:type="default" r:id="rId27"/>
      <w:footerReference w:type="even" r:id="rId28"/>
      <w:footerReference w:type="default" r:id="rId29"/>
      <w:headerReference w:type="first" r:id="rId30"/>
      <w:footerReference w:type="first" r:id="rId31"/>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pPr>
      <w:r>
        <w:separator/>
      </w:r>
    </w:p>
  </w:endnote>
  <w:endnote w:type="continuationSeparator" w:id="0">
    <w:p w14:paraId="39B55E42" w14:textId="77777777" w:rsidR="00EE00D1" w:rsidRDefault="00EE00D1"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2CF643AF" w14:textId="77777777" w:rsidR="00BF6A6D" w:rsidRPr="00BF6A6D" w:rsidRDefault="007B4B96" w:rsidP="00BF6A6D">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highlight w:val="yellow"/>
      </w:rPr>
      <w:br/>
    </w:r>
    <w:r w:rsidR="00BF6A6D" w:rsidRPr="00BF6A6D">
      <w:rPr>
        <w:rFonts w:asciiTheme="minorHAnsi" w:hAnsiTheme="minorHAnsi" w:cstheme="minorHAnsi"/>
        <w:color w:val="70787B"/>
        <w:sz w:val="15"/>
        <w:szCs w:val="15"/>
      </w:rPr>
      <w:t xml:space="preserve">Modern Slavery Policy| December 2022 </w:t>
    </w:r>
  </w:p>
  <w:p w14:paraId="7E8F5B80" w14:textId="77777777" w:rsidR="00BF6A6D" w:rsidRPr="00BF6A6D" w:rsidRDefault="00BF6A6D" w:rsidP="00BF6A6D">
    <w:pPr>
      <w:spacing w:before="0" w:after="0"/>
      <w:jc w:val="right"/>
      <w:rPr>
        <w:rFonts w:asciiTheme="minorHAnsi" w:hAnsiTheme="minorHAnsi" w:cstheme="minorHAnsi"/>
        <w:color w:val="70787B"/>
        <w:sz w:val="15"/>
        <w:szCs w:val="15"/>
      </w:rPr>
    </w:pPr>
    <w:r w:rsidRPr="00BF6A6D">
      <w:rPr>
        <w:rFonts w:asciiTheme="minorHAnsi" w:hAnsiTheme="minorHAnsi" w:cstheme="minorHAnsi"/>
        <w:color w:val="70787B"/>
        <w:sz w:val="15"/>
        <w:szCs w:val="15"/>
      </w:rPr>
      <w:t>Document number: 2022/0001273</w:t>
    </w:r>
  </w:p>
  <w:p w14:paraId="2E3A5653" w14:textId="5CB62FEA" w:rsidR="00830B58" w:rsidRDefault="00BF6A6D" w:rsidP="00BF6A6D">
    <w:pPr>
      <w:spacing w:before="0" w:after="0"/>
      <w:jc w:val="right"/>
      <w:rPr>
        <w:rFonts w:asciiTheme="minorHAnsi" w:hAnsiTheme="minorHAnsi" w:cstheme="minorHAnsi"/>
        <w:color w:val="70787B"/>
        <w:sz w:val="15"/>
        <w:szCs w:val="15"/>
      </w:rPr>
    </w:pPr>
    <w:r w:rsidRPr="00BF6A6D">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28DEE51A" w14:textId="77777777" w:rsidR="00BF6A6D" w:rsidRPr="00BF6A6D" w:rsidRDefault="00BF6A6D" w:rsidP="00BF6A6D">
    <w:pPr>
      <w:spacing w:before="0" w:after="0"/>
      <w:jc w:val="right"/>
      <w:rPr>
        <w:rFonts w:asciiTheme="minorHAnsi" w:hAnsiTheme="minorHAnsi" w:cstheme="minorHAnsi"/>
        <w:color w:val="70787B"/>
        <w:sz w:val="15"/>
        <w:szCs w:val="15"/>
      </w:rPr>
    </w:pPr>
    <w:r w:rsidRPr="00BF6A6D">
      <w:rPr>
        <w:rFonts w:asciiTheme="minorHAnsi" w:hAnsiTheme="minorHAnsi" w:cstheme="minorHAnsi"/>
        <w:color w:val="70787B"/>
        <w:sz w:val="15"/>
        <w:szCs w:val="15"/>
      </w:rPr>
      <w:t xml:space="preserve">Modern Slavery Policy| December 2022 </w:t>
    </w:r>
  </w:p>
  <w:p w14:paraId="0A07DF34" w14:textId="77777777" w:rsidR="00BF6A6D" w:rsidRPr="00BF6A6D" w:rsidRDefault="00BF6A6D" w:rsidP="00BF6A6D">
    <w:pPr>
      <w:spacing w:before="0" w:after="0"/>
      <w:jc w:val="right"/>
      <w:rPr>
        <w:rFonts w:asciiTheme="minorHAnsi" w:hAnsiTheme="minorHAnsi" w:cstheme="minorHAnsi"/>
        <w:color w:val="70787B"/>
        <w:sz w:val="15"/>
        <w:szCs w:val="15"/>
      </w:rPr>
    </w:pPr>
    <w:r w:rsidRPr="00BF6A6D">
      <w:rPr>
        <w:rFonts w:asciiTheme="minorHAnsi" w:hAnsiTheme="minorHAnsi" w:cstheme="minorHAnsi"/>
        <w:color w:val="70787B"/>
        <w:sz w:val="15"/>
        <w:szCs w:val="15"/>
      </w:rPr>
      <w:t>Document number: 2022/0001273</w:t>
    </w:r>
  </w:p>
  <w:p w14:paraId="3471DC75" w14:textId="65D11356" w:rsidR="00E77B43" w:rsidRDefault="00BF6A6D" w:rsidP="00BF6A6D">
    <w:pPr>
      <w:spacing w:before="0" w:after="0"/>
      <w:jc w:val="right"/>
    </w:pPr>
    <w:r w:rsidRPr="00BF6A6D">
      <w:rPr>
        <w:rFonts w:asciiTheme="minorHAnsi" w:hAnsiTheme="minorHAnsi" w:cstheme="minorHAnsi"/>
        <w:color w:val="70787B"/>
        <w:sz w:val="15"/>
        <w:szCs w:val="15"/>
      </w:rPr>
      <w:t>Griffith University - CRICOS Provider Number 00233E</w:t>
    </w:r>
    <w:r w:rsidR="00E77B43"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pPr>
      <w:r>
        <w:separator/>
      </w:r>
    </w:p>
  </w:footnote>
  <w:footnote w:type="continuationSeparator" w:id="0">
    <w:p w14:paraId="143A07E7" w14:textId="77777777" w:rsidR="00EE00D1" w:rsidRDefault="00EE00D1"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352617"/>
    <w:multiLevelType w:val="hybridMultilevel"/>
    <w:tmpl w:val="FE9A14D0"/>
    <w:lvl w:ilvl="0" w:tplc="5282DF3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8F602B3"/>
    <w:multiLevelType w:val="hybridMultilevel"/>
    <w:tmpl w:val="89E2411A"/>
    <w:lvl w:ilvl="0" w:tplc="5282DF3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0C791DCC"/>
    <w:multiLevelType w:val="hybridMultilevel"/>
    <w:tmpl w:val="BBC27B20"/>
    <w:lvl w:ilvl="0" w:tplc="5282DF3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944518B"/>
    <w:multiLevelType w:val="hybridMultilevel"/>
    <w:tmpl w:val="F3022DF8"/>
    <w:lvl w:ilvl="0" w:tplc="5282DF3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8E6510"/>
    <w:multiLevelType w:val="hybridMultilevel"/>
    <w:tmpl w:val="BDA2921E"/>
    <w:lvl w:ilvl="0" w:tplc="5282DF3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184463E"/>
    <w:multiLevelType w:val="hybridMultilevel"/>
    <w:tmpl w:val="E2C2D050"/>
    <w:lvl w:ilvl="0" w:tplc="5282DF3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2B5674"/>
    <w:multiLevelType w:val="hybridMultilevel"/>
    <w:tmpl w:val="AF8C2D2A"/>
    <w:lvl w:ilvl="0" w:tplc="2446E0A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302FF2"/>
    <w:multiLevelType w:val="hybridMultilevel"/>
    <w:tmpl w:val="33163FF2"/>
    <w:lvl w:ilvl="0" w:tplc="5282DF3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075305"/>
    <w:multiLevelType w:val="hybridMultilevel"/>
    <w:tmpl w:val="7D62B1E6"/>
    <w:lvl w:ilvl="0" w:tplc="ED86D2D0">
      <w:start w:val="1"/>
      <w:numFmt w:val="decimal"/>
      <w:lvlText w:val="%1."/>
      <w:lvlJc w:val="left"/>
      <w:pPr>
        <w:ind w:left="720" w:hanging="360"/>
      </w:pPr>
      <w:rPr>
        <w:rFonts w:cstheme="minorBidi" w:hint="default"/>
        <w:b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77F45BD"/>
    <w:multiLevelType w:val="hybridMultilevel"/>
    <w:tmpl w:val="0EA4FF94"/>
    <w:lvl w:ilvl="0" w:tplc="ED86D2D0">
      <w:start w:val="1"/>
      <w:numFmt w:val="decimal"/>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244A57"/>
    <w:multiLevelType w:val="hybridMultilevel"/>
    <w:tmpl w:val="A24E03CA"/>
    <w:lvl w:ilvl="0" w:tplc="5282DF3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5"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7B182AFD"/>
    <w:multiLevelType w:val="hybridMultilevel"/>
    <w:tmpl w:val="C1821B24"/>
    <w:lvl w:ilvl="0" w:tplc="5282DF3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33"/>
  </w:num>
  <w:num w:numId="2" w16cid:durableId="396825147">
    <w:abstractNumId w:val="47"/>
  </w:num>
  <w:num w:numId="3" w16cid:durableId="1304701530">
    <w:abstractNumId w:val="39"/>
  </w:num>
  <w:num w:numId="4" w16cid:durableId="352269857">
    <w:abstractNumId w:val="34"/>
  </w:num>
  <w:num w:numId="5" w16cid:durableId="1640375799">
    <w:abstractNumId w:val="19"/>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30"/>
  </w:num>
  <w:num w:numId="19" w16cid:durableId="1511336397">
    <w:abstractNumId w:val="40"/>
  </w:num>
  <w:num w:numId="20" w16cid:durableId="1666785443">
    <w:abstractNumId w:val="12"/>
  </w:num>
  <w:num w:numId="21" w16cid:durableId="1708486012">
    <w:abstractNumId w:val="31"/>
  </w:num>
  <w:num w:numId="22" w16cid:durableId="831220188">
    <w:abstractNumId w:val="25"/>
  </w:num>
  <w:num w:numId="23" w16cid:durableId="1621642287">
    <w:abstractNumId w:val="28"/>
  </w:num>
  <w:num w:numId="24" w16cid:durableId="1833176348">
    <w:abstractNumId w:val="36"/>
  </w:num>
  <w:num w:numId="25" w16cid:durableId="1126041565">
    <w:abstractNumId w:val="38"/>
  </w:num>
  <w:num w:numId="26" w16cid:durableId="1098252483">
    <w:abstractNumId w:val="21"/>
  </w:num>
  <w:num w:numId="27" w16cid:durableId="1930380739">
    <w:abstractNumId w:val="14"/>
  </w:num>
  <w:num w:numId="28" w16cid:durableId="871302621">
    <w:abstractNumId w:val="16"/>
  </w:num>
  <w:num w:numId="29" w16cid:durableId="991954021">
    <w:abstractNumId w:val="45"/>
  </w:num>
  <w:num w:numId="30" w16cid:durableId="218833091">
    <w:abstractNumId w:val="17"/>
  </w:num>
  <w:num w:numId="31" w16cid:durableId="66726597">
    <w:abstractNumId w:val="37"/>
  </w:num>
  <w:num w:numId="32" w16cid:durableId="1786579993">
    <w:abstractNumId w:val="44"/>
  </w:num>
  <w:num w:numId="33" w16cid:durableId="1071662295">
    <w:abstractNumId w:val="23"/>
  </w:num>
  <w:num w:numId="34" w16cid:durableId="944117931">
    <w:abstractNumId w:val="22"/>
  </w:num>
  <w:num w:numId="35" w16cid:durableId="754860717">
    <w:abstractNumId w:val="20"/>
  </w:num>
  <w:num w:numId="36" w16cid:durableId="105849864">
    <w:abstractNumId w:val="24"/>
  </w:num>
  <w:num w:numId="37" w16cid:durableId="327444610">
    <w:abstractNumId w:val="26"/>
  </w:num>
  <w:num w:numId="38" w16cid:durableId="1707679689">
    <w:abstractNumId w:val="15"/>
  </w:num>
  <w:num w:numId="39" w16cid:durableId="167258031">
    <w:abstractNumId w:val="32"/>
  </w:num>
  <w:num w:numId="40" w16cid:durableId="1089619370">
    <w:abstractNumId w:val="13"/>
  </w:num>
  <w:num w:numId="41" w16cid:durableId="2074771202">
    <w:abstractNumId w:val="46"/>
  </w:num>
  <w:num w:numId="42" w16cid:durableId="1504738271">
    <w:abstractNumId w:val="27"/>
  </w:num>
  <w:num w:numId="43" w16cid:durableId="1067343587">
    <w:abstractNumId w:val="42"/>
  </w:num>
  <w:num w:numId="44" w16cid:durableId="1337882486">
    <w:abstractNumId w:val="35"/>
  </w:num>
  <w:num w:numId="45" w16cid:durableId="272320918">
    <w:abstractNumId w:val="18"/>
  </w:num>
  <w:num w:numId="46" w16cid:durableId="1019550077">
    <w:abstractNumId w:val="43"/>
  </w:num>
  <w:num w:numId="47" w16cid:durableId="2112165825">
    <w:abstractNumId w:val="41"/>
  </w:num>
  <w:num w:numId="48" w16cid:durableId="9427593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25D03"/>
    <w:rsid w:val="00034496"/>
    <w:rsid w:val="00040160"/>
    <w:rsid w:val="00047EA7"/>
    <w:rsid w:val="00052590"/>
    <w:rsid w:val="0006473D"/>
    <w:rsid w:val="000652A0"/>
    <w:rsid w:val="00067836"/>
    <w:rsid w:val="000728E0"/>
    <w:rsid w:val="000760A1"/>
    <w:rsid w:val="00083FFC"/>
    <w:rsid w:val="00091E5E"/>
    <w:rsid w:val="00093685"/>
    <w:rsid w:val="000A41FB"/>
    <w:rsid w:val="000B17D8"/>
    <w:rsid w:val="000B192C"/>
    <w:rsid w:val="000B71D9"/>
    <w:rsid w:val="000C0E96"/>
    <w:rsid w:val="000C57B7"/>
    <w:rsid w:val="000D3B39"/>
    <w:rsid w:val="000E01AE"/>
    <w:rsid w:val="000F1CE9"/>
    <w:rsid w:val="00103826"/>
    <w:rsid w:val="00104FF2"/>
    <w:rsid w:val="0012692F"/>
    <w:rsid w:val="00154994"/>
    <w:rsid w:val="0016404C"/>
    <w:rsid w:val="00164E41"/>
    <w:rsid w:val="00165F7C"/>
    <w:rsid w:val="001800F9"/>
    <w:rsid w:val="001968C3"/>
    <w:rsid w:val="001A124A"/>
    <w:rsid w:val="001A64A0"/>
    <w:rsid w:val="001B01C6"/>
    <w:rsid w:val="001E1ED9"/>
    <w:rsid w:val="001F2B57"/>
    <w:rsid w:val="001F636F"/>
    <w:rsid w:val="00201B8F"/>
    <w:rsid w:val="00202BF7"/>
    <w:rsid w:val="00207FC2"/>
    <w:rsid w:val="00221E52"/>
    <w:rsid w:val="00221FEC"/>
    <w:rsid w:val="002257C2"/>
    <w:rsid w:val="00225E04"/>
    <w:rsid w:val="002433F8"/>
    <w:rsid w:val="002439DB"/>
    <w:rsid w:val="00257D7C"/>
    <w:rsid w:val="002634CE"/>
    <w:rsid w:val="002665AF"/>
    <w:rsid w:val="00267CCA"/>
    <w:rsid w:val="00274580"/>
    <w:rsid w:val="00291234"/>
    <w:rsid w:val="002B29ED"/>
    <w:rsid w:val="002B2AAE"/>
    <w:rsid w:val="002B2DAF"/>
    <w:rsid w:val="002B35C9"/>
    <w:rsid w:val="002B6908"/>
    <w:rsid w:val="002C1FB6"/>
    <w:rsid w:val="002D4B9D"/>
    <w:rsid w:val="002E6FC9"/>
    <w:rsid w:val="002F0131"/>
    <w:rsid w:val="002F186F"/>
    <w:rsid w:val="002F3C8B"/>
    <w:rsid w:val="00302E26"/>
    <w:rsid w:val="0031180B"/>
    <w:rsid w:val="0031333E"/>
    <w:rsid w:val="003205F8"/>
    <w:rsid w:val="003329BD"/>
    <w:rsid w:val="00334090"/>
    <w:rsid w:val="00334B56"/>
    <w:rsid w:val="00343D34"/>
    <w:rsid w:val="0035677A"/>
    <w:rsid w:val="00360D4B"/>
    <w:rsid w:val="003654D8"/>
    <w:rsid w:val="00395AD8"/>
    <w:rsid w:val="003E22AF"/>
    <w:rsid w:val="003F7778"/>
    <w:rsid w:val="00410ED5"/>
    <w:rsid w:val="00441285"/>
    <w:rsid w:val="004415C7"/>
    <w:rsid w:val="00456A0E"/>
    <w:rsid w:val="0046665F"/>
    <w:rsid w:val="00466DD2"/>
    <w:rsid w:val="00481C9C"/>
    <w:rsid w:val="00482467"/>
    <w:rsid w:val="0048248F"/>
    <w:rsid w:val="004833F1"/>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746E7"/>
    <w:rsid w:val="00575C0B"/>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33465"/>
    <w:rsid w:val="006467E3"/>
    <w:rsid w:val="006519D0"/>
    <w:rsid w:val="00673B09"/>
    <w:rsid w:val="00681A26"/>
    <w:rsid w:val="006A0D50"/>
    <w:rsid w:val="006A16D3"/>
    <w:rsid w:val="006A5781"/>
    <w:rsid w:val="006B61C2"/>
    <w:rsid w:val="006C42D8"/>
    <w:rsid w:val="006C594F"/>
    <w:rsid w:val="006D360E"/>
    <w:rsid w:val="006E08C5"/>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6706"/>
    <w:rsid w:val="00790080"/>
    <w:rsid w:val="00791C73"/>
    <w:rsid w:val="007A183B"/>
    <w:rsid w:val="007A1AED"/>
    <w:rsid w:val="007B3D39"/>
    <w:rsid w:val="007B4B96"/>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AD"/>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E5F94"/>
    <w:rsid w:val="009F074C"/>
    <w:rsid w:val="00A10384"/>
    <w:rsid w:val="00A144B2"/>
    <w:rsid w:val="00A15D12"/>
    <w:rsid w:val="00A3242E"/>
    <w:rsid w:val="00A45BDF"/>
    <w:rsid w:val="00A50780"/>
    <w:rsid w:val="00A56091"/>
    <w:rsid w:val="00A5683C"/>
    <w:rsid w:val="00A57044"/>
    <w:rsid w:val="00AA12A3"/>
    <w:rsid w:val="00AA188E"/>
    <w:rsid w:val="00AA391D"/>
    <w:rsid w:val="00AB00BF"/>
    <w:rsid w:val="00AC0FEF"/>
    <w:rsid w:val="00AC1EA9"/>
    <w:rsid w:val="00AE36C9"/>
    <w:rsid w:val="00AE4387"/>
    <w:rsid w:val="00AE7BEE"/>
    <w:rsid w:val="00AF5791"/>
    <w:rsid w:val="00AF719E"/>
    <w:rsid w:val="00B24AD5"/>
    <w:rsid w:val="00B25332"/>
    <w:rsid w:val="00B26F8D"/>
    <w:rsid w:val="00B42BD2"/>
    <w:rsid w:val="00B508D5"/>
    <w:rsid w:val="00B52233"/>
    <w:rsid w:val="00B7337A"/>
    <w:rsid w:val="00B82F08"/>
    <w:rsid w:val="00B9062A"/>
    <w:rsid w:val="00BB58D7"/>
    <w:rsid w:val="00BB6CB6"/>
    <w:rsid w:val="00BC6272"/>
    <w:rsid w:val="00BD26DB"/>
    <w:rsid w:val="00BF387D"/>
    <w:rsid w:val="00BF6A6D"/>
    <w:rsid w:val="00C12E96"/>
    <w:rsid w:val="00C22059"/>
    <w:rsid w:val="00C2475A"/>
    <w:rsid w:val="00C31251"/>
    <w:rsid w:val="00C32760"/>
    <w:rsid w:val="00C3358F"/>
    <w:rsid w:val="00C42037"/>
    <w:rsid w:val="00C77710"/>
    <w:rsid w:val="00C80060"/>
    <w:rsid w:val="00CA5904"/>
    <w:rsid w:val="00CA6305"/>
    <w:rsid w:val="00CB59DE"/>
    <w:rsid w:val="00CD119B"/>
    <w:rsid w:val="00CE43D6"/>
    <w:rsid w:val="00CF611B"/>
    <w:rsid w:val="00CF6FF3"/>
    <w:rsid w:val="00D042D8"/>
    <w:rsid w:val="00D25E65"/>
    <w:rsid w:val="00D532D6"/>
    <w:rsid w:val="00DA2384"/>
    <w:rsid w:val="00DB76F9"/>
    <w:rsid w:val="00DB7E17"/>
    <w:rsid w:val="00DD6067"/>
    <w:rsid w:val="00DE45C5"/>
    <w:rsid w:val="00DF3DF3"/>
    <w:rsid w:val="00E14D21"/>
    <w:rsid w:val="00E160A3"/>
    <w:rsid w:val="00E20D0C"/>
    <w:rsid w:val="00E21C52"/>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00D1"/>
    <w:rsid w:val="00EE310F"/>
    <w:rsid w:val="00EE3570"/>
    <w:rsid w:val="00EF0887"/>
    <w:rsid w:val="00F252F4"/>
    <w:rsid w:val="00F311DC"/>
    <w:rsid w:val="00F51EAB"/>
    <w:rsid w:val="00F54199"/>
    <w:rsid w:val="00F55C18"/>
    <w:rsid w:val="00F62A00"/>
    <w:rsid w:val="00F714F3"/>
    <w:rsid w:val="00F71CDF"/>
    <w:rsid w:val="00F74238"/>
    <w:rsid w:val="00F7432A"/>
    <w:rsid w:val="00F80692"/>
    <w:rsid w:val="00FA2D28"/>
    <w:rsid w:val="00FA38B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08C5"/>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aliases w:val="List Paragraph1,List Paragraph11,List Paragraph111"/>
    <w:basedOn w:val="Normal"/>
    <w:link w:val="ListParagraphChar"/>
    <w:uiPriority w:val="1"/>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CA5904"/>
    <w:pPr>
      <w:ind w:left="567"/>
    </w:pPr>
    <w:rPr>
      <w:rFonts w:cs="Arial"/>
    </w:rPr>
  </w:style>
  <w:style w:type="character" w:customStyle="1" w:styleId="NormalSubheadingChar">
    <w:name w:val="NormalSubheading Char"/>
    <w:basedOn w:val="DefaultParagraphFont"/>
    <w:link w:val="NormalSubheading"/>
    <w:rsid w:val="00CA5904"/>
    <w:rPr>
      <w:rFonts w:ascii="Arial" w:hAnsi="Arial" w:cs="Arial"/>
      <w:kern w:val="2"/>
    </w:rPr>
  </w:style>
  <w:style w:type="paragraph" w:customStyle="1" w:styleId="Subsubhead">
    <w:name w:val="Subsubhead"/>
    <w:basedOn w:val="Normal"/>
    <w:link w:val="SubsubheadChar"/>
    <w:qFormat/>
    <w:rsid w:val="003E22AF"/>
    <w:pPr>
      <w:ind w:left="1134"/>
    </w:pPr>
    <w:rPr>
      <w:rFonts w:cs="Arial"/>
    </w:rPr>
  </w:style>
  <w:style w:type="character" w:customStyle="1" w:styleId="SubsubheadChar">
    <w:name w:val="Subsubhead Char"/>
    <w:basedOn w:val="DefaultParagraphFont"/>
    <w:link w:val="Subsubhead"/>
    <w:rsid w:val="003E22AF"/>
    <w:rPr>
      <w:rFonts w:ascii="Arial" w:hAnsi="Arial" w:cs="Arial"/>
      <w:kern w:val="2"/>
    </w:rPr>
  </w:style>
  <w:style w:type="paragraph" w:customStyle="1" w:styleId="SubSubHeading">
    <w:name w:val="SubSubHeading"/>
    <w:basedOn w:val="Heading5"/>
    <w:link w:val="SubSubHeadingChar"/>
    <w:qFormat/>
    <w:rsid w:val="003E22AF"/>
    <w:pPr>
      <w:spacing w:before="120"/>
      <w:ind w:left="1134"/>
    </w:pPr>
  </w:style>
  <w:style w:type="character" w:customStyle="1" w:styleId="SubSubHeadingChar">
    <w:name w:val="SubSubHeading Char"/>
    <w:basedOn w:val="Heading5Char"/>
    <w:link w:val="SubSubHeading"/>
    <w:rsid w:val="003E22AF"/>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3E22AF"/>
  </w:style>
  <w:style w:type="character" w:customStyle="1" w:styleId="SubSubHeadTextChar">
    <w:name w:val="SubSubHeadText Char"/>
    <w:basedOn w:val="SubsubheadChar"/>
    <w:link w:val="SubSubHeadText"/>
    <w:rsid w:val="003E22AF"/>
    <w:rPr>
      <w:rFonts w:ascii="Arial" w:hAnsi="Arial" w:cs="Arial"/>
      <w:kern w:val="2"/>
    </w:rPr>
  </w:style>
  <w:style w:type="character" w:customStyle="1" w:styleId="ListParagraphChar">
    <w:name w:val="List Paragraph Char"/>
    <w:aliases w:val="List Paragraph1 Char,List Paragraph11 Char,List Paragraph111 Char"/>
    <w:basedOn w:val="DefaultParagraphFont"/>
    <w:link w:val="ListParagraph"/>
    <w:uiPriority w:val="34"/>
    <w:locked/>
    <w:rsid w:val="00F51EAB"/>
    <w:rPr>
      <w:rFonts w:ascii="Arial" w:hAnsi="Arial" w:cs="Times New Roman (Body CS)"/>
      <w:color w:val="000000" w:themeColor="text1"/>
      <w:kern w:val="2"/>
    </w:rPr>
  </w:style>
  <w:style w:type="paragraph" w:styleId="TOC5">
    <w:name w:val="toc 5"/>
    <w:basedOn w:val="Normal"/>
    <w:next w:val="Normal"/>
    <w:autoRedefine/>
    <w:uiPriority w:val="39"/>
    <w:semiHidden/>
    <w:unhideWhenUsed/>
    <w:rsid w:val="00F62A00"/>
    <w:pPr>
      <w:spacing w:after="100"/>
      <w:ind w:left="880"/>
    </w:pPr>
  </w:style>
  <w:style w:type="paragraph" w:styleId="NormalWeb">
    <w:name w:val="Normal (Web)"/>
    <w:basedOn w:val="Normal"/>
    <w:uiPriority w:val="99"/>
    <w:unhideWhenUsed/>
    <w:rsid w:val="004833F1"/>
    <w:pPr>
      <w:spacing w:before="100" w:beforeAutospacing="1" w:after="100" w:afterAutospacing="1"/>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gov.qld.gov.au/__data/assets/pdf_file/0034/187297/qldprocurementpolicy2021.pdf" TargetMode="External"/><Relationship Id="rId18" Type="http://schemas.openxmlformats.org/officeDocument/2006/relationships/hyperlink" Target="https://www.ilo.org/global/standards/introduction-to-international-labour-standards/conventions-and-recommendations/lang--en/index.htm" TargetMode="External"/><Relationship Id="rId26" Type="http://schemas.openxmlformats.org/officeDocument/2006/relationships/hyperlink" Target="https://intranet.secure.griffith.edu.au/finance/spending-and-receiving-money/purchasing"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Procurement%20and%20Supply%20Policy.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gislation.gov.au/Details/C2018A00153" TargetMode="External"/><Relationship Id="rId17" Type="http://schemas.openxmlformats.org/officeDocument/2006/relationships/hyperlink" Target="https://www.un.org/en/about-us/universal-declaration-of-human-rights" TargetMode="External"/><Relationship Id="rId25" Type="http://schemas.openxmlformats.org/officeDocument/2006/relationships/hyperlink" Target="https://intranet.secure.griffith.edu.au/finance/spending-and-receiving-money/purchasin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ohchr.org/sites/default/files/documents/publications/guidingprinciplesbusinesshr_en.pdf" TargetMode="External"/><Relationship Id="rId20" Type="http://schemas.openxmlformats.org/officeDocument/2006/relationships/hyperlink" Target="https://sdgs.un.org/goal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griffith.edu.au" TargetMode="External"/><Relationship Id="rId24" Type="http://schemas.openxmlformats.org/officeDocument/2006/relationships/hyperlink" Target="https://sharepointpubstor.blob.core.windows.net/policylibrary-prod/Sustainability%20Policy.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usiness.qld.gov.au/running-business/marketing-sales/tendering/supply-queensland-government/ethical-supplier-requirements/mandate" TargetMode="External"/><Relationship Id="rId23" Type="http://schemas.openxmlformats.org/officeDocument/2006/relationships/hyperlink" Target="https://www.griffith.edu.au/__data/assets/pdf_file/0019/1840402/Griffith-University-Supplier-Code-of-Conduct-2023.pdf" TargetMode="External"/><Relationship Id="rId28" Type="http://schemas.openxmlformats.org/officeDocument/2006/relationships/footer" Target="footer1.xml"/><Relationship Id="rId10" Type="http://schemas.openxmlformats.org/officeDocument/2006/relationships/hyperlink" Target="http://www.yourcall.com.au/report" TargetMode="External"/><Relationship Id="rId19" Type="http://schemas.openxmlformats.org/officeDocument/2006/relationships/hyperlink" Target="https://unglobalcompact.org.au/"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usiness.qld.gov.au/running-business/marketing-sales/tendering/supply-queensland-government/ethical-supplier-requirements/threshold" TargetMode="External"/><Relationship Id="rId22" Type="http://schemas.openxmlformats.org/officeDocument/2006/relationships/hyperlink" Target="https://sharepointpubstor.blob.core.windows.net/policylibrary-prod/Code%20of%20Conduct.pdf" TargetMode="Externa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F867CA01580E4475ADF5D9C666311B35"/>
        <w:category>
          <w:name w:val="General"/>
          <w:gallery w:val="placeholder"/>
        </w:category>
        <w:types>
          <w:type w:val="bbPlcHdr"/>
        </w:types>
        <w:behaviors>
          <w:behavior w:val="content"/>
        </w:behaviors>
        <w:guid w:val="{656B8CEF-ECC5-4F8C-9E14-316FE4C170B2}"/>
      </w:docPartPr>
      <w:docPartBody>
        <w:p w:rsidR="002743E1" w:rsidRDefault="002743E1" w:rsidP="002743E1">
          <w:pPr>
            <w:pStyle w:val="F867CA01580E4475ADF5D9C666311B35"/>
          </w:pPr>
          <w:r>
            <w:rPr>
              <w:rFonts w:ascii="Arial" w:hAnsi="Arial" w:cs="Arial"/>
              <w:sz w:val="20"/>
              <w:szCs w:val="24"/>
              <w:lang w:val="en-GB"/>
            </w:rPr>
            <w:t>Select an Operational Policy Subcategory</w:t>
          </w:r>
        </w:p>
      </w:docPartBody>
    </w:docPart>
    <w:docPart>
      <w:docPartPr>
        <w:name w:val="8556F71341B24389812B704AAF28783E"/>
        <w:category>
          <w:name w:val="General"/>
          <w:gallery w:val="placeholder"/>
        </w:category>
        <w:types>
          <w:type w:val="bbPlcHdr"/>
        </w:types>
        <w:behaviors>
          <w:behavior w:val="content"/>
        </w:behaviors>
        <w:guid w:val="{3CD84B30-196C-40D7-ABB9-C32BF01268E5}"/>
      </w:docPartPr>
      <w:docPartBody>
        <w:p w:rsidR="002743E1" w:rsidRDefault="002743E1" w:rsidP="002743E1">
          <w:pPr>
            <w:pStyle w:val="8556F71341B24389812B704AAF28783E"/>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2743E1"/>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F867CA01580E4475ADF5D9C666311B35">
    <w:name w:val="F867CA01580E4475ADF5D9C666311B35"/>
    <w:rsid w:val="002743E1"/>
  </w:style>
  <w:style w:type="paragraph" w:customStyle="1" w:styleId="8556F71341B24389812B704AAF28783E">
    <w:name w:val="8556F71341B24389812B704AAF28783E"/>
    <w:rsid w:val="00274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111</Value>
      <Value>529</Value>
      <Value>77</Value>
      <Value>91</Value>
    </TaxCatchAll>
    <SharedWithUsers xmlns="b40c662e-0380-4817-843d-2c7e10d40c39">
      <UserInfo>
        <DisplayName/>
        <AccountId xsi:nil="true"/>
        <AccountType/>
      </UserInfo>
    </SharedWithUsers>
    <PublishOn xmlns="2f261a70-825f-4a37-b7b5-f6ecc2f4c5fa">2023-01-12T05:51:02+00:00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This Policy reflects Griffith University's commitment to respecting human rights and addressing modern slavery. It outlines the University's approach to fair labour practises and protecting workers in its operations and supply chains from exploitation and modern slavery.</policysummary>
    <PolicyCategoryPath xmlns="2f261a70-825f-4a37-b7b5-f6ecc2f4c5fa">Operational:Finance</PolicyCategoryPath>
    <PolicyCategory0 xmlns="2f261a70-825f-4a37-b7b5-f6ecc2f4c5fa">Finance</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2022-12-14T14:00:00+00:00</datedeclared>
    <PrivatePolicy xmlns="2f261a70-825f-4a37-b7b5-f6ecc2f4c5fa">false</PrivatePolicy>
    <policyadvisor xmlns="2f261a70-825f-4a37-b7b5-f6ecc2f4c5fa">
      <UserInfo>
        <DisplayName>Bruce Pain</DisplayName>
        <AccountId>205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7c4d54fe-a143-4322-ada2-3a0028566dc3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15766-3DDE-4EC6-B093-BFFFBB946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87261-2416-4848-BACE-F5D9ED48845A}">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b40c662e-0380-4817-843d-2c7e10d40c39"/>
    <ds:schemaRef ds:uri="http://schemas.openxmlformats.org/package/2006/metadata/core-properties"/>
    <ds:schemaRef ds:uri="2f261a70-825f-4a37-b7b5-f6ecc2f4c5fa"/>
    <ds:schemaRef ds:uri="http://www.w3.org/XML/1998/namespace"/>
    <ds:schemaRef ds:uri="http://purl.org/dc/dcmitype/"/>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43</TotalTime>
  <Pages>9</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Policy</dc:title>
  <dc:creator>Jen Lofgren</dc:creator>
  <cp:lastModifiedBy>John Montgomery</cp:lastModifiedBy>
  <cp:revision>22</cp:revision>
  <dcterms:created xsi:type="dcterms:W3CDTF">2023-11-21T05:54:00Z</dcterms:created>
  <dcterms:modified xsi:type="dcterms:W3CDTF">2024-04-26T03:23:00Z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111;#Vice Chancellor|eaca6187-2c86-4c60-9b31-6cf3c86aa1e1</vt:lpwstr>
  </property>
  <property fmtid="{D5CDD505-2E9C-101B-9397-08002B2CF9AE}" pid="18" name="policycategory">
    <vt:lpwstr/>
  </property>
  <property fmtid="{D5CDD505-2E9C-101B-9397-08002B2CF9AE}" pid="19" name="TemplateUrl">
    <vt:lpwstr/>
  </property>
  <property fmtid="{D5CDD505-2E9C-101B-9397-08002B2CF9AE}" pid="20" name="officearea">
    <vt:lpwstr/>
  </property>
  <property fmtid="{D5CDD505-2E9C-101B-9397-08002B2CF9AE}" pid="21" name="resourcetype">
    <vt:lpwstr>850</vt:lpwstr>
  </property>
  <property fmtid="{D5CDD505-2E9C-101B-9397-08002B2CF9AE}" pid="22" name="policy-category">
    <vt:lpwstr>529;#Finance|7c4d54fe-a143-4322-ada2-3a0028566dc3</vt:lpwstr>
  </property>
  <property fmtid="{D5CDD505-2E9C-101B-9397-08002B2CF9AE}" pid="23" name="glossaryterms">
    <vt:lpwstr/>
  </property>
  <property fmtid="{D5CDD505-2E9C-101B-9397-08002B2CF9AE}" pid="24" name="_dlc_DocIdItemGuid">
    <vt:lpwstr>f74d1c3e-3a50-4b68-9e41-f452e9996bb8</vt:lpwstr>
  </property>
  <property fmtid="{D5CDD505-2E9C-101B-9397-08002B2CF9AE}" pid="25" name="e509630521274583bbfe889d810a3e9e">
    <vt:lpwstr>Public|40058628-4222-4f37-b062-f3fb9daaccf8</vt:lpwstr>
  </property>
  <property fmtid="{D5CDD505-2E9C-101B-9397-08002B2CF9AE}" pid="26" name="policyreview">
    <vt:lpwstr>91;#2024|4006b601-77d0-4e08-aa8b-4003839fc9be</vt:lpwstr>
  </property>
  <property fmtid="{D5CDD505-2E9C-101B-9397-08002B2CF9AE}" pid="27" name="policyaudience">
    <vt:lpwstr>77;#Staff|45ee306d-49ae-43fa-a3ef-02f70754fd2d</vt:lpwstr>
  </property>
  <property fmtid="{D5CDD505-2E9C-101B-9397-08002B2CF9AE}" pid="28" name="Managed_Testing_Field">
    <vt:lpwstr/>
  </property>
</Properties>
</file>