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485CBB7F" w:rsidR="00ED6047" w:rsidRPr="000C7000" w:rsidRDefault="000F7D8D" w:rsidP="00A144B2">
      <w:pPr>
        <w:pStyle w:val="Heading1"/>
        <w:spacing w:before="0" w:after="240"/>
        <w:rPr>
          <w:rFonts w:ascii="Griffith Sans Text" w:hAnsi="Griffith Sans Text"/>
          <w:sz w:val="52"/>
          <w:szCs w:val="32"/>
        </w:rPr>
      </w:pPr>
      <w:r>
        <w:rPr>
          <w:rFonts w:ascii="Griffith Sans Text" w:hAnsi="Griffith Sans Text"/>
          <w:sz w:val="52"/>
          <w:szCs w:val="32"/>
        </w:rPr>
        <w:t>Managing Biosafety and Biosecurity               Risks</w:t>
      </w:r>
    </w:p>
    <w:p w14:paraId="4B56D564" w14:textId="33010313" w:rsidR="00A144B2" w:rsidRPr="000C7000" w:rsidRDefault="00443E7E"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443E7E"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49BE9319"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 xml:space="preserve">3.0 </w:t>
      </w:r>
      <w:r w:rsidR="00C13173">
        <w:rPr>
          <w:rFonts w:ascii="Griffith Sans Text" w:hAnsi="Griffith Sans Text"/>
          <w:b w:val="0"/>
          <w:bCs w:val="0"/>
          <w:sz w:val="24"/>
          <w:szCs w:val="18"/>
        </w:rPr>
        <w:t>Standard</w:t>
      </w:r>
      <w:r w:rsidR="00C76573" w:rsidRPr="000C7000">
        <w:rPr>
          <w:rFonts w:ascii="Griffith Sans Text" w:hAnsi="Griffith Sans Text"/>
          <w:b w:val="0"/>
          <w:bCs w:val="0"/>
          <w:sz w:val="24"/>
          <w:szCs w:val="18"/>
        </w:rPr>
        <w:t xml:space="preserve"> </w:t>
      </w:r>
    </w:p>
    <w:p w14:paraId="2655DE31" w14:textId="723D1446"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Insert_sub-heading]" w:history="1">
        <w:r w:rsidR="00C76573" w:rsidRPr="000C7000">
          <w:rPr>
            <w:rStyle w:val="Hyperlink"/>
            <w:rFonts w:ascii="Griffith Sans Text" w:hAnsi="Griffith Sans Text"/>
            <w:b w:val="0"/>
            <w:bCs w:val="0"/>
            <w:sz w:val="24"/>
            <w:szCs w:val="18"/>
          </w:rPr>
          <w:t xml:space="preserve">3.1 </w:t>
        </w:r>
      </w:hyperlink>
      <w:r w:rsidR="007C2758">
        <w:rPr>
          <w:rStyle w:val="Hyperlink"/>
          <w:rFonts w:ascii="Griffith Sans Text" w:hAnsi="Griffith Sans Text"/>
          <w:b w:val="0"/>
          <w:bCs w:val="0"/>
          <w:sz w:val="24"/>
          <w:szCs w:val="18"/>
        </w:rPr>
        <w:t>Establishing a Certified Facility</w:t>
      </w:r>
      <w:r w:rsidR="00904689" w:rsidRPr="000C7000">
        <w:rPr>
          <w:rFonts w:ascii="Griffith Sans Text" w:hAnsi="Griffith Sans Text"/>
          <w:b w:val="0"/>
          <w:bCs w:val="0"/>
          <w:sz w:val="24"/>
          <w:szCs w:val="18"/>
        </w:rPr>
        <w:t xml:space="preserve"> | </w:t>
      </w:r>
      <w:hyperlink w:anchor="_3.2_[Insert_sub-heading]" w:history="1">
        <w:r w:rsidR="00904689" w:rsidRPr="000C7000">
          <w:rPr>
            <w:rStyle w:val="Hyperlink"/>
            <w:rFonts w:ascii="Griffith Sans Text" w:hAnsi="Griffith Sans Text"/>
            <w:b w:val="0"/>
            <w:bCs w:val="0"/>
            <w:sz w:val="24"/>
            <w:szCs w:val="18"/>
          </w:rPr>
          <w:t xml:space="preserve">3.2 </w:t>
        </w:r>
        <w:r w:rsidR="007C2758">
          <w:rPr>
            <w:rStyle w:val="Hyperlink"/>
            <w:rFonts w:ascii="Griffith Sans Text" w:hAnsi="Griffith Sans Text"/>
            <w:b w:val="0"/>
            <w:bCs w:val="0"/>
            <w:sz w:val="24"/>
            <w:szCs w:val="18"/>
          </w:rPr>
          <w:t>Maintaining</w:t>
        </w:r>
      </w:hyperlink>
      <w:r w:rsidR="007C2758">
        <w:rPr>
          <w:rStyle w:val="Hyperlink"/>
          <w:rFonts w:ascii="Griffith Sans Text" w:hAnsi="Griffith Sans Text"/>
          <w:b w:val="0"/>
          <w:bCs w:val="0"/>
          <w:sz w:val="24"/>
          <w:szCs w:val="18"/>
        </w:rPr>
        <w:t xml:space="preserve"> a Certified Facility | </w:t>
      </w:r>
      <w:hyperlink w:anchor="_3.3_Regulation_of" w:history="1">
        <w:r w:rsidR="007C2758" w:rsidRPr="007C2758">
          <w:rPr>
            <w:rStyle w:val="Hyperlink"/>
            <w:rFonts w:ascii="Griffith Sans Text" w:hAnsi="Griffith Sans Text"/>
            <w:b w:val="0"/>
            <w:bCs w:val="0"/>
            <w:sz w:val="24"/>
            <w:szCs w:val="18"/>
          </w:rPr>
          <w:t>3.3 Regulation of Biological Materials</w:t>
        </w:r>
      </w:hyperlink>
      <w:r w:rsidR="007C2758">
        <w:rPr>
          <w:rStyle w:val="Hyperlink"/>
          <w:rFonts w:ascii="Griffith Sans Text" w:hAnsi="Griffith Sans Text"/>
          <w:b w:val="0"/>
          <w:bCs w:val="0"/>
          <w:sz w:val="24"/>
          <w:szCs w:val="18"/>
        </w:rPr>
        <w:t xml:space="preserve"> | </w:t>
      </w:r>
      <w:hyperlink w:anchor="_3.4_Import,_Export" w:history="1">
        <w:r w:rsidR="007C2758" w:rsidRPr="007C2758">
          <w:rPr>
            <w:rStyle w:val="Hyperlink"/>
            <w:rFonts w:ascii="Griffith Sans Text" w:hAnsi="Griffith Sans Text"/>
            <w:b w:val="0"/>
            <w:bCs w:val="0"/>
            <w:sz w:val="24"/>
            <w:szCs w:val="18"/>
          </w:rPr>
          <w:t>3.4 Import, Export and Transport of Biological Materials</w:t>
        </w:r>
      </w:hyperlink>
      <w:r w:rsidR="007C2758">
        <w:rPr>
          <w:rStyle w:val="Hyperlink"/>
          <w:rFonts w:ascii="Griffith Sans Text" w:hAnsi="Griffith Sans Text"/>
          <w:b w:val="0"/>
          <w:bCs w:val="0"/>
          <w:sz w:val="24"/>
          <w:szCs w:val="18"/>
        </w:rPr>
        <w:t xml:space="preserve"> | </w:t>
      </w:r>
      <w:hyperlink w:anchor="_3.5_Managing_Biological" w:history="1">
        <w:r w:rsidR="007C2758" w:rsidRPr="007C2758">
          <w:rPr>
            <w:rStyle w:val="Hyperlink"/>
            <w:rFonts w:ascii="Griffith Sans Text" w:hAnsi="Griffith Sans Text"/>
            <w:b w:val="0"/>
            <w:bCs w:val="0"/>
            <w:sz w:val="24"/>
            <w:szCs w:val="18"/>
          </w:rPr>
          <w:t>3.5 Managing Biological Incidents and Emergencies</w:t>
        </w:r>
      </w:hyperlink>
      <w:r w:rsidR="007C2758" w:rsidRPr="000C7000">
        <w:rPr>
          <w:rFonts w:ascii="Griffith Sans Text" w:hAnsi="Griffith Sans Text"/>
          <w:b w:val="0"/>
          <w:bCs w:val="0"/>
          <w:sz w:val="24"/>
          <w:szCs w:val="18"/>
        </w:rPr>
        <w:t xml:space="preserve"> </w:t>
      </w:r>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35D45A8B" w:rsidR="00820F73" w:rsidRPr="004922AF" w:rsidRDefault="007A13BC" w:rsidP="007A13BC">
      <w:pPr>
        <w:spacing w:before="120" w:after="120" w:line="240" w:lineRule="auto"/>
        <w:rPr>
          <w:rFonts w:ascii="Arial" w:hAnsi="Arial" w:cs="Arial"/>
          <w:sz w:val="22"/>
        </w:rPr>
      </w:pPr>
      <w:bookmarkStart w:id="1" w:name="_2.0_Scope"/>
      <w:bookmarkEnd w:id="1"/>
      <w:r w:rsidRPr="007A13BC">
        <w:rPr>
          <w:rFonts w:ascii="Arial" w:hAnsi="Arial" w:cs="Arial"/>
          <w:sz w:val="22"/>
        </w:rPr>
        <w:t>This standard outlines the mandatory regulations and requirements for the safe and effective management of biosafety and biosecurity risks at Griffith University.</w:t>
      </w:r>
    </w:p>
    <w:p w14:paraId="7F0EA822" w14:textId="07CBBBFC" w:rsidR="00A144B2" w:rsidRPr="00237AB3" w:rsidRDefault="00A144B2" w:rsidP="00443E7E">
      <w:pPr>
        <w:pStyle w:val="Heading2"/>
        <w:rPr>
          <w:rFonts w:ascii="Griffith Sans Text" w:hAnsi="Griffith Sans Text"/>
        </w:rPr>
      </w:pPr>
      <w:r w:rsidRPr="00237AB3">
        <w:rPr>
          <w:rFonts w:ascii="Griffith Sans Text" w:hAnsi="Griffith Sans Text"/>
        </w:rPr>
        <w:t>2.0 Scope</w:t>
      </w:r>
    </w:p>
    <w:p w14:paraId="4863419D" w14:textId="77777777" w:rsidR="007A13BC" w:rsidRPr="007A13BC" w:rsidRDefault="007A13BC" w:rsidP="007A13BC">
      <w:pPr>
        <w:spacing w:before="120" w:after="120" w:line="240" w:lineRule="auto"/>
        <w:rPr>
          <w:rFonts w:ascii="Arial" w:eastAsia="Calibri" w:hAnsi="Arial" w:cs="Arial"/>
          <w:sz w:val="22"/>
        </w:rPr>
      </w:pPr>
      <w:r w:rsidRPr="007A13BC">
        <w:rPr>
          <w:rFonts w:ascii="Arial" w:eastAsia="Calibri" w:hAnsi="Arial" w:cs="Arial"/>
          <w:sz w:val="22"/>
        </w:rPr>
        <w:t xml:space="preserve">This standard applies to all staff, students, </w:t>
      </w:r>
      <w:proofErr w:type="gramStart"/>
      <w:r w:rsidRPr="007A13BC">
        <w:rPr>
          <w:rFonts w:ascii="Arial" w:eastAsia="Calibri" w:hAnsi="Arial" w:cs="Arial"/>
          <w:sz w:val="22"/>
        </w:rPr>
        <w:t>contractors</w:t>
      </w:r>
      <w:proofErr w:type="gramEnd"/>
      <w:r w:rsidRPr="007A13BC">
        <w:rPr>
          <w:rFonts w:ascii="Arial" w:eastAsia="Calibri" w:hAnsi="Arial" w:cs="Arial"/>
          <w:sz w:val="22"/>
        </w:rPr>
        <w:t xml:space="preserve"> and other relevant personnel engaged by Griffith University to undertake work, research or study.</w:t>
      </w:r>
    </w:p>
    <w:p w14:paraId="32381DE0" w14:textId="22D90EA9" w:rsidR="00A144B2" w:rsidRDefault="007A13BC" w:rsidP="007A13BC">
      <w:pPr>
        <w:spacing w:before="120" w:after="120" w:line="240" w:lineRule="auto"/>
        <w:rPr>
          <w:rFonts w:ascii="Arial" w:eastAsia="Calibri" w:hAnsi="Arial" w:cs="Arial"/>
          <w:sz w:val="22"/>
        </w:rPr>
      </w:pPr>
      <w:r w:rsidRPr="007A13BC">
        <w:rPr>
          <w:rFonts w:ascii="Arial" w:eastAsia="Calibri" w:hAnsi="Arial" w:cs="Arial"/>
          <w:sz w:val="22"/>
        </w:rPr>
        <w:t>This standard encapsulates all biological material and includes the use of the following within teaching and research activities:</w:t>
      </w:r>
    </w:p>
    <w:p w14:paraId="12441FA0" w14:textId="77777777" w:rsidR="007A13BC" w:rsidRPr="007A13BC" w:rsidRDefault="007A13BC" w:rsidP="007A13BC">
      <w:pPr>
        <w:pStyle w:val="NormalWhite"/>
        <w:numPr>
          <w:ilvl w:val="0"/>
          <w:numId w:val="35"/>
        </w:numPr>
        <w:spacing w:before="120" w:after="120" w:line="240" w:lineRule="auto"/>
        <w:rPr>
          <w:rFonts w:cs="Arial"/>
          <w:color w:val="auto"/>
          <w:sz w:val="22"/>
        </w:rPr>
      </w:pPr>
      <w:r w:rsidRPr="007A13BC">
        <w:rPr>
          <w:rFonts w:cs="Arial"/>
          <w:color w:val="auto"/>
          <w:sz w:val="22"/>
        </w:rPr>
        <w:t>Biological materials such as plants, seeds, soil, animals, and microorganisms</w:t>
      </w:r>
    </w:p>
    <w:p w14:paraId="5A7E0581" w14:textId="4A677BC8" w:rsidR="007A13BC" w:rsidRDefault="007A13BC" w:rsidP="007A13BC">
      <w:pPr>
        <w:pStyle w:val="NormalWhite"/>
        <w:numPr>
          <w:ilvl w:val="0"/>
          <w:numId w:val="35"/>
        </w:numPr>
        <w:spacing w:before="120" w:after="120" w:line="240" w:lineRule="auto"/>
        <w:rPr>
          <w:rFonts w:cs="Arial"/>
          <w:color w:val="auto"/>
          <w:sz w:val="22"/>
        </w:rPr>
      </w:pPr>
      <w:r w:rsidRPr="007A13BC">
        <w:rPr>
          <w:rFonts w:cs="Arial"/>
          <w:color w:val="auto"/>
          <w:sz w:val="22"/>
        </w:rPr>
        <w:t>Regulated biological material</w:t>
      </w:r>
    </w:p>
    <w:p w14:paraId="79B69B5B" w14:textId="77777777" w:rsidR="007A13BC" w:rsidRPr="007A13BC" w:rsidRDefault="007A13BC" w:rsidP="007A13BC">
      <w:pPr>
        <w:pStyle w:val="NormalWhite"/>
        <w:numPr>
          <w:ilvl w:val="1"/>
          <w:numId w:val="35"/>
        </w:numPr>
        <w:spacing w:before="120" w:after="120" w:line="240" w:lineRule="auto"/>
        <w:rPr>
          <w:rFonts w:cs="Arial"/>
          <w:color w:val="auto"/>
          <w:sz w:val="22"/>
        </w:rPr>
      </w:pPr>
      <w:r w:rsidRPr="007A13BC">
        <w:rPr>
          <w:rFonts w:cs="Arial"/>
          <w:color w:val="auto"/>
          <w:sz w:val="22"/>
        </w:rPr>
        <w:t>Genetically Modified Organisms (GMO) with restricted use under The Office of Gene Technology Regulations (OGTR)</w:t>
      </w:r>
    </w:p>
    <w:p w14:paraId="6D72E825" w14:textId="77777777" w:rsidR="007A13BC" w:rsidRPr="007A13BC" w:rsidRDefault="007A13BC" w:rsidP="007A13BC">
      <w:pPr>
        <w:pStyle w:val="NormalWhite"/>
        <w:numPr>
          <w:ilvl w:val="1"/>
          <w:numId w:val="35"/>
        </w:numPr>
        <w:spacing w:before="120" w:after="120" w:line="240" w:lineRule="auto"/>
        <w:rPr>
          <w:rFonts w:cs="Arial"/>
          <w:color w:val="auto"/>
          <w:sz w:val="22"/>
        </w:rPr>
      </w:pPr>
      <w:r w:rsidRPr="007A13BC">
        <w:rPr>
          <w:rFonts w:cs="Arial"/>
          <w:color w:val="auto"/>
          <w:sz w:val="22"/>
        </w:rPr>
        <w:t>Goods Subject to Biosecurity Control (GSTBC) with restricted use under The Department of Agriculture, Fisheries and Forestry (DAFF)</w:t>
      </w:r>
    </w:p>
    <w:p w14:paraId="6C40B778" w14:textId="77777777" w:rsidR="007A13BC" w:rsidRPr="007A13BC" w:rsidRDefault="007A13BC" w:rsidP="007A13BC">
      <w:pPr>
        <w:pStyle w:val="NormalWhite"/>
        <w:numPr>
          <w:ilvl w:val="1"/>
          <w:numId w:val="35"/>
        </w:numPr>
        <w:spacing w:before="120" w:after="120" w:line="240" w:lineRule="auto"/>
        <w:rPr>
          <w:rFonts w:cs="Arial"/>
          <w:color w:val="auto"/>
          <w:sz w:val="22"/>
        </w:rPr>
      </w:pPr>
      <w:r w:rsidRPr="007A13BC">
        <w:rPr>
          <w:rFonts w:cs="Arial"/>
          <w:color w:val="auto"/>
          <w:sz w:val="22"/>
        </w:rPr>
        <w:t>Security Sensitive Biological Agents (SSBA)</w:t>
      </w:r>
    </w:p>
    <w:p w14:paraId="09CB6351" w14:textId="77777777" w:rsidR="007A13BC" w:rsidRPr="007A13BC" w:rsidRDefault="007A13BC" w:rsidP="007A13BC">
      <w:pPr>
        <w:pStyle w:val="NormalWhite"/>
        <w:numPr>
          <w:ilvl w:val="1"/>
          <w:numId w:val="35"/>
        </w:numPr>
        <w:spacing w:before="120" w:after="120" w:line="240" w:lineRule="auto"/>
        <w:rPr>
          <w:rFonts w:cs="Arial"/>
          <w:color w:val="auto"/>
          <w:sz w:val="22"/>
        </w:rPr>
      </w:pPr>
      <w:r w:rsidRPr="007A13BC">
        <w:rPr>
          <w:rFonts w:cs="Arial"/>
          <w:color w:val="auto"/>
          <w:sz w:val="22"/>
        </w:rPr>
        <w:t>Any other biosecurity risk material (Restricted or prohibited matter as per Qld DAFF)</w:t>
      </w:r>
    </w:p>
    <w:p w14:paraId="643609C9" w14:textId="77777777" w:rsidR="007A13BC" w:rsidRPr="007A13BC" w:rsidRDefault="007A13BC" w:rsidP="007A13BC">
      <w:pPr>
        <w:pStyle w:val="NormalWhite"/>
        <w:numPr>
          <w:ilvl w:val="0"/>
          <w:numId w:val="35"/>
        </w:numPr>
        <w:spacing w:before="120" w:after="120" w:line="240" w:lineRule="auto"/>
        <w:rPr>
          <w:rFonts w:cs="Arial"/>
          <w:color w:val="auto"/>
          <w:sz w:val="22"/>
        </w:rPr>
      </w:pPr>
      <w:r w:rsidRPr="007A13BC">
        <w:rPr>
          <w:rFonts w:cs="Arial"/>
          <w:color w:val="auto"/>
          <w:sz w:val="22"/>
        </w:rPr>
        <w:t>Materials derived from human and animal sources (including unscreened clinical specimens)</w:t>
      </w:r>
    </w:p>
    <w:p w14:paraId="08225970" w14:textId="77777777" w:rsidR="007A13BC" w:rsidRPr="007A13BC" w:rsidRDefault="007A13BC" w:rsidP="007A13BC">
      <w:pPr>
        <w:pStyle w:val="NormalWhite"/>
        <w:numPr>
          <w:ilvl w:val="0"/>
          <w:numId w:val="35"/>
        </w:numPr>
        <w:spacing w:before="120" w:after="120" w:line="240" w:lineRule="auto"/>
        <w:rPr>
          <w:rFonts w:cs="Arial"/>
          <w:color w:val="auto"/>
          <w:sz w:val="22"/>
        </w:rPr>
      </w:pPr>
      <w:r w:rsidRPr="007A13BC">
        <w:rPr>
          <w:rFonts w:cs="Arial"/>
          <w:color w:val="auto"/>
          <w:sz w:val="22"/>
        </w:rPr>
        <w:t>Toxins from both live animals and synthesised toxins/biologicals</w:t>
      </w:r>
    </w:p>
    <w:p w14:paraId="28CDC301" w14:textId="77777777" w:rsidR="007A13BC" w:rsidRPr="007A13BC" w:rsidRDefault="007A13BC" w:rsidP="007A13BC">
      <w:pPr>
        <w:pStyle w:val="NormalWhite"/>
        <w:numPr>
          <w:ilvl w:val="0"/>
          <w:numId w:val="35"/>
        </w:numPr>
        <w:spacing w:before="120" w:after="120" w:line="240" w:lineRule="auto"/>
        <w:rPr>
          <w:rFonts w:cs="Arial"/>
          <w:color w:val="auto"/>
          <w:sz w:val="22"/>
        </w:rPr>
      </w:pPr>
      <w:r w:rsidRPr="007A13BC">
        <w:rPr>
          <w:rFonts w:cs="Arial"/>
          <w:color w:val="auto"/>
          <w:sz w:val="22"/>
        </w:rPr>
        <w:t>Defence biologicals</w:t>
      </w:r>
    </w:p>
    <w:p w14:paraId="78BEC25E" w14:textId="77777777" w:rsidR="007A13BC" w:rsidRPr="007A13BC" w:rsidRDefault="007A13BC" w:rsidP="007A13BC">
      <w:pPr>
        <w:pStyle w:val="NormalWhite"/>
        <w:numPr>
          <w:ilvl w:val="0"/>
          <w:numId w:val="35"/>
        </w:numPr>
        <w:spacing w:before="120" w:after="120" w:line="240" w:lineRule="auto"/>
        <w:rPr>
          <w:rFonts w:cs="Arial"/>
          <w:color w:val="auto"/>
          <w:sz w:val="22"/>
        </w:rPr>
      </w:pPr>
      <w:r w:rsidRPr="007A13BC">
        <w:rPr>
          <w:rFonts w:cs="Arial"/>
          <w:color w:val="auto"/>
          <w:sz w:val="22"/>
        </w:rPr>
        <w:t>Imported or exported biologicals and buffers</w:t>
      </w:r>
    </w:p>
    <w:p w14:paraId="2D5EE942" w14:textId="3F5BF643" w:rsidR="007A13BC" w:rsidRPr="007A13BC" w:rsidRDefault="007A13BC" w:rsidP="007A13BC">
      <w:pPr>
        <w:pStyle w:val="NormalWhite"/>
        <w:numPr>
          <w:ilvl w:val="0"/>
          <w:numId w:val="35"/>
        </w:numPr>
        <w:spacing w:before="120" w:after="120" w:line="240" w:lineRule="auto"/>
        <w:ind w:left="641"/>
        <w:jc w:val="left"/>
        <w:rPr>
          <w:rFonts w:eastAsia="Calibri" w:cs="Arial"/>
          <w:sz w:val="22"/>
        </w:rPr>
      </w:pPr>
      <w:r w:rsidRPr="007A13BC">
        <w:rPr>
          <w:rFonts w:cs="Arial"/>
          <w:color w:val="auto"/>
          <w:sz w:val="22"/>
        </w:rPr>
        <w:t xml:space="preserve">Live and dead </w:t>
      </w:r>
      <w:r w:rsidRPr="007A13BC">
        <w:rPr>
          <w:rFonts w:cs="Arial"/>
          <w:color w:val="auto"/>
          <w:sz w:val="22"/>
        </w:rPr>
        <w:t>a</w:t>
      </w:r>
      <w:r w:rsidRPr="007A13BC">
        <w:rPr>
          <w:rFonts w:cs="Arial"/>
          <w:color w:val="auto"/>
          <w:sz w:val="22"/>
        </w:rPr>
        <w:t>nimal tissues and associated pathogens</w:t>
      </w:r>
      <w:r w:rsidRPr="007A13BC">
        <w:rPr>
          <w:rFonts w:cs="Arial"/>
          <w:color w:val="auto"/>
          <w:sz w:val="22"/>
        </w:rPr>
        <w:t>.</w:t>
      </w:r>
    </w:p>
    <w:p w14:paraId="738A9BC3" w14:textId="671221A3"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lastRenderedPageBreak/>
        <w:t>3.0</w:t>
      </w:r>
      <w:r w:rsidR="00C13173">
        <w:rPr>
          <w:rFonts w:ascii="Griffith Sans Text" w:hAnsi="Griffith Sans Text"/>
        </w:rPr>
        <w:t xml:space="preserve"> Standard</w:t>
      </w:r>
    </w:p>
    <w:p w14:paraId="301FA844" w14:textId="52BCEA68" w:rsidR="00A144B2" w:rsidRPr="001520D3" w:rsidRDefault="00A144B2" w:rsidP="001520D3">
      <w:pPr>
        <w:pStyle w:val="Heading3"/>
        <w:ind w:left="567"/>
        <w:rPr>
          <w:rFonts w:ascii="Griffith Sans Text" w:hAnsi="Griffith Sans Text"/>
        </w:rPr>
      </w:pPr>
      <w:bookmarkStart w:id="4" w:name="_3.1_[Insert_sub-heading]"/>
      <w:bookmarkEnd w:id="4"/>
      <w:r w:rsidRPr="001520D3">
        <w:rPr>
          <w:rFonts w:ascii="Griffith Sans Text" w:hAnsi="Griffith Sans Text"/>
        </w:rPr>
        <w:t xml:space="preserve">3.1 </w:t>
      </w:r>
      <w:r w:rsidR="001879C5">
        <w:rPr>
          <w:rFonts w:ascii="Griffith Sans Text" w:hAnsi="Griffith Sans Text"/>
        </w:rPr>
        <w:t>Establishing a Certified Facility</w:t>
      </w:r>
    </w:p>
    <w:p w14:paraId="23A942CA" w14:textId="16AB68D3" w:rsidR="0059325A" w:rsidRPr="004922AF" w:rsidRDefault="00D3213E" w:rsidP="00D3213E">
      <w:pPr>
        <w:spacing w:before="120" w:after="120" w:line="240" w:lineRule="auto"/>
        <w:ind w:left="567"/>
        <w:rPr>
          <w:rFonts w:ascii="Arial" w:hAnsi="Arial" w:cs="Arial"/>
          <w:sz w:val="22"/>
        </w:rPr>
      </w:pPr>
      <w:r w:rsidRPr="00D3213E">
        <w:rPr>
          <w:rFonts w:ascii="Arial" w:hAnsi="Arial" w:cs="Arial"/>
          <w:sz w:val="22"/>
        </w:rPr>
        <w:t>Custodians of Biological materials must:</w:t>
      </w:r>
    </w:p>
    <w:p w14:paraId="596436E8" w14:textId="77777777" w:rsidR="00D3213E" w:rsidRPr="00D3213E" w:rsidRDefault="00D3213E" w:rsidP="0060743D">
      <w:pPr>
        <w:pStyle w:val="NormalWhite"/>
        <w:numPr>
          <w:ilvl w:val="0"/>
          <w:numId w:val="30"/>
        </w:numPr>
        <w:spacing w:before="120" w:after="120" w:line="240" w:lineRule="auto"/>
        <w:ind w:left="1077" w:hanging="357"/>
        <w:rPr>
          <w:rFonts w:cs="Arial"/>
          <w:color w:val="auto"/>
          <w:sz w:val="22"/>
        </w:rPr>
      </w:pPr>
      <w:r w:rsidRPr="00D3213E">
        <w:rPr>
          <w:rFonts w:cs="Arial"/>
          <w:color w:val="auto"/>
          <w:sz w:val="22"/>
        </w:rPr>
        <w:t>Store and handle biological materials in a facility that is appropriate for the containment level of that material, and</w:t>
      </w:r>
    </w:p>
    <w:p w14:paraId="749B3B4B" w14:textId="77777777" w:rsidR="00D3213E" w:rsidRPr="00D3213E" w:rsidRDefault="00D3213E" w:rsidP="00D3213E">
      <w:pPr>
        <w:pStyle w:val="NormalWhite"/>
        <w:numPr>
          <w:ilvl w:val="0"/>
          <w:numId w:val="30"/>
        </w:numPr>
        <w:spacing w:before="120" w:after="120" w:line="240" w:lineRule="auto"/>
        <w:rPr>
          <w:rFonts w:cs="Arial"/>
          <w:color w:val="auto"/>
          <w:sz w:val="22"/>
        </w:rPr>
      </w:pPr>
      <w:r w:rsidRPr="00D3213E">
        <w:rPr>
          <w:rFonts w:cs="Arial"/>
          <w:color w:val="auto"/>
          <w:sz w:val="22"/>
        </w:rPr>
        <w:t>Not procure or relocate regulated biological materials without first:</w:t>
      </w:r>
    </w:p>
    <w:p w14:paraId="10027E10" w14:textId="77777777" w:rsidR="00D3213E" w:rsidRPr="00D3213E" w:rsidRDefault="00D3213E" w:rsidP="00D3213E">
      <w:pPr>
        <w:pStyle w:val="NormalWhite"/>
        <w:numPr>
          <w:ilvl w:val="1"/>
          <w:numId w:val="30"/>
        </w:numPr>
        <w:spacing w:before="120" w:after="120" w:line="240" w:lineRule="auto"/>
        <w:rPr>
          <w:rFonts w:cs="Arial"/>
          <w:color w:val="auto"/>
          <w:sz w:val="22"/>
        </w:rPr>
      </w:pPr>
      <w:r w:rsidRPr="00D3213E">
        <w:rPr>
          <w:rFonts w:cs="Arial"/>
          <w:color w:val="auto"/>
          <w:sz w:val="22"/>
        </w:rPr>
        <w:t xml:space="preserve">Identifying an appropriate location for storage and use, and </w:t>
      </w:r>
    </w:p>
    <w:p w14:paraId="4AAAD2ED" w14:textId="77777777" w:rsidR="00D3213E" w:rsidRDefault="00D3213E" w:rsidP="00D3213E">
      <w:pPr>
        <w:pStyle w:val="NormalWhite"/>
        <w:numPr>
          <w:ilvl w:val="1"/>
          <w:numId w:val="30"/>
        </w:numPr>
        <w:spacing w:before="120" w:after="120" w:line="240" w:lineRule="auto"/>
        <w:rPr>
          <w:rFonts w:cs="Arial"/>
          <w:color w:val="auto"/>
          <w:sz w:val="22"/>
        </w:rPr>
      </w:pPr>
      <w:r w:rsidRPr="00D3213E">
        <w:rPr>
          <w:rFonts w:cs="Arial"/>
          <w:color w:val="auto"/>
          <w:sz w:val="22"/>
        </w:rPr>
        <w:t>Receiving an appropriate permit from the regulator as required, and approval from the University Biosafety Committee (UBC).</w:t>
      </w:r>
    </w:p>
    <w:p w14:paraId="7132410A" w14:textId="36FCAE40" w:rsidR="00D3213E" w:rsidRDefault="00D3213E" w:rsidP="00D3213E">
      <w:pPr>
        <w:pStyle w:val="NormalWhite"/>
        <w:spacing w:before="120" w:after="120" w:line="240" w:lineRule="auto"/>
        <w:ind w:left="567"/>
        <w:rPr>
          <w:rFonts w:cs="Arial"/>
          <w:color w:val="auto"/>
          <w:sz w:val="22"/>
        </w:rPr>
      </w:pPr>
      <w:r>
        <w:rPr>
          <w:rFonts w:cs="Arial"/>
          <w:color w:val="auto"/>
          <w:sz w:val="22"/>
        </w:rPr>
        <w:t>Facility Managers and Project Managers must:</w:t>
      </w:r>
    </w:p>
    <w:p w14:paraId="4E7AABA0" w14:textId="77777777" w:rsidR="00D3213E" w:rsidRPr="00D3213E" w:rsidRDefault="00D3213E" w:rsidP="00D3213E">
      <w:pPr>
        <w:pStyle w:val="ListParagraph"/>
        <w:numPr>
          <w:ilvl w:val="0"/>
          <w:numId w:val="38"/>
        </w:numPr>
        <w:rPr>
          <w:rFonts w:ascii="Arial" w:hAnsi="Arial" w:cs="Arial"/>
          <w:color w:val="auto"/>
          <w:kern w:val="0"/>
          <w:sz w:val="22"/>
          <w:u w:color="F04E45"/>
        </w:rPr>
      </w:pPr>
      <w:r w:rsidRPr="00D3213E">
        <w:rPr>
          <w:rFonts w:ascii="Arial" w:hAnsi="Arial" w:cs="Arial"/>
          <w:color w:val="auto"/>
          <w:kern w:val="0"/>
          <w:sz w:val="22"/>
          <w:u w:color="F04E45"/>
        </w:rPr>
        <w:t>Engage the Senior Specialist, Biosafety and Biosecurity prior to designing a new certified facility, in planning and modifying any existing certified facility to facilitate regulatory approvals.</w:t>
      </w:r>
    </w:p>
    <w:p w14:paraId="4FB5C799" w14:textId="237F0587" w:rsidR="00D3213E" w:rsidRDefault="00D3213E" w:rsidP="00D3213E">
      <w:pPr>
        <w:pStyle w:val="NormalWhite"/>
        <w:spacing w:before="120" w:after="120" w:line="240" w:lineRule="auto"/>
        <w:ind w:left="567"/>
        <w:rPr>
          <w:rFonts w:cs="Arial"/>
          <w:color w:val="auto"/>
          <w:sz w:val="22"/>
        </w:rPr>
      </w:pPr>
      <w:r>
        <w:rPr>
          <w:rFonts w:cs="Arial"/>
          <w:color w:val="auto"/>
          <w:sz w:val="22"/>
        </w:rPr>
        <w:t>Senior Specialist, Biosafety and Biosecurity must:</w:t>
      </w:r>
    </w:p>
    <w:p w14:paraId="07B05722" w14:textId="6FD4952A" w:rsidR="0060743D" w:rsidRPr="0060743D" w:rsidRDefault="0060743D" w:rsidP="0060743D">
      <w:pPr>
        <w:pStyle w:val="NormalWhite"/>
        <w:numPr>
          <w:ilvl w:val="0"/>
          <w:numId w:val="30"/>
        </w:numPr>
        <w:spacing w:before="120" w:after="120" w:line="240" w:lineRule="auto"/>
        <w:ind w:left="1077" w:hanging="357"/>
        <w:rPr>
          <w:rFonts w:cs="Arial"/>
          <w:color w:val="auto"/>
          <w:sz w:val="22"/>
        </w:rPr>
      </w:pPr>
      <w:r w:rsidRPr="0060743D">
        <w:rPr>
          <w:rFonts w:cs="Arial"/>
          <w:color w:val="auto"/>
          <w:sz w:val="22"/>
        </w:rPr>
        <w:t>Facilitate regulatory approval requests for new facilities, modifications to existing facilities and the movement of regulated biological materials</w:t>
      </w:r>
      <w:r w:rsidR="00B52ECB">
        <w:rPr>
          <w:rFonts w:cs="Arial"/>
          <w:color w:val="auto"/>
          <w:sz w:val="22"/>
        </w:rPr>
        <w:t>.</w:t>
      </w:r>
    </w:p>
    <w:p w14:paraId="130B603D" w14:textId="49E208D3" w:rsidR="0060743D" w:rsidRPr="0060743D" w:rsidRDefault="0060743D" w:rsidP="0060743D">
      <w:pPr>
        <w:pStyle w:val="NormalWhite"/>
        <w:numPr>
          <w:ilvl w:val="0"/>
          <w:numId w:val="30"/>
        </w:numPr>
        <w:spacing w:before="120" w:after="120" w:line="240" w:lineRule="auto"/>
        <w:ind w:left="1077" w:hanging="357"/>
        <w:rPr>
          <w:rFonts w:cs="Arial"/>
          <w:color w:val="auto"/>
          <w:sz w:val="22"/>
        </w:rPr>
      </w:pPr>
      <w:r w:rsidRPr="0060743D">
        <w:rPr>
          <w:rFonts w:cs="Arial"/>
          <w:color w:val="auto"/>
          <w:sz w:val="22"/>
        </w:rPr>
        <w:t>Maintain a register of approvals for regulated biological material, and</w:t>
      </w:r>
    </w:p>
    <w:p w14:paraId="3DE1F46E" w14:textId="6C276E16" w:rsidR="00D3213E" w:rsidRPr="0060743D" w:rsidRDefault="0060743D" w:rsidP="0060743D">
      <w:pPr>
        <w:pStyle w:val="NormalWhite"/>
        <w:numPr>
          <w:ilvl w:val="0"/>
          <w:numId w:val="30"/>
        </w:numPr>
        <w:spacing w:before="120" w:after="120" w:line="240" w:lineRule="auto"/>
        <w:ind w:left="1077" w:hanging="357"/>
        <w:rPr>
          <w:rFonts w:cs="Arial"/>
          <w:color w:val="auto"/>
          <w:sz w:val="22"/>
        </w:rPr>
      </w:pPr>
      <w:r w:rsidRPr="0060743D">
        <w:rPr>
          <w:rFonts w:cs="Arial"/>
          <w:color w:val="auto"/>
          <w:sz w:val="22"/>
        </w:rPr>
        <w:t xml:space="preserve">Report on any changes to the register of approvals in the quarterly UBC Biosafety Report.  </w:t>
      </w:r>
    </w:p>
    <w:p w14:paraId="124F75BE" w14:textId="598DD843" w:rsidR="00E77B43" w:rsidRPr="001520D3" w:rsidRDefault="00A144B2" w:rsidP="001520D3">
      <w:pPr>
        <w:pStyle w:val="Heading3"/>
        <w:ind w:left="567"/>
        <w:rPr>
          <w:rFonts w:ascii="Griffith Sans Text" w:hAnsi="Griffith Sans Text"/>
        </w:rPr>
      </w:pPr>
      <w:bookmarkStart w:id="5" w:name="_3.2_[Insert_sub-heading]"/>
      <w:bookmarkEnd w:id="5"/>
      <w:r w:rsidRPr="001520D3">
        <w:rPr>
          <w:rFonts w:ascii="Griffith Sans Text" w:hAnsi="Griffith Sans Text"/>
        </w:rPr>
        <w:t xml:space="preserve">3.2 </w:t>
      </w:r>
      <w:r w:rsidR="00015BA1">
        <w:rPr>
          <w:rFonts w:ascii="Griffith Sans Text" w:hAnsi="Griffith Sans Text"/>
        </w:rPr>
        <w:t>Maintaining a Certified Facility</w:t>
      </w:r>
    </w:p>
    <w:p w14:paraId="50F3D544" w14:textId="1671E4B8" w:rsidR="00B508D5" w:rsidRPr="004922AF" w:rsidRDefault="00F364EA" w:rsidP="004922AF">
      <w:pPr>
        <w:spacing w:before="120" w:after="120" w:line="240" w:lineRule="auto"/>
        <w:ind w:left="567"/>
        <w:rPr>
          <w:rFonts w:ascii="Arial" w:hAnsi="Arial" w:cs="Arial"/>
          <w:sz w:val="22"/>
        </w:rPr>
      </w:pPr>
      <w:r w:rsidRPr="00F364EA">
        <w:rPr>
          <w:rFonts w:ascii="Arial" w:hAnsi="Arial" w:cs="Arial"/>
          <w:sz w:val="22"/>
        </w:rPr>
        <w:t>Custodians of Biological materials must:</w:t>
      </w:r>
    </w:p>
    <w:p w14:paraId="533E703F" w14:textId="6B16AA22" w:rsidR="00F364EA" w:rsidRPr="00F364EA" w:rsidRDefault="00F364EA" w:rsidP="008609DE">
      <w:pPr>
        <w:pStyle w:val="NormalWhite"/>
        <w:numPr>
          <w:ilvl w:val="0"/>
          <w:numId w:val="30"/>
        </w:numPr>
        <w:spacing w:before="120" w:after="120" w:line="240" w:lineRule="auto"/>
        <w:ind w:left="1077" w:hanging="357"/>
        <w:rPr>
          <w:rFonts w:cs="Arial"/>
          <w:color w:val="auto"/>
          <w:sz w:val="22"/>
        </w:rPr>
      </w:pPr>
      <w:r w:rsidRPr="00F364EA">
        <w:rPr>
          <w:rFonts w:cs="Arial"/>
          <w:color w:val="auto"/>
          <w:sz w:val="22"/>
        </w:rPr>
        <w:t>Familiarise themselves with the certification conditions for the facility they are working in</w:t>
      </w:r>
      <w:r w:rsidR="00B52ECB">
        <w:rPr>
          <w:rFonts w:cs="Arial"/>
          <w:color w:val="auto"/>
          <w:sz w:val="22"/>
        </w:rPr>
        <w:t>.</w:t>
      </w:r>
    </w:p>
    <w:p w14:paraId="1D64F376" w14:textId="77777777" w:rsidR="00F364EA" w:rsidRPr="00F364EA" w:rsidRDefault="00F364EA" w:rsidP="008609DE">
      <w:pPr>
        <w:pStyle w:val="NormalWhite"/>
        <w:numPr>
          <w:ilvl w:val="0"/>
          <w:numId w:val="30"/>
        </w:numPr>
        <w:spacing w:before="120" w:after="120" w:line="240" w:lineRule="auto"/>
        <w:ind w:left="1077" w:hanging="357"/>
        <w:rPr>
          <w:rFonts w:cs="Arial"/>
          <w:color w:val="auto"/>
          <w:sz w:val="22"/>
        </w:rPr>
      </w:pPr>
      <w:r w:rsidRPr="00F364EA">
        <w:rPr>
          <w:rFonts w:cs="Arial"/>
          <w:color w:val="auto"/>
          <w:sz w:val="22"/>
        </w:rPr>
        <w:t>Report any hazards that have the potential to result in loss of material.</w:t>
      </w:r>
    </w:p>
    <w:p w14:paraId="44DCAFC9" w14:textId="77777777" w:rsidR="00F364EA" w:rsidRDefault="00F364EA" w:rsidP="008609DE">
      <w:pPr>
        <w:pStyle w:val="NormalWhite"/>
        <w:numPr>
          <w:ilvl w:val="0"/>
          <w:numId w:val="30"/>
        </w:numPr>
        <w:spacing w:before="120" w:after="120" w:line="240" w:lineRule="auto"/>
        <w:ind w:left="1077" w:hanging="357"/>
        <w:rPr>
          <w:rFonts w:cs="Arial"/>
          <w:color w:val="auto"/>
          <w:sz w:val="22"/>
        </w:rPr>
      </w:pPr>
      <w:r w:rsidRPr="00F364EA">
        <w:rPr>
          <w:rFonts w:cs="Arial"/>
          <w:color w:val="auto"/>
          <w:sz w:val="22"/>
        </w:rPr>
        <w:t>Promptly complete action items issued through UBC audits or other internal inspections.</w:t>
      </w:r>
    </w:p>
    <w:p w14:paraId="5D0E8D40" w14:textId="5F1900F4" w:rsidR="00F364EA" w:rsidRDefault="00F364EA" w:rsidP="00F364EA">
      <w:pPr>
        <w:spacing w:before="120" w:after="120" w:line="240" w:lineRule="auto"/>
        <w:ind w:left="567"/>
        <w:rPr>
          <w:rFonts w:ascii="Arial" w:hAnsi="Arial" w:cs="Arial"/>
          <w:sz w:val="22"/>
        </w:rPr>
      </w:pPr>
      <w:r w:rsidRPr="00F364EA">
        <w:rPr>
          <w:rFonts w:ascii="Arial" w:hAnsi="Arial" w:cs="Arial"/>
          <w:sz w:val="22"/>
        </w:rPr>
        <w:t>Facility Managers and Project Managers must:</w:t>
      </w:r>
    </w:p>
    <w:p w14:paraId="08791C7E" w14:textId="0A24EEF6" w:rsidR="008609DE" w:rsidRPr="008609DE" w:rsidRDefault="008609DE" w:rsidP="008609DE">
      <w:pPr>
        <w:pStyle w:val="NormalWhite"/>
        <w:numPr>
          <w:ilvl w:val="0"/>
          <w:numId w:val="30"/>
        </w:numPr>
        <w:spacing w:before="120" w:after="120" w:line="240" w:lineRule="auto"/>
        <w:ind w:left="1077" w:hanging="357"/>
        <w:rPr>
          <w:rFonts w:cs="Arial"/>
          <w:color w:val="auto"/>
          <w:sz w:val="22"/>
        </w:rPr>
      </w:pPr>
      <w:r w:rsidRPr="008609DE">
        <w:rPr>
          <w:rFonts w:cs="Arial"/>
          <w:color w:val="auto"/>
          <w:sz w:val="22"/>
        </w:rPr>
        <w:t>Liaise with the Senior Specialist, Biosafety and Biosecurity, prior to any works (maintenance or construction) within certified and support areas, and</w:t>
      </w:r>
    </w:p>
    <w:p w14:paraId="7C3F070A" w14:textId="256890F4" w:rsidR="008609DE" w:rsidRDefault="008609DE" w:rsidP="008609DE">
      <w:pPr>
        <w:pStyle w:val="NormalWhite"/>
        <w:numPr>
          <w:ilvl w:val="0"/>
          <w:numId w:val="30"/>
        </w:numPr>
        <w:spacing w:before="120" w:after="120" w:line="240" w:lineRule="auto"/>
        <w:ind w:left="1077" w:hanging="357"/>
        <w:rPr>
          <w:rFonts w:cs="Arial"/>
          <w:color w:val="auto"/>
          <w:sz w:val="22"/>
        </w:rPr>
      </w:pPr>
      <w:r w:rsidRPr="008609DE">
        <w:rPr>
          <w:rFonts w:cs="Arial"/>
          <w:color w:val="auto"/>
          <w:sz w:val="22"/>
        </w:rPr>
        <w:t>Meet any conditions put in place by the regulatory authority during works.</w:t>
      </w:r>
    </w:p>
    <w:p w14:paraId="0C969900" w14:textId="6FBD5167" w:rsidR="000464B3" w:rsidRDefault="000464B3" w:rsidP="000464B3">
      <w:pPr>
        <w:pStyle w:val="NormalWhite"/>
        <w:spacing w:before="120" w:after="120" w:line="240" w:lineRule="auto"/>
        <w:ind w:left="567"/>
        <w:rPr>
          <w:rFonts w:cs="Arial"/>
          <w:color w:val="auto"/>
          <w:kern w:val="2"/>
          <w:sz w:val="22"/>
        </w:rPr>
      </w:pPr>
      <w:r w:rsidRPr="000464B3">
        <w:rPr>
          <w:rFonts w:cs="Arial"/>
          <w:color w:val="auto"/>
          <w:kern w:val="2"/>
          <w:sz w:val="22"/>
        </w:rPr>
        <w:t>Facility Managers must:</w:t>
      </w:r>
    </w:p>
    <w:p w14:paraId="7D0EFC79" w14:textId="11A159D9" w:rsidR="00D658DD" w:rsidRPr="00D658DD" w:rsidRDefault="00D658DD" w:rsidP="00D658DD">
      <w:pPr>
        <w:pStyle w:val="NormalWhite"/>
        <w:numPr>
          <w:ilvl w:val="0"/>
          <w:numId w:val="30"/>
        </w:numPr>
        <w:spacing w:before="120" w:after="120" w:line="240" w:lineRule="auto"/>
        <w:ind w:left="1077" w:hanging="357"/>
        <w:rPr>
          <w:rFonts w:cs="Arial"/>
          <w:color w:val="auto"/>
          <w:sz w:val="22"/>
        </w:rPr>
      </w:pPr>
      <w:r w:rsidRPr="00D658DD">
        <w:rPr>
          <w:rFonts w:cs="Arial"/>
          <w:color w:val="auto"/>
          <w:sz w:val="22"/>
        </w:rPr>
        <w:t>Maintain a preventative maintenance regime and inspection schedule for critical items, inclusive of equipment, that ensure compliance with certification conditions.</w:t>
      </w:r>
    </w:p>
    <w:p w14:paraId="42F899DB" w14:textId="0F42557A" w:rsidR="00D658DD" w:rsidRPr="00D658DD" w:rsidRDefault="00D658DD" w:rsidP="00D658DD">
      <w:pPr>
        <w:pStyle w:val="NormalWhite"/>
        <w:numPr>
          <w:ilvl w:val="0"/>
          <w:numId w:val="30"/>
        </w:numPr>
        <w:spacing w:before="120" w:after="120" w:line="240" w:lineRule="auto"/>
        <w:ind w:left="1077" w:hanging="357"/>
        <w:rPr>
          <w:rFonts w:cs="Arial"/>
          <w:color w:val="auto"/>
          <w:sz w:val="22"/>
        </w:rPr>
      </w:pPr>
      <w:r w:rsidRPr="00D658DD">
        <w:rPr>
          <w:rFonts w:cs="Arial"/>
          <w:color w:val="auto"/>
          <w:sz w:val="22"/>
        </w:rPr>
        <w:t>Promptly complete action items issued through annual UBC audits or other internal inspections.</w:t>
      </w:r>
    </w:p>
    <w:p w14:paraId="56332F9D" w14:textId="5F89C99E" w:rsidR="00D658DD" w:rsidRPr="00D658DD" w:rsidRDefault="00D658DD" w:rsidP="00D658DD">
      <w:pPr>
        <w:pStyle w:val="NormalWhite"/>
        <w:numPr>
          <w:ilvl w:val="0"/>
          <w:numId w:val="30"/>
        </w:numPr>
        <w:spacing w:before="120" w:after="120" w:line="240" w:lineRule="auto"/>
        <w:ind w:left="1077" w:hanging="357"/>
        <w:rPr>
          <w:rFonts w:cs="Arial"/>
          <w:color w:val="auto"/>
          <w:sz w:val="22"/>
        </w:rPr>
      </w:pPr>
      <w:r w:rsidRPr="00D658DD">
        <w:rPr>
          <w:rFonts w:cs="Arial"/>
          <w:color w:val="auto"/>
          <w:sz w:val="22"/>
        </w:rPr>
        <w:t>Report any concerns with the facility to the UBC as soon as practicable</w:t>
      </w:r>
      <w:r w:rsidR="00B52ECB">
        <w:rPr>
          <w:rFonts w:cs="Arial"/>
          <w:color w:val="auto"/>
          <w:sz w:val="22"/>
        </w:rPr>
        <w:t>.</w:t>
      </w:r>
    </w:p>
    <w:p w14:paraId="04B677B3" w14:textId="55B7601C" w:rsidR="00D658DD" w:rsidRPr="00D658DD" w:rsidRDefault="00D658DD" w:rsidP="00D658DD">
      <w:pPr>
        <w:pStyle w:val="NormalWhite"/>
        <w:numPr>
          <w:ilvl w:val="0"/>
          <w:numId w:val="30"/>
        </w:numPr>
        <w:spacing w:before="120" w:after="120" w:line="240" w:lineRule="auto"/>
        <w:ind w:left="1077" w:hanging="357"/>
        <w:rPr>
          <w:rFonts w:cs="Arial"/>
          <w:color w:val="auto"/>
          <w:sz w:val="22"/>
        </w:rPr>
      </w:pPr>
      <w:r w:rsidRPr="00D658DD">
        <w:rPr>
          <w:rFonts w:cs="Arial"/>
          <w:color w:val="auto"/>
          <w:sz w:val="22"/>
        </w:rPr>
        <w:t>Retain an up-to-date list of all personnel accessing the facility</w:t>
      </w:r>
      <w:r w:rsidR="00B52ECB">
        <w:rPr>
          <w:rFonts w:cs="Arial"/>
          <w:color w:val="auto"/>
          <w:sz w:val="22"/>
        </w:rPr>
        <w:t>.</w:t>
      </w:r>
    </w:p>
    <w:p w14:paraId="671AC373" w14:textId="64870180" w:rsidR="00D658DD" w:rsidRPr="00D658DD" w:rsidRDefault="00D658DD" w:rsidP="00D658DD">
      <w:pPr>
        <w:pStyle w:val="NormalWhite"/>
        <w:numPr>
          <w:ilvl w:val="0"/>
          <w:numId w:val="30"/>
        </w:numPr>
        <w:spacing w:before="120" w:after="120" w:line="240" w:lineRule="auto"/>
        <w:ind w:left="1077" w:hanging="357"/>
        <w:rPr>
          <w:rFonts w:cs="Arial"/>
          <w:color w:val="auto"/>
          <w:sz w:val="22"/>
        </w:rPr>
      </w:pPr>
      <w:r w:rsidRPr="00D658DD">
        <w:rPr>
          <w:rFonts w:cs="Arial"/>
          <w:color w:val="auto"/>
          <w:sz w:val="22"/>
        </w:rPr>
        <w:t>Provide local inductions and training appropriate to the facility and certification conditions</w:t>
      </w:r>
      <w:r w:rsidR="00B52ECB">
        <w:rPr>
          <w:rFonts w:cs="Arial"/>
          <w:color w:val="auto"/>
          <w:sz w:val="22"/>
        </w:rPr>
        <w:t>.</w:t>
      </w:r>
    </w:p>
    <w:p w14:paraId="08C9002D" w14:textId="2A5165F1" w:rsidR="00D658DD" w:rsidRPr="00D658DD" w:rsidRDefault="00D658DD" w:rsidP="00D658DD">
      <w:pPr>
        <w:pStyle w:val="NormalWhite"/>
        <w:numPr>
          <w:ilvl w:val="0"/>
          <w:numId w:val="30"/>
        </w:numPr>
        <w:spacing w:before="120" w:after="120" w:line="240" w:lineRule="auto"/>
        <w:ind w:left="1077" w:hanging="357"/>
        <w:rPr>
          <w:rFonts w:cs="Arial"/>
          <w:color w:val="auto"/>
          <w:sz w:val="22"/>
        </w:rPr>
      </w:pPr>
      <w:r w:rsidRPr="00D658DD">
        <w:rPr>
          <w:rFonts w:cs="Arial"/>
          <w:color w:val="auto"/>
          <w:sz w:val="22"/>
        </w:rPr>
        <w:t>Retain an up-to-date record of all the local inductions and training for the facility</w:t>
      </w:r>
      <w:r w:rsidR="00B52ECB">
        <w:rPr>
          <w:rFonts w:cs="Arial"/>
          <w:color w:val="auto"/>
          <w:sz w:val="22"/>
        </w:rPr>
        <w:t>.</w:t>
      </w:r>
    </w:p>
    <w:p w14:paraId="7706CCCB" w14:textId="577D4B87" w:rsidR="00D658DD" w:rsidRDefault="00D658DD" w:rsidP="00D658DD">
      <w:pPr>
        <w:pStyle w:val="NormalWhite"/>
        <w:numPr>
          <w:ilvl w:val="0"/>
          <w:numId w:val="30"/>
        </w:numPr>
        <w:spacing w:before="120" w:after="120" w:line="240" w:lineRule="auto"/>
        <w:ind w:left="1077" w:hanging="357"/>
        <w:rPr>
          <w:rFonts w:cs="Arial"/>
          <w:color w:val="auto"/>
          <w:sz w:val="22"/>
        </w:rPr>
      </w:pPr>
      <w:r w:rsidRPr="00D658DD">
        <w:rPr>
          <w:rFonts w:cs="Arial"/>
          <w:color w:val="auto"/>
          <w:sz w:val="22"/>
        </w:rPr>
        <w:t>Ensure correct signage is present on facility doors. Signage must include</w:t>
      </w:r>
      <w:r>
        <w:rPr>
          <w:rFonts w:cs="Arial"/>
          <w:color w:val="auto"/>
          <w:sz w:val="22"/>
        </w:rPr>
        <w:t>:</w:t>
      </w:r>
    </w:p>
    <w:p w14:paraId="36543393" w14:textId="77777777" w:rsidR="00D658DD" w:rsidRPr="00D658DD" w:rsidRDefault="00D658DD" w:rsidP="00D658DD">
      <w:pPr>
        <w:pStyle w:val="NormalWhite"/>
        <w:numPr>
          <w:ilvl w:val="1"/>
          <w:numId w:val="30"/>
        </w:numPr>
        <w:spacing w:before="120" w:after="120" w:line="240" w:lineRule="auto"/>
        <w:rPr>
          <w:rFonts w:cs="Arial"/>
          <w:color w:val="auto"/>
          <w:sz w:val="22"/>
        </w:rPr>
      </w:pPr>
      <w:r w:rsidRPr="00D658DD">
        <w:rPr>
          <w:rFonts w:cs="Arial"/>
          <w:color w:val="auto"/>
          <w:sz w:val="22"/>
        </w:rPr>
        <w:t>A Biohazard warning,</w:t>
      </w:r>
    </w:p>
    <w:p w14:paraId="574B4CD1" w14:textId="77777777" w:rsidR="00D658DD" w:rsidRPr="00D658DD" w:rsidRDefault="00D658DD" w:rsidP="00D658DD">
      <w:pPr>
        <w:pStyle w:val="NormalWhite"/>
        <w:numPr>
          <w:ilvl w:val="1"/>
          <w:numId w:val="30"/>
        </w:numPr>
        <w:spacing w:before="120" w:after="120" w:line="240" w:lineRule="auto"/>
        <w:rPr>
          <w:rFonts w:cs="Arial"/>
          <w:color w:val="auto"/>
          <w:sz w:val="22"/>
        </w:rPr>
      </w:pPr>
      <w:r w:rsidRPr="00D658DD">
        <w:rPr>
          <w:rFonts w:cs="Arial"/>
          <w:color w:val="auto"/>
          <w:sz w:val="22"/>
        </w:rPr>
        <w:lastRenderedPageBreak/>
        <w:t>A OGTR and/or DAFF certification sign (as required),</w:t>
      </w:r>
    </w:p>
    <w:p w14:paraId="7ECED386" w14:textId="77777777" w:rsidR="00D658DD" w:rsidRPr="00D658DD" w:rsidRDefault="00D658DD" w:rsidP="00D658DD">
      <w:pPr>
        <w:pStyle w:val="NormalWhite"/>
        <w:numPr>
          <w:ilvl w:val="1"/>
          <w:numId w:val="30"/>
        </w:numPr>
        <w:spacing w:before="120" w:after="120" w:line="240" w:lineRule="auto"/>
        <w:rPr>
          <w:rFonts w:cs="Arial"/>
          <w:color w:val="auto"/>
          <w:sz w:val="22"/>
        </w:rPr>
      </w:pPr>
      <w:r w:rsidRPr="00D658DD">
        <w:rPr>
          <w:rFonts w:cs="Arial"/>
          <w:color w:val="auto"/>
          <w:sz w:val="22"/>
        </w:rPr>
        <w:t>Facility practices information, and</w:t>
      </w:r>
    </w:p>
    <w:p w14:paraId="5F95C792" w14:textId="7258237B" w:rsidR="00D658DD" w:rsidRPr="00D658DD" w:rsidRDefault="00D658DD" w:rsidP="00D658DD">
      <w:pPr>
        <w:pStyle w:val="NormalWhite"/>
        <w:numPr>
          <w:ilvl w:val="1"/>
          <w:numId w:val="30"/>
        </w:numPr>
        <w:spacing w:before="120" w:after="120" w:line="240" w:lineRule="auto"/>
        <w:rPr>
          <w:rFonts w:cs="Arial"/>
          <w:color w:val="auto"/>
          <w:sz w:val="22"/>
        </w:rPr>
      </w:pPr>
      <w:r w:rsidRPr="00D658DD">
        <w:rPr>
          <w:rFonts w:cs="Arial"/>
          <w:color w:val="auto"/>
          <w:sz w:val="22"/>
        </w:rPr>
        <w:t xml:space="preserve">Facility </w:t>
      </w:r>
      <w:proofErr w:type="gramStart"/>
      <w:r w:rsidRPr="00D658DD">
        <w:rPr>
          <w:rFonts w:cs="Arial"/>
          <w:color w:val="auto"/>
          <w:sz w:val="22"/>
        </w:rPr>
        <w:t>contact</w:t>
      </w:r>
      <w:proofErr w:type="gramEnd"/>
      <w:r w:rsidRPr="00D658DD">
        <w:rPr>
          <w:rFonts w:cs="Arial"/>
          <w:color w:val="auto"/>
          <w:sz w:val="22"/>
        </w:rPr>
        <w:t xml:space="preserve"> </w:t>
      </w:r>
      <w:r w:rsidRPr="00D658DD">
        <w:rPr>
          <w:rFonts w:cs="Arial"/>
          <w:color w:val="auto"/>
          <w:sz w:val="22"/>
        </w:rPr>
        <w:t>details,</w:t>
      </w:r>
      <w:r w:rsidRPr="00D658DD">
        <w:rPr>
          <w:rFonts w:cs="Arial"/>
          <w:color w:val="auto"/>
          <w:sz w:val="22"/>
        </w:rPr>
        <w:t xml:space="preserve"> inclusive of afterhours contact details.</w:t>
      </w:r>
    </w:p>
    <w:p w14:paraId="15854C63" w14:textId="7C9150AB" w:rsidR="00D658DD" w:rsidRPr="00D658DD" w:rsidRDefault="00D658DD" w:rsidP="00D658DD">
      <w:pPr>
        <w:pStyle w:val="NormalWhite"/>
        <w:spacing w:before="120" w:after="120" w:line="240" w:lineRule="auto"/>
        <w:ind w:left="567"/>
        <w:rPr>
          <w:rFonts w:cs="Arial"/>
          <w:color w:val="auto"/>
          <w:kern w:val="2"/>
          <w:sz w:val="22"/>
        </w:rPr>
      </w:pPr>
      <w:r w:rsidRPr="00D658DD">
        <w:rPr>
          <w:rFonts w:cs="Arial"/>
          <w:color w:val="auto"/>
          <w:kern w:val="2"/>
          <w:sz w:val="22"/>
        </w:rPr>
        <w:t>Senior Specialist, Biosafety and Biosecurity must:</w:t>
      </w:r>
    </w:p>
    <w:p w14:paraId="0CF21EF5" w14:textId="286F88F7" w:rsidR="00321733" w:rsidRPr="00321733" w:rsidRDefault="00321733" w:rsidP="00321733">
      <w:pPr>
        <w:pStyle w:val="NormalWhite"/>
        <w:numPr>
          <w:ilvl w:val="0"/>
          <w:numId w:val="30"/>
        </w:numPr>
        <w:spacing w:before="120" w:after="120" w:line="240" w:lineRule="auto"/>
        <w:ind w:left="1077" w:hanging="357"/>
        <w:rPr>
          <w:rFonts w:cs="Arial"/>
          <w:color w:val="auto"/>
          <w:sz w:val="22"/>
        </w:rPr>
      </w:pPr>
      <w:r w:rsidRPr="00321733">
        <w:rPr>
          <w:rFonts w:cs="Arial"/>
          <w:color w:val="auto"/>
          <w:sz w:val="22"/>
        </w:rPr>
        <w:t>Undertake annual audits for all certified and containment facilities.</w:t>
      </w:r>
    </w:p>
    <w:p w14:paraId="3F9A586C" w14:textId="77777777" w:rsidR="00321733" w:rsidRPr="00321733" w:rsidRDefault="00321733" w:rsidP="00321733">
      <w:pPr>
        <w:pStyle w:val="NormalWhite"/>
        <w:numPr>
          <w:ilvl w:val="0"/>
          <w:numId w:val="30"/>
        </w:numPr>
        <w:spacing w:before="120" w:after="120" w:line="240" w:lineRule="auto"/>
        <w:ind w:left="1077" w:hanging="357"/>
        <w:rPr>
          <w:rFonts w:cs="Arial"/>
          <w:color w:val="auto"/>
          <w:sz w:val="22"/>
        </w:rPr>
      </w:pPr>
      <w:r w:rsidRPr="00321733">
        <w:rPr>
          <w:rFonts w:cs="Arial"/>
          <w:color w:val="auto"/>
          <w:sz w:val="22"/>
        </w:rPr>
        <w:t>Report any notifiable incidents to the appropriate regulatory body in accordance with the regulatory timeframes for notification.</w:t>
      </w:r>
    </w:p>
    <w:p w14:paraId="1F3F02A6" w14:textId="77777777" w:rsidR="00321733" w:rsidRPr="00321733" w:rsidRDefault="00321733" w:rsidP="00321733">
      <w:pPr>
        <w:pStyle w:val="NormalWhite"/>
        <w:numPr>
          <w:ilvl w:val="0"/>
          <w:numId w:val="30"/>
        </w:numPr>
        <w:spacing w:before="120" w:after="120" w:line="240" w:lineRule="auto"/>
        <w:ind w:left="1077" w:hanging="357"/>
        <w:rPr>
          <w:rFonts w:cs="Arial"/>
          <w:color w:val="auto"/>
          <w:sz w:val="22"/>
        </w:rPr>
      </w:pPr>
      <w:r w:rsidRPr="00321733">
        <w:rPr>
          <w:rFonts w:cs="Arial"/>
          <w:color w:val="auto"/>
          <w:sz w:val="22"/>
        </w:rPr>
        <w:t>Assess all notification of works and determine if they are appropriate to be undertaken without regulatory approval, or</w:t>
      </w:r>
    </w:p>
    <w:p w14:paraId="4F5564DC" w14:textId="77777777" w:rsidR="00321733" w:rsidRPr="00321733" w:rsidRDefault="00321733" w:rsidP="00321733">
      <w:pPr>
        <w:pStyle w:val="NormalWhite"/>
        <w:numPr>
          <w:ilvl w:val="0"/>
          <w:numId w:val="30"/>
        </w:numPr>
        <w:spacing w:before="120" w:after="120" w:line="240" w:lineRule="auto"/>
        <w:ind w:left="1077" w:hanging="357"/>
        <w:rPr>
          <w:rFonts w:cs="Arial"/>
          <w:color w:val="auto"/>
          <w:sz w:val="22"/>
        </w:rPr>
      </w:pPr>
      <w:r w:rsidRPr="00321733">
        <w:rPr>
          <w:rFonts w:cs="Arial"/>
          <w:color w:val="auto"/>
          <w:sz w:val="22"/>
        </w:rPr>
        <w:t>Notify the relevant regulatory authority of any works requiring notification.</w:t>
      </w:r>
    </w:p>
    <w:p w14:paraId="1A0B1B80" w14:textId="77777777" w:rsidR="00321733" w:rsidRPr="00321733" w:rsidRDefault="00321733" w:rsidP="00321733">
      <w:pPr>
        <w:pStyle w:val="NormalWhite"/>
        <w:numPr>
          <w:ilvl w:val="0"/>
          <w:numId w:val="30"/>
        </w:numPr>
        <w:spacing w:before="120" w:after="120" w:line="240" w:lineRule="auto"/>
        <w:ind w:left="1077" w:hanging="357"/>
        <w:rPr>
          <w:rFonts w:cs="Arial"/>
          <w:color w:val="auto"/>
          <w:sz w:val="22"/>
        </w:rPr>
      </w:pPr>
      <w:r w:rsidRPr="00321733">
        <w:rPr>
          <w:rFonts w:cs="Arial"/>
          <w:color w:val="auto"/>
          <w:sz w:val="22"/>
        </w:rPr>
        <w:t>Maintain current certifications for facilities inclusive of extensions, variations, suspensions and surrendering of certifications.</w:t>
      </w:r>
      <w:bookmarkStart w:id="6" w:name="_4.4_Maintaining_a"/>
      <w:bookmarkEnd w:id="6"/>
    </w:p>
    <w:p w14:paraId="0A23E4D3" w14:textId="6F3D9E79" w:rsidR="00706233" w:rsidRDefault="00706233" w:rsidP="00706233">
      <w:pPr>
        <w:pStyle w:val="Heading3"/>
        <w:ind w:left="567"/>
        <w:rPr>
          <w:rFonts w:ascii="Griffith Sans Text" w:hAnsi="Griffith Sans Text"/>
        </w:rPr>
      </w:pPr>
      <w:bookmarkStart w:id="7" w:name="_3.3_Regulation_of"/>
      <w:bookmarkEnd w:id="7"/>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Pr>
          <w:rFonts w:ascii="Griffith Sans Text" w:hAnsi="Griffith Sans Text"/>
        </w:rPr>
        <w:t>Regulation of Biological Materials</w:t>
      </w:r>
    </w:p>
    <w:p w14:paraId="3D9D6D16" w14:textId="77777777" w:rsidR="00837958" w:rsidRPr="00837958" w:rsidRDefault="00837958" w:rsidP="00837958">
      <w:pPr>
        <w:pStyle w:val="NormalWhite"/>
        <w:spacing w:before="120" w:after="120" w:line="240" w:lineRule="auto"/>
        <w:ind w:left="567"/>
        <w:rPr>
          <w:rFonts w:cs="Arial"/>
          <w:color w:val="auto"/>
          <w:kern w:val="2"/>
          <w:sz w:val="22"/>
        </w:rPr>
      </w:pPr>
      <w:r w:rsidRPr="00837958">
        <w:rPr>
          <w:rFonts w:cs="Arial"/>
          <w:color w:val="auto"/>
          <w:kern w:val="2"/>
          <w:sz w:val="22"/>
        </w:rPr>
        <w:t>Custodians of Biological materials must:</w:t>
      </w:r>
    </w:p>
    <w:p w14:paraId="5B6EBA1C" w14:textId="77777777" w:rsidR="00837958" w:rsidRPr="00837958" w:rsidRDefault="00837958" w:rsidP="00837958">
      <w:pPr>
        <w:pStyle w:val="NormalWhite"/>
        <w:numPr>
          <w:ilvl w:val="0"/>
          <w:numId w:val="30"/>
        </w:numPr>
        <w:spacing w:before="120" w:after="120" w:line="240" w:lineRule="auto"/>
        <w:ind w:left="1077" w:hanging="357"/>
        <w:rPr>
          <w:rFonts w:cs="Arial"/>
          <w:color w:val="auto"/>
          <w:sz w:val="22"/>
        </w:rPr>
      </w:pPr>
      <w:r w:rsidRPr="00837958">
        <w:rPr>
          <w:rFonts w:cs="Arial"/>
          <w:color w:val="auto"/>
          <w:sz w:val="22"/>
        </w:rPr>
        <w:t>Maintain an up-to-date inventory for all biological material.</w:t>
      </w:r>
    </w:p>
    <w:p w14:paraId="41E6AB33" w14:textId="77777777" w:rsidR="00837958" w:rsidRPr="00837958" w:rsidRDefault="00837958" w:rsidP="00837958">
      <w:pPr>
        <w:pStyle w:val="NormalWhite"/>
        <w:numPr>
          <w:ilvl w:val="0"/>
          <w:numId w:val="30"/>
        </w:numPr>
        <w:spacing w:before="120" w:after="120" w:line="240" w:lineRule="auto"/>
        <w:ind w:left="1077" w:hanging="357"/>
        <w:rPr>
          <w:rFonts w:cs="Arial"/>
          <w:color w:val="auto"/>
          <w:sz w:val="22"/>
        </w:rPr>
      </w:pPr>
      <w:r w:rsidRPr="00837958">
        <w:rPr>
          <w:rFonts w:cs="Arial"/>
          <w:color w:val="auto"/>
          <w:sz w:val="22"/>
        </w:rPr>
        <w:t>Maintain a list of standard operating procedures and provide adequate training to personnel to ensure compliance with certification conditions.</w:t>
      </w:r>
    </w:p>
    <w:p w14:paraId="49429400" w14:textId="77777777" w:rsidR="00837958" w:rsidRPr="00837958" w:rsidRDefault="00837958" w:rsidP="00837958">
      <w:pPr>
        <w:pStyle w:val="NormalWhite"/>
        <w:numPr>
          <w:ilvl w:val="0"/>
          <w:numId w:val="30"/>
        </w:numPr>
        <w:spacing w:before="120" w:after="120" w:line="240" w:lineRule="auto"/>
        <w:ind w:left="1077" w:hanging="357"/>
        <w:rPr>
          <w:rFonts w:cs="Arial"/>
          <w:color w:val="auto"/>
          <w:sz w:val="22"/>
        </w:rPr>
      </w:pPr>
      <w:r w:rsidRPr="00837958">
        <w:rPr>
          <w:rFonts w:cs="Arial"/>
          <w:color w:val="auto"/>
          <w:sz w:val="22"/>
        </w:rPr>
        <w:t>Maintain detailed documentation when regulated material covered under a UBC dealing or regulator permit is destroyed, and</w:t>
      </w:r>
    </w:p>
    <w:p w14:paraId="1A34A0FD" w14:textId="77777777" w:rsidR="00837958" w:rsidRPr="00837958" w:rsidRDefault="00837958" w:rsidP="00837958">
      <w:pPr>
        <w:pStyle w:val="NormalWhite"/>
        <w:numPr>
          <w:ilvl w:val="0"/>
          <w:numId w:val="30"/>
        </w:numPr>
        <w:spacing w:before="120" w:after="120" w:line="240" w:lineRule="auto"/>
        <w:ind w:left="1077" w:hanging="357"/>
        <w:rPr>
          <w:rFonts w:cs="Arial"/>
          <w:color w:val="auto"/>
          <w:sz w:val="22"/>
        </w:rPr>
      </w:pPr>
      <w:r w:rsidRPr="00837958">
        <w:rPr>
          <w:rFonts w:cs="Arial"/>
          <w:color w:val="auto"/>
          <w:sz w:val="22"/>
        </w:rPr>
        <w:t>Destroy biological material with a method approved by the relevant regulatory authority.</w:t>
      </w:r>
    </w:p>
    <w:p w14:paraId="7010CD58" w14:textId="77777777" w:rsidR="00837958" w:rsidRPr="00837958" w:rsidRDefault="00837958" w:rsidP="00837958">
      <w:pPr>
        <w:pStyle w:val="NormalWhite"/>
        <w:numPr>
          <w:ilvl w:val="0"/>
          <w:numId w:val="30"/>
        </w:numPr>
        <w:spacing w:before="120" w:after="120" w:line="240" w:lineRule="auto"/>
        <w:ind w:left="1077" w:hanging="357"/>
        <w:rPr>
          <w:rFonts w:cs="Arial"/>
          <w:color w:val="auto"/>
          <w:sz w:val="22"/>
        </w:rPr>
      </w:pPr>
      <w:r w:rsidRPr="00837958">
        <w:rPr>
          <w:rFonts w:cs="Arial"/>
          <w:color w:val="auto"/>
          <w:sz w:val="22"/>
        </w:rPr>
        <w:t>Complete the Fit and Proper persons questionnaire and online training to become an accredited person when working with GSTBC.</w:t>
      </w:r>
    </w:p>
    <w:p w14:paraId="4FA29517" w14:textId="77777777" w:rsidR="00837958" w:rsidRPr="00837958" w:rsidRDefault="00837958" w:rsidP="00837958">
      <w:pPr>
        <w:pStyle w:val="NormalWhite"/>
        <w:numPr>
          <w:ilvl w:val="0"/>
          <w:numId w:val="30"/>
        </w:numPr>
        <w:spacing w:before="120" w:after="120" w:line="240" w:lineRule="auto"/>
        <w:ind w:left="1077" w:hanging="357"/>
        <w:rPr>
          <w:rFonts w:cs="Arial"/>
          <w:color w:val="auto"/>
          <w:sz w:val="22"/>
        </w:rPr>
      </w:pPr>
      <w:r w:rsidRPr="00837958">
        <w:rPr>
          <w:rFonts w:cs="Arial"/>
          <w:color w:val="auto"/>
          <w:sz w:val="22"/>
        </w:rPr>
        <w:t>Document the arrival of all GSTBC on a Biosecurity Material Arrival form, inclusive of import permit details, entry number and storage location.</w:t>
      </w:r>
    </w:p>
    <w:p w14:paraId="2B3E7164" w14:textId="77777777" w:rsidR="00837958" w:rsidRPr="00837958" w:rsidRDefault="00837958" w:rsidP="00837958">
      <w:pPr>
        <w:pStyle w:val="NormalWhite"/>
        <w:numPr>
          <w:ilvl w:val="0"/>
          <w:numId w:val="30"/>
        </w:numPr>
        <w:spacing w:before="120" w:after="120" w:line="240" w:lineRule="auto"/>
        <w:ind w:left="1077" w:hanging="357"/>
        <w:rPr>
          <w:rFonts w:cs="Arial"/>
          <w:color w:val="auto"/>
          <w:sz w:val="22"/>
        </w:rPr>
      </w:pPr>
      <w:r w:rsidRPr="00837958">
        <w:rPr>
          <w:rFonts w:cs="Arial"/>
          <w:color w:val="auto"/>
          <w:sz w:val="22"/>
        </w:rPr>
        <w:t>Undertake a detailed risk assessment for all work involving biological material</w:t>
      </w:r>
    </w:p>
    <w:p w14:paraId="1590E199" w14:textId="25DC01B0" w:rsidR="00837958" w:rsidRPr="00837958" w:rsidRDefault="00837958" w:rsidP="00837958">
      <w:pPr>
        <w:pStyle w:val="NormalWhite"/>
        <w:numPr>
          <w:ilvl w:val="0"/>
          <w:numId w:val="30"/>
        </w:numPr>
        <w:spacing w:before="120" w:after="120" w:line="240" w:lineRule="auto"/>
        <w:ind w:left="1077" w:hanging="357"/>
        <w:rPr>
          <w:rFonts w:cs="Arial"/>
          <w:color w:val="auto"/>
          <w:sz w:val="22"/>
        </w:rPr>
      </w:pPr>
      <w:r w:rsidRPr="00837958">
        <w:rPr>
          <w:rFonts w:cs="Arial"/>
          <w:color w:val="auto"/>
          <w:sz w:val="22"/>
        </w:rPr>
        <w:t>Destroy all biological material covered by a UBC dealing or regulator permit at project completion following the regulator guidelines and/or import permit</w:t>
      </w:r>
      <w:r>
        <w:rPr>
          <w:rFonts w:cs="Arial"/>
          <w:color w:val="auto"/>
          <w:sz w:val="22"/>
        </w:rPr>
        <w:t>.</w:t>
      </w:r>
    </w:p>
    <w:p w14:paraId="722B5D02" w14:textId="77777777" w:rsidR="00837958" w:rsidRPr="00837958" w:rsidRDefault="00837958" w:rsidP="00837958">
      <w:pPr>
        <w:pStyle w:val="NormalWhite"/>
        <w:numPr>
          <w:ilvl w:val="0"/>
          <w:numId w:val="30"/>
        </w:numPr>
        <w:spacing w:before="120" w:after="120" w:line="240" w:lineRule="auto"/>
        <w:ind w:left="1077" w:hanging="357"/>
        <w:rPr>
          <w:rFonts w:cs="Arial"/>
          <w:color w:val="auto"/>
          <w:sz w:val="22"/>
        </w:rPr>
      </w:pPr>
      <w:r w:rsidRPr="00837958">
        <w:rPr>
          <w:rFonts w:cs="Arial"/>
          <w:color w:val="auto"/>
          <w:sz w:val="22"/>
        </w:rPr>
        <w:t>Communicate with the Senior Specialist Biosafety/Biosecurity when all above material has been destroyed.</w:t>
      </w:r>
    </w:p>
    <w:p w14:paraId="672AB9D2" w14:textId="323D3ED4" w:rsidR="008071F5" w:rsidRDefault="008071F5" w:rsidP="008071F5">
      <w:pPr>
        <w:pStyle w:val="NormalWhite"/>
        <w:spacing w:before="120" w:after="120" w:line="240" w:lineRule="auto"/>
        <w:ind w:left="567"/>
        <w:rPr>
          <w:rFonts w:cs="Arial"/>
          <w:color w:val="auto"/>
          <w:kern w:val="2"/>
          <w:sz w:val="22"/>
        </w:rPr>
      </w:pPr>
      <w:r w:rsidRPr="008071F5">
        <w:rPr>
          <w:rFonts w:cs="Arial"/>
          <w:color w:val="auto"/>
          <w:kern w:val="2"/>
          <w:sz w:val="22"/>
        </w:rPr>
        <w:t xml:space="preserve">A </w:t>
      </w:r>
      <w:r w:rsidRPr="008071F5">
        <w:rPr>
          <w:rFonts w:cs="Arial"/>
          <w:color w:val="auto"/>
          <w:kern w:val="2"/>
          <w:sz w:val="22"/>
        </w:rPr>
        <w:t xml:space="preserve">Risk Assessment review must be completed every </w:t>
      </w:r>
      <w:r w:rsidRPr="008071F5">
        <w:rPr>
          <w:rFonts w:cs="Arial"/>
          <w:color w:val="auto"/>
          <w:kern w:val="2"/>
          <w:sz w:val="22"/>
        </w:rPr>
        <w:t>two</w:t>
      </w:r>
      <w:r w:rsidRPr="008071F5">
        <w:rPr>
          <w:rFonts w:cs="Arial"/>
          <w:color w:val="auto"/>
          <w:kern w:val="2"/>
          <w:sz w:val="22"/>
        </w:rPr>
        <w:t xml:space="preserve"> years or with any alterations to the project. The requirements for use are dependent on the regulator responsible and/or classification of biological material being obtained. For information regarding any material, contact the Senior Specialist Biosafety/Biosecurity at </w:t>
      </w:r>
      <w:hyperlink r:id="rId10" w:history="1">
        <w:r w:rsidR="00E76597" w:rsidRPr="00791EB3">
          <w:rPr>
            <w:rStyle w:val="Hyperlink"/>
            <w:rFonts w:cs="Arial"/>
            <w:kern w:val="2"/>
            <w:sz w:val="22"/>
          </w:rPr>
          <w:t>ubc@griffith.edu.au</w:t>
        </w:r>
      </w:hyperlink>
      <w:r w:rsidR="00E76597">
        <w:rPr>
          <w:rFonts w:cs="Arial"/>
          <w:color w:val="auto"/>
          <w:kern w:val="2"/>
          <w:sz w:val="22"/>
        </w:rPr>
        <w:t xml:space="preserve"> </w:t>
      </w:r>
    </w:p>
    <w:p w14:paraId="589F49A3" w14:textId="62BADC4C" w:rsidR="000B3E6A" w:rsidRDefault="000B3E6A" w:rsidP="008071F5">
      <w:pPr>
        <w:pStyle w:val="NormalWhite"/>
        <w:spacing w:before="120" w:after="120" w:line="240" w:lineRule="auto"/>
        <w:ind w:left="567"/>
        <w:rPr>
          <w:rFonts w:cs="Arial"/>
          <w:color w:val="auto"/>
          <w:kern w:val="2"/>
          <w:sz w:val="22"/>
        </w:rPr>
      </w:pPr>
      <w:r>
        <w:rPr>
          <w:rFonts w:cs="Arial"/>
          <w:color w:val="auto"/>
          <w:kern w:val="2"/>
          <w:sz w:val="22"/>
        </w:rPr>
        <w:t>Facility Managers must</w:t>
      </w:r>
      <w:r w:rsidR="00D60934">
        <w:rPr>
          <w:rFonts w:cs="Arial"/>
          <w:color w:val="auto"/>
          <w:kern w:val="2"/>
          <w:sz w:val="22"/>
        </w:rPr>
        <w:t xml:space="preserve"> m</w:t>
      </w:r>
      <w:r w:rsidR="00D60934" w:rsidRPr="00D60934">
        <w:rPr>
          <w:rFonts w:cs="Arial"/>
          <w:color w:val="auto"/>
          <w:kern w:val="2"/>
          <w:sz w:val="22"/>
        </w:rPr>
        <w:t>aintain an inventory of all biological materials within their facility, updated at least annually.</w:t>
      </w:r>
    </w:p>
    <w:p w14:paraId="02259350" w14:textId="42A5E0D8" w:rsidR="00D04B16" w:rsidRDefault="00D04B16" w:rsidP="00D04B16">
      <w:pPr>
        <w:pStyle w:val="Heading3"/>
        <w:ind w:left="567"/>
        <w:rPr>
          <w:rFonts w:ascii="Griffith Sans Text" w:hAnsi="Griffith Sans Text"/>
        </w:rPr>
      </w:pPr>
      <w:bookmarkStart w:id="8" w:name="_3.4_Import,_Export"/>
      <w:bookmarkEnd w:id="8"/>
      <w:r w:rsidRPr="001520D3">
        <w:rPr>
          <w:rFonts w:ascii="Griffith Sans Text" w:hAnsi="Griffith Sans Text"/>
        </w:rPr>
        <w:t>3.</w:t>
      </w:r>
      <w:r w:rsidR="00196D0A">
        <w:rPr>
          <w:rFonts w:ascii="Griffith Sans Text" w:hAnsi="Griffith Sans Text"/>
        </w:rPr>
        <w:t>4</w:t>
      </w:r>
      <w:r w:rsidRPr="001520D3">
        <w:rPr>
          <w:rFonts w:ascii="Griffith Sans Text" w:hAnsi="Griffith Sans Text"/>
        </w:rPr>
        <w:t xml:space="preserve"> </w:t>
      </w:r>
      <w:r w:rsidR="00196D0A">
        <w:rPr>
          <w:rFonts w:ascii="Griffith Sans Text" w:hAnsi="Griffith Sans Text"/>
        </w:rPr>
        <w:t>Import, Export and Transport of Biological Material</w:t>
      </w:r>
      <w:r w:rsidR="007C2758">
        <w:rPr>
          <w:rFonts w:ascii="Griffith Sans Text" w:hAnsi="Griffith Sans Text"/>
        </w:rPr>
        <w:t>s</w:t>
      </w:r>
    </w:p>
    <w:p w14:paraId="381991A1" w14:textId="7F546F00" w:rsidR="00B3598B" w:rsidRDefault="0040026B" w:rsidP="0040026B">
      <w:pPr>
        <w:pStyle w:val="NormalWhite"/>
        <w:spacing w:before="120" w:after="120" w:line="240" w:lineRule="auto"/>
        <w:ind w:firstLine="567"/>
        <w:rPr>
          <w:rFonts w:cs="Arial"/>
          <w:color w:val="auto"/>
          <w:kern w:val="2"/>
          <w:sz w:val="22"/>
        </w:rPr>
      </w:pPr>
      <w:r w:rsidRPr="0040026B">
        <w:rPr>
          <w:rFonts w:cs="Arial"/>
          <w:color w:val="auto"/>
          <w:kern w:val="2"/>
          <w:sz w:val="22"/>
        </w:rPr>
        <w:t xml:space="preserve">All personnel who work with </w:t>
      </w:r>
      <w:r w:rsidRPr="0040026B">
        <w:rPr>
          <w:rFonts w:cs="Arial"/>
          <w:color w:val="auto"/>
          <w:kern w:val="2"/>
          <w:sz w:val="22"/>
        </w:rPr>
        <w:t>b</w:t>
      </w:r>
      <w:r w:rsidRPr="0040026B">
        <w:rPr>
          <w:rFonts w:cs="Arial"/>
          <w:color w:val="auto"/>
          <w:kern w:val="2"/>
          <w:sz w:val="22"/>
        </w:rPr>
        <w:t>iological material must:</w:t>
      </w:r>
    </w:p>
    <w:p w14:paraId="5556B0BF" w14:textId="7EBD7145" w:rsidR="00BA3DAD" w:rsidRPr="00BA3DAD" w:rsidRDefault="00BA3DAD" w:rsidP="00BA3DAD">
      <w:pPr>
        <w:pStyle w:val="NormalWhite"/>
        <w:numPr>
          <w:ilvl w:val="0"/>
          <w:numId w:val="30"/>
        </w:numPr>
        <w:spacing w:before="120" w:after="120" w:line="240" w:lineRule="auto"/>
        <w:ind w:left="1077" w:hanging="357"/>
        <w:rPr>
          <w:rFonts w:cs="Arial"/>
          <w:color w:val="auto"/>
          <w:sz w:val="22"/>
        </w:rPr>
      </w:pPr>
      <w:r w:rsidRPr="00BA3DAD">
        <w:rPr>
          <w:rFonts w:cs="Arial"/>
          <w:color w:val="auto"/>
          <w:sz w:val="22"/>
        </w:rPr>
        <w:t>Notify the Senior Specialist</w:t>
      </w:r>
      <w:r w:rsidR="006431E0">
        <w:rPr>
          <w:rFonts w:cs="Arial"/>
          <w:color w:val="auto"/>
          <w:sz w:val="22"/>
        </w:rPr>
        <w:t>,</w:t>
      </w:r>
      <w:r w:rsidRPr="00BA3DAD">
        <w:rPr>
          <w:rFonts w:cs="Arial"/>
          <w:color w:val="auto"/>
          <w:sz w:val="22"/>
        </w:rPr>
        <w:t xml:space="preserve"> Biosafety and Biosecurity, prior to any import or movement of regulated biological material.</w:t>
      </w:r>
    </w:p>
    <w:p w14:paraId="79C773F0" w14:textId="6312B400" w:rsidR="00BA3DAD" w:rsidRPr="00BA3DAD" w:rsidRDefault="00BA3DAD" w:rsidP="00BA3DAD">
      <w:pPr>
        <w:pStyle w:val="NormalWhite"/>
        <w:numPr>
          <w:ilvl w:val="0"/>
          <w:numId w:val="30"/>
        </w:numPr>
        <w:spacing w:before="120" w:after="120" w:line="240" w:lineRule="auto"/>
        <w:ind w:left="1077" w:hanging="357"/>
        <w:rPr>
          <w:rFonts w:cs="Arial"/>
          <w:color w:val="auto"/>
          <w:sz w:val="22"/>
        </w:rPr>
      </w:pPr>
      <w:r w:rsidRPr="00BA3DAD">
        <w:rPr>
          <w:rFonts w:cs="Arial"/>
          <w:color w:val="auto"/>
          <w:sz w:val="22"/>
        </w:rPr>
        <w:lastRenderedPageBreak/>
        <w:t>Communicate with the Senior Specialist Biosafety</w:t>
      </w:r>
      <w:r w:rsidR="00862C85">
        <w:rPr>
          <w:rFonts w:cs="Arial"/>
          <w:color w:val="auto"/>
          <w:sz w:val="22"/>
        </w:rPr>
        <w:t xml:space="preserve"> and </w:t>
      </w:r>
      <w:r w:rsidRPr="00BA3DAD">
        <w:rPr>
          <w:rFonts w:cs="Arial"/>
          <w:color w:val="auto"/>
          <w:sz w:val="22"/>
        </w:rPr>
        <w:t>Biosecurity and Export Control Griffith prior to exporting any biological material.</w:t>
      </w:r>
    </w:p>
    <w:p w14:paraId="73B7B53F" w14:textId="77777777" w:rsidR="00BA3DAD" w:rsidRPr="00BA3DAD" w:rsidRDefault="00BA3DAD" w:rsidP="00BA3DAD">
      <w:pPr>
        <w:pStyle w:val="NormalWhite"/>
        <w:numPr>
          <w:ilvl w:val="0"/>
          <w:numId w:val="30"/>
        </w:numPr>
        <w:spacing w:before="120" w:after="120" w:line="240" w:lineRule="auto"/>
        <w:ind w:left="1077" w:hanging="357"/>
        <w:rPr>
          <w:rFonts w:cs="Arial"/>
          <w:color w:val="auto"/>
          <w:sz w:val="22"/>
        </w:rPr>
      </w:pPr>
      <w:r w:rsidRPr="00BA3DAD">
        <w:rPr>
          <w:rFonts w:cs="Arial"/>
          <w:color w:val="auto"/>
          <w:sz w:val="22"/>
        </w:rPr>
        <w:t>Familiarise themselves, and adhere to, any transportation regulatory requirements specific to the biological material being moved.</w:t>
      </w:r>
    </w:p>
    <w:p w14:paraId="69B123DA" w14:textId="77777777" w:rsidR="00BA3DAD" w:rsidRPr="00BA3DAD" w:rsidRDefault="00BA3DAD" w:rsidP="00BA3DAD">
      <w:pPr>
        <w:pStyle w:val="NormalWhite"/>
        <w:numPr>
          <w:ilvl w:val="0"/>
          <w:numId w:val="30"/>
        </w:numPr>
        <w:spacing w:before="120" w:after="120" w:line="240" w:lineRule="auto"/>
        <w:ind w:left="1077" w:hanging="357"/>
        <w:rPr>
          <w:rFonts w:cs="Arial"/>
          <w:color w:val="auto"/>
          <w:sz w:val="22"/>
        </w:rPr>
      </w:pPr>
      <w:r w:rsidRPr="00BA3DAD">
        <w:rPr>
          <w:rFonts w:cs="Arial"/>
          <w:color w:val="auto"/>
          <w:sz w:val="22"/>
        </w:rPr>
        <w:t>Maintain up-to-date transport logs for all biological material.</w:t>
      </w:r>
    </w:p>
    <w:p w14:paraId="183C1677" w14:textId="77777777" w:rsidR="007B66F1" w:rsidRPr="007B66F1" w:rsidRDefault="007B66F1" w:rsidP="007B66F1">
      <w:pPr>
        <w:pStyle w:val="Heading3"/>
        <w:ind w:left="567"/>
        <w:rPr>
          <w:rFonts w:ascii="Griffith Sans Text" w:hAnsi="Griffith Sans Text"/>
        </w:rPr>
      </w:pPr>
      <w:bookmarkStart w:id="9" w:name="_3.5_Managing_Biological"/>
      <w:bookmarkEnd w:id="9"/>
      <w:r w:rsidRPr="007B66F1">
        <w:rPr>
          <w:rFonts w:ascii="Griffith Sans Text" w:hAnsi="Griffith Sans Text"/>
        </w:rPr>
        <w:t>3.5 Managing Biological Incidents and Emergencies</w:t>
      </w:r>
    </w:p>
    <w:p w14:paraId="475191E3" w14:textId="798614CB" w:rsidR="00BA3DAD" w:rsidRDefault="00C945FE" w:rsidP="0040026B">
      <w:pPr>
        <w:pStyle w:val="NormalWhite"/>
        <w:spacing w:before="120" w:after="120" w:line="240" w:lineRule="auto"/>
        <w:ind w:firstLine="567"/>
        <w:rPr>
          <w:rFonts w:cs="Arial"/>
          <w:color w:val="auto"/>
          <w:kern w:val="2"/>
          <w:sz w:val="22"/>
        </w:rPr>
      </w:pPr>
      <w:r>
        <w:rPr>
          <w:rFonts w:cs="Arial"/>
          <w:color w:val="auto"/>
          <w:kern w:val="2"/>
          <w:sz w:val="22"/>
        </w:rPr>
        <w:t>All personnel must:</w:t>
      </w:r>
    </w:p>
    <w:p w14:paraId="48E24CFD" w14:textId="77777777" w:rsidR="001B5EAC" w:rsidRPr="001B5EAC" w:rsidRDefault="001B5EAC" w:rsidP="001B5EAC">
      <w:pPr>
        <w:pStyle w:val="NormalWhite"/>
        <w:numPr>
          <w:ilvl w:val="0"/>
          <w:numId w:val="30"/>
        </w:numPr>
        <w:spacing w:before="120" w:after="120" w:line="240" w:lineRule="auto"/>
        <w:ind w:left="1077" w:hanging="357"/>
        <w:rPr>
          <w:rFonts w:cs="Arial"/>
          <w:color w:val="auto"/>
          <w:sz w:val="22"/>
        </w:rPr>
      </w:pPr>
      <w:r w:rsidRPr="001B5EAC">
        <w:rPr>
          <w:rFonts w:cs="Arial"/>
          <w:color w:val="auto"/>
          <w:sz w:val="22"/>
        </w:rPr>
        <w:t>Report all biological incidents where there is:</w:t>
      </w:r>
    </w:p>
    <w:p w14:paraId="2CB050B1" w14:textId="77777777" w:rsidR="001B5EAC" w:rsidRPr="001B5EAC" w:rsidRDefault="001B5EAC" w:rsidP="001B5EAC">
      <w:pPr>
        <w:pStyle w:val="NormalWhite"/>
        <w:numPr>
          <w:ilvl w:val="1"/>
          <w:numId w:val="30"/>
        </w:numPr>
        <w:spacing w:before="120" w:after="120" w:line="240" w:lineRule="auto"/>
        <w:rPr>
          <w:rFonts w:cs="Arial"/>
          <w:color w:val="auto"/>
          <w:sz w:val="22"/>
        </w:rPr>
      </w:pPr>
      <w:r w:rsidRPr="001B5EAC">
        <w:rPr>
          <w:rFonts w:cs="Arial"/>
          <w:color w:val="auto"/>
          <w:sz w:val="22"/>
        </w:rPr>
        <w:t xml:space="preserve">Actual harm or the potential for harm to people and the environment, and </w:t>
      </w:r>
    </w:p>
    <w:p w14:paraId="0314546C" w14:textId="77777777" w:rsidR="001B5EAC" w:rsidRPr="001B5EAC" w:rsidRDefault="001B5EAC" w:rsidP="001B5EAC">
      <w:pPr>
        <w:pStyle w:val="NormalWhite"/>
        <w:numPr>
          <w:ilvl w:val="1"/>
          <w:numId w:val="30"/>
        </w:numPr>
        <w:spacing w:before="120" w:after="120" w:line="240" w:lineRule="auto"/>
        <w:rPr>
          <w:rFonts w:cs="Arial"/>
          <w:color w:val="auto"/>
          <w:sz w:val="22"/>
        </w:rPr>
      </w:pPr>
      <w:r w:rsidRPr="001B5EAC">
        <w:rPr>
          <w:rFonts w:cs="Arial"/>
          <w:color w:val="auto"/>
          <w:sz w:val="22"/>
        </w:rPr>
        <w:t xml:space="preserve">Any unexplained loss of biological material. </w:t>
      </w:r>
    </w:p>
    <w:p w14:paraId="3DF7569A" w14:textId="77777777" w:rsidR="001B5EAC" w:rsidRPr="001B5EAC" w:rsidRDefault="001B5EAC" w:rsidP="001B5EAC">
      <w:pPr>
        <w:pStyle w:val="NormalWhite"/>
        <w:numPr>
          <w:ilvl w:val="0"/>
          <w:numId w:val="30"/>
        </w:numPr>
        <w:spacing w:before="120" w:after="120" w:line="240" w:lineRule="auto"/>
        <w:ind w:left="1077" w:hanging="357"/>
        <w:rPr>
          <w:rFonts w:cs="Arial"/>
          <w:color w:val="auto"/>
          <w:sz w:val="22"/>
        </w:rPr>
      </w:pPr>
      <w:r w:rsidRPr="001B5EAC">
        <w:rPr>
          <w:rFonts w:cs="Arial"/>
          <w:color w:val="auto"/>
          <w:sz w:val="22"/>
        </w:rPr>
        <w:t>Call Campus Support immediately in the following circumstances:</w:t>
      </w:r>
    </w:p>
    <w:p w14:paraId="54C22198" w14:textId="77777777" w:rsidR="001B5EAC" w:rsidRPr="001B5EAC" w:rsidRDefault="001B5EAC" w:rsidP="001B5EAC">
      <w:pPr>
        <w:pStyle w:val="NormalWhite"/>
        <w:numPr>
          <w:ilvl w:val="1"/>
          <w:numId w:val="30"/>
        </w:numPr>
        <w:spacing w:before="120" w:after="120" w:line="240" w:lineRule="auto"/>
        <w:rPr>
          <w:rFonts w:cs="Arial"/>
          <w:color w:val="auto"/>
          <w:sz w:val="22"/>
        </w:rPr>
      </w:pPr>
      <w:r w:rsidRPr="001B5EAC">
        <w:rPr>
          <w:rFonts w:cs="Arial"/>
          <w:color w:val="auto"/>
          <w:sz w:val="22"/>
        </w:rPr>
        <w:t>A significant spill of regulated biological material</w:t>
      </w:r>
    </w:p>
    <w:p w14:paraId="368FB849" w14:textId="77777777" w:rsidR="001B5EAC" w:rsidRPr="001B5EAC" w:rsidRDefault="001B5EAC" w:rsidP="001B5EAC">
      <w:pPr>
        <w:pStyle w:val="NormalWhite"/>
        <w:numPr>
          <w:ilvl w:val="1"/>
          <w:numId w:val="30"/>
        </w:numPr>
        <w:spacing w:before="120" w:after="120" w:line="240" w:lineRule="auto"/>
        <w:rPr>
          <w:rFonts w:cs="Arial"/>
          <w:color w:val="auto"/>
          <w:sz w:val="22"/>
        </w:rPr>
      </w:pPr>
      <w:r w:rsidRPr="001B5EAC">
        <w:rPr>
          <w:rFonts w:cs="Arial"/>
          <w:color w:val="auto"/>
          <w:sz w:val="22"/>
        </w:rPr>
        <w:t>An uncontrolled exposure to hazardous biological material</w:t>
      </w:r>
    </w:p>
    <w:p w14:paraId="429D89DB" w14:textId="77777777" w:rsidR="001B5EAC" w:rsidRPr="001B5EAC" w:rsidRDefault="001B5EAC" w:rsidP="001B5EAC">
      <w:pPr>
        <w:pStyle w:val="NormalWhite"/>
        <w:numPr>
          <w:ilvl w:val="1"/>
          <w:numId w:val="30"/>
        </w:numPr>
        <w:spacing w:before="120" w:after="120" w:line="240" w:lineRule="auto"/>
        <w:rPr>
          <w:rFonts w:cs="Arial"/>
          <w:color w:val="auto"/>
          <w:sz w:val="22"/>
        </w:rPr>
      </w:pPr>
      <w:r w:rsidRPr="001B5EAC">
        <w:rPr>
          <w:rFonts w:cs="Arial"/>
          <w:color w:val="auto"/>
          <w:sz w:val="22"/>
        </w:rPr>
        <w:t>Loss of containment due to a plant/mechanical fault</w:t>
      </w:r>
    </w:p>
    <w:p w14:paraId="30BE7F62" w14:textId="77777777" w:rsidR="001B5EAC" w:rsidRPr="001B5EAC" w:rsidRDefault="001B5EAC" w:rsidP="001B5EAC">
      <w:pPr>
        <w:pStyle w:val="NormalWhite"/>
        <w:numPr>
          <w:ilvl w:val="0"/>
          <w:numId w:val="30"/>
        </w:numPr>
        <w:spacing w:before="120" w:after="120" w:line="240" w:lineRule="auto"/>
        <w:ind w:left="1077" w:hanging="357"/>
        <w:rPr>
          <w:rFonts w:cs="Arial"/>
          <w:color w:val="auto"/>
          <w:sz w:val="22"/>
        </w:rPr>
      </w:pPr>
      <w:r w:rsidRPr="001B5EAC">
        <w:rPr>
          <w:rFonts w:cs="Arial"/>
          <w:color w:val="auto"/>
          <w:sz w:val="22"/>
        </w:rPr>
        <w:t>Refer to the Griffith University Emergency Management Plan when planning for and responding to all emergency situations.</w:t>
      </w:r>
    </w:p>
    <w:p w14:paraId="1729B0DD" w14:textId="77777777" w:rsidR="001B5EAC" w:rsidRDefault="001B5EAC" w:rsidP="001B5EAC">
      <w:pPr>
        <w:pStyle w:val="NormalWhite"/>
        <w:numPr>
          <w:ilvl w:val="0"/>
          <w:numId w:val="30"/>
        </w:numPr>
        <w:spacing w:before="120" w:after="120" w:line="240" w:lineRule="auto"/>
        <w:ind w:left="1077" w:hanging="357"/>
        <w:rPr>
          <w:rFonts w:cs="Arial"/>
          <w:color w:val="auto"/>
          <w:sz w:val="22"/>
        </w:rPr>
      </w:pPr>
      <w:r w:rsidRPr="001B5EAC">
        <w:rPr>
          <w:rFonts w:cs="Arial"/>
          <w:color w:val="auto"/>
          <w:sz w:val="22"/>
        </w:rPr>
        <w:t>Refer to the Trigger Action Response Plan, relevant to the containment level, for a loss of negative pressure.</w:t>
      </w:r>
    </w:p>
    <w:p w14:paraId="5F635AC7" w14:textId="37B8097E" w:rsidR="00F578DC" w:rsidRPr="00F578DC" w:rsidRDefault="00F578DC" w:rsidP="00F578DC">
      <w:pPr>
        <w:pStyle w:val="NormalWhite"/>
        <w:spacing w:before="120" w:after="120" w:line="240" w:lineRule="auto"/>
        <w:ind w:firstLine="567"/>
        <w:rPr>
          <w:rFonts w:cs="Arial"/>
          <w:color w:val="auto"/>
          <w:kern w:val="2"/>
          <w:sz w:val="22"/>
        </w:rPr>
      </w:pPr>
      <w:r w:rsidRPr="00F578DC">
        <w:rPr>
          <w:rFonts w:cs="Arial"/>
          <w:color w:val="auto"/>
          <w:kern w:val="2"/>
          <w:sz w:val="22"/>
        </w:rPr>
        <w:t xml:space="preserve">Custodians of </w:t>
      </w:r>
      <w:r>
        <w:rPr>
          <w:rFonts w:cs="Arial"/>
          <w:color w:val="auto"/>
          <w:kern w:val="2"/>
          <w:sz w:val="22"/>
        </w:rPr>
        <w:t>b</w:t>
      </w:r>
      <w:r w:rsidRPr="00F578DC">
        <w:rPr>
          <w:rFonts w:cs="Arial"/>
          <w:color w:val="auto"/>
          <w:kern w:val="2"/>
          <w:sz w:val="22"/>
        </w:rPr>
        <w:t>iological materials and Facility Managers must:</w:t>
      </w:r>
    </w:p>
    <w:p w14:paraId="019E736A" w14:textId="77777777" w:rsidR="00F578DC" w:rsidRPr="00F578DC" w:rsidRDefault="00F578DC" w:rsidP="00F578DC">
      <w:pPr>
        <w:pStyle w:val="NormalWhite"/>
        <w:numPr>
          <w:ilvl w:val="0"/>
          <w:numId w:val="30"/>
        </w:numPr>
        <w:spacing w:before="120" w:after="120" w:line="240" w:lineRule="auto"/>
        <w:ind w:left="1077" w:hanging="357"/>
        <w:rPr>
          <w:rFonts w:cs="Arial"/>
          <w:color w:val="auto"/>
          <w:sz w:val="22"/>
        </w:rPr>
      </w:pPr>
      <w:r w:rsidRPr="00F578DC">
        <w:rPr>
          <w:rFonts w:cs="Arial"/>
          <w:color w:val="auto"/>
          <w:sz w:val="22"/>
        </w:rPr>
        <w:t>Before commencing work involving biological material, verify all necessary emergency training, processes and equipment as defined in the risk assessment is available and readily accessible if an emergency arises.</w:t>
      </w:r>
    </w:p>
    <w:p w14:paraId="36BE6B4C" w14:textId="77777777" w:rsidR="00F578DC" w:rsidRPr="00F578DC" w:rsidRDefault="00F578DC" w:rsidP="00F578DC">
      <w:pPr>
        <w:pStyle w:val="NormalWhite"/>
        <w:numPr>
          <w:ilvl w:val="0"/>
          <w:numId w:val="30"/>
        </w:numPr>
        <w:spacing w:before="120" w:after="120" w:line="240" w:lineRule="auto"/>
        <w:ind w:left="1077" w:hanging="357"/>
        <w:rPr>
          <w:rFonts w:cs="Arial"/>
          <w:color w:val="auto"/>
          <w:sz w:val="22"/>
        </w:rPr>
      </w:pPr>
      <w:r w:rsidRPr="00F578DC">
        <w:rPr>
          <w:rFonts w:cs="Arial"/>
          <w:color w:val="auto"/>
          <w:sz w:val="22"/>
        </w:rPr>
        <w:t>Follow all regulatory guidance to ensure minimal possibility for a compliance breach.</w:t>
      </w:r>
    </w:p>
    <w:p w14:paraId="42270885" w14:textId="4D1FB1E4" w:rsidR="00F578DC" w:rsidRPr="00F578DC" w:rsidRDefault="00F578DC" w:rsidP="00F578DC">
      <w:pPr>
        <w:pStyle w:val="NormalWhite"/>
        <w:numPr>
          <w:ilvl w:val="0"/>
          <w:numId w:val="30"/>
        </w:numPr>
        <w:spacing w:before="120" w:after="120" w:line="240" w:lineRule="auto"/>
        <w:ind w:left="1077" w:hanging="357"/>
        <w:rPr>
          <w:rFonts w:cs="Arial"/>
          <w:color w:val="auto"/>
          <w:sz w:val="22"/>
        </w:rPr>
      </w:pPr>
      <w:r w:rsidRPr="00F578DC">
        <w:rPr>
          <w:rFonts w:cs="Arial"/>
          <w:color w:val="auto"/>
          <w:sz w:val="22"/>
        </w:rPr>
        <w:t>Report any potential biosafety or biosecurity breaches to the Senor Specialist Biosafety</w:t>
      </w:r>
      <w:r>
        <w:rPr>
          <w:rFonts w:cs="Arial"/>
          <w:color w:val="auto"/>
          <w:sz w:val="22"/>
        </w:rPr>
        <w:t xml:space="preserve"> and </w:t>
      </w:r>
      <w:r w:rsidRPr="00F578DC">
        <w:rPr>
          <w:rFonts w:cs="Arial"/>
          <w:color w:val="auto"/>
          <w:sz w:val="22"/>
        </w:rPr>
        <w:t>Biosecurity and/or the UBC immediately.</w:t>
      </w:r>
    </w:p>
    <w:p w14:paraId="6E7EA750" w14:textId="77777777" w:rsidR="00F578DC" w:rsidRPr="00F578DC" w:rsidRDefault="00F578DC" w:rsidP="00F578DC">
      <w:pPr>
        <w:pStyle w:val="NormalWhite"/>
        <w:numPr>
          <w:ilvl w:val="0"/>
          <w:numId w:val="30"/>
        </w:numPr>
        <w:spacing w:before="120" w:after="120" w:line="240" w:lineRule="auto"/>
        <w:ind w:left="1077" w:hanging="357"/>
        <w:rPr>
          <w:rFonts w:cs="Arial"/>
          <w:color w:val="auto"/>
          <w:sz w:val="22"/>
        </w:rPr>
      </w:pPr>
      <w:r w:rsidRPr="00F578DC">
        <w:rPr>
          <w:rFonts w:cs="Arial"/>
          <w:color w:val="auto"/>
          <w:sz w:val="22"/>
        </w:rPr>
        <w:t>Maintain a Contingency/Emergency response plan in preparation of an emergency event.</w:t>
      </w:r>
    </w:p>
    <w:p w14:paraId="6ECA7C58" w14:textId="77777777" w:rsidR="002E53A9" w:rsidRDefault="00F578DC" w:rsidP="002E53A9">
      <w:pPr>
        <w:pStyle w:val="NormalWhite"/>
        <w:spacing w:before="120" w:after="120" w:line="240" w:lineRule="auto"/>
        <w:ind w:firstLine="567"/>
        <w:rPr>
          <w:rFonts w:cs="Arial"/>
          <w:color w:val="auto"/>
          <w:kern w:val="2"/>
          <w:sz w:val="22"/>
        </w:rPr>
      </w:pPr>
      <w:r w:rsidRPr="00F578DC">
        <w:rPr>
          <w:rFonts w:cs="Arial"/>
          <w:color w:val="auto"/>
          <w:kern w:val="2"/>
          <w:sz w:val="22"/>
        </w:rPr>
        <w:t>Senior Specialist, Biosafety and Biosecurity must:</w:t>
      </w:r>
    </w:p>
    <w:p w14:paraId="7A458F1B" w14:textId="56ED75BB" w:rsidR="00D658DD" w:rsidRPr="002E53A9" w:rsidRDefault="00F578DC" w:rsidP="002E53A9">
      <w:pPr>
        <w:pStyle w:val="NormalWhite"/>
        <w:numPr>
          <w:ilvl w:val="0"/>
          <w:numId w:val="38"/>
        </w:numPr>
        <w:spacing w:before="120" w:after="120" w:line="240" w:lineRule="auto"/>
        <w:rPr>
          <w:rFonts w:cs="Arial"/>
          <w:color w:val="auto"/>
          <w:kern w:val="2"/>
          <w:sz w:val="22"/>
        </w:rPr>
      </w:pPr>
      <w:r w:rsidRPr="002E53A9">
        <w:rPr>
          <w:rFonts w:cs="Arial"/>
          <w:color w:val="auto"/>
          <w:sz w:val="22"/>
        </w:rPr>
        <w:t>Notify the UBC and any relevant regulatory body of any emergency events which result in the loss of containment or material.</w:t>
      </w:r>
    </w:p>
    <w:p w14:paraId="5EB8F927" w14:textId="418EF0AB" w:rsidR="00A144B2" w:rsidRPr="00237AB3" w:rsidRDefault="007418A5" w:rsidP="00443E7E">
      <w:pPr>
        <w:pStyle w:val="Heading2"/>
        <w:rPr>
          <w:rFonts w:ascii="Griffith Sans Text" w:hAnsi="Griffith Sans Text"/>
        </w:rPr>
      </w:pPr>
      <w:bookmarkStart w:id="10" w:name="_4.0_Roles,_responsibilities"/>
      <w:bookmarkStart w:id="11" w:name="_5.0_Definitions"/>
      <w:bookmarkStart w:id="12" w:name="_4.0_Definitions"/>
      <w:bookmarkEnd w:id="10"/>
      <w:bookmarkEnd w:id="11"/>
      <w:bookmarkEnd w:id="12"/>
      <w:r w:rsidRPr="00237AB3">
        <w:rPr>
          <w:rFonts w:ascii="Griffith Sans Text" w:hAnsi="Griffith Sans Text"/>
        </w:rPr>
        <w:t>4</w:t>
      </w:r>
      <w:r w:rsidR="00A144B2" w:rsidRPr="00237AB3">
        <w:rPr>
          <w:rFonts w:ascii="Griffith Sans Text" w:hAnsi="Griffith Sans Text"/>
        </w:rPr>
        <w:t>.0 Definitions</w:t>
      </w:r>
    </w:p>
    <w:p w14:paraId="70CCABAF" w14:textId="703E2200" w:rsidR="00B42BD2" w:rsidRPr="004922AF" w:rsidRDefault="00B42BD2" w:rsidP="004922AF">
      <w:pPr>
        <w:spacing w:before="120" w:after="120" w:line="240" w:lineRule="auto"/>
        <w:rPr>
          <w:rFonts w:ascii="Arial" w:hAnsi="Arial" w:cs="Arial"/>
          <w:sz w:val="22"/>
        </w:rPr>
      </w:pPr>
      <w:r w:rsidRPr="004922AF">
        <w:rPr>
          <w:rFonts w:ascii="Arial" w:hAnsi="Arial" w:cs="Arial"/>
          <w:sz w:val="22"/>
        </w:rPr>
        <w:t xml:space="preserve">For the purposes of this </w:t>
      </w:r>
      <w:r w:rsidR="001012E3">
        <w:rPr>
          <w:rFonts w:ascii="Arial" w:hAnsi="Arial" w:cs="Arial"/>
          <w:sz w:val="22"/>
        </w:rPr>
        <w:t>standard</w:t>
      </w:r>
      <w:r w:rsidRPr="004922AF">
        <w:rPr>
          <w:rFonts w:ascii="Arial" w:hAnsi="Arial" w:cs="Arial"/>
          <w:sz w:val="22"/>
        </w:rPr>
        <w:t xml:space="preserve"> and related </w:t>
      </w:r>
      <w:r w:rsidR="001012E3">
        <w:rPr>
          <w:rFonts w:ascii="Arial" w:hAnsi="Arial" w:cs="Arial"/>
          <w:sz w:val="22"/>
        </w:rPr>
        <w:t>standard</w:t>
      </w:r>
      <w:r w:rsidRPr="004922AF">
        <w:rPr>
          <w:rFonts w:ascii="Arial" w:hAnsi="Arial" w:cs="Arial"/>
          <w:sz w:val="22"/>
        </w:rPr>
        <w:t xml:space="preserve"> documents, the following definitions apply: </w:t>
      </w:r>
    </w:p>
    <w:p w14:paraId="315038F6"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Accredited person</w:t>
      </w:r>
      <w:r w:rsidRPr="00E96830">
        <w:rPr>
          <w:rFonts w:ascii="Arial" w:hAnsi="Arial" w:cs="Arial"/>
          <w:sz w:val="22"/>
        </w:rPr>
        <w:t xml:space="preserve"> is someone who has completed in-house biosecurity training and completed the fit and proper persons questionnaire.</w:t>
      </w:r>
    </w:p>
    <w:p w14:paraId="6DA60F34"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Approved Arrangements</w:t>
      </w:r>
      <w:r w:rsidRPr="00E96830">
        <w:rPr>
          <w:rFonts w:ascii="Arial" w:hAnsi="Arial" w:cs="Arial"/>
          <w:sz w:val="22"/>
        </w:rPr>
        <w:t xml:space="preserve"> are approved and monitored by the Department of Agriculture, Fisheries and Forestry and allow operators to manage biosecurity risks and/or perform the documentary assessment of goods in accordance with departmental requirements, using their own sites, facilities, </w:t>
      </w:r>
      <w:proofErr w:type="gramStart"/>
      <w:r w:rsidRPr="00E96830">
        <w:rPr>
          <w:rFonts w:ascii="Arial" w:hAnsi="Arial" w:cs="Arial"/>
          <w:sz w:val="22"/>
        </w:rPr>
        <w:t>equipment</w:t>
      </w:r>
      <w:proofErr w:type="gramEnd"/>
      <w:r w:rsidRPr="00E96830">
        <w:rPr>
          <w:rFonts w:ascii="Arial" w:hAnsi="Arial" w:cs="Arial"/>
          <w:sz w:val="22"/>
        </w:rPr>
        <w:t xml:space="preserve"> and people, and without constant supervision by the department and with occasional compliance monitoring or auditing.</w:t>
      </w:r>
    </w:p>
    <w:p w14:paraId="16A235EE"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lastRenderedPageBreak/>
        <w:t xml:space="preserve">Biosafety </w:t>
      </w:r>
      <w:r w:rsidRPr="00E96830">
        <w:rPr>
          <w:rFonts w:ascii="Arial" w:hAnsi="Arial" w:cs="Arial"/>
          <w:sz w:val="22"/>
        </w:rPr>
        <w:t>refers to the use of specific practices, safety equipment, and specially designed buildings to ensure that workers, the community, and the environment are protected from accidental exposure or unintentional release of infectious agents, toxins, and other biological hazards.</w:t>
      </w:r>
    </w:p>
    <w:p w14:paraId="67FB9EA3"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 xml:space="preserve">Biosecurity </w:t>
      </w:r>
      <w:r w:rsidRPr="00E96830">
        <w:rPr>
          <w:rFonts w:ascii="Arial" w:hAnsi="Arial" w:cs="Arial"/>
          <w:sz w:val="22"/>
        </w:rPr>
        <w:t>encompasses all measures to prevent the introduction of pathogens (bio-exclusion) and reduce the spread of pathogens (biocontainment).</w:t>
      </w:r>
    </w:p>
    <w:p w14:paraId="3B01AF61"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Biosafety Specialists</w:t>
      </w:r>
      <w:r w:rsidRPr="00E96830">
        <w:rPr>
          <w:rFonts w:ascii="Arial" w:hAnsi="Arial" w:cs="Arial"/>
          <w:sz w:val="22"/>
        </w:rPr>
        <w:t xml:space="preserve"> support the day-to-day biosafety/biosecurity management throughout the university. The Biosafety Specialists report to the UBC and the Director of Health, Safety and Wellbeing.</w:t>
      </w:r>
    </w:p>
    <w:p w14:paraId="4AB1DFC0" w14:textId="78779C4D"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 xml:space="preserve">Custodians of </w:t>
      </w:r>
      <w:r w:rsidRPr="00E96830">
        <w:rPr>
          <w:rFonts w:ascii="Arial" w:hAnsi="Arial" w:cs="Arial"/>
          <w:b/>
          <w:bCs/>
          <w:sz w:val="22"/>
        </w:rPr>
        <w:t>b</w:t>
      </w:r>
      <w:r w:rsidRPr="00E96830">
        <w:rPr>
          <w:rFonts w:ascii="Arial" w:hAnsi="Arial" w:cs="Arial"/>
          <w:b/>
          <w:bCs/>
          <w:sz w:val="22"/>
        </w:rPr>
        <w:t>iological material</w:t>
      </w:r>
      <w:r w:rsidRPr="00E96830">
        <w:rPr>
          <w:rFonts w:ascii="Arial" w:hAnsi="Arial" w:cs="Arial"/>
          <w:sz w:val="22"/>
        </w:rPr>
        <w:t xml:space="preserve"> are personnel with operational control over biological material at Griffith. This includes users of the biological material, chief investigators, and their supervisors.</w:t>
      </w:r>
    </w:p>
    <w:p w14:paraId="24E1957B"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Department of Agriculture, Forestry and Fisheries (DAFF)</w:t>
      </w:r>
      <w:r w:rsidRPr="00E96830">
        <w:rPr>
          <w:rFonts w:ascii="Arial" w:hAnsi="Arial" w:cs="Arial"/>
          <w:sz w:val="22"/>
        </w:rPr>
        <w:t xml:space="preserve"> is the Australian Federal regulator for all matters relating to biosecurity.</w:t>
      </w:r>
    </w:p>
    <w:p w14:paraId="7D304328"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Emergency event</w:t>
      </w:r>
      <w:r w:rsidRPr="00E96830">
        <w:rPr>
          <w:rFonts w:ascii="Arial" w:hAnsi="Arial" w:cs="Arial"/>
          <w:sz w:val="22"/>
        </w:rPr>
        <w:t xml:space="preserve"> is any event, internal or external, which may compromise the security and containment of regulated biological material.</w:t>
      </w:r>
    </w:p>
    <w:p w14:paraId="3F8D4D91"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Facility Managers</w:t>
      </w:r>
      <w:r w:rsidRPr="00E96830">
        <w:rPr>
          <w:rFonts w:ascii="Arial" w:hAnsi="Arial" w:cs="Arial"/>
          <w:sz w:val="22"/>
        </w:rPr>
        <w:t xml:space="preserve"> are personnel associated with the technical/research team who facilitate the maintenance and compliance of certified facilities.</w:t>
      </w:r>
    </w:p>
    <w:p w14:paraId="2AE58D37"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Goods Subject to Biosecurity Control (GSTBC)</w:t>
      </w:r>
      <w:r w:rsidRPr="00E96830">
        <w:rPr>
          <w:rFonts w:ascii="Arial" w:hAnsi="Arial" w:cs="Arial"/>
          <w:sz w:val="22"/>
        </w:rPr>
        <w:t xml:space="preserve"> are goods which require handling and storage within an Approved Arrangement facility.</w:t>
      </w:r>
    </w:p>
    <w:p w14:paraId="43675324"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Genetically modified organism (GMO)</w:t>
      </w:r>
      <w:r w:rsidRPr="00E96830">
        <w:rPr>
          <w:rFonts w:ascii="Arial" w:hAnsi="Arial" w:cs="Arial"/>
          <w:sz w:val="22"/>
        </w:rPr>
        <w:t xml:space="preserve"> is a plant, animal or other organism that has been modified using gene technology and/or an organism that has inherited modified traits from a GMO.</w:t>
      </w:r>
    </w:p>
    <w:p w14:paraId="6DED75F3"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sz w:val="22"/>
        </w:rPr>
        <w:t xml:space="preserve">The </w:t>
      </w:r>
      <w:r w:rsidRPr="00E96830">
        <w:rPr>
          <w:rFonts w:ascii="Arial" w:hAnsi="Arial" w:cs="Arial"/>
          <w:b/>
          <w:bCs/>
          <w:sz w:val="22"/>
        </w:rPr>
        <w:t>Office of the Gene Technology Regulator (OGTR) is</w:t>
      </w:r>
      <w:r w:rsidRPr="00E96830">
        <w:rPr>
          <w:rFonts w:ascii="Arial" w:hAnsi="Arial" w:cs="Arial"/>
          <w:sz w:val="22"/>
        </w:rPr>
        <w:t xml:space="preserve"> an independent statutory office holder responsible for administering the Gene Technology Act 2000 (the Act) and corresponding state and territory laws. </w:t>
      </w:r>
    </w:p>
    <w:p w14:paraId="49D2DE5E"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 xml:space="preserve">Project Managers </w:t>
      </w:r>
      <w:r w:rsidRPr="00E96830">
        <w:rPr>
          <w:rFonts w:ascii="Arial" w:hAnsi="Arial" w:cs="Arial"/>
          <w:sz w:val="22"/>
        </w:rPr>
        <w:t>are personnel who facilitate and manage engineering and building projects within the University.</w:t>
      </w:r>
    </w:p>
    <w:p w14:paraId="39A995FD"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Regulated facility</w:t>
      </w:r>
      <w:r w:rsidRPr="00E96830">
        <w:rPr>
          <w:rFonts w:ascii="Arial" w:hAnsi="Arial" w:cs="Arial"/>
          <w:sz w:val="22"/>
        </w:rPr>
        <w:t xml:space="preserve"> covers any facility which is subject to certain legislative regulations. This could be from OGTR or DAFF but may also be a licenced facility.</w:t>
      </w:r>
    </w:p>
    <w:p w14:paraId="39EBDC95"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Security Sensitive Biological Agents (SSBA)</w:t>
      </w:r>
      <w:r w:rsidRPr="00E96830">
        <w:rPr>
          <w:rFonts w:ascii="Arial" w:hAnsi="Arial" w:cs="Arial"/>
          <w:sz w:val="22"/>
        </w:rPr>
        <w:t xml:space="preserve"> are biological agents that may be developed or retained in types and quantities that could allow them to be used as weapons.</w:t>
      </w:r>
    </w:p>
    <w:p w14:paraId="287A1985" w14:textId="77777777" w:rsidR="00E96830" w:rsidRPr="00E96830" w:rsidRDefault="00E96830" w:rsidP="00E96830">
      <w:pPr>
        <w:spacing w:before="120" w:after="120" w:line="240" w:lineRule="auto"/>
        <w:rPr>
          <w:rFonts w:ascii="Arial" w:hAnsi="Arial" w:cs="Arial"/>
          <w:sz w:val="22"/>
        </w:rPr>
      </w:pPr>
      <w:r w:rsidRPr="00E96830">
        <w:rPr>
          <w:rFonts w:ascii="Arial" w:hAnsi="Arial" w:cs="Arial"/>
          <w:b/>
          <w:bCs/>
          <w:sz w:val="22"/>
        </w:rPr>
        <w:t>Third-Party assessor (TPA)</w:t>
      </w:r>
      <w:r w:rsidRPr="00E96830">
        <w:rPr>
          <w:rFonts w:ascii="Arial" w:hAnsi="Arial" w:cs="Arial"/>
          <w:sz w:val="22"/>
        </w:rPr>
        <w:t xml:space="preserve"> is an external person who inspects and assesses a facility prior to seeking certification to determine whether it meets the necessary requirements. </w:t>
      </w:r>
    </w:p>
    <w:p w14:paraId="1B576B2C" w14:textId="6F31D18A" w:rsidR="002F186F" w:rsidRDefault="00E96830" w:rsidP="00E96830">
      <w:pPr>
        <w:spacing w:before="120" w:after="120" w:line="240" w:lineRule="auto"/>
        <w:rPr>
          <w:rFonts w:ascii="Arial" w:hAnsi="Arial" w:cs="Arial"/>
          <w:sz w:val="22"/>
        </w:rPr>
      </w:pPr>
      <w:r w:rsidRPr="00E96830">
        <w:rPr>
          <w:rFonts w:ascii="Arial" w:hAnsi="Arial" w:cs="Arial"/>
          <w:b/>
          <w:bCs/>
          <w:sz w:val="22"/>
        </w:rPr>
        <w:t>University Biosafety Committee (UBC)</w:t>
      </w:r>
      <w:r w:rsidRPr="00E96830">
        <w:rPr>
          <w:rFonts w:ascii="Arial" w:hAnsi="Arial" w:cs="Arial"/>
          <w:sz w:val="22"/>
        </w:rPr>
        <w:t>, established under the Gene Technology Act 2000, advises Griffith University on policies, procedures and compliance related to Genetically Modified Organisms (GMOs), Security Sensitive Biological Agents (SSBAs), quarantine and biosecurity, and other high risk biological materials (Risk Group 3 and Risk Group 4 microorganisms, prions, and any additional biological materials listed in the Schedule of High Risk Biological Materials Monitored by the University Biosafety Committee), including compliance with the Queensland Biotechnology Code of Ethics, the Australian Code for the Responsible Conduct of Research (2018), and the Griffith University Responsible Conduct of Research Policy as they relate to research with such biological material</w:t>
      </w:r>
    </w:p>
    <w:p w14:paraId="12A3BF87" w14:textId="3D3BC32C" w:rsidR="00811F90" w:rsidRPr="00237AB3" w:rsidRDefault="007418A5" w:rsidP="00443E7E">
      <w:pPr>
        <w:pStyle w:val="Heading2"/>
        <w:rPr>
          <w:rFonts w:ascii="Griffith Sans Text" w:hAnsi="Griffith Sans Text"/>
        </w:rPr>
      </w:pPr>
      <w:bookmarkStart w:id="13" w:name="_6.0_Information"/>
      <w:bookmarkStart w:id="14" w:name="_5.0_Information"/>
      <w:bookmarkEnd w:id="13"/>
      <w:bookmarkEnd w:id="14"/>
      <w:r w:rsidRPr="00237AB3">
        <w:rPr>
          <w:rFonts w:ascii="Griffith Sans Text" w:hAnsi="Griffith Sans Text"/>
        </w:rPr>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1EE13423" w:rsidR="00786706" w:rsidRPr="004922AF" w:rsidRDefault="00E96830" w:rsidP="004922AF">
            <w:pPr>
              <w:spacing w:before="120" w:after="120"/>
              <w:rPr>
                <w:rFonts w:ascii="Arial" w:hAnsi="Arial" w:cs="Arial"/>
                <w:sz w:val="22"/>
                <w:szCs w:val="28"/>
                <w:lang w:val="en-GB"/>
              </w:rPr>
            </w:pPr>
            <w:r>
              <w:rPr>
                <w:rFonts w:ascii="Arial" w:hAnsi="Arial" w:cs="Arial"/>
                <w:sz w:val="22"/>
                <w:szCs w:val="28"/>
                <w:lang w:val="en-GB"/>
              </w:rPr>
              <w:t>Managing Biosafety and Biosecurity Risks Standard</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078CF5FA" w:rsidR="00786706" w:rsidRPr="004922AF" w:rsidRDefault="00E96830" w:rsidP="004922AF">
            <w:pPr>
              <w:spacing w:before="120" w:after="120"/>
              <w:rPr>
                <w:rFonts w:ascii="Arial" w:hAnsi="Arial" w:cs="Arial"/>
                <w:sz w:val="22"/>
                <w:szCs w:val="28"/>
                <w:lang w:val="en-GB"/>
              </w:rPr>
            </w:pPr>
            <w:r w:rsidRPr="00E96830">
              <w:rPr>
                <w:rFonts w:ascii="Arial" w:hAnsi="Arial" w:cs="Arial"/>
                <w:sz w:val="22"/>
                <w:szCs w:val="28"/>
                <w:lang w:val="en-GB"/>
              </w:rPr>
              <w:t>2024/0001051</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lastRenderedPageBreak/>
              <w:t>Purpose</w:t>
            </w:r>
          </w:p>
        </w:tc>
        <w:tc>
          <w:tcPr>
            <w:tcW w:w="7147" w:type="dxa"/>
          </w:tcPr>
          <w:p w14:paraId="7FE09B90" w14:textId="67CCD3C6" w:rsidR="00786706" w:rsidRPr="001B36BD" w:rsidRDefault="001B36BD" w:rsidP="004922AF">
            <w:pPr>
              <w:spacing w:before="120" w:after="120"/>
              <w:rPr>
                <w:rFonts w:ascii="Arial" w:hAnsi="Arial" w:cs="Arial"/>
                <w:sz w:val="22"/>
              </w:rPr>
            </w:pPr>
            <w:r w:rsidRPr="007A13BC">
              <w:rPr>
                <w:rFonts w:ascii="Arial" w:hAnsi="Arial" w:cs="Arial"/>
                <w:sz w:val="22"/>
              </w:rPr>
              <w:t>This standard outlines the mandatory regulations and requirements for the safe and effective management of biosafety and biosecurity risks at Griffith University.</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74563F93" w:rsidR="00786706" w:rsidRPr="004922AF" w:rsidRDefault="001B36BD"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1E16504" w:rsidR="00786706" w:rsidRPr="004922AF" w:rsidRDefault="00C514FC"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39E72411" w:rsidR="007512F5" w:rsidRPr="004922AF" w:rsidRDefault="00C514FC"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2D9FC23E"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1BA9DAE" w:rsidR="00067836" w:rsidRPr="004922AF" w:rsidRDefault="00C514FC" w:rsidP="004922AF">
                <w:pPr>
                  <w:spacing w:before="120" w:after="120"/>
                  <w:rPr>
                    <w:rFonts w:ascii="Arial" w:hAnsi="Arial" w:cs="Arial"/>
                    <w:sz w:val="22"/>
                    <w:szCs w:val="28"/>
                  </w:rPr>
                </w:pPr>
                <w:r>
                  <w:rPr>
                    <w:rFonts w:ascii="Arial" w:hAnsi="Arial" w:cs="Arial"/>
                    <w:sz w:val="22"/>
                    <w:szCs w:val="28"/>
                  </w:rPr>
                  <w:t>3: Good Health and Well-Being</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6DD09095" w:rsidR="00786706" w:rsidRPr="004922AF" w:rsidRDefault="00C514FC" w:rsidP="004922AF">
            <w:pPr>
              <w:spacing w:before="120" w:after="120"/>
              <w:rPr>
                <w:rFonts w:ascii="Arial" w:hAnsi="Arial" w:cs="Arial"/>
                <w:sz w:val="22"/>
                <w:szCs w:val="28"/>
              </w:rPr>
            </w:pPr>
            <w:r>
              <w:rPr>
                <w:rFonts w:ascii="Arial" w:hAnsi="Arial" w:cs="Arial"/>
                <w:sz w:val="22"/>
                <w:szCs w:val="28"/>
              </w:rPr>
              <w:t>4 April 2024</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255F54BF" w:rsidR="00786706" w:rsidRPr="004922AF" w:rsidRDefault="00C514FC" w:rsidP="004922AF">
            <w:pPr>
              <w:spacing w:before="120" w:after="120"/>
              <w:rPr>
                <w:rFonts w:ascii="Arial" w:hAnsi="Arial" w:cs="Arial"/>
                <w:sz w:val="22"/>
                <w:szCs w:val="28"/>
              </w:rPr>
            </w:pPr>
            <w:r>
              <w:rPr>
                <w:rFonts w:ascii="Arial" w:hAnsi="Arial" w:cs="Arial"/>
                <w:sz w:val="22"/>
                <w:szCs w:val="28"/>
              </w:rPr>
              <w:t>4 April 2024</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15412B28" w:rsidR="00786706" w:rsidRPr="004922AF" w:rsidRDefault="00C514FC" w:rsidP="004922AF">
            <w:pPr>
              <w:spacing w:before="120" w:after="120"/>
              <w:rPr>
                <w:rFonts w:ascii="Arial" w:hAnsi="Arial" w:cs="Arial"/>
                <w:sz w:val="22"/>
                <w:szCs w:val="28"/>
              </w:rPr>
            </w:pPr>
            <w:r>
              <w:rPr>
                <w:rFonts w:ascii="Arial" w:hAnsi="Arial" w:cs="Arial"/>
                <w:sz w:val="22"/>
                <w:szCs w:val="28"/>
              </w:rPr>
              <w:t>4 April 2029</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5B9D7BF5" w:rsidR="00786706" w:rsidRPr="004922AF" w:rsidRDefault="00C514FC" w:rsidP="004922AF">
            <w:pPr>
              <w:spacing w:before="120" w:after="120"/>
              <w:rPr>
                <w:rFonts w:ascii="Arial" w:hAnsi="Arial" w:cs="Arial"/>
                <w:sz w:val="22"/>
                <w:szCs w:val="28"/>
              </w:rPr>
            </w:pPr>
            <w:r>
              <w:rPr>
                <w:rFonts w:ascii="Arial" w:hAnsi="Arial" w:cs="Arial"/>
                <w:sz w:val="22"/>
                <w:szCs w:val="28"/>
              </w:rPr>
              <w:t>Senior Specialist, Biosafety and Biosecurity</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5970FFE1" w:rsidR="00786706" w:rsidRPr="004922AF" w:rsidRDefault="00030B7B" w:rsidP="004922AF">
            <w:pPr>
              <w:spacing w:before="120" w:after="120"/>
              <w:rPr>
                <w:rFonts w:ascii="Arial" w:hAnsi="Arial" w:cs="Arial"/>
                <w:sz w:val="22"/>
                <w:szCs w:val="28"/>
              </w:rPr>
            </w:pPr>
            <w:r>
              <w:rPr>
                <w:rFonts w:ascii="Arial" w:hAnsi="Arial" w:cs="Arial"/>
                <w:sz w:val="22"/>
                <w:szCs w:val="28"/>
              </w:rPr>
              <w:t>Director, Health and Safety</w:t>
            </w:r>
          </w:p>
        </w:tc>
      </w:tr>
    </w:tbl>
    <w:p w14:paraId="605F990D" w14:textId="015915AF" w:rsidR="00C22059" w:rsidRPr="00237AB3" w:rsidRDefault="007418A5" w:rsidP="00443E7E">
      <w:pPr>
        <w:pStyle w:val="Heading2"/>
        <w:rPr>
          <w:rFonts w:ascii="Griffith Sans Text" w:hAnsi="Griffith Sans Text"/>
        </w:rPr>
      </w:pPr>
      <w:bookmarkStart w:id="15" w:name="_7.0_Related_Policy"/>
      <w:bookmarkStart w:id="16" w:name="_6.0_Related_Policy"/>
      <w:bookmarkEnd w:id="15"/>
      <w:bookmarkEnd w:id="16"/>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AB126B" w:rsidRPr="004922AF" w14:paraId="1BED611B" w14:textId="77777777" w:rsidTr="006721EA">
        <w:tc>
          <w:tcPr>
            <w:tcW w:w="2943" w:type="dxa"/>
          </w:tcPr>
          <w:p w14:paraId="30FE0F19" w14:textId="2232CC87" w:rsidR="00AB126B" w:rsidRPr="004922AF" w:rsidRDefault="00AB126B" w:rsidP="00AB126B">
            <w:pPr>
              <w:spacing w:before="120" w:after="120"/>
              <w:rPr>
                <w:rFonts w:ascii="Arial" w:hAnsi="Arial" w:cs="Arial"/>
                <w:sz w:val="22"/>
              </w:rPr>
            </w:pPr>
            <w:r w:rsidRPr="004922AF">
              <w:rPr>
                <w:rFonts w:ascii="Arial" w:hAnsi="Arial" w:cs="Arial"/>
                <w:sz w:val="22"/>
              </w:rPr>
              <w:t>Legislation</w:t>
            </w:r>
          </w:p>
        </w:tc>
        <w:tc>
          <w:tcPr>
            <w:tcW w:w="7147" w:type="dxa"/>
          </w:tcPr>
          <w:p w14:paraId="3748F2BF" w14:textId="77777777" w:rsidR="00AB126B" w:rsidRPr="00AB126B" w:rsidRDefault="00AB126B" w:rsidP="00AB126B">
            <w:pPr>
              <w:spacing w:before="120" w:after="120"/>
              <w:jc w:val="both"/>
              <w:rPr>
                <w:rFonts w:ascii="Arial" w:hAnsi="Arial" w:cs="Arial"/>
                <w:i/>
                <w:iCs/>
                <w:sz w:val="22"/>
                <w:lang w:val="en-GB"/>
              </w:rPr>
            </w:pPr>
            <w:hyperlink r:id="rId11">
              <w:r w:rsidRPr="00AB126B">
                <w:rPr>
                  <w:rStyle w:val="Hyperlink"/>
                  <w:rFonts w:ascii="Arial" w:hAnsi="Arial" w:cs="Arial"/>
                  <w:i/>
                  <w:iCs/>
                  <w:sz w:val="22"/>
                  <w:lang w:val="en-GB"/>
                </w:rPr>
                <w:t>Approved Arrangement General Policies, Version 7.3</w:t>
              </w:r>
            </w:hyperlink>
          </w:p>
          <w:p w14:paraId="72E97200" w14:textId="6696CDA4" w:rsidR="00AB126B" w:rsidRPr="00AB126B" w:rsidRDefault="00AB126B" w:rsidP="00AB126B">
            <w:pPr>
              <w:spacing w:before="120" w:after="120"/>
              <w:jc w:val="both"/>
              <w:rPr>
                <w:rFonts w:ascii="Arial" w:hAnsi="Arial" w:cs="Arial"/>
                <w:i/>
                <w:iCs/>
                <w:sz w:val="22"/>
                <w:lang w:val="en-GB"/>
              </w:rPr>
            </w:pPr>
            <w:hyperlink r:id="rId12" w:history="1">
              <w:r w:rsidRPr="00AB126B">
                <w:rPr>
                  <w:rStyle w:val="Hyperlink"/>
                  <w:rFonts w:ascii="Arial" w:hAnsi="Arial" w:cs="Arial"/>
                  <w:i/>
                  <w:iCs/>
                  <w:sz w:val="22"/>
                  <w:lang w:val="en-GB"/>
                </w:rPr>
                <w:t>AS/NZS 2243.3:2022 Safety in Laboratories - Microbiological Safety and Containment - Australian Government</w:t>
              </w:r>
            </w:hyperlink>
          </w:p>
          <w:p w14:paraId="10D5DDB2" w14:textId="10CA82BC" w:rsidR="00AB126B" w:rsidRPr="00AB126B" w:rsidRDefault="00AB126B" w:rsidP="00AB126B">
            <w:pPr>
              <w:spacing w:before="120" w:after="120"/>
              <w:jc w:val="both"/>
              <w:rPr>
                <w:rFonts w:ascii="Arial" w:hAnsi="Arial" w:cs="Arial"/>
                <w:sz w:val="22"/>
                <w:lang w:val="en-GB"/>
              </w:rPr>
            </w:pPr>
            <w:hyperlink r:id="rId13" w:history="1">
              <w:r w:rsidRPr="00AB126B">
                <w:rPr>
                  <w:rStyle w:val="Hyperlink"/>
                  <w:rFonts w:ascii="Arial" w:hAnsi="Arial" w:cs="Arial"/>
                  <w:i/>
                  <w:iCs/>
                  <w:sz w:val="22"/>
                  <w:lang w:val="en-GB"/>
                </w:rPr>
                <w:t>AS/NZS ISO 45001: Occupational health and safety management systems – Requirements with guidance and use</w:t>
              </w:r>
            </w:hyperlink>
          </w:p>
          <w:p w14:paraId="77A69EB9" w14:textId="77777777" w:rsidR="00AB126B" w:rsidRPr="00AB126B" w:rsidRDefault="00AB126B" w:rsidP="00AB126B">
            <w:pPr>
              <w:spacing w:before="120" w:after="120"/>
              <w:jc w:val="both"/>
              <w:rPr>
                <w:rFonts w:ascii="Arial" w:hAnsi="Arial" w:cs="Arial"/>
                <w:i/>
                <w:iCs/>
                <w:sz w:val="22"/>
                <w:lang w:val="en-GB"/>
              </w:rPr>
            </w:pPr>
            <w:hyperlink r:id="rId14">
              <w:r w:rsidRPr="00AB126B">
                <w:rPr>
                  <w:rStyle w:val="Hyperlink"/>
                  <w:rFonts w:ascii="Arial" w:hAnsi="Arial" w:cs="Arial"/>
                  <w:i/>
                  <w:iCs/>
                  <w:sz w:val="22"/>
                  <w:lang w:val="en-GB"/>
                </w:rPr>
                <w:t>Biosecurity Act 2015</w:t>
              </w:r>
            </w:hyperlink>
          </w:p>
          <w:p w14:paraId="582F6F69" w14:textId="77777777" w:rsidR="00AB126B" w:rsidRPr="00AB126B" w:rsidRDefault="00AB126B" w:rsidP="00AB126B">
            <w:pPr>
              <w:spacing w:before="120" w:after="120"/>
              <w:jc w:val="both"/>
              <w:rPr>
                <w:rFonts w:ascii="Arial" w:hAnsi="Arial" w:cs="Arial"/>
                <w:i/>
                <w:iCs/>
                <w:sz w:val="22"/>
                <w:lang w:val="en-GB"/>
              </w:rPr>
            </w:pPr>
            <w:hyperlink r:id="rId15">
              <w:r w:rsidRPr="00AB126B">
                <w:rPr>
                  <w:rStyle w:val="Hyperlink"/>
                  <w:rFonts w:ascii="Arial" w:hAnsi="Arial" w:cs="Arial"/>
                  <w:i/>
                  <w:iCs/>
                  <w:sz w:val="22"/>
                  <w:lang w:val="en-GB"/>
                </w:rPr>
                <w:t>Gene Technology Act 2000</w:t>
              </w:r>
            </w:hyperlink>
          </w:p>
          <w:p w14:paraId="2ED1FCFE" w14:textId="77777777" w:rsidR="00AB126B" w:rsidRPr="00AB126B" w:rsidRDefault="00AB126B" w:rsidP="00AB126B">
            <w:pPr>
              <w:spacing w:before="120" w:after="120"/>
              <w:jc w:val="both"/>
              <w:rPr>
                <w:rFonts w:ascii="Arial" w:hAnsi="Arial" w:cs="Arial"/>
                <w:i/>
                <w:iCs/>
                <w:sz w:val="22"/>
                <w:lang w:val="en-GB"/>
              </w:rPr>
            </w:pPr>
            <w:hyperlink r:id="rId16">
              <w:r w:rsidRPr="00AB126B">
                <w:rPr>
                  <w:rStyle w:val="Hyperlink"/>
                  <w:rFonts w:ascii="Arial" w:hAnsi="Arial" w:cs="Arial"/>
                  <w:i/>
                  <w:iCs/>
                  <w:sz w:val="22"/>
                  <w:lang w:val="en-GB"/>
                </w:rPr>
                <w:t>Gene Technology Regulations 2001</w:t>
              </w:r>
            </w:hyperlink>
          </w:p>
          <w:p w14:paraId="551AF78A" w14:textId="77777777" w:rsidR="00AB126B" w:rsidRPr="00AB126B" w:rsidRDefault="00AB126B" w:rsidP="00AB126B">
            <w:pPr>
              <w:spacing w:before="120" w:after="120"/>
              <w:jc w:val="both"/>
              <w:rPr>
                <w:rFonts w:ascii="Arial" w:hAnsi="Arial" w:cs="Arial"/>
                <w:i/>
                <w:iCs/>
                <w:color w:val="000000"/>
                <w:spacing w:val="2"/>
                <w:sz w:val="22"/>
                <w:shd w:val="clear" w:color="auto" w:fill="FFFFFF"/>
              </w:rPr>
            </w:pPr>
            <w:hyperlink r:id="rId17">
              <w:r w:rsidRPr="00AB126B">
                <w:rPr>
                  <w:rStyle w:val="Hyperlink"/>
                  <w:rFonts w:ascii="Arial" w:hAnsi="Arial" w:cs="Arial"/>
                  <w:i/>
                  <w:iCs/>
                  <w:sz w:val="22"/>
                </w:rPr>
                <w:t>Queensland Biotechnology Code of Ethics</w:t>
              </w:r>
            </w:hyperlink>
          </w:p>
          <w:p w14:paraId="4C65F6D4" w14:textId="77777777" w:rsidR="00AB126B" w:rsidRDefault="00AB126B" w:rsidP="00AB126B">
            <w:pPr>
              <w:spacing w:before="120" w:after="120"/>
              <w:rPr>
                <w:rStyle w:val="Hyperlink"/>
                <w:rFonts w:ascii="Arial" w:hAnsi="Arial" w:cs="Arial"/>
                <w:i/>
                <w:iCs/>
                <w:sz w:val="22"/>
              </w:rPr>
            </w:pPr>
            <w:hyperlink r:id="rId18">
              <w:r w:rsidRPr="00AB126B">
                <w:rPr>
                  <w:rStyle w:val="Hyperlink"/>
                  <w:rFonts w:ascii="Arial" w:hAnsi="Arial" w:cs="Arial"/>
                  <w:i/>
                  <w:iCs/>
                  <w:sz w:val="22"/>
                </w:rPr>
                <w:t>The Australian Code for the Responsible Conduct of Research (2018)</w:t>
              </w:r>
            </w:hyperlink>
          </w:p>
          <w:p w14:paraId="1D95EE8D" w14:textId="67048969" w:rsidR="00AB126B" w:rsidRPr="004922AF" w:rsidRDefault="00AB126B" w:rsidP="00AB126B">
            <w:pPr>
              <w:spacing w:before="120" w:after="120"/>
              <w:jc w:val="both"/>
              <w:rPr>
                <w:rFonts w:ascii="Arial" w:hAnsi="Arial" w:cs="Arial"/>
                <w:sz w:val="22"/>
                <w:lang w:val="en-GB"/>
              </w:rPr>
            </w:pPr>
            <w:hyperlink r:id="rId19" w:history="1">
              <w:r w:rsidRPr="00AB126B">
                <w:rPr>
                  <w:rStyle w:val="Hyperlink"/>
                  <w:rFonts w:ascii="Arial" w:hAnsi="Arial" w:cs="Arial"/>
                  <w:i/>
                  <w:iCs/>
                  <w:sz w:val="22"/>
                  <w:lang w:val="en-GB"/>
                </w:rPr>
                <w:t>Work Health and Safety Act 2011</w:t>
              </w:r>
              <w:r w:rsidRPr="00AB126B">
                <w:rPr>
                  <w:rStyle w:val="Hyperlink"/>
                  <w:rFonts w:ascii="Arial" w:hAnsi="Arial" w:cs="Arial"/>
                  <w:sz w:val="22"/>
                  <w:lang w:val="en-GB"/>
                </w:rPr>
                <w:t xml:space="preserve"> (Qld)</w:t>
              </w:r>
            </w:hyperlink>
          </w:p>
        </w:tc>
      </w:tr>
      <w:tr w:rsidR="00AB126B" w:rsidRPr="004922AF" w14:paraId="13D635BA" w14:textId="77777777" w:rsidTr="006721EA">
        <w:tc>
          <w:tcPr>
            <w:tcW w:w="2943" w:type="dxa"/>
          </w:tcPr>
          <w:p w14:paraId="7CB30007" w14:textId="274434BC" w:rsidR="00AB126B" w:rsidRPr="004922AF" w:rsidRDefault="00AB126B" w:rsidP="00AB126B">
            <w:pPr>
              <w:spacing w:before="120" w:after="120"/>
              <w:rPr>
                <w:rFonts w:ascii="Arial" w:hAnsi="Arial" w:cs="Arial"/>
                <w:sz w:val="22"/>
              </w:rPr>
            </w:pPr>
            <w:r w:rsidRPr="004922AF">
              <w:rPr>
                <w:rFonts w:ascii="Arial" w:hAnsi="Arial" w:cs="Arial"/>
                <w:sz w:val="22"/>
              </w:rPr>
              <w:lastRenderedPageBreak/>
              <w:t>Policy</w:t>
            </w:r>
          </w:p>
        </w:tc>
        <w:tc>
          <w:tcPr>
            <w:tcW w:w="7147" w:type="dxa"/>
          </w:tcPr>
          <w:p w14:paraId="7A1507B9" w14:textId="480B0FAD" w:rsidR="00AB126B" w:rsidRPr="00AB126B" w:rsidRDefault="00AB126B" w:rsidP="00AB126B">
            <w:pPr>
              <w:spacing w:before="120" w:after="120"/>
              <w:rPr>
                <w:rFonts w:ascii="Arial" w:hAnsi="Arial" w:cs="Arial"/>
                <w:sz w:val="22"/>
                <w:lang w:val="en-GB"/>
              </w:rPr>
            </w:pPr>
            <w:hyperlink r:id="rId20" w:history="1">
              <w:r w:rsidRPr="00AB126B">
                <w:rPr>
                  <w:rStyle w:val="Hyperlink"/>
                  <w:rFonts w:ascii="Arial" w:hAnsi="Arial" w:cs="Arial"/>
                  <w:sz w:val="22"/>
                </w:rPr>
                <w:t>Health, Safety and Wellbeing</w:t>
              </w:r>
            </w:hyperlink>
            <w:r w:rsidRPr="00AB126B">
              <w:rPr>
                <w:rFonts w:ascii="Arial" w:hAnsi="Arial" w:cs="Arial"/>
                <w:sz w:val="22"/>
              </w:rPr>
              <w:t xml:space="preserve"> </w:t>
            </w:r>
            <w:hyperlink r:id="rId21" w:history="1">
              <w:r w:rsidRPr="00AB126B">
                <w:rPr>
                  <w:rStyle w:val="Hyperlink"/>
                  <w:rFonts w:ascii="Arial" w:hAnsi="Arial" w:cs="Arial"/>
                  <w:sz w:val="22"/>
                </w:rPr>
                <w:t>Policy</w:t>
              </w:r>
            </w:hyperlink>
          </w:p>
        </w:tc>
      </w:tr>
      <w:tr w:rsidR="00AB126B" w:rsidRPr="004922AF" w14:paraId="55329BCC" w14:textId="77777777" w:rsidTr="006721EA">
        <w:tc>
          <w:tcPr>
            <w:tcW w:w="2943" w:type="dxa"/>
          </w:tcPr>
          <w:p w14:paraId="1BD7DB3E" w14:textId="54AA41D2" w:rsidR="00AB126B" w:rsidRPr="004922AF" w:rsidRDefault="00AB126B" w:rsidP="00AB126B">
            <w:pPr>
              <w:spacing w:before="120" w:after="120"/>
              <w:rPr>
                <w:rFonts w:ascii="Arial" w:hAnsi="Arial" w:cs="Arial"/>
                <w:sz w:val="22"/>
              </w:rPr>
            </w:pPr>
            <w:r w:rsidRPr="004922AF">
              <w:rPr>
                <w:rFonts w:ascii="Arial" w:hAnsi="Arial" w:cs="Arial"/>
                <w:sz w:val="22"/>
              </w:rPr>
              <w:t>Procedures</w:t>
            </w:r>
          </w:p>
        </w:tc>
        <w:tc>
          <w:tcPr>
            <w:tcW w:w="7147" w:type="dxa"/>
          </w:tcPr>
          <w:p w14:paraId="4302959E" w14:textId="785B4BD4" w:rsidR="00AB126B" w:rsidRPr="00A92D06" w:rsidRDefault="00A92D06" w:rsidP="00AB126B">
            <w:pPr>
              <w:spacing w:before="120" w:after="120"/>
              <w:rPr>
                <w:rFonts w:ascii="Arial" w:hAnsi="Arial" w:cs="Arial"/>
                <w:sz w:val="22"/>
                <w:lang w:val="en-GB"/>
              </w:rPr>
            </w:pPr>
            <w:hyperlink r:id="rId22" w:history="1">
              <w:r w:rsidRPr="00A92D06">
                <w:rPr>
                  <w:rStyle w:val="Hyperlink"/>
                  <w:rFonts w:ascii="Arial" w:hAnsi="Arial" w:cs="Arial"/>
                  <w:sz w:val="22"/>
                </w:rPr>
                <w:t>University Emergency Management</w:t>
              </w:r>
            </w:hyperlink>
            <w:r w:rsidRPr="00A92D06">
              <w:rPr>
                <w:rFonts w:ascii="Arial" w:hAnsi="Arial" w:cs="Arial"/>
                <w:sz w:val="22"/>
              </w:rPr>
              <w:t xml:space="preserve"> </w:t>
            </w:r>
            <w:hyperlink r:id="rId23" w:history="1">
              <w:r w:rsidRPr="00A92D06">
                <w:rPr>
                  <w:rStyle w:val="Hyperlink"/>
                  <w:rFonts w:ascii="Arial" w:hAnsi="Arial" w:cs="Arial"/>
                  <w:sz w:val="22"/>
                </w:rPr>
                <w:t xml:space="preserve">Plan </w:t>
              </w:r>
            </w:hyperlink>
          </w:p>
        </w:tc>
      </w:tr>
      <w:tr w:rsidR="00AB126B" w:rsidRPr="004922AF" w14:paraId="76652B21" w14:textId="77777777" w:rsidTr="006721EA">
        <w:tc>
          <w:tcPr>
            <w:tcW w:w="2943" w:type="dxa"/>
          </w:tcPr>
          <w:p w14:paraId="118FD34E" w14:textId="481E52F8" w:rsidR="00AB126B" w:rsidRPr="004922AF" w:rsidRDefault="00AB126B" w:rsidP="00AB126B">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7A6F1E28" w:rsidR="00AB126B" w:rsidRPr="004922AF" w:rsidRDefault="00A92D06" w:rsidP="00AB126B">
            <w:pPr>
              <w:spacing w:before="120" w:after="120"/>
              <w:rPr>
                <w:rFonts w:ascii="Arial" w:hAnsi="Arial" w:cs="Arial"/>
                <w:sz w:val="22"/>
              </w:rPr>
            </w:pPr>
            <w:r>
              <w:rPr>
                <w:rFonts w:ascii="Arial" w:hAnsi="Arial" w:cs="Arial"/>
                <w:sz w:val="22"/>
              </w:rPr>
              <w:t>N/A</w:t>
            </w:r>
          </w:p>
        </w:tc>
      </w:tr>
      <w:tr w:rsidR="00AB126B" w:rsidRPr="004922AF" w14:paraId="5AB64C6F" w14:textId="77777777" w:rsidTr="006721EA">
        <w:tc>
          <w:tcPr>
            <w:tcW w:w="2943" w:type="dxa"/>
          </w:tcPr>
          <w:p w14:paraId="22348C3F" w14:textId="0F6236D7" w:rsidR="00AB126B" w:rsidRPr="004922AF" w:rsidRDefault="00AB126B" w:rsidP="00AB126B">
            <w:pPr>
              <w:spacing w:before="120" w:after="120"/>
              <w:rPr>
                <w:rFonts w:ascii="Arial" w:hAnsi="Arial" w:cs="Arial"/>
                <w:sz w:val="22"/>
              </w:rPr>
            </w:pPr>
            <w:r w:rsidRPr="004922AF">
              <w:rPr>
                <w:rFonts w:ascii="Arial" w:hAnsi="Arial" w:cs="Arial"/>
                <w:sz w:val="22"/>
              </w:rPr>
              <w:t>Forms</w:t>
            </w:r>
          </w:p>
        </w:tc>
        <w:tc>
          <w:tcPr>
            <w:tcW w:w="7147" w:type="dxa"/>
          </w:tcPr>
          <w:p w14:paraId="54F51F15" w14:textId="0BB27939" w:rsidR="00AB126B" w:rsidRPr="004922AF" w:rsidRDefault="00A92D06" w:rsidP="00AB126B">
            <w:pPr>
              <w:spacing w:before="120" w:after="120"/>
              <w:rPr>
                <w:rFonts w:ascii="Arial" w:hAnsi="Arial" w:cs="Arial"/>
                <w:sz w:val="22"/>
              </w:rPr>
            </w:pPr>
            <w:r>
              <w:rPr>
                <w:rFonts w:ascii="Arial" w:hAnsi="Arial" w:cs="Arial"/>
                <w:sz w:val="22"/>
              </w:rPr>
              <w:t>N/A</w:t>
            </w:r>
          </w:p>
        </w:tc>
      </w:tr>
    </w:tbl>
    <w:p w14:paraId="6BA7652E" w14:textId="26761596" w:rsidR="00A15D12" w:rsidRPr="004922AF" w:rsidRDefault="00A15D12" w:rsidP="004922AF">
      <w:pPr>
        <w:rPr>
          <w:rFonts w:ascii="Arial" w:hAnsi="Arial" w:cs="Arial"/>
          <w:sz w:val="22"/>
        </w:rPr>
      </w:pPr>
    </w:p>
    <w:p w14:paraId="298A2696" w14:textId="5269E443" w:rsidR="00AF5791" w:rsidRPr="00A15D12" w:rsidRDefault="00AF5791" w:rsidP="00C22059">
      <w:pPr>
        <w:rPr>
          <w:rFonts w:ascii="Arial" w:hAnsi="Arial" w:cs="Arial"/>
          <w:sz w:val="20"/>
          <w:szCs w:val="24"/>
        </w:rPr>
      </w:pPr>
    </w:p>
    <w:sectPr w:rsidR="00AF5791" w:rsidRPr="00A15D12" w:rsidSect="00E77B43">
      <w:headerReference w:type="default" r:id="rId24"/>
      <w:footerReference w:type="even" r:id="rId25"/>
      <w:footerReference w:type="default" r:id="rId26"/>
      <w:headerReference w:type="first" r:id="rId27"/>
      <w:footerReference w:type="first" r:id="rId28"/>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1A9873DD" w:rsidR="00830B58" w:rsidRDefault="00E96830" w:rsidP="00830B58">
    <w:pPr>
      <w:spacing w:after="0" w:line="240" w:lineRule="auto"/>
      <w:jc w:val="right"/>
      <w:rPr>
        <w:rFonts w:asciiTheme="minorHAnsi" w:hAnsiTheme="minorHAnsi" w:cstheme="minorHAnsi"/>
        <w:color w:val="70787B"/>
        <w:sz w:val="15"/>
        <w:szCs w:val="15"/>
      </w:rPr>
    </w:pPr>
    <w:r w:rsidRPr="00E96830">
      <w:rPr>
        <w:rFonts w:asciiTheme="minorHAnsi" w:hAnsiTheme="minorHAnsi" w:cstheme="minorHAnsi"/>
        <w:color w:val="70787B"/>
        <w:sz w:val="15"/>
        <w:szCs w:val="15"/>
      </w:rPr>
      <w:t>Managing Biosafety and Biosecurity Risks Standard</w:t>
    </w:r>
    <w:r w:rsidR="002B29ED" w:rsidRPr="00E96830">
      <w:rPr>
        <w:rFonts w:asciiTheme="minorHAnsi" w:hAnsiTheme="minorHAnsi" w:cstheme="minorHAnsi"/>
        <w:color w:val="70787B"/>
        <w:sz w:val="15"/>
        <w:szCs w:val="15"/>
      </w:rPr>
      <w:t xml:space="preserve"> </w:t>
    </w:r>
    <w:r w:rsidR="00830B58" w:rsidRPr="00E96830">
      <w:rPr>
        <w:rFonts w:asciiTheme="minorHAnsi" w:hAnsiTheme="minorHAnsi" w:cstheme="minorHAnsi"/>
        <w:color w:val="70787B"/>
        <w:sz w:val="15"/>
        <w:szCs w:val="15"/>
      </w:rPr>
      <w:t>|</w:t>
    </w:r>
    <w:r w:rsidRPr="00E96830">
      <w:rPr>
        <w:rFonts w:asciiTheme="minorHAnsi" w:hAnsiTheme="minorHAnsi" w:cstheme="minorHAnsi"/>
        <w:color w:val="70787B"/>
        <w:sz w:val="15"/>
        <w:szCs w:val="15"/>
      </w:rPr>
      <w:t xml:space="preserve">April </w:t>
    </w:r>
    <w:r w:rsidR="00830B58" w:rsidRPr="00E96830">
      <w:rPr>
        <w:rFonts w:asciiTheme="minorHAnsi" w:hAnsiTheme="minorHAnsi" w:cstheme="minorHAnsi"/>
        <w:color w:val="70787B"/>
        <w:sz w:val="15"/>
        <w:szCs w:val="15"/>
      </w:rPr>
      <w:t>20</w:t>
    </w:r>
    <w:r w:rsidRPr="00E96830">
      <w:rPr>
        <w:rFonts w:asciiTheme="minorHAnsi" w:hAnsiTheme="minorHAnsi" w:cstheme="minorHAnsi"/>
        <w:color w:val="70787B"/>
        <w:sz w:val="15"/>
        <w:szCs w:val="15"/>
      </w:rPr>
      <w:t>24</w:t>
    </w:r>
  </w:p>
  <w:p w14:paraId="6521F9B2" w14:textId="7808F4CF"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96830" w:rsidRPr="00E96830">
      <w:rPr>
        <w:rFonts w:asciiTheme="minorHAnsi" w:hAnsiTheme="minorHAnsi" w:cstheme="minorHAnsi"/>
        <w:color w:val="70787B"/>
        <w:sz w:val="15"/>
        <w:szCs w:val="15"/>
      </w:rPr>
      <w:t>2024/0001051</w:t>
    </w:r>
  </w:p>
  <w:p w14:paraId="008E73BC" w14:textId="7BAE720C" w:rsidR="00575CC3" w:rsidRPr="00E96830" w:rsidRDefault="00830B58" w:rsidP="00E9683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3FA54796" w:rsidR="00E77B43" w:rsidRPr="00E96830" w:rsidRDefault="00E96830" w:rsidP="00E77B43">
    <w:pPr>
      <w:spacing w:after="0" w:line="240" w:lineRule="auto"/>
      <w:jc w:val="right"/>
      <w:rPr>
        <w:rFonts w:asciiTheme="minorHAnsi" w:eastAsia="Times New Roman" w:hAnsiTheme="minorHAnsi" w:cstheme="minorHAnsi"/>
        <w:color w:val="808080"/>
        <w:sz w:val="15"/>
        <w:szCs w:val="15"/>
        <w:shd w:val="clear" w:color="auto" w:fill="FFFFFF"/>
        <w:lang w:eastAsia="en-GB"/>
      </w:rPr>
    </w:pPr>
    <w:r w:rsidRPr="00E96830">
      <w:rPr>
        <w:rFonts w:asciiTheme="minorHAnsi" w:hAnsiTheme="minorHAnsi" w:cstheme="minorHAnsi"/>
        <w:color w:val="70787B"/>
        <w:sz w:val="15"/>
        <w:szCs w:val="15"/>
      </w:rPr>
      <w:t>M</w:t>
    </w:r>
    <w:r w:rsidRPr="00E96830">
      <w:rPr>
        <w:rFonts w:asciiTheme="minorHAnsi" w:eastAsia="Times New Roman" w:hAnsiTheme="minorHAnsi" w:cstheme="minorHAnsi"/>
        <w:color w:val="808080"/>
        <w:sz w:val="15"/>
        <w:szCs w:val="15"/>
        <w:shd w:val="clear" w:color="auto" w:fill="FFFFFF"/>
        <w:lang w:eastAsia="en-GB"/>
      </w:rPr>
      <w:t>anaging Biosafety and Biosecurity Risks Standard</w:t>
    </w:r>
    <w:r w:rsidR="00E77B43" w:rsidRPr="00E96830">
      <w:rPr>
        <w:rFonts w:asciiTheme="minorHAnsi" w:eastAsia="Times New Roman" w:hAnsiTheme="minorHAnsi" w:cstheme="minorHAnsi"/>
        <w:color w:val="808080"/>
        <w:sz w:val="15"/>
        <w:szCs w:val="15"/>
        <w:shd w:val="clear" w:color="auto" w:fill="FFFFFF"/>
        <w:lang w:eastAsia="en-GB"/>
      </w:rPr>
      <w:t xml:space="preserve"> | </w:t>
    </w:r>
    <w:r w:rsidRPr="00E96830">
      <w:rPr>
        <w:rFonts w:asciiTheme="minorHAnsi" w:eastAsia="Times New Roman" w:hAnsiTheme="minorHAnsi" w:cstheme="minorHAnsi"/>
        <w:color w:val="808080"/>
        <w:sz w:val="15"/>
        <w:szCs w:val="15"/>
        <w:shd w:val="clear" w:color="auto" w:fill="FFFFFF"/>
        <w:lang w:eastAsia="en-GB"/>
      </w:rPr>
      <w:t>April 2024</w:t>
    </w:r>
    <w:r w:rsidR="00E77B43" w:rsidRPr="00E96830">
      <w:rPr>
        <w:rFonts w:asciiTheme="minorHAnsi" w:eastAsia="Times New Roman" w:hAnsiTheme="minorHAnsi" w:cstheme="minorHAnsi"/>
        <w:color w:val="808080"/>
        <w:sz w:val="15"/>
        <w:szCs w:val="15"/>
        <w:shd w:val="clear" w:color="auto" w:fill="FFFFFF"/>
        <w:lang w:eastAsia="en-GB"/>
      </w:rPr>
      <w:t xml:space="preserve"> </w:t>
    </w:r>
  </w:p>
  <w:p w14:paraId="69EED422" w14:textId="0AC28DD2" w:rsidR="00E77B43" w:rsidRPr="00E96830" w:rsidRDefault="00E77B43" w:rsidP="00E77B43">
    <w:pPr>
      <w:spacing w:after="0" w:line="240" w:lineRule="auto"/>
      <w:jc w:val="right"/>
      <w:rPr>
        <w:rFonts w:asciiTheme="minorHAnsi" w:eastAsia="Times New Roman" w:hAnsiTheme="minorHAnsi" w:cstheme="minorHAnsi"/>
        <w:color w:val="808080"/>
        <w:sz w:val="15"/>
        <w:szCs w:val="15"/>
        <w:shd w:val="clear" w:color="auto" w:fill="FFFFFF"/>
        <w:lang w:eastAsia="en-GB"/>
      </w:rPr>
    </w:pPr>
    <w:r w:rsidRPr="00E96830">
      <w:rPr>
        <w:rFonts w:asciiTheme="minorHAnsi" w:eastAsia="Times New Roman" w:hAnsiTheme="minorHAnsi" w:cstheme="minorHAnsi"/>
        <w:color w:val="808080"/>
        <w:sz w:val="15"/>
        <w:szCs w:val="15"/>
        <w:shd w:val="clear" w:color="auto" w:fill="FFFFFF"/>
        <w:lang w:eastAsia="en-GB"/>
      </w:rPr>
      <w:t xml:space="preserve">Document number: </w:t>
    </w:r>
    <w:r w:rsidR="00E96830" w:rsidRPr="00E96830">
      <w:rPr>
        <w:rFonts w:asciiTheme="minorHAnsi" w:eastAsia="Times New Roman" w:hAnsiTheme="minorHAnsi" w:cstheme="minorHAnsi"/>
        <w:color w:val="808080"/>
        <w:sz w:val="15"/>
        <w:szCs w:val="15"/>
        <w:shd w:val="clear" w:color="auto" w:fill="FFFFFF"/>
        <w:lang w:eastAsia="en-GB"/>
      </w:rPr>
      <w:t>2024/0001051</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4E28E587"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C13173">
      <w:rPr>
        <w:rFonts w:cs="Arial"/>
        <w:b/>
        <w:bCs/>
        <w:color w:val="FFFFFF" w:themeColor="background1"/>
        <w:sz w:val="52"/>
        <w:szCs w:val="52"/>
      </w:rPr>
      <w:t>Standard</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624A0D5C"/>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0C15A3"/>
    <w:multiLevelType w:val="hybridMultilevel"/>
    <w:tmpl w:val="01B84DBE"/>
    <w:lvl w:ilvl="0" w:tplc="EDEC25B0">
      <w:start w:val="1"/>
      <w:numFmt w:val="bullet"/>
      <w:lvlText w:val=""/>
      <w:lvlJc w:val="left"/>
      <w:pPr>
        <w:ind w:left="927" w:hanging="360"/>
      </w:pPr>
      <w:rPr>
        <w:rFonts w:ascii="Symbol" w:hAnsi="Symbol" w:hint="default"/>
        <w:color w:val="E51F3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15E775A9"/>
    <w:multiLevelType w:val="hybridMultilevel"/>
    <w:tmpl w:val="A554096E"/>
    <w:lvl w:ilvl="0" w:tplc="447A8472">
      <w:start w:val="1"/>
      <w:numFmt w:val="bullet"/>
      <w:lvlText w:val=""/>
      <w:lvlJc w:val="left"/>
      <w:pPr>
        <w:ind w:left="1080" w:hanging="360"/>
      </w:pPr>
      <w:rPr>
        <w:rFonts w:ascii="Symbol" w:hAnsi="Symbol" w:hint="default"/>
        <w:color w:val="E51F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7C5652F"/>
    <w:multiLevelType w:val="hybridMultilevel"/>
    <w:tmpl w:val="12E8B132"/>
    <w:lvl w:ilvl="0" w:tplc="08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2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50B1B13"/>
    <w:multiLevelType w:val="hybridMultilevel"/>
    <w:tmpl w:val="74A2FAF0"/>
    <w:lvl w:ilvl="0" w:tplc="FFFFFFFF">
      <w:start w:val="1"/>
      <w:numFmt w:val="bullet"/>
      <w:lvlText w:val=""/>
      <w:lvlJc w:val="left"/>
      <w:pPr>
        <w:ind w:left="720" w:hanging="360"/>
      </w:pPr>
      <w:rPr>
        <w:rFonts w:ascii="Symbol" w:hAnsi="Symbol" w:hint="default"/>
        <w:color w:val="E51F30"/>
      </w:rPr>
    </w:lvl>
    <w:lvl w:ilvl="1" w:tplc="FFFFFFFF">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17235EB"/>
    <w:multiLevelType w:val="hybridMultilevel"/>
    <w:tmpl w:val="20420FA6"/>
    <w:lvl w:ilvl="0" w:tplc="FFFFFFFF">
      <w:start w:val="1"/>
      <w:numFmt w:val="bullet"/>
      <w:lvlText w:val=""/>
      <w:lvlJc w:val="left"/>
      <w:pPr>
        <w:ind w:left="720" w:hanging="360"/>
      </w:pPr>
      <w:rPr>
        <w:rFonts w:ascii="Symbol" w:hAnsi="Symbol" w:hint="default"/>
        <w:color w:val="E51F30"/>
      </w:rPr>
    </w:lvl>
    <w:lvl w:ilvl="1" w:tplc="FFFFFFFF">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4E763EB"/>
    <w:multiLevelType w:val="hybridMultilevel"/>
    <w:tmpl w:val="91781BBA"/>
    <w:lvl w:ilvl="0" w:tplc="EDEC25B0">
      <w:start w:val="1"/>
      <w:numFmt w:val="bullet"/>
      <w:lvlText w:val=""/>
      <w:lvlJc w:val="left"/>
      <w:pPr>
        <w:ind w:left="927" w:hanging="360"/>
      </w:pPr>
      <w:rPr>
        <w:rFonts w:ascii="Symbol" w:hAnsi="Symbol" w:hint="default"/>
        <w:color w:val="E51F30"/>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8"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B36A1B"/>
    <w:multiLevelType w:val="hybridMultilevel"/>
    <w:tmpl w:val="BCE63D48"/>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8C3A22"/>
    <w:multiLevelType w:val="hybridMultilevel"/>
    <w:tmpl w:val="FA5672BC"/>
    <w:lvl w:ilvl="0" w:tplc="EDEC25B0">
      <w:start w:val="1"/>
      <w:numFmt w:val="bullet"/>
      <w:lvlText w:val=""/>
      <w:lvlJc w:val="left"/>
      <w:pPr>
        <w:ind w:left="927" w:hanging="360"/>
      </w:pPr>
      <w:rPr>
        <w:rFonts w:ascii="Symbol" w:hAnsi="Symbol" w:hint="default"/>
        <w:color w:val="E51F3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1" w15:restartNumberingAfterBreak="0">
    <w:nsid w:val="6B3B0C95"/>
    <w:multiLevelType w:val="hybridMultilevel"/>
    <w:tmpl w:val="AED48F7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3"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C632659"/>
    <w:multiLevelType w:val="hybridMultilevel"/>
    <w:tmpl w:val="A0F8E4BE"/>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0"/>
  </w:num>
  <w:num w:numId="2" w16cid:durableId="396825147">
    <w:abstractNumId w:val="45"/>
  </w:num>
  <w:num w:numId="3" w16cid:durableId="1304701530">
    <w:abstractNumId w:val="36"/>
  </w:num>
  <w:num w:numId="4" w16cid:durableId="352269857">
    <w:abstractNumId w:val="31"/>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7"/>
  </w:num>
  <w:num w:numId="19" w16cid:durableId="1511336397">
    <w:abstractNumId w:val="38"/>
  </w:num>
  <w:num w:numId="20" w16cid:durableId="1666785443">
    <w:abstractNumId w:val="12"/>
  </w:num>
  <w:num w:numId="21" w16cid:durableId="1708486012">
    <w:abstractNumId w:val="29"/>
  </w:num>
  <w:num w:numId="22" w16cid:durableId="831220188">
    <w:abstractNumId w:val="24"/>
  </w:num>
  <w:num w:numId="23" w16cid:durableId="1621642287">
    <w:abstractNumId w:val="26"/>
  </w:num>
  <w:num w:numId="24" w16cid:durableId="1833176348">
    <w:abstractNumId w:val="32"/>
  </w:num>
  <w:num w:numId="25" w16cid:durableId="1126041565">
    <w:abstractNumId w:val="35"/>
  </w:num>
  <w:num w:numId="26" w16cid:durableId="1098252483">
    <w:abstractNumId w:val="20"/>
  </w:num>
  <w:num w:numId="27" w16cid:durableId="1930380739">
    <w:abstractNumId w:val="13"/>
  </w:num>
  <w:num w:numId="28" w16cid:durableId="871302621">
    <w:abstractNumId w:val="14"/>
  </w:num>
  <w:num w:numId="29" w16cid:durableId="991954021">
    <w:abstractNumId w:val="43"/>
  </w:num>
  <w:num w:numId="30" w16cid:durableId="218833091">
    <w:abstractNumId w:val="15"/>
  </w:num>
  <w:num w:numId="31" w16cid:durableId="66726597">
    <w:abstractNumId w:val="33"/>
  </w:num>
  <w:num w:numId="32" w16cid:durableId="1786579993">
    <w:abstractNumId w:val="42"/>
  </w:num>
  <w:num w:numId="33" w16cid:durableId="1071662295">
    <w:abstractNumId w:val="22"/>
  </w:num>
  <w:num w:numId="34" w16cid:durableId="944117931">
    <w:abstractNumId w:val="21"/>
  </w:num>
  <w:num w:numId="35" w16cid:durableId="754860717">
    <w:abstractNumId w:val="19"/>
  </w:num>
  <w:num w:numId="36" w16cid:durableId="177352507">
    <w:abstractNumId w:val="23"/>
  </w:num>
  <w:num w:numId="37" w16cid:durableId="1761027865">
    <w:abstractNumId w:val="25"/>
  </w:num>
  <w:num w:numId="38" w16cid:durableId="1172260258">
    <w:abstractNumId w:val="18"/>
  </w:num>
  <w:num w:numId="39" w16cid:durableId="1968311806">
    <w:abstractNumId w:val="35"/>
  </w:num>
  <w:num w:numId="40" w16cid:durableId="828835151">
    <w:abstractNumId w:val="40"/>
  </w:num>
  <w:num w:numId="41" w16cid:durableId="647056050">
    <w:abstractNumId w:val="37"/>
  </w:num>
  <w:num w:numId="42" w16cid:durableId="1888224573">
    <w:abstractNumId w:val="17"/>
  </w:num>
  <w:num w:numId="43" w16cid:durableId="1160463560">
    <w:abstractNumId w:val="44"/>
  </w:num>
  <w:num w:numId="44" w16cid:durableId="951865933">
    <w:abstractNumId w:val="34"/>
  </w:num>
  <w:num w:numId="45" w16cid:durableId="1527523661">
    <w:abstractNumId w:val="28"/>
  </w:num>
  <w:num w:numId="46" w16cid:durableId="1955819336">
    <w:abstractNumId w:val="39"/>
  </w:num>
  <w:num w:numId="47" w16cid:durableId="139365059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5BA1"/>
    <w:rsid w:val="00030B7B"/>
    <w:rsid w:val="00034496"/>
    <w:rsid w:val="00040160"/>
    <w:rsid w:val="000464B3"/>
    <w:rsid w:val="00047EA7"/>
    <w:rsid w:val="00052590"/>
    <w:rsid w:val="0006473D"/>
    <w:rsid w:val="000652A0"/>
    <w:rsid w:val="00067836"/>
    <w:rsid w:val="000728E0"/>
    <w:rsid w:val="000760A1"/>
    <w:rsid w:val="00083FFC"/>
    <w:rsid w:val="00091E5E"/>
    <w:rsid w:val="000B17D8"/>
    <w:rsid w:val="000B192C"/>
    <w:rsid w:val="000B3E6A"/>
    <w:rsid w:val="000B71D9"/>
    <w:rsid w:val="000C0E96"/>
    <w:rsid w:val="000C57B7"/>
    <w:rsid w:val="000C7000"/>
    <w:rsid w:val="000D3B39"/>
    <w:rsid w:val="000E01AE"/>
    <w:rsid w:val="000F1CE9"/>
    <w:rsid w:val="000F5EB6"/>
    <w:rsid w:val="000F7D8D"/>
    <w:rsid w:val="001012E3"/>
    <w:rsid w:val="00103826"/>
    <w:rsid w:val="00104FF2"/>
    <w:rsid w:val="001520D3"/>
    <w:rsid w:val="00154994"/>
    <w:rsid w:val="0016404C"/>
    <w:rsid w:val="00164E41"/>
    <w:rsid w:val="0016609B"/>
    <w:rsid w:val="001800F9"/>
    <w:rsid w:val="001868B0"/>
    <w:rsid w:val="001879C5"/>
    <w:rsid w:val="001968C3"/>
    <w:rsid w:val="00196D0A"/>
    <w:rsid w:val="001A124A"/>
    <w:rsid w:val="001A64A0"/>
    <w:rsid w:val="001B36BD"/>
    <w:rsid w:val="001B5EAC"/>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53A9"/>
    <w:rsid w:val="002E6FC9"/>
    <w:rsid w:val="002F0131"/>
    <w:rsid w:val="002F186F"/>
    <w:rsid w:val="002F3C8B"/>
    <w:rsid w:val="0031180B"/>
    <w:rsid w:val="0031333E"/>
    <w:rsid w:val="00321733"/>
    <w:rsid w:val="00330E67"/>
    <w:rsid w:val="00334090"/>
    <w:rsid w:val="00334B56"/>
    <w:rsid w:val="00343D34"/>
    <w:rsid w:val="0035677A"/>
    <w:rsid w:val="00360D4B"/>
    <w:rsid w:val="003654D8"/>
    <w:rsid w:val="00395AD8"/>
    <w:rsid w:val="003E50BF"/>
    <w:rsid w:val="003F7778"/>
    <w:rsid w:val="0040026B"/>
    <w:rsid w:val="0040296F"/>
    <w:rsid w:val="00410ED5"/>
    <w:rsid w:val="004344DE"/>
    <w:rsid w:val="00441285"/>
    <w:rsid w:val="004415C7"/>
    <w:rsid w:val="00443E7E"/>
    <w:rsid w:val="00456A0E"/>
    <w:rsid w:val="0046665F"/>
    <w:rsid w:val="00466DD2"/>
    <w:rsid w:val="00481C9C"/>
    <w:rsid w:val="00482467"/>
    <w:rsid w:val="0048248F"/>
    <w:rsid w:val="00484C1B"/>
    <w:rsid w:val="00490D86"/>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C726B"/>
    <w:rsid w:val="005D08AF"/>
    <w:rsid w:val="005D1898"/>
    <w:rsid w:val="005D7EA1"/>
    <w:rsid w:val="005F014A"/>
    <w:rsid w:val="0060743D"/>
    <w:rsid w:val="0061147C"/>
    <w:rsid w:val="00613014"/>
    <w:rsid w:val="006431E0"/>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233"/>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3BC"/>
    <w:rsid w:val="007A183B"/>
    <w:rsid w:val="007A1AED"/>
    <w:rsid w:val="007B5079"/>
    <w:rsid w:val="007B66F1"/>
    <w:rsid w:val="007B700A"/>
    <w:rsid w:val="007C0260"/>
    <w:rsid w:val="007C2758"/>
    <w:rsid w:val="007C37DE"/>
    <w:rsid w:val="007D4084"/>
    <w:rsid w:val="007D4B90"/>
    <w:rsid w:val="007E4E51"/>
    <w:rsid w:val="008071F5"/>
    <w:rsid w:val="00811AE1"/>
    <w:rsid w:val="00811F90"/>
    <w:rsid w:val="008122F0"/>
    <w:rsid w:val="00820F73"/>
    <w:rsid w:val="008239FE"/>
    <w:rsid w:val="00825029"/>
    <w:rsid w:val="00830B58"/>
    <w:rsid w:val="00837958"/>
    <w:rsid w:val="00840C83"/>
    <w:rsid w:val="008605D5"/>
    <w:rsid w:val="008609DE"/>
    <w:rsid w:val="00862C85"/>
    <w:rsid w:val="00865E12"/>
    <w:rsid w:val="00871911"/>
    <w:rsid w:val="00871C38"/>
    <w:rsid w:val="00871D81"/>
    <w:rsid w:val="008735AB"/>
    <w:rsid w:val="008776AD"/>
    <w:rsid w:val="008B7F82"/>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860F6"/>
    <w:rsid w:val="009933D9"/>
    <w:rsid w:val="00993A5D"/>
    <w:rsid w:val="009A4600"/>
    <w:rsid w:val="009B37D4"/>
    <w:rsid w:val="009B47B5"/>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92D06"/>
    <w:rsid w:val="00AA12A3"/>
    <w:rsid w:val="00AA188E"/>
    <w:rsid w:val="00AA391D"/>
    <w:rsid w:val="00AB00BF"/>
    <w:rsid w:val="00AB126B"/>
    <w:rsid w:val="00AC1EA9"/>
    <w:rsid w:val="00AE36C9"/>
    <w:rsid w:val="00AE4387"/>
    <w:rsid w:val="00AF5791"/>
    <w:rsid w:val="00AF719E"/>
    <w:rsid w:val="00B11F04"/>
    <w:rsid w:val="00B24AD5"/>
    <w:rsid w:val="00B25332"/>
    <w:rsid w:val="00B26F8D"/>
    <w:rsid w:val="00B3598B"/>
    <w:rsid w:val="00B42BD2"/>
    <w:rsid w:val="00B508D5"/>
    <w:rsid w:val="00B52233"/>
    <w:rsid w:val="00B52ECB"/>
    <w:rsid w:val="00B82F08"/>
    <w:rsid w:val="00B9062A"/>
    <w:rsid w:val="00BA3DAD"/>
    <w:rsid w:val="00BB58D7"/>
    <w:rsid w:val="00BD26DB"/>
    <w:rsid w:val="00BF387D"/>
    <w:rsid w:val="00C00B53"/>
    <w:rsid w:val="00C13173"/>
    <w:rsid w:val="00C22059"/>
    <w:rsid w:val="00C2475A"/>
    <w:rsid w:val="00C31251"/>
    <w:rsid w:val="00C32760"/>
    <w:rsid w:val="00C514FC"/>
    <w:rsid w:val="00C577E2"/>
    <w:rsid w:val="00C62871"/>
    <w:rsid w:val="00C76573"/>
    <w:rsid w:val="00C77710"/>
    <w:rsid w:val="00C80060"/>
    <w:rsid w:val="00C945FE"/>
    <w:rsid w:val="00CA6305"/>
    <w:rsid w:val="00CA6AC5"/>
    <w:rsid w:val="00CA75B5"/>
    <w:rsid w:val="00CD119B"/>
    <w:rsid w:val="00CF611B"/>
    <w:rsid w:val="00CF6FF3"/>
    <w:rsid w:val="00D042D8"/>
    <w:rsid w:val="00D04B16"/>
    <w:rsid w:val="00D25E65"/>
    <w:rsid w:val="00D3213E"/>
    <w:rsid w:val="00D434E9"/>
    <w:rsid w:val="00D532D6"/>
    <w:rsid w:val="00D60934"/>
    <w:rsid w:val="00D658DD"/>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6597"/>
    <w:rsid w:val="00E77B43"/>
    <w:rsid w:val="00E826C9"/>
    <w:rsid w:val="00E9677E"/>
    <w:rsid w:val="00E96830"/>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364EA"/>
    <w:rsid w:val="00F54199"/>
    <w:rsid w:val="00F55C18"/>
    <w:rsid w:val="00F578DC"/>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2024">
      <w:bodyDiv w:val="1"/>
      <w:marLeft w:val="0"/>
      <w:marRight w:val="0"/>
      <w:marTop w:val="0"/>
      <w:marBottom w:val="0"/>
      <w:divBdr>
        <w:top w:val="none" w:sz="0" w:space="0" w:color="auto"/>
        <w:left w:val="none" w:sz="0" w:space="0" w:color="auto"/>
        <w:bottom w:val="none" w:sz="0" w:space="0" w:color="auto"/>
        <w:right w:val="none" w:sz="0" w:space="0" w:color="auto"/>
      </w:divBdr>
    </w:div>
    <w:div w:id="759326117">
      <w:bodyDiv w:val="1"/>
      <w:marLeft w:val="0"/>
      <w:marRight w:val="0"/>
      <w:marTop w:val="0"/>
      <w:marBottom w:val="0"/>
      <w:divBdr>
        <w:top w:val="none" w:sz="0" w:space="0" w:color="auto"/>
        <w:left w:val="none" w:sz="0" w:space="0" w:color="auto"/>
        <w:bottom w:val="none" w:sz="0" w:space="0" w:color="auto"/>
        <w:right w:val="none" w:sz="0" w:space="0" w:color="auto"/>
      </w:divBdr>
    </w:div>
    <w:div w:id="1070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andards.org.au/news/iso-45001-published-as-joint-australian-new-zealand-standard" TargetMode="External"/><Relationship Id="rId18" Type="http://schemas.openxmlformats.org/officeDocument/2006/relationships/hyperlink" Target="https://www.arc.gov.au/about-arc/program-policies/research-integrity/australian-code-responsible-conduct-research-201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licies.griffith.edu.au/?collection=Policies-Policy_Library&amp;form=custom&amp;profile=_default_preview&amp;query=Health+and+safety" TargetMode="External"/><Relationship Id="rId7" Type="http://schemas.openxmlformats.org/officeDocument/2006/relationships/webSettings" Target="webSettings.xml"/><Relationship Id="rId12" Type="http://schemas.openxmlformats.org/officeDocument/2006/relationships/hyperlink" Target="https://ablis.business.gov.au/service/ag/australian-new-zealand-standard-as-nzs-2243-3-2010-safety-in-laboratories-microbiological-safety-and-containment/31039" TargetMode="External"/><Relationship Id="rId17" Type="http://schemas.openxmlformats.org/officeDocument/2006/relationships/hyperlink" Target="https://www.publications.qld.gov.au/dataset/qld-biotechnology-ethics/resource/47bf0b73-a1ed-4677-863f-f960b667b95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au/F2001B00162/latest/text" TargetMode="External"/><Relationship Id="rId20" Type="http://schemas.openxmlformats.org/officeDocument/2006/relationships/hyperlink" Target="https://policies.griffith.edu.au/?collection=Policies-Policy_Library&amp;form=custom&amp;profile=_default_preview&amp;query=Health+and+safe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riculture.gov.au/biosecurity-trade/import/arrival/arrangements/general-polici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egislation.gov.au/C2004A00762/latest/text" TargetMode="External"/><Relationship Id="rId23" Type="http://schemas.openxmlformats.org/officeDocument/2006/relationships/hyperlink" Target="chrome-extension://efaidnbmnnnibpcajpcglclefindmkaj/https:/intranet.secure.griffith.edu.au/university-administration/campus-life/pdfs/emergency-information/Emergency-Management-Plan.pdf" TargetMode="External"/><Relationship Id="rId28" Type="http://schemas.openxmlformats.org/officeDocument/2006/relationships/footer" Target="footer3.xml"/><Relationship Id="rId10" Type="http://schemas.openxmlformats.org/officeDocument/2006/relationships/hyperlink" Target="mailto:ubc@griffith.edu.au" TargetMode="External"/><Relationship Id="rId19" Type="http://schemas.openxmlformats.org/officeDocument/2006/relationships/hyperlink" Target="chrome-extension://efaidnbmnnnibpcajpcglclefindmkaj/https:/www.legislation.qld.gov.au/view/pdf/inforce/current/act-2011-01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griculture.gov.au/biosecurity-trade/policy/legislation/biosecurity-legislation" TargetMode="External"/><Relationship Id="rId22" Type="http://schemas.openxmlformats.org/officeDocument/2006/relationships/hyperlink" Target="chrome-extension://efaidnbmnnnibpcajpcglclefindmkaj/https:/intranet.secure.griffith.edu.au/university-administration/campus-life/pdfs/emergency-information/Emergency-Management-Plan.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580</Value>
      <Value>522</Value>
      <Value>77</Value>
      <Value>576</Value>
      <Value>574</Value>
    </TaxCatchAll>
    <SharedWithUsers xmlns="b40c662e-0380-4817-843d-2c7e10d40c39">
      <UserInfo>
        <DisplayName/>
        <AccountId xsi:nil="true"/>
        <AccountType/>
      </UserInfo>
    </SharedWithUsers>
    <PublishOn xmlns="2f261a70-825f-4a37-b7b5-f6ecc2f4c5fa">2024-04-11T05:36:05+00:00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standard outlines the mandatory regulations and requirements for the safe and effective management of biosafety and biosecurity risks at Griffith University.</policysummary>
    <PolicyCategoryPath xmlns="2f261a70-825f-4a37-b7b5-f6ecc2f4c5fa" xsi:nil="true"/>
    <PolicyCategory0 xmlns="2f261a70-825f-4a37-b7b5-f6ecc2f4c5fa" xsi:nil="true"/>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2024-04-10T14:00:00+00:00</datedeclared>
    <PrivatePolicy xmlns="2f261a70-825f-4a37-b7b5-f6ecc2f4c5fa">false</PrivatePolicy>
    <policyadvisor xmlns="2f261a70-825f-4a37-b7b5-f6ecc2f4c5fa">
      <UserInfo>
        <DisplayName>Jess Dooley</DisplayName>
        <AccountId>1311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7929E-E4A1-4CEF-8D4B-8562E42CE5FA}"/>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 ds:uri="bacd1cd2-1dd3-4f11-98e6-3c5dee1c3255"/>
    <ds:schemaRef ds:uri="b6e6b88c-8d12-40de-97ca-53d6a0947b55"/>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46</TotalTime>
  <Pages>7</Pages>
  <Words>2059</Words>
  <Characters>13698</Characters>
  <Application>Microsoft Office Word</Application>
  <DocSecurity>0</DocSecurity>
  <Lines>297</Lines>
  <Paragraphs>267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Biosafety and Biosecurity Risks Standard</dc:title>
  <dc:creator>Jen Lofgren</dc:creator>
  <cp:lastModifiedBy>Charlie Partridge</cp:lastModifiedBy>
  <cp:revision>38</cp:revision>
  <dcterms:created xsi:type="dcterms:W3CDTF">2024-04-11T04:57:00Z</dcterms:created>
  <dcterms:modified xsi:type="dcterms:W3CDTF">2024-04-11T05:30:00Z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576;#Director, Health, Safety ＆ Wellbeing|2d72363b-4795-47bb-b390-b2a488ae5aa8</vt:lpwstr>
  </property>
  <property fmtid="{D5CDD505-2E9C-101B-9397-08002B2CF9AE}" pid="17" name="policycategory">
    <vt:lpwstr/>
  </property>
  <property fmtid="{D5CDD505-2E9C-101B-9397-08002B2CF9AE}" pid="18" name="officearea">
    <vt:lpwstr>580;#Health, Safety and Wellbeing|5d685f7f-ce29-4b0c-a58c-a7541a4e59dc</vt:lpwstr>
  </property>
  <property fmtid="{D5CDD505-2E9C-101B-9397-08002B2CF9AE}" pid="19" name="policy-category">
    <vt:lpwstr>522;#Staff|3e9f4474-6295-47f7-a166-0065c4fb1613</vt:lpwstr>
  </property>
  <property fmtid="{D5CDD505-2E9C-101B-9397-08002B2CF9AE}" pid="20" name="glossaryterms">
    <vt:lpwstr/>
  </property>
  <property fmtid="{D5CDD505-2E9C-101B-9397-08002B2CF9AE}" pid="21" name="policyreview">
    <vt:lpwstr>574;#2029|3cd3c4e6-7c0a-49e2-a93f-12d21594ce65</vt:lpwstr>
  </property>
  <property fmtid="{D5CDD505-2E9C-101B-9397-08002B2CF9AE}" pid="22" name="policyaudience">
    <vt:lpwstr>77;#Staff|45ee306d-49ae-43fa-a3ef-02f70754fd2d</vt:lpwstr>
  </property>
  <property fmtid="{D5CDD505-2E9C-101B-9397-08002B2CF9AE}" pid="23" name="Managed_Testing_Field">
    <vt:lpwstr/>
  </property>
</Properties>
</file>