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58DC1C5A" w:rsidR="00ED6047" w:rsidRPr="000C7000" w:rsidRDefault="000411E8" w:rsidP="00A144B2">
      <w:pPr>
        <w:pStyle w:val="Heading1"/>
        <w:spacing w:before="0" w:after="240"/>
        <w:rPr>
          <w:rFonts w:ascii="Griffith Sans Text" w:hAnsi="Griffith Sans Text"/>
          <w:sz w:val="52"/>
          <w:szCs w:val="32"/>
        </w:rPr>
      </w:pPr>
      <w:r w:rsidRPr="000411E8">
        <w:rPr>
          <w:rFonts w:ascii="Griffith Sans Text" w:hAnsi="Griffith Sans Text"/>
          <w:sz w:val="52"/>
          <w:szCs w:val="32"/>
        </w:rPr>
        <w:t>Information Security Classification</w:t>
      </w:r>
    </w:p>
    <w:p w14:paraId="4B56D564" w14:textId="33010313" w:rsidR="00A144B2" w:rsidRPr="000C7000" w:rsidRDefault="004529E5" w:rsidP="00E166E0">
      <w:pPr>
        <w:pStyle w:val="Heading2"/>
        <w:spacing w:before="0" w:after="0" w:line="240" w:lineRule="auto"/>
        <w:rPr>
          <w:rFonts w:ascii="Griffith Sans Text" w:hAnsi="Griffith Sans Text"/>
          <w:b w:val="0"/>
          <w:bCs w:val="0"/>
          <w:sz w:val="24"/>
          <w:szCs w:val="18"/>
        </w:rPr>
      </w:pPr>
      <w:hyperlink w:anchor="_1.0_Purpose" w:history="1">
        <w:r w:rsidR="00A144B2" w:rsidRPr="000C7000">
          <w:rPr>
            <w:rFonts w:ascii="Griffith Sans Text" w:hAnsi="Griffith Sans Text"/>
            <w:b w:val="0"/>
            <w:bCs w:val="0"/>
            <w:sz w:val="24"/>
            <w:szCs w:val="18"/>
          </w:rPr>
          <w:t>1.0 Purpose</w:t>
        </w:r>
      </w:hyperlink>
    </w:p>
    <w:p w14:paraId="1240B968" w14:textId="4A74855E" w:rsidR="00732202" w:rsidRPr="000C7000" w:rsidRDefault="004529E5" w:rsidP="00E166E0">
      <w:pPr>
        <w:pStyle w:val="Heading2"/>
        <w:spacing w:before="0" w:after="0" w:line="240" w:lineRule="auto"/>
        <w:rPr>
          <w:rFonts w:ascii="Griffith Sans Text" w:hAnsi="Griffith Sans Text"/>
          <w:b w:val="0"/>
          <w:bCs w:val="0"/>
          <w:sz w:val="24"/>
          <w:szCs w:val="18"/>
        </w:rPr>
      </w:pPr>
      <w:hyperlink w:anchor="_2.0_Scope" w:history="1">
        <w:r w:rsidR="00732202" w:rsidRPr="000C7000">
          <w:rPr>
            <w:rFonts w:ascii="Griffith Sans Text" w:hAnsi="Griffith Sans Text"/>
            <w:b w:val="0"/>
            <w:bCs w:val="0"/>
            <w:sz w:val="24"/>
            <w:szCs w:val="18"/>
          </w:rPr>
          <w:t>2.0 Scope</w:t>
        </w:r>
      </w:hyperlink>
    </w:p>
    <w:p w14:paraId="636BA11E" w14:textId="040CCB8A" w:rsidR="00732202" w:rsidRPr="000C7000" w:rsidRDefault="00FF586B" w:rsidP="00E166E0">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"_3.0_Policy_statement"</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00732202" w:rsidRPr="000C7000">
        <w:rPr>
          <w:rFonts w:ascii="Griffith Sans Text" w:hAnsi="Griffith Sans Text"/>
          <w:b w:val="0"/>
          <w:bCs w:val="0"/>
          <w:sz w:val="24"/>
          <w:szCs w:val="18"/>
        </w:rPr>
        <w:t>3.0 P</w:t>
      </w:r>
      <w:r w:rsidR="005632E8" w:rsidRPr="000C7000">
        <w:rPr>
          <w:rFonts w:ascii="Griffith Sans Text" w:hAnsi="Griffith Sans Text"/>
          <w:b w:val="0"/>
          <w:bCs w:val="0"/>
          <w:sz w:val="24"/>
          <w:szCs w:val="18"/>
        </w:rPr>
        <w:t>rocedure</w:t>
      </w:r>
      <w:r w:rsidR="00C76573" w:rsidRPr="000C7000">
        <w:rPr>
          <w:rFonts w:ascii="Griffith Sans Text" w:hAnsi="Griffith Sans Text"/>
          <w:b w:val="0"/>
          <w:bCs w:val="0"/>
          <w:sz w:val="24"/>
          <w:szCs w:val="18"/>
        </w:rPr>
        <w:t xml:space="preserve"> </w:t>
      </w:r>
    </w:p>
    <w:p w14:paraId="2655DE31" w14:textId="770B932C" w:rsidR="00C76573" w:rsidRPr="000C7000" w:rsidRDefault="00FF586B" w:rsidP="0065502D">
      <w:pPr>
        <w:pStyle w:val="Heading2"/>
        <w:spacing w:before="0" w:after="0" w:line="240" w:lineRule="auto"/>
        <w:ind w:left="284"/>
        <w:rPr>
          <w:rFonts w:ascii="Griffith Sans Text" w:hAnsi="Griffith Sans Text"/>
          <w:b w:val="0"/>
          <w:bCs w:val="0"/>
          <w:sz w:val="24"/>
          <w:szCs w:val="18"/>
        </w:rPr>
      </w:pPr>
      <w:r w:rsidRPr="000C7000">
        <w:rPr>
          <w:rFonts w:ascii="Griffith Sans Text" w:hAnsi="Griffith Sans Text"/>
          <w:b w:val="0"/>
          <w:bCs w:val="0"/>
          <w:sz w:val="24"/>
          <w:szCs w:val="18"/>
        </w:rPr>
        <w:fldChar w:fldCharType="end"/>
      </w:r>
      <w:r w:rsidR="004529E5">
        <w:fldChar w:fldCharType="begin"/>
      </w:r>
      <w:r w:rsidR="002766F1">
        <w:instrText>HYPERLINK  \l "_3.1_[Insert_sub-heading]"</w:instrText>
      </w:r>
      <w:r w:rsidR="004529E5">
        <w:fldChar w:fldCharType="separate"/>
      </w:r>
      <w:r w:rsidR="00C76573" w:rsidRPr="000C7000">
        <w:rPr>
          <w:rStyle w:val="Hyperlink"/>
          <w:rFonts w:ascii="Griffith Sans Text" w:hAnsi="Griffith Sans Text"/>
          <w:b w:val="0"/>
          <w:bCs w:val="0"/>
          <w:sz w:val="24"/>
          <w:szCs w:val="18"/>
        </w:rPr>
        <w:t xml:space="preserve">3.1 </w:t>
      </w:r>
      <w:r w:rsidR="004529E5">
        <w:rPr>
          <w:rStyle w:val="Hyperlink"/>
          <w:rFonts w:ascii="Griffith Sans Text" w:hAnsi="Griffith Sans Text"/>
          <w:b w:val="0"/>
          <w:bCs w:val="0"/>
          <w:sz w:val="24"/>
          <w:szCs w:val="18"/>
        </w:rPr>
        <w:fldChar w:fldCharType="end"/>
      </w:r>
      <w:r w:rsidR="002766F1">
        <w:rPr>
          <w:rStyle w:val="Hyperlink"/>
          <w:rFonts w:ascii="Griffith Sans Text" w:hAnsi="Griffith Sans Text"/>
          <w:b w:val="0"/>
          <w:bCs w:val="0"/>
          <w:sz w:val="24"/>
          <w:szCs w:val="18"/>
        </w:rPr>
        <w:t>Classification scheme</w:t>
      </w:r>
      <w:r w:rsidR="00904689" w:rsidRPr="000C7000">
        <w:rPr>
          <w:rFonts w:ascii="Griffith Sans Text" w:hAnsi="Griffith Sans Text"/>
          <w:b w:val="0"/>
          <w:bCs w:val="0"/>
          <w:sz w:val="24"/>
          <w:szCs w:val="18"/>
        </w:rPr>
        <w:t xml:space="preserve"> </w:t>
      </w:r>
      <w:r w:rsidR="00904689" w:rsidRPr="000C7000">
        <w:rPr>
          <w:rFonts w:ascii="Griffith Sans Text" w:hAnsi="Griffith Sans Text"/>
          <w:b w:val="0"/>
          <w:bCs w:val="0"/>
          <w:sz w:val="24"/>
          <w:szCs w:val="18"/>
        </w:rPr>
        <w:t xml:space="preserve">| </w:t>
      </w:r>
      <w:r w:rsidR="004529E5">
        <w:fldChar w:fldCharType="begin"/>
      </w:r>
      <w:r w:rsidR="002766F1">
        <w:instrText>HYPERLINK  \l "_3.2_[Insert_sub-heading]"</w:instrText>
      </w:r>
      <w:r w:rsidR="004529E5">
        <w:fldChar w:fldCharType="separate"/>
      </w:r>
      <w:r w:rsidR="00904689" w:rsidRPr="000C7000">
        <w:rPr>
          <w:rStyle w:val="Hyperlink"/>
          <w:rFonts w:ascii="Griffith Sans Text" w:hAnsi="Griffith Sans Text"/>
          <w:b w:val="0"/>
          <w:bCs w:val="0"/>
          <w:sz w:val="24"/>
          <w:szCs w:val="18"/>
        </w:rPr>
        <w:t xml:space="preserve">3.2 </w:t>
      </w:r>
      <w:r w:rsidR="002766F1">
        <w:rPr>
          <w:rStyle w:val="Hyperlink"/>
          <w:rFonts w:ascii="Griffith Sans Text" w:hAnsi="Griffith Sans Text"/>
          <w:b w:val="0"/>
          <w:bCs w:val="0"/>
          <w:sz w:val="24"/>
          <w:szCs w:val="18"/>
        </w:rPr>
        <w:t>Information classification lifecycle</w:t>
      </w:r>
      <w:r w:rsidR="004529E5">
        <w:rPr>
          <w:rStyle w:val="Hyperlink"/>
          <w:rFonts w:ascii="Griffith Sans Text" w:hAnsi="Griffith Sans Text"/>
          <w:b w:val="0"/>
          <w:bCs w:val="0"/>
          <w:sz w:val="24"/>
          <w:szCs w:val="18"/>
        </w:rPr>
        <w:fldChar w:fldCharType="end"/>
      </w:r>
      <w:r w:rsidR="002766F1">
        <w:rPr>
          <w:rStyle w:val="Hyperlink"/>
          <w:rFonts w:ascii="Griffith Sans Text" w:hAnsi="Griffith Sans Text"/>
          <w:b w:val="0"/>
          <w:bCs w:val="0"/>
          <w:sz w:val="24"/>
          <w:szCs w:val="18"/>
        </w:rPr>
        <w:t xml:space="preserve"> | </w:t>
      </w:r>
      <w:hyperlink w:anchor="_3.3_Recording_and" w:history="1">
        <w:r w:rsidR="002766F1" w:rsidRPr="002766F1">
          <w:rPr>
            <w:rStyle w:val="Hyperlink"/>
            <w:rFonts w:ascii="Griffith Sans Text" w:hAnsi="Griffith Sans Text"/>
            <w:b w:val="0"/>
            <w:bCs w:val="0"/>
            <w:sz w:val="24"/>
            <w:szCs w:val="18"/>
          </w:rPr>
          <w:t>3.3 Recording and reporting</w:t>
        </w:r>
      </w:hyperlink>
      <w:r w:rsidR="002766F1">
        <w:rPr>
          <w:rStyle w:val="Hyperlink"/>
          <w:rFonts w:ascii="Griffith Sans Text" w:hAnsi="Griffith Sans Text"/>
          <w:b w:val="0"/>
          <w:bCs w:val="0"/>
          <w:sz w:val="24"/>
          <w:szCs w:val="18"/>
        </w:rPr>
        <w:t xml:space="preserve"> | </w:t>
      </w:r>
      <w:hyperlink w:anchor="_3.4_Transitional_arrangements" w:history="1">
        <w:r w:rsidR="002766F1" w:rsidRPr="002766F1">
          <w:rPr>
            <w:rStyle w:val="Hyperlink"/>
            <w:rFonts w:ascii="Griffith Sans Text" w:hAnsi="Griffith Sans Text"/>
            <w:b w:val="0"/>
            <w:bCs w:val="0"/>
            <w:sz w:val="24"/>
            <w:szCs w:val="18"/>
          </w:rPr>
          <w:t>3.4 Transitional arrangements</w:t>
        </w:r>
      </w:hyperlink>
    </w:p>
    <w:p w14:paraId="574A747E" w14:textId="5B26E8C5" w:rsidR="00A144B2" w:rsidRPr="000C7000" w:rsidRDefault="00FF586B" w:rsidP="00E166E0">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"_4.0_Roles,_responsibilities"</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007418A5" w:rsidRPr="000C7000">
        <w:rPr>
          <w:rFonts w:ascii="Griffith Sans Text" w:hAnsi="Griffith Sans Text"/>
          <w:b w:val="0"/>
          <w:bCs w:val="0"/>
          <w:sz w:val="24"/>
          <w:szCs w:val="18"/>
        </w:rPr>
        <w:t>4</w:t>
      </w:r>
      <w:r w:rsidR="00732202" w:rsidRPr="000C7000">
        <w:rPr>
          <w:rFonts w:ascii="Griffith Sans Text" w:hAnsi="Griffith Sans Text"/>
          <w:b w:val="0"/>
          <w:bCs w:val="0"/>
          <w:sz w:val="24"/>
          <w:szCs w:val="18"/>
        </w:rPr>
        <w:t>.0 Definitions</w:t>
      </w:r>
    </w:p>
    <w:p w14:paraId="55C75591" w14:textId="5E684B7A" w:rsidR="00FC349F" w:rsidRPr="000C7000" w:rsidRDefault="00FF586B" w:rsidP="00E166E0">
      <w:pPr>
        <w:pStyle w:val="Heading2"/>
        <w:spacing w:before="0" w:after="0" w:line="240" w:lineRule="auto"/>
        <w:rPr>
          <w:rStyle w:val="Hyperlink"/>
          <w:rFonts w:ascii="Griffith Sans Text" w:hAnsi="Griffith Sans Text"/>
          <w:b w:val="0"/>
          <w:bCs w:val="0"/>
          <w:sz w:val="24"/>
          <w:szCs w:val="18"/>
        </w:rPr>
      </w:pPr>
      <w:r w:rsidRPr="000C7000">
        <w:rPr>
          <w:rFonts w:ascii="Griffith Sans Text" w:hAnsi="Griffith Sans Text"/>
          <w:b w:val="0"/>
          <w:bCs w:val="0"/>
          <w:sz w:val="24"/>
          <w:szCs w:val="18"/>
        </w:rPr>
        <w:fldChar w:fldCharType="end"/>
      </w:r>
      <w:r w:rsidR="0065502D"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"_6.0_Information"</w:instrText>
      </w:r>
      <w:r w:rsidR="0065502D" w:rsidRPr="000C7000">
        <w:rPr>
          <w:rFonts w:ascii="Griffith Sans Text" w:hAnsi="Griffith Sans Text"/>
          <w:b w:val="0"/>
          <w:bCs w:val="0"/>
          <w:sz w:val="24"/>
          <w:szCs w:val="18"/>
        </w:rPr>
      </w:r>
      <w:r w:rsidR="0065502D" w:rsidRPr="000C7000">
        <w:rPr>
          <w:rFonts w:ascii="Griffith Sans Text" w:hAnsi="Griffith Sans Text"/>
          <w:b w:val="0"/>
          <w:bCs w:val="0"/>
          <w:sz w:val="24"/>
          <w:szCs w:val="18"/>
        </w:rPr>
        <w:fldChar w:fldCharType="separate"/>
      </w:r>
      <w:r w:rsidR="007418A5" w:rsidRPr="000C7000">
        <w:rPr>
          <w:rStyle w:val="Hyperlink"/>
          <w:rFonts w:ascii="Griffith Sans Text" w:hAnsi="Griffith Sans Text"/>
          <w:b w:val="0"/>
          <w:bCs w:val="0"/>
          <w:sz w:val="24"/>
          <w:szCs w:val="18"/>
        </w:rPr>
        <w:t>5</w:t>
      </w:r>
      <w:r w:rsidR="00FC349F" w:rsidRPr="000C7000">
        <w:rPr>
          <w:rStyle w:val="Hyperlink"/>
          <w:rFonts w:ascii="Griffith Sans Text" w:hAnsi="Griffith Sans Text"/>
          <w:b w:val="0"/>
          <w:bCs w:val="0"/>
          <w:sz w:val="24"/>
          <w:szCs w:val="18"/>
        </w:rPr>
        <w:t>.0</w:t>
      </w:r>
      <w:r w:rsidR="00274580" w:rsidRPr="000C7000">
        <w:rPr>
          <w:rStyle w:val="Hyperlink"/>
          <w:rFonts w:ascii="Griffith Sans Text" w:hAnsi="Griffith Sans Text"/>
          <w:b w:val="0"/>
          <w:bCs w:val="0"/>
          <w:sz w:val="24"/>
          <w:szCs w:val="18"/>
        </w:rPr>
        <w:t xml:space="preserve"> Information</w:t>
      </w:r>
    </w:p>
    <w:p w14:paraId="3005F60D" w14:textId="6D0134BD" w:rsidR="00D434E9" w:rsidRPr="000C7000" w:rsidRDefault="0065502D" w:rsidP="00E166E0">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anchor="_7.0_Related_Policy" w:history="1">
        <w:r w:rsidR="007418A5" w:rsidRPr="000C7000">
          <w:rPr>
            <w:rStyle w:val="Hyperlink"/>
            <w:rFonts w:ascii="Griffith Sans Text" w:hAnsi="Griffith Sans Text"/>
            <w:b w:val="0"/>
            <w:bCs w:val="0"/>
            <w:sz w:val="24"/>
            <w:szCs w:val="18"/>
          </w:rPr>
          <w:t>6</w:t>
        </w:r>
        <w:r w:rsidR="00274580" w:rsidRPr="000C7000">
          <w:rPr>
            <w:rStyle w:val="Hyperlink"/>
            <w:rFonts w:ascii="Griffith Sans Text" w:hAnsi="Griffith Sans Text"/>
            <w:b w:val="0"/>
            <w:bCs w:val="0"/>
            <w:sz w:val="24"/>
            <w:szCs w:val="18"/>
          </w:rPr>
          <w:t xml:space="preserve">.0 Related </w:t>
        </w:r>
        <w:r w:rsidR="00456A0E" w:rsidRPr="000C7000">
          <w:rPr>
            <w:rStyle w:val="Hyperlink"/>
            <w:rFonts w:ascii="Griffith Sans Text" w:hAnsi="Griffith Sans Text"/>
            <w:b w:val="0"/>
            <w:bCs w:val="0"/>
            <w:sz w:val="24"/>
            <w:szCs w:val="18"/>
          </w:rPr>
          <w:t>policy documents and supporting documents</w:t>
        </w:r>
      </w:hyperlink>
      <w:r w:rsidR="00613014" w:rsidRPr="000C7000">
        <w:rPr>
          <w:rFonts w:ascii="Griffith Sans Text" w:hAnsi="Griffith Sans Text"/>
          <w:b w:val="0"/>
          <w:bCs w:val="0"/>
          <w:sz w:val="24"/>
          <w:szCs w:val="18"/>
        </w:rPr>
        <w:t xml:space="preserve"> </w:t>
      </w:r>
    </w:p>
    <w:p w14:paraId="2DF7559D" w14:textId="403D7944" w:rsidR="00A144B2" w:rsidRPr="00237AB3" w:rsidRDefault="00A144B2" w:rsidP="00CA6AC5">
      <w:pPr>
        <w:pStyle w:val="Heading2"/>
        <w:rPr>
          <w:rFonts w:ascii="Griffith Sans Text" w:hAnsi="Griffith Sans Text"/>
        </w:rPr>
      </w:pPr>
      <w:bookmarkStart w:id="0" w:name="_1.0_Purpose"/>
      <w:bookmarkEnd w:id="0"/>
      <w:r w:rsidRPr="00237AB3">
        <w:rPr>
          <w:rFonts w:ascii="Griffith Sans Text" w:hAnsi="Griffith Sans Text"/>
        </w:rPr>
        <w:t>1.0 Purpose</w:t>
      </w:r>
    </w:p>
    <w:p w14:paraId="1A1459DA" w14:textId="3838A7A8" w:rsidR="000411E8" w:rsidRPr="000411E8" w:rsidRDefault="000411E8" w:rsidP="000411E8">
      <w:pPr>
        <w:spacing w:before="120" w:after="120" w:line="240" w:lineRule="auto"/>
        <w:rPr>
          <w:rFonts w:ascii="Arial" w:hAnsi="Arial" w:cs="Arial"/>
          <w:sz w:val="22"/>
        </w:rPr>
      </w:pPr>
      <w:r w:rsidRPr="000411E8">
        <w:rPr>
          <w:rFonts w:ascii="Arial" w:hAnsi="Arial" w:cs="Arial"/>
          <w:sz w:val="22"/>
        </w:rPr>
        <w:t>This procedure outlines information security classification requirements for both digital and physical University information and should be read in conjunction with the Information Governance and Management Framework and Information Management Policy.</w:t>
      </w:r>
    </w:p>
    <w:p w14:paraId="19C7BA7E" w14:textId="77777777" w:rsidR="000411E8" w:rsidRPr="000411E8" w:rsidRDefault="000411E8" w:rsidP="000411E8">
      <w:pPr>
        <w:spacing w:before="120" w:after="120" w:line="240" w:lineRule="auto"/>
        <w:rPr>
          <w:rFonts w:ascii="Arial" w:hAnsi="Arial" w:cs="Arial"/>
          <w:sz w:val="22"/>
        </w:rPr>
      </w:pPr>
      <w:r w:rsidRPr="000411E8">
        <w:rPr>
          <w:rFonts w:ascii="Arial" w:hAnsi="Arial" w:cs="Arial"/>
          <w:sz w:val="22"/>
        </w:rPr>
        <w:t>The objectives of this procedure are to:</w:t>
      </w:r>
    </w:p>
    <w:p w14:paraId="1E4A3364" w14:textId="620E7D63" w:rsidR="000411E8" w:rsidRPr="000411E8" w:rsidRDefault="000411E8" w:rsidP="000411E8">
      <w:pPr>
        <w:pStyle w:val="ListParagraph"/>
        <w:numPr>
          <w:ilvl w:val="0"/>
          <w:numId w:val="37"/>
        </w:numPr>
        <w:spacing w:before="120" w:after="120" w:line="240" w:lineRule="auto"/>
        <w:ind w:left="641" w:hanging="357"/>
        <w:rPr>
          <w:rFonts w:ascii="Arial" w:hAnsi="Arial" w:cs="Arial"/>
          <w:sz w:val="22"/>
        </w:rPr>
      </w:pPr>
      <w:r>
        <w:rPr>
          <w:rFonts w:ascii="Arial" w:hAnsi="Arial" w:cs="Arial"/>
          <w:sz w:val="22"/>
        </w:rPr>
        <w:t>p</w:t>
      </w:r>
      <w:r w:rsidRPr="000411E8">
        <w:rPr>
          <w:rFonts w:ascii="Arial" w:hAnsi="Arial" w:cs="Arial"/>
          <w:sz w:val="22"/>
        </w:rPr>
        <w:t>rovide guidance for consistent evaluation of Griffith information assets and applying the appropriate security classification.</w:t>
      </w:r>
    </w:p>
    <w:p w14:paraId="1FA23EF9" w14:textId="05642B6A" w:rsidR="000411E8" w:rsidRPr="000411E8" w:rsidRDefault="000411E8" w:rsidP="000411E8">
      <w:pPr>
        <w:pStyle w:val="ListParagraph"/>
        <w:numPr>
          <w:ilvl w:val="0"/>
          <w:numId w:val="37"/>
        </w:numPr>
        <w:spacing w:before="120" w:after="120" w:line="240" w:lineRule="auto"/>
        <w:ind w:left="641" w:hanging="357"/>
        <w:rPr>
          <w:rFonts w:ascii="Arial" w:hAnsi="Arial" w:cs="Arial"/>
          <w:sz w:val="22"/>
        </w:rPr>
      </w:pPr>
      <w:r>
        <w:rPr>
          <w:rFonts w:ascii="Arial" w:hAnsi="Arial" w:cs="Arial"/>
          <w:sz w:val="22"/>
        </w:rPr>
        <w:t>e</w:t>
      </w:r>
      <w:r w:rsidRPr="000411E8">
        <w:rPr>
          <w:rFonts w:ascii="Arial" w:hAnsi="Arial" w:cs="Arial"/>
          <w:sz w:val="22"/>
        </w:rPr>
        <w:t xml:space="preserve">nsure Griffith’s information security classifications are based on risk and are informed by confidentiality, </w:t>
      </w:r>
      <w:proofErr w:type="gramStart"/>
      <w:r w:rsidRPr="000411E8">
        <w:rPr>
          <w:rFonts w:ascii="Arial" w:hAnsi="Arial" w:cs="Arial"/>
          <w:sz w:val="22"/>
        </w:rPr>
        <w:t>integrity</w:t>
      </w:r>
      <w:proofErr w:type="gramEnd"/>
      <w:r w:rsidRPr="000411E8">
        <w:rPr>
          <w:rFonts w:ascii="Arial" w:hAnsi="Arial" w:cs="Arial"/>
          <w:sz w:val="22"/>
        </w:rPr>
        <w:t xml:space="preserve"> and availability requirements.</w:t>
      </w:r>
    </w:p>
    <w:p w14:paraId="5841146F" w14:textId="760C253E" w:rsidR="00820F73" w:rsidRPr="000411E8" w:rsidRDefault="000411E8" w:rsidP="000411E8">
      <w:pPr>
        <w:pStyle w:val="ListParagraph"/>
        <w:numPr>
          <w:ilvl w:val="0"/>
          <w:numId w:val="37"/>
        </w:numPr>
        <w:spacing w:before="120" w:after="120" w:line="240" w:lineRule="auto"/>
        <w:ind w:left="641" w:hanging="357"/>
        <w:rPr>
          <w:rFonts w:ascii="Arial" w:hAnsi="Arial" w:cs="Arial"/>
          <w:sz w:val="22"/>
        </w:rPr>
      </w:pPr>
      <w:r>
        <w:rPr>
          <w:rFonts w:ascii="Arial" w:hAnsi="Arial" w:cs="Arial"/>
          <w:sz w:val="22"/>
        </w:rPr>
        <w:t>p</w:t>
      </w:r>
      <w:r w:rsidRPr="000411E8">
        <w:rPr>
          <w:rFonts w:ascii="Arial" w:hAnsi="Arial" w:cs="Arial"/>
          <w:sz w:val="22"/>
        </w:rPr>
        <w:t>rotect and manage Griffith’s information assets in accordance with relevant policies and regulatory requirements.</w:t>
      </w:r>
      <w:bookmarkStart w:id="1" w:name="_2.0_Scope"/>
      <w:bookmarkEnd w:id="1"/>
    </w:p>
    <w:p w14:paraId="7F0EA822" w14:textId="07CBBBFC" w:rsidR="00A144B2" w:rsidRPr="00237AB3" w:rsidRDefault="00A144B2" w:rsidP="00CA6AC5">
      <w:pPr>
        <w:pStyle w:val="Heading2"/>
        <w:rPr>
          <w:rFonts w:ascii="Griffith Sans Text" w:hAnsi="Griffith Sans Text"/>
        </w:rPr>
      </w:pPr>
      <w:r w:rsidRPr="00237AB3">
        <w:rPr>
          <w:rFonts w:ascii="Griffith Sans Text" w:hAnsi="Griffith Sans Text"/>
        </w:rPr>
        <w:t>2.0 Scope</w:t>
      </w:r>
    </w:p>
    <w:p w14:paraId="5556C361" w14:textId="6C32E529" w:rsidR="000411E8" w:rsidRPr="000411E8" w:rsidRDefault="000411E8" w:rsidP="000411E8">
      <w:pPr>
        <w:spacing w:before="120" w:after="120" w:line="240" w:lineRule="auto"/>
        <w:rPr>
          <w:rFonts w:ascii="Arial" w:hAnsi="Arial" w:cs="Arial"/>
          <w:sz w:val="22"/>
        </w:rPr>
      </w:pPr>
      <w:r w:rsidRPr="000411E8">
        <w:rPr>
          <w:rFonts w:ascii="Arial" w:hAnsi="Arial" w:cs="Arial"/>
          <w:sz w:val="22"/>
        </w:rPr>
        <w:t>This procedure applies to:</w:t>
      </w:r>
    </w:p>
    <w:p w14:paraId="7C923BCC" w14:textId="4975C803" w:rsidR="000411E8" w:rsidRPr="000411E8" w:rsidRDefault="000411E8" w:rsidP="000411E8">
      <w:pPr>
        <w:pStyle w:val="ListParagraph"/>
        <w:numPr>
          <w:ilvl w:val="0"/>
          <w:numId w:val="38"/>
        </w:numPr>
        <w:spacing w:before="120" w:after="120" w:line="240" w:lineRule="auto"/>
        <w:rPr>
          <w:rFonts w:ascii="Arial" w:hAnsi="Arial" w:cs="Arial"/>
          <w:sz w:val="22"/>
        </w:rPr>
      </w:pPr>
      <w:r w:rsidRPr="000411E8">
        <w:rPr>
          <w:rFonts w:ascii="Arial" w:hAnsi="Arial" w:cs="Arial"/>
          <w:sz w:val="22"/>
        </w:rPr>
        <w:t xml:space="preserve">information/data that is created, collected, </w:t>
      </w:r>
      <w:proofErr w:type="gramStart"/>
      <w:r w:rsidRPr="000411E8">
        <w:rPr>
          <w:rFonts w:ascii="Arial" w:hAnsi="Arial" w:cs="Arial"/>
          <w:sz w:val="22"/>
        </w:rPr>
        <w:t>stored</w:t>
      </w:r>
      <w:proofErr w:type="gramEnd"/>
      <w:r w:rsidRPr="000411E8">
        <w:rPr>
          <w:rFonts w:ascii="Arial" w:hAnsi="Arial" w:cs="Arial"/>
          <w:sz w:val="22"/>
        </w:rPr>
        <w:t xml:space="preserve"> or processed by Griffith University, regardless of digital or physical format</w:t>
      </w:r>
      <w:r>
        <w:rPr>
          <w:rFonts w:ascii="Arial" w:hAnsi="Arial" w:cs="Arial"/>
          <w:sz w:val="22"/>
        </w:rPr>
        <w:t>.</w:t>
      </w:r>
    </w:p>
    <w:p w14:paraId="110CFFF7" w14:textId="4686EE1C" w:rsidR="000411E8" w:rsidRPr="000411E8" w:rsidRDefault="000411E8" w:rsidP="000411E8">
      <w:pPr>
        <w:pStyle w:val="ListParagraph"/>
        <w:numPr>
          <w:ilvl w:val="0"/>
          <w:numId w:val="38"/>
        </w:numPr>
        <w:spacing w:before="120" w:after="120" w:line="240" w:lineRule="auto"/>
        <w:rPr>
          <w:rFonts w:ascii="Arial" w:hAnsi="Arial" w:cs="Arial"/>
          <w:sz w:val="22"/>
        </w:rPr>
      </w:pPr>
      <w:r w:rsidRPr="000411E8">
        <w:rPr>
          <w:rFonts w:ascii="Arial" w:hAnsi="Arial" w:cs="Arial"/>
          <w:sz w:val="22"/>
        </w:rPr>
        <w:t>information asset owners and information asset custodians who are responsible for classification and control of University information assets</w:t>
      </w:r>
      <w:r>
        <w:rPr>
          <w:rFonts w:ascii="Arial" w:hAnsi="Arial" w:cs="Arial"/>
          <w:sz w:val="22"/>
        </w:rPr>
        <w:t>.</w:t>
      </w:r>
    </w:p>
    <w:p w14:paraId="3AC46E23" w14:textId="41698BE7" w:rsidR="000411E8" w:rsidRPr="000411E8" w:rsidRDefault="000411E8" w:rsidP="000411E8">
      <w:pPr>
        <w:pStyle w:val="ListParagraph"/>
        <w:numPr>
          <w:ilvl w:val="0"/>
          <w:numId w:val="38"/>
        </w:numPr>
        <w:spacing w:before="120" w:after="120" w:line="240" w:lineRule="auto"/>
        <w:rPr>
          <w:rFonts w:ascii="Arial" w:hAnsi="Arial" w:cs="Arial"/>
          <w:sz w:val="22"/>
        </w:rPr>
      </w:pPr>
      <w:r w:rsidRPr="000411E8">
        <w:rPr>
          <w:rFonts w:ascii="Arial" w:hAnsi="Arial" w:cs="Arial"/>
          <w:sz w:val="22"/>
        </w:rPr>
        <w:t>users of the information for any relevant and responsible purposes, including sharing or processing the information</w:t>
      </w:r>
      <w:r>
        <w:rPr>
          <w:rFonts w:ascii="Arial" w:hAnsi="Arial" w:cs="Arial"/>
          <w:sz w:val="22"/>
        </w:rPr>
        <w:t>.</w:t>
      </w:r>
    </w:p>
    <w:p w14:paraId="1CC21287" w14:textId="0928EDB2" w:rsidR="000411E8" w:rsidRPr="000411E8" w:rsidRDefault="000411E8" w:rsidP="000411E8">
      <w:pPr>
        <w:pStyle w:val="ListParagraph"/>
        <w:numPr>
          <w:ilvl w:val="0"/>
          <w:numId w:val="38"/>
        </w:numPr>
        <w:spacing w:before="120" w:after="120" w:line="240" w:lineRule="auto"/>
        <w:rPr>
          <w:rFonts w:ascii="Arial" w:hAnsi="Arial" w:cs="Arial"/>
          <w:sz w:val="22"/>
        </w:rPr>
      </w:pPr>
      <w:r w:rsidRPr="000411E8">
        <w:rPr>
          <w:rFonts w:ascii="Arial" w:hAnsi="Arial" w:cs="Arial"/>
          <w:sz w:val="22"/>
        </w:rPr>
        <w:t>Information Service Providers who are designing or administering University information-related Information and Communication Technology (ICT) solutions and information systems</w:t>
      </w:r>
      <w:r>
        <w:rPr>
          <w:rFonts w:ascii="Arial" w:hAnsi="Arial" w:cs="Arial"/>
          <w:sz w:val="22"/>
        </w:rPr>
        <w:t>.</w:t>
      </w:r>
    </w:p>
    <w:p w14:paraId="5C4D8867" w14:textId="1D3DEB5F" w:rsidR="000411E8" w:rsidRPr="000411E8" w:rsidRDefault="000411E8" w:rsidP="000411E8">
      <w:pPr>
        <w:pStyle w:val="ListParagraph"/>
        <w:numPr>
          <w:ilvl w:val="0"/>
          <w:numId w:val="38"/>
        </w:numPr>
        <w:spacing w:before="120" w:after="120" w:line="240" w:lineRule="auto"/>
        <w:rPr>
          <w:rFonts w:ascii="Arial" w:hAnsi="Arial" w:cs="Arial"/>
          <w:sz w:val="22"/>
        </w:rPr>
      </w:pPr>
      <w:r w:rsidRPr="000411E8">
        <w:rPr>
          <w:rFonts w:ascii="Arial" w:hAnsi="Arial" w:cs="Arial"/>
          <w:sz w:val="22"/>
        </w:rPr>
        <w:t>Information Management and Information Governance Specialists who develop and maintain information governance and information management frameworks, policies, procedures, and practices and who have responsibility for managing classified information assets over time.</w:t>
      </w:r>
    </w:p>
    <w:p w14:paraId="32381DE0" w14:textId="2576BC93" w:rsidR="00A144B2" w:rsidRPr="000411E8" w:rsidRDefault="000411E8" w:rsidP="000411E8">
      <w:pPr>
        <w:spacing w:before="120" w:after="120" w:line="240" w:lineRule="auto"/>
        <w:rPr>
          <w:rFonts w:ascii="Arial" w:eastAsia="Calibri" w:hAnsi="Arial" w:cs="Arial"/>
          <w:sz w:val="22"/>
        </w:rPr>
      </w:pPr>
      <w:r w:rsidRPr="000411E8">
        <w:rPr>
          <w:rFonts w:ascii="Arial" w:hAnsi="Arial" w:cs="Arial"/>
          <w:sz w:val="22"/>
        </w:rPr>
        <w:t>Refer to Section 4.3 Roles and Responsibilities in the Information Governance and Management Framework for further details</w:t>
      </w:r>
    </w:p>
    <w:p w14:paraId="738A9BC3" w14:textId="48FE5F59" w:rsidR="00A144B2" w:rsidRPr="00237AB3" w:rsidRDefault="00A144B2" w:rsidP="00CA6AC5">
      <w:pPr>
        <w:pStyle w:val="Heading2"/>
        <w:rPr>
          <w:rFonts w:ascii="Griffith Sans Text" w:hAnsi="Griffith Sans Text"/>
        </w:rPr>
      </w:pPr>
      <w:r w:rsidRPr="00237AB3">
        <w:rPr>
          <w:rFonts w:ascii="Griffith Sans Text" w:hAnsi="Griffith Sans Text"/>
        </w:rPr>
        <w:t xml:space="preserve">3.0 </w:t>
      </w:r>
      <w:r w:rsidR="007418A5" w:rsidRPr="00237AB3">
        <w:rPr>
          <w:rFonts w:ascii="Griffith Sans Text" w:hAnsi="Griffith Sans Text"/>
        </w:rPr>
        <w:t>Procedure</w:t>
      </w:r>
    </w:p>
    <w:p w14:paraId="0B47C5A6" w14:textId="78801F64" w:rsidR="000411E8" w:rsidRPr="000411E8" w:rsidRDefault="000411E8" w:rsidP="000411E8">
      <w:pPr>
        <w:pStyle w:val="NormalWhite"/>
        <w:spacing w:before="120" w:after="120" w:line="240" w:lineRule="auto"/>
        <w:rPr>
          <w:rFonts w:cs="Arial"/>
          <w:color w:val="auto"/>
          <w:sz w:val="22"/>
        </w:rPr>
      </w:pPr>
      <w:r w:rsidRPr="000411E8">
        <w:rPr>
          <w:rFonts w:cs="Arial"/>
          <w:color w:val="auto"/>
          <w:sz w:val="22"/>
        </w:rPr>
        <w:t>Information assets are valuable resources which must:</w:t>
      </w:r>
    </w:p>
    <w:p w14:paraId="69C922A6" w14:textId="5E040159" w:rsidR="001868B0" w:rsidRDefault="000411E8" w:rsidP="000411E8">
      <w:pPr>
        <w:pStyle w:val="NormalWhite"/>
        <w:numPr>
          <w:ilvl w:val="0"/>
          <w:numId w:val="39"/>
        </w:numPr>
        <w:spacing w:before="120" w:after="120" w:line="240" w:lineRule="auto"/>
        <w:jc w:val="left"/>
        <w:rPr>
          <w:rFonts w:cs="Arial"/>
          <w:color w:val="auto"/>
          <w:sz w:val="22"/>
        </w:rPr>
      </w:pPr>
      <w:r w:rsidRPr="000411E8">
        <w:rPr>
          <w:rFonts w:cs="Arial"/>
          <w:color w:val="auto"/>
          <w:sz w:val="22"/>
        </w:rPr>
        <w:lastRenderedPageBreak/>
        <w:t>be handled with due care and in accordance with authorised procedures</w:t>
      </w:r>
      <w:r>
        <w:rPr>
          <w:rFonts w:cs="Arial"/>
          <w:color w:val="auto"/>
          <w:sz w:val="22"/>
        </w:rPr>
        <w:t>.</w:t>
      </w:r>
      <w:r w:rsidR="001868B0" w:rsidRPr="004922AF">
        <w:rPr>
          <w:rFonts w:cs="Arial"/>
          <w:color w:val="auto"/>
          <w:sz w:val="22"/>
        </w:rPr>
        <w:t xml:space="preserve"> </w:t>
      </w:r>
    </w:p>
    <w:p w14:paraId="3466CD64" w14:textId="48F2C487" w:rsidR="000411E8" w:rsidRPr="000411E8" w:rsidRDefault="000411E8" w:rsidP="000411E8">
      <w:pPr>
        <w:pStyle w:val="NormalWhite"/>
        <w:numPr>
          <w:ilvl w:val="0"/>
          <w:numId w:val="39"/>
        </w:numPr>
        <w:spacing w:before="120" w:after="120" w:line="240" w:lineRule="auto"/>
        <w:rPr>
          <w:rFonts w:cs="Arial"/>
          <w:color w:val="auto"/>
          <w:sz w:val="22"/>
        </w:rPr>
      </w:pPr>
      <w:r w:rsidRPr="000411E8">
        <w:rPr>
          <w:rFonts w:cs="Arial"/>
          <w:color w:val="auto"/>
          <w:sz w:val="22"/>
        </w:rPr>
        <w:t>be made available and accessible only to staff who have a legitimate ‘need-to-access’ to fulfil their official University duties or contractual responsibilities</w:t>
      </w:r>
      <w:r>
        <w:rPr>
          <w:rFonts w:cs="Arial"/>
          <w:color w:val="auto"/>
          <w:sz w:val="22"/>
        </w:rPr>
        <w:t>.</w:t>
      </w:r>
    </w:p>
    <w:p w14:paraId="29A9B345" w14:textId="64EDFBC9" w:rsidR="000411E8" w:rsidRPr="004922AF" w:rsidRDefault="000411E8" w:rsidP="000411E8">
      <w:pPr>
        <w:pStyle w:val="NormalWhite"/>
        <w:numPr>
          <w:ilvl w:val="0"/>
          <w:numId w:val="39"/>
        </w:numPr>
        <w:spacing w:before="120" w:after="120" w:line="240" w:lineRule="auto"/>
        <w:jc w:val="left"/>
        <w:rPr>
          <w:rFonts w:cs="Arial"/>
          <w:color w:val="auto"/>
          <w:sz w:val="22"/>
        </w:rPr>
      </w:pPr>
      <w:r w:rsidRPr="000411E8">
        <w:rPr>
          <w:rFonts w:cs="Arial"/>
          <w:color w:val="auto"/>
          <w:sz w:val="22"/>
        </w:rPr>
        <w:t>only be released or operated in accordance with the policies, legislative requirements, and directives of authorised Griffith University management (as outlined in Section 4.3 Roles and Responsibilities of the Information Governance and Management Framework).</w:t>
      </w:r>
    </w:p>
    <w:p w14:paraId="1C04FD14" w14:textId="1603757A" w:rsidR="000411E8" w:rsidRDefault="000411E8" w:rsidP="004922AF">
      <w:pPr>
        <w:pStyle w:val="NormalWhite"/>
        <w:spacing w:before="120" w:after="120" w:line="240" w:lineRule="auto"/>
        <w:jc w:val="left"/>
        <w:rPr>
          <w:rFonts w:cs="Arial"/>
          <w:color w:val="auto"/>
          <w:sz w:val="22"/>
        </w:rPr>
      </w:pPr>
      <w:r w:rsidRPr="000411E8">
        <w:rPr>
          <w:rFonts w:cs="Arial"/>
          <w:color w:val="auto"/>
          <w:sz w:val="22"/>
        </w:rPr>
        <w:t xml:space="preserve">A key aspect of managing information assets is to ensure they are assessed, </w:t>
      </w:r>
      <w:proofErr w:type="gramStart"/>
      <w:r w:rsidRPr="000411E8">
        <w:rPr>
          <w:rFonts w:cs="Arial"/>
          <w:color w:val="auto"/>
          <w:sz w:val="22"/>
        </w:rPr>
        <w:t>identified</w:t>
      </w:r>
      <w:proofErr w:type="gramEnd"/>
      <w:r w:rsidRPr="000411E8">
        <w:rPr>
          <w:rFonts w:cs="Arial"/>
          <w:color w:val="auto"/>
          <w:sz w:val="22"/>
        </w:rPr>
        <w:t xml:space="preserve"> and labelled with an appropriate information security classification commensurate with their value and risk. This classification can then be used to guide the implementation of security and other mechanisms to control this information from being leaked, manipulated, or becoming unavailable. Classification extends across three pillars.</w:t>
      </w:r>
    </w:p>
    <w:tbl>
      <w:tblPr>
        <w:tblStyle w:val="TableGrid"/>
        <w:tblW w:w="5000" w:type="pct"/>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3076"/>
        <w:gridCol w:w="3735"/>
        <w:gridCol w:w="3735"/>
      </w:tblGrid>
      <w:tr w:rsidR="000411E8" w14:paraId="5265D9EB" w14:textId="77777777" w:rsidTr="00B10C24">
        <w:tc>
          <w:tcPr>
            <w:tcW w:w="1458" w:type="pct"/>
          </w:tcPr>
          <w:p w14:paraId="3158BA9F" w14:textId="6B138412" w:rsidR="000411E8" w:rsidRPr="000411E8" w:rsidRDefault="000411E8" w:rsidP="000411E8">
            <w:pPr>
              <w:pStyle w:val="Heading4"/>
              <w:rPr>
                <w:szCs w:val="24"/>
              </w:rPr>
            </w:pPr>
            <w:r w:rsidRPr="000411E8">
              <w:rPr>
                <w:rFonts w:cs="Arial"/>
                <w:szCs w:val="24"/>
              </w:rPr>
              <w:t>CONFIDENTIALITY</w:t>
            </w:r>
          </w:p>
        </w:tc>
        <w:tc>
          <w:tcPr>
            <w:tcW w:w="1771" w:type="pct"/>
          </w:tcPr>
          <w:p w14:paraId="33FC28E6" w14:textId="3971AB65" w:rsidR="000411E8" w:rsidRPr="000411E8" w:rsidRDefault="000411E8" w:rsidP="000411E8">
            <w:pPr>
              <w:pStyle w:val="Heading4"/>
              <w:rPr>
                <w:szCs w:val="24"/>
                <w:lang w:val="en-GB"/>
              </w:rPr>
            </w:pPr>
            <w:r w:rsidRPr="000411E8">
              <w:rPr>
                <w:rFonts w:cs="Arial"/>
                <w:szCs w:val="24"/>
              </w:rPr>
              <w:t>INTEGRITY</w:t>
            </w:r>
          </w:p>
        </w:tc>
        <w:tc>
          <w:tcPr>
            <w:tcW w:w="1771" w:type="pct"/>
          </w:tcPr>
          <w:p w14:paraId="6BB9CFCD" w14:textId="341E3A01" w:rsidR="000411E8" w:rsidRPr="000411E8" w:rsidRDefault="000411E8" w:rsidP="000411E8">
            <w:pPr>
              <w:pStyle w:val="Heading4"/>
              <w:rPr>
                <w:szCs w:val="24"/>
                <w:lang w:val="en-GB"/>
              </w:rPr>
            </w:pPr>
            <w:r w:rsidRPr="000411E8">
              <w:rPr>
                <w:rFonts w:cs="Arial"/>
                <w:szCs w:val="24"/>
              </w:rPr>
              <w:t>AVAILABILITY</w:t>
            </w:r>
          </w:p>
        </w:tc>
      </w:tr>
      <w:tr w:rsidR="000411E8" w14:paraId="4F2D8FE4" w14:textId="77777777" w:rsidTr="00B10C24">
        <w:tc>
          <w:tcPr>
            <w:tcW w:w="1458" w:type="pct"/>
          </w:tcPr>
          <w:p w14:paraId="2865DC52" w14:textId="5E8F0FBE" w:rsidR="000411E8" w:rsidRPr="000411E8" w:rsidRDefault="000411E8" w:rsidP="000411E8">
            <w:pPr>
              <w:pStyle w:val="Heading4"/>
              <w:rPr>
                <w:b w:val="0"/>
                <w:bCs w:val="0"/>
                <w:sz w:val="22"/>
              </w:rPr>
            </w:pPr>
            <w:r w:rsidRPr="000411E8">
              <w:rPr>
                <w:rFonts w:ascii="Arial" w:hAnsi="Arial" w:cs="Arial"/>
                <w:b w:val="0"/>
                <w:bCs w:val="0"/>
                <w:sz w:val="22"/>
              </w:rPr>
              <w:t>Refers to limiting the access to information to authorised persons for approved purposes.</w:t>
            </w:r>
          </w:p>
        </w:tc>
        <w:tc>
          <w:tcPr>
            <w:tcW w:w="1771" w:type="pct"/>
          </w:tcPr>
          <w:p w14:paraId="66C2085C" w14:textId="2C4BF839" w:rsidR="000411E8" w:rsidRPr="000411E8" w:rsidRDefault="000411E8" w:rsidP="000411E8">
            <w:pPr>
              <w:spacing w:before="120" w:after="120"/>
              <w:rPr>
                <w:rFonts w:ascii="Arial" w:hAnsi="Arial" w:cs="Arial"/>
                <w:sz w:val="22"/>
                <w:lang w:val="en-GB"/>
              </w:rPr>
            </w:pPr>
            <w:r w:rsidRPr="000411E8">
              <w:rPr>
                <w:rFonts w:ascii="Arial" w:hAnsi="Arial" w:cs="Arial"/>
                <w:sz w:val="22"/>
              </w:rPr>
              <w:t xml:space="preserve">Refers to the assurance that information has been created, </w:t>
            </w:r>
            <w:proofErr w:type="gramStart"/>
            <w:r w:rsidRPr="000411E8">
              <w:rPr>
                <w:rFonts w:ascii="Arial" w:hAnsi="Arial" w:cs="Arial"/>
                <w:sz w:val="22"/>
              </w:rPr>
              <w:t>amended</w:t>
            </w:r>
            <w:proofErr w:type="gramEnd"/>
            <w:r w:rsidRPr="000411E8">
              <w:rPr>
                <w:rFonts w:ascii="Arial" w:hAnsi="Arial" w:cs="Arial"/>
                <w:sz w:val="22"/>
              </w:rPr>
              <w:t xml:space="preserve"> or deleted only by the intended authorised means and is correct and valid.</w:t>
            </w:r>
          </w:p>
        </w:tc>
        <w:tc>
          <w:tcPr>
            <w:tcW w:w="1771" w:type="pct"/>
          </w:tcPr>
          <w:p w14:paraId="3CC791B5" w14:textId="7F9A70C9" w:rsidR="000411E8" w:rsidRPr="000411E8" w:rsidRDefault="000411E8" w:rsidP="000411E8">
            <w:pPr>
              <w:spacing w:before="120" w:after="120"/>
              <w:rPr>
                <w:rFonts w:ascii="Arial" w:hAnsi="Arial" w:cs="Arial"/>
                <w:sz w:val="22"/>
                <w:lang w:val="en-GB"/>
              </w:rPr>
            </w:pPr>
            <w:r w:rsidRPr="000411E8">
              <w:rPr>
                <w:rFonts w:ascii="Arial" w:hAnsi="Arial" w:cs="Arial"/>
                <w:sz w:val="22"/>
              </w:rPr>
              <w:t>Refers to allowing authorised persons to access information for authorised purposes at the time they need to do so.</w:t>
            </w:r>
          </w:p>
        </w:tc>
      </w:tr>
      <w:tr w:rsidR="000411E8" w14:paraId="29419010" w14:textId="77777777" w:rsidTr="00B10C24">
        <w:tc>
          <w:tcPr>
            <w:tcW w:w="1458" w:type="pct"/>
          </w:tcPr>
          <w:p w14:paraId="21F5EE14" w14:textId="23ADA214" w:rsidR="000411E8" w:rsidRPr="000411E8" w:rsidRDefault="000411E8" w:rsidP="000411E8">
            <w:pPr>
              <w:pStyle w:val="Heading4"/>
              <w:rPr>
                <w:b w:val="0"/>
                <w:bCs w:val="0"/>
                <w:sz w:val="22"/>
              </w:rPr>
            </w:pPr>
            <w:r w:rsidRPr="000411E8">
              <w:rPr>
                <w:rFonts w:ascii="Arial" w:hAnsi="Arial" w:cs="Arial"/>
                <w:b w:val="0"/>
                <w:bCs w:val="0"/>
                <w:sz w:val="22"/>
              </w:rPr>
              <w:t>Considers the risk associated with unauthorised or inappropriate disclosure, use or release.</w:t>
            </w:r>
          </w:p>
        </w:tc>
        <w:tc>
          <w:tcPr>
            <w:tcW w:w="1771" w:type="pct"/>
          </w:tcPr>
          <w:p w14:paraId="72BB3D58" w14:textId="59E31C68" w:rsidR="000411E8" w:rsidRPr="000411E8" w:rsidRDefault="000411E8" w:rsidP="000411E8">
            <w:pPr>
              <w:spacing w:before="120" w:after="120"/>
              <w:rPr>
                <w:rFonts w:ascii="Arial" w:hAnsi="Arial" w:cs="Arial"/>
                <w:sz w:val="22"/>
                <w:lang w:val="en-GB"/>
              </w:rPr>
            </w:pPr>
            <w:r w:rsidRPr="000411E8">
              <w:rPr>
                <w:rFonts w:ascii="Arial" w:hAnsi="Arial" w:cs="Arial"/>
                <w:sz w:val="22"/>
              </w:rPr>
              <w:t>Considers the risk associated with its reliability, or the impact of unauthorised changes to the information.</w:t>
            </w:r>
          </w:p>
        </w:tc>
        <w:tc>
          <w:tcPr>
            <w:tcW w:w="1771" w:type="pct"/>
          </w:tcPr>
          <w:p w14:paraId="142D4F22" w14:textId="4F23DD9D" w:rsidR="000411E8" w:rsidRPr="000411E8" w:rsidRDefault="000411E8" w:rsidP="000411E8">
            <w:pPr>
              <w:spacing w:before="120" w:after="120"/>
              <w:rPr>
                <w:rFonts w:ascii="Arial" w:hAnsi="Arial" w:cs="Arial"/>
                <w:sz w:val="22"/>
                <w:lang w:val="en-GB"/>
              </w:rPr>
            </w:pPr>
            <w:r w:rsidRPr="000411E8">
              <w:rPr>
                <w:rFonts w:ascii="Arial" w:hAnsi="Arial" w:cs="Arial"/>
                <w:sz w:val="22"/>
              </w:rPr>
              <w:t>Considers the risk associated with not being available to authorised users.</w:t>
            </w:r>
          </w:p>
        </w:tc>
      </w:tr>
    </w:tbl>
    <w:p w14:paraId="0BF3280A" w14:textId="77777777" w:rsidR="000411E8" w:rsidRDefault="000411E8" w:rsidP="004922AF">
      <w:pPr>
        <w:pStyle w:val="NormalWhite"/>
        <w:spacing w:before="120" w:after="120" w:line="240" w:lineRule="auto"/>
        <w:jc w:val="left"/>
        <w:rPr>
          <w:rFonts w:cs="Arial"/>
          <w:color w:val="auto"/>
          <w:sz w:val="22"/>
        </w:rPr>
      </w:pPr>
    </w:p>
    <w:p w14:paraId="7482AF10" w14:textId="41784A9E" w:rsidR="000411E8" w:rsidRDefault="000411E8" w:rsidP="004922AF">
      <w:pPr>
        <w:pStyle w:val="NormalWhite"/>
        <w:spacing w:before="120" w:after="120" w:line="240" w:lineRule="auto"/>
        <w:jc w:val="left"/>
        <w:rPr>
          <w:rFonts w:cs="Arial"/>
          <w:color w:val="auto"/>
          <w:sz w:val="22"/>
        </w:rPr>
      </w:pPr>
      <w:r w:rsidRPr="000411E8">
        <w:rPr>
          <w:rFonts w:cs="Arial"/>
          <w:color w:val="auto"/>
          <w:sz w:val="22"/>
        </w:rPr>
        <w:t>Information assets should be classified and secured based on the value of the content, not the format (e.g. electronic versus physical), location, or the University’s organisational structure. A “common sense” approach should apply when considering a more restrictive security classification, as doing so may adversely interfere with other critical functions, such as information sharing</w:t>
      </w:r>
      <w:r>
        <w:rPr>
          <w:rFonts w:cs="Arial"/>
          <w:color w:val="auto"/>
          <w:sz w:val="22"/>
        </w:rPr>
        <w:t>.</w:t>
      </w:r>
    </w:p>
    <w:p w14:paraId="301FA844" w14:textId="001189B2" w:rsidR="00A144B2" w:rsidRPr="001520D3" w:rsidRDefault="00A144B2" w:rsidP="001520D3">
      <w:pPr>
        <w:pStyle w:val="Heading3"/>
        <w:ind w:left="567"/>
        <w:rPr>
          <w:rFonts w:ascii="Griffith Sans Text" w:hAnsi="Griffith Sans Text"/>
        </w:rPr>
      </w:pPr>
      <w:bookmarkStart w:id="2" w:name="_3.1_[Insert_sub-heading]"/>
      <w:bookmarkEnd w:id="2"/>
      <w:r w:rsidRPr="001520D3">
        <w:rPr>
          <w:rFonts w:ascii="Griffith Sans Text" w:hAnsi="Griffith Sans Text"/>
        </w:rPr>
        <w:t xml:space="preserve">3.1 </w:t>
      </w:r>
      <w:r w:rsidR="000411E8">
        <w:rPr>
          <w:rFonts w:ascii="Griffith Sans Text" w:hAnsi="Griffith Sans Text"/>
        </w:rPr>
        <w:t>Classification scheme</w:t>
      </w:r>
    </w:p>
    <w:p w14:paraId="23A942CA" w14:textId="75A8F27D" w:rsidR="0059325A" w:rsidRDefault="000411E8" w:rsidP="004922AF">
      <w:pPr>
        <w:spacing w:before="120" w:after="120" w:line="240" w:lineRule="auto"/>
        <w:ind w:left="567"/>
        <w:rPr>
          <w:rFonts w:ascii="Arial" w:hAnsi="Arial" w:cs="Arial"/>
          <w:sz w:val="22"/>
        </w:rPr>
      </w:pPr>
      <w:r w:rsidRPr="000411E8">
        <w:rPr>
          <w:rFonts w:ascii="Arial" w:hAnsi="Arial" w:cs="Arial"/>
          <w:sz w:val="22"/>
        </w:rPr>
        <w:t xml:space="preserve">The University uses Confidentiality, </w:t>
      </w:r>
      <w:proofErr w:type="gramStart"/>
      <w:r w:rsidRPr="000411E8">
        <w:rPr>
          <w:rFonts w:ascii="Arial" w:hAnsi="Arial" w:cs="Arial"/>
          <w:sz w:val="22"/>
        </w:rPr>
        <w:t>Integrity</w:t>
      </w:r>
      <w:proofErr w:type="gramEnd"/>
      <w:r w:rsidRPr="000411E8">
        <w:rPr>
          <w:rFonts w:ascii="Arial" w:hAnsi="Arial" w:cs="Arial"/>
          <w:sz w:val="22"/>
        </w:rPr>
        <w:t xml:space="preserve"> and Availability to help determine the appropriate security classification for information. This model is aligned with the University’s risk matrix in assessing consequence and impact of the risk. </w:t>
      </w:r>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1809"/>
        <w:gridCol w:w="1745"/>
        <w:gridCol w:w="1745"/>
        <w:gridCol w:w="1748"/>
        <w:gridCol w:w="1745"/>
        <w:gridCol w:w="1748"/>
      </w:tblGrid>
      <w:tr w:rsidR="000411E8" w:rsidRPr="007600BA" w14:paraId="42AE356B" w14:textId="77777777" w:rsidTr="00B10C24">
        <w:trPr>
          <w:cantSplit/>
          <w:tblHeader/>
        </w:trPr>
        <w:tc>
          <w:tcPr>
            <w:tcW w:w="5000" w:type="pct"/>
            <w:gridSpan w:val="6"/>
            <w:shd w:val="clear" w:color="auto" w:fill="C00000"/>
            <w:vAlign w:val="center"/>
          </w:tcPr>
          <w:p w14:paraId="2E3858AA" w14:textId="77777777" w:rsidR="000411E8" w:rsidRPr="007600BA" w:rsidRDefault="000411E8" w:rsidP="008F06FC">
            <w:pPr>
              <w:jc w:val="center"/>
              <w:rPr>
                <w:rFonts w:ascii="Arial" w:hAnsi="Arial" w:cs="Arial"/>
                <w:b/>
                <w:sz w:val="24"/>
                <w:szCs w:val="24"/>
              </w:rPr>
            </w:pPr>
            <w:r w:rsidRPr="007600BA">
              <w:rPr>
                <w:rFonts w:ascii="Arial" w:hAnsi="Arial" w:cs="Arial"/>
                <w:b/>
                <w:sz w:val="24"/>
                <w:szCs w:val="24"/>
              </w:rPr>
              <w:lastRenderedPageBreak/>
              <w:t>Consequence / Impact Risk Assessment Matrix</w:t>
            </w:r>
          </w:p>
        </w:tc>
      </w:tr>
      <w:tr w:rsidR="000411E8" w:rsidRPr="00D64149" w14:paraId="0D37109D" w14:textId="77777777" w:rsidTr="00B10C24">
        <w:trPr>
          <w:cantSplit/>
          <w:tblHeader/>
        </w:trPr>
        <w:tc>
          <w:tcPr>
            <w:tcW w:w="858" w:type="pct"/>
            <w:tcBorders>
              <w:bottom w:val="single" w:sz="2" w:space="0" w:color="A6A6A6" w:themeColor="background1" w:themeShade="A6"/>
            </w:tcBorders>
            <w:shd w:val="clear" w:color="auto" w:fill="BFBFBF" w:themeFill="background1" w:themeFillShade="BF"/>
            <w:vAlign w:val="center"/>
          </w:tcPr>
          <w:p w14:paraId="30442489" w14:textId="77777777" w:rsidR="000411E8" w:rsidRPr="00D64149" w:rsidRDefault="000411E8" w:rsidP="008F06FC">
            <w:pPr>
              <w:jc w:val="center"/>
              <w:rPr>
                <w:rFonts w:ascii="Arial" w:hAnsi="Arial" w:cs="Arial"/>
                <w:b/>
                <w:szCs w:val="20"/>
              </w:rPr>
            </w:pPr>
            <w:r w:rsidRPr="00D64149">
              <w:rPr>
                <w:rFonts w:ascii="Arial" w:hAnsi="Arial" w:cs="Arial"/>
                <w:b/>
                <w:szCs w:val="20"/>
              </w:rPr>
              <w:t>Risk</w:t>
            </w:r>
          </w:p>
        </w:tc>
        <w:tc>
          <w:tcPr>
            <w:tcW w:w="828" w:type="pct"/>
            <w:tcBorders>
              <w:bottom w:val="single" w:sz="2" w:space="0" w:color="A6A6A6" w:themeColor="background1" w:themeShade="A6"/>
            </w:tcBorders>
            <w:shd w:val="clear" w:color="auto" w:fill="BFBFBF" w:themeFill="background1" w:themeFillShade="BF"/>
          </w:tcPr>
          <w:p w14:paraId="413A6D5E" w14:textId="77777777" w:rsidR="000411E8" w:rsidRPr="00D64149" w:rsidRDefault="000411E8" w:rsidP="008F06FC">
            <w:pPr>
              <w:spacing w:beforeLines="40" w:before="96"/>
              <w:jc w:val="center"/>
              <w:rPr>
                <w:rFonts w:ascii="Arial" w:hAnsi="Arial" w:cs="Arial"/>
                <w:b/>
                <w:szCs w:val="20"/>
              </w:rPr>
            </w:pPr>
            <w:r w:rsidRPr="00D64149">
              <w:rPr>
                <w:rFonts w:ascii="Arial" w:hAnsi="Arial" w:cs="Arial"/>
                <w:b/>
                <w:szCs w:val="20"/>
              </w:rPr>
              <w:t>Insignificant</w:t>
            </w:r>
          </w:p>
        </w:tc>
        <w:tc>
          <w:tcPr>
            <w:tcW w:w="828" w:type="pct"/>
            <w:tcBorders>
              <w:bottom w:val="single" w:sz="2" w:space="0" w:color="A6A6A6" w:themeColor="background1" w:themeShade="A6"/>
            </w:tcBorders>
            <w:shd w:val="clear" w:color="auto" w:fill="BFBFBF" w:themeFill="background1" w:themeFillShade="BF"/>
          </w:tcPr>
          <w:p w14:paraId="79828191" w14:textId="77777777" w:rsidR="000411E8" w:rsidRPr="00D64149" w:rsidRDefault="000411E8" w:rsidP="008F06FC">
            <w:pPr>
              <w:spacing w:beforeLines="40" w:before="96"/>
              <w:jc w:val="center"/>
              <w:rPr>
                <w:rFonts w:ascii="Arial" w:hAnsi="Arial" w:cs="Arial"/>
                <w:b/>
                <w:szCs w:val="20"/>
              </w:rPr>
            </w:pPr>
            <w:r w:rsidRPr="00D64149">
              <w:rPr>
                <w:rFonts w:ascii="Arial" w:hAnsi="Arial" w:cs="Arial"/>
                <w:b/>
                <w:szCs w:val="20"/>
              </w:rPr>
              <w:t>Minor</w:t>
            </w:r>
          </w:p>
        </w:tc>
        <w:tc>
          <w:tcPr>
            <w:tcW w:w="829" w:type="pct"/>
            <w:tcBorders>
              <w:bottom w:val="single" w:sz="2" w:space="0" w:color="A6A6A6" w:themeColor="background1" w:themeShade="A6"/>
            </w:tcBorders>
            <w:shd w:val="clear" w:color="auto" w:fill="BFBFBF" w:themeFill="background1" w:themeFillShade="BF"/>
          </w:tcPr>
          <w:p w14:paraId="1EB19063" w14:textId="77777777" w:rsidR="000411E8" w:rsidRPr="00D64149" w:rsidRDefault="000411E8" w:rsidP="008F06FC">
            <w:pPr>
              <w:spacing w:beforeLines="40" w:before="96"/>
              <w:jc w:val="center"/>
              <w:rPr>
                <w:rFonts w:ascii="Arial" w:hAnsi="Arial" w:cs="Arial"/>
                <w:b/>
                <w:szCs w:val="20"/>
              </w:rPr>
            </w:pPr>
            <w:r w:rsidRPr="00D64149">
              <w:rPr>
                <w:rFonts w:ascii="Arial" w:hAnsi="Arial" w:cs="Arial"/>
                <w:b/>
                <w:szCs w:val="20"/>
              </w:rPr>
              <w:t>Moderate</w:t>
            </w:r>
          </w:p>
        </w:tc>
        <w:tc>
          <w:tcPr>
            <w:tcW w:w="828" w:type="pct"/>
            <w:tcBorders>
              <w:bottom w:val="single" w:sz="2" w:space="0" w:color="A6A6A6" w:themeColor="background1" w:themeShade="A6"/>
            </w:tcBorders>
            <w:shd w:val="clear" w:color="auto" w:fill="BFBFBF" w:themeFill="background1" w:themeFillShade="BF"/>
          </w:tcPr>
          <w:p w14:paraId="1CFCF16C" w14:textId="77777777" w:rsidR="000411E8" w:rsidRPr="00D64149" w:rsidRDefault="000411E8" w:rsidP="008F06FC">
            <w:pPr>
              <w:spacing w:beforeLines="40" w:before="96"/>
              <w:jc w:val="center"/>
              <w:rPr>
                <w:rFonts w:ascii="Arial" w:hAnsi="Arial" w:cs="Arial"/>
                <w:b/>
                <w:szCs w:val="20"/>
              </w:rPr>
            </w:pPr>
            <w:r w:rsidRPr="00D64149">
              <w:rPr>
                <w:rFonts w:ascii="Arial" w:hAnsi="Arial" w:cs="Arial"/>
                <w:b/>
                <w:szCs w:val="20"/>
              </w:rPr>
              <w:t>Major</w:t>
            </w:r>
          </w:p>
        </w:tc>
        <w:tc>
          <w:tcPr>
            <w:tcW w:w="829" w:type="pct"/>
            <w:tcBorders>
              <w:bottom w:val="single" w:sz="2" w:space="0" w:color="A6A6A6" w:themeColor="background1" w:themeShade="A6"/>
            </w:tcBorders>
            <w:shd w:val="clear" w:color="auto" w:fill="BFBFBF" w:themeFill="background1" w:themeFillShade="BF"/>
          </w:tcPr>
          <w:p w14:paraId="2EC66C57" w14:textId="77777777" w:rsidR="000411E8" w:rsidRPr="00D64149" w:rsidRDefault="000411E8" w:rsidP="008F06FC">
            <w:pPr>
              <w:spacing w:beforeLines="40" w:before="96"/>
              <w:jc w:val="center"/>
              <w:rPr>
                <w:rFonts w:ascii="Arial" w:hAnsi="Arial" w:cs="Arial"/>
                <w:b/>
                <w:szCs w:val="20"/>
              </w:rPr>
            </w:pPr>
            <w:r w:rsidRPr="00D64149">
              <w:rPr>
                <w:rFonts w:ascii="Arial" w:hAnsi="Arial" w:cs="Arial"/>
                <w:b/>
                <w:szCs w:val="20"/>
              </w:rPr>
              <w:t>Catastrophic</w:t>
            </w:r>
          </w:p>
        </w:tc>
      </w:tr>
      <w:tr w:rsidR="000411E8" w:rsidRPr="00D64149" w14:paraId="5F0A30FB" w14:textId="77777777" w:rsidTr="00B10C24">
        <w:trPr>
          <w:cantSplit/>
          <w:tblHeader/>
        </w:trPr>
        <w:tc>
          <w:tcPr>
            <w:tcW w:w="858" w:type="pct"/>
            <w:shd w:val="clear" w:color="auto" w:fill="F2F2F2" w:themeFill="background1" w:themeFillShade="F2"/>
            <w:vAlign w:val="center"/>
          </w:tcPr>
          <w:p w14:paraId="148503B2" w14:textId="77777777" w:rsidR="000411E8" w:rsidRPr="00D64149" w:rsidRDefault="000411E8" w:rsidP="008F06FC">
            <w:pPr>
              <w:jc w:val="center"/>
              <w:rPr>
                <w:rFonts w:ascii="Arial" w:hAnsi="Arial" w:cs="Arial"/>
                <w:b/>
                <w:szCs w:val="20"/>
              </w:rPr>
            </w:pPr>
            <w:r>
              <w:rPr>
                <w:rFonts w:ascii="Arial" w:hAnsi="Arial" w:cs="Arial"/>
                <w:b/>
                <w:szCs w:val="20"/>
              </w:rPr>
              <w:t>Descriptor</w:t>
            </w:r>
          </w:p>
        </w:tc>
        <w:tc>
          <w:tcPr>
            <w:tcW w:w="828" w:type="pct"/>
            <w:shd w:val="clear" w:color="auto" w:fill="F2F2F2" w:themeFill="background1" w:themeFillShade="F2"/>
          </w:tcPr>
          <w:p w14:paraId="4DEB8108" w14:textId="77777777" w:rsidR="000411E8" w:rsidRPr="00B10C24" w:rsidRDefault="000411E8" w:rsidP="008F06FC">
            <w:pPr>
              <w:spacing w:beforeLines="40" w:before="96" w:after="12"/>
              <w:jc w:val="center"/>
              <w:rPr>
                <w:rFonts w:ascii="Arial" w:hAnsi="Arial" w:cs="Arial"/>
                <w:sz w:val="14"/>
                <w:szCs w:val="14"/>
              </w:rPr>
            </w:pPr>
            <w:r w:rsidRPr="00B10C24">
              <w:rPr>
                <w:rFonts w:ascii="Arial" w:hAnsi="Arial" w:cs="Arial"/>
                <w:bCs/>
                <w:sz w:val="14"/>
                <w:szCs w:val="14"/>
              </w:rPr>
              <w:t>Some loss but immaterial. Existing controls &amp; procedures should cope with event or circumstance</w:t>
            </w:r>
          </w:p>
        </w:tc>
        <w:tc>
          <w:tcPr>
            <w:tcW w:w="828" w:type="pct"/>
            <w:shd w:val="clear" w:color="auto" w:fill="F2F2F2" w:themeFill="background1" w:themeFillShade="F2"/>
          </w:tcPr>
          <w:p w14:paraId="5EC1E0AD" w14:textId="77777777" w:rsidR="000411E8" w:rsidRPr="00B10C24" w:rsidRDefault="000411E8" w:rsidP="008F06FC">
            <w:pPr>
              <w:spacing w:beforeLines="40" w:before="96" w:after="12"/>
              <w:jc w:val="center"/>
              <w:rPr>
                <w:rFonts w:ascii="Arial" w:hAnsi="Arial" w:cs="Arial"/>
                <w:sz w:val="14"/>
                <w:szCs w:val="14"/>
              </w:rPr>
            </w:pPr>
            <w:r w:rsidRPr="00B10C24">
              <w:rPr>
                <w:rFonts w:ascii="Arial" w:hAnsi="Arial" w:cs="Arial"/>
                <w:bCs/>
                <w:sz w:val="14"/>
                <w:szCs w:val="14"/>
              </w:rPr>
              <w:t>Consequences of event can be readily absorbed with management effort to minimise the impact</w:t>
            </w:r>
          </w:p>
        </w:tc>
        <w:tc>
          <w:tcPr>
            <w:tcW w:w="829" w:type="pct"/>
            <w:shd w:val="clear" w:color="auto" w:fill="F2F2F2" w:themeFill="background1" w:themeFillShade="F2"/>
          </w:tcPr>
          <w:p w14:paraId="4ED545B5" w14:textId="77777777" w:rsidR="000411E8" w:rsidRPr="00B10C24" w:rsidRDefault="000411E8" w:rsidP="008F06FC">
            <w:pPr>
              <w:spacing w:beforeLines="40" w:before="96" w:after="12"/>
              <w:jc w:val="center"/>
              <w:rPr>
                <w:rFonts w:ascii="Arial" w:hAnsi="Arial" w:cs="Arial"/>
                <w:sz w:val="14"/>
                <w:szCs w:val="14"/>
              </w:rPr>
            </w:pPr>
            <w:r w:rsidRPr="00B10C24">
              <w:rPr>
                <w:rFonts w:ascii="Arial" w:hAnsi="Arial" w:cs="Arial"/>
                <w:bCs/>
                <w:sz w:val="14"/>
                <w:szCs w:val="14"/>
              </w:rPr>
              <w:t>Significant event or circumstance that can be managed under normal conditions</w:t>
            </w:r>
          </w:p>
        </w:tc>
        <w:tc>
          <w:tcPr>
            <w:tcW w:w="828" w:type="pct"/>
            <w:shd w:val="clear" w:color="auto" w:fill="F2F2F2" w:themeFill="background1" w:themeFillShade="F2"/>
          </w:tcPr>
          <w:p w14:paraId="66E00A11" w14:textId="77777777" w:rsidR="000411E8" w:rsidRPr="00B10C24" w:rsidRDefault="000411E8" w:rsidP="008F06FC">
            <w:pPr>
              <w:spacing w:beforeLines="40" w:before="96" w:after="12"/>
              <w:jc w:val="center"/>
              <w:rPr>
                <w:rFonts w:ascii="Arial" w:hAnsi="Arial" w:cs="Arial"/>
                <w:sz w:val="14"/>
                <w:szCs w:val="14"/>
              </w:rPr>
            </w:pPr>
            <w:r w:rsidRPr="00B10C24">
              <w:rPr>
                <w:rFonts w:ascii="Arial" w:hAnsi="Arial" w:cs="Arial"/>
                <w:bCs/>
                <w:sz w:val="14"/>
                <w:szCs w:val="14"/>
              </w:rPr>
              <w:t>Critical event or circumstance that can be endured with proper management</w:t>
            </w:r>
          </w:p>
        </w:tc>
        <w:tc>
          <w:tcPr>
            <w:tcW w:w="829" w:type="pct"/>
            <w:shd w:val="clear" w:color="auto" w:fill="F2F2F2" w:themeFill="background1" w:themeFillShade="F2"/>
          </w:tcPr>
          <w:p w14:paraId="3BEF1BCC" w14:textId="77777777" w:rsidR="000411E8" w:rsidRPr="00B10C24" w:rsidRDefault="000411E8" w:rsidP="008F06FC">
            <w:pPr>
              <w:spacing w:beforeLines="40" w:before="96" w:after="12"/>
              <w:jc w:val="center"/>
              <w:rPr>
                <w:rFonts w:ascii="Arial" w:hAnsi="Arial" w:cs="Arial"/>
                <w:sz w:val="14"/>
                <w:szCs w:val="14"/>
              </w:rPr>
            </w:pPr>
            <w:r w:rsidRPr="00B10C24">
              <w:rPr>
                <w:rFonts w:ascii="Arial" w:hAnsi="Arial" w:cs="Arial"/>
                <w:bCs/>
                <w:sz w:val="14"/>
                <w:szCs w:val="14"/>
              </w:rPr>
              <w:t>Critical event/circumstance with potentially disastrous impact on business sustainability</w:t>
            </w:r>
          </w:p>
        </w:tc>
      </w:tr>
      <w:tr w:rsidR="000411E8" w:rsidRPr="00D64149" w14:paraId="24E5E3A9" w14:textId="77777777" w:rsidTr="00B10C24">
        <w:trPr>
          <w:cantSplit/>
        </w:trPr>
        <w:tc>
          <w:tcPr>
            <w:tcW w:w="858" w:type="pct"/>
            <w:shd w:val="clear" w:color="auto" w:fill="F2F2F2" w:themeFill="background1" w:themeFillShade="F2"/>
            <w:vAlign w:val="center"/>
          </w:tcPr>
          <w:p w14:paraId="2505FF27" w14:textId="77777777" w:rsidR="000411E8" w:rsidRPr="00B10C24" w:rsidRDefault="000411E8" w:rsidP="008F06FC">
            <w:pPr>
              <w:spacing w:before="120" w:after="120"/>
              <w:jc w:val="center"/>
              <w:rPr>
                <w:rFonts w:ascii="Arial" w:hAnsi="Arial" w:cs="Arial"/>
                <w:b/>
                <w:sz w:val="20"/>
                <w:szCs w:val="24"/>
              </w:rPr>
            </w:pPr>
            <w:r w:rsidRPr="00B10C24">
              <w:rPr>
                <w:rFonts w:ascii="Arial" w:hAnsi="Arial" w:cs="Arial"/>
                <w:b/>
                <w:sz w:val="20"/>
                <w:szCs w:val="24"/>
              </w:rPr>
              <w:t>Confidentiality</w:t>
            </w:r>
          </w:p>
        </w:tc>
        <w:tc>
          <w:tcPr>
            <w:tcW w:w="828" w:type="pct"/>
            <w:vAlign w:val="center"/>
          </w:tcPr>
          <w:p w14:paraId="721A3935" w14:textId="77777777" w:rsidR="000411E8" w:rsidRPr="00B10C24" w:rsidRDefault="000411E8" w:rsidP="008F06FC">
            <w:pPr>
              <w:spacing w:before="120" w:after="120"/>
              <w:jc w:val="center"/>
              <w:rPr>
                <w:rFonts w:ascii="Arial" w:hAnsi="Arial" w:cs="Arial"/>
                <w:sz w:val="20"/>
                <w:szCs w:val="24"/>
              </w:rPr>
            </w:pPr>
            <w:r w:rsidRPr="00B10C24">
              <w:rPr>
                <w:rFonts w:ascii="Arial" w:hAnsi="Arial" w:cs="Arial"/>
                <w:sz w:val="20"/>
                <w:szCs w:val="24"/>
              </w:rPr>
              <w:t>OFFICIAL (PUBLIC)</w:t>
            </w:r>
          </w:p>
        </w:tc>
        <w:tc>
          <w:tcPr>
            <w:tcW w:w="828" w:type="pct"/>
            <w:vAlign w:val="center"/>
          </w:tcPr>
          <w:p w14:paraId="73118F60" w14:textId="77777777" w:rsidR="000411E8" w:rsidRPr="00B10C24" w:rsidRDefault="000411E8" w:rsidP="008F06FC">
            <w:pPr>
              <w:spacing w:before="120" w:after="120"/>
              <w:jc w:val="center"/>
              <w:rPr>
                <w:rFonts w:ascii="Arial" w:hAnsi="Arial" w:cs="Arial"/>
                <w:sz w:val="20"/>
                <w:szCs w:val="24"/>
              </w:rPr>
            </w:pPr>
            <w:r w:rsidRPr="00B10C24">
              <w:rPr>
                <w:rFonts w:ascii="Arial" w:hAnsi="Arial" w:cs="Arial"/>
                <w:sz w:val="20"/>
                <w:szCs w:val="24"/>
              </w:rPr>
              <w:t>OFFICIAL (INTERNAL)</w:t>
            </w:r>
          </w:p>
        </w:tc>
        <w:tc>
          <w:tcPr>
            <w:tcW w:w="829" w:type="pct"/>
            <w:vAlign w:val="center"/>
          </w:tcPr>
          <w:p w14:paraId="03B65016" w14:textId="77777777" w:rsidR="000411E8" w:rsidRPr="00B10C24" w:rsidRDefault="000411E8" w:rsidP="008F06FC">
            <w:pPr>
              <w:spacing w:before="120" w:after="120"/>
              <w:jc w:val="center"/>
              <w:rPr>
                <w:rFonts w:ascii="Arial" w:hAnsi="Arial" w:cs="Arial"/>
                <w:sz w:val="20"/>
                <w:szCs w:val="24"/>
              </w:rPr>
            </w:pPr>
            <w:r w:rsidRPr="00B10C24">
              <w:rPr>
                <w:rFonts w:ascii="Arial" w:hAnsi="Arial" w:cs="Arial"/>
                <w:sz w:val="20"/>
                <w:szCs w:val="24"/>
              </w:rPr>
              <w:t>SENSITIVE</w:t>
            </w:r>
          </w:p>
        </w:tc>
        <w:tc>
          <w:tcPr>
            <w:tcW w:w="828" w:type="pct"/>
            <w:vAlign w:val="center"/>
          </w:tcPr>
          <w:p w14:paraId="042B195D" w14:textId="77777777" w:rsidR="000411E8" w:rsidRPr="00B10C24" w:rsidRDefault="000411E8" w:rsidP="008F06FC">
            <w:pPr>
              <w:spacing w:before="120" w:after="120"/>
              <w:jc w:val="center"/>
              <w:rPr>
                <w:rFonts w:ascii="Arial" w:hAnsi="Arial" w:cs="Arial"/>
                <w:sz w:val="20"/>
                <w:szCs w:val="24"/>
              </w:rPr>
            </w:pPr>
            <w:r w:rsidRPr="00B10C24">
              <w:rPr>
                <w:rFonts w:ascii="Arial" w:hAnsi="Arial" w:cs="Arial"/>
                <w:sz w:val="20"/>
                <w:szCs w:val="24"/>
              </w:rPr>
              <w:t>PROTECTED</w:t>
            </w:r>
          </w:p>
        </w:tc>
        <w:tc>
          <w:tcPr>
            <w:tcW w:w="829" w:type="pct"/>
            <w:vAlign w:val="center"/>
          </w:tcPr>
          <w:p w14:paraId="0478AF33" w14:textId="77777777" w:rsidR="000411E8" w:rsidRPr="00B10C24" w:rsidRDefault="000411E8" w:rsidP="008F06FC">
            <w:pPr>
              <w:spacing w:before="120" w:after="120"/>
              <w:jc w:val="center"/>
              <w:rPr>
                <w:rFonts w:ascii="Arial" w:hAnsi="Arial" w:cs="Arial"/>
                <w:sz w:val="20"/>
                <w:szCs w:val="24"/>
              </w:rPr>
            </w:pPr>
            <w:r w:rsidRPr="00B10C24">
              <w:rPr>
                <w:rFonts w:ascii="Arial" w:hAnsi="Arial" w:cs="Arial"/>
                <w:sz w:val="20"/>
                <w:szCs w:val="24"/>
              </w:rPr>
              <w:t xml:space="preserve">ABOVE PROTECTED </w:t>
            </w:r>
            <w:r w:rsidRPr="00B10C24">
              <w:rPr>
                <w:rStyle w:val="FootnoteReference"/>
                <w:rFonts w:ascii="Arial" w:hAnsi="Arial" w:cs="Arial"/>
                <w:sz w:val="20"/>
                <w:szCs w:val="24"/>
              </w:rPr>
              <w:footnoteReference w:id="1"/>
            </w:r>
          </w:p>
        </w:tc>
      </w:tr>
      <w:tr w:rsidR="000411E8" w:rsidRPr="00D64149" w14:paraId="41D19106" w14:textId="77777777" w:rsidTr="00B10C24">
        <w:trPr>
          <w:cantSplit/>
        </w:trPr>
        <w:tc>
          <w:tcPr>
            <w:tcW w:w="858" w:type="pct"/>
            <w:shd w:val="clear" w:color="auto" w:fill="F2F2F2" w:themeFill="background1" w:themeFillShade="F2"/>
            <w:vAlign w:val="center"/>
          </w:tcPr>
          <w:p w14:paraId="225BA3B6" w14:textId="77777777" w:rsidR="000411E8" w:rsidRPr="00B10C24" w:rsidRDefault="000411E8" w:rsidP="008F06FC">
            <w:pPr>
              <w:spacing w:before="120" w:after="120"/>
              <w:jc w:val="center"/>
              <w:rPr>
                <w:rFonts w:ascii="Arial" w:hAnsi="Arial" w:cs="Arial"/>
                <w:b/>
                <w:sz w:val="20"/>
                <w:szCs w:val="24"/>
              </w:rPr>
            </w:pPr>
            <w:r w:rsidRPr="00B10C24">
              <w:rPr>
                <w:rFonts w:ascii="Arial" w:hAnsi="Arial" w:cs="Arial"/>
                <w:b/>
                <w:sz w:val="20"/>
                <w:szCs w:val="24"/>
              </w:rPr>
              <w:t>Integrity</w:t>
            </w:r>
          </w:p>
        </w:tc>
        <w:tc>
          <w:tcPr>
            <w:tcW w:w="828" w:type="pct"/>
            <w:vAlign w:val="center"/>
          </w:tcPr>
          <w:p w14:paraId="30A44460" w14:textId="77777777" w:rsidR="000411E8" w:rsidRPr="00B10C24" w:rsidRDefault="000411E8" w:rsidP="008F06FC">
            <w:pPr>
              <w:spacing w:before="120" w:after="120"/>
              <w:jc w:val="center"/>
              <w:rPr>
                <w:rFonts w:ascii="Arial" w:hAnsi="Arial" w:cs="Arial"/>
                <w:sz w:val="20"/>
                <w:szCs w:val="24"/>
              </w:rPr>
            </w:pPr>
            <w:r w:rsidRPr="00B10C24">
              <w:rPr>
                <w:rFonts w:ascii="Arial" w:hAnsi="Arial" w:cs="Arial"/>
                <w:sz w:val="20"/>
                <w:szCs w:val="24"/>
              </w:rPr>
              <w:t>LOW</w:t>
            </w:r>
          </w:p>
        </w:tc>
        <w:tc>
          <w:tcPr>
            <w:tcW w:w="828" w:type="pct"/>
            <w:vAlign w:val="center"/>
          </w:tcPr>
          <w:p w14:paraId="28DFE6C0" w14:textId="77777777" w:rsidR="000411E8" w:rsidRPr="00B10C24" w:rsidRDefault="000411E8" w:rsidP="008F06FC">
            <w:pPr>
              <w:spacing w:before="120" w:after="120"/>
              <w:jc w:val="center"/>
              <w:rPr>
                <w:rFonts w:ascii="Arial" w:hAnsi="Arial" w:cs="Arial"/>
                <w:sz w:val="20"/>
                <w:szCs w:val="24"/>
              </w:rPr>
            </w:pPr>
            <w:r w:rsidRPr="00B10C24">
              <w:rPr>
                <w:rFonts w:ascii="Arial" w:hAnsi="Arial" w:cs="Arial"/>
                <w:sz w:val="20"/>
                <w:szCs w:val="24"/>
              </w:rPr>
              <w:t>MEDIUM</w:t>
            </w:r>
          </w:p>
        </w:tc>
        <w:tc>
          <w:tcPr>
            <w:tcW w:w="829" w:type="pct"/>
            <w:vAlign w:val="center"/>
          </w:tcPr>
          <w:p w14:paraId="30A41F5B" w14:textId="77777777" w:rsidR="000411E8" w:rsidRPr="00B10C24" w:rsidRDefault="000411E8" w:rsidP="008F06FC">
            <w:pPr>
              <w:spacing w:before="120" w:after="120"/>
              <w:jc w:val="center"/>
              <w:rPr>
                <w:rFonts w:ascii="Arial" w:hAnsi="Arial" w:cs="Arial"/>
                <w:sz w:val="20"/>
                <w:szCs w:val="24"/>
              </w:rPr>
            </w:pPr>
            <w:r w:rsidRPr="00B10C24">
              <w:rPr>
                <w:rFonts w:ascii="Arial" w:hAnsi="Arial" w:cs="Arial"/>
                <w:sz w:val="20"/>
                <w:szCs w:val="24"/>
              </w:rPr>
              <w:t>MEDIUM</w:t>
            </w:r>
          </w:p>
        </w:tc>
        <w:tc>
          <w:tcPr>
            <w:tcW w:w="828" w:type="pct"/>
            <w:vAlign w:val="center"/>
          </w:tcPr>
          <w:p w14:paraId="2353A41A" w14:textId="77777777" w:rsidR="000411E8" w:rsidRPr="00B10C24" w:rsidRDefault="000411E8" w:rsidP="008F06FC">
            <w:pPr>
              <w:spacing w:before="120" w:after="120"/>
              <w:jc w:val="center"/>
              <w:rPr>
                <w:rFonts w:ascii="Arial" w:hAnsi="Arial" w:cs="Arial"/>
                <w:sz w:val="20"/>
                <w:szCs w:val="24"/>
              </w:rPr>
            </w:pPr>
            <w:r w:rsidRPr="00B10C24">
              <w:rPr>
                <w:rFonts w:ascii="Arial" w:hAnsi="Arial" w:cs="Arial"/>
                <w:sz w:val="20"/>
                <w:szCs w:val="24"/>
              </w:rPr>
              <w:t>HIGH</w:t>
            </w:r>
          </w:p>
        </w:tc>
        <w:tc>
          <w:tcPr>
            <w:tcW w:w="829" w:type="pct"/>
            <w:vAlign w:val="center"/>
          </w:tcPr>
          <w:p w14:paraId="5ACB3C35" w14:textId="77777777" w:rsidR="000411E8" w:rsidRPr="00B10C24" w:rsidRDefault="000411E8" w:rsidP="008F06FC">
            <w:pPr>
              <w:spacing w:before="120" w:after="120"/>
              <w:jc w:val="center"/>
              <w:rPr>
                <w:rFonts w:ascii="Arial" w:hAnsi="Arial" w:cs="Arial"/>
                <w:sz w:val="20"/>
                <w:szCs w:val="24"/>
              </w:rPr>
            </w:pPr>
            <w:r w:rsidRPr="00B10C24">
              <w:rPr>
                <w:rFonts w:ascii="Arial" w:hAnsi="Arial" w:cs="Arial"/>
                <w:sz w:val="20"/>
                <w:szCs w:val="24"/>
              </w:rPr>
              <w:t>HIGH</w:t>
            </w:r>
          </w:p>
        </w:tc>
      </w:tr>
      <w:tr w:rsidR="000411E8" w:rsidRPr="00D64149" w14:paraId="6E591762" w14:textId="77777777" w:rsidTr="00B10C24">
        <w:trPr>
          <w:cantSplit/>
        </w:trPr>
        <w:tc>
          <w:tcPr>
            <w:tcW w:w="858" w:type="pct"/>
            <w:shd w:val="clear" w:color="auto" w:fill="F2F2F2" w:themeFill="background1" w:themeFillShade="F2"/>
            <w:vAlign w:val="center"/>
          </w:tcPr>
          <w:p w14:paraId="1FB56FDE" w14:textId="77777777" w:rsidR="000411E8" w:rsidRPr="00B10C24" w:rsidRDefault="000411E8" w:rsidP="008F06FC">
            <w:pPr>
              <w:spacing w:before="120" w:after="120"/>
              <w:jc w:val="center"/>
              <w:rPr>
                <w:rFonts w:ascii="Arial" w:hAnsi="Arial" w:cs="Arial"/>
                <w:b/>
                <w:sz w:val="20"/>
                <w:szCs w:val="24"/>
              </w:rPr>
            </w:pPr>
            <w:r w:rsidRPr="00B10C24">
              <w:rPr>
                <w:rFonts w:ascii="Arial" w:hAnsi="Arial" w:cs="Arial"/>
                <w:b/>
                <w:sz w:val="20"/>
                <w:szCs w:val="24"/>
              </w:rPr>
              <w:t>Availability</w:t>
            </w:r>
          </w:p>
        </w:tc>
        <w:tc>
          <w:tcPr>
            <w:tcW w:w="828" w:type="pct"/>
            <w:vAlign w:val="center"/>
          </w:tcPr>
          <w:p w14:paraId="0E916594" w14:textId="77777777" w:rsidR="000411E8" w:rsidRPr="00B10C24" w:rsidRDefault="000411E8" w:rsidP="008F06FC">
            <w:pPr>
              <w:spacing w:before="120" w:after="120"/>
              <w:jc w:val="center"/>
              <w:rPr>
                <w:rFonts w:ascii="Arial" w:hAnsi="Arial" w:cs="Arial"/>
                <w:sz w:val="20"/>
                <w:szCs w:val="24"/>
              </w:rPr>
            </w:pPr>
            <w:r w:rsidRPr="00B10C24">
              <w:rPr>
                <w:rFonts w:ascii="Arial" w:hAnsi="Arial" w:cs="Arial"/>
                <w:sz w:val="20"/>
                <w:szCs w:val="24"/>
              </w:rPr>
              <w:t>LOW</w:t>
            </w:r>
          </w:p>
        </w:tc>
        <w:tc>
          <w:tcPr>
            <w:tcW w:w="828" w:type="pct"/>
            <w:vAlign w:val="center"/>
          </w:tcPr>
          <w:p w14:paraId="7AF28EA4" w14:textId="77777777" w:rsidR="000411E8" w:rsidRPr="00B10C24" w:rsidRDefault="000411E8" w:rsidP="008F06FC">
            <w:pPr>
              <w:spacing w:before="120" w:after="120"/>
              <w:jc w:val="center"/>
              <w:rPr>
                <w:rFonts w:ascii="Arial" w:hAnsi="Arial" w:cs="Arial"/>
                <w:sz w:val="20"/>
                <w:szCs w:val="24"/>
              </w:rPr>
            </w:pPr>
            <w:r w:rsidRPr="00B10C24">
              <w:rPr>
                <w:rFonts w:ascii="Arial" w:hAnsi="Arial" w:cs="Arial"/>
                <w:sz w:val="20"/>
                <w:szCs w:val="24"/>
              </w:rPr>
              <w:t>MEDIUM</w:t>
            </w:r>
          </w:p>
        </w:tc>
        <w:tc>
          <w:tcPr>
            <w:tcW w:w="829" w:type="pct"/>
            <w:vAlign w:val="center"/>
          </w:tcPr>
          <w:p w14:paraId="46572C67" w14:textId="77777777" w:rsidR="000411E8" w:rsidRPr="00B10C24" w:rsidRDefault="000411E8" w:rsidP="008F06FC">
            <w:pPr>
              <w:spacing w:before="120" w:after="120"/>
              <w:jc w:val="center"/>
              <w:rPr>
                <w:rFonts w:ascii="Arial" w:hAnsi="Arial" w:cs="Arial"/>
                <w:sz w:val="20"/>
                <w:szCs w:val="24"/>
              </w:rPr>
            </w:pPr>
            <w:r w:rsidRPr="00B10C24">
              <w:rPr>
                <w:rFonts w:ascii="Arial" w:hAnsi="Arial" w:cs="Arial"/>
                <w:sz w:val="20"/>
                <w:szCs w:val="24"/>
              </w:rPr>
              <w:t>MEDIUM</w:t>
            </w:r>
          </w:p>
        </w:tc>
        <w:tc>
          <w:tcPr>
            <w:tcW w:w="828" w:type="pct"/>
            <w:vAlign w:val="center"/>
          </w:tcPr>
          <w:p w14:paraId="194F4AF4" w14:textId="77777777" w:rsidR="000411E8" w:rsidRPr="00B10C24" w:rsidRDefault="000411E8" w:rsidP="008F06FC">
            <w:pPr>
              <w:spacing w:before="120" w:after="120"/>
              <w:jc w:val="center"/>
              <w:rPr>
                <w:rFonts w:ascii="Arial" w:hAnsi="Arial" w:cs="Arial"/>
                <w:sz w:val="20"/>
                <w:szCs w:val="24"/>
              </w:rPr>
            </w:pPr>
            <w:r w:rsidRPr="00B10C24">
              <w:rPr>
                <w:rFonts w:ascii="Arial" w:hAnsi="Arial" w:cs="Arial"/>
                <w:sz w:val="20"/>
                <w:szCs w:val="24"/>
              </w:rPr>
              <w:t>HIGH</w:t>
            </w:r>
          </w:p>
        </w:tc>
        <w:tc>
          <w:tcPr>
            <w:tcW w:w="829" w:type="pct"/>
            <w:vAlign w:val="center"/>
          </w:tcPr>
          <w:p w14:paraId="11FB3CD3" w14:textId="77777777" w:rsidR="000411E8" w:rsidRPr="00B10C24" w:rsidRDefault="000411E8" w:rsidP="008F06FC">
            <w:pPr>
              <w:keepNext/>
              <w:spacing w:before="120" w:after="120"/>
              <w:jc w:val="center"/>
              <w:rPr>
                <w:rFonts w:ascii="Arial" w:hAnsi="Arial" w:cs="Arial"/>
                <w:sz w:val="20"/>
                <w:szCs w:val="24"/>
              </w:rPr>
            </w:pPr>
            <w:r w:rsidRPr="00B10C24">
              <w:rPr>
                <w:rFonts w:ascii="Arial" w:hAnsi="Arial" w:cs="Arial"/>
                <w:sz w:val="20"/>
                <w:szCs w:val="24"/>
              </w:rPr>
              <w:t>HIGH</w:t>
            </w:r>
          </w:p>
        </w:tc>
      </w:tr>
    </w:tbl>
    <w:p w14:paraId="141D4DBF" w14:textId="36CAE0C8" w:rsidR="0059325A" w:rsidRDefault="00A3242E" w:rsidP="004922AF">
      <w:pPr>
        <w:pStyle w:val="Heading5"/>
        <w:spacing w:before="120" w:line="240" w:lineRule="auto"/>
        <w:ind w:left="851"/>
        <w:rPr>
          <w:sz w:val="22"/>
          <w:szCs w:val="24"/>
        </w:rPr>
      </w:pPr>
      <w:r w:rsidRPr="004922AF">
        <w:rPr>
          <w:sz w:val="22"/>
          <w:szCs w:val="24"/>
        </w:rPr>
        <w:t xml:space="preserve">3.1.1 </w:t>
      </w:r>
      <w:r w:rsidR="00812668">
        <w:rPr>
          <w:sz w:val="22"/>
          <w:szCs w:val="24"/>
        </w:rPr>
        <w:t>Confidentiality labels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8028"/>
      </w:tblGrid>
      <w:tr w:rsidR="00812668" w:rsidRPr="00BA6219" w14:paraId="6BA39D6C" w14:textId="77777777" w:rsidTr="00B10C24">
        <w:trPr>
          <w:trHeight w:val="454"/>
        </w:trPr>
        <w:tc>
          <w:tcPr>
            <w:tcW w:w="5000" w:type="pct"/>
            <w:gridSpan w:val="2"/>
            <w:tcBorders>
              <w:bottom w:val="single" w:sz="8" w:space="0" w:color="E30918"/>
            </w:tcBorders>
            <w:shd w:val="clear" w:color="auto" w:fill="auto"/>
          </w:tcPr>
          <w:p w14:paraId="313C26A7" w14:textId="77777777" w:rsidR="00812668" w:rsidRPr="00812668" w:rsidRDefault="00812668" w:rsidP="008F06FC">
            <w:pPr>
              <w:spacing w:before="120" w:after="120"/>
              <w:rPr>
                <w:rFonts w:cs="Arial"/>
                <w:color w:val="000000" w:themeColor="text1"/>
                <w:szCs w:val="20"/>
              </w:rPr>
            </w:pPr>
            <w:r w:rsidRPr="00812668">
              <w:rPr>
                <w:rFonts w:cs="Arial"/>
                <w:b/>
                <w:bCs/>
                <w:color w:val="E30918"/>
                <w:sz w:val="24"/>
                <w:szCs w:val="24"/>
              </w:rPr>
              <w:t>UNOFFICIAL</w:t>
            </w:r>
          </w:p>
        </w:tc>
      </w:tr>
      <w:tr w:rsidR="00812668" w:rsidRPr="00311F29" w14:paraId="4DE985B9" w14:textId="77777777" w:rsidTr="00B10C24">
        <w:tc>
          <w:tcPr>
            <w:tcW w:w="1194" w:type="pct"/>
            <w:tcBorders>
              <w:top w:val="single" w:sz="8" w:space="0" w:color="E30918"/>
            </w:tcBorders>
            <w:shd w:val="clear" w:color="auto" w:fill="E6E7E8"/>
          </w:tcPr>
          <w:p w14:paraId="7EDB2062" w14:textId="77777777" w:rsidR="00812668" w:rsidRPr="00812668" w:rsidRDefault="00812668" w:rsidP="008F06FC">
            <w:pPr>
              <w:spacing w:before="120" w:after="120"/>
              <w:rPr>
                <w:rFonts w:ascii="Arial" w:hAnsi="Arial" w:cs="Arial"/>
                <w:sz w:val="22"/>
                <w:szCs w:val="24"/>
              </w:rPr>
            </w:pPr>
            <w:r w:rsidRPr="00812668">
              <w:rPr>
                <w:rFonts w:ascii="Arial" w:hAnsi="Arial" w:cs="Arial"/>
                <w:sz w:val="22"/>
                <w:szCs w:val="24"/>
              </w:rPr>
              <w:t>Impact if compromised</w:t>
            </w:r>
          </w:p>
        </w:tc>
        <w:tc>
          <w:tcPr>
            <w:tcW w:w="3806" w:type="pct"/>
            <w:tcBorders>
              <w:top w:val="single" w:sz="8" w:space="0" w:color="E30918"/>
            </w:tcBorders>
            <w:shd w:val="clear" w:color="auto" w:fill="E6E7E8"/>
          </w:tcPr>
          <w:p w14:paraId="37763C06" w14:textId="77777777" w:rsidR="00812668" w:rsidRPr="00812668" w:rsidRDefault="00812668" w:rsidP="008F06FC">
            <w:pPr>
              <w:spacing w:before="120" w:after="120"/>
              <w:rPr>
                <w:rFonts w:ascii="Arial" w:hAnsi="Arial" w:cs="Arial"/>
                <w:sz w:val="22"/>
                <w:szCs w:val="24"/>
              </w:rPr>
            </w:pPr>
            <w:r w:rsidRPr="00812668">
              <w:rPr>
                <w:rFonts w:ascii="Arial" w:hAnsi="Arial" w:cs="Arial"/>
                <w:sz w:val="22"/>
                <w:szCs w:val="24"/>
              </w:rPr>
              <w:t xml:space="preserve">Compromise of information confidentiality would be expected to have </w:t>
            </w:r>
            <w:r w:rsidRPr="00812668">
              <w:rPr>
                <w:rFonts w:ascii="Arial" w:hAnsi="Arial" w:cs="Arial"/>
                <w:b/>
                <w:bCs/>
                <w:sz w:val="22"/>
                <w:szCs w:val="24"/>
              </w:rPr>
              <w:t>no impact</w:t>
            </w:r>
            <w:r w:rsidRPr="00812668">
              <w:rPr>
                <w:rFonts w:ascii="Arial" w:hAnsi="Arial" w:cs="Arial"/>
                <w:sz w:val="22"/>
                <w:szCs w:val="24"/>
              </w:rPr>
              <w:t>. This information does not form part of official University business.</w:t>
            </w:r>
          </w:p>
        </w:tc>
      </w:tr>
      <w:tr w:rsidR="00812668" w:rsidRPr="00311F29" w14:paraId="303E4D7E" w14:textId="77777777" w:rsidTr="00B10C24">
        <w:tc>
          <w:tcPr>
            <w:tcW w:w="1194" w:type="pct"/>
          </w:tcPr>
          <w:p w14:paraId="12BBF85B" w14:textId="77777777" w:rsidR="00812668" w:rsidRPr="00812668" w:rsidRDefault="00812668" w:rsidP="008F06FC">
            <w:pPr>
              <w:spacing w:before="120" w:after="120"/>
              <w:rPr>
                <w:rFonts w:ascii="Arial" w:hAnsi="Arial" w:cs="Arial"/>
                <w:sz w:val="22"/>
                <w:szCs w:val="24"/>
              </w:rPr>
            </w:pPr>
            <w:r w:rsidRPr="00812668">
              <w:rPr>
                <w:rFonts w:ascii="Arial" w:hAnsi="Arial" w:cs="Arial"/>
                <w:sz w:val="22"/>
                <w:szCs w:val="24"/>
              </w:rPr>
              <w:t>Examples include, but are not limited to</w:t>
            </w:r>
          </w:p>
        </w:tc>
        <w:tc>
          <w:tcPr>
            <w:tcW w:w="3806" w:type="pct"/>
          </w:tcPr>
          <w:p w14:paraId="50336EFC" w14:textId="77777777" w:rsidR="00812668" w:rsidRPr="00812668" w:rsidRDefault="00812668" w:rsidP="00812668">
            <w:pPr>
              <w:pStyle w:val="ListParagraph"/>
              <w:numPr>
                <w:ilvl w:val="0"/>
                <w:numId w:val="43"/>
              </w:numPr>
              <w:spacing w:before="120" w:after="120"/>
              <w:ind w:left="183" w:hanging="183"/>
              <w:contextualSpacing/>
              <w:rPr>
                <w:rFonts w:ascii="Arial" w:hAnsi="Arial" w:cs="Arial"/>
                <w:sz w:val="22"/>
                <w:szCs w:val="24"/>
              </w:rPr>
            </w:pPr>
            <w:r w:rsidRPr="00812668">
              <w:rPr>
                <w:rFonts w:ascii="Arial" w:hAnsi="Arial" w:cs="Arial"/>
                <w:sz w:val="22"/>
                <w:szCs w:val="24"/>
              </w:rPr>
              <w:t>Photos of a personal event shared using Griffith infrastructure (e.g. photos from a family wedding).</w:t>
            </w:r>
          </w:p>
          <w:p w14:paraId="60358EAA" w14:textId="77777777" w:rsidR="00812668" w:rsidRPr="00812668" w:rsidRDefault="00812668" w:rsidP="00812668">
            <w:pPr>
              <w:pStyle w:val="ListParagraph"/>
              <w:numPr>
                <w:ilvl w:val="0"/>
                <w:numId w:val="43"/>
              </w:numPr>
              <w:spacing w:before="120" w:after="120"/>
              <w:ind w:left="183" w:hanging="183"/>
              <w:contextualSpacing/>
              <w:rPr>
                <w:rFonts w:ascii="Arial" w:hAnsi="Arial" w:cs="Arial"/>
                <w:sz w:val="22"/>
                <w:szCs w:val="24"/>
              </w:rPr>
            </w:pPr>
            <w:r w:rsidRPr="00812668">
              <w:rPr>
                <w:rFonts w:ascii="Arial" w:hAnsi="Arial" w:cs="Arial"/>
                <w:sz w:val="22"/>
                <w:szCs w:val="24"/>
              </w:rPr>
              <w:t>Email to family/friends about events outside of Griffith business activities (e.g. arrangements for the weekend, home electricity bill, personal bank statement).</w:t>
            </w:r>
          </w:p>
          <w:p w14:paraId="01AEF6CA" w14:textId="77777777" w:rsidR="00812668" w:rsidRPr="00812668" w:rsidRDefault="00812668" w:rsidP="008F06FC">
            <w:pPr>
              <w:spacing w:before="120" w:after="120"/>
              <w:rPr>
                <w:rFonts w:ascii="Arial" w:hAnsi="Arial" w:cs="Arial"/>
                <w:sz w:val="22"/>
                <w:szCs w:val="24"/>
              </w:rPr>
            </w:pPr>
            <w:r w:rsidRPr="00812668">
              <w:rPr>
                <w:rFonts w:ascii="Arial" w:hAnsi="Arial" w:cs="Arial"/>
                <w:sz w:val="22"/>
                <w:szCs w:val="24"/>
              </w:rPr>
              <w:t>Staff should consider acceptable use of Griffith resources before using for transmission or storage of unofficial information.</w:t>
            </w:r>
          </w:p>
        </w:tc>
      </w:tr>
      <w:tr w:rsidR="00812668" w:rsidRPr="00BA6219" w14:paraId="7EA98E46" w14:textId="77777777" w:rsidTr="00B10C24">
        <w:trPr>
          <w:trHeight w:val="251"/>
        </w:trPr>
        <w:tc>
          <w:tcPr>
            <w:tcW w:w="5000" w:type="pct"/>
            <w:gridSpan w:val="2"/>
            <w:tcBorders>
              <w:bottom w:val="single" w:sz="8" w:space="0" w:color="E30918"/>
            </w:tcBorders>
            <w:shd w:val="clear" w:color="auto" w:fill="auto"/>
          </w:tcPr>
          <w:p w14:paraId="612FB7C3" w14:textId="77777777" w:rsidR="00812668" w:rsidRPr="00BA6219" w:rsidRDefault="00812668" w:rsidP="008F06FC">
            <w:pPr>
              <w:spacing w:before="120" w:after="120"/>
              <w:rPr>
                <w:rFonts w:ascii="Foundry Sterling Book" w:hAnsi="Foundry Sterling Book" w:cs="Arial"/>
                <w:color w:val="000000" w:themeColor="text1"/>
                <w:szCs w:val="20"/>
              </w:rPr>
            </w:pPr>
            <w:r w:rsidRPr="00812668">
              <w:rPr>
                <w:rFonts w:cs="Arial"/>
                <w:b/>
                <w:bCs/>
                <w:color w:val="E30918"/>
                <w:sz w:val="24"/>
                <w:szCs w:val="24"/>
              </w:rPr>
              <w:t>OFFICIAL (PUBLIC)</w:t>
            </w:r>
          </w:p>
        </w:tc>
      </w:tr>
      <w:tr w:rsidR="00812668" w:rsidRPr="00311F29" w14:paraId="2F158A7D" w14:textId="77777777" w:rsidTr="00B10C24">
        <w:tc>
          <w:tcPr>
            <w:tcW w:w="1194" w:type="pct"/>
            <w:tcBorders>
              <w:top w:val="single" w:sz="8" w:space="0" w:color="E30918"/>
            </w:tcBorders>
            <w:shd w:val="clear" w:color="auto" w:fill="E6E7E8"/>
          </w:tcPr>
          <w:p w14:paraId="49C41CD9" w14:textId="77777777" w:rsidR="00812668" w:rsidRPr="00812668" w:rsidRDefault="00812668" w:rsidP="008F06FC">
            <w:pPr>
              <w:spacing w:before="120" w:after="120"/>
              <w:rPr>
                <w:rFonts w:ascii="Arial" w:hAnsi="Arial" w:cs="Arial"/>
                <w:sz w:val="22"/>
                <w:szCs w:val="24"/>
              </w:rPr>
            </w:pPr>
            <w:r w:rsidRPr="00812668">
              <w:rPr>
                <w:rFonts w:ascii="Arial" w:hAnsi="Arial" w:cs="Arial"/>
                <w:sz w:val="22"/>
                <w:szCs w:val="24"/>
              </w:rPr>
              <w:t>Impact if compromised</w:t>
            </w:r>
          </w:p>
        </w:tc>
        <w:tc>
          <w:tcPr>
            <w:tcW w:w="3806" w:type="pct"/>
            <w:tcBorders>
              <w:top w:val="single" w:sz="8" w:space="0" w:color="E30918"/>
            </w:tcBorders>
            <w:shd w:val="clear" w:color="auto" w:fill="E6E7E8"/>
          </w:tcPr>
          <w:p w14:paraId="03938FC5" w14:textId="77777777" w:rsidR="00812668" w:rsidRPr="00812668" w:rsidRDefault="00812668" w:rsidP="008F06FC">
            <w:pPr>
              <w:spacing w:before="120" w:after="120"/>
              <w:rPr>
                <w:rFonts w:ascii="Arial" w:hAnsi="Arial" w:cs="Arial"/>
                <w:sz w:val="22"/>
                <w:szCs w:val="24"/>
              </w:rPr>
            </w:pPr>
            <w:r w:rsidRPr="00812668">
              <w:rPr>
                <w:rFonts w:ascii="Arial" w:hAnsi="Arial" w:cs="Arial"/>
                <w:sz w:val="22"/>
                <w:szCs w:val="24"/>
              </w:rPr>
              <w:t xml:space="preserve">Information where an accidental or malicious breach would have an </w:t>
            </w:r>
            <w:r w:rsidRPr="00812668">
              <w:rPr>
                <w:rFonts w:ascii="Arial" w:hAnsi="Arial" w:cs="Arial"/>
                <w:b/>
                <w:bCs/>
                <w:sz w:val="22"/>
                <w:szCs w:val="24"/>
              </w:rPr>
              <w:t>insignificant impact</w:t>
            </w:r>
            <w:r w:rsidRPr="00812668">
              <w:rPr>
                <w:rFonts w:ascii="Arial" w:hAnsi="Arial" w:cs="Arial"/>
                <w:sz w:val="22"/>
                <w:szCs w:val="24"/>
              </w:rPr>
              <w:t>.</w:t>
            </w:r>
          </w:p>
          <w:p w14:paraId="4EFF315D" w14:textId="77777777" w:rsidR="00812668" w:rsidRPr="00812668" w:rsidRDefault="00812668" w:rsidP="008F06FC">
            <w:pPr>
              <w:spacing w:before="120" w:after="120"/>
              <w:rPr>
                <w:rFonts w:ascii="Arial" w:hAnsi="Arial" w:cs="Arial"/>
                <w:sz w:val="22"/>
                <w:szCs w:val="24"/>
              </w:rPr>
            </w:pPr>
            <w:r w:rsidRPr="00812668">
              <w:rPr>
                <w:rFonts w:ascii="Arial" w:hAnsi="Arial" w:cs="Arial"/>
                <w:sz w:val="22"/>
                <w:szCs w:val="24"/>
              </w:rPr>
              <w:t xml:space="preserve">The information is authorised for public access, </w:t>
            </w:r>
            <w:proofErr w:type="gramStart"/>
            <w:r w:rsidRPr="00812668">
              <w:rPr>
                <w:rFonts w:ascii="Arial" w:hAnsi="Arial" w:cs="Arial"/>
                <w:sz w:val="22"/>
                <w:szCs w:val="24"/>
              </w:rPr>
              <w:t>however</w:t>
            </w:r>
            <w:proofErr w:type="gramEnd"/>
            <w:r w:rsidRPr="00812668">
              <w:rPr>
                <w:rFonts w:ascii="Arial" w:hAnsi="Arial" w:cs="Arial"/>
                <w:sz w:val="22"/>
                <w:szCs w:val="24"/>
              </w:rPr>
              <w:t xml:space="preserve"> may not necessarily be released into the public domain.</w:t>
            </w:r>
          </w:p>
        </w:tc>
      </w:tr>
      <w:tr w:rsidR="00812668" w:rsidRPr="00311F29" w14:paraId="283C7F5C" w14:textId="77777777" w:rsidTr="00B10C24">
        <w:tc>
          <w:tcPr>
            <w:tcW w:w="1194" w:type="pct"/>
          </w:tcPr>
          <w:p w14:paraId="686E9EBF" w14:textId="77777777" w:rsidR="00812668" w:rsidRPr="00812668" w:rsidRDefault="00812668" w:rsidP="008F06FC">
            <w:pPr>
              <w:spacing w:before="120" w:after="120"/>
              <w:rPr>
                <w:rFonts w:ascii="Arial" w:hAnsi="Arial" w:cs="Arial"/>
                <w:sz w:val="22"/>
                <w:szCs w:val="24"/>
              </w:rPr>
            </w:pPr>
            <w:r w:rsidRPr="00812668">
              <w:rPr>
                <w:rFonts w:ascii="Arial" w:hAnsi="Arial" w:cs="Arial"/>
                <w:sz w:val="22"/>
                <w:szCs w:val="24"/>
              </w:rPr>
              <w:t>Examples include, but are not limited to</w:t>
            </w:r>
          </w:p>
        </w:tc>
        <w:tc>
          <w:tcPr>
            <w:tcW w:w="3806" w:type="pct"/>
          </w:tcPr>
          <w:p w14:paraId="76CCEE35" w14:textId="77777777" w:rsidR="00812668" w:rsidRPr="00812668" w:rsidRDefault="00812668" w:rsidP="00812668">
            <w:pPr>
              <w:pStyle w:val="ListParagraph"/>
              <w:numPr>
                <w:ilvl w:val="0"/>
                <w:numId w:val="43"/>
              </w:numPr>
              <w:spacing w:before="120" w:after="120"/>
              <w:ind w:left="183" w:hanging="183"/>
              <w:contextualSpacing/>
              <w:rPr>
                <w:rFonts w:ascii="Arial" w:hAnsi="Arial" w:cs="Arial"/>
                <w:sz w:val="22"/>
                <w:szCs w:val="24"/>
              </w:rPr>
            </w:pPr>
            <w:r w:rsidRPr="00812668">
              <w:rPr>
                <w:rFonts w:ascii="Arial" w:hAnsi="Arial" w:cs="Arial"/>
                <w:sz w:val="22"/>
                <w:szCs w:val="24"/>
              </w:rPr>
              <w:t>University strategic plans &amp; annual reports</w:t>
            </w:r>
          </w:p>
          <w:p w14:paraId="2EDB6BE1" w14:textId="77777777" w:rsidR="00812668" w:rsidRPr="00812668" w:rsidRDefault="00812668" w:rsidP="00812668">
            <w:pPr>
              <w:pStyle w:val="ListParagraph"/>
              <w:numPr>
                <w:ilvl w:val="0"/>
                <w:numId w:val="43"/>
              </w:numPr>
              <w:spacing w:before="120" w:after="120"/>
              <w:ind w:left="183" w:hanging="183"/>
              <w:contextualSpacing/>
              <w:rPr>
                <w:rFonts w:ascii="Arial" w:hAnsi="Arial" w:cs="Arial"/>
                <w:sz w:val="22"/>
                <w:szCs w:val="24"/>
              </w:rPr>
            </w:pPr>
            <w:r w:rsidRPr="00812668">
              <w:rPr>
                <w:rFonts w:ascii="Arial" w:hAnsi="Arial" w:cs="Arial"/>
                <w:sz w:val="22"/>
                <w:szCs w:val="24"/>
              </w:rPr>
              <w:t xml:space="preserve">Brochures and other promotional materials or information </w:t>
            </w:r>
          </w:p>
          <w:p w14:paraId="32C65DB2" w14:textId="77777777" w:rsidR="00812668" w:rsidRPr="00812668" w:rsidRDefault="00812668" w:rsidP="00812668">
            <w:pPr>
              <w:pStyle w:val="ListParagraph"/>
              <w:numPr>
                <w:ilvl w:val="0"/>
                <w:numId w:val="43"/>
              </w:numPr>
              <w:spacing w:before="120" w:after="120"/>
              <w:ind w:left="183" w:hanging="183"/>
              <w:contextualSpacing/>
              <w:rPr>
                <w:rFonts w:ascii="Arial" w:hAnsi="Arial" w:cs="Arial"/>
                <w:sz w:val="22"/>
                <w:szCs w:val="24"/>
              </w:rPr>
            </w:pPr>
            <w:r w:rsidRPr="00812668">
              <w:rPr>
                <w:rFonts w:ascii="Arial" w:hAnsi="Arial" w:cs="Arial"/>
                <w:sz w:val="22"/>
                <w:szCs w:val="24"/>
              </w:rPr>
              <w:t>Published research data or open research data</w:t>
            </w:r>
          </w:p>
          <w:p w14:paraId="7F055006" w14:textId="77777777" w:rsidR="00812668" w:rsidRPr="00812668" w:rsidRDefault="00812668" w:rsidP="00812668">
            <w:pPr>
              <w:pStyle w:val="ListParagraph"/>
              <w:numPr>
                <w:ilvl w:val="0"/>
                <w:numId w:val="43"/>
              </w:numPr>
              <w:spacing w:before="120" w:after="120"/>
              <w:ind w:left="183" w:hanging="183"/>
              <w:contextualSpacing/>
              <w:rPr>
                <w:rFonts w:ascii="Arial" w:hAnsi="Arial" w:cs="Arial"/>
                <w:sz w:val="22"/>
                <w:szCs w:val="24"/>
              </w:rPr>
            </w:pPr>
            <w:r w:rsidRPr="00812668">
              <w:rPr>
                <w:rFonts w:ascii="Arial" w:hAnsi="Arial" w:cs="Arial"/>
                <w:sz w:val="22"/>
                <w:szCs w:val="24"/>
              </w:rPr>
              <w:t>Released media announcements</w:t>
            </w:r>
          </w:p>
          <w:p w14:paraId="09DBF8A2" w14:textId="77777777" w:rsidR="00812668" w:rsidRPr="00812668" w:rsidRDefault="00812668" w:rsidP="00812668">
            <w:pPr>
              <w:pStyle w:val="ListParagraph"/>
              <w:numPr>
                <w:ilvl w:val="0"/>
                <w:numId w:val="43"/>
              </w:numPr>
              <w:spacing w:before="120" w:after="120"/>
              <w:ind w:left="183" w:hanging="183"/>
              <w:contextualSpacing/>
              <w:rPr>
                <w:rFonts w:ascii="Arial" w:hAnsi="Arial" w:cs="Arial"/>
                <w:sz w:val="22"/>
                <w:szCs w:val="24"/>
              </w:rPr>
            </w:pPr>
            <w:r w:rsidRPr="00812668">
              <w:rPr>
                <w:rFonts w:ascii="Arial" w:hAnsi="Arial" w:cs="Arial"/>
                <w:sz w:val="22"/>
                <w:szCs w:val="24"/>
              </w:rPr>
              <w:t>Program and Courses Catalogue</w:t>
            </w:r>
          </w:p>
          <w:p w14:paraId="56DE1B78" w14:textId="77777777" w:rsidR="00812668" w:rsidRPr="00812668" w:rsidRDefault="00812668" w:rsidP="00812668">
            <w:pPr>
              <w:pStyle w:val="ListParagraph"/>
              <w:numPr>
                <w:ilvl w:val="0"/>
                <w:numId w:val="43"/>
              </w:numPr>
              <w:spacing w:before="120" w:after="120"/>
              <w:ind w:left="183" w:hanging="183"/>
              <w:contextualSpacing/>
              <w:rPr>
                <w:rFonts w:ascii="Arial" w:hAnsi="Arial" w:cs="Arial"/>
                <w:sz w:val="22"/>
                <w:szCs w:val="24"/>
              </w:rPr>
            </w:pPr>
            <w:r w:rsidRPr="00812668">
              <w:rPr>
                <w:rFonts w:ascii="Arial" w:hAnsi="Arial" w:cs="Arial"/>
                <w:sz w:val="22"/>
                <w:szCs w:val="24"/>
              </w:rPr>
              <w:t>Research profiles of academics including contact information as published in Griffith Experts</w:t>
            </w:r>
          </w:p>
          <w:p w14:paraId="21D0A269" w14:textId="77777777" w:rsidR="00812668" w:rsidRPr="00812668" w:rsidRDefault="00812668" w:rsidP="00812668">
            <w:pPr>
              <w:pStyle w:val="ListParagraph"/>
              <w:numPr>
                <w:ilvl w:val="0"/>
                <w:numId w:val="43"/>
              </w:numPr>
              <w:spacing w:before="120" w:after="120"/>
              <w:ind w:left="183" w:hanging="183"/>
              <w:contextualSpacing/>
              <w:rPr>
                <w:rFonts w:ascii="Arial" w:hAnsi="Arial" w:cs="Arial"/>
                <w:sz w:val="22"/>
                <w:szCs w:val="24"/>
              </w:rPr>
            </w:pPr>
            <w:r w:rsidRPr="00812668">
              <w:rPr>
                <w:rFonts w:ascii="Arial" w:hAnsi="Arial" w:cs="Arial"/>
                <w:sz w:val="22"/>
                <w:szCs w:val="24"/>
              </w:rPr>
              <w:t>Historical photos or documents (e.g.: Griffith Archive) authorised for release</w:t>
            </w:r>
          </w:p>
          <w:p w14:paraId="5BF36B7D" w14:textId="77777777" w:rsidR="00812668" w:rsidRPr="00812668" w:rsidRDefault="00812668" w:rsidP="00812668">
            <w:pPr>
              <w:pStyle w:val="ListParagraph"/>
              <w:numPr>
                <w:ilvl w:val="0"/>
                <w:numId w:val="43"/>
              </w:numPr>
              <w:spacing w:before="120" w:after="120"/>
              <w:ind w:left="183" w:hanging="183"/>
              <w:contextualSpacing/>
              <w:rPr>
                <w:rFonts w:ascii="Arial" w:hAnsi="Arial" w:cs="Arial"/>
                <w:sz w:val="22"/>
                <w:szCs w:val="24"/>
              </w:rPr>
            </w:pPr>
            <w:r w:rsidRPr="00812668">
              <w:rPr>
                <w:rFonts w:ascii="Arial" w:hAnsi="Arial" w:cs="Arial"/>
                <w:sz w:val="22"/>
                <w:szCs w:val="24"/>
              </w:rPr>
              <w:t>University campus maps</w:t>
            </w:r>
          </w:p>
          <w:p w14:paraId="246F6FFB" w14:textId="77777777" w:rsidR="00812668" w:rsidRPr="00812668" w:rsidRDefault="00812668" w:rsidP="00812668">
            <w:pPr>
              <w:pStyle w:val="ListParagraph"/>
              <w:numPr>
                <w:ilvl w:val="0"/>
                <w:numId w:val="43"/>
              </w:numPr>
              <w:spacing w:before="120" w:after="120"/>
              <w:ind w:left="183" w:hanging="183"/>
              <w:contextualSpacing/>
              <w:rPr>
                <w:rFonts w:ascii="Arial" w:hAnsi="Arial" w:cs="Arial"/>
                <w:sz w:val="22"/>
                <w:szCs w:val="24"/>
              </w:rPr>
            </w:pPr>
            <w:r w:rsidRPr="00812668">
              <w:rPr>
                <w:rFonts w:ascii="Arial" w:hAnsi="Arial" w:cs="Arial"/>
                <w:sz w:val="22"/>
                <w:szCs w:val="24"/>
              </w:rPr>
              <w:t>University policies and procedures published in the Policy Library</w:t>
            </w:r>
          </w:p>
          <w:p w14:paraId="6227B44B" w14:textId="77777777" w:rsidR="00812668" w:rsidRPr="00812668" w:rsidRDefault="00812668" w:rsidP="00812668">
            <w:pPr>
              <w:pStyle w:val="ListParagraph"/>
              <w:numPr>
                <w:ilvl w:val="0"/>
                <w:numId w:val="43"/>
              </w:numPr>
              <w:spacing w:before="120" w:after="120"/>
              <w:ind w:left="183" w:hanging="183"/>
              <w:contextualSpacing/>
              <w:rPr>
                <w:rFonts w:ascii="Arial" w:hAnsi="Arial" w:cs="Arial"/>
                <w:sz w:val="22"/>
                <w:szCs w:val="24"/>
              </w:rPr>
            </w:pPr>
            <w:r w:rsidRPr="00812668">
              <w:rPr>
                <w:rFonts w:ascii="Arial" w:hAnsi="Arial" w:cs="Arial"/>
                <w:sz w:val="22"/>
                <w:szCs w:val="24"/>
              </w:rPr>
              <w:t>Research achievements and rankings</w:t>
            </w:r>
          </w:p>
        </w:tc>
      </w:tr>
      <w:tr w:rsidR="00812668" w:rsidRPr="00BA6219" w14:paraId="654802EA" w14:textId="77777777" w:rsidTr="00B10C24">
        <w:trPr>
          <w:trHeight w:val="454"/>
        </w:trPr>
        <w:tc>
          <w:tcPr>
            <w:tcW w:w="5000" w:type="pct"/>
            <w:gridSpan w:val="2"/>
            <w:tcBorders>
              <w:bottom w:val="single" w:sz="8" w:space="0" w:color="E30918"/>
            </w:tcBorders>
            <w:shd w:val="clear" w:color="auto" w:fill="auto"/>
          </w:tcPr>
          <w:p w14:paraId="33EEA54B" w14:textId="77777777" w:rsidR="00812668" w:rsidRPr="00BA6219" w:rsidRDefault="00812668" w:rsidP="008F06FC">
            <w:pPr>
              <w:spacing w:before="120" w:after="120"/>
              <w:rPr>
                <w:rFonts w:ascii="Foundry Sterling Book" w:hAnsi="Foundry Sterling Book" w:cs="Arial"/>
                <w:color w:val="000000" w:themeColor="text1"/>
                <w:szCs w:val="20"/>
              </w:rPr>
            </w:pPr>
            <w:r w:rsidRPr="00812668">
              <w:rPr>
                <w:rFonts w:cs="Arial"/>
                <w:b/>
                <w:bCs/>
                <w:color w:val="E30918"/>
                <w:sz w:val="24"/>
                <w:szCs w:val="24"/>
              </w:rPr>
              <w:lastRenderedPageBreak/>
              <w:t>OFFICIAL (INTERNAL)</w:t>
            </w:r>
          </w:p>
        </w:tc>
      </w:tr>
      <w:tr w:rsidR="00812668" w:rsidRPr="00311F29" w14:paraId="185F90D5" w14:textId="77777777" w:rsidTr="00B10C24">
        <w:tc>
          <w:tcPr>
            <w:tcW w:w="1194" w:type="pct"/>
            <w:tcBorders>
              <w:top w:val="single" w:sz="8" w:space="0" w:color="E30918"/>
            </w:tcBorders>
            <w:shd w:val="clear" w:color="auto" w:fill="E6E7E8"/>
          </w:tcPr>
          <w:p w14:paraId="16A4AE97" w14:textId="77777777" w:rsidR="00812668" w:rsidRPr="00812668" w:rsidRDefault="00812668" w:rsidP="008F06FC">
            <w:pPr>
              <w:spacing w:before="120" w:after="120"/>
              <w:rPr>
                <w:rFonts w:ascii="Arial" w:hAnsi="Arial" w:cs="Arial"/>
                <w:sz w:val="22"/>
                <w:szCs w:val="24"/>
              </w:rPr>
            </w:pPr>
            <w:r w:rsidRPr="00812668">
              <w:rPr>
                <w:rFonts w:ascii="Arial" w:hAnsi="Arial" w:cs="Arial"/>
                <w:sz w:val="22"/>
                <w:szCs w:val="24"/>
              </w:rPr>
              <w:t>Impact if compromised</w:t>
            </w:r>
          </w:p>
        </w:tc>
        <w:tc>
          <w:tcPr>
            <w:tcW w:w="3806" w:type="pct"/>
            <w:tcBorders>
              <w:top w:val="single" w:sz="8" w:space="0" w:color="E30918"/>
            </w:tcBorders>
            <w:shd w:val="clear" w:color="auto" w:fill="E6E7E8"/>
          </w:tcPr>
          <w:p w14:paraId="46CA99B1" w14:textId="77777777" w:rsidR="00812668" w:rsidRPr="00812668" w:rsidRDefault="00812668" w:rsidP="008F06FC">
            <w:pPr>
              <w:spacing w:before="120" w:after="120"/>
              <w:rPr>
                <w:rFonts w:ascii="Arial" w:hAnsi="Arial" w:cs="Arial"/>
                <w:sz w:val="22"/>
                <w:szCs w:val="24"/>
              </w:rPr>
            </w:pPr>
            <w:r w:rsidRPr="00812668">
              <w:rPr>
                <w:rFonts w:ascii="Arial" w:hAnsi="Arial" w:cs="Arial"/>
                <w:sz w:val="22"/>
                <w:szCs w:val="24"/>
              </w:rPr>
              <w:t xml:space="preserve">Information where an accidental or malicious breach would be </w:t>
            </w:r>
            <w:r w:rsidRPr="00812668">
              <w:rPr>
                <w:rFonts w:ascii="Arial" w:hAnsi="Arial" w:cs="Arial"/>
                <w:b/>
                <w:bCs/>
                <w:sz w:val="22"/>
                <w:szCs w:val="24"/>
              </w:rPr>
              <w:t>unlikely to cause harm</w:t>
            </w:r>
            <w:r w:rsidRPr="00812668">
              <w:rPr>
                <w:rFonts w:ascii="Arial" w:hAnsi="Arial" w:cs="Arial"/>
                <w:sz w:val="22"/>
                <w:szCs w:val="24"/>
              </w:rPr>
              <w:t xml:space="preserve"> to the University, another organisation or an individual if released publicly.</w:t>
            </w:r>
          </w:p>
          <w:p w14:paraId="6576F609" w14:textId="77777777" w:rsidR="00812668" w:rsidRPr="00812668" w:rsidRDefault="00812668" w:rsidP="008F06FC">
            <w:pPr>
              <w:spacing w:before="120" w:after="120"/>
              <w:rPr>
                <w:rFonts w:ascii="Arial" w:hAnsi="Arial" w:cs="Arial"/>
                <w:sz w:val="22"/>
                <w:szCs w:val="24"/>
              </w:rPr>
            </w:pPr>
            <w:r w:rsidRPr="00812668">
              <w:rPr>
                <w:rFonts w:ascii="Arial" w:hAnsi="Arial" w:cs="Arial"/>
                <w:sz w:val="22"/>
                <w:szCs w:val="24"/>
              </w:rPr>
              <w:t>The information has a restricted audience, and access must only be authorised based on academic, research or business need.</w:t>
            </w:r>
          </w:p>
          <w:p w14:paraId="1FC9B633" w14:textId="77777777" w:rsidR="00812668" w:rsidRPr="00812668" w:rsidRDefault="00812668" w:rsidP="008F06FC">
            <w:pPr>
              <w:spacing w:before="120" w:after="120"/>
              <w:rPr>
                <w:rFonts w:ascii="Arial" w:hAnsi="Arial" w:cs="Arial"/>
                <w:sz w:val="22"/>
                <w:szCs w:val="24"/>
              </w:rPr>
            </w:pPr>
            <w:r w:rsidRPr="00812668">
              <w:rPr>
                <w:rFonts w:ascii="Arial" w:hAnsi="Arial" w:cs="Arial"/>
                <w:sz w:val="22"/>
                <w:szCs w:val="24"/>
              </w:rPr>
              <w:t>This is the default classification for all information except for research project information and research data.</w:t>
            </w:r>
          </w:p>
        </w:tc>
      </w:tr>
      <w:tr w:rsidR="00812668" w:rsidRPr="00311F29" w14:paraId="69035413" w14:textId="77777777" w:rsidTr="00B10C24">
        <w:tc>
          <w:tcPr>
            <w:tcW w:w="1194" w:type="pct"/>
          </w:tcPr>
          <w:p w14:paraId="2543E7BD" w14:textId="77777777" w:rsidR="00812668" w:rsidRPr="00812668" w:rsidRDefault="00812668" w:rsidP="008F06FC">
            <w:pPr>
              <w:spacing w:before="120" w:after="120"/>
              <w:rPr>
                <w:rFonts w:ascii="Arial" w:hAnsi="Arial" w:cs="Arial"/>
                <w:sz w:val="22"/>
                <w:szCs w:val="24"/>
              </w:rPr>
            </w:pPr>
            <w:r w:rsidRPr="00812668">
              <w:rPr>
                <w:rFonts w:ascii="Arial" w:hAnsi="Arial" w:cs="Arial"/>
                <w:sz w:val="22"/>
                <w:szCs w:val="24"/>
              </w:rPr>
              <w:t>Examples include, but are not limited to</w:t>
            </w:r>
          </w:p>
        </w:tc>
        <w:tc>
          <w:tcPr>
            <w:tcW w:w="3806" w:type="pct"/>
          </w:tcPr>
          <w:p w14:paraId="391E0584" w14:textId="77777777" w:rsidR="00812668" w:rsidRPr="00812668" w:rsidRDefault="00812668" w:rsidP="00812668">
            <w:pPr>
              <w:pStyle w:val="ListParagraph"/>
              <w:numPr>
                <w:ilvl w:val="0"/>
                <w:numId w:val="43"/>
              </w:numPr>
              <w:spacing w:before="120" w:after="120"/>
              <w:ind w:left="183" w:hanging="183"/>
              <w:contextualSpacing/>
              <w:rPr>
                <w:rFonts w:ascii="Arial" w:hAnsi="Arial" w:cs="Arial"/>
                <w:sz w:val="22"/>
                <w:szCs w:val="24"/>
              </w:rPr>
            </w:pPr>
            <w:r w:rsidRPr="00812668">
              <w:rPr>
                <w:rFonts w:ascii="Arial" w:hAnsi="Arial" w:cs="Arial"/>
                <w:sz w:val="22"/>
                <w:szCs w:val="24"/>
              </w:rPr>
              <w:t>Course material and other learning management system content</w:t>
            </w:r>
          </w:p>
          <w:p w14:paraId="4FC67A36" w14:textId="77777777" w:rsidR="00812668" w:rsidRPr="00812668" w:rsidRDefault="00812668" w:rsidP="00812668">
            <w:pPr>
              <w:pStyle w:val="ListParagraph"/>
              <w:numPr>
                <w:ilvl w:val="0"/>
                <w:numId w:val="43"/>
              </w:numPr>
              <w:spacing w:before="120" w:after="120"/>
              <w:ind w:left="183" w:hanging="183"/>
              <w:contextualSpacing/>
              <w:rPr>
                <w:rFonts w:ascii="Arial" w:hAnsi="Arial" w:cs="Arial"/>
                <w:sz w:val="22"/>
                <w:szCs w:val="24"/>
              </w:rPr>
            </w:pPr>
            <w:r w:rsidRPr="00812668">
              <w:rPr>
                <w:rFonts w:ascii="Arial" w:hAnsi="Arial" w:cs="Arial"/>
                <w:sz w:val="22"/>
                <w:szCs w:val="24"/>
              </w:rPr>
              <w:t>Financial data and transaction information (e.g. invoices, purchase orders, budgets)</w:t>
            </w:r>
          </w:p>
          <w:p w14:paraId="0C4B3A9E" w14:textId="77777777" w:rsidR="00812668" w:rsidRPr="00812668" w:rsidRDefault="00812668" w:rsidP="00812668">
            <w:pPr>
              <w:pStyle w:val="ListParagraph"/>
              <w:numPr>
                <w:ilvl w:val="0"/>
                <w:numId w:val="43"/>
              </w:numPr>
              <w:spacing w:before="120" w:after="120"/>
              <w:ind w:left="183" w:hanging="183"/>
              <w:contextualSpacing/>
              <w:rPr>
                <w:rFonts w:ascii="Arial" w:hAnsi="Arial" w:cs="Arial"/>
                <w:sz w:val="22"/>
                <w:szCs w:val="24"/>
              </w:rPr>
            </w:pPr>
            <w:r w:rsidRPr="00812668">
              <w:rPr>
                <w:rFonts w:ascii="Arial" w:hAnsi="Arial" w:cs="Arial"/>
                <w:sz w:val="22"/>
                <w:szCs w:val="24"/>
              </w:rPr>
              <w:t>Operational plans for business areas</w:t>
            </w:r>
          </w:p>
          <w:p w14:paraId="3D148070" w14:textId="77777777" w:rsidR="00812668" w:rsidRPr="00812668" w:rsidRDefault="00812668" w:rsidP="00812668">
            <w:pPr>
              <w:pStyle w:val="ListParagraph"/>
              <w:numPr>
                <w:ilvl w:val="0"/>
                <w:numId w:val="43"/>
              </w:numPr>
              <w:spacing w:before="120" w:after="120"/>
              <w:ind w:left="183" w:hanging="183"/>
              <w:contextualSpacing/>
              <w:rPr>
                <w:rFonts w:ascii="Arial" w:hAnsi="Arial" w:cs="Arial"/>
                <w:sz w:val="22"/>
                <w:szCs w:val="24"/>
              </w:rPr>
            </w:pPr>
            <w:r w:rsidRPr="00812668">
              <w:rPr>
                <w:rFonts w:ascii="Arial" w:hAnsi="Arial" w:cs="Arial"/>
                <w:sz w:val="22"/>
                <w:szCs w:val="24"/>
              </w:rPr>
              <w:t>Routine business information</w:t>
            </w:r>
          </w:p>
          <w:p w14:paraId="569015A3" w14:textId="77777777" w:rsidR="00812668" w:rsidRPr="00812668" w:rsidRDefault="00812668" w:rsidP="00812668">
            <w:pPr>
              <w:pStyle w:val="ListParagraph"/>
              <w:numPr>
                <w:ilvl w:val="0"/>
                <w:numId w:val="43"/>
              </w:numPr>
              <w:spacing w:before="120" w:after="120"/>
              <w:ind w:left="183" w:hanging="183"/>
              <w:contextualSpacing/>
              <w:rPr>
                <w:rFonts w:ascii="Arial" w:hAnsi="Arial" w:cs="Arial"/>
                <w:sz w:val="22"/>
                <w:szCs w:val="24"/>
              </w:rPr>
            </w:pPr>
            <w:r w:rsidRPr="00812668">
              <w:rPr>
                <w:rFonts w:ascii="Arial" w:hAnsi="Arial" w:cs="Arial"/>
                <w:sz w:val="22"/>
                <w:szCs w:val="24"/>
              </w:rPr>
              <w:t>Committee agendas and minutes which do not contain or relate to sensitive information of individuals/research (e.g. Academic Committee)</w:t>
            </w:r>
          </w:p>
          <w:p w14:paraId="709AFCF5" w14:textId="77777777" w:rsidR="00812668" w:rsidRPr="00812668" w:rsidRDefault="00812668" w:rsidP="00812668">
            <w:pPr>
              <w:pStyle w:val="ListParagraph"/>
              <w:numPr>
                <w:ilvl w:val="0"/>
                <w:numId w:val="43"/>
              </w:numPr>
              <w:spacing w:before="120" w:after="120"/>
              <w:ind w:left="183" w:hanging="183"/>
              <w:contextualSpacing/>
              <w:rPr>
                <w:rFonts w:ascii="Arial" w:hAnsi="Arial" w:cs="Arial"/>
                <w:sz w:val="22"/>
                <w:szCs w:val="24"/>
              </w:rPr>
            </w:pPr>
            <w:r w:rsidRPr="00812668">
              <w:rPr>
                <w:rFonts w:ascii="Arial" w:hAnsi="Arial" w:cs="Arial"/>
                <w:sz w:val="22"/>
                <w:szCs w:val="24"/>
              </w:rPr>
              <w:t>Staff phone book (where information has not been publicly released) and organisational charts</w:t>
            </w:r>
          </w:p>
          <w:p w14:paraId="04E72EAE" w14:textId="77777777" w:rsidR="00812668" w:rsidRPr="00812668" w:rsidRDefault="00812668" w:rsidP="008F06FC">
            <w:pPr>
              <w:spacing w:before="120" w:after="120"/>
              <w:rPr>
                <w:rFonts w:ascii="Arial" w:hAnsi="Arial" w:cs="Arial"/>
                <w:sz w:val="22"/>
                <w:szCs w:val="24"/>
              </w:rPr>
            </w:pPr>
            <w:r w:rsidRPr="00812668">
              <w:rPr>
                <w:rFonts w:ascii="Arial" w:hAnsi="Arial" w:cs="Arial"/>
                <w:sz w:val="22"/>
                <w:szCs w:val="24"/>
              </w:rPr>
              <w:t>Examples of research-related information which does not contain sensitive information (e.g. personal information about individuals, commercial-in-confidence, 3</w:t>
            </w:r>
            <w:r w:rsidRPr="00812668">
              <w:rPr>
                <w:rFonts w:ascii="Arial" w:hAnsi="Arial" w:cs="Arial"/>
                <w:sz w:val="22"/>
                <w:szCs w:val="24"/>
                <w:vertAlign w:val="superscript"/>
              </w:rPr>
              <w:t>rd</w:t>
            </w:r>
            <w:r w:rsidRPr="00812668">
              <w:rPr>
                <w:rFonts w:ascii="Arial" w:hAnsi="Arial" w:cs="Arial"/>
                <w:sz w:val="22"/>
                <w:szCs w:val="24"/>
              </w:rPr>
              <w:t xml:space="preserve"> party copyrighted material etc) which may be downgraded to this classification include:</w:t>
            </w:r>
          </w:p>
          <w:p w14:paraId="33F67D70" w14:textId="77777777" w:rsidR="00812668" w:rsidRPr="00812668" w:rsidRDefault="00812668" w:rsidP="00812668">
            <w:pPr>
              <w:pStyle w:val="ListParagraph"/>
              <w:numPr>
                <w:ilvl w:val="0"/>
                <w:numId w:val="43"/>
              </w:numPr>
              <w:spacing w:before="120" w:after="120"/>
              <w:ind w:left="183" w:hanging="183"/>
              <w:contextualSpacing/>
              <w:rPr>
                <w:rFonts w:ascii="Arial" w:hAnsi="Arial" w:cs="Arial"/>
                <w:sz w:val="22"/>
                <w:szCs w:val="24"/>
              </w:rPr>
            </w:pPr>
            <w:r w:rsidRPr="00812668">
              <w:rPr>
                <w:rFonts w:ascii="Arial" w:hAnsi="Arial" w:cs="Arial"/>
                <w:sz w:val="22"/>
                <w:szCs w:val="24"/>
              </w:rPr>
              <w:t>Data from sensors, cameras, records</w:t>
            </w:r>
          </w:p>
          <w:p w14:paraId="1236FC52" w14:textId="77777777" w:rsidR="00812668" w:rsidRPr="00812668" w:rsidRDefault="00812668" w:rsidP="00812668">
            <w:pPr>
              <w:pStyle w:val="ListParagraph"/>
              <w:numPr>
                <w:ilvl w:val="0"/>
                <w:numId w:val="43"/>
              </w:numPr>
              <w:spacing w:before="120" w:after="120"/>
              <w:ind w:left="183" w:hanging="183"/>
              <w:contextualSpacing/>
              <w:rPr>
                <w:rFonts w:ascii="Arial" w:hAnsi="Arial" w:cs="Arial"/>
                <w:sz w:val="22"/>
                <w:szCs w:val="24"/>
              </w:rPr>
            </w:pPr>
            <w:r w:rsidRPr="00812668">
              <w:rPr>
                <w:rFonts w:ascii="Arial" w:hAnsi="Arial" w:cs="Arial"/>
                <w:sz w:val="22"/>
                <w:szCs w:val="24"/>
              </w:rPr>
              <w:t>Data from instruments and imaging systems</w:t>
            </w:r>
          </w:p>
          <w:p w14:paraId="627A85F7" w14:textId="77777777" w:rsidR="00812668" w:rsidRPr="00812668" w:rsidRDefault="00812668" w:rsidP="00812668">
            <w:pPr>
              <w:pStyle w:val="ListParagraph"/>
              <w:numPr>
                <w:ilvl w:val="0"/>
                <w:numId w:val="43"/>
              </w:numPr>
              <w:spacing w:before="120" w:after="120"/>
              <w:ind w:left="183" w:hanging="183"/>
              <w:contextualSpacing/>
              <w:rPr>
                <w:rFonts w:ascii="Arial" w:hAnsi="Arial" w:cs="Arial"/>
                <w:sz w:val="22"/>
                <w:szCs w:val="24"/>
              </w:rPr>
            </w:pPr>
            <w:r w:rsidRPr="00812668">
              <w:rPr>
                <w:rFonts w:ascii="Arial" w:hAnsi="Arial" w:cs="Arial"/>
                <w:sz w:val="22"/>
                <w:szCs w:val="24"/>
              </w:rPr>
              <w:t>Drafts of research publications</w:t>
            </w:r>
          </w:p>
          <w:p w14:paraId="11724D12" w14:textId="77777777" w:rsidR="00812668" w:rsidRPr="00812668" w:rsidRDefault="00812668" w:rsidP="00812668">
            <w:pPr>
              <w:pStyle w:val="ListParagraph"/>
              <w:numPr>
                <w:ilvl w:val="0"/>
                <w:numId w:val="43"/>
              </w:numPr>
              <w:spacing w:before="120" w:after="120"/>
              <w:ind w:left="183" w:hanging="183"/>
              <w:contextualSpacing/>
              <w:rPr>
                <w:rFonts w:ascii="Arial" w:hAnsi="Arial" w:cs="Arial"/>
                <w:sz w:val="22"/>
                <w:szCs w:val="24"/>
              </w:rPr>
            </w:pPr>
            <w:r w:rsidRPr="00812668">
              <w:rPr>
                <w:rFonts w:ascii="Arial" w:hAnsi="Arial" w:cs="Arial"/>
                <w:sz w:val="22"/>
                <w:szCs w:val="24"/>
              </w:rPr>
              <w:t>Suitably de-identified aggregated research data (e.g. incidents of disease in a geographic area by age groups).</w:t>
            </w:r>
          </w:p>
        </w:tc>
      </w:tr>
      <w:tr w:rsidR="00812668" w:rsidRPr="00BA6219" w14:paraId="5A73B6FA" w14:textId="77777777" w:rsidTr="00B10C24">
        <w:trPr>
          <w:trHeight w:val="454"/>
        </w:trPr>
        <w:tc>
          <w:tcPr>
            <w:tcW w:w="5000" w:type="pct"/>
            <w:gridSpan w:val="2"/>
            <w:tcBorders>
              <w:bottom w:val="single" w:sz="8" w:space="0" w:color="E30918"/>
            </w:tcBorders>
            <w:shd w:val="clear" w:color="auto" w:fill="auto"/>
          </w:tcPr>
          <w:p w14:paraId="3FBD4102" w14:textId="77777777" w:rsidR="00812668" w:rsidRPr="00BA6219" w:rsidRDefault="00812668" w:rsidP="008F06FC">
            <w:pPr>
              <w:spacing w:before="120" w:after="120"/>
              <w:rPr>
                <w:rFonts w:ascii="Foundry Sterling Book" w:hAnsi="Foundry Sterling Book" w:cs="Arial"/>
                <w:color w:val="000000" w:themeColor="text1"/>
              </w:rPr>
            </w:pPr>
            <w:r w:rsidRPr="00812668">
              <w:rPr>
                <w:rFonts w:cs="Arial"/>
                <w:b/>
                <w:bCs/>
                <w:color w:val="E30918"/>
                <w:sz w:val="24"/>
                <w:szCs w:val="24"/>
              </w:rPr>
              <w:t>SENSITIVE</w:t>
            </w:r>
          </w:p>
        </w:tc>
      </w:tr>
      <w:tr w:rsidR="00812668" w:rsidRPr="00311F29" w14:paraId="589895F6" w14:textId="77777777" w:rsidTr="00B10C24">
        <w:tc>
          <w:tcPr>
            <w:tcW w:w="1194" w:type="pct"/>
            <w:tcBorders>
              <w:top w:val="single" w:sz="8" w:space="0" w:color="E30918"/>
            </w:tcBorders>
            <w:shd w:val="clear" w:color="auto" w:fill="E6E7E8"/>
          </w:tcPr>
          <w:p w14:paraId="243F7914" w14:textId="77777777" w:rsidR="00812668" w:rsidRPr="00812668" w:rsidRDefault="00812668" w:rsidP="008F06FC">
            <w:pPr>
              <w:spacing w:before="120" w:after="120"/>
              <w:rPr>
                <w:rFonts w:ascii="Arial" w:hAnsi="Arial" w:cs="Arial"/>
                <w:sz w:val="22"/>
                <w:szCs w:val="24"/>
              </w:rPr>
            </w:pPr>
            <w:r w:rsidRPr="00812668">
              <w:rPr>
                <w:rFonts w:ascii="Arial" w:hAnsi="Arial" w:cs="Arial"/>
                <w:sz w:val="22"/>
                <w:szCs w:val="24"/>
              </w:rPr>
              <w:t>Impact if compromised</w:t>
            </w:r>
          </w:p>
        </w:tc>
        <w:tc>
          <w:tcPr>
            <w:tcW w:w="3806" w:type="pct"/>
            <w:tcBorders>
              <w:top w:val="single" w:sz="8" w:space="0" w:color="E30918"/>
            </w:tcBorders>
            <w:shd w:val="clear" w:color="auto" w:fill="E6E7E8"/>
          </w:tcPr>
          <w:p w14:paraId="3214A917" w14:textId="77777777" w:rsidR="00812668" w:rsidRPr="00812668" w:rsidRDefault="00812668" w:rsidP="008F06FC">
            <w:pPr>
              <w:spacing w:before="120" w:after="120"/>
              <w:rPr>
                <w:rFonts w:ascii="Arial" w:hAnsi="Arial" w:cs="Arial"/>
                <w:sz w:val="22"/>
                <w:szCs w:val="24"/>
              </w:rPr>
            </w:pPr>
            <w:r w:rsidRPr="00812668">
              <w:rPr>
                <w:rFonts w:ascii="Arial" w:hAnsi="Arial" w:cs="Arial"/>
                <w:sz w:val="22"/>
                <w:szCs w:val="24"/>
              </w:rPr>
              <w:t xml:space="preserve">Information where an accidental or malicious breach could </w:t>
            </w:r>
            <w:r w:rsidRPr="00812668">
              <w:rPr>
                <w:rFonts w:ascii="Arial" w:hAnsi="Arial" w:cs="Arial"/>
                <w:b/>
                <w:bCs/>
                <w:sz w:val="22"/>
                <w:szCs w:val="24"/>
              </w:rPr>
              <w:t>reasonably be expected to cause harm</w:t>
            </w:r>
            <w:r w:rsidRPr="00812668">
              <w:rPr>
                <w:rFonts w:ascii="Arial" w:hAnsi="Arial" w:cs="Arial"/>
                <w:sz w:val="22"/>
                <w:szCs w:val="24"/>
              </w:rPr>
              <w:t xml:space="preserve"> to the University, another organisation or an individual if released publicly.</w:t>
            </w:r>
          </w:p>
          <w:p w14:paraId="5DA7B35E" w14:textId="77777777" w:rsidR="00812668" w:rsidRPr="00812668" w:rsidRDefault="00812668" w:rsidP="008F06FC">
            <w:pPr>
              <w:spacing w:before="120" w:after="120"/>
              <w:rPr>
                <w:rFonts w:ascii="Arial" w:hAnsi="Arial" w:cs="Arial"/>
                <w:sz w:val="22"/>
                <w:szCs w:val="24"/>
              </w:rPr>
            </w:pPr>
            <w:r w:rsidRPr="00812668">
              <w:rPr>
                <w:rFonts w:ascii="Arial" w:hAnsi="Arial" w:cs="Arial"/>
                <w:sz w:val="22"/>
                <w:szCs w:val="24"/>
              </w:rPr>
              <w:t xml:space="preserve">The information has a restricted audience, and access must only be authorised based on </w:t>
            </w:r>
            <w:r w:rsidRPr="00812668">
              <w:rPr>
                <w:rFonts w:ascii="Arial" w:hAnsi="Arial" w:cs="Arial"/>
                <w:b/>
                <w:bCs/>
                <w:sz w:val="22"/>
                <w:szCs w:val="24"/>
              </w:rPr>
              <w:t>strict</w:t>
            </w:r>
            <w:r w:rsidRPr="00812668">
              <w:rPr>
                <w:rFonts w:ascii="Arial" w:hAnsi="Arial" w:cs="Arial"/>
                <w:sz w:val="22"/>
                <w:szCs w:val="24"/>
              </w:rPr>
              <w:t xml:space="preserve"> academic, research or business need.</w:t>
            </w:r>
          </w:p>
          <w:p w14:paraId="0598F917" w14:textId="77777777" w:rsidR="00812668" w:rsidRPr="00812668" w:rsidRDefault="00812668" w:rsidP="008F06FC">
            <w:pPr>
              <w:spacing w:before="120" w:after="120"/>
              <w:rPr>
                <w:rFonts w:ascii="Arial" w:hAnsi="Arial" w:cs="Arial"/>
                <w:sz w:val="22"/>
                <w:szCs w:val="24"/>
              </w:rPr>
            </w:pPr>
            <w:r w:rsidRPr="00812668">
              <w:rPr>
                <w:rFonts w:ascii="Arial" w:hAnsi="Arial" w:cs="Arial"/>
                <w:sz w:val="22"/>
                <w:szCs w:val="24"/>
              </w:rPr>
              <w:t>This is the default classification for all research project information and research data unless reclassified in consultation with the lead researcher.</w:t>
            </w:r>
          </w:p>
        </w:tc>
      </w:tr>
      <w:tr w:rsidR="00812668" w:rsidRPr="00311F29" w14:paraId="6887A8D0" w14:textId="77777777" w:rsidTr="00B10C24">
        <w:tc>
          <w:tcPr>
            <w:tcW w:w="1194" w:type="pct"/>
          </w:tcPr>
          <w:p w14:paraId="70BDD774" w14:textId="77777777" w:rsidR="00812668" w:rsidRPr="00812668" w:rsidRDefault="00812668" w:rsidP="008F06FC">
            <w:pPr>
              <w:spacing w:before="120" w:after="120"/>
              <w:rPr>
                <w:rFonts w:ascii="Arial" w:hAnsi="Arial" w:cs="Arial"/>
                <w:sz w:val="22"/>
                <w:szCs w:val="24"/>
              </w:rPr>
            </w:pPr>
            <w:r w:rsidRPr="00812668">
              <w:rPr>
                <w:rFonts w:ascii="Arial" w:hAnsi="Arial" w:cs="Arial"/>
                <w:sz w:val="22"/>
                <w:szCs w:val="24"/>
              </w:rPr>
              <w:t>Examples include, but are not limited to</w:t>
            </w:r>
          </w:p>
        </w:tc>
        <w:tc>
          <w:tcPr>
            <w:tcW w:w="3806" w:type="pct"/>
          </w:tcPr>
          <w:p w14:paraId="3DFF7C38" w14:textId="77777777" w:rsidR="00812668" w:rsidRPr="00812668" w:rsidRDefault="00812668" w:rsidP="00812668">
            <w:pPr>
              <w:pStyle w:val="ListParagraph"/>
              <w:numPr>
                <w:ilvl w:val="0"/>
                <w:numId w:val="43"/>
              </w:numPr>
              <w:spacing w:before="120" w:after="120"/>
              <w:ind w:left="183" w:hanging="183"/>
              <w:contextualSpacing/>
              <w:rPr>
                <w:rFonts w:ascii="Arial" w:hAnsi="Arial" w:cs="Arial"/>
                <w:sz w:val="22"/>
                <w:szCs w:val="24"/>
              </w:rPr>
            </w:pPr>
            <w:r w:rsidRPr="00812668">
              <w:rPr>
                <w:rFonts w:ascii="Arial" w:hAnsi="Arial" w:cs="Arial"/>
                <w:sz w:val="22"/>
                <w:szCs w:val="24"/>
              </w:rPr>
              <w:t>Committee agendas and minutes which contain or relate to sensitive information of individuals/research (e.g. Human Research Ethics Committee, Promotions Committees)</w:t>
            </w:r>
          </w:p>
          <w:p w14:paraId="0D4D4C95" w14:textId="77777777" w:rsidR="00812668" w:rsidRPr="00812668" w:rsidRDefault="00812668" w:rsidP="00812668">
            <w:pPr>
              <w:pStyle w:val="ListParagraph"/>
              <w:numPr>
                <w:ilvl w:val="0"/>
                <w:numId w:val="43"/>
              </w:numPr>
              <w:spacing w:before="120" w:after="120"/>
              <w:ind w:left="183" w:hanging="183"/>
              <w:contextualSpacing/>
              <w:rPr>
                <w:rFonts w:ascii="Arial" w:hAnsi="Arial" w:cs="Arial"/>
                <w:sz w:val="22"/>
                <w:szCs w:val="24"/>
              </w:rPr>
            </w:pPr>
            <w:r w:rsidRPr="00812668">
              <w:rPr>
                <w:rFonts w:ascii="Arial" w:hAnsi="Arial" w:cs="Arial"/>
                <w:sz w:val="22"/>
                <w:szCs w:val="24"/>
              </w:rPr>
              <w:t>Research project information including aspects of ethics approvals and management of the research project</w:t>
            </w:r>
          </w:p>
          <w:p w14:paraId="697FBA9B" w14:textId="77777777" w:rsidR="00812668" w:rsidRPr="00812668" w:rsidRDefault="00812668" w:rsidP="00812668">
            <w:pPr>
              <w:pStyle w:val="ListParagraph"/>
              <w:numPr>
                <w:ilvl w:val="0"/>
                <w:numId w:val="43"/>
              </w:numPr>
              <w:spacing w:before="120" w:after="120"/>
              <w:ind w:left="183" w:hanging="183"/>
              <w:contextualSpacing/>
              <w:rPr>
                <w:rFonts w:ascii="Arial" w:hAnsi="Arial" w:cs="Arial"/>
                <w:sz w:val="22"/>
                <w:szCs w:val="24"/>
              </w:rPr>
            </w:pPr>
            <w:r w:rsidRPr="00812668">
              <w:rPr>
                <w:rFonts w:ascii="Arial" w:hAnsi="Arial" w:cs="Arial"/>
                <w:sz w:val="22"/>
                <w:szCs w:val="24"/>
              </w:rPr>
              <w:t>Research data (unless classification is changed)</w:t>
            </w:r>
          </w:p>
          <w:p w14:paraId="6426BB47" w14:textId="77777777" w:rsidR="00812668" w:rsidRPr="00812668" w:rsidRDefault="00812668" w:rsidP="00812668">
            <w:pPr>
              <w:pStyle w:val="ListParagraph"/>
              <w:numPr>
                <w:ilvl w:val="0"/>
                <w:numId w:val="43"/>
              </w:numPr>
              <w:spacing w:before="120" w:after="120"/>
              <w:ind w:left="183" w:hanging="183"/>
              <w:contextualSpacing/>
              <w:rPr>
                <w:rFonts w:ascii="Arial" w:hAnsi="Arial" w:cs="Arial"/>
                <w:sz w:val="22"/>
                <w:szCs w:val="24"/>
              </w:rPr>
            </w:pPr>
            <w:r w:rsidRPr="00812668">
              <w:rPr>
                <w:rFonts w:ascii="Arial" w:hAnsi="Arial" w:cs="Arial"/>
                <w:sz w:val="22"/>
                <w:szCs w:val="24"/>
              </w:rPr>
              <w:t xml:space="preserve">Student information including personal information, </w:t>
            </w:r>
            <w:proofErr w:type="gramStart"/>
            <w:r w:rsidRPr="00812668">
              <w:rPr>
                <w:rFonts w:ascii="Arial" w:hAnsi="Arial" w:cs="Arial"/>
                <w:sz w:val="22"/>
                <w:szCs w:val="24"/>
              </w:rPr>
              <w:t>progress</w:t>
            </w:r>
            <w:proofErr w:type="gramEnd"/>
            <w:r w:rsidRPr="00812668">
              <w:rPr>
                <w:rFonts w:ascii="Arial" w:hAnsi="Arial" w:cs="Arial"/>
                <w:sz w:val="22"/>
                <w:szCs w:val="24"/>
              </w:rPr>
              <w:t xml:space="preserve"> and assessment results</w:t>
            </w:r>
          </w:p>
          <w:p w14:paraId="3CEB6D02" w14:textId="77777777" w:rsidR="00812668" w:rsidRPr="00812668" w:rsidRDefault="00812668" w:rsidP="00812668">
            <w:pPr>
              <w:pStyle w:val="ListParagraph"/>
              <w:numPr>
                <w:ilvl w:val="0"/>
                <w:numId w:val="43"/>
              </w:numPr>
              <w:spacing w:before="120" w:after="120"/>
              <w:ind w:left="183" w:hanging="183"/>
              <w:contextualSpacing/>
              <w:rPr>
                <w:rFonts w:ascii="Arial" w:hAnsi="Arial" w:cs="Arial"/>
                <w:sz w:val="22"/>
                <w:szCs w:val="24"/>
              </w:rPr>
            </w:pPr>
            <w:r w:rsidRPr="00812668">
              <w:rPr>
                <w:rFonts w:ascii="Arial" w:hAnsi="Arial" w:cs="Arial"/>
                <w:sz w:val="22"/>
                <w:szCs w:val="24"/>
              </w:rPr>
              <w:t>Staff personal information / human resources data relating to employment and payroll</w:t>
            </w:r>
          </w:p>
          <w:p w14:paraId="2EC1B3E1" w14:textId="068EE922" w:rsidR="00812668" w:rsidRPr="00812668" w:rsidRDefault="00812668" w:rsidP="00812668">
            <w:pPr>
              <w:pStyle w:val="ListParagraph"/>
              <w:numPr>
                <w:ilvl w:val="0"/>
                <w:numId w:val="43"/>
              </w:numPr>
              <w:spacing w:before="120" w:after="120"/>
              <w:ind w:left="183" w:hanging="183"/>
              <w:contextualSpacing/>
              <w:rPr>
                <w:rFonts w:ascii="Arial" w:hAnsi="Arial" w:cs="Arial"/>
                <w:sz w:val="22"/>
                <w:szCs w:val="24"/>
              </w:rPr>
            </w:pPr>
            <w:r w:rsidRPr="00812668">
              <w:rPr>
                <w:rFonts w:ascii="Arial" w:hAnsi="Arial" w:cs="Arial"/>
                <w:sz w:val="22"/>
                <w:szCs w:val="24"/>
              </w:rPr>
              <w:lastRenderedPageBreak/>
              <w:t xml:space="preserve">Staff </w:t>
            </w:r>
            <w:r w:rsidR="004529E5">
              <w:rPr>
                <w:rFonts w:ascii="Arial" w:hAnsi="Arial" w:cs="Arial"/>
                <w:sz w:val="22"/>
                <w:szCs w:val="24"/>
              </w:rPr>
              <w:t>n</w:t>
            </w:r>
            <w:r w:rsidRPr="00812668">
              <w:rPr>
                <w:rFonts w:ascii="Arial" w:hAnsi="Arial" w:cs="Arial"/>
                <w:sz w:val="22"/>
                <w:szCs w:val="24"/>
              </w:rPr>
              <w:t>ame, role and email address for certain positions which may be considered a heightened target/risk</w:t>
            </w:r>
          </w:p>
          <w:p w14:paraId="581E8385" w14:textId="77777777" w:rsidR="00812668" w:rsidRPr="00812668" w:rsidRDefault="00812668" w:rsidP="00812668">
            <w:pPr>
              <w:pStyle w:val="ListParagraph"/>
              <w:numPr>
                <w:ilvl w:val="0"/>
                <w:numId w:val="43"/>
              </w:numPr>
              <w:spacing w:before="120" w:after="120"/>
              <w:ind w:left="183" w:hanging="183"/>
              <w:contextualSpacing/>
              <w:rPr>
                <w:rFonts w:ascii="Arial" w:hAnsi="Arial" w:cs="Arial"/>
                <w:sz w:val="22"/>
                <w:szCs w:val="24"/>
              </w:rPr>
            </w:pPr>
            <w:r w:rsidRPr="00812668">
              <w:rPr>
                <w:rFonts w:ascii="Arial" w:hAnsi="Arial" w:cs="Arial"/>
                <w:sz w:val="22"/>
                <w:szCs w:val="24"/>
              </w:rPr>
              <w:t xml:space="preserve">Tax File Numbers </w:t>
            </w:r>
          </w:p>
          <w:p w14:paraId="25A87BC8" w14:textId="77777777" w:rsidR="00812668" w:rsidRPr="00812668" w:rsidRDefault="00812668" w:rsidP="00812668">
            <w:pPr>
              <w:pStyle w:val="ListParagraph"/>
              <w:numPr>
                <w:ilvl w:val="0"/>
                <w:numId w:val="43"/>
              </w:numPr>
              <w:spacing w:before="120" w:after="120"/>
              <w:ind w:left="183" w:hanging="183"/>
              <w:contextualSpacing/>
              <w:rPr>
                <w:rFonts w:ascii="Arial" w:hAnsi="Arial" w:cs="Arial"/>
                <w:sz w:val="22"/>
                <w:szCs w:val="24"/>
              </w:rPr>
            </w:pPr>
            <w:r w:rsidRPr="00812668">
              <w:rPr>
                <w:rFonts w:ascii="Arial" w:hAnsi="Arial" w:cs="Arial"/>
                <w:sz w:val="22"/>
                <w:szCs w:val="24"/>
              </w:rPr>
              <w:t>Biometric information of individuals</w:t>
            </w:r>
          </w:p>
          <w:p w14:paraId="4BA161CD" w14:textId="77777777" w:rsidR="00812668" w:rsidRPr="00812668" w:rsidRDefault="00812668" w:rsidP="00812668">
            <w:pPr>
              <w:pStyle w:val="ListParagraph"/>
              <w:numPr>
                <w:ilvl w:val="0"/>
                <w:numId w:val="43"/>
              </w:numPr>
              <w:spacing w:before="120" w:after="120"/>
              <w:ind w:left="183" w:hanging="183"/>
              <w:contextualSpacing/>
              <w:rPr>
                <w:rFonts w:ascii="Arial" w:hAnsi="Arial" w:cs="Arial"/>
                <w:sz w:val="22"/>
                <w:szCs w:val="24"/>
              </w:rPr>
            </w:pPr>
            <w:r w:rsidRPr="00812668">
              <w:rPr>
                <w:rFonts w:ascii="Arial" w:hAnsi="Arial" w:cs="Arial"/>
                <w:sz w:val="22"/>
                <w:szCs w:val="24"/>
              </w:rPr>
              <w:t>Credit card details</w:t>
            </w:r>
          </w:p>
          <w:p w14:paraId="0931CD84" w14:textId="77777777" w:rsidR="00812668" w:rsidRPr="00812668" w:rsidRDefault="00812668" w:rsidP="00812668">
            <w:pPr>
              <w:pStyle w:val="ListParagraph"/>
              <w:numPr>
                <w:ilvl w:val="0"/>
                <w:numId w:val="43"/>
              </w:numPr>
              <w:spacing w:before="120" w:after="120"/>
              <w:ind w:left="183" w:hanging="183"/>
              <w:contextualSpacing/>
              <w:rPr>
                <w:rFonts w:ascii="Arial" w:hAnsi="Arial" w:cs="Arial"/>
                <w:sz w:val="22"/>
                <w:szCs w:val="24"/>
              </w:rPr>
            </w:pPr>
            <w:r w:rsidRPr="00812668">
              <w:rPr>
                <w:rFonts w:ascii="Arial" w:hAnsi="Arial" w:cs="Arial"/>
                <w:sz w:val="22"/>
                <w:szCs w:val="24"/>
              </w:rPr>
              <w:t>Alumni information</w:t>
            </w:r>
          </w:p>
          <w:p w14:paraId="56A604D6" w14:textId="77777777" w:rsidR="00812668" w:rsidRPr="00812668" w:rsidRDefault="00812668" w:rsidP="00812668">
            <w:pPr>
              <w:pStyle w:val="ListParagraph"/>
              <w:numPr>
                <w:ilvl w:val="0"/>
                <w:numId w:val="43"/>
              </w:numPr>
              <w:spacing w:before="120" w:after="120"/>
              <w:ind w:left="183" w:hanging="183"/>
              <w:contextualSpacing/>
              <w:rPr>
                <w:rFonts w:ascii="Arial" w:hAnsi="Arial" w:cs="Arial"/>
                <w:sz w:val="22"/>
                <w:szCs w:val="24"/>
              </w:rPr>
            </w:pPr>
            <w:r w:rsidRPr="00812668">
              <w:rPr>
                <w:rFonts w:ascii="Arial" w:hAnsi="Arial" w:cs="Arial"/>
                <w:sz w:val="22"/>
                <w:szCs w:val="24"/>
              </w:rPr>
              <w:t>Health, medical and counselling patient files</w:t>
            </w:r>
          </w:p>
          <w:p w14:paraId="3A147550" w14:textId="77777777" w:rsidR="00812668" w:rsidRPr="00812668" w:rsidRDefault="00812668" w:rsidP="00812668">
            <w:pPr>
              <w:pStyle w:val="ListParagraph"/>
              <w:numPr>
                <w:ilvl w:val="0"/>
                <w:numId w:val="43"/>
              </w:numPr>
              <w:spacing w:before="120" w:after="120"/>
              <w:ind w:left="183" w:hanging="183"/>
              <w:contextualSpacing/>
              <w:rPr>
                <w:rFonts w:ascii="Arial" w:hAnsi="Arial" w:cs="Arial"/>
                <w:sz w:val="22"/>
                <w:szCs w:val="24"/>
              </w:rPr>
            </w:pPr>
            <w:r w:rsidRPr="00812668">
              <w:rPr>
                <w:rFonts w:ascii="Arial" w:hAnsi="Arial" w:cs="Arial"/>
                <w:sz w:val="22"/>
                <w:szCs w:val="24"/>
              </w:rPr>
              <w:t>Intellectual property including trade secrets/other commercially sensitive IP</w:t>
            </w:r>
          </w:p>
          <w:p w14:paraId="3DE5434C" w14:textId="77777777" w:rsidR="00812668" w:rsidRPr="00812668" w:rsidRDefault="00812668" w:rsidP="00812668">
            <w:pPr>
              <w:pStyle w:val="ListParagraph"/>
              <w:numPr>
                <w:ilvl w:val="0"/>
                <w:numId w:val="43"/>
              </w:numPr>
              <w:spacing w:before="120" w:after="120"/>
              <w:ind w:left="183" w:hanging="183"/>
              <w:contextualSpacing/>
              <w:rPr>
                <w:rFonts w:ascii="Arial" w:hAnsi="Arial" w:cs="Arial"/>
                <w:sz w:val="22"/>
                <w:szCs w:val="24"/>
              </w:rPr>
            </w:pPr>
            <w:r w:rsidRPr="00812668">
              <w:rPr>
                <w:rFonts w:ascii="Arial" w:hAnsi="Arial" w:cs="Arial"/>
                <w:sz w:val="22"/>
                <w:szCs w:val="24"/>
              </w:rPr>
              <w:t>Personal information about any individual collected and held by the University (e.g. as part of a research project, collected during University recruitment events etc)</w:t>
            </w:r>
          </w:p>
          <w:p w14:paraId="1F538E28" w14:textId="77777777" w:rsidR="00812668" w:rsidRPr="00812668" w:rsidRDefault="00812668" w:rsidP="00812668">
            <w:pPr>
              <w:pStyle w:val="ListParagraph"/>
              <w:numPr>
                <w:ilvl w:val="0"/>
                <w:numId w:val="43"/>
              </w:numPr>
              <w:spacing w:before="120" w:after="120"/>
              <w:ind w:left="183" w:hanging="183"/>
              <w:contextualSpacing/>
              <w:rPr>
                <w:rFonts w:ascii="Arial" w:hAnsi="Arial" w:cs="Arial"/>
                <w:sz w:val="22"/>
                <w:szCs w:val="24"/>
              </w:rPr>
            </w:pPr>
            <w:r w:rsidRPr="00812668">
              <w:rPr>
                <w:rFonts w:ascii="Arial" w:hAnsi="Arial" w:cs="Arial"/>
                <w:sz w:val="22"/>
                <w:szCs w:val="24"/>
              </w:rPr>
              <w:t>Master sets of exam papers</w:t>
            </w:r>
          </w:p>
          <w:p w14:paraId="63815C50" w14:textId="77777777" w:rsidR="00812668" w:rsidRPr="00812668" w:rsidRDefault="00812668" w:rsidP="00812668">
            <w:pPr>
              <w:pStyle w:val="ListParagraph"/>
              <w:numPr>
                <w:ilvl w:val="0"/>
                <w:numId w:val="43"/>
              </w:numPr>
              <w:spacing w:before="120" w:after="120"/>
              <w:ind w:left="183" w:hanging="183"/>
              <w:contextualSpacing/>
              <w:rPr>
                <w:rFonts w:ascii="Arial" w:hAnsi="Arial" w:cs="Arial"/>
                <w:sz w:val="22"/>
                <w:szCs w:val="24"/>
              </w:rPr>
            </w:pPr>
            <w:r w:rsidRPr="00812668">
              <w:rPr>
                <w:rFonts w:ascii="Arial" w:hAnsi="Arial" w:cs="Arial"/>
                <w:sz w:val="22"/>
                <w:szCs w:val="24"/>
              </w:rPr>
              <w:t>Donor information</w:t>
            </w:r>
          </w:p>
          <w:p w14:paraId="74BF4359" w14:textId="77777777" w:rsidR="00812668" w:rsidRPr="00812668" w:rsidRDefault="00812668" w:rsidP="00812668">
            <w:pPr>
              <w:pStyle w:val="ListParagraph"/>
              <w:numPr>
                <w:ilvl w:val="0"/>
                <w:numId w:val="43"/>
              </w:numPr>
              <w:spacing w:before="120" w:after="120"/>
              <w:ind w:left="183" w:hanging="183"/>
              <w:contextualSpacing/>
              <w:rPr>
                <w:rFonts w:ascii="Arial" w:hAnsi="Arial" w:cs="Arial"/>
                <w:sz w:val="22"/>
                <w:szCs w:val="24"/>
              </w:rPr>
            </w:pPr>
            <w:r w:rsidRPr="00812668">
              <w:rPr>
                <w:rFonts w:ascii="Arial" w:hAnsi="Arial" w:cs="Arial"/>
                <w:sz w:val="22"/>
                <w:szCs w:val="24"/>
              </w:rPr>
              <w:t>Information provided to the University as commercial-in-confidence</w:t>
            </w:r>
          </w:p>
        </w:tc>
      </w:tr>
      <w:tr w:rsidR="00812668" w:rsidRPr="000E6B12" w14:paraId="165CE355" w14:textId="77777777" w:rsidTr="00B10C24">
        <w:trPr>
          <w:trHeight w:val="454"/>
        </w:trPr>
        <w:tc>
          <w:tcPr>
            <w:tcW w:w="5000" w:type="pct"/>
            <w:gridSpan w:val="2"/>
            <w:tcBorders>
              <w:bottom w:val="single" w:sz="8" w:space="0" w:color="E30918"/>
            </w:tcBorders>
            <w:shd w:val="clear" w:color="auto" w:fill="auto"/>
          </w:tcPr>
          <w:p w14:paraId="37641A97" w14:textId="77777777" w:rsidR="00812668" w:rsidRPr="000E6B12" w:rsidRDefault="00812668" w:rsidP="008F06FC">
            <w:pPr>
              <w:spacing w:before="120" w:after="120"/>
              <w:rPr>
                <w:rFonts w:ascii="Arial" w:hAnsi="Arial" w:cs="Arial"/>
                <w:b/>
                <w:bCs/>
                <w:color w:val="E30918"/>
                <w:sz w:val="24"/>
                <w:szCs w:val="24"/>
              </w:rPr>
            </w:pPr>
            <w:r w:rsidRPr="00812668">
              <w:rPr>
                <w:rFonts w:cs="Arial"/>
                <w:b/>
                <w:bCs/>
                <w:color w:val="E30918"/>
                <w:sz w:val="24"/>
                <w:szCs w:val="24"/>
              </w:rPr>
              <w:lastRenderedPageBreak/>
              <w:t>PROTECTED</w:t>
            </w:r>
          </w:p>
        </w:tc>
      </w:tr>
      <w:tr w:rsidR="00812668" w:rsidRPr="00311F29" w14:paraId="282400E5" w14:textId="77777777" w:rsidTr="00B10C24">
        <w:tc>
          <w:tcPr>
            <w:tcW w:w="1194" w:type="pct"/>
            <w:tcBorders>
              <w:top w:val="single" w:sz="8" w:space="0" w:color="E30918"/>
            </w:tcBorders>
            <w:shd w:val="clear" w:color="auto" w:fill="E6E7E8"/>
          </w:tcPr>
          <w:p w14:paraId="0489EA81" w14:textId="77777777" w:rsidR="00812668" w:rsidRPr="00812668" w:rsidRDefault="00812668" w:rsidP="008F06FC">
            <w:pPr>
              <w:spacing w:before="120" w:after="120"/>
              <w:rPr>
                <w:rFonts w:ascii="Arial" w:hAnsi="Arial" w:cs="Arial"/>
                <w:sz w:val="22"/>
                <w:szCs w:val="24"/>
              </w:rPr>
            </w:pPr>
            <w:r w:rsidRPr="00812668">
              <w:rPr>
                <w:rFonts w:ascii="Arial" w:hAnsi="Arial" w:cs="Arial"/>
                <w:sz w:val="22"/>
                <w:szCs w:val="24"/>
              </w:rPr>
              <w:t>Impact if compromised</w:t>
            </w:r>
          </w:p>
        </w:tc>
        <w:tc>
          <w:tcPr>
            <w:tcW w:w="3806" w:type="pct"/>
            <w:tcBorders>
              <w:top w:val="single" w:sz="8" w:space="0" w:color="E30918"/>
            </w:tcBorders>
            <w:shd w:val="clear" w:color="auto" w:fill="E6E7E8"/>
          </w:tcPr>
          <w:p w14:paraId="39F61A4D" w14:textId="77777777" w:rsidR="00812668" w:rsidRPr="00812668" w:rsidRDefault="00812668" w:rsidP="008F06FC">
            <w:pPr>
              <w:spacing w:before="120" w:after="120"/>
              <w:rPr>
                <w:rFonts w:ascii="Arial" w:hAnsi="Arial" w:cs="Arial"/>
                <w:sz w:val="22"/>
                <w:szCs w:val="24"/>
              </w:rPr>
            </w:pPr>
            <w:r w:rsidRPr="00812668">
              <w:rPr>
                <w:rFonts w:ascii="Arial" w:hAnsi="Arial" w:cs="Arial"/>
                <w:sz w:val="22"/>
                <w:szCs w:val="24"/>
              </w:rPr>
              <w:t xml:space="preserve">Information where an accidental or malicious breach could </w:t>
            </w:r>
            <w:r w:rsidRPr="00812668">
              <w:rPr>
                <w:rFonts w:ascii="Arial" w:hAnsi="Arial" w:cs="Arial"/>
                <w:b/>
                <w:bCs/>
                <w:sz w:val="22"/>
                <w:szCs w:val="24"/>
              </w:rPr>
              <w:t>reasonably be expected to cause serious harm</w:t>
            </w:r>
            <w:r w:rsidRPr="00812668">
              <w:rPr>
                <w:rFonts w:ascii="Arial" w:hAnsi="Arial" w:cs="Arial"/>
                <w:sz w:val="22"/>
                <w:szCs w:val="24"/>
              </w:rPr>
              <w:t xml:space="preserve"> to the University, another organisation or an individual if released publicly.</w:t>
            </w:r>
          </w:p>
          <w:p w14:paraId="315BC1BB" w14:textId="77777777" w:rsidR="00812668" w:rsidRPr="00812668" w:rsidRDefault="00812668" w:rsidP="008F06FC">
            <w:pPr>
              <w:spacing w:before="120" w:after="120"/>
              <w:rPr>
                <w:rFonts w:ascii="Arial" w:hAnsi="Arial" w:cs="Arial"/>
                <w:sz w:val="22"/>
                <w:szCs w:val="24"/>
              </w:rPr>
            </w:pPr>
            <w:r w:rsidRPr="00812668">
              <w:rPr>
                <w:rFonts w:ascii="Arial" w:hAnsi="Arial" w:cs="Arial"/>
                <w:sz w:val="22"/>
                <w:szCs w:val="24"/>
              </w:rPr>
              <w:t>The information has a restricted audience, and access must only be authorised based on</w:t>
            </w:r>
            <w:r w:rsidRPr="00812668">
              <w:rPr>
                <w:rFonts w:ascii="Arial" w:hAnsi="Arial" w:cs="Arial"/>
                <w:b/>
                <w:bCs/>
                <w:sz w:val="22"/>
                <w:szCs w:val="24"/>
              </w:rPr>
              <w:t xml:space="preserve"> very strict and limited</w:t>
            </w:r>
            <w:r w:rsidRPr="00812668">
              <w:rPr>
                <w:rFonts w:ascii="Arial" w:hAnsi="Arial" w:cs="Arial"/>
                <w:sz w:val="22"/>
                <w:szCs w:val="24"/>
              </w:rPr>
              <w:t xml:space="preserve"> academic, </w:t>
            </w:r>
            <w:proofErr w:type="gramStart"/>
            <w:r w:rsidRPr="00812668">
              <w:rPr>
                <w:rFonts w:ascii="Arial" w:hAnsi="Arial" w:cs="Arial"/>
                <w:sz w:val="22"/>
                <w:szCs w:val="24"/>
              </w:rPr>
              <w:t>research</w:t>
            </w:r>
            <w:proofErr w:type="gramEnd"/>
            <w:r w:rsidRPr="00812668">
              <w:rPr>
                <w:rFonts w:ascii="Arial" w:hAnsi="Arial" w:cs="Arial"/>
                <w:sz w:val="22"/>
                <w:szCs w:val="24"/>
              </w:rPr>
              <w:t xml:space="preserve"> or business need.</w:t>
            </w:r>
          </w:p>
        </w:tc>
      </w:tr>
    </w:tbl>
    <w:p w14:paraId="1190857A" w14:textId="77777777" w:rsidR="00050842" w:rsidRPr="00050842" w:rsidRDefault="00050842" w:rsidP="00050842">
      <w:pPr>
        <w:pStyle w:val="Heading4"/>
        <w:tabs>
          <w:tab w:val="left" w:pos="1134"/>
        </w:tabs>
        <w:ind w:left="425"/>
        <w:rPr>
          <w:rFonts w:ascii="Arial" w:hAnsi="Arial"/>
          <w:sz w:val="22"/>
        </w:rPr>
      </w:pPr>
      <w:r w:rsidRPr="00050842">
        <w:rPr>
          <w:rFonts w:ascii="Arial" w:hAnsi="Arial"/>
          <w:sz w:val="22"/>
        </w:rPr>
        <w:t>National Security Information (NSI)</w:t>
      </w:r>
    </w:p>
    <w:p w14:paraId="705D4C0B" w14:textId="09932EEF" w:rsidR="00050842" w:rsidRPr="00050842" w:rsidRDefault="00050842" w:rsidP="00050842">
      <w:pPr>
        <w:pStyle w:val="NormalWhite"/>
        <w:ind w:left="450"/>
        <w:contextualSpacing/>
        <w:rPr>
          <w:rFonts w:cs="Arial"/>
          <w:color w:val="000000" w:themeColor="text1"/>
          <w:sz w:val="22"/>
        </w:rPr>
      </w:pPr>
      <w:r w:rsidRPr="00050842">
        <w:rPr>
          <w:rFonts w:cs="Arial"/>
          <w:color w:val="000000" w:themeColor="text1"/>
          <w:sz w:val="22"/>
        </w:rPr>
        <w:t xml:space="preserve">The University’s </w:t>
      </w:r>
      <w:r>
        <w:rPr>
          <w:rFonts w:cs="Arial"/>
          <w:color w:val="000000" w:themeColor="text1"/>
          <w:sz w:val="22"/>
        </w:rPr>
        <w:t>c</w:t>
      </w:r>
      <w:r w:rsidRPr="00050842">
        <w:rPr>
          <w:rFonts w:cs="Arial"/>
          <w:color w:val="000000" w:themeColor="text1"/>
          <w:sz w:val="22"/>
        </w:rPr>
        <w:t>onfidentiality labelling schema does not deal with the classification of National Security Information (NSI) or systems; however, it integrates with the broader Australian Government approach and has been included in the Risk Assessment Matrix for Consequence/Impact (</w:t>
      </w:r>
      <w:r w:rsidRPr="00050842">
        <w:rPr>
          <w:rFonts w:cs="Arial"/>
          <w:color w:val="auto"/>
          <w:sz w:val="22"/>
        </w:rPr>
        <w:t xml:space="preserve">refer </w:t>
      </w:r>
      <w:hyperlink w:anchor="_3.1_Security_classification" w:history="1">
        <w:r w:rsidRPr="00050842">
          <w:rPr>
            <w:rStyle w:val="Hyperlink"/>
            <w:rFonts w:cs="Arial"/>
            <w:color w:val="auto"/>
            <w:sz w:val="22"/>
          </w:rPr>
          <w:t>Table 1</w:t>
        </w:r>
      </w:hyperlink>
      <w:r w:rsidRPr="00050842">
        <w:rPr>
          <w:rFonts w:cs="Arial"/>
          <w:color w:val="auto"/>
          <w:sz w:val="22"/>
        </w:rPr>
        <w:t xml:space="preserve">) for </w:t>
      </w:r>
      <w:r w:rsidRPr="00050842">
        <w:rPr>
          <w:rFonts w:cs="Arial"/>
          <w:color w:val="000000" w:themeColor="text1"/>
          <w:sz w:val="22"/>
        </w:rPr>
        <w:t>context. The source of most NSI is the Australian government, and the Information Creator is likely to aware of the classification and handling control requirements.</w:t>
      </w:r>
    </w:p>
    <w:p w14:paraId="1DDBD968" w14:textId="2F0AC724" w:rsidR="00050842" w:rsidRDefault="00050842" w:rsidP="00050842">
      <w:pPr>
        <w:pStyle w:val="Heading5"/>
        <w:spacing w:before="120" w:line="240" w:lineRule="auto"/>
        <w:ind w:left="851"/>
        <w:rPr>
          <w:sz w:val="22"/>
          <w:szCs w:val="24"/>
        </w:rPr>
      </w:pPr>
      <w:r w:rsidRPr="004922AF">
        <w:rPr>
          <w:sz w:val="22"/>
          <w:szCs w:val="24"/>
        </w:rPr>
        <w:t>3.1.</w:t>
      </w:r>
      <w:r>
        <w:rPr>
          <w:sz w:val="22"/>
          <w:szCs w:val="24"/>
        </w:rPr>
        <w:t>2</w:t>
      </w:r>
      <w:r w:rsidRPr="004922AF">
        <w:rPr>
          <w:sz w:val="22"/>
          <w:szCs w:val="24"/>
        </w:rPr>
        <w:t xml:space="preserve"> </w:t>
      </w:r>
      <w:r>
        <w:rPr>
          <w:sz w:val="22"/>
          <w:szCs w:val="24"/>
        </w:rPr>
        <w:t>Integrity</w:t>
      </w:r>
      <w:r>
        <w:rPr>
          <w:sz w:val="22"/>
          <w:szCs w:val="24"/>
        </w:rPr>
        <w:t xml:space="preserve"> labels</w:t>
      </w:r>
    </w:p>
    <w:p w14:paraId="0577089B" w14:textId="0EA66AFD" w:rsidR="00050842" w:rsidRDefault="00050842" w:rsidP="00050842">
      <w:pPr>
        <w:ind w:left="851"/>
        <w:rPr>
          <w:rFonts w:ascii="Arial" w:hAnsi="Arial" w:cs="Arial"/>
          <w:sz w:val="22"/>
          <w:szCs w:val="28"/>
        </w:rPr>
      </w:pPr>
      <w:r w:rsidRPr="00050842">
        <w:rPr>
          <w:rFonts w:ascii="Arial" w:hAnsi="Arial" w:cs="Arial"/>
          <w:sz w:val="22"/>
          <w:szCs w:val="28"/>
        </w:rPr>
        <w:t xml:space="preserve">Refers to the assurance that information has been created, </w:t>
      </w:r>
      <w:proofErr w:type="gramStart"/>
      <w:r w:rsidRPr="00050842">
        <w:rPr>
          <w:rFonts w:ascii="Arial" w:hAnsi="Arial" w:cs="Arial"/>
          <w:sz w:val="22"/>
          <w:szCs w:val="28"/>
        </w:rPr>
        <w:t>amended</w:t>
      </w:r>
      <w:proofErr w:type="gramEnd"/>
      <w:r w:rsidRPr="00050842">
        <w:rPr>
          <w:rFonts w:ascii="Arial" w:hAnsi="Arial" w:cs="Arial"/>
          <w:sz w:val="22"/>
          <w:szCs w:val="28"/>
        </w:rPr>
        <w:t xml:space="preserve"> or deleted only by the intended authorised means and is correct and valid.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3"/>
        <w:gridCol w:w="9453"/>
      </w:tblGrid>
      <w:tr w:rsidR="00050842" w:rsidRPr="00311F29" w14:paraId="0852C18A" w14:textId="77777777" w:rsidTr="00B10C24">
        <w:tc>
          <w:tcPr>
            <w:tcW w:w="518" w:type="pct"/>
            <w:tcBorders>
              <w:top w:val="single" w:sz="8" w:space="0" w:color="E30918"/>
            </w:tcBorders>
            <w:shd w:val="clear" w:color="auto" w:fill="E6E7E8"/>
          </w:tcPr>
          <w:p w14:paraId="0D4E4A22" w14:textId="77777777" w:rsidR="00050842" w:rsidRPr="00050842" w:rsidRDefault="00050842" w:rsidP="008F06FC">
            <w:pPr>
              <w:spacing w:before="120" w:after="120"/>
              <w:rPr>
                <w:rFonts w:ascii="Arial" w:hAnsi="Arial" w:cs="Arial"/>
                <w:b/>
                <w:bCs/>
                <w:sz w:val="22"/>
                <w:szCs w:val="24"/>
              </w:rPr>
            </w:pPr>
            <w:r w:rsidRPr="00050842">
              <w:rPr>
                <w:rFonts w:ascii="Arial" w:hAnsi="Arial" w:cs="Arial"/>
                <w:b/>
                <w:bCs/>
                <w:sz w:val="22"/>
                <w:szCs w:val="24"/>
              </w:rPr>
              <w:t>Low</w:t>
            </w:r>
          </w:p>
        </w:tc>
        <w:tc>
          <w:tcPr>
            <w:tcW w:w="4482" w:type="pct"/>
            <w:tcBorders>
              <w:top w:val="single" w:sz="8" w:space="0" w:color="E30918"/>
            </w:tcBorders>
            <w:shd w:val="clear" w:color="auto" w:fill="E6E7E8"/>
          </w:tcPr>
          <w:p w14:paraId="0F7EA37E" w14:textId="77777777" w:rsidR="00050842" w:rsidRPr="00050842" w:rsidRDefault="00050842" w:rsidP="008F06FC">
            <w:pPr>
              <w:spacing w:before="120" w:after="120"/>
              <w:rPr>
                <w:rFonts w:ascii="Arial" w:hAnsi="Arial" w:cs="Arial"/>
                <w:sz w:val="22"/>
                <w:szCs w:val="24"/>
              </w:rPr>
            </w:pPr>
            <w:r w:rsidRPr="00050842">
              <w:rPr>
                <w:rFonts w:ascii="Arial" w:hAnsi="Arial" w:cs="Arial"/>
                <w:sz w:val="22"/>
                <w:szCs w:val="24"/>
              </w:rPr>
              <w:t xml:space="preserve">The unauthorised modification or destruction of information could be expected to have a </w:t>
            </w:r>
            <w:r w:rsidRPr="00050842">
              <w:rPr>
                <w:rFonts w:ascii="Arial" w:hAnsi="Arial" w:cs="Arial"/>
                <w:b/>
                <w:bCs/>
                <w:sz w:val="22"/>
                <w:szCs w:val="24"/>
              </w:rPr>
              <w:t>limited</w:t>
            </w:r>
            <w:r w:rsidRPr="00050842">
              <w:rPr>
                <w:rFonts w:ascii="Arial" w:hAnsi="Arial" w:cs="Arial"/>
                <w:sz w:val="22"/>
                <w:szCs w:val="24"/>
              </w:rPr>
              <w:t xml:space="preserve"> adverse effect on University operations, University assets, or individuals.</w:t>
            </w:r>
          </w:p>
        </w:tc>
      </w:tr>
      <w:tr w:rsidR="00050842" w:rsidRPr="00311F29" w14:paraId="307C6BDB" w14:textId="77777777" w:rsidTr="00B10C24">
        <w:tc>
          <w:tcPr>
            <w:tcW w:w="518" w:type="pct"/>
          </w:tcPr>
          <w:p w14:paraId="69D7776A" w14:textId="77777777" w:rsidR="00050842" w:rsidRPr="00050842" w:rsidRDefault="00050842" w:rsidP="008F06FC">
            <w:pPr>
              <w:spacing w:before="120" w:after="120"/>
              <w:rPr>
                <w:rFonts w:ascii="Arial" w:hAnsi="Arial" w:cs="Arial"/>
                <w:b/>
                <w:bCs/>
                <w:sz w:val="22"/>
                <w:szCs w:val="24"/>
              </w:rPr>
            </w:pPr>
            <w:r w:rsidRPr="00050842">
              <w:rPr>
                <w:rFonts w:ascii="Arial" w:hAnsi="Arial" w:cs="Arial"/>
                <w:b/>
                <w:bCs/>
                <w:sz w:val="22"/>
                <w:szCs w:val="24"/>
              </w:rPr>
              <w:t>Medium</w:t>
            </w:r>
          </w:p>
        </w:tc>
        <w:tc>
          <w:tcPr>
            <w:tcW w:w="4482" w:type="pct"/>
          </w:tcPr>
          <w:p w14:paraId="0A0D04C3" w14:textId="77777777" w:rsidR="00050842" w:rsidRPr="00050842" w:rsidRDefault="00050842" w:rsidP="008F06FC">
            <w:pPr>
              <w:spacing w:before="120" w:after="120"/>
              <w:rPr>
                <w:rFonts w:ascii="Arial" w:hAnsi="Arial" w:cs="Arial"/>
                <w:sz w:val="22"/>
                <w:szCs w:val="24"/>
              </w:rPr>
            </w:pPr>
            <w:r w:rsidRPr="00050842">
              <w:rPr>
                <w:rFonts w:ascii="Arial" w:hAnsi="Arial" w:cs="Arial"/>
                <w:sz w:val="22"/>
                <w:szCs w:val="24"/>
              </w:rPr>
              <w:t xml:space="preserve">The unauthorised modification or destruction of information could be expected to have a </w:t>
            </w:r>
            <w:r w:rsidRPr="00050842">
              <w:rPr>
                <w:rFonts w:ascii="Arial" w:hAnsi="Arial" w:cs="Arial"/>
                <w:b/>
                <w:bCs/>
                <w:sz w:val="22"/>
                <w:szCs w:val="24"/>
              </w:rPr>
              <w:t>serious</w:t>
            </w:r>
            <w:r w:rsidRPr="00050842">
              <w:rPr>
                <w:rFonts w:ascii="Arial" w:hAnsi="Arial" w:cs="Arial"/>
                <w:sz w:val="22"/>
                <w:szCs w:val="24"/>
              </w:rPr>
              <w:t xml:space="preserve"> adverse effect on University operations, University assets, or individuals. It could be easily detected and recovered.</w:t>
            </w:r>
          </w:p>
        </w:tc>
      </w:tr>
      <w:tr w:rsidR="00050842" w:rsidRPr="00311F29" w14:paraId="1E85A469" w14:textId="77777777" w:rsidTr="00B10C24">
        <w:tc>
          <w:tcPr>
            <w:tcW w:w="518" w:type="pct"/>
            <w:tcBorders>
              <w:bottom w:val="single" w:sz="8" w:space="0" w:color="E30918"/>
            </w:tcBorders>
            <w:shd w:val="clear" w:color="auto" w:fill="E6E7E8"/>
          </w:tcPr>
          <w:p w14:paraId="3042812F" w14:textId="77777777" w:rsidR="00050842" w:rsidRPr="00050842" w:rsidRDefault="00050842" w:rsidP="008F06FC">
            <w:pPr>
              <w:spacing w:before="120" w:after="120"/>
              <w:rPr>
                <w:rFonts w:ascii="Arial" w:hAnsi="Arial" w:cs="Arial"/>
                <w:b/>
                <w:bCs/>
                <w:sz w:val="22"/>
                <w:szCs w:val="24"/>
              </w:rPr>
            </w:pPr>
            <w:r w:rsidRPr="00050842">
              <w:rPr>
                <w:rFonts w:ascii="Arial" w:hAnsi="Arial" w:cs="Arial"/>
                <w:b/>
                <w:bCs/>
                <w:sz w:val="22"/>
                <w:szCs w:val="24"/>
              </w:rPr>
              <w:t>High</w:t>
            </w:r>
          </w:p>
        </w:tc>
        <w:tc>
          <w:tcPr>
            <w:tcW w:w="4482" w:type="pct"/>
            <w:tcBorders>
              <w:bottom w:val="single" w:sz="8" w:space="0" w:color="E30918"/>
            </w:tcBorders>
            <w:shd w:val="clear" w:color="auto" w:fill="E6E7E8"/>
          </w:tcPr>
          <w:p w14:paraId="0262ACA3" w14:textId="77777777" w:rsidR="00050842" w:rsidRPr="00050842" w:rsidRDefault="00050842" w:rsidP="008F06FC">
            <w:pPr>
              <w:spacing w:before="120" w:after="120"/>
              <w:rPr>
                <w:rFonts w:ascii="Arial" w:hAnsi="Arial" w:cs="Arial"/>
                <w:sz w:val="22"/>
                <w:szCs w:val="24"/>
              </w:rPr>
            </w:pPr>
            <w:r w:rsidRPr="00050842">
              <w:rPr>
                <w:rFonts w:ascii="Arial" w:hAnsi="Arial" w:cs="Arial"/>
                <w:sz w:val="22"/>
                <w:szCs w:val="24"/>
              </w:rPr>
              <w:t xml:space="preserve">The unauthorised modification or destruction of information could be expected to have a </w:t>
            </w:r>
            <w:r w:rsidRPr="00050842">
              <w:rPr>
                <w:rFonts w:ascii="Arial" w:hAnsi="Arial" w:cs="Arial"/>
                <w:b/>
                <w:bCs/>
                <w:sz w:val="22"/>
                <w:szCs w:val="24"/>
              </w:rPr>
              <w:t>severe</w:t>
            </w:r>
            <w:r w:rsidRPr="00050842">
              <w:rPr>
                <w:rFonts w:ascii="Arial" w:hAnsi="Arial" w:cs="Arial"/>
                <w:sz w:val="22"/>
                <w:szCs w:val="24"/>
              </w:rPr>
              <w:t xml:space="preserve"> adverse effect on University operations, University assets, or individuals. It would cause significant embarrassment and disruption and might be difficult to detect.</w:t>
            </w:r>
          </w:p>
        </w:tc>
      </w:tr>
    </w:tbl>
    <w:p w14:paraId="3C1EA2F0" w14:textId="778FA631" w:rsidR="00050842" w:rsidRDefault="00050842" w:rsidP="00050842">
      <w:pPr>
        <w:pStyle w:val="Heading5"/>
        <w:spacing w:before="120" w:line="240" w:lineRule="auto"/>
        <w:ind w:left="851"/>
        <w:rPr>
          <w:sz w:val="22"/>
          <w:szCs w:val="24"/>
        </w:rPr>
      </w:pPr>
      <w:r w:rsidRPr="004922AF">
        <w:rPr>
          <w:sz w:val="22"/>
          <w:szCs w:val="24"/>
        </w:rPr>
        <w:t>3.1.</w:t>
      </w:r>
      <w:r>
        <w:rPr>
          <w:sz w:val="22"/>
          <w:szCs w:val="24"/>
        </w:rPr>
        <w:t>3</w:t>
      </w:r>
      <w:r w:rsidRPr="004922AF">
        <w:rPr>
          <w:sz w:val="22"/>
          <w:szCs w:val="24"/>
        </w:rPr>
        <w:t xml:space="preserve"> </w:t>
      </w:r>
      <w:r>
        <w:rPr>
          <w:sz w:val="22"/>
          <w:szCs w:val="24"/>
        </w:rPr>
        <w:t>Availability</w:t>
      </w:r>
      <w:r>
        <w:rPr>
          <w:sz w:val="22"/>
          <w:szCs w:val="24"/>
        </w:rPr>
        <w:t xml:space="preserve"> labels</w:t>
      </w:r>
    </w:p>
    <w:p w14:paraId="3D73AA90" w14:textId="709EFA91" w:rsidR="00050842" w:rsidRDefault="00050842" w:rsidP="00050842">
      <w:pPr>
        <w:ind w:left="851"/>
        <w:rPr>
          <w:rFonts w:ascii="Arial" w:hAnsi="Arial" w:cs="Arial"/>
          <w:sz w:val="22"/>
          <w:szCs w:val="28"/>
        </w:rPr>
      </w:pPr>
      <w:r w:rsidRPr="00050842">
        <w:rPr>
          <w:rFonts w:ascii="Arial" w:hAnsi="Arial" w:cs="Arial"/>
          <w:sz w:val="22"/>
          <w:szCs w:val="28"/>
        </w:rPr>
        <w:t>Refers to allowing authorised persons to access information for authorised purposes at the time they need to do so.</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3"/>
        <w:gridCol w:w="9453"/>
      </w:tblGrid>
      <w:tr w:rsidR="00050842" w:rsidRPr="00311F29" w14:paraId="4A369BFD" w14:textId="77777777" w:rsidTr="00B10C24">
        <w:tc>
          <w:tcPr>
            <w:tcW w:w="518" w:type="pct"/>
            <w:tcBorders>
              <w:top w:val="single" w:sz="8" w:space="0" w:color="E30918"/>
            </w:tcBorders>
            <w:shd w:val="clear" w:color="auto" w:fill="E6E7E8"/>
          </w:tcPr>
          <w:p w14:paraId="665563BA" w14:textId="77777777" w:rsidR="00050842" w:rsidRPr="00050842" w:rsidRDefault="00050842" w:rsidP="008F06FC">
            <w:pPr>
              <w:spacing w:before="120" w:after="120"/>
              <w:rPr>
                <w:rFonts w:ascii="Arial" w:hAnsi="Arial" w:cs="Arial"/>
                <w:b/>
                <w:bCs/>
                <w:sz w:val="22"/>
                <w:szCs w:val="24"/>
              </w:rPr>
            </w:pPr>
            <w:r w:rsidRPr="00050842">
              <w:rPr>
                <w:rFonts w:ascii="Arial" w:hAnsi="Arial" w:cs="Arial"/>
                <w:b/>
                <w:bCs/>
                <w:sz w:val="22"/>
                <w:szCs w:val="24"/>
              </w:rPr>
              <w:lastRenderedPageBreak/>
              <w:t>Low</w:t>
            </w:r>
          </w:p>
        </w:tc>
        <w:tc>
          <w:tcPr>
            <w:tcW w:w="4482" w:type="pct"/>
            <w:tcBorders>
              <w:top w:val="single" w:sz="8" w:space="0" w:color="E30918"/>
            </w:tcBorders>
            <w:shd w:val="clear" w:color="auto" w:fill="E6E7E8"/>
          </w:tcPr>
          <w:p w14:paraId="74DFD68C" w14:textId="77777777" w:rsidR="00050842" w:rsidRPr="00050842" w:rsidRDefault="00050842" w:rsidP="008F06FC">
            <w:pPr>
              <w:spacing w:before="120" w:after="120"/>
              <w:rPr>
                <w:rFonts w:ascii="Arial" w:hAnsi="Arial" w:cs="Arial"/>
                <w:sz w:val="22"/>
                <w:szCs w:val="24"/>
              </w:rPr>
            </w:pPr>
            <w:r w:rsidRPr="00050842">
              <w:rPr>
                <w:rFonts w:ascii="Arial" w:hAnsi="Arial" w:cs="Arial"/>
                <w:sz w:val="22"/>
                <w:szCs w:val="24"/>
              </w:rPr>
              <w:t xml:space="preserve">The disruption of access to or use of information or an information system could be expected to have a </w:t>
            </w:r>
            <w:r w:rsidRPr="00050842">
              <w:rPr>
                <w:rFonts w:ascii="Arial" w:hAnsi="Arial" w:cs="Arial"/>
                <w:b/>
                <w:bCs/>
                <w:sz w:val="22"/>
                <w:szCs w:val="24"/>
              </w:rPr>
              <w:t>limited/minor</w:t>
            </w:r>
            <w:r w:rsidRPr="00050842">
              <w:rPr>
                <w:rFonts w:ascii="Arial" w:hAnsi="Arial" w:cs="Arial"/>
                <w:sz w:val="22"/>
                <w:szCs w:val="24"/>
              </w:rPr>
              <w:t xml:space="preserve"> adverse effect on University operations, University assets, or individuals for an extended period (i.e. “best-effort” recovery).</w:t>
            </w:r>
          </w:p>
        </w:tc>
      </w:tr>
      <w:tr w:rsidR="00050842" w:rsidRPr="00311F29" w14:paraId="40A03421" w14:textId="77777777" w:rsidTr="00B10C24">
        <w:tc>
          <w:tcPr>
            <w:tcW w:w="518" w:type="pct"/>
          </w:tcPr>
          <w:p w14:paraId="2C0B1EBD" w14:textId="77777777" w:rsidR="00050842" w:rsidRPr="00050842" w:rsidRDefault="00050842" w:rsidP="008F06FC">
            <w:pPr>
              <w:spacing w:before="120" w:after="120"/>
              <w:rPr>
                <w:rFonts w:ascii="Arial" w:hAnsi="Arial" w:cs="Arial"/>
                <w:b/>
                <w:bCs/>
                <w:sz w:val="22"/>
                <w:szCs w:val="24"/>
              </w:rPr>
            </w:pPr>
            <w:r w:rsidRPr="00050842">
              <w:rPr>
                <w:rFonts w:ascii="Arial" w:hAnsi="Arial" w:cs="Arial"/>
                <w:b/>
                <w:bCs/>
                <w:sz w:val="22"/>
                <w:szCs w:val="24"/>
              </w:rPr>
              <w:t>Medium</w:t>
            </w:r>
          </w:p>
        </w:tc>
        <w:tc>
          <w:tcPr>
            <w:tcW w:w="4482" w:type="pct"/>
          </w:tcPr>
          <w:p w14:paraId="41A70CBB" w14:textId="77777777" w:rsidR="00050842" w:rsidRPr="00050842" w:rsidRDefault="00050842" w:rsidP="008F06FC">
            <w:pPr>
              <w:spacing w:before="120" w:after="120"/>
              <w:rPr>
                <w:rFonts w:ascii="Arial" w:hAnsi="Arial" w:cs="Arial"/>
                <w:sz w:val="22"/>
                <w:szCs w:val="24"/>
              </w:rPr>
            </w:pPr>
            <w:r w:rsidRPr="00050842">
              <w:rPr>
                <w:rFonts w:ascii="Arial" w:hAnsi="Arial" w:cs="Arial"/>
                <w:sz w:val="22"/>
                <w:szCs w:val="24"/>
              </w:rPr>
              <w:t xml:space="preserve">The disruption of access to or use of information or an information system could be expected to have a </w:t>
            </w:r>
            <w:r w:rsidRPr="00050842">
              <w:rPr>
                <w:rFonts w:ascii="Arial" w:hAnsi="Arial" w:cs="Arial"/>
                <w:b/>
                <w:bCs/>
                <w:sz w:val="22"/>
                <w:szCs w:val="24"/>
              </w:rPr>
              <w:t>serious</w:t>
            </w:r>
            <w:r w:rsidRPr="00050842">
              <w:rPr>
                <w:rFonts w:ascii="Arial" w:hAnsi="Arial" w:cs="Arial"/>
                <w:sz w:val="22"/>
                <w:szCs w:val="24"/>
              </w:rPr>
              <w:t xml:space="preserve"> adverse effect on University operations, University assets, or individuals and recovery must be achieved in a period measured in days (typically 3 business days or less).</w:t>
            </w:r>
          </w:p>
        </w:tc>
      </w:tr>
      <w:tr w:rsidR="00050842" w:rsidRPr="00311F29" w14:paraId="03CB21CA" w14:textId="77777777" w:rsidTr="00B10C24">
        <w:tc>
          <w:tcPr>
            <w:tcW w:w="518" w:type="pct"/>
            <w:tcBorders>
              <w:bottom w:val="single" w:sz="8" w:space="0" w:color="E30918"/>
            </w:tcBorders>
            <w:shd w:val="clear" w:color="auto" w:fill="E6E7E8"/>
          </w:tcPr>
          <w:p w14:paraId="5CFCB9CB" w14:textId="77777777" w:rsidR="00050842" w:rsidRPr="00050842" w:rsidRDefault="00050842" w:rsidP="008F06FC">
            <w:pPr>
              <w:spacing w:before="120" w:after="120"/>
              <w:rPr>
                <w:rFonts w:ascii="Arial" w:hAnsi="Arial" w:cs="Arial"/>
                <w:b/>
                <w:bCs/>
                <w:sz w:val="22"/>
                <w:szCs w:val="24"/>
              </w:rPr>
            </w:pPr>
            <w:r w:rsidRPr="00050842">
              <w:rPr>
                <w:rFonts w:ascii="Arial" w:hAnsi="Arial" w:cs="Arial"/>
                <w:b/>
                <w:bCs/>
                <w:sz w:val="22"/>
                <w:szCs w:val="24"/>
              </w:rPr>
              <w:t>High</w:t>
            </w:r>
          </w:p>
        </w:tc>
        <w:tc>
          <w:tcPr>
            <w:tcW w:w="4482" w:type="pct"/>
            <w:tcBorders>
              <w:bottom w:val="single" w:sz="8" w:space="0" w:color="E30918"/>
            </w:tcBorders>
            <w:shd w:val="clear" w:color="auto" w:fill="E6E7E8"/>
          </w:tcPr>
          <w:p w14:paraId="6670787C" w14:textId="77777777" w:rsidR="00050842" w:rsidRPr="00050842" w:rsidRDefault="00050842" w:rsidP="008F06FC">
            <w:pPr>
              <w:spacing w:before="120" w:after="120"/>
              <w:rPr>
                <w:rFonts w:ascii="Arial" w:hAnsi="Arial" w:cs="Arial"/>
                <w:sz w:val="22"/>
                <w:szCs w:val="24"/>
              </w:rPr>
            </w:pPr>
            <w:r w:rsidRPr="00050842">
              <w:rPr>
                <w:rFonts w:ascii="Arial" w:hAnsi="Arial" w:cs="Arial"/>
                <w:sz w:val="22"/>
                <w:szCs w:val="24"/>
              </w:rPr>
              <w:t xml:space="preserve">The disruption of access to or use of information or an information system could be expected to have a </w:t>
            </w:r>
            <w:r w:rsidRPr="00050842">
              <w:rPr>
                <w:rFonts w:ascii="Arial" w:hAnsi="Arial" w:cs="Arial"/>
                <w:b/>
                <w:bCs/>
                <w:sz w:val="22"/>
                <w:szCs w:val="24"/>
              </w:rPr>
              <w:t>severe</w:t>
            </w:r>
            <w:r w:rsidRPr="00050842">
              <w:rPr>
                <w:rFonts w:ascii="Arial" w:hAnsi="Arial" w:cs="Arial"/>
                <w:sz w:val="22"/>
                <w:szCs w:val="24"/>
              </w:rPr>
              <w:t xml:space="preserve"> adverse effect on University operations, University assets, or individuals and recovery must be achieved in a period measured in hours (typically same business day).</w:t>
            </w:r>
          </w:p>
        </w:tc>
      </w:tr>
    </w:tbl>
    <w:p w14:paraId="124F75BE" w14:textId="141B49A2" w:rsidR="00E77B43" w:rsidRPr="001520D3" w:rsidRDefault="00A144B2" w:rsidP="001520D3">
      <w:pPr>
        <w:pStyle w:val="Heading3"/>
        <w:ind w:left="567"/>
        <w:rPr>
          <w:rFonts w:ascii="Griffith Sans Text" w:hAnsi="Griffith Sans Text"/>
        </w:rPr>
      </w:pPr>
      <w:bookmarkStart w:id="3" w:name="_3.2_[Insert_sub-heading]"/>
      <w:bookmarkEnd w:id="3"/>
      <w:r w:rsidRPr="001520D3">
        <w:rPr>
          <w:rFonts w:ascii="Griffith Sans Text" w:hAnsi="Griffith Sans Text"/>
        </w:rPr>
        <w:t xml:space="preserve">3.2 </w:t>
      </w:r>
      <w:r w:rsidR="00050842">
        <w:rPr>
          <w:rFonts w:ascii="Griffith Sans Text" w:hAnsi="Griffith Sans Text"/>
        </w:rPr>
        <w:t>Information classification lifecycle</w:t>
      </w:r>
    </w:p>
    <w:p w14:paraId="50F3D544" w14:textId="631A8FCC" w:rsidR="00B508D5" w:rsidRDefault="00050842" w:rsidP="004922AF">
      <w:pPr>
        <w:spacing w:before="120" w:after="120" w:line="240" w:lineRule="auto"/>
        <w:ind w:left="567"/>
        <w:rPr>
          <w:rFonts w:ascii="Arial" w:hAnsi="Arial" w:cs="Arial"/>
          <w:sz w:val="22"/>
        </w:rPr>
      </w:pPr>
      <w:r w:rsidRPr="00050842">
        <w:rPr>
          <w:rFonts w:ascii="Arial" w:hAnsi="Arial" w:cs="Arial"/>
          <w:sz w:val="22"/>
        </w:rPr>
        <w:t>The assessment of information security is a living process; that is, that information security classifications need to be periodically re-assessed to ensure the required level of ongoing protection.</w:t>
      </w:r>
    </w:p>
    <w:p w14:paraId="0D1A6A58" w14:textId="53C72F73" w:rsidR="00050842" w:rsidRDefault="00050842" w:rsidP="004922AF">
      <w:pPr>
        <w:spacing w:before="120" w:after="120" w:line="240" w:lineRule="auto"/>
        <w:ind w:left="567"/>
        <w:rPr>
          <w:rFonts w:ascii="Arial" w:hAnsi="Arial" w:cs="Arial"/>
          <w:sz w:val="22"/>
        </w:rPr>
      </w:pPr>
      <w:r>
        <w:rPr>
          <w:noProof/>
        </w:rPr>
        <w:drawing>
          <wp:inline distT="0" distB="0" distL="0" distR="0" wp14:anchorId="1B7431AF" wp14:editId="73933D97">
            <wp:extent cx="4543425" cy="3580474"/>
            <wp:effectExtent l="0" t="0" r="0" b="1270"/>
            <wp:docPr id="129847960" name="Picture 26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47960" name="Picture 265"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54872" cy="3589495"/>
                    </a:xfrm>
                    <a:prstGeom prst="rect">
                      <a:avLst/>
                    </a:prstGeom>
                  </pic:spPr>
                </pic:pic>
              </a:graphicData>
            </a:graphic>
          </wp:inline>
        </w:drawing>
      </w:r>
    </w:p>
    <w:p w14:paraId="581C4F67" w14:textId="77777777" w:rsidR="00050842" w:rsidRPr="004922AF" w:rsidRDefault="00050842" w:rsidP="004922AF">
      <w:pPr>
        <w:spacing w:before="120" w:after="120" w:line="240" w:lineRule="auto"/>
        <w:ind w:left="567"/>
        <w:rPr>
          <w:rFonts w:ascii="Arial" w:hAnsi="Arial" w:cs="Arial"/>
          <w:sz w:val="22"/>
        </w:rPr>
      </w:pPr>
    </w:p>
    <w:p w14:paraId="4077AD69" w14:textId="18A7942A" w:rsidR="00B508D5" w:rsidRPr="004922AF" w:rsidRDefault="00B508D5" w:rsidP="004922AF">
      <w:pPr>
        <w:pStyle w:val="Heading5"/>
        <w:spacing w:before="120" w:line="240" w:lineRule="auto"/>
        <w:ind w:left="851"/>
        <w:rPr>
          <w:sz w:val="22"/>
          <w:szCs w:val="24"/>
        </w:rPr>
      </w:pPr>
      <w:r w:rsidRPr="004922AF">
        <w:rPr>
          <w:sz w:val="22"/>
          <w:szCs w:val="24"/>
        </w:rPr>
        <w:t>3.</w:t>
      </w:r>
      <w:r w:rsidR="0031180B" w:rsidRPr="004922AF">
        <w:rPr>
          <w:sz w:val="22"/>
          <w:szCs w:val="24"/>
        </w:rPr>
        <w:t>2</w:t>
      </w:r>
      <w:r w:rsidRPr="004922AF">
        <w:rPr>
          <w:sz w:val="22"/>
          <w:szCs w:val="24"/>
        </w:rPr>
        <w:t xml:space="preserve">.1 </w:t>
      </w:r>
      <w:r w:rsidR="00532475">
        <w:rPr>
          <w:sz w:val="22"/>
          <w:szCs w:val="24"/>
        </w:rPr>
        <w:t>Identify information assets and Information Asset owners</w:t>
      </w:r>
    </w:p>
    <w:p w14:paraId="5CFBDB04" w14:textId="77777777" w:rsidR="00532475" w:rsidRPr="00532475" w:rsidRDefault="00532475" w:rsidP="00532475">
      <w:pPr>
        <w:spacing w:before="120" w:after="120" w:line="240" w:lineRule="auto"/>
        <w:ind w:left="851"/>
        <w:rPr>
          <w:rFonts w:ascii="Arial" w:hAnsi="Arial" w:cs="Arial"/>
          <w:sz w:val="22"/>
        </w:rPr>
      </w:pPr>
      <w:r>
        <w:rPr>
          <w:rFonts w:ascii="Arial" w:hAnsi="Arial" w:cs="Arial"/>
          <w:sz w:val="22"/>
        </w:rPr>
        <w:t xml:space="preserve">An information asset </w:t>
      </w:r>
      <w:r w:rsidRPr="00532475">
        <w:rPr>
          <w:rFonts w:ascii="Arial" w:hAnsi="Arial" w:cs="Arial"/>
          <w:sz w:val="22"/>
        </w:rPr>
        <w:t xml:space="preserve">is an identifiable collection of information, defined and managed as a single unit so it can be understood, shared, </w:t>
      </w:r>
      <w:proofErr w:type="gramStart"/>
      <w:r w:rsidRPr="00532475">
        <w:rPr>
          <w:rFonts w:ascii="Arial" w:hAnsi="Arial" w:cs="Arial"/>
          <w:sz w:val="22"/>
        </w:rPr>
        <w:t>protected</w:t>
      </w:r>
      <w:proofErr w:type="gramEnd"/>
      <w:r w:rsidRPr="00532475">
        <w:rPr>
          <w:rFonts w:ascii="Arial" w:hAnsi="Arial" w:cs="Arial"/>
          <w:sz w:val="22"/>
        </w:rPr>
        <w:t xml:space="preserve"> and utilised effectively. It is recognised as having value for the purpose of enabling the University to perform its business functions and supporting processes.</w:t>
      </w:r>
    </w:p>
    <w:p w14:paraId="450E1D44" w14:textId="77777777" w:rsidR="00532475" w:rsidRPr="00532475" w:rsidRDefault="00532475" w:rsidP="00532475">
      <w:pPr>
        <w:spacing w:before="120" w:after="120" w:line="240" w:lineRule="auto"/>
        <w:ind w:left="851"/>
        <w:rPr>
          <w:rFonts w:ascii="Arial" w:hAnsi="Arial" w:cs="Arial"/>
          <w:sz w:val="22"/>
        </w:rPr>
      </w:pPr>
      <w:r w:rsidRPr="00532475">
        <w:rPr>
          <w:rFonts w:ascii="Arial" w:hAnsi="Arial" w:cs="Arial"/>
          <w:sz w:val="22"/>
        </w:rPr>
        <w:t xml:space="preserve">A Critical Information Asset (i.e., Crown Jewel) is an unstructured or structured information asset, which if compromised, degraded, rendered unavailable for an extended </w:t>
      </w:r>
      <w:proofErr w:type="gramStart"/>
      <w:r w:rsidRPr="00532475">
        <w:rPr>
          <w:rFonts w:ascii="Arial" w:hAnsi="Arial" w:cs="Arial"/>
          <w:sz w:val="22"/>
        </w:rPr>
        <w:t>period</w:t>
      </w:r>
      <w:proofErr w:type="gramEnd"/>
      <w:r w:rsidRPr="00532475">
        <w:rPr>
          <w:rFonts w:ascii="Arial" w:hAnsi="Arial" w:cs="Arial"/>
          <w:sz w:val="22"/>
        </w:rPr>
        <w:t xml:space="preserve"> or destroyed, would have a major to catastrophic impact (as defined in the Enterprise Risk Management Framework) on the viability and sustainability of the University.</w:t>
      </w:r>
    </w:p>
    <w:p w14:paraId="3E576B5B" w14:textId="49859A5C" w:rsidR="004A1751" w:rsidRDefault="00532475" w:rsidP="00532475">
      <w:pPr>
        <w:spacing w:before="120" w:after="120" w:line="240" w:lineRule="auto"/>
        <w:ind w:left="851"/>
        <w:rPr>
          <w:rFonts w:ascii="Arial" w:hAnsi="Arial" w:cs="Arial"/>
          <w:sz w:val="22"/>
        </w:rPr>
      </w:pPr>
      <w:r w:rsidRPr="00532475">
        <w:rPr>
          <w:rFonts w:ascii="Arial" w:hAnsi="Arial" w:cs="Arial"/>
          <w:sz w:val="22"/>
        </w:rPr>
        <w:lastRenderedPageBreak/>
        <w:t>The Information Asset Owner (or delegate) should classify information assets at the earliest opportunity and as soon as they are aware of the sensitivity of the information asset.</w:t>
      </w:r>
    </w:p>
    <w:p w14:paraId="7CC7197F" w14:textId="0E362847" w:rsidR="00532475" w:rsidRDefault="00532475" w:rsidP="00DC7741">
      <w:pPr>
        <w:pStyle w:val="Heading5"/>
        <w:spacing w:before="120" w:line="240" w:lineRule="auto"/>
        <w:ind w:left="851"/>
        <w:rPr>
          <w:sz w:val="22"/>
          <w:szCs w:val="24"/>
        </w:rPr>
      </w:pPr>
      <w:r w:rsidRPr="004922AF">
        <w:rPr>
          <w:sz w:val="22"/>
          <w:szCs w:val="24"/>
        </w:rPr>
        <w:t>3.2.</w:t>
      </w:r>
      <w:r>
        <w:rPr>
          <w:sz w:val="22"/>
          <w:szCs w:val="24"/>
        </w:rPr>
        <w:t>2</w:t>
      </w:r>
      <w:r w:rsidRPr="004922AF">
        <w:rPr>
          <w:sz w:val="22"/>
          <w:szCs w:val="24"/>
        </w:rPr>
        <w:t xml:space="preserve"> </w:t>
      </w:r>
      <w:r>
        <w:rPr>
          <w:sz w:val="22"/>
          <w:szCs w:val="24"/>
        </w:rPr>
        <w:t>Undertake impact assessment and determine classification</w:t>
      </w:r>
    </w:p>
    <w:p w14:paraId="3F19B295" w14:textId="1E08A95B" w:rsidR="00DC7741" w:rsidRPr="00DC7741" w:rsidRDefault="00DC7741" w:rsidP="00DC7741">
      <w:pPr>
        <w:ind w:left="851"/>
        <w:rPr>
          <w:rFonts w:ascii="Arial" w:hAnsi="Arial" w:cs="Arial"/>
          <w:sz w:val="22"/>
        </w:rPr>
      </w:pPr>
      <w:r w:rsidRPr="00DC7741">
        <w:rPr>
          <w:rFonts w:ascii="Arial" w:hAnsi="Arial" w:cs="Arial"/>
          <w:sz w:val="22"/>
        </w:rPr>
        <w:t xml:space="preserve">A range of factors are considered when determining the correct information security classification levels and may include legislation, regulation, policy, contractual or other pre-determined means. </w:t>
      </w:r>
    </w:p>
    <w:p w14:paraId="57E4D019" w14:textId="77777777" w:rsidR="00DC7741" w:rsidRPr="00DC7741" w:rsidRDefault="00DC7741" w:rsidP="00DC7741">
      <w:pPr>
        <w:ind w:left="851"/>
        <w:rPr>
          <w:rFonts w:ascii="Arial" w:hAnsi="Arial" w:cs="Arial"/>
          <w:sz w:val="22"/>
        </w:rPr>
      </w:pPr>
      <w:r w:rsidRPr="00DC7741">
        <w:rPr>
          <w:rFonts w:ascii="Arial" w:hAnsi="Arial" w:cs="Arial"/>
          <w:sz w:val="22"/>
        </w:rPr>
        <w:t xml:space="preserve">The Risk Assessment Matrix for Consequence/Impact (Figure 1) should be used to assess the impact of the information asset being compromised for confidentiality, </w:t>
      </w:r>
      <w:proofErr w:type="gramStart"/>
      <w:r w:rsidRPr="00DC7741">
        <w:rPr>
          <w:rFonts w:ascii="Arial" w:hAnsi="Arial" w:cs="Arial"/>
          <w:sz w:val="22"/>
        </w:rPr>
        <w:t>integrity</w:t>
      </w:r>
      <w:proofErr w:type="gramEnd"/>
      <w:r w:rsidRPr="00DC7741">
        <w:rPr>
          <w:rFonts w:ascii="Arial" w:hAnsi="Arial" w:cs="Arial"/>
          <w:sz w:val="22"/>
        </w:rPr>
        <w:t xml:space="preserve"> and availability, and to guide the determination of the information security classification. Apply the highest security classification level to an information asset prescribed by the impact assessment.</w:t>
      </w:r>
    </w:p>
    <w:p w14:paraId="00104459" w14:textId="77777777" w:rsidR="00DC7741" w:rsidRPr="00DC7741" w:rsidRDefault="00DC7741" w:rsidP="00DC7741">
      <w:pPr>
        <w:ind w:left="851"/>
        <w:rPr>
          <w:rFonts w:ascii="Arial" w:hAnsi="Arial" w:cs="Arial"/>
          <w:sz w:val="22"/>
        </w:rPr>
      </w:pPr>
      <w:r w:rsidRPr="00DC7741">
        <w:rPr>
          <w:rFonts w:ascii="Arial" w:hAnsi="Arial" w:cs="Arial"/>
          <w:sz w:val="22"/>
        </w:rPr>
        <w:t>Information may be reclassified if its confidentiality changes, or if the information was incorrectly classified. Any protective marking must be amended to indicate the new classification.</w:t>
      </w:r>
    </w:p>
    <w:p w14:paraId="6480B7A2" w14:textId="0B1AC814" w:rsidR="00532475" w:rsidRPr="00532475" w:rsidRDefault="00DC7741" w:rsidP="00DC7741">
      <w:pPr>
        <w:ind w:left="851"/>
      </w:pPr>
      <w:r w:rsidRPr="00DC7741">
        <w:rPr>
          <w:rFonts w:ascii="Arial" w:hAnsi="Arial" w:cs="Arial"/>
          <w:sz w:val="22"/>
        </w:rPr>
        <w:t>Additional threat and risk assessment activities may be undertaken by Digital Trust where an information asset is identified as critical.</w:t>
      </w:r>
    </w:p>
    <w:p w14:paraId="75D682C2" w14:textId="0FD26F9F" w:rsidR="00DC7741" w:rsidRDefault="00DC7741" w:rsidP="00DC7741">
      <w:pPr>
        <w:pStyle w:val="Heading5"/>
        <w:spacing w:before="120" w:line="240" w:lineRule="auto"/>
        <w:ind w:left="851"/>
        <w:rPr>
          <w:sz w:val="22"/>
          <w:szCs w:val="24"/>
        </w:rPr>
      </w:pPr>
      <w:r w:rsidRPr="004922AF">
        <w:rPr>
          <w:sz w:val="22"/>
          <w:szCs w:val="24"/>
        </w:rPr>
        <w:t>3.2.</w:t>
      </w:r>
      <w:r>
        <w:rPr>
          <w:sz w:val="22"/>
          <w:szCs w:val="24"/>
        </w:rPr>
        <w:t>3</w:t>
      </w:r>
      <w:r w:rsidRPr="004922AF">
        <w:rPr>
          <w:sz w:val="22"/>
          <w:szCs w:val="24"/>
        </w:rPr>
        <w:t xml:space="preserve"> </w:t>
      </w:r>
      <w:r>
        <w:rPr>
          <w:sz w:val="22"/>
          <w:szCs w:val="24"/>
        </w:rPr>
        <w:t>Apply classification-based controls</w:t>
      </w:r>
    </w:p>
    <w:p w14:paraId="00233EB6" w14:textId="5AD5B51D" w:rsidR="00DC7741" w:rsidRDefault="00DC7741" w:rsidP="00DC7741">
      <w:pPr>
        <w:ind w:left="851"/>
        <w:rPr>
          <w:rFonts w:ascii="Arial" w:hAnsi="Arial" w:cs="Arial"/>
          <w:sz w:val="22"/>
        </w:rPr>
      </w:pPr>
      <w:r w:rsidRPr="00DC7741">
        <w:rPr>
          <w:rFonts w:ascii="Arial" w:hAnsi="Arial" w:cs="Arial"/>
          <w:sz w:val="22"/>
        </w:rPr>
        <w:t>The Classification label informs the minimum handling requirements for information/data/records regardless of format. These controls may change as information moves through its lifecycle but should be planned for in advance where possible. Refer to the Information and Data Protection Standards (Griffith staff only).</w:t>
      </w:r>
    </w:p>
    <w:p w14:paraId="6377B7FA" w14:textId="59008DA1" w:rsidR="00DC7741" w:rsidRDefault="00DC7741" w:rsidP="00DC7741">
      <w:pPr>
        <w:pStyle w:val="Heading5"/>
        <w:spacing w:before="120" w:line="240" w:lineRule="auto"/>
        <w:ind w:left="851"/>
        <w:rPr>
          <w:sz w:val="22"/>
          <w:szCs w:val="24"/>
        </w:rPr>
      </w:pPr>
      <w:r w:rsidRPr="004922AF">
        <w:rPr>
          <w:sz w:val="22"/>
          <w:szCs w:val="24"/>
        </w:rPr>
        <w:t>3.2.</w:t>
      </w:r>
      <w:r>
        <w:rPr>
          <w:sz w:val="22"/>
          <w:szCs w:val="24"/>
        </w:rPr>
        <w:t>4</w:t>
      </w:r>
      <w:r w:rsidRPr="004922AF">
        <w:rPr>
          <w:sz w:val="22"/>
          <w:szCs w:val="24"/>
        </w:rPr>
        <w:t xml:space="preserve"> </w:t>
      </w:r>
      <w:r>
        <w:rPr>
          <w:sz w:val="22"/>
          <w:szCs w:val="24"/>
        </w:rPr>
        <w:t>Document in the Information Asset Register</w:t>
      </w:r>
    </w:p>
    <w:p w14:paraId="7473496C" w14:textId="152B04AA" w:rsidR="00DC7741" w:rsidRPr="00DC7741" w:rsidRDefault="00DC7741" w:rsidP="00DC7741">
      <w:pPr>
        <w:ind w:left="851"/>
        <w:rPr>
          <w:rFonts w:ascii="Arial" w:hAnsi="Arial" w:cs="Arial"/>
        </w:rPr>
      </w:pPr>
      <w:r w:rsidRPr="00DC7741">
        <w:rPr>
          <w:rFonts w:ascii="Arial" w:hAnsi="Arial" w:cs="Arial"/>
          <w:sz w:val="22"/>
          <w:szCs w:val="28"/>
        </w:rPr>
        <w:t>The University maintains an Information Asset Register (IAR) to record the confidentiality rating and other key metadata associated with the information asset.</w:t>
      </w:r>
    </w:p>
    <w:p w14:paraId="31C5A715" w14:textId="49D61999" w:rsidR="004B4571" w:rsidRDefault="004B4571" w:rsidP="004B4571">
      <w:pPr>
        <w:pStyle w:val="Heading3"/>
        <w:ind w:left="567"/>
        <w:rPr>
          <w:rFonts w:ascii="Griffith Sans Text" w:hAnsi="Griffith Sans Text"/>
        </w:rPr>
      </w:pPr>
      <w:bookmarkStart w:id="4" w:name="_3.3_Recording_and"/>
      <w:bookmarkEnd w:id="4"/>
      <w:r w:rsidRPr="001520D3">
        <w:rPr>
          <w:rFonts w:ascii="Griffith Sans Text" w:hAnsi="Griffith Sans Text"/>
        </w:rPr>
        <w:t>3.</w:t>
      </w:r>
      <w:r>
        <w:rPr>
          <w:rFonts w:ascii="Griffith Sans Text" w:hAnsi="Griffith Sans Text"/>
        </w:rPr>
        <w:t>3</w:t>
      </w:r>
      <w:r w:rsidRPr="001520D3">
        <w:rPr>
          <w:rFonts w:ascii="Griffith Sans Text" w:hAnsi="Griffith Sans Text"/>
        </w:rPr>
        <w:t xml:space="preserve"> </w:t>
      </w:r>
      <w:r>
        <w:rPr>
          <w:rFonts w:ascii="Griffith Sans Text" w:hAnsi="Griffith Sans Text"/>
        </w:rPr>
        <w:t>Recording and reporting</w:t>
      </w:r>
    </w:p>
    <w:p w14:paraId="76A5335F" w14:textId="655473B3" w:rsidR="004B4571" w:rsidRPr="00FD3054" w:rsidRDefault="00FD3054" w:rsidP="00FD3054">
      <w:pPr>
        <w:ind w:left="567"/>
        <w:rPr>
          <w:rFonts w:ascii="Arial" w:hAnsi="Arial" w:cs="Arial"/>
          <w:sz w:val="22"/>
          <w:szCs w:val="28"/>
        </w:rPr>
      </w:pPr>
      <w:r w:rsidRPr="00FD3054">
        <w:rPr>
          <w:rFonts w:ascii="Arial" w:hAnsi="Arial" w:cs="Arial"/>
          <w:sz w:val="22"/>
          <w:szCs w:val="28"/>
        </w:rPr>
        <w:t>Information assets are maintained in the Information Asset Register. Relevant reporting on the status of the Information Asset Register will be provided to governance bodies.</w:t>
      </w:r>
    </w:p>
    <w:p w14:paraId="3621AF11" w14:textId="548C3FDD" w:rsidR="00FD3054" w:rsidRDefault="00FD3054" w:rsidP="00FD3054">
      <w:pPr>
        <w:pStyle w:val="Heading3"/>
        <w:ind w:left="567"/>
        <w:rPr>
          <w:rFonts w:ascii="Griffith Sans Text" w:hAnsi="Griffith Sans Text"/>
        </w:rPr>
      </w:pPr>
      <w:bookmarkStart w:id="5" w:name="_3.4_Transitional_arrangements"/>
      <w:bookmarkEnd w:id="5"/>
      <w:r w:rsidRPr="001520D3">
        <w:rPr>
          <w:rFonts w:ascii="Griffith Sans Text" w:hAnsi="Griffith Sans Text"/>
        </w:rPr>
        <w:t>3.</w:t>
      </w:r>
      <w:r>
        <w:rPr>
          <w:rFonts w:ascii="Griffith Sans Text" w:hAnsi="Griffith Sans Text"/>
        </w:rPr>
        <w:t>4</w:t>
      </w:r>
      <w:r w:rsidRPr="001520D3">
        <w:rPr>
          <w:rFonts w:ascii="Griffith Sans Text" w:hAnsi="Griffith Sans Text"/>
        </w:rPr>
        <w:t xml:space="preserve"> </w:t>
      </w:r>
      <w:r>
        <w:rPr>
          <w:rFonts w:ascii="Griffith Sans Text" w:hAnsi="Griffith Sans Text"/>
        </w:rPr>
        <w:t>Transitional arrangements</w:t>
      </w:r>
    </w:p>
    <w:p w14:paraId="3AD090D3" w14:textId="6411925F" w:rsidR="00FD3054" w:rsidRPr="003E36EF" w:rsidRDefault="003E36EF" w:rsidP="003E36EF">
      <w:pPr>
        <w:ind w:left="567"/>
        <w:rPr>
          <w:rFonts w:ascii="Arial" w:hAnsi="Arial" w:cs="Arial"/>
          <w:sz w:val="22"/>
          <w:szCs w:val="28"/>
        </w:rPr>
      </w:pPr>
      <w:r w:rsidRPr="003E36EF">
        <w:rPr>
          <w:rFonts w:ascii="Arial" w:hAnsi="Arial" w:cs="Arial"/>
          <w:sz w:val="22"/>
          <w:szCs w:val="28"/>
        </w:rPr>
        <w:t>These information security classification labels and associated protection standards will not be applied retrospectively and will be reviewed/updated when information systems/solutions are reviewed. The following tables illustrate the mapping of the legacy information security classification labels for future reference.</w:t>
      </w:r>
    </w:p>
    <w:p w14:paraId="5C6E6F7C" w14:textId="715F7935" w:rsidR="003E36EF" w:rsidRDefault="003E36EF" w:rsidP="003E36EF">
      <w:pPr>
        <w:pStyle w:val="Heading5"/>
        <w:spacing w:before="120" w:line="240" w:lineRule="auto"/>
        <w:ind w:left="851"/>
        <w:rPr>
          <w:sz w:val="22"/>
          <w:szCs w:val="24"/>
        </w:rPr>
      </w:pPr>
      <w:r w:rsidRPr="004922AF">
        <w:rPr>
          <w:sz w:val="22"/>
          <w:szCs w:val="24"/>
        </w:rPr>
        <w:lastRenderedPageBreak/>
        <w:t>3.</w:t>
      </w:r>
      <w:r>
        <w:rPr>
          <w:sz w:val="22"/>
          <w:szCs w:val="24"/>
        </w:rPr>
        <w:t>4</w:t>
      </w:r>
      <w:r w:rsidRPr="004922AF">
        <w:rPr>
          <w:sz w:val="22"/>
          <w:szCs w:val="24"/>
        </w:rPr>
        <w:t>.</w:t>
      </w:r>
      <w:r>
        <w:rPr>
          <w:sz w:val="22"/>
          <w:szCs w:val="24"/>
        </w:rPr>
        <w:t>1</w:t>
      </w:r>
      <w:r w:rsidRPr="004922AF">
        <w:rPr>
          <w:sz w:val="22"/>
          <w:szCs w:val="24"/>
        </w:rPr>
        <w:t xml:space="preserve"> </w:t>
      </w:r>
      <w:r>
        <w:rPr>
          <w:sz w:val="22"/>
          <w:szCs w:val="24"/>
        </w:rPr>
        <w:t>Confidentiality: Mapping legacy labels to current labels</w:t>
      </w:r>
    </w:p>
    <w:tbl>
      <w:tblPr>
        <w:tblStyle w:val="TableGrid"/>
        <w:tblW w:w="40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1"/>
        <w:gridCol w:w="4853"/>
      </w:tblGrid>
      <w:tr w:rsidR="00B10C24" w:rsidRPr="00BA6219" w14:paraId="434CFB31" w14:textId="77777777" w:rsidTr="00AA3D85">
        <w:trPr>
          <w:trHeight w:val="460"/>
          <w:tblHeader/>
        </w:trPr>
        <w:tc>
          <w:tcPr>
            <w:tcW w:w="2143" w:type="pct"/>
            <w:tcBorders>
              <w:bottom w:val="single" w:sz="8" w:space="0" w:color="E30918"/>
            </w:tcBorders>
            <w:shd w:val="clear" w:color="auto" w:fill="auto"/>
          </w:tcPr>
          <w:p w14:paraId="329FA6C7" w14:textId="77777777" w:rsidR="00B10C24" w:rsidRPr="00B10C24" w:rsidRDefault="00B10C24" w:rsidP="008F06FC">
            <w:pPr>
              <w:spacing w:before="120" w:after="120"/>
              <w:rPr>
                <w:rFonts w:cs="Arial"/>
                <w:b/>
                <w:bCs/>
                <w:color w:val="000000" w:themeColor="text1"/>
                <w:sz w:val="24"/>
                <w:szCs w:val="24"/>
              </w:rPr>
            </w:pPr>
            <w:r w:rsidRPr="00B10C24">
              <w:rPr>
                <w:rFonts w:cs="Arial"/>
                <w:b/>
                <w:bCs/>
                <w:color w:val="E30918"/>
                <w:sz w:val="24"/>
                <w:szCs w:val="24"/>
              </w:rPr>
              <w:t>PREVIOUS</w:t>
            </w:r>
          </w:p>
        </w:tc>
        <w:tc>
          <w:tcPr>
            <w:tcW w:w="2857" w:type="pct"/>
            <w:tcBorders>
              <w:bottom w:val="single" w:sz="8" w:space="0" w:color="E30918"/>
            </w:tcBorders>
            <w:shd w:val="clear" w:color="auto" w:fill="auto"/>
          </w:tcPr>
          <w:p w14:paraId="31CDE813" w14:textId="77777777" w:rsidR="00B10C24" w:rsidRPr="00B10C24" w:rsidRDefault="00B10C24" w:rsidP="008F06FC">
            <w:pPr>
              <w:spacing w:before="120" w:after="120"/>
              <w:rPr>
                <w:rFonts w:cs="Arial"/>
                <w:color w:val="000000" w:themeColor="text1"/>
                <w:sz w:val="24"/>
                <w:szCs w:val="24"/>
              </w:rPr>
            </w:pPr>
            <w:r w:rsidRPr="00B10C24">
              <w:rPr>
                <w:rFonts w:cs="Arial"/>
                <w:b/>
                <w:bCs/>
                <w:color w:val="E30918"/>
                <w:sz w:val="24"/>
                <w:szCs w:val="24"/>
              </w:rPr>
              <w:t>CURRENT</w:t>
            </w:r>
          </w:p>
        </w:tc>
      </w:tr>
      <w:tr w:rsidR="00B10C24" w:rsidRPr="00311F29" w14:paraId="70F6729A" w14:textId="77777777" w:rsidTr="00AA3D85">
        <w:trPr>
          <w:trHeight w:val="501"/>
          <w:tblHeader/>
        </w:trPr>
        <w:tc>
          <w:tcPr>
            <w:tcW w:w="2143" w:type="pct"/>
            <w:tcBorders>
              <w:top w:val="single" w:sz="8" w:space="0" w:color="E30918"/>
            </w:tcBorders>
            <w:shd w:val="clear" w:color="auto" w:fill="E6E7E8"/>
          </w:tcPr>
          <w:p w14:paraId="7B4D5BEB" w14:textId="77777777" w:rsidR="00B10C24" w:rsidRPr="00AA3D85" w:rsidRDefault="00B10C24" w:rsidP="008F06FC">
            <w:pPr>
              <w:spacing w:before="120" w:after="120"/>
              <w:rPr>
                <w:rFonts w:ascii="Arial" w:hAnsi="Arial" w:cs="Arial"/>
                <w:sz w:val="22"/>
              </w:rPr>
            </w:pPr>
            <w:r w:rsidRPr="00AA3D85">
              <w:rPr>
                <w:rFonts w:ascii="Arial" w:hAnsi="Arial" w:cs="Arial"/>
                <w:sz w:val="22"/>
              </w:rPr>
              <w:t>Public</w:t>
            </w:r>
          </w:p>
        </w:tc>
        <w:tc>
          <w:tcPr>
            <w:tcW w:w="2857" w:type="pct"/>
            <w:tcBorders>
              <w:top w:val="single" w:sz="8" w:space="0" w:color="E30918"/>
            </w:tcBorders>
            <w:shd w:val="clear" w:color="auto" w:fill="E6E7E8"/>
          </w:tcPr>
          <w:p w14:paraId="61CC2D65" w14:textId="77777777" w:rsidR="00B10C24" w:rsidRPr="00AA3D85" w:rsidRDefault="00B10C24" w:rsidP="008F06FC">
            <w:pPr>
              <w:spacing w:before="120" w:after="120"/>
              <w:rPr>
                <w:rFonts w:ascii="Arial" w:hAnsi="Arial" w:cs="Arial"/>
                <w:sz w:val="22"/>
              </w:rPr>
            </w:pPr>
            <w:r w:rsidRPr="00AA3D85">
              <w:rPr>
                <w:rFonts w:ascii="Arial" w:hAnsi="Arial" w:cs="Arial"/>
                <w:sz w:val="22"/>
              </w:rPr>
              <w:t>Official (Public)</w:t>
            </w:r>
          </w:p>
        </w:tc>
      </w:tr>
      <w:tr w:rsidR="00B10C24" w:rsidRPr="00311F29" w14:paraId="5C9675AB" w14:textId="77777777" w:rsidTr="00AA3D85">
        <w:trPr>
          <w:trHeight w:val="501"/>
          <w:tblHeader/>
        </w:trPr>
        <w:tc>
          <w:tcPr>
            <w:tcW w:w="2143" w:type="pct"/>
          </w:tcPr>
          <w:p w14:paraId="399761E6" w14:textId="77777777" w:rsidR="00B10C24" w:rsidRPr="00AA3D85" w:rsidRDefault="00B10C24" w:rsidP="008F06FC">
            <w:pPr>
              <w:spacing w:before="120" w:after="120"/>
              <w:rPr>
                <w:rFonts w:ascii="Arial" w:hAnsi="Arial" w:cs="Arial"/>
                <w:sz w:val="22"/>
              </w:rPr>
            </w:pPr>
            <w:r w:rsidRPr="00AA3D85">
              <w:rPr>
                <w:rFonts w:ascii="Arial" w:hAnsi="Arial" w:cs="Arial"/>
                <w:sz w:val="22"/>
              </w:rPr>
              <w:t>Private</w:t>
            </w:r>
          </w:p>
        </w:tc>
        <w:tc>
          <w:tcPr>
            <w:tcW w:w="2857" w:type="pct"/>
          </w:tcPr>
          <w:p w14:paraId="7F939A61" w14:textId="77777777" w:rsidR="00B10C24" w:rsidRPr="00AA3D85" w:rsidRDefault="00B10C24" w:rsidP="008F06FC">
            <w:pPr>
              <w:spacing w:before="120" w:after="120"/>
              <w:rPr>
                <w:rFonts w:ascii="Arial" w:hAnsi="Arial" w:cs="Arial"/>
                <w:sz w:val="22"/>
              </w:rPr>
            </w:pPr>
            <w:r w:rsidRPr="00AA3D85">
              <w:rPr>
                <w:rFonts w:ascii="Arial" w:hAnsi="Arial" w:cs="Arial"/>
                <w:sz w:val="22"/>
              </w:rPr>
              <w:t>Official (Internal)</w:t>
            </w:r>
          </w:p>
        </w:tc>
      </w:tr>
      <w:tr w:rsidR="00B10C24" w:rsidRPr="00311F29" w14:paraId="7C52B9A4" w14:textId="77777777" w:rsidTr="00AA3D85">
        <w:trPr>
          <w:trHeight w:val="2387"/>
          <w:tblHeader/>
        </w:trPr>
        <w:tc>
          <w:tcPr>
            <w:tcW w:w="2143" w:type="pct"/>
            <w:shd w:val="clear" w:color="auto" w:fill="E6E7E8"/>
          </w:tcPr>
          <w:p w14:paraId="132D19D5" w14:textId="77777777" w:rsidR="00B10C24" w:rsidRPr="00AA3D85" w:rsidRDefault="00B10C24" w:rsidP="008F06FC">
            <w:pPr>
              <w:spacing w:before="120" w:after="120"/>
              <w:rPr>
                <w:rFonts w:ascii="Arial" w:hAnsi="Arial" w:cs="Arial"/>
                <w:spacing w:val="-1"/>
                <w:sz w:val="22"/>
              </w:rPr>
            </w:pPr>
            <w:r w:rsidRPr="00AA3D85">
              <w:rPr>
                <w:rFonts w:ascii="Arial" w:hAnsi="Arial" w:cs="Arial"/>
                <w:spacing w:val="-1"/>
                <w:sz w:val="22"/>
              </w:rPr>
              <w:t>Private (labelled)</w:t>
            </w:r>
          </w:p>
          <w:p w14:paraId="4444CBC2" w14:textId="77777777" w:rsidR="00B10C24" w:rsidRPr="00AA3D85" w:rsidRDefault="00B10C24" w:rsidP="008F06FC">
            <w:pPr>
              <w:spacing w:before="120" w:after="120"/>
              <w:rPr>
                <w:rFonts w:ascii="Arial" w:hAnsi="Arial" w:cs="Arial"/>
                <w:sz w:val="22"/>
              </w:rPr>
            </w:pPr>
            <w:r w:rsidRPr="00AA3D85">
              <w:rPr>
                <w:rFonts w:ascii="Arial" w:hAnsi="Arial" w:cs="Arial"/>
                <w:sz w:val="22"/>
              </w:rPr>
              <w:t>Sub-labels included:</w:t>
            </w:r>
          </w:p>
          <w:p w14:paraId="1E49A0FA" w14:textId="77777777" w:rsidR="00B10C24" w:rsidRPr="00AA3D85" w:rsidRDefault="00B10C24" w:rsidP="008F06FC">
            <w:pPr>
              <w:spacing w:before="120" w:after="120"/>
              <w:rPr>
                <w:rFonts w:ascii="Arial" w:hAnsi="Arial" w:cs="Arial"/>
                <w:sz w:val="22"/>
              </w:rPr>
            </w:pPr>
            <w:r w:rsidRPr="00AA3D85">
              <w:rPr>
                <w:rFonts w:ascii="Arial" w:hAnsi="Arial" w:cs="Arial"/>
                <w:sz w:val="22"/>
              </w:rPr>
              <w:t>- Private (PII)</w:t>
            </w:r>
          </w:p>
          <w:p w14:paraId="09B165F3" w14:textId="77777777" w:rsidR="00B10C24" w:rsidRPr="00AA3D85" w:rsidRDefault="00B10C24" w:rsidP="008F06FC">
            <w:pPr>
              <w:spacing w:before="120" w:after="120"/>
              <w:rPr>
                <w:rFonts w:ascii="Arial" w:hAnsi="Arial" w:cs="Arial"/>
                <w:sz w:val="22"/>
              </w:rPr>
            </w:pPr>
            <w:r w:rsidRPr="00AA3D85">
              <w:rPr>
                <w:rFonts w:ascii="Arial" w:hAnsi="Arial" w:cs="Arial"/>
                <w:sz w:val="22"/>
              </w:rPr>
              <w:t>- Private (IP)</w:t>
            </w:r>
          </w:p>
          <w:p w14:paraId="75A0C78F" w14:textId="77777777" w:rsidR="00B10C24" w:rsidRPr="00AA3D85" w:rsidRDefault="00B10C24" w:rsidP="008F06FC">
            <w:pPr>
              <w:spacing w:before="120" w:after="120"/>
              <w:rPr>
                <w:rFonts w:ascii="Arial" w:hAnsi="Arial" w:cs="Arial"/>
                <w:sz w:val="22"/>
              </w:rPr>
            </w:pPr>
            <w:r w:rsidRPr="00AA3D85">
              <w:rPr>
                <w:rFonts w:ascii="Arial" w:hAnsi="Arial" w:cs="Arial"/>
                <w:sz w:val="22"/>
              </w:rPr>
              <w:t>- Private (Inv/Legal)</w:t>
            </w:r>
          </w:p>
          <w:p w14:paraId="3414A034" w14:textId="77777777" w:rsidR="00B10C24" w:rsidRPr="00AA3D85" w:rsidRDefault="00B10C24" w:rsidP="008F06FC">
            <w:pPr>
              <w:spacing w:before="120" w:after="120"/>
              <w:rPr>
                <w:rFonts w:ascii="Arial" w:hAnsi="Arial" w:cs="Arial"/>
                <w:sz w:val="22"/>
              </w:rPr>
            </w:pPr>
            <w:r w:rsidRPr="00AA3D85">
              <w:rPr>
                <w:rFonts w:ascii="Arial" w:hAnsi="Arial" w:cs="Arial"/>
                <w:sz w:val="22"/>
              </w:rPr>
              <w:t>- Private (PCI)</w:t>
            </w:r>
          </w:p>
        </w:tc>
        <w:tc>
          <w:tcPr>
            <w:tcW w:w="2857" w:type="pct"/>
            <w:shd w:val="clear" w:color="auto" w:fill="E6E7E8"/>
          </w:tcPr>
          <w:p w14:paraId="1652AA0F" w14:textId="77777777" w:rsidR="00B10C24" w:rsidRPr="00AA3D85" w:rsidRDefault="00B10C24" w:rsidP="008F06FC">
            <w:pPr>
              <w:spacing w:before="120" w:after="120"/>
              <w:rPr>
                <w:rFonts w:ascii="Arial" w:hAnsi="Arial" w:cs="Arial"/>
                <w:sz w:val="22"/>
              </w:rPr>
            </w:pPr>
            <w:r w:rsidRPr="00AA3D85">
              <w:rPr>
                <w:rFonts w:ascii="Arial" w:hAnsi="Arial" w:cs="Arial"/>
                <w:sz w:val="22"/>
              </w:rPr>
              <w:t>Sensitive (</w:t>
            </w:r>
            <w:r w:rsidRPr="00AA3D85">
              <w:rPr>
                <w:rFonts w:ascii="Arial" w:hAnsi="Arial" w:cs="Arial"/>
                <w:i/>
                <w:iCs/>
                <w:sz w:val="22"/>
              </w:rPr>
              <w:t>note there are no sub-labels in this classification</w:t>
            </w:r>
            <w:r w:rsidRPr="00AA3D85">
              <w:rPr>
                <w:rFonts w:ascii="Arial" w:hAnsi="Arial" w:cs="Arial"/>
                <w:sz w:val="22"/>
              </w:rPr>
              <w:t>)</w:t>
            </w:r>
          </w:p>
        </w:tc>
      </w:tr>
      <w:tr w:rsidR="00B10C24" w:rsidRPr="004F4FD0" w14:paraId="6C4588DF" w14:textId="77777777" w:rsidTr="00AA3D85">
        <w:trPr>
          <w:trHeight w:val="486"/>
          <w:tblHeader/>
        </w:trPr>
        <w:tc>
          <w:tcPr>
            <w:tcW w:w="2143" w:type="pct"/>
            <w:tcBorders>
              <w:bottom w:val="single" w:sz="4" w:space="0" w:color="C00000"/>
            </w:tcBorders>
          </w:tcPr>
          <w:p w14:paraId="0CA8D1A0" w14:textId="77777777" w:rsidR="00B10C24" w:rsidRPr="00AA3D85" w:rsidRDefault="00B10C24" w:rsidP="008F06FC">
            <w:pPr>
              <w:spacing w:before="120" w:after="120"/>
              <w:rPr>
                <w:rFonts w:ascii="Arial" w:hAnsi="Arial" w:cs="Arial"/>
                <w:sz w:val="22"/>
              </w:rPr>
            </w:pPr>
            <w:r w:rsidRPr="00AA3D85">
              <w:rPr>
                <w:rFonts w:ascii="Arial" w:hAnsi="Arial" w:cs="Arial"/>
                <w:sz w:val="22"/>
              </w:rPr>
              <w:t>Protected</w:t>
            </w:r>
          </w:p>
        </w:tc>
        <w:tc>
          <w:tcPr>
            <w:tcW w:w="2857" w:type="pct"/>
            <w:tcBorders>
              <w:bottom w:val="single" w:sz="4" w:space="0" w:color="C00000"/>
            </w:tcBorders>
          </w:tcPr>
          <w:p w14:paraId="437EA325" w14:textId="77777777" w:rsidR="00B10C24" w:rsidRPr="00AA3D85" w:rsidRDefault="00B10C24" w:rsidP="008F06FC">
            <w:pPr>
              <w:spacing w:before="120" w:after="120"/>
              <w:rPr>
                <w:rFonts w:ascii="Arial" w:hAnsi="Arial" w:cs="Arial"/>
                <w:sz w:val="22"/>
              </w:rPr>
            </w:pPr>
            <w:r w:rsidRPr="00AA3D85">
              <w:rPr>
                <w:rFonts w:ascii="Arial" w:hAnsi="Arial" w:cs="Arial"/>
                <w:sz w:val="22"/>
              </w:rPr>
              <w:t>Protected</w:t>
            </w:r>
          </w:p>
        </w:tc>
      </w:tr>
    </w:tbl>
    <w:p w14:paraId="54E2CEFA" w14:textId="08701B97" w:rsidR="00F05F08" w:rsidRDefault="00F05F08" w:rsidP="00F05F08">
      <w:pPr>
        <w:pStyle w:val="Heading5"/>
        <w:spacing w:before="120" w:line="240" w:lineRule="auto"/>
        <w:ind w:left="851"/>
        <w:rPr>
          <w:sz w:val="22"/>
          <w:szCs w:val="24"/>
        </w:rPr>
      </w:pPr>
      <w:r w:rsidRPr="004922AF">
        <w:rPr>
          <w:sz w:val="22"/>
          <w:szCs w:val="24"/>
        </w:rPr>
        <w:t>3.</w:t>
      </w:r>
      <w:r>
        <w:rPr>
          <w:sz w:val="22"/>
          <w:szCs w:val="24"/>
        </w:rPr>
        <w:t>4</w:t>
      </w:r>
      <w:r w:rsidRPr="004922AF">
        <w:rPr>
          <w:sz w:val="22"/>
          <w:szCs w:val="24"/>
        </w:rPr>
        <w:t>.</w:t>
      </w:r>
      <w:r>
        <w:rPr>
          <w:sz w:val="22"/>
          <w:szCs w:val="24"/>
        </w:rPr>
        <w:t>2</w:t>
      </w:r>
      <w:r w:rsidRPr="004922AF">
        <w:rPr>
          <w:sz w:val="22"/>
          <w:szCs w:val="24"/>
        </w:rPr>
        <w:t xml:space="preserve"> </w:t>
      </w:r>
      <w:r>
        <w:rPr>
          <w:sz w:val="22"/>
          <w:szCs w:val="24"/>
        </w:rPr>
        <w:t>Integrity: Mapping legacy labels to current labels</w:t>
      </w:r>
    </w:p>
    <w:tbl>
      <w:tblPr>
        <w:tblStyle w:val="TableGrid"/>
        <w:tblW w:w="3101" w:type="pct"/>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9"/>
        <w:gridCol w:w="3142"/>
      </w:tblGrid>
      <w:tr w:rsidR="00AA3D85" w:rsidRPr="00BA6219" w14:paraId="7E80A7FC" w14:textId="77777777" w:rsidTr="00AA3D85">
        <w:trPr>
          <w:trHeight w:val="554"/>
        </w:trPr>
        <w:tc>
          <w:tcPr>
            <w:tcW w:w="2598" w:type="pct"/>
            <w:tcBorders>
              <w:bottom w:val="single" w:sz="8" w:space="0" w:color="E30918"/>
            </w:tcBorders>
            <w:shd w:val="clear" w:color="auto" w:fill="auto"/>
          </w:tcPr>
          <w:p w14:paraId="2456EE6A" w14:textId="77777777" w:rsidR="00AA3D85" w:rsidRPr="00AA3D85" w:rsidRDefault="00AA3D85" w:rsidP="008F06FC">
            <w:pPr>
              <w:spacing w:before="120" w:after="120"/>
              <w:rPr>
                <w:rFonts w:cs="Arial"/>
                <w:b/>
                <w:bCs/>
                <w:color w:val="000000" w:themeColor="text1"/>
                <w:sz w:val="24"/>
                <w:szCs w:val="24"/>
              </w:rPr>
            </w:pPr>
            <w:r w:rsidRPr="00AA3D85">
              <w:rPr>
                <w:rFonts w:cs="Arial"/>
                <w:b/>
                <w:bCs/>
                <w:color w:val="E30918"/>
                <w:sz w:val="24"/>
                <w:szCs w:val="24"/>
              </w:rPr>
              <w:t>PREVIOUS</w:t>
            </w:r>
          </w:p>
        </w:tc>
        <w:tc>
          <w:tcPr>
            <w:tcW w:w="2402" w:type="pct"/>
            <w:tcBorders>
              <w:bottom w:val="single" w:sz="8" w:space="0" w:color="E30918"/>
            </w:tcBorders>
            <w:shd w:val="clear" w:color="auto" w:fill="auto"/>
          </w:tcPr>
          <w:p w14:paraId="3605259C" w14:textId="77777777" w:rsidR="00AA3D85" w:rsidRPr="00AA3D85" w:rsidRDefault="00AA3D85" w:rsidP="008F06FC">
            <w:pPr>
              <w:spacing w:before="120" w:after="120"/>
              <w:rPr>
                <w:rFonts w:cs="Arial"/>
                <w:color w:val="000000" w:themeColor="text1"/>
                <w:szCs w:val="20"/>
              </w:rPr>
            </w:pPr>
            <w:r w:rsidRPr="00AA3D85">
              <w:rPr>
                <w:rFonts w:cs="Arial"/>
                <w:b/>
                <w:bCs/>
                <w:color w:val="E30918"/>
                <w:sz w:val="24"/>
                <w:szCs w:val="24"/>
              </w:rPr>
              <w:t>CURRENT</w:t>
            </w:r>
          </w:p>
        </w:tc>
      </w:tr>
      <w:tr w:rsidR="00AA3D85" w:rsidRPr="00311F29" w14:paraId="3AA81380" w14:textId="77777777" w:rsidTr="00AA3D85">
        <w:trPr>
          <w:trHeight w:val="605"/>
        </w:trPr>
        <w:tc>
          <w:tcPr>
            <w:tcW w:w="2598" w:type="pct"/>
            <w:tcBorders>
              <w:top w:val="single" w:sz="8" w:space="0" w:color="E30918"/>
            </w:tcBorders>
            <w:shd w:val="clear" w:color="auto" w:fill="E6E7E8"/>
          </w:tcPr>
          <w:p w14:paraId="28B97857" w14:textId="77777777" w:rsidR="00AA3D85" w:rsidRPr="00AA3D85" w:rsidRDefault="00AA3D85" w:rsidP="008F06FC">
            <w:pPr>
              <w:spacing w:before="120" w:after="120"/>
              <w:rPr>
                <w:rFonts w:ascii="Arial" w:hAnsi="Arial" w:cs="Arial"/>
                <w:sz w:val="22"/>
                <w:szCs w:val="24"/>
              </w:rPr>
            </w:pPr>
            <w:r w:rsidRPr="00AA3D85">
              <w:rPr>
                <w:rFonts w:ascii="Arial" w:hAnsi="Arial" w:cs="Arial"/>
                <w:sz w:val="22"/>
                <w:szCs w:val="24"/>
              </w:rPr>
              <w:t>Uncontrolled</w:t>
            </w:r>
          </w:p>
        </w:tc>
        <w:tc>
          <w:tcPr>
            <w:tcW w:w="2402" w:type="pct"/>
            <w:tcBorders>
              <w:top w:val="single" w:sz="8" w:space="0" w:color="E30918"/>
            </w:tcBorders>
            <w:shd w:val="clear" w:color="auto" w:fill="E6E7E8"/>
          </w:tcPr>
          <w:p w14:paraId="6E4A7CF1" w14:textId="77777777" w:rsidR="00AA3D85" w:rsidRPr="00AA3D85" w:rsidRDefault="00AA3D85" w:rsidP="008F06FC">
            <w:pPr>
              <w:spacing w:before="120" w:after="120"/>
              <w:rPr>
                <w:rFonts w:ascii="Arial" w:hAnsi="Arial" w:cs="Arial"/>
                <w:sz w:val="22"/>
                <w:szCs w:val="24"/>
              </w:rPr>
            </w:pPr>
            <w:r w:rsidRPr="00AA3D85">
              <w:rPr>
                <w:rFonts w:ascii="Arial" w:hAnsi="Arial" w:cs="Arial"/>
                <w:sz w:val="22"/>
                <w:szCs w:val="24"/>
              </w:rPr>
              <w:t>Low</w:t>
            </w:r>
          </w:p>
        </w:tc>
      </w:tr>
      <w:tr w:rsidR="00AA3D85" w:rsidRPr="00311F29" w14:paraId="5B2B9BEE" w14:textId="77777777" w:rsidTr="00AA3D85">
        <w:trPr>
          <w:trHeight w:val="605"/>
        </w:trPr>
        <w:tc>
          <w:tcPr>
            <w:tcW w:w="2598" w:type="pct"/>
          </w:tcPr>
          <w:p w14:paraId="5D00E958" w14:textId="77777777" w:rsidR="00AA3D85" w:rsidRPr="00AA3D85" w:rsidRDefault="00AA3D85" w:rsidP="008F06FC">
            <w:pPr>
              <w:spacing w:before="120" w:after="120"/>
              <w:rPr>
                <w:rFonts w:ascii="Arial" w:hAnsi="Arial" w:cs="Arial"/>
                <w:sz w:val="22"/>
                <w:szCs w:val="24"/>
              </w:rPr>
            </w:pPr>
            <w:r w:rsidRPr="00AA3D85">
              <w:rPr>
                <w:rFonts w:ascii="Arial" w:hAnsi="Arial" w:cs="Arial"/>
                <w:sz w:val="22"/>
                <w:szCs w:val="24"/>
              </w:rPr>
              <w:t>Accurate</w:t>
            </w:r>
          </w:p>
        </w:tc>
        <w:tc>
          <w:tcPr>
            <w:tcW w:w="2402" w:type="pct"/>
          </w:tcPr>
          <w:p w14:paraId="0704B8A1" w14:textId="77777777" w:rsidR="00AA3D85" w:rsidRPr="00AA3D85" w:rsidRDefault="00AA3D85" w:rsidP="008F06FC">
            <w:pPr>
              <w:spacing w:before="120" w:after="120"/>
              <w:rPr>
                <w:rFonts w:ascii="Arial" w:hAnsi="Arial" w:cs="Arial"/>
                <w:sz w:val="22"/>
                <w:szCs w:val="24"/>
              </w:rPr>
            </w:pPr>
            <w:r w:rsidRPr="00AA3D85">
              <w:rPr>
                <w:rFonts w:ascii="Arial" w:hAnsi="Arial" w:cs="Arial"/>
                <w:sz w:val="22"/>
                <w:szCs w:val="24"/>
              </w:rPr>
              <w:t>Medium</w:t>
            </w:r>
          </w:p>
        </w:tc>
      </w:tr>
      <w:tr w:rsidR="00AA3D85" w:rsidRPr="00311F29" w14:paraId="4B2A8408" w14:textId="77777777" w:rsidTr="00AA3D85">
        <w:trPr>
          <w:trHeight w:val="586"/>
        </w:trPr>
        <w:tc>
          <w:tcPr>
            <w:tcW w:w="2598" w:type="pct"/>
            <w:shd w:val="clear" w:color="auto" w:fill="E6E7E8"/>
          </w:tcPr>
          <w:p w14:paraId="3309D014" w14:textId="77777777" w:rsidR="00AA3D85" w:rsidRPr="00AA3D85" w:rsidRDefault="00AA3D85" w:rsidP="008F06FC">
            <w:pPr>
              <w:spacing w:before="120" w:after="120"/>
              <w:rPr>
                <w:rFonts w:ascii="Arial" w:hAnsi="Arial" w:cs="Arial"/>
                <w:sz w:val="22"/>
                <w:szCs w:val="24"/>
              </w:rPr>
            </w:pPr>
            <w:r w:rsidRPr="00AA3D85">
              <w:rPr>
                <w:rFonts w:ascii="Arial" w:hAnsi="Arial" w:cs="Arial"/>
                <w:sz w:val="22"/>
                <w:szCs w:val="24"/>
              </w:rPr>
              <w:t>Trusted</w:t>
            </w:r>
          </w:p>
        </w:tc>
        <w:tc>
          <w:tcPr>
            <w:tcW w:w="2402" w:type="pct"/>
            <w:shd w:val="clear" w:color="auto" w:fill="E6E7E8"/>
          </w:tcPr>
          <w:p w14:paraId="1A806835" w14:textId="77777777" w:rsidR="00AA3D85" w:rsidRPr="00AA3D85" w:rsidRDefault="00AA3D85" w:rsidP="008F06FC">
            <w:pPr>
              <w:spacing w:before="120" w:after="120"/>
              <w:rPr>
                <w:rFonts w:ascii="Arial" w:hAnsi="Arial" w:cs="Arial"/>
                <w:sz w:val="22"/>
                <w:szCs w:val="24"/>
              </w:rPr>
            </w:pPr>
            <w:r w:rsidRPr="00AA3D85">
              <w:rPr>
                <w:rFonts w:ascii="Arial" w:hAnsi="Arial" w:cs="Arial"/>
                <w:sz w:val="22"/>
                <w:szCs w:val="24"/>
              </w:rPr>
              <w:t>High</w:t>
            </w:r>
          </w:p>
        </w:tc>
      </w:tr>
      <w:tr w:rsidR="00AA3D85" w:rsidRPr="00311F29" w14:paraId="56C9E250" w14:textId="77777777" w:rsidTr="00AA3D85">
        <w:trPr>
          <w:trHeight w:val="605"/>
        </w:trPr>
        <w:tc>
          <w:tcPr>
            <w:tcW w:w="2598" w:type="pct"/>
            <w:tcBorders>
              <w:bottom w:val="single" w:sz="4" w:space="0" w:color="E30918"/>
            </w:tcBorders>
          </w:tcPr>
          <w:p w14:paraId="39180B63" w14:textId="77777777" w:rsidR="00AA3D85" w:rsidRPr="00AA3D85" w:rsidRDefault="00AA3D85" w:rsidP="008F06FC">
            <w:pPr>
              <w:spacing w:before="120" w:after="120"/>
              <w:rPr>
                <w:rFonts w:ascii="Arial" w:hAnsi="Arial" w:cs="Arial"/>
                <w:sz w:val="22"/>
                <w:szCs w:val="24"/>
              </w:rPr>
            </w:pPr>
            <w:r w:rsidRPr="00AA3D85">
              <w:rPr>
                <w:rFonts w:ascii="Arial" w:hAnsi="Arial" w:cs="Arial"/>
                <w:sz w:val="22"/>
                <w:szCs w:val="24"/>
              </w:rPr>
              <w:t>Highly Trusted</w:t>
            </w:r>
          </w:p>
        </w:tc>
        <w:tc>
          <w:tcPr>
            <w:tcW w:w="2402" w:type="pct"/>
            <w:tcBorders>
              <w:bottom w:val="single" w:sz="4" w:space="0" w:color="E30918"/>
            </w:tcBorders>
          </w:tcPr>
          <w:p w14:paraId="6A799EB1" w14:textId="77777777" w:rsidR="00AA3D85" w:rsidRPr="00AA3D85" w:rsidRDefault="00AA3D85" w:rsidP="008F06FC">
            <w:pPr>
              <w:spacing w:before="120" w:after="120"/>
              <w:rPr>
                <w:rFonts w:ascii="Arial" w:hAnsi="Arial" w:cs="Arial"/>
                <w:sz w:val="22"/>
                <w:szCs w:val="24"/>
              </w:rPr>
            </w:pPr>
            <w:r w:rsidRPr="00AA3D85">
              <w:rPr>
                <w:rFonts w:ascii="Arial" w:hAnsi="Arial" w:cs="Arial"/>
                <w:sz w:val="22"/>
                <w:szCs w:val="24"/>
              </w:rPr>
              <w:t>High</w:t>
            </w:r>
          </w:p>
        </w:tc>
      </w:tr>
    </w:tbl>
    <w:p w14:paraId="3CAEF8D2" w14:textId="77777777" w:rsidR="00F05F08" w:rsidRPr="00F05F08" w:rsidRDefault="00F05F08" w:rsidP="00F05F08"/>
    <w:p w14:paraId="3CB36843" w14:textId="3E116825" w:rsidR="00AA3D85" w:rsidRDefault="00AA3D85" w:rsidP="00AA3D85">
      <w:pPr>
        <w:pStyle w:val="Heading5"/>
        <w:spacing w:before="120" w:line="240" w:lineRule="auto"/>
        <w:ind w:left="851"/>
        <w:rPr>
          <w:sz w:val="22"/>
          <w:szCs w:val="24"/>
        </w:rPr>
      </w:pPr>
      <w:r w:rsidRPr="004922AF">
        <w:rPr>
          <w:sz w:val="22"/>
          <w:szCs w:val="24"/>
        </w:rPr>
        <w:t>3.</w:t>
      </w:r>
      <w:r>
        <w:rPr>
          <w:sz w:val="22"/>
          <w:szCs w:val="24"/>
        </w:rPr>
        <w:t>4</w:t>
      </w:r>
      <w:r w:rsidRPr="004922AF">
        <w:rPr>
          <w:sz w:val="22"/>
          <w:szCs w:val="24"/>
        </w:rPr>
        <w:t>.</w:t>
      </w:r>
      <w:r>
        <w:rPr>
          <w:sz w:val="22"/>
          <w:szCs w:val="24"/>
        </w:rPr>
        <w:t>3</w:t>
      </w:r>
      <w:r w:rsidRPr="004922AF">
        <w:rPr>
          <w:sz w:val="22"/>
          <w:szCs w:val="24"/>
        </w:rPr>
        <w:t xml:space="preserve"> </w:t>
      </w:r>
      <w:r>
        <w:rPr>
          <w:sz w:val="22"/>
          <w:szCs w:val="24"/>
        </w:rPr>
        <w:t>Availability: Mapping legacy labels to current labels</w:t>
      </w:r>
    </w:p>
    <w:tbl>
      <w:tblPr>
        <w:tblStyle w:val="TableGrid"/>
        <w:tblW w:w="3116" w:type="pct"/>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6"/>
        <w:gridCol w:w="3156"/>
      </w:tblGrid>
      <w:tr w:rsidR="00AA3D85" w:rsidRPr="00BA6219" w14:paraId="02B67D70" w14:textId="77777777" w:rsidTr="00AA3D85">
        <w:trPr>
          <w:trHeight w:val="529"/>
        </w:trPr>
        <w:tc>
          <w:tcPr>
            <w:tcW w:w="2599" w:type="pct"/>
            <w:tcBorders>
              <w:bottom w:val="single" w:sz="8" w:space="0" w:color="E30918"/>
            </w:tcBorders>
            <w:shd w:val="clear" w:color="auto" w:fill="auto"/>
          </w:tcPr>
          <w:p w14:paraId="0E771EB2" w14:textId="77777777" w:rsidR="00AA3D85" w:rsidRPr="00AA3D85" w:rsidRDefault="00AA3D85" w:rsidP="008F06FC">
            <w:pPr>
              <w:spacing w:before="120" w:after="120"/>
              <w:rPr>
                <w:rFonts w:cs="Arial"/>
                <w:b/>
                <w:bCs/>
                <w:color w:val="000000" w:themeColor="text1"/>
                <w:sz w:val="24"/>
                <w:szCs w:val="24"/>
              </w:rPr>
            </w:pPr>
            <w:r w:rsidRPr="00AA3D85">
              <w:rPr>
                <w:rFonts w:cs="Arial"/>
                <w:b/>
                <w:bCs/>
                <w:color w:val="E30918"/>
                <w:sz w:val="24"/>
                <w:szCs w:val="24"/>
              </w:rPr>
              <w:t>PREVIOUS</w:t>
            </w:r>
          </w:p>
        </w:tc>
        <w:tc>
          <w:tcPr>
            <w:tcW w:w="2401" w:type="pct"/>
            <w:tcBorders>
              <w:bottom w:val="single" w:sz="8" w:space="0" w:color="E30918"/>
            </w:tcBorders>
            <w:shd w:val="clear" w:color="auto" w:fill="auto"/>
          </w:tcPr>
          <w:p w14:paraId="0AE15CEC" w14:textId="77777777" w:rsidR="00AA3D85" w:rsidRPr="00AA3D85" w:rsidRDefault="00AA3D85" w:rsidP="008F06FC">
            <w:pPr>
              <w:spacing w:before="120" w:after="120"/>
              <w:rPr>
                <w:rFonts w:cs="Arial"/>
                <w:color w:val="000000" w:themeColor="text1"/>
                <w:szCs w:val="20"/>
              </w:rPr>
            </w:pPr>
            <w:r w:rsidRPr="00AA3D85">
              <w:rPr>
                <w:rFonts w:cs="Arial"/>
                <w:b/>
                <w:bCs/>
                <w:color w:val="E30918"/>
                <w:sz w:val="24"/>
                <w:szCs w:val="24"/>
              </w:rPr>
              <w:t>CURRENT</w:t>
            </w:r>
          </w:p>
        </w:tc>
      </w:tr>
      <w:tr w:rsidR="00AA3D85" w:rsidRPr="00311F29" w14:paraId="3AF6E544" w14:textId="77777777" w:rsidTr="00AA3D85">
        <w:trPr>
          <w:trHeight w:val="576"/>
        </w:trPr>
        <w:tc>
          <w:tcPr>
            <w:tcW w:w="2599" w:type="pct"/>
            <w:tcBorders>
              <w:top w:val="single" w:sz="8" w:space="0" w:color="E30918"/>
            </w:tcBorders>
            <w:shd w:val="clear" w:color="auto" w:fill="E6E7E8"/>
          </w:tcPr>
          <w:p w14:paraId="2DF6F1E7" w14:textId="77777777" w:rsidR="00AA3D85" w:rsidRPr="00AA3D85" w:rsidRDefault="00AA3D85" w:rsidP="008F06FC">
            <w:pPr>
              <w:spacing w:before="120" w:after="120"/>
              <w:rPr>
                <w:rFonts w:ascii="Arial" w:hAnsi="Arial" w:cs="Arial"/>
                <w:sz w:val="22"/>
                <w:szCs w:val="24"/>
              </w:rPr>
            </w:pPr>
            <w:r w:rsidRPr="00AA3D85">
              <w:rPr>
                <w:rFonts w:ascii="Arial" w:hAnsi="Arial" w:cs="Arial"/>
                <w:sz w:val="22"/>
                <w:szCs w:val="24"/>
              </w:rPr>
              <w:t>Level 1</w:t>
            </w:r>
          </w:p>
        </w:tc>
        <w:tc>
          <w:tcPr>
            <w:tcW w:w="2401" w:type="pct"/>
            <w:tcBorders>
              <w:top w:val="single" w:sz="8" w:space="0" w:color="E30918"/>
            </w:tcBorders>
            <w:shd w:val="clear" w:color="auto" w:fill="E6E7E8"/>
          </w:tcPr>
          <w:p w14:paraId="75AAF7F2" w14:textId="77777777" w:rsidR="00AA3D85" w:rsidRPr="00AA3D85" w:rsidRDefault="00AA3D85" w:rsidP="008F06FC">
            <w:pPr>
              <w:spacing w:before="120" w:after="120"/>
              <w:rPr>
                <w:rFonts w:ascii="Arial" w:hAnsi="Arial" w:cs="Arial"/>
                <w:sz w:val="22"/>
                <w:szCs w:val="24"/>
              </w:rPr>
            </w:pPr>
            <w:r w:rsidRPr="00AA3D85">
              <w:rPr>
                <w:rFonts w:ascii="Arial" w:hAnsi="Arial" w:cs="Arial"/>
                <w:sz w:val="22"/>
                <w:szCs w:val="24"/>
              </w:rPr>
              <w:t>Low</w:t>
            </w:r>
          </w:p>
        </w:tc>
      </w:tr>
      <w:tr w:rsidR="00AA3D85" w:rsidRPr="00311F29" w14:paraId="0CBE6504" w14:textId="77777777" w:rsidTr="00AA3D85">
        <w:trPr>
          <w:trHeight w:val="576"/>
        </w:trPr>
        <w:tc>
          <w:tcPr>
            <w:tcW w:w="2599" w:type="pct"/>
          </w:tcPr>
          <w:p w14:paraId="2CC64057" w14:textId="77777777" w:rsidR="00AA3D85" w:rsidRPr="00AA3D85" w:rsidRDefault="00AA3D85" w:rsidP="008F06FC">
            <w:pPr>
              <w:spacing w:before="120" w:after="120"/>
              <w:rPr>
                <w:rFonts w:ascii="Arial" w:hAnsi="Arial" w:cs="Arial"/>
                <w:sz w:val="22"/>
                <w:szCs w:val="24"/>
              </w:rPr>
            </w:pPr>
            <w:r w:rsidRPr="00AA3D85">
              <w:rPr>
                <w:rFonts w:ascii="Arial" w:hAnsi="Arial" w:cs="Arial"/>
                <w:sz w:val="22"/>
                <w:szCs w:val="24"/>
              </w:rPr>
              <w:t>Level 2</w:t>
            </w:r>
          </w:p>
        </w:tc>
        <w:tc>
          <w:tcPr>
            <w:tcW w:w="2401" w:type="pct"/>
          </w:tcPr>
          <w:p w14:paraId="4C9F0CE4" w14:textId="77777777" w:rsidR="00AA3D85" w:rsidRPr="00AA3D85" w:rsidRDefault="00AA3D85" w:rsidP="008F06FC">
            <w:pPr>
              <w:spacing w:before="120" w:after="120"/>
              <w:rPr>
                <w:rFonts w:ascii="Arial" w:hAnsi="Arial" w:cs="Arial"/>
                <w:sz w:val="22"/>
                <w:szCs w:val="24"/>
              </w:rPr>
            </w:pPr>
            <w:r w:rsidRPr="00AA3D85">
              <w:rPr>
                <w:rFonts w:ascii="Arial" w:hAnsi="Arial" w:cs="Arial"/>
                <w:sz w:val="22"/>
                <w:szCs w:val="24"/>
              </w:rPr>
              <w:t>Low</w:t>
            </w:r>
          </w:p>
        </w:tc>
      </w:tr>
      <w:tr w:rsidR="00AA3D85" w:rsidRPr="00311F29" w14:paraId="41A5E2C7" w14:textId="77777777" w:rsidTr="00AA3D85">
        <w:trPr>
          <w:trHeight w:val="559"/>
        </w:trPr>
        <w:tc>
          <w:tcPr>
            <w:tcW w:w="2599" w:type="pct"/>
            <w:shd w:val="clear" w:color="auto" w:fill="E6E7E8"/>
          </w:tcPr>
          <w:p w14:paraId="7F360A4A" w14:textId="77777777" w:rsidR="00AA3D85" w:rsidRPr="00AA3D85" w:rsidRDefault="00AA3D85" w:rsidP="008F06FC">
            <w:pPr>
              <w:spacing w:before="120" w:after="120"/>
              <w:rPr>
                <w:rFonts w:ascii="Arial" w:hAnsi="Arial" w:cs="Arial"/>
                <w:sz w:val="22"/>
                <w:szCs w:val="24"/>
              </w:rPr>
            </w:pPr>
            <w:r w:rsidRPr="00AA3D85">
              <w:rPr>
                <w:rFonts w:ascii="Arial" w:hAnsi="Arial" w:cs="Arial"/>
                <w:sz w:val="22"/>
                <w:szCs w:val="24"/>
              </w:rPr>
              <w:t>Level 3</w:t>
            </w:r>
          </w:p>
        </w:tc>
        <w:tc>
          <w:tcPr>
            <w:tcW w:w="2401" w:type="pct"/>
            <w:shd w:val="clear" w:color="auto" w:fill="E6E7E8"/>
          </w:tcPr>
          <w:p w14:paraId="5735AFCB" w14:textId="77777777" w:rsidR="00AA3D85" w:rsidRPr="00AA3D85" w:rsidRDefault="00AA3D85" w:rsidP="008F06FC">
            <w:pPr>
              <w:spacing w:before="120" w:after="120"/>
              <w:rPr>
                <w:rFonts w:ascii="Arial" w:hAnsi="Arial" w:cs="Arial"/>
                <w:sz w:val="22"/>
                <w:szCs w:val="24"/>
              </w:rPr>
            </w:pPr>
            <w:r w:rsidRPr="00AA3D85">
              <w:rPr>
                <w:rFonts w:ascii="Arial" w:hAnsi="Arial" w:cs="Arial"/>
                <w:sz w:val="22"/>
                <w:szCs w:val="24"/>
              </w:rPr>
              <w:t>Medium</w:t>
            </w:r>
          </w:p>
        </w:tc>
      </w:tr>
      <w:tr w:rsidR="00AA3D85" w:rsidRPr="00311F29" w14:paraId="7BCC421A" w14:textId="77777777" w:rsidTr="00AA3D85">
        <w:trPr>
          <w:trHeight w:val="576"/>
        </w:trPr>
        <w:tc>
          <w:tcPr>
            <w:tcW w:w="2599" w:type="pct"/>
          </w:tcPr>
          <w:p w14:paraId="13F9B294" w14:textId="77777777" w:rsidR="00AA3D85" w:rsidRPr="00AA3D85" w:rsidRDefault="00AA3D85" w:rsidP="008F06FC">
            <w:pPr>
              <w:spacing w:before="120" w:after="120"/>
              <w:rPr>
                <w:rFonts w:ascii="Arial" w:hAnsi="Arial" w:cs="Arial"/>
                <w:sz w:val="22"/>
                <w:szCs w:val="24"/>
              </w:rPr>
            </w:pPr>
            <w:r w:rsidRPr="00AA3D85">
              <w:rPr>
                <w:rFonts w:ascii="Arial" w:hAnsi="Arial" w:cs="Arial"/>
                <w:sz w:val="22"/>
                <w:szCs w:val="24"/>
              </w:rPr>
              <w:t>Level 4</w:t>
            </w:r>
          </w:p>
        </w:tc>
        <w:tc>
          <w:tcPr>
            <w:tcW w:w="2401" w:type="pct"/>
          </w:tcPr>
          <w:p w14:paraId="6D4499C6" w14:textId="77777777" w:rsidR="00AA3D85" w:rsidRPr="00AA3D85" w:rsidRDefault="00AA3D85" w:rsidP="008F06FC">
            <w:pPr>
              <w:spacing w:before="120" w:after="120"/>
              <w:rPr>
                <w:rFonts w:ascii="Arial" w:hAnsi="Arial" w:cs="Arial"/>
                <w:sz w:val="22"/>
                <w:szCs w:val="24"/>
              </w:rPr>
            </w:pPr>
            <w:r w:rsidRPr="00AA3D85">
              <w:rPr>
                <w:rFonts w:ascii="Arial" w:hAnsi="Arial" w:cs="Arial"/>
                <w:sz w:val="22"/>
                <w:szCs w:val="24"/>
              </w:rPr>
              <w:t>Medium</w:t>
            </w:r>
          </w:p>
        </w:tc>
      </w:tr>
      <w:tr w:rsidR="00AA3D85" w:rsidRPr="00311F29" w14:paraId="45F603C5" w14:textId="77777777" w:rsidTr="00AA3D85">
        <w:trPr>
          <w:trHeight w:val="576"/>
        </w:trPr>
        <w:tc>
          <w:tcPr>
            <w:tcW w:w="2599" w:type="pct"/>
            <w:tcBorders>
              <w:bottom w:val="single" w:sz="4" w:space="0" w:color="E30918"/>
            </w:tcBorders>
            <w:shd w:val="clear" w:color="auto" w:fill="E6E7E8"/>
          </w:tcPr>
          <w:p w14:paraId="6610E557" w14:textId="77777777" w:rsidR="00AA3D85" w:rsidRPr="00AA3D85" w:rsidRDefault="00AA3D85" w:rsidP="008F06FC">
            <w:pPr>
              <w:spacing w:before="120" w:after="120"/>
              <w:rPr>
                <w:rFonts w:ascii="Arial" w:hAnsi="Arial" w:cs="Arial"/>
                <w:sz w:val="22"/>
                <w:szCs w:val="24"/>
              </w:rPr>
            </w:pPr>
            <w:r w:rsidRPr="00AA3D85">
              <w:rPr>
                <w:rFonts w:ascii="Arial" w:hAnsi="Arial" w:cs="Arial"/>
                <w:sz w:val="22"/>
                <w:szCs w:val="24"/>
              </w:rPr>
              <w:t>Level 5</w:t>
            </w:r>
          </w:p>
        </w:tc>
        <w:tc>
          <w:tcPr>
            <w:tcW w:w="2401" w:type="pct"/>
            <w:tcBorders>
              <w:bottom w:val="single" w:sz="4" w:space="0" w:color="E30918"/>
            </w:tcBorders>
            <w:shd w:val="clear" w:color="auto" w:fill="E6E7E8"/>
          </w:tcPr>
          <w:p w14:paraId="313B2B39" w14:textId="77777777" w:rsidR="00AA3D85" w:rsidRPr="00AA3D85" w:rsidRDefault="00AA3D85" w:rsidP="008F06FC">
            <w:pPr>
              <w:spacing w:before="120" w:after="120"/>
              <w:rPr>
                <w:rFonts w:ascii="Arial" w:hAnsi="Arial" w:cs="Arial"/>
                <w:sz w:val="22"/>
                <w:szCs w:val="24"/>
              </w:rPr>
            </w:pPr>
            <w:r w:rsidRPr="00AA3D85">
              <w:rPr>
                <w:rFonts w:ascii="Arial" w:hAnsi="Arial" w:cs="Arial"/>
                <w:sz w:val="22"/>
                <w:szCs w:val="24"/>
              </w:rPr>
              <w:t>High</w:t>
            </w:r>
          </w:p>
        </w:tc>
      </w:tr>
    </w:tbl>
    <w:p w14:paraId="5631B79E" w14:textId="77777777" w:rsidR="00AA3D85" w:rsidRPr="00AA3D85" w:rsidRDefault="00AA3D85" w:rsidP="00AA3D85"/>
    <w:p w14:paraId="17B91678" w14:textId="77777777" w:rsidR="00B10C24" w:rsidRPr="00B10C24" w:rsidRDefault="00B10C24" w:rsidP="00B10C24"/>
    <w:p w14:paraId="5EB8F927" w14:textId="0FF98C97" w:rsidR="00A144B2" w:rsidRPr="00237AB3" w:rsidRDefault="00AA3D85" w:rsidP="00CA6AC5">
      <w:pPr>
        <w:pStyle w:val="Heading2"/>
        <w:rPr>
          <w:rFonts w:ascii="Griffith Sans Text" w:hAnsi="Griffith Sans Text"/>
        </w:rPr>
      </w:pPr>
      <w:bookmarkStart w:id="6" w:name="_4.0_Roles,_responsibilities"/>
      <w:bookmarkStart w:id="7" w:name="_5.0_Definitions"/>
      <w:bookmarkStart w:id="8" w:name="_4.0_Definitions"/>
      <w:bookmarkEnd w:id="6"/>
      <w:bookmarkEnd w:id="7"/>
      <w:bookmarkEnd w:id="8"/>
      <w:r>
        <w:rPr>
          <w:rFonts w:ascii="Griffith Sans Text" w:hAnsi="Griffith Sans Text"/>
        </w:rPr>
        <w:lastRenderedPageBreak/>
        <w:t>4</w:t>
      </w:r>
      <w:r w:rsidR="00A144B2" w:rsidRPr="00237AB3">
        <w:rPr>
          <w:rFonts w:ascii="Griffith Sans Text" w:hAnsi="Griffith Sans Text"/>
        </w:rPr>
        <w:t>.0 Definitions</w:t>
      </w:r>
    </w:p>
    <w:p w14:paraId="4800F98D" w14:textId="77777777" w:rsidR="00F64C6B" w:rsidRPr="00F64C6B" w:rsidRDefault="00F64C6B" w:rsidP="00F64C6B">
      <w:pPr>
        <w:spacing w:before="120" w:after="120" w:line="240" w:lineRule="auto"/>
        <w:rPr>
          <w:rFonts w:ascii="Arial" w:hAnsi="Arial" w:cs="Arial"/>
          <w:sz w:val="22"/>
        </w:rPr>
      </w:pPr>
      <w:r w:rsidRPr="00F64C6B">
        <w:rPr>
          <w:rFonts w:ascii="Arial" w:hAnsi="Arial" w:cs="Arial"/>
          <w:sz w:val="22"/>
        </w:rPr>
        <w:t>For the purposes of this procedure and related policy documents, the following definitions apply:</w:t>
      </w:r>
    </w:p>
    <w:p w14:paraId="68726173" w14:textId="77777777" w:rsidR="00F64C6B" w:rsidRPr="00F64C6B" w:rsidRDefault="00F64C6B" w:rsidP="00F64C6B">
      <w:pPr>
        <w:spacing w:before="120" w:after="120" w:line="240" w:lineRule="auto"/>
        <w:rPr>
          <w:rFonts w:ascii="Arial" w:hAnsi="Arial" w:cs="Arial"/>
          <w:sz w:val="22"/>
        </w:rPr>
      </w:pPr>
      <w:r w:rsidRPr="00F64C6B">
        <w:rPr>
          <w:rFonts w:ascii="Arial" w:hAnsi="Arial" w:cs="Arial"/>
          <w:b/>
          <w:bCs/>
          <w:sz w:val="22"/>
        </w:rPr>
        <w:t>Data</w:t>
      </w:r>
      <w:r w:rsidRPr="00F64C6B">
        <w:rPr>
          <w:rFonts w:ascii="Arial" w:hAnsi="Arial" w:cs="Arial"/>
          <w:sz w:val="22"/>
        </w:rPr>
        <w:t xml:space="preserve"> refers to raw, unorganised facts such as numerical figures, </w:t>
      </w:r>
      <w:proofErr w:type="gramStart"/>
      <w:r w:rsidRPr="00F64C6B">
        <w:rPr>
          <w:rFonts w:ascii="Arial" w:hAnsi="Arial" w:cs="Arial"/>
          <w:sz w:val="22"/>
        </w:rPr>
        <w:t>words</w:t>
      </w:r>
      <w:proofErr w:type="gramEnd"/>
      <w:r w:rsidRPr="00F64C6B">
        <w:rPr>
          <w:rFonts w:ascii="Arial" w:hAnsi="Arial" w:cs="Arial"/>
          <w:sz w:val="22"/>
        </w:rPr>
        <w:t xml:space="preserve"> or characters. This term may occasionally be used interchangeably with the term ‘information’.</w:t>
      </w:r>
    </w:p>
    <w:p w14:paraId="071160B5" w14:textId="77777777" w:rsidR="00F64C6B" w:rsidRPr="00F64C6B" w:rsidRDefault="00F64C6B" w:rsidP="00F64C6B">
      <w:pPr>
        <w:spacing w:before="120" w:after="120" w:line="240" w:lineRule="auto"/>
        <w:rPr>
          <w:rFonts w:ascii="Arial" w:hAnsi="Arial" w:cs="Arial"/>
          <w:sz w:val="22"/>
        </w:rPr>
      </w:pPr>
      <w:r w:rsidRPr="00F64C6B">
        <w:rPr>
          <w:rFonts w:ascii="Arial" w:hAnsi="Arial" w:cs="Arial"/>
          <w:b/>
          <w:bCs/>
          <w:sz w:val="22"/>
        </w:rPr>
        <w:t>Information</w:t>
      </w:r>
      <w:r w:rsidRPr="00F64C6B">
        <w:rPr>
          <w:rFonts w:ascii="Arial" w:hAnsi="Arial" w:cs="Arial"/>
          <w:sz w:val="22"/>
        </w:rPr>
        <w:t xml:space="preserve"> refers to a combination of data elements which is processed, structured, or presented in a given context to make it meaningful and useful. This term may occasionally be used interchangeably with the term ‘data’.  </w:t>
      </w:r>
    </w:p>
    <w:p w14:paraId="40B7B0C2" w14:textId="77777777" w:rsidR="00F64C6B" w:rsidRPr="00F64C6B" w:rsidRDefault="00F64C6B" w:rsidP="00F64C6B">
      <w:pPr>
        <w:spacing w:before="120" w:after="120" w:line="240" w:lineRule="auto"/>
        <w:rPr>
          <w:rFonts w:ascii="Arial" w:hAnsi="Arial" w:cs="Arial"/>
          <w:sz w:val="22"/>
        </w:rPr>
      </w:pPr>
      <w:r w:rsidRPr="00F64C6B">
        <w:rPr>
          <w:rFonts w:ascii="Arial" w:hAnsi="Arial" w:cs="Arial"/>
          <w:b/>
          <w:bCs/>
          <w:sz w:val="22"/>
        </w:rPr>
        <w:t>Information creators</w:t>
      </w:r>
      <w:r w:rsidRPr="00F64C6B">
        <w:rPr>
          <w:rFonts w:ascii="Arial" w:hAnsi="Arial" w:cs="Arial"/>
          <w:sz w:val="22"/>
        </w:rPr>
        <w:t xml:space="preserve"> means those staff who capture or create information either entering Griffith or generated by Griffith and are responsible for:</w:t>
      </w:r>
    </w:p>
    <w:p w14:paraId="6204D45F" w14:textId="2F1C38A1" w:rsidR="00F64C6B" w:rsidRPr="00F64C6B" w:rsidRDefault="00F64C6B" w:rsidP="00F64C6B">
      <w:pPr>
        <w:pStyle w:val="ListParagraph"/>
        <w:numPr>
          <w:ilvl w:val="0"/>
          <w:numId w:val="40"/>
        </w:numPr>
        <w:spacing w:before="120" w:after="120" w:line="240" w:lineRule="auto"/>
        <w:rPr>
          <w:rFonts w:ascii="Arial" w:hAnsi="Arial" w:cs="Arial"/>
          <w:sz w:val="22"/>
        </w:rPr>
      </w:pPr>
      <w:r w:rsidRPr="00F64C6B">
        <w:rPr>
          <w:rFonts w:ascii="Arial" w:hAnsi="Arial" w:cs="Arial"/>
          <w:sz w:val="22"/>
        </w:rPr>
        <w:t>c</w:t>
      </w:r>
      <w:r w:rsidRPr="00F64C6B">
        <w:rPr>
          <w:rFonts w:ascii="Arial" w:hAnsi="Arial" w:cs="Arial"/>
          <w:sz w:val="22"/>
        </w:rPr>
        <w:t>lassifying and labelling with protective markings (if required and where possible)</w:t>
      </w:r>
    </w:p>
    <w:p w14:paraId="6E542ECE" w14:textId="68B55134" w:rsidR="00F64C6B" w:rsidRPr="00F64C6B" w:rsidRDefault="00F64C6B" w:rsidP="00F64C6B">
      <w:pPr>
        <w:pStyle w:val="ListParagraph"/>
        <w:numPr>
          <w:ilvl w:val="0"/>
          <w:numId w:val="40"/>
        </w:numPr>
        <w:spacing w:before="120" w:after="120" w:line="240" w:lineRule="auto"/>
        <w:rPr>
          <w:rFonts w:ascii="Arial" w:hAnsi="Arial" w:cs="Arial"/>
          <w:sz w:val="22"/>
        </w:rPr>
      </w:pPr>
      <w:r w:rsidRPr="00F64C6B">
        <w:rPr>
          <w:rFonts w:ascii="Arial" w:hAnsi="Arial" w:cs="Arial"/>
          <w:sz w:val="22"/>
        </w:rPr>
        <w:t>m</w:t>
      </w:r>
      <w:r w:rsidRPr="00F64C6B">
        <w:rPr>
          <w:rFonts w:ascii="Arial" w:hAnsi="Arial" w:cs="Arial"/>
          <w:sz w:val="22"/>
        </w:rPr>
        <w:t>anaging and storing the information commensurate with its information security classification in accordance with the Information and Data Protection Standards (Griffith staff only).</w:t>
      </w:r>
    </w:p>
    <w:p w14:paraId="2E947D10" w14:textId="77777777" w:rsidR="00F64C6B" w:rsidRPr="00F64C6B" w:rsidRDefault="00F64C6B" w:rsidP="00F64C6B">
      <w:pPr>
        <w:spacing w:before="120" w:after="120" w:line="240" w:lineRule="auto"/>
        <w:rPr>
          <w:rFonts w:ascii="Arial" w:hAnsi="Arial" w:cs="Arial"/>
          <w:sz w:val="22"/>
        </w:rPr>
      </w:pPr>
      <w:r w:rsidRPr="00F64C6B">
        <w:rPr>
          <w:rFonts w:ascii="Arial" w:hAnsi="Arial" w:cs="Arial"/>
          <w:b/>
          <w:bCs/>
          <w:sz w:val="22"/>
        </w:rPr>
        <w:t>Information governance</w:t>
      </w:r>
      <w:r w:rsidRPr="00F64C6B">
        <w:rPr>
          <w:rFonts w:ascii="Arial" w:hAnsi="Arial" w:cs="Arial"/>
          <w:sz w:val="22"/>
        </w:rPr>
        <w:t xml:space="preserve"> is a collection of policies, practices and processes that provides a formal framework to establish decision rights and apply control through defined roles and responsibilities for the management of information and data assets throughout their lifecycle. </w:t>
      </w:r>
    </w:p>
    <w:p w14:paraId="118E9BC4" w14:textId="77777777" w:rsidR="00F64C6B" w:rsidRPr="00F64C6B" w:rsidRDefault="00F64C6B" w:rsidP="00F64C6B">
      <w:pPr>
        <w:spacing w:before="120" w:after="120" w:line="240" w:lineRule="auto"/>
        <w:rPr>
          <w:rFonts w:ascii="Arial" w:hAnsi="Arial" w:cs="Arial"/>
          <w:sz w:val="22"/>
        </w:rPr>
      </w:pPr>
      <w:r w:rsidRPr="00F64C6B">
        <w:rPr>
          <w:rFonts w:ascii="Arial" w:hAnsi="Arial" w:cs="Arial"/>
          <w:b/>
          <w:bCs/>
          <w:sz w:val="22"/>
        </w:rPr>
        <w:t>Information management</w:t>
      </w:r>
      <w:r w:rsidRPr="00F64C6B">
        <w:rPr>
          <w:rFonts w:ascii="Arial" w:hAnsi="Arial" w:cs="Arial"/>
          <w:sz w:val="22"/>
        </w:rPr>
        <w:t xml:space="preserve"> is a collection of capabilities delivered through people, </w:t>
      </w:r>
      <w:proofErr w:type="gramStart"/>
      <w:r w:rsidRPr="00F64C6B">
        <w:rPr>
          <w:rFonts w:ascii="Arial" w:hAnsi="Arial" w:cs="Arial"/>
          <w:sz w:val="22"/>
        </w:rPr>
        <w:t>processes</w:t>
      </w:r>
      <w:proofErr w:type="gramEnd"/>
      <w:r w:rsidRPr="00F64C6B">
        <w:rPr>
          <w:rFonts w:ascii="Arial" w:hAnsi="Arial" w:cs="Arial"/>
          <w:sz w:val="22"/>
        </w:rPr>
        <w:t xml:space="preserve"> and technology to ensure the confidentiality, integrity, availability, quality and security of our information and data assets throughout their lifecycle.</w:t>
      </w:r>
    </w:p>
    <w:p w14:paraId="26FA7696" w14:textId="77777777" w:rsidR="00F64C6B" w:rsidRPr="00F64C6B" w:rsidRDefault="00F64C6B" w:rsidP="00F64C6B">
      <w:pPr>
        <w:spacing w:before="120" w:after="120" w:line="240" w:lineRule="auto"/>
        <w:rPr>
          <w:rFonts w:ascii="Arial" w:hAnsi="Arial" w:cs="Arial"/>
          <w:sz w:val="22"/>
        </w:rPr>
      </w:pPr>
      <w:r w:rsidRPr="00F64C6B">
        <w:rPr>
          <w:rFonts w:ascii="Arial" w:hAnsi="Arial" w:cs="Arial"/>
          <w:b/>
          <w:bCs/>
          <w:sz w:val="22"/>
        </w:rPr>
        <w:t xml:space="preserve">Information security classification </w:t>
      </w:r>
      <w:r w:rsidRPr="00F64C6B">
        <w:rPr>
          <w:rFonts w:ascii="Arial" w:hAnsi="Arial" w:cs="Arial"/>
          <w:sz w:val="22"/>
        </w:rPr>
        <w:t>is a process where the creator of information assesses the sensitivity and importance of the information and assigns a label to the information so that it can be managed or stored with consideration to its sensitivity and importance.</w:t>
      </w:r>
    </w:p>
    <w:p w14:paraId="71A41DCC" w14:textId="77777777" w:rsidR="00F64C6B" w:rsidRPr="00F64C6B" w:rsidRDefault="00F64C6B" w:rsidP="00F64C6B">
      <w:pPr>
        <w:spacing w:before="120" w:after="120" w:line="240" w:lineRule="auto"/>
        <w:rPr>
          <w:rFonts w:ascii="Arial" w:hAnsi="Arial" w:cs="Arial"/>
          <w:sz w:val="22"/>
        </w:rPr>
      </w:pPr>
      <w:r w:rsidRPr="00F64C6B">
        <w:rPr>
          <w:rFonts w:ascii="Arial" w:hAnsi="Arial" w:cs="Arial"/>
          <w:b/>
          <w:bCs/>
          <w:sz w:val="22"/>
        </w:rPr>
        <w:t>Information users</w:t>
      </w:r>
      <w:r w:rsidRPr="00F64C6B">
        <w:rPr>
          <w:rFonts w:ascii="Arial" w:hAnsi="Arial" w:cs="Arial"/>
          <w:sz w:val="22"/>
        </w:rPr>
        <w:t xml:space="preserve"> are responsible for:</w:t>
      </w:r>
    </w:p>
    <w:p w14:paraId="40181BFD" w14:textId="5EDBD00D" w:rsidR="00F64C6B" w:rsidRPr="00F64C6B" w:rsidRDefault="00F64C6B" w:rsidP="00F64C6B">
      <w:pPr>
        <w:pStyle w:val="ListParagraph"/>
        <w:numPr>
          <w:ilvl w:val="0"/>
          <w:numId w:val="42"/>
        </w:numPr>
        <w:spacing w:before="120" w:after="120" w:line="240" w:lineRule="auto"/>
        <w:rPr>
          <w:rFonts w:ascii="Arial" w:hAnsi="Arial" w:cs="Arial"/>
          <w:sz w:val="22"/>
        </w:rPr>
      </w:pPr>
      <w:r w:rsidRPr="00F64C6B">
        <w:rPr>
          <w:rFonts w:ascii="Arial" w:hAnsi="Arial" w:cs="Arial"/>
          <w:sz w:val="22"/>
        </w:rPr>
        <w:t>u</w:t>
      </w:r>
      <w:r w:rsidRPr="00F64C6B">
        <w:rPr>
          <w:rFonts w:ascii="Arial" w:hAnsi="Arial" w:cs="Arial"/>
          <w:sz w:val="22"/>
        </w:rPr>
        <w:t xml:space="preserve">sing the information assets for their approved purpose and in compliance with relevant information-related legislation, policies, </w:t>
      </w:r>
      <w:proofErr w:type="gramStart"/>
      <w:r w:rsidRPr="00F64C6B">
        <w:rPr>
          <w:rFonts w:ascii="Arial" w:hAnsi="Arial" w:cs="Arial"/>
          <w:sz w:val="22"/>
        </w:rPr>
        <w:t>procedures</w:t>
      </w:r>
      <w:proofErr w:type="gramEnd"/>
      <w:r w:rsidRPr="00F64C6B">
        <w:rPr>
          <w:rFonts w:ascii="Arial" w:hAnsi="Arial" w:cs="Arial"/>
          <w:sz w:val="22"/>
        </w:rPr>
        <w:t xml:space="preserve"> and guidelines, and in using the information asset, doing so ethically and securely to ensure compliance with the confidentiality requirements of the information. </w:t>
      </w:r>
    </w:p>
    <w:p w14:paraId="77F67C91" w14:textId="6BBC5D24" w:rsidR="00F64C6B" w:rsidRPr="00F64C6B" w:rsidRDefault="00F64C6B" w:rsidP="00F64C6B">
      <w:pPr>
        <w:pStyle w:val="ListParagraph"/>
        <w:numPr>
          <w:ilvl w:val="0"/>
          <w:numId w:val="42"/>
        </w:numPr>
        <w:spacing w:before="120" w:after="120" w:line="240" w:lineRule="auto"/>
        <w:rPr>
          <w:rFonts w:ascii="Arial" w:hAnsi="Arial" w:cs="Arial"/>
          <w:sz w:val="22"/>
        </w:rPr>
      </w:pPr>
      <w:r w:rsidRPr="00F64C6B">
        <w:rPr>
          <w:rFonts w:ascii="Arial" w:hAnsi="Arial" w:cs="Arial"/>
          <w:sz w:val="22"/>
        </w:rPr>
        <w:t>p</w:t>
      </w:r>
      <w:r w:rsidRPr="00F64C6B">
        <w:rPr>
          <w:rFonts w:ascii="Arial" w:hAnsi="Arial" w:cs="Arial"/>
          <w:sz w:val="22"/>
        </w:rPr>
        <w:t xml:space="preserve">roviding feedback to the relevant Information Owner (e.g.: potential breaches, </w:t>
      </w:r>
      <w:proofErr w:type="gramStart"/>
      <w:r w:rsidRPr="00F64C6B">
        <w:rPr>
          <w:rFonts w:ascii="Arial" w:hAnsi="Arial" w:cs="Arial"/>
          <w:sz w:val="22"/>
        </w:rPr>
        <w:t>integrity</w:t>
      </w:r>
      <w:proofErr w:type="gramEnd"/>
      <w:r w:rsidRPr="00F64C6B">
        <w:rPr>
          <w:rFonts w:ascii="Arial" w:hAnsi="Arial" w:cs="Arial"/>
          <w:sz w:val="22"/>
        </w:rPr>
        <w:t xml:space="preserve"> or quality issues).</w:t>
      </w:r>
    </w:p>
    <w:p w14:paraId="4615C7B4" w14:textId="77777777" w:rsidR="00F64C6B" w:rsidRPr="00F64C6B" w:rsidRDefault="00F64C6B" w:rsidP="00F64C6B">
      <w:pPr>
        <w:spacing w:before="120" w:after="120" w:line="240" w:lineRule="auto"/>
        <w:rPr>
          <w:rFonts w:ascii="Arial" w:hAnsi="Arial" w:cs="Arial"/>
          <w:sz w:val="22"/>
        </w:rPr>
      </w:pPr>
      <w:r w:rsidRPr="00F64C6B">
        <w:rPr>
          <w:rFonts w:ascii="Arial" w:hAnsi="Arial" w:cs="Arial"/>
          <w:b/>
          <w:bCs/>
          <w:sz w:val="22"/>
        </w:rPr>
        <w:t>Protective Marking</w:t>
      </w:r>
      <w:r w:rsidRPr="00F64C6B">
        <w:rPr>
          <w:rFonts w:ascii="Arial" w:hAnsi="Arial" w:cs="Arial"/>
          <w:sz w:val="22"/>
        </w:rPr>
        <w:t xml:space="preserve"> is a physical or electronic label attached to information to indicate the Security Classification that is assigned.</w:t>
      </w:r>
    </w:p>
    <w:p w14:paraId="2005D636" w14:textId="4C9B1623" w:rsidR="00B42BD2" w:rsidRPr="00F64C6B" w:rsidRDefault="00F64C6B" w:rsidP="00F64C6B">
      <w:pPr>
        <w:spacing w:before="120" w:after="120" w:line="240" w:lineRule="auto"/>
        <w:rPr>
          <w:rFonts w:ascii="Arial" w:hAnsi="Arial" w:cs="Arial"/>
          <w:sz w:val="22"/>
        </w:rPr>
      </w:pPr>
      <w:r w:rsidRPr="00F64C6B">
        <w:rPr>
          <w:rFonts w:ascii="Arial" w:hAnsi="Arial" w:cs="Arial"/>
          <w:b/>
          <w:bCs/>
          <w:sz w:val="22"/>
        </w:rPr>
        <w:t>University information</w:t>
      </w:r>
      <w:r w:rsidRPr="00F64C6B">
        <w:rPr>
          <w:rFonts w:ascii="Arial" w:hAnsi="Arial" w:cs="Arial"/>
          <w:sz w:val="22"/>
        </w:rPr>
        <w:t xml:space="preserve"> is any information (irrespective of format) created, </w:t>
      </w:r>
      <w:proofErr w:type="gramStart"/>
      <w:r w:rsidRPr="00F64C6B">
        <w:rPr>
          <w:rFonts w:ascii="Arial" w:hAnsi="Arial" w:cs="Arial"/>
          <w:sz w:val="22"/>
        </w:rPr>
        <w:t>received</w:t>
      </w:r>
      <w:proofErr w:type="gramEnd"/>
      <w:r w:rsidRPr="00F64C6B">
        <w:rPr>
          <w:rFonts w:ascii="Arial" w:hAnsi="Arial" w:cs="Arial"/>
          <w:sz w:val="22"/>
        </w:rPr>
        <w:t xml:space="preserve"> or managed by Griffith University staff, associates, contractors, volunteers or students in connection with their employment, business dealings, research or studies at the University.</w:t>
      </w:r>
    </w:p>
    <w:p w14:paraId="6B8985C1" w14:textId="27CC9FA9" w:rsidR="00091E5E" w:rsidRDefault="00091E5E">
      <w:pPr>
        <w:rPr>
          <w:rFonts w:ascii="Arial" w:hAnsi="Arial" w:cs="Arial"/>
          <w:b/>
          <w:bCs/>
          <w:sz w:val="20"/>
          <w:szCs w:val="20"/>
        </w:rPr>
      </w:pPr>
      <w:r>
        <w:rPr>
          <w:rFonts w:ascii="Arial" w:hAnsi="Arial" w:cs="Arial"/>
          <w:b/>
          <w:bCs/>
          <w:sz w:val="20"/>
          <w:szCs w:val="20"/>
        </w:rPr>
        <w:br w:type="page"/>
      </w:r>
    </w:p>
    <w:p w14:paraId="12A3BF87" w14:textId="3D3BC32C" w:rsidR="00811F90" w:rsidRPr="00237AB3" w:rsidRDefault="007418A5" w:rsidP="00CA6AC5">
      <w:pPr>
        <w:pStyle w:val="Heading2"/>
        <w:rPr>
          <w:rFonts w:ascii="Griffith Sans Text" w:hAnsi="Griffith Sans Text"/>
        </w:rPr>
      </w:pPr>
      <w:bookmarkStart w:id="9" w:name="_6.0_Information"/>
      <w:bookmarkStart w:id="10" w:name="_5.0_Information"/>
      <w:bookmarkEnd w:id="9"/>
      <w:bookmarkEnd w:id="10"/>
      <w:r w:rsidRPr="00237AB3">
        <w:rPr>
          <w:rFonts w:ascii="Griffith Sans Text" w:hAnsi="Griffith Sans Text"/>
        </w:rPr>
        <w:lastRenderedPageBreak/>
        <w:t>5</w:t>
      </w:r>
      <w:r w:rsidR="00FC349F" w:rsidRPr="00237AB3">
        <w:rPr>
          <w:rFonts w:ascii="Griffith Sans Text" w:hAnsi="Griffith Sans Text"/>
        </w:rPr>
        <w:t xml:space="preserve">.0 </w:t>
      </w:r>
      <w:r w:rsidR="00786706" w:rsidRPr="00237AB3">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Title</w:t>
            </w:r>
          </w:p>
        </w:tc>
        <w:tc>
          <w:tcPr>
            <w:tcW w:w="7147" w:type="dxa"/>
          </w:tcPr>
          <w:p w14:paraId="19EA923A" w14:textId="16BD0421" w:rsidR="00786706" w:rsidRPr="004922AF" w:rsidRDefault="00280999" w:rsidP="004922AF">
            <w:pPr>
              <w:spacing w:before="120" w:after="120"/>
              <w:rPr>
                <w:rFonts w:ascii="Arial" w:hAnsi="Arial" w:cs="Arial"/>
                <w:sz w:val="22"/>
                <w:szCs w:val="28"/>
                <w:lang w:val="en-GB"/>
              </w:rPr>
            </w:pPr>
            <w:r>
              <w:rPr>
                <w:rFonts w:ascii="Arial" w:hAnsi="Arial" w:cs="Arial"/>
                <w:sz w:val="22"/>
                <w:szCs w:val="28"/>
                <w:lang w:val="en-GB"/>
              </w:rPr>
              <w:t>Information Security Classification Procedure</w:t>
            </w:r>
          </w:p>
        </w:tc>
      </w:tr>
      <w:tr w:rsidR="00786706" w14:paraId="66D4D4A1" w14:textId="77777777" w:rsidTr="006721EA">
        <w:tc>
          <w:tcPr>
            <w:tcW w:w="2943" w:type="dxa"/>
          </w:tcPr>
          <w:p w14:paraId="18280F52" w14:textId="5ED479A2"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Document number</w:t>
            </w:r>
          </w:p>
        </w:tc>
        <w:tc>
          <w:tcPr>
            <w:tcW w:w="7147" w:type="dxa"/>
          </w:tcPr>
          <w:p w14:paraId="53E0817F" w14:textId="5B5A5061" w:rsidR="00786706" w:rsidRPr="004922AF" w:rsidRDefault="00280999" w:rsidP="004922AF">
            <w:pPr>
              <w:spacing w:before="120" w:after="120"/>
              <w:rPr>
                <w:rFonts w:ascii="Arial" w:hAnsi="Arial" w:cs="Arial"/>
                <w:sz w:val="22"/>
                <w:szCs w:val="28"/>
                <w:lang w:val="en-GB"/>
              </w:rPr>
            </w:pPr>
            <w:r>
              <w:rPr>
                <w:rFonts w:ascii="Arial" w:hAnsi="Arial" w:cs="Arial"/>
                <w:sz w:val="22"/>
                <w:szCs w:val="28"/>
              </w:rPr>
              <w:t>2021/0000109</w:t>
            </w:r>
          </w:p>
        </w:tc>
      </w:tr>
      <w:tr w:rsidR="00786706" w14:paraId="66BCD115" w14:textId="77777777" w:rsidTr="006721EA">
        <w:tc>
          <w:tcPr>
            <w:tcW w:w="2943" w:type="dxa"/>
          </w:tcPr>
          <w:p w14:paraId="0DEE091F" w14:textId="5E2B7B6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Purpose</w:t>
            </w:r>
          </w:p>
        </w:tc>
        <w:tc>
          <w:tcPr>
            <w:tcW w:w="7147" w:type="dxa"/>
          </w:tcPr>
          <w:p w14:paraId="7FE09B90" w14:textId="013A7AE3" w:rsidR="00786706" w:rsidRPr="004922AF" w:rsidRDefault="00280999" w:rsidP="004922AF">
            <w:pPr>
              <w:spacing w:before="120" w:after="120"/>
              <w:rPr>
                <w:rFonts w:ascii="Arial" w:hAnsi="Arial" w:cs="Arial"/>
                <w:sz w:val="22"/>
                <w:szCs w:val="28"/>
                <w:lang w:val="en-GB"/>
              </w:rPr>
            </w:pPr>
            <w:r w:rsidRPr="00280999">
              <w:rPr>
                <w:rFonts w:ascii="Arial" w:hAnsi="Arial" w:cs="Arial"/>
                <w:sz w:val="22"/>
                <w:szCs w:val="28"/>
                <w:lang w:val="en-GB"/>
              </w:rPr>
              <w:t>This procedure outlines information security classification requirements for both digital and physical University information and should be read in conjunction with the Information Governance and Management Framework, Information Management Policy and Information and Data Protection Standards (Griffith staff only).</w:t>
            </w:r>
          </w:p>
        </w:tc>
      </w:tr>
      <w:tr w:rsidR="00786706" w14:paraId="625A2530" w14:textId="77777777" w:rsidTr="006721EA">
        <w:tc>
          <w:tcPr>
            <w:tcW w:w="2943" w:type="dxa"/>
          </w:tcPr>
          <w:p w14:paraId="74ADF083" w14:textId="20B8679F"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Audience</w:t>
            </w:r>
          </w:p>
        </w:tc>
        <w:tc>
          <w:tcPr>
            <w:tcW w:w="7147" w:type="dxa"/>
          </w:tcPr>
          <w:sdt>
            <w:sdtPr>
              <w:rPr>
                <w:rFonts w:ascii="Arial" w:hAnsi="Arial" w:cs="Arial"/>
                <w:sz w:val="22"/>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0BBB9980" w:rsidR="00786706" w:rsidRPr="004922AF" w:rsidRDefault="00280999" w:rsidP="004922AF">
                <w:pPr>
                  <w:spacing w:before="120" w:after="120"/>
                  <w:rPr>
                    <w:rFonts w:ascii="Arial" w:hAnsi="Arial" w:cs="Arial"/>
                    <w:sz w:val="22"/>
                    <w:szCs w:val="28"/>
                  </w:rPr>
                </w:pPr>
                <w:r>
                  <w:rPr>
                    <w:rFonts w:ascii="Arial" w:hAnsi="Arial" w:cs="Arial"/>
                    <w:sz w:val="22"/>
                    <w:szCs w:val="28"/>
                  </w:rPr>
                  <w:t>Staff</w:t>
                </w:r>
              </w:p>
            </w:sdtContent>
          </w:sdt>
        </w:tc>
      </w:tr>
      <w:tr w:rsidR="00786706" w14:paraId="132A1D0D" w14:textId="77777777" w:rsidTr="006721EA">
        <w:tc>
          <w:tcPr>
            <w:tcW w:w="2943" w:type="dxa"/>
          </w:tcPr>
          <w:p w14:paraId="375184E5" w14:textId="4F1FD2B3"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Category</w:t>
            </w:r>
          </w:p>
        </w:tc>
        <w:tc>
          <w:tcPr>
            <w:tcW w:w="7147" w:type="dxa"/>
          </w:tcPr>
          <w:sdt>
            <w:sdtPr>
              <w:rPr>
                <w:rFonts w:ascii="Arial" w:hAnsi="Arial" w:cs="Arial"/>
                <w:sz w:val="22"/>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55EEEEA7" w:rsidR="00786706" w:rsidRPr="004922AF" w:rsidRDefault="00280999" w:rsidP="004922AF">
                <w:pPr>
                  <w:spacing w:before="120" w:after="120"/>
                  <w:rPr>
                    <w:rFonts w:ascii="Arial" w:hAnsi="Arial" w:cs="Arial"/>
                    <w:sz w:val="22"/>
                    <w:szCs w:val="28"/>
                  </w:rPr>
                </w:pPr>
                <w:r>
                  <w:rPr>
                    <w:rFonts w:ascii="Arial" w:hAnsi="Arial" w:cs="Arial"/>
                    <w:sz w:val="22"/>
                    <w:szCs w:val="28"/>
                  </w:rPr>
                  <w:t>Operational</w:t>
                </w:r>
              </w:p>
            </w:sdtContent>
          </w:sdt>
        </w:tc>
      </w:tr>
      <w:tr w:rsidR="00786706" w14:paraId="704234F9" w14:textId="77777777" w:rsidTr="006721EA">
        <w:tc>
          <w:tcPr>
            <w:tcW w:w="2943" w:type="dxa"/>
          </w:tcPr>
          <w:p w14:paraId="51A9284E" w14:textId="46B8CBB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Subcategory</w:t>
            </w:r>
          </w:p>
        </w:tc>
        <w:tc>
          <w:tcPr>
            <w:tcW w:w="7147" w:type="dxa"/>
          </w:tcPr>
          <w:sdt>
            <w:sdtPr>
              <w:rPr>
                <w:rFonts w:ascii="Arial" w:hAnsi="Arial" w:cs="Arial"/>
                <w:sz w:val="22"/>
                <w:szCs w:val="28"/>
                <w:lang w:val="en-GB"/>
              </w:rPr>
              <w:id w:val="-2032876321"/>
              <w:placeholder>
                <w:docPart w:val="228893AC381244D1BE689B7FF131A90F"/>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14:paraId="617C1518" w14:textId="530721FE" w:rsidR="007512F5" w:rsidRPr="004922AF" w:rsidRDefault="00280999" w:rsidP="004922AF">
                <w:pPr>
                  <w:spacing w:before="120" w:after="120"/>
                  <w:rPr>
                    <w:rFonts w:ascii="Arial" w:hAnsi="Arial" w:cs="Arial"/>
                    <w:sz w:val="22"/>
                    <w:szCs w:val="28"/>
                    <w:lang w:val="en-GB"/>
                  </w:rPr>
                </w:pPr>
                <w:r>
                  <w:rPr>
                    <w:rFonts w:ascii="Arial" w:hAnsi="Arial" w:cs="Arial"/>
                    <w:sz w:val="22"/>
                    <w:szCs w:val="28"/>
                    <w:lang w:val="en-GB"/>
                  </w:rPr>
                  <w:t>Information Management</w:t>
                </w:r>
              </w:p>
            </w:sdtContent>
          </w:sdt>
        </w:tc>
      </w:tr>
      <w:tr w:rsidR="00A57044" w14:paraId="1DD394A7" w14:textId="77777777" w:rsidTr="006721EA">
        <w:tc>
          <w:tcPr>
            <w:tcW w:w="2943" w:type="dxa"/>
          </w:tcPr>
          <w:p w14:paraId="4CDE964B" w14:textId="68F552EF" w:rsidR="00A57044" w:rsidRPr="004922AF" w:rsidRDefault="0046665F" w:rsidP="004922AF">
            <w:pPr>
              <w:spacing w:before="120" w:after="120"/>
              <w:rPr>
                <w:rFonts w:ascii="Arial" w:hAnsi="Arial" w:cs="Arial"/>
                <w:sz w:val="22"/>
                <w:szCs w:val="28"/>
              </w:rPr>
            </w:pPr>
            <w:r w:rsidRPr="004922AF">
              <w:rPr>
                <w:rFonts w:ascii="Arial" w:hAnsi="Arial" w:cs="Arial"/>
                <w:sz w:val="22"/>
                <w:szCs w:val="28"/>
              </w:rPr>
              <w:t>UN Sustainable Development Goals (SDGs)</w:t>
            </w:r>
          </w:p>
        </w:tc>
        <w:tc>
          <w:tcPr>
            <w:tcW w:w="7147" w:type="dxa"/>
          </w:tcPr>
          <w:p w14:paraId="68B0A012" w14:textId="78A588A4" w:rsidR="00A57044" w:rsidRPr="004922AF" w:rsidRDefault="008239FE" w:rsidP="004922AF">
            <w:pPr>
              <w:spacing w:before="120" w:after="120"/>
              <w:rPr>
                <w:rFonts w:ascii="Arial" w:hAnsi="Arial" w:cs="Arial"/>
                <w:sz w:val="22"/>
                <w:szCs w:val="28"/>
              </w:rPr>
            </w:pPr>
            <w:r w:rsidRPr="004922AF">
              <w:rPr>
                <w:rFonts w:ascii="Arial" w:hAnsi="Arial" w:cs="Arial"/>
                <w:sz w:val="22"/>
                <w:szCs w:val="28"/>
              </w:rPr>
              <w:t xml:space="preserve">This document aligns with </w:t>
            </w:r>
            <w:r w:rsidR="00B25332" w:rsidRPr="004922AF">
              <w:rPr>
                <w:rFonts w:ascii="Arial" w:hAnsi="Arial" w:cs="Arial"/>
                <w:sz w:val="22"/>
                <w:szCs w:val="28"/>
              </w:rPr>
              <w:t>Sustainable Development Goal:</w:t>
            </w:r>
          </w:p>
          <w:sdt>
            <w:sdtPr>
              <w:rPr>
                <w:rFonts w:ascii="Arial" w:hAnsi="Arial" w:cs="Arial"/>
                <w:sz w:val="22"/>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7A9A02F1" w:rsidR="00067836" w:rsidRPr="004922AF" w:rsidRDefault="00280999" w:rsidP="004922AF">
                <w:pPr>
                  <w:spacing w:before="120" w:after="120"/>
                  <w:rPr>
                    <w:rFonts w:ascii="Arial" w:hAnsi="Arial" w:cs="Arial"/>
                    <w:sz w:val="22"/>
                    <w:szCs w:val="28"/>
                  </w:rPr>
                </w:pPr>
                <w:r>
                  <w:rPr>
                    <w:rFonts w:ascii="Arial" w:hAnsi="Arial" w:cs="Arial"/>
                    <w:sz w:val="22"/>
                    <w:szCs w:val="28"/>
                  </w:rPr>
                  <w:t>16: Peace, Justice and Strong Institutions</w:t>
                </w:r>
              </w:p>
            </w:sdtContent>
          </w:sdt>
        </w:tc>
      </w:tr>
      <w:tr w:rsidR="00786706" w14:paraId="72503509" w14:textId="77777777" w:rsidTr="006721EA">
        <w:tc>
          <w:tcPr>
            <w:tcW w:w="2943" w:type="dxa"/>
          </w:tcPr>
          <w:p w14:paraId="7967AC55" w14:textId="476A8E6E"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Approval date</w:t>
            </w:r>
          </w:p>
        </w:tc>
        <w:tc>
          <w:tcPr>
            <w:tcW w:w="7147" w:type="dxa"/>
          </w:tcPr>
          <w:p w14:paraId="194B217B" w14:textId="34D7E89D" w:rsidR="00786706" w:rsidRPr="004922AF" w:rsidRDefault="00280999" w:rsidP="004922AF">
            <w:pPr>
              <w:spacing w:before="120" w:after="120"/>
              <w:rPr>
                <w:rFonts w:ascii="Arial" w:hAnsi="Arial" w:cs="Arial"/>
                <w:sz w:val="22"/>
                <w:szCs w:val="28"/>
              </w:rPr>
            </w:pPr>
            <w:r>
              <w:rPr>
                <w:rFonts w:ascii="Arial" w:hAnsi="Arial" w:cs="Arial"/>
                <w:sz w:val="22"/>
                <w:szCs w:val="28"/>
              </w:rPr>
              <w:t>3 May 2022</w:t>
            </w:r>
          </w:p>
        </w:tc>
      </w:tr>
      <w:tr w:rsidR="00786706" w14:paraId="2AB5E63B" w14:textId="77777777" w:rsidTr="006721EA">
        <w:tc>
          <w:tcPr>
            <w:tcW w:w="2943" w:type="dxa"/>
          </w:tcPr>
          <w:p w14:paraId="64F617D1" w14:textId="7CF14029"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Effective date</w:t>
            </w:r>
          </w:p>
        </w:tc>
        <w:tc>
          <w:tcPr>
            <w:tcW w:w="7147" w:type="dxa"/>
          </w:tcPr>
          <w:p w14:paraId="4FFCA795" w14:textId="1AB80F1A" w:rsidR="00786706" w:rsidRPr="004922AF" w:rsidRDefault="00280999" w:rsidP="004922AF">
            <w:pPr>
              <w:spacing w:before="120" w:after="120"/>
              <w:rPr>
                <w:rFonts w:ascii="Arial" w:hAnsi="Arial" w:cs="Arial"/>
                <w:sz w:val="22"/>
                <w:szCs w:val="28"/>
              </w:rPr>
            </w:pPr>
            <w:r>
              <w:rPr>
                <w:rFonts w:ascii="Arial" w:hAnsi="Arial" w:cs="Arial"/>
                <w:sz w:val="22"/>
                <w:szCs w:val="28"/>
              </w:rPr>
              <w:t>3 May 2022</w:t>
            </w:r>
          </w:p>
        </w:tc>
      </w:tr>
      <w:tr w:rsidR="00786706" w14:paraId="6F3FFE23" w14:textId="77777777" w:rsidTr="006721EA">
        <w:tc>
          <w:tcPr>
            <w:tcW w:w="2943" w:type="dxa"/>
          </w:tcPr>
          <w:p w14:paraId="6FF0BF57" w14:textId="3ECF3A96"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Review date</w:t>
            </w:r>
          </w:p>
        </w:tc>
        <w:tc>
          <w:tcPr>
            <w:tcW w:w="7147" w:type="dxa"/>
          </w:tcPr>
          <w:p w14:paraId="01E953C9" w14:textId="3097FF24" w:rsidR="00786706" w:rsidRPr="004922AF" w:rsidRDefault="00280999" w:rsidP="004922AF">
            <w:pPr>
              <w:spacing w:before="120" w:after="120"/>
              <w:rPr>
                <w:rFonts w:ascii="Arial" w:hAnsi="Arial" w:cs="Arial"/>
                <w:sz w:val="22"/>
                <w:szCs w:val="28"/>
              </w:rPr>
            </w:pPr>
            <w:r>
              <w:rPr>
                <w:rFonts w:ascii="Arial" w:hAnsi="Arial" w:cs="Arial"/>
                <w:sz w:val="22"/>
                <w:szCs w:val="28"/>
              </w:rPr>
              <w:t>2025</w:t>
            </w:r>
          </w:p>
        </w:tc>
      </w:tr>
      <w:tr w:rsidR="00786706" w14:paraId="3BDD3607" w14:textId="77777777" w:rsidTr="006721EA">
        <w:tc>
          <w:tcPr>
            <w:tcW w:w="2943" w:type="dxa"/>
          </w:tcPr>
          <w:p w14:paraId="12FCF114" w14:textId="4AD0B255"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Policy advisor</w:t>
            </w:r>
          </w:p>
        </w:tc>
        <w:tc>
          <w:tcPr>
            <w:tcW w:w="7147" w:type="dxa"/>
          </w:tcPr>
          <w:p w14:paraId="0CB94D75" w14:textId="562937F8" w:rsidR="00786706" w:rsidRPr="004922AF" w:rsidRDefault="00280999" w:rsidP="004922AF">
            <w:pPr>
              <w:spacing w:before="120" w:after="120"/>
              <w:rPr>
                <w:rFonts w:ascii="Arial" w:hAnsi="Arial" w:cs="Arial"/>
                <w:sz w:val="22"/>
                <w:szCs w:val="28"/>
              </w:rPr>
            </w:pPr>
            <w:r>
              <w:rPr>
                <w:rFonts w:ascii="Arial" w:hAnsi="Arial" w:cs="Arial"/>
                <w:sz w:val="22"/>
                <w:szCs w:val="28"/>
              </w:rPr>
              <w:t>Head of Information Management and Solutions</w:t>
            </w:r>
          </w:p>
        </w:tc>
      </w:tr>
      <w:tr w:rsidR="00786706" w14:paraId="49179DFF" w14:textId="77777777" w:rsidTr="006721EA">
        <w:tc>
          <w:tcPr>
            <w:tcW w:w="2943" w:type="dxa"/>
          </w:tcPr>
          <w:p w14:paraId="1B0442C2" w14:textId="61E06347" w:rsidR="00786706" w:rsidRPr="004922AF" w:rsidRDefault="00786706" w:rsidP="004922AF">
            <w:pPr>
              <w:spacing w:before="120" w:after="120"/>
              <w:rPr>
                <w:rFonts w:ascii="Arial" w:hAnsi="Arial" w:cs="Arial"/>
                <w:sz w:val="22"/>
                <w:szCs w:val="28"/>
              </w:rPr>
            </w:pPr>
            <w:r w:rsidRPr="004922AF">
              <w:rPr>
                <w:rFonts w:ascii="Arial" w:hAnsi="Arial" w:cs="Arial"/>
                <w:sz w:val="22"/>
                <w:szCs w:val="28"/>
              </w:rPr>
              <w:t>Approving authority</w:t>
            </w:r>
          </w:p>
        </w:tc>
        <w:tc>
          <w:tcPr>
            <w:tcW w:w="7147" w:type="dxa"/>
          </w:tcPr>
          <w:p w14:paraId="0D81D6BC" w14:textId="3F5F53A4" w:rsidR="00786706" w:rsidRPr="004922AF" w:rsidRDefault="00280999" w:rsidP="004922AF">
            <w:pPr>
              <w:spacing w:before="120" w:after="120"/>
              <w:rPr>
                <w:rFonts w:ascii="Arial" w:hAnsi="Arial" w:cs="Arial"/>
                <w:sz w:val="22"/>
                <w:szCs w:val="28"/>
              </w:rPr>
            </w:pPr>
            <w:r>
              <w:rPr>
                <w:rFonts w:ascii="Arial" w:hAnsi="Arial" w:cs="Arial"/>
                <w:sz w:val="22"/>
                <w:szCs w:val="28"/>
              </w:rPr>
              <w:t>Chief Digital Officer</w:t>
            </w:r>
          </w:p>
        </w:tc>
      </w:tr>
    </w:tbl>
    <w:p w14:paraId="07DD10BA" w14:textId="0FA127FA" w:rsidR="00811F90" w:rsidRDefault="00811F90">
      <w:pPr>
        <w:rPr>
          <w:rFonts w:ascii="Arial" w:hAnsi="Arial" w:cs="Arial"/>
          <w:sz w:val="20"/>
          <w:szCs w:val="20"/>
        </w:rPr>
      </w:pPr>
    </w:p>
    <w:p w14:paraId="605F990D" w14:textId="015915AF" w:rsidR="00C22059" w:rsidRPr="00237AB3" w:rsidRDefault="007418A5" w:rsidP="00CA6AC5">
      <w:pPr>
        <w:pStyle w:val="Heading2"/>
        <w:rPr>
          <w:rFonts w:ascii="Griffith Sans Text" w:hAnsi="Griffith Sans Text"/>
        </w:rPr>
      </w:pPr>
      <w:bookmarkStart w:id="11" w:name="_7.0_Related_Policy"/>
      <w:bookmarkStart w:id="12" w:name="_6.0_Related_Policy"/>
      <w:bookmarkEnd w:id="11"/>
      <w:bookmarkEnd w:id="12"/>
      <w:r w:rsidRPr="00237AB3">
        <w:rPr>
          <w:rFonts w:ascii="Griffith Sans Text" w:hAnsi="Griffith Sans Text"/>
        </w:rPr>
        <w:t>6</w:t>
      </w:r>
      <w:r w:rsidR="00FC349F" w:rsidRPr="00237AB3">
        <w:rPr>
          <w:rFonts w:ascii="Griffith Sans Text" w:hAnsi="Griffith Sans Text"/>
        </w:rPr>
        <w:t xml:space="preserve">.0 </w:t>
      </w:r>
      <w:r w:rsidR="008605D5" w:rsidRPr="00237AB3">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rsidRPr="004922AF" w14:paraId="1BED611B" w14:textId="77777777" w:rsidTr="006721EA">
        <w:tc>
          <w:tcPr>
            <w:tcW w:w="2943" w:type="dxa"/>
          </w:tcPr>
          <w:p w14:paraId="30FE0F19" w14:textId="2232CC87" w:rsidR="00746A0E" w:rsidRPr="004922AF" w:rsidRDefault="00746A0E" w:rsidP="004922AF">
            <w:pPr>
              <w:spacing w:before="120" w:after="120"/>
              <w:rPr>
                <w:rFonts w:ascii="Arial" w:hAnsi="Arial" w:cs="Arial"/>
                <w:sz w:val="22"/>
              </w:rPr>
            </w:pPr>
            <w:r w:rsidRPr="004922AF">
              <w:rPr>
                <w:rFonts w:ascii="Arial" w:hAnsi="Arial" w:cs="Arial"/>
                <w:sz w:val="22"/>
              </w:rPr>
              <w:t>Legislation</w:t>
            </w:r>
          </w:p>
        </w:tc>
        <w:tc>
          <w:tcPr>
            <w:tcW w:w="7147" w:type="dxa"/>
          </w:tcPr>
          <w:p w14:paraId="1D95EE8D" w14:textId="3773EF1D" w:rsidR="00746A0E" w:rsidRPr="004922AF" w:rsidRDefault="00DC0DB1" w:rsidP="004922AF">
            <w:pPr>
              <w:spacing w:before="120" w:after="120"/>
              <w:rPr>
                <w:rFonts w:ascii="Arial" w:hAnsi="Arial" w:cs="Arial"/>
                <w:sz w:val="22"/>
                <w:lang w:val="en-GB"/>
              </w:rPr>
            </w:pPr>
            <w:hyperlink r:id="rId11" w:history="1">
              <w:r w:rsidRPr="00DC0DB1">
                <w:rPr>
                  <w:rStyle w:val="Hyperlink"/>
                  <w:rFonts w:ascii="Arial" w:hAnsi="Arial" w:cs="Arial"/>
                  <w:sz w:val="22"/>
                </w:rPr>
                <w:t>Information Privacy Act 2009 (Qld)</w:t>
              </w:r>
            </w:hyperlink>
          </w:p>
        </w:tc>
      </w:tr>
      <w:tr w:rsidR="00746A0E" w:rsidRPr="004922AF" w14:paraId="13D635BA" w14:textId="77777777" w:rsidTr="006721EA">
        <w:tc>
          <w:tcPr>
            <w:tcW w:w="2943" w:type="dxa"/>
          </w:tcPr>
          <w:p w14:paraId="7CB30007" w14:textId="274434BC" w:rsidR="00746A0E" w:rsidRPr="004922AF" w:rsidRDefault="00746A0E" w:rsidP="004922AF">
            <w:pPr>
              <w:spacing w:before="120" w:after="120"/>
              <w:rPr>
                <w:rFonts w:ascii="Arial" w:hAnsi="Arial" w:cs="Arial"/>
                <w:sz w:val="22"/>
              </w:rPr>
            </w:pPr>
            <w:r w:rsidRPr="004922AF">
              <w:rPr>
                <w:rFonts w:ascii="Arial" w:hAnsi="Arial" w:cs="Arial"/>
                <w:sz w:val="22"/>
              </w:rPr>
              <w:t>Policy</w:t>
            </w:r>
          </w:p>
        </w:tc>
        <w:tc>
          <w:tcPr>
            <w:tcW w:w="7147" w:type="dxa"/>
          </w:tcPr>
          <w:p w14:paraId="3D7087CB" w14:textId="7892B917" w:rsidR="00744B5D" w:rsidRPr="00744B5D" w:rsidRDefault="00744B5D" w:rsidP="00744B5D">
            <w:pPr>
              <w:spacing w:before="120" w:after="120"/>
              <w:rPr>
                <w:rFonts w:ascii="Arial" w:hAnsi="Arial" w:cs="Arial"/>
                <w:color w:val="E30918"/>
                <w:sz w:val="22"/>
                <w:szCs w:val="28"/>
              </w:rPr>
            </w:pPr>
            <w:hyperlink r:id="rId12" w:history="1">
              <w:r w:rsidRPr="00744B5D">
                <w:rPr>
                  <w:rStyle w:val="Hyperlink"/>
                  <w:rFonts w:ascii="Arial" w:hAnsi="Arial" w:cs="Arial"/>
                  <w:sz w:val="22"/>
                  <w:szCs w:val="28"/>
                </w:rPr>
                <w:t>Information Governance and Management Framework</w:t>
              </w:r>
            </w:hyperlink>
          </w:p>
          <w:p w14:paraId="21165562" w14:textId="77777777" w:rsidR="00744B5D" w:rsidRPr="00744B5D" w:rsidRDefault="00744B5D" w:rsidP="00744B5D">
            <w:pPr>
              <w:spacing w:before="120" w:after="120"/>
              <w:rPr>
                <w:rFonts w:ascii="Arial" w:hAnsi="Arial" w:cs="Arial"/>
                <w:color w:val="E30918"/>
                <w:sz w:val="22"/>
                <w:szCs w:val="28"/>
              </w:rPr>
            </w:pPr>
            <w:hyperlink r:id="rId13" w:history="1">
              <w:r w:rsidRPr="00744B5D">
                <w:rPr>
                  <w:rStyle w:val="Hyperlink"/>
                  <w:rFonts w:ascii="Arial" w:hAnsi="Arial" w:cs="Arial"/>
                  <w:sz w:val="22"/>
                  <w:szCs w:val="28"/>
                </w:rPr>
                <w:t>Information Management Policy</w:t>
              </w:r>
            </w:hyperlink>
          </w:p>
          <w:p w14:paraId="7A1507B9" w14:textId="2E947C42" w:rsidR="00746A0E" w:rsidRPr="004922AF" w:rsidRDefault="00744B5D" w:rsidP="00744B5D">
            <w:pPr>
              <w:spacing w:before="120" w:after="120"/>
              <w:rPr>
                <w:rFonts w:ascii="Arial" w:hAnsi="Arial" w:cs="Arial"/>
                <w:sz w:val="22"/>
                <w:lang w:val="en-GB"/>
              </w:rPr>
            </w:pPr>
            <w:hyperlink r:id="rId14" w:history="1">
              <w:r w:rsidRPr="00744B5D">
                <w:rPr>
                  <w:rStyle w:val="Hyperlink"/>
                  <w:rFonts w:ascii="Arial" w:hAnsi="Arial" w:cs="Arial"/>
                  <w:sz w:val="22"/>
                  <w:szCs w:val="28"/>
                </w:rPr>
                <w:t>Information Security Policy</w:t>
              </w:r>
            </w:hyperlink>
          </w:p>
        </w:tc>
      </w:tr>
      <w:tr w:rsidR="00746A0E" w:rsidRPr="004922AF" w14:paraId="55329BCC" w14:textId="77777777" w:rsidTr="006721EA">
        <w:tc>
          <w:tcPr>
            <w:tcW w:w="2943" w:type="dxa"/>
          </w:tcPr>
          <w:p w14:paraId="1BD7DB3E" w14:textId="54AA41D2" w:rsidR="00746A0E" w:rsidRPr="004922AF" w:rsidRDefault="00746A0E" w:rsidP="004922AF">
            <w:pPr>
              <w:spacing w:before="120" w:after="120"/>
              <w:rPr>
                <w:rFonts w:ascii="Arial" w:hAnsi="Arial" w:cs="Arial"/>
                <w:sz w:val="22"/>
              </w:rPr>
            </w:pPr>
            <w:r w:rsidRPr="004922AF">
              <w:rPr>
                <w:rFonts w:ascii="Arial" w:hAnsi="Arial" w:cs="Arial"/>
                <w:sz w:val="22"/>
              </w:rPr>
              <w:lastRenderedPageBreak/>
              <w:t>Procedures</w:t>
            </w:r>
          </w:p>
        </w:tc>
        <w:tc>
          <w:tcPr>
            <w:tcW w:w="7147" w:type="dxa"/>
          </w:tcPr>
          <w:p w14:paraId="77C91C8D" w14:textId="35355146" w:rsidR="00062E52" w:rsidRPr="00062E52" w:rsidRDefault="00062E52" w:rsidP="00062E52">
            <w:pPr>
              <w:spacing w:before="120" w:after="120"/>
              <w:rPr>
                <w:rFonts w:ascii="Arial" w:hAnsi="Arial" w:cs="Arial"/>
                <w:color w:val="E30918"/>
                <w:sz w:val="22"/>
                <w:szCs w:val="28"/>
              </w:rPr>
            </w:pPr>
            <w:hyperlink r:id="rId15" w:history="1">
              <w:r w:rsidRPr="00062E52">
                <w:rPr>
                  <w:rStyle w:val="Hyperlink"/>
                  <w:rFonts w:ascii="Arial" w:hAnsi="Arial" w:cs="Arial"/>
                  <w:sz w:val="22"/>
                  <w:szCs w:val="28"/>
                </w:rPr>
                <w:t>Information and Data Protection Standards</w:t>
              </w:r>
            </w:hyperlink>
            <w:r w:rsidRPr="00062E52">
              <w:rPr>
                <w:rFonts w:ascii="Arial" w:hAnsi="Arial" w:cs="Arial"/>
                <w:color w:val="E30918"/>
                <w:sz w:val="22"/>
                <w:szCs w:val="28"/>
              </w:rPr>
              <w:t xml:space="preserve"> (Griffith staff only)</w:t>
            </w:r>
          </w:p>
          <w:p w14:paraId="4302959E" w14:textId="795933DF" w:rsidR="00746A0E" w:rsidRPr="004922AF" w:rsidRDefault="00062E52" w:rsidP="00062E52">
            <w:pPr>
              <w:spacing w:before="120" w:after="120"/>
              <w:rPr>
                <w:rFonts w:ascii="Arial" w:hAnsi="Arial" w:cs="Arial"/>
                <w:sz w:val="22"/>
                <w:lang w:val="en-GB"/>
              </w:rPr>
            </w:pPr>
            <w:hyperlink r:id="rId16" w:history="1">
              <w:r w:rsidRPr="00062E52">
                <w:rPr>
                  <w:rStyle w:val="Hyperlink"/>
                  <w:rFonts w:ascii="Arial" w:hAnsi="Arial" w:cs="Arial"/>
                  <w:sz w:val="22"/>
                  <w:szCs w:val="24"/>
                </w:rPr>
                <w:t>Information Security Procedure</w:t>
              </w:r>
            </w:hyperlink>
          </w:p>
        </w:tc>
      </w:tr>
      <w:tr w:rsidR="00746A0E" w:rsidRPr="004922AF" w14:paraId="76652B21" w14:textId="77777777" w:rsidTr="006721EA">
        <w:tc>
          <w:tcPr>
            <w:tcW w:w="2943" w:type="dxa"/>
          </w:tcPr>
          <w:p w14:paraId="118FD34E" w14:textId="481E52F8" w:rsidR="00746A0E" w:rsidRPr="004922AF" w:rsidRDefault="00746A0E" w:rsidP="004922AF">
            <w:pPr>
              <w:spacing w:before="120" w:after="120"/>
              <w:rPr>
                <w:rFonts w:ascii="Arial" w:hAnsi="Arial" w:cs="Arial"/>
                <w:sz w:val="22"/>
              </w:rPr>
            </w:pPr>
            <w:r w:rsidRPr="004922AF">
              <w:rPr>
                <w:rFonts w:ascii="Arial" w:hAnsi="Arial" w:cs="Arial"/>
                <w:sz w:val="22"/>
              </w:rPr>
              <w:t>Local Protocol</w:t>
            </w:r>
          </w:p>
        </w:tc>
        <w:tc>
          <w:tcPr>
            <w:tcW w:w="7147" w:type="dxa"/>
          </w:tcPr>
          <w:p w14:paraId="55AA03EB" w14:textId="56DA38E4" w:rsidR="00746A0E" w:rsidRPr="00062E52" w:rsidRDefault="00062E52" w:rsidP="004922AF">
            <w:pPr>
              <w:spacing w:before="120" w:after="120"/>
              <w:rPr>
                <w:rFonts w:ascii="Arial" w:hAnsi="Arial" w:cs="Arial"/>
                <w:sz w:val="22"/>
              </w:rPr>
            </w:pPr>
            <w:hyperlink r:id="rId17" w:history="1">
              <w:r w:rsidRPr="00062E52">
                <w:rPr>
                  <w:rStyle w:val="Hyperlink"/>
                  <w:rFonts w:ascii="Arial" w:hAnsi="Arial" w:cs="Arial"/>
                  <w:sz w:val="22"/>
                  <w:szCs w:val="24"/>
                </w:rPr>
                <w:t>Information Asset Register</w:t>
              </w:r>
            </w:hyperlink>
          </w:p>
        </w:tc>
      </w:tr>
      <w:tr w:rsidR="00746A0E" w:rsidRPr="004922AF" w14:paraId="5AB64C6F" w14:textId="77777777" w:rsidTr="006721EA">
        <w:tc>
          <w:tcPr>
            <w:tcW w:w="2943" w:type="dxa"/>
          </w:tcPr>
          <w:p w14:paraId="22348C3F" w14:textId="0F6236D7" w:rsidR="00746A0E" w:rsidRPr="004922AF" w:rsidRDefault="00746A0E" w:rsidP="004922AF">
            <w:pPr>
              <w:spacing w:before="120" w:after="120"/>
              <w:rPr>
                <w:rFonts w:ascii="Arial" w:hAnsi="Arial" w:cs="Arial"/>
                <w:sz w:val="22"/>
              </w:rPr>
            </w:pPr>
            <w:r w:rsidRPr="004922AF">
              <w:rPr>
                <w:rFonts w:ascii="Arial" w:hAnsi="Arial" w:cs="Arial"/>
                <w:sz w:val="22"/>
              </w:rPr>
              <w:t>Forms</w:t>
            </w:r>
          </w:p>
        </w:tc>
        <w:tc>
          <w:tcPr>
            <w:tcW w:w="7147" w:type="dxa"/>
          </w:tcPr>
          <w:p w14:paraId="54F51F15" w14:textId="2B08319D" w:rsidR="00746A0E" w:rsidRPr="004922AF" w:rsidRDefault="00062E52" w:rsidP="004922AF">
            <w:pPr>
              <w:spacing w:before="120" w:after="120"/>
              <w:rPr>
                <w:rFonts w:ascii="Arial" w:hAnsi="Arial" w:cs="Arial"/>
                <w:sz w:val="22"/>
              </w:rPr>
            </w:pPr>
            <w:r>
              <w:rPr>
                <w:rFonts w:ascii="Arial" w:hAnsi="Arial" w:cs="Arial"/>
                <w:sz w:val="22"/>
              </w:rPr>
              <w:t>N/A</w:t>
            </w:r>
          </w:p>
        </w:tc>
      </w:tr>
    </w:tbl>
    <w:p w14:paraId="6BA7652E" w14:textId="26761596" w:rsidR="00A15D12" w:rsidRPr="004922AF" w:rsidRDefault="00A15D12" w:rsidP="004922AF">
      <w:pPr>
        <w:rPr>
          <w:rFonts w:ascii="Arial" w:hAnsi="Arial" w:cs="Arial"/>
          <w:sz w:val="22"/>
        </w:rPr>
      </w:pPr>
    </w:p>
    <w:p w14:paraId="298A2696" w14:textId="23D4A096" w:rsidR="00AF5791" w:rsidRPr="00A15D12" w:rsidRDefault="00AF5791" w:rsidP="00C22059">
      <w:pPr>
        <w:rPr>
          <w:rFonts w:ascii="Arial" w:hAnsi="Arial" w:cs="Arial"/>
          <w:sz w:val="20"/>
          <w:szCs w:val="24"/>
        </w:rPr>
      </w:pPr>
    </w:p>
    <w:sectPr w:rsidR="00AF5791" w:rsidRPr="00A15D12" w:rsidSect="00E77B43">
      <w:headerReference w:type="default" r:id="rId18"/>
      <w:footerReference w:type="even" r:id="rId19"/>
      <w:footerReference w:type="default" r:id="rId20"/>
      <w:headerReference w:type="first" r:id="rId21"/>
      <w:footerReference w:type="first" r:id="rId22"/>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18B5" w14:textId="77777777" w:rsidR="0061147C" w:rsidRDefault="0061147C" w:rsidP="00575CC3">
      <w:pPr>
        <w:spacing w:after="0" w:line="240" w:lineRule="auto"/>
      </w:pPr>
      <w:r>
        <w:separator/>
      </w:r>
    </w:p>
  </w:endnote>
  <w:endnote w:type="continuationSeparator" w:id="0">
    <w:p w14:paraId="6A1DDC77" w14:textId="77777777" w:rsidR="0061147C" w:rsidRDefault="0061147C" w:rsidP="0057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libri"/>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Foundry Sterling Book">
    <w:altName w:val="Calibri"/>
    <w:panose1 w:val="00000000000000000000"/>
    <w:charset w:val="00"/>
    <w:family w:val="moder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p w14:paraId="3D8E0914" w14:textId="77777777" w:rsidR="004529E5" w:rsidRDefault="004529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line="240" w:lineRule="auto"/>
      <w:ind w:right="360"/>
      <w:jc w:val="right"/>
      <w:rPr>
        <w:rFonts w:asciiTheme="minorHAnsi" w:hAnsiTheme="minorHAnsi" w:cstheme="minorHAnsi"/>
        <w:color w:val="70787B"/>
        <w:sz w:val="15"/>
        <w:szCs w:val="15"/>
      </w:rPr>
    </w:pPr>
  </w:p>
  <w:p w14:paraId="33A52A3F" w14:textId="22326A64" w:rsidR="00830B58" w:rsidRDefault="000529F7" w:rsidP="00830B58">
    <w:pPr>
      <w:spacing w:after="0" w:line="240" w:lineRule="auto"/>
      <w:jc w:val="right"/>
      <w:rPr>
        <w:rFonts w:asciiTheme="minorHAnsi" w:hAnsiTheme="minorHAnsi" w:cstheme="minorHAnsi"/>
        <w:color w:val="70787B"/>
        <w:sz w:val="15"/>
        <w:szCs w:val="15"/>
      </w:rPr>
    </w:pPr>
    <w:r w:rsidRPr="000529F7">
      <w:rPr>
        <w:rFonts w:asciiTheme="minorHAnsi" w:hAnsiTheme="minorHAnsi" w:cstheme="minorHAnsi"/>
        <w:color w:val="70787B"/>
        <w:sz w:val="15"/>
        <w:szCs w:val="15"/>
      </w:rPr>
      <w:t>Information Security Classification Procedure</w:t>
    </w:r>
    <w:r w:rsidR="002B29ED" w:rsidRPr="000529F7">
      <w:rPr>
        <w:rFonts w:asciiTheme="minorHAnsi" w:hAnsiTheme="minorHAnsi" w:cstheme="minorHAnsi"/>
        <w:color w:val="70787B"/>
        <w:sz w:val="15"/>
        <w:szCs w:val="15"/>
      </w:rPr>
      <w:t xml:space="preserve"> </w:t>
    </w:r>
    <w:r w:rsidR="00830B58" w:rsidRPr="000529F7">
      <w:rPr>
        <w:rFonts w:asciiTheme="minorHAnsi" w:hAnsiTheme="minorHAnsi" w:cstheme="minorHAnsi"/>
        <w:color w:val="70787B"/>
        <w:sz w:val="15"/>
        <w:szCs w:val="15"/>
      </w:rPr>
      <w:t>|</w:t>
    </w:r>
    <w:r w:rsidRPr="000529F7">
      <w:rPr>
        <w:rFonts w:asciiTheme="minorHAnsi" w:hAnsiTheme="minorHAnsi" w:cstheme="minorHAnsi"/>
        <w:color w:val="70787B"/>
        <w:sz w:val="15"/>
        <w:szCs w:val="15"/>
      </w:rPr>
      <w:t>May</w:t>
    </w:r>
    <w:r>
      <w:rPr>
        <w:rFonts w:asciiTheme="minorHAnsi" w:hAnsiTheme="minorHAnsi" w:cstheme="minorHAnsi"/>
        <w:color w:val="70787B"/>
        <w:sz w:val="15"/>
        <w:szCs w:val="15"/>
      </w:rPr>
      <w:t xml:space="preserve"> 2022</w:t>
    </w:r>
  </w:p>
  <w:p w14:paraId="6521F9B2" w14:textId="00F27F88"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Document number:</w:t>
    </w:r>
    <w:r w:rsidR="000529F7">
      <w:rPr>
        <w:rFonts w:asciiTheme="minorHAnsi" w:hAnsiTheme="minorHAnsi" w:cstheme="minorHAnsi"/>
        <w:color w:val="70787B"/>
        <w:sz w:val="15"/>
        <w:szCs w:val="15"/>
      </w:rPr>
      <w:t xml:space="preserve"> 2021/0000109</w:t>
    </w:r>
  </w:p>
  <w:p w14:paraId="62A77194" w14:textId="11B2CB90" w:rsidR="004529E5" w:rsidRPr="0083230A" w:rsidRDefault="00830B58" w:rsidP="0083230A">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Griffith University – CRICOS Provider Number 00233E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line="240" w:lineRule="auto"/>
      <w:jc w:val="right"/>
      <w:rPr>
        <w:rFonts w:ascii="Arial" w:hAnsi="Arial" w:cs="Arial"/>
        <w:color w:val="70787B"/>
        <w:szCs w:val="18"/>
      </w:rPr>
    </w:pPr>
    <w:r w:rsidRPr="00E77B43">
      <w:rPr>
        <w:rFonts w:ascii="Arial" w:hAnsi="Arial" w:cs="Arial"/>
        <w:color w:val="70787B"/>
        <w:szCs w:val="18"/>
      </w:rPr>
      <w:t>1</w:t>
    </w:r>
  </w:p>
  <w:p w14:paraId="276507F4" w14:textId="36FFFF40" w:rsidR="00E77B43" w:rsidRDefault="0083230A" w:rsidP="00E77B43">
    <w:pPr>
      <w:spacing w:after="0" w:line="240" w:lineRule="auto"/>
      <w:jc w:val="right"/>
      <w:rPr>
        <w:rFonts w:asciiTheme="minorHAnsi" w:hAnsiTheme="minorHAnsi" w:cstheme="minorHAnsi"/>
        <w:color w:val="70787B"/>
        <w:sz w:val="15"/>
        <w:szCs w:val="15"/>
      </w:rPr>
    </w:pPr>
    <w:r w:rsidRPr="0083230A">
      <w:rPr>
        <w:rFonts w:asciiTheme="minorHAnsi" w:hAnsiTheme="minorHAnsi" w:cstheme="minorHAnsi"/>
        <w:color w:val="70787B"/>
        <w:sz w:val="15"/>
        <w:szCs w:val="15"/>
      </w:rPr>
      <w:t>Information Security Classification Procedure</w:t>
    </w:r>
    <w:r w:rsidR="00E77B43" w:rsidRPr="0083230A">
      <w:rPr>
        <w:rFonts w:asciiTheme="minorHAnsi" w:hAnsiTheme="minorHAnsi" w:cstheme="minorHAnsi"/>
        <w:color w:val="70787B"/>
        <w:sz w:val="15"/>
        <w:szCs w:val="15"/>
      </w:rPr>
      <w:t xml:space="preserve"> | </w:t>
    </w:r>
    <w:r w:rsidRPr="0083230A">
      <w:rPr>
        <w:rFonts w:asciiTheme="minorHAnsi" w:hAnsiTheme="minorHAnsi" w:cstheme="minorHAnsi"/>
        <w:color w:val="70787B"/>
        <w:sz w:val="15"/>
        <w:szCs w:val="15"/>
      </w:rPr>
      <w:t>May</w:t>
    </w:r>
    <w:r>
      <w:rPr>
        <w:rFonts w:asciiTheme="minorHAnsi" w:hAnsiTheme="minorHAnsi" w:cstheme="minorHAnsi"/>
        <w:color w:val="70787B"/>
        <w:sz w:val="15"/>
        <w:szCs w:val="15"/>
      </w:rPr>
      <w:t xml:space="preserve"> 2022</w:t>
    </w:r>
    <w:r w:rsidR="00E77B43" w:rsidRPr="000209B9">
      <w:rPr>
        <w:rFonts w:asciiTheme="minorHAnsi" w:hAnsiTheme="minorHAnsi" w:cstheme="minorHAnsi"/>
        <w:color w:val="70787B"/>
        <w:sz w:val="15"/>
        <w:szCs w:val="15"/>
      </w:rPr>
      <w:t xml:space="preserve"> </w:t>
    </w:r>
  </w:p>
  <w:p w14:paraId="69EED422" w14:textId="7C6ACAC9" w:rsidR="00E77B43" w:rsidRPr="000209B9" w:rsidRDefault="00E77B43" w:rsidP="00E77B4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83230A">
      <w:rPr>
        <w:rFonts w:asciiTheme="minorHAnsi" w:hAnsiTheme="minorHAnsi" w:cstheme="minorHAnsi"/>
        <w:color w:val="70787B"/>
        <w:sz w:val="15"/>
        <w:szCs w:val="15"/>
      </w:rPr>
      <w:t>2021/0000109</w:t>
    </w:r>
  </w:p>
  <w:p w14:paraId="3471DC75" w14:textId="1F68BE84" w:rsidR="00E77B43" w:rsidRDefault="00E77B43" w:rsidP="00E77B43">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69504" behindDoc="0" locked="0" layoutInCell="1" allowOverlap="1" wp14:anchorId="37435329" wp14:editId="3A99B7C3">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B67276"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2C1A5" w14:textId="77777777" w:rsidR="0061147C" w:rsidRDefault="0061147C" w:rsidP="00575CC3">
      <w:pPr>
        <w:spacing w:after="0" w:line="240" w:lineRule="auto"/>
      </w:pPr>
      <w:r>
        <w:separator/>
      </w:r>
    </w:p>
  </w:footnote>
  <w:footnote w:type="continuationSeparator" w:id="0">
    <w:p w14:paraId="25885BE6" w14:textId="77777777" w:rsidR="0061147C" w:rsidRDefault="0061147C" w:rsidP="00575CC3">
      <w:pPr>
        <w:spacing w:after="0" w:line="240" w:lineRule="auto"/>
      </w:pPr>
      <w:r>
        <w:continuationSeparator/>
      </w:r>
    </w:p>
  </w:footnote>
  <w:footnote w:id="1">
    <w:p w14:paraId="6AE2F54C" w14:textId="77777777" w:rsidR="000411E8" w:rsidRPr="00AA5A97" w:rsidRDefault="000411E8" w:rsidP="000411E8">
      <w:pPr>
        <w:pStyle w:val="FootnoteText"/>
        <w:rPr>
          <w:rFonts w:ascii="Arial" w:hAnsi="Arial" w:cs="Arial"/>
          <w:sz w:val="16"/>
          <w:szCs w:val="16"/>
        </w:rPr>
      </w:pPr>
      <w:r w:rsidRPr="00AA5A97">
        <w:rPr>
          <w:rStyle w:val="FootnoteReference"/>
          <w:rFonts w:ascii="Arial" w:hAnsi="Arial" w:cs="Arial"/>
          <w:sz w:val="16"/>
          <w:szCs w:val="16"/>
        </w:rPr>
        <w:footnoteRef/>
      </w:r>
      <w:r w:rsidRPr="00AA5A97">
        <w:rPr>
          <w:rFonts w:ascii="Arial" w:hAnsi="Arial" w:cs="Arial"/>
          <w:sz w:val="16"/>
          <w:szCs w:val="16"/>
        </w:rPr>
        <w:t xml:space="preserve"> </w:t>
      </w:r>
      <w:r w:rsidRPr="007C17CE">
        <w:rPr>
          <w:rFonts w:ascii="Arial" w:hAnsi="Arial" w:cs="Arial"/>
          <w:sz w:val="12"/>
          <w:szCs w:val="12"/>
        </w:rPr>
        <w:t>National security information and systems above PROTECTED must be dealt with according to the arrangements outlined in the Memorandum of Understanding on the Protection of National Security Information between the Commonwealth and States and Territories.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61312"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p w14:paraId="001F9A9C" w14:textId="77777777" w:rsidR="004529E5" w:rsidRDefault="004529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6BD821E1" w:rsidR="00E77B43" w:rsidRPr="000D3B39" w:rsidRDefault="00751170" w:rsidP="00F252F4">
    <w:pPr>
      <w:pStyle w:val="Header"/>
      <w:jc w:val="right"/>
      <w:rPr>
        <w:b/>
        <w:bCs/>
      </w:rPr>
    </w:pPr>
    <w:r w:rsidRPr="00237AB3">
      <w:rPr>
        <w:rFonts w:cs="Arial"/>
        <w:b/>
        <w:bCs/>
        <w:noProof/>
        <w:color w:val="E30918"/>
        <w:sz w:val="52"/>
        <w:szCs w:val="52"/>
      </w:rPr>
      <w:drawing>
        <wp:anchor distT="0" distB="0" distL="114300" distR="114300" simplePos="0" relativeHeight="251670528" behindDoc="1" locked="0" layoutInCell="1" allowOverlap="1" wp14:anchorId="0093D322" wp14:editId="170EE9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237AB3">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2F891FE7">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B0A26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237AB3">
      <w:rPr>
        <w:rFonts w:cs="Arial"/>
        <w:b/>
        <w:bCs/>
        <w:color w:val="FFFFFF" w:themeColor="background1"/>
        <w:sz w:val="52"/>
        <w:szCs w:val="52"/>
      </w:rPr>
      <w:t>P</w:t>
    </w:r>
    <w:r w:rsidR="00C00B53" w:rsidRPr="00237AB3">
      <w:rPr>
        <w:rFonts w:cs="Arial"/>
        <w:b/>
        <w:bCs/>
        <w:color w:val="FFFFFF" w:themeColor="background1"/>
        <w:sz w:val="52"/>
        <w:szCs w:val="52"/>
      </w:rPr>
      <w:t>r</w:t>
    </w:r>
    <w:r w:rsidR="000D3B39" w:rsidRPr="00237AB3">
      <w:rPr>
        <w:rFonts w:cs="Arial"/>
        <w:b/>
        <w:bCs/>
        <w:color w:val="FFFFFF" w:themeColor="background1"/>
        <w:sz w:val="52"/>
        <w:szCs w:val="52"/>
      </w:rPr>
      <w:t>oc</w:t>
    </w:r>
    <w:r w:rsidR="00C00B53" w:rsidRPr="00237AB3">
      <w:rPr>
        <w:rFonts w:cs="Arial"/>
        <w:b/>
        <w:bCs/>
        <w:color w:val="FFFFFF" w:themeColor="background1"/>
        <w:sz w:val="52"/>
        <w:szCs w:val="52"/>
      </w:rPr>
      <w:t>edure</w:t>
    </w:r>
    <w:r w:rsidR="000D3B39">
      <w:rPr>
        <w:rFonts w:ascii="Arial" w:hAnsi="Arial" w:cs="Arial"/>
        <w:b/>
        <w:bCs/>
        <w:color w:val="FFFFFF" w:themeColor="background1"/>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1F15E2E"/>
    <w:multiLevelType w:val="hybridMultilevel"/>
    <w:tmpl w:val="99946974"/>
    <w:lvl w:ilvl="0" w:tplc="BEA4178E">
      <w:start w:val="1"/>
      <w:numFmt w:val="bullet"/>
      <w:lvlText w:val=""/>
      <w:lvlJc w:val="left"/>
      <w:pPr>
        <w:ind w:left="720" w:hanging="360"/>
      </w:pPr>
      <w:rPr>
        <w:rFonts w:ascii="Wingdings" w:hAnsi="Wingdings" w:hint="default"/>
        <w:color w:val="E309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2506088"/>
    <w:multiLevelType w:val="hybridMultilevel"/>
    <w:tmpl w:val="1DB649DC"/>
    <w:lvl w:ilvl="0" w:tplc="447A8472">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29A4DBB"/>
    <w:multiLevelType w:val="hybridMultilevel"/>
    <w:tmpl w:val="A06831F6"/>
    <w:lvl w:ilvl="0" w:tplc="447A8472">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AA154AD"/>
    <w:multiLevelType w:val="hybridMultilevel"/>
    <w:tmpl w:val="8930A09E"/>
    <w:lvl w:ilvl="0" w:tplc="447A8472">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4"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46964C2"/>
    <w:multiLevelType w:val="hybridMultilevel"/>
    <w:tmpl w:val="DB447180"/>
    <w:lvl w:ilvl="0" w:tplc="447A8472">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D5E7A68"/>
    <w:multiLevelType w:val="hybridMultilevel"/>
    <w:tmpl w:val="7A9643C2"/>
    <w:lvl w:ilvl="0" w:tplc="447A8472">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A32D12"/>
    <w:multiLevelType w:val="hybridMultilevel"/>
    <w:tmpl w:val="753C1140"/>
    <w:lvl w:ilvl="0" w:tplc="447A8472">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1"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D2A1B0A"/>
    <w:multiLevelType w:val="hybridMultilevel"/>
    <w:tmpl w:val="DCB00214"/>
    <w:lvl w:ilvl="0" w:tplc="2BB2AB80">
      <w:start w:val="1"/>
      <w:numFmt w:val="decimal"/>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28"/>
  </w:num>
  <w:num w:numId="2" w16cid:durableId="396825147">
    <w:abstractNumId w:val="42"/>
  </w:num>
  <w:num w:numId="3" w16cid:durableId="1304701530">
    <w:abstractNumId w:val="35"/>
  </w:num>
  <w:num w:numId="4" w16cid:durableId="352269857">
    <w:abstractNumId w:val="29"/>
  </w:num>
  <w:num w:numId="5" w16cid:durableId="1640375799">
    <w:abstractNumId w:val="16"/>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6"/>
  </w:num>
  <w:num w:numId="19" w16cid:durableId="1511336397">
    <w:abstractNumId w:val="36"/>
  </w:num>
  <w:num w:numId="20" w16cid:durableId="1666785443">
    <w:abstractNumId w:val="12"/>
  </w:num>
  <w:num w:numId="21" w16cid:durableId="1708486012">
    <w:abstractNumId w:val="27"/>
  </w:num>
  <w:num w:numId="22" w16cid:durableId="831220188">
    <w:abstractNumId w:val="23"/>
  </w:num>
  <w:num w:numId="23" w16cid:durableId="1621642287">
    <w:abstractNumId w:val="24"/>
  </w:num>
  <w:num w:numId="24" w16cid:durableId="1833176348">
    <w:abstractNumId w:val="31"/>
  </w:num>
  <w:num w:numId="25" w16cid:durableId="1126041565">
    <w:abstractNumId w:val="34"/>
  </w:num>
  <w:num w:numId="26" w16cid:durableId="1098252483">
    <w:abstractNumId w:val="18"/>
  </w:num>
  <w:num w:numId="27" w16cid:durableId="1930380739">
    <w:abstractNumId w:val="13"/>
  </w:num>
  <w:num w:numId="28" w16cid:durableId="871302621">
    <w:abstractNumId w:val="14"/>
  </w:num>
  <w:num w:numId="29" w16cid:durableId="991954021">
    <w:abstractNumId w:val="41"/>
  </w:num>
  <w:num w:numId="30" w16cid:durableId="218833091">
    <w:abstractNumId w:val="15"/>
  </w:num>
  <w:num w:numId="31" w16cid:durableId="66726597">
    <w:abstractNumId w:val="33"/>
  </w:num>
  <w:num w:numId="32" w16cid:durableId="1786579993">
    <w:abstractNumId w:val="40"/>
  </w:num>
  <w:num w:numId="33" w16cid:durableId="1071662295">
    <w:abstractNumId w:val="20"/>
  </w:num>
  <w:num w:numId="34" w16cid:durableId="944117931">
    <w:abstractNumId w:val="19"/>
  </w:num>
  <w:num w:numId="35" w16cid:durableId="754860717">
    <w:abstractNumId w:val="17"/>
  </w:num>
  <w:num w:numId="36" w16cid:durableId="177352507">
    <w:abstractNumId w:val="22"/>
  </w:num>
  <w:num w:numId="37" w16cid:durableId="1198083142">
    <w:abstractNumId w:val="38"/>
  </w:num>
  <w:num w:numId="38" w16cid:durableId="1800225982">
    <w:abstractNumId w:val="39"/>
  </w:num>
  <w:num w:numId="39" w16cid:durableId="1396775551">
    <w:abstractNumId w:val="30"/>
  </w:num>
  <w:num w:numId="40" w16cid:durableId="1814447133">
    <w:abstractNumId w:val="32"/>
  </w:num>
  <w:num w:numId="41" w16cid:durableId="65079380">
    <w:abstractNumId w:val="25"/>
  </w:num>
  <w:num w:numId="42" w16cid:durableId="1128548766">
    <w:abstractNumId w:val="37"/>
  </w:num>
  <w:num w:numId="43" w16cid:durableId="14597152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4496"/>
    <w:rsid w:val="00040160"/>
    <w:rsid w:val="000411E8"/>
    <w:rsid w:val="00047EA7"/>
    <w:rsid w:val="00050842"/>
    <w:rsid w:val="00052590"/>
    <w:rsid w:val="000529F7"/>
    <w:rsid w:val="00062E52"/>
    <w:rsid w:val="0006473D"/>
    <w:rsid w:val="000652A0"/>
    <w:rsid w:val="00067836"/>
    <w:rsid w:val="000728E0"/>
    <w:rsid w:val="000760A1"/>
    <w:rsid w:val="00083FFC"/>
    <w:rsid w:val="00091E5E"/>
    <w:rsid w:val="000B17D8"/>
    <w:rsid w:val="000B192C"/>
    <w:rsid w:val="000B71D9"/>
    <w:rsid w:val="000C0E96"/>
    <w:rsid w:val="000C57B7"/>
    <w:rsid w:val="000C7000"/>
    <w:rsid w:val="000D3B39"/>
    <w:rsid w:val="000E01AE"/>
    <w:rsid w:val="000F1CE9"/>
    <w:rsid w:val="000F5EB6"/>
    <w:rsid w:val="00103826"/>
    <w:rsid w:val="00104FF2"/>
    <w:rsid w:val="001520D3"/>
    <w:rsid w:val="00154994"/>
    <w:rsid w:val="0016404C"/>
    <w:rsid w:val="00164E41"/>
    <w:rsid w:val="0016609B"/>
    <w:rsid w:val="001800F9"/>
    <w:rsid w:val="001868B0"/>
    <w:rsid w:val="001968C3"/>
    <w:rsid w:val="001A124A"/>
    <w:rsid w:val="001A64A0"/>
    <w:rsid w:val="001E1ED9"/>
    <w:rsid w:val="001F271E"/>
    <w:rsid w:val="001F2B57"/>
    <w:rsid w:val="001F636F"/>
    <w:rsid w:val="00201B8F"/>
    <w:rsid w:val="00207FC2"/>
    <w:rsid w:val="00221E52"/>
    <w:rsid w:val="00221FEC"/>
    <w:rsid w:val="002257C2"/>
    <w:rsid w:val="00225E04"/>
    <w:rsid w:val="00237AB3"/>
    <w:rsid w:val="00237BF6"/>
    <w:rsid w:val="002439DB"/>
    <w:rsid w:val="00257D7C"/>
    <w:rsid w:val="00261945"/>
    <w:rsid w:val="002622A9"/>
    <w:rsid w:val="002665AF"/>
    <w:rsid w:val="00267CCA"/>
    <w:rsid w:val="00274580"/>
    <w:rsid w:val="002766F1"/>
    <w:rsid w:val="00280999"/>
    <w:rsid w:val="00291234"/>
    <w:rsid w:val="002A3E0E"/>
    <w:rsid w:val="002B29ED"/>
    <w:rsid w:val="002B2DAF"/>
    <w:rsid w:val="002B35C9"/>
    <w:rsid w:val="002B6908"/>
    <w:rsid w:val="002C1FB6"/>
    <w:rsid w:val="002D233F"/>
    <w:rsid w:val="002E6FC9"/>
    <w:rsid w:val="002F0131"/>
    <w:rsid w:val="002F186F"/>
    <w:rsid w:val="002F3C8B"/>
    <w:rsid w:val="0031180B"/>
    <w:rsid w:val="0031333E"/>
    <w:rsid w:val="00330E67"/>
    <w:rsid w:val="00334090"/>
    <w:rsid w:val="00334B56"/>
    <w:rsid w:val="00343D34"/>
    <w:rsid w:val="0035677A"/>
    <w:rsid w:val="00360D4B"/>
    <w:rsid w:val="003654D8"/>
    <w:rsid w:val="00395AD8"/>
    <w:rsid w:val="003E36EF"/>
    <w:rsid w:val="003F7778"/>
    <w:rsid w:val="0040296F"/>
    <w:rsid w:val="004063AB"/>
    <w:rsid w:val="00410ED5"/>
    <w:rsid w:val="004344DE"/>
    <w:rsid w:val="00441285"/>
    <w:rsid w:val="004415C7"/>
    <w:rsid w:val="004529E5"/>
    <w:rsid w:val="00456A0E"/>
    <w:rsid w:val="0046665F"/>
    <w:rsid w:val="00466DD2"/>
    <w:rsid w:val="00481C9C"/>
    <w:rsid w:val="00482467"/>
    <w:rsid w:val="0048248F"/>
    <w:rsid w:val="00484C1B"/>
    <w:rsid w:val="004922AF"/>
    <w:rsid w:val="00493EC2"/>
    <w:rsid w:val="00496A60"/>
    <w:rsid w:val="004A1751"/>
    <w:rsid w:val="004B2C98"/>
    <w:rsid w:val="004B4571"/>
    <w:rsid w:val="004B784E"/>
    <w:rsid w:val="004C69B3"/>
    <w:rsid w:val="004C75C6"/>
    <w:rsid w:val="004D24FC"/>
    <w:rsid w:val="004D5E3C"/>
    <w:rsid w:val="004E594B"/>
    <w:rsid w:val="004E7EF9"/>
    <w:rsid w:val="0050449E"/>
    <w:rsid w:val="005051B1"/>
    <w:rsid w:val="005224CD"/>
    <w:rsid w:val="00522BA9"/>
    <w:rsid w:val="00532475"/>
    <w:rsid w:val="00541A95"/>
    <w:rsid w:val="00552F80"/>
    <w:rsid w:val="00553466"/>
    <w:rsid w:val="005554CF"/>
    <w:rsid w:val="005572C3"/>
    <w:rsid w:val="005632E8"/>
    <w:rsid w:val="00564540"/>
    <w:rsid w:val="0056680F"/>
    <w:rsid w:val="005746E7"/>
    <w:rsid w:val="00575CC3"/>
    <w:rsid w:val="00584AE9"/>
    <w:rsid w:val="005926AC"/>
    <w:rsid w:val="0059325A"/>
    <w:rsid w:val="00593F30"/>
    <w:rsid w:val="005B1942"/>
    <w:rsid w:val="005B6220"/>
    <w:rsid w:val="005C3E98"/>
    <w:rsid w:val="005D08AF"/>
    <w:rsid w:val="005D1898"/>
    <w:rsid w:val="005D7EA1"/>
    <w:rsid w:val="005F014A"/>
    <w:rsid w:val="0061147C"/>
    <w:rsid w:val="00613014"/>
    <w:rsid w:val="006467E3"/>
    <w:rsid w:val="006519D0"/>
    <w:rsid w:val="00654CFD"/>
    <w:rsid w:val="0065502D"/>
    <w:rsid w:val="006A0D50"/>
    <w:rsid w:val="006A16D3"/>
    <w:rsid w:val="006A5781"/>
    <w:rsid w:val="006B61C2"/>
    <w:rsid w:val="006C42D8"/>
    <w:rsid w:val="006C594F"/>
    <w:rsid w:val="006E18F3"/>
    <w:rsid w:val="006E7342"/>
    <w:rsid w:val="006E7AE3"/>
    <w:rsid w:val="006F4576"/>
    <w:rsid w:val="006F4919"/>
    <w:rsid w:val="0070341D"/>
    <w:rsid w:val="007066FB"/>
    <w:rsid w:val="00716737"/>
    <w:rsid w:val="007225FE"/>
    <w:rsid w:val="00724189"/>
    <w:rsid w:val="00732202"/>
    <w:rsid w:val="00734916"/>
    <w:rsid w:val="00736216"/>
    <w:rsid w:val="007418A5"/>
    <w:rsid w:val="00744B5D"/>
    <w:rsid w:val="00746A0E"/>
    <w:rsid w:val="00751170"/>
    <w:rsid w:val="007512F5"/>
    <w:rsid w:val="00763E65"/>
    <w:rsid w:val="00764D3B"/>
    <w:rsid w:val="00772928"/>
    <w:rsid w:val="00785535"/>
    <w:rsid w:val="00786706"/>
    <w:rsid w:val="00790080"/>
    <w:rsid w:val="00791C73"/>
    <w:rsid w:val="007A183B"/>
    <w:rsid w:val="007A1AED"/>
    <w:rsid w:val="007B5079"/>
    <w:rsid w:val="007B700A"/>
    <w:rsid w:val="007C0260"/>
    <w:rsid w:val="007C37DE"/>
    <w:rsid w:val="007D4084"/>
    <w:rsid w:val="007D4B90"/>
    <w:rsid w:val="007E4E51"/>
    <w:rsid w:val="00811AE1"/>
    <w:rsid w:val="00811F90"/>
    <w:rsid w:val="008122F0"/>
    <w:rsid w:val="00812668"/>
    <w:rsid w:val="00820F73"/>
    <w:rsid w:val="008239FE"/>
    <w:rsid w:val="00825029"/>
    <w:rsid w:val="00830B58"/>
    <w:rsid w:val="0083230A"/>
    <w:rsid w:val="00840C83"/>
    <w:rsid w:val="008605D5"/>
    <w:rsid w:val="00865E12"/>
    <w:rsid w:val="00871911"/>
    <w:rsid w:val="00871C38"/>
    <w:rsid w:val="00871D81"/>
    <w:rsid w:val="008735AB"/>
    <w:rsid w:val="008776AD"/>
    <w:rsid w:val="008C05CD"/>
    <w:rsid w:val="008C300D"/>
    <w:rsid w:val="008C5983"/>
    <w:rsid w:val="008D0A1C"/>
    <w:rsid w:val="008D2294"/>
    <w:rsid w:val="008D57B3"/>
    <w:rsid w:val="008F2DE0"/>
    <w:rsid w:val="008F588D"/>
    <w:rsid w:val="00904689"/>
    <w:rsid w:val="0092371D"/>
    <w:rsid w:val="00941205"/>
    <w:rsid w:val="00947015"/>
    <w:rsid w:val="0095172A"/>
    <w:rsid w:val="009518A2"/>
    <w:rsid w:val="00966619"/>
    <w:rsid w:val="009933D9"/>
    <w:rsid w:val="00993A5D"/>
    <w:rsid w:val="009A4600"/>
    <w:rsid w:val="009B37D4"/>
    <w:rsid w:val="009C10A2"/>
    <w:rsid w:val="009C1E14"/>
    <w:rsid w:val="009C2FEF"/>
    <w:rsid w:val="009C7B84"/>
    <w:rsid w:val="009D2761"/>
    <w:rsid w:val="009E11AD"/>
    <w:rsid w:val="009E2594"/>
    <w:rsid w:val="009F074C"/>
    <w:rsid w:val="009F693D"/>
    <w:rsid w:val="009F6D27"/>
    <w:rsid w:val="00A03B53"/>
    <w:rsid w:val="00A10384"/>
    <w:rsid w:val="00A144B2"/>
    <w:rsid w:val="00A15D12"/>
    <w:rsid w:val="00A24B67"/>
    <w:rsid w:val="00A3242E"/>
    <w:rsid w:val="00A45BDF"/>
    <w:rsid w:val="00A50780"/>
    <w:rsid w:val="00A55F73"/>
    <w:rsid w:val="00A56091"/>
    <w:rsid w:val="00A5683C"/>
    <w:rsid w:val="00A57044"/>
    <w:rsid w:val="00AA12A3"/>
    <w:rsid w:val="00AA188E"/>
    <w:rsid w:val="00AA391D"/>
    <w:rsid w:val="00AA3D85"/>
    <w:rsid w:val="00AB00BF"/>
    <w:rsid w:val="00AC1EA9"/>
    <w:rsid w:val="00AE36C9"/>
    <w:rsid w:val="00AE4387"/>
    <w:rsid w:val="00AF5791"/>
    <w:rsid w:val="00AF719E"/>
    <w:rsid w:val="00B10C24"/>
    <w:rsid w:val="00B11F04"/>
    <w:rsid w:val="00B24AD5"/>
    <w:rsid w:val="00B25332"/>
    <w:rsid w:val="00B26F8D"/>
    <w:rsid w:val="00B42BD2"/>
    <w:rsid w:val="00B508D5"/>
    <w:rsid w:val="00B52233"/>
    <w:rsid w:val="00B82F08"/>
    <w:rsid w:val="00B9062A"/>
    <w:rsid w:val="00BB58D7"/>
    <w:rsid w:val="00BD26DB"/>
    <w:rsid w:val="00BF387D"/>
    <w:rsid w:val="00C00B53"/>
    <w:rsid w:val="00C22059"/>
    <w:rsid w:val="00C2475A"/>
    <w:rsid w:val="00C31251"/>
    <w:rsid w:val="00C32760"/>
    <w:rsid w:val="00C577E2"/>
    <w:rsid w:val="00C62871"/>
    <w:rsid w:val="00C76573"/>
    <w:rsid w:val="00C77710"/>
    <w:rsid w:val="00C80060"/>
    <w:rsid w:val="00CA6305"/>
    <w:rsid w:val="00CA6AC5"/>
    <w:rsid w:val="00CA75B5"/>
    <w:rsid w:val="00CD119B"/>
    <w:rsid w:val="00CF611B"/>
    <w:rsid w:val="00CF6FF3"/>
    <w:rsid w:val="00D042D8"/>
    <w:rsid w:val="00D25E65"/>
    <w:rsid w:val="00D434E9"/>
    <w:rsid w:val="00D532D6"/>
    <w:rsid w:val="00DA2384"/>
    <w:rsid w:val="00DB0FC8"/>
    <w:rsid w:val="00DB76F9"/>
    <w:rsid w:val="00DB7E17"/>
    <w:rsid w:val="00DC0DB1"/>
    <w:rsid w:val="00DC7741"/>
    <w:rsid w:val="00DD6067"/>
    <w:rsid w:val="00DE45C5"/>
    <w:rsid w:val="00DF3DF3"/>
    <w:rsid w:val="00E14D21"/>
    <w:rsid w:val="00E166E0"/>
    <w:rsid w:val="00E20D0C"/>
    <w:rsid w:val="00E21C52"/>
    <w:rsid w:val="00E34A68"/>
    <w:rsid w:val="00E34E2C"/>
    <w:rsid w:val="00E633D7"/>
    <w:rsid w:val="00E67BB3"/>
    <w:rsid w:val="00E702F7"/>
    <w:rsid w:val="00E7138A"/>
    <w:rsid w:val="00E77B43"/>
    <w:rsid w:val="00E826C9"/>
    <w:rsid w:val="00E9677E"/>
    <w:rsid w:val="00EA50A4"/>
    <w:rsid w:val="00EA768F"/>
    <w:rsid w:val="00EB67A0"/>
    <w:rsid w:val="00EB7614"/>
    <w:rsid w:val="00EB7EA9"/>
    <w:rsid w:val="00EC5612"/>
    <w:rsid w:val="00ED6047"/>
    <w:rsid w:val="00EE1B96"/>
    <w:rsid w:val="00EE310F"/>
    <w:rsid w:val="00EE3570"/>
    <w:rsid w:val="00EE7384"/>
    <w:rsid w:val="00EF0887"/>
    <w:rsid w:val="00F05F08"/>
    <w:rsid w:val="00F252F4"/>
    <w:rsid w:val="00F311DC"/>
    <w:rsid w:val="00F54199"/>
    <w:rsid w:val="00F55C18"/>
    <w:rsid w:val="00F64C6B"/>
    <w:rsid w:val="00F71CDF"/>
    <w:rsid w:val="00F74238"/>
    <w:rsid w:val="00F7432A"/>
    <w:rsid w:val="00F80692"/>
    <w:rsid w:val="00FA2481"/>
    <w:rsid w:val="00FA2D28"/>
    <w:rsid w:val="00FA6AC6"/>
    <w:rsid w:val="00FB180D"/>
    <w:rsid w:val="00FB329E"/>
    <w:rsid w:val="00FC349F"/>
    <w:rsid w:val="00FD3054"/>
    <w:rsid w:val="00FD349F"/>
    <w:rsid w:val="00FE60E5"/>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0"/>
      </w:numPr>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ascii="Arial" w:hAnsi="Arial"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arepointpubstor.blob.core.windows.net/policylibrary-prod/Information%20Management%20Policy.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sharepointpubstor.blob.core.windows.net/policylibrary-prod/Information%20Governance%20and%20Management%20Framework.pdf" TargetMode="External"/><Relationship Id="rId17" Type="http://schemas.openxmlformats.org/officeDocument/2006/relationships/hyperlink" Target="https://griffitheduau.sharepoint.com/sites/Information-Management/SitePages/Data-Governance-Quality.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harepointpubstor.blob.core.windows.net/policylibrary-prod/Information%20Security%20Procedur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qld.gov.au/view/html/inforce/current/act-2009-014"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griffitheduau.sharepoint.com/sites/Information-Management/Shared%20Documents/Information%20and%20Data%20Protection%20Standards.pdf"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harepointpubstor.blob.core.windows.net/policylibrary-prod/Information%20Security%20Policy.pdf"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2D19FA"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2D19FA" w:rsidRDefault="008011BC" w:rsidP="008011BC">
          <w:pPr>
            <w:pStyle w:val="5895EF9B990741AE897416FB89EB4AC94"/>
          </w:pPr>
          <w:r>
            <w:rPr>
              <w:rFonts w:ascii="Arial" w:hAnsi="Arial" w:cs="Arial"/>
              <w:sz w:val="20"/>
              <w:szCs w:val="24"/>
            </w:rPr>
            <w:t>Select a Category</w:t>
          </w:r>
        </w:p>
      </w:docPartBody>
    </w:docPart>
    <w:docPart>
      <w:docPartPr>
        <w:name w:val="228893AC381244D1BE689B7FF131A90F"/>
        <w:category>
          <w:name w:val="General"/>
          <w:gallery w:val="placeholder"/>
        </w:category>
        <w:types>
          <w:type w:val="bbPlcHdr"/>
        </w:types>
        <w:behaviors>
          <w:behavior w:val="content"/>
        </w:behaviors>
        <w:guid w:val="{0D349C1A-9793-4C7A-B201-A04136125D99}"/>
      </w:docPartPr>
      <w:docPartBody>
        <w:p w:rsidR="002D19FA" w:rsidRDefault="008011BC" w:rsidP="008011BC">
          <w:pPr>
            <w:pStyle w:val="228893AC381244D1BE689B7FF131A90F2"/>
          </w:pPr>
          <w:r>
            <w:rPr>
              <w:rFonts w:ascii="Arial" w:hAnsi="Arial" w:cs="Arial"/>
              <w:sz w:val="20"/>
              <w:szCs w:val="24"/>
              <w:lang w:val="en-GB"/>
            </w:rPr>
            <w:t>Select an Operational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2D19FA" w:rsidRDefault="008011BC" w:rsidP="008011BC">
          <w:pPr>
            <w:pStyle w:val="F2053069A3884FB7903D6C3F87A7221C"/>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libri"/>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Foundry Sterling Book">
    <w:altName w:val="Calibri"/>
    <w:panose1 w:val="00000000000000000000"/>
    <w:charset w:val="00"/>
    <w:family w:val="moder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F25D8"/>
    <w:rsid w:val="00180DA7"/>
    <w:rsid w:val="002B6EE3"/>
    <w:rsid w:val="002D19FA"/>
    <w:rsid w:val="008011BC"/>
    <w:rsid w:val="008B45A8"/>
    <w:rsid w:val="00E42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739DC334F694446097BCD5700DC058E53">
    <w:name w:val="739DC334F694446097BCD5700DC058E53"/>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95907F526AAB44608D3FF7BAF794E6E01">
    <w:name w:val="95907F526AAB44608D3FF7BAF794E6E01"/>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 w:type="paragraph" w:customStyle="1" w:styleId="51D200499E654B60842EFC49E62ED952">
    <w:name w:val="51D200499E654B60842EFC49E62ED952"/>
    <w:rsid w:val="008011BC"/>
  </w:style>
  <w:style w:type="paragraph" w:customStyle="1" w:styleId="646DF40437AD4C1A9FA18ABA9D4C6E4B">
    <w:name w:val="646DF40437AD4C1A9FA18ABA9D4C6E4B"/>
    <w:rsid w:val="00801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530</Value>
      <Value>116</Value>
      <Value>77</Value>
      <Value>183</Value>
      <Value>553</Value>
    </TaxCatchAll>
    <SharedWithUsers xmlns="b40c662e-0380-4817-843d-2c7e10d40c39">
      <UserInfo>
        <DisplayName/>
        <AccountId xsi:nil="true"/>
        <AccountType/>
      </UserInfo>
    </SharedWithUsers>
    <PublishOn xmlns="2f261a70-825f-4a37-b7b5-f6ecc2f4c5fa">2022-05-05T01:05:40+00:00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Digital Solutions</TermName>
          <TermId xmlns="http://schemas.microsoft.com/office/infopath/2007/PartnerControls">702b09be-0266-4313-862f-172fd3d433d6</TermId>
        </TermInfo>
      </Terms>
    </l92b321e1c6d4932b3b7fc50f551e57a>
    <policysummary xmlns="2f261a70-825f-4a37-b7b5-f6ecc2f4c5fa">Title	Information Security Classification Procedure
Document number	2021/0000109
Purpose	This procedure outlines information security classification requirements for both digital and physical University information and should be read in conjunction with the Information Governance and Management Framework, Information Management Policy and Information and Data Protection Standards (Griffith staff only).</policysummary>
    <PolicyCategoryPath xmlns="2f261a70-825f-4a37-b7b5-f6ecc2f4c5fa">Operational:Information Management</PolicyCategoryPath>
    <PolicyCategory0 xmlns="2f261a70-825f-4a37-b7b5-f6ecc2f4c5fa">Information Management</PolicyCategory0>
    <docsort xmlns="2f261a70-825f-4a37-b7b5-f6ecc2f4c5fa">1</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Operational</PolicyCategoryParent>
    <LastPublished xmlns="2f261a70-825f-4a37-b7b5-f6ecc2f4c5fa" xsi:nil="true"/>
    <doccomments xmlns="2f261a70-825f-4a37-b7b5-f6ecc2f4c5fa" xsi:nil="true"/>
    <datedeclared xmlns="2f261a70-825f-4a37-b7b5-f6ecc2f4c5fa">2022-05-02T14:00:00+00:00</datedeclared>
    <PrivatePolicy xmlns="2f261a70-825f-4a37-b7b5-f6ecc2f4c5fa">false</PrivatePolicy>
    <policyadvisor xmlns="2f261a70-825f-4a37-b7b5-f6ecc2f4c5fa">
      <UserInfo>
        <DisplayName>Gabrielle Ingram</DisplayName>
        <AccountId>82</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Operational:Information Management</TermName>
          <TermId xmlns="http://schemas.microsoft.com/office/infopath/2007/PartnerControls">f468d782-3aac-450e-b45e-a150693b9ac8</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2025</TermName>
          <TermId xmlns="http://schemas.microsoft.com/office/infopath/2007/PartnerControls">fa1cf741-e18b-4093-9127-a4b8f49df0e9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Chief Digital Officer</TermName>
          <TermId xmlns="http://schemas.microsoft.com/office/infopath/2007/PartnerControls">aa9164a0-11b5-4865-98ac-ea9ecaf58cca</TermId>
        </TermInfo>
      </Terms>
    </c4c72b675d9b4d35a824d1eba5c21e27>
    <extlink xmlns="2f261a70-825f-4a37-b7b5-f6ecc2f4c5fa">
      <Url xsi:nil="true"/>
      <Description xsi:nil="true"/>
    </ext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0006BB-B672-468E-A6E3-6DB1B871A3BF}"/>
</file>

<file path=customXml/itemProps2.xml><?xml version="1.0" encoding="utf-8"?>
<ds:datastoreItem xmlns:ds="http://schemas.openxmlformats.org/officeDocument/2006/customXml" ds:itemID="{6601E057-6B15-4853-B8C3-1649F412EDCA}">
  <ds:schemaRefs>
    <ds:schemaRef ds:uri="http://schemas.microsoft.com/office/2006/metadata/properties"/>
    <ds:schemaRef ds:uri="http://schemas.microsoft.com/office/infopath/2007/PartnerControls"/>
    <ds:schemaRef ds:uri="3116bb01-21ef-4830-a9d7-ecd0b64abba7"/>
    <ds:schemaRef ds:uri="caef5518-cf02-434d-a424-1f5a8c26e90b"/>
  </ds:schemaRefs>
</ds:datastoreItem>
</file>

<file path=customXml/itemProps3.xml><?xml version="1.0" encoding="utf-8"?>
<ds:datastoreItem xmlns:ds="http://schemas.openxmlformats.org/officeDocument/2006/customXml" ds:itemID="{BD7A4176-EFE2-40B2-AFB5-B298F79ABAB8}">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1106</TotalTime>
  <Pages>11</Pages>
  <Words>3147</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21049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Security Classification Procedure</dc:title>
  <dc:creator>Jen Lofgren</dc:creator>
  <cp:lastModifiedBy>Charlie Partridge</cp:lastModifiedBy>
  <cp:revision>23</cp:revision>
  <dcterms:created xsi:type="dcterms:W3CDTF">2024-01-23T05:32:00Z</dcterms:created>
  <dcterms:modified xsi:type="dcterms:W3CDTF">2024-01-24T00:06:00Z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
  </property>
  <property fmtid="{D5CDD505-2E9C-101B-9397-08002B2CF9AE}" pid="16" name="xd_ProgID">
    <vt:lpwstr/>
  </property>
  <property fmtid="{D5CDD505-2E9C-101B-9397-08002B2CF9AE}" pid="17" name="appauthority">
    <vt:lpwstr>183;#Chief Digital Officer|aa9164a0-11b5-4865-98ac-ea9ecaf58cca</vt:lpwstr>
  </property>
  <property fmtid="{D5CDD505-2E9C-101B-9397-08002B2CF9AE}" pid="18" name="policycategory">
    <vt:lpwstr/>
  </property>
  <property fmtid="{D5CDD505-2E9C-101B-9397-08002B2CF9AE}" pid="19" name="TemplateUrl">
    <vt:lpwstr/>
  </property>
  <property fmtid="{D5CDD505-2E9C-101B-9397-08002B2CF9AE}" pid="20" name="officearea">
    <vt:lpwstr>553;#Digital Solutions|702b09be-0266-4313-862f-172fd3d433d6</vt:lpwstr>
  </property>
  <property fmtid="{D5CDD505-2E9C-101B-9397-08002B2CF9AE}" pid="21" name="resourcetype">
    <vt:lpwstr>850</vt:lpwstr>
  </property>
  <property fmtid="{D5CDD505-2E9C-101B-9397-08002B2CF9AE}" pid="22" name="policy-category">
    <vt:lpwstr>530;#Operational:Information Management|f468d782-3aac-450e-b45e-a150693b9ac8</vt:lpwstr>
  </property>
  <property fmtid="{D5CDD505-2E9C-101B-9397-08002B2CF9AE}" pid="23" name="glossaryterms">
    <vt:lpwstr/>
  </property>
  <property fmtid="{D5CDD505-2E9C-101B-9397-08002B2CF9AE}" pid="24" name="_dlc_DocIdItemGuid">
    <vt:lpwstr>7f66d1d8-5946-4dbb-b3cf-4f39a6be1913</vt:lpwstr>
  </property>
  <property fmtid="{D5CDD505-2E9C-101B-9397-08002B2CF9AE}" pid="25" name="e509630521274583bbfe889d810a3e9e">
    <vt:lpwstr>Public|40058628-4222-4f37-b062-f3fb9daaccf8</vt:lpwstr>
  </property>
  <property fmtid="{D5CDD505-2E9C-101B-9397-08002B2CF9AE}" pid="26" name="policyreview">
    <vt:lpwstr>116;#2025|fa1cf741-e18b-4093-9127-a4b8f49df0e9</vt:lpwstr>
  </property>
  <property fmtid="{D5CDD505-2E9C-101B-9397-08002B2CF9AE}" pid="27" name="policyaudience">
    <vt:lpwstr>77;#Staff|45ee306d-49ae-43fa-a3ef-02f70754fd2d</vt:lpwstr>
  </property>
  <property fmtid="{D5CDD505-2E9C-101B-9397-08002B2CF9AE}" pid="28" name="Managed_Testing_Field">
    <vt:lpwstr/>
  </property>
</Properties>
</file>