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1858C" w14:textId="66E0CC3F" w:rsidR="00E864AF" w:rsidRDefault="00D563D7" w:rsidP="002A6AA2">
      <w:pPr>
        <w:rPr>
          <w:sz w:val="20"/>
        </w:rPr>
      </w:pPr>
      <w:r>
        <w:rPr>
          <w:noProof/>
          <w:sz w:val="20"/>
        </w:rPr>
        <mc:AlternateContent>
          <mc:Choice Requires="wps">
            <w:drawing>
              <wp:anchor distT="0" distB="0" distL="114300" distR="114300" simplePos="0" relativeHeight="251658240" behindDoc="0" locked="0" layoutInCell="1" allowOverlap="1" wp14:anchorId="533185F5" wp14:editId="7DB3696F">
                <wp:simplePos x="0" y="0"/>
                <wp:positionH relativeFrom="column">
                  <wp:posOffset>-371475</wp:posOffset>
                </wp:positionH>
                <wp:positionV relativeFrom="paragraph">
                  <wp:posOffset>-381000</wp:posOffset>
                </wp:positionV>
                <wp:extent cx="2244725" cy="6819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185FF" w14:textId="77777777" w:rsidR="001655E4" w:rsidRDefault="001655E4" w:rsidP="00B66CBA">
                            <w:pPr>
                              <w:ind w:left="426"/>
                            </w:pPr>
                            <w:r>
                              <w:rPr>
                                <w:noProof/>
                              </w:rPr>
                              <w:drawing>
                                <wp:inline distT="0" distB="0" distL="0" distR="0" wp14:anchorId="53318600" wp14:editId="53318601">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3185F5" id="_x0000_t202" coordsize="21600,21600" o:spt="202" path="m,l,21600r21600,l21600,xe">
                <v:stroke joinstyle="miter"/>
                <v:path gradientshapeok="t" o:connecttype="rect"/>
              </v:shapetype>
              <v:shape id="Text Box 3" o:spid="_x0000_s1026" type="#_x0000_t202" style="position:absolute;left:0;text-align:left;margin-left:-29.25pt;margin-top:-30pt;width:176.75pt;height:53.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" filled="f" stroked="f">
                <v:textbox style="mso-fit-shape-to-text:t">
                  <w:txbxContent>
                    <w:p w14:paraId="533185FF" w14:textId="77777777" w:rsidR="001655E4" w:rsidRDefault="001655E4" w:rsidP="00B66CBA">
                      <w:pPr>
                        <w:ind w:left="426"/>
                      </w:pPr>
                      <w:r>
                        <w:rPr>
                          <w:noProof/>
                        </w:rPr>
                        <w:drawing>
                          <wp:inline distT="0" distB="0" distL="0" distR="0" wp14:anchorId="53318600" wp14:editId="53318601">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5331858D" w14:textId="77777777" w:rsidR="00C0705D" w:rsidRPr="00862B37" w:rsidRDefault="00EE6537" w:rsidP="002A6AA2">
      <w:pPr>
        <w:spacing w:before="360" w:after="240"/>
        <w:ind w:left="0"/>
        <w:jc w:val="left"/>
        <w:rPr>
          <w:rFonts w:cs="Arial"/>
          <w:sz w:val="32"/>
          <w:szCs w:val="32"/>
        </w:rPr>
      </w:pPr>
      <w:r>
        <w:rPr>
          <w:rFonts w:cs="Arial"/>
          <w:color w:val="333333"/>
          <w:sz w:val="32"/>
          <w:szCs w:val="32"/>
        </w:rPr>
        <w:t>Individual Grievance Resolution Procedure</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53318590" w14:textId="77777777" w:rsidTr="00B86B55">
        <w:tc>
          <w:tcPr>
            <w:tcW w:w="2410" w:type="dxa"/>
            <w:tcBorders>
              <w:top w:val="single" w:sz="12" w:space="0" w:color="D9D9D9" w:themeColor="background1" w:themeShade="D9"/>
              <w:right w:val="single" w:sz="12" w:space="0" w:color="D9D9D9" w:themeColor="background1" w:themeShade="D9"/>
            </w:tcBorders>
          </w:tcPr>
          <w:p w14:paraId="5331858E" w14:textId="77777777" w:rsidR="00B86B55" w:rsidRPr="00423A1D" w:rsidRDefault="00B86B55" w:rsidP="002A6AA2">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5331858F" w14:textId="77777777" w:rsidR="00B86B55" w:rsidRPr="00423A1D" w:rsidRDefault="00B86B55" w:rsidP="002A6AA2">
            <w:pPr>
              <w:spacing w:after="0"/>
              <w:ind w:left="159"/>
              <w:rPr>
                <w:rFonts w:cs="Arial"/>
                <w:sz w:val="12"/>
                <w:szCs w:val="12"/>
              </w:rPr>
            </w:pPr>
          </w:p>
        </w:tc>
      </w:tr>
      <w:tr w:rsidR="00B86B55" w:rsidRPr="00D614DF" w14:paraId="53318593" w14:textId="77777777" w:rsidTr="00B86B55">
        <w:tc>
          <w:tcPr>
            <w:tcW w:w="2410" w:type="dxa"/>
            <w:tcBorders>
              <w:right w:val="single" w:sz="12" w:space="0" w:color="D9D9D9" w:themeColor="background1" w:themeShade="D9"/>
            </w:tcBorders>
            <w:vAlign w:val="center"/>
          </w:tcPr>
          <w:p w14:paraId="53318591" w14:textId="77777777" w:rsidR="00B86B55" w:rsidRPr="00D614DF" w:rsidRDefault="00B86B55" w:rsidP="002A6AA2">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53318592" w14:textId="7FB48B58" w:rsidR="00B86B55" w:rsidRPr="00D614DF" w:rsidRDefault="006940F3" w:rsidP="002A6AA2">
            <w:pPr>
              <w:spacing w:before="60" w:after="60"/>
              <w:ind w:left="159"/>
              <w:rPr>
                <w:rFonts w:cs="Arial"/>
                <w:sz w:val="20"/>
              </w:rPr>
            </w:pPr>
            <w:r>
              <w:rPr>
                <w:rFonts w:cs="Arial"/>
                <w:sz w:val="20"/>
              </w:rPr>
              <w:t>Director, Human Resources</w:t>
            </w:r>
          </w:p>
        </w:tc>
      </w:tr>
      <w:tr w:rsidR="00B86B55" w:rsidRPr="00D614DF" w14:paraId="53318596" w14:textId="77777777" w:rsidTr="00B86B55">
        <w:tc>
          <w:tcPr>
            <w:tcW w:w="2410" w:type="dxa"/>
            <w:tcBorders>
              <w:right w:val="single" w:sz="12" w:space="0" w:color="D9D9D9" w:themeColor="background1" w:themeShade="D9"/>
            </w:tcBorders>
            <w:vAlign w:val="center"/>
          </w:tcPr>
          <w:p w14:paraId="53318594" w14:textId="77777777" w:rsidR="00B86B55" w:rsidRPr="00D614DF" w:rsidRDefault="00B86B55" w:rsidP="002A6AA2">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53318595" w14:textId="4CA58314" w:rsidR="00B86B55" w:rsidRPr="00D614DF" w:rsidRDefault="00AF0685" w:rsidP="007B542B">
            <w:pPr>
              <w:spacing w:before="60" w:after="60"/>
              <w:ind w:left="159"/>
              <w:rPr>
                <w:rFonts w:cs="Arial"/>
                <w:sz w:val="20"/>
              </w:rPr>
            </w:pPr>
            <w:r>
              <w:rPr>
                <w:rFonts w:cs="Arial"/>
                <w:sz w:val="20"/>
              </w:rPr>
              <w:t>24 September 2014</w:t>
            </w:r>
          </w:p>
        </w:tc>
      </w:tr>
      <w:tr w:rsidR="007B542B" w:rsidRPr="00D614DF" w14:paraId="5562FA4A" w14:textId="77777777" w:rsidTr="00F876BC">
        <w:tc>
          <w:tcPr>
            <w:tcW w:w="2410" w:type="dxa"/>
            <w:tcBorders>
              <w:right w:val="single" w:sz="12" w:space="0" w:color="D9D9D9" w:themeColor="background1" w:themeShade="D9"/>
            </w:tcBorders>
          </w:tcPr>
          <w:p w14:paraId="79732959" w14:textId="6B56B1D3" w:rsidR="007B542B" w:rsidRDefault="007B542B" w:rsidP="002A6AA2">
            <w:pPr>
              <w:spacing w:before="60" w:after="60"/>
              <w:ind w:left="0"/>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520643C7" w14:textId="30B193CE" w:rsidR="007B542B" w:rsidRPr="00EE6537" w:rsidRDefault="006940F3" w:rsidP="00BE1641">
            <w:pPr>
              <w:spacing w:before="60" w:after="60"/>
              <w:ind w:left="159"/>
              <w:rPr>
                <w:rFonts w:cs="Arial"/>
                <w:sz w:val="20"/>
              </w:rPr>
            </w:pPr>
            <w:r>
              <w:rPr>
                <w:rFonts w:cs="Arial"/>
                <w:sz w:val="20"/>
              </w:rPr>
              <w:t>Head of Business Partnering</w:t>
            </w:r>
          </w:p>
        </w:tc>
      </w:tr>
      <w:tr w:rsidR="007B542B" w:rsidRPr="00D614DF" w14:paraId="53318599" w14:textId="77777777" w:rsidTr="00232883">
        <w:tc>
          <w:tcPr>
            <w:tcW w:w="2410" w:type="dxa"/>
            <w:tcBorders>
              <w:right w:val="single" w:sz="12" w:space="0" w:color="D9D9D9" w:themeColor="background1" w:themeShade="D9"/>
            </w:tcBorders>
            <w:vAlign w:val="center"/>
          </w:tcPr>
          <w:p w14:paraId="53318597" w14:textId="6FBCCF26" w:rsidR="007B542B" w:rsidRPr="00D614DF" w:rsidRDefault="007B542B" w:rsidP="002A6AA2">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tcBorders>
            <w:vAlign w:val="center"/>
          </w:tcPr>
          <w:p w14:paraId="53318598" w14:textId="7384A1D1" w:rsidR="007B542B" w:rsidRPr="00D614DF" w:rsidRDefault="007B542B" w:rsidP="002A6AA2">
            <w:pPr>
              <w:spacing w:before="60" w:after="60"/>
              <w:ind w:left="159"/>
              <w:rPr>
                <w:rFonts w:cs="Arial"/>
                <w:sz w:val="20"/>
              </w:rPr>
            </w:pPr>
            <w:r>
              <w:rPr>
                <w:rFonts w:cs="Arial"/>
                <w:sz w:val="20"/>
              </w:rPr>
              <w:t>201</w:t>
            </w:r>
            <w:r w:rsidR="00AF0685">
              <w:rPr>
                <w:rFonts w:cs="Arial"/>
                <w:sz w:val="20"/>
              </w:rPr>
              <w:t>8</w:t>
            </w:r>
            <w:r w:rsidR="008B69F2" w:rsidRPr="008B69F2">
              <w:rPr>
                <w:rFonts w:cs="Arial"/>
                <w:sz w:val="20"/>
              </w:rPr>
              <w:t xml:space="preserve"> (Currently under review)</w:t>
            </w:r>
          </w:p>
        </w:tc>
      </w:tr>
      <w:tr w:rsidR="00B86B55" w:rsidRPr="00D614DF" w14:paraId="5331859F" w14:textId="77777777" w:rsidTr="00342424">
        <w:tc>
          <w:tcPr>
            <w:tcW w:w="2410" w:type="dxa"/>
            <w:tcBorders>
              <w:bottom w:val="nil"/>
              <w:right w:val="single" w:sz="12" w:space="0" w:color="D9D9D9" w:themeColor="background1" w:themeShade="D9"/>
            </w:tcBorders>
          </w:tcPr>
          <w:p w14:paraId="5331859D" w14:textId="7FA839E2" w:rsidR="00B86B55" w:rsidRPr="00D614DF" w:rsidRDefault="007B542B" w:rsidP="00342424">
            <w:pPr>
              <w:spacing w:before="60" w:after="60"/>
              <w:ind w:left="0"/>
              <w:jc w:val="left"/>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5331859E" w14:textId="1C53084B" w:rsidR="00B86B55" w:rsidRPr="00D614DF" w:rsidRDefault="007B542B" w:rsidP="007B542B">
            <w:pPr>
              <w:spacing w:before="60" w:after="60"/>
              <w:ind w:left="159"/>
              <w:jc w:val="left"/>
              <w:rPr>
                <w:rFonts w:cs="Arial"/>
                <w:sz w:val="20"/>
              </w:rPr>
            </w:pPr>
            <w:r w:rsidRPr="00AB360E">
              <w:rPr>
                <w:rFonts w:cs="Arial"/>
                <w:sz w:val="20"/>
              </w:rPr>
              <w:t>http://policies.griffith.edu.au/pdf/Individual Grievance Resolution Procedure.pdf</w:t>
            </w:r>
          </w:p>
        </w:tc>
      </w:tr>
      <w:tr w:rsidR="00B86B55" w:rsidRPr="00D614DF" w14:paraId="533185A2" w14:textId="77777777" w:rsidTr="00B86B55">
        <w:tc>
          <w:tcPr>
            <w:tcW w:w="2410" w:type="dxa"/>
            <w:tcBorders>
              <w:bottom w:val="single" w:sz="12" w:space="0" w:color="D9D9D9" w:themeColor="background1" w:themeShade="D9"/>
              <w:right w:val="single" w:sz="12" w:space="0" w:color="D9D9D9" w:themeColor="background1" w:themeShade="D9"/>
            </w:tcBorders>
            <w:vAlign w:val="center"/>
          </w:tcPr>
          <w:p w14:paraId="533185A0" w14:textId="77777777" w:rsidR="00B86B55" w:rsidRPr="00474FF5" w:rsidRDefault="00B86B55" w:rsidP="002A6AA2">
            <w:pPr>
              <w:spacing w:before="60" w:after="60"/>
              <w:ind w:left="0"/>
              <w:rPr>
                <w:rFonts w:cs="Arial"/>
                <w:b/>
                <w:sz w:val="20"/>
              </w:rPr>
            </w:pPr>
            <w:r w:rsidRPr="00474FF5">
              <w:rPr>
                <w:rFonts w:cs="Arial"/>
                <w:b/>
                <w:sz w:val="20"/>
              </w:rPr>
              <w:t>TRIM document</w:t>
            </w:r>
          </w:p>
        </w:tc>
        <w:tc>
          <w:tcPr>
            <w:tcW w:w="7229" w:type="dxa"/>
            <w:tcBorders>
              <w:left w:val="single" w:sz="12" w:space="0" w:color="D9D9D9" w:themeColor="background1" w:themeShade="D9"/>
              <w:bottom w:val="single" w:sz="12" w:space="0" w:color="D9D9D9" w:themeColor="background1" w:themeShade="D9"/>
            </w:tcBorders>
            <w:vAlign w:val="center"/>
          </w:tcPr>
          <w:p w14:paraId="533185A1" w14:textId="142ED2A3" w:rsidR="00B86B55" w:rsidRPr="00D614DF" w:rsidRDefault="006940F3" w:rsidP="00705D5D">
            <w:pPr>
              <w:spacing w:before="120"/>
              <w:ind w:left="0"/>
              <w:rPr>
                <w:rFonts w:cs="Arial"/>
                <w:sz w:val="20"/>
              </w:rPr>
            </w:pPr>
            <w:r>
              <w:rPr>
                <w:rFonts w:cs="Arial"/>
                <w:sz w:val="20"/>
              </w:rPr>
              <w:t xml:space="preserve">   </w:t>
            </w:r>
            <w:r w:rsidRPr="006940F3">
              <w:rPr>
                <w:rFonts w:cs="Arial"/>
                <w:sz w:val="20"/>
              </w:rPr>
              <w:t>2023/0001189</w:t>
            </w:r>
          </w:p>
        </w:tc>
      </w:tr>
      <w:tr w:rsidR="00E31309" w:rsidRPr="00D614DF" w14:paraId="533185A5" w14:textId="77777777" w:rsidTr="007B542B">
        <w:tc>
          <w:tcPr>
            <w:tcW w:w="2410" w:type="dxa"/>
            <w:tcBorders>
              <w:bottom w:val="single" w:sz="12" w:space="0" w:color="D9D9D9" w:themeColor="background1" w:themeShade="D9"/>
              <w:right w:val="single" w:sz="12" w:space="0" w:color="D9D9D9" w:themeColor="background1" w:themeShade="D9"/>
            </w:tcBorders>
          </w:tcPr>
          <w:p w14:paraId="533185A3" w14:textId="3E0F5852" w:rsidR="00E31309" w:rsidRPr="00474FF5" w:rsidRDefault="007B542B" w:rsidP="007B542B">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533185A4" w14:textId="171A2252" w:rsidR="00E31309" w:rsidRDefault="007B542B" w:rsidP="007B542B">
            <w:pPr>
              <w:spacing w:before="60" w:after="60"/>
              <w:ind w:left="159"/>
              <w:rPr>
                <w:rFonts w:cs="Arial"/>
                <w:sz w:val="20"/>
              </w:rPr>
            </w:pPr>
            <w:r w:rsidRPr="00EE6537">
              <w:rPr>
                <w:rFonts w:cs="Arial"/>
                <w:sz w:val="20"/>
              </w:rPr>
              <w:t>This document provides a summary of the procedures that are designed for the resolution of grievances about decisions or actions that adversely affect staff members.</w:t>
            </w:r>
          </w:p>
        </w:tc>
      </w:tr>
      <w:tr w:rsidR="00B86B55" w:rsidRPr="00D614DF" w14:paraId="533185A8" w14:textId="77777777" w:rsidTr="00B86B55">
        <w:tc>
          <w:tcPr>
            <w:tcW w:w="2410" w:type="dxa"/>
            <w:tcBorders>
              <w:top w:val="single" w:sz="12" w:space="0" w:color="D9D9D9" w:themeColor="background1" w:themeShade="D9"/>
              <w:bottom w:val="single" w:sz="12" w:space="0" w:color="D9D9D9" w:themeColor="background1" w:themeShade="D9"/>
              <w:right w:val="nil"/>
            </w:tcBorders>
            <w:vAlign w:val="center"/>
          </w:tcPr>
          <w:p w14:paraId="533185A6" w14:textId="77777777" w:rsidR="00B86B55" w:rsidRPr="00D614DF" w:rsidRDefault="00B86B55" w:rsidP="002A6AA2">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533185A7" w14:textId="77777777" w:rsidR="00B86B55" w:rsidRPr="00D614DF" w:rsidRDefault="00B86B55" w:rsidP="002A6AA2">
            <w:pPr>
              <w:spacing w:before="60" w:after="60"/>
              <w:ind w:left="159"/>
              <w:rPr>
                <w:rFonts w:cs="Arial"/>
                <w:sz w:val="20"/>
              </w:rPr>
            </w:pPr>
          </w:p>
        </w:tc>
      </w:tr>
      <w:tr w:rsidR="00B86B55" w:rsidRPr="00D614DF" w14:paraId="533185AC" w14:textId="77777777" w:rsidTr="00B86B55">
        <w:tc>
          <w:tcPr>
            <w:tcW w:w="9639" w:type="dxa"/>
            <w:gridSpan w:val="2"/>
            <w:tcBorders>
              <w:top w:val="single" w:sz="12" w:space="0" w:color="D9D9D9" w:themeColor="background1" w:themeShade="D9"/>
              <w:bottom w:val="nil"/>
            </w:tcBorders>
          </w:tcPr>
          <w:p w14:paraId="1BBD35F4" w14:textId="11C86ED3" w:rsidR="00AF0685" w:rsidRDefault="008B69F2" w:rsidP="00EE6537">
            <w:pPr>
              <w:spacing w:before="60" w:after="60"/>
              <w:ind w:left="0"/>
              <w:rPr>
                <w:rStyle w:val="Hyperlink"/>
                <w:rFonts w:cs="Arial"/>
                <w:sz w:val="20"/>
              </w:rPr>
            </w:pPr>
            <w:hyperlink r:id="rId12" w:history="1">
              <w:r w:rsidR="00AF0685" w:rsidRPr="00AB360E">
                <w:rPr>
                  <w:rStyle w:val="Hyperlink"/>
                  <w:rFonts w:cs="Arial"/>
                  <w:sz w:val="20"/>
                </w:rPr>
                <w:t>Code of Conduct</w:t>
              </w:r>
            </w:hyperlink>
          </w:p>
          <w:p w14:paraId="2B5D408B" w14:textId="5CE58F48" w:rsidR="00AF0685" w:rsidRDefault="008B69F2" w:rsidP="00EE6537">
            <w:pPr>
              <w:spacing w:before="60" w:after="60"/>
              <w:ind w:left="0"/>
              <w:rPr>
                <w:rStyle w:val="Hyperlink"/>
                <w:rFonts w:cs="Arial"/>
                <w:sz w:val="20"/>
              </w:rPr>
            </w:pPr>
            <w:hyperlink r:id="rId13" w:history="1">
              <w:r w:rsidR="00AF0685" w:rsidRPr="00AF0685">
                <w:rPr>
                  <w:rStyle w:val="Hyperlink"/>
                  <w:rFonts w:cs="Arial"/>
                  <w:sz w:val="20"/>
                </w:rPr>
                <w:t>Conflict of Interest</w:t>
              </w:r>
            </w:hyperlink>
            <w:r w:rsidR="00AF0685">
              <w:rPr>
                <w:rStyle w:val="Hyperlink"/>
                <w:rFonts w:cs="Arial"/>
                <w:sz w:val="20"/>
              </w:rPr>
              <w:t xml:space="preserve"> Policy</w:t>
            </w:r>
          </w:p>
          <w:p w14:paraId="3E120C0B" w14:textId="1D323070" w:rsidR="00FF1E6F" w:rsidRPr="00C240F8" w:rsidRDefault="008B69F2" w:rsidP="003C1E59">
            <w:pPr>
              <w:spacing w:before="60" w:after="60"/>
              <w:ind w:left="0"/>
              <w:jc w:val="left"/>
              <w:rPr>
                <w:rStyle w:val="Hyperlink"/>
                <w:rFonts w:cs="Arial"/>
                <w:sz w:val="20"/>
              </w:rPr>
            </w:pPr>
            <w:hyperlink r:id="rId14" w:history="1">
              <w:r w:rsidR="00FF1E6F" w:rsidRPr="00C240F8">
                <w:rPr>
                  <w:rStyle w:val="Hyperlink"/>
                  <w:rFonts w:cs="Arial"/>
                  <w:sz w:val="20"/>
                </w:rPr>
                <w:t>Delegations Policy</w:t>
              </w:r>
            </w:hyperlink>
          </w:p>
          <w:p w14:paraId="5564C847" w14:textId="2978F1DC" w:rsidR="00FF1E6F" w:rsidRPr="00C240F8" w:rsidRDefault="008B69F2" w:rsidP="003C1E59">
            <w:pPr>
              <w:spacing w:before="60" w:after="60"/>
              <w:ind w:left="0"/>
              <w:jc w:val="left"/>
              <w:rPr>
                <w:rStyle w:val="Hyperlink"/>
                <w:rFonts w:cs="Arial"/>
                <w:sz w:val="20"/>
              </w:rPr>
            </w:pPr>
            <w:hyperlink r:id="rId15" w:history="1">
              <w:r w:rsidR="00FF1E6F" w:rsidRPr="00C240F8">
                <w:rPr>
                  <w:rStyle w:val="Hyperlink"/>
                  <w:rFonts w:cs="Arial"/>
                  <w:sz w:val="20"/>
                </w:rPr>
                <w:t>Delegations Procedure</w:t>
              </w:r>
            </w:hyperlink>
          </w:p>
          <w:p w14:paraId="1664342C" w14:textId="1FE34F1A" w:rsidR="00FF1E6F" w:rsidRDefault="008B69F2" w:rsidP="003C1E59">
            <w:pPr>
              <w:spacing w:before="60" w:after="60"/>
              <w:ind w:left="0"/>
              <w:jc w:val="left"/>
              <w:rPr>
                <w:rFonts w:cs="Arial"/>
                <w:sz w:val="20"/>
              </w:rPr>
            </w:pPr>
            <w:hyperlink r:id="rId16" w:history="1">
              <w:r w:rsidR="00FF1E6F" w:rsidRPr="00AE74D9">
                <w:rPr>
                  <w:rStyle w:val="Hyperlink"/>
                  <w:rFonts w:cs="Arial"/>
                  <w:sz w:val="20"/>
                </w:rPr>
                <w:t>D</w:t>
              </w:r>
              <w:r w:rsidR="00FF1E6F" w:rsidRPr="00AE74D9">
                <w:rPr>
                  <w:rStyle w:val="Hyperlink"/>
                  <w:sz w:val="20"/>
                </w:rPr>
                <w:t>elegations Register</w:t>
              </w:r>
            </w:hyperlink>
          </w:p>
          <w:p w14:paraId="2BD1D0C3" w14:textId="3E516FC2" w:rsidR="00AF0685" w:rsidRDefault="008B69F2" w:rsidP="00EE6537">
            <w:pPr>
              <w:spacing w:before="60" w:after="60"/>
              <w:ind w:left="0"/>
              <w:rPr>
                <w:rStyle w:val="Hyperlink"/>
                <w:rFonts w:cs="Arial"/>
                <w:sz w:val="20"/>
              </w:rPr>
            </w:pPr>
            <w:hyperlink r:id="rId17" w:history="1">
              <w:r w:rsidR="00AF0685" w:rsidRPr="00AF0685">
                <w:rPr>
                  <w:rStyle w:val="Hyperlink"/>
                  <w:rFonts w:cs="Arial"/>
                  <w:sz w:val="20"/>
                </w:rPr>
                <w:t>Griffith University Academic Staff Enterprise Agreement 2012-2016</w:t>
              </w:r>
            </w:hyperlink>
          </w:p>
          <w:p w14:paraId="02EC17A2" w14:textId="5AAF81A8" w:rsidR="00AF0685" w:rsidRDefault="008B69F2" w:rsidP="00EE6537">
            <w:pPr>
              <w:spacing w:before="60" w:after="60"/>
              <w:ind w:left="0"/>
              <w:rPr>
                <w:rStyle w:val="Hyperlink"/>
                <w:rFonts w:cs="Arial"/>
                <w:sz w:val="20"/>
              </w:rPr>
            </w:pPr>
            <w:hyperlink r:id="rId18" w:history="1">
              <w:r w:rsidR="00AF0685" w:rsidRPr="00AF0685">
                <w:rPr>
                  <w:rStyle w:val="Hyperlink"/>
                  <w:rFonts w:cs="Arial"/>
                  <w:sz w:val="20"/>
                </w:rPr>
                <w:t>Griffith University General Staff Enterprise Agreement 2012-2016</w:t>
              </w:r>
            </w:hyperlink>
          </w:p>
          <w:p w14:paraId="4B898C9B" w14:textId="3DA5936B" w:rsidR="000C14B8" w:rsidRDefault="008B69F2" w:rsidP="00EE6537">
            <w:pPr>
              <w:spacing w:before="60" w:after="60"/>
              <w:ind w:left="0"/>
              <w:rPr>
                <w:rStyle w:val="Hyperlink"/>
                <w:rFonts w:cs="Arial"/>
                <w:sz w:val="20"/>
              </w:rPr>
            </w:pPr>
            <w:hyperlink r:id="rId19" w:history="1">
              <w:r w:rsidR="000C14B8" w:rsidRPr="000C14B8">
                <w:rPr>
                  <w:rStyle w:val="Hyperlink"/>
                  <w:rFonts w:cs="Arial"/>
                  <w:sz w:val="20"/>
                </w:rPr>
                <w:t>Griffith University Privacy Plan</w:t>
              </w:r>
            </w:hyperlink>
          </w:p>
          <w:p w14:paraId="55392850" w14:textId="5D7FC452" w:rsidR="00AF0685" w:rsidRPr="00AF0685" w:rsidRDefault="008B69F2" w:rsidP="00EE6537">
            <w:pPr>
              <w:spacing w:before="60" w:after="60"/>
              <w:ind w:left="0"/>
              <w:rPr>
                <w:rFonts w:cs="Arial"/>
                <w:color w:val="365F91" w:themeColor="accent1" w:themeShade="BF"/>
                <w:sz w:val="20"/>
                <w:u w:val="single"/>
              </w:rPr>
            </w:pPr>
            <w:hyperlink r:id="rId20" w:history="1">
              <w:r w:rsidR="00AF0685" w:rsidRPr="00AF0685">
                <w:rPr>
                  <w:rStyle w:val="Hyperlink"/>
                  <w:rFonts w:cs="Arial"/>
                  <w:sz w:val="20"/>
                </w:rPr>
                <w:t>Information Technology Code of Practice</w:t>
              </w:r>
            </w:hyperlink>
          </w:p>
          <w:p w14:paraId="20642048" w14:textId="5F321558" w:rsidR="0002656D" w:rsidRPr="00BE1641" w:rsidRDefault="00BE1641" w:rsidP="00EE6537">
            <w:pPr>
              <w:spacing w:before="60" w:after="60"/>
              <w:ind w:left="0"/>
              <w:rPr>
                <w:rStyle w:val="Hyperlink"/>
                <w:rFonts w:cs="Arial"/>
                <w:sz w:val="20"/>
              </w:rPr>
            </w:pPr>
            <w:r>
              <w:rPr>
                <w:rFonts w:cs="Arial"/>
                <w:sz w:val="20"/>
              </w:rPr>
              <w:fldChar w:fldCharType="begin"/>
            </w:r>
            <w:r>
              <w:rPr>
                <w:rFonts w:cs="Arial"/>
                <w:sz w:val="20"/>
              </w:rPr>
              <w:instrText xml:space="preserve"> HYPERLINK "http://policies.griffith.edu.au/pdf/Resolution%20of%20Complaints%20of%20Workplace%20Harassment%20Bullying%20and%20Discrimination%20Procedures.pdf" </w:instrText>
            </w:r>
            <w:r>
              <w:rPr>
                <w:rFonts w:cs="Arial"/>
                <w:sz w:val="20"/>
              </w:rPr>
            </w:r>
            <w:r>
              <w:rPr>
                <w:rFonts w:cs="Arial"/>
                <w:sz w:val="20"/>
              </w:rPr>
              <w:fldChar w:fldCharType="separate"/>
            </w:r>
            <w:r w:rsidR="00EE6537" w:rsidRPr="00BE1641">
              <w:rPr>
                <w:rStyle w:val="Hyperlink"/>
                <w:rFonts w:cs="Arial"/>
                <w:sz w:val="20"/>
              </w:rPr>
              <w:t>Resolution of Complaints of Harassment, Bullying or Discrimination Procedures</w:t>
            </w:r>
          </w:p>
          <w:p w14:paraId="14155088" w14:textId="49F7D921" w:rsidR="000C14B8" w:rsidRPr="00BE1641" w:rsidRDefault="00BE1641" w:rsidP="00EE6537">
            <w:pPr>
              <w:spacing w:before="60" w:after="60"/>
              <w:ind w:left="0"/>
              <w:rPr>
                <w:rStyle w:val="Hyperlink"/>
                <w:rFonts w:cs="Arial"/>
                <w:sz w:val="20"/>
              </w:rPr>
            </w:pPr>
            <w:r>
              <w:rPr>
                <w:rFonts w:cs="Arial"/>
                <w:sz w:val="20"/>
              </w:rPr>
              <w:fldChar w:fldCharType="end"/>
            </w:r>
            <w:r>
              <w:rPr>
                <w:rFonts w:cs="Arial"/>
                <w:sz w:val="20"/>
              </w:rPr>
              <w:fldChar w:fldCharType="begin"/>
            </w:r>
            <w:r>
              <w:rPr>
                <w:rFonts w:cs="Arial"/>
                <w:sz w:val="20"/>
              </w:rPr>
              <w:instrText xml:space="preserve"> HYPERLINK "https://www.griffith.edu.au/about-griffith/governance/right-to-information" </w:instrText>
            </w:r>
            <w:r>
              <w:rPr>
                <w:rFonts w:cs="Arial"/>
                <w:sz w:val="20"/>
              </w:rPr>
            </w:r>
            <w:r>
              <w:rPr>
                <w:rFonts w:cs="Arial"/>
                <w:sz w:val="20"/>
              </w:rPr>
              <w:fldChar w:fldCharType="separate"/>
            </w:r>
            <w:r w:rsidR="000C14B8" w:rsidRPr="00BE1641">
              <w:rPr>
                <w:rStyle w:val="Hyperlink"/>
                <w:rFonts w:cs="Arial"/>
                <w:sz w:val="20"/>
              </w:rPr>
              <w:t>Right to Information website</w:t>
            </w:r>
          </w:p>
          <w:p w14:paraId="2340A2FC" w14:textId="6F02CE1D" w:rsidR="000C14B8" w:rsidRDefault="00BE1641" w:rsidP="00EE6537">
            <w:pPr>
              <w:spacing w:before="60" w:after="60"/>
              <w:ind w:left="0"/>
              <w:rPr>
                <w:rStyle w:val="Hyperlink"/>
                <w:rFonts w:cs="Arial"/>
                <w:color w:val="auto"/>
                <w:sz w:val="20"/>
                <w:u w:val="none"/>
              </w:rPr>
            </w:pPr>
            <w:r>
              <w:rPr>
                <w:rFonts w:cs="Arial"/>
                <w:sz w:val="20"/>
              </w:rPr>
              <w:fldChar w:fldCharType="end"/>
            </w:r>
          </w:p>
          <w:p w14:paraId="10BF3106" w14:textId="77777777" w:rsidR="000C14B8" w:rsidRPr="000C14B8" w:rsidRDefault="000C14B8" w:rsidP="00EE6537">
            <w:pPr>
              <w:spacing w:before="60" w:after="60"/>
              <w:ind w:left="0"/>
              <w:rPr>
                <w:rStyle w:val="Hyperlink"/>
                <w:rFonts w:cs="Arial"/>
                <w:b/>
                <w:color w:val="auto"/>
                <w:sz w:val="20"/>
                <w:u w:val="none"/>
              </w:rPr>
            </w:pPr>
            <w:r w:rsidRPr="000C14B8">
              <w:rPr>
                <w:rStyle w:val="Hyperlink"/>
                <w:rFonts w:cs="Arial"/>
                <w:b/>
                <w:color w:val="auto"/>
                <w:sz w:val="20"/>
                <w:u w:val="none"/>
              </w:rPr>
              <w:t>External Links:</w:t>
            </w:r>
          </w:p>
          <w:p w14:paraId="533185AB" w14:textId="38AEC77F" w:rsidR="000C14B8" w:rsidRPr="00A04718" w:rsidRDefault="008B69F2" w:rsidP="00EE6537">
            <w:pPr>
              <w:spacing w:before="60" w:after="60"/>
              <w:ind w:left="0"/>
              <w:rPr>
                <w:rFonts w:cs="Arial"/>
                <w:sz w:val="20"/>
              </w:rPr>
            </w:pPr>
            <w:hyperlink r:id="rId21" w:history="1">
              <w:r w:rsidR="000C14B8" w:rsidRPr="000C14B8">
                <w:rPr>
                  <w:rStyle w:val="Hyperlink"/>
                  <w:rFonts w:cs="Arial"/>
                  <w:sz w:val="20"/>
                </w:rPr>
                <w:t>Fair Work Commission</w:t>
              </w:r>
            </w:hyperlink>
          </w:p>
        </w:tc>
      </w:tr>
      <w:tr w:rsidR="00B86B55" w:rsidRPr="00474FF5" w14:paraId="533185AE" w14:textId="77777777" w:rsidTr="00B86B55">
        <w:tc>
          <w:tcPr>
            <w:tcW w:w="9639" w:type="dxa"/>
            <w:gridSpan w:val="2"/>
            <w:tcBorders>
              <w:top w:val="single" w:sz="12" w:space="0" w:color="D9D9D9" w:themeColor="background1" w:themeShade="D9"/>
              <w:bottom w:val="single" w:sz="12" w:space="0" w:color="D9D9D9" w:themeColor="background1" w:themeShade="D9"/>
            </w:tcBorders>
          </w:tcPr>
          <w:p w14:paraId="533185AD" w14:textId="77777777" w:rsidR="00B86B55" w:rsidRPr="00474FF5" w:rsidRDefault="00FF09E1" w:rsidP="004759A5">
            <w:pPr>
              <w:spacing w:before="60" w:after="60"/>
              <w:ind w:left="0"/>
              <w:rPr>
                <w:rFonts w:cs="Arial"/>
                <w:sz w:val="20"/>
              </w:rPr>
            </w:pPr>
            <w:r w:rsidRPr="00FF09E1">
              <w:rPr>
                <w:sz w:val="20"/>
              </w:rPr>
              <w:t>[</w:t>
            </w:r>
            <w:hyperlink w:anchor="introduction" w:history="1">
              <w:r w:rsidRPr="004759A5">
                <w:rPr>
                  <w:rStyle w:val="Hyperlink"/>
                  <w:sz w:val="20"/>
                </w:rPr>
                <w:t>Introduction</w:t>
              </w:r>
            </w:hyperlink>
            <w:r w:rsidRPr="00FF09E1">
              <w:rPr>
                <w:sz w:val="20"/>
              </w:rPr>
              <w:t>] [</w:t>
            </w:r>
            <w:hyperlink w:anchor="scope" w:history="1">
              <w:r w:rsidRPr="004759A5">
                <w:rPr>
                  <w:rStyle w:val="Hyperlink"/>
                  <w:sz w:val="20"/>
                </w:rPr>
                <w:t>Scope</w:t>
              </w:r>
            </w:hyperlink>
            <w:r w:rsidRPr="00FF09E1">
              <w:rPr>
                <w:sz w:val="20"/>
              </w:rPr>
              <w:t>] [</w:t>
            </w:r>
            <w:hyperlink w:anchor="application" w:history="1">
              <w:r w:rsidRPr="004759A5">
                <w:rPr>
                  <w:rStyle w:val="Hyperlink"/>
                  <w:sz w:val="20"/>
                </w:rPr>
                <w:t>Application</w:t>
              </w:r>
            </w:hyperlink>
            <w:r w:rsidRPr="00FF09E1">
              <w:rPr>
                <w:sz w:val="20"/>
              </w:rPr>
              <w:t>] [</w:t>
            </w:r>
            <w:hyperlink w:anchor="generalprinciples" w:history="1">
              <w:r w:rsidRPr="004759A5">
                <w:rPr>
                  <w:rStyle w:val="Hyperlink"/>
                  <w:sz w:val="20"/>
                </w:rPr>
                <w:t>General Principles</w:t>
              </w:r>
            </w:hyperlink>
            <w:r w:rsidRPr="00FF09E1">
              <w:rPr>
                <w:sz w:val="20"/>
              </w:rPr>
              <w:t>] [</w:t>
            </w:r>
            <w:hyperlink w:anchor="process" w:history="1">
              <w:r w:rsidRPr="004759A5">
                <w:rPr>
                  <w:rStyle w:val="Hyperlink"/>
                  <w:sz w:val="20"/>
                </w:rPr>
                <w:t>Process</w:t>
              </w:r>
            </w:hyperlink>
            <w:r w:rsidRPr="00FF09E1">
              <w:rPr>
                <w:sz w:val="20"/>
              </w:rPr>
              <w:t>] [</w:t>
            </w:r>
            <w:hyperlink w:anchor="delegatedauthorities" w:history="1">
              <w:r w:rsidRPr="004759A5">
                <w:rPr>
                  <w:rStyle w:val="Hyperlink"/>
                  <w:sz w:val="20"/>
                </w:rPr>
                <w:t>Delegated Authorities</w:t>
              </w:r>
            </w:hyperlink>
            <w:r w:rsidRPr="00FF09E1">
              <w:rPr>
                <w:sz w:val="20"/>
              </w:rPr>
              <w:t xml:space="preserve">] </w:t>
            </w:r>
          </w:p>
        </w:tc>
      </w:tr>
    </w:tbl>
    <w:p w14:paraId="533185AF" w14:textId="77777777" w:rsidR="00E20578" w:rsidRPr="00B34D13" w:rsidRDefault="00FF09E1" w:rsidP="004759A5">
      <w:pPr>
        <w:numPr>
          <w:ilvl w:val="0"/>
          <w:numId w:val="2"/>
        </w:numPr>
        <w:spacing w:before="100" w:beforeAutospacing="1" w:after="240"/>
        <w:rPr>
          <w:rFonts w:cs="Arial"/>
          <w:b/>
          <w:caps/>
          <w:sz w:val="24"/>
          <w:szCs w:val="24"/>
        </w:rPr>
      </w:pPr>
      <w:bookmarkStart w:id="0" w:name="introduction"/>
      <w:bookmarkEnd w:id="0"/>
      <w:r w:rsidRPr="00FF09E1">
        <w:rPr>
          <w:b/>
          <w:caps/>
          <w:sz w:val="24"/>
          <w:szCs w:val="24"/>
        </w:rPr>
        <w:t>Introduction</w:t>
      </w:r>
    </w:p>
    <w:p w14:paraId="533185B0" w14:textId="77777777" w:rsidR="00FF09E1" w:rsidRPr="00FF09E1" w:rsidRDefault="00FF09E1" w:rsidP="00FF09E1">
      <w:pPr>
        <w:rPr>
          <w:rFonts w:cs="Arial"/>
          <w:sz w:val="20"/>
        </w:rPr>
      </w:pPr>
      <w:r w:rsidRPr="00FF09E1">
        <w:rPr>
          <w:rFonts w:cs="Arial"/>
          <w:sz w:val="20"/>
        </w:rPr>
        <w:t>These procedures are designed for the resolution of grievances about decisions or actions that adversely affect staff members or other matters about which they are aggrieved within the University.</w:t>
      </w:r>
    </w:p>
    <w:p w14:paraId="5AE0A6AD" w14:textId="77777777" w:rsidR="007B542B" w:rsidRDefault="00FF09E1" w:rsidP="00FF09E1">
      <w:pPr>
        <w:rPr>
          <w:rFonts w:cs="Arial"/>
          <w:sz w:val="20"/>
        </w:rPr>
      </w:pPr>
      <w:r w:rsidRPr="00FF09E1">
        <w:rPr>
          <w:rFonts w:cs="Arial"/>
          <w:sz w:val="20"/>
        </w:rPr>
        <w:t>The University is committed to ensuring a fair and just workplace by ensuring staff members have access to processes that allow them to resolve legitimate complaints in a supportive environment.</w:t>
      </w:r>
    </w:p>
    <w:p w14:paraId="533185B1" w14:textId="47F29E9D" w:rsidR="00B34D13" w:rsidRPr="00A62490" w:rsidRDefault="008B69F2" w:rsidP="007B542B">
      <w:pPr>
        <w:ind w:left="0"/>
        <w:rPr>
          <w:rFonts w:cs="Arial"/>
          <w:sz w:val="20"/>
        </w:rPr>
      </w:pPr>
      <w:r>
        <w:rPr>
          <w:rFonts w:cs="Arial"/>
          <w:sz w:val="20"/>
        </w:rPr>
        <w:pict w14:anchorId="48CAF306">
          <v:rect id="_x0000_i1025" style="width:476.25pt;height:1pt" o:hralign="center" o:hrstd="t" o:hrnoshade="t" o:hr="t" fillcolor="#d8d8d8 [2732]" stroked="f"/>
        </w:pict>
      </w:r>
    </w:p>
    <w:p w14:paraId="533185B2" w14:textId="77777777" w:rsidR="00B35FB8" w:rsidRPr="00B34D13" w:rsidRDefault="00FF09E1" w:rsidP="004759A5">
      <w:pPr>
        <w:numPr>
          <w:ilvl w:val="0"/>
          <w:numId w:val="2"/>
        </w:numPr>
        <w:spacing w:before="100" w:beforeAutospacing="1" w:after="240"/>
        <w:rPr>
          <w:rFonts w:cs="Arial"/>
          <w:b/>
          <w:caps/>
          <w:sz w:val="24"/>
          <w:szCs w:val="24"/>
        </w:rPr>
      </w:pPr>
      <w:bookmarkStart w:id="1" w:name="scope"/>
      <w:bookmarkEnd w:id="1"/>
      <w:r w:rsidRPr="00FF09E1">
        <w:rPr>
          <w:b/>
          <w:caps/>
          <w:sz w:val="24"/>
          <w:szCs w:val="24"/>
        </w:rPr>
        <w:t>Scope</w:t>
      </w:r>
    </w:p>
    <w:p w14:paraId="5D6CFE2A" w14:textId="77777777" w:rsidR="007B542B" w:rsidRDefault="00FF09E1" w:rsidP="002A6AA2">
      <w:pPr>
        <w:rPr>
          <w:rFonts w:cs="Arial"/>
          <w:sz w:val="20"/>
        </w:rPr>
      </w:pPr>
      <w:r w:rsidRPr="00FF09E1">
        <w:rPr>
          <w:rFonts w:cs="Arial"/>
          <w:sz w:val="20"/>
        </w:rPr>
        <w:t>This procedure applies to all staff members.</w:t>
      </w:r>
    </w:p>
    <w:p w14:paraId="533185B3" w14:textId="2E3782E1" w:rsidR="00431ED9" w:rsidRPr="00A62490" w:rsidRDefault="008B69F2" w:rsidP="007B542B">
      <w:pPr>
        <w:ind w:left="0"/>
        <w:rPr>
          <w:rFonts w:cs="Arial"/>
          <w:sz w:val="20"/>
        </w:rPr>
      </w:pPr>
      <w:r>
        <w:rPr>
          <w:rFonts w:cs="Arial"/>
          <w:sz w:val="20"/>
        </w:rPr>
        <w:pict w14:anchorId="6B609F72">
          <v:rect id="_x0000_i1026" style="width:476.25pt;height:1pt" o:hralign="center" o:hrstd="t" o:hrnoshade="t" o:hr="t" fillcolor="#d8d8d8 [2732]" stroked="f"/>
        </w:pict>
      </w:r>
    </w:p>
    <w:p w14:paraId="22A4BA7F" w14:textId="77777777" w:rsidR="00705D5D" w:rsidRDefault="00705D5D">
      <w:pPr>
        <w:rPr>
          <w:rFonts w:cs="Arial"/>
          <w:sz w:val="20"/>
        </w:rPr>
      </w:pPr>
      <w:bookmarkStart w:id="2" w:name="application"/>
      <w:bookmarkEnd w:id="2"/>
      <w:r>
        <w:rPr>
          <w:rFonts w:cs="Arial"/>
          <w:sz w:val="20"/>
        </w:rPr>
        <w:br w:type="page"/>
      </w:r>
    </w:p>
    <w:p w14:paraId="533185B4" w14:textId="77777777" w:rsidR="00B35FB8" w:rsidRPr="00B34D13" w:rsidRDefault="00FF09E1" w:rsidP="004759A5">
      <w:pPr>
        <w:numPr>
          <w:ilvl w:val="0"/>
          <w:numId w:val="2"/>
        </w:numPr>
        <w:spacing w:before="100" w:beforeAutospacing="1" w:after="240"/>
        <w:rPr>
          <w:rFonts w:cs="Arial"/>
          <w:b/>
          <w:caps/>
          <w:sz w:val="24"/>
          <w:szCs w:val="24"/>
        </w:rPr>
      </w:pPr>
      <w:r w:rsidRPr="00FF09E1">
        <w:rPr>
          <w:b/>
          <w:caps/>
          <w:sz w:val="24"/>
          <w:szCs w:val="24"/>
        </w:rPr>
        <w:lastRenderedPageBreak/>
        <w:t>Application</w:t>
      </w:r>
    </w:p>
    <w:p w14:paraId="533185B5" w14:textId="06D3470C" w:rsidR="00FF09E1" w:rsidRPr="00FF09E1" w:rsidRDefault="00FF09E1" w:rsidP="00FF09E1">
      <w:pPr>
        <w:rPr>
          <w:rFonts w:cs="Arial"/>
          <w:sz w:val="20"/>
        </w:rPr>
      </w:pPr>
      <w:r w:rsidRPr="00FF09E1">
        <w:rPr>
          <w:rFonts w:cs="Arial"/>
          <w:sz w:val="20"/>
        </w:rPr>
        <w:t xml:space="preserve">Conciliation and negotiation are the guiding principles of this </w:t>
      </w:r>
      <w:r w:rsidR="00AF0685">
        <w:rPr>
          <w:rFonts w:cs="Arial"/>
          <w:sz w:val="20"/>
        </w:rPr>
        <w:t>procedure</w:t>
      </w:r>
      <w:r w:rsidRPr="00FF09E1">
        <w:rPr>
          <w:rFonts w:cs="Arial"/>
          <w:sz w:val="20"/>
        </w:rPr>
        <w:t>. The objective is to resolve matters in a timely fashion and as close as possible to the source, while ensuring equity and due process in that resolution.</w:t>
      </w:r>
    </w:p>
    <w:p w14:paraId="533185B6" w14:textId="6BF1A923" w:rsidR="00FF09E1" w:rsidRPr="00FF09E1" w:rsidRDefault="00FF09E1" w:rsidP="00FF09E1">
      <w:pPr>
        <w:rPr>
          <w:rFonts w:cs="Arial"/>
          <w:sz w:val="20"/>
        </w:rPr>
      </w:pPr>
      <w:r w:rsidRPr="00FF09E1">
        <w:rPr>
          <w:rFonts w:cs="Arial"/>
          <w:sz w:val="20"/>
        </w:rPr>
        <w:t xml:space="preserve">It is not intended that all workplace disagreements will be the subject of these procedures; they are intended for use where a staff member has not been able to satisfactorily resolve a problem by raising the matter, attempting to understand the alternative points of view and fully discussing </w:t>
      </w:r>
      <w:r w:rsidR="007D52FE">
        <w:rPr>
          <w:rFonts w:cs="Arial"/>
          <w:sz w:val="20"/>
        </w:rPr>
        <w:t>their</w:t>
      </w:r>
      <w:r w:rsidR="00AA0F0C">
        <w:rPr>
          <w:rFonts w:cs="Arial"/>
          <w:sz w:val="20"/>
        </w:rPr>
        <w:t xml:space="preserve"> </w:t>
      </w:r>
      <w:r w:rsidRPr="00FF09E1">
        <w:rPr>
          <w:rFonts w:cs="Arial"/>
          <w:sz w:val="20"/>
        </w:rPr>
        <w:t>perspective with the relevant parties to the grievance.</w:t>
      </w:r>
    </w:p>
    <w:p w14:paraId="533185B7" w14:textId="77777777" w:rsidR="00FF09E1" w:rsidRPr="00FF09E1" w:rsidRDefault="00FF09E1" w:rsidP="00FF09E1">
      <w:pPr>
        <w:rPr>
          <w:rFonts w:cs="Arial"/>
          <w:sz w:val="20"/>
        </w:rPr>
      </w:pPr>
      <w:r w:rsidRPr="00FF09E1">
        <w:rPr>
          <w:rFonts w:cs="Arial"/>
          <w:sz w:val="20"/>
        </w:rPr>
        <w:t>They are also not intended for, and cannot be applied to, matters where the University is required by legislation or workplace agreement to use other procedures.</w:t>
      </w:r>
    </w:p>
    <w:p w14:paraId="533185B8" w14:textId="77777777" w:rsidR="00FF09E1" w:rsidRPr="00FF09E1" w:rsidRDefault="00FF09E1" w:rsidP="00FF09E1">
      <w:pPr>
        <w:rPr>
          <w:rFonts w:cs="Arial"/>
          <w:sz w:val="20"/>
        </w:rPr>
      </w:pPr>
      <w:r w:rsidRPr="00FF09E1">
        <w:rPr>
          <w:rFonts w:cs="Arial"/>
          <w:sz w:val="20"/>
        </w:rPr>
        <w:t>For the purpose of this procedure a grievance does not arise if the subject of the complaint relates to:</w:t>
      </w:r>
    </w:p>
    <w:p w14:paraId="533185B9" w14:textId="77777777" w:rsidR="00FF09E1" w:rsidRPr="00FF09E1" w:rsidRDefault="00FF09E1" w:rsidP="004759A5">
      <w:pPr>
        <w:pStyle w:val="ListParagraph"/>
        <w:numPr>
          <w:ilvl w:val="0"/>
          <w:numId w:val="4"/>
        </w:numPr>
        <w:rPr>
          <w:rFonts w:cs="Arial"/>
          <w:sz w:val="20"/>
        </w:rPr>
      </w:pPr>
      <w:r w:rsidRPr="00FF09E1">
        <w:rPr>
          <w:rFonts w:cs="Arial"/>
          <w:sz w:val="20"/>
        </w:rPr>
        <w:t xml:space="preserve">policies and/or procedures of the University </w:t>
      </w:r>
    </w:p>
    <w:p w14:paraId="533185BA" w14:textId="5E0434FE" w:rsidR="00FF09E1" w:rsidRPr="00FF09E1" w:rsidRDefault="00FF09E1" w:rsidP="004759A5">
      <w:pPr>
        <w:pStyle w:val="ListParagraph"/>
        <w:numPr>
          <w:ilvl w:val="0"/>
          <w:numId w:val="4"/>
        </w:numPr>
        <w:rPr>
          <w:rFonts w:cs="Arial"/>
          <w:sz w:val="20"/>
        </w:rPr>
      </w:pPr>
      <w:r w:rsidRPr="00FF09E1">
        <w:rPr>
          <w:rFonts w:cs="Arial"/>
          <w:sz w:val="20"/>
        </w:rPr>
        <w:t>policies in which an alternative review procedure takes the place of this procedure e</w:t>
      </w:r>
      <w:r w:rsidR="00BC415B">
        <w:rPr>
          <w:rFonts w:cs="Arial"/>
          <w:sz w:val="20"/>
        </w:rPr>
        <w:t>.</w:t>
      </w:r>
      <w:r w:rsidRPr="00FF09E1">
        <w:rPr>
          <w:rFonts w:cs="Arial"/>
          <w:sz w:val="20"/>
        </w:rPr>
        <w:t>g</w:t>
      </w:r>
      <w:r w:rsidR="00BC415B">
        <w:rPr>
          <w:rFonts w:cs="Arial"/>
          <w:sz w:val="20"/>
        </w:rPr>
        <w:t>.</w:t>
      </w:r>
      <w:r w:rsidRPr="00FF09E1">
        <w:rPr>
          <w:rFonts w:cs="Arial"/>
          <w:sz w:val="20"/>
        </w:rPr>
        <w:t xml:space="preserve"> discrimination, sexual and other harassment; relocation; and redeployment and redundancy. </w:t>
      </w:r>
    </w:p>
    <w:p w14:paraId="533185BB" w14:textId="77777777" w:rsidR="00FF09E1" w:rsidRPr="00FF09E1" w:rsidRDefault="00FF09E1" w:rsidP="004759A5">
      <w:pPr>
        <w:pStyle w:val="ListParagraph"/>
        <w:numPr>
          <w:ilvl w:val="0"/>
          <w:numId w:val="4"/>
        </w:numPr>
        <w:rPr>
          <w:rFonts w:cs="Arial"/>
          <w:sz w:val="20"/>
        </w:rPr>
      </w:pPr>
      <w:r w:rsidRPr="00FF09E1">
        <w:rPr>
          <w:rFonts w:cs="Arial"/>
          <w:sz w:val="20"/>
        </w:rPr>
        <w:t xml:space="preserve">staff appointments </w:t>
      </w:r>
    </w:p>
    <w:p w14:paraId="533185BC" w14:textId="77777777" w:rsidR="00FF09E1" w:rsidRPr="00FF09E1" w:rsidRDefault="00FF09E1" w:rsidP="004759A5">
      <w:pPr>
        <w:pStyle w:val="ListParagraph"/>
        <w:numPr>
          <w:ilvl w:val="0"/>
          <w:numId w:val="4"/>
        </w:numPr>
        <w:rPr>
          <w:rFonts w:cs="Arial"/>
          <w:sz w:val="20"/>
        </w:rPr>
      </w:pPr>
      <w:r w:rsidRPr="00FF09E1">
        <w:rPr>
          <w:rFonts w:cs="Arial"/>
          <w:sz w:val="20"/>
        </w:rPr>
        <w:t xml:space="preserve">performance review </w:t>
      </w:r>
    </w:p>
    <w:p w14:paraId="533185BD" w14:textId="77777777" w:rsidR="00FF09E1" w:rsidRPr="00FF09E1" w:rsidRDefault="00FF09E1" w:rsidP="004759A5">
      <w:pPr>
        <w:pStyle w:val="ListParagraph"/>
        <w:numPr>
          <w:ilvl w:val="0"/>
          <w:numId w:val="4"/>
        </w:numPr>
        <w:rPr>
          <w:rFonts w:cs="Arial"/>
          <w:sz w:val="20"/>
        </w:rPr>
      </w:pPr>
      <w:r w:rsidRPr="00FF09E1">
        <w:rPr>
          <w:rFonts w:cs="Arial"/>
          <w:sz w:val="20"/>
        </w:rPr>
        <w:t xml:space="preserve">promotion and tenure </w:t>
      </w:r>
    </w:p>
    <w:p w14:paraId="533185BE" w14:textId="77777777" w:rsidR="00FF09E1" w:rsidRPr="00FF09E1" w:rsidRDefault="00FF09E1" w:rsidP="004759A5">
      <w:pPr>
        <w:pStyle w:val="ListParagraph"/>
        <w:numPr>
          <w:ilvl w:val="0"/>
          <w:numId w:val="4"/>
        </w:numPr>
        <w:rPr>
          <w:rFonts w:cs="Arial"/>
          <w:sz w:val="20"/>
        </w:rPr>
      </w:pPr>
      <w:r w:rsidRPr="00FF09E1">
        <w:rPr>
          <w:rFonts w:cs="Arial"/>
          <w:sz w:val="20"/>
        </w:rPr>
        <w:t xml:space="preserve">general staff classifications and reclassifications </w:t>
      </w:r>
    </w:p>
    <w:p w14:paraId="533185BF" w14:textId="77777777" w:rsidR="00FF09E1" w:rsidRPr="00FF09E1" w:rsidRDefault="00FF09E1" w:rsidP="004759A5">
      <w:pPr>
        <w:pStyle w:val="ListParagraph"/>
        <w:numPr>
          <w:ilvl w:val="0"/>
          <w:numId w:val="4"/>
        </w:numPr>
        <w:rPr>
          <w:rFonts w:cs="Arial"/>
          <w:sz w:val="20"/>
        </w:rPr>
      </w:pPr>
      <w:r w:rsidRPr="00FF09E1">
        <w:rPr>
          <w:rFonts w:cs="Arial"/>
          <w:sz w:val="20"/>
        </w:rPr>
        <w:t xml:space="preserve">Academic Studies Program (ASP) decisions </w:t>
      </w:r>
    </w:p>
    <w:p w14:paraId="533185C0" w14:textId="77777777" w:rsidR="00FF09E1" w:rsidRPr="00FF09E1" w:rsidRDefault="00FF09E1" w:rsidP="004759A5">
      <w:pPr>
        <w:pStyle w:val="ListParagraph"/>
        <w:numPr>
          <w:ilvl w:val="0"/>
          <w:numId w:val="4"/>
        </w:numPr>
        <w:rPr>
          <w:rFonts w:cs="Arial"/>
          <w:sz w:val="20"/>
        </w:rPr>
      </w:pPr>
      <w:r w:rsidRPr="00FF09E1">
        <w:rPr>
          <w:rFonts w:cs="Arial"/>
          <w:sz w:val="20"/>
        </w:rPr>
        <w:t xml:space="preserve">awards of research and other grants </w:t>
      </w:r>
    </w:p>
    <w:p w14:paraId="533185C1" w14:textId="77777777" w:rsidR="00FF09E1" w:rsidRPr="00FF09E1" w:rsidRDefault="00FF09E1" w:rsidP="004759A5">
      <w:pPr>
        <w:pStyle w:val="ListParagraph"/>
        <w:numPr>
          <w:ilvl w:val="0"/>
          <w:numId w:val="4"/>
        </w:numPr>
        <w:rPr>
          <w:rFonts w:cs="Arial"/>
          <w:sz w:val="20"/>
        </w:rPr>
      </w:pPr>
      <w:r w:rsidRPr="00FF09E1">
        <w:rPr>
          <w:rFonts w:cs="Arial"/>
          <w:sz w:val="20"/>
        </w:rPr>
        <w:t xml:space="preserve">procedures within, or decisions resulting from these grievance procedures. </w:t>
      </w:r>
    </w:p>
    <w:p w14:paraId="4FA73CA1" w14:textId="77777777" w:rsidR="007B542B" w:rsidRDefault="00FF09E1" w:rsidP="00FF09E1">
      <w:pPr>
        <w:rPr>
          <w:rFonts w:cs="Arial"/>
          <w:sz w:val="20"/>
        </w:rPr>
      </w:pPr>
      <w:r w:rsidRPr="00FF09E1">
        <w:rPr>
          <w:rFonts w:cs="Arial"/>
          <w:sz w:val="20"/>
        </w:rPr>
        <w:t>These grievance resolution procedures shall also not be used to challenge decisions of University Council, industrial and employment legislation and regulations, or workplace agreements.</w:t>
      </w:r>
    </w:p>
    <w:p w14:paraId="533185C2" w14:textId="18F772F5" w:rsidR="00431ED9" w:rsidRPr="00A62490" w:rsidRDefault="008B69F2" w:rsidP="007B542B">
      <w:pPr>
        <w:ind w:left="0"/>
        <w:rPr>
          <w:rFonts w:cs="Arial"/>
          <w:sz w:val="20"/>
        </w:rPr>
      </w:pPr>
      <w:r>
        <w:rPr>
          <w:rFonts w:cs="Arial"/>
          <w:sz w:val="20"/>
        </w:rPr>
        <w:pict w14:anchorId="37B0E96B">
          <v:rect id="_x0000_i1027" style="width:476.25pt;height:1pt" o:hralign="center" o:hrstd="t" o:hrnoshade="t" o:hr="t" fillcolor="#d8d8d8 [2732]" stroked="f"/>
        </w:pict>
      </w:r>
    </w:p>
    <w:p w14:paraId="533185C3" w14:textId="77777777" w:rsidR="00B35FB8" w:rsidRPr="00B34D13" w:rsidRDefault="00D25482" w:rsidP="004759A5">
      <w:pPr>
        <w:numPr>
          <w:ilvl w:val="0"/>
          <w:numId w:val="2"/>
        </w:numPr>
        <w:spacing w:before="100" w:beforeAutospacing="1" w:after="240"/>
        <w:rPr>
          <w:rFonts w:cs="Arial"/>
          <w:b/>
          <w:caps/>
          <w:sz w:val="24"/>
          <w:szCs w:val="24"/>
        </w:rPr>
      </w:pPr>
      <w:bookmarkStart w:id="3" w:name="generalprinciples"/>
      <w:bookmarkEnd w:id="3"/>
      <w:r w:rsidRPr="00D25482">
        <w:rPr>
          <w:b/>
          <w:caps/>
          <w:sz w:val="24"/>
          <w:szCs w:val="24"/>
        </w:rPr>
        <w:t>General Principles</w:t>
      </w:r>
    </w:p>
    <w:p w14:paraId="533185C4" w14:textId="5035A104" w:rsidR="00D25482" w:rsidRPr="00D25482" w:rsidRDefault="00D25482" w:rsidP="00D25482">
      <w:pPr>
        <w:rPr>
          <w:rFonts w:cs="Arial"/>
          <w:sz w:val="20"/>
        </w:rPr>
      </w:pPr>
      <w:r w:rsidRPr="00D25482">
        <w:rPr>
          <w:rFonts w:cs="Arial"/>
          <w:sz w:val="20"/>
        </w:rPr>
        <w:t xml:space="preserve">Where a University decision, action or inaction gives rise to a grievance, the University will consider refraining from implementing the decision or continuing the action during the period from the notification of the grievance until finalisation. If a grievance is upheld, and the University has </w:t>
      </w:r>
      <w:r w:rsidR="000C14B8">
        <w:rPr>
          <w:rFonts w:cs="Arial"/>
          <w:sz w:val="20"/>
        </w:rPr>
        <w:t>continued with the action that gave rise to the grievance</w:t>
      </w:r>
      <w:r w:rsidRPr="00D25482">
        <w:rPr>
          <w:rFonts w:cs="Arial"/>
          <w:sz w:val="20"/>
        </w:rPr>
        <w:t>, the University will consider what recompense, if any, should be made to the staff member.</w:t>
      </w:r>
    </w:p>
    <w:p w14:paraId="533185C5" w14:textId="77777777" w:rsidR="00D25482" w:rsidRPr="00D25482" w:rsidRDefault="00D25482" w:rsidP="00D25482">
      <w:pPr>
        <w:rPr>
          <w:rFonts w:cs="Arial"/>
          <w:sz w:val="20"/>
        </w:rPr>
      </w:pPr>
      <w:r w:rsidRPr="00D25482">
        <w:rPr>
          <w:rFonts w:cs="Arial"/>
          <w:sz w:val="20"/>
        </w:rPr>
        <w:t>Where two or more staff members believe they have a common problem this may, at their request, be dealt with as a single grievance in these procedures.</w:t>
      </w:r>
    </w:p>
    <w:p w14:paraId="533185C6" w14:textId="61D88030" w:rsidR="00D25482" w:rsidRPr="00D25482" w:rsidRDefault="00D25482" w:rsidP="00D25482">
      <w:pPr>
        <w:rPr>
          <w:rFonts w:cs="Arial"/>
          <w:sz w:val="20"/>
        </w:rPr>
      </w:pPr>
      <w:r w:rsidRPr="00D25482">
        <w:rPr>
          <w:rFonts w:cs="Arial"/>
          <w:sz w:val="20"/>
        </w:rPr>
        <w:t xml:space="preserve">Where a staff member or </w:t>
      </w:r>
      <w:r w:rsidR="000C14B8">
        <w:rPr>
          <w:rFonts w:cs="Arial"/>
          <w:sz w:val="20"/>
        </w:rPr>
        <w:t>nominated representative</w:t>
      </w:r>
      <w:r w:rsidRPr="00D25482">
        <w:rPr>
          <w:rFonts w:cs="Arial"/>
          <w:sz w:val="20"/>
        </w:rPr>
        <w:t xml:space="preserve"> acting on behalf of the staff member and the Director, </w:t>
      </w:r>
      <w:r w:rsidR="00671B2E">
        <w:rPr>
          <w:rFonts w:cs="Arial"/>
          <w:sz w:val="20"/>
        </w:rPr>
        <w:t>Human Resources (HR)</w:t>
      </w:r>
      <w:r w:rsidRPr="00D25482">
        <w:rPr>
          <w:rFonts w:cs="Arial"/>
          <w:sz w:val="20"/>
        </w:rPr>
        <w:t xml:space="preserve"> agree, the grievance procedure may begin at the third level.</w:t>
      </w:r>
    </w:p>
    <w:p w14:paraId="533185C7" w14:textId="77777777" w:rsidR="00D25482" w:rsidRPr="00D25482" w:rsidRDefault="00D25482" w:rsidP="00D25482">
      <w:pPr>
        <w:rPr>
          <w:rFonts w:cs="Arial"/>
          <w:sz w:val="20"/>
        </w:rPr>
      </w:pPr>
      <w:r w:rsidRPr="00D25482">
        <w:rPr>
          <w:rFonts w:cs="Arial"/>
          <w:sz w:val="20"/>
        </w:rPr>
        <w:t>The time limits set out in these procedures may be extended by mutual agreement.</w:t>
      </w:r>
    </w:p>
    <w:p w14:paraId="533185C8" w14:textId="604D7E17" w:rsidR="00D25482" w:rsidRPr="00D25482" w:rsidRDefault="00D25482" w:rsidP="00D25482">
      <w:pPr>
        <w:rPr>
          <w:rFonts w:cs="Arial"/>
          <w:sz w:val="20"/>
        </w:rPr>
      </w:pPr>
      <w:r w:rsidRPr="00D25482">
        <w:rPr>
          <w:rFonts w:cs="Arial"/>
          <w:sz w:val="20"/>
        </w:rPr>
        <w:t>These procedures do not pre</w:t>
      </w:r>
      <w:r w:rsidR="00BC415B">
        <w:rPr>
          <w:rFonts w:cs="Arial"/>
          <w:sz w:val="20"/>
        </w:rPr>
        <w:t>-</w:t>
      </w:r>
      <w:r w:rsidRPr="00D25482">
        <w:rPr>
          <w:rFonts w:cs="Arial"/>
          <w:sz w:val="20"/>
        </w:rPr>
        <w:t>empt, limit or delay the parties to the grievance rights to pursue other avenues for resolution of grievances su</w:t>
      </w:r>
      <w:r w:rsidR="00BC415B">
        <w:rPr>
          <w:rFonts w:cs="Arial"/>
          <w:sz w:val="20"/>
        </w:rPr>
        <w:t>ch as direct application to the Fair Work Commission</w:t>
      </w:r>
      <w:r w:rsidRPr="00D25482">
        <w:rPr>
          <w:rFonts w:cs="Arial"/>
          <w:sz w:val="20"/>
        </w:rPr>
        <w:t xml:space="preserve"> and the </w:t>
      </w:r>
      <w:r w:rsidR="000C14B8">
        <w:rPr>
          <w:rFonts w:cs="Arial"/>
          <w:sz w:val="20"/>
        </w:rPr>
        <w:t xml:space="preserve">Australian </w:t>
      </w:r>
      <w:r w:rsidRPr="00D25482">
        <w:rPr>
          <w:rFonts w:cs="Arial"/>
          <w:sz w:val="20"/>
        </w:rPr>
        <w:t>Human Rights Commission. Where alternative avenues are used, the staff member will no longer have access to these grievance procedures for that particular matter.</w:t>
      </w:r>
    </w:p>
    <w:p w14:paraId="533185C9" w14:textId="77777777" w:rsidR="00D25482" w:rsidRPr="00D25482" w:rsidRDefault="00D25482" w:rsidP="00D25482">
      <w:pPr>
        <w:rPr>
          <w:rFonts w:cs="Arial"/>
          <w:sz w:val="20"/>
        </w:rPr>
      </w:pPr>
      <w:r w:rsidRPr="00D25482">
        <w:rPr>
          <w:rFonts w:cs="Arial"/>
          <w:sz w:val="20"/>
        </w:rPr>
        <w:t>Settlements reached through the grievance process shall not constitute precedent.</w:t>
      </w:r>
    </w:p>
    <w:p w14:paraId="533185CA" w14:textId="77777777" w:rsidR="00D25482" w:rsidRPr="00D25482" w:rsidRDefault="00D25482" w:rsidP="00D25482">
      <w:pPr>
        <w:rPr>
          <w:rFonts w:cs="Arial"/>
          <w:sz w:val="20"/>
        </w:rPr>
      </w:pPr>
      <w:r w:rsidRPr="00D25482">
        <w:rPr>
          <w:rFonts w:cs="Arial"/>
          <w:sz w:val="20"/>
        </w:rPr>
        <w:t>At any stage of the grievance process a staff member may choose to be represented by a nominated representative who can be a staff member or an officer or employee of the Union and is not currently practicing as a solicitor or barrister.</w:t>
      </w:r>
    </w:p>
    <w:p w14:paraId="533185CB" w14:textId="6CF18659" w:rsidR="00431ED9" w:rsidRPr="00A62490" w:rsidRDefault="00D25482" w:rsidP="00D25482">
      <w:pPr>
        <w:rPr>
          <w:rFonts w:cs="Arial"/>
          <w:sz w:val="20"/>
        </w:rPr>
      </w:pPr>
      <w:r w:rsidRPr="00D25482">
        <w:rPr>
          <w:rFonts w:cs="Arial"/>
          <w:sz w:val="20"/>
        </w:rPr>
        <w:t>The principles of natural justice apply and will guide the application of these procedures.</w:t>
      </w:r>
    </w:p>
    <w:p w14:paraId="08BC06A3" w14:textId="77777777" w:rsidR="00705D5D" w:rsidRDefault="00705D5D">
      <w:pPr>
        <w:rPr>
          <w:rFonts w:cs="Arial"/>
          <w:sz w:val="20"/>
        </w:rPr>
      </w:pPr>
      <w:r>
        <w:rPr>
          <w:rFonts w:cs="Arial"/>
          <w:sz w:val="20"/>
        </w:rPr>
        <w:br w:type="page"/>
      </w:r>
    </w:p>
    <w:p w14:paraId="533185CC" w14:textId="77777777" w:rsidR="00D25482" w:rsidRPr="00D25482" w:rsidRDefault="00D25482" w:rsidP="004759A5">
      <w:pPr>
        <w:numPr>
          <w:ilvl w:val="1"/>
          <w:numId w:val="2"/>
        </w:numPr>
        <w:tabs>
          <w:tab w:val="clear" w:pos="1146"/>
          <w:tab w:val="left" w:pos="1134"/>
        </w:tabs>
        <w:rPr>
          <w:rFonts w:cs="Arial"/>
          <w:b/>
          <w:sz w:val="20"/>
        </w:rPr>
      </w:pPr>
      <w:r w:rsidRPr="00D25482">
        <w:rPr>
          <w:rFonts w:cs="Arial"/>
          <w:b/>
          <w:sz w:val="20"/>
        </w:rPr>
        <w:lastRenderedPageBreak/>
        <w:t>Protocol</w:t>
      </w:r>
    </w:p>
    <w:p w14:paraId="533185CD" w14:textId="77777777" w:rsidR="00D25482" w:rsidRPr="00D25482" w:rsidRDefault="00D25482" w:rsidP="00D25482">
      <w:pPr>
        <w:tabs>
          <w:tab w:val="left" w:pos="1134"/>
        </w:tabs>
        <w:ind w:left="1146"/>
        <w:rPr>
          <w:rFonts w:cs="Arial"/>
          <w:sz w:val="20"/>
        </w:rPr>
      </w:pPr>
      <w:r w:rsidRPr="00D25482">
        <w:rPr>
          <w:rFonts w:cs="Arial"/>
          <w:sz w:val="20"/>
        </w:rPr>
        <w:t xml:space="preserve">All parties to the grievance will ensure confidentiality is maintained throughout the entire grievance process. </w:t>
      </w:r>
    </w:p>
    <w:p w14:paraId="533185CE" w14:textId="77777777" w:rsidR="00D25482" w:rsidRPr="00D25482" w:rsidRDefault="00D25482" w:rsidP="00D25482">
      <w:pPr>
        <w:tabs>
          <w:tab w:val="left" w:pos="1134"/>
        </w:tabs>
        <w:ind w:left="1146"/>
        <w:rPr>
          <w:rFonts w:cs="Arial"/>
          <w:sz w:val="20"/>
        </w:rPr>
      </w:pPr>
      <w:r w:rsidRPr="00D25482">
        <w:rPr>
          <w:rFonts w:cs="Arial"/>
          <w:sz w:val="20"/>
        </w:rPr>
        <w:t>All parties to the grievance will be informed orally and in writing where indicated of:</w:t>
      </w:r>
    </w:p>
    <w:p w14:paraId="533185CF" w14:textId="77777777" w:rsidR="00D25482" w:rsidRPr="00D25482" w:rsidRDefault="00D25482" w:rsidP="004759A5">
      <w:pPr>
        <w:pStyle w:val="ListParagraph"/>
        <w:numPr>
          <w:ilvl w:val="0"/>
          <w:numId w:val="5"/>
        </w:numPr>
        <w:tabs>
          <w:tab w:val="left" w:pos="1134"/>
        </w:tabs>
        <w:rPr>
          <w:rFonts w:cs="Arial"/>
          <w:sz w:val="20"/>
        </w:rPr>
      </w:pPr>
      <w:r w:rsidRPr="00D25482">
        <w:rPr>
          <w:rFonts w:cs="Arial"/>
          <w:sz w:val="20"/>
        </w:rPr>
        <w:t xml:space="preserve">the nature of the complaint </w:t>
      </w:r>
    </w:p>
    <w:p w14:paraId="533185D0" w14:textId="335E0396" w:rsidR="00D25482" w:rsidRPr="00D25482" w:rsidRDefault="00D25482" w:rsidP="004759A5">
      <w:pPr>
        <w:pStyle w:val="ListParagraph"/>
        <w:numPr>
          <w:ilvl w:val="0"/>
          <w:numId w:val="5"/>
        </w:numPr>
        <w:tabs>
          <w:tab w:val="left" w:pos="1134"/>
        </w:tabs>
        <w:rPr>
          <w:rFonts w:cs="Arial"/>
          <w:sz w:val="20"/>
        </w:rPr>
      </w:pPr>
      <w:r w:rsidRPr="00D25482">
        <w:rPr>
          <w:rFonts w:cs="Arial"/>
          <w:sz w:val="20"/>
        </w:rPr>
        <w:t>the steps taken or to be taken to resolve the complaint</w:t>
      </w:r>
      <w:r w:rsidR="00BC415B">
        <w:rPr>
          <w:rFonts w:cs="Arial"/>
          <w:sz w:val="20"/>
        </w:rPr>
        <w:t>;</w:t>
      </w:r>
      <w:r w:rsidRPr="00D25482">
        <w:rPr>
          <w:rFonts w:cs="Arial"/>
          <w:sz w:val="20"/>
        </w:rPr>
        <w:t xml:space="preserve"> and </w:t>
      </w:r>
    </w:p>
    <w:p w14:paraId="533185D1" w14:textId="77777777" w:rsidR="00D25482" w:rsidRPr="00D25482" w:rsidRDefault="00D25482" w:rsidP="004759A5">
      <w:pPr>
        <w:pStyle w:val="ListParagraph"/>
        <w:numPr>
          <w:ilvl w:val="0"/>
          <w:numId w:val="5"/>
        </w:numPr>
        <w:tabs>
          <w:tab w:val="left" w:pos="1134"/>
        </w:tabs>
        <w:rPr>
          <w:rFonts w:cs="Arial"/>
          <w:sz w:val="20"/>
        </w:rPr>
      </w:pPr>
      <w:r w:rsidRPr="00D25482">
        <w:rPr>
          <w:rFonts w:cs="Arial"/>
          <w:sz w:val="20"/>
        </w:rPr>
        <w:t xml:space="preserve">the outcome of the process. </w:t>
      </w:r>
    </w:p>
    <w:p w14:paraId="533185D2" w14:textId="77777777" w:rsidR="00D25482" w:rsidRPr="00D25482" w:rsidRDefault="00D25482" w:rsidP="00705D5D">
      <w:pPr>
        <w:numPr>
          <w:ilvl w:val="1"/>
          <w:numId w:val="2"/>
        </w:numPr>
        <w:tabs>
          <w:tab w:val="clear" w:pos="1146"/>
          <w:tab w:val="left" w:pos="1134"/>
        </w:tabs>
        <w:spacing w:before="240"/>
        <w:rPr>
          <w:rFonts w:cs="Arial"/>
          <w:b/>
          <w:sz w:val="20"/>
        </w:rPr>
      </w:pPr>
      <w:r w:rsidRPr="00D25482">
        <w:rPr>
          <w:rFonts w:cs="Arial"/>
          <w:b/>
          <w:sz w:val="20"/>
        </w:rPr>
        <w:t>Record Keeping</w:t>
      </w:r>
    </w:p>
    <w:p w14:paraId="533185D3" w14:textId="4C4971F6" w:rsidR="00D25482" w:rsidRPr="00D25482" w:rsidRDefault="00D25482" w:rsidP="00D25482">
      <w:pPr>
        <w:tabs>
          <w:tab w:val="left" w:pos="1134"/>
        </w:tabs>
        <w:ind w:left="1146"/>
        <w:rPr>
          <w:rFonts w:cs="Arial"/>
          <w:sz w:val="20"/>
        </w:rPr>
      </w:pPr>
      <w:r w:rsidRPr="00D25482">
        <w:rPr>
          <w:rFonts w:cs="Arial"/>
          <w:sz w:val="20"/>
        </w:rPr>
        <w:t xml:space="preserve">Accurate and appropriate records will be kept by the person/s responsible at the particular level during the process. These records will be forwarded to the Director, </w:t>
      </w:r>
      <w:r w:rsidR="00671B2E">
        <w:rPr>
          <w:rFonts w:cs="Arial"/>
          <w:sz w:val="20"/>
        </w:rPr>
        <w:t>HR</w:t>
      </w:r>
      <w:r w:rsidRPr="00D25482">
        <w:rPr>
          <w:rFonts w:cs="Arial"/>
          <w:sz w:val="20"/>
        </w:rPr>
        <w:t xml:space="preserve"> within 5 working days of resolving or attempting to resolve the grievance.</w:t>
      </w:r>
    </w:p>
    <w:p w14:paraId="2BF8E50F" w14:textId="7539E313" w:rsidR="007B542B" w:rsidRDefault="00D25482" w:rsidP="00D25482">
      <w:pPr>
        <w:tabs>
          <w:tab w:val="left" w:pos="1134"/>
        </w:tabs>
        <w:ind w:left="1146"/>
        <w:rPr>
          <w:rFonts w:cs="Arial"/>
          <w:sz w:val="20"/>
        </w:rPr>
      </w:pPr>
      <w:r w:rsidRPr="00D25482">
        <w:rPr>
          <w:rFonts w:cs="Arial"/>
          <w:sz w:val="20"/>
        </w:rPr>
        <w:t xml:space="preserve">When the process is complete all records will be kept by </w:t>
      </w:r>
      <w:r w:rsidR="00671B2E">
        <w:rPr>
          <w:rFonts w:cs="Arial"/>
          <w:sz w:val="20"/>
        </w:rPr>
        <w:t>HR</w:t>
      </w:r>
      <w:r w:rsidRPr="00D25482">
        <w:rPr>
          <w:rFonts w:cs="Arial"/>
          <w:sz w:val="20"/>
        </w:rPr>
        <w:t xml:space="preserve"> and filed in </w:t>
      </w:r>
      <w:r w:rsidR="000C14B8">
        <w:rPr>
          <w:rFonts w:cs="Arial"/>
          <w:sz w:val="20"/>
        </w:rPr>
        <w:t>the staff member’s file.</w:t>
      </w:r>
    </w:p>
    <w:p w14:paraId="533185D4" w14:textId="12295DA4" w:rsidR="00431ED9" w:rsidRPr="00D25482" w:rsidRDefault="008B69F2" w:rsidP="007B542B">
      <w:pPr>
        <w:tabs>
          <w:tab w:val="left" w:pos="1134"/>
        </w:tabs>
        <w:ind w:left="0"/>
        <w:rPr>
          <w:rFonts w:cs="Arial"/>
          <w:sz w:val="20"/>
        </w:rPr>
      </w:pPr>
      <w:r>
        <w:rPr>
          <w:rFonts w:cs="Arial"/>
          <w:sz w:val="20"/>
        </w:rPr>
        <w:pict w14:anchorId="165D3E3D">
          <v:rect id="_x0000_i1028" style="width:476.25pt;height:1pt" o:hralign="center" o:hrstd="t" o:hrnoshade="t" o:hr="t" fillcolor="#d8d8d8 [2732]" stroked="f"/>
        </w:pict>
      </w:r>
    </w:p>
    <w:p w14:paraId="533185D5" w14:textId="77777777" w:rsidR="00B35FB8" w:rsidRPr="00B34D13" w:rsidRDefault="001655E4" w:rsidP="004759A5">
      <w:pPr>
        <w:numPr>
          <w:ilvl w:val="0"/>
          <w:numId w:val="2"/>
        </w:numPr>
        <w:spacing w:before="100" w:beforeAutospacing="1" w:after="240"/>
        <w:rPr>
          <w:rFonts w:cs="Arial"/>
          <w:b/>
          <w:caps/>
          <w:sz w:val="24"/>
          <w:szCs w:val="24"/>
        </w:rPr>
      </w:pPr>
      <w:bookmarkStart w:id="4" w:name="process"/>
      <w:bookmarkEnd w:id="4"/>
      <w:r w:rsidRPr="001655E4">
        <w:rPr>
          <w:b/>
          <w:caps/>
          <w:sz w:val="24"/>
          <w:szCs w:val="24"/>
        </w:rPr>
        <w:t>Process</w:t>
      </w:r>
    </w:p>
    <w:p w14:paraId="533185D6" w14:textId="77777777" w:rsidR="00431ED9" w:rsidRPr="00A62490" w:rsidRDefault="001655E4" w:rsidP="002A6AA2">
      <w:pPr>
        <w:rPr>
          <w:rFonts w:cs="Arial"/>
          <w:sz w:val="20"/>
        </w:rPr>
      </w:pPr>
      <w:r w:rsidRPr="001655E4">
        <w:rPr>
          <w:rFonts w:cs="Arial"/>
          <w:sz w:val="20"/>
        </w:rPr>
        <w:t>The grievance procedure has five levels. Time limits are set at each level to ensure speedy resolution of issues, and processes must be completed within these time limits unless the parties to the grievance agree otherwise.</w:t>
      </w:r>
    </w:p>
    <w:p w14:paraId="533185D7" w14:textId="77777777" w:rsidR="001655E4" w:rsidRPr="001655E4" w:rsidRDefault="001655E4" w:rsidP="00705D5D">
      <w:pPr>
        <w:numPr>
          <w:ilvl w:val="1"/>
          <w:numId w:val="2"/>
        </w:numPr>
        <w:tabs>
          <w:tab w:val="clear" w:pos="1146"/>
          <w:tab w:val="left" w:pos="1134"/>
        </w:tabs>
        <w:spacing w:before="240"/>
        <w:rPr>
          <w:rFonts w:cs="Arial"/>
          <w:b/>
          <w:sz w:val="20"/>
        </w:rPr>
      </w:pPr>
      <w:r w:rsidRPr="001655E4">
        <w:rPr>
          <w:rFonts w:cs="Arial"/>
          <w:b/>
          <w:sz w:val="20"/>
        </w:rPr>
        <w:t>Level One</w:t>
      </w:r>
    </w:p>
    <w:p w14:paraId="533185D8" w14:textId="77777777" w:rsidR="001655E4" w:rsidRPr="001655E4" w:rsidRDefault="001655E4" w:rsidP="001655E4">
      <w:pPr>
        <w:tabs>
          <w:tab w:val="left" w:pos="1134"/>
        </w:tabs>
        <w:ind w:left="1146"/>
        <w:rPr>
          <w:rFonts w:cs="Arial"/>
          <w:sz w:val="20"/>
        </w:rPr>
      </w:pPr>
      <w:r w:rsidRPr="001655E4">
        <w:rPr>
          <w:rFonts w:cs="Arial"/>
          <w:sz w:val="20"/>
        </w:rPr>
        <w:t>Where a staff member wishes to raise a grievance the staff member shall, in the first instance, raise the matter verbally with the person who has made the decision or undertaken the action causing the grievance (the respondent). This must be done within 10 working days of the decision being communicated or the action occurring.</w:t>
      </w:r>
    </w:p>
    <w:p w14:paraId="533185D9" w14:textId="77777777" w:rsidR="001655E4" w:rsidRPr="001655E4" w:rsidRDefault="001655E4" w:rsidP="001655E4">
      <w:pPr>
        <w:tabs>
          <w:tab w:val="left" w:pos="1134"/>
        </w:tabs>
        <w:ind w:left="1146"/>
        <w:rPr>
          <w:rFonts w:cs="Arial"/>
          <w:sz w:val="20"/>
        </w:rPr>
      </w:pPr>
      <w:r w:rsidRPr="001655E4">
        <w:rPr>
          <w:rFonts w:cs="Arial"/>
          <w:sz w:val="20"/>
        </w:rPr>
        <w:t xml:space="preserve">The respondent shall attempt to resolve the grievance and make a full verbal response to the staff member not later than 5 working days from when the matter was first raised. </w:t>
      </w:r>
    </w:p>
    <w:p w14:paraId="533185DA" w14:textId="619D91BA" w:rsidR="001655E4" w:rsidRPr="001655E4" w:rsidRDefault="001655E4" w:rsidP="001655E4">
      <w:pPr>
        <w:tabs>
          <w:tab w:val="left" w:pos="1134"/>
        </w:tabs>
        <w:ind w:left="1146"/>
        <w:rPr>
          <w:rFonts w:cs="Arial"/>
          <w:sz w:val="20"/>
        </w:rPr>
      </w:pPr>
      <w:r w:rsidRPr="001655E4">
        <w:rPr>
          <w:rFonts w:cs="Arial"/>
          <w:sz w:val="20"/>
        </w:rPr>
        <w:t xml:space="preserve">Where the staff member and the respondent agree, they may request the Director, </w:t>
      </w:r>
      <w:r w:rsidR="00671B2E">
        <w:rPr>
          <w:rFonts w:cs="Arial"/>
          <w:sz w:val="20"/>
        </w:rPr>
        <w:t>HR</w:t>
      </w:r>
      <w:r w:rsidRPr="001655E4">
        <w:rPr>
          <w:rFonts w:cs="Arial"/>
          <w:sz w:val="20"/>
        </w:rPr>
        <w:t xml:space="preserve"> to provide a Conciliator to assist in resolution.</w:t>
      </w:r>
    </w:p>
    <w:p w14:paraId="533185DB" w14:textId="77777777" w:rsidR="001655E4" w:rsidRPr="001655E4" w:rsidRDefault="001655E4" w:rsidP="00705D5D">
      <w:pPr>
        <w:numPr>
          <w:ilvl w:val="1"/>
          <w:numId w:val="2"/>
        </w:numPr>
        <w:tabs>
          <w:tab w:val="clear" w:pos="1146"/>
          <w:tab w:val="left" w:pos="1134"/>
        </w:tabs>
        <w:spacing w:before="240"/>
        <w:rPr>
          <w:rFonts w:cs="Arial"/>
          <w:b/>
          <w:sz w:val="20"/>
        </w:rPr>
      </w:pPr>
      <w:r w:rsidRPr="001655E4">
        <w:rPr>
          <w:rFonts w:cs="Arial"/>
          <w:b/>
          <w:sz w:val="20"/>
        </w:rPr>
        <w:t>Level Two</w:t>
      </w:r>
    </w:p>
    <w:p w14:paraId="533185DC" w14:textId="609C3DDB" w:rsidR="001655E4" w:rsidRPr="001655E4" w:rsidRDefault="001655E4" w:rsidP="001655E4">
      <w:pPr>
        <w:tabs>
          <w:tab w:val="left" w:pos="1134"/>
        </w:tabs>
        <w:ind w:left="1146"/>
        <w:rPr>
          <w:rFonts w:cs="Arial"/>
          <w:sz w:val="20"/>
        </w:rPr>
      </w:pPr>
      <w:r w:rsidRPr="001655E4">
        <w:rPr>
          <w:rFonts w:cs="Arial"/>
          <w:sz w:val="20"/>
        </w:rPr>
        <w:t xml:space="preserve">If the matter remains unresolved, or if there is not a reply from the respondent within the time agreed, the staff member should approach the Head of Element about the grievance. The Head of Element shall attempt to resolve the grievance. The grievance may be referred to the Director, </w:t>
      </w:r>
      <w:r w:rsidR="00671B2E">
        <w:rPr>
          <w:rFonts w:cs="Arial"/>
          <w:sz w:val="20"/>
        </w:rPr>
        <w:t>HR</w:t>
      </w:r>
      <w:r w:rsidRPr="001655E4">
        <w:rPr>
          <w:rFonts w:cs="Arial"/>
          <w:sz w:val="20"/>
        </w:rPr>
        <w:t xml:space="preserve"> for conciliation if the grievance is with the Head of Element. Resolution or referral shall occur within 5 working days.</w:t>
      </w:r>
    </w:p>
    <w:p w14:paraId="533185DD" w14:textId="4174591E" w:rsidR="001655E4" w:rsidRPr="001655E4" w:rsidRDefault="001655E4" w:rsidP="001655E4">
      <w:pPr>
        <w:tabs>
          <w:tab w:val="left" w:pos="1134"/>
        </w:tabs>
        <w:ind w:left="1146"/>
        <w:rPr>
          <w:rFonts w:cs="Arial"/>
          <w:sz w:val="20"/>
        </w:rPr>
      </w:pPr>
      <w:r w:rsidRPr="001655E4">
        <w:rPr>
          <w:rFonts w:cs="Arial"/>
          <w:sz w:val="20"/>
        </w:rPr>
        <w:t xml:space="preserve">Parties to the grievance must be given access to all relevant information and documentation, excepting material that is exempt under </w:t>
      </w:r>
      <w:r w:rsidR="00BC415B">
        <w:rPr>
          <w:rFonts w:cs="Arial"/>
          <w:sz w:val="20"/>
        </w:rPr>
        <w:t>the Right to Information</w:t>
      </w:r>
      <w:r w:rsidRPr="001655E4">
        <w:rPr>
          <w:rFonts w:cs="Arial"/>
          <w:sz w:val="20"/>
        </w:rPr>
        <w:t xml:space="preserve"> (</w:t>
      </w:r>
      <w:r w:rsidR="00BC415B">
        <w:rPr>
          <w:rFonts w:cs="Arial"/>
          <w:sz w:val="20"/>
        </w:rPr>
        <w:t>RTI</w:t>
      </w:r>
      <w:r w:rsidRPr="001655E4">
        <w:rPr>
          <w:rFonts w:cs="Arial"/>
          <w:sz w:val="20"/>
        </w:rPr>
        <w:t>) legislation.</w:t>
      </w:r>
    </w:p>
    <w:p w14:paraId="533185DE" w14:textId="77777777" w:rsidR="001655E4" w:rsidRPr="001655E4" w:rsidRDefault="001655E4" w:rsidP="001655E4">
      <w:pPr>
        <w:tabs>
          <w:tab w:val="left" w:pos="1134"/>
        </w:tabs>
        <w:ind w:left="1146"/>
        <w:rPr>
          <w:rFonts w:cs="Arial"/>
          <w:sz w:val="20"/>
        </w:rPr>
      </w:pPr>
      <w:r w:rsidRPr="001655E4">
        <w:rPr>
          <w:rFonts w:cs="Arial"/>
          <w:sz w:val="20"/>
        </w:rPr>
        <w:t>The nature of the complaint, the steps to be undertaken to resolve the complaint and the outcome of any meetings should be communicated to both parties to the grievance in writing by the Head of Element to ensure mutual and agreed understanding.</w:t>
      </w:r>
    </w:p>
    <w:p w14:paraId="533185DF" w14:textId="77777777" w:rsidR="001655E4" w:rsidRPr="001655E4" w:rsidRDefault="001655E4" w:rsidP="00705D5D">
      <w:pPr>
        <w:numPr>
          <w:ilvl w:val="1"/>
          <w:numId w:val="2"/>
        </w:numPr>
        <w:tabs>
          <w:tab w:val="clear" w:pos="1146"/>
          <w:tab w:val="left" w:pos="1134"/>
        </w:tabs>
        <w:spacing w:before="240"/>
        <w:rPr>
          <w:rFonts w:cs="Arial"/>
          <w:b/>
          <w:sz w:val="20"/>
        </w:rPr>
      </w:pPr>
      <w:r w:rsidRPr="001655E4">
        <w:rPr>
          <w:rFonts w:cs="Arial"/>
          <w:b/>
          <w:sz w:val="20"/>
        </w:rPr>
        <w:t>Level Three</w:t>
      </w:r>
    </w:p>
    <w:p w14:paraId="533185E0" w14:textId="77777777" w:rsidR="001655E4" w:rsidRPr="001655E4" w:rsidRDefault="001655E4" w:rsidP="001655E4">
      <w:pPr>
        <w:tabs>
          <w:tab w:val="left" w:pos="1134"/>
        </w:tabs>
        <w:ind w:left="1146"/>
        <w:rPr>
          <w:rFonts w:cs="Arial"/>
          <w:sz w:val="20"/>
        </w:rPr>
      </w:pPr>
      <w:r w:rsidRPr="001655E4">
        <w:rPr>
          <w:rFonts w:cs="Arial"/>
          <w:sz w:val="20"/>
        </w:rPr>
        <w:t>If the matter is not resolved by the Head of Element or the Head of Element did not convene a meeting within the agreed time frame, the staff member must explore conciliation processes.</w:t>
      </w:r>
    </w:p>
    <w:p w14:paraId="533185E1" w14:textId="08D88249" w:rsidR="001655E4" w:rsidRPr="001655E4" w:rsidRDefault="001655E4" w:rsidP="001655E4">
      <w:pPr>
        <w:tabs>
          <w:tab w:val="left" w:pos="1134"/>
        </w:tabs>
        <w:ind w:left="1146"/>
        <w:rPr>
          <w:rFonts w:cs="Arial"/>
          <w:sz w:val="20"/>
        </w:rPr>
      </w:pPr>
      <w:r w:rsidRPr="001655E4">
        <w:rPr>
          <w:rFonts w:cs="Arial"/>
          <w:sz w:val="20"/>
        </w:rPr>
        <w:t xml:space="preserve">The staff member shall inform the Director, </w:t>
      </w:r>
      <w:r w:rsidR="00671B2E">
        <w:rPr>
          <w:rFonts w:cs="Arial"/>
          <w:sz w:val="20"/>
        </w:rPr>
        <w:t>HR</w:t>
      </w:r>
      <w:r w:rsidRPr="001655E4">
        <w:rPr>
          <w:rFonts w:cs="Arial"/>
          <w:sz w:val="20"/>
        </w:rPr>
        <w:t xml:space="preserve"> of the grievance in writing. The Director, </w:t>
      </w:r>
      <w:r w:rsidR="00671B2E">
        <w:rPr>
          <w:rFonts w:cs="Arial"/>
          <w:sz w:val="20"/>
        </w:rPr>
        <w:t>HR</w:t>
      </w:r>
      <w:r w:rsidRPr="001655E4">
        <w:rPr>
          <w:rFonts w:cs="Arial"/>
          <w:sz w:val="20"/>
        </w:rPr>
        <w:t xml:space="preserve"> will arrange for appointment of a Conciliator within 5 working days; and the Conciliator will seek to resolve the grievance within 10 working days by mediating between the parties to the grievance.</w:t>
      </w:r>
    </w:p>
    <w:p w14:paraId="533185E2" w14:textId="7EB20DFF" w:rsidR="001655E4" w:rsidRPr="001655E4" w:rsidRDefault="001655E4" w:rsidP="001655E4">
      <w:pPr>
        <w:tabs>
          <w:tab w:val="left" w:pos="1134"/>
        </w:tabs>
        <w:ind w:left="1146"/>
        <w:rPr>
          <w:rFonts w:cs="Arial"/>
          <w:sz w:val="20"/>
        </w:rPr>
      </w:pPr>
      <w:r w:rsidRPr="001655E4">
        <w:rPr>
          <w:rFonts w:cs="Arial"/>
          <w:sz w:val="20"/>
        </w:rPr>
        <w:t xml:space="preserve">The Conciliator will provide written communication about the nature of the complaint, the steps to be taken to resolve the complaint and the outcomes of the mediation processes to both parties </w:t>
      </w:r>
      <w:r w:rsidRPr="001655E4">
        <w:rPr>
          <w:rFonts w:cs="Arial"/>
          <w:sz w:val="20"/>
        </w:rPr>
        <w:lastRenderedPageBreak/>
        <w:t xml:space="preserve">to the grievance. A summary of these will be provided to the Director, </w:t>
      </w:r>
      <w:r w:rsidR="00671B2E">
        <w:rPr>
          <w:rFonts w:cs="Arial"/>
          <w:sz w:val="20"/>
        </w:rPr>
        <w:t>HR</w:t>
      </w:r>
      <w:r w:rsidRPr="001655E4">
        <w:rPr>
          <w:rFonts w:cs="Arial"/>
          <w:sz w:val="20"/>
        </w:rPr>
        <w:t xml:space="preserve"> by the Conciliator at the conclusion of the process, regardless of the outcomes.</w:t>
      </w:r>
    </w:p>
    <w:p w14:paraId="533185E3" w14:textId="77777777" w:rsidR="001655E4" w:rsidRPr="001655E4" w:rsidRDefault="001655E4" w:rsidP="00705D5D">
      <w:pPr>
        <w:numPr>
          <w:ilvl w:val="1"/>
          <w:numId w:val="2"/>
        </w:numPr>
        <w:tabs>
          <w:tab w:val="clear" w:pos="1146"/>
          <w:tab w:val="left" w:pos="1134"/>
        </w:tabs>
        <w:spacing w:before="240"/>
        <w:rPr>
          <w:rFonts w:cs="Arial"/>
          <w:b/>
          <w:sz w:val="20"/>
        </w:rPr>
      </w:pPr>
      <w:r w:rsidRPr="001655E4">
        <w:rPr>
          <w:rFonts w:cs="Arial"/>
          <w:b/>
          <w:sz w:val="20"/>
        </w:rPr>
        <w:t>Level Four</w:t>
      </w:r>
    </w:p>
    <w:p w14:paraId="533185E4" w14:textId="3FCDD656" w:rsidR="001655E4" w:rsidRPr="001655E4" w:rsidRDefault="001655E4" w:rsidP="001655E4">
      <w:pPr>
        <w:tabs>
          <w:tab w:val="left" w:pos="1134"/>
        </w:tabs>
        <w:ind w:left="1146"/>
        <w:rPr>
          <w:rFonts w:cs="Arial"/>
          <w:sz w:val="20"/>
        </w:rPr>
      </w:pPr>
      <w:r w:rsidRPr="001655E4">
        <w:rPr>
          <w:rFonts w:cs="Arial"/>
          <w:sz w:val="20"/>
        </w:rPr>
        <w:t xml:space="preserve">If agreement has not been reached through conciliation or if a timely meeting was not convened, the staff member must advise the Director, </w:t>
      </w:r>
      <w:r w:rsidR="00671B2E">
        <w:rPr>
          <w:rFonts w:cs="Arial"/>
          <w:sz w:val="20"/>
        </w:rPr>
        <w:t>HR</w:t>
      </w:r>
      <w:r w:rsidRPr="001655E4">
        <w:rPr>
          <w:rFonts w:cs="Arial"/>
          <w:sz w:val="20"/>
        </w:rPr>
        <w:t xml:space="preserve"> in writing of the unresolved grievance if this has not already been done by the Conciliator.</w:t>
      </w:r>
    </w:p>
    <w:p w14:paraId="533185E5" w14:textId="1C189562" w:rsidR="001655E4" w:rsidRPr="001655E4" w:rsidRDefault="001655E4" w:rsidP="001655E4">
      <w:pPr>
        <w:tabs>
          <w:tab w:val="left" w:pos="1134"/>
        </w:tabs>
        <w:ind w:left="1146"/>
        <w:rPr>
          <w:rFonts w:cs="Arial"/>
          <w:sz w:val="20"/>
        </w:rPr>
      </w:pPr>
      <w:r w:rsidRPr="001655E4">
        <w:rPr>
          <w:rFonts w:cs="Arial"/>
          <w:sz w:val="20"/>
        </w:rPr>
        <w:t xml:space="preserve">Upon such notice the Director, </w:t>
      </w:r>
      <w:r w:rsidR="00671B2E">
        <w:rPr>
          <w:rFonts w:cs="Arial"/>
          <w:sz w:val="20"/>
        </w:rPr>
        <w:t>HR</w:t>
      </w:r>
      <w:r w:rsidRPr="001655E4">
        <w:rPr>
          <w:rFonts w:cs="Arial"/>
          <w:sz w:val="20"/>
        </w:rPr>
        <w:t xml:space="preserve"> will establish a Grievance Investigation Committee (Committee) comprising a staff member nominated by the Director, </w:t>
      </w:r>
      <w:r w:rsidR="00671B2E">
        <w:rPr>
          <w:rFonts w:cs="Arial"/>
          <w:sz w:val="20"/>
        </w:rPr>
        <w:t>HR</w:t>
      </w:r>
      <w:r w:rsidRPr="001655E4">
        <w:rPr>
          <w:rFonts w:cs="Arial"/>
          <w:sz w:val="20"/>
        </w:rPr>
        <w:t xml:space="preserve"> and a staff member n</w:t>
      </w:r>
      <w:r w:rsidR="000C14B8">
        <w:rPr>
          <w:rFonts w:cs="Arial"/>
          <w:sz w:val="20"/>
        </w:rPr>
        <w:t xml:space="preserve">ominated by the relevant Union </w:t>
      </w:r>
      <w:r w:rsidRPr="001655E4">
        <w:rPr>
          <w:rFonts w:cs="Arial"/>
          <w:sz w:val="20"/>
        </w:rPr>
        <w:t>after consultation with the affected staff member.</w:t>
      </w:r>
    </w:p>
    <w:p w14:paraId="533185E6" w14:textId="508EDE92" w:rsidR="001655E4" w:rsidRPr="001655E4" w:rsidRDefault="001655E4" w:rsidP="001655E4">
      <w:pPr>
        <w:tabs>
          <w:tab w:val="left" w:pos="1134"/>
        </w:tabs>
        <w:ind w:left="1146"/>
        <w:rPr>
          <w:rFonts w:cs="Arial"/>
          <w:sz w:val="20"/>
        </w:rPr>
      </w:pPr>
      <w:r w:rsidRPr="001655E4">
        <w:rPr>
          <w:rFonts w:cs="Arial"/>
          <w:sz w:val="20"/>
        </w:rPr>
        <w:t xml:space="preserve">The Committee will investigate the matter and report within 15 working days from the date the grievance was first referred to the Committee. In carrying out its investigations, the Committee shall have access to relevant information, records and persons, other than material exempt under </w:t>
      </w:r>
      <w:r w:rsidR="00BC415B">
        <w:rPr>
          <w:rFonts w:cs="Arial"/>
          <w:sz w:val="20"/>
        </w:rPr>
        <w:t>Right to Information (RTI</w:t>
      </w:r>
      <w:r w:rsidRPr="001655E4">
        <w:rPr>
          <w:rFonts w:cs="Arial"/>
          <w:sz w:val="20"/>
        </w:rPr>
        <w:t xml:space="preserve">). In circumstances where access to this data is essential in properly considering the grievance, the </w:t>
      </w:r>
      <w:r w:rsidR="007E224F">
        <w:rPr>
          <w:rFonts w:cs="Arial"/>
          <w:sz w:val="20"/>
        </w:rPr>
        <w:t>Chief Operating Officer</w:t>
      </w:r>
      <w:r w:rsidRPr="001655E4">
        <w:rPr>
          <w:rFonts w:cs="Arial"/>
          <w:sz w:val="20"/>
        </w:rPr>
        <w:t xml:space="preserve"> may make this material available. </w:t>
      </w:r>
    </w:p>
    <w:p w14:paraId="533185E7" w14:textId="2A5D8F38" w:rsidR="001655E4" w:rsidRPr="001655E4" w:rsidRDefault="001655E4" w:rsidP="001655E4">
      <w:pPr>
        <w:tabs>
          <w:tab w:val="left" w:pos="1134"/>
        </w:tabs>
        <w:ind w:left="1146"/>
        <w:rPr>
          <w:rFonts w:cs="Arial"/>
          <w:sz w:val="20"/>
        </w:rPr>
      </w:pPr>
      <w:r w:rsidRPr="001655E4">
        <w:rPr>
          <w:rFonts w:cs="Arial"/>
          <w:sz w:val="20"/>
        </w:rPr>
        <w:t xml:space="preserve">The Committee shall provide a written report to both parties to the grievance. A copy of the report shall be provided to the Director, </w:t>
      </w:r>
      <w:r w:rsidR="00671B2E">
        <w:rPr>
          <w:rFonts w:cs="Arial"/>
          <w:sz w:val="20"/>
        </w:rPr>
        <w:t>HR</w:t>
      </w:r>
      <w:r w:rsidRPr="001655E4">
        <w:rPr>
          <w:rFonts w:cs="Arial"/>
          <w:sz w:val="20"/>
        </w:rPr>
        <w:t xml:space="preserve">. The </w:t>
      </w:r>
      <w:r w:rsidR="00D4672D">
        <w:rPr>
          <w:rFonts w:cs="Arial"/>
          <w:sz w:val="20"/>
        </w:rPr>
        <w:t>Chief People Officer</w:t>
      </w:r>
      <w:r w:rsidRPr="001655E4">
        <w:rPr>
          <w:rFonts w:cs="Arial"/>
          <w:sz w:val="20"/>
        </w:rPr>
        <w:t xml:space="preserve"> will forward a recommendation, along with the report of the Committee to the </w:t>
      </w:r>
      <w:r w:rsidR="00E95F97">
        <w:rPr>
          <w:rFonts w:cs="Arial"/>
          <w:sz w:val="20"/>
        </w:rPr>
        <w:t>Provost</w:t>
      </w:r>
      <w:r w:rsidRPr="001655E4">
        <w:rPr>
          <w:rFonts w:cs="Arial"/>
          <w:sz w:val="20"/>
        </w:rPr>
        <w:t xml:space="preserve"> for academic staff matters and the </w:t>
      </w:r>
      <w:r w:rsidR="00D4672D">
        <w:rPr>
          <w:rFonts w:cs="Arial"/>
          <w:sz w:val="20"/>
        </w:rPr>
        <w:t>Chief Operating Officer</w:t>
      </w:r>
      <w:r w:rsidRPr="001655E4">
        <w:rPr>
          <w:rFonts w:cs="Arial"/>
          <w:sz w:val="20"/>
        </w:rPr>
        <w:t xml:space="preserve"> for general staff matters.  The </w:t>
      </w:r>
      <w:r w:rsidR="00E95F97">
        <w:rPr>
          <w:rFonts w:cs="Arial"/>
          <w:sz w:val="20"/>
        </w:rPr>
        <w:t>Provost</w:t>
      </w:r>
      <w:r w:rsidRPr="001655E4">
        <w:rPr>
          <w:rFonts w:cs="Arial"/>
          <w:sz w:val="20"/>
        </w:rPr>
        <w:t xml:space="preserve"> or the </w:t>
      </w:r>
      <w:r w:rsidR="00D4672D">
        <w:rPr>
          <w:rFonts w:cs="Arial"/>
          <w:sz w:val="20"/>
        </w:rPr>
        <w:t>Chief Operating Officer</w:t>
      </w:r>
      <w:r w:rsidRPr="001655E4">
        <w:rPr>
          <w:rFonts w:cs="Arial"/>
          <w:sz w:val="20"/>
        </w:rPr>
        <w:t xml:space="preserve"> will make a decision on the grievance having due regard for the report of the Committee and the recommendation of the </w:t>
      </w:r>
      <w:r w:rsidR="001F6C3B">
        <w:rPr>
          <w:rFonts w:cs="Arial"/>
          <w:sz w:val="20"/>
        </w:rPr>
        <w:t>Chief People Officer.</w:t>
      </w:r>
      <w:r w:rsidRPr="001655E4">
        <w:rPr>
          <w:rFonts w:cs="Arial"/>
          <w:sz w:val="20"/>
        </w:rPr>
        <w:t xml:space="preserve">  The aggrieved staff member and other relevant parties will be advised of the decision.</w:t>
      </w:r>
    </w:p>
    <w:p w14:paraId="533185E9" w14:textId="77777777" w:rsidR="001655E4" w:rsidRPr="001655E4" w:rsidRDefault="001655E4" w:rsidP="00705D5D">
      <w:pPr>
        <w:numPr>
          <w:ilvl w:val="1"/>
          <w:numId w:val="2"/>
        </w:numPr>
        <w:tabs>
          <w:tab w:val="clear" w:pos="1146"/>
          <w:tab w:val="left" w:pos="1134"/>
        </w:tabs>
        <w:spacing w:before="240"/>
        <w:rPr>
          <w:rFonts w:cs="Arial"/>
          <w:b/>
          <w:sz w:val="20"/>
        </w:rPr>
      </w:pPr>
      <w:r w:rsidRPr="001655E4">
        <w:rPr>
          <w:rFonts w:cs="Arial"/>
          <w:b/>
          <w:sz w:val="20"/>
        </w:rPr>
        <w:t>Level Five</w:t>
      </w:r>
    </w:p>
    <w:p w14:paraId="2E0D68DB" w14:textId="1E6C9C3E" w:rsidR="007B542B" w:rsidRDefault="001655E4" w:rsidP="001655E4">
      <w:pPr>
        <w:tabs>
          <w:tab w:val="left" w:pos="1134"/>
        </w:tabs>
        <w:ind w:left="1146"/>
        <w:rPr>
          <w:rFonts w:cs="Arial"/>
          <w:sz w:val="20"/>
        </w:rPr>
      </w:pPr>
      <w:r w:rsidRPr="001655E4">
        <w:rPr>
          <w:rFonts w:cs="Arial"/>
          <w:sz w:val="20"/>
        </w:rPr>
        <w:t xml:space="preserve">Where the grievance is not resolved at level four or if a timely reference was not made to the Grievance Investigation Committee, the staff member may seek a recommendation on the matter from </w:t>
      </w:r>
      <w:r w:rsidR="000C14B8">
        <w:rPr>
          <w:rFonts w:cs="Arial"/>
          <w:sz w:val="20"/>
        </w:rPr>
        <w:t xml:space="preserve">the </w:t>
      </w:r>
      <w:r w:rsidRPr="001655E4">
        <w:rPr>
          <w:rFonts w:cs="Arial"/>
          <w:sz w:val="20"/>
        </w:rPr>
        <w:t xml:space="preserve">Fair Work </w:t>
      </w:r>
      <w:r w:rsidR="000C14B8">
        <w:rPr>
          <w:rFonts w:cs="Arial"/>
          <w:sz w:val="20"/>
        </w:rPr>
        <w:t>Commission (FWC)</w:t>
      </w:r>
      <w:r w:rsidRPr="001655E4">
        <w:rPr>
          <w:rFonts w:cs="Arial"/>
          <w:sz w:val="20"/>
        </w:rPr>
        <w:t xml:space="preserve">. The </w:t>
      </w:r>
      <w:r w:rsidR="000C14B8">
        <w:rPr>
          <w:rFonts w:cs="Arial"/>
          <w:sz w:val="20"/>
        </w:rPr>
        <w:t>staff member must notify the FWC</w:t>
      </w:r>
      <w:r w:rsidRPr="001655E4">
        <w:rPr>
          <w:rFonts w:cs="Arial"/>
          <w:sz w:val="20"/>
        </w:rPr>
        <w:t xml:space="preserve"> of a dispute within 10 working days of receipt of the </w:t>
      </w:r>
      <w:r w:rsidR="00E95F97">
        <w:rPr>
          <w:rFonts w:cs="Arial"/>
          <w:sz w:val="20"/>
        </w:rPr>
        <w:t>Provost</w:t>
      </w:r>
      <w:r w:rsidRPr="001655E4">
        <w:rPr>
          <w:rFonts w:cs="Arial"/>
          <w:sz w:val="20"/>
        </w:rPr>
        <w:t xml:space="preserve"> or </w:t>
      </w:r>
      <w:r w:rsidR="00D4672D">
        <w:rPr>
          <w:rFonts w:cs="Arial"/>
          <w:sz w:val="20"/>
        </w:rPr>
        <w:t>Chief Operating Officer</w:t>
      </w:r>
      <w:r w:rsidRPr="001655E4">
        <w:rPr>
          <w:rFonts w:cs="Arial"/>
          <w:sz w:val="20"/>
        </w:rPr>
        <w:t xml:space="preserve"> decision otherwise the decision at Level 4 will be final and binding.</w:t>
      </w:r>
    </w:p>
    <w:p w14:paraId="533185EA" w14:textId="07BA28C8" w:rsidR="00431ED9" w:rsidRPr="001655E4" w:rsidRDefault="008B69F2" w:rsidP="007B542B">
      <w:pPr>
        <w:tabs>
          <w:tab w:val="left" w:pos="1134"/>
        </w:tabs>
        <w:ind w:left="0"/>
        <w:rPr>
          <w:rFonts w:cs="Arial"/>
          <w:sz w:val="20"/>
        </w:rPr>
      </w:pPr>
      <w:r>
        <w:rPr>
          <w:rFonts w:cs="Arial"/>
          <w:sz w:val="20"/>
        </w:rPr>
        <w:pict w14:anchorId="17A09D2B">
          <v:rect id="_x0000_i1029" style="width:476.25pt;height:1pt" o:hralign="center" o:hrstd="t" o:hrnoshade="t" o:hr="t" fillcolor="#d8d8d8 [2732]" stroked="f"/>
        </w:pict>
      </w:r>
    </w:p>
    <w:p w14:paraId="533185EB" w14:textId="77777777" w:rsidR="00E31309" w:rsidRPr="00B34D13" w:rsidRDefault="001655E4" w:rsidP="004759A5">
      <w:pPr>
        <w:numPr>
          <w:ilvl w:val="0"/>
          <w:numId w:val="2"/>
        </w:numPr>
        <w:spacing w:before="100" w:beforeAutospacing="1" w:after="240"/>
        <w:rPr>
          <w:rFonts w:cs="Arial"/>
          <w:b/>
          <w:caps/>
          <w:sz w:val="24"/>
          <w:szCs w:val="24"/>
        </w:rPr>
      </w:pPr>
      <w:bookmarkStart w:id="5" w:name="delegatedauthorities"/>
      <w:bookmarkEnd w:id="5"/>
      <w:r w:rsidRPr="001655E4">
        <w:rPr>
          <w:b/>
          <w:caps/>
          <w:sz w:val="24"/>
          <w:szCs w:val="24"/>
        </w:rPr>
        <w:t>Delegated Authorities</w:t>
      </w:r>
    </w:p>
    <w:p w14:paraId="2FA3CD29" w14:textId="3A026560" w:rsidR="002D2FF0" w:rsidRPr="00A43D07" w:rsidRDefault="002D2FF0" w:rsidP="00124DDD">
      <w:pPr>
        <w:pStyle w:val="ListParagraph"/>
        <w:ind w:left="570"/>
        <w:rPr>
          <w:rFonts w:cs="Arial"/>
          <w:sz w:val="20"/>
        </w:rPr>
      </w:pPr>
      <w:r>
        <w:rPr>
          <w:rFonts w:cs="Arial"/>
          <w:sz w:val="20"/>
        </w:rPr>
        <w:t xml:space="preserve">The delegate </w:t>
      </w:r>
      <w:r w:rsidRPr="00A43D07">
        <w:rPr>
          <w:rFonts w:cs="Arial"/>
          <w:sz w:val="20"/>
        </w:rPr>
        <w:t xml:space="preserve">is as listed in the </w:t>
      </w:r>
      <w:hyperlink r:id="rId22" w:history="1">
        <w:r w:rsidRPr="00A43D07">
          <w:rPr>
            <w:rStyle w:val="Hyperlink"/>
            <w:rFonts w:cs="Arial"/>
            <w:sz w:val="20"/>
          </w:rPr>
          <w:t>Delegations Register</w:t>
        </w:r>
      </w:hyperlink>
      <w:r w:rsidRPr="00A43D07">
        <w:rPr>
          <w:rFonts w:cs="Arial"/>
          <w:sz w:val="20"/>
        </w:rPr>
        <w:t xml:space="preserve">, as amended from time to time. </w:t>
      </w:r>
    </w:p>
    <w:p w14:paraId="533185F3" w14:textId="474EA885" w:rsidR="00E31309" w:rsidRPr="00A62490" w:rsidRDefault="00E31309" w:rsidP="002A6AA2">
      <w:pPr>
        <w:ind w:left="1134"/>
        <w:rPr>
          <w:rFonts w:cs="Arial"/>
          <w:sz w:val="20"/>
        </w:rPr>
      </w:pPr>
    </w:p>
    <w:sectPr w:rsidR="00E31309" w:rsidRPr="00A62490" w:rsidSect="00147712">
      <w:headerReference w:type="default" r:id="rId23"/>
      <w:footerReference w:type="default" r:id="rId24"/>
      <w:pgSz w:w="11906" w:h="16838"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29B77" w14:textId="77777777" w:rsidR="00E50C53" w:rsidRDefault="00E50C53">
      <w:r>
        <w:separator/>
      </w:r>
    </w:p>
  </w:endnote>
  <w:endnote w:type="continuationSeparator" w:id="0">
    <w:p w14:paraId="6EB0784E" w14:textId="77777777" w:rsidR="00E50C53" w:rsidRDefault="00E50C53">
      <w:r>
        <w:continuationSeparator/>
      </w:r>
    </w:p>
  </w:endnote>
  <w:endnote w:type="continuationNotice" w:id="1">
    <w:p w14:paraId="54A21BD9" w14:textId="77777777" w:rsidR="00E50C53" w:rsidRDefault="00E50C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1655E4" w:rsidRPr="00D96726" w14:paraId="533185FD" w14:textId="77777777" w:rsidTr="00C245CA">
      <w:tc>
        <w:tcPr>
          <w:tcW w:w="918" w:type="dxa"/>
          <w:vAlign w:val="bottom"/>
        </w:tcPr>
        <w:p w14:paraId="533185FB" w14:textId="77777777" w:rsidR="001655E4" w:rsidRPr="0089097B" w:rsidRDefault="00D82428"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001655E4"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7C6D32" w:rsidRPr="007C6D32">
            <w:rPr>
              <w:bCs/>
              <w:noProof/>
              <w:color w:val="BFBFBF" w:themeColor="background1" w:themeShade="BF"/>
              <w:sz w:val="16"/>
              <w:szCs w:val="16"/>
            </w:rPr>
            <w:t>4</w:t>
          </w:r>
          <w:r w:rsidRPr="0089097B">
            <w:rPr>
              <w:bCs/>
              <w:noProof/>
              <w:color w:val="BFBFBF" w:themeColor="background1" w:themeShade="BF"/>
              <w:sz w:val="16"/>
              <w:szCs w:val="16"/>
            </w:rPr>
            <w:fldChar w:fldCharType="end"/>
          </w:r>
        </w:p>
      </w:tc>
      <w:tc>
        <w:tcPr>
          <w:tcW w:w="7938" w:type="dxa"/>
          <w:vAlign w:val="bottom"/>
        </w:tcPr>
        <w:p w14:paraId="533185FC" w14:textId="77777777" w:rsidR="001655E4" w:rsidRPr="0089097B" w:rsidRDefault="001655E4" w:rsidP="00E00460">
          <w:pPr>
            <w:pStyle w:val="Footer"/>
            <w:spacing w:before="20" w:after="20"/>
            <w:ind w:left="0"/>
            <w:rPr>
              <w:color w:val="BFBFBF" w:themeColor="background1" w:themeShade="BF"/>
              <w:sz w:val="16"/>
              <w:szCs w:val="16"/>
            </w:rPr>
          </w:pPr>
          <w:r w:rsidRPr="00EE6537">
            <w:rPr>
              <w:color w:val="BFBFBF" w:themeColor="background1" w:themeShade="BF"/>
              <w:sz w:val="16"/>
              <w:szCs w:val="16"/>
            </w:rPr>
            <w:t>Individual Grievance Resolution Procedure</w:t>
          </w:r>
        </w:p>
      </w:tc>
    </w:tr>
  </w:tbl>
  <w:p w14:paraId="533185FE" w14:textId="77777777" w:rsidR="001655E4" w:rsidRPr="0084456D" w:rsidRDefault="001655E4"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031E5" w14:textId="77777777" w:rsidR="00E50C53" w:rsidRDefault="00E50C53">
      <w:r>
        <w:separator/>
      </w:r>
    </w:p>
  </w:footnote>
  <w:footnote w:type="continuationSeparator" w:id="0">
    <w:p w14:paraId="42E48055" w14:textId="77777777" w:rsidR="00E50C53" w:rsidRDefault="00E50C53">
      <w:r>
        <w:continuationSeparator/>
      </w:r>
    </w:p>
  </w:footnote>
  <w:footnote w:type="continuationNotice" w:id="1">
    <w:p w14:paraId="78B1849D" w14:textId="77777777" w:rsidR="00E50C53" w:rsidRDefault="00E50C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85FA" w14:textId="77777777" w:rsidR="001655E4" w:rsidRDefault="001655E4">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CE97EC7"/>
    <w:multiLevelType w:val="hybridMultilevel"/>
    <w:tmpl w:val="F97A7BA2"/>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 w15:restartNumberingAfterBreak="0">
    <w:nsid w:val="68571BE2"/>
    <w:multiLevelType w:val="hybridMultilevel"/>
    <w:tmpl w:val="B6E2B580"/>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5" w15:restartNumberingAfterBreak="0">
    <w:nsid w:val="6D367623"/>
    <w:multiLevelType w:val="hybridMultilevel"/>
    <w:tmpl w:val="C9FEB936"/>
    <w:lvl w:ilvl="0" w:tplc="0C090011">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16cid:durableId="1370033372">
    <w:abstractNumId w:val="0"/>
  </w:num>
  <w:num w:numId="2" w16cid:durableId="2029023877">
    <w:abstractNumId w:val="1"/>
  </w:num>
  <w:num w:numId="3" w16cid:durableId="268586103">
    <w:abstractNumId w:val="3"/>
  </w:num>
  <w:num w:numId="4" w16cid:durableId="445009845">
    <w:abstractNumId w:val="5"/>
  </w:num>
  <w:num w:numId="5" w16cid:durableId="703747471">
    <w:abstractNumId w:val="4"/>
  </w:num>
  <w:num w:numId="6" w16cid:durableId="95914882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37"/>
    <w:rsid w:val="0001326A"/>
    <w:rsid w:val="000168FD"/>
    <w:rsid w:val="00020317"/>
    <w:rsid w:val="0002197A"/>
    <w:rsid w:val="00021D3F"/>
    <w:rsid w:val="0002656D"/>
    <w:rsid w:val="00041B9F"/>
    <w:rsid w:val="00043A00"/>
    <w:rsid w:val="000574B5"/>
    <w:rsid w:val="000623C6"/>
    <w:rsid w:val="00063F62"/>
    <w:rsid w:val="00064C50"/>
    <w:rsid w:val="000667F4"/>
    <w:rsid w:val="0007378A"/>
    <w:rsid w:val="00085C96"/>
    <w:rsid w:val="0008782B"/>
    <w:rsid w:val="00090B14"/>
    <w:rsid w:val="00095765"/>
    <w:rsid w:val="00095B6A"/>
    <w:rsid w:val="000A32A8"/>
    <w:rsid w:val="000B2A3C"/>
    <w:rsid w:val="000B4093"/>
    <w:rsid w:val="000B5F39"/>
    <w:rsid w:val="000C14B8"/>
    <w:rsid w:val="000D02B0"/>
    <w:rsid w:val="000D2FF6"/>
    <w:rsid w:val="000F0F40"/>
    <w:rsid w:val="00111C62"/>
    <w:rsid w:val="00113FE9"/>
    <w:rsid w:val="001161F5"/>
    <w:rsid w:val="00122286"/>
    <w:rsid w:val="00125B7C"/>
    <w:rsid w:val="00126B3F"/>
    <w:rsid w:val="0013508A"/>
    <w:rsid w:val="0014494F"/>
    <w:rsid w:val="001457DC"/>
    <w:rsid w:val="00146C4A"/>
    <w:rsid w:val="00147712"/>
    <w:rsid w:val="00161FE6"/>
    <w:rsid w:val="001650D4"/>
    <w:rsid w:val="001655E4"/>
    <w:rsid w:val="00165E66"/>
    <w:rsid w:val="00166645"/>
    <w:rsid w:val="00170334"/>
    <w:rsid w:val="00170EFB"/>
    <w:rsid w:val="001831DA"/>
    <w:rsid w:val="00194712"/>
    <w:rsid w:val="00195922"/>
    <w:rsid w:val="001A383A"/>
    <w:rsid w:val="001A43F5"/>
    <w:rsid w:val="001A762E"/>
    <w:rsid w:val="001B2DB3"/>
    <w:rsid w:val="001C0A6C"/>
    <w:rsid w:val="001C1128"/>
    <w:rsid w:val="001C2CA3"/>
    <w:rsid w:val="001E0403"/>
    <w:rsid w:val="001E6124"/>
    <w:rsid w:val="001F66C9"/>
    <w:rsid w:val="001F6C3B"/>
    <w:rsid w:val="00201B73"/>
    <w:rsid w:val="002233B0"/>
    <w:rsid w:val="002235B6"/>
    <w:rsid w:val="0022366D"/>
    <w:rsid w:val="002418DB"/>
    <w:rsid w:val="00243FB3"/>
    <w:rsid w:val="002449C6"/>
    <w:rsid w:val="0024690C"/>
    <w:rsid w:val="00246C8E"/>
    <w:rsid w:val="00261CAC"/>
    <w:rsid w:val="00272C53"/>
    <w:rsid w:val="00272CE4"/>
    <w:rsid w:val="0027687D"/>
    <w:rsid w:val="00280472"/>
    <w:rsid w:val="00284A3D"/>
    <w:rsid w:val="00287DE4"/>
    <w:rsid w:val="002A2874"/>
    <w:rsid w:val="002A5651"/>
    <w:rsid w:val="002A6AA2"/>
    <w:rsid w:val="002B053D"/>
    <w:rsid w:val="002B1AF8"/>
    <w:rsid w:val="002B756C"/>
    <w:rsid w:val="002B7EB5"/>
    <w:rsid w:val="002D1072"/>
    <w:rsid w:val="002D1B78"/>
    <w:rsid w:val="002D294E"/>
    <w:rsid w:val="002D2FF0"/>
    <w:rsid w:val="002D7B77"/>
    <w:rsid w:val="002F0496"/>
    <w:rsid w:val="002F224E"/>
    <w:rsid w:val="002F507E"/>
    <w:rsid w:val="002F5EE9"/>
    <w:rsid w:val="00310DB8"/>
    <w:rsid w:val="003134C8"/>
    <w:rsid w:val="003218C3"/>
    <w:rsid w:val="00326B6D"/>
    <w:rsid w:val="0034016D"/>
    <w:rsid w:val="00342424"/>
    <w:rsid w:val="003458F5"/>
    <w:rsid w:val="00347F8E"/>
    <w:rsid w:val="003578D8"/>
    <w:rsid w:val="00381013"/>
    <w:rsid w:val="00394264"/>
    <w:rsid w:val="00396DFB"/>
    <w:rsid w:val="003A2BEA"/>
    <w:rsid w:val="003C67F5"/>
    <w:rsid w:val="003C682E"/>
    <w:rsid w:val="003E558A"/>
    <w:rsid w:val="003E5D96"/>
    <w:rsid w:val="004000E1"/>
    <w:rsid w:val="00411665"/>
    <w:rsid w:val="0041440C"/>
    <w:rsid w:val="00416FF5"/>
    <w:rsid w:val="004275CB"/>
    <w:rsid w:val="0043193E"/>
    <w:rsid w:val="00431ED9"/>
    <w:rsid w:val="004367FD"/>
    <w:rsid w:val="004379AA"/>
    <w:rsid w:val="0044443B"/>
    <w:rsid w:val="004539FC"/>
    <w:rsid w:val="004604B9"/>
    <w:rsid w:val="00461BB9"/>
    <w:rsid w:val="004657B6"/>
    <w:rsid w:val="00474A46"/>
    <w:rsid w:val="00474FF5"/>
    <w:rsid w:val="004759A5"/>
    <w:rsid w:val="00484CEA"/>
    <w:rsid w:val="0049394F"/>
    <w:rsid w:val="00495C41"/>
    <w:rsid w:val="00497B78"/>
    <w:rsid w:val="004A3DF6"/>
    <w:rsid w:val="004B0D61"/>
    <w:rsid w:val="004B5AF2"/>
    <w:rsid w:val="004B5E8F"/>
    <w:rsid w:val="004B6B77"/>
    <w:rsid w:val="004D5632"/>
    <w:rsid w:val="004E1C8C"/>
    <w:rsid w:val="00500E1A"/>
    <w:rsid w:val="005076BB"/>
    <w:rsid w:val="00515ADA"/>
    <w:rsid w:val="00516A82"/>
    <w:rsid w:val="00517F6E"/>
    <w:rsid w:val="00521797"/>
    <w:rsid w:val="00524CFB"/>
    <w:rsid w:val="0053062E"/>
    <w:rsid w:val="00537826"/>
    <w:rsid w:val="00540C27"/>
    <w:rsid w:val="00546452"/>
    <w:rsid w:val="00547101"/>
    <w:rsid w:val="00560908"/>
    <w:rsid w:val="00570E6F"/>
    <w:rsid w:val="005740C1"/>
    <w:rsid w:val="00581324"/>
    <w:rsid w:val="005845E9"/>
    <w:rsid w:val="00596AB8"/>
    <w:rsid w:val="005B2DF0"/>
    <w:rsid w:val="005B493B"/>
    <w:rsid w:val="005B50CF"/>
    <w:rsid w:val="005B786F"/>
    <w:rsid w:val="005C36E1"/>
    <w:rsid w:val="005E791A"/>
    <w:rsid w:val="005F2476"/>
    <w:rsid w:val="005F3A85"/>
    <w:rsid w:val="005F5B15"/>
    <w:rsid w:val="00626982"/>
    <w:rsid w:val="00633B37"/>
    <w:rsid w:val="006349E4"/>
    <w:rsid w:val="00636862"/>
    <w:rsid w:val="00643FE0"/>
    <w:rsid w:val="0064519D"/>
    <w:rsid w:val="00653543"/>
    <w:rsid w:val="00657977"/>
    <w:rsid w:val="0066306D"/>
    <w:rsid w:val="0066357B"/>
    <w:rsid w:val="00671B2E"/>
    <w:rsid w:val="006762A7"/>
    <w:rsid w:val="0068028D"/>
    <w:rsid w:val="006940F3"/>
    <w:rsid w:val="0069546E"/>
    <w:rsid w:val="006A1820"/>
    <w:rsid w:val="006A478C"/>
    <w:rsid w:val="006B1774"/>
    <w:rsid w:val="006B32D6"/>
    <w:rsid w:val="006B679C"/>
    <w:rsid w:val="006C013C"/>
    <w:rsid w:val="006D23C2"/>
    <w:rsid w:val="006D2573"/>
    <w:rsid w:val="006E3DA4"/>
    <w:rsid w:val="006E5BD3"/>
    <w:rsid w:val="006F15BE"/>
    <w:rsid w:val="006F28D2"/>
    <w:rsid w:val="006F5216"/>
    <w:rsid w:val="006F53AE"/>
    <w:rsid w:val="00702232"/>
    <w:rsid w:val="00705462"/>
    <w:rsid w:val="00705D5D"/>
    <w:rsid w:val="00706C0E"/>
    <w:rsid w:val="00714A75"/>
    <w:rsid w:val="00715AF5"/>
    <w:rsid w:val="00720192"/>
    <w:rsid w:val="00723FB3"/>
    <w:rsid w:val="00740BDF"/>
    <w:rsid w:val="00741E3C"/>
    <w:rsid w:val="0074600E"/>
    <w:rsid w:val="00747D25"/>
    <w:rsid w:val="00753867"/>
    <w:rsid w:val="00754458"/>
    <w:rsid w:val="00755120"/>
    <w:rsid w:val="00757917"/>
    <w:rsid w:val="00766B60"/>
    <w:rsid w:val="00775885"/>
    <w:rsid w:val="00780B46"/>
    <w:rsid w:val="00780D74"/>
    <w:rsid w:val="00791AA3"/>
    <w:rsid w:val="00792D75"/>
    <w:rsid w:val="00794D97"/>
    <w:rsid w:val="007978D7"/>
    <w:rsid w:val="007A76B5"/>
    <w:rsid w:val="007B1A9B"/>
    <w:rsid w:val="007B3CC4"/>
    <w:rsid w:val="007B542B"/>
    <w:rsid w:val="007B75C3"/>
    <w:rsid w:val="007C6D32"/>
    <w:rsid w:val="007D3EAD"/>
    <w:rsid w:val="007D52FE"/>
    <w:rsid w:val="007D6AC1"/>
    <w:rsid w:val="007D79E4"/>
    <w:rsid w:val="007E0538"/>
    <w:rsid w:val="007E224F"/>
    <w:rsid w:val="007E3132"/>
    <w:rsid w:val="007E4EA3"/>
    <w:rsid w:val="007F3E07"/>
    <w:rsid w:val="007F56D9"/>
    <w:rsid w:val="007F6111"/>
    <w:rsid w:val="007F7FC0"/>
    <w:rsid w:val="00810C01"/>
    <w:rsid w:val="00826C75"/>
    <w:rsid w:val="0082755C"/>
    <w:rsid w:val="00832F9F"/>
    <w:rsid w:val="00833FD3"/>
    <w:rsid w:val="00835399"/>
    <w:rsid w:val="00842D7C"/>
    <w:rsid w:val="0084456D"/>
    <w:rsid w:val="00862B37"/>
    <w:rsid w:val="00863D60"/>
    <w:rsid w:val="0086705D"/>
    <w:rsid w:val="00873851"/>
    <w:rsid w:val="00881BAA"/>
    <w:rsid w:val="00883C6F"/>
    <w:rsid w:val="00885A9D"/>
    <w:rsid w:val="0089097B"/>
    <w:rsid w:val="00893854"/>
    <w:rsid w:val="008977CE"/>
    <w:rsid w:val="008A40EA"/>
    <w:rsid w:val="008A585E"/>
    <w:rsid w:val="008B1AD3"/>
    <w:rsid w:val="008B69F2"/>
    <w:rsid w:val="008B701D"/>
    <w:rsid w:val="008C0D58"/>
    <w:rsid w:val="008D4244"/>
    <w:rsid w:val="008D4EAF"/>
    <w:rsid w:val="008D5BB7"/>
    <w:rsid w:val="008E3426"/>
    <w:rsid w:val="008E623C"/>
    <w:rsid w:val="008F1284"/>
    <w:rsid w:val="008F54A8"/>
    <w:rsid w:val="008F6339"/>
    <w:rsid w:val="008F6C5D"/>
    <w:rsid w:val="00902A40"/>
    <w:rsid w:val="009148CE"/>
    <w:rsid w:val="00915B87"/>
    <w:rsid w:val="0092301A"/>
    <w:rsid w:val="00927957"/>
    <w:rsid w:val="00945C2A"/>
    <w:rsid w:val="00963ACF"/>
    <w:rsid w:val="00967B3F"/>
    <w:rsid w:val="009826CE"/>
    <w:rsid w:val="0099409C"/>
    <w:rsid w:val="009C63BA"/>
    <w:rsid w:val="009C750A"/>
    <w:rsid w:val="009C7BF1"/>
    <w:rsid w:val="009D19FC"/>
    <w:rsid w:val="009D31AA"/>
    <w:rsid w:val="009D4604"/>
    <w:rsid w:val="009F0FF1"/>
    <w:rsid w:val="00A03E63"/>
    <w:rsid w:val="00A03FF8"/>
    <w:rsid w:val="00A04CCC"/>
    <w:rsid w:val="00A0504A"/>
    <w:rsid w:val="00A06904"/>
    <w:rsid w:val="00A177FC"/>
    <w:rsid w:val="00A20280"/>
    <w:rsid w:val="00A20A97"/>
    <w:rsid w:val="00A32B05"/>
    <w:rsid w:val="00A34635"/>
    <w:rsid w:val="00A42824"/>
    <w:rsid w:val="00A5182E"/>
    <w:rsid w:val="00A557BD"/>
    <w:rsid w:val="00A60AB8"/>
    <w:rsid w:val="00A619C7"/>
    <w:rsid w:val="00A62490"/>
    <w:rsid w:val="00A6489A"/>
    <w:rsid w:val="00A77C04"/>
    <w:rsid w:val="00A848F4"/>
    <w:rsid w:val="00A85022"/>
    <w:rsid w:val="00A869E6"/>
    <w:rsid w:val="00A9050A"/>
    <w:rsid w:val="00AA0F0C"/>
    <w:rsid w:val="00AB0069"/>
    <w:rsid w:val="00AB13FC"/>
    <w:rsid w:val="00AB360E"/>
    <w:rsid w:val="00AB6C4F"/>
    <w:rsid w:val="00AB784B"/>
    <w:rsid w:val="00AD07D2"/>
    <w:rsid w:val="00AF0685"/>
    <w:rsid w:val="00AF37D5"/>
    <w:rsid w:val="00AF4189"/>
    <w:rsid w:val="00AF62A9"/>
    <w:rsid w:val="00AF723D"/>
    <w:rsid w:val="00B0238C"/>
    <w:rsid w:val="00B27EEB"/>
    <w:rsid w:val="00B34D13"/>
    <w:rsid w:val="00B35FB8"/>
    <w:rsid w:val="00B41E1C"/>
    <w:rsid w:val="00B472A5"/>
    <w:rsid w:val="00B64C7B"/>
    <w:rsid w:val="00B66CBA"/>
    <w:rsid w:val="00B84DB5"/>
    <w:rsid w:val="00B85A91"/>
    <w:rsid w:val="00B8613F"/>
    <w:rsid w:val="00B86B55"/>
    <w:rsid w:val="00BA24BE"/>
    <w:rsid w:val="00BA39D3"/>
    <w:rsid w:val="00BA7FF1"/>
    <w:rsid w:val="00BB416E"/>
    <w:rsid w:val="00BB5BAF"/>
    <w:rsid w:val="00BB7175"/>
    <w:rsid w:val="00BC0F6D"/>
    <w:rsid w:val="00BC415B"/>
    <w:rsid w:val="00BC50C1"/>
    <w:rsid w:val="00BC7428"/>
    <w:rsid w:val="00BC7A77"/>
    <w:rsid w:val="00BD070F"/>
    <w:rsid w:val="00BE1641"/>
    <w:rsid w:val="00BE314E"/>
    <w:rsid w:val="00BF01F1"/>
    <w:rsid w:val="00BF0C20"/>
    <w:rsid w:val="00BF0F81"/>
    <w:rsid w:val="00BF1299"/>
    <w:rsid w:val="00C0540C"/>
    <w:rsid w:val="00C05D05"/>
    <w:rsid w:val="00C0705D"/>
    <w:rsid w:val="00C115E1"/>
    <w:rsid w:val="00C1576F"/>
    <w:rsid w:val="00C158A2"/>
    <w:rsid w:val="00C21BCB"/>
    <w:rsid w:val="00C245CA"/>
    <w:rsid w:val="00C313AC"/>
    <w:rsid w:val="00C332A4"/>
    <w:rsid w:val="00C448F7"/>
    <w:rsid w:val="00C4647B"/>
    <w:rsid w:val="00C50A1F"/>
    <w:rsid w:val="00C56C9C"/>
    <w:rsid w:val="00C6259E"/>
    <w:rsid w:val="00C738F3"/>
    <w:rsid w:val="00C762CF"/>
    <w:rsid w:val="00C8484F"/>
    <w:rsid w:val="00C86B98"/>
    <w:rsid w:val="00CA3E2C"/>
    <w:rsid w:val="00CB185A"/>
    <w:rsid w:val="00CC31E3"/>
    <w:rsid w:val="00CD3138"/>
    <w:rsid w:val="00CE3B1D"/>
    <w:rsid w:val="00CE42A9"/>
    <w:rsid w:val="00CF0319"/>
    <w:rsid w:val="00CF3462"/>
    <w:rsid w:val="00D0248C"/>
    <w:rsid w:val="00D047CD"/>
    <w:rsid w:val="00D05D2C"/>
    <w:rsid w:val="00D06CB7"/>
    <w:rsid w:val="00D10D24"/>
    <w:rsid w:val="00D2236E"/>
    <w:rsid w:val="00D231E0"/>
    <w:rsid w:val="00D25482"/>
    <w:rsid w:val="00D2648D"/>
    <w:rsid w:val="00D3247B"/>
    <w:rsid w:val="00D37AA2"/>
    <w:rsid w:val="00D4672D"/>
    <w:rsid w:val="00D5253F"/>
    <w:rsid w:val="00D52CAC"/>
    <w:rsid w:val="00D555F9"/>
    <w:rsid w:val="00D55BC3"/>
    <w:rsid w:val="00D563D7"/>
    <w:rsid w:val="00D614DF"/>
    <w:rsid w:val="00D82428"/>
    <w:rsid w:val="00D85F00"/>
    <w:rsid w:val="00D9114F"/>
    <w:rsid w:val="00D920FB"/>
    <w:rsid w:val="00D96309"/>
    <w:rsid w:val="00D96726"/>
    <w:rsid w:val="00DB0479"/>
    <w:rsid w:val="00DB16B9"/>
    <w:rsid w:val="00DB4612"/>
    <w:rsid w:val="00DC2DFC"/>
    <w:rsid w:val="00DC7EE4"/>
    <w:rsid w:val="00E00460"/>
    <w:rsid w:val="00E15427"/>
    <w:rsid w:val="00E20578"/>
    <w:rsid w:val="00E222F1"/>
    <w:rsid w:val="00E31309"/>
    <w:rsid w:val="00E34B2B"/>
    <w:rsid w:val="00E36743"/>
    <w:rsid w:val="00E368A1"/>
    <w:rsid w:val="00E4273B"/>
    <w:rsid w:val="00E42F9B"/>
    <w:rsid w:val="00E443E4"/>
    <w:rsid w:val="00E50C53"/>
    <w:rsid w:val="00E52DA6"/>
    <w:rsid w:val="00E52F57"/>
    <w:rsid w:val="00E53105"/>
    <w:rsid w:val="00E54794"/>
    <w:rsid w:val="00E56164"/>
    <w:rsid w:val="00E63649"/>
    <w:rsid w:val="00E74827"/>
    <w:rsid w:val="00E75525"/>
    <w:rsid w:val="00E77601"/>
    <w:rsid w:val="00E81B11"/>
    <w:rsid w:val="00E8319B"/>
    <w:rsid w:val="00E864AF"/>
    <w:rsid w:val="00E93BAC"/>
    <w:rsid w:val="00E95F97"/>
    <w:rsid w:val="00E97F61"/>
    <w:rsid w:val="00EA198C"/>
    <w:rsid w:val="00EA5043"/>
    <w:rsid w:val="00EA79C7"/>
    <w:rsid w:val="00EB591A"/>
    <w:rsid w:val="00EC0162"/>
    <w:rsid w:val="00EC4C93"/>
    <w:rsid w:val="00ED27FE"/>
    <w:rsid w:val="00EE107B"/>
    <w:rsid w:val="00EE30B7"/>
    <w:rsid w:val="00EE4F80"/>
    <w:rsid w:val="00EE6537"/>
    <w:rsid w:val="00EF7145"/>
    <w:rsid w:val="00EF730A"/>
    <w:rsid w:val="00F147C2"/>
    <w:rsid w:val="00F33C08"/>
    <w:rsid w:val="00F61824"/>
    <w:rsid w:val="00F62D80"/>
    <w:rsid w:val="00F63503"/>
    <w:rsid w:val="00F63B24"/>
    <w:rsid w:val="00F660A5"/>
    <w:rsid w:val="00F87704"/>
    <w:rsid w:val="00FA0A08"/>
    <w:rsid w:val="00FA1843"/>
    <w:rsid w:val="00FA2299"/>
    <w:rsid w:val="00FB4A72"/>
    <w:rsid w:val="00FB58A1"/>
    <w:rsid w:val="00FC4B0A"/>
    <w:rsid w:val="00FC4C59"/>
    <w:rsid w:val="00FD2EE6"/>
    <w:rsid w:val="00FD382F"/>
    <w:rsid w:val="00FD77A2"/>
    <w:rsid w:val="00FE12B1"/>
    <w:rsid w:val="00FE4C72"/>
    <w:rsid w:val="00FE4F0C"/>
    <w:rsid w:val="00FF09E1"/>
    <w:rsid w:val="00FF0FE1"/>
    <w:rsid w:val="00FF118B"/>
    <w:rsid w:val="00FF1E6F"/>
    <w:rsid w:val="00FF45F2"/>
    <w:rsid w:val="00FF7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331858C"/>
  <w15:docId w15:val="{388E42DE-AD6C-47A7-A8B9-CA347581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character" w:styleId="FollowedHyperlink">
    <w:name w:val="FollowedHyperlink"/>
    <w:basedOn w:val="DefaultParagraphFont"/>
    <w:uiPriority w:val="99"/>
    <w:semiHidden/>
    <w:unhideWhenUsed/>
    <w:rsid w:val="00AF06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775566195">
      <w:bodyDiv w:val="1"/>
      <w:marLeft w:val="0"/>
      <w:marRight w:val="0"/>
      <w:marTop w:val="0"/>
      <w:marBottom w:val="0"/>
      <w:divBdr>
        <w:top w:val="none" w:sz="0" w:space="0" w:color="auto"/>
        <w:left w:val="none" w:sz="0" w:space="0" w:color="auto"/>
        <w:bottom w:val="none" w:sz="0" w:space="0" w:color="auto"/>
        <w:right w:val="none" w:sz="0" w:space="0" w:color="auto"/>
      </w:divBdr>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ies.griffith.edu.au/pdf/Conflict%20of%20Interest%20Policy.pdf" TargetMode="External"/><Relationship Id="rId18" Type="http://schemas.openxmlformats.org/officeDocument/2006/relationships/hyperlink" Target="http://policies.griffith.edu.au/pdf/Griffith%20University%20General%20Staff%20Enterprise%20Agreement%202012-2016.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wc.gov.au/" TargetMode="External"/><Relationship Id="rId7" Type="http://schemas.openxmlformats.org/officeDocument/2006/relationships/settings" Target="settings.xml"/><Relationship Id="rId12" Type="http://schemas.openxmlformats.org/officeDocument/2006/relationships/hyperlink" Target="http://policies.griffith.edu.au/pdf/Code%20of%20Conduct.pdf" TargetMode="External"/><Relationship Id="rId17" Type="http://schemas.openxmlformats.org/officeDocument/2006/relationships/hyperlink" Target="http://policies.griffith.edu.au/pdf/Griffith%20University%20Academic%20Staff%20Enterprise%20Agreement%202012-2016.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tranet.secure.griffith.edu.au/secure/staff-only/corporate-governance/gu-delegations-register.xlsm" TargetMode="External"/><Relationship Id="rId20" Type="http://schemas.openxmlformats.org/officeDocument/2006/relationships/hyperlink" Target="http://www.griffith.edu.au/griffith-portal-support/code-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harepointpubstor.blob.core.windows.net/policylibrary-prod/Delegations%20%20Procedure.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griffith.edu.au/about-griffith/plans-publications/griffith-university-privacy-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Delegations%20Policy.pdf" TargetMode="External"/><Relationship Id="rId22" Type="http://schemas.openxmlformats.org/officeDocument/2006/relationships/hyperlink" Target="https://www.griffith.edu.au/about-griffith/corporate-governance/delegations-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licysummary xmlns="2f261a70-825f-4a37-b7b5-f6ecc2f4c5fa">This document provides a summary of the procedures that are designed for the resolution of grievances about decisions or actions that adversely affect staff members.</policysummary>
    <TaxCatchAll xmlns="b40c662e-0380-4817-843d-2c7e10d40c39">
      <Value>48</Value>
      <Value>82</Value>
      <Value>80</Value>
      <Value>77</Value>
      <Value>563</Value>
      <Value>86</Value>
    </TaxCatchAll>
    <docsort xmlns="2f261a70-825f-4a37-b7b5-f6ecc2f4c5fa">30</docsort>
    <datedeclared xmlns="2f261a70-825f-4a37-b7b5-f6ecc2f4c5fa">2014-09-23T14:00:00+00:00</datedeclared>
    <policyadvisor xmlns="2f261a70-825f-4a37-b7b5-f6ecc2f4c5fa">
      <UserInfo>
        <DisplayName>Tom Slack</DisplayName>
        <AccountId>886</AccountId>
        <AccountType/>
      </UserInfo>
    </policyadvisor>
    <extlink xmlns="2f261a70-825f-4a37-b7b5-f6ecc2f4c5fa">
      <Url xsi:nil="true"/>
      <Description xsi:nil="true"/>
    </extlink>
    <doccomments xmlns="2f261a70-825f-4a37-b7b5-f6ecc2f4c5fa">Standing COO Approval for editorial changes - update to title - DVCA to DVCE - 4 May 2021.
07/04/2022 - COO approved the administrative updates to policies with references from DVC(E) to Provost.</doccomments>
    <PublishOn xmlns="2f261a70-825f-4a37-b7b5-f6ecc2f4c5fa">2021-02-05T10:19:43+00:00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fa4a663b-66b4-447a-906e-c740a2fee828</TermId>
        </TermInfo>
      </Terms>
    </l92b321e1c6d4932b3b7fc50f551e57a>
    <PDFBlobURL xmlns="2f261a70-825f-4a37-b7b5-f6ecc2f4c5fa" xsi:nil="true"/>
    <PolicyCategoryPath xmlns="2f261a70-825f-4a37-b7b5-f6ecc2f4c5fa">Operational:Staff</PolicyCategoryPath>
    <PolicyCategory0 xmlns="2f261a70-825f-4a37-b7b5-f6ecc2f4c5fa">Staff</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Grievances</TermName>
          <TermId xmlns="http://schemas.microsoft.com/office/infopath/2007/PartnerControls">7d841a3e-08e2-499c-beb5-4ef9df5cb67d</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Operational</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b4a7e5f2-3c6f-4351-801a-0ca7e0a385d9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Human Resources</TermName>
          <TermId xmlns="http://schemas.microsoft.com/office/infopath/2007/PartnerControls">cc1b10db-d828-4854-ba13-d593a417bd3e</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Props1.xml><?xml version="1.0" encoding="utf-8"?>
<ds:datastoreItem xmlns:ds="http://schemas.openxmlformats.org/officeDocument/2006/customXml" ds:itemID="{5FDC1494-8ED4-4973-9127-321D9338F56F}">
  <ds:schemaRefs>
    <ds:schemaRef ds:uri="http://schemas.microsoft.com/sharepoint/v3/contenttype/forms"/>
  </ds:schemaRefs>
</ds:datastoreItem>
</file>

<file path=customXml/itemProps2.xml><?xml version="1.0" encoding="utf-8"?>
<ds:datastoreItem xmlns:ds="http://schemas.openxmlformats.org/officeDocument/2006/customXml" ds:itemID="{20532D23-DA46-40C6-A0EE-F5694E0B6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1CF23-2325-4004-B13B-9298E41FDDE6}">
  <ds:schemaRefs>
    <ds:schemaRef ds:uri="http://purl.org/dc/dcmitype/"/>
    <ds:schemaRef ds:uri="http://purl.org/dc/terms/"/>
    <ds:schemaRef ds:uri="http://schemas.microsoft.com/office/2006/documentManagement/types"/>
    <ds:schemaRef ds:uri="2f261a70-825f-4a37-b7b5-f6ecc2f4c5fa"/>
    <ds:schemaRef ds:uri="http://purl.org/dc/elements/1.1/"/>
    <ds:schemaRef ds:uri="b40c662e-0380-4817-843d-2c7e10d40c39"/>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41D3FC2-34A1-4AE2-98FB-E7DE1B3A02AB}">
  <ds:schemaRefs>
    <ds:schemaRef ds:uri="http://schemas.microsoft.com/office/2006/customDocumentInformationPanel"/>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4</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Individual Grievance Resolution Procedure</vt:lpstr>
    </vt:vector>
  </TitlesOfParts>
  <Company>Griffith University</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Grievance Resolution Procedure</dc:title>
  <dc:creator>Gabrielle Ingram</dc:creator>
  <cp:keywords>grievance process, grievance levels,</cp:keywords>
  <cp:lastModifiedBy>John Montgomery</cp:lastModifiedBy>
  <cp:revision>10</cp:revision>
  <cp:lastPrinted>2017-07-13T06:57:00Z</cp:lastPrinted>
  <dcterms:created xsi:type="dcterms:W3CDTF">2021-08-06T05:58:00Z</dcterms:created>
  <dcterms:modified xsi:type="dcterms:W3CDTF">2024-04-26T03:16:00Z</dcterms:modified>
  <cp:category>Procedure</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19;#Staff|234b4c02-4f11-4558-b1da-d19b9b209556</vt:lpwstr>
  </property>
  <property fmtid="{D5CDD505-2E9C-101B-9397-08002B2CF9AE}" pid="3" name="policysection">
    <vt:lpwstr>48;#Grievances|7d841a3e-08e2-499c-beb5-4ef9df5cb67d</vt:lpwstr>
  </property>
  <property fmtid="{D5CDD505-2E9C-101B-9397-08002B2CF9AE}" pid="4" name="_dlc_policyId">
    <vt:lpwstr>0x010100CCB10AA9A57F62429EA6968F7587FFF2|1453938073</vt:lpwstr>
  </property>
  <property fmtid="{D5CDD505-2E9C-101B-9397-08002B2CF9AE}" pid="5" name="HTML Link">
    <vt:lpwstr>https://policies-admin.griffith.edu.au/pdf/Individual%20Grievance%20Resolution%20Procedure.pdf, View PDF Version</vt:lpwstr>
  </property>
  <property fmtid="{D5CDD505-2E9C-101B-9397-08002B2CF9AE}" pid="6" name="xd_Signature">
    <vt:bool>false</vt:bool>
  </property>
  <property fmtid="{D5CDD505-2E9C-101B-9397-08002B2CF9AE}" pid="7" name="xd_ProgID">
    <vt:lpwstr/>
  </property>
  <property fmtid="{D5CDD505-2E9C-101B-9397-08002B2CF9AE}" pid="8" name="appauthority">
    <vt:lpwstr>563;#Director, Human Resources|cc1b10db-d828-4854-ba13-d593a417bd3e</vt:lpwstr>
  </property>
  <property fmtid="{D5CDD505-2E9C-101B-9397-08002B2CF9AE}" pid="9" name="ContentTypeId">
    <vt:lpwstr>0x010100D8585E08B4909F4CA72F2CA699ABA3ED</vt:lpwstr>
  </property>
  <property fmtid="{D5CDD505-2E9C-101B-9397-08002B2CF9AE}" pid="10" name="policycategory">
    <vt:lpwstr>86;#Procedure|bb3f25e1-3c03-4bde-afc2-5888b49b7d7d</vt:lpwstr>
  </property>
  <property fmtid="{D5CDD505-2E9C-101B-9397-08002B2CF9AE}" pid="11" name="ItemRetentionFormula">
    <vt:lpwstr>&lt;formula offset="18" unit="months" /&gt;</vt:lpwstr>
  </property>
  <property fmtid="{D5CDD505-2E9C-101B-9397-08002B2CF9AE}" pid="12" name="TemplateUrl">
    <vt:lpwstr/>
  </property>
  <property fmtid="{D5CDD505-2E9C-101B-9397-08002B2CF9AE}" pid="13" name="_dlc_LastRun">
    <vt:lpwstr>08/04/2012 23:00:27</vt:lpwstr>
  </property>
  <property fmtid="{D5CDD505-2E9C-101B-9397-08002B2CF9AE}" pid="14" name="_dlc_DocIdItemGuid">
    <vt:lpwstr>56fa005a-ce2f-48c7-9c7c-013145ca274d</vt:lpwstr>
  </property>
  <property fmtid="{D5CDD505-2E9C-101B-9397-08002B2CF9AE}" pid="15" name="_dlc_ItemStageId">
    <vt:lpwstr>1</vt:lpwstr>
  </property>
  <property fmtid="{D5CDD505-2E9C-101B-9397-08002B2CF9AE}" pid="16" name="policyreview">
    <vt:lpwstr>80;#2018|b4a7e5f2-3c6f-4351-801a-0ca7e0a385d9</vt:lpwstr>
  </property>
  <property fmtid="{D5CDD505-2E9C-101B-9397-08002B2CF9AE}" pid="17" name="policyaudience">
    <vt:lpwstr>77;#Staff|45ee306d-49ae-43fa-a3ef-02f70754fd2d</vt:lpwstr>
  </property>
  <property fmtid="{D5CDD505-2E9C-101B-9397-08002B2CF9AE}" pid="18" name="Category Type">
    <vt:lpwstr>24;#Procedure|a0263e0d-98fd-4218-b3a4-79e0932aedf7</vt:lpwstr>
  </property>
  <property fmtid="{D5CDD505-2E9C-101B-9397-08002B2CF9AE}" pid="19" name="glossaryterms">
    <vt:lpwstr/>
  </property>
  <property fmtid="{D5CDD505-2E9C-101B-9397-08002B2CF9AE}" pid="20" name="officearea">
    <vt:lpwstr>82;#HR|fa4a663b-66b4-447a-906e-c740a2fee828</vt:lpwstr>
  </property>
  <property fmtid="{D5CDD505-2E9C-101B-9397-08002B2CF9AE}" pid="21" name="source_item_id">
    <vt:lpwstr>311</vt:lpwstr>
  </property>
  <property fmtid="{D5CDD505-2E9C-101B-9397-08002B2CF9AE}" pid="22" name="policy_x002d_category">
    <vt:lpwstr/>
  </property>
  <property fmtid="{D5CDD505-2E9C-101B-9397-08002B2CF9AE}" pid="23" name="DelayPublish">
    <vt:lpwstr>No</vt:lpwstr>
  </property>
  <property fmtid="{D5CDD505-2E9C-101B-9397-08002B2CF9AE}" pid="24" name="Managed_Testing_Field">
    <vt:lpwstr/>
  </property>
  <property fmtid="{D5CDD505-2E9C-101B-9397-08002B2CF9AE}" pid="25" name="MSIP_Label_adaa4be3-f650-4692-881a-64ae220cbceb_Enabled">
    <vt:lpwstr>true</vt:lpwstr>
  </property>
  <property fmtid="{D5CDD505-2E9C-101B-9397-08002B2CF9AE}" pid="26" name="MSIP_Label_adaa4be3-f650-4692-881a-64ae220cbceb_SetDate">
    <vt:lpwstr>2022-12-14T22:38:01Z</vt:lpwstr>
  </property>
  <property fmtid="{D5CDD505-2E9C-101B-9397-08002B2CF9AE}" pid="27" name="MSIP_Label_adaa4be3-f650-4692-881a-64ae220cbceb_Method">
    <vt:lpwstr>Standard</vt:lpwstr>
  </property>
  <property fmtid="{D5CDD505-2E9C-101B-9397-08002B2CF9AE}" pid="28" name="MSIP_Label_adaa4be3-f650-4692-881a-64ae220cbceb_Name">
    <vt:lpwstr>OFFICIAL  Internal (External sharing)</vt:lpwstr>
  </property>
  <property fmtid="{D5CDD505-2E9C-101B-9397-08002B2CF9AE}" pid="29" name="MSIP_Label_adaa4be3-f650-4692-881a-64ae220cbceb_SiteId">
    <vt:lpwstr>5a7cc8ab-a4dc-4f9b-bf60-66714049ad62</vt:lpwstr>
  </property>
  <property fmtid="{D5CDD505-2E9C-101B-9397-08002B2CF9AE}" pid="30" name="MSIP_Label_adaa4be3-f650-4692-881a-64ae220cbceb_ActionId">
    <vt:lpwstr>7b03c231-0ca6-4d8d-afcc-f0668fe1428f</vt:lpwstr>
  </property>
  <property fmtid="{D5CDD505-2E9C-101B-9397-08002B2CF9AE}" pid="31" name="MSIP_Label_adaa4be3-f650-4692-881a-64ae220cbceb_ContentBits">
    <vt:lpwstr>0</vt:lpwstr>
  </property>
  <property fmtid="{D5CDD505-2E9C-101B-9397-08002B2CF9AE}" pid="32" name="policy-category">
    <vt:lpwstr/>
  </property>
</Properties>
</file>