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E988" w14:textId="77777777" w:rsidR="008471B1" w:rsidRPr="00B654E6" w:rsidRDefault="003E0DC8" w:rsidP="00E92687">
      <w:pPr>
        <w:pStyle w:val="ContentsHeading1"/>
        <w:pBdr>
          <w:bottom w:val="none" w:sz="0" w:space="0" w:color="auto"/>
        </w:pBdr>
        <w:spacing w:before="120" w:after="120"/>
        <w:rPr>
          <w:rFonts w:ascii="Arial" w:hAnsi="Arial" w:cs="Arial"/>
          <w:sz w:val="52"/>
          <w:szCs w:val="52"/>
        </w:rPr>
      </w:pPr>
      <w:bookmarkStart w:id="0" w:name="_Ref20321537"/>
      <w:r w:rsidRPr="00B654E6">
        <w:rPr>
          <w:rFonts w:ascii="Arial" w:hAnsi="Arial" w:cs="Arial"/>
          <w:sz w:val="52"/>
          <w:szCs w:val="52"/>
        </w:rPr>
        <w:t>H</w:t>
      </w:r>
      <w:r w:rsidR="008471B1" w:rsidRPr="00B654E6">
        <w:rPr>
          <w:rFonts w:ascii="Arial" w:hAnsi="Arial" w:cs="Arial"/>
          <w:sz w:val="52"/>
          <w:szCs w:val="52"/>
        </w:rPr>
        <w:t>igher Degree by Research (HDR)</w:t>
      </w:r>
    </w:p>
    <w:p w14:paraId="1636C9B3" w14:textId="6F329F4C" w:rsidR="00F471E2" w:rsidRPr="00B654E6" w:rsidRDefault="003E0DC8" w:rsidP="00E92687">
      <w:pPr>
        <w:pStyle w:val="ContentsHeading1"/>
        <w:pBdr>
          <w:bottom w:val="none" w:sz="0" w:space="0" w:color="auto"/>
        </w:pBdr>
        <w:spacing w:before="120" w:after="120"/>
        <w:rPr>
          <w:rFonts w:ascii="Arial" w:hAnsi="Arial" w:cs="Arial"/>
          <w:sz w:val="52"/>
          <w:szCs w:val="52"/>
        </w:rPr>
      </w:pPr>
      <w:r w:rsidRPr="00B654E6">
        <w:rPr>
          <w:rFonts w:ascii="Arial" w:hAnsi="Arial" w:cs="Arial"/>
          <w:sz w:val="52"/>
          <w:szCs w:val="52"/>
        </w:rPr>
        <w:t>Supervision</w:t>
      </w:r>
    </w:p>
    <w:bookmarkStart w:id="1" w:name="_Ref20411738"/>
    <w:bookmarkStart w:id="2" w:name="_Ref20411785"/>
    <w:p w14:paraId="757C4A4A" w14:textId="48514217" w:rsidR="00997DEA" w:rsidRPr="00B654E6" w:rsidRDefault="00997DEA" w:rsidP="00E92687">
      <w:pPr>
        <w:spacing w:after="0" w:line="240" w:lineRule="auto"/>
        <w:rPr>
          <w:rFonts w:ascii="Arial" w:hAnsi="Arial" w:cs="Arial"/>
          <w:color w:val="E30918"/>
          <w:sz w:val="24"/>
          <w:szCs w:val="24"/>
          <w:shd w:val="clear" w:color="auto" w:fill="FFFFFF"/>
        </w:rPr>
      </w:pPr>
      <w:r w:rsidRPr="00B654E6">
        <w:rPr>
          <w:rFonts w:ascii="Arial" w:hAnsi="Arial" w:cs="Arial"/>
          <w:color w:val="E30918"/>
          <w:sz w:val="24"/>
          <w:szCs w:val="24"/>
          <w:shd w:val="clear" w:color="auto" w:fill="FFFFFF"/>
        </w:rPr>
        <w:fldChar w:fldCharType="begin"/>
      </w:r>
      <w:r w:rsidRPr="00B654E6">
        <w:rPr>
          <w:rFonts w:ascii="Arial" w:hAnsi="Arial" w:cs="Arial"/>
          <w:color w:val="E30918"/>
          <w:sz w:val="24"/>
          <w:szCs w:val="24"/>
          <w:shd w:val="clear" w:color="auto" w:fill="FFFFFF"/>
        </w:rPr>
        <w:instrText xml:space="preserve"> REF _Ref20480964 \h  \* MERGEFORMAT </w:instrText>
      </w:r>
      <w:r w:rsidRPr="00B654E6">
        <w:rPr>
          <w:rFonts w:ascii="Arial" w:hAnsi="Arial" w:cs="Arial"/>
          <w:color w:val="E30918"/>
          <w:sz w:val="24"/>
          <w:szCs w:val="24"/>
          <w:shd w:val="clear" w:color="auto" w:fill="FFFFFF"/>
        </w:rPr>
      </w:r>
      <w:r w:rsidRPr="00B654E6">
        <w:rPr>
          <w:rFonts w:ascii="Arial" w:hAnsi="Arial" w:cs="Arial"/>
          <w:color w:val="E30918"/>
          <w:sz w:val="24"/>
          <w:szCs w:val="24"/>
          <w:shd w:val="clear" w:color="auto" w:fill="FFFFFF"/>
        </w:rPr>
        <w:fldChar w:fldCharType="separate"/>
      </w:r>
      <w:r w:rsidR="002A405E" w:rsidRPr="002A405E">
        <w:rPr>
          <w:rFonts w:ascii="Arial" w:hAnsi="Arial" w:cs="Arial"/>
          <w:color w:val="E30918"/>
          <w:sz w:val="24"/>
          <w:szCs w:val="24"/>
          <w:shd w:val="clear" w:color="auto" w:fill="FFFFFF"/>
        </w:rPr>
        <w:t>1.0 Purpose</w:t>
      </w:r>
      <w:r w:rsidRPr="00B654E6">
        <w:rPr>
          <w:rFonts w:ascii="Arial" w:hAnsi="Arial" w:cs="Arial"/>
          <w:color w:val="E30918"/>
          <w:sz w:val="24"/>
          <w:szCs w:val="24"/>
          <w:shd w:val="clear" w:color="auto" w:fill="FFFFFF"/>
        </w:rPr>
        <w:fldChar w:fldCharType="end"/>
      </w:r>
    </w:p>
    <w:p w14:paraId="1370E53A" w14:textId="307E6A13" w:rsidR="00997DEA" w:rsidRPr="00B654E6" w:rsidRDefault="00997DEA" w:rsidP="00E92687">
      <w:pPr>
        <w:spacing w:after="0" w:line="240" w:lineRule="auto"/>
        <w:rPr>
          <w:rFonts w:ascii="Arial" w:hAnsi="Arial" w:cs="Arial"/>
          <w:color w:val="E30918"/>
          <w:sz w:val="24"/>
          <w:szCs w:val="24"/>
          <w:shd w:val="clear" w:color="auto" w:fill="FFFFFF"/>
        </w:rPr>
      </w:pPr>
      <w:r w:rsidRPr="00B654E6">
        <w:rPr>
          <w:rFonts w:ascii="Arial" w:hAnsi="Arial" w:cs="Arial"/>
          <w:color w:val="E30918"/>
          <w:sz w:val="24"/>
          <w:szCs w:val="24"/>
          <w:shd w:val="clear" w:color="auto" w:fill="FFFFFF"/>
        </w:rPr>
        <w:fldChar w:fldCharType="begin"/>
      </w:r>
      <w:r w:rsidRPr="00B654E6">
        <w:rPr>
          <w:rFonts w:ascii="Arial" w:hAnsi="Arial" w:cs="Arial"/>
          <w:color w:val="E30918"/>
          <w:sz w:val="24"/>
          <w:szCs w:val="24"/>
          <w:shd w:val="clear" w:color="auto" w:fill="FFFFFF"/>
        </w:rPr>
        <w:instrText xml:space="preserve"> REF _Ref20480989 \h  \* MERGEFORMAT </w:instrText>
      </w:r>
      <w:r w:rsidRPr="00B654E6">
        <w:rPr>
          <w:rFonts w:ascii="Arial" w:hAnsi="Arial" w:cs="Arial"/>
          <w:color w:val="E30918"/>
          <w:sz w:val="24"/>
          <w:szCs w:val="24"/>
          <w:shd w:val="clear" w:color="auto" w:fill="FFFFFF"/>
        </w:rPr>
      </w:r>
      <w:r w:rsidRPr="00B654E6">
        <w:rPr>
          <w:rFonts w:ascii="Arial" w:hAnsi="Arial" w:cs="Arial"/>
          <w:color w:val="E30918"/>
          <w:sz w:val="24"/>
          <w:szCs w:val="24"/>
          <w:shd w:val="clear" w:color="auto" w:fill="FFFFFF"/>
        </w:rPr>
        <w:fldChar w:fldCharType="separate"/>
      </w:r>
      <w:r w:rsidR="002A405E" w:rsidRPr="002A405E">
        <w:rPr>
          <w:rFonts w:ascii="Arial" w:hAnsi="Arial" w:cs="Arial"/>
          <w:color w:val="E30918"/>
          <w:sz w:val="24"/>
          <w:szCs w:val="24"/>
        </w:rPr>
        <w:t>2.0 Scope</w:t>
      </w:r>
      <w:r w:rsidRPr="00B654E6">
        <w:rPr>
          <w:rFonts w:ascii="Arial" w:hAnsi="Arial" w:cs="Arial"/>
          <w:color w:val="E30918"/>
          <w:sz w:val="24"/>
          <w:szCs w:val="24"/>
          <w:shd w:val="clear" w:color="auto" w:fill="FFFFFF"/>
        </w:rPr>
        <w:fldChar w:fldCharType="end"/>
      </w:r>
    </w:p>
    <w:p w14:paraId="53CA93CB" w14:textId="5AD08E89" w:rsidR="00B57117" w:rsidRPr="00B654E6" w:rsidRDefault="005C6B21" w:rsidP="00E92687">
      <w:pPr>
        <w:spacing w:after="0" w:line="240" w:lineRule="auto"/>
        <w:rPr>
          <w:rStyle w:val="Hyperlink"/>
          <w:rFonts w:ascii="Arial" w:hAnsi="Arial" w:cs="Arial"/>
          <w:sz w:val="24"/>
          <w:szCs w:val="24"/>
          <w:u w:val="none"/>
          <w:shd w:val="clear" w:color="auto" w:fill="FFFFFF"/>
        </w:rPr>
      </w:pPr>
      <w:r w:rsidRPr="00B654E6">
        <w:rPr>
          <w:rFonts w:ascii="Arial" w:hAnsi="Arial" w:cs="Arial"/>
          <w:color w:val="E30918"/>
          <w:sz w:val="24"/>
          <w:szCs w:val="24"/>
          <w:shd w:val="clear" w:color="auto" w:fill="FFFFFF"/>
        </w:rPr>
        <w:fldChar w:fldCharType="begin"/>
      </w:r>
      <w:r w:rsidRPr="00B654E6">
        <w:rPr>
          <w:rFonts w:ascii="Arial" w:hAnsi="Arial" w:cs="Arial"/>
          <w:color w:val="E30918"/>
          <w:sz w:val="24"/>
          <w:szCs w:val="24"/>
          <w:shd w:val="clear" w:color="auto" w:fill="FFFFFF"/>
        </w:rPr>
        <w:instrText xml:space="preserve"> HYPERLINK  \l "_3.0_Procedure" </w:instrText>
      </w:r>
      <w:r w:rsidRPr="00B654E6">
        <w:rPr>
          <w:rFonts w:ascii="Arial" w:hAnsi="Arial" w:cs="Arial"/>
          <w:color w:val="E30918"/>
          <w:sz w:val="24"/>
          <w:szCs w:val="24"/>
          <w:shd w:val="clear" w:color="auto" w:fill="FFFFFF"/>
        </w:rPr>
      </w:r>
      <w:r w:rsidRPr="00B654E6">
        <w:rPr>
          <w:rFonts w:ascii="Arial" w:hAnsi="Arial" w:cs="Arial"/>
          <w:color w:val="E30918"/>
          <w:sz w:val="24"/>
          <w:szCs w:val="24"/>
          <w:shd w:val="clear" w:color="auto" w:fill="FFFFFF"/>
        </w:rPr>
        <w:fldChar w:fldCharType="separate"/>
      </w:r>
      <w:r w:rsidR="00E15E4A" w:rsidRPr="00B654E6">
        <w:rPr>
          <w:rStyle w:val="Hyperlink"/>
          <w:rFonts w:ascii="Arial" w:hAnsi="Arial" w:cs="Arial"/>
          <w:sz w:val="24"/>
          <w:szCs w:val="24"/>
          <w:u w:val="none"/>
        </w:rPr>
        <w:t>3.0 Procedure</w:t>
      </w:r>
    </w:p>
    <w:p w14:paraId="2A3AC128" w14:textId="122B73B6" w:rsidR="009E607D" w:rsidRPr="00B654E6" w:rsidRDefault="005C6B21" w:rsidP="00E92687">
      <w:pPr>
        <w:spacing w:after="0" w:line="240" w:lineRule="auto"/>
        <w:ind w:left="284"/>
        <w:rPr>
          <w:rFonts w:ascii="Arial" w:hAnsi="Arial" w:cs="Arial"/>
          <w:color w:val="E30918"/>
          <w:sz w:val="24"/>
          <w:szCs w:val="24"/>
          <w:shd w:val="clear" w:color="auto" w:fill="FFFFFF"/>
        </w:rPr>
      </w:pPr>
      <w:r w:rsidRPr="00B654E6">
        <w:rPr>
          <w:rFonts w:ascii="Arial" w:hAnsi="Arial" w:cs="Arial"/>
          <w:color w:val="E30918"/>
          <w:sz w:val="24"/>
          <w:szCs w:val="24"/>
          <w:shd w:val="clear" w:color="auto" w:fill="FFFFFF"/>
        </w:rPr>
        <w:fldChar w:fldCharType="end"/>
      </w:r>
      <w:hyperlink w:anchor="_3.1_HDR_supervisory" w:history="1">
        <w:r w:rsidR="009E607D" w:rsidRPr="00B654E6">
          <w:rPr>
            <w:rStyle w:val="Hyperlink"/>
            <w:rFonts w:ascii="Arial" w:hAnsi="Arial" w:cs="Arial"/>
            <w:sz w:val="24"/>
            <w:szCs w:val="24"/>
            <w:u w:val="none"/>
            <w:shd w:val="clear" w:color="auto" w:fill="FFFFFF"/>
          </w:rPr>
          <w:t xml:space="preserve">3.1 </w:t>
        </w:r>
        <w:r w:rsidR="00AA00B1" w:rsidRPr="00B654E6">
          <w:rPr>
            <w:rStyle w:val="Hyperlink"/>
            <w:rFonts w:ascii="Arial" w:hAnsi="Arial" w:cs="Arial"/>
            <w:sz w:val="24"/>
            <w:szCs w:val="24"/>
            <w:u w:val="none"/>
            <w:shd w:val="clear" w:color="auto" w:fill="FFFFFF"/>
          </w:rPr>
          <w:t xml:space="preserve">HDR supervisory roles </w:t>
        </w:r>
      </w:hyperlink>
      <w:r w:rsidR="009E607D" w:rsidRPr="00B654E6">
        <w:rPr>
          <w:rFonts w:ascii="Arial" w:hAnsi="Arial" w:cs="Arial"/>
          <w:color w:val="E30918"/>
          <w:sz w:val="24"/>
          <w:szCs w:val="24"/>
          <w:shd w:val="clear" w:color="auto" w:fill="FFFFFF"/>
        </w:rPr>
        <w:t xml:space="preserve">I </w:t>
      </w:r>
      <w:hyperlink w:anchor="_Register_of_HDR" w:history="1">
        <w:r w:rsidR="009E607D" w:rsidRPr="00E92687">
          <w:rPr>
            <w:rStyle w:val="Hyperlink"/>
            <w:rFonts w:ascii="Arial" w:hAnsi="Arial" w:cs="Arial"/>
            <w:color w:val="E51F30"/>
            <w:sz w:val="24"/>
            <w:szCs w:val="24"/>
            <w:u w:val="none"/>
            <w:shd w:val="clear" w:color="auto" w:fill="FFFFFF"/>
          </w:rPr>
          <w:t xml:space="preserve">3.2 </w:t>
        </w:r>
        <w:r w:rsidR="005C5196" w:rsidRPr="00E92687">
          <w:rPr>
            <w:rStyle w:val="Hyperlink"/>
            <w:rFonts w:ascii="Arial" w:hAnsi="Arial" w:cs="Arial"/>
            <w:color w:val="E51F30"/>
            <w:sz w:val="24"/>
            <w:szCs w:val="24"/>
            <w:u w:val="none"/>
            <w:shd w:val="clear" w:color="auto" w:fill="FFFFFF"/>
          </w:rPr>
          <w:t xml:space="preserve">Register of HDR Supervisors </w:t>
        </w:r>
      </w:hyperlink>
      <w:r w:rsidR="009E607D" w:rsidRPr="00E92687">
        <w:rPr>
          <w:rFonts w:ascii="Arial" w:hAnsi="Arial" w:cs="Arial"/>
          <w:color w:val="E51F30"/>
          <w:sz w:val="24"/>
          <w:szCs w:val="24"/>
          <w:shd w:val="clear" w:color="auto" w:fill="FFFFFF"/>
        </w:rPr>
        <w:t xml:space="preserve">I </w:t>
      </w:r>
      <w:r w:rsidR="005C524C" w:rsidRPr="00B654E6">
        <w:rPr>
          <w:rStyle w:val="Hyperlink"/>
          <w:rFonts w:ascii="Arial" w:hAnsi="Arial" w:cs="Arial"/>
          <w:sz w:val="24"/>
          <w:szCs w:val="24"/>
          <w:u w:val="none"/>
          <w:shd w:val="clear" w:color="auto" w:fill="FFFFFF"/>
        </w:rPr>
        <w:t xml:space="preserve"> </w:t>
      </w:r>
      <w:hyperlink w:anchor="_Maintenance_of_registration" w:history="1">
        <w:r w:rsidR="009E607D" w:rsidRPr="00B654E6">
          <w:rPr>
            <w:rStyle w:val="Hyperlink"/>
            <w:rFonts w:ascii="Arial" w:hAnsi="Arial" w:cs="Arial"/>
            <w:sz w:val="24"/>
            <w:szCs w:val="24"/>
            <w:u w:val="none"/>
            <w:shd w:val="clear" w:color="auto" w:fill="FFFFFF"/>
          </w:rPr>
          <w:t>3.</w:t>
        </w:r>
        <w:r w:rsidR="00490AB8" w:rsidRPr="00B654E6">
          <w:rPr>
            <w:rStyle w:val="Hyperlink"/>
            <w:rFonts w:ascii="Arial" w:hAnsi="Arial" w:cs="Arial"/>
            <w:sz w:val="24"/>
            <w:szCs w:val="24"/>
            <w:u w:val="none"/>
            <w:shd w:val="clear" w:color="auto" w:fill="FFFFFF"/>
          </w:rPr>
          <w:t>3</w:t>
        </w:r>
        <w:r w:rsidR="009E607D" w:rsidRPr="00B654E6">
          <w:rPr>
            <w:rStyle w:val="Hyperlink"/>
            <w:rFonts w:ascii="Arial" w:hAnsi="Arial" w:cs="Arial"/>
            <w:sz w:val="24"/>
            <w:szCs w:val="24"/>
            <w:u w:val="none"/>
            <w:shd w:val="clear" w:color="auto" w:fill="FFFFFF"/>
          </w:rPr>
          <w:t xml:space="preserve"> </w:t>
        </w:r>
        <w:r w:rsidR="00286A44" w:rsidRPr="00B654E6">
          <w:rPr>
            <w:rStyle w:val="Hyperlink"/>
            <w:rFonts w:ascii="Arial" w:hAnsi="Arial" w:cs="Arial"/>
            <w:sz w:val="24"/>
            <w:szCs w:val="24"/>
            <w:u w:val="none"/>
            <w:shd w:val="clear" w:color="auto" w:fill="FFFFFF"/>
          </w:rPr>
          <w:t xml:space="preserve">Maintenance of registration </w:t>
        </w:r>
      </w:hyperlink>
      <w:r w:rsidR="009E607D" w:rsidRPr="00B654E6">
        <w:rPr>
          <w:rFonts w:ascii="Arial" w:hAnsi="Arial" w:cs="Arial"/>
          <w:color w:val="E30918"/>
          <w:sz w:val="24"/>
          <w:szCs w:val="24"/>
          <w:shd w:val="clear" w:color="auto" w:fill="FFFFFF"/>
        </w:rPr>
        <w:t xml:space="preserve">I </w:t>
      </w:r>
      <w:hyperlink w:anchor="_Appointment_of_the" w:history="1">
        <w:r w:rsidR="009E607D" w:rsidRPr="00B654E6">
          <w:rPr>
            <w:rStyle w:val="Hyperlink"/>
            <w:rFonts w:ascii="Arial" w:hAnsi="Arial" w:cs="Arial"/>
            <w:sz w:val="24"/>
            <w:szCs w:val="24"/>
            <w:u w:val="none"/>
            <w:shd w:val="clear" w:color="auto" w:fill="FFFFFF"/>
          </w:rPr>
          <w:t>3.</w:t>
        </w:r>
        <w:r w:rsidR="00490AB8" w:rsidRPr="00B654E6">
          <w:rPr>
            <w:rStyle w:val="Hyperlink"/>
            <w:rFonts w:ascii="Arial" w:hAnsi="Arial" w:cs="Arial"/>
            <w:sz w:val="24"/>
            <w:szCs w:val="24"/>
            <w:u w:val="none"/>
            <w:shd w:val="clear" w:color="auto" w:fill="FFFFFF"/>
          </w:rPr>
          <w:t>4</w:t>
        </w:r>
        <w:r w:rsidR="009E607D" w:rsidRPr="00B654E6">
          <w:rPr>
            <w:rStyle w:val="Hyperlink"/>
            <w:rFonts w:ascii="Arial" w:hAnsi="Arial" w:cs="Arial"/>
            <w:sz w:val="24"/>
            <w:szCs w:val="24"/>
            <w:u w:val="none"/>
            <w:shd w:val="clear" w:color="auto" w:fill="FFFFFF"/>
          </w:rPr>
          <w:t xml:space="preserve"> </w:t>
        </w:r>
        <w:r w:rsidR="00955925" w:rsidRPr="00B654E6">
          <w:rPr>
            <w:rStyle w:val="Hyperlink"/>
            <w:rFonts w:ascii="Arial" w:hAnsi="Arial" w:cs="Arial"/>
            <w:sz w:val="24"/>
            <w:szCs w:val="24"/>
            <w:u w:val="none"/>
            <w:shd w:val="clear" w:color="auto" w:fill="FFFFFF"/>
          </w:rPr>
          <w:t>Appointment of the supervisory team</w:t>
        </w:r>
      </w:hyperlink>
      <w:r w:rsidR="009E607D" w:rsidRPr="00B654E6">
        <w:rPr>
          <w:rFonts w:ascii="Arial" w:hAnsi="Arial" w:cs="Arial"/>
          <w:color w:val="E30918"/>
          <w:sz w:val="24"/>
          <w:szCs w:val="24"/>
          <w:shd w:val="clear" w:color="auto" w:fill="FFFFFF"/>
        </w:rPr>
        <w:t xml:space="preserve"> </w:t>
      </w:r>
      <w:hyperlink w:anchor="_Supervisor_load_allocation" w:history="1">
        <w:r w:rsidR="009E607D" w:rsidRPr="00B654E6">
          <w:rPr>
            <w:rStyle w:val="Hyperlink"/>
            <w:rFonts w:ascii="Arial" w:hAnsi="Arial" w:cs="Arial"/>
            <w:sz w:val="24"/>
            <w:szCs w:val="24"/>
            <w:u w:val="none"/>
            <w:shd w:val="clear" w:color="auto" w:fill="FFFFFF"/>
          </w:rPr>
          <w:t>I 3.</w:t>
        </w:r>
        <w:r w:rsidR="00490AB8" w:rsidRPr="00B654E6">
          <w:rPr>
            <w:rStyle w:val="Hyperlink"/>
            <w:rFonts w:ascii="Arial" w:hAnsi="Arial" w:cs="Arial"/>
            <w:sz w:val="24"/>
            <w:szCs w:val="24"/>
            <w:u w:val="none"/>
            <w:shd w:val="clear" w:color="auto" w:fill="FFFFFF"/>
          </w:rPr>
          <w:t>5</w:t>
        </w:r>
        <w:r w:rsidR="00955925" w:rsidRPr="00B654E6">
          <w:rPr>
            <w:rStyle w:val="Hyperlink"/>
            <w:rFonts w:ascii="Arial" w:hAnsi="Arial" w:cs="Arial"/>
            <w:sz w:val="24"/>
            <w:szCs w:val="24"/>
            <w:u w:val="none"/>
            <w:shd w:val="clear" w:color="auto" w:fill="FFFFFF"/>
          </w:rPr>
          <w:t xml:space="preserve"> Supervisor load allocation</w:t>
        </w:r>
        <w:r w:rsidR="009E607D" w:rsidRPr="00B654E6">
          <w:rPr>
            <w:rStyle w:val="Hyperlink"/>
            <w:rFonts w:ascii="Arial" w:hAnsi="Arial" w:cs="Arial"/>
            <w:sz w:val="24"/>
            <w:szCs w:val="24"/>
            <w:u w:val="none"/>
            <w:shd w:val="clear" w:color="auto" w:fill="FFFFFF"/>
          </w:rPr>
          <w:t xml:space="preserve"> I</w:t>
        </w:r>
      </w:hyperlink>
      <w:r w:rsidR="005C524C" w:rsidRPr="00B654E6">
        <w:rPr>
          <w:rStyle w:val="Hyperlink"/>
          <w:rFonts w:ascii="Arial" w:hAnsi="Arial" w:cs="Arial"/>
          <w:sz w:val="24"/>
          <w:szCs w:val="24"/>
          <w:u w:val="none"/>
          <w:shd w:val="clear" w:color="auto" w:fill="FFFFFF"/>
        </w:rPr>
        <w:t xml:space="preserve"> </w:t>
      </w:r>
      <w:hyperlink w:anchor="_Continuity_of_supervision" w:history="1">
        <w:r w:rsidR="009E607D" w:rsidRPr="00B654E6">
          <w:rPr>
            <w:rStyle w:val="Hyperlink"/>
            <w:rFonts w:ascii="Arial" w:hAnsi="Arial" w:cs="Arial"/>
            <w:sz w:val="24"/>
            <w:szCs w:val="24"/>
            <w:u w:val="none"/>
            <w:shd w:val="clear" w:color="auto" w:fill="FFFFFF"/>
          </w:rPr>
          <w:t>3.</w:t>
        </w:r>
        <w:r w:rsidR="00490AB8" w:rsidRPr="00B654E6">
          <w:rPr>
            <w:rStyle w:val="Hyperlink"/>
            <w:rFonts w:ascii="Arial" w:hAnsi="Arial" w:cs="Arial"/>
            <w:sz w:val="24"/>
            <w:szCs w:val="24"/>
            <w:u w:val="none"/>
            <w:shd w:val="clear" w:color="auto" w:fill="FFFFFF"/>
          </w:rPr>
          <w:t>6</w:t>
        </w:r>
        <w:r w:rsidR="009E607D" w:rsidRPr="00B654E6">
          <w:rPr>
            <w:rStyle w:val="Hyperlink"/>
            <w:rFonts w:ascii="Arial" w:hAnsi="Arial" w:cs="Arial"/>
            <w:sz w:val="24"/>
            <w:szCs w:val="24"/>
            <w:u w:val="none"/>
            <w:shd w:val="clear" w:color="auto" w:fill="FFFFFF"/>
          </w:rPr>
          <w:t xml:space="preserve"> </w:t>
        </w:r>
        <w:r w:rsidR="00955925" w:rsidRPr="00B654E6">
          <w:rPr>
            <w:rStyle w:val="Hyperlink"/>
            <w:rFonts w:ascii="Arial" w:hAnsi="Arial" w:cs="Arial"/>
            <w:sz w:val="24"/>
            <w:szCs w:val="24"/>
            <w:u w:val="none"/>
            <w:shd w:val="clear" w:color="auto" w:fill="FFFFFF"/>
          </w:rPr>
          <w:t>Continuity of supervision</w:t>
        </w:r>
      </w:hyperlink>
      <w:r w:rsidR="009E607D" w:rsidRPr="00B654E6">
        <w:rPr>
          <w:rFonts w:ascii="Arial" w:hAnsi="Arial" w:cs="Arial"/>
          <w:color w:val="E30918"/>
          <w:sz w:val="24"/>
          <w:szCs w:val="24"/>
          <w:shd w:val="clear" w:color="auto" w:fill="FFFFFF"/>
        </w:rPr>
        <w:t xml:space="preserve"> I </w:t>
      </w:r>
      <w:hyperlink w:anchor="_Review_of_supervision" w:history="1">
        <w:r w:rsidR="009E607D" w:rsidRPr="00B654E6">
          <w:rPr>
            <w:rStyle w:val="Hyperlink"/>
            <w:rFonts w:ascii="Arial" w:hAnsi="Arial" w:cs="Arial"/>
            <w:sz w:val="24"/>
            <w:szCs w:val="24"/>
            <w:u w:val="none"/>
            <w:shd w:val="clear" w:color="auto" w:fill="FFFFFF"/>
          </w:rPr>
          <w:t>3.</w:t>
        </w:r>
        <w:r w:rsidR="00490AB8" w:rsidRPr="00B654E6">
          <w:rPr>
            <w:rStyle w:val="Hyperlink"/>
            <w:rFonts w:ascii="Arial" w:hAnsi="Arial" w:cs="Arial"/>
            <w:sz w:val="24"/>
            <w:szCs w:val="24"/>
            <w:u w:val="none"/>
            <w:shd w:val="clear" w:color="auto" w:fill="FFFFFF"/>
          </w:rPr>
          <w:t>7</w:t>
        </w:r>
        <w:r w:rsidR="009E607D" w:rsidRPr="00B654E6">
          <w:rPr>
            <w:rStyle w:val="Hyperlink"/>
            <w:rFonts w:ascii="Arial" w:hAnsi="Arial" w:cs="Arial"/>
            <w:sz w:val="24"/>
            <w:szCs w:val="24"/>
            <w:u w:val="none"/>
            <w:shd w:val="clear" w:color="auto" w:fill="FFFFFF"/>
          </w:rPr>
          <w:t xml:space="preserve"> </w:t>
        </w:r>
        <w:r w:rsidR="003055B4" w:rsidRPr="00B654E6">
          <w:rPr>
            <w:rStyle w:val="Hyperlink"/>
            <w:rFonts w:ascii="Arial" w:hAnsi="Arial" w:cs="Arial"/>
            <w:sz w:val="24"/>
            <w:szCs w:val="24"/>
            <w:u w:val="none"/>
            <w:shd w:val="clear" w:color="auto" w:fill="FFFFFF"/>
          </w:rPr>
          <w:t>Review of supervision performance</w:t>
        </w:r>
      </w:hyperlink>
      <w:r w:rsidR="009E607D" w:rsidRPr="00B654E6">
        <w:rPr>
          <w:rFonts w:ascii="Arial" w:hAnsi="Arial" w:cs="Arial"/>
          <w:color w:val="E30918"/>
          <w:sz w:val="24"/>
          <w:szCs w:val="24"/>
          <w:shd w:val="clear" w:color="auto" w:fill="FFFFFF"/>
        </w:rPr>
        <w:t xml:space="preserve"> </w:t>
      </w:r>
      <w:hyperlink w:anchor="_Conflict_of_Interest" w:history="1">
        <w:r w:rsidR="009E607D" w:rsidRPr="00B654E6">
          <w:rPr>
            <w:rStyle w:val="Hyperlink"/>
            <w:rFonts w:ascii="Arial" w:hAnsi="Arial" w:cs="Arial"/>
            <w:sz w:val="24"/>
            <w:szCs w:val="24"/>
            <w:u w:val="none"/>
            <w:shd w:val="clear" w:color="auto" w:fill="FFFFFF"/>
          </w:rPr>
          <w:t>I 3.</w:t>
        </w:r>
        <w:r w:rsidR="00490AB8" w:rsidRPr="00B654E6">
          <w:rPr>
            <w:rStyle w:val="Hyperlink"/>
            <w:rFonts w:ascii="Arial" w:hAnsi="Arial" w:cs="Arial"/>
            <w:sz w:val="24"/>
            <w:szCs w:val="24"/>
            <w:u w:val="none"/>
            <w:shd w:val="clear" w:color="auto" w:fill="FFFFFF"/>
          </w:rPr>
          <w:t>8</w:t>
        </w:r>
        <w:r w:rsidR="003055B4" w:rsidRPr="00B654E6">
          <w:rPr>
            <w:rStyle w:val="Hyperlink"/>
            <w:rFonts w:ascii="Arial" w:hAnsi="Arial" w:cs="Arial"/>
            <w:sz w:val="24"/>
            <w:szCs w:val="24"/>
            <w:u w:val="none"/>
            <w:shd w:val="clear" w:color="auto" w:fill="FFFFFF"/>
          </w:rPr>
          <w:t xml:space="preserve"> Conflict of Interest</w:t>
        </w:r>
      </w:hyperlink>
    </w:p>
    <w:p w14:paraId="4A6E6A60" w14:textId="0B244035" w:rsidR="00997DEA" w:rsidRDefault="00553A51" w:rsidP="00E92687">
      <w:pPr>
        <w:spacing w:after="0" w:line="240" w:lineRule="auto"/>
        <w:rPr>
          <w:rStyle w:val="Hyperlink"/>
          <w:rFonts w:ascii="Arial" w:hAnsi="Arial" w:cs="Arial"/>
          <w:sz w:val="24"/>
          <w:szCs w:val="24"/>
          <w:u w:val="none"/>
        </w:rPr>
      </w:pPr>
      <w:hyperlink w:anchor="_4.0_Definitions" w:history="1">
        <w:r w:rsidR="00DF44A0" w:rsidRPr="00B654E6">
          <w:rPr>
            <w:rStyle w:val="Hyperlink"/>
            <w:rFonts w:ascii="Arial" w:hAnsi="Arial" w:cs="Arial"/>
            <w:sz w:val="24"/>
            <w:szCs w:val="24"/>
            <w:u w:val="none"/>
          </w:rPr>
          <w:t>4.0 Def</w:t>
        </w:r>
        <w:r w:rsidR="00DF44A0" w:rsidRPr="00B654E6">
          <w:rPr>
            <w:rStyle w:val="Hyperlink"/>
            <w:rFonts w:ascii="Arial" w:hAnsi="Arial" w:cs="Arial"/>
            <w:sz w:val="24"/>
            <w:szCs w:val="24"/>
            <w:u w:val="none"/>
          </w:rPr>
          <w:t>i</w:t>
        </w:r>
        <w:r w:rsidR="00DF44A0" w:rsidRPr="00B654E6">
          <w:rPr>
            <w:rStyle w:val="Hyperlink"/>
            <w:rFonts w:ascii="Arial" w:hAnsi="Arial" w:cs="Arial"/>
            <w:sz w:val="24"/>
            <w:szCs w:val="24"/>
            <w:u w:val="none"/>
          </w:rPr>
          <w:t>nitions</w:t>
        </w:r>
      </w:hyperlink>
    </w:p>
    <w:p w14:paraId="64A87B40" w14:textId="753A855F" w:rsidR="00B654E6" w:rsidRPr="00553A51" w:rsidRDefault="00553A51" w:rsidP="00E92687">
      <w:pPr>
        <w:spacing w:after="0" w:line="240" w:lineRule="auto"/>
        <w:rPr>
          <w:rStyle w:val="Hyperlink"/>
          <w:rFonts w:ascii="Arial" w:hAnsi="Arial" w:cs="Arial"/>
          <w:sz w:val="24"/>
          <w:szCs w:val="24"/>
          <w:u w:val="none"/>
        </w:rPr>
      </w:pPr>
      <w:hyperlink w:anchor="_5.0_Information" w:history="1">
        <w:r w:rsidR="00B654E6" w:rsidRPr="00553A51">
          <w:rPr>
            <w:rStyle w:val="Hyperlink"/>
            <w:rFonts w:ascii="Arial" w:hAnsi="Arial" w:cs="Arial"/>
            <w:sz w:val="24"/>
            <w:szCs w:val="24"/>
            <w:u w:val="none"/>
          </w:rPr>
          <w:t>5.0 Information</w:t>
        </w:r>
      </w:hyperlink>
    </w:p>
    <w:p w14:paraId="14F3EBE0" w14:textId="6811633B" w:rsidR="00B654E6" w:rsidRPr="00553A51" w:rsidRDefault="00553A51" w:rsidP="00E92687">
      <w:pPr>
        <w:spacing w:after="0" w:line="240" w:lineRule="auto"/>
        <w:rPr>
          <w:rStyle w:val="Hyperlink"/>
          <w:rFonts w:ascii="Arial" w:hAnsi="Arial" w:cs="Arial"/>
          <w:sz w:val="24"/>
          <w:szCs w:val="24"/>
          <w:u w:val="none"/>
        </w:rPr>
      </w:pPr>
      <w:hyperlink w:anchor="_6.0_Related_Policy" w:history="1">
        <w:r w:rsidR="00B654E6" w:rsidRPr="00553A51">
          <w:rPr>
            <w:rStyle w:val="Hyperlink"/>
            <w:rFonts w:ascii="Arial" w:hAnsi="Arial" w:cs="Arial"/>
            <w:sz w:val="24"/>
            <w:szCs w:val="24"/>
            <w:u w:val="none"/>
          </w:rPr>
          <w:t>6.0 Related policy documents and supporting documents</w:t>
        </w:r>
      </w:hyperlink>
    </w:p>
    <w:p w14:paraId="2E800012" w14:textId="1BD2C619" w:rsidR="00BC55CF" w:rsidRPr="00B654E6" w:rsidRDefault="00BC55CF" w:rsidP="00E92687">
      <w:pPr>
        <w:pStyle w:val="Heading2"/>
        <w:spacing w:before="120" w:line="240" w:lineRule="auto"/>
        <w:ind w:left="426" w:hanging="426"/>
        <w:rPr>
          <w:rFonts w:ascii="Arial" w:hAnsi="Arial" w:cs="Arial"/>
          <w:b/>
          <w:bCs/>
          <w:sz w:val="32"/>
          <w:szCs w:val="32"/>
          <w:shd w:val="clear" w:color="auto" w:fill="FFFFFF"/>
        </w:rPr>
      </w:pPr>
      <w:bookmarkStart w:id="3" w:name="_Ref20480964"/>
      <w:r w:rsidRPr="00B654E6">
        <w:rPr>
          <w:rFonts w:ascii="Arial" w:hAnsi="Arial" w:cs="Arial"/>
          <w:b/>
          <w:bCs/>
          <w:sz w:val="32"/>
          <w:szCs w:val="32"/>
          <w:shd w:val="clear" w:color="auto" w:fill="FFFFFF"/>
        </w:rPr>
        <w:t>1.0 Purpose</w:t>
      </w:r>
      <w:bookmarkEnd w:id="0"/>
      <w:bookmarkEnd w:id="1"/>
      <w:bookmarkEnd w:id="2"/>
      <w:bookmarkEnd w:id="3"/>
    </w:p>
    <w:p w14:paraId="43B5782A" w14:textId="4B57F84A" w:rsidR="008D1E3C" w:rsidRPr="00B654E6" w:rsidRDefault="008A2452" w:rsidP="00E92687">
      <w:pPr>
        <w:spacing w:before="120" w:after="120" w:line="240" w:lineRule="auto"/>
        <w:rPr>
          <w:rFonts w:ascii="Arial" w:hAnsi="Arial" w:cs="Arial"/>
          <w:color w:val="000000"/>
          <w:spacing w:val="2"/>
          <w:sz w:val="22"/>
          <w:shd w:val="clear" w:color="auto" w:fill="FFFFFF"/>
        </w:rPr>
      </w:pPr>
      <w:bookmarkStart w:id="4" w:name="_Ref20318879"/>
      <w:bookmarkStart w:id="5" w:name="_Ref20411801"/>
      <w:r w:rsidRPr="00B654E6">
        <w:rPr>
          <w:rFonts w:ascii="Arial" w:hAnsi="Arial" w:cs="Arial"/>
          <w:color w:val="000000"/>
          <w:spacing w:val="2"/>
          <w:sz w:val="22"/>
          <w:shd w:val="clear" w:color="auto" w:fill="FFFFFF"/>
        </w:rPr>
        <w:t xml:space="preserve">This Procedure supports the </w:t>
      </w:r>
      <w:r w:rsidRPr="00B654E6">
        <w:rPr>
          <w:rFonts w:ascii="Arial" w:hAnsi="Arial" w:cs="Arial"/>
          <w:i/>
          <w:iCs/>
          <w:color w:val="000000"/>
          <w:spacing w:val="2"/>
          <w:sz w:val="22"/>
          <w:shd w:val="clear" w:color="auto" w:fill="FFFFFF"/>
        </w:rPr>
        <w:t xml:space="preserve">Higher Degree </w:t>
      </w:r>
      <w:r w:rsidR="7472095A" w:rsidRPr="00B654E6">
        <w:rPr>
          <w:rFonts w:ascii="Arial" w:hAnsi="Arial" w:cs="Arial"/>
          <w:i/>
          <w:iCs/>
          <w:color w:val="000000"/>
          <w:spacing w:val="2"/>
          <w:sz w:val="22"/>
          <w:shd w:val="clear" w:color="auto" w:fill="FFFFFF"/>
        </w:rPr>
        <w:t xml:space="preserve">by </w:t>
      </w:r>
      <w:r w:rsidRPr="00B654E6">
        <w:rPr>
          <w:rFonts w:ascii="Arial" w:hAnsi="Arial" w:cs="Arial"/>
          <w:i/>
          <w:iCs/>
          <w:color w:val="000000"/>
          <w:spacing w:val="2"/>
          <w:sz w:val="22"/>
          <w:shd w:val="clear" w:color="auto" w:fill="FFFFFF"/>
        </w:rPr>
        <w:t>Research Policy</w:t>
      </w:r>
      <w:r w:rsidRPr="00B654E6">
        <w:rPr>
          <w:rFonts w:ascii="Arial" w:hAnsi="Arial" w:cs="Arial"/>
          <w:color w:val="000000"/>
          <w:spacing w:val="2"/>
          <w:sz w:val="22"/>
          <w:shd w:val="clear" w:color="auto" w:fill="FFFFFF"/>
        </w:rPr>
        <w:t xml:space="preserve"> by </w:t>
      </w:r>
      <w:r w:rsidR="009F15EE" w:rsidRPr="00B654E6">
        <w:rPr>
          <w:rFonts w:ascii="Arial" w:hAnsi="Arial" w:cs="Arial"/>
          <w:color w:val="000000"/>
          <w:spacing w:val="2"/>
          <w:sz w:val="22"/>
          <w:shd w:val="clear" w:color="auto" w:fill="FFFFFF"/>
        </w:rPr>
        <w:t xml:space="preserve">documenting the requirements and processes for registering, </w:t>
      </w:r>
      <w:proofErr w:type="gramStart"/>
      <w:r w:rsidR="009F15EE" w:rsidRPr="00B654E6">
        <w:rPr>
          <w:rFonts w:ascii="Arial" w:hAnsi="Arial" w:cs="Arial"/>
          <w:color w:val="000000"/>
          <w:spacing w:val="2"/>
          <w:sz w:val="22"/>
          <w:shd w:val="clear" w:color="auto" w:fill="FFFFFF"/>
        </w:rPr>
        <w:t>appointing</w:t>
      </w:r>
      <w:proofErr w:type="gramEnd"/>
      <w:r w:rsidR="009F15EE" w:rsidRPr="00B654E6">
        <w:rPr>
          <w:rFonts w:ascii="Arial" w:hAnsi="Arial" w:cs="Arial"/>
          <w:color w:val="000000"/>
          <w:spacing w:val="2"/>
          <w:sz w:val="22"/>
          <w:shd w:val="clear" w:color="auto" w:fill="FFFFFF"/>
        </w:rPr>
        <w:t xml:space="preserve"> and replacing higher degree by research (HDR) supervisors and supporting supervisor performance and professional development.</w:t>
      </w:r>
    </w:p>
    <w:p w14:paraId="65297E40" w14:textId="46355ACA" w:rsidR="00F97A5A" w:rsidRPr="00B654E6" w:rsidRDefault="007706AB" w:rsidP="00E92687">
      <w:pPr>
        <w:pStyle w:val="Heading2"/>
        <w:spacing w:before="120" w:line="240" w:lineRule="auto"/>
        <w:ind w:left="426" w:hanging="426"/>
        <w:rPr>
          <w:rFonts w:ascii="Arial" w:hAnsi="Arial" w:cs="Arial"/>
          <w:b/>
          <w:bCs/>
          <w:sz w:val="32"/>
          <w:szCs w:val="32"/>
        </w:rPr>
      </w:pPr>
      <w:bookmarkStart w:id="6" w:name="_Ref20480989"/>
      <w:r w:rsidRPr="00B654E6">
        <w:rPr>
          <w:rFonts w:ascii="Arial" w:hAnsi="Arial" w:cs="Arial"/>
          <w:b/>
          <w:bCs/>
          <w:sz w:val="32"/>
          <w:szCs w:val="32"/>
        </w:rPr>
        <w:t xml:space="preserve">2.0 </w:t>
      </w:r>
      <w:r w:rsidR="00F97A5A" w:rsidRPr="00B654E6">
        <w:rPr>
          <w:rFonts w:ascii="Arial" w:hAnsi="Arial" w:cs="Arial"/>
          <w:b/>
          <w:bCs/>
          <w:sz w:val="32"/>
          <w:szCs w:val="32"/>
        </w:rPr>
        <w:t>Scope</w:t>
      </w:r>
      <w:bookmarkEnd w:id="4"/>
      <w:bookmarkEnd w:id="5"/>
      <w:bookmarkEnd w:id="6"/>
    </w:p>
    <w:p w14:paraId="2F7B9C53" w14:textId="004C57EA" w:rsidR="00311F29" w:rsidRPr="00B654E6" w:rsidRDefault="008A2452" w:rsidP="00E92687">
      <w:pPr>
        <w:pStyle w:val="NormalWhite"/>
        <w:spacing w:before="120" w:after="120" w:line="240" w:lineRule="auto"/>
        <w:rPr>
          <w:rFonts w:ascii="Arial" w:hAnsi="Arial" w:cs="Arial"/>
          <w:color w:val="000000" w:themeColor="text1"/>
          <w:sz w:val="22"/>
        </w:rPr>
      </w:pPr>
      <w:bookmarkStart w:id="7" w:name="_Ref20318910"/>
      <w:bookmarkStart w:id="8" w:name="_Ref20411814"/>
      <w:r w:rsidRPr="00B654E6">
        <w:rPr>
          <w:rFonts w:ascii="Arial" w:hAnsi="Arial" w:cs="Arial"/>
          <w:color w:val="000000" w:themeColor="text1"/>
          <w:sz w:val="22"/>
        </w:rPr>
        <w:t>This Procedure applies to</w:t>
      </w:r>
      <w:r w:rsidR="009F15EE" w:rsidRPr="00B654E6">
        <w:rPr>
          <w:rFonts w:ascii="Arial" w:hAnsi="Arial" w:cs="Arial"/>
          <w:color w:val="000000" w:themeColor="text1"/>
          <w:sz w:val="22"/>
        </w:rPr>
        <w:t xml:space="preserve"> all staff, affiliate</w:t>
      </w:r>
      <w:r w:rsidR="00097845" w:rsidRPr="00B654E6">
        <w:rPr>
          <w:rFonts w:ascii="Arial" w:hAnsi="Arial" w:cs="Arial"/>
          <w:color w:val="000000" w:themeColor="text1"/>
          <w:sz w:val="22"/>
        </w:rPr>
        <w:t xml:space="preserve"> members of the University</w:t>
      </w:r>
      <w:r w:rsidR="009F15EE" w:rsidRPr="00B654E6">
        <w:rPr>
          <w:rFonts w:ascii="Arial" w:hAnsi="Arial" w:cs="Arial"/>
          <w:color w:val="000000" w:themeColor="text1"/>
          <w:sz w:val="22"/>
        </w:rPr>
        <w:t xml:space="preserve"> and individuals external to the University responsible for the management and supervision of </w:t>
      </w:r>
      <w:r w:rsidR="009F15EE" w:rsidRPr="00B654E6">
        <w:rPr>
          <w:rFonts w:ascii="Arial" w:hAnsi="Arial" w:cs="Arial"/>
          <w:color w:val="000000"/>
          <w:sz w:val="22"/>
          <w:shd w:val="clear" w:color="auto" w:fill="FFFFFF"/>
        </w:rPr>
        <w:t xml:space="preserve">HDR candidates. </w:t>
      </w:r>
    </w:p>
    <w:p w14:paraId="16734CDB" w14:textId="0DDE130A" w:rsidR="00C91165" w:rsidRPr="00B654E6" w:rsidRDefault="007706AB" w:rsidP="00E92687">
      <w:pPr>
        <w:pStyle w:val="Heading2"/>
        <w:spacing w:before="120" w:line="240" w:lineRule="auto"/>
        <w:ind w:left="426" w:hanging="426"/>
        <w:rPr>
          <w:rFonts w:ascii="Arial" w:hAnsi="Arial" w:cs="Arial"/>
          <w:b/>
          <w:bCs/>
          <w:sz w:val="32"/>
          <w:szCs w:val="32"/>
        </w:rPr>
      </w:pPr>
      <w:bookmarkStart w:id="9" w:name="_3.0_Procedure"/>
      <w:bookmarkStart w:id="10" w:name="_Ref20481014"/>
      <w:bookmarkEnd w:id="9"/>
      <w:r w:rsidRPr="00B654E6">
        <w:rPr>
          <w:rFonts w:ascii="Arial" w:hAnsi="Arial" w:cs="Arial"/>
          <w:b/>
          <w:bCs/>
          <w:sz w:val="32"/>
          <w:szCs w:val="32"/>
        </w:rPr>
        <w:t xml:space="preserve">3.0 </w:t>
      </w:r>
      <w:r w:rsidR="00C91165" w:rsidRPr="00B654E6">
        <w:rPr>
          <w:rFonts w:ascii="Arial" w:hAnsi="Arial" w:cs="Arial"/>
          <w:b/>
          <w:bCs/>
          <w:sz w:val="32"/>
          <w:szCs w:val="32"/>
        </w:rPr>
        <w:t>P</w:t>
      </w:r>
      <w:bookmarkEnd w:id="7"/>
      <w:r w:rsidR="00A71AD8" w:rsidRPr="00B654E6">
        <w:rPr>
          <w:rFonts w:ascii="Arial" w:hAnsi="Arial" w:cs="Arial"/>
          <w:b/>
          <w:bCs/>
          <w:sz w:val="32"/>
          <w:szCs w:val="32"/>
        </w:rPr>
        <w:t>rocedure</w:t>
      </w:r>
      <w:bookmarkEnd w:id="8"/>
      <w:bookmarkEnd w:id="10"/>
    </w:p>
    <w:p w14:paraId="77914C21" w14:textId="7D0FF881" w:rsidR="00773CE7" w:rsidRPr="00B654E6" w:rsidRDefault="00D07D58" w:rsidP="00E92687">
      <w:pPr>
        <w:pStyle w:val="ListNumber"/>
        <w:spacing w:line="240" w:lineRule="auto"/>
        <w:rPr>
          <w:rFonts w:ascii="Arial" w:hAnsi="Arial" w:cs="Arial"/>
          <w:color w:val="000000" w:themeColor="text1"/>
          <w:sz w:val="22"/>
          <w:szCs w:val="22"/>
        </w:rPr>
      </w:pPr>
      <w:r w:rsidRPr="00B654E6">
        <w:rPr>
          <w:rFonts w:ascii="Arial" w:hAnsi="Arial" w:cs="Arial"/>
          <w:sz w:val="22"/>
          <w:szCs w:val="22"/>
          <w:lang w:eastAsia="en-AU"/>
        </w:rPr>
        <w:t xml:space="preserve">The professional relationship between a supervisor and their candidate is characterised by mutual respect and trust. </w:t>
      </w:r>
      <w:r w:rsidR="006A5E86" w:rsidRPr="00B654E6">
        <w:rPr>
          <w:rFonts w:ascii="Arial" w:hAnsi="Arial" w:cs="Arial"/>
          <w:sz w:val="22"/>
          <w:szCs w:val="22"/>
          <w:lang w:eastAsia="en-AU"/>
        </w:rPr>
        <w:t>The s</w:t>
      </w:r>
      <w:r w:rsidR="00673565" w:rsidRPr="00B654E6">
        <w:rPr>
          <w:rFonts w:ascii="Arial" w:hAnsi="Arial" w:cs="Arial"/>
          <w:sz w:val="22"/>
          <w:szCs w:val="22"/>
          <w:lang w:eastAsia="en-AU"/>
        </w:rPr>
        <w:t xml:space="preserve">upervision </w:t>
      </w:r>
      <w:r w:rsidR="006A5E86" w:rsidRPr="00B654E6">
        <w:rPr>
          <w:rFonts w:ascii="Arial" w:hAnsi="Arial" w:cs="Arial"/>
          <w:sz w:val="22"/>
          <w:szCs w:val="22"/>
          <w:lang w:eastAsia="en-AU"/>
        </w:rPr>
        <w:t>of HDR candidates</w:t>
      </w:r>
      <w:r w:rsidR="00431EA2" w:rsidRPr="00B654E6">
        <w:rPr>
          <w:rFonts w:ascii="Arial" w:hAnsi="Arial" w:cs="Arial"/>
          <w:sz w:val="22"/>
          <w:szCs w:val="22"/>
          <w:lang w:eastAsia="en-AU"/>
        </w:rPr>
        <w:t xml:space="preserve"> at Griffith University</w:t>
      </w:r>
      <w:r w:rsidR="006A5E86" w:rsidRPr="00B654E6">
        <w:rPr>
          <w:rFonts w:ascii="Arial" w:hAnsi="Arial" w:cs="Arial"/>
          <w:sz w:val="22"/>
          <w:szCs w:val="22"/>
          <w:lang w:eastAsia="en-AU"/>
        </w:rPr>
        <w:t xml:space="preserve"> </w:t>
      </w:r>
      <w:r w:rsidR="00673565" w:rsidRPr="00B654E6">
        <w:rPr>
          <w:rFonts w:ascii="Arial" w:hAnsi="Arial" w:cs="Arial"/>
          <w:sz w:val="22"/>
          <w:szCs w:val="22"/>
          <w:lang w:eastAsia="en-AU"/>
        </w:rPr>
        <w:t>is to be undertaken in a manner consistent with</w:t>
      </w:r>
      <w:r w:rsidR="00773CE7" w:rsidRPr="00B654E6">
        <w:rPr>
          <w:rFonts w:ascii="Arial" w:hAnsi="Arial" w:cs="Arial"/>
          <w:sz w:val="22"/>
          <w:szCs w:val="22"/>
          <w:lang w:eastAsia="en-AU"/>
        </w:rPr>
        <w:t>:</w:t>
      </w:r>
      <w:r w:rsidR="00673565" w:rsidRPr="00B654E6">
        <w:rPr>
          <w:rFonts w:ascii="Arial" w:hAnsi="Arial" w:cs="Arial"/>
          <w:sz w:val="22"/>
          <w:szCs w:val="22"/>
          <w:lang w:eastAsia="en-AU"/>
        </w:rPr>
        <w:t xml:space="preserve"> </w:t>
      </w:r>
    </w:p>
    <w:p w14:paraId="4CFD4160" w14:textId="4877AA93" w:rsidR="007C2505" w:rsidRPr="00B654E6" w:rsidRDefault="00D90624" w:rsidP="00E92687">
      <w:pPr>
        <w:pStyle w:val="NormalWhite"/>
        <w:numPr>
          <w:ilvl w:val="0"/>
          <w:numId w:val="38"/>
        </w:numPr>
        <w:spacing w:before="120" w:after="120" w:line="240" w:lineRule="auto"/>
        <w:ind w:left="567" w:hanging="283"/>
        <w:rPr>
          <w:rFonts w:ascii="Arial" w:hAnsi="Arial" w:cs="Arial"/>
          <w:color w:val="000000" w:themeColor="text1"/>
          <w:sz w:val="22"/>
        </w:rPr>
      </w:pPr>
      <w:r w:rsidRPr="00B654E6">
        <w:rPr>
          <w:rFonts w:ascii="Arial" w:hAnsi="Arial" w:cs="Arial"/>
          <w:color w:val="000000" w:themeColor="text1"/>
          <w:sz w:val="22"/>
        </w:rPr>
        <w:t xml:space="preserve">the </w:t>
      </w:r>
      <w:hyperlink r:id="rId11" w:history="1">
        <w:r w:rsidR="00EB3793" w:rsidRPr="004F1C6A">
          <w:rPr>
            <w:rStyle w:val="Hyperlink"/>
            <w:rFonts w:ascii="Arial" w:hAnsi="Arial" w:cs="Arial"/>
            <w:sz w:val="22"/>
            <w:u w:val="none"/>
          </w:rPr>
          <w:t>Higher Education Standards Framework (Threshold Standards)</w:t>
        </w:r>
      </w:hyperlink>
    </w:p>
    <w:p w14:paraId="7A5A1B8F" w14:textId="542B72E6" w:rsidR="00907F18" w:rsidRPr="00B654E6" w:rsidRDefault="00673565" w:rsidP="00E92687">
      <w:pPr>
        <w:pStyle w:val="NormalWhite"/>
        <w:numPr>
          <w:ilvl w:val="0"/>
          <w:numId w:val="38"/>
        </w:numPr>
        <w:spacing w:before="120" w:after="120" w:line="240" w:lineRule="auto"/>
        <w:ind w:left="567" w:hanging="283"/>
        <w:rPr>
          <w:rFonts w:ascii="Arial" w:hAnsi="Arial" w:cs="Arial"/>
          <w:color w:val="000000" w:themeColor="text1"/>
          <w:sz w:val="22"/>
        </w:rPr>
      </w:pPr>
      <w:r w:rsidRPr="00B654E6">
        <w:rPr>
          <w:rFonts w:ascii="Arial" w:hAnsi="Arial" w:cs="Arial"/>
          <w:color w:val="000000" w:themeColor="text1"/>
          <w:sz w:val="22"/>
        </w:rPr>
        <w:t xml:space="preserve">the </w:t>
      </w:r>
      <w:r w:rsidR="0061713C" w:rsidRPr="00B654E6">
        <w:rPr>
          <w:rFonts w:ascii="Arial" w:hAnsi="Arial" w:cs="Arial"/>
          <w:color w:val="000000" w:themeColor="text1"/>
          <w:sz w:val="22"/>
        </w:rPr>
        <w:t xml:space="preserve">principles </w:t>
      </w:r>
      <w:r w:rsidR="00AD7471" w:rsidRPr="00B654E6">
        <w:rPr>
          <w:rFonts w:ascii="Arial" w:hAnsi="Arial" w:cs="Arial"/>
          <w:color w:val="000000" w:themeColor="text1"/>
          <w:sz w:val="22"/>
        </w:rPr>
        <w:t xml:space="preserve">of responsible research conduct </w:t>
      </w:r>
      <w:r w:rsidR="0061713C" w:rsidRPr="00B654E6">
        <w:rPr>
          <w:rFonts w:ascii="Arial" w:hAnsi="Arial" w:cs="Arial"/>
          <w:color w:val="000000" w:themeColor="text1"/>
          <w:sz w:val="22"/>
        </w:rPr>
        <w:t>and responsibilities</w:t>
      </w:r>
      <w:r w:rsidR="00AD7471" w:rsidRPr="00B654E6">
        <w:rPr>
          <w:rFonts w:ascii="Arial" w:hAnsi="Arial" w:cs="Arial"/>
          <w:color w:val="000000" w:themeColor="text1"/>
          <w:sz w:val="22"/>
        </w:rPr>
        <w:t xml:space="preserve"> of researchers set out in the </w:t>
      </w:r>
      <w:hyperlink r:id="rId12" w:anchor="block-views-block-file-attachments-content-block-1" w:history="1">
        <w:r w:rsidR="000378EC" w:rsidRPr="004F1C6A">
          <w:rPr>
            <w:rStyle w:val="Hyperlink"/>
            <w:rFonts w:ascii="Arial" w:hAnsi="Arial" w:cs="Arial"/>
            <w:sz w:val="22"/>
            <w:u w:val="none"/>
          </w:rPr>
          <w:t>Australian Code for the Responsible Conduct of Research</w:t>
        </w:r>
      </w:hyperlink>
    </w:p>
    <w:p w14:paraId="5CA55774" w14:textId="517535C5" w:rsidR="008342CC" w:rsidRPr="004F1C6A" w:rsidRDefault="00727C9A" w:rsidP="00E92687">
      <w:pPr>
        <w:pStyle w:val="NormalWhite"/>
        <w:numPr>
          <w:ilvl w:val="0"/>
          <w:numId w:val="38"/>
        </w:numPr>
        <w:spacing w:before="120" w:after="120" w:line="240" w:lineRule="auto"/>
        <w:ind w:left="567" w:hanging="283"/>
        <w:rPr>
          <w:rFonts w:ascii="Arial" w:hAnsi="Arial" w:cs="Arial"/>
          <w:color w:val="auto"/>
          <w:sz w:val="22"/>
        </w:rPr>
      </w:pPr>
      <w:r w:rsidRPr="00B654E6">
        <w:rPr>
          <w:rFonts w:ascii="Arial" w:hAnsi="Arial" w:cs="Arial"/>
          <w:color w:val="000000" w:themeColor="text1"/>
          <w:sz w:val="22"/>
        </w:rPr>
        <w:t xml:space="preserve">the provisions </w:t>
      </w:r>
      <w:r w:rsidR="00673565" w:rsidRPr="00B654E6">
        <w:rPr>
          <w:rFonts w:ascii="Arial" w:hAnsi="Arial" w:cs="Arial"/>
          <w:color w:val="000000" w:themeColor="text1"/>
          <w:sz w:val="22"/>
        </w:rPr>
        <w:t xml:space="preserve">of </w:t>
      </w:r>
      <w:hyperlink r:id="rId13" w:anchor="download" w:history="1">
        <w:r w:rsidR="00AE7697" w:rsidRPr="004F1C6A">
          <w:rPr>
            <w:rStyle w:val="Hyperlink"/>
            <w:rFonts w:ascii="Arial" w:hAnsi="Arial" w:cs="Arial"/>
            <w:sz w:val="22"/>
            <w:u w:val="none"/>
          </w:rPr>
          <w:t>Supervision: a guide supporting the Australian Code of the Responsible Conduct of Research</w:t>
        </w:r>
      </w:hyperlink>
      <w:r w:rsidR="00AE7697" w:rsidRPr="004F1C6A">
        <w:rPr>
          <w:rFonts w:ascii="Arial" w:hAnsi="Arial" w:cs="Arial"/>
          <w:color w:val="000000" w:themeColor="text1"/>
          <w:sz w:val="22"/>
        </w:rPr>
        <w:t xml:space="preserve"> </w:t>
      </w:r>
    </w:p>
    <w:p w14:paraId="5BEBEB1A" w14:textId="15F6A5CE" w:rsidR="002D7FBD" w:rsidRPr="00B654E6" w:rsidRDefault="002D7FBD" w:rsidP="00E92687">
      <w:pPr>
        <w:pStyle w:val="NormalWhite"/>
        <w:numPr>
          <w:ilvl w:val="0"/>
          <w:numId w:val="38"/>
        </w:numPr>
        <w:spacing w:before="120" w:after="120" w:line="240" w:lineRule="auto"/>
        <w:ind w:left="567" w:hanging="283"/>
        <w:rPr>
          <w:rFonts w:ascii="Arial" w:hAnsi="Arial" w:cs="Arial"/>
          <w:color w:val="auto"/>
          <w:sz w:val="22"/>
        </w:rPr>
      </w:pPr>
      <w:r w:rsidRPr="00B654E6">
        <w:rPr>
          <w:rFonts w:ascii="Arial" w:hAnsi="Arial" w:cs="Arial"/>
          <w:color w:val="auto"/>
          <w:sz w:val="22"/>
        </w:rPr>
        <w:t xml:space="preserve">the </w:t>
      </w:r>
      <w:hyperlink r:id="rId14" w:history="1">
        <w:r w:rsidR="00574449" w:rsidRPr="004F1C6A">
          <w:rPr>
            <w:rStyle w:val="Hyperlink"/>
            <w:rFonts w:ascii="Arial" w:hAnsi="Arial" w:cs="Arial"/>
            <w:sz w:val="22"/>
            <w:u w:val="none"/>
          </w:rPr>
          <w:t>ACGR</w:t>
        </w:r>
        <w:r w:rsidR="000339D7" w:rsidRPr="004F1C6A">
          <w:rPr>
            <w:rStyle w:val="Hyperlink"/>
            <w:rFonts w:ascii="Arial" w:hAnsi="Arial" w:cs="Arial"/>
            <w:sz w:val="22"/>
            <w:u w:val="none"/>
          </w:rPr>
          <w:t xml:space="preserve"> Principles for Respectful Supervisory Relationships</w:t>
        </w:r>
      </w:hyperlink>
      <w:r w:rsidRPr="00B654E6">
        <w:rPr>
          <w:rFonts w:ascii="Arial" w:hAnsi="Arial" w:cs="Arial"/>
          <w:color w:val="auto"/>
          <w:sz w:val="22"/>
        </w:rPr>
        <w:t xml:space="preserve">. </w:t>
      </w:r>
    </w:p>
    <w:p w14:paraId="0FD0D48D" w14:textId="47570FDF" w:rsidR="00A2539C" w:rsidRPr="00B654E6" w:rsidRDefault="00A2539C" w:rsidP="00E92687">
      <w:pPr>
        <w:pStyle w:val="ListNumber"/>
        <w:spacing w:line="240" w:lineRule="auto"/>
        <w:rPr>
          <w:rFonts w:ascii="Arial" w:hAnsi="Arial" w:cs="Arial"/>
          <w:color w:val="000000" w:themeColor="text1"/>
          <w:sz w:val="22"/>
          <w:szCs w:val="22"/>
        </w:rPr>
      </w:pPr>
      <w:r w:rsidRPr="00B654E6">
        <w:rPr>
          <w:rFonts w:ascii="Arial" w:hAnsi="Arial" w:cs="Arial"/>
          <w:sz w:val="22"/>
          <w:szCs w:val="22"/>
          <w:lang w:eastAsia="en-AU"/>
        </w:rPr>
        <w:t xml:space="preserve">HDR supervisors will </w:t>
      </w:r>
      <w:r w:rsidR="00444FF1" w:rsidRPr="00B654E6">
        <w:rPr>
          <w:rFonts w:ascii="Arial" w:hAnsi="Arial" w:cs="Arial"/>
          <w:sz w:val="22"/>
          <w:szCs w:val="22"/>
          <w:lang w:eastAsia="en-AU"/>
        </w:rPr>
        <w:t>engage in appropriate ongoing and refresher training</w:t>
      </w:r>
      <w:r w:rsidR="00700BB7" w:rsidRPr="00B654E6">
        <w:rPr>
          <w:rFonts w:ascii="Arial" w:hAnsi="Arial" w:cs="Arial"/>
          <w:sz w:val="22"/>
          <w:szCs w:val="22"/>
          <w:lang w:eastAsia="en-AU"/>
        </w:rPr>
        <w:t xml:space="preserve"> to </w:t>
      </w:r>
      <w:r w:rsidR="009B29FB" w:rsidRPr="00B654E6">
        <w:rPr>
          <w:rFonts w:ascii="Arial" w:hAnsi="Arial" w:cs="Arial"/>
          <w:sz w:val="22"/>
          <w:szCs w:val="22"/>
          <w:lang w:eastAsia="en-AU"/>
        </w:rPr>
        <w:t xml:space="preserve">inform </w:t>
      </w:r>
      <w:r w:rsidR="00E57602" w:rsidRPr="00B654E6">
        <w:rPr>
          <w:rFonts w:ascii="Arial" w:hAnsi="Arial" w:cs="Arial"/>
          <w:sz w:val="22"/>
          <w:szCs w:val="22"/>
          <w:lang w:eastAsia="en-AU"/>
        </w:rPr>
        <w:t xml:space="preserve">their supervisory practice, including </w:t>
      </w:r>
      <w:r w:rsidR="009B29FB" w:rsidRPr="00B654E6">
        <w:rPr>
          <w:rFonts w:ascii="Arial" w:hAnsi="Arial" w:cs="Arial"/>
          <w:sz w:val="22"/>
          <w:szCs w:val="22"/>
          <w:lang w:eastAsia="en-AU"/>
        </w:rPr>
        <w:t>their application of University HDR policy and procedure</w:t>
      </w:r>
      <w:r w:rsidR="00DE0B77" w:rsidRPr="00B654E6">
        <w:rPr>
          <w:rFonts w:ascii="Arial" w:hAnsi="Arial" w:cs="Arial"/>
          <w:sz w:val="22"/>
          <w:szCs w:val="22"/>
          <w:lang w:eastAsia="en-AU"/>
        </w:rPr>
        <w:t xml:space="preserve">. </w:t>
      </w:r>
    </w:p>
    <w:p w14:paraId="3FCC85AC" w14:textId="2D6414CD" w:rsidR="004B767C" w:rsidRPr="00B74A20" w:rsidRDefault="00305C35" w:rsidP="00E92687">
      <w:pPr>
        <w:pStyle w:val="Heading3"/>
        <w:spacing w:before="120" w:after="120"/>
        <w:ind w:left="990" w:hanging="423"/>
        <w:rPr>
          <w:rFonts w:ascii="Arial" w:hAnsi="Arial" w:cs="Arial"/>
          <w:b/>
          <w:bCs/>
          <w:sz w:val="28"/>
          <w:szCs w:val="28"/>
        </w:rPr>
      </w:pPr>
      <w:bookmarkStart w:id="11" w:name="_3.1_&lt;Insert_sub-heading&gt;"/>
      <w:bookmarkStart w:id="12" w:name="_3.1_HDR_supervisory"/>
      <w:bookmarkEnd w:id="11"/>
      <w:bookmarkEnd w:id="12"/>
      <w:r w:rsidRPr="00B74A20">
        <w:rPr>
          <w:rFonts w:ascii="Arial" w:hAnsi="Arial" w:cs="Arial"/>
          <w:b/>
          <w:bCs/>
          <w:sz w:val="28"/>
          <w:szCs w:val="28"/>
        </w:rPr>
        <w:t xml:space="preserve">3.1 </w:t>
      </w:r>
      <w:r w:rsidR="00B25C28" w:rsidRPr="00B74A20">
        <w:rPr>
          <w:rFonts w:ascii="Arial" w:hAnsi="Arial" w:cs="Arial"/>
          <w:b/>
          <w:bCs/>
          <w:sz w:val="28"/>
          <w:szCs w:val="28"/>
        </w:rPr>
        <w:t xml:space="preserve">HDR </w:t>
      </w:r>
      <w:r w:rsidR="00B47D9F" w:rsidRPr="00B74A20">
        <w:rPr>
          <w:rFonts w:ascii="Arial" w:hAnsi="Arial" w:cs="Arial"/>
          <w:b/>
          <w:bCs/>
          <w:sz w:val="28"/>
          <w:szCs w:val="28"/>
        </w:rPr>
        <w:t>supervisory roles</w:t>
      </w:r>
    </w:p>
    <w:p w14:paraId="4C6AB176" w14:textId="74E36FB1" w:rsidR="00305C35" w:rsidRPr="00B654E6" w:rsidRDefault="00005B53"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A principal supervisor </w:t>
      </w:r>
      <w:r w:rsidR="00A85C57" w:rsidRPr="00B654E6">
        <w:rPr>
          <w:rFonts w:ascii="Arial" w:hAnsi="Arial"/>
          <w:b w:val="0"/>
          <w:bCs/>
          <w:sz w:val="22"/>
        </w:rPr>
        <w:t xml:space="preserve">is an academic employee of the University, who will be responsible for ensuring </w:t>
      </w:r>
      <w:r w:rsidR="002A5914" w:rsidRPr="00B654E6">
        <w:rPr>
          <w:rFonts w:ascii="Arial" w:hAnsi="Arial"/>
          <w:b w:val="0"/>
          <w:bCs/>
          <w:sz w:val="22"/>
        </w:rPr>
        <w:t xml:space="preserve">a candidate is aware of all academic, </w:t>
      </w:r>
      <w:proofErr w:type="gramStart"/>
      <w:r w:rsidR="002A5914" w:rsidRPr="00B654E6">
        <w:rPr>
          <w:rFonts w:ascii="Arial" w:hAnsi="Arial"/>
          <w:b w:val="0"/>
          <w:bCs/>
          <w:sz w:val="22"/>
        </w:rPr>
        <w:t>administrative</w:t>
      </w:r>
      <w:proofErr w:type="gramEnd"/>
      <w:r w:rsidR="002A5914" w:rsidRPr="00B654E6">
        <w:rPr>
          <w:rFonts w:ascii="Arial" w:hAnsi="Arial"/>
          <w:b w:val="0"/>
          <w:bCs/>
          <w:sz w:val="22"/>
        </w:rPr>
        <w:t xml:space="preserve"> and regulatory requirements they must meet. </w:t>
      </w:r>
      <w:r w:rsidR="00907C36" w:rsidRPr="00B654E6">
        <w:rPr>
          <w:rFonts w:ascii="Arial" w:hAnsi="Arial"/>
          <w:b w:val="0"/>
          <w:bCs/>
          <w:sz w:val="22"/>
        </w:rPr>
        <w:t xml:space="preserve">A principal supervisor will provide leadership to </w:t>
      </w:r>
      <w:r w:rsidR="004C7CAC" w:rsidRPr="00B654E6">
        <w:rPr>
          <w:rFonts w:ascii="Arial" w:hAnsi="Arial"/>
          <w:b w:val="0"/>
          <w:bCs/>
          <w:sz w:val="22"/>
        </w:rPr>
        <w:t xml:space="preserve">and </w:t>
      </w:r>
      <w:r w:rsidR="00DF196E" w:rsidRPr="00B654E6">
        <w:rPr>
          <w:rFonts w:ascii="Arial" w:hAnsi="Arial"/>
          <w:b w:val="0"/>
          <w:bCs/>
          <w:sz w:val="22"/>
        </w:rPr>
        <w:t>coordinate the super</w:t>
      </w:r>
      <w:r w:rsidR="007D0FB6" w:rsidRPr="00B654E6">
        <w:rPr>
          <w:rFonts w:ascii="Arial" w:hAnsi="Arial"/>
          <w:b w:val="0"/>
          <w:bCs/>
          <w:sz w:val="22"/>
        </w:rPr>
        <w:t>visory team</w:t>
      </w:r>
      <w:r w:rsidR="004C7CAC" w:rsidRPr="00B654E6">
        <w:rPr>
          <w:rFonts w:ascii="Arial" w:hAnsi="Arial"/>
          <w:b w:val="0"/>
          <w:bCs/>
          <w:sz w:val="22"/>
        </w:rPr>
        <w:t>. They</w:t>
      </w:r>
      <w:r w:rsidR="007D0FB6" w:rsidRPr="00B654E6">
        <w:rPr>
          <w:rFonts w:ascii="Arial" w:hAnsi="Arial"/>
          <w:b w:val="0"/>
          <w:bCs/>
          <w:sz w:val="22"/>
        </w:rPr>
        <w:t xml:space="preserve"> </w:t>
      </w:r>
      <w:r w:rsidR="00C05281" w:rsidRPr="00B654E6">
        <w:rPr>
          <w:rFonts w:ascii="Arial" w:hAnsi="Arial"/>
          <w:b w:val="0"/>
          <w:bCs/>
          <w:sz w:val="22"/>
        </w:rPr>
        <w:t>will ensure a candidate receive</w:t>
      </w:r>
      <w:r w:rsidR="00843CE0" w:rsidRPr="00B654E6">
        <w:rPr>
          <w:rFonts w:ascii="Arial" w:hAnsi="Arial"/>
          <w:b w:val="0"/>
          <w:bCs/>
          <w:sz w:val="22"/>
        </w:rPr>
        <w:t>s</w:t>
      </w:r>
      <w:r w:rsidR="00C05281" w:rsidRPr="00B654E6">
        <w:rPr>
          <w:rFonts w:ascii="Arial" w:hAnsi="Arial"/>
          <w:b w:val="0"/>
          <w:bCs/>
          <w:sz w:val="22"/>
        </w:rPr>
        <w:t xml:space="preserve"> appropriate guidance </w:t>
      </w:r>
      <w:r w:rsidR="009274DC" w:rsidRPr="00B654E6">
        <w:rPr>
          <w:rFonts w:ascii="Arial" w:hAnsi="Arial"/>
          <w:b w:val="0"/>
          <w:bCs/>
          <w:sz w:val="22"/>
        </w:rPr>
        <w:t>during</w:t>
      </w:r>
      <w:r w:rsidR="00C05281" w:rsidRPr="00B654E6">
        <w:rPr>
          <w:rFonts w:ascii="Arial" w:hAnsi="Arial"/>
          <w:b w:val="0"/>
          <w:bCs/>
          <w:sz w:val="22"/>
        </w:rPr>
        <w:t xml:space="preserve"> their project and support towards successful completion of their thesis an</w:t>
      </w:r>
      <w:r w:rsidR="009B3E48" w:rsidRPr="00B654E6">
        <w:rPr>
          <w:rFonts w:ascii="Arial" w:hAnsi="Arial"/>
          <w:b w:val="0"/>
          <w:bCs/>
          <w:sz w:val="22"/>
        </w:rPr>
        <w:t xml:space="preserve">d its examination. </w:t>
      </w:r>
    </w:p>
    <w:p w14:paraId="2C9DA1BD" w14:textId="46AEF9EB" w:rsidR="000A60C9" w:rsidRPr="00B654E6" w:rsidRDefault="00C262C8"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An associate supervisor is an academic employee of the University or a Professor Emeritus, Adjunct or Academic Title Holder who will work with the principal supervisor to support, </w:t>
      </w:r>
      <w:proofErr w:type="gramStart"/>
      <w:r w:rsidRPr="00B654E6">
        <w:rPr>
          <w:rFonts w:ascii="Arial" w:hAnsi="Arial"/>
          <w:b w:val="0"/>
          <w:bCs/>
          <w:sz w:val="22"/>
        </w:rPr>
        <w:t>guide</w:t>
      </w:r>
      <w:proofErr w:type="gramEnd"/>
      <w:r w:rsidRPr="00B654E6">
        <w:rPr>
          <w:rFonts w:ascii="Arial" w:hAnsi="Arial"/>
          <w:b w:val="0"/>
          <w:bCs/>
          <w:sz w:val="22"/>
        </w:rPr>
        <w:t xml:space="preserve"> and advise a candidate in the conduct of their research project drawing </w:t>
      </w:r>
      <w:r w:rsidRPr="00B654E6">
        <w:rPr>
          <w:rFonts w:ascii="Arial" w:hAnsi="Arial"/>
          <w:b w:val="0"/>
          <w:bCs/>
          <w:sz w:val="22"/>
        </w:rPr>
        <w:lastRenderedPageBreak/>
        <w:t xml:space="preserve">on their specific research expertise. </w:t>
      </w:r>
      <w:r w:rsidR="00412A8F" w:rsidRPr="00B654E6">
        <w:rPr>
          <w:rFonts w:ascii="Arial" w:hAnsi="Arial"/>
          <w:b w:val="0"/>
          <w:bCs/>
          <w:sz w:val="22"/>
        </w:rPr>
        <w:t xml:space="preserve">Any associate supervisor should be involved as soon as practicable in the development of the candidate’s research plan and should maintain a level of communication with the candidate and </w:t>
      </w:r>
      <w:r w:rsidR="00EC11FB" w:rsidRPr="00B654E6">
        <w:rPr>
          <w:rFonts w:ascii="Arial" w:hAnsi="Arial"/>
          <w:b w:val="0"/>
          <w:bCs/>
          <w:sz w:val="22"/>
        </w:rPr>
        <w:t xml:space="preserve">the principal supervisor/s to allow adequate supervision. </w:t>
      </w:r>
      <w:r w:rsidR="00486065" w:rsidRPr="00B654E6">
        <w:rPr>
          <w:rFonts w:ascii="Arial" w:hAnsi="Arial"/>
          <w:b w:val="0"/>
          <w:bCs/>
          <w:sz w:val="22"/>
        </w:rPr>
        <w:t>An associate supervisor will normally act</w:t>
      </w:r>
      <w:r w:rsidR="005E4F32" w:rsidRPr="00B654E6">
        <w:rPr>
          <w:rFonts w:ascii="Arial" w:hAnsi="Arial"/>
          <w:b w:val="0"/>
          <w:bCs/>
          <w:sz w:val="22"/>
        </w:rPr>
        <w:t xml:space="preserve"> as a principal supervisor where the principal supervisor</w:t>
      </w:r>
      <w:r w:rsidR="009F65DE" w:rsidRPr="00B654E6">
        <w:rPr>
          <w:rFonts w:ascii="Arial" w:hAnsi="Arial"/>
          <w:b w:val="0"/>
          <w:bCs/>
          <w:sz w:val="22"/>
        </w:rPr>
        <w:t xml:space="preserve"> is unavailable to supervise</w:t>
      </w:r>
      <w:r w:rsidR="00C4174F" w:rsidRPr="00B654E6">
        <w:rPr>
          <w:rFonts w:ascii="Arial" w:hAnsi="Arial"/>
          <w:b w:val="0"/>
          <w:bCs/>
          <w:sz w:val="22"/>
        </w:rPr>
        <w:t xml:space="preserve"> for a period (refer to section </w:t>
      </w:r>
      <w:r w:rsidR="00CC44C4" w:rsidRPr="00B654E6">
        <w:rPr>
          <w:rFonts w:ascii="Arial" w:hAnsi="Arial"/>
          <w:b w:val="0"/>
          <w:bCs/>
          <w:sz w:val="22"/>
        </w:rPr>
        <w:t>3.6).</w:t>
      </w:r>
    </w:p>
    <w:p w14:paraId="135599D9" w14:textId="3153C94A" w:rsidR="00AF5F9D" w:rsidRPr="00B654E6" w:rsidRDefault="00AF5F9D"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An external supervisor may be appointed</w:t>
      </w:r>
      <w:r w:rsidR="00720EBA" w:rsidRPr="00B654E6">
        <w:rPr>
          <w:rFonts w:ascii="Arial" w:hAnsi="Arial"/>
          <w:b w:val="0"/>
          <w:bCs/>
          <w:sz w:val="22"/>
        </w:rPr>
        <w:t xml:space="preserve"> in one or more of the follow</w:t>
      </w:r>
      <w:r w:rsidR="003E3C7B" w:rsidRPr="00B654E6">
        <w:rPr>
          <w:rFonts w:ascii="Arial" w:hAnsi="Arial"/>
          <w:b w:val="0"/>
          <w:bCs/>
          <w:sz w:val="22"/>
        </w:rPr>
        <w:t>ing</w:t>
      </w:r>
      <w:r w:rsidR="00720EBA" w:rsidRPr="00B654E6">
        <w:rPr>
          <w:rFonts w:ascii="Arial" w:hAnsi="Arial"/>
          <w:b w:val="0"/>
          <w:bCs/>
          <w:sz w:val="22"/>
        </w:rPr>
        <w:t xml:space="preserve"> circumstances</w:t>
      </w:r>
      <w:r w:rsidRPr="00B654E6">
        <w:rPr>
          <w:rFonts w:ascii="Arial" w:hAnsi="Arial"/>
          <w:b w:val="0"/>
          <w:bCs/>
          <w:sz w:val="22"/>
        </w:rPr>
        <w:t>:</w:t>
      </w:r>
    </w:p>
    <w:p w14:paraId="70913E0B" w14:textId="298D0A36" w:rsidR="007E39A7" w:rsidRPr="00B654E6" w:rsidRDefault="00562753" w:rsidP="00E92687">
      <w:pPr>
        <w:pStyle w:val="NormalWhite"/>
        <w:numPr>
          <w:ilvl w:val="0"/>
          <w:numId w:val="39"/>
        </w:numPr>
        <w:spacing w:before="120" w:after="120" w:line="240" w:lineRule="auto"/>
        <w:ind w:left="1843" w:hanging="283"/>
        <w:rPr>
          <w:rFonts w:ascii="Arial" w:hAnsi="Arial" w:cs="Arial"/>
          <w:color w:val="000000" w:themeColor="text1"/>
          <w:sz w:val="22"/>
        </w:rPr>
      </w:pPr>
      <w:r w:rsidRPr="00B654E6">
        <w:rPr>
          <w:rFonts w:ascii="Arial" w:hAnsi="Arial" w:cs="Arial"/>
          <w:color w:val="000000" w:themeColor="text1"/>
          <w:sz w:val="22"/>
        </w:rPr>
        <w:t>t</w:t>
      </w:r>
      <w:r w:rsidR="007E39A7" w:rsidRPr="00B654E6">
        <w:rPr>
          <w:rFonts w:ascii="Arial" w:hAnsi="Arial" w:cs="Arial"/>
          <w:color w:val="000000" w:themeColor="text1"/>
          <w:sz w:val="22"/>
        </w:rPr>
        <w:t xml:space="preserve">o provide </w:t>
      </w:r>
      <w:r w:rsidR="00811CE0" w:rsidRPr="00B654E6">
        <w:rPr>
          <w:rFonts w:ascii="Arial" w:hAnsi="Arial" w:cs="Arial"/>
          <w:color w:val="000000" w:themeColor="text1"/>
          <w:sz w:val="22"/>
        </w:rPr>
        <w:t xml:space="preserve">specialist expertise (industry, research or practice-based) required for a candidate’s </w:t>
      </w:r>
      <w:proofErr w:type="gramStart"/>
      <w:r w:rsidR="00811CE0" w:rsidRPr="00B654E6">
        <w:rPr>
          <w:rFonts w:ascii="Arial" w:hAnsi="Arial" w:cs="Arial"/>
          <w:color w:val="000000" w:themeColor="text1"/>
          <w:sz w:val="22"/>
        </w:rPr>
        <w:t>projec</w:t>
      </w:r>
      <w:r w:rsidR="007A5DF8" w:rsidRPr="00B654E6">
        <w:rPr>
          <w:rFonts w:ascii="Arial" w:hAnsi="Arial" w:cs="Arial"/>
          <w:color w:val="000000" w:themeColor="text1"/>
          <w:sz w:val="22"/>
        </w:rPr>
        <w:t>t</w:t>
      </w:r>
      <w:proofErr w:type="gramEnd"/>
    </w:p>
    <w:p w14:paraId="55FBDB51" w14:textId="14E12438" w:rsidR="00AF5F9D" w:rsidRPr="00B654E6" w:rsidRDefault="00AF5F9D" w:rsidP="00E92687">
      <w:pPr>
        <w:pStyle w:val="NormalWhite"/>
        <w:numPr>
          <w:ilvl w:val="0"/>
          <w:numId w:val="39"/>
        </w:numPr>
        <w:spacing w:before="120" w:after="120" w:line="240" w:lineRule="auto"/>
        <w:ind w:left="1843" w:hanging="283"/>
        <w:rPr>
          <w:rFonts w:ascii="Arial" w:hAnsi="Arial" w:cs="Arial"/>
          <w:color w:val="000000" w:themeColor="text1"/>
          <w:sz w:val="22"/>
        </w:rPr>
      </w:pPr>
      <w:r w:rsidRPr="00B654E6">
        <w:rPr>
          <w:rFonts w:ascii="Arial" w:hAnsi="Arial" w:cs="Arial"/>
          <w:color w:val="000000" w:themeColor="text1"/>
          <w:sz w:val="22"/>
        </w:rPr>
        <w:t>where the candidate is undertaking their program at or in partnership with another organisation</w:t>
      </w:r>
    </w:p>
    <w:p w14:paraId="057C6C76" w14:textId="3AFFCF4A" w:rsidR="00AF5F9D" w:rsidRPr="00B654E6" w:rsidRDefault="00AF5F9D" w:rsidP="00E92687">
      <w:pPr>
        <w:pStyle w:val="NormalWhite"/>
        <w:numPr>
          <w:ilvl w:val="0"/>
          <w:numId w:val="39"/>
        </w:numPr>
        <w:spacing w:before="120" w:after="120" w:line="240" w:lineRule="auto"/>
        <w:ind w:left="1843" w:hanging="283"/>
        <w:rPr>
          <w:rFonts w:ascii="Arial" w:hAnsi="Arial" w:cs="Arial"/>
          <w:sz w:val="22"/>
        </w:rPr>
      </w:pPr>
      <w:r w:rsidRPr="00B654E6">
        <w:rPr>
          <w:rFonts w:ascii="Arial" w:hAnsi="Arial" w:cs="Arial"/>
          <w:color w:val="000000" w:themeColor="text1"/>
          <w:sz w:val="22"/>
        </w:rPr>
        <w:t xml:space="preserve">when the candidate is undertaking their program remotely. </w:t>
      </w:r>
    </w:p>
    <w:p w14:paraId="17B3AF98" w14:textId="776883C0" w:rsidR="00E1358F" w:rsidRPr="00B654E6" w:rsidRDefault="009B3E48"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A co-principal supervis</w:t>
      </w:r>
      <w:r w:rsidR="003D7853" w:rsidRPr="00B654E6">
        <w:rPr>
          <w:rFonts w:ascii="Arial" w:hAnsi="Arial"/>
          <w:b w:val="0"/>
          <w:bCs/>
          <w:sz w:val="22"/>
        </w:rPr>
        <w:t xml:space="preserve">ory arrangement </w:t>
      </w:r>
      <w:r w:rsidR="0078289A" w:rsidRPr="00B654E6">
        <w:rPr>
          <w:rFonts w:ascii="Arial" w:hAnsi="Arial"/>
          <w:b w:val="0"/>
          <w:bCs/>
          <w:sz w:val="22"/>
        </w:rPr>
        <w:t xml:space="preserve">is </w:t>
      </w:r>
      <w:r w:rsidR="003D7853" w:rsidRPr="00B654E6">
        <w:rPr>
          <w:rFonts w:ascii="Arial" w:hAnsi="Arial"/>
          <w:b w:val="0"/>
          <w:bCs/>
          <w:sz w:val="22"/>
        </w:rPr>
        <w:t xml:space="preserve">where </w:t>
      </w:r>
      <w:r w:rsidR="00FE5345" w:rsidRPr="00B654E6">
        <w:rPr>
          <w:rFonts w:ascii="Arial" w:hAnsi="Arial"/>
          <w:b w:val="0"/>
          <w:bCs/>
          <w:sz w:val="22"/>
        </w:rPr>
        <w:t xml:space="preserve">supervisors </w:t>
      </w:r>
      <w:r w:rsidR="0078289A" w:rsidRPr="00B654E6">
        <w:rPr>
          <w:rFonts w:ascii="Arial" w:hAnsi="Arial"/>
          <w:b w:val="0"/>
          <w:bCs/>
          <w:sz w:val="22"/>
        </w:rPr>
        <w:t xml:space="preserve">share </w:t>
      </w:r>
      <w:r w:rsidR="00D163A4" w:rsidRPr="00B654E6">
        <w:rPr>
          <w:rFonts w:ascii="Arial" w:hAnsi="Arial"/>
          <w:b w:val="0"/>
          <w:bCs/>
          <w:sz w:val="22"/>
        </w:rPr>
        <w:t>principal supervis</w:t>
      </w:r>
      <w:r w:rsidR="00833A3D" w:rsidRPr="00B654E6">
        <w:rPr>
          <w:rFonts w:ascii="Arial" w:hAnsi="Arial"/>
          <w:b w:val="0"/>
          <w:bCs/>
          <w:sz w:val="22"/>
        </w:rPr>
        <w:t>ion</w:t>
      </w:r>
      <w:r w:rsidR="00D163A4" w:rsidRPr="00B654E6">
        <w:rPr>
          <w:rFonts w:ascii="Arial" w:hAnsi="Arial"/>
          <w:b w:val="0"/>
          <w:bCs/>
          <w:sz w:val="22"/>
        </w:rPr>
        <w:t xml:space="preserve"> </w:t>
      </w:r>
      <w:r w:rsidR="00331F10" w:rsidRPr="00B654E6">
        <w:rPr>
          <w:rFonts w:ascii="Arial" w:hAnsi="Arial"/>
          <w:b w:val="0"/>
          <w:bCs/>
          <w:sz w:val="22"/>
        </w:rPr>
        <w:t xml:space="preserve">responsibilities </w:t>
      </w:r>
      <w:r w:rsidR="00116A75" w:rsidRPr="00B654E6">
        <w:rPr>
          <w:rFonts w:ascii="Arial" w:hAnsi="Arial"/>
          <w:b w:val="0"/>
          <w:bCs/>
          <w:sz w:val="22"/>
        </w:rPr>
        <w:t xml:space="preserve">within a supervisory team </w:t>
      </w:r>
      <w:proofErr w:type="gramStart"/>
      <w:r w:rsidR="00617ECB" w:rsidRPr="00B654E6">
        <w:rPr>
          <w:rFonts w:ascii="Arial" w:hAnsi="Arial"/>
          <w:b w:val="0"/>
          <w:bCs/>
          <w:sz w:val="22"/>
        </w:rPr>
        <w:t>more or less equally</w:t>
      </w:r>
      <w:proofErr w:type="gramEnd"/>
      <w:r w:rsidR="00FE5345" w:rsidRPr="00B654E6">
        <w:rPr>
          <w:rFonts w:ascii="Arial" w:hAnsi="Arial"/>
          <w:b w:val="0"/>
          <w:bCs/>
          <w:sz w:val="22"/>
        </w:rPr>
        <w:t xml:space="preserve">. </w:t>
      </w:r>
      <w:r w:rsidR="005C2C2F" w:rsidRPr="00B654E6">
        <w:rPr>
          <w:rFonts w:ascii="Arial" w:hAnsi="Arial"/>
          <w:b w:val="0"/>
          <w:bCs/>
          <w:sz w:val="22"/>
        </w:rPr>
        <w:t xml:space="preserve">In this arrangement, one co-principal will </w:t>
      </w:r>
      <w:r w:rsidR="008D445A" w:rsidRPr="00B654E6">
        <w:rPr>
          <w:rFonts w:ascii="Arial" w:hAnsi="Arial"/>
          <w:b w:val="0"/>
          <w:bCs/>
          <w:sz w:val="22"/>
        </w:rPr>
        <w:t>be the</w:t>
      </w:r>
      <w:r w:rsidR="00613679" w:rsidRPr="00B654E6">
        <w:rPr>
          <w:rFonts w:ascii="Arial" w:hAnsi="Arial"/>
          <w:b w:val="0"/>
          <w:bCs/>
          <w:sz w:val="22"/>
        </w:rPr>
        <w:t xml:space="preserve"> administrative co-principal</w:t>
      </w:r>
      <w:r w:rsidR="005C5280" w:rsidRPr="00B654E6">
        <w:rPr>
          <w:rFonts w:ascii="Arial" w:hAnsi="Arial"/>
          <w:b w:val="0"/>
          <w:bCs/>
          <w:sz w:val="22"/>
        </w:rPr>
        <w:t xml:space="preserve"> supervisor</w:t>
      </w:r>
      <w:r w:rsidR="001C6E8D" w:rsidRPr="00B654E6">
        <w:rPr>
          <w:rFonts w:ascii="Arial" w:hAnsi="Arial"/>
          <w:b w:val="0"/>
          <w:bCs/>
          <w:sz w:val="22"/>
        </w:rPr>
        <w:t>,</w:t>
      </w:r>
      <w:r w:rsidR="00E35484" w:rsidRPr="00B654E6">
        <w:rPr>
          <w:rFonts w:ascii="Arial" w:hAnsi="Arial"/>
          <w:b w:val="0"/>
          <w:bCs/>
          <w:sz w:val="22"/>
        </w:rPr>
        <w:t xml:space="preserve"> </w:t>
      </w:r>
      <w:r w:rsidR="00E710F5" w:rsidRPr="00B654E6">
        <w:rPr>
          <w:rFonts w:ascii="Arial" w:hAnsi="Arial"/>
          <w:b w:val="0"/>
          <w:bCs/>
          <w:sz w:val="22"/>
        </w:rPr>
        <w:t xml:space="preserve">with responsibility for candidature administration and the coordination of the supervisory team. </w:t>
      </w:r>
      <w:r w:rsidR="00E1358F" w:rsidRPr="00B654E6">
        <w:rPr>
          <w:rFonts w:ascii="Arial" w:hAnsi="Arial"/>
          <w:b w:val="0"/>
          <w:bCs/>
          <w:sz w:val="22"/>
        </w:rPr>
        <w:t>In co-principal supervisory arrangements:</w:t>
      </w:r>
    </w:p>
    <w:p w14:paraId="2DD3D9EF" w14:textId="4CFA711E" w:rsidR="00E34882" w:rsidRPr="00B654E6" w:rsidRDefault="00E34882" w:rsidP="00E92687">
      <w:pPr>
        <w:pStyle w:val="NormalWhite"/>
        <w:numPr>
          <w:ilvl w:val="0"/>
          <w:numId w:val="39"/>
        </w:numPr>
        <w:spacing w:before="120" w:after="120" w:line="240" w:lineRule="auto"/>
        <w:ind w:left="1843" w:hanging="283"/>
        <w:rPr>
          <w:rFonts w:ascii="Arial" w:hAnsi="Arial" w:cs="Arial"/>
          <w:color w:val="000000" w:themeColor="text1"/>
          <w:sz w:val="22"/>
        </w:rPr>
      </w:pPr>
      <w:r w:rsidRPr="00B654E6">
        <w:rPr>
          <w:rFonts w:ascii="Arial" w:hAnsi="Arial" w:cs="Arial"/>
          <w:color w:val="000000" w:themeColor="text1"/>
          <w:sz w:val="22"/>
        </w:rPr>
        <w:t>where the co-principal supervisors are from different Academic Groups, the supervisor from the candidate’s host Group will be the administrative co-</w:t>
      </w:r>
      <w:proofErr w:type="gramStart"/>
      <w:r w:rsidRPr="00B654E6">
        <w:rPr>
          <w:rFonts w:ascii="Arial" w:hAnsi="Arial" w:cs="Arial"/>
          <w:color w:val="000000" w:themeColor="text1"/>
          <w:sz w:val="22"/>
        </w:rPr>
        <w:t>principal</w:t>
      </w:r>
      <w:proofErr w:type="gramEnd"/>
      <w:r w:rsidRPr="00B654E6">
        <w:rPr>
          <w:rFonts w:ascii="Arial" w:hAnsi="Arial" w:cs="Arial"/>
          <w:color w:val="000000" w:themeColor="text1"/>
          <w:sz w:val="22"/>
        </w:rPr>
        <w:t xml:space="preserve"> </w:t>
      </w:r>
    </w:p>
    <w:p w14:paraId="335C6537" w14:textId="0BB8513A" w:rsidR="00E34882" w:rsidRPr="00B654E6" w:rsidRDefault="00E34882" w:rsidP="00E92687">
      <w:pPr>
        <w:pStyle w:val="NormalWhite"/>
        <w:numPr>
          <w:ilvl w:val="0"/>
          <w:numId w:val="39"/>
        </w:numPr>
        <w:spacing w:before="120" w:after="120" w:line="240" w:lineRule="auto"/>
        <w:ind w:left="1843" w:hanging="283"/>
        <w:rPr>
          <w:rFonts w:ascii="Arial" w:hAnsi="Arial" w:cs="Arial"/>
          <w:color w:val="000000" w:themeColor="text1"/>
          <w:sz w:val="22"/>
        </w:rPr>
      </w:pPr>
      <w:r w:rsidRPr="00B654E6">
        <w:rPr>
          <w:rFonts w:ascii="Arial" w:hAnsi="Arial" w:cs="Arial"/>
          <w:color w:val="000000" w:themeColor="text1"/>
          <w:sz w:val="22"/>
        </w:rPr>
        <w:t>where the arrangement includes a transitional supervisor, the accredited supervisor will be the administrative co-principal</w:t>
      </w:r>
      <w:r w:rsidR="00923F9E" w:rsidRPr="00B654E6">
        <w:rPr>
          <w:rFonts w:ascii="Arial" w:hAnsi="Arial" w:cs="Arial"/>
          <w:color w:val="000000" w:themeColor="text1"/>
          <w:sz w:val="22"/>
        </w:rPr>
        <w:t xml:space="preserve"> and will additionally be responsible for </w:t>
      </w:r>
      <w:r w:rsidR="00826EDC" w:rsidRPr="00B654E6">
        <w:rPr>
          <w:rFonts w:ascii="Arial" w:hAnsi="Arial" w:cs="Arial"/>
          <w:color w:val="000000" w:themeColor="text1"/>
          <w:sz w:val="22"/>
        </w:rPr>
        <w:t>ensuring</w:t>
      </w:r>
      <w:r w:rsidR="00F56510" w:rsidRPr="00B654E6">
        <w:rPr>
          <w:rFonts w:ascii="Arial" w:hAnsi="Arial" w:cs="Arial"/>
          <w:color w:val="000000" w:themeColor="text1"/>
          <w:sz w:val="22"/>
        </w:rPr>
        <w:t xml:space="preserve"> appropriate</w:t>
      </w:r>
      <w:r w:rsidR="00826EDC" w:rsidRPr="00B654E6">
        <w:rPr>
          <w:rFonts w:ascii="Arial" w:hAnsi="Arial" w:cs="Arial"/>
          <w:color w:val="000000" w:themeColor="text1"/>
          <w:sz w:val="22"/>
        </w:rPr>
        <w:t xml:space="preserve"> mentorship </w:t>
      </w:r>
      <w:r w:rsidR="00F56510" w:rsidRPr="00B654E6">
        <w:rPr>
          <w:rFonts w:ascii="Arial" w:hAnsi="Arial" w:cs="Arial"/>
          <w:color w:val="000000" w:themeColor="text1"/>
          <w:sz w:val="22"/>
        </w:rPr>
        <w:t>is provided to the transitional co-</w:t>
      </w:r>
      <w:proofErr w:type="gramStart"/>
      <w:r w:rsidR="00F56510" w:rsidRPr="00B654E6">
        <w:rPr>
          <w:rFonts w:ascii="Arial" w:hAnsi="Arial" w:cs="Arial"/>
          <w:color w:val="000000" w:themeColor="text1"/>
          <w:sz w:val="22"/>
        </w:rPr>
        <w:t>principal</w:t>
      </w:r>
      <w:proofErr w:type="gramEnd"/>
    </w:p>
    <w:p w14:paraId="63097448" w14:textId="6F9D2FF9" w:rsidR="009671C7" w:rsidRPr="00B654E6" w:rsidRDefault="009671C7" w:rsidP="00E92687">
      <w:pPr>
        <w:pStyle w:val="NormalWhite"/>
        <w:numPr>
          <w:ilvl w:val="0"/>
          <w:numId w:val="39"/>
        </w:numPr>
        <w:spacing w:before="120" w:after="120" w:line="240" w:lineRule="auto"/>
        <w:ind w:left="1843" w:hanging="283"/>
        <w:rPr>
          <w:rFonts w:ascii="Arial" w:hAnsi="Arial" w:cs="Arial"/>
          <w:color w:val="000000" w:themeColor="text1"/>
          <w:sz w:val="22"/>
        </w:rPr>
      </w:pPr>
      <w:r w:rsidRPr="00B654E6">
        <w:rPr>
          <w:rFonts w:ascii="Arial" w:hAnsi="Arial" w:cs="Arial"/>
          <w:color w:val="000000" w:themeColor="text1"/>
          <w:sz w:val="22"/>
        </w:rPr>
        <w:t>where the arrangement includes a</w:t>
      </w:r>
      <w:r w:rsidR="005E733C" w:rsidRPr="00B654E6">
        <w:rPr>
          <w:rFonts w:ascii="Arial" w:hAnsi="Arial" w:cs="Arial"/>
          <w:color w:val="000000" w:themeColor="text1"/>
          <w:sz w:val="22"/>
        </w:rPr>
        <w:t xml:space="preserve"> Professor Emeritus, Adjunct appointee or Academic Title Holder</w:t>
      </w:r>
      <w:r w:rsidR="00D73CA8" w:rsidRPr="00B654E6">
        <w:rPr>
          <w:rFonts w:ascii="Arial" w:hAnsi="Arial" w:cs="Arial"/>
          <w:color w:val="000000" w:themeColor="text1"/>
          <w:sz w:val="22"/>
        </w:rPr>
        <w:t>, the academic staff member will be</w:t>
      </w:r>
      <w:r w:rsidR="001740B1" w:rsidRPr="00B654E6">
        <w:rPr>
          <w:rFonts w:ascii="Arial" w:hAnsi="Arial" w:cs="Arial"/>
          <w:color w:val="000000" w:themeColor="text1"/>
          <w:sz w:val="22"/>
        </w:rPr>
        <w:t xml:space="preserve"> the</w:t>
      </w:r>
      <w:r w:rsidR="00D73CA8" w:rsidRPr="00B654E6">
        <w:rPr>
          <w:rFonts w:ascii="Arial" w:hAnsi="Arial" w:cs="Arial"/>
          <w:color w:val="000000" w:themeColor="text1"/>
          <w:sz w:val="22"/>
        </w:rPr>
        <w:t xml:space="preserve"> administrative co-</w:t>
      </w:r>
      <w:proofErr w:type="gramStart"/>
      <w:r w:rsidR="00D73CA8" w:rsidRPr="00B654E6">
        <w:rPr>
          <w:rFonts w:ascii="Arial" w:hAnsi="Arial" w:cs="Arial"/>
          <w:color w:val="000000" w:themeColor="text1"/>
          <w:sz w:val="22"/>
        </w:rPr>
        <w:t>principal</w:t>
      </w:r>
      <w:proofErr w:type="gramEnd"/>
    </w:p>
    <w:p w14:paraId="21D7BC85" w14:textId="3FC1D833" w:rsidR="00C444E8" w:rsidRPr="00B654E6" w:rsidRDefault="00E931D4" w:rsidP="00E92687">
      <w:pPr>
        <w:pStyle w:val="NormalWhite"/>
        <w:numPr>
          <w:ilvl w:val="0"/>
          <w:numId w:val="39"/>
        </w:numPr>
        <w:spacing w:before="120" w:after="120" w:line="240" w:lineRule="auto"/>
        <w:ind w:left="1843" w:hanging="283"/>
        <w:rPr>
          <w:rFonts w:ascii="Arial" w:hAnsi="Arial" w:cs="Arial"/>
          <w:color w:val="000000" w:themeColor="text1"/>
          <w:sz w:val="22"/>
        </w:rPr>
      </w:pPr>
      <w:r w:rsidRPr="00B654E6">
        <w:rPr>
          <w:rFonts w:ascii="Arial" w:hAnsi="Arial" w:cs="Arial"/>
          <w:color w:val="000000" w:themeColor="text1"/>
          <w:sz w:val="22"/>
        </w:rPr>
        <w:t xml:space="preserve">the administrative co-principal will, in </w:t>
      </w:r>
      <w:r w:rsidR="008E693E" w:rsidRPr="00B654E6">
        <w:rPr>
          <w:rFonts w:ascii="Arial" w:hAnsi="Arial" w:cs="Arial"/>
          <w:color w:val="000000" w:themeColor="text1"/>
          <w:sz w:val="22"/>
        </w:rPr>
        <w:t>consultation</w:t>
      </w:r>
      <w:r w:rsidRPr="00B654E6">
        <w:rPr>
          <w:rFonts w:ascii="Arial" w:hAnsi="Arial" w:cs="Arial"/>
          <w:color w:val="000000" w:themeColor="text1"/>
          <w:sz w:val="22"/>
        </w:rPr>
        <w:t xml:space="preserve"> with the supervisory team, </w:t>
      </w:r>
      <w:r w:rsidR="00E66DB2" w:rsidRPr="00B654E6">
        <w:rPr>
          <w:rFonts w:ascii="Arial" w:hAnsi="Arial" w:cs="Arial"/>
          <w:color w:val="000000" w:themeColor="text1"/>
          <w:sz w:val="22"/>
        </w:rPr>
        <w:t xml:space="preserve">determine the division of responsibilities between the co-principal roles and </w:t>
      </w:r>
      <w:r w:rsidR="00F46886" w:rsidRPr="00B654E6">
        <w:rPr>
          <w:rFonts w:ascii="Arial" w:hAnsi="Arial" w:cs="Arial"/>
          <w:color w:val="000000" w:themeColor="text1"/>
          <w:sz w:val="22"/>
        </w:rPr>
        <w:t xml:space="preserve">inform </w:t>
      </w:r>
      <w:r w:rsidR="00E66DB2" w:rsidRPr="00B654E6">
        <w:rPr>
          <w:rFonts w:ascii="Arial" w:hAnsi="Arial" w:cs="Arial"/>
          <w:color w:val="000000" w:themeColor="text1"/>
          <w:sz w:val="22"/>
        </w:rPr>
        <w:t xml:space="preserve">the candidate </w:t>
      </w:r>
      <w:r w:rsidR="00FA1DAF" w:rsidRPr="00B654E6">
        <w:rPr>
          <w:rFonts w:ascii="Arial" w:hAnsi="Arial" w:cs="Arial"/>
          <w:color w:val="000000" w:themeColor="text1"/>
          <w:sz w:val="22"/>
        </w:rPr>
        <w:t xml:space="preserve">at the outset of the supervisory arrangement. </w:t>
      </w:r>
    </w:p>
    <w:p w14:paraId="33715532" w14:textId="5A1712EE" w:rsidR="00670045" w:rsidRPr="003F1C06" w:rsidRDefault="00B25C28" w:rsidP="00E92687">
      <w:pPr>
        <w:pStyle w:val="Heading3"/>
        <w:numPr>
          <w:ilvl w:val="1"/>
          <w:numId w:val="29"/>
        </w:numPr>
        <w:spacing w:before="120" w:after="120"/>
        <w:rPr>
          <w:rFonts w:ascii="Arial" w:hAnsi="Arial" w:cs="Arial"/>
          <w:b/>
          <w:bCs/>
          <w:sz w:val="28"/>
          <w:szCs w:val="28"/>
        </w:rPr>
      </w:pPr>
      <w:bookmarkStart w:id="13" w:name="_3.2_&lt;Insert_sub-heading&gt;"/>
      <w:bookmarkStart w:id="14" w:name="_Register_of_HDR"/>
      <w:bookmarkEnd w:id="13"/>
      <w:bookmarkEnd w:id="14"/>
      <w:r w:rsidRPr="003F1C06">
        <w:rPr>
          <w:rFonts w:ascii="Arial" w:hAnsi="Arial" w:cs="Arial"/>
          <w:b/>
          <w:bCs/>
          <w:sz w:val="28"/>
          <w:szCs w:val="28"/>
        </w:rPr>
        <w:t>Register of HDR Supervisors</w:t>
      </w:r>
    </w:p>
    <w:p w14:paraId="00810F93" w14:textId="1C13A122" w:rsidR="000B486D" w:rsidRPr="00B654E6" w:rsidRDefault="00297E1F"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The Griffith Graduate Research School will maintain a register of HDR supervisors. </w:t>
      </w:r>
      <w:r w:rsidR="007221F0" w:rsidRPr="00B654E6">
        <w:rPr>
          <w:rFonts w:ascii="Arial" w:hAnsi="Arial"/>
          <w:b w:val="0"/>
          <w:bCs/>
          <w:sz w:val="22"/>
        </w:rPr>
        <w:t xml:space="preserve">Inclusion on the register is a requirement to </w:t>
      </w:r>
      <w:r w:rsidR="002B2661" w:rsidRPr="00B654E6">
        <w:rPr>
          <w:rFonts w:ascii="Arial" w:hAnsi="Arial"/>
          <w:b w:val="0"/>
          <w:bCs/>
          <w:sz w:val="22"/>
        </w:rPr>
        <w:t>be appointed as a principal, co-</w:t>
      </w:r>
      <w:proofErr w:type="gramStart"/>
      <w:r w:rsidR="002B2661" w:rsidRPr="00B654E6">
        <w:rPr>
          <w:rFonts w:ascii="Arial" w:hAnsi="Arial"/>
          <w:b w:val="0"/>
          <w:bCs/>
          <w:sz w:val="22"/>
        </w:rPr>
        <w:t>principal</w:t>
      </w:r>
      <w:proofErr w:type="gramEnd"/>
      <w:r w:rsidR="002B2661" w:rsidRPr="00B654E6">
        <w:rPr>
          <w:rFonts w:ascii="Arial" w:hAnsi="Arial"/>
          <w:b w:val="0"/>
          <w:bCs/>
          <w:sz w:val="22"/>
        </w:rPr>
        <w:t xml:space="preserve"> or associate supervisor. </w:t>
      </w:r>
    </w:p>
    <w:p w14:paraId="1C4377A9" w14:textId="6BC20D56" w:rsidR="00D42029" w:rsidRPr="00B654E6" w:rsidRDefault="0070200C"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The University recognises tw</w:t>
      </w:r>
      <w:r w:rsidR="00B653B7" w:rsidRPr="00B654E6">
        <w:rPr>
          <w:rFonts w:ascii="Arial" w:hAnsi="Arial"/>
          <w:b w:val="0"/>
          <w:bCs/>
          <w:sz w:val="22"/>
        </w:rPr>
        <w:t>o categories of HDR supervisor registration</w:t>
      </w:r>
      <w:r w:rsidR="00CE5C30" w:rsidRPr="00B654E6">
        <w:rPr>
          <w:rFonts w:ascii="Arial" w:hAnsi="Arial"/>
          <w:b w:val="0"/>
          <w:bCs/>
          <w:sz w:val="22"/>
        </w:rPr>
        <w:t xml:space="preserve">: accredited and transitional. </w:t>
      </w:r>
      <w:r w:rsidR="00073252" w:rsidRPr="00B654E6">
        <w:rPr>
          <w:rFonts w:ascii="Arial" w:hAnsi="Arial"/>
          <w:b w:val="0"/>
          <w:bCs/>
          <w:sz w:val="22"/>
        </w:rPr>
        <w:t xml:space="preserve">Table One details </w:t>
      </w:r>
      <w:r w:rsidR="00F327D0" w:rsidRPr="00B654E6">
        <w:rPr>
          <w:rFonts w:ascii="Arial" w:hAnsi="Arial"/>
          <w:b w:val="0"/>
          <w:bCs/>
          <w:sz w:val="22"/>
        </w:rPr>
        <w:t xml:space="preserve">initial </w:t>
      </w:r>
      <w:r w:rsidR="00073252" w:rsidRPr="00B654E6">
        <w:rPr>
          <w:rFonts w:ascii="Arial" w:hAnsi="Arial"/>
          <w:b w:val="0"/>
          <w:bCs/>
          <w:sz w:val="22"/>
        </w:rPr>
        <w:t>registration requirements for each of these categories</w:t>
      </w:r>
      <w:r w:rsidR="00C6126A" w:rsidRPr="00B654E6">
        <w:rPr>
          <w:rFonts w:ascii="Arial" w:hAnsi="Arial"/>
          <w:b w:val="0"/>
          <w:bCs/>
          <w:sz w:val="22"/>
        </w:rPr>
        <w:t>.</w:t>
      </w:r>
    </w:p>
    <w:p w14:paraId="5AAFBD09" w14:textId="77777777" w:rsidR="00941D00" w:rsidRDefault="00941D00" w:rsidP="00E92687">
      <w:pPr>
        <w:spacing w:after="0" w:line="240" w:lineRule="auto"/>
        <w:rPr>
          <w:rFonts w:ascii="Arial" w:hAnsi="Arial" w:cs="Arial"/>
          <w:b/>
          <w:bCs/>
          <w:color w:val="000000"/>
          <w:spacing w:val="2"/>
          <w:sz w:val="22"/>
          <w:shd w:val="clear" w:color="auto" w:fill="FFFFFF"/>
        </w:rPr>
      </w:pPr>
      <w:r>
        <w:rPr>
          <w:rFonts w:ascii="Arial" w:hAnsi="Arial" w:cs="Arial"/>
          <w:b/>
          <w:bCs/>
          <w:color w:val="000000"/>
          <w:spacing w:val="2"/>
          <w:sz w:val="22"/>
          <w:shd w:val="clear" w:color="auto" w:fill="FFFFFF"/>
        </w:rPr>
        <w:br w:type="page"/>
      </w:r>
    </w:p>
    <w:p w14:paraId="4CB8DEFE" w14:textId="2A5359FB" w:rsidR="00B14DF5" w:rsidRPr="002A405E" w:rsidRDefault="00B14DF5" w:rsidP="00E92687">
      <w:pPr>
        <w:spacing w:before="120" w:after="120" w:line="240" w:lineRule="auto"/>
        <w:rPr>
          <w:rFonts w:ascii="Arial" w:hAnsi="Arial" w:cs="Arial"/>
          <w:b/>
          <w:bCs/>
          <w:color w:val="000000"/>
          <w:spacing w:val="2"/>
          <w:sz w:val="24"/>
          <w:szCs w:val="24"/>
          <w:shd w:val="clear" w:color="auto" w:fill="FFFFFF"/>
        </w:rPr>
      </w:pPr>
      <w:r w:rsidRPr="002A405E">
        <w:rPr>
          <w:rFonts w:ascii="Arial" w:hAnsi="Arial" w:cs="Arial"/>
          <w:b/>
          <w:bCs/>
          <w:color w:val="000000"/>
          <w:spacing w:val="2"/>
          <w:sz w:val="24"/>
          <w:szCs w:val="24"/>
          <w:shd w:val="clear" w:color="auto" w:fill="FFFFFF"/>
        </w:rPr>
        <w:lastRenderedPageBreak/>
        <w:t xml:space="preserve">Table One: Supervisor Registration Requirements </w:t>
      </w:r>
    </w:p>
    <w:tbl>
      <w:tblPr>
        <w:tblStyle w:val="TableGrid"/>
        <w:tblW w:w="5105" w:type="pct"/>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02"/>
        <w:gridCol w:w="2551"/>
        <w:gridCol w:w="2268"/>
        <w:gridCol w:w="3892"/>
      </w:tblGrid>
      <w:tr w:rsidR="003F1C06" w:rsidRPr="00941D00" w14:paraId="6C08951C" w14:textId="77777777" w:rsidTr="00DC1B2E">
        <w:trPr>
          <w:trHeight w:val="454"/>
        </w:trPr>
        <w:tc>
          <w:tcPr>
            <w:tcW w:w="817" w:type="pct"/>
            <w:shd w:val="clear" w:color="auto" w:fill="FFFFFF" w:themeFill="background1"/>
            <w:vAlign w:val="center"/>
          </w:tcPr>
          <w:p w14:paraId="6B4F8A31" w14:textId="77777777" w:rsidR="00B14DF5" w:rsidRPr="00941D00" w:rsidRDefault="00B14DF5" w:rsidP="00E92687">
            <w:pPr>
              <w:spacing w:before="120" w:after="120" w:line="240" w:lineRule="auto"/>
              <w:rPr>
                <w:rFonts w:ascii="Arial" w:hAnsi="Arial" w:cs="Arial"/>
                <w:b/>
                <w:bCs/>
                <w:sz w:val="24"/>
                <w:szCs w:val="24"/>
              </w:rPr>
            </w:pPr>
          </w:p>
        </w:tc>
        <w:tc>
          <w:tcPr>
            <w:tcW w:w="1225" w:type="pct"/>
            <w:shd w:val="clear" w:color="auto" w:fill="FFFFFF" w:themeFill="background1"/>
            <w:vAlign w:val="center"/>
          </w:tcPr>
          <w:p w14:paraId="6575646C" w14:textId="77777777" w:rsidR="00B14DF5" w:rsidRPr="00941D00" w:rsidRDefault="00B14DF5" w:rsidP="00E92687">
            <w:pPr>
              <w:spacing w:before="120" w:after="120" w:line="240" w:lineRule="auto"/>
              <w:rPr>
                <w:rFonts w:ascii="Arial" w:hAnsi="Arial" w:cs="Arial"/>
                <w:b/>
                <w:bCs/>
                <w:sz w:val="24"/>
                <w:szCs w:val="24"/>
              </w:rPr>
            </w:pPr>
            <w:r w:rsidRPr="00941D00">
              <w:rPr>
                <w:rFonts w:ascii="Arial" w:hAnsi="Arial" w:cs="Arial"/>
                <w:b/>
                <w:bCs/>
                <w:sz w:val="24"/>
                <w:szCs w:val="24"/>
              </w:rPr>
              <w:t>Supervisory activity</w:t>
            </w:r>
          </w:p>
        </w:tc>
        <w:tc>
          <w:tcPr>
            <w:tcW w:w="1089" w:type="pct"/>
            <w:shd w:val="clear" w:color="auto" w:fill="FFFFFF" w:themeFill="background1"/>
            <w:vAlign w:val="center"/>
          </w:tcPr>
          <w:p w14:paraId="639A6F5B" w14:textId="77777777" w:rsidR="00B14DF5" w:rsidRPr="00941D00" w:rsidRDefault="00B14DF5" w:rsidP="00E92687">
            <w:pPr>
              <w:spacing w:before="120" w:after="120" w:line="240" w:lineRule="auto"/>
              <w:rPr>
                <w:rFonts w:ascii="Arial" w:hAnsi="Arial" w:cs="Arial"/>
                <w:b/>
                <w:bCs/>
                <w:sz w:val="24"/>
                <w:szCs w:val="24"/>
              </w:rPr>
            </w:pPr>
            <w:r w:rsidRPr="00941D00">
              <w:rPr>
                <w:rFonts w:ascii="Arial" w:hAnsi="Arial" w:cs="Arial"/>
                <w:b/>
                <w:bCs/>
                <w:sz w:val="24"/>
                <w:szCs w:val="24"/>
              </w:rPr>
              <w:t>Qualification</w:t>
            </w:r>
          </w:p>
        </w:tc>
        <w:tc>
          <w:tcPr>
            <w:tcW w:w="1869" w:type="pct"/>
            <w:shd w:val="clear" w:color="auto" w:fill="FFFFFF" w:themeFill="background1"/>
            <w:vAlign w:val="center"/>
          </w:tcPr>
          <w:p w14:paraId="36AED405" w14:textId="77777777" w:rsidR="00B14DF5" w:rsidRPr="00941D00" w:rsidRDefault="00B14DF5" w:rsidP="00E92687">
            <w:pPr>
              <w:spacing w:before="120" w:after="120" w:line="240" w:lineRule="auto"/>
              <w:rPr>
                <w:rFonts w:ascii="Arial" w:hAnsi="Arial" w:cs="Arial"/>
                <w:b/>
                <w:bCs/>
                <w:sz w:val="24"/>
                <w:szCs w:val="24"/>
              </w:rPr>
            </w:pPr>
            <w:r w:rsidRPr="00941D00">
              <w:rPr>
                <w:rFonts w:ascii="Arial" w:hAnsi="Arial" w:cs="Arial"/>
                <w:b/>
                <w:bCs/>
                <w:sz w:val="24"/>
                <w:szCs w:val="24"/>
              </w:rPr>
              <w:t>Professional Development</w:t>
            </w:r>
          </w:p>
        </w:tc>
      </w:tr>
      <w:tr w:rsidR="003F1C06" w:rsidRPr="003F1C06" w14:paraId="47C37E34" w14:textId="77777777" w:rsidTr="00DC1B2E">
        <w:tc>
          <w:tcPr>
            <w:tcW w:w="817" w:type="pct"/>
            <w:tcBorders>
              <w:bottom w:val="single" w:sz="4" w:space="0" w:color="auto"/>
            </w:tcBorders>
            <w:shd w:val="clear" w:color="auto" w:fill="FFFFFF" w:themeFill="background1"/>
          </w:tcPr>
          <w:p w14:paraId="204D5673" w14:textId="77777777" w:rsidR="00B14DF5" w:rsidRPr="00DC1B2E" w:rsidRDefault="00B14DF5" w:rsidP="00E92687">
            <w:pPr>
              <w:spacing w:before="120" w:after="120" w:line="240" w:lineRule="auto"/>
              <w:rPr>
                <w:rFonts w:ascii="Arial" w:hAnsi="Arial" w:cs="Arial"/>
                <w:b/>
                <w:bCs/>
                <w:sz w:val="24"/>
                <w:szCs w:val="24"/>
              </w:rPr>
            </w:pPr>
            <w:r w:rsidRPr="00DC1B2E">
              <w:rPr>
                <w:rFonts w:ascii="Arial" w:hAnsi="Arial" w:cs="Arial"/>
                <w:b/>
                <w:bCs/>
                <w:sz w:val="24"/>
                <w:szCs w:val="24"/>
              </w:rPr>
              <w:t>Accredited</w:t>
            </w:r>
          </w:p>
        </w:tc>
        <w:tc>
          <w:tcPr>
            <w:tcW w:w="1225" w:type="pct"/>
            <w:tcBorders>
              <w:bottom w:val="single" w:sz="4" w:space="0" w:color="auto"/>
            </w:tcBorders>
            <w:shd w:val="clear" w:color="auto" w:fill="FFFFFF" w:themeFill="background1"/>
          </w:tcPr>
          <w:p w14:paraId="51FA363E" w14:textId="77777777" w:rsidR="00B14DF5" w:rsidRPr="003F1C06" w:rsidRDefault="00B14DF5" w:rsidP="00E92687">
            <w:pPr>
              <w:spacing w:before="120" w:after="120" w:line="240" w:lineRule="auto"/>
              <w:rPr>
                <w:rFonts w:ascii="Arial" w:hAnsi="Arial" w:cs="Arial"/>
                <w:sz w:val="22"/>
              </w:rPr>
            </w:pPr>
            <w:r w:rsidRPr="003F1C06">
              <w:rPr>
                <w:rFonts w:ascii="Arial" w:hAnsi="Arial" w:cs="Arial"/>
                <w:sz w:val="22"/>
              </w:rPr>
              <w:t>Supervised at least one doctoral candidate to successful completion</w:t>
            </w:r>
          </w:p>
        </w:tc>
        <w:tc>
          <w:tcPr>
            <w:tcW w:w="1089" w:type="pct"/>
            <w:tcBorders>
              <w:bottom w:val="single" w:sz="4" w:space="0" w:color="auto"/>
            </w:tcBorders>
            <w:shd w:val="clear" w:color="auto" w:fill="FFFFFF" w:themeFill="background1"/>
          </w:tcPr>
          <w:p w14:paraId="06FFD8C5" w14:textId="77777777" w:rsidR="00B14DF5" w:rsidRPr="003F1C06" w:rsidRDefault="00B14DF5" w:rsidP="00E92687">
            <w:pPr>
              <w:spacing w:before="120" w:after="120" w:line="240" w:lineRule="auto"/>
              <w:rPr>
                <w:rFonts w:ascii="Arial" w:hAnsi="Arial" w:cs="Arial"/>
                <w:sz w:val="22"/>
              </w:rPr>
            </w:pPr>
            <w:r w:rsidRPr="003F1C06">
              <w:rPr>
                <w:rFonts w:ascii="Arial" w:hAnsi="Arial" w:cs="Arial"/>
                <w:sz w:val="22"/>
              </w:rPr>
              <w:t>Doctoral degree or research experience deemed equivalent</w:t>
            </w:r>
            <w:bookmarkStart w:id="15" w:name="_Ref118889695"/>
            <w:r w:rsidRPr="003F1C06">
              <w:rPr>
                <w:rStyle w:val="FootnoteReference"/>
                <w:rFonts w:ascii="Arial" w:hAnsi="Arial" w:cs="Arial"/>
                <w:sz w:val="22"/>
              </w:rPr>
              <w:footnoteReference w:id="2"/>
            </w:r>
            <w:bookmarkEnd w:id="15"/>
          </w:p>
        </w:tc>
        <w:tc>
          <w:tcPr>
            <w:tcW w:w="1869" w:type="pct"/>
            <w:tcBorders>
              <w:bottom w:val="single" w:sz="4" w:space="0" w:color="auto"/>
            </w:tcBorders>
            <w:shd w:val="clear" w:color="auto" w:fill="FFFFFF" w:themeFill="background1"/>
          </w:tcPr>
          <w:p w14:paraId="202BB4CA" w14:textId="77777777" w:rsidR="00B14DF5" w:rsidRPr="003F1C06" w:rsidRDefault="00B14DF5" w:rsidP="00E92687">
            <w:pPr>
              <w:spacing w:before="120" w:after="120" w:line="240" w:lineRule="auto"/>
              <w:rPr>
                <w:rFonts w:ascii="Arial" w:hAnsi="Arial" w:cs="Arial"/>
                <w:sz w:val="22"/>
              </w:rPr>
            </w:pPr>
            <w:r w:rsidRPr="003F1C06">
              <w:rPr>
                <w:rFonts w:ascii="Arial" w:hAnsi="Arial" w:cs="Arial"/>
                <w:sz w:val="22"/>
              </w:rPr>
              <w:t xml:space="preserve">Completed the core component of the University’s </w:t>
            </w:r>
            <w:hyperlink r:id="rId15" w:history="1">
              <w:r w:rsidRPr="00DC1B2E">
                <w:rPr>
                  <w:rStyle w:val="Hyperlink"/>
                  <w:rFonts w:ascii="Arial" w:hAnsi="Arial" w:cs="Arial"/>
                  <w:color w:val="E51F30"/>
                  <w:sz w:val="22"/>
                  <w:u w:val="none"/>
                </w:rPr>
                <w:t>professional development requirements for initial HDR supervisor registration</w:t>
              </w:r>
              <w:bookmarkStart w:id="16" w:name="_Ref108687109"/>
            </w:hyperlink>
            <w:bookmarkStart w:id="17" w:name="_Ref118890234"/>
            <w:bookmarkEnd w:id="16"/>
            <w:r w:rsidRPr="00DC1B2E">
              <w:rPr>
                <w:rStyle w:val="FootnoteReference"/>
                <w:rFonts w:ascii="Arial" w:hAnsi="Arial" w:cs="Arial"/>
                <w:color w:val="000000" w:themeColor="text1"/>
                <w:sz w:val="22"/>
              </w:rPr>
              <w:footnoteReference w:id="3"/>
            </w:r>
            <w:bookmarkEnd w:id="17"/>
            <w:r w:rsidRPr="00DC1B2E">
              <w:rPr>
                <w:rFonts w:ascii="Arial" w:hAnsi="Arial" w:cs="Arial"/>
                <w:color w:val="E51F30"/>
                <w:sz w:val="22"/>
              </w:rPr>
              <w:t xml:space="preserve"> </w:t>
            </w:r>
          </w:p>
        </w:tc>
      </w:tr>
      <w:tr w:rsidR="003F1C06" w:rsidRPr="003F1C06" w14:paraId="18B4CA0C" w14:textId="77777777" w:rsidTr="00DC1B2E">
        <w:tc>
          <w:tcPr>
            <w:tcW w:w="817" w:type="pct"/>
            <w:tcBorders>
              <w:top w:val="single" w:sz="4" w:space="0" w:color="auto"/>
              <w:bottom w:val="single" w:sz="4" w:space="0" w:color="auto"/>
            </w:tcBorders>
            <w:shd w:val="clear" w:color="auto" w:fill="FFFFFF" w:themeFill="background1"/>
          </w:tcPr>
          <w:p w14:paraId="31CD5C0B" w14:textId="77777777" w:rsidR="00B14DF5" w:rsidRPr="00DC1B2E" w:rsidRDefault="00B14DF5" w:rsidP="00E92687">
            <w:pPr>
              <w:spacing w:before="120" w:after="120" w:line="240" w:lineRule="auto"/>
              <w:rPr>
                <w:rFonts w:ascii="Arial" w:hAnsi="Arial" w:cs="Arial"/>
                <w:b/>
                <w:bCs/>
                <w:sz w:val="24"/>
                <w:szCs w:val="24"/>
              </w:rPr>
            </w:pPr>
            <w:r w:rsidRPr="00DC1B2E">
              <w:rPr>
                <w:rFonts w:ascii="Arial" w:hAnsi="Arial" w:cs="Arial"/>
                <w:b/>
                <w:bCs/>
                <w:sz w:val="24"/>
                <w:szCs w:val="24"/>
              </w:rPr>
              <w:t>Transitional</w:t>
            </w:r>
          </w:p>
        </w:tc>
        <w:tc>
          <w:tcPr>
            <w:tcW w:w="1225" w:type="pct"/>
            <w:tcBorders>
              <w:top w:val="single" w:sz="4" w:space="0" w:color="auto"/>
              <w:bottom w:val="single" w:sz="4" w:space="0" w:color="auto"/>
            </w:tcBorders>
            <w:shd w:val="clear" w:color="auto" w:fill="FFFFFF" w:themeFill="background1"/>
          </w:tcPr>
          <w:p w14:paraId="2E50F2F4" w14:textId="77777777" w:rsidR="00B14DF5" w:rsidRPr="003F1C06" w:rsidRDefault="00B14DF5" w:rsidP="00E92687">
            <w:pPr>
              <w:spacing w:before="120" w:after="120" w:line="240" w:lineRule="auto"/>
              <w:rPr>
                <w:rFonts w:ascii="Arial" w:hAnsi="Arial" w:cs="Arial"/>
                <w:sz w:val="22"/>
              </w:rPr>
            </w:pPr>
            <w:r w:rsidRPr="003F1C06">
              <w:rPr>
                <w:rFonts w:ascii="Arial" w:hAnsi="Arial" w:cs="Arial"/>
                <w:sz w:val="22"/>
              </w:rPr>
              <w:t>Not yet supervised a doctoral candidate to successful completion</w:t>
            </w:r>
          </w:p>
        </w:tc>
        <w:tc>
          <w:tcPr>
            <w:tcW w:w="1089" w:type="pct"/>
            <w:tcBorders>
              <w:top w:val="single" w:sz="4" w:space="0" w:color="auto"/>
              <w:bottom w:val="single" w:sz="4" w:space="0" w:color="auto"/>
            </w:tcBorders>
            <w:shd w:val="clear" w:color="auto" w:fill="FFFFFF" w:themeFill="background1"/>
          </w:tcPr>
          <w:p w14:paraId="72855620" w14:textId="39C00E23" w:rsidR="00B14DF5" w:rsidRPr="003F1C06" w:rsidRDefault="00B14DF5" w:rsidP="00E92687">
            <w:pPr>
              <w:spacing w:before="120" w:after="120" w:line="240" w:lineRule="auto"/>
              <w:rPr>
                <w:rFonts w:ascii="Arial" w:hAnsi="Arial" w:cs="Arial"/>
                <w:sz w:val="22"/>
              </w:rPr>
            </w:pPr>
            <w:r w:rsidRPr="003F1C06">
              <w:rPr>
                <w:rFonts w:ascii="Arial" w:hAnsi="Arial" w:cs="Arial"/>
                <w:sz w:val="22"/>
              </w:rPr>
              <w:t>Doctoral degree or research experience deemed equivalent</w:t>
            </w:r>
            <w:r w:rsidRPr="003F1C06">
              <w:rPr>
                <w:rFonts w:ascii="Arial" w:hAnsi="Arial" w:cs="Arial"/>
                <w:sz w:val="22"/>
              </w:rPr>
              <w:fldChar w:fldCharType="begin"/>
            </w:r>
            <w:r w:rsidRPr="003F1C06">
              <w:rPr>
                <w:rFonts w:ascii="Arial" w:hAnsi="Arial" w:cs="Arial"/>
                <w:sz w:val="22"/>
              </w:rPr>
              <w:instrText xml:space="preserve"> NOTEREF _Ref118889695 \f \h </w:instrText>
            </w:r>
            <w:r w:rsidR="00AE65EE" w:rsidRPr="003F1C06">
              <w:rPr>
                <w:rFonts w:ascii="Arial" w:hAnsi="Arial" w:cs="Arial"/>
                <w:sz w:val="22"/>
              </w:rPr>
              <w:instrText xml:space="preserve"> \* MERGEFORMAT </w:instrText>
            </w:r>
            <w:r w:rsidRPr="003F1C06">
              <w:rPr>
                <w:rFonts w:ascii="Arial" w:hAnsi="Arial" w:cs="Arial"/>
                <w:sz w:val="22"/>
              </w:rPr>
            </w:r>
            <w:r w:rsidRPr="003F1C06">
              <w:rPr>
                <w:rFonts w:ascii="Arial" w:hAnsi="Arial" w:cs="Arial"/>
                <w:sz w:val="22"/>
              </w:rPr>
              <w:fldChar w:fldCharType="separate"/>
            </w:r>
            <w:r w:rsidR="002A405E" w:rsidRPr="002A405E">
              <w:rPr>
                <w:rStyle w:val="FootnoteReference"/>
                <w:rFonts w:ascii="Arial" w:hAnsi="Arial" w:cs="Arial"/>
                <w:sz w:val="22"/>
              </w:rPr>
              <w:t>1</w:t>
            </w:r>
            <w:r w:rsidRPr="003F1C06">
              <w:rPr>
                <w:rFonts w:ascii="Arial" w:hAnsi="Arial" w:cs="Arial"/>
                <w:sz w:val="22"/>
              </w:rPr>
              <w:fldChar w:fldCharType="end"/>
            </w:r>
          </w:p>
        </w:tc>
        <w:tc>
          <w:tcPr>
            <w:tcW w:w="1869" w:type="pct"/>
            <w:tcBorders>
              <w:top w:val="single" w:sz="4" w:space="0" w:color="auto"/>
              <w:bottom w:val="single" w:sz="4" w:space="0" w:color="auto"/>
            </w:tcBorders>
            <w:shd w:val="clear" w:color="auto" w:fill="FFFFFF" w:themeFill="background1"/>
          </w:tcPr>
          <w:p w14:paraId="00460184" w14:textId="335A7B49" w:rsidR="00B14DF5" w:rsidRPr="003F1C06" w:rsidRDefault="00B14DF5" w:rsidP="00E92687">
            <w:pPr>
              <w:spacing w:before="120" w:after="120" w:line="240" w:lineRule="auto"/>
              <w:rPr>
                <w:rFonts w:ascii="Arial" w:hAnsi="Arial" w:cs="Arial"/>
                <w:sz w:val="22"/>
              </w:rPr>
            </w:pPr>
            <w:r w:rsidRPr="003F1C06">
              <w:rPr>
                <w:rFonts w:ascii="Arial" w:hAnsi="Arial" w:cs="Arial"/>
                <w:sz w:val="22"/>
              </w:rPr>
              <w:t xml:space="preserve">Completed the University’s </w:t>
            </w:r>
            <w:hyperlink r:id="rId16" w:history="1">
              <w:r w:rsidRPr="00DC1B2E">
                <w:rPr>
                  <w:rStyle w:val="Hyperlink"/>
                  <w:rFonts w:ascii="Arial" w:hAnsi="Arial" w:cs="Arial"/>
                  <w:color w:val="E51F30"/>
                  <w:sz w:val="22"/>
                  <w:u w:val="none"/>
                </w:rPr>
                <w:t>professional development requirements for initial HDR supervisor registration</w:t>
              </w:r>
            </w:hyperlink>
            <w:r w:rsidR="004833B0" w:rsidRPr="003F1C06">
              <w:rPr>
                <w:rStyle w:val="Hyperlink"/>
                <w:rFonts w:ascii="Arial" w:hAnsi="Arial" w:cs="Arial"/>
                <w:color w:val="auto"/>
                <w:sz w:val="22"/>
              </w:rPr>
              <w:fldChar w:fldCharType="begin"/>
            </w:r>
            <w:r w:rsidR="004833B0" w:rsidRPr="003F1C06">
              <w:rPr>
                <w:rStyle w:val="Hyperlink"/>
                <w:rFonts w:ascii="Arial" w:hAnsi="Arial" w:cs="Arial"/>
                <w:color w:val="auto"/>
                <w:sz w:val="22"/>
              </w:rPr>
              <w:instrText xml:space="preserve"> NOTEREF _Ref118890234 \f \h </w:instrText>
            </w:r>
            <w:r w:rsidR="00AE65EE" w:rsidRPr="003F1C06">
              <w:rPr>
                <w:rStyle w:val="Hyperlink"/>
                <w:rFonts w:ascii="Arial" w:hAnsi="Arial" w:cs="Arial"/>
                <w:color w:val="auto"/>
                <w:sz w:val="22"/>
              </w:rPr>
              <w:instrText xml:space="preserve"> \* MERGEFORMAT </w:instrText>
            </w:r>
            <w:r w:rsidR="004833B0" w:rsidRPr="003F1C06">
              <w:rPr>
                <w:rStyle w:val="Hyperlink"/>
                <w:rFonts w:ascii="Arial" w:hAnsi="Arial" w:cs="Arial"/>
                <w:color w:val="auto"/>
                <w:sz w:val="22"/>
              </w:rPr>
            </w:r>
            <w:r w:rsidR="004833B0" w:rsidRPr="003F1C06">
              <w:rPr>
                <w:rStyle w:val="Hyperlink"/>
                <w:rFonts w:ascii="Arial" w:hAnsi="Arial" w:cs="Arial"/>
                <w:color w:val="auto"/>
                <w:sz w:val="22"/>
              </w:rPr>
              <w:fldChar w:fldCharType="separate"/>
            </w:r>
            <w:r w:rsidR="002A405E" w:rsidRPr="002A405E">
              <w:rPr>
                <w:rStyle w:val="FootnoteReference"/>
                <w:rFonts w:ascii="Arial" w:hAnsi="Arial" w:cs="Arial"/>
                <w:sz w:val="22"/>
              </w:rPr>
              <w:t>2</w:t>
            </w:r>
            <w:r w:rsidR="004833B0" w:rsidRPr="003F1C06">
              <w:rPr>
                <w:rStyle w:val="Hyperlink"/>
                <w:rFonts w:ascii="Arial" w:hAnsi="Arial" w:cs="Arial"/>
                <w:color w:val="auto"/>
                <w:sz w:val="22"/>
              </w:rPr>
              <w:fldChar w:fldCharType="end"/>
            </w:r>
          </w:p>
        </w:tc>
      </w:tr>
    </w:tbl>
    <w:p w14:paraId="4A69145C" w14:textId="2EB4618C" w:rsidR="005279AC" w:rsidRPr="00B654E6" w:rsidRDefault="004763BF"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Application of a</w:t>
      </w:r>
      <w:r w:rsidR="00DE4A31" w:rsidRPr="00B654E6">
        <w:rPr>
          <w:rFonts w:ascii="Arial" w:hAnsi="Arial"/>
          <w:b w:val="0"/>
          <w:bCs/>
          <w:sz w:val="22"/>
        </w:rPr>
        <w:t>n</w:t>
      </w:r>
      <w:r w:rsidRPr="00B654E6">
        <w:rPr>
          <w:rFonts w:ascii="Arial" w:hAnsi="Arial"/>
          <w:b w:val="0"/>
          <w:bCs/>
          <w:sz w:val="22"/>
        </w:rPr>
        <w:t xml:space="preserve"> </w:t>
      </w:r>
      <w:r w:rsidR="00FC572A" w:rsidRPr="00B654E6">
        <w:rPr>
          <w:rFonts w:ascii="Arial" w:hAnsi="Arial"/>
          <w:b w:val="0"/>
          <w:bCs/>
          <w:sz w:val="22"/>
        </w:rPr>
        <w:t>e</w:t>
      </w:r>
      <w:r w:rsidR="00D41B65" w:rsidRPr="00B654E6">
        <w:rPr>
          <w:rFonts w:ascii="Arial" w:hAnsi="Arial"/>
          <w:b w:val="0"/>
          <w:bCs/>
          <w:sz w:val="22"/>
        </w:rPr>
        <w:t>xception</w:t>
      </w:r>
      <w:r w:rsidRPr="00B654E6">
        <w:rPr>
          <w:rFonts w:ascii="Arial" w:hAnsi="Arial"/>
          <w:b w:val="0"/>
          <w:bCs/>
          <w:sz w:val="22"/>
        </w:rPr>
        <w:t xml:space="preserve"> to any of the requirements </w:t>
      </w:r>
      <w:r w:rsidR="00CE3382" w:rsidRPr="00B654E6">
        <w:rPr>
          <w:rFonts w:ascii="Arial" w:hAnsi="Arial"/>
          <w:b w:val="0"/>
          <w:bCs/>
          <w:sz w:val="22"/>
        </w:rPr>
        <w:t>detailed in Table One above must be</w:t>
      </w:r>
      <w:r w:rsidR="0090125D" w:rsidRPr="00B654E6">
        <w:rPr>
          <w:rFonts w:ascii="Arial" w:hAnsi="Arial"/>
          <w:b w:val="0"/>
          <w:bCs/>
          <w:sz w:val="22"/>
        </w:rPr>
        <w:t xml:space="preserve"> approved by the Dean (Research) based on evidence of research and supervisory performance and/or capability. </w:t>
      </w:r>
    </w:p>
    <w:p w14:paraId="76846126" w14:textId="128427A5" w:rsidR="31FA2077" w:rsidRPr="00B654E6" w:rsidRDefault="4F2382DB"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An individual may be removed from the </w:t>
      </w:r>
      <w:r w:rsidR="3E3061A6" w:rsidRPr="00B654E6">
        <w:rPr>
          <w:rFonts w:ascii="Arial" w:hAnsi="Arial"/>
          <w:b w:val="0"/>
          <w:bCs/>
          <w:sz w:val="22"/>
        </w:rPr>
        <w:t>register of HDR supervisors</w:t>
      </w:r>
      <w:r w:rsidR="47E95689" w:rsidRPr="00B654E6">
        <w:rPr>
          <w:rFonts w:ascii="Arial" w:hAnsi="Arial"/>
          <w:b w:val="0"/>
          <w:bCs/>
          <w:sz w:val="22"/>
        </w:rPr>
        <w:t xml:space="preserve"> where they</w:t>
      </w:r>
      <w:r w:rsidR="00543040" w:rsidRPr="00B654E6">
        <w:rPr>
          <w:rFonts w:ascii="Arial" w:hAnsi="Arial"/>
          <w:b w:val="0"/>
          <w:bCs/>
          <w:sz w:val="22"/>
        </w:rPr>
        <w:t xml:space="preserve"> </w:t>
      </w:r>
      <w:r w:rsidR="31FA2077" w:rsidRPr="00B654E6">
        <w:rPr>
          <w:rFonts w:ascii="Arial" w:hAnsi="Arial"/>
          <w:b w:val="0"/>
          <w:bCs/>
          <w:sz w:val="22"/>
          <w:lang w:eastAsia="en-GB"/>
        </w:rPr>
        <w:t>are no longer an employee of the University</w:t>
      </w:r>
      <w:r w:rsidR="00064156" w:rsidRPr="00B654E6">
        <w:rPr>
          <w:rFonts w:ascii="Arial" w:hAnsi="Arial"/>
          <w:b w:val="0"/>
          <w:bCs/>
          <w:sz w:val="22"/>
          <w:lang w:eastAsia="en-GB"/>
        </w:rPr>
        <w:t xml:space="preserve">, </w:t>
      </w:r>
      <w:r w:rsidR="31FA2077" w:rsidRPr="00B654E6">
        <w:rPr>
          <w:rFonts w:ascii="Arial" w:hAnsi="Arial"/>
          <w:b w:val="0"/>
          <w:bCs/>
          <w:sz w:val="22"/>
          <w:lang w:eastAsia="en-GB"/>
        </w:rPr>
        <w:t>a Professor Emeritus</w:t>
      </w:r>
      <w:r w:rsidR="00064156" w:rsidRPr="00B654E6">
        <w:rPr>
          <w:rFonts w:ascii="Arial" w:hAnsi="Arial"/>
          <w:b w:val="0"/>
          <w:bCs/>
          <w:sz w:val="22"/>
          <w:lang w:eastAsia="en-GB"/>
        </w:rPr>
        <w:t xml:space="preserve">, </w:t>
      </w:r>
      <w:r w:rsidR="00B53CA4" w:rsidRPr="00B654E6">
        <w:rPr>
          <w:rFonts w:ascii="Arial" w:hAnsi="Arial"/>
          <w:b w:val="0"/>
          <w:bCs/>
          <w:sz w:val="22"/>
          <w:lang w:eastAsia="en-GB"/>
        </w:rPr>
        <w:t>Adjunct</w:t>
      </w:r>
      <w:r w:rsidR="31FA2077" w:rsidRPr="00B654E6">
        <w:rPr>
          <w:rFonts w:ascii="Arial" w:hAnsi="Arial"/>
          <w:b w:val="0"/>
          <w:bCs/>
          <w:sz w:val="22"/>
          <w:lang w:eastAsia="en-GB"/>
        </w:rPr>
        <w:t xml:space="preserve"> </w:t>
      </w:r>
      <w:proofErr w:type="gramStart"/>
      <w:r w:rsidR="31FA2077" w:rsidRPr="00B654E6">
        <w:rPr>
          <w:rFonts w:ascii="Arial" w:hAnsi="Arial"/>
          <w:b w:val="0"/>
          <w:bCs/>
          <w:sz w:val="22"/>
          <w:lang w:eastAsia="en-GB"/>
        </w:rPr>
        <w:t>appointee</w:t>
      </w:r>
      <w:proofErr w:type="gramEnd"/>
      <w:r w:rsidR="00064156" w:rsidRPr="00B654E6">
        <w:rPr>
          <w:rFonts w:ascii="Arial" w:hAnsi="Arial"/>
          <w:b w:val="0"/>
          <w:bCs/>
          <w:sz w:val="22"/>
          <w:lang w:eastAsia="en-GB"/>
        </w:rPr>
        <w:t xml:space="preserve"> or Academic Title Holder.</w:t>
      </w:r>
    </w:p>
    <w:p w14:paraId="732942AC" w14:textId="3B03397B" w:rsidR="00DB53FB" w:rsidRPr="00C762B1" w:rsidRDefault="007F6DC3" w:rsidP="00E92687">
      <w:pPr>
        <w:pStyle w:val="Heading3"/>
        <w:numPr>
          <w:ilvl w:val="1"/>
          <w:numId w:val="29"/>
        </w:numPr>
        <w:spacing w:before="120" w:after="120"/>
        <w:rPr>
          <w:rFonts w:ascii="Arial" w:hAnsi="Arial" w:cs="Arial"/>
          <w:b/>
          <w:bCs/>
          <w:sz w:val="28"/>
          <w:szCs w:val="28"/>
        </w:rPr>
      </w:pPr>
      <w:bookmarkStart w:id="18" w:name="_3.3_&lt;Insert_sub-heading&gt;"/>
      <w:bookmarkStart w:id="19" w:name="_Maintenance_of_registration"/>
      <w:bookmarkEnd w:id="18"/>
      <w:bookmarkEnd w:id="19"/>
      <w:r w:rsidRPr="00C762B1">
        <w:rPr>
          <w:rFonts w:ascii="Arial" w:hAnsi="Arial" w:cs="Arial"/>
          <w:b/>
          <w:bCs/>
          <w:sz w:val="28"/>
          <w:szCs w:val="28"/>
        </w:rPr>
        <w:t>Maintenance</w:t>
      </w:r>
      <w:r w:rsidR="00B96BF8" w:rsidRPr="00C762B1">
        <w:rPr>
          <w:rFonts w:ascii="Arial" w:hAnsi="Arial" w:cs="Arial"/>
          <w:b/>
          <w:bCs/>
          <w:sz w:val="28"/>
          <w:szCs w:val="28"/>
        </w:rPr>
        <w:t xml:space="preserve"> of </w:t>
      </w:r>
      <w:r w:rsidR="00A169E2" w:rsidRPr="00C762B1">
        <w:rPr>
          <w:rFonts w:ascii="Arial" w:hAnsi="Arial" w:cs="Arial"/>
          <w:b/>
          <w:bCs/>
          <w:sz w:val="28"/>
          <w:szCs w:val="28"/>
        </w:rPr>
        <w:t>r</w:t>
      </w:r>
      <w:r w:rsidR="00587876" w:rsidRPr="00C762B1">
        <w:rPr>
          <w:rFonts w:ascii="Arial" w:hAnsi="Arial" w:cs="Arial"/>
          <w:b/>
          <w:bCs/>
          <w:sz w:val="28"/>
          <w:szCs w:val="28"/>
        </w:rPr>
        <w:t>egistration</w:t>
      </w:r>
    </w:p>
    <w:p w14:paraId="3C20A139" w14:textId="3D7D5F2F" w:rsidR="006C4F6B" w:rsidRPr="00B654E6" w:rsidRDefault="2468F656"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To main</w:t>
      </w:r>
      <w:r w:rsidR="4A6F311A" w:rsidRPr="00B654E6">
        <w:rPr>
          <w:rFonts w:ascii="Arial" w:hAnsi="Arial"/>
          <w:b w:val="0"/>
          <w:bCs/>
          <w:sz w:val="22"/>
        </w:rPr>
        <w:t xml:space="preserve">tain their registration, </w:t>
      </w:r>
      <w:r w:rsidR="47A3D3AF" w:rsidRPr="00B654E6">
        <w:rPr>
          <w:rFonts w:ascii="Arial" w:hAnsi="Arial"/>
          <w:b w:val="0"/>
          <w:bCs/>
          <w:sz w:val="22"/>
        </w:rPr>
        <w:t xml:space="preserve">HDR </w:t>
      </w:r>
      <w:r w:rsidR="4A6F311A" w:rsidRPr="00B654E6">
        <w:rPr>
          <w:rFonts w:ascii="Arial" w:hAnsi="Arial"/>
          <w:b w:val="0"/>
          <w:bCs/>
          <w:sz w:val="22"/>
        </w:rPr>
        <w:t>s</w:t>
      </w:r>
      <w:r w:rsidR="47A3D3AF" w:rsidRPr="00B654E6">
        <w:rPr>
          <w:rFonts w:ascii="Arial" w:hAnsi="Arial"/>
          <w:b w:val="0"/>
          <w:bCs/>
          <w:sz w:val="22"/>
        </w:rPr>
        <w:t xml:space="preserve">upervisors </w:t>
      </w:r>
      <w:r w:rsidR="002F4AC9" w:rsidRPr="00B654E6">
        <w:rPr>
          <w:rFonts w:ascii="Arial" w:hAnsi="Arial"/>
          <w:b w:val="0"/>
          <w:bCs/>
          <w:sz w:val="22"/>
        </w:rPr>
        <w:t xml:space="preserve">who are </w:t>
      </w:r>
      <w:r w:rsidR="009E04D9" w:rsidRPr="00B654E6">
        <w:rPr>
          <w:rFonts w:ascii="Arial" w:hAnsi="Arial"/>
          <w:b w:val="0"/>
          <w:bCs/>
          <w:sz w:val="22"/>
        </w:rPr>
        <w:t xml:space="preserve">staff members of the University </w:t>
      </w:r>
      <w:r w:rsidR="47A3D3AF" w:rsidRPr="00B654E6">
        <w:rPr>
          <w:rFonts w:ascii="Arial" w:hAnsi="Arial"/>
          <w:b w:val="0"/>
          <w:bCs/>
          <w:sz w:val="22"/>
        </w:rPr>
        <w:t>will undertake</w:t>
      </w:r>
      <w:r w:rsidR="657A8E2F" w:rsidRPr="00B654E6">
        <w:rPr>
          <w:rFonts w:ascii="Arial" w:hAnsi="Arial"/>
          <w:b w:val="0"/>
          <w:bCs/>
          <w:sz w:val="22"/>
        </w:rPr>
        <w:t xml:space="preserve"> appropriate professional development </w:t>
      </w:r>
      <w:r w:rsidR="5C8C1FC1" w:rsidRPr="00B654E6">
        <w:rPr>
          <w:rFonts w:ascii="Arial" w:hAnsi="Arial"/>
          <w:b w:val="0"/>
          <w:bCs/>
          <w:sz w:val="22"/>
        </w:rPr>
        <w:t xml:space="preserve">as agreed to within their Academic Staff Career Development </w:t>
      </w:r>
      <w:r w:rsidR="69401732" w:rsidRPr="00B654E6">
        <w:rPr>
          <w:rFonts w:ascii="Arial" w:hAnsi="Arial"/>
          <w:b w:val="0"/>
          <w:bCs/>
          <w:sz w:val="22"/>
        </w:rPr>
        <w:t>review,</w:t>
      </w:r>
      <w:r w:rsidR="4A6F311A" w:rsidRPr="00B654E6">
        <w:rPr>
          <w:rFonts w:ascii="Arial" w:hAnsi="Arial"/>
          <w:b w:val="0"/>
          <w:bCs/>
          <w:sz w:val="22"/>
        </w:rPr>
        <w:t xml:space="preserve"> and at least once every two years</w:t>
      </w:r>
      <w:r w:rsidR="361BA6E9" w:rsidRPr="00B654E6">
        <w:rPr>
          <w:rFonts w:ascii="Arial" w:hAnsi="Arial"/>
          <w:b w:val="0"/>
          <w:bCs/>
          <w:sz w:val="22"/>
        </w:rPr>
        <w:t xml:space="preserve">. </w:t>
      </w:r>
      <w:r w:rsidR="657A8E2F" w:rsidRPr="00B654E6">
        <w:rPr>
          <w:rFonts w:ascii="Arial" w:hAnsi="Arial"/>
          <w:b w:val="0"/>
          <w:bCs/>
          <w:sz w:val="22"/>
        </w:rPr>
        <w:t xml:space="preserve"> </w:t>
      </w:r>
    </w:p>
    <w:p w14:paraId="362EC621" w14:textId="1755AF79" w:rsidR="00007CE6" w:rsidRPr="00B654E6" w:rsidRDefault="00ED1149"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Participation in supervi</w:t>
      </w:r>
      <w:r w:rsidR="00B05D00" w:rsidRPr="00B654E6">
        <w:rPr>
          <w:rFonts w:ascii="Arial" w:hAnsi="Arial"/>
          <w:b w:val="0"/>
          <w:bCs/>
          <w:sz w:val="22"/>
        </w:rPr>
        <w:t>sor professional development will be monitored through the Academic Staff Career Development cycle by academic supervisors</w:t>
      </w:r>
      <w:r w:rsidR="00521D06" w:rsidRPr="00B654E6">
        <w:rPr>
          <w:rFonts w:ascii="Arial" w:hAnsi="Arial"/>
          <w:b w:val="0"/>
          <w:bCs/>
          <w:sz w:val="22"/>
        </w:rPr>
        <w:t xml:space="preserve"> (as defined in the </w:t>
      </w:r>
      <w:r w:rsidR="00F33346" w:rsidRPr="00B654E6">
        <w:rPr>
          <w:rFonts w:ascii="Arial" w:hAnsi="Arial"/>
          <w:b w:val="0"/>
          <w:bCs/>
          <w:i/>
          <w:iCs/>
          <w:sz w:val="22"/>
        </w:rPr>
        <w:t>Academic Staff Career Development Procedures</w:t>
      </w:r>
      <w:r w:rsidR="000C34E8" w:rsidRPr="00B654E6">
        <w:rPr>
          <w:rFonts w:ascii="Arial" w:hAnsi="Arial"/>
          <w:b w:val="0"/>
          <w:bCs/>
          <w:sz w:val="22"/>
        </w:rPr>
        <w:t>)</w:t>
      </w:r>
      <w:r w:rsidR="00B05D00" w:rsidRPr="00B654E6">
        <w:rPr>
          <w:rFonts w:ascii="Arial" w:hAnsi="Arial"/>
          <w:b w:val="0"/>
          <w:bCs/>
          <w:sz w:val="22"/>
        </w:rPr>
        <w:t xml:space="preserve">, with the </w:t>
      </w:r>
      <w:r w:rsidR="00456D44" w:rsidRPr="00B654E6">
        <w:rPr>
          <w:rFonts w:ascii="Arial" w:hAnsi="Arial"/>
          <w:b w:val="0"/>
          <w:bCs/>
          <w:sz w:val="22"/>
        </w:rPr>
        <w:t>academic manager</w:t>
      </w:r>
      <w:r w:rsidR="00B05D00" w:rsidRPr="00B654E6">
        <w:rPr>
          <w:rFonts w:ascii="Arial" w:hAnsi="Arial"/>
          <w:b w:val="0"/>
          <w:bCs/>
          <w:sz w:val="22"/>
        </w:rPr>
        <w:t xml:space="preserve"> accountable</w:t>
      </w:r>
      <w:r w:rsidR="06B00CE5" w:rsidRPr="00B654E6">
        <w:rPr>
          <w:rFonts w:ascii="Arial" w:hAnsi="Arial"/>
          <w:b w:val="0"/>
          <w:bCs/>
          <w:sz w:val="22"/>
        </w:rPr>
        <w:t xml:space="preserve">. </w:t>
      </w:r>
      <w:r w:rsidR="0F3E9431" w:rsidRPr="00B654E6">
        <w:rPr>
          <w:rFonts w:ascii="Arial" w:hAnsi="Arial"/>
          <w:b w:val="0"/>
          <w:bCs/>
          <w:sz w:val="22"/>
        </w:rPr>
        <w:t>Failure to meet continuing professional development requirements as set out in 3.</w:t>
      </w:r>
      <w:r w:rsidR="004E3A40" w:rsidRPr="00B654E6">
        <w:rPr>
          <w:rFonts w:ascii="Arial" w:hAnsi="Arial"/>
          <w:b w:val="0"/>
          <w:bCs/>
          <w:sz w:val="22"/>
        </w:rPr>
        <w:t>3</w:t>
      </w:r>
      <w:r w:rsidR="0F3E9431" w:rsidRPr="00B654E6">
        <w:rPr>
          <w:rFonts w:ascii="Arial" w:hAnsi="Arial"/>
          <w:b w:val="0"/>
          <w:bCs/>
          <w:sz w:val="22"/>
        </w:rPr>
        <w:t xml:space="preserve">.1 </w:t>
      </w:r>
      <w:r w:rsidR="10A4DF57" w:rsidRPr="00B654E6">
        <w:rPr>
          <w:rFonts w:ascii="Arial" w:hAnsi="Arial"/>
          <w:b w:val="0"/>
          <w:bCs/>
          <w:sz w:val="22"/>
        </w:rPr>
        <w:t xml:space="preserve">may lead to </w:t>
      </w:r>
      <w:r w:rsidR="6D1A0DBF" w:rsidRPr="00B654E6">
        <w:rPr>
          <w:rFonts w:ascii="Arial" w:hAnsi="Arial"/>
          <w:b w:val="0"/>
          <w:bCs/>
          <w:sz w:val="22"/>
        </w:rPr>
        <w:t>the suspension of the supervisor’s registration, with the supervisor restricted from appointment to new</w:t>
      </w:r>
      <w:r w:rsidR="00B24364" w:rsidRPr="00B654E6">
        <w:rPr>
          <w:rFonts w:ascii="Arial" w:hAnsi="Arial"/>
          <w:b w:val="0"/>
          <w:bCs/>
          <w:sz w:val="22"/>
        </w:rPr>
        <w:t xml:space="preserve"> </w:t>
      </w:r>
      <w:r w:rsidR="198F5EE3" w:rsidRPr="00B654E6">
        <w:rPr>
          <w:rFonts w:ascii="Arial" w:hAnsi="Arial"/>
          <w:b w:val="0"/>
          <w:bCs/>
          <w:sz w:val="22"/>
        </w:rPr>
        <w:t>supervisory teams.</w:t>
      </w:r>
      <w:bookmarkStart w:id="20" w:name="_Ref20320710"/>
    </w:p>
    <w:p w14:paraId="1A21D950" w14:textId="36C5A305" w:rsidR="005841FC" w:rsidRPr="00C762B1" w:rsidRDefault="00A169E2" w:rsidP="00E92687">
      <w:pPr>
        <w:pStyle w:val="Heading3"/>
        <w:numPr>
          <w:ilvl w:val="1"/>
          <w:numId w:val="29"/>
        </w:numPr>
        <w:spacing w:before="120" w:after="120"/>
        <w:rPr>
          <w:rFonts w:ascii="Arial" w:hAnsi="Arial" w:cs="Arial"/>
          <w:b/>
          <w:bCs/>
          <w:sz w:val="28"/>
          <w:szCs w:val="28"/>
        </w:rPr>
      </w:pPr>
      <w:bookmarkStart w:id="21" w:name="_Appointment_of_the"/>
      <w:bookmarkEnd w:id="21"/>
      <w:r w:rsidRPr="00C762B1">
        <w:rPr>
          <w:rFonts w:ascii="Arial" w:hAnsi="Arial" w:cs="Arial"/>
          <w:b/>
          <w:bCs/>
          <w:sz w:val="28"/>
          <w:szCs w:val="28"/>
        </w:rPr>
        <w:t>Appointment of the supervisory team</w:t>
      </w:r>
    </w:p>
    <w:p w14:paraId="0C99BD55" w14:textId="6EAEB5F1" w:rsidR="00325CB4" w:rsidRPr="00B654E6" w:rsidRDefault="007C44BD"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The University </w:t>
      </w:r>
      <w:r w:rsidR="00B946AE" w:rsidRPr="00B654E6">
        <w:rPr>
          <w:rFonts w:ascii="Arial" w:hAnsi="Arial"/>
          <w:b w:val="0"/>
          <w:bCs/>
          <w:sz w:val="22"/>
        </w:rPr>
        <w:t>allocates all candidates a minimum of two</w:t>
      </w:r>
      <w:r w:rsidR="004E02F8" w:rsidRPr="00B654E6">
        <w:rPr>
          <w:rFonts w:ascii="Arial" w:hAnsi="Arial"/>
          <w:b w:val="0"/>
          <w:bCs/>
          <w:sz w:val="22"/>
        </w:rPr>
        <w:t>,</w:t>
      </w:r>
      <w:r w:rsidR="00B946AE" w:rsidRPr="00B654E6">
        <w:rPr>
          <w:rFonts w:ascii="Arial" w:hAnsi="Arial"/>
          <w:b w:val="0"/>
          <w:bCs/>
          <w:sz w:val="22"/>
        </w:rPr>
        <w:t xml:space="preserve"> registered supervisors</w:t>
      </w:r>
      <w:r w:rsidR="00630472" w:rsidRPr="00B654E6">
        <w:rPr>
          <w:rFonts w:ascii="Arial" w:hAnsi="Arial"/>
          <w:b w:val="0"/>
          <w:bCs/>
          <w:sz w:val="22"/>
        </w:rPr>
        <w:t xml:space="preserve"> who are staff members of the University</w:t>
      </w:r>
      <w:r w:rsidR="00B946AE" w:rsidRPr="00B654E6">
        <w:rPr>
          <w:rFonts w:ascii="Arial" w:hAnsi="Arial"/>
          <w:b w:val="0"/>
          <w:bCs/>
          <w:sz w:val="22"/>
        </w:rPr>
        <w:t xml:space="preserve">, comprising at least one principal supervisor and </w:t>
      </w:r>
      <w:r w:rsidR="00940F5D" w:rsidRPr="00B654E6">
        <w:rPr>
          <w:rFonts w:ascii="Arial" w:hAnsi="Arial"/>
          <w:b w:val="0"/>
          <w:bCs/>
          <w:sz w:val="22"/>
        </w:rPr>
        <w:t xml:space="preserve">either a co-principal or associate supervisor. </w:t>
      </w:r>
    </w:p>
    <w:p w14:paraId="36EA6AD0" w14:textId="02818377" w:rsidR="00E9675B" w:rsidRPr="00B654E6" w:rsidRDefault="00B35E32"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Eligibility</w:t>
      </w:r>
      <w:r w:rsidR="000A7EA4" w:rsidRPr="00B654E6">
        <w:rPr>
          <w:rFonts w:ascii="Arial" w:hAnsi="Arial"/>
          <w:b w:val="0"/>
          <w:bCs/>
          <w:sz w:val="22"/>
        </w:rPr>
        <w:t xml:space="preserve"> r</w:t>
      </w:r>
      <w:r w:rsidR="00242107" w:rsidRPr="00B654E6">
        <w:rPr>
          <w:rFonts w:ascii="Arial" w:hAnsi="Arial"/>
          <w:b w:val="0"/>
          <w:bCs/>
          <w:sz w:val="22"/>
        </w:rPr>
        <w:t xml:space="preserve">equirements for appointment to </w:t>
      </w:r>
      <w:r w:rsidR="004779AE" w:rsidRPr="00B654E6">
        <w:rPr>
          <w:rFonts w:ascii="Arial" w:hAnsi="Arial"/>
          <w:b w:val="0"/>
          <w:bCs/>
          <w:sz w:val="22"/>
        </w:rPr>
        <w:t>each supervisor</w:t>
      </w:r>
      <w:r w:rsidR="00B47D9F" w:rsidRPr="00B654E6">
        <w:rPr>
          <w:rFonts w:ascii="Arial" w:hAnsi="Arial"/>
          <w:b w:val="0"/>
          <w:bCs/>
          <w:sz w:val="22"/>
        </w:rPr>
        <w:t xml:space="preserve">y role </w:t>
      </w:r>
      <w:r w:rsidR="004779AE" w:rsidRPr="00B654E6">
        <w:rPr>
          <w:rFonts w:ascii="Arial" w:hAnsi="Arial"/>
          <w:b w:val="0"/>
          <w:bCs/>
          <w:sz w:val="22"/>
        </w:rPr>
        <w:t>are set out</w:t>
      </w:r>
      <w:r w:rsidR="00A92012" w:rsidRPr="00B654E6">
        <w:rPr>
          <w:rFonts w:ascii="Arial" w:hAnsi="Arial"/>
          <w:b w:val="0"/>
          <w:bCs/>
          <w:sz w:val="22"/>
        </w:rPr>
        <w:t xml:space="preserve"> in Table 2. </w:t>
      </w:r>
    </w:p>
    <w:p w14:paraId="181D5ADF" w14:textId="07BCD885" w:rsidR="00AF1FAF" w:rsidRPr="00B654E6" w:rsidRDefault="00AF1FAF" w:rsidP="00E92687">
      <w:pPr>
        <w:spacing w:before="120" w:after="120" w:line="240" w:lineRule="auto"/>
        <w:rPr>
          <w:rFonts w:ascii="Arial" w:hAnsi="Arial" w:cs="Arial"/>
          <w:sz w:val="22"/>
        </w:rPr>
      </w:pPr>
    </w:p>
    <w:p w14:paraId="69544E8E" w14:textId="77777777" w:rsidR="00251ABE" w:rsidRPr="00B654E6" w:rsidRDefault="00251ABE" w:rsidP="00E92687">
      <w:pPr>
        <w:spacing w:before="120" w:after="120" w:line="240" w:lineRule="auto"/>
        <w:rPr>
          <w:rFonts w:ascii="Arial" w:hAnsi="Arial" w:cs="Arial"/>
          <w:b/>
          <w:bCs/>
          <w:color w:val="000000"/>
          <w:spacing w:val="2"/>
          <w:sz w:val="22"/>
          <w:shd w:val="clear" w:color="auto" w:fill="FFFFFF"/>
        </w:rPr>
      </w:pPr>
      <w:r w:rsidRPr="00B654E6">
        <w:rPr>
          <w:rFonts w:ascii="Arial" w:hAnsi="Arial" w:cs="Arial"/>
          <w:b/>
          <w:bCs/>
          <w:color w:val="000000"/>
          <w:spacing w:val="2"/>
          <w:sz w:val="22"/>
          <w:shd w:val="clear" w:color="auto" w:fill="FFFFFF"/>
        </w:rPr>
        <w:br w:type="page"/>
      </w:r>
    </w:p>
    <w:p w14:paraId="7962AB06" w14:textId="594FE6C1" w:rsidR="00A92012" w:rsidRPr="002A405E" w:rsidRDefault="00A92012" w:rsidP="00E92687">
      <w:pPr>
        <w:spacing w:before="120" w:after="120" w:line="240" w:lineRule="auto"/>
        <w:rPr>
          <w:rFonts w:ascii="Arial" w:hAnsi="Arial" w:cs="Arial"/>
          <w:b/>
          <w:bCs/>
          <w:color w:val="000000"/>
          <w:spacing w:val="2"/>
          <w:sz w:val="24"/>
          <w:szCs w:val="24"/>
          <w:shd w:val="clear" w:color="auto" w:fill="FFFFFF"/>
        </w:rPr>
      </w:pPr>
      <w:r w:rsidRPr="002A405E">
        <w:rPr>
          <w:rFonts w:ascii="Arial" w:hAnsi="Arial" w:cs="Arial"/>
          <w:b/>
          <w:bCs/>
          <w:color w:val="000000"/>
          <w:spacing w:val="2"/>
          <w:sz w:val="24"/>
          <w:szCs w:val="24"/>
          <w:shd w:val="clear" w:color="auto" w:fill="FFFFFF"/>
        </w:rPr>
        <w:lastRenderedPageBreak/>
        <w:t xml:space="preserve">Table Two: </w:t>
      </w:r>
      <w:r w:rsidR="00F91BE5" w:rsidRPr="002A405E">
        <w:rPr>
          <w:rFonts w:ascii="Arial" w:hAnsi="Arial" w:cs="Arial"/>
          <w:b/>
          <w:bCs/>
          <w:color w:val="000000"/>
          <w:spacing w:val="2"/>
          <w:sz w:val="24"/>
          <w:szCs w:val="24"/>
          <w:shd w:val="clear" w:color="auto" w:fill="FFFFFF"/>
        </w:rPr>
        <w:t>Supervisor</w:t>
      </w:r>
      <w:r w:rsidR="00B47D9F" w:rsidRPr="002A405E">
        <w:rPr>
          <w:rFonts w:ascii="Arial" w:hAnsi="Arial" w:cs="Arial"/>
          <w:b/>
          <w:bCs/>
          <w:color w:val="000000"/>
          <w:spacing w:val="2"/>
          <w:sz w:val="24"/>
          <w:szCs w:val="24"/>
          <w:shd w:val="clear" w:color="auto" w:fill="FFFFFF"/>
        </w:rPr>
        <w:t>y</w:t>
      </w:r>
      <w:r w:rsidR="00F91BE5" w:rsidRPr="002A405E">
        <w:rPr>
          <w:rFonts w:ascii="Arial" w:hAnsi="Arial" w:cs="Arial"/>
          <w:b/>
          <w:bCs/>
          <w:color w:val="000000"/>
          <w:spacing w:val="2"/>
          <w:sz w:val="24"/>
          <w:szCs w:val="24"/>
          <w:shd w:val="clear" w:color="auto" w:fill="FFFFFF"/>
        </w:rPr>
        <w:t xml:space="preserve"> Role Requirements</w:t>
      </w:r>
    </w:p>
    <w:tbl>
      <w:tblPr>
        <w:tblStyle w:val="TableGrid"/>
        <w:tblW w:w="517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95"/>
        <w:gridCol w:w="2266"/>
        <w:gridCol w:w="1985"/>
        <w:gridCol w:w="1709"/>
        <w:gridCol w:w="1905"/>
      </w:tblGrid>
      <w:tr w:rsidR="00E92687" w:rsidRPr="00E92687" w14:paraId="05A49C5C" w14:textId="77777777" w:rsidTr="00DC1B2E">
        <w:trPr>
          <w:trHeight w:val="454"/>
        </w:trPr>
        <w:tc>
          <w:tcPr>
            <w:tcW w:w="1276" w:type="pct"/>
            <w:vMerge w:val="restart"/>
            <w:shd w:val="clear" w:color="auto" w:fill="FFFFFF" w:themeFill="background1"/>
          </w:tcPr>
          <w:p w14:paraId="250BAE28" w14:textId="77777777" w:rsidR="003F72E8" w:rsidRPr="00E92687" w:rsidRDefault="003F72E8" w:rsidP="00E92687">
            <w:pPr>
              <w:spacing w:before="120" w:after="120" w:line="240" w:lineRule="auto"/>
              <w:rPr>
                <w:rFonts w:ascii="Arial" w:hAnsi="Arial" w:cs="Arial"/>
                <w:b/>
                <w:bCs/>
                <w:color w:val="000000" w:themeColor="text1"/>
                <w:sz w:val="24"/>
                <w:szCs w:val="24"/>
              </w:rPr>
            </w:pPr>
          </w:p>
          <w:p w14:paraId="19A6F833" w14:textId="22B81341" w:rsidR="003F72E8" w:rsidRPr="00E92687" w:rsidRDefault="00791E84" w:rsidP="00E92687">
            <w:pPr>
              <w:spacing w:before="120" w:after="120" w:line="240" w:lineRule="auto"/>
              <w:rPr>
                <w:rFonts w:ascii="Arial" w:hAnsi="Arial" w:cs="Arial"/>
                <w:b/>
                <w:bCs/>
                <w:color w:val="000000" w:themeColor="text1"/>
                <w:sz w:val="24"/>
                <w:szCs w:val="24"/>
              </w:rPr>
            </w:pPr>
            <w:r w:rsidRPr="00E92687">
              <w:rPr>
                <w:rFonts w:ascii="Arial" w:hAnsi="Arial" w:cs="Arial"/>
                <w:b/>
                <w:bCs/>
                <w:color w:val="000000" w:themeColor="text1"/>
                <w:sz w:val="24"/>
                <w:szCs w:val="24"/>
              </w:rPr>
              <w:t>Requirements</w:t>
            </w:r>
          </w:p>
        </w:tc>
        <w:tc>
          <w:tcPr>
            <w:tcW w:w="3724" w:type="pct"/>
            <w:gridSpan w:val="4"/>
            <w:shd w:val="clear" w:color="auto" w:fill="FFFFFF" w:themeFill="background1"/>
          </w:tcPr>
          <w:p w14:paraId="69FC0DA7" w14:textId="3A6A6951" w:rsidR="003F72E8" w:rsidRPr="00E92687" w:rsidRDefault="006374F2" w:rsidP="00E92687">
            <w:pPr>
              <w:spacing w:before="120" w:after="120" w:line="240" w:lineRule="auto"/>
              <w:rPr>
                <w:rFonts w:ascii="Arial" w:hAnsi="Arial" w:cs="Arial"/>
                <w:b/>
                <w:bCs/>
                <w:color w:val="000000" w:themeColor="text1"/>
                <w:sz w:val="24"/>
                <w:szCs w:val="24"/>
              </w:rPr>
            </w:pPr>
            <w:r w:rsidRPr="00E92687">
              <w:rPr>
                <w:rFonts w:ascii="Arial" w:hAnsi="Arial" w:cs="Arial"/>
                <w:b/>
                <w:bCs/>
                <w:color w:val="000000" w:themeColor="text1"/>
                <w:sz w:val="24"/>
                <w:szCs w:val="24"/>
              </w:rPr>
              <w:t>S</w:t>
            </w:r>
            <w:r w:rsidR="00791E84" w:rsidRPr="00E92687">
              <w:rPr>
                <w:rFonts w:ascii="Arial" w:hAnsi="Arial" w:cs="Arial"/>
                <w:b/>
                <w:bCs/>
                <w:color w:val="000000" w:themeColor="text1"/>
                <w:sz w:val="24"/>
                <w:szCs w:val="24"/>
              </w:rPr>
              <w:t>upervisor</w:t>
            </w:r>
            <w:r w:rsidR="00860887" w:rsidRPr="00E92687">
              <w:rPr>
                <w:rFonts w:ascii="Arial" w:hAnsi="Arial" w:cs="Arial"/>
                <w:b/>
                <w:bCs/>
                <w:color w:val="000000" w:themeColor="text1"/>
                <w:sz w:val="24"/>
                <w:szCs w:val="24"/>
              </w:rPr>
              <w:t>y role</w:t>
            </w:r>
          </w:p>
        </w:tc>
      </w:tr>
      <w:tr w:rsidR="00E92687" w:rsidRPr="00E92687" w14:paraId="18B62180" w14:textId="77777777" w:rsidTr="00DC1B2E">
        <w:trPr>
          <w:trHeight w:val="454"/>
        </w:trPr>
        <w:tc>
          <w:tcPr>
            <w:tcW w:w="1276" w:type="pct"/>
            <w:vMerge/>
            <w:shd w:val="clear" w:color="auto" w:fill="FFFFFF" w:themeFill="background1"/>
          </w:tcPr>
          <w:p w14:paraId="22182BCD" w14:textId="634F736D" w:rsidR="003F72E8" w:rsidRPr="00E92687" w:rsidRDefault="003F72E8" w:rsidP="00E92687">
            <w:pPr>
              <w:spacing w:before="120" w:after="120" w:line="240" w:lineRule="auto"/>
              <w:rPr>
                <w:rFonts w:ascii="Arial" w:hAnsi="Arial" w:cs="Arial"/>
                <w:b/>
                <w:bCs/>
                <w:color w:val="000000" w:themeColor="text1"/>
                <w:sz w:val="24"/>
                <w:szCs w:val="24"/>
              </w:rPr>
            </w:pPr>
          </w:p>
        </w:tc>
        <w:tc>
          <w:tcPr>
            <w:tcW w:w="1073" w:type="pct"/>
            <w:shd w:val="clear" w:color="auto" w:fill="FFFFFF" w:themeFill="background1"/>
          </w:tcPr>
          <w:p w14:paraId="14552E05" w14:textId="3D20EF90" w:rsidR="003F72E8" w:rsidRPr="00E92687" w:rsidRDefault="003F72E8" w:rsidP="00E92687">
            <w:pPr>
              <w:spacing w:before="120" w:after="120" w:line="240" w:lineRule="auto"/>
              <w:rPr>
                <w:rFonts w:ascii="Arial" w:hAnsi="Arial" w:cs="Arial"/>
                <w:b/>
                <w:bCs/>
                <w:color w:val="000000" w:themeColor="text1"/>
                <w:sz w:val="24"/>
                <w:szCs w:val="24"/>
              </w:rPr>
            </w:pPr>
            <w:r w:rsidRPr="00E92687">
              <w:rPr>
                <w:rFonts w:ascii="Arial" w:hAnsi="Arial" w:cs="Arial"/>
                <w:b/>
                <w:bCs/>
                <w:color w:val="000000" w:themeColor="text1"/>
                <w:sz w:val="24"/>
                <w:szCs w:val="24"/>
              </w:rPr>
              <w:t>Principal supervisor</w:t>
            </w:r>
          </w:p>
        </w:tc>
        <w:tc>
          <w:tcPr>
            <w:tcW w:w="940" w:type="pct"/>
            <w:shd w:val="clear" w:color="auto" w:fill="FFFFFF" w:themeFill="background1"/>
          </w:tcPr>
          <w:p w14:paraId="14C22CC6" w14:textId="1F66F3C6" w:rsidR="003F72E8" w:rsidRPr="00E92687" w:rsidRDefault="003F72E8" w:rsidP="00E92687">
            <w:pPr>
              <w:spacing w:before="120" w:after="120" w:line="240" w:lineRule="auto"/>
              <w:rPr>
                <w:rFonts w:ascii="Arial" w:hAnsi="Arial" w:cs="Arial"/>
                <w:b/>
                <w:bCs/>
                <w:color w:val="000000" w:themeColor="text1"/>
                <w:sz w:val="24"/>
                <w:szCs w:val="24"/>
              </w:rPr>
            </w:pPr>
            <w:r w:rsidRPr="00E92687">
              <w:rPr>
                <w:rFonts w:ascii="Arial" w:hAnsi="Arial" w:cs="Arial"/>
                <w:b/>
                <w:bCs/>
                <w:color w:val="000000" w:themeColor="text1"/>
                <w:sz w:val="24"/>
                <w:szCs w:val="24"/>
              </w:rPr>
              <w:t>Co-principal supervisor</w:t>
            </w:r>
          </w:p>
        </w:tc>
        <w:tc>
          <w:tcPr>
            <w:tcW w:w="809" w:type="pct"/>
            <w:shd w:val="clear" w:color="auto" w:fill="FFFFFF" w:themeFill="background1"/>
          </w:tcPr>
          <w:p w14:paraId="15537E19" w14:textId="475B444F" w:rsidR="003F72E8" w:rsidRPr="00E92687" w:rsidRDefault="003F72E8" w:rsidP="00E92687">
            <w:pPr>
              <w:spacing w:before="120" w:after="120" w:line="240" w:lineRule="auto"/>
              <w:rPr>
                <w:rFonts w:ascii="Arial" w:hAnsi="Arial" w:cs="Arial"/>
                <w:b/>
                <w:bCs/>
                <w:color w:val="000000" w:themeColor="text1"/>
                <w:sz w:val="24"/>
                <w:szCs w:val="24"/>
              </w:rPr>
            </w:pPr>
            <w:r w:rsidRPr="00E92687">
              <w:rPr>
                <w:rFonts w:ascii="Arial" w:hAnsi="Arial" w:cs="Arial"/>
                <w:b/>
                <w:bCs/>
                <w:color w:val="000000" w:themeColor="text1"/>
                <w:sz w:val="24"/>
                <w:szCs w:val="24"/>
              </w:rPr>
              <w:t>Associate supervisor</w:t>
            </w:r>
          </w:p>
        </w:tc>
        <w:tc>
          <w:tcPr>
            <w:tcW w:w="902" w:type="pct"/>
            <w:shd w:val="clear" w:color="auto" w:fill="FFFFFF" w:themeFill="background1"/>
          </w:tcPr>
          <w:p w14:paraId="22D3216D" w14:textId="36CF73AC" w:rsidR="003F72E8" w:rsidRPr="00E92687" w:rsidRDefault="003F72E8" w:rsidP="00E92687">
            <w:pPr>
              <w:spacing w:before="120" w:after="120" w:line="240" w:lineRule="auto"/>
              <w:rPr>
                <w:rFonts w:ascii="Arial" w:hAnsi="Arial" w:cs="Arial"/>
                <w:b/>
                <w:bCs/>
                <w:color w:val="000000" w:themeColor="text1"/>
                <w:sz w:val="24"/>
                <w:szCs w:val="24"/>
              </w:rPr>
            </w:pPr>
            <w:r w:rsidRPr="00E92687">
              <w:rPr>
                <w:rFonts w:ascii="Arial" w:hAnsi="Arial" w:cs="Arial"/>
                <w:b/>
                <w:bCs/>
                <w:color w:val="000000" w:themeColor="text1"/>
                <w:sz w:val="24"/>
                <w:szCs w:val="24"/>
              </w:rPr>
              <w:t>External supervisor</w:t>
            </w:r>
          </w:p>
        </w:tc>
      </w:tr>
      <w:tr w:rsidR="00E92687" w:rsidRPr="00E92687" w14:paraId="1298E7DB" w14:textId="77777777" w:rsidTr="00DC1B2E">
        <w:tc>
          <w:tcPr>
            <w:tcW w:w="1276" w:type="pct"/>
            <w:shd w:val="clear" w:color="auto" w:fill="FFFFFF" w:themeFill="background1"/>
          </w:tcPr>
          <w:p w14:paraId="170F1CFD" w14:textId="319CDBAC" w:rsidR="003F72E8" w:rsidRPr="00DC1B2E" w:rsidRDefault="009B330A" w:rsidP="00E92687">
            <w:pPr>
              <w:spacing w:before="120" w:after="120" w:line="240" w:lineRule="auto"/>
              <w:rPr>
                <w:rFonts w:ascii="Arial" w:hAnsi="Arial" w:cs="Arial"/>
                <w:b/>
                <w:bCs/>
                <w:color w:val="000000" w:themeColor="text1"/>
                <w:sz w:val="24"/>
                <w:szCs w:val="24"/>
              </w:rPr>
            </w:pPr>
            <w:r w:rsidRPr="00DC1B2E">
              <w:rPr>
                <w:rFonts w:ascii="Arial" w:hAnsi="Arial" w:cs="Arial"/>
                <w:b/>
                <w:bCs/>
                <w:color w:val="000000" w:themeColor="text1"/>
                <w:sz w:val="24"/>
                <w:szCs w:val="24"/>
              </w:rPr>
              <w:t>Minimum</w:t>
            </w:r>
            <w:r w:rsidR="00CC7F49" w:rsidRPr="00DC1B2E">
              <w:rPr>
                <w:rFonts w:ascii="Arial" w:hAnsi="Arial" w:cs="Arial"/>
                <w:b/>
                <w:bCs/>
                <w:color w:val="000000" w:themeColor="text1"/>
                <w:sz w:val="24"/>
                <w:szCs w:val="24"/>
              </w:rPr>
              <w:t xml:space="preserve"> </w:t>
            </w:r>
            <w:r w:rsidR="00866ED1" w:rsidRPr="00DC1B2E">
              <w:rPr>
                <w:rFonts w:ascii="Arial" w:hAnsi="Arial" w:cs="Arial"/>
                <w:b/>
                <w:bCs/>
                <w:color w:val="000000" w:themeColor="text1"/>
                <w:sz w:val="24"/>
                <w:szCs w:val="24"/>
              </w:rPr>
              <w:t>r</w:t>
            </w:r>
            <w:r w:rsidR="00CC7F49" w:rsidRPr="00DC1B2E">
              <w:rPr>
                <w:rFonts w:ascii="Arial" w:hAnsi="Arial" w:cs="Arial"/>
                <w:b/>
                <w:bCs/>
                <w:color w:val="000000" w:themeColor="text1"/>
                <w:sz w:val="24"/>
                <w:szCs w:val="24"/>
              </w:rPr>
              <w:t xml:space="preserve">egistration </w:t>
            </w:r>
            <w:r w:rsidR="00866ED1" w:rsidRPr="00DC1B2E">
              <w:rPr>
                <w:rFonts w:ascii="Arial" w:hAnsi="Arial" w:cs="Arial"/>
                <w:b/>
                <w:bCs/>
                <w:color w:val="000000" w:themeColor="text1"/>
                <w:sz w:val="24"/>
                <w:szCs w:val="24"/>
              </w:rPr>
              <w:t>c</w:t>
            </w:r>
            <w:r w:rsidR="009D5386" w:rsidRPr="00DC1B2E">
              <w:rPr>
                <w:rFonts w:ascii="Arial" w:hAnsi="Arial" w:cs="Arial"/>
                <w:b/>
                <w:bCs/>
                <w:color w:val="000000" w:themeColor="text1"/>
                <w:sz w:val="24"/>
                <w:szCs w:val="24"/>
              </w:rPr>
              <w:t xml:space="preserve">ategory </w:t>
            </w:r>
            <w:r w:rsidR="00866ED1" w:rsidRPr="00DC1B2E">
              <w:rPr>
                <w:rFonts w:ascii="Arial" w:hAnsi="Arial" w:cs="Arial"/>
                <w:b/>
                <w:bCs/>
                <w:color w:val="000000" w:themeColor="text1"/>
                <w:sz w:val="24"/>
                <w:szCs w:val="24"/>
              </w:rPr>
              <w:t>for</w:t>
            </w:r>
            <w:r w:rsidR="004D22A0" w:rsidRPr="00DC1B2E">
              <w:rPr>
                <w:rFonts w:ascii="Arial" w:hAnsi="Arial" w:cs="Arial"/>
                <w:b/>
                <w:bCs/>
                <w:color w:val="000000" w:themeColor="text1"/>
                <w:sz w:val="24"/>
                <w:szCs w:val="24"/>
              </w:rPr>
              <w:t xml:space="preserve"> </w:t>
            </w:r>
            <w:r w:rsidR="004D22A0" w:rsidRPr="00DC1B2E">
              <w:rPr>
                <w:rFonts w:ascii="Arial" w:hAnsi="Arial" w:cs="Arial"/>
                <w:b/>
                <w:bCs/>
                <w:color w:val="000000" w:themeColor="text1"/>
                <w:sz w:val="24"/>
                <w:szCs w:val="24"/>
                <w:u w:val="single"/>
              </w:rPr>
              <w:t>doctoral supervision</w:t>
            </w:r>
          </w:p>
        </w:tc>
        <w:tc>
          <w:tcPr>
            <w:tcW w:w="1073" w:type="pct"/>
            <w:shd w:val="clear" w:color="auto" w:fill="FFFFFF" w:themeFill="background1"/>
          </w:tcPr>
          <w:p w14:paraId="39D7C5CA" w14:textId="7B5BE66B" w:rsidR="003F72E8" w:rsidRPr="00E92687" w:rsidRDefault="004D22A0"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Accredited registration</w:t>
            </w:r>
          </w:p>
        </w:tc>
        <w:tc>
          <w:tcPr>
            <w:tcW w:w="940" w:type="pct"/>
            <w:shd w:val="clear" w:color="auto" w:fill="FFFFFF" w:themeFill="background1"/>
          </w:tcPr>
          <w:p w14:paraId="43B2B019" w14:textId="3A4B0CE8" w:rsidR="003F72E8" w:rsidRPr="00E92687" w:rsidRDefault="00D2460D"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Transitional registration</w:t>
            </w:r>
          </w:p>
        </w:tc>
        <w:tc>
          <w:tcPr>
            <w:tcW w:w="809" w:type="pct"/>
            <w:shd w:val="clear" w:color="auto" w:fill="FFFFFF" w:themeFill="background1"/>
          </w:tcPr>
          <w:p w14:paraId="3A1ED8E7" w14:textId="044B7EED" w:rsidR="003F72E8" w:rsidRPr="00E92687" w:rsidRDefault="00D2460D"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Transitional registration</w:t>
            </w:r>
          </w:p>
        </w:tc>
        <w:tc>
          <w:tcPr>
            <w:tcW w:w="902" w:type="pct"/>
            <w:shd w:val="clear" w:color="auto" w:fill="FFFFFF" w:themeFill="background1"/>
          </w:tcPr>
          <w:p w14:paraId="25CBB2D9" w14:textId="3FF0AA43" w:rsidR="003F72E8" w:rsidRPr="00E92687" w:rsidRDefault="00D2460D"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Registration not required</w:t>
            </w:r>
          </w:p>
        </w:tc>
      </w:tr>
      <w:tr w:rsidR="00E92687" w:rsidRPr="00E92687" w14:paraId="16111B81" w14:textId="77777777" w:rsidTr="00DC1B2E">
        <w:tc>
          <w:tcPr>
            <w:tcW w:w="1276" w:type="pct"/>
            <w:shd w:val="clear" w:color="auto" w:fill="FFFFFF" w:themeFill="background1"/>
          </w:tcPr>
          <w:p w14:paraId="0F0378CE" w14:textId="09C7D884" w:rsidR="003F72E8" w:rsidRPr="00DC1B2E" w:rsidRDefault="000F14FE" w:rsidP="00E92687">
            <w:pPr>
              <w:spacing w:before="120" w:after="120" w:line="240" w:lineRule="auto"/>
              <w:rPr>
                <w:rFonts w:ascii="Arial" w:hAnsi="Arial" w:cs="Arial"/>
                <w:b/>
                <w:bCs/>
                <w:color w:val="000000" w:themeColor="text1"/>
                <w:sz w:val="24"/>
                <w:szCs w:val="24"/>
              </w:rPr>
            </w:pPr>
            <w:r w:rsidRPr="00DC1B2E">
              <w:rPr>
                <w:rFonts w:ascii="Arial" w:hAnsi="Arial" w:cs="Arial"/>
                <w:b/>
                <w:bCs/>
                <w:color w:val="000000" w:themeColor="text1"/>
                <w:sz w:val="24"/>
                <w:szCs w:val="24"/>
              </w:rPr>
              <w:t xml:space="preserve">Minimum registration category for </w:t>
            </w:r>
            <w:r w:rsidR="004D22A0" w:rsidRPr="00DC1B2E">
              <w:rPr>
                <w:rFonts w:ascii="Arial" w:hAnsi="Arial" w:cs="Arial"/>
                <w:b/>
                <w:bCs/>
                <w:color w:val="000000" w:themeColor="text1"/>
                <w:sz w:val="24"/>
                <w:szCs w:val="24"/>
                <w:u w:val="single"/>
              </w:rPr>
              <w:t>masters (research) supervision</w:t>
            </w:r>
          </w:p>
        </w:tc>
        <w:tc>
          <w:tcPr>
            <w:tcW w:w="1073" w:type="pct"/>
            <w:shd w:val="clear" w:color="auto" w:fill="FFFFFF" w:themeFill="background1"/>
          </w:tcPr>
          <w:p w14:paraId="133E2BD0" w14:textId="4C0FEE99" w:rsidR="003F72E8" w:rsidRPr="00E92687" w:rsidRDefault="004D22A0"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Transitional registration</w:t>
            </w:r>
          </w:p>
        </w:tc>
        <w:tc>
          <w:tcPr>
            <w:tcW w:w="940" w:type="pct"/>
            <w:shd w:val="clear" w:color="auto" w:fill="FFFFFF" w:themeFill="background1"/>
          </w:tcPr>
          <w:p w14:paraId="785E5ED8" w14:textId="7A621F37" w:rsidR="003F72E8" w:rsidRPr="00E92687" w:rsidRDefault="00D2460D"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Transitional registration</w:t>
            </w:r>
          </w:p>
        </w:tc>
        <w:tc>
          <w:tcPr>
            <w:tcW w:w="809" w:type="pct"/>
            <w:shd w:val="clear" w:color="auto" w:fill="FFFFFF" w:themeFill="background1"/>
          </w:tcPr>
          <w:p w14:paraId="69785849" w14:textId="098E8B97" w:rsidR="003F72E8" w:rsidRPr="00E92687" w:rsidRDefault="00D2460D"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Transitional registration</w:t>
            </w:r>
          </w:p>
        </w:tc>
        <w:tc>
          <w:tcPr>
            <w:tcW w:w="902" w:type="pct"/>
            <w:shd w:val="clear" w:color="auto" w:fill="FFFFFF" w:themeFill="background1"/>
          </w:tcPr>
          <w:p w14:paraId="53238E26" w14:textId="1A514FB3" w:rsidR="003F72E8" w:rsidRPr="00E92687" w:rsidRDefault="00D2460D"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Registration not required</w:t>
            </w:r>
          </w:p>
        </w:tc>
      </w:tr>
      <w:tr w:rsidR="00E92687" w:rsidRPr="00E92687" w14:paraId="479D7322" w14:textId="77777777" w:rsidTr="00DC1B2E">
        <w:tc>
          <w:tcPr>
            <w:tcW w:w="1276" w:type="pct"/>
            <w:shd w:val="clear" w:color="auto" w:fill="FFFFFF" w:themeFill="background1"/>
          </w:tcPr>
          <w:p w14:paraId="11BF9013" w14:textId="224E3559" w:rsidR="008840FA" w:rsidRPr="00DC1B2E" w:rsidRDefault="0007020B" w:rsidP="00E92687">
            <w:pPr>
              <w:spacing w:before="120" w:after="120" w:line="240" w:lineRule="auto"/>
              <w:rPr>
                <w:rFonts w:ascii="Arial" w:hAnsi="Arial" w:cs="Arial"/>
                <w:b/>
                <w:bCs/>
                <w:color w:val="000000" w:themeColor="text1"/>
                <w:sz w:val="24"/>
                <w:szCs w:val="24"/>
              </w:rPr>
            </w:pPr>
            <w:r w:rsidRPr="00DC1B2E">
              <w:rPr>
                <w:rFonts w:ascii="Arial" w:hAnsi="Arial" w:cs="Arial"/>
                <w:b/>
                <w:bCs/>
                <w:color w:val="000000" w:themeColor="text1"/>
                <w:sz w:val="24"/>
                <w:szCs w:val="24"/>
              </w:rPr>
              <w:t>Research active requirements</w:t>
            </w:r>
          </w:p>
        </w:tc>
        <w:tc>
          <w:tcPr>
            <w:tcW w:w="1073" w:type="pct"/>
            <w:shd w:val="clear" w:color="auto" w:fill="FFFFFF" w:themeFill="background1"/>
          </w:tcPr>
          <w:p w14:paraId="7D06EF8E" w14:textId="3202F27C" w:rsidR="008840FA" w:rsidRPr="00E92687" w:rsidRDefault="00DF58DC"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 xml:space="preserve">Active in research as determined through the </w:t>
            </w:r>
            <w:hyperlink r:id="rId17" w:history="1">
              <w:r w:rsidRPr="00DC1B2E">
                <w:rPr>
                  <w:rStyle w:val="Hyperlink"/>
                  <w:rFonts w:ascii="Arial" w:hAnsi="Arial" w:cs="Arial"/>
                  <w:color w:val="E51F30"/>
                  <w:sz w:val="22"/>
                  <w:u w:val="none"/>
                </w:rPr>
                <w:t>Academic Staff Career Development Framework</w:t>
              </w:r>
            </w:hyperlink>
          </w:p>
        </w:tc>
        <w:tc>
          <w:tcPr>
            <w:tcW w:w="940" w:type="pct"/>
            <w:shd w:val="clear" w:color="auto" w:fill="FFFFFF" w:themeFill="background1"/>
          </w:tcPr>
          <w:p w14:paraId="0E2125CE" w14:textId="361D45EE" w:rsidR="008840FA" w:rsidRPr="00E92687" w:rsidRDefault="0007020B"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 xml:space="preserve">Active in research as determined through the </w:t>
            </w:r>
            <w:hyperlink r:id="rId18" w:history="1">
              <w:r w:rsidRPr="00DC1B2E">
                <w:rPr>
                  <w:rStyle w:val="Hyperlink"/>
                  <w:rFonts w:ascii="Arial" w:hAnsi="Arial" w:cs="Arial"/>
                  <w:color w:val="E51F30"/>
                  <w:sz w:val="22"/>
                  <w:u w:val="none"/>
                </w:rPr>
                <w:t>Academic Staff Career Development Framework</w:t>
              </w:r>
            </w:hyperlink>
          </w:p>
        </w:tc>
        <w:tc>
          <w:tcPr>
            <w:tcW w:w="809" w:type="pct"/>
            <w:shd w:val="clear" w:color="auto" w:fill="FFFFFF" w:themeFill="background1"/>
          </w:tcPr>
          <w:p w14:paraId="28B41632" w14:textId="5557C907" w:rsidR="008840FA" w:rsidRPr="00E92687" w:rsidRDefault="0007020B"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None</w:t>
            </w:r>
          </w:p>
        </w:tc>
        <w:tc>
          <w:tcPr>
            <w:tcW w:w="902" w:type="pct"/>
            <w:shd w:val="clear" w:color="auto" w:fill="FFFFFF" w:themeFill="background1"/>
          </w:tcPr>
          <w:p w14:paraId="1FC44526" w14:textId="3BF7BD52" w:rsidR="008840FA" w:rsidRPr="00E92687" w:rsidRDefault="00A854C5"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None</w:t>
            </w:r>
          </w:p>
        </w:tc>
      </w:tr>
      <w:tr w:rsidR="00E92687" w:rsidRPr="00E92687" w14:paraId="7BB5B219" w14:textId="77777777" w:rsidTr="00DC1B2E">
        <w:tc>
          <w:tcPr>
            <w:tcW w:w="1276" w:type="pct"/>
            <w:tcBorders>
              <w:bottom w:val="single" w:sz="4" w:space="0" w:color="auto"/>
            </w:tcBorders>
            <w:shd w:val="clear" w:color="auto" w:fill="FFFFFF" w:themeFill="background1"/>
          </w:tcPr>
          <w:p w14:paraId="3F9ADEFE" w14:textId="131E12BB" w:rsidR="008840FA" w:rsidRPr="00DC1B2E" w:rsidRDefault="00585090" w:rsidP="00E92687">
            <w:pPr>
              <w:spacing w:before="120" w:after="120" w:line="240" w:lineRule="auto"/>
              <w:rPr>
                <w:rFonts w:ascii="Arial" w:hAnsi="Arial" w:cs="Arial"/>
                <w:b/>
                <w:bCs/>
                <w:color w:val="000000" w:themeColor="text1"/>
                <w:sz w:val="24"/>
                <w:szCs w:val="24"/>
              </w:rPr>
            </w:pPr>
            <w:r w:rsidRPr="00DC1B2E">
              <w:rPr>
                <w:rFonts w:ascii="Arial" w:hAnsi="Arial" w:cs="Arial"/>
                <w:b/>
                <w:bCs/>
                <w:color w:val="000000" w:themeColor="text1"/>
                <w:sz w:val="24"/>
                <w:szCs w:val="24"/>
              </w:rPr>
              <w:t>Expertise requirements</w:t>
            </w:r>
          </w:p>
        </w:tc>
        <w:tc>
          <w:tcPr>
            <w:tcW w:w="1073" w:type="pct"/>
            <w:tcBorders>
              <w:bottom w:val="single" w:sz="4" w:space="0" w:color="auto"/>
            </w:tcBorders>
            <w:shd w:val="clear" w:color="auto" w:fill="FFFFFF" w:themeFill="background1"/>
          </w:tcPr>
          <w:p w14:paraId="336991E9" w14:textId="36BB8BCC" w:rsidR="008840FA" w:rsidRPr="00E92687" w:rsidRDefault="00A94BD0"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 xml:space="preserve">Producing research outputs in </w:t>
            </w:r>
            <w:r w:rsidR="70722BFE" w:rsidRPr="00E92687">
              <w:rPr>
                <w:rFonts w:ascii="Arial" w:hAnsi="Arial" w:cs="Arial"/>
                <w:color w:val="000000" w:themeColor="text1"/>
                <w:sz w:val="22"/>
              </w:rPr>
              <w:t>a relevant field of research</w:t>
            </w:r>
          </w:p>
        </w:tc>
        <w:tc>
          <w:tcPr>
            <w:tcW w:w="940" w:type="pct"/>
            <w:tcBorders>
              <w:bottom w:val="single" w:sz="4" w:space="0" w:color="auto"/>
            </w:tcBorders>
            <w:shd w:val="clear" w:color="auto" w:fill="FFFFFF" w:themeFill="background1"/>
          </w:tcPr>
          <w:p w14:paraId="740F771A" w14:textId="53EEE87A" w:rsidR="008840FA" w:rsidRPr="00E92687" w:rsidRDefault="00A94BD0"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Producing research outputs in</w:t>
            </w:r>
            <w:r w:rsidR="70722BFE" w:rsidRPr="00E92687">
              <w:rPr>
                <w:rFonts w:ascii="Arial" w:hAnsi="Arial" w:cs="Arial"/>
                <w:color w:val="000000" w:themeColor="text1"/>
                <w:sz w:val="22"/>
              </w:rPr>
              <w:t xml:space="preserve"> a relevant field of research</w:t>
            </w:r>
          </w:p>
        </w:tc>
        <w:tc>
          <w:tcPr>
            <w:tcW w:w="809" w:type="pct"/>
            <w:tcBorders>
              <w:bottom w:val="single" w:sz="4" w:space="0" w:color="auto"/>
            </w:tcBorders>
            <w:shd w:val="clear" w:color="auto" w:fill="FFFFFF" w:themeFill="background1"/>
          </w:tcPr>
          <w:p w14:paraId="10590A06" w14:textId="0B71DE71" w:rsidR="008840FA" w:rsidRPr="00E92687" w:rsidRDefault="0029707C"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 xml:space="preserve">Must have expertise </w:t>
            </w:r>
            <w:r w:rsidR="00E709C5" w:rsidRPr="00E92687">
              <w:rPr>
                <w:rFonts w:ascii="Arial" w:hAnsi="Arial" w:cs="Arial"/>
                <w:color w:val="000000" w:themeColor="text1"/>
                <w:sz w:val="22"/>
              </w:rPr>
              <w:t xml:space="preserve">relevant </w:t>
            </w:r>
            <w:r w:rsidRPr="00E92687">
              <w:rPr>
                <w:rFonts w:ascii="Arial" w:hAnsi="Arial" w:cs="Arial"/>
                <w:color w:val="000000" w:themeColor="text1"/>
                <w:sz w:val="22"/>
              </w:rPr>
              <w:t>to the candidate’s research topic</w:t>
            </w:r>
          </w:p>
        </w:tc>
        <w:tc>
          <w:tcPr>
            <w:tcW w:w="902" w:type="pct"/>
            <w:tcBorders>
              <w:bottom w:val="single" w:sz="4" w:space="0" w:color="auto"/>
            </w:tcBorders>
            <w:shd w:val="clear" w:color="auto" w:fill="FFFFFF" w:themeFill="background1"/>
          </w:tcPr>
          <w:p w14:paraId="42E2391C" w14:textId="2503FD80" w:rsidR="008840FA" w:rsidRPr="00E92687" w:rsidRDefault="00E40B89"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Industry, practice-based or academic expertise relevant to the candidate’s research topic</w:t>
            </w:r>
          </w:p>
        </w:tc>
      </w:tr>
      <w:tr w:rsidR="00E92687" w:rsidRPr="00E92687" w14:paraId="02A48ECA" w14:textId="77777777" w:rsidTr="00DC1B2E">
        <w:tc>
          <w:tcPr>
            <w:tcW w:w="1276" w:type="pct"/>
            <w:tcBorders>
              <w:top w:val="single" w:sz="4" w:space="0" w:color="auto"/>
              <w:bottom w:val="single" w:sz="4" w:space="0" w:color="auto"/>
            </w:tcBorders>
            <w:shd w:val="clear" w:color="auto" w:fill="FFFFFF" w:themeFill="background1"/>
          </w:tcPr>
          <w:p w14:paraId="4E009E1A" w14:textId="56750266" w:rsidR="008840FA" w:rsidRPr="00DC1B2E" w:rsidRDefault="00273688" w:rsidP="00E92687">
            <w:pPr>
              <w:spacing w:before="120" w:after="120" w:line="240" w:lineRule="auto"/>
              <w:rPr>
                <w:rFonts w:ascii="Arial" w:hAnsi="Arial" w:cs="Arial"/>
                <w:b/>
                <w:bCs/>
                <w:color w:val="000000" w:themeColor="text1"/>
                <w:sz w:val="24"/>
                <w:szCs w:val="24"/>
              </w:rPr>
            </w:pPr>
            <w:r w:rsidRPr="00DC1B2E">
              <w:rPr>
                <w:rFonts w:ascii="Arial" w:hAnsi="Arial" w:cs="Arial"/>
                <w:b/>
                <w:bCs/>
                <w:color w:val="000000" w:themeColor="text1"/>
                <w:sz w:val="24"/>
                <w:szCs w:val="24"/>
              </w:rPr>
              <w:t xml:space="preserve">May be a </w:t>
            </w:r>
            <w:r w:rsidR="006015D3" w:rsidRPr="00DC1B2E">
              <w:rPr>
                <w:rFonts w:ascii="Arial" w:hAnsi="Arial" w:cs="Arial"/>
                <w:b/>
                <w:bCs/>
                <w:color w:val="000000" w:themeColor="text1"/>
                <w:sz w:val="24"/>
                <w:szCs w:val="24"/>
              </w:rPr>
              <w:t xml:space="preserve">Professor Emeritus, </w:t>
            </w:r>
            <w:r w:rsidR="00B53CA4" w:rsidRPr="00DC1B2E">
              <w:rPr>
                <w:rFonts w:ascii="Arial" w:hAnsi="Arial" w:cs="Arial"/>
                <w:b/>
                <w:bCs/>
                <w:color w:val="000000" w:themeColor="text1"/>
                <w:sz w:val="24"/>
                <w:szCs w:val="24"/>
              </w:rPr>
              <w:t xml:space="preserve">Academic Title </w:t>
            </w:r>
            <w:proofErr w:type="gramStart"/>
            <w:r w:rsidR="00B53CA4" w:rsidRPr="00DC1B2E">
              <w:rPr>
                <w:rFonts w:ascii="Arial" w:hAnsi="Arial" w:cs="Arial"/>
                <w:b/>
                <w:bCs/>
                <w:color w:val="000000" w:themeColor="text1"/>
                <w:sz w:val="24"/>
                <w:szCs w:val="24"/>
              </w:rPr>
              <w:t>Holder</w:t>
            </w:r>
            <w:proofErr w:type="gramEnd"/>
            <w:r w:rsidR="006015D3" w:rsidRPr="00DC1B2E">
              <w:rPr>
                <w:rFonts w:ascii="Arial" w:hAnsi="Arial" w:cs="Arial"/>
                <w:b/>
                <w:bCs/>
                <w:color w:val="000000" w:themeColor="text1"/>
                <w:sz w:val="24"/>
                <w:szCs w:val="24"/>
              </w:rPr>
              <w:t xml:space="preserve"> or </w:t>
            </w:r>
            <w:r w:rsidR="00B53CA4" w:rsidRPr="00DC1B2E">
              <w:rPr>
                <w:rFonts w:ascii="Arial" w:hAnsi="Arial" w:cs="Arial"/>
                <w:b/>
                <w:bCs/>
                <w:color w:val="000000" w:themeColor="text1"/>
                <w:sz w:val="24"/>
                <w:szCs w:val="24"/>
              </w:rPr>
              <w:t>Adjunct</w:t>
            </w:r>
            <w:r w:rsidR="006015D3" w:rsidRPr="00DC1B2E">
              <w:rPr>
                <w:rFonts w:ascii="Arial" w:hAnsi="Arial" w:cs="Arial"/>
                <w:b/>
                <w:bCs/>
                <w:color w:val="000000" w:themeColor="text1"/>
                <w:sz w:val="24"/>
                <w:szCs w:val="24"/>
              </w:rPr>
              <w:t xml:space="preserve"> appoint</w:t>
            </w:r>
            <w:r w:rsidR="003F69B0" w:rsidRPr="00DC1B2E">
              <w:rPr>
                <w:rFonts w:ascii="Arial" w:hAnsi="Arial" w:cs="Arial"/>
                <w:b/>
                <w:bCs/>
                <w:color w:val="000000" w:themeColor="text1"/>
                <w:sz w:val="24"/>
                <w:szCs w:val="24"/>
              </w:rPr>
              <w:t>ee</w:t>
            </w:r>
          </w:p>
        </w:tc>
        <w:tc>
          <w:tcPr>
            <w:tcW w:w="1073" w:type="pct"/>
            <w:tcBorders>
              <w:top w:val="single" w:sz="4" w:space="0" w:color="auto"/>
              <w:bottom w:val="single" w:sz="4" w:space="0" w:color="auto"/>
            </w:tcBorders>
            <w:shd w:val="clear" w:color="auto" w:fill="FFFFFF" w:themeFill="background1"/>
          </w:tcPr>
          <w:p w14:paraId="08BE2703" w14:textId="76DF0CBB" w:rsidR="008840FA" w:rsidRPr="00E92687" w:rsidRDefault="006015D3"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No</w:t>
            </w:r>
            <w:r w:rsidR="00632AA5" w:rsidRPr="00E92687">
              <w:rPr>
                <w:rFonts w:ascii="Arial" w:hAnsi="Arial" w:cs="Arial"/>
                <w:color w:val="000000" w:themeColor="text1"/>
                <w:sz w:val="22"/>
              </w:rPr>
              <w:t xml:space="preserve"> – except </w:t>
            </w:r>
            <w:r w:rsidR="00536A91" w:rsidRPr="00E92687">
              <w:rPr>
                <w:rFonts w:ascii="Arial" w:hAnsi="Arial" w:cs="Arial"/>
                <w:color w:val="000000" w:themeColor="text1"/>
                <w:sz w:val="22"/>
              </w:rPr>
              <w:t xml:space="preserve">where </w:t>
            </w:r>
            <w:r w:rsidR="00F54FFE" w:rsidRPr="00E92687">
              <w:rPr>
                <w:rFonts w:ascii="Arial" w:hAnsi="Arial" w:cs="Arial"/>
                <w:color w:val="000000" w:themeColor="text1"/>
                <w:sz w:val="22"/>
              </w:rPr>
              <w:t>approved</w:t>
            </w:r>
            <w:r w:rsidR="005760A1" w:rsidRPr="00E92687">
              <w:rPr>
                <w:rFonts w:ascii="Arial" w:hAnsi="Arial" w:cs="Arial"/>
                <w:color w:val="000000" w:themeColor="text1"/>
                <w:sz w:val="22"/>
              </w:rPr>
              <w:t xml:space="preserve"> by the Vice-Chancellor </w:t>
            </w:r>
            <w:r w:rsidR="00FB7D98" w:rsidRPr="00E92687">
              <w:rPr>
                <w:rFonts w:ascii="Arial" w:hAnsi="Arial" w:cs="Arial"/>
                <w:color w:val="000000" w:themeColor="text1"/>
                <w:sz w:val="22"/>
              </w:rPr>
              <w:t xml:space="preserve">in accordance with </w:t>
            </w:r>
            <w:r w:rsidR="005D07C4" w:rsidRPr="00E92687">
              <w:rPr>
                <w:rFonts w:ascii="Arial" w:hAnsi="Arial" w:cs="Arial"/>
                <w:color w:val="000000" w:themeColor="text1"/>
                <w:sz w:val="22"/>
              </w:rPr>
              <w:t xml:space="preserve">the </w:t>
            </w:r>
            <w:r w:rsidR="00F33346" w:rsidRPr="00E92687">
              <w:rPr>
                <w:rFonts w:ascii="Arial" w:hAnsi="Arial" w:cs="Arial"/>
                <w:i/>
                <w:iCs/>
                <w:color w:val="000000" w:themeColor="text1"/>
                <w:sz w:val="22"/>
              </w:rPr>
              <w:t>Professor Emeritus Guidelines</w:t>
            </w:r>
            <w:r w:rsidR="005D07C4" w:rsidRPr="00E92687">
              <w:rPr>
                <w:rFonts w:ascii="Arial" w:hAnsi="Arial" w:cs="Arial"/>
                <w:color w:val="000000" w:themeColor="text1"/>
                <w:sz w:val="22"/>
              </w:rPr>
              <w:t>.</w:t>
            </w:r>
          </w:p>
        </w:tc>
        <w:tc>
          <w:tcPr>
            <w:tcW w:w="940" w:type="pct"/>
            <w:tcBorders>
              <w:top w:val="single" w:sz="4" w:space="0" w:color="auto"/>
              <w:bottom w:val="single" w:sz="4" w:space="0" w:color="auto"/>
            </w:tcBorders>
            <w:shd w:val="clear" w:color="auto" w:fill="FFFFFF" w:themeFill="background1"/>
          </w:tcPr>
          <w:p w14:paraId="01EB5039" w14:textId="791A9AC5" w:rsidR="008840FA" w:rsidRPr="00E92687" w:rsidRDefault="34102EA4"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Yes</w:t>
            </w:r>
            <w:r w:rsidR="49F121A3" w:rsidRPr="00E92687">
              <w:rPr>
                <w:rFonts w:ascii="Arial" w:hAnsi="Arial" w:cs="Arial"/>
                <w:color w:val="000000" w:themeColor="text1"/>
                <w:sz w:val="22"/>
              </w:rPr>
              <w:t xml:space="preserve"> – </w:t>
            </w:r>
            <w:r w:rsidRPr="00E92687">
              <w:rPr>
                <w:rFonts w:ascii="Arial" w:hAnsi="Arial" w:cs="Arial"/>
                <w:color w:val="000000" w:themeColor="text1"/>
                <w:sz w:val="22"/>
              </w:rPr>
              <w:t xml:space="preserve">in addition to </w:t>
            </w:r>
            <w:r w:rsidR="6727179A" w:rsidRPr="00E92687">
              <w:rPr>
                <w:rFonts w:ascii="Arial" w:hAnsi="Arial" w:cs="Arial"/>
                <w:color w:val="000000" w:themeColor="text1"/>
                <w:sz w:val="22"/>
              </w:rPr>
              <w:t xml:space="preserve">two academic staff supervisors, including </w:t>
            </w:r>
            <w:r w:rsidR="6C5F1BFA" w:rsidRPr="00E92687">
              <w:rPr>
                <w:rFonts w:ascii="Arial" w:hAnsi="Arial" w:cs="Arial"/>
                <w:color w:val="000000" w:themeColor="text1"/>
                <w:sz w:val="22"/>
              </w:rPr>
              <w:t>the other co-principal</w:t>
            </w:r>
          </w:p>
        </w:tc>
        <w:tc>
          <w:tcPr>
            <w:tcW w:w="809" w:type="pct"/>
            <w:tcBorders>
              <w:top w:val="single" w:sz="4" w:space="0" w:color="auto"/>
              <w:bottom w:val="single" w:sz="4" w:space="0" w:color="auto"/>
            </w:tcBorders>
            <w:shd w:val="clear" w:color="auto" w:fill="FFFFFF" w:themeFill="background1"/>
          </w:tcPr>
          <w:p w14:paraId="3B713BAD" w14:textId="5C98587E" w:rsidR="008840FA" w:rsidRPr="00E92687" w:rsidRDefault="00867F4F"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Yes</w:t>
            </w:r>
            <w:r w:rsidR="00707813" w:rsidRPr="00E92687">
              <w:rPr>
                <w:rFonts w:ascii="Arial" w:hAnsi="Arial" w:cs="Arial"/>
                <w:color w:val="000000" w:themeColor="text1"/>
                <w:sz w:val="22"/>
              </w:rPr>
              <w:t xml:space="preserve"> – </w:t>
            </w:r>
            <w:r w:rsidR="00C4131D" w:rsidRPr="00E92687">
              <w:rPr>
                <w:rFonts w:ascii="Arial" w:hAnsi="Arial" w:cs="Arial"/>
                <w:color w:val="000000" w:themeColor="text1"/>
                <w:sz w:val="22"/>
              </w:rPr>
              <w:t>in additional to two academic staff supervisors</w:t>
            </w:r>
          </w:p>
        </w:tc>
        <w:tc>
          <w:tcPr>
            <w:tcW w:w="902" w:type="pct"/>
            <w:tcBorders>
              <w:top w:val="single" w:sz="4" w:space="0" w:color="auto"/>
              <w:bottom w:val="single" w:sz="4" w:space="0" w:color="auto"/>
            </w:tcBorders>
            <w:shd w:val="clear" w:color="auto" w:fill="FFFFFF" w:themeFill="background1"/>
          </w:tcPr>
          <w:p w14:paraId="020B32B2" w14:textId="5A15C292" w:rsidR="008840FA" w:rsidRPr="00E92687" w:rsidRDefault="00D15F95" w:rsidP="00E92687">
            <w:pPr>
              <w:spacing w:before="120" w:after="120" w:line="240" w:lineRule="auto"/>
              <w:rPr>
                <w:rFonts w:ascii="Arial" w:hAnsi="Arial" w:cs="Arial"/>
                <w:color w:val="000000" w:themeColor="text1"/>
                <w:sz w:val="22"/>
              </w:rPr>
            </w:pPr>
            <w:r w:rsidRPr="00E92687">
              <w:rPr>
                <w:rFonts w:ascii="Arial" w:hAnsi="Arial" w:cs="Arial"/>
                <w:color w:val="000000" w:themeColor="text1"/>
                <w:sz w:val="22"/>
              </w:rPr>
              <w:t>Yes</w:t>
            </w:r>
          </w:p>
        </w:tc>
      </w:tr>
    </w:tbl>
    <w:p w14:paraId="381935A8" w14:textId="07726A68" w:rsidR="00894F69" w:rsidRPr="00B654E6" w:rsidRDefault="00066865"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The Dean (Research) is responsible for the appointment of </w:t>
      </w:r>
      <w:r w:rsidR="00912693" w:rsidRPr="00B654E6">
        <w:rPr>
          <w:rFonts w:ascii="Arial" w:hAnsi="Arial"/>
          <w:b w:val="0"/>
          <w:bCs/>
          <w:sz w:val="22"/>
        </w:rPr>
        <w:t>principal, co-</w:t>
      </w:r>
      <w:proofErr w:type="gramStart"/>
      <w:r w:rsidR="00912693" w:rsidRPr="00B654E6">
        <w:rPr>
          <w:rFonts w:ascii="Arial" w:hAnsi="Arial"/>
          <w:b w:val="0"/>
          <w:bCs/>
          <w:sz w:val="22"/>
        </w:rPr>
        <w:t>principal</w:t>
      </w:r>
      <w:proofErr w:type="gramEnd"/>
      <w:r w:rsidR="00912693" w:rsidRPr="00B654E6">
        <w:rPr>
          <w:rFonts w:ascii="Arial" w:hAnsi="Arial"/>
          <w:b w:val="0"/>
          <w:bCs/>
          <w:sz w:val="22"/>
        </w:rPr>
        <w:t xml:space="preserve"> and associate </w:t>
      </w:r>
      <w:r w:rsidRPr="00B654E6">
        <w:rPr>
          <w:rFonts w:ascii="Arial" w:hAnsi="Arial"/>
          <w:b w:val="0"/>
          <w:bCs/>
          <w:sz w:val="22"/>
        </w:rPr>
        <w:t>supervisors to a candidate’s supervisory team, on the recommendation of the HDR Convenor</w:t>
      </w:r>
      <w:r w:rsidR="003E51D7" w:rsidRPr="00B654E6">
        <w:rPr>
          <w:rFonts w:ascii="Arial" w:hAnsi="Arial"/>
          <w:b w:val="0"/>
          <w:bCs/>
          <w:sz w:val="22"/>
        </w:rPr>
        <w:t>.</w:t>
      </w:r>
      <w:r w:rsidR="00A845A6" w:rsidRPr="00B654E6">
        <w:rPr>
          <w:rFonts w:ascii="Arial" w:hAnsi="Arial"/>
          <w:b w:val="0"/>
          <w:bCs/>
          <w:sz w:val="22"/>
        </w:rPr>
        <w:t xml:space="preserve"> </w:t>
      </w:r>
      <w:r w:rsidR="002C2FD2" w:rsidRPr="00B654E6">
        <w:rPr>
          <w:rFonts w:ascii="Arial" w:hAnsi="Arial"/>
          <w:b w:val="0"/>
          <w:bCs/>
          <w:sz w:val="22"/>
        </w:rPr>
        <w:t xml:space="preserve">In this appointment, consideration will be given </w:t>
      </w:r>
      <w:proofErr w:type="gramStart"/>
      <w:r w:rsidR="002C2FD2" w:rsidRPr="00B654E6">
        <w:rPr>
          <w:rFonts w:ascii="Arial" w:hAnsi="Arial"/>
          <w:b w:val="0"/>
          <w:bCs/>
          <w:sz w:val="22"/>
        </w:rPr>
        <w:t>to</w:t>
      </w:r>
      <w:r w:rsidR="0020435C" w:rsidRPr="00B654E6">
        <w:rPr>
          <w:rFonts w:ascii="Arial" w:hAnsi="Arial"/>
          <w:b w:val="0"/>
          <w:bCs/>
          <w:sz w:val="22"/>
        </w:rPr>
        <w:t>:</w:t>
      </w:r>
      <w:proofErr w:type="gramEnd"/>
      <w:r w:rsidR="00A845A6" w:rsidRPr="00B654E6">
        <w:rPr>
          <w:rFonts w:ascii="Arial" w:hAnsi="Arial"/>
          <w:b w:val="0"/>
          <w:bCs/>
          <w:sz w:val="22"/>
        </w:rPr>
        <w:t xml:space="preserve"> the eligibility requirements of </w:t>
      </w:r>
      <w:r w:rsidR="0074229E" w:rsidRPr="00B654E6">
        <w:rPr>
          <w:rFonts w:ascii="Arial" w:hAnsi="Arial"/>
          <w:b w:val="0"/>
          <w:bCs/>
          <w:sz w:val="22"/>
        </w:rPr>
        <w:t>supervisory</w:t>
      </w:r>
      <w:r w:rsidR="00A845A6" w:rsidRPr="00B654E6">
        <w:rPr>
          <w:rFonts w:ascii="Arial" w:hAnsi="Arial"/>
          <w:b w:val="0"/>
          <w:bCs/>
          <w:sz w:val="22"/>
        </w:rPr>
        <w:t xml:space="preserve"> roles as set out in Table Two</w:t>
      </w:r>
      <w:r w:rsidR="0020435C" w:rsidRPr="00B654E6">
        <w:rPr>
          <w:rFonts w:ascii="Arial" w:hAnsi="Arial"/>
          <w:b w:val="0"/>
          <w:bCs/>
          <w:sz w:val="22"/>
        </w:rPr>
        <w:t>;</w:t>
      </w:r>
      <w:r w:rsidR="00A845A6" w:rsidRPr="00B654E6">
        <w:rPr>
          <w:rFonts w:ascii="Arial" w:hAnsi="Arial"/>
          <w:b w:val="0"/>
          <w:bCs/>
          <w:sz w:val="22"/>
        </w:rPr>
        <w:t xml:space="preserve"> and the following aspects of the overall composition of the </w:t>
      </w:r>
      <w:r w:rsidR="00BB6F0D" w:rsidRPr="00B654E6">
        <w:rPr>
          <w:rFonts w:ascii="Arial" w:hAnsi="Arial"/>
          <w:b w:val="0"/>
          <w:bCs/>
          <w:sz w:val="22"/>
        </w:rPr>
        <w:t>team</w:t>
      </w:r>
      <w:r w:rsidR="00D638AB" w:rsidRPr="00B654E6">
        <w:rPr>
          <w:rFonts w:ascii="Arial" w:hAnsi="Arial"/>
          <w:b w:val="0"/>
          <w:bCs/>
          <w:sz w:val="22"/>
        </w:rPr>
        <w:t xml:space="preserve"> so that it</w:t>
      </w:r>
      <w:r w:rsidR="0074229E" w:rsidRPr="00B654E6">
        <w:rPr>
          <w:rFonts w:ascii="Arial" w:hAnsi="Arial"/>
          <w:b w:val="0"/>
          <w:bCs/>
          <w:sz w:val="22"/>
        </w:rPr>
        <w:t>:</w:t>
      </w:r>
    </w:p>
    <w:p w14:paraId="5470314E" w14:textId="7FDCA692" w:rsidR="00120A8F" w:rsidRPr="00B654E6" w:rsidRDefault="00C615E3" w:rsidP="002A405E">
      <w:pPr>
        <w:pStyle w:val="NormalWhite"/>
        <w:numPr>
          <w:ilvl w:val="0"/>
          <w:numId w:val="39"/>
        </w:numPr>
        <w:spacing w:before="120" w:after="120" w:line="240" w:lineRule="auto"/>
        <w:ind w:left="1843" w:hanging="283"/>
        <w:rPr>
          <w:rFonts w:ascii="Arial" w:hAnsi="Arial" w:cs="Arial"/>
          <w:sz w:val="22"/>
        </w:rPr>
      </w:pPr>
      <w:r w:rsidRPr="00B654E6">
        <w:rPr>
          <w:rFonts w:ascii="Arial" w:hAnsi="Arial" w:cs="Arial"/>
          <w:color w:val="auto"/>
          <w:sz w:val="22"/>
        </w:rPr>
        <w:t>r</w:t>
      </w:r>
      <w:r w:rsidR="00B1630A" w:rsidRPr="00B654E6">
        <w:rPr>
          <w:rFonts w:ascii="Arial" w:hAnsi="Arial" w:cs="Arial"/>
          <w:color w:val="auto"/>
          <w:sz w:val="22"/>
        </w:rPr>
        <w:t xml:space="preserve">eflects the </w:t>
      </w:r>
      <w:r w:rsidR="00974269" w:rsidRPr="00B654E6">
        <w:rPr>
          <w:rFonts w:ascii="Arial" w:hAnsi="Arial" w:cs="Arial"/>
          <w:color w:val="auto"/>
          <w:sz w:val="22"/>
        </w:rPr>
        <w:t xml:space="preserve">range of discipline expertise required for the project, including industry expertise where </w:t>
      </w:r>
      <w:proofErr w:type="gramStart"/>
      <w:r w:rsidR="00974269" w:rsidRPr="00B654E6">
        <w:rPr>
          <w:rFonts w:ascii="Arial" w:hAnsi="Arial" w:cs="Arial"/>
          <w:color w:val="auto"/>
          <w:sz w:val="22"/>
        </w:rPr>
        <w:t>appropriate</w:t>
      </w:r>
      <w:proofErr w:type="gramEnd"/>
    </w:p>
    <w:p w14:paraId="4ED7BD9B" w14:textId="70E18180" w:rsidR="000E6E5F" w:rsidRPr="00B654E6" w:rsidRDefault="0090445B" w:rsidP="002A405E">
      <w:pPr>
        <w:pStyle w:val="NormalWhite"/>
        <w:numPr>
          <w:ilvl w:val="0"/>
          <w:numId w:val="39"/>
        </w:numPr>
        <w:spacing w:before="120" w:after="120" w:line="240" w:lineRule="auto"/>
        <w:ind w:left="1843" w:hanging="283"/>
        <w:rPr>
          <w:rFonts w:ascii="Arial" w:hAnsi="Arial" w:cs="Arial"/>
          <w:sz w:val="22"/>
        </w:rPr>
      </w:pPr>
      <w:r w:rsidRPr="00B654E6">
        <w:rPr>
          <w:rFonts w:ascii="Arial" w:hAnsi="Arial" w:cs="Arial"/>
          <w:color w:val="auto"/>
          <w:sz w:val="22"/>
        </w:rPr>
        <w:t xml:space="preserve">ensures </w:t>
      </w:r>
      <w:r w:rsidR="00C615E3" w:rsidRPr="00B654E6">
        <w:rPr>
          <w:rFonts w:ascii="Arial" w:hAnsi="Arial" w:cs="Arial"/>
          <w:color w:val="auto"/>
          <w:sz w:val="22"/>
        </w:rPr>
        <w:t>s</w:t>
      </w:r>
      <w:r w:rsidR="00120A8F" w:rsidRPr="00B654E6">
        <w:rPr>
          <w:rFonts w:ascii="Arial" w:hAnsi="Arial" w:cs="Arial"/>
          <w:color w:val="auto"/>
          <w:sz w:val="22"/>
        </w:rPr>
        <w:t>ufficient supervisory capacity</w:t>
      </w:r>
      <w:r w:rsidR="00BE32A4" w:rsidRPr="00B654E6">
        <w:rPr>
          <w:rFonts w:ascii="Arial" w:hAnsi="Arial" w:cs="Arial"/>
          <w:color w:val="auto"/>
          <w:sz w:val="22"/>
        </w:rPr>
        <w:t xml:space="preserve"> and resources </w:t>
      </w:r>
      <w:r w:rsidR="00120A8F" w:rsidRPr="00B654E6">
        <w:rPr>
          <w:rFonts w:ascii="Arial" w:hAnsi="Arial" w:cs="Arial"/>
          <w:color w:val="auto"/>
          <w:sz w:val="22"/>
        </w:rPr>
        <w:t xml:space="preserve">to provide high-quality </w:t>
      </w:r>
      <w:proofErr w:type="gramStart"/>
      <w:r w:rsidR="00120A8F" w:rsidRPr="00B654E6">
        <w:rPr>
          <w:rFonts w:ascii="Arial" w:hAnsi="Arial" w:cs="Arial"/>
          <w:color w:val="auto"/>
          <w:sz w:val="22"/>
        </w:rPr>
        <w:t>support</w:t>
      </w:r>
      <w:proofErr w:type="gramEnd"/>
    </w:p>
    <w:p w14:paraId="6C945FD7" w14:textId="4070DDD2" w:rsidR="00BB2173" w:rsidRPr="00B654E6" w:rsidRDefault="0090445B" w:rsidP="002A405E">
      <w:pPr>
        <w:pStyle w:val="NormalWhite"/>
        <w:numPr>
          <w:ilvl w:val="0"/>
          <w:numId w:val="39"/>
        </w:numPr>
        <w:spacing w:before="120" w:after="120" w:line="240" w:lineRule="auto"/>
        <w:ind w:left="1843" w:hanging="283"/>
        <w:rPr>
          <w:rFonts w:ascii="Arial" w:hAnsi="Arial" w:cs="Arial"/>
          <w:sz w:val="22"/>
        </w:rPr>
      </w:pPr>
      <w:r w:rsidRPr="00B654E6">
        <w:rPr>
          <w:rFonts w:ascii="Arial" w:hAnsi="Arial" w:cs="Arial"/>
          <w:color w:val="auto"/>
          <w:sz w:val="22"/>
        </w:rPr>
        <w:t xml:space="preserve">ensures </w:t>
      </w:r>
      <w:r w:rsidR="00C615E3" w:rsidRPr="00B654E6">
        <w:rPr>
          <w:rFonts w:ascii="Arial" w:hAnsi="Arial" w:cs="Arial"/>
          <w:color w:val="auto"/>
          <w:sz w:val="22"/>
        </w:rPr>
        <w:t>c</w:t>
      </w:r>
      <w:r w:rsidR="00D91BBE" w:rsidRPr="00B654E6">
        <w:rPr>
          <w:rFonts w:ascii="Arial" w:hAnsi="Arial" w:cs="Arial"/>
          <w:color w:val="auto"/>
          <w:sz w:val="22"/>
        </w:rPr>
        <w:t>ontinuity of supervisory arrangements for the</w:t>
      </w:r>
      <w:r w:rsidR="000E6E5F" w:rsidRPr="00B654E6">
        <w:rPr>
          <w:rFonts w:ascii="Arial" w:hAnsi="Arial" w:cs="Arial"/>
          <w:color w:val="auto"/>
          <w:sz w:val="22"/>
        </w:rPr>
        <w:t xml:space="preserve"> expected duration of candidature</w:t>
      </w:r>
      <w:r w:rsidR="00D549E3" w:rsidRPr="00B654E6">
        <w:rPr>
          <w:rFonts w:ascii="Arial" w:hAnsi="Arial" w:cs="Arial"/>
          <w:color w:val="auto"/>
          <w:sz w:val="22"/>
        </w:rPr>
        <w:t>.</w:t>
      </w:r>
    </w:p>
    <w:p w14:paraId="3A497A29" w14:textId="6432B99B" w:rsidR="00EC7A42" w:rsidRPr="00B654E6" w:rsidRDefault="00F7737A"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lastRenderedPageBreak/>
        <w:t>The HDR Convenor is responsible for the</w:t>
      </w:r>
      <w:r w:rsidR="00EB6F40" w:rsidRPr="00B654E6">
        <w:rPr>
          <w:rFonts w:ascii="Arial" w:hAnsi="Arial"/>
          <w:b w:val="0"/>
          <w:bCs/>
          <w:sz w:val="22"/>
        </w:rPr>
        <w:t xml:space="preserve"> </w:t>
      </w:r>
      <w:r w:rsidRPr="00B654E6">
        <w:rPr>
          <w:rFonts w:ascii="Arial" w:hAnsi="Arial"/>
          <w:b w:val="0"/>
          <w:bCs/>
          <w:sz w:val="22"/>
        </w:rPr>
        <w:t xml:space="preserve">appointment of </w:t>
      </w:r>
      <w:r w:rsidR="00DE1DC9" w:rsidRPr="00B654E6">
        <w:rPr>
          <w:rFonts w:ascii="Arial" w:hAnsi="Arial"/>
          <w:b w:val="0"/>
          <w:bCs/>
          <w:sz w:val="22"/>
        </w:rPr>
        <w:t xml:space="preserve">an </w:t>
      </w:r>
      <w:r w:rsidRPr="00B654E6">
        <w:rPr>
          <w:rFonts w:ascii="Arial" w:hAnsi="Arial"/>
          <w:b w:val="0"/>
          <w:bCs/>
          <w:sz w:val="22"/>
        </w:rPr>
        <w:t>external</w:t>
      </w:r>
      <w:r w:rsidR="00EB6F40" w:rsidRPr="00B654E6">
        <w:rPr>
          <w:rFonts w:ascii="Arial" w:hAnsi="Arial"/>
          <w:b w:val="0"/>
          <w:bCs/>
          <w:sz w:val="22"/>
        </w:rPr>
        <w:t xml:space="preserve"> supervisor to a supervisory team. </w:t>
      </w:r>
      <w:r w:rsidR="00A145FD" w:rsidRPr="00B654E6">
        <w:rPr>
          <w:rFonts w:ascii="Arial" w:hAnsi="Arial"/>
          <w:b w:val="0"/>
          <w:bCs/>
          <w:sz w:val="22"/>
        </w:rPr>
        <w:t xml:space="preserve">Where a candidate’s research project is pursued in the context of a formal agreement with a partner organisation, every effort </w:t>
      </w:r>
      <w:r w:rsidR="00C2296F" w:rsidRPr="00B654E6">
        <w:rPr>
          <w:rFonts w:ascii="Arial" w:hAnsi="Arial"/>
          <w:b w:val="0"/>
          <w:bCs/>
          <w:sz w:val="22"/>
        </w:rPr>
        <w:t>will</w:t>
      </w:r>
      <w:r w:rsidR="00437F70" w:rsidRPr="00B654E6">
        <w:rPr>
          <w:rFonts w:ascii="Arial" w:hAnsi="Arial"/>
          <w:b w:val="0"/>
          <w:bCs/>
          <w:sz w:val="22"/>
        </w:rPr>
        <w:t xml:space="preserve"> be made to appoint an external supervisor associated with </w:t>
      </w:r>
      <w:r w:rsidR="00C2296F" w:rsidRPr="00B654E6">
        <w:rPr>
          <w:rFonts w:ascii="Arial" w:hAnsi="Arial"/>
          <w:b w:val="0"/>
          <w:bCs/>
          <w:sz w:val="22"/>
        </w:rPr>
        <w:t xml:space="preserve">this </w:t>
      </w:r>
      <w:r w:rsidR="00437F70" w:rsidRPr="00B654E6">
        <w:rPr>
          <w:rFonts w:ascii="Arial" w:hAnsi="Arial"/>
          <w:b w:val="0"/>
          <w:bCs/>
          <w:sz w:val="22"/>
        </w:rPr>
        <w:t xml:space="preserve">organisation. </w:t>
      </w:r>
    </w:p>
    <w:p w14:paraId="25413524" w14:textId="195057EA" w:rsidR="00A43182" w:rsidRPr="00B654E6" w:rsidRDefault="00A43182"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In making a recommendation to the Dean (Research) </w:t>
      </w:r>
      <w:r w:rsidR="00BF14F3" w:rsidRPr="00B654E6">
        <w:rPr>
          <w:rFonts w:ascii="Arial" w:hAnsi="Arial"/>
          <w:b w:val="0"/>
          <w:bCs/>
          <w:sz w:val="22"/>
        </w:rPr>
        <w:t xml:space="preserve">to appoint a supervisor, the HDR Convenor </w:t>
      </w:r>
      <w:r w:rsidR="005073E3" w:rsidRPr="00B654E6">
        <w:rPr>
          <w:rFonts w:ascii="Arial" w:hAnsi="Arial"/>
          <w:b w:val="0"/>
          <w:bCs/>
          <w:sz w:val="22"/>
        </w:rPr>
        <w:t xml:space="preserve">will, where necessary, consult the Head of Element </w:t>
      </w:r>
      <w:r w:rsidR="00A41D74" w:rsidRPr="00B654E6">
        <w:rPr>
          <w:rFonts w:ascii="Arial" w:hAnsi="Arial"/>
          <w:b w:val="0"/>
          <w:bCs/>
          <w:sz w:val="22"/>
        </w:rPr>
        <w:t>to confirm</w:t>
      </w:r>
      <w:r w:rsidR="00B91BC5" w:rsidRPr="00B654E6">
        <w:rPr>
          <w:rFonts w:ascii="Arial" w:hAnsi="Arial"/>
          <w:b w:val="0"/>
          <w:bCs/>
          <w:sz w:val="22"/>
        </w:rPr>
        <w:t xml:space="preserve"> </w:t>
      </w:r>
      <w:r w:rsidR="00A97FDD" w:rsidRPr="00B654E6">
        <w:rPr>
          <w:rFonts w:ascii="Arial" w:hAnsi="Arial"/>
          <w:b w:val="0"/>
          <w:bCs/>
          <w:sz w:val="22"/>
        </w:rPr>
        <w:t>supervisory</w:t>
      </w:r>
      <w:r w:rsidR="00B91BC5" w:rsidRPr="00B654E6">
        <w:rPr>
          <w:rFonts w:ascii="Arial" w:hAnsi="Arial"/>
          <w:b w:val="0"/>
          <w:bCs/>
          <w:sz w:val="22"/>
        </w:rPr>
        <w:t xml:space="preserve"> capacity and that</w:t>
      </w:r>
      <w:r w:rsidR="00A41D74" w:rsidRPr="00B654E6">
        <w:rPr>
          <w:rFonts w:ascii="Arial" w:hAnsi="Arial"/>
          <w:b w:val="0"/>
          <w:bCs/>
          <w:sz w:val="22"/>
        </w:rPr>
        <w:t xml:space="preserve"> the appointment complies with </w:t>
      </w:r>
      <w:r w:rsidR="00670097" w:rsidRPr="00B654E6">
        <w:rPr>
          <w:rFonts w:ascii="Arial" w:hAnsi="Arial"/>
          <w:b w:val="0"/>
          <w:bCs/>
          <w:sz w:val="22"/>
        </w:rPr>
        <w:t>the relevant requirements in Table Two</w:t>
      </w:r>
      <w:r w:rsidR="00A97FDD" w:rsidRPr="00B654E6">
        <w:rPr>
          <w:rFonts w:ascii="Arial" w:hAnsi="Arial"/>
          <w:b w:val="0"/>
          <w:bCs/>
          <w:sz w:val="22"/>
        </w:rPr>
        <w:t xml:space="preserve">. </w:t>
      </w:r>
    </w:p>
    <w:p w14:paraId="082D052E" w14:textId="11786EEA" w:rsidR="0027346C" w:rsidRPr="00B654E6" w:rsidRDefault="0027346C"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If it is </w:t>
      </w:r>
      <w:r w:rsidR="00A92206" w:rsidRPr="00B654E6">
        <w:rPr>
          <w:rFonts w:ascii="Arial" w:hAnsi="Arial"/>
          <w:b w:val="0"/>
          <w:bCs/>
          <w:sz w:val="22"/>
        </w:rPr>
        <w:t xml:space="preserve">foreseeable </w:t>
      </w:r>
      <w:r w:rsidRPr="00B654E6">
        <w:rPr>
          <w:rFonts w:ascii="Arial" w:hAnsi="Arial"/>
          <w:b w:val="0"/>
          <w:bCs/>
          <w:sz w:val="22"/>
        </w:rPr>
        <w:t>that the principal supervisor or one of the co-principal supervisors will not be available to provide supervision for the normal duration of the HDR program, suitable arrangements for on</w:t>
      </w:r>
      <w:r w:rsidR="004420C9" w:rsidRPr="00B654E6">
        <w:rPr>
          <w:rFonts w:ascii="Arial" w:hAnsi="Arial"/>
          <w:b w:val="0"/>
          <w:bCs/>
          <w:sz w:val="22"/>
        </w:rPr>
        <w:t>going supervision must be agreed and will be subject to</w:t>
      </w:r>
      <w:r w:rsidR="00FA6E73" w:rsidRPr="00B654E6">
        <w:rPr>
          <w:rFonts w:ascii="Arial" w:hAnsi="Arial"/>
          <w:b w:val="0"/>
          <w:bCs/>
          <w:sz w:val="22"/>
        </w:rPr>
        <w:t xml:space="preserve"> </w:t>
      </w:r>
      <w:r w:rsidR="004420C9" w:rsidRPr="00B654E6">
        <w:rPr>
          <w:rFonts w:ascii="Arial" w:hAnsi="Arial"/>
          <w:b w:val="0"/>
          <w:bCs/>
          <w:sz w:val="22"/>
        </w:rPr>
        <w:t xml:space="preserve">approval </w:t>
      </w:r>
      <w:r w:rsidR="003905E4" w:rsidRPr="00B654E6">
        <w:rPr>
          <w:rFonts w:ascii="Arial" w:hAnsi="Arial"/>
          <w:b w:val="0"/>
          <w:bCs/>
          <w:sz w:val="22"/>
        </w:rPr>
        <w:t>by</w:t>
      </w:r>
      <w:r w:rsidR="004420C9" w:rsidRPr="00B654E6">
        <w:rPr>
          <w:rFonts w:ascii="Arial" w:hAnsi="Arial"/>
          <w:b w:val="0"/>
          <w:bCs/>
          <w:sz w:val="22"/>
        </w:rPr>
        <w:t xml:space="preserve"> the Dean (Research) before the candidate commences. </w:t>
      </w:r>
    </w:p>
    <w:p w14:paraId="13533915" w14:textId="70C7DB28" w:rsidR="00A10D65" w:rsidRPr="00B654E6" w:rsidRDefault="00EC3DB9" w:rsidP="00E92687">
      <w:pPr>
        <w:pStyle w:val="Heading4"/>
        <w:numPr>
          <w:ilvl w:val="2"/>
          <w:numId w:val="29"/>
        </w:numPr>
        <w:spacing w:before="120"/>
        <w:ind w:left="1560" w:hanging="709"/>
        <w:jc w:val="left"/>
        <w:rPr>
          <w:rFonts w:ascii="Arial" w:hAnsi="Arial"/>
          <w:sz w:val="22"/>
        </w:rPr>
      </w:pPr>
      <w:r w:rsidRPr="00B654E6">
        <w:rPr>
          <w:rFonts w:ascii="Arial" w:hAnsi="Arial"/>
          <w:b w:val="0"/>
          <w:bCs/>
          <w:sz w:val="22"/>
        </w:rPr>
        <w:t xml:space="preserve">Application of </w:t>
      </w:r>
      <w:r w:rsidR="00AE0B9A" w:rsidRPr="00B654E6">
        <w:rPr>
          <w:rFonts w:ascii="Arial" w:hAnsi="Arial"/>
          <w:b w:val="0"/>
          <w:bCs/>
          <w:sz w:val="22"/>
        </w:rPr>
        <w:t>an exception</w:t>
      </w:r>
      <w:r w:rsidR="00412C77" w:rsidRPr="00B654E6">
        <w:rPr>
          <w:rFonts w:ascii="Arial" w:hAnsi="Arial"/>
          <w:b w:val="0"/>
          <w:bCs/>
          <w:sz w:val="22"/>
        </w:rPr>
        <w:t xml:space="preserve"> to </w:t>
      </w:r>
      <w:r w:rsidR="00AF63FD" w:rsidRPr="00B654E6">
        <w:rPr>
          <w:rFonts w:ascii="Arial" w:hAnsi="Arial"/>
          <w:b w:val="0"/>
          <w:bCs/>
          <w:sz w:val="22"/>
        </w:rPr>
        <w:t>the requirements for appointment set out in 3.</w:t>
      </w:r>
      <w:r w:rsidR="001E1A89" w:rsidRPr="00B654E6">
        <w:rPr>
          <w:rFonts w:ascii="Arial" w:hAnsi="Arial"/>
          <w:b w:val="0"/>
          <w:bCs/>
          <w:sz w:val="22"/>
        </w:rPr>
        <w:t>4</w:t>
      </w:r>
      <w:r w:rsidR="00AF63FD" w:rsidRPr="00B654E6">
        <w:rPr>
          <w:rFonts w:ascii="Arial" w:hAnsi="Arial"/>
          <w:b w:val="0"/>
          <w:bCs/>
          <w:sz w:val="22"/>
        </w:rPr>
        <w:t>.2 and 3.</w:t>
      </w:r>
      <w:r w:rsidR="001E1A89" w:rsidRPr="00B654E6">
        <w:rPr>
          <w:rFonts w:ascii="Arial" w:hAnsi="Arial"/>
          <w:b w:val="0"/>
          <w:bCs/>
          <w:sz w:val="22"/>
        </w:rPr>
        <w:t>4</w:t>
      </w:r>
      <w:r w:rsidR="00AF63FD" w:rsidRPr="00B654E6">
        <w:rPr>
          <w:rFonts w:ascii="Arial" w:hAnsi="Arial"/>
          <w:b w:val="0"/>
          <w:bCs/>
          <w:sz w:val="22"/>
        </w:rPr>
        <w:t>.3</w:t>
      </w:r>
      <w:r w:rsidR="00B439D5" w:rsidRPr="00B654E6">
        <w:rPr>
          <w:rFonts w:ascii="Arial" w:hAnsi="Arial"/>
          <w:b w:val="0"/>
          <w:bCs/>
          <w:sz w:val="22"/>
        </w:rPr>
        <w:t xml:space="preserve"> </w:t>
      </w:r>
      <w:r w:rsidR="004E469C" w:rsidRPr="00B654E6">
        <w:rPr>
          <w:rFonts w:ascii="Arial" w:hAnsi="Arial"/>
          <w:b w:val="0"/>
          <w:bCs/>
          <w:sz w:val="22"/>
        </w:rPr>
        <w:t xml:space="preserve">must demonstrate </w:t>
      </w:r>
      <w:r w:rsidR="00B33A36" w:rsidRPr="00B654E6">
        <w:rPr>
          <w:rFonts w:ascii="Arial" w:hAnsi="Arial"/>
          <w:b w:val="0"/>
          <w:bCs/>
          <w:sz w:val="22"/>
        </w:rPr>
        <w:t xml:space="preserve">significant benefit to the provision of supervisory support for the candidate and will be subject to the approval of the Dean (Research). </w:t>
      </w:r>
    </w:p>
    <w:p w14:paraId="10FB0DCC" w14:textId="59205B07" w:rsidR="00ED4787" w:rsidRPr="00C762B1" w:rsidRDefault="00ED4787" w:rsidP="00E92687">
      <w:pPr>
        <w:pStyle w:val="Heading3"/>
        <w:numPr>
          <w:ilvl w:val="1"/>
          <w:numId w:val="29"/>
        </w:numPr>
        <w:spacing w:before="120" w:after="120"/>
        <w:rPr>
          <w:rFonts w:ascii="Arial" w:hAnsi="Arial" w:cs="Arial"/>
          <w:b/>
          <w:bCs/>
          <w:sz w:val="28"/>
          <w:szCs w:val="28"/>
        </w:rPr>
      </w:pPr>
      <w:bookmarkStart w:id="22" w:name="_Supervisor_load_allocation"/>
      <w:bookmarkEnd w:id="22"/>
      <w:r w:rsidRPr="00C762B1">
        <w:rPr>
          <w:rFonts w:ascii="Arial" w:hAnsi="Arial" w:cs="Arial"/>
          <w:b/>
          <w:bCs/>
          <w:sz w:val="28"/>
          <w:szCs w:val="28"/>
        </w:rPr>
        <w:t xml:space="preserve">Supervisor load allocation </w:t>
      </w:r>
    </w:p>
    <w:p w14:paraId="100A22CA" w14:textId="699770C3" w:rsidR="00E14ABD" w:rsidRPr="00B654E6" w:rsidRDefault="00920FCA"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Each academic employee supervisor appointed </w:t>
      </w:r>
      <w:r w:rsidR="005D26C3" w:rsidRPr="00B654E6">
        <w:rPr>
          <w:rFonts w:ascii="Arial" w:hAnsi="Arial"/>
          <w:b w:val="0"/>
          <w:bCs/>
          <w:sz w:val="22"/>
        </w:rPr>
        <w:t>to</w:t>
      </w:r>
      <w:r w:rsidRPr="00B654E6">
        <w:rPr>
          <w:rFonts w:ascii="Arial" w:hAnsi="Arial"/>
          <w:b w:val="0"/>
          <w:bCs/>
          <w:sz w:val="22"/>
        </w:rPr>
        <w:t xml:space="preserve"> a </w:t>
      </w:r>
      <w:r w:rsidR="005D26C3" w:rsidRPr="00B654E6">
        <w:rPr>
          <w:rFonts w:ascii="Arial" w:hAnsi="Arial"/>
          <w:b w:val="0"/>
          <w:bCs/>
          <w:sz w:val="22"/>
        </w:rPr>
        <w:t xml:space="preserve">supervisory </w:t>
      </w:r>
      <w:r w:rsidRPr="00B654E6">
        <w:rPr>
          <w:rFonts w:ascii="Arial" w:hAnsi="Arial"/>
          <w:b w:val="0"/>
          <w:bCs/>
          <w:sz w:val="22"/>
        </w:rPr>
        <w:t>team is</w:t>
      </w:r>
      <w:r w:rsidR="00891ACF" w:rsidRPr="00B654E6">
        <w:rPr>
          <w:rFonts w:ascii="Arial" w:hAnsi="Arial"/>
          <w:b w:val="0"/>
          <w:bCs/>
          <w:sz w:val="22"/>
        </w:rPr>
        <w:t>, as part of this appointment,</w:t>
      </w:r>
      <w:r w:rsidRPr="00B654E6">
        <w:rPr>
          <w:rFonts w:ascii="Arial" w:hAnsi="Arial"/>
          <w:b w:val="0"/>
          <w:bCs/>
          <w:sz w:val="22"/>
        </w:rPr>
        <w:t xml:space="preserve"> allocated a percentage load based on their role and contribution to the supervision</w:t>
      </w:r>
      <w:r w:rsidR="00AF7FA7" w:rsidRPr="00B654E6">
        <w:rPr>
          <w:rFonts w:ascii="Arial" w:hAnsi="Arial"/>
          <w:b w:val="0"/>
          <w:bCs/>
          <w:sz w:val="22"/>
        </w:rPr>
        <w:t xml:space="preserve"> of the candidate</w:t>
      </w:r>
      <w:r w:rsidRPr="00B654E6">
        <w:rPr>
          <w:rFonts w:ascii="Arial" w:hAnsi="Arial"/>
          <w:b w:val="0"/>
          <w:bCs/>
          <w:sz w:val="22"/>
        </w:rPr>
        <w:t xml:space="preserve">. </w:t>
      </w:r>
    </w:p>
    <w:p w14:paraId="7A9AA192" w14:textId="708AA74F" w:rsidR="00642481" w:rsidRPr="00B654E6" w:rsidRDefault="00781922"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The minimum supervisory load that a p</w:t>
      </w:r>
      <w:r w:rsidR="007740C2" w:rsidRPr="00B654E6">
        <w:rPr>
          <w:rFonts w:ascii="Arial" w:hAnsi="Arial"/>
          <w:b w:val="0"/>
          <w:bCs/>
          <w:sz w:val="22"/>
        </w:rPr>
        <w:t xml:space="preserve">rincipal supervisor </w:t>
      </w:r>
      <w:r w:rsidR="00B36C73" w:rsidRPr="00B654E6">
        <w:rPr>
          <w:rFonts w:ascii="Arial" w:hAnsi="Arial"/>
          <w:b w:val="0"/>
          <w:bCs/>
          <w:sz w:val="22"/>
        </w:rPr>
        <w:t xml:space="preserve">(including co-principal) will </w:t>
      </w:r>
      <w:r w:rsidR="00406116" w:rsidRPr="00B654E6">
        <w:rPr>
          <w:rFonts w:ascii="Arial" w:hAnsi="Arial"/>
          <w:b w:val="0"/>
          <w:bCs/>
          <w:sz w:val="22"/>
        </w:rPr>
        <w:t>be allocated</w:t>
      </w:r>
      <w:r w:rsidR="00B36C73" w:rsidRPr="00B654E6">
        <w:rPr>
          <w:rFonts w:ascii="Arial" w:hAnsi="Arial"/>
          <w:b w:val="0"/>
          <w:bCs/>
          <w:sz w:val="22"/>
        </w:rPr>
        <w:t xml:space="preserve"> </w:t>
      </w:r>
      <w:r w:rsidRPr="00B654E6">
        <w:rPr>
          <w:rFonts w:ascii="Arial" w:hAnsi="Arial"/>
          <w:b w:val="0"/>
          <w:bCs/>
          <w:sz w:val="22"/>
        </w:rPr>
        <w:t>is</w:t>
      </w:r>
      <w:r w:rsidR="00B36C73" w:rsidRPr="00B654E6">
        <w:rPr>
          <w:rFonts w:ascii="Arial" w:hAnsi="Arial"/>
          <w:b w:val="0"/>
          <w:bCs/>
          <w:sz w:val="22"/>
        </w:rPr>
        <w:t xml:space="preserve"> 40%</w:t>
      </w:r>
      <w:r w:rsidR="00043342" w:rsidRPr="00B654E6">
        <w:rPr>
          <w:rFonts w:ascii="Arial" w:hAnsi="Arial"/>
          <w:b w:val="0"/>
          <w:bCs/>
          <w:sz w:val="22"/>
        </w:rPr>
        <w:t xml:space="preserve">. </w:t>
      </w:r>
      <w:r w:rsidR="00401C76" w:rsidRPr="00B654E6">
        <w:rPr>
          <w:rFonts w:ascii="Arial" w:hAnsi="Arial"/>
          <w:b w:val="0"/>
          <w:bCs/>
          <w:sz w:val="22"/>
        </w:rPr>
        <w:t xml:space="preserve">For a team consisting of two co-principal supervisors, </w:t>
      </w:r>
      <w:r w:rsidR="00A50C82" w:rsidRPr="00B654E6">
        <w:rPr>
          <w:rFonts w:ascii="Arial" w:hAnsi="Arial"/>
          <w:b w:val="0"/>
          <w:bCs/>
          <w:sz w:val="22"/>
        </w:rPr>
        <w:t xml:space="preserve">an equal load </w:t>
      </w:r>
      <w:r w:rsidR="00B65E7C" w:rsidRPr="00B654E6">
        <w:rPr>
          <w:rFonts w:ascii="Arial" w:hAnsi="Arial"/>
          <w:b w:val="0"/>
          <w:bCs/>
          <w:sz w:val="22"/>
        </w:rPr>
        <w:t>would normally be allocated, however</w:t>
      </w:r>
      <w:r w:rsidR="009A486D" w:rsidRPr="00B654E6">
        <w:rPr>
          <w:rFonts w:ascii="Arial" w:hAnsi="Arial"/>
          <w:b w:val="0"/>
          <w:bCs/>
          <w:sz w:val="22"/>
        </w:rPr>
        <w:t xml:space="preserve"> the Dean</w:t>
      </w:r>
      <w:r w:rsidR="00F16878" w:rsidRPr="00B654E6">
        <w:rPr>
          <w:rFonts w:ascii="Arial" w:hAnsi="Arial"/>
          <w:b w:val="0"/>
          <w:bCs/>
          <w:sz w:val="22"/>
        </w:rPr>
        <w:t xml:space="preserve"> (Research)</w:t>
      </w:r>
      <w:r w:rsidR="009A486D" w:rsidRPr="00B654E6">
        <w:rPr>
          <w:rFonts w:ascii="Arial" w:hAnsi="Arial"/>
          <w:b w:val="0"/>
          <w:bCs/>
          <w:sz w:val="22"/>
        </w:rPr>
        <w:t xml:space="preserve"> may approve a variation of up to 20</w:t>
      </w:r>
      <w:r w:rsidR="00990190" w:rsidRPr="00B654E6">
        <w:rPr>
          <w:rFonts w:ascii="Arial" w:hAnsi="Arial"/>
          <w:b w:val="0"/>
          <w:bCs/>
          <w:sz w:val="22"/>
        </w:rPr>
        <w:t xml:space="preserve">% between co-principals. </w:t>
      </w:r>
      <w:r w:rsidR="004B0DC3" w:rsidRPr="00B654E6">
        <w:rPr>
          <w:rFonts w:ascii="Arial" w:hAnsi="Arial"/>
          <w:b w:val="0"/>
          <w:bCs/>
          <w:sz w:val="22"/>
        </w:rPr>
        <w:t xml:space="preserve">Where there is variation in percentage load between co-principal supervisors, the administrative co-principal will be allocated the greater percentage load. </w:t>
      </w:r>
      <w:r w:rsidR="00C1527E" w:rsidRPr="00B654E6">
        <w:rPr>
          <w:rFonts w:ascii="Arial" w:hAnsi="Arial"/>
          <w:b w:val="0"/>
          <w:bCs/>
          <w:sz w:val="22"/>
        </w:rPr>
        <w:t xml:space="preserve">For additional guidance on supervisory load allocation, see the </w:t>
      </w:r>
      <w:hyperlink r:id="rId19" w:history="1">
        <w:r w:rsidR="000B5226" w:rsidRPr="002A405E">
          <w:rPr>
            <w:rStyle w:val="Hyperlink"/>
            <w:rFonts w:ascii="Arial" w:hAnsi="Arial"/>
            <w:b w:val="0"/>
            <w:bCs/>
            <w:sz w:val="22"/>
            <w:u w:val="none"/>
          </w:rPr>
          <w:t xml:space="preserve">Griffith Graduate Research School </w:t>
        </w:r>
      </w:hyperlink>
      <w:r w:rsidR="002A405E">
        <w:rPr>
          <w:rFonts w:ascii="Arial" w:hAnsi="Arial"/>
          <w:b w:val="0"/>
          <w:bCs/>
          <w:sz w:val="22"/>
        </w:rPr>
        <w:t>website.</w:t>
      </w:r>
    </w:p>
    <w:p w14:paraId="4241F407" w14:textId="5ABB1D6C" w:rsidR="004A1BCC" w:rsidRPr="00B654E6" w:rsidRDefault="0030404E"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Any v</w:t>
      </w:r>
      <w:r w:rsidR="005F0626" w:rsidRPr="00B654E6">
        <w:rPr>
          <w:rFonts w:ascii="Arial" w:hAnsi="Arial"/>
          <w:b w:val="0"/>
          <w:bCs/>
          <w:sz w:val="22"/>
        </w:rPr>
        <w:t xml:space="preserve">ariation to the requirements </w:t>
      </w:r>
      <w:r w:rsidR="0094004C" w:rsidRPr="00B654E6">
        <w:rPr>
          <w:rFonts w:ascii="Arial" w:hAnsi="Arial"/>
          <w:b w:val="0"/>
          <w:bCs/>
          <w:sz w:val="22"/>
        </w:rPr>
        <w:t>set out in 3.</w:t>
      </w:r>
      <w:r w:rsidR="004A059D" w:rsidRPr="00B654E6">
        <w:rPr>
          <w:rFonts w:ascii="Arial" w:hAnsi="Arial"/>
          <w:b w:val="0"/>
          <w:bCs/>
          <w:sz w:val="22"/>
        </w:rPr>
        <w:t>5</w:t>
      </w:r>
      <w:r w:rsidR="0094004C" w:rsidRPr="00B654E6">
        <w:rPr>
          <w:rFonts w:ascii="Arial" w:hAnsi="Arial"/>
          <w:b w:val="0"/>
          <w:bCs/>
          <w:sz w:val="22"/>
        </w:rPr>
        <w:t xml:space="preserve">.2 </w:t>
      </w:r>
      <w:r w:rsidRPr="00B654E6">
        <w:rPr>
          <w:rFonts w:ascii="Arial" w:hAnsi="Arial"/>
          <w:b w:val="0"/>
          <w:bCs/>
          <w:sz w:val="22"/>
        </w:rPr>
        <w:t xml:space="preserve">will only be approved where the Dean (Research) is satisfied that </w:t>
      </w:r>
      <w:r w:rsidR="009C37CA" w:rsidRPr="00B654E6">
        <w:rPr>
          <w:rFonts w:ascii="Arial" w:hAnsi="Arial"/>
          <w:b w:val="0"/>
          <w:bCs/>
          <w:sz w:val="22"/>
        </w:rPr>
        <w:t>that such a variation will be</w:t>
      </w:r>
      <w:r w:rsidR="001A01C9" w:rsidRPr="00B654E6">
        <w:rPr>
          <w:rFonts w:ascii="Arial" w:hAnsi="Arial"/>
          <w:b w:val="0"/>
          <w:bCs/>
          <w:sz w:val="22"/>
        </w:rPr>
        <w:t xml:space="preserve">st </w:t>
      </w:r>
      <w:r w:rsidR="00B436B6" w:rsidRPr="00B654E6">
        <w:rPr>
          <w:rFonts w:ascii="Arial" w:hAnsi="Arial"/>
          <w:b w:val="0"/>
          <w:bCs/>
          <w:sz w:val="22"/>
        </w:rPr>
        <w:t>support the candidate through the delivery of high-quality, continuous supervision.</w:t>
      </w:r>
    </w:p>
    <w:p w14:paraId="66033053" w14:textId="0F596238" w:rsidR="00CD160F" w:rsidRPr="00B654E6" w:rsidRDefault="00EF2574"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At point of supervisor appointment</w:t>
      </w:r>
      <w:r w:rsidR="00E259E4" w:rsidRPr="00B654E6">
        <w:rPr>
          <w:rFonts w:ascii="Arial" w:hAnsi="Arial"/>
          <w:b w:val="0"/>
          <w:bCs/>
          <w:sz w:val="22"/>
        </w:rPr>
        <w:t xml:space="preserve"> and load allocation</w:t>
      </w:r>
      <w:r w:rsidRPr="00B654E6">
        <w:rPr>
          <w:rFonts w:ascii="Arial" w:hAnsi="Arial"/>
          <w:b w:val="0"/>
          <w:bCs/>
          <w:sz w:val="22"/>
        </w:rPr>
        <w:t xml:space="preserve">, or at any stage during </w:t>
      </w:r>
      <w:r w:rsidR="00E259E4" w:rsidRPr="00B654E6">
        <w:rPr>
          <w:rFonts w:ascii="Arial" w:hAnsi="Arial"/>
          <w:b w:val="0"/>
          <w:bCs/>
          <w:sz w:val="22"/>
        </w:rPr>
        <w:t xml:space="preserve">a candidature, the </w:t>
      </w:r>
      <w:r w:rsidR="004A1BCC" w:rsidRPr="00B654E6">
        <w:rPr>
          <w:rFonts w:ascii="Arial" w:hAnsi="Arial"/>
          <w:b w:val="0"/>
          <w:bCs/>
          <w:sz w:val="22"/>
        </w:rPr>
        <w:t>Dean (Research)</w:t>
      </w:r>
      <w:r w:rsidR="009B65EA" w:rsidRPr="00B654E6">
        <w:rPr>
          <w:rFonts w:ascii="Arial" w:hAnsi="Arial"/>
          <w:b w:val="0"/>
          <w:bCs/>
          <w:sz w:val="22"/>
        </w:rPr>
        <w:t xml:space="preserve">, </w:t>
      </w:r>
      <w:r w:rsidR="004A1BCC" w:rsidRPr="00B654E6">
        <w:rPr>
          <w:rFonts w:ascii="Arial" w:hAnsi="Arial"/>
          <w:b w:val="0"/>
          <w:bCs/>
          <w:sz w:val="22"/>
        </w:rPr>
        <w:t xml:space="preserve">Group HDR Director </w:t>
      </w:r>
      <w:r w:rsidR="009B65EA" w:rsidRPr="00B654E6">
        <w:rPr>
          <w:rFonts w:ascii="Arial" w:hAnsi="Arial"/>
          <w:b w:val="0"/>
          <w:bCs/>
          <w:sz w:val="22"/>
        </w:rPr>
        <w:t xml:space="preserve">or Dean (Academic) </w:t>
      </w:r>
      <w:r w:rsidR="004A1BCC" w:rsidRPr="00B654E6">
        <w:rPr>
          <w:rFonts w:ascii="Arial" w:hAnsi="Arial"/>
          <w:b w:val="0"/>
          <w:bCs/>
          <w:sz w:val="22"/>
        </w:rPr>
        <w:t xml:space="preserve">may request </w:t>
      </w:r>
      <w:r w:rsidR="00E259E4" w:rsidRPr="00B654E6">
        <w:rPr>
          <w:rFonts w:ascii="Arial" w:hAnsi="Arial"/>
          <w:b w:val="0"/>
          <w:bCs/>
          <w:sz w:val="22"/>
        </w:rPr>
        <w:t>that the supervisory</w:t>
      </w:r>
      <w:r w:rsidR="00E609E4" w:rsidRPr="00B654E6">
        <w:rPr>
          <w:rFonts w:ascii="Arial" w:hAnsi="Arial"/>
          <w:b w:val="0"/>
          <w:bCs/>
          <w:sz w:val="22"/>
        </w:rPr>
        <w:t xml:space="preserve"> team</w:t>
      </w:r>
      <w:r w:rsidR="00E259E4" w:rsidRPr="00B654E6">
        <w:rPr>
          <w:rFonts w:ascii="Arial" w:hAnsi="Arial"/>
          <w:b w:val="0"/>
          <w:bCs/>
          <w:sz w:val="22"/>
        </w:rPr>
        <w:t xml:space="preserve"> provide a supervisory plan, detailing the intellectual, </w:t>
      </w:r>
      <w:proofErr w:type="gramStart"/>
      <w:r w:rsidR="00E259E4" w:rsidRPr="00B654E6">
        <w:rPr>
          <w:rFonts w:ascii="Arial" w:hAnsi="Arial"/>
          <w:b w:val="0"/>
          <w:bCs/>
          <w:sz w:val="22"/>
        </w:rPr>
        <w:t>practical</w:t>
      </w:r>
      <w:proofErr w:type="gramEnd"/>
      <w:r w:rsidR="00E609E4" w:rsidRPr="00B654E6">
        <w:rPr>
          <w:rFonts w:ascii="Arial" w:hAnsi="Arial"/>
          <w:b w:val="0"/>
          <w:bCs/>
          <w:sz w:val="22"/>
        </w:rPr>
        <w:t xml:space="preserve"> and administrative responsibilities of each supervisor. </w:t>
      </w:r>
    </w:p>
    <w:p w14:paraId="135A1B2B" w14:textId="0A7E8622" w:rsidR="003541BB" w:rsidRPr="00C762B1" w:rsidRDefault="0B403356" w:rsidP="00E92687">
      <w:pPr>
        <w:pStyle w:val="Heading3"/>
        <w:numPr>
          <w:ilvl w:val="1"/>
          <w:numId w:val="29"/>
        </w:numPr>
        <w:spacing w:before="120" w:after="120"/>
        <w:rPr>
          <w:rFonts w:ascii="Arial" w:hAnsi="Arial" w:cs="Arial"/>
          <w:b/>
          <w:bCs/>
          <w:sz w:val="28"/>
          <w:szCs w:val="28"/>
        </w:rPr>
      </w:pPr>
      <w:bookmarkStart w:id="23" w:name="_Continuity_of_supervision"/>
      <w:bookmarkEnd w:id="23"/>
      <w:r w:rsidRPr="00C762B1">
        <w:rPr>
          <w:rFonts w:ascii="Arial" w:hAnsi="Arial" w:cs="Arial"/>
          <w:b/>
          <w:bCs/>
          <w:sz w:val="28"/>
          <w:szCs w:val="28"/>
        </w:rPr>
        <w:t>Continuity of supervision</w:t>
      </w:r>
      <w:r w:rsidR="00BA4F7F" w:rsidRPr="00C762B1">
        <w:rPr>
          <w:rFonts w:ascii="Arial" w:hAnsi="Arial" w:cs="Arial"/>
          <w:b/>
          <w:bCs/>
          <w:sz w:val="28"/>
          <w:szCs w:val="28"/>
        </w:rPr>
        <w:t xml:space="preserve"> and change of </w:t>
      </w:r>
      <w:proofErr w:type="gramStart"/>
      <w:r w:rsidR="00BA4F7F" w:rsidRPr="00C762B1">
        <w:rPr>
          <w:rFonts w:ascii="Arial" w:hAnsi="Arial" w:cs="Arial"/>
          <w:b/>
          <w:bCs/>
          <w:sz w:val="28"/>
          <w:szCs w:val="28"/>
        </w:rPr>
        <w:t>supervisor</w:t>
      </w:r>
      <w:proofErr w:type="gramEnd"/>
    </w:p>
    <w:p w14:paraId="1E1FC966" w14:textId="59B9A0AA" w:rsidR="00455102" w:rsidRPr="00B654E6" w:rsidRDefault="002C6C7B"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When a supervisor agrees to be</w:t>
      </w:r>
      <w:r w:rsidR="0063018F" w:rsidRPr="00B654E6">
        <w:rPr>
          <w:rFonts w:ascii="Arial" w:hAnsi="Arial"/>
          <w:b w:val="0"/>
          <w:bCs/>
          <w:sz w:val="22"/>
        </w:rPr>
        <w:t xml:space="preserve"> appoint</w:t>
      </w:r>
      <w:r w:rsidRPr="00B654E6">
        <w:rPr>
          <w:rFonts w:ascii="Arial" w:hAnsi="Arial"/>
          <w:b w:val="0"/>
          <w:bCs/>
          <w:sz w:val="22"/>
        </w:rPr>
        <w:t>ed</w:t>
      </w:r>
      <w:r w:rsidR="0063018F" w:rsidRPr="00B654E6">
        <w:rPr>
          <w:rFonts w:ascii="Arial" w:hAnsi="Arial"/>
          <w:b w:val="0"/>
          <w:bCs/>
          <w:sz w:val="22"/>
        </w:rPr>
        <w:t xml:space="preserve"> to a supervisory team, </w:t>
      </w:r>
      <w:r w:rsidR="00BA3EA4" w:rsidRPr="00B654E6">
        <w:rPr>
          <w:rFonts w:ascii="Arial" w:hAnsi="Arial"/>
          <w:b w:val="0"/>
          <w:bCs/>
          <w:sz w:val="22"/>
        </w:rPr>
        <w:t>the</w:t>
      </w:r>
      <w:r w:rsidRPr="00B654E6">
        <w:rPr>
          <w:rFonts w:ascii="Arial" w:hAnsi="Arial"/>
          <w:b w:val="0"/>
          <w:bCs/>
          <w:sz w:val="22"/>
        </w:rPr>
        <w:t xml:space="preserve">y </w:t>
      </w:r>
      <w:r w:rsidR="00623E78" w:rsidRPr="00B654E6">
        <w:rPr>
          <w:rFonts w:ascii="Arial" w:hAnsi="Arial"/>
          <w:b w:val="0"/>
          <w:bCs/>
          <w:sz w:val="22"/>
        </w:rPr>
        <w:t>will plan</w:t>
      </w:r>
      <w:r w:rsidR="00283935" w:rsidRPr="00B654E6">
        <w:rPr>
          <w:rFonts w:ascii="Arial" w:hAnsi="Arial"/>
          <w:b w:val="0"/>
          <w:bCs/>
          <w:sz w:val="22"/>
        </w:rPr>
        <w:t xml:space="preserve"> to be available to </w:t>
      </w:r>
      <w:r w:rsidR="00BA3EA4" w:rsidRPr="00B654E6">
        <w:rPr>
          <w:rFonts w:ascii="Arial" w:hAnsi="Arial"/>
          <w:b w:val="0"/>
          <w:bCs/>
          <w:sz w:val="22"/>
        </w:rPr>
        <w:t>supervis</w:t>
      </w:r>
      <w:r w:rsidR="00283935" w:rsidRPr="00B654E6">
        <w:rPr>
          <w:rFonts w:ascii="Arial" w:hAnsi="Arial"/>
          <w:b w:val="0"/>
          <w:bCs/>
          <w:sz w:val="22"/>
        </w:rPr>
        <w:t>e</w:t>
      </w:r>
      <w:r w:rsidR="00BA3EA4" w:rsidRPr="00B654E6">
        <w:rPr>
          <w:rFonts w:ascii="Arial" w:hAnsi="Arial"/>
          <w:b w:val="0"/>
          <w:bCs/>
          <w:sz w:val="22"/>
        </w:rPr>
        <w:t xml:space="preserve"> of the candidate </w:t>
      </w:r>
      <w:r w:rsidR="00283935" w:rsidRPr="00B654E6">
        <w:rPr>
          <w:rFonts w:ascii="Arial" w:hAnsi="Arial"/>
          <w:b w:val="0"/>
          <w:bCs/>
          <w:sz w:val="22"/>
        </w:rPr>
        <w:t>for the duration of candidature</w:t>
      </w:r>
      <w:r w:rsidR="00BA3EA4" w:rsidRPr="00B654E6">
        <w:rPr>
          <w:rFonts w:ascii="Arial" w:hAnsi="Arial"/>
          <w:b w:val="0"/>
          <w:bCs/>
          <w:sz w:val="22"/>
        </w:rPr>
        <w:t xml:space="preserve">. </w:t>
      </w:r>
    </w:p>
    <w:p w14:paraId="6F7EA52F" w14:textId="586CD078" w:rsidR="00345582" w:rsidRPr="00B654E6" w:rsidRDefault="00F962F1"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If</w:t>
      </w:r>
      <w:r w:rsidR="00BA05C0" w:rsidRPr="00B654E6">
        <w:rPr>
          <w:rFonts w:ascii="Arial" w:hAnsi="Arial"/>
          <w:b w:val="0"/>
          <w:bCs/>
          <w:sz w:val="22"/>
        </w:rPr>
        <w:t xml:space="preserve"> a </w:t>
      </w:r>
      <w:r w:rsidR="00901B67" w:rsidRPr="00B654E6">
        <w:rPr>
          <w:rFonts w:ascii="Arial" w:hAnsi="Arial"/>
          <w:b w:val="0"/>
          <w:bCs/>
          <w:sz w:val="22"/>
        </w:rPr>
        <w:t>supervisor</w:t>
      </w:r>
      <w:r w:rsidR="00BA05C0" w:rsidRPr="00B654E6">
        <w:rPr>
          <w:rFonts w:ascii="Arial" w:hAnsi="Arial"/>
          <w:b w:val="0"/>
          <w:bCs/>
          <w:sz w:val="22"/>
        </w:rPr>
        <w:t xml:space="preserve"> </w:t>
      </w:r>
      <w:r w:rsidRPr="00B654E6">
        <w:rPr>
          <w:rFonts w:ascii="Arial" w:hAnsi="Arial"/>
          <w:b w:val="0"/>
          <w:bCs/>
          <w:sz w:val="22"/>
        </w:rPr>
        <w:t>will be</w:t>
      </w:r>
      <w:r w:rsidR="0033375A" w:rsidRPr="00B654E6">
        <w:rPr>
          <w:rFonts w:ascii="Arial" w:hAnsi="Arial"/>
          <w:b w:val="0"/>
          <w:bCs/>
          <w:sz w:val="22"/>
        </w:rPr>
        <w:t xml:space="preserve"> unavailable to supervise</w:t>
      </w:r>
      <w:r w:rsidR="00BA05C0" w:rsidRPr="00B654E6">
        <w:rPr>
          <w:rFonts w:ascii="Arial" w:hAnsi="Arial"/>
          <w:b w:val="0"/>
          <w:bCs/>
          <w:sz w:val="22"/>
        </w:rPr>
        <w:t xml:space="preserve"> for </w:t>
      </w:r>
      <w:r w:rsidR="002A52BE" w:rsidRPr="00B654E6">
        <w:rPr>
          <w:rFonts w:ascii="Arial" w:hAnsi="Arial"/>
          <w:b w:val="0"/>
          <w:bCs/>
          <w:sz w:val="22"/>
        </w:rPr>
        <w:t xml:space="preserve">a period of less than </w:t>
      </w:r>
      <w:r w:rsidR="00B23D8B" w:rsidRPr="00B654E6">
        <w:rPr>
          <w:rFonts w:ascii="Arial" w:hAnsi="Arial"/>
          <w:b w:val="0"/>
          <w:bCs/>
          <w:sz w:val="22"/>
        </w:rPr>
        <w:t>six</w:t>
      </w:r>
      <w:r w:rsidR="002A52BE" w:rsidRPr="00B654E6">
        <w:rPr>
          <w:rFonts w:ascii="Arial" w:hAnsi="Arial"/>
          <w:b w:val="0"/>
          <w:bCs/>
          <w:sz w:val="22"/>
        </w:rPr>
        <w:t xml:space="preserve"> weeks</w:t>
      </w:r>
      <w:r w:rsidR="00BA05C0" w:rsidRPr="00B654E6">
        <w:rPr>
          <w:rFonts w:ascii="Arial" w:hAnsi="Arial"/>
          <w:b w:val="0"/>
          <w:bCs/>
          <w:sz w:val="22"/>
        </w:rPr>
        <w:t xml:space="preserve">, </w:t>
      </w:r>
      <w:r w:rsidR="003E3AEC" w:rsidRPr="00B654E6">
        <w:rPr>
          <w:rFonts w:ascii="Arial" w:hAnsi="Arial"/>
          <w:b w:val="0"/>
          <w:bCs/>
          <w:sz w:val="22"/>
        </w:rPr>
        <w:t xml:space="preserve">they will </w:t>
      </w:r>
      <w:r w:rsidR="009316B8" w:rsidRPr="00B654E6">
        <w:rPr>
          <w:rFonts w:ascii="Arial" w:hAnsi="Arial"/>
          <w:b w:val="0"/>
          <w:bCs/>
          <w:sz w:val="22"/>
        </w:rPr>
        <w:t xml:space="preserve">consult the candidate on </w:t>
      </w:r>
      <w:r w:rsidR="00D21B52" w:rsidRPr="00B654E6">
        <w:rPr>
          <w:rFonts w:ascii="Arial" w:hAnsi="Arial"/>
          <w:b w:val="0"/>
          <w:bCs/>
          <w:sz w:val="22"/>
        </w:rPr>
        <w:t xml:space="preserve">alternative arrangements, </w:t>
      </w:r>
      <w:r w:rsidR="00345582" w:rsidRPr="00B654E6">
        <w:rPr>
          <w:rFonts w:ascii="Arial" w:hAnsi="Arial"/>
          <w:b w:val="0"/>
          <w:bCs/>
          <w:sz w:val="22"/>
        </w:rPr>
        <w:t>which may include increase</w:t>
      </w:r>
      <w:r w:rsidR="00937342" w:rsidRPr="00B654E6">
        <w:rPr>
          <w:rFonts w:ascii="Arial" w:hAnsi="Arial"/>
          <w:b w:val="0"/>
          <w:bCs/>
          <w:sz w:val="22"/>
        </w:rPr>
        <w:t>d</w:t>
      </w:r>
      <w:r w:rsidR="00345582" w:rsidRPr="00B654E6">
        <w:rPr>
          <w:rFonts w:ascii="Arial" w:hAnsi="Arial"/>
          <w:b w:val="0"/>
          <w:bCs/>
          <w:sz w:val="22"/>
        </w:rPr>
        <w:t xml:space="preserve"> supervision from another member of the supervisory team.</w:t>
      </w:r>
    </w:p>
    <w:p w14:paraId="2B91927C" w14:textId="624B7FFA" w:rsidR="00C37B30" w:rsidRPr="00B654E6" w:rsidRDefault="004B2189"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If </w:t>
      </w:r>
      <w:r w:rsidR="00D75D67" w:rsidRPr="00B654E6">
        <w:rPr>
          <w:rFonts w:ascii="Arial" w:hAnsi="Arial"/>
          <w:b w:val="0"/>
          <w:bCs/>
          <w:sz w:val="22"/>
        </w:rPr>
        <w:t>a supervisor</w:t>
      </w:r>
      <w:r w:rsidR="00D7580A" w:rsidRPr="00B654E6">
        <w:rPr>
          <w:rFonts w:ascii="Arial" w:hAnsi="Arial"/>
          <w:b w:val="0"/>
          <w:bCs/>
          <w:sz w:val="22"/>
        </w:rPr>
        <w:t xml:space="preserve"> is aware in advance that they</w:t>
      </w:r>
      <w:r w:rsidRPr="00B654E6">
        <w:rPr>
          <w:rFonts w:ascii="Arial" w:hAnsi="Arial"/>
          <w:b w:val="0"/>
          <w:bCs/>
          <w:sz w:val="22"/>
        </w:rPr>
        <w:t xml:space="preserve"> will be</w:t>
      </w:r>
      <w:r w:rsidR="00D75D67" w:rsidRPr="00B654E6">
        <w:rPr>
          <w:rFonts w:ascii="Arial" w:hAnsi="Arial"/>
          <w:b w:val="0"/>
          <w:bCs/>
          <w:sz w:val="22"/>
        </w:rPr>
        <w:t xml:space="preserve"> unavailab</w:t>
      </w:r>
      <w:r w:rsidRPr="00B654E6">
        <w:rPr>
          <w:rFonts w:ascii="Arial" w:hAnsi="Arial"/>
          <w:b w:val="0"/>
          <w:bCs/>
          <w:sz w:val="22"/>
        </w:rPr>
        <w:t>le</w:t>
      </w:r>
      <w:r w:rsidR="00D75D67" w:rsidRPr="00B654E6">
        <w:rPr>
          <w:rFonts w:ascii="Arial" w:hAnsi="Arial"/>
          <w:b w:val="0"/>
          <w:bCs/>
          <w:sz w:val="22"/>
        </w:rPr>
        <w:t xml:space="preserve"> </w:t>
      </w:r>
      <w:r w:rsidR="00373621" w:rsidRPr="00B654E6">
        <w:rPr>
          <w:rFonts w:ascii="Arial" w:hAnsi="Arial"/>
          <w:b w:val="0"/>
          <w:bCs/>
          <w:sz w:val="22"/>
        </w:rPr>
        <w:t xml:space="preserve">for a period of </w:t>
      </w:r>
      <w:r w:rsidR="00B23D8B" w:rsidRPr="00B654E6">
        <w:rPr>
          <w:rFonts w:ascii="Arial" w:hAnsi="Arial"/>
          <w:b w:val="0"/>
          <w:bCs/>
          <w:sz w:val="22"/>
        </w:rPr>
        <w:t>six</w:t>
      </w:r>
      <w:r w:rsidR="7331C38D" w:rsidRPr="00B654E6">
        <w:rPr>
          <w:rFonts w:ascii="Arial" w:hAnsi="Arial"/>
          <w:b w:val="0"/>
          <w:bCs/>
          <w:sz w:val="22"/>
        </w:rPr>
        <w:t xml:space="preserve"> weeks</w:t>
      </w:r>
      <w:r w:rsidR="715595D0" w:rsidRPr="00B654E6">
        <w:rPr>
          <w:rFonts w:ascii="Arial" w:hAnsi="Arial"/>
          <w:b w:val="0"/>
          <w:bCs/>
          <w:sz w:val="22"/>
        </w:rPr>
        <w:t xml:space="preserve"> </w:t>
      </w:r>
      <w:r w:rsidR="00373621" w:rsidRPr="00B654E6">
        <w:rPr>
          <w:rFonts w:ascii="Arial" w:hAnsi="Arial"/>
          <w:b w:val="0"/>
          <w:bCs/>
          <w:sz w:val="22"/>
        </w:rPr>
        <w:t>or more</w:t>
      </w:r>
      <w:r w:rsidR="002A463F" w:rsidRPr="00B654E6">
        <w:rPr>
          <w:rFonts w:ascii="Arial" w:hAnsi="Arial"/>
          <w:b w:val="0"/>
          <w:bCs/>
          <w:sz w:val="22"/>
        </w:rPr>
        <w:t>:</w:t>
      </w:r>
      <w:r w:rsidR="715595D0" w:rsidRPr="00B654E6">
        <w:rPr>
          <w:rFonts w:ascii="Arial" w:hAnsi="Arial"/>
          <w:b w:val="0"/>
          <w:bCs/>
          <w:sz w:val="22"/>
        </w:rPr>
        <w:t xml:space="preserve"> </w:t>
      </w:r>
    </w:p>
    <w:p w14:paraId="438A55E3" w14:textId="43587E23" w:rsidR="0030747A" w:rsidRPr="00B654E6" w:rsidRDefault="715595D0" w:rsidP="002A405E">
      <w:pPr>
        <w:pStyle w:val="NormalWhite"/>
        <w:numPr>
          <w:ilvl w:val="0"/>
          <w:numId w:val="39"/>
        </w:numPr>
        <w:spacing w:before="120" w:after="120" w:line="240" w:lineRule="auto"/>
        <w:ind w:left="1843" w:hanging="283"/>
        <w:rPr>
          <w:rFonts w:ascii="Arial" w:hAnsi="Arial" w:cs="Arial"/>
          <w:color w:val="auto"/>
          <w:sz w:val="22"/>
          <w:lang w:eastAsia="en-GB"/>
        </w:rPr>
      </w:pPr>
      <w:r w:rsidRPr="00B654E6">
        <w:rPr>
          <w:rFonts w:ascii="Arial" w:hAnsi="Arial" w:cs="Arial"/>
          <w:color w:val="auto"/>
          <w:sz w:val="22"/>
          <w:lang w:eastAsia="en-GB"/>
        </w:rPr>
        <w:t>the supervisor</w:t>
      </w:r>
      <w:r w:rsidR="00600D0F" w:rsidRPr="00B654E6">
        <w:rPr>
          <w:rFonts w:ascii="Arial" w:hAnsi="Arial" w:cs="Arial"/>
          <w:color w:val="auto"/>
          <w:sz w:val="22"/>
          <w:lang w:eastAsia="en-GB"/>
        </w:rPr>
        <w:t xml:space="preserve"> will give reasonable notice of this to</w:t>
      </w:r>
      <w:r w:rsidRPr="00B654E6">
        <w:rPr>
          <w:rFonts w:ascii="Arial" w:hAnsi="Arial" w:cs="Arial"/>
          <w:color w:val="auto"/>
          <w:sz w:val="22"/>
          <w:lang w:eastAsia="en-GB"/>
        </w:rPr>
        <w:t xml:space="preserve"> th</w:t>
      </w:r>
      <w:r w:rsidR="1A2CD378" w:rsidRPr="00B654E6">
        <w:rPr>
          <w:rFonts w:ascii="Arial" w:hAnsi="Arial" w:cs="Arial"/>
          <w:color w:val="auto"/>
          <w:sz w:val="22"/>
          <w:lang w:eastAsia="en-GB"/>
        </w:rPr>
        <w:t>e</w:t>
      </w:r>
      <w:r w:rsidRPr="00B654E6">
        <w:rPr>
          <w:rFonts w:ascii="Arial" w:hAnsi="Arial" w:cs="Arial"/>
          <w:color w:val="auto"/>
          <w:sz w:val="22"/>
          <w:lang w:eastAsia="en-GB"/>
        </w:rPr>
        <w:t xml:space="preserve"> candidate</w:t>
      </w:r>
      <w:r w:rsidR="1A2CD378" w:rsidRPr="00B654E6">
        <w:rPr>
          <w:rFonts w:ascii="Arial" w:hAnsi="Arial" w:cs="Arial"/>
          <w:color w:val="auto"/>
          <w:sz w:val="22"/>
          <w:lang w:eastAsia="en-GB"/>
        </w:rPr>
        <w:t>, the HDR Convenor</w:t>
      </w:r>
      <w:r w:rsidRPr="00B654E6">
        <w:rPr>
          <w:rFonts w:ascii="Arial" w:hAnsi="Arial" w:cs="Arial"/>
          <w:color w:val="auto"/>
          <w:sz w:val="22"/>
          <w:lang w:eastAsia="en-GB"/>
        </w:rPr>
        <w:t xml:space="preserve"> and the other members of the supervisory team </w:t>
      </w:r>
      <w:r w:rsidR="00064199" w:rsidRPr="00B654E6">
        <w:rPr>
          <w:rFonts w:ascii="Arial" w:hAnsi="Arial" w:cs="Arial"/>
          <w:color w:val="auto"/>
          <w:sz w:val="22"/>
          <w:lang w:eastAsia="en-GB"/>
        </w:rPr>
        <w:t>so that</w:t>
      </w:r>
      <w:r w:rsidR="00630062" w:rsidRPr="00B654E6">
        <w:rPr>
          <w:rFonts w:ascii="Arial" w:hAnsi="Arial" w:cs="Arial"/>
          <w:color w:val="auto"/>
          <w:sz w:val="22"/>
          <w:lang w:eastAsia="en-GB"/>
        </w:rPr>
        <w:t>,</w:t>
      </w:r>
      <w:r w:rsidR="00064199" w:rsidRPr="00B654E6">
        <w:rPr>
          <w:rFonts w:ascii="Arial" w:hAnsi="Arial" w:cs="Arial"/>
          <w:color w:val="auto"/>
          <w:sz w:val="22"/>
          <w:lang w:eastAsia="en-GB"/>
        </w:rPr>
        <w:t xml:space="preserve"> </w:t>
      </w:r>
      <w:r w:rsidR="00630062" w:rsidRPr="00B654E6">
        <w:rPr>
          <w:rFonts w:ascii="Arial" w:hAnsi="Arial" w:cs="Arial"/>
          <w:color w:val="auto"/>
          <w:sz w:val="22"/>
          <w:lang w:eastAsia="en-GB"/>
        </w:rPr>
        <w:t>in consultation with the candidate</w:t>
      </w:r>
      <w:r w:rsidR="004965D8" w:rsidRPr="00B654E6">
        <w:rPr>
          <w:rFonts w:ascii="Arial" w:hAnsi="Arial" w:cs="Arial"/>
          <w:color w:val="auto"/>
          <w:sz w:val="22"/>
          <w:lang w:eastAsia="en-GB"/>
        </w:rPr>
        <w:t>,</w:t>
      </w:r>
      <w:r w:rsidR="00630062" w:rsidRPr="00B654E6">
        <w:rPr>
          <w:rFonts w:ascii="Arial" w:hAnsi="Arial" w:cs="Arial"/>
          <w:color w:val="auto"/>
          <w:sz w:val="22"/>
          <w:lang w:eastAsia="en-GB"/>
        </w:rPr>
        <w:t xml:space="preserve"> </w:t>
      </w:r>
      <w:r w:rsidR="00591DB5" w:rsidRPr="00B654E6">
        <w:rPr>
          <w:rFonts w:ascii="Arial" w:hAnsi="Arial" w:cs="Arial"/>
          <w:color w:val="auto"/>
          <w:sz w:val="22"/>
          <w:lang w:eastAsia="en-GB"/>
        </w:rPr>
        <w:t xml:space="preserve">a temporary alternative </w:t>
      </w:r>
      <w:r w:rsidRPr="00B654E6">
        <w:rPr>
          <w:rFonts w:ascii="Arial" w:hAnsi="Arial" w:cs="Arial"/>
          <w:color w:val="auto"/>
          <w:sz w:val="22"/>
          <w:lang w:eastAsia="en-GB"/>
        </w:rPr>
        <w:t xml:space="preserve">supervisor </w:t>
      </w:r>
      <w:r w:rsidR="1A2CD378" w:rsidRPr="00B654E6">
        <w:rPr>
          <w:rFonts w:ascii="Arial" w:hAnsi="Arial" w:cs="Arial"/>
          <w:color w:val="auto"/>
          <w:sz w:val="22"/>
          <w:lang w:eastAsia="en-GB"/>
        </w:rPr>
        <w:t xml:space="preserve">can be </w:t>
      </w:r>
      <w:r w:rsidR="00480539" w:rsidRPr="00B654E6">
        <w:rPr>
          <w:rFonts w:ascii="Arial" w:hAnsi="Arial" w:cs="Arial"/>
          <w:color w:val="auto"/>
          <w:sz w:val="22"/>
          <w:lang w:eastAsia="en-GB"/>
        </w:rPr>
        <w:t>arranged</w:t>
      </w:r>
      <w:r w:rsidR="003B62C9" w:rsidRPr="00B654E6">
        <w:rPr>
          <w:rFonts w:ascii="Arial" w:hAnsi="Arial" w:cs="Arial"/>
          <w:color w:val="auto"/>
          <w:sz w:val="22"/>
          <w:lang w:eastAsia="en-GB"/>
        </w:rPr>
        <w:t>, where required</w:t>
      </w:r>
      <w:r w:rsidR="46BBCC33" w:rsidRPr="00B654E6">
        <w:rPr>
          <w:rFonts w:ascii="Arial" w:hAnsi="Arial" w:cs="Arial"/>
          <w:color w:val="auto"/>
          <w:sz w:val="22"/>
          <w:lang w:eastAsia="en-GB"/>
        </w:rPr>
        <w:t>,</w:t>
      </w:r>
      <w:r w:rsidR="00480539" w:rsidRPr="00B654E6">
        <w:rPr>
          <w:rFonts w:ascii="Arial" w:hAnsi="Arial" w:cs="Arial"/>
          <w:color w:val="auto"/>
          <w:sz w:val="22"/>
          <w:lang w:eastAsia="en-GB"/>
        </w:rPr>
        <w:t xml:space="preserve"> and</w:t>
      </w:r>
      <w:r w:rsidR="00E92E4F" w:rsidRPr="00B654E6">
        <w:rPr>
          <w:rFonts w:ascii="Arial" w:hAnsi="Arial" w:cs="Arial"/>
          <w:color w:val="auto"/>
          <w:sz w:val="22"/>
          <w:lang w:eastAsia="en-GB"/>
        </w:rPr>
        <w:t xml:space="preserve"> </w:t>
      </w:r>
    </w:p>
    <w:p w14:paraId="7B497439" w14:textId="6E3C9799" w:rsidR="00E07062" w:rsidRPr="00B654E6" w:rsidRDefault="00E92E4F" w:rsidP="002A405E">
      <w:pPr>
        <w:pStyle w:val="NormalWhite"/>
        <w:numPr>
          <w:ilvl w:val="0"/>
          <w:numId w:val="39"/>
        </w:numPr>
        <w:spacing w:before="120" w:after="120" w:line="240" w:lineRule="auto"/>
        <w:ind w:left="1843" w:hanging="283"/>
        <w:rPr>
          <w:rFonts w:ascii="Arial" w:hAnsi="Arial" w:cs="Arial"/>
          <w:color w:val="auto"/>
          <w:sz w:val="22"/>
          <w:lang w:eastAsia="en-GB"/>
        </w:rPr>
      </w:pPr>
      <w:r w:rsidRPr="00B654E6">
        <w:rPr>
          <w:rFonts w:ascii="Arial" w:hAnsi="Arial" w:cs="Arial"/>
          <w:color w:val="auto"/>
          <w:sz w:val="22"/>
          <w:lang w:eastAsia="en-GB"/>
        </w:rPr>
        <w:t>the departing</w:t>
      </w:r>
      <w:r w:rsidR="00E07062" w:rsidRPr="00B654E6">
        <w:rPr>
          <w:rFonts w:ascii="Arial" w:hAnsi="Arial" w:cs="Arial"/>
          <w:color w:val="auto"/>
          <w:sz w:val="22"/>
          <w:lang w:eastAsia="en-GB"/>
        </w:rPr>
        <w:t xml:space="preserve"> supervisor will continue to </w:t>
      </w:r>
      <w:r w:rsidR="0030747A" w:rsidRPr="00B654E6">
        <w:rPr>
          <w:rFonts w:ascii="Arial" w:hAnsi="Arial" w:cs="Arial"/>
          <w:color w:val="auto"/>
          <w:sz w:val="22"/>
          <w:lang w:eastAsia="en-GB"/>
        </w:rPr>
        <w:t>supervise until the</w:t>
      </w:r>
      <w:r w:rsidR="00690128" w:rsidRPr="00B654E6">
        <w:rPr>
          <w:rFonts w:ascii="Arial" w:hAnsi="Arial" w:cs="Arial"/>
          <w:color w:val="auto"/>
          <w:sz w:val="22"/>
          <w:lang w:eastAsia="en-GB"/>
        </w:rPr>
        <w:t xml:space="preserve"> </w:t>
      </w:r>
      <w:r w:rsidR="0030747A" w:rsidRPr="00B654E6">
        <w:rPr>
          <w:rFonts w:ascii="Arial" w:hAnsi="Arial" w:cs="Arial"/>
          <w:color w:val="auto"/>
          <w:sz w:val="22"/>
          <w:lang w:eastAsia="en-GB"/>
        </w:rPr>
        <w:t>replacement</w:t>
      </w:r>
      <w:r w:rsidR="00E07062" w:rsidRPr="00B654E6">
        <w:rPr>
          <w:rFonts w:ascii="Arial" w:hAnsi="Arial" w:cs="Arial"/>
          <w:color w:val="auto"/>
          <w:sz w:val="22"/>
          <w:lang w:eastAsia="en-GB"/>
        </w:rPr>
        <w:t xml:space="preserve"> supervisor has been </w:t>
      </w:r>
      <w:r w:rsidR="00AB6A67" w:rsidRPr="00B654E6">
        <w:rPr>
          <w:rFonts w:ascii="Arial" w:hAnsi="Arial" w:cs="Arial"/>
          <w:color w:val="auto"/>
          <w:sz w:val="22"/>
          <w:lang w:eastAsia="en-GB"/>
        </w:rPr>
        <w:t>appointed unless</w:t>
      </w:r>
      <w:r w:rsidR="00B56C71" w:rsidRPr="00B654E6">
        <w:rPr>
          <w:rFonts w:ascii="Arial" w:hAnsi="Arial" w:cs="Arial"/>
          <w:color w:val="auto"/>
          <w:sz w:val="22"/>
          <w:lang w:eastAsia="en-GB"/>
        </w:rPr>
        <w:t xml:space="preserve"> </w:t>
      </w:r>
      <w:r w:rsidR="00E07062" w:rsidRPr="00B654E6">
        <w:rPr>
          <w:rFonts w:ascii="Arial" w:hAnsi="Arial" w:cs="Arial"/>
          <w:color w:val="auto"/>
          <w:sz w:val="22"/>
          <w:lang w:eastAsia="en-GB"/>
        </w:rPr>
        <w:t>the Dean (Research) waive</w:t>
      </w:r>
      <w:r w:rsidR="00B56C71" w:rsidRPr="00B654E6">
        <w:rPr>
          <w:rFonts w:ascii="Arial" w:hAnsi="Arial" w:cs="Arial"/>
          <w:color w:val="auto"/>
          <w:sz w:val="22"/>
          <w:lang w:eastAsia="en-GB"/>
        </w:rPr>
        <w:t>s</w:t>
      </w:r>
      <w:r w:rsidR="00E07062" w:rsidRPr="00B654E6">
        <w:rPr>
          <w:rFonts w:ascii="Arial" w:hAnsi="Arial" w:cs="Arial"/>
          <w:color w:val="auto"/>
          <w:sz w:val="22"/>
          <w:lang w:eastAsia="en-GB"/>
        </w:rPr>
        <w:t xml:space="preserve"> this requirement. </w:t>
      </w:r>
    </w:p>
    <w:p w14:paraId="74C01AB7" w14:textId="77777777" w:rsidR="002E3A08" w:rsidRPr="00B654E6" w:rsidRDefault="00306AAF"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C</w:t>
      </w:r>
      <w:r w:rsidR="003616FD" w:rsidRPr="00B654E6">
        <w:rPr>
          <w:rFonts w:ascii="Arial" w:hAnsi="Arial"/>
          <w:b w:val="0"/>
          <w:bCs/>
          <w:sz w:val="22"/>
        </w:rPr>
        <w:t>andidates may apply for a change to supervisory arrangements at any time</w:t>
      </w:r>
      <w:r w:rsidR="00DC3424" w:rsidRPr="00B654E6">
        <w:rPr>
          <w:rFonts w:ascii="Arial" w:hAnsi="Arial"/>
          <w:b w:val="0"/>
          <w:bCs/>
          <w:sz w:val="22"/>
        </w:rPr>
        <w:t xml:space="preserve"> by:</w:t>
      </w:r>
    </w:p>
    <w:p w14:paraId="57D6182C" w14:textId="41F346CE" w:rsidR="002E3A08" w:rsidRPr="00B654E6" w:rsidRDefault="002E3A08" w:rsidP="002A405E">
      <w:pPr>
        <w:pStyle w:val="NormalWhite"/>
        <w:numPr>
          <w:ilvl w:val="0"/>
          <w:numId w:val="39"/>
        </w:numPr>
        <w:spacing w:before="120" w:after="120" w:line="240" w:lineRule="auto"/>
        <w:ind w:left="1843" w:hanging="283"/>
        <w:rPr>
          <w:rFonts w:ascii="Arial" w:hAnsi="Arial" w:cs="Arial"/>
          <w:b/>
          <w:bCs/>
          <w:color w:val="000000" w:themeColor="text1"/>
          <w:sz w:val="22"/>
        </w:rPr>
      </w:pPr>
      <w:r w:rsidRPr="00B654E6">
        <w:rPr>
          <w:rFonts w:ascii="Arial" w:hAnsi="Arial" w:cs="Arial"/>
          <w:color w:val="000000" w:themeColor="text1"/>
          <w:sz w:val="22"/>
        </w:rPr>
        <w:lastRenderedPageBreak/>
        <w:t xml:space="preserve">following the process set out on the </w:t>
      </w:r>
      <w:hyperlink r:id="rId20" w:anchor="supervision-changes" w:history="1">
        <w:r w:rsidR="00067094" w:rsidRPr="002A405E">
          <w:rPr>
            <w:rStyle w:val="Hyperlink"/>
            <w:rFonts w:ascii="Arial" w:hAnsi="Arial" w:cs="Arial"/>
            <w:color w:val="E51F30"/>
            <w:sz w:val="22"/>
            <w:u w:val="none"/>
          </w:rPr>
          <w:t>Supervision Change</w:t>
        </w:r>
        <w:r w:rsidR="002A405E">
          <w:rPr>
            <w:rStyle w:val="Hyperlink"/>
            <w:rFonts w:ascii="Arial" w:hAnsi="Arial" w:cs="Arial"/>
            <w:color w:val="E51F30"/>
            <w:sz w:val="22"/>
            <w:u w:val="none"/>
          </w:rPr>
          <w:t xml:space="preserve">s </w:t>
        </w:r>
      </w:hyperlink>
      <w:r w:rsidR="00067094" w:rsidRPr="00B654E6">
        <w:rPr>
          <w:rFonts w:ascii="Arial" w:hAnsi="Arial" w:cs="Arial"/>
          <w:color w:val="000000" w:themeColor="text1"/>
          <w:sz w:val="22"/>
        </w:rPr>
        <w:t xml:space="preserve">webpage, and </w:t>
      </w:r>
    </w:p>
    <w:p w14:paraId="52D70157" w14:textId="105661BD" w:rsidR="007A278F" w:rsidRPr="00B654E6" w:rsidRDefault="00610A62" w:rsidP="002A405E">
      <w:pPr>
        <w:pStyle w:val="NormalWhite"/>
        <w:numPr>
          <w:ilvl w:val="0"/>
          <w:numId w:val="39"/>
        </w:numPr>
        <w:spacing w:before="120" w:after="120" w:line="240" w:lineRule="auto"/>
        <w:ind w:left="1843" w:hanging="283"/>
        <w:rPr>
          <w:rFonts w:ascii="Arial" w:hAnsi="Arial" w:cs="Arial"/>
          <w:b/>
          <w:bCs/>
          <w:color w:val="000000" w:themeColor="text1"/>
          <w:sz w:val="22"/>
        </w:rPr>
      </w:pPr>
      <w:r w:rsidRPr="00B654E6">
        <w:rPr>
          <w:rFonts w:ascii="Arial" w:hAnsi="Arial" w:cs="Arial"/>
          <w:color w:val="000000" w:themeColor="text1"/>
          <w:sz w:val="22"/>
        </w:rPr>
        <w:t xml:space="preserve">lodging an online request via </w:t>
      </w:r>
      <w:proofErr w:type="spellStart"/>
      <w:r w:rsidRPr="00B654E6">
        <w:rPr>
          <w:rFonts w:ascii="Arial" w:hAnsi="Arial" w:cs="Arial"/>
          <w:color w:val="000000" w:themeColor="text1"/>
          <w:sz w:val="22"/>
        </w:rPr>
        <w:t>myGriffith</w:t>
      </w:r>
      <w:proofErr w:type="spellEnd"/>
      <w:r w:rsidR="00B52F92" w:rsidRPr="00B654E6">
        <w:rPr>
          <w:rFonts w:ascii="Arial" w:hAnsi="Arial" w:cs="Arial"/>
          <w:color w:val="000000" w:themeColor="text1"/>
          <w:sz w:val="22"/>
        </w:rPr>
        <w:t>.</w:t>
      </w:r>
    </w:p>
    <w:p w14:paraId="4C5A01C8" w14:textId="4A65B0BC" w:rsidR="006327CC" w:rsidRPr="00B654E6" w:rsidRDefault="00C773FE"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The HDR </w:t>
      </w:r>
      <w:r w:rsidR="00B70ABF" w:rsidRPr="00B654E6">
        <w:rPr>
          <w:rFonts w:ascii="Arial" w:hAnsi="Arial"/>
          <w:b w:val="0"/>
          <w:bCs/>
          <w:sz w:val="22"/>
        </w:rPr>
        <w:t>Convenor will</w:t>
      </w:r>
      <w:r w:rsidR="006650DC" w:rsidRPr="00B654E6">
        <w:rPr>
          <w:rFonts w:ascii="Arial" w:hAnsi="Arial"/>
          <w:b w:val="0"/>
          <w:bCs/>
          <w:sz w:val="22"/>
        </w:rPr>
        <w:t xml:space="preserve"> assist a </w:t>
      </w:r>
      <w:r w:rsidR="00BE1E83" w:rsidRPr="00B654E6">
        <w:rPr>
          <w:rFonts w:ascii="Arial" w:hAnsi="Arial"/>
          <w:b w:val="0"/>
          <w:bCs/>
          <w:sz w:val="22"/>
        </w:rPr>
        <w:t>candidat</w:t>
      </w:r>
      <w:r w:rsidR="00BE3BBE" w:rsidRPr="00B654E6">
        <w:rPr>
          <w:rFonts w:ascii="Arial" w:hAnsi="Arial"/>
          <w:b w:val="0"/>
          <w:bCs/>
          <w:sz w:val="22"/>
        </w:rPr>
        <w:t>e, where required</w:t>
      </w:r>
      <w:r w:rsidR="00612DC8" w:rsidRPr="00B654E6">
        <w:rPr>
          <w:rFonts w:ascii="Arial" w:hAnsi="Arial"/>
          <w:b w:val="0"/>
          <w:bCs/>
          <w:sz w:val="22"/>
        </w:rPr>
        <w:t xml:space="preserve">, to </w:t>
      </w:r>
      <w:r w:rsidR="003A1114" w:rsidRPr="00B654E6">
        <w:rPr>
          <w:rFonts w:ascii="Arial" w:hAnsi="Arial"/>
          <w:b w:val="0"/>
          <w:bCs/>
          <w:sz w:val="22"/>
        </w:rPr>
        <w:t>arrange a change of supervisor</w:t>
      </w:r>
      <w:r w:rsidR="00B238AF" w:rsidRPr="00B654E6">
        <w:rPr>
          <w:rFonts w:ascii="Arial" w:hAnsi="Arial"/>
          <w:b w:val="0"/>
          <w:bCs/>
          <w:sz w:val="22"/>
        </w:rPr>
        <w:t xml:space="preserve">. </w:t>
      </w:r>
      <w:r w:rsidR="00BB29D5" w:rsidRPr="00B654E6">
        <w:rPr>
          <w:rFonts w:ascii="Arial" w:hAnsi="Arial"/>
          <w:b w:val="0"/>
          <w:bCs/>
          <w:sz w:val="22"/>
        </w:rPr>
        <w:t>A HDR Convenor may</w:t>
      </w:r>
      <w:r w:rsidR="005534C8" w:rsidRPr="00B654E6">
        <w:rPr>
          <w:rFonts w:ascii="Arial" w:hAnsi="Arial"/>
          <w:b w:val="0"/>
          <w:bCs/>
          <w:sz w:val="22"/>
        </w:rPr>
        <w:t xml:space="preserve">, </w:t>
      </w:r>
      <w:r w:rsidR="00165CD8" w:rsidRPr="00B654E6">
        <w:rPr>
          <w:rFonts w:ascii="Arial" w:hAnsi="Arial"/>
          <w:b w:val="0"/>
          <w:bCs/>
          <w:sz w:val="22"/>
        </w:rPr>
        <w:t>in consultation with the candidate,</w:t>
      </w:r>
      <w:r w:rsidR="006A4993" w:rsidRPr="00B654E6">
        <w:rPr>
          <w:rFonts w:ascii="Arial" w:hAnsi="Arial"/>
          <w:b w:val="0"/>
          <w:bCs/>
          <w:sz w:val="22"/>
        </w:rPr>
        <w:t xml:space="preserve"> </w:t>
      </w:r>
      <w:r w:rsidR="00FB48D1" w:rsidRPr="00B654E6">
        <w:rPr>
          <w:rFonts w:ascii="Arial" w:hAnsi="Arial"/>
          <w:b w:val="0"/>
          <w:bCs/>
          <w:sz w:val="22"/>
        </w:rPr>
        <w:t xml:space="preserve">nominate </w:t>
      </w:r>
      <w:r w:rsidR="000D66CD" w:rsidRPr="00B654E6">
        <w:rPr>
          <w:rFonts w:ascii="Arial" w:hAnsi="Arial"/>
          <w:b w:val="0"/>
          <w:bCs/>
          <w:sz w:val="22"/>
        </w:rPr>
        <w:t>alternative supervisory arrangement</w:t>
      </w:r>
      <w:r w:rsidR="004E71F2" w:rsidRPr="00B654E6">
        <w:rPr>
          <w:rFonts w:ascii="Arial" w:hAnsi="Arial"/>
          <w:b w:val="0"/>
          <w:bCs/>
          <w:sz w:val="22"/>
        </w:rPr>
        <w:t>s</w:t>
      </w:r>
      <w:r w:rsidR="00E12859" w:rsidRPr="00B654E6">
        <w:rPr>
          <w:rFonts w:ascii="Arial" w:hAnsi="Arial"/>
          <w:b w:val="0"/>
          <w:bCs/>
          <w:sz w:val="22"/>
        </w:rPr>
        <w:t xml:space="preserve"> for approval by the Dean (Research) where:</w:t>
      </w:r>
    </w:p>
    <w:p w14:paraId="152D7A21" w14:textId="48F21910" w:rsidR="00AA5858" w:rsidRPr="00B654E6" w:rsidRDefault="00C615E3" w:rsidP="002A405E">
      <w:pPr>
        <w:pStyle w:val="NormalWhite"/>
        <w:numPr>
          <w:ilvl w:val="0"/>
          <w:numId w:val="39"/>
        </w:numPr>
        <w:spacing w:before="120" w:after="120" w:line="240" w:lineRule="auto"/>
        <w:ind w:left="1843" w:hanging="283"/>
        <w:rPr>
          <w:rFonts w:ascii="Arial" w:hAnsi="Arial" w:cs="Arial"/>
          <w:sz w:val="22"/>
          <w:lang w:eastAsia="en-GB"/>
        </w:rPr>
      </w:pPr>
      <w:r w:rsidRPr="00B654E6">
        <w:rPr>
          <w:rFonts w:ascii="Arial" w:hAnsi="Arial" w:cs="Arial"/>
          <w:color w:val="auto"/>
          <w:sz w:val="22"/>
          <w:lang w:eastAsia="en-GB"/>
        </w:rPr>
        <w:t>a</w:t>
      </w:r>
      <w:r w:rsidR="00A92280" w:rsidRPr="00B654E6">
        <w:rPr>
          <w:rFonts w:ascii="Arial" w:hAnsi="Arial" w:cs="Arial"/>
          <w:color w:val="auto"/>
          <w:sz w:val="22"/>
          <w:lang w:eastAsia="en-GB"/>
        </w:rPr>
        <w:t xml:space="preserve"> principal or co-principal supervisor </w:t>
      </w:r>
      <w:r w:rsidR="00681D00" w:rsidRPr="00B654E6">
        <w:rPr>
          <w:rFonts w:ascii="Arial" w:hAnsi="Arial" w:cs="Arial"/>
          <w:color w:val="auto"/>
          <w:sz w:val="22"/>
          <w:lang w:eastAsia="en-GB"/>
        </w:rPr>
        <w:t>is u</w:t>
      </w:r>
      <w:r w:rsidR="0033375A" w:rsidRPr="00B654E6">
        <w:rPr>
          <w:rFonts w:ascii="Arial" w:hAnsi="Arial" w:cs="Arial"/>
          <w:color w:val="auto"/>
          <w:sz w:val="22"/>
          <w:lang w:eastAsia="en-GB"/>
        </w:rPr>
        <w:t xml:space="preserve">navailable </w:t>
      </w:r>
      <w:r w:rsidR="00FE1BF6" w:rsidRPr="00B654E6">
        <w:rPr>
          <w:rFonts w:ascii="Arial" w:hAnsi="Arial" w:cs="Arial"/>
          <w:color w:val="auto"/>
          <w:sz w:val="22"/>
          <w:lang w:eastAsia="en-GB"/>
        </w:rPr>
        <w:t xml:space="preserve">for a period </w:t>
      </w:r>
      <w:r w:rsidR="00743A0D" w:rsidRPr="00B654E6">
        <w:rPr>
          <w:rFonts w:ascii="Arial" w:hAnsi="Arial" w:cs="Arial"/>
          <w:color w:val="auto"/>
          <w:sz w:val="22"/>
          <w:lang w:eastAsia="en-GB"/>
        </w:rPr>
        <w:t xml:space="preserve">of six </w:t>
      </w:r>
      <w:r w:rsidR="00FE1BF6" w:rsidRPr="00B654E6">
        <w:rPr>
          <w:rFonts w:ascii="Arial" w:hAnsi="Arial" w:cs="Arial"/>
          <w:color w:val="auto"/>
          <w:sz w:val="22"/>
          <w:lang w:eastAsia="en-GB"/>
        </w:rPr>
        <w:t>weeks</w:t>
      </w:r>
      <w:r w:rsidR="00743A0D" w:rsidRPr="00B654E6">
        <w:rPr>
          <w:rFonts w:ascii="Arial" w:hAnsi="Arial" w:cs="Arial"/>
          <w:color w:val="auto"/>
          <w:sz w:val="22"/>
          <w:lang w:eastAsia="en-GB"/>
        </w:rPr>
        <w:t xml:space="preserve"> or more</w:t>
      </w:r>
      <w:r w:rsidR="00870DD9" w:rsidRPr="00B654E6">
        <w:rPr>
          <w:rFonts w:ascii="Arial" w:hAnsi="Arial" w:cs="Arial"/>
          <w:color w:val="auto"/>
          <w:sz w:val="22"/>
          <w:lang w:eastAsia="en-GB"/>
        </w:rPr>
        <w:t xml:space="preserve"> </w:t>
      </w:r>
      <w:r w:rsidR="004A2BF1" w:rsidRPr="00B654E6">
        <w:rPr>
          <w:rFonts w:ascii="Arial" w:hAnsi="Arial" w:cs="Arial"/>
          <w:color w:val="auto"/>
          <w:sz w:val="22"/>
          <w:lang w:eastAsia="en-GB"/>
        </w:rPr>
        <w:t xml:space="preserve">and </w:t>
      </w:r>
      <w:r w:rsidR="00870DD9" w:rsidRPr="00B654E6">
        <w:rPr>
          <w:rFonts w:ascii="Arial" w:hAnsi="Arial" w:cs="Arial"/>
          <w:color w:val="auto"/>
          <w:sz w:val="22"/>
          <w:lang w:eastAsia="en-GB"/>
        </w:rPr>
        <w:t xml:space="preserve">no </w:t>
      </w:r>
      <w:r w:rsidR="00D96D6D" w:rsidRPr="00B654E6">
        <w:rPr>
          <w:rFonts w:ascii="Arial" w:hAnsi="Arial" w:cs="Arial"/>
          <w:color w:val="auto"/>
          <w:sz w:val="22"/>
          <w:lang w:eastAsia="en-GB"/>
        </w:rPr>
        <w:t>alternative</w:t>
      </w:r>
      <w:r w:rsidR="00870DD9" w:rsidRPr="00B654E6">
        <w:rPr>
          <w:rFonts w:ascii="Arial" w:hAnsi="Arial" w:cs="Arial"/>
          <w:color w:val="auto"/>
          <w:sz w:val="22"/>
          <w:lang w:eastAsia="en-GB"/>
        </w:rPr>
        <w:t xml:space="preserve"> arrangements have been made</w:t>
      </w:r>
      <w:r w:rsidR="00AB6A67" w:rsidRPr="00B654E6">
        <w:rPr>
          <w:rFonts w:ascii="Arial" w:hAnsi="Arial" w:cs="Arial"/>
          <w:color w:val="auto"/>
          <w:sz w:val="22"/>
          <w:lang w:eastAsia="en-GB"/>
        </w:rPr>
        <w:t>,</w:t>
      </w:r>
      <w:r w:rsidR="00870DD9" w:rsidRPr="00B654E6">
        <w:rPr>
          <w:rFonts w:ascii="Arial" w:hAnsi="Arial" w:cs="Arial"/>
          <w:color w:val="auto"/>
          <w:sz w:val="22"/>
          <w:lang w:eastAsia="en-GB"/>
        </w:rPr>
        <w:t xml:space="preserve"> or</w:t>
      </w:r>
    </w:p>
    <w:p w14:paraId="7D1F3651" w14:textId="77777777" w:rsidR="003D64A7" w:rsidRPr="00B654E6" w:rsidRDefault="00C615E3" w:rsidP="002A405E">
      <w:pPr>
        <w:pStyle w:val="NormalWhite"/>
        <w:numPr>
          <w:ilvl w:val="0"/>
          <w:numId w:val="39"/>
        </w:numPr>
        <w:spacing w:before="120" w:after="120" w:line="240" w:lineRule="auto"/>
        <w:ind w:left="1843" w:hanging="283"/>
        <w:rPr>
          <w:rFonts w:ascii="Arial" w:hAnsi="Arial" w:cs="Arial"/>
          <w:color w:val="000000" w:themeColor="text1"/>
          <w:sz w:val="22"/>
          <w:lang w:eastAsia="en-GB"/>
        </w:rPr>
      </w:pPr>
      <w:r w:rsidRPr="00B654E6">
        <w:rPr>
          <w:rFonts w:ascii="Arial" w:hAnsi="Arial" w:cs="Arial"/>
          <w:color w:val="auto"/>
          <w:sz w:val="22"/>
          <w:lang w:eastAsia="en-GB"/>
        </w:rPr>
        <w:t>t</w:t>
      </w:r>
      <w:r w:rsidR="007D5573" w:rsidRPr="00B654E6">
        <w:rPr>
          <w:rFonts w:ascii="Arial" w:hAnsi="Arial" w:cs="Arial"/>
          <w:color w:val="auto"/>
          <w:sz w:val="22"/>
          <w:lang w:eastAsia="en-GB"/>
        </w:rPr>
        <w:t xml:space="preserve">he supervisory team cease to comply with this Procedure. </w:t>
      </w:r>
    </w:p>
    <w:p w14:paraId="54B2A87B" w14:textId="78A1209B" w:rsidR="00F36587" w:rsidRPr="00B654E6" w:rsidRDefault="00355B9E" w:rsidP="00E92687">
      <w:pPr>
        <w:pStyle w:val="NormalWhite"/>
        <w:spacing w:before="120" w:after="120" w:line="240" w:lineRule="auto"/>
        <w:ind w:left="1560"/>
        <w:rPr>
          <w:rFonts w:ascii="Arial" w:hAnsi="Arial" w:cs="Arial"/>
          <w:color w:val="000000" w:themeColor="text1"/>
          <w:sz w:val="22"/>
          <w:lang w:eastAsia="en-GB"/>
        </w:rPr>
      </w:pPr>
      <w:r w:rsidRPr="00B654E6">
        <w:rPr>
          <w:rFonts w:ascii="Arial" w:hAnsi="Arial" w:cs="Arial"/>
          <w:bCs/>
          <w:color w:val="000000" w:themeColor="text1"/>
          <w:sz w:val="22"/>
        </w:rPr>
        <w:t xml:space="preserve">While </w:t>
      </w:r>
      <w:r w:rsidR="006F077B" w:rsidRPr="00B654E6">
        <w:rPr>
          <w:rFonts w:ascii="Arial" w:hAnsi="Arial" w:cs="Arial"/>
          <w:bCs/>
          <w:color w:val="000000" w:themeColor="text1"/>
          <w:sz w:val="22"/>
        </w:rPr>
        <w:t xml:space="preserve">a candidate </w:t>
      </w:r>
      <w:r w:rsidR="004A3BCA" w:rsidRPr="00B654E6">
        <w:rPr>
          <w:rFonts w:ascii="Arial" w:hAnsi="Arial" w:cs="Arial"/>
          <w:bCs/>
          <w:color w:val="000000" w:themeColor="text1"/>
          <w:sz w:val="22"/>
        </w:rPr>
        <w:t xml:space="preserve">is </w:t>
      </w:r>
      <w:r w:rsidR="000D3ECF" w:rsidRPr="00B654E6">
        <w:rPr>
          <w:rFonts w:ascii="Arial" w:hAnsi="Arial" w:cs="Arial"/>
          <w:bCs/>
          <w:color w:val="000000" w:themeColor="text1"/>
          <w:sz w:val="22"/>
        </w:rPr>
        <w:t xml:space="preserve">arranging an </w:t>
      </w:r>
      <w:r w:rsidR="00CC3869" w:rsidRPr="00B654E6">
        <w:rPr>
          <w:rFonts w:ascii="Arial" w:hAnsi="Arial" w:cs="Arial"/>
          <w:bCs/>
          <w:color w:val="000000" w:themeColor="text1"/>
          <w:sz w:val="22"/>
        </w:rPr>
        <w:t>alternative supervis</w:t>
      </w:r>
      <w:r w:rsidR="00FF3CD5" w:rsidRPr="00B654E6">
        <w:rPr>
          <w:rFonts w:ascii="Arial" w:hAnsi="Arial" w:cs="Arial"/>
          <w:bCs/>
          <w:color w:val="000000" w:themeColor="text1"/>
          <w:sz w:val="22"/>
        </w:rPr>
        <w:t>or</w:t>
      </w:r>
      <w:r w:rsidR="00B24632" w:rsidRPr="00B654E6">
        <w:rPr>
          <w:rFonts w:ascii="Arial" w:hAnsi="Arial" w:cs="Arial"/>
          <w:bCs/>
          <w:color w:val="000000" w:themeColor="text1"/>
          <w:sz w:val="22"/>
        </w:rPr>
        <w:t xml:space="preserve">, </w:t>
      </w:r>
      <w:r w:rsidR="00F0146A" w:rsidRPr="00B654E6">
        <w:rPr>
          <w:rFonts w:ascii="Arial" w:hAnsi="Arial" w:cs="Arial"/>
          <w:bCs/>
          <w:color w:val="000000" w:themeColor="text1"/>
          <w:sz w:val="22"/>
        </w:rPr>
        <w:t>they</w:t>
      </w:r>
      <w:r w:rsidR="00235375" w:rsidRPr="00B654E6">
        <w:rPr>
          <w:rFonts w:ascii="Arial" w:hAnsi="Arial" w:cs="Arial"/>
          <w:bCs/>
          <w:color w:val="000000" w:themeColor="text1"/>
          <w:sz w:val="22"/>
        </w:rPr>
        <w:t xml:space="preserve"> may be granted </w:t>
      </w:r>
      <w:r w:rsidR="000D3ECF" w:rsidRPr="00B654E6">
        <w:rPr>
          <w:rFonts w:ascii="Arial" w:hAnsi="Arial" w:cs="Arial"/>
          <w:bCs/>
          <w:color w:val="000000" w:themeColor="text1"/>
          <w:sz w:val="22"/>
        </w:rPr>
        <w:t xml:space="preserve">up to 12 months </w:t>
      </w:r>
      <w:r w:rsidR="00235375" w:rsidRPr="00B654E6">
        <w:rPr>
          <w:rFonts w:ascii="Arial" w:hAnsi="Arial" w:cs="Arial"/>
          <w:bCs/>
          <w:color w:val="000000" w:themeColor="text1"/>
          <w:sz w:val="22"/>
        </w:rPr>
        <w:t xml:space="preserve">special leave of absence </w:t>
      </w:r>
      <w:r w:rsidR="00AA5292" w:rsidRPr="00B654E6">
        <w:rPr>
          <w:rFonts w:ascii="Arial" w:hAnsi="Arial" w:cs="Arial"/>
          <w:bCs/>
          <w:color w:val="000000" w:themeColor="text1"/>
          <w:sz w:val="22"/>
        </w:rPr>
        <w:t xml:space="preserve">unless their candidature has not yet been </w:t>
      </w:r>
      <w:r w:rsidR="00081DD0" w:rsidRPr="00B654E6">
        <w:rPr>
          <w:rFonts w:ascii="Arial" w:hAnsi="Arial" w:cs="Arial"/>
          <w:bCs/>
          <w:color w:val="000000" w:themeColor="text1"/>
          <w:sz w:val="22"/>
        </w:rPr>
        <w:t>confirm</w:t>
      </w:r>
      <w:r w:rsidR="00AA5292" w:rsidRPr="00B654E6">
        <w:rPr>
          <w:rFonts w:ascii="Arial" w:hAnsi="Arial" w:cs="Arial"/>
          <w:bCs/>
          <w:color w:val="000000" w:themeColor="text1"/>
          <w:sz w:val="22"/>
        </w:rPr>
        <w:t>ed</w:t>
      </w:r>
      <w:r w:rsidR="003D64A7" w:rsidRPr="00B654E6">
        <w:rPr>
          <w:rFonts w:ascii="Arial" w:hAnsi="Arial" w:cs="Arial"/>
          <w:bCs/>
          <w:color w:val="000000" w:themeColor="text1"/>
          <w:sz w:val="22"/>
        </w:rPr>
        <w:t>:</w:t>
      </w:r>
      <w:r w:rsidR="00C53F4A" w:rsidRPr="00B654E6">
        <w:rPr>
          <w:rFonts w:ascii="Arial" w:hAnsi="Arial" w:cs="Arial"/>
          <w:bCs/>
          <w:color w:val="000000" w:themeColor="text1"/>
          <w:sz w:val="22"/>
        </w:rPr>
        <w:t xml:space="preserve"> confirmation </w:t>
      </w:r>
      <w:r w:rsidR="00391161" w:rsidRPr="00B654E6">
        <w:rPr>
          <w:rFonts w:ascii="Arial" w:hAnsi="Arial" w:cs="Arial"/>
          <w:bCs/>
          <w:color w:val="000000" w:themeColor="text1"/>
          <w:sz w:val="22"/>
        </w:rPr>
        <w:t>may be postponed for no more than six months.</w:t>
      </w:r>
    </w:p>
    <w:p w14:paraId="4360C97A" w14:textId="2C5865BA" w:rsidR="00F50C3B" w:rsidRPr="00B654E6" w:rsidRDefault="00F36587"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When supervisory teams are changed, considerations must be given to any changes required to ethics approvals, data management, authorship plans and ackno</w:t>
      </w:r>
      <w:r w:rsidR="00533986" w:rsidRPr="00B654E6">
        <w:rPr>
          <w:rFonts w:ascii="Arial" w:hAnsi="Arial"/>
          <w:b w:val="0"/>
          <w:bCs/>
          <w:sz w:val="22"/>
        </w:rPr>
        <w:t xml:space="preserve">wledgements, and similar arrangements. </w:t>
      </w:r>
      <w:r w:rsidR="00391161" w:rsidRPr="00B654E6">
        <w:rPr>
          <w:rFonts w:ascii="Arial" w:hAnsi="Arial"/>
          <w:b w:val="0"/>
          <w:bCs/>
          <w:sz w:val="22"/>
        </w:rPr>
        <w:t xml:space="preserve"> </w:t>
      </w:r>
      <w:r w:rsidR="00B24632" w:rsidRPr="00B654E6">
        <w:rPr>
          <w:rFonts w:ascii="Arial" w:hAnsi="Arial"/>
          <w:b w:val="0"/>
          <w:bCs/>
          <w:sz w:val="22"/>
        </w:rPr>
        <w:t xml:space="preserve"> </w:t>
      </w:r>
    </w:p>
    <w:p w14:paraId="2816D364" w14:textId="4E13037B" w:rsidR="003541BB" w:rsidRPr="00C762B1" w:rsidRDefault="5745E604" w:rsidP="00E92687">
      <w:pPr>
        <w:pStyle w:val="Heading3"/>
        <w:numPr>
          <w:ilvl w:val="1"/>
          <w:numId w:val="29"/>
        </w:numPr>
        <w:spacing w:before="120" w:after="120"/>
        <w:rPr>
          <w:rFonts w:ascii="Arial" w:hAnsi="Arial" w:cs="Arial"/>
          <w:b/>
          <w:bCs/>
          <w:sz w:val="28"/>
          <w:szCs w:val="28"/>
        </w:rPr>
      </w:pPr>
      <w:bookmarkStart w:id="24" w:name="_Review_of_supervision"/>
      <w:bookmarkEnd w:id="24"/>
      <w:r w:rsidRPr="00C762B1">
        <w:rPr>
          <w:rFonts w:ascii="Arial" w:hAnsi="Arial" w:cs="Arial"/>
          <w:b/>
          <w:bCs/>
          <w:sz w:val="28"/>
          <w:szCs w:val="28"/>
        </w:rPr>
        <w:t xml:space="preserve">Review of </w:t>
      </w:r>
      <w:r w:rsidR="2599E98E" w:rsidRPr="00C762B1">
        <w:rPr>
          <w:rFonts w:ascii="Arial" w:hAnsi="Arial" w:cs="Arial"/>
          <w:b/>
          <w:bCs/>
          <w:sz w:val="28"/>
          <w:szCs w:val="28"/>
        </w:rPr>
        <w:t>s</w:t>
      </w:r>
      <w:r w:rsidR="6FD6EE23" w:rsidRPr="00C762B1">
        <w:rPr>
          <w:rFonts w:ascii="Arial" w:hAnsi="Arial" w:cs="Arial"/>
          <w:b/>
          <w:bCs/>
          <w:sz w:val="28"/>
          <w:szCs w:val="28"/>
        </w:rPr>
        <w:t>upervision</w:t>
      </w:r>
      <w:r w:rsidR="2599E98E" w:rsidRPr="00C762B1">
        <w:rPr>
          <w:rFonts w:ascii="Arial" w:hAnsi="Arial" w:cs="Arial"/>
          <w:b/>
          <w:bCs/>
          <w:sz w:val="28"/>
          <w:szCs w:val="28"/>
        </w:rPr>
        <w:t xml:space="preserve"> performance</w:t>
      </w:r>
    </w:p>
    <w:p w14:paraId="0286BE2D" w14:textId="407EF67C" w:rsidR="00365162" w:rsidRPr="00B654E6" w:rsidRDefault="009573A2"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The Academic Staff Career Development (ASCD) annual cycle </w:t>
      </w:r>
      <w:r w:rsidR="005C497F" w:rsidRPr="00B654E6">
        <w:rPr>
          <w:rFonts w:ascii="Arial" w:hAnsi="Arial"/>
          <w:b w:val="0"/>
          <w:bCs/>
          <w:sz w:val="22"/>
        </w:rPr>
        <w:t xml:space="preserve">enables </w:t>
      </w:r>
      <w:r w:rsidRPr="00B654E6">
        <w:rPr>
          <w:rFonts w:ascii="Arial" w:hAnsi="Arial"/>
          <w:b w:val="0"/>
          <w:bCs/>
          <w:sz w:val="22"/>
        </w:rPr>
        <w:t>reflection on individual</w:t>
      </w:r>
      <w:r w:rsidR="00F5626D" w:rsidRPr="00B654E6">
        <w:rPr>
          <w:rFonts w:ascii="Arial" w:hAnsi="Arial"/>
          <w:b w:val="0"/>
          <w:bCs/>
          <w:sz w:val="22"/>
        </w:rPr>
        <w:t>’s</w:t>
      </w:r>
      <w:r w:rsidRPr="00B654E6">
        <w:rPr>
          <w:rFonts w:ascii="Arial" w:hAnsi="Arial"/>
          <w:b w:val="0"/>
          <w:bCs/>
          <w:sz w:val="22"/>
        </w:rPr>
        <w:t xml:space="preserve"> HDR supervisor performance to recognise achievements, provide enabling support and facilitate skills development. Academic managers are responsible for ensuring that HDR supervision is included in performance and career development conversations and for reviewing HDR supervisory performance in accordance with </w:t>
      </w:r>
      <w:r w:rsidR="00E743B0" w:rsidRPr="00B654E6">
        <w:rPr>
          <w:rFonts w:ascii="Arial" w:hAnsi="Arial"/>
          <w:b w:val="0"/>
          <w:bCs/>
          <w:sz w:val="22"/>
        </w:rPr>
        <w:t xml:space="preserve">delegated authorities set out in the </w:t>
      </w:r>
      <w:r w:rsidR="00F33346" w:rsidRPr="00B654E6">
        <w:rPr>
          <w:rFonts w:ascii="Arial" w:hAnsi="Arial"/>
          <w:b w:val="0"/>
          <w:bCs/>
          <w:i/>
          <w:iCs/>
          <w:sz w:val="22"/>
          <w:lang w:eastAsia="en-GB"/>
        </w:rPr>
        <w:t>Academic Staff Career Development Procedure</w:t>
      </w:r>
      <w:r w:rsidR="002A405E">
        <w:rPr>
          <w:rFonts w:ascii="Arial" w:hAnsi="Arial"/>
          <w:b w:val="0"/>
          <w:bCs/>
          <w:i/>
          <w:iCs/>
          <w:sz w:val="22"/>
          <w:lang w:eastAsia="en-GB"/>
        </w:rPr>
        <w:t>s</w:t>
      </w:r>
      <w:r w:rsidR="00E743B0" w:rsidRPr="00B654E6">
        <w:rPr>
          <w:rFonts w:ascii="Arial" w:hAnsi="Arial"/>
          <w:b w:val="0"/>
          <w:bCs/>
          <w:sz w:val="22"/>
        </w:rPr>
        <w:t xml:space="preserve">. The </w:t>
      </w:r>
      <w:hyperlink r:id="rId21" w:history="1">
        <w:r w:rsidR="00BA2905" w:rsidRPr="00DC1B2E">
          <w:rPr>
            <w:rStyle w:val="Hyperlink"/>
            <w:rFonts w:ascii="Arial" w:hAnsi="Arial"/>
            <w:b w:val="0"/>
            <w:bCs/>
            <w:color w:val="E51F30"/>
            <w:sz w:val="22"/>
            <w:u w:val="none"/>
            <w:lang w:eastAsia="en-GB"/>
          </w:rPr>
          <w:t>Principles to Promote Excellence in HDR Supervision at Griffith University</w:t>
        </w:r>
      </w:hyperlink>
      <w:r w:rsidR="007A0207" w:rsidRPr="00B654E6">
        <w:rPr>
          <w:rFonts w:ascii="Arial" w:hAnsi="Arial"/>
          <w:b w:val="0"/>
          <w:bCs/>
          <w:i/>
          <w:iCs/>
          <w:sz w:val="22"/>
        </w:rPr>
        <w:t xml:space="preserve"> </w:t>
      </w:r>
      <w:r w:rsidR="007A0207" w:rsidRPr="00B654E6">
        <w:rPr>
          <w:rFonts w:ascii="Arial" w:hAnsi="Arial"/>
          <w:b w:val="0"/>
          <w:bCs/>
          <w:sz w:val="22"/>
        </w:rPr>
        <w:t>provide guidance on supervisory best practice and the</w:t>
      </w:r>
      <w:r w:rsidR="005739E9" w:rsidRPr="00B654E6">
        <w:rPr>
          <w:rFonts w:ascii="Arial" w:hAnsi="Arial"/>
          <w:b w:val="0"/>
          <w:bCs/>
          <w:sz w:val="22"/>
        </w:rPr>
        <w:t xml:space="preserve"> </w:t>
      </w:r>
      <w:r w:rsidR="00F33346" w:rsidRPr="00B654E6">
        <w:rPr>
          <w:rFonts w:ascii="Arial" w:hAnsi="Arial"/>
          <w:b w:val="0"/>
          <w:bCs/>
          <w:i/>
          <w:iCs/>
          <w:sz w:val="22"/>
          <w:lang w:eastAsia="en-GB"/>
        </w:rPr>
        <w:t>Code of Practice for the Supervision of Higher Degree Research Candidates</w:t>
      </w:r>
      <w:r w:rsidR="005739E9" w:rsidRPr="00B654E6">
        <w:rPr>
          <w:rFonts w:ascii="Arial" w:hAnsi="Arial"/>
          <w:b w:val="0"/>
          <w:bCs/>
          <w:sz w:val="22"/>
        </w:rPr>
        <w:t xml:space="preserve"> sets out supervisor responsibilities. </w:t>
      </w:r>
      <w:r w:rsidR="007A0207" w:rsidRPr="00B654E6">
        <w:rPr>
          <w:rFonts w:ascii="Arial" w:hAnsi="Arial"/>
          <w:b w:val="0"/>
          <w:bCs/>
          <w:sz w:val="22"/>
        </w:rPr>
        <w:t xml:space="preserve"> </w:t>
      </w:r>
    </w:p>
    <w:p w14:paraId="2A29D9C4" w14:textId="2A29F993" w:rsidR="002225DD" w:rsidRPr="00B654E6" w:rsidRDefault="2FBE92F0"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The academic manager will raise concerns </w:t>
      </w:r>
      <w:r w:rsidR="5340AC57" w:rsidRPr="00B654E6">
        <w:rPr>
          <w:rFonts w:ascii="Arial" w:hAnsi="Arial"/>
          <w:b w:val="0"/>
          <w:bCs/>
          <w:sz w:val="22"/>
        </w:rPr>
        <w:t>about an individual’s HDR supervisory performance with the individual as soon as practicable af</w:t>
      </w:r>
      <w:r w:rsidR="6AEA23FD" w:rsidRPr="00B654E6">
        <w:rPr>
          <w:rFonts w:ascii="Arial" w:hAnsi="Arial"/>
          <w:b w:val="0"/>
          <w:bCs/>
          <w:sz w:val="22"/>
        </w:rPr>
        <w:t>ter they are identified</w:t>
      </w:r>
      <w:r w:rsidR="2D719095" w:rsidRPr="00B654E6">
        <w:rPr>
          <w:rFonts w:ascii="Arial" w:hAnsi="Arial"/>
          <w:b w:val="0"/>
          <w:bCs/>
          <w:sz w:val="22"/>
        </w:rPr>
        <w:t xml:space="preserve">, consulting with the </w:t>
      </w:r>
      <w:r w:rsidR="1C1070C8" w:rsidRPr="00B654E6">
        <w:rPr>
          <w:rFonts w:ascii="Arial" w:hAnsi="Arial"/>
          <w:b w:val="0"/>
          <w:bCs/>
          <w:sz w:val="22"/>
        </w:rPr>
        <w:t>relevant HDR Convenor, Group HDR Director</w:t>
      </w:r>
      <w:r w:rsidR="004E47D8" w:rsidRPr="00B654E6">
        <w:rPr>
          <w:rFonts w:ascii="Arial" w:hAnsi="Arial"/>
          <w:b w:val="0"/>
          <w:bCs/>
          <w:sz w:val="22"/>
        </w:rPr>
        <w:t>,</w:t>
      </w:r>
      <w:r w:rsidR="1C1070C8" w:rsidRPr="00B654E6">
        <w:rPr>
          <w:rFonts w:ascii="Arial" w:hAnsi="Arial"/>
          <w:b w:val="0"/>
          <w:bCs/>
          <w:sz w:val="22"/>
        </w:rPr>
        <w:t xml:space="preserve"> Dean (Research) </w:t>
      </w:r>
      <w:r w:rsidR="004E47D8" w:rsidRPr="00B654E6">
        <w:rPr>
          <w:rFonts w:ascii="Arial" w:hAnsi="Arial"/>
          <w:b w:val="0"/>
          <w:bCs/>
          <w:sz w:val="22"/>
        </w:rPr>
        <w:t>or</w:t>
      </w:r>
      <w:r w:rsidR="1C1070C8" w:rsidRPr="00B654E6">
        <w:rPr>
          <w:rFonts w:ascii="Arial" w:hAnsi="Arial"/>
          <w:b w:val="0"/>
          <w:bCs/>
          <w:sz w:val="22"/>
        </w:rPr>
        <w:t xml:space="preserve"> Dean (Academic) as appropriate</w:t>
      </w:r>
      <w:r w:rsidR="5AAF303B" w:rsidRPr="00B654E6">
        <w:rPr>
          <w:rFonts w:ascii="Arial" w:hAnsi="Arial"/>
          <w:b w:val="0"/>
          <w:bCs/>
          <w:sz w:val="22"/>
        </w:rPr>
        <w:t>,</w:t>
      </w:r>
      <w:r w:rsidR="1C1070C8" w:rsidRPr="00B654E6">
        <w:rPr>
          <w:rFonts w:ascii="Arial" w:hAnsi="Arial"/>
          <w:b w:val="0"/>
          <w:bCs/>
          <w:sz w:val="22"/>
        </w:rPr>
        <w:t xml:space="preserve"> in th</w:t>
      </w:r>
      <w:r w:rsidR="5AAF303B" w:rsidRPr="00B654E6">
        <w:rPr>
          <w:rFonts w:ascii="Arial" w:hAnsi="Arial"/>
          <w:b w:val="0"/>
          <w:bCs/>
          <w:sz w:val="22"/>
        </w:rPr>
        <w:t>is process.</w:t>
      </w:r>
      <w:r w:rsidR="6AEA23FD" w:rsidRPr="00B654E6">
        <w:rPr>
          <w:rFonts w:ascii="Arial" w:hAnsi="Arial"/>
          <w:b w:val="0"/>
          <w:bCs/>
          <w:sz w:val="22"/>
        </w:rPr>
        <w:t xml:space="preserve"> Intervention strategies to address concerns with supervisory practice may include:</w:t>
      </w:r>
    </w:p>
    <w:p w14:paraId="666DD952" w14:textId="4DCD7DE6" w:rsidR="000444E8" w:rsidRPr="00B654E6" w:rsidRDefault="00C615E3" w:rsidP="00DC1B2E">
      <w:pPr>
        <w:pStyle w:val="NormalWhite"/>
        <w:numPr>
          <w:ilvl w:val="0"/>
          <w:numId w:val="39"/>
        </w:numPr>
        <w:spacing w:before="120" w:after="120" w:line="240" w:lineRule="auto"/>
        <w:ind w:left="1843" w:hanging="283"/>
        <w:rPr>
          <w:rFonts w:ascii="Arial" w:hAnsi="Arial" w:cs="Arial"/>
          <w:sz w:val="22"/>
          <w:lang w:eastAsia="en-GB"/>
        </w:rPr>
      </w:pPr>
      <w:r w:rsidRPr="00B654E6">
        <w:rPr>
          <w:rFonts w:ascii="Arial" w:hAnsi="Arial" w:cs="Arial"/>
          <w:color w:val="auto"/>
          <w:sz w:val="22"/>
          <w:lang w:eastAsia="en-GB"/>
        </w:rPr>
        <w:t>t</w:t>
      </w:r>
      <w:r w:rsidR="00032375" w:rsidRPr="00B654E6">
        <w:rPr>
          <w:rFonts w:ascii="Arial" w:hAnsi="Arial" w:cs="Arial"/>
          <w:color w:val="auto"/>
          <w:sz w:val="22"/>
          <w:lang w:eastAsia="en-GB"/>
        </w:rPr>
        <w:t xml:space="preserve">he supervisor completing relevant developmental activities to redress the issue/s </w:t>
      </w:r>
      <w:proofErr w:type="gramStart"/>
      <w:r w:rsidR="00032375" w:rsidRPr="00B654E6">
        <w:rPr>
          <w:rFonts w:ascii="Arial" w:hAnsi="Arial" w:cs="Arial"/>
          <w:color w:val="auto"/>
          <w:sz w:val="22"/>
          <w:lang w:eastAsia="en-GB"/>
        </w:rPr>
        <w:t>identified</w:t>
      </w:r>
      <w:proofErr w:type="gramEnd"/>
    </w:p>
    <w:p w14:paraId="0BD8DCCC" w14:textId="1128F866" w:rsidR="00032375" w:rsidRPr="00B654E6" w:rsidRDefault="00C615E3" w:rsidP="00DC1B2E">
      <w:pPr>
        <w:pStyle w:val="NormalWhite"/>
        <w:numPr>
          <w:ilvl w:val="0"/>
          <w:numId w:val="39"/>
        </w:numPr>
        <w:spacing w:before="120" w:after="120" w:line="240" w:lineRule="auto"/>
        <w:ind w:left="1843" w:hanging="283"/>
        <w:rPr>
          <w:rFonts w:ascii="Arial" w:hAnsi="Arial" w:cs="Arial"/>
          <w:sz w:val="22"/>
          <w:lang w:eastAsia="en-GB"/>
        </w:rPr>
      </w:pPr>
      <w:r w:rsidRPr="00B654E6">
        <w:rPr>
          <w:rFonts w:ascii="Arial" w:hAnsi="Arial" w:cs="Arial"/>
          <w:color w:val="auto"/>
          <w:sz w:val="22"/>
          <w:lang w:eastAsia="en-GB"/>
        </w:rPr>
        <w:t>p</w:t>
      </w:r>
      <w:r w:rsidR="00D5674E" w:rsidRPr="00B654E6">
        <w:rPr>
          <w:rFonts w:ascii="Arial" w:hAnsi="Arial" w:cs="Arial"/>
          <w:color w:val="auto"/>
          <w:sz w:val="22"/>
          <w:lang w:eastAsia="en-GB"/>
        </w:rPr>
        <w:t>rovision of a mentor</w:t>
      </w:r>
    </w:p>
    <w:p w14:paraId="788915D4" w14:textId="785298C6" w:rsidR="00D5674E" w:rsidRPr="00B654E6" w:rsidRDefault="008A22BE" w:rsidP="00DC1B2E">
      <w:pPr>
        <w:pStyle w:val="NormalWhite"/>
        <w:numPr>
          <w:ilvl w:val="0"/>
          <w:numId w:val="39"/>
        </w:numPr>
        <w:spacing w:before="120" w:after="120" w:line="240" w:lineRule="auto"/>
        <w:ind w:left="1843" w:hanging="283"/>
        <w:rPr>
          <w:rFonts w:ascii="Arial" w:hAnsi="Arial" w:cs="Arial"/>
          <w:sz w:val="22"/>
          <w:lang w:eastAsia="en-GB"/>
        </w:rPr>
      </w:pPr>
      <w:r w:rsidRPr="00B654E6">
        <w:rPr>
          <w:rFonts w:ascii="Arial" w:hAnsi="Arial" w:cs="Arial"/>
          <w:color w:val="auto"/>
          <w:sz w:val="22"/>
          <w:lang w:eastAsia="en-GB"/>
        </w:rPr>
        <w:t>r</w:t>
      </w:r>
      <w:r w:rsidR="647DC174" w:rsidRPr="00B654E6">
        <w:rPr>
          <w:rFonts w:ascii="Arial" w:hAnsi="Arial" w:cs="Arial"/>
          <w:color w:val="auto"/>
          <w:sz w:val="22"/>
          <w:lang w:eastAsia="en-GB"/>
        </w:rPr>
        <w:t>eview of supervis</w:t>
      </w:r>
      <w:r w:rsidR="5BF52F58" w:rsidRPr="00B654E6">
        <w:rPr>
          <w:rFonts w:ascii="Arial" w:hAnsi="Arial" w:cs="Arial"/>
          <w:color w:val="auto"/>
          <w:sz w:val="22"/>
          <w:lang w:eastAsia="en-GB"/>
        </w:rPr>
        <w:t>ion</w:t>
      </w:r>
      <w:r w:rsidR="647DC174" w:rsidRPr="00B654E6">
        <w:rPr>
          <w:rFonts w:ascii="Arial" w:hAnsi="Arial" w:cs="Arial"/>
          <w:color w:val="auto"/>
          <w:sz w:val="22"/>
          <w:lang w:eastAsia="en-GB"/>
        </w:rPr>
        <w:t xml:space="preserve"> commitments</w:t>
      </w:r>
    </w:p>
    <w:p w14:paraId="2C60BA10" w14:textId="5C3D469D" w:rsidR="00D5674E" w:rsidRPr="00B654E6" w:rsidRDefault="008A22BE" w:rsidP="00DC1B2E">
      <w:pPr>
        <w:pStyle w:val="NormalWhite"/>
        <w:numPr>
          <w:ilvl w:val="0"/>
          <w:numId w:val="39"/>
        </w:numPr>
        <w:spacing w:before="120" w:after="120" w:line="240" w:lineRule="auto"/>
        <w:ind w:left="1843" w:hanging="283"/>
        <w:rPr>
          <w:rFonts w:ascii="Arial" w:hAnsi="Arial" w:cs="Arial"/>
          <w:sz w:val="22"/>
          <w:lang w:eastAsia="en-GB"/>
        </w:rPr>
      </w:pPr>
      <w:r w:rsidRPr="00B654E6">
        <w:rPr>
          <w:rFonts w:ascii="Arial" w:hAnsi="Arial" w:cs="Arial"/>
          <w:color w:val="auto"/>
          <w:sz w:val="22"/>
          <w:lang w:eastAsia="en-GB"/>
        </w:rPr>
        <w:t>t</w:t>
      </w:r>
      <w:r w:rsidR="00D5674E" w:rsidRPr="00B654E6">
        <w:rPr>
          <w:rFonts w:ascii="Arial" w:hAnsi="Arial" w:cs="Arial"/>
          <w:color w:val="auto"/>
          <w:sz w:val="22"/>
          <w:lang w:eastAsia="en-GB"/>
        </w:rPr>
        <w:t xml:space="preserve">emporary restriction of supervisory duties until the basis for </w:t>
      </w:r>
      <w:r w:rsidR="004A7CA4" w:rsidRPr="00B654E6">
        <w:rPr>
          <w:rFonts w:ascii="Arial" w:hAnsi="Arial" w:cs="Arial"/>
          <w:color w:val="auto"/>
          <w:sz w:val="22"/>
          <w:lang w:eastAsia="en-GB"/>
        </w:rPr>
        <w:t>the</w:t>
      </w:r>
      <w:r w:rsidR="00D5674E" w:rsidRPr="00B654E6">
        <w:rPr>
          <w:rFonts w:ascii="Arial" w:hAnsi="Arial" w:cs="Arial"/>
          <w:color w:val="auto"/>
          <w:sz w:val="22"/>
          <w:lang w:eastAsia="en-GB"/>
        </w:rPr>
        <w:t xml:space="preserve"> application of the intervention strategy has been </w:t>
      </w:r>
      <w:proofErr w:type="gramStart"/>
      <w:r w:rsidR="00D5674E" w:rsidRPr="00B654E6">
        <w:rPr>
          <w:rFonts w:ascii="Arial" w:hAnsi="Arial" w:cs="Arial"/>
          <w:color w:val="auto"/>
          <w:sz w:val="22"/>
          <w:lang w:eastAsia="en-GB"/>
        </w:rPr>
        <w:t>resolved</w:t>
      </w:r>
      <w:proofErr w:type="gramEnd"/>
    </w:p>
    <w:p w14:paraId="1DD6B8C3" w14:textId="6383EC26" w:rsidR="00D5674E" w:rsidRPr="00B654E6" w:rsidRDefault="008A22BE" w:rsidP="00DC1B2E">
      <w:pPr>
        <w:pStyle w:val="NormalWhite"/>
        <w:numPr>
          <w:ilvl w:val="0"/>
          <w:numId w:val="39"/>
        </w:numPr>
        <w:spacing w:before="120" w:after="120" w:line="240" w:lineRule="auto"/>
        <w:ind w:left="1843" w:hanging="283"/>
        <w:rPr>
          <w:rFonts w:ascii="Arial" w:hAnsi="Arial" w:cs="Arial"/>
          <w:sz w:val="22"/>
          <w:lang w:eastAsia="en-GB"/>
        </w:rPr>
      </w:pPr>
      <w:r w:rsidRPr="00B654E6">
        <w:rPr>
          <w:rFonts w:ascii="Arial" w:hAnsi="Arial" w:cs="Arial"/>
          <w:color w:val="auto"/>
          <w:sz w:val="22"/>
          <w:lang w:eastAsia="en-GB"/>
        </w:rPr>
        <w:t>s</w:t>
      </w:r>
      <w:r w:rsidR="006F4232" w:rsidRPr="00B654E6">
        <w:rPr>
          <w:rFonts w:ascii="Arial" w:hAnsi="Arial" w:cs="Arial"/>
          <w:color w:val="auto"/>
          <w:sz w:val="22"/>
          <w:lang w:eastAsia="en-GB"/>
        </w:rPr>
        <w:t>uspension of supervisor registratio</w:t>
      </w:r>
      <w:r w:rsidR="00F44FD2" w:rsidRPr="00B654E6">
        <w:rPr>
          <w:rFonts w:ascii="Arial" w:hAnsi="Arial" w:cs="Arial"/>
          <w:color w:val="auto"/>
          <w:sz w:val="22"/>
          <w:lang w:eastAsia="en-GB"/>
        </w:rPr>
        <w:t>n.</w:t>
      </w:r>
    </w:p>
    <w:p w14:paraId="509E9D46" w14:textId="08AC506D" w:rsidR="00C40334" w:rsidRPr="00C762B1" w:rsidRDefault="0427B1A7" w:rsidP="00E92687">
      <w:pPr>
        <w:pStyle w:val="Heading3"/>
        <w:numPr>
          <w:ilvl w:val="1"/>
          <w:numId w:val="29"/>
        </w:numPr>
        <w:spacing w:before="120" w:after="120"/>
        <w:rPr>
          <w:rFonts w:ascii="Arial" w:hAnsi="Arial" w:cs="Arial"/>
          <w:b/>
          <w:bCs/>
          <w:sz w:val="28"/>
          <w:szCs w:val="28"/>
        </w:rPr>
      </w:pPr>
      <w:bookmarkStart w:id="25" w:name="_Conflict_of_Interest"/>
      <w:bookmarkEnd w:id="25"/>
      <w:r w:rsidRPr="00C762B1">
        <w:rPr>
          <w:rFonts w:ascii="Arial" w:hAnsi="Arial" w:cs="Arial"/>
          <w:b/>
          <w:bCs/>
          <w:sz w:val="28"/>
          <w:szCs w:val="28"/>
        </w:rPr>
        <w:t>Conflict of Interest</w:t>
      </w:r>
    </w:p>
    <w:p w14:paraId="0BAE36C6" w14:textId="7234368C" w:rsidR="000E79BB" w:rsidRPr="00B654E6" w:rsidRDefault="002C79B9" w:rsidP="00E92687">
      <w:pPr>
        <w:pStyle w:val="Heading4"/>
        <w:numPr>
          <w:ilvl w:val="2"/>
          <w:numId w:val="29"/>
        </w:numPr>
        <w:spacing w:before="120"/>
        <w:ind w:left="1560" w:hanging="709"/>
        <w:jc w:val="left"/>
        <w:rPr>
          <w:rFonts w:ascii="Arial" w:hAnsi="Arial"/>
          <w:b w:val="0"/>
          <w:bCs/>
          <w:sz w:val="22"/>
        </w:rPr>
      </w:pPr>
      <w:r w:rsidRPr="00B654E6">
        <w:rPr>
          <w:rFonts w:ascii="Arial" w:hAnsi="Arial"/>
          <w:b w:val="0"/>
          <w:bCs/>
          <w:sz w:val="22"/>
        </w:rPr>
        <w:t xml:space="preserve">HDR </w:t>
      </w:r>
      <w:r w:rsidR="00A32EC3" w:rsidRPr="00B654E6">
        <w:rPr>
          <w:rFonts w:ascii="Arial" w:hAnsi="Arial"/>
          <w:b w:val="0"/>
          <w:bCs/>
          <w:sz w:val="22"/>
        </w:rPr>
        <w:t>s</w:t>
      </w:r>
      <w:r w:rsidRPr="00B654E6">
        <w:rPr>
          <w:rFonts w:ascii="Arial" w:hAnsi="Arial"/>
          <w:b w:val="0"/>
          <w:bCs/>
          <w:sz w:val="22"/>
        </w:rPr>
        <w:t>upervisors must ensure that any conflicts between their personal or pr</w:t>
      </w:r>
      <w:r w:rsidR="0027486A" w:rsidRPr="00B654E6">
        <w:rPr>
          <w:rFonts w:ascii="Arial" w:hAnsi="Arial"/>
          <w:b w:val="0"/>
          <w:bCs/>
          <w:sz w:val="22"/>
        </w:rPr>
        <w:t>ivate interest</w:t>
      </w:r>
      <w:r w:rsidR="00B7540C" w:rsidRPr="00B654E6">
        <w:rPr>
          <w:rFonts w:ascii="Arial" w:hAnsi="Arial"/>
          <w:b w:val="0"/>
          <w:bCs/>
          <w:sz w:val="22"/>
        </w:rPr>
        <w:t>s</w:t>
      </w:r>
      <w:r w:rsidR="0027486A" w:rsidRPr="00B654E6">
        <w:rPr>
          <w:rFonts w:ascii="Arial" w:hAnsi="Arial"/>
          <w:b w:val="0"/>
          <w:bCs/>
          <w:sz w:val="22"/>
        </w:rPr>
        <w:t xml:space="preserve"> and their duties </w:t>
      </w:r>
      <w:r w:rsidR="00EC6207" w:rsidRPr="00B654E6">
        <w:rPr>
          <w:rFonts w:ascii="Arial" w:hAnsi="Arial"/>
          <w:b w:val="0"/>
          <w:bCs/>
          <w:sz w:val="22"/>
        </w:rPr>
        <w:t xml:space="preserve">are promptly identified and managed appropriately. </w:t>
      </w:r>
      <w:r w:rsidR="00F9449E" w:rsidRPr="00B654E6">
        <w:rPr>
          <w:rFonts w:ascii="Arial" w:hAnsi="Arial"/>
          <w:b w:val="0"/>
          <w:bCs/>
          <w:sz w:val="22"/>
        </w:rPr>
        <w:t>Actual, perceived or potential conflicts</w:t>
      </w:r>
      <w:r w:rsidR="001943B0" w:rsidRPr="00B654E6">
        <w:rPr>
          <w:rFonts w:ascii="Arial" w:hAnsi="Arial"/>
          <w:b w:val="0"/>
          <w:bCs/>
          <w:sz w:val="22"/>
        </w:rPr>
        <w:t xml:space="preserve"> of interest between supervisors and/or the candidate </w:t>
      </w:r>
      <w:r w:rsidR="006B3E9F" w:rsidRPr="00B654E6">
        <w:rPr>
          <w:rFonts w:ascii="Arial" w:hAnsi="Arial"/>
          <w:b w:val="0"/>
          <w:bCs/>
          <w:sz w:val="22"/>
        </w:rPr>
        <w:t xml:space="preserve">must be disclosed and managed in accordance </w:t>
      </w:r>
      <w:r w:rsidR="00D9169D" w:rsidRPr="00B654E6">
        <w:rPr>
          <w:rFonts w:ascii="Arial" w:hAnsi="Arial"/>
          <w:b w:val="0"/>
          <w:bCs/>
          <w:sz w:val="22"/>
        </w:rPr>
        <w:t xml:space="preserve">with the </w:t>
      </w:r>
      <w:proofErr w:type="gramStart"/>
      <w:r w:rsidR="00F33346" w:rsidRPr="00B654E6">
        <w:rPr>
          <w:rFonts w:ascii="Arial" w:hAnsi="Arial"/>
          <w:b w:val="0"/>
          <w:i/>
          <w:iCs/>
          <w:sz w:val="22"/>
          <w:lang w:eastAsia="en-GB"/>
        </w:rPr>
        <w:t>Conflict of Interest</w:t>
      </w:r>
      <w:proofErr w:type="gramEnd"/>
      <w:r w:rsidR="00F33346" w:rsidRPr="00B654E6">
        <w:rPr>
          <w:rFonts w:ascii="Arial" w:hAnsi="Arial"/>
          <w:b w:val="0"/>
          <w:i/>
          <w:iCs/>
          <w:sz w:val="22"/>
          <w:lang w:eastAsia="en-GB"/>
        </w:rPr>
        <w:t xml:space="preserve"> Policy</w:t>
      </w:r>
      <w:r w:rsidR="00D9169D" w:rsidRPr="00B654E6">
        <w:rPr>
          <w:rFonts w:ascii="Arial" w:hAnsi="Arial"/>
          <w:b w:val="0"/>
          <w:bCs/>
          <w:sz w:val="22"/>
        </w:rPr>
        <w:t xml:space="preserve">. </w:t>
      </w:r>
      <w:r w:rsidR="0054045A" w:rsidRPr="00B654E6">
        <w:rPr>
          <w:rFonts w:ascii="Arial" w:hAnsi="Arial"/>
          <w:b w:val="0"/>
          <w:bCs/>
          <w:sz w:val="22"/>
        </w:rPr>
        <w:t xml:space="preserve">This includes conflicts of interest arising from </w:t>
      </w:r>
      <w:r w:rsidR="0021512F" w:rsidRPr="00B654E6">
        <w:rPr>
          <w:rFonts w:ascii="Arial" w:hAnsi="Arial"/>
          <w:b w:val="0"/>
          <w:bCs/>
          <w:sz w:val="22"/>
        </w:rPr>
        <w:t xml:space="preserve">personal relationships as defined in the </w:t>
      </w:r>
      <w:r w:rsidR="00F33346" w:rsidRPr="00B654E6">
        <w:rPr>
          <w:rFonts w:ascii="Arial" w:hAnsi="Arial"/>
          <w:b w:val="0"/>
          <w:i/>
          <w:iCs/>
          <w:sz w:val="22"/>
          <w:lang w:eastAsia="en-GB"/>
        </w:rPr>
        <w:t>Personal Relationships in the Workplace</w:t>
      </w:r>
      <w:r w:rsidR="0021512F" w:rsidRPr="003F0B18">
        <w:rPr>
          <w:rFonts w:ascii="Arial" w:hAnsi="Arial"/>
          <w:b w:val="0"/>
          <w:bCs/>
          <w:i/>
          <w:iCs/>
          <w:sz w:val="22"/>
        </w:rPr>
        <w:t xml:space="preserve"> </w:t>
      </w:r>
      <w:r w:rsidR="003F0B18" w:rsidRPr="003F0B18">
        <w:rPr>
          <w:rFonts w:ascii="Arial" w:hAnsi="Arial"/>
          <w:b w:val="0"/>
          <w:bCs/>
          <w:i/>
          <w:iCs/>
          <w:sz w:val="22"/>
        </w:rPr>
        <w:t>P</w:t>
      </w:r>
      <w:r w:rsidR="0021512F" w:rsidRPr="003F0B18">
        <w:rPr>
          <w:rFonts w:ascii="Arial" w:hAnsi="Arial"/>
          <w:b w:val="0"/>
          <w:bCs/>
          <w:i/>
          <w:iCs/>
          <w:sz w:val="22"/>
        </w:rPr>
        <w:t>olicy</w:t>
      </w:r>
      <w:r w:rsidR="0021512F" w:rsidRPr="00B654E6">
        <w:rPr>
          <w:rFonts w:ascii="Arial" w:hAnsi="Arial"/>
          <w:b w:val="0"/>
          <w:bCs/>
          <w:sz w:val="22"/>
        </w:rPr>
        <w:t xml:space="preserve">. </w:t>
      </w:r>
    </w:p>
    <w:p w14:paraId="32B3DB05" w14:textId="5D2CBE50" w:rsidR="007D65B8" w:rsidRPr="00553A51" w:rsidRDefault="00B54CE9" w:rsidP="00E92687">
      <w:pPr>
        <w:pStyle w:val="Heading2"/>
        <w:spacing w:before="120" w:line="240" w:lineRule="auto"/>
        <w:ind w:left="426" w:hanging="426"/>
        <w:rPr>
          <w:rFonts w:ascii="Arial" w:hAnsi="Arial" w:cs="Arial"/>
          <w:b/>
          <w:bCs/>
          <w:sz w:val="32"/>
          <w:szCs w:val="32"/>
        </w:rPr>
      </w:pPr>
      <w:bookmarkStart w:id="26" w:name="_4.0_Definitions"/>
      <w:bookmarkStart w:id="27" w:name="_Ref20320732"/>
      <w:bookmarkEnd w:id="26"/>
      <w:r w:rsidRPr="00553A51">
        <w:rPr>
          <w:rFonts w:ascii="Arial" w:hAnsi="Arial" w:cs="Arial"/>
          <w:b/>
          <w:bCs/>
          <w:sz w:val="32"/>
          <w:szCs w:val="32"/>
        </w:rPr>
        <w:lastRenderedPageBreak/>
        <w:t>4.0 Definitions</w:t>
      </w:r>
      <w:bookmarkEnd w:id="20"/>
      <w:bookmarkEnd w:id="27"/>
    </w:p>
    <w:p w14:paraId="12BCE1CC" w14:textId="01584847" w:rsidR="00B77445" w:rsidRPr="00B654E6" w:rsidRDefault="00416271" w:rsidP="00E92687">
      <w:pPr>
        <w:spacing w:before="120" w:after="120" w:line="240" w:lineRule="auto"/>
        <w:rPr>
          <w:rFonts w:ascii="Arial" w:hAnsi="Arial" w:cs="Arial"/>
          <w:sz w:val="22"/>
        </w:rPr>
      </w:pPr>
      <w:r w:rsidRPr="00B654E6">
        <w:rPr>
          <w:rFonts w:ascii="Arial" w:hAnsi="Arial" w:cs="Arial"/>
          <w:b/>
          <w:bCs/>
          <w:sz w:val="22"/>
        </w:rPr>
        <w:t>Academic Managers</w:t>
      </w:r>
      <w:r w:rsidRPr="00B654E6">
        <w:rPr>
          <w:rFonts w:ascii="Arial" w:hAnsi="Arial" w:cs="Arial"/>
          <w:sz w:val="22"/>
        </w:rPr>
        <w:t xml:space="preserve"> are </w:t>
      </w:r>
      <w:r w:rsidR="00817491" w:rsidRPr="00B654E6">
        <w:rPr>
          <w:rFonts w:ascii="Arial" w:hAnsi="Arial" w:cs="Arial"/>
          <w:sz w:val="22"/>
        </w:rPr>
        <w:t xml:space="preserve">defined in the </w:t>
      </w:r>
      <w:r w:rsidR="00817491" w:rsidRPr="003F0B18">
        <w:rPr>
          <w:rFonts w:ascii="Arial" w:hAnsi="Arial" w:cs="Arial"/>
          <w:i/>
          <w:iCs/>
          <w:sz w:val="22"/>
        </w:rPr>
        <w:t>Performance Management of Academic Managers Policy and Procedure</w:t>
      </w:r>
      <w:r w:rsidR="00817491" w:rsidRPr="00B654E6">
        <w:rPr>
          <w:rFonts w:ascii="Arial" w:hAnsi="Arial" w:cs="Arial"/>
          <w:sz w:val="22"/>
        </w:rPr>
        <w:t xml:space="preserve">. </w:t>
      </w:r>
    </w:p>
    <w:p w14:paraId="5E9C57CA" w14:textId="7E559CDF" w:rsidR="00EC0B8C" w:rsidRPr="00B654E6" w:rsidRDefault="004F473B" w:rsidP="00E92687">
      <w:pPr>
        <w:spacing w:before="120" w:after="120" w:line="240" w:lineRule="auto"/>
        <w:rPr>
          <w:rFonts w:ascii="Arial" w:hAnsi="Arial" w:cs="Arial"/>
          <w:sz w:val="22"/>
        </w:rPr>
      </w:pPr>
      <w:r w:rsidRPr="00B654E6">
        <w:rPr>
          <w:rFonts w:ascii="Arial" w:hAnsi="Arial" w:cs="Arial"/>
          <w:b/>
          <w:bCs/>
          <w:sz w:val="22"/>
        </w:rPr>
        <w:t xml:space="preserve">Adjunct </w:t>
      </w:r>
      <w:r w:rsidR="00644256" w:rsidRPr="00B654E6">
        <w:rPr>
          <w:rFonts w:ascii="Arial" w:hAnsi="Arial" w:cs="Arial"/>
          <w:b/>
          <w:bCs/>
          <w:sz w:val="22"/>
        </w:rPr>
        <w:t>appointee</w:t>
      </w:r>
      <w:r w:rsidR="000242DE" w:rsidRPr="00B654E6">
        <w:rPr>
          <w:rFonts w:ascii="Arial" w:hAnsi="Arial" w:cs="Arial"/>
          <w:b/>
          <w:bCs/>
          <w:sz w:val="22"/>
        </w:rPr>
        <w:t>s</w:t>
      </w:r>
      <w:r w:rsidR="00D4354F" w:rsidRPr="00B654E6">
        <w:rPr>
          <w:rFonts w:ascii="Arial" w:hAnsi="Arial" w:cs="Arial"/>
          <w:b/>
          <w:bCs/>
          <w:i/>
          <w:iCs/>
          <w:sz w:val="22"/>
        </w:rPr>
        <w:t xml:space="preserve"> </w:t>
      </w:r>
      <w:r w:rsidR="000242DE" w:rsidRPr="00B654E6">
        <w:rPr>
          <w:rFonts w:ascii="Arial" w:hAnsi="Arial" w:cs="Arial"/>
          <w:sz w:val="22"/>
        </w:rPr>
        <w:t xml:space="preserve">are </w:t>
      </w:r>
      <w:r w:rsidR="00BB4489" w:rsidRPr="00B654E6">
        <w:rPr>
          <w:rFonts w:ascii="Arial" w:hAnsi="Arial" w:cs="Arial"/>
          <w:sz w:val="22"/>
        </w:rPr>
        <w:t>affiliate member</w:t>
      </w:r>
      <w:r w:rsidR="000242DE" w:rsidRPr="00B654E6">
        <w:rPr>
          <w:rFonts w:ascii="Arial" w:hAnsi="Arial" w:cs="Arial"/>
          <w:sz w:val="22"/>
        </w:rPr>
        <w:t>s</w:t>
      </w:r>
      <w:r w:rsidR="00BB4489" w:rsidRPr="00B654E6">
        <w:rPr>
          <w:rFonts w:ascii="Arial" w:hAnsi="Arial" w:cs="Arial"/>
          <w:sz w:val="22"/>
        </w:rPr>
        <w:t xml:space="preserve"> of the University and not employed as staff of the University in this capacity. </w:t>
      </w:r>
      <w:r w:rsidR="00894ADF" w:rsidRPr="00B654E6">
        <w:rPr>
          <w:rFonts w:ascii="Arial" w:hAnsi="Arial" w:cs="Arial"/>
          <w:sz w:val="22"/>
        </w:rPr>
        <w:t xml:space="preserve">Appointment is </w:t>
      </w:r>
      <w:r w:rsidR="0032143D" w:rsidRPr="00B654E6">
        <w:rPr>
          <w:rFonts w:ascii="Arial" w:hAnsi="Arial" w:cs="Arial"/>
          <w:sz w:val="22"/>
        </w:rPr>
        <w:t xml:space="preserve">granted to </w:t>
      </w:r>
      <w:r w:rsidR="004C7821" w:rsidRPr="00B654E6">
        <w:rPr>
          <w:rFonts w:ascii="Arial" w:hAnsi="Arial" w:cs="Arial"/>
          <w:sz w:val="22"/>
        </w:rPr>
        <w:t>a</w:t>
      </w:r>
      <w:r w:rsidR="0032143D" w:rsidRPr="00B654E6">
        <w:rPr>
          <w:rFonts w:ascii="Arial" w:hAnsi="Arial" w:cs="Arial"/>
          <w:sz w:val="22"/>
        </w:rPr>
        <w:t xml:space="preserve"> person </w:t>
      </w:r>
      <w:r w:rsidR="00D62811" w:rsidRPr="00B654E6">
        <w:rPr>
          <w:rFonts w:ascii="Arial" w:hAnsi="Arial" w:cs="Arial"/>
          <w:sz w:val="22"/>
        </w:rPr>
        <w:t xml:space="preserve">in accordance with the University’s </w:t>
      </w:r>
      <w:r w:rsidR="00D62811" w:rsidRPr="003F0B18">
        <w:rPr>
          <w:rFonts w:ascii="Arial" w:hAnsi="Arial" w:cs="Arial"/>
          <w:i/>
          <w:iCs/>
          <w:sz w:val="22"/>
        </w:rPr>
        <w:t>Adjunct, Hon</w:t>
      </w:r>
      <w:r w:rsidR="00EC0B8C" w:rsidRPr="003F0B18">
        <w:rPr>
          <w:rFonts w:ascii="Arial" w:hAnsi="Arial" w:cs="Arial"/>
          <w:i/>
          <w:iCs/>
          <w:sz w:val="22"/>
        </w:rPr>
        <w:t>orary and Visiting Appointments Policy and Procedure</w:t>
      </w:r>
      <w:r w:rsidR="00EC0B8C" w:rsidRPr="00B654E6">
        <w:rPr>
          <w:rFonts w:ascii="Arial" w:hAnsi="Arial" w:cs="Arial"/>
          <w:sz w:val="22"/>
        </w:rPr>
        <w:t xml:space="preserve">. </w:t>
      </w:r>
    </w:p>
    <w:p w14:paraId="73D2D79C" w14:textId="35CA0CD0" w:rsidR="00C77F02" w:rsidRPr="00B654E6" w:rsidRDefault="00C77F02" w:rsidP="00E92687">
      <w:pPr>
        <w:spacing w:before="120" w:after="120" w:line="240" w:lineRule="auto"/>
        <w:rPr>
          <w:rFonts w:ascii="Arial" w:hAnsi="Arial" w:cs="Arial"/>
          <w:sz w:val="22"/>
        </w:rPr>
      </w:pPr>
      <w:r w:rsidRPr="00B654E6">
        <w:rPr>
          <w:rFonts w:ascii="Arial" w:hAnsi="Arial" w:cs="Arial"/>
          <w:b/>
          <w:bCs/>
          <w:sz w:val="22"/>
        </w:rPr>
        <w:t>Affiliate</w:t>
      </w:r>
      <w:r w:rsidR="00CD1137" w:rsidRPr="00B654E6">
        <w:rPr>
          <w:rFonts w:ascii="Arial" w:hAnsi="Arial" w:cs="Arial"/>
          <w:b/>
          <w:bCs/>
          <w:sz w:val="22"/>
        </w:rPr>
        <w:t xml:space="preserve">s </w:t>
      </w:r>
      <w:r w:rsidR="00CD1137" w:rsidRPr="00B654E6">
        <w:rPr>
          <w:rFonts w:ascii="Arial" w:hAnsi="Arial" w:cs="Arial"/>
          <w:sz w:val="22"/>
        </w:rPr>
        <w:t xml:space="preserve">refer to </w:t>
      </w:r>
      <w:r w:rsidR="00AD7892" w:rsidRPr="00B654E6">
        <w:rPr>
          <w:rFonts w:ascii="Arial" w:hAnsi="Arial" w:cs="Arial"/>
          <w:sz w:val="22"/>
        </w:rPr>
        <w:t xml:space="preserve">those </w:t>
      </w:r>
      <w:r w:rsidR="005454FE" w:rsidRPr="00B654E6">
        <w:rPr>
          <w:rFonts w:ascii="Arial" w:hAnsi="Arial" w:cs="Arial"/>
          <w:sz w:val="22"/>
        </w:rPr>
        <w:t xml:space="preserve">persons </w:t>
      </w:r>
      <w:r w:rsidR="00AD7892" w:rsidRPr="00B654E6">
        <w:rPr>
          <w:rFonts w:ascii="Arial" w:hAnsi="Arial" w:cs="Arial"/>
          <w:sz w:val="22"/>
        </w:rPr>
        <w:t xml:space="preserve">upon whom the University has conferred the title </w:t>
      </w:r>
      <w:r w:rsidR="00C36171" w:rsidRPr="00B654E6">
        <w:rPr>
          <w:rFonts w:ascii="Arial" w:hAnsi="Arial" w:cs="Arial"/>
          <w:sz w:val="22"/>
        </w:rPr>
        <w:t>Professor Emerit</w:t>
      </w:r>
      <w:r w:rsidR="000D511D" w:rsidRPr="00B654E6">
        <w:rPr>
          <w:rFonts w:ascii="Arial" w:hAnsi="Arial" w:cs="Arial"/>
          <w:sz w:val="22"/>
        </w:rPr>
        <w:t xml:space="preserve">us, Adjunct </w:t>
      </w:r>
      <w:proofErr w:type="gramStart"/>
      <w:r w:rsidR="00AD7892" w:rsidRPr="00B654E6">
        <w:rPr>
          <w:rFonts w:ascii="Arial" w:hAnsi="Arial" w:cs="Arial"/>
          <w:sz w:val="22"/>
        </w:rPr>
        <w:t>appointees</w:t>
      </w:r>
      <w:proofErr w:type="gramEnd"/>
      <w:r w:rsidR="00AD7892" w:rsidRPr="00B654E6">
        <w:rPr>
          <w:rFonts w:ascii="Arial" w:hAnsi="Arial" w:cs="Arial"/>
          <w:sz w:val="22"/>
        </w:rPr>
        <w:t xml:space="preserve"> and Academic Title Holders</w:t>
      </w:r>
      <w:r w:rsidR="005713EC" w:rsidRPr="00B654E6">
        <w:rPr>
          <w:rFonts w:ascii="Arial" w:hAnsi="Arial" w:cs="Arial"/>
          <w:sz w:val="22"/>
        </w:rPr>
        <w:t xml:space="preserve">, as affiliate members of the University who are not employed as staff in this capacity. </w:t>
      </w:r>
    </w:p>
    <w:p w14:paraId="0788CB12" w14:textId="2371C4EC" w:rsidR="0008671B" w:rsidRPr="00B654E6" w:rsidRDefault="002B4AAE" w:rsidP="00E92687">
      <w:pPr>
        <w:spacing w:before="120" w:after="120" w:line="240" w:lineRule="auto"/>
        <w:rPr>
          <w:rFonts w:ascii="Arial" w:hAnsi="Arial" w:cs="Arial"/>
          <w:sz w:val="22"/>
        </w:rPr>
      </w:pPr>
      <w:r w:rsidRPr="00B654E6">
        <w:rPr>
          <w:rFonts w:ascii="Arial" w:hAnsi="Arial" w:cs="Arial"/>
          <w:b/>
          <w:bCs/>
          <w:sz w:val="22"/>
        </w:rPr>
        <w:t>Dean (Research)</w:t>
      </w:r>
      <w:r w:rsidRPr="00B654E6">
        <w:rPr>
          <w:rFonts w:ascii="Arial" w:hAnsi="Arial" w:cs="Arial"/>
          <w:sz w:val="22"/>
        </w:rPr>
        <w:t xml:space="preserve"> means the academic staff member </w:t>
      </w:r>
      <w:r w:rsidR="00394E40" w:rsidRPr="00B654E6">
        <w:rPr>
          <w:rFonts w:ascii="Arial" w:hAnsi="Arial" w:cs="Arial"/>
          <w:sz w:val="22"/>
        </w:rPr>
        <w:t xml:space="preserve">who reports to the Pro Vice Chancellor of the Group and is </w:t>
      </w:r>
      <w:r w:rsidR="001C6479" w:rsidRPr="00B654E6">
        <w:rPr>
          <w:rFonts w:ascii="Arial" w:hAnsi="Arial" w:cs="Arial"/>
          <w:sz w:val="22"/>
        </w:rPr>
        <w:t>responsible for providing leadership for research within the Group</w:t>
      </w:r>
      <w:r w:rsidR="00E840FD" w:rsidRPr="00B654E6">
        <w:rPr>
          <w:rFonts w:ascii="Arial" w:hAnsi="Arial" w:cs="Arial"/>
          <w:sz w:val="22"/>
        </w:rPr>
        <w:t>, including foster high quality research training programs.</w:t>
      </w:r>
    </w:p>
    <w:p w14:paraId="5A5AEA12" w14:textId="316B886D" w:rsidR="00E840FD" w:rsidRPr="00B654E6" w:rsidRDefault="00E840FD" w:rsidP="00E92687">
      <w:pPr>
        <w:spacing w:before="120" w:after="120" w:line="240" w:lineRule="auto"/>
        <w:rPr>
          <w:rFonts w:ascii="Arial" w:hAnsi="Arial" w:cs="Arial"/>
          <w:sz w:val="22"/>
        </w:rPr>
      </w:pPr>
      <w:r w:rsidRPr="00B654E6">
        <w:rPr>
          <w:rFonts w:ascii="Arial" w:hAnsi="Arial" w:cs="Arial"/>
          <w:b/>
          <w:bCs/>
          <w:sz w:val="22"/>
        </w:rPr>
        <w:t>HDR Convenor</w:t>
      </w:r>
      <w:r w:rsidRPr="00B654E6">
        <w:rPr>
          <w:rFonts w:ascii="Arial" w:hAnsi="Arial" w:cs="Arial"/>
          <w:sz w:val="22"/>
        </w:rPr>
        <w:t xml:space="preserve"> means the academic staff member </w:t>
      </w:r>
      <w:r w:rsidR="007A6EC8" w:rsidRPr="00B654E6">
        <w:rPr>
          <w:rFonts w:ascii="Arial" w:hAnsi="Arial" w:cs="Arial"/>
          <w:sz w:val="22"/>
        </w:rPr>
        <w:t xml:space="preserve">who reports to the Head of School </w:t>
      </w:r>
      <w:r w:rsidR="00185BF7" w:rsidRPr="00B654E6">
        <w:rPr>
          <w:rFonts w:ascii="Arial" w:hAnsi="Arial" w:cs="Arial"/>
          <w:sz w:val="22"/>
        </w:rPr>
        <w:t xml:space="preserve">who is </w:t>
      </w:r>
      <w:r w:rsidR="00D51F39" w:rsidRPr="00B654E6">
        <w:rPr>
          <w:rFonts w:ascii="Arial" w:hAnsi="Arial" w:cs="Arial"/>
          <w:sz w:val="22"/>
        </w:rPr>
        <w:t xml:space="preserve">responsible for managing and supporting research education and training within the </w:t>
      </w:r>
      <w:proofErr w:type="gramStart"/>
      <w:r w:rsidR="00D51F39" w:rsidRPr="00B654E6">
        <w:rPr>
          <w:rFonts w:ascii="Arial" w:hAnsi="Arial" w:cs="Arial"/>
          <w:sz w:val="22"/>
        </w:rPr>
        <w:t>School</w:t>
      </w:r>
      <w:proofErr w:type="gramEnd"/>
      <w:r w:rsidR="00D51F39" w:rsidRPr="00B654E6">
        <w:rPr>
          <w:rFonts w:ascii="Arial" w:hAnsi="Arial" w:cs="Arial"/>
          <w:sz w:val="22"/>
        </w:rPr>
        <w:t xml:space="preserve">. </w:t>
      </w:r>
    </w:p>
    <w:p w14:paraId="49951B60" w14:textId="41D1D86E" w:rsidR="00065E19" w:rsidRDefault="00065E19" w:rsidP="00E92687">
      <w:pPr>
        <w:spacing w:before="120" w:after="120" w:line="240" w:lineRule="auto"/>
        <w:rPr>
          <w:rFonts w:ascii="Arial" w:hAnsi="Arial" w:cs="Arial"/>
          <w:sz w:val="22"/>
        </w:rPr>
      </w:pPr>
      <w:r w:rsidRPr="00B654E6">
        <w:rPr>
          <w:rFonts w:ascii="Arial" w:hAnsi="Arial" w:cs="Arial"/>
          <w:sz w:val="22"/>
        </w:rPr>
        <w:t xml:space="preserve">The </w:t>
      </w:r>
      <w:r w:rsidRPr="00B654E6">
        <w:rPr>
          <w:rFonts w:ascii="Arial" w:hAnsi="Arial" w:cs="Arial"/>
          <w:b/>
          <w:bCs/>
          <w:sz w:val="22"/>
        </w:rPr>
        <w:t xml:space="preserve">HDR Director </w:t>
      </w:r>
      <w:r w:rsidRPr="00B654E6">
        <w:rPr>
          <w:rFonts w:ascii="Arial" w:hAnsi="Arial" w:cs="Arial"/>
          <w:sz w:val="22"/>
        </w:rPr>
        <w:t xml:space="preserve">means the academic staff member who reports to the Dean (Research) of the Group and </w:t>
      </w:r>
      <w:r w:rsidR="00BE46B3" w:rsidRPr="00B654E6">
        <w:rPr>
          <w:rFonts w:ascii="Arial" w:hAnsi="Arial" w:cs="Arial"/>
          <w:sz w:val="22"/>
        </w:rPr>
        <w:t xml:space="preserve">whose duties may involve </w:t>
      </w:r>
      <w:r w:rsidR="00E64EE4" w:rsidRPr="00B654E6">
        <w:rPr>
          <w:rFonts w:ascii="Arial" w:hAnsi="Arial" w:cs="Arial"/>
          <w:sz w:val="22"/>
        </w:rPr>
        <w:t xml:space="preserve">deputising for and </w:t>
      </w:r>
      <w:r w:rsidR="00BE46B3" w:rsidRPr="00B654E6">
        <w:rPr>
          <w:rFonts w:ascii="Arial" w:hAnsi="Arial" w:cs="Arial"/>
          <w:sz w:val="22"/>
        </w:rPr>
        <w:t xml:space="preserve">supporting the </w:t>
      </w:r>
      <w:r w:rsidR="00E64EE4" w:rsidRPr="00B654E6">
        <w:rPr>
          <w:rFonts w:ascii="Arial" w:hAnsi="Arial" w:cs="Arial"/>
          <w:sz w:val="22"/>
        </w:rPr>
        <w:t xml:space="preserve">Dean (Research) </w:t>
      </w:r>
      <w:r w:rsidR="00507EAE" w:rsidRPr="00B654E6">
        <w:rPr>
          <w:rFonts w:ascii="Arial" w:hAnsi="Arial" w:cs="Arial"/>
          <w:sz w:val="22"/>
        </w:rPr>
        <w:t xml:space="preserve">in </w:t>
      </w:r>
      <w:r w:rsidR="00107E55" w:rsidRPr="00B654E6">
        <w:rPr>
          <w:rFonts w:ascii="Arial" w:hAnsi="Arial" w:cs="Arial"/>
          <w:sz w:val="22"/>
        </w:rPr>
        <w:t xml:space="preserve">undertaking responsibilities </w:t>
      </w:r>
      <w:r w:rsidR="00C93FAA" w:rsidRPr="00B654E6">
        <w:rPr>
          <w:rFonts w:ascii="Arial" w:hAnsi="Arial" w:cs="Arial"/>
          <w:sz w:val="22"/>
        </w:rPr>
        <w:t xml:space="preserve">for research training within the Group. </w:t>
      </w:r>
    </w:p>
    <w:p w14:paraId="3C767A09" w14:textId="6C54E96F" w:rsidR="00285131" w:rsidRPr="00553A51" w:rsidRDefault="00285131" w:rsidP="00E92687">
      <w:pPr>
        <w:pStyle w:val="Heading2"/>
        <w:spacing w:before="120" w:line="240" w:lineRule="auto"/>
        <w:ind w:left="426" w:hanging="426"/>
        <w:rPr>
          <w:rFonts w:ascii="Arial" w:hAnsi="Arial" w:cs="Arial"/>
          <w:b/>
          <w:bCs/>
          <w:sz w:val="32"/>
          <w:szCs w:val="32"/>
        </w:rPr>
      </w:pPr>
      <w:bookmarkStart w:id="28" w:name="_5.0_Information"/>
      <w:bookmarkEnd w:id="28"/>
      <w:r w:rsidRPr="00553A51">
        <w:rPr>
          <w:rFonts w:ascii="Arial" w:hAnsi="Arial"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2493"/>
        <w:gridCol w:w="7706"/>
      </w:tblGrid>
      <w:tr w:rsidR="006A004B" w:rsidRPr="00B654E6" w14:paraId="3057CE4D" w14:textId="77777777" w:rsidTr="00653EAE">
        <w:tc>
          <w:tcPr>
            <w:tcW w:w="1222" w:type="pct"/>
            <w:shd w:val="clear" w:color="auto" w:fill="FFFFFF" w:themeFill="background1"/>
          </w:tcPr>
          <w:p w14:paraId="7B6E104D"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Title</w:t>
            </w:r>
          </w:p>
        </w:tc>
        <w:tc>
          <w:tcPr>
            <w:tcW w:w="3778" w:type="pct"/>
            <w:shd w:val="clear" w:color="auto" w:fill="FFFFFF" w:themeFill="background1"/>
          </w:tcPr>
          <w:p w14:paraId="48744A6B"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HDR Supervision Procedure</w:t>
            </w:r>
          </w:p>
        </w:tc>
      </w:tr>
      <w:tr w:rsidR="006A004B" w:rsidRPr="00B654E6" w14:paraId="29BC5D1C" w14:textId="77777777" w:rsidTr="00653EAE">
        <w:tc>
          <w:tcPr>
            <w:tcW w:w="1222" w:type="pct"/>
            <w:shd w:val="clear" w:color="auto" w:fill="FFFFFF" w:themeFill="background1"/>
          </w:tcPr>
          <w:p w14:paraId="33923B3D"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Document number</w:t>
            </w:r>
          </w:p>
        </w:tc>
        <w:tc>
          <w:tcPr>
            <w:tcW w:w="3778" w:type="pct"/>
            <w:shd w:val="clear" w:color="auto" w:fill="FFFFFF" w:themeFill="background1"/>
          </w:tcPr>
          <w:p w14:paraId="0BF74FC8"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2023/0000460</w:t>
            </w:r>
          </w:p>
        </w:tc>
      </w:tr>
      <w:tr w:rsidR="006A004B" w:rsidRPr="00B654E6" w14:paraId="792731C9" w14:textId="77777777" w:rsidTr="00653EAE">
        <w:tc>
          <w:tcPr>
            <w:tcW w:w="1222" w:type="pct"/>
            <w:shd w:val="clear" w:color="auto" w:fill="FFFFFF" w:themeFill="background1"/>
          </w:tcPr>
          <w:p w14:paraId="3A4CD084"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Purpose</w:t>
            </w:r>
          </w:p>
        </w:tc>
        <w:tc>
          <w:tcPr>
            <w:tcW w:w="3778" w:type="pct"/>
            <w:shd w:val="clear" w:color="auto" w:fill="FFFFFF" w:themeFill="background1"/>
          </w:tcPr>
          <w:p w14:paraId="2FE82D86"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 xml:space="preserve">This Procedure supports the Higher Degree Research Policy by documenting the requirements and processes for registering, </w:t>
            </w:r>
            <w:proofErr w:type="gramStart"/>
            <w:r w:rsidRPr="00B654E6">
              <w:rPr>
                <w:rFonts w:ascii="Arial" w:hAnsi="Arial" w:cs="Arial"/>
                <w:sz w:val="22"/>
              </w:rPr>
              <w:t>appointing</w:t>
            </w:r>
            <w:proofErr w:type="gramEnd"/>
            <w:r w:rsidRPr="00B654E6">
              <w:rPr>
                <w:rFonts w:ascii="Arial" w:hAnsi="Arial" w:cs="Arial"/>
                <w:sz w:val="22"/>
              </w:rPr>
              <w:t xml:space="preserve"> and replacing higher degree by research (HDR) supervisors and supporting supervisor performance and professional development.</w:t>
            </w:r>
          </w:p>
        </w:tc>
      </w:tr>
      <w:tr w:rsidR="006A004B" w:rsidRPr="00B654E6" w14:paraId="55FDAE78" w14:textId="77777777" w:rsidTr="00653EAE">
        <w:tc>
          <w:tcPr>
            <w:tcW w:w="1222" w:type="pct"/>
            <w:shd w:val="clear" w:color="auto" w:fill="FFFFFF" w:themeFill="background1"/>
          </w:tcPr>
          <w:p w14:paraId="6FADF07D"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Audience</w:t>
            </w:r>
          </w:p>
        </w:tc>
        <w:tc>
          <w:tcPr>
            <w:tcW w:w="3778" w:type="pct"/>
            <w:shd w:val="clear" w:color="auto" w:fill="FFFFFF" w:themeFill="background1"/>
          </w:tcPr>
          <w:p w14:paraId="7EEFF101"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Staff</w:t>
            </w:r>
          </w:p>
        </w:tc>
      </w:tr>
      <w:tr w:rsidR="006A004B" w:rsidRPr="00B654E6" w14:paraId="12EF218A" w14:textId="77777777" w:rsidTr="00653EAE">
        <w:tc>
          <w:tcPr>
            <w:tcW w:w="1222" w:type="pct"/>
            <w:shd w:val="clear" w:color="auto" w:fill="FFFFFF" w:themeFill="background1"/>
          </w:tcPr>
          <w:p w14:paraId="001B1C39"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Category</w:t>
            </w:r>
          </w:p>
        </w:tc>
        <w:tc>
          <w:tcPr>
            <w:tcW w:w="3778" w:type="pct"/>
            <w:shd w:val="clear" w:color="auto" w:fill="FFFFFF" w:themeFill="background1"/>
          </w:tcPr>
          <w:p w14:paraId="2B165607"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Academic</w:t>
            </w:r>
          </w:p>
        </w:tc>
      </w:tr>
      <w:tr w:rsidR="006A004B" w:rsidRPr="00B654E6" w14:paraId="558704E4" w14:textId="77777777" w:rsidTr="00653EAE">
        <w:tc>
          <w:tcPr>
            <w:tcW w:w="1222" w:type="pct"/>
            <w:shd w:val="clear" w:color="auto" w:fill="FFFFFF" w:themeFill="background1"/>
          </w:tcPr>
          <w:p w14:paraId="7AE66892"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Subcategory</w:t>
            </w:r>
          </w:p>
        </w:tc>
        <w:tc>
          <w:tcPr>
            <w:tcW w:w="3778" w:type="pct"/>
            <w:shd w:val="clear" w:color="auto" w:fill="FFFFFF" w:themeFill="background1"/>
          </w:tcPr>
          <w:p w14:paraId="7446A724"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Research</w:t>
            </w:r>
          </w:p>
        </w:tc>
      </w:tr>
      <w:tr w:rsidR="006A004B" w:rsidRPr="00B654E6" w14:paraId="4AD79814" w14:textId="77777777" w:rsidTr="00653EAE">
        <w:tc>
          <w:tcPr>
            <w:tcW w:w="1222" w:type="pct"/>
            <w:shd w:val="clear" w:color="auto" w:fill="FFFFFF" w:themeFill="background1"/>
          </w:tcPr>
          <w:p w14:paraId="37D37F90"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Approval date</w:t>
            </w:r>
          </w:p>
        </w:tc>
        <w:tc>
          <w:tcPr>
            <w:tcW w:w="3778" w:type="pct"/>
            <w:shd w:val="clear" w:color="auto" w:fill="FFFFFF" w:themeFill="background1"/>
          </w:tcPr>
          <w:p w14:paraId="47D17DE5"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June 2023</w:t>
            </w:r>
          </w:p>
        </w:tc>
      </w:tr>
      <w:tr w:rsidR="006A004B" w:rsidRPr="00B654E6" w14:paraId="4CBA4AB5" w14:textId="77777777" w:rsidTr="00653EAE">
        <w:tc>
          <w:tcPr>
            <w:tcW w:w="1222" w:type="pct"/>
            <w:shd w:val="clear" w:color="auto" w:fill="FFFFFF" w:themeFill="background1"/>
          </w:tcPr>
          <w:p w14:paraId="4BF20198" w14:textId="77777777" w:rsidR="006A004B" w:rsidRPr="00B654E6" w:rsidRDefault="006A004B" w:rsidP="00E92687">
            <w:pPr>
              <w:spacing w:before="120" w:after="120" w:line="240" w:lineRule="auto"/>
              <w:rPr>
                <w:rFonts w:ascii="Arial" w:hAnsi="Arial" w:cs="Arial"/>
                <w:sz w:val="22"/>
              </w:rPr>
            </w:pPr>
            <w:r>
              <w:rPr>
                <w:rFonts w:ascii="Arial" w:hAnsi="Arial" w:cs="Arial"/>
                <w:sz w:val="22"/>
              </w:rPr>
              <w:t>Effective date</w:t>
            </w:r>
          </w:p>
        </w:tc>
        <w:tc>
          <w:tcPr>
            <w:tcW w:w="3778" w:type="pct"/>
            <w:shd w:val="clear" w:color="auto" w:fill="FFFFFF" w:themeFill="background1"/>
          </w:tcPr>
          <w:p w14:paraId="1E340541" w14:textId="77777777" w:rsidR="006A004B" w:rsidRPr="00B654E6" w:rsidRDefault="006A004B" w:rsidP="00E92687">
            <w:pPr>
              <w:spacing w:before="120" w:after="120" w:line="240" w:lineRule="auto"/>
              <w:rPr>
                <w:rFonts w:ascii="Arial" w:hAnsi="Arial" w:cs="Arial"/>
                <w:sz w:val="22"/>
              </w:rPr>
            </w:pPr>
            <w:r>
              <w:rPr>
                <w:rFonts w:ascii="Arial" w:hAnsi="Arial" w:cs="Arial"/>
                <w:sz w:val="22"/>
              </w:rPr>
              <w:t>1 July 2023</w:t>
            </w:r>
          </w:p>
        </w:tc>
      </w:tr>
      <w:tr w:rsidR="006A004B" w:rsidRPr="00B654E6" w14:paraId="61AF855E" w14:textId="77777777" w:rsidTr="00653EAE">
        <w:tc>
          <w:tcPr>
            <w:tcW w:w="1222" w:type="pct"/>
            <w:shd w:val="clear" w:color="auto" w:fill="FFFFFF" w:themeFill="background1"/>
          </w:tcPr>
          <w:p w14:paraId="21D0CF28"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Review date</w:t>
            </w:r>
          </w:p>
        </w:tc>
        <w:tc>
          <w:tcPr>
            <w:tcW w:w="3778" w:type="pct"/>
            <w:shd w:val="clear" w:color="auto" w:fill="FFFFFF" w:themeFill="background1"/>
          </w:tcPr>
          <w:p w14:paraId="62A7FD5B"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2026</w:t>
            </w:r>
          </w:p>
        </w:tc>
      </w:tr>
      <w:tr w:rsidR="006A004B" w:rsidRPr="00B654E6" w14:paraId="73FB7E40" w14:textId="77777777" w:rsidTr="00653EAE">
        <w:tc>
          <w:tcPr>
            <w:tcW w:w="1222" w:type="pct"/>
            <w:tcBorders>
              <w:bottom w:val="single" w:sz="4" w:space="0" w:color="auto"/>
            </w:tcBorders>
            <w:shd w:val="clear" w:color="auto" w:fill="FFFFFF" w:themeFill="background1"/>
          </w:tcPr>
          <w:p w14:paraId="259C43E9"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Policy advisor</w:t>
            </w:r>
          </w:p>
        </w:tc>
        <w:tc>
          <w:tcPr>
            <w:tcW w:w="3778" w:type="pct"/>
            <w:tcBorders>
              <w:bottom w:val="single" w:sz="4" w:space="0" w:color="auto"/>
            </w:tcBorders>
            <w:shd w:val="clear" w:color="auto" w:fill="FFFFFF" w:themeFill="background1"/>
          </w:tcPr>
          <w:p w14:paraId="76E61689"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Dean, Griffith Graduate Research School</w:t>
            </w:r>
          </w:p>
        </w:tc>
      </w:tr>
      <w:tr w:rsidR="006A004B" w:rsidRPr="00B654E6" w14:paraId="5F4AFC73" w14:textId="77777777" w:rsidTr="00653EAE">
        <w:tc>
          <w:tcPr>
            <w:tcW w:w="1222" w:type="pct"/>
            <w:tcBorders>
              <w:top w:val="single" w:sz="4" w:space="0" w:color="auto"/>
              <w:bottom w:val="single" w:sz="4" w:space="0" w:color="auto"/>
            </w:tcBorders>
            <w:shd w:val="clear" w:color="auto" w:fill="FFFFFF" w:themeFill="background1"/>
          </w:tcPr>
          <w:p w14:paraId="12276074"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Approving authority</w:t>
            </w:r>
          </w:p>
        </w:tc>
        <w:tc>
          <w:tcPr>
            <w:tcW w:w="3778" w:type="pct"/>
            <w:tcBorders>
              <w:top w:val="single" w:sz="4" w:space="0" w:color="auto"/>
              <w:bottom w:val="single" w:sz="4" w:space="0" w:color="auto"/>
            </w:tcBorders>
            <w:shd w:val="clear" w:color="auto" w:fill="FFFFFF" w:themeFill="background1"/>
          </w:tcPr>
          <w:p w14:paraId="0BABF7B8" w14:textId="77777777" w:rsidR="006A004B" w:rsidRPr="00B654E6" w:rsidRDefault="006A004B" w:rsidP="00E92687">
            <w:pPr>
              <w:spacing w:before="120" w:after="120" w:line="240" w:lineRule="auto"/>
              <w:rPr>
                <w:rFonts w:ascii="Arial" w:hAnsi="Arial" w:cs="Arial"/>
                <w:sz w:val="22"/>
              </w:rPr>
            </w:pPr>
            <w:r w:rsidRPr="00B654E6">
              <w:rPr>
                <w:rFonts w:ascii="Arial" w:hAnsi="Arial" w:cs="Arial"/>
                <w:sz w:val="22"/>
              </w:rPr>
              <w:t>Deputy Vice Chancellor (Research)</w:t>
            </w:r>
          </w:p>
        </w:tc>
      </w:tr>
    </w:tbl>
    <w:p w14:paraId="46EC3F7A" w14:textId="77777777" w:rsidR="003F1C06" w:rsidRDefault="003F1C06" w:rsidP="00E92687">
      <w:pPr>
        <w:pStyle w:val="Heading2"/>
        <w:spacing w:before="120" w:line="240" w:lineRule="auto"/>
        <w:ind w:left="426" w:hanging="426"/>
        <w:rPr>
          <w:rFonts w:ascii="Arial" w:hAnsi="Arial" w:cs="Arial"/>
          <w:b/>
          <w:bCs/>
          <w:szCs w:val="28"/>
        </w:rPr>
      </w:pPr>
    </w:p>
    <w:p w14:paraId="2FC7E38F" w14:textId="77777777" w:rsidR="003F1C06" w:rsidRDefault="003F1C06" w:rsidP="00E92687">
      <w:pPr>
        <w:spacing w:after="0" w:line="240" w:lineRule="auto"/>
        <w:rPr>
          <w:rFonts w:ascii="Arial" w:eastAsiaTheme="majorEastAsia" w:hAnsi="Arial" w:cs="Arial"/>
          <w:b/>
          <w:bCs/>
          <w:color w:val="E30918"/>
          <w:sz w:val="28"/>
          <w:szCs w:val="28"/>
        </w:rPr>
      </w:pPr>
      <w:r>
        <w:rPr>
          <w:rFonts w:ascii="Arial" w:hAnsi="Arial" w:cs="Arial"/>
          <w:b/>
          <w:bCs/>
          <w:szCs w:val="28"/>
        </w:rPr>
        <w:br w:type="page"/>
      </w:r>
    </w:p>
    <w:p w14:paraId="464148A8" w14:textId="704C077B" w:rsidR="00285131" w:rsidRPr="00C762B1" w:rsidRDefault="006A004B" w:rsidP="00E92687">
      <w:pPr>
        <w:pStyle w:val="Heading2"/>
        <w:spacing w:before="120" w:line="240" w:lineRule="auto"/>
        <w:ind w:left="426" w:hanging="426"/>
        <w:rPr>
          <w:rFonts w:ascii="Arial" w:hAnsi="Arial" w:cs="Arial"/>
          <w:b/>
          <w:bCs/>
          <w:szCs w:val="28"/>
        </w:rPr>
      </w:pPr>
      <w:bookmarkStart w:id="29" w:name="_6.0_Related_Policy"/>
      <w:bookmarkEnd w:id="29"/>
      <w:r>
        <w:rPr>
          <w:rFonts w:ascii="Arial" w:hAnsi="Arial" w:cs="Arial"/>
          <w:b/>
          <w:bCs/>
          <w:szCs w:val="28"/>
        </w:rPr>
        <w:lastRenderedPageBreak/>
        <w:t>6</w:t>
      </w:r>
      <w:r w:rsidR="00285131" w:rsidRPr="00C762B1">
        <w:rPr>
          <w:rFonts w:ascii="Arial" w:hAnsi="Arial" w:cs="Arial"/>
          <w:b/>
          <w:bCs/>
          <w:szCs w:val="28"/>
        </w:rPr>
        <w:t xml:space="preserve">.0 </w:t>
      </w:r>
      <w:r w:rsidR="00285131">
        <w:rPr>
          <w:rFonts w:ascii="Arial" w:hAnsi="Arial" w:cs="Arial"/>
          <w:b/>
          <w:bCs/>
          <w:szCs w:val="28"/>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2493"/>
        <w:gridCol w:w="7706"/>
      </w:tblGrid>
      <w:tr w:rsidR="005E494F" w:rsidRPr="00B654E6" w14:paraId="1C7EADDE" w14:textId="77777777" w:rsidTr="006A004B">
        <w:tc>
          <w:tcPr>
            <w:tcW w:w="1222" w:type="pct"/>
            <w:shd w:val="clear" w:color="auto" w:fill="FFFFFF" w:themeFill="background1"/>
          </w:tcPr>
          <w:p w14:paraId="2B75BBE8" w14:textId="77777777" w:rsidR="005E494F" w:rsidRPr="00B654E6" w:rsidRDefault="005E494F" w:rsidP="00E92687">
            <w:pPr>
              <w:spacing w:before="120" w:after="120" w:line="240" w:lineRule="auto"/>
              <w:rPr>
                <w:rFonts w:ascii="Arial" w:hAnsi="Arial" w:cs="Arial"/>
                <w:sz w:val="22"/>
              </w:rPr>
            </w:pPr>
            <w:r w:rsidRPr="00B654E6">
              <w:rPr>
                <w:rFonts w:ascii="Arial" w:hAnsi="Arial" w:cs="Arial"/>
                <w:sz w:val="22"/>
              </w:rPr>
              <w:t xml:space="preserve">Legislation </w:t>
            </w:r>
          </w:p>
        </w:tc>
        <w:tc>
          <w:tcPr>
            <w:tcW w:w="3778" w:type="pct"/>
            <w:shd w:val="clear" w:color="auto" w:fill="FFFFFF" w:themeFill="background1"/>
          </w:tcPr>
          <w:p w14:paraId="6986CCDC" w14:textId="6CF2A843" w:rsidR="005E494F" w:rsidRPr="00A3203A" w:rsidRDefault="00A3203A" w:rsidP="00E92687">
            <w:pPr>
              <w:spacing w:before="120" w:after="120" w:line="240" w:lineRule="auto"/>
              <w:rPr>
                <w:rStyle w:val="Hyperlink"/>
                <w:rFonts w:ascii="Arial" w:hAnsi="Arial" w:cs="Arial"/>
                <w:sz w:val="22"/>
                <w:u w:val="none"/>
              </w:rPr>
            </w:pPr>
            <w:r w:rsidRPr="00A3203A">
              <w:rPr>
                <w:rFonts w:ascii="Arial" w:hAnsi="Arial" w:cs="Arial"/>
                <w:sz w:val="22"/>
              </w:rPr>
              <w:fldChar w:fldCharType="begin"/>
            </w:r>
            <w:r w:rsidRPr="00A3203A">
              <w:rPr>
                <w:rFonts w:ascii="Arial" w:hAnsi="Arial" w:cs="Arial"/>
                <w:sz w:val="22"/>
              </w:rPr>
              <w:instrText>HYPERLINK "https://www.nhmrc.gov.au/about-us/publications/australian-code-responsible-conduct-research-2018"</w:instrText>
            </w:r>
            <w:r w:rsidRPr="00A3203A">
              <w:rPr>
                <w:rFonts w:ascii="Arial" w:hAnsi="Arial" w:cs="Arial"/>
                <w:sz w:val="22"/>
              </w:rPr>
            </w:r>
            <w:r w:rsidRPr="00A3203A">
              <w:rPr>
                <w:rFonts w:ascii="Arial" w:hAnsi="Arial" w:cs="Arial"/>
                <w:sz w:val="22"/>
              </w:rPr>
              <w:fldChar w:fldCharType="separate"/>
            </w:r>
            <w:r w:rsidR="00F54D0E" w:rsidRPr="00A3203A">
              <w:rPr>
                <w:rStyle w:val="Hyperlink"/>
                <w:rFonts w:ascii="Arial" w:hAnsi="Arial" w:cs="Arial"/>
                <w:sz w:val="22"/>
                <w:u w:val="none"/>
              </w:rPr>
              <w:t>Australian Code for the Responsible Conduct of Research (2018)</w:t>
            </w:r>
          </w:p>
          <w:p w14:paraId="44D1CE05" w14:textId="21454F1D" w:rsidR="00180603" w:rsidRPr="00A3203A" w:rsidRDefault="00A3203A" w:rsidP="00E92687">
            <w:pPr>
              <w:spacing w:before="120" w:after="120" w:line="240" w:lineRule="auto"/>
              <w:rPr>
                <w:rStyle w:val="Hyperlink"/>
                <w:rFonts w:ascii="Arial" w:hAnsi="Arial" w:cs="Arial"/>
                <w:sz w:val="22"/>
                <w:u w:val="none"/>
              </w:rPr>
            </w:pPr>
            <w:r w:rsidRPr="00A3203A">
              <w:rPr>
                <w:rFonts w:ascii="Arial" w:hAnsi="Arial" w:cs="Arial"/>
                <w:sz w:val="22"/>
              </w:rPr>
              <w:fldChar w:fldCharType="end"/>
            </w:r>
            <w:hyperlink r:id="rId22" w:anchor="download" w:history="1">
              <w:r w:rsidR="00180603" w:rsidRPr="00A3203A">
                <w:rPr>
                  <w:rStyle w:val="Hyperlink"/>
                  <w:rFonts w:ascii="Arial" w:hAnsi="Arial" w:cs="Arial"/>
                  <w:sz w:val="22"/>
                  <w:u w:val="none"/>
                </w:rPr>
                <w:t>Supervision: a guide supporting the Australian Code of the Responsible Conduct of Resear</w:t>
              </w:r>
              <w:r w:rsidR="00DC1B2E" w:rsidRPr="00A3203A">
                <w:rPr>
                  <w:rStyle w:val="Hyperlink"/>
                  <w:rFonts w:ascii="Arial" w:hAnsi="Arial" w:cs="Arial"/>
                  <w:sz w:val="22"/>
                  <w:u w:val="none"/>
                </w:rPr>
                <w:t>ch 2018</w:t>
              </w:r>
            </w:hyperlink>
          </w:p>
          <w:p w14:paraId="390FD1A9" w14:textId="77777777" w:rsidR="00F54D0E" w:rsidRPr="00A3203A" w:rsidRDefault="00553A51" w:rsidP="00E92687">
            <w:pPr>
              <w:spacing w:before="120" w:after="120" w:line="240" w:lineRule="auto"/>
              <w:rPr>
                <w:rStyle w:val="Hyperlink"/>
                <w:rFonts w:ascii="Arial" w:hAnsi="Arial" w:cs="Arial"/>
                <w:sz w:val="22"/>
                <w:u w:val="none"/>
              </w:rPr>
            </w:pPr>
            <w:hyperlink r:id="rId23" w:history="1">
              <w:r w:rsidR="00AD27A2" w:rsidRPr="00A3203A">
                <w:rPr>
                  <w:rStyle w:val="Hyperlink"/>
                  <w:rFonts w:ascii="Arial" w:hAnsi="Arial" w:cs="Arial"/>
                  <w:sz w:val="22"/>
                  <w:u w:val="none"/>
                </w:rPr>
                <w:t>Higher Education Standards</w:t>
              </w:r>
              <w:r w:rsidR="00A238C1" w:rsidRPr="00A3203A">
                <w:rPr>
                  <w:rStyle w:val="Hyperlink"/>
                  <w:rFonts w:ascii="Arial" w:hAnsi="Arial" w:cs="Arial"/>
                  <w:sz w:val="22"/>
                  <w:u w:val="none"/>
                </w:rPr>
                <w:t xml:space="preserve"> Framework (Threshold Standards) 2021</w:t>
              </w:r>
            </w:hyperlink>
          </w:p>
          <w:p w14:paraId="5EB68E51" w14:textId="506AEAA8" w:rsidR="0069751C" w:rsidRPr="00A3203A" w:rsidRDefault="00553A51" w:rsidP="00E92687">
            <w:pPr>
              <w:spacing w:before="120" w:after="120" w:line="240" w:lineRule="auto"/>
              <w:rPr>
                <w:rFonts w:ascii="Arial" w:hAnsi="Arial" w:cs="Arial"/>
                <w:sz w:val="22"/>
              </w:rPr>
            </w:pPr>
            <w:hyperlink r:id="rId24" w:history="1">
              <w:r w:rsidR="00A37B01" w:rsidRPr="00A3203A">
                <w:rPr>
                  <w:rStyle w:val="Hyperlink"/>
                  <w:rFonts w:ascii="Arial" w:hAnsi="Arial" w:cs="Arial"/>
                  <w:sz w:val="22"/>
                  <w:u w:val="none"/>
                </w:rPr>
                <w:t>Guidance Note: Research and Research Training</w:t>
              </w:r>
            </w:hyperlink>
          </w:p>
        </w:tc>
      </w:tr>
      <w:tr w:rsidR="005E494F" w:rsidRPr="00B654E6" w14:paraId="6B9273E8" w14:textId="77777777" w:rsidTr="006A004B">
        <w:tc>
          <w:tcPr>
            <w:tcW w:w="1222" w:type="pct"/>
            <w:shd w:val="clear" w:color="auto" w:fill="FFFFFF" w:themeFill="background1"/>
          </w:tcPr>
          <w:p w14:paraId="42E0DB77" w14:textId="77777777" w:rsidR="005E494F" w:rsidRPr="00B654E6" w:rsidRDefault="005E494F" w:rsidP="00E92687">
            <w:pPr>
              <w:spacing w:before="120" w:after="120" w:line="240" w:lineRule="auto"/>
              <w:rPr>
                <w:rFonts w:ascii="Arial" w:hAnsi="Arial" w:cs="Arial"/>
                <w:sz w:val="22"/>
              </w:rPr>
            </w:pPr>
            <w:r w:rsidRPr="00B654E6">
              <w:rPr>
                <w:rFonts w:ascii="Arial" w:hAnsi="Arial" w:cs="Arial"/>
                <w:sz w:val="22"/>
              </w:rPr>
              <w:t>Policy</w:t>
            </w:r>
          </w:p>
        </w:tc>
        <w:tc>
          <w:tcPr>
            <w:tcW w:w="3778" w:type="pct"/>
            <w:shd w:val="clear" w:color="auto" w:fill="FFFFFF" w:themeFill="background1"/>
          </w:tcPr>
          <w:p w14:paraId="32216C34" w14:textId="046E2035" w:rsidR="00E82495" w:rsidRPr="00A3203A" w:rsidRDefault="00553A51" w:rsidP="00E92687">
            <w:pPr>
              <w:spacing w:before="120" w:after="120" w:line="240" w:lineRule="auto"/>
              <w:rPr>
                <w:rFonts w:ascii="Arial" w:hAnsi="Arial" w:cs="Arial"/>
                <w:sz w:val="22"/>
              </w:rPr>
            </w:pPr>
            <w:hyperlink r:id="rId25" w:history="1">
              <w:r w:rsidR="00E82495" w:rsidRPr="00A3203A">
                <w:rPr>
                  <w:rStyle w:val="Hyperlink"/>
                  <w:rFonts w:ascii="Arial" w:hAnsi="Arial" w:cs="Arial"/>
                  <w:sz w:val="22"/>
                  <w:u w:val="none"/>
                </w:rPr>
                <w:t>Academic Titles Policy</w:t>
              </w:r>
            </w:hyperlink>
          </w:p>
          <w:p w14:paraId="46A4AA11" w14:textId="06D95DA6" w:rsidR="0004346B" w:rsidRPr="00A3203A" w:rsidRDefault="00A3203A" w:rsidP="00E92687">
            <w:pPr>
              <w:spacing w:before="120" w:after="120" w:line="240" w:lineRule="auto"/>
              <w:rPr>
                <w:rStyle w:val="Hyperlink"/>
                <w:rFonts w:ascii="Arial" w:hAnsi="Arial" w:cs="Arial"/>
                <w:sz w:val="22"/>
                <w:u w:val="none"/>
              </w:rPr>
            </w:pPr>
            <w:r w:rsidRPr="00A3203A">
              <w:rPr>
                <w:rFonts w:ascii="Arial" w:hAnsi="Arial" w:cs="Arial"/>
                <w:sz w:val="22"/>
              </w:rPr>
              <w:fldChar w:fldCharType="begin"/>
            </w:r>
            <w:r w:rsidRPr="00A3203A">
              <w:rPr>
                <w:rFonts w:ascii="Arial" w:hAnsi="Arial" w:cs="Arial"/>
                <w:sz w:val="22"/>
              </w:rPr>
              <w:instrText>HYPERLINK "https://sharepointpubstor.blob.core.windows.net/policylibrary-prod/Adjunct,%20Honorary%20or%20Visiting%20Academic%20Appointments%20Procedure.pdf"</w:instrText>
            </w:r>
            <w:r w:rsidRPr="00A3203A">
              <w:rPr>
                <w:rFonts w:ascii="Arial" w:hAnsi="Arial" w:cs="Arial"/>
                <w:sz w:val="22"/>
              </w:rPr>
            </w:r>
            <w:r w:rsidRPr="00A3203A">
              <w:rPr>
                <w:rFonts w:ascii="Arial" w:hAnsi="Arial" w:cs="Arial"/>
                <w:sz w:val="22"/>
              </w:rPr>
              <w:fldChar w:fldCharType="separate"/>
            </w:r>
            <w:r w:rsidR="00B53CA4" w:rsidRPr="00A3203A">
              <w:rPr>
                <w:rStyle w:val="Hyperlink"/>
                <w:rFonts w:ascii="Arial" w:hAnsi="Arial" w:cs="Arial"/>
                <w:sz w:val="22"/>
                <w:u w:val="none"/>
              </w:rPr>
              <w:t>Adjunct</w:t>
            </w:r>
            <w:r w:rsidR="0004346B" w:rsidRPr="00A3203A">
              <w:rPr>
                <w:rStyle w:val="Hyperlink"/>
                <w:rFonts w:ascii="Arial" w:hAnsi="Arial" w:cs="Arial"/>
                <w:sz w:val="22"/>
                <w:u w:val="none"/>
              </w:rPr>
              <w:t>, Honorary and Visiting Appointments Policy and Procedure</w:t>
            </w:r>
          </w:p>
          <w:p w14:paraId="50FC5DD4" w14:textId="45B3B779" w:rsidR="00581456" w:rsidRPr="00A3203A" w:rsidRDefault="00A3203A" w:rsidP="00E92687">
            <w:pPr>
              <w:spacing w:before="120" w:after="120" w:line="240" w:lineRule="auto"/>
              <w:rPr>
                <w:rFonts w:ascii="Arial" w:hAnsi="Arial" w:cs="Arial"/>
                <w:sz w:val="22"/>
              </w:rPr>
            </w:pPr>
            <w:r w:rsidRPr="00A3203A">
              <w:rPr>
                <w:rFonts w:ascii="Arial" w:hAnsi="Arial" w:cs="Arial"/>
                <w:sz w:val="22"/>
              </w:rPr>
              <w:fldChar w:fldCharType="end"/>
            </w:r>
            <w:hyperlink r:id="rId26" w:history="1">
              <w:r w:rsidR="00581456" w:rsidRPr="00A3203A">
                <w:rPr>
                  <w:rStyle w:val="Hyperlink"/>
                  <w:rFonts w:ascii="Arial" w:hAnsi="Arial" w:cs="Arial"/>
                  <w:sz w:val="22"/>
                  <w:u w:val="none"/>
                </w:rPr>
                <w:t xml:space="preserve">Conflict of </w:t>
              </w:r>
              <w:r w:rsidR="00BB6BB4" w:rsidRPr="00A3203A">
                <w:rPr>
                  <w:rStyle w:val="Hyperlink"/>
                  <w:rFonts w:ascii="Arial" w:hAnsi="Arial" w:cs="Arial"/>
                  <w:sz w:val="22"/>
                  <w:u w:val="none"/>
                </w:rPr>
                <w:t>Interest Policy</w:t>
              </w:r>
            </w:hyperlink>
          </w:p>
          <w:p w14:paraId="78E1017F" w14:textId="6F070FF2" w:rsidR="005E494F" w:rsidRPr="00A3203A" w:rsidRDefault="00553A51" w:rsidP="00E92687">
            <w:pPr>
              <w:spacing w:before="120" w:after="120" w:line="240" w:lineRule="auto"/>
              <w:rPr>
                <w:rFonts w:ascii="Arial" w:hAnsi="Arial" w:cs="Arial"/>
                <w:sz w:val="22"/>
              </w:rPr>
            </w:pPr>
            <w:hyperlink r:id="rId27">
              <w:r w:rsidR="00DA3590" w:rsidRPr="00A3203A">
                <w:rPr>
                  <w:rStyle w:val="Hyperlink"/>
                  <w:rFonts w:ascii="Arial" w:hAnsi="Arial" w:cs="Arial"/>
                  <w:sz w:val="22"/>
                  <w:u w:val="none"/>
                </w:rPr>
                <w:t xml:space="preserve">Higher Degree </w:t>
              </w:r>
              <w:r w:rsidR="18CC08AA" w:rsidRPr="00A3203A">
                <w:rPr>
                  <w:rStyle w:val="Hyperlink"/>
                  <w:rFonts w:ascii="Arial" w:hAnsi="Arial" w:cs="Arial"/>
                  <w:sz w:val="22"/>
                  <w:u w:val="none"/>
                </w:rPr>
                <w:t xml:space="preserve">by </w:t>
              </w:r>
              <w:r w:rsidR="00DA3590" w:rsidRPr="00A3203A">
                <w:rPr>
                  <w:rStyle w:val="Hyperlink"/>
                  <w:rFonts w:ascii="Arial" w:hAnsi="Arial" w:cs="Arial"/>
                  <w:sz w:val="22"/>
                  <w:u w:val="none"/>
                </w:rPr>
                <w:t>Research Policy</w:t>
              </w:r>
            </w:hyperlink>
          </w:p>
          <w:p w14:paraId="07EA9C7F" w14:textId="2979C3EE" w:rsidR="00380517" w:rsidRPr="00A3203A" w:rsidRDefault="00553A51" w:rsidP="00E92687">
            <w:pPr>
              <w:spacing w:before="120" w:after="120" w:line="240" w:lineRule="auto"/>
              <w:rPr>
                <w:rFonts w:ascii="Arial" w:hAnsi="Arial" w:cs="Arial"/>
                <w:sz w:val="22"/>
              </w:rPr>
            </w:pPr>
            <w:hyperlink r:id="rId28" w:history="1">
              <w:r w:rsidR="00380517" w:rsidRPr="00A3203A">
                <w:rPr>
                  <w:rStyle w:val="Hyperlink"/>
                  <w:rFonts w:ascii="Arial" w:hAnsi="Arial" w:cs="Arial"/>
                  <w:sz w:val="22"/>
                  <w:u w:val="none"/>
                </w:rPr>
                <w:t>Personal Relationships in the Workpla</w:t>
              </w:r>
              <w:r w:rsidR="00A3203A" w:rsidRPr="00A3203A">
                <w:rPr>
                  <w:rStyle w:val="Hyperlink"/>
                  <w:rFonts w:ascii="Arial" w:hAnsi="Arial" w:cs="Arial"/>
                  <w:sz w:val="22"/>
                  <w:u w:val="none"/>
                </w:rPr>
                <w:t>ce Policy</w:t>
              </w:r>
            </w:hyperlink>
          </w:p>
          <w:p w14:paraId="3A3CB56F" w14:textId="7054044B" w:rsidR="006467A6" w:rsidRPr="00A3203A" w:rsidRDefault="00A3203A" w:rsidP="00E92687">
            <w:pPr>
              <w:spacing w:before="120" w:after="120" w:line="240" w:lineRule="auto"/>
              <w:rPr>
                <w:rStyle w:val="Hyperlink"/>
                <w:rFonts w:ascii="Arial" w:hAnsi="Arial" w:cs="Arial"/>
                <w:sz w:val="22"/>
                <w:u w:val="none"/>
              </w:rPr>
            </w:pPr>
            <w:r w:rsidRPr="00A3203A">
              <w:rPr>
                <w:rFonts w:ascii="Arial" w:hAnsi="Arial" w:cs="Arial"/>
                <w:sz w:val="22"/>
              </w:rPr>
              <w:fldChar w:fldCharType="begin"/>
            </w:r>
            <w:r w:rsidRPr="00A3203A">
              <w:rPr>
                <w:rFonts w:ascii="Arial" w:hAnsi="Arial" w:cs="Arial"/>
                <w:sz w:val="22"/>
              </w:rPr>
              <w:instrText>HYPERLINK "https://sharepointpubstor.blob.core.windows.net/policylibrary-prod/Responsible%20Conduct%20of%20Research%20Policy.pdf"</w:instrText>
            </w:r>
            <w:r w:rsidRPr="00A3203A">
              <w:rPr>
                <w:rFonts w:ascii="Arial" w:hAnsi="Arial" w:cs="Arial"/>
                <w:sz w:val="22"/>
              </w:rPr>
            </w:r>
            <w:r w:rsidRPr="00A3203A">
              <w:rPr>
                <w:rFonts w:ascii="Arial" w:hAnsi="Arial" w:cs="Arial"/>
                <w:sz w:val="22"/>
              </w:rPr>
              <w:fldChar w:fldCharType="separate"/>
            </w:r>
            <w:r w:rsidR="006467A6" w:rsidRPr="00A3203A">
              <w:rPr>
                <w:rStyle w:val="Hyperlink"/>
                <w:rFonts w:ascii="Arial" w:hAnsi="Arial" w:cs="Arial"/>
                <w:sz w:val="22"/>
                <w:u w:val="none"/>
              </w:rPr>
              <w:t xml:space="preserve">Responsible Conduct of </w:t>
            </w:r>
            <w:r w:rsidR="00970F77" w:rsidRPr="00A3203A">
              <w:rPr>
                <w:rStyle w:val="Hyperlink"/>
                <w:rFonts w:ascii="Arial" w:hAnsi="Arial" w:cs="Arial"/>
                <w:sz w:val="22"/>
                <w:u w:val="none"/>
              </w:rPr>
              <w:t>Resear</w:t>
            </w:r>
            <w:r w:rsidRPr="00A3203A">
              <w:rPr>
                <w:rStyle w:val="Hyperlink"/>
                <w:rFonts w:ascii="Arial" w:hAnsi="Arial" w:cs="Arial"/>
                <w:sz w:val="22"/>
                <w:u w:val="none"/>
              </w:rPr>
              <w:t xml:space="preserve">ch Policy </w:t>
            </w:r>
          </w:p>
          <w:p w14:paraId="05D41FB1" w14:textId="6375959A" w:rsidR="00555F58" w:rsidRPr="00A3203A" w:rsidRDefault="00A3203A" w:rsidP="00E92687">
            <w:pPr>
              <w:spacing w:before="120" w:after="120" w:line="240" w:lineRule="auto"/>
              <w:rPr>
                <w:rStyle w:val="Hyperlink"/>
                <w:rFonts w:ascii="Arial" w:hAnsi="Arial" w:cs="Arial"/>
                <w:sz w:val="22"/>
                <w:u w:val="none"/>
              </w:rPr>
            </w:pPr>
            <w:r w:rsidRPr="00A3203A">
              <w:rPr>
                <w:rFonts w:ascii="Arial" w:hAnsi="Arial" w:cs="Arial"/>
                <w:sz w:val="22"/>
              </w:rPr>
              <w:fldChar w:fldCharType="end"/>
            </w:r>
            <w:hyperlink r:id="rId29">
              <w:r w:rsidR="00555F58" w:rsidRPr="00A3203A">
                <w:rPr>
                  <w:rStyle w:val="Hyperlink"/>
                  <w:rFonts w:ascii="Arial" w:hAnsi="Arial" w:cs="Arial"/>
                  <w:sz w:val="22"/>
                  <w:u w:val="none"/>
                </w:rPr>
                <w:t>Code of Practice for the Supervision of Higher Degree Research Candidates</w:t>
              </w:r>
            </w:hyperlink>
          </w:p>
          <w:p w14:paraId="47503873" w14:textId="791939D8" w:rsidR="001079B6" w:rsidRPr="00A3203A" w:rsidRDefault="00553A51" w:rsidP="00E92687">
            <w:pPr>
              <w:spacing w:before="120" w:after="120" w:line="240" w:lineRule="auto"/>
              <w:rPr>
                <w:rFonts w:ascii="Arial" w:hAnsi="Arial" w:cs="Arial"/>
                <w:color w:val="E30918"/>
                <w:sz w:val="22"/>
              </w:rPr>
            </w:pPr>
            <w:hyperlink r:id="rId30" w:history="1">
              <w:r w:rsidR="001079B6" w:rsidRPr="00A3203A">
                <w:rPr>
                  <w:rStyle w:val="Hyperlink"/>
                  <w:rFonts w:ascii="Arial" w:hAnsi="Arial" w:cs="Arial"/>
                  <w:sz w:val="22"/>
                  <w:u w:val="none"/>
                </w:rPr>
                <w:t>Performance Management of Academic Managers Policy and Procedure</w:t>
              </w:r>
              <w:r w:rsidR="00DC1B2E" w:rsidRPr="00A3203A">
                <w:rPr>
                  <w:rStyle w:val="Hyperlink"/>
                  <w:rFonts w:ascii="Arial" w:hAnsi="Arial" w:cs="Arial"/>
                  <w:sz w:val="22"/>
                  <w:u w:val="none"/>
                </w:rPr>
                <w:t>s</w:t>
              </w:r>
            </w:hyperlink>
          </w:p>
        </w:tc>
      </w:tr>
      <w:tr w:rsidR="005E494F" w:rsidRPr="00B654E6" w14:paraId="2BF6E089" w14:textId="77777777" w:rsidTr="006A004B">
        <w:tc>
          <w:tcPr>
            <w:tcW w:w="1222" w:type="pct"/>
            <w:shd w:val="clear" w:color="auto" w:fill="FFFFFF" w:themeFill="background1"/>
          </w:tcPr>
          <w:p w14:paraId="6C758D34" w14:textId="6761FA4E" w:rsidR="005E494F" w:rsidRPr="00B654E6" w:rsidRDefault="005E494F" w:rsidP="00E92687">
            <w:pPr>
              <w:spacing w:before="120" w:after="120" w:line="240" w:lineRule="auto"/>
              <w:rPr>
                <w:rFonts w:ascii="Arial" w:hAnsi="Arial" w:cs="Arial"/>
                <w:sz w:val="22"/>
              </w:rPr>
            </w:pPr>
            <w:r w:rsidRPr="00B654E6">
              <w:rPr>
                <w:rFonts w:ascii="Arial" w:hAnsi="Arial" w:cs="Arial"/>
                <w:sz w:val="22"/>
              </w:rPr>
              <w:t>Procedure</w:t>
            </w:r>
          </w:p>
        </w:tc>
        <w:tc>
          <w:tcPr>
            <w:tcW w:w="3778" w:type="pct"/>
            <w:shd w:val="clear" w:color="auto" w:fill="FFFFFF" w:themeFill="background1"/>
          </w:tcPr>
          <w:p w14:paraId="037A6B7A" w14:textId="3158811A" w:rsidR="00423067" w:rsidRPr="00A3203A" w:rsidRDefault="00553A51" w:rsidP="00E92687">
            <w:pPr>
              <w:spacing w:before="120" w:after="120" w:line="240" w:lineRule="auto"/>
              <w:rPr>
                <w:rFonts w:ascii="Arial" w:hAnsi="Arial" w:cs="Arial"/>
                <w:sz w:val="22"/>
              </w:rPr>
            </w:pPr>
            <w:hyperlink r:id="rId31" w:history="1">
              <w:r w:rsidR="004220DC" w:rsidRPr="00A3203A">
                <w:rPr>
                  <w:rStyle w:val="Hyperlink"/>
                  <w:rFonts w:ascii="Arial" w:hAnsi="Arial" w:cs="Arial"/>
                  <w:sz w:val="22"/>
                  <w:u w:val="none"/>
                </w:rPr>
                <w:t>Academic Staff Career Development Procedure</w:t>
              </w:r>
            </w:hyperlink>
          </w:p>
          <w:p w14:paraId="049B0C76" w14:textId="77777777" w:rsidR="00555F58" w:rsidRPr="00A3203A" w:rsidRDefault="00553A51" w:rsidP="00E92687">
            <w:pPr>
              <w:spacing w:before="120" w:after="120" w:line="240" w:lineRule="auto"/>
              <w:rPr>
                <w:rStyle w:val="Hyperlink"/>
                <w:rFonts w:ascii="Arial" w:hAnsi="Arial" w:cs="Arial"/>
                <w:sz w:val="22"/>
                <w:u w:val="none"/>
              </w:rPr>
            </w:pPr>
            <w:hyperlink r:id="rId32" w:history="1">
              <w:r w:rsidR="00FA1416" w:rsidRPr="00A3203A">
                <w:rPr>
                  <w:rStyle w:val="Hyperlink"/>
                  <w:rFonts w:ascii="Arial" w:hAnsi="Arial" w:cs="Arial"/>
                  <w:sz w:val="22"/>
                  <w:u w:val="none"/>
                </w:rPr>
                <w:t>Professor Emeritus Guidelines</w:t>
              </w:r>
            </w:hyperlink>
          </w:p>
          <w:p w14:paraId="74B702E4" w14:textId="4B39AD55" w:rsidR="00073B5B" w:rsidRPr="00A3203A" w:rsidRDefault="00553A51" w:rsidP="00E92687">
            <w:pPr>
              <w:spacing w:before="120" w:after="120" w:line="240" w:lineRule="auto"/>
              <w:rPr>
                <w:rFonts w:ascii="Arial" w:hAnsi="Arial" w:cs="Arial"/>
                <w:color w:val="E30918"/>
                <w:sz w:val="22"/>
              </w:rPr>
            </w:pPr>
            <w:hyperlink r:id="rId33">
              <w:r w:rsidR="00073B5B" w:rsidRPr="00A3203A">
                <w:rPr>
                  <w:rStyle w:val="Hyperlink"/>
                  <w:rFonts w:ascii="Arial" w:hAnsi="Arial" w:cs="Arial"/>
                  <w:sz w:val="22"/>
                  <w:u w:val="none"/>
                </w:rPr>
                <w:t>Equivalence to a Doctoral Qualification: HDR Supervisor Registration Guideline</w:t>
              </w:r>
            </w:hyperlink>
          </w:p>
        </w:tc>
      </w:tr>
      <w:tr w:rsidR="005E494F" w:rsidRPr="00B654E6" w14:paraId="62E9927B" w14:textId="77777777" w:rsidTr="006A004B">
        <w:tc>
          <w:tcPr>
            <w:tcW w:w="1222" w:type="pct"/>
            <w:tcBorders>
              <w:bottom w:val="single" w:sz="4" w:space="0" w:color="auto"/>
            </w:tcBorders>
            <w:shd w:val="clear" w:color="auto" w:fill="FFFFFF" w:themeFill="background1"/>
          </w:tcPr>
          <w:p w14:paraId="3910BD6A" w14:textId="34CC6D7C" w:rsidR="005E494F" w:rsidRPr="00B654E6" w:rsidRDefault="005E494F" w:rsidP="00E92687">
            <w:pPr>
              <w:spacing w:before="120" w:after="120" w:line="240" w:lineRule="auto"/>
              <w:rPr>
                <w:rFonts w:ascii="Arial" w:hAnsi="Arial" w:cs="Arial"/>
                <w:sz w:val="22"/>
              </w:rPr>
            </w:pPr>
            <w:r w:rsidRPr="00B654E6">
              <w:rPr>
                <w:rFonts w:ascii="Arial" w:hAnsi="Arial" w:cs="Arial"/>
                <w:sz w:val="22"/>
              </w:rPr>
              <w:t>Local protocol</w:t>
            </w:r>
          </w:p>
        </w:tc>
        <w:tc>
          <w:tcPr>
            <w:tcW w:w="3778" w:type="pct"/>
            <w:tcBorders>
              <w:bottom w:val="single" w:sz="4" w:space="0" w:color="auto"/>
            </w:tcBorders>
            <w:shd w:val="clear" w:color="auto" w:fill="FFFFFF" w:themeFill="background1"/>
          </w:tcPr>
          <w:p w14:paraId="523F5696" w14:textId="6BF9BDD3" w:rsidR="005E494F" w:rsidRPr="00A3203A" w:rsidRDefault="00095BBA" w:rsidP="00E92687">
            <w:pPr>
              <w:spacing w:before="120" w:after="120" w:line="240" w:lineRule="auto"/>
              <w:rPr>
                <w:rFonts w:ascii="Arial" w:hAnsi="Arial" w:cs="Arial"/>
                <w:sz w:val="22"/>
              </w:rPr>
            </w:pPr>
            <w:r w:rsidRPr="00A3203A">
              <w:rPr>
                <w:rFonts w:ascii="Arial" w:hAnsi="Arial" w:cs="Arial"/>
                <w:sz w:val="22"/>
              </w:rPr>
              <w:t>N/A</w:t>
            </w:r>
          </w:p>
        </w:tc>
      </w:tr>
      <w:tr w:rsidR="005E494F" w:rsidRPr="00B654E6" w14:paraId="5DB71FAA" w14:textId="77777777" w:rsidTr="006A004B">
        <w:tc>
          <w:tcPr>
            <w:tcW w:w="1222" w:type="pct"/>
            <w:tcBorders>
              <w:top w:val="single" w:sz="4" w:space="0" w:color="auto"/>
              <w:bottom w:val="single" w:sz="4" w:space="0" w:color="auto"/>
            </w:tcBorders>
            <w:shd w:val="clear" w:color="auto" w:fill="FFFFFF" w:themeFill="background1"/>
          </w:tcPr>
          <w:p w14:paraId="35A5584B" w14:textId="2190FE26" w:rsidR="005E494F" w:rsidRPr="00B654E6" w:rsidRDefault="005E494F" w:rsidP="00E92687">
            <w:pPr>
              <w:spacing w:before="120" w:after="120" w:line="240" w:lineRule="auto"/>
              <w:rPr>
                <w:rFonts w:ascii="Arial" w:hAnsi="Arial" w:cs="Arial"/>
                <w:sz w:val="22"/>
              </w:rPr>
            </w:pPr>
            <w:r w:rsidRPr="00B654E6">
              <w:rPr>
                <w:rFonts w:ascii="Arial" w:hAnsi="Arial" w:cs="Arial"/>
                <w:sz w:val="22"/>
              </w:rPr>
              <w:t>Form</w:t>
            </w:r>
          </w:p>
        </w:tc>
        <w:tc>
          <w:tcPr>
            <w:tcW w:w="3778" w:type="pct"/>
            <w:tcBorders>
              <w:top w:val="single" w:sz="4" w:space="0" w:color="auto"/>
              <w:bottom w:val="single" w:sz="4" w:space="0" w:color="auto"/>
            </w:tcBorders>
            <w:shd w:val="clear" w:color="auto" w:fill="FFFFFF" w:themeFill="background1"/>
          </w:tcPr>
          <w:p w14:paraId="23390665" w14:textId="69FFB89E" w:rsidR="005E494F" w:rsidRPr="00A3203A" w:rsidRDefault="00553A51" w:rsidP="00E92687">
            <w:pPr>
              <w:spacing w:before="120" w:after="120" w:line="240" w:lineRule="auto"/>
              <w:rPr>
                <w:rFonts w:ascii="Arial" w:hAnsi="Arial" w:cs="Arial"/>
                <w:sz w:val="22"/>
              </w:rPr>
            </w:pPr>
            <w:hyperlink r:id="rId34" w:anchor="supervision-changes" w:history="1">
              <w:r w:rsidR="00007B8A" w:rsidRPr="00A3203A">
                <w:rPr>
                  <w:rStyle w:val="Hyperlink"/>
                  <w:rFonts w:ascii="Arial" w:hAnsi="Arial" w:cs="Arial"/>
                  <w:sz w:val="22"/>
                  <w:u w:val="none"/>
                </w:rPr>
                <w:t>Appoint/</w:t>
              </w:r>
              <w:r w:rsidR="001C5462" w:rsidRPr="00A3203A">
                <w:rPr>
                  <w:rStyle w:val="Hyperlink"/>
                  <w:rFonts w:ascii="Arial" w:hAnsi="Arial" w:cs="Arial"/>
                  <w:sz w:val="22"/>
                  <w:u w:val="none"/>
                </w:rPr>
                <w:t>Change Supervisor online form</w:t>
              </w:r>
            </w:hyperlink>
            <w:r w:rsidR="005E494F" w:rsidRPr="00A3203A">
              <w:rPr>
                <w:rFonts w:ascii="Arial" w:hAnsi="Arial" w:cs="Arial"/>
                <w:sz w:val="22"/>
              </w:rPr>
              <w:t xml:space="preserve"> </w:t>
            </w:r>
          </w:p>
        </w:tc>
      </w:tr>
    </w:tbl>
    <w:p w14:paraId="680A8379" w14:textId="260D4250" w:rsidR="00DA3C93" w:rsidRPr="00B654E6" w:rsidRDefault="00DA3C93" w:rsidP="00E92687">
      <w:pPr>
        <w:tabs>
          <w:tab w:val="left" w:pos="8550"/>
        </w:tabs>
        <w:spacing w:before="120" w:after="120" w:line="240" w:lineRule="auto"/>
        <w:rPr>
          <w:rFonts w:ascii="Arial" w:hAnsi="Arial" w:cs="Arial"/>
          <w:sz w:val="22"/>
        </w:rPr>
      </w:pPr>
      <w:r w:rsidRPr="00B654E6">
        <w:rPr>
          <w:rFonts w:ascii="Arial" w:hAnsi="Arial" w:cs="Arial"/>
          <w:sz w:val="22"/>
        </w:rPr>
        <w:tab/>
      </w:r>
    </w:p>
    <w:p w14:paraId="65B5B57A" w14:textId="06FFEEED" w:rsidR="00814590" w:rsidRPr="00B654E6" w:rsidRDefault="00814590" w:rsidP="00E92687">
      <w:pPr>
        <w:tabs>
          <w:tab w:val="left" w:pos="8550"/>
        </w:tabs>
        <w:spacing w:before="120" w:after="120" w:line="240" w:lineRule="auto"/>
        <w:rPr>
          <w:rFonts w:ascii="Arial" w:hAnsi="Arial" w:cs="Arial"/>
          <w:sz w:val="22"/>
        </w:rPr>
      </w:pPr>
    </w:p>
    <w:p w14:paraId="237DB944" w14:textId="101278DB" w:rsidR="00814590" w:rsidRPr="00B654E6" w:rsidRDefault="00814590" w:rsidP="00E92687">
      <w:pPr>
        <w:tabs>
          <w:tab w:val="left" w:pos="8550"/>
        </w:tabs>
        <w:spacing w:before="120" w:after="120" w:line="240" w:lineRule="auto"/>
        <w:rPr>
          <w:rFonts w:ascii="Arial" w:hAnsi="Arial" w:cs="Arial"/>
          <w:sz w:val="22"/>
        </w:rPr>
      </w:pPr>
    </w:p>
    <w:sectPr w:rsidR="00814590" w:rsidRPr="00B654E6" w:rsidSect="00846469">
      <w:headerReference w:type="default" r:id="rId35"/>
      <w:footerReference w:type="default" r:id="rId36"/>
      <w:headerReference w:type="first" r:id="rId37"/>
      <w:footerReference w:type="first" r:id="rId38"/>
      <w:type w:val="nextColumn"/>
      <w:pgSz w:w="11901"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4582" w14:textId="77777777" w:rsidR="00B15320" w:rsidRDefault="00B15320" w:rsidP="00F45E9C">
      <w:r>
        <w:separator/>
      </w:r>
    </w:p>
  </w:endnote>
  <w:endnote w:type="continuationSeparator" w:id="0">
    <w:p w14:paraId="5CBCC827" w14:textId="77777777" w:rsidR="00B15320" w:rsidRDefault="00B15320" w:rsidP="00F45E9C">
      <w:r>
        <w:continuationSeparator/>
      </w:r>
    </w:p>
  </w:endnote>
  <w:endnote w:type="continuationNotice" w:id="1">
    <w:p w14:paraId="211910E7" w14:textId="77777777" w:rsidR="00B15320" w:rsidRDefault="00B15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color w:val="2B579A"/>
            <w:shd w:val="clear" w:color="auto" w:fill="E6E6E6"/>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color w:val="2B579A"/>
            <w:shd w:val="clear" w:color="auto" w:fill="E6E6E6"/>
          </w:rPr>
          <w:fldChar w:fldCharType="separate"/>
        </w:r>
        <w:r w:rsidRPr="007C1483">
          <w:rPr>
            <w:rFonts w:ascii="Calibri Light" w:hAnsi="Calibri Light" w:cs="Calibri Light"/>
            <w:noProof/>
          </w:rPr>
          <w:t>2</w:t>
        </w:r>
        <w:r w:rsidRPr="007C1483">
          <w:rPr>
            <w:rFonts w:ascii="Calibri Light" w:hAnsi="Calibri Light" w:cs="Calibri Light"/>
            <w:noProof/>
            <w:color w:val="2B579A"/>
            <w:shd w:val="clear" w:color="auto" w:fill="E6E6E6"/>
          </w:rPr>
          <w:fldChar w:fldCharType="end"/>
        </w:r>
      </w:p>
      <w:p w14:paraId="05AC50AE" w14:textId="7840B41B" w:rsidR="009711F2" w:rsidRDefault="009E0944" w:rsidP="009711F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HDR</w:t>
        </w:r>
        <w:r w:rsidR="009711F2">
          <w:rPr>
            <w:rFonts w:asciiTheme="minorHAnsi" w:hAnsiTheme="minorHAnsi" w:cstheme="minorHAnsi"/>
            <w:color w:val="70787B"/>
            <w:sz w:val="15"/>
            <w:szCs w:val="15"/>
          </w:rPr>
          <w:t xml:space="preserve"> Supervision Procedure</w:t>
        </w:r>
        <w:r w:rsidR="009711F2"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Ju</w:t>
        </w:r>
        <w:r w:rsidR="007F7485">
          <w:rPr>
            <w:rFonts w:asciiTheme="minorHAnsi" w:hAnsiTheme="minorHAnsi" w:cstheme="minorHAnsi"/>
            <w:color w:val="70787B"/>
            <w:sz w:val="15"/>
            <w:szCs w:val="15"/>
          </w:rPr>
          <w:t>ly</w:t>
        </w:r>
        <w:r>
          <w:rPr>
            <w:rFonts w:asciiTheme="minorHAnsi" w:hAnsiTheme="minorHAnsi" w:cstheme="minorHAnsi"/>
            <w:color w:val="70787B"/>
            <w:sz w:val="15"/>
            <w:szCs w:val="15"/>
          </w:rPr>
          <w:t xml:space="preserve"> 2023</w:t>
        </w:r>
        <w:r w:rsidR="009711F2" w:rsidRPr="00102B8A">
          <w:rPr>
            <w:rFonts w:asciiTheme="minorHAnsi" w:hAnsiTheme="minorHAnsi" w:cstheme="minorHAnsi"/>
            <w:color w:val="70787B"/>
            <w:sz w:val="15"/>
            <w:szCs w:val="15"/>
          </w:rPr>
          <w:t xml:space="preserve"> </w:t>
        </w:r>
      </w:p>
      <w:p w14:paraId="3E9FD929" w14:textId="3B621911" w:rsidR="009711F2" w:rsidRPr="00102B8A" w:rsidRDefault="009711F2" w:rsidP="009711F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F7485" w:rsidRPr="007F7485">
          <w:rPr>
            <w:rFonts w:asciiTheme="minorHAnsi" w:hAnsiTheme="minorHAnsi" w:cstheme="minorHAnsi"/>
            <w:color w:val="70787B"/>
            <w:sz w:val="15"/>
            <w:szCs w:val="15"/>
          </w:rPr>
          <w:t>2023/0000</w:t>
        </w:r>
        <w:r w:rsidR="00AA6ECF">
          <w:rPr>
            <w:rFonts w:asciiTheme="minorHAnsi" w:hAnsiTheme="minorHAnsi" w:cstheme="minorHAnsi"/>
            <w:color w:val="70787B"/>
            <w:sz w:val="15"/>
            <w:szCs w:val="15"/>
          </w:rPr>
          <w:t>460</w:t>
        </w:r>
      </w:p>
      <w:p w14:paraId="59A619E6" w14:textId="72B24197" w:rsidR="00152D7D" w:rsidRPr="00102B8A" w:rsidRDefault="009711F2" w:rsidP="009711F2">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5470B300" w:rsidR="007C1483" w:rsidRPr="007C1483" w:rsidRDefault="00F526B8" w:rsidP="007C1483">
    <w:pPr>
      <w:pStyle w:val="Footer"/>
      <w:jc w:val="right"/>
      <w:rPr>
        <w:rFonts w:asciiTheme="majorHAnsi" w:hAnsiTheme="majorHAnsi" w:cstheme="majorHAnsi"/>
        <w:noProof/>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5920" behindDoc="0" locked="0" layoutInCell="1" allowOverlap="1" wp14:anchorId="6251B2CD" wp14:editId="13ED14AC">
              <wp:simplePos x="0" y="0"/>
              <wp:positionH relativeFrom="page">
                <wp:align>left</wp:align>
              </wp:positionH>
              <wp:positionV relativeFrom="paragraph">
                <wp:posOffset>-2787677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28BF32" id="Group 3" o:spid="_x0000_s1026" alt="&quot;&quot;" style="position:absolute;margin-left:0;margin-top:-219.5pt;width:280.7pt;height:280.65pt;z-index:251665920;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7C1483" w:rsidRPr="007C1483">
      <w:rPr>
        <w:rFonts w:asciiTheme="majorHAnsi" w:hAnsiTheme="majorHAnsi" w:cstheme="majorHAnsi"/>
        <w:color w:val="2B579A"/>
        <w:shd w:val="clear" w:color="auto" w:fill="E6E6E6"/>
      </w:rPr>
      <w:fldChar w:fldCharType="begin"/>
    </w:r>
    <w:r w:rsidR="007C1483" w:rsidRPr="007C1483">
      <w:rPr>
        <w:rFonts w:asciiTheme="majorHAnsi" w:hAnsiTheme="majorHAnsi" w:cstheme="majorHAnsi"/>
      </w:rPr>
      <w:instrText xml:space="preserve"> PAGE   \* MERGEFORMAT </w:instrText>
    </w:r>
    <w:r w:rsidR="007C1483" w:rsidRPr="007C1483">
      <w:rPr>
        <w:rFonts w:asciiTheme="majorHAnsi" w:hAnsiTheme="majorHAnsi" w:cstheme="majorHAnsi"/>
        <w:color w:val="2B579A"/>
        <w:shd w:val="clear" w:color="auto" w:fill="E6E6E6"/>
      </w:rPr>
      <w:fldChar w:fldCharType="separate"/>
    </w:r>
    <w:r w:rsidR="007C1483" w:rsidRPr="007C1483">
      <w:rPr>
        <w:rFonts w:asciiTheme="majorHAnsi" w:hAnsiTheme="majorHAnsi" w:cstheme="majorHAnsi"/>
        <w:noProof/>
      </w:rPr>
      <w:t>2</w:t>
    </w:r>
    <w:r w:rsidR="007C1483" w:rsidRPr="007C1483">
      <w:rPr>
        <w:rFonts w:asciiTheme="majorHAnsi" w:hAnsiTheme="majorHAnsi" w:cstheme="majorHAnsi"/>
        <w:noProof/>
        <w:color w:val="2B579A"/>
        <w:shd w:val="clear" w:color="auto" w:fill="E6E6E6"/>
      </w:rPr>
      <w:fldChar w:fldCharType="end"/>
    </w:r>
  </w:p>
  <w:p w14:paraId="6573319C" w14:textId="5ED60AFF" w:rsidR="007C1483" w:rsidRDefault="009711F2"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HDR Supervision Procedure</w:t>
    </w:r>
    <w:r w:rsidR="007C1483" w:rsidRPr="00102B8A">
      <w:rPr>
        <w:rFonts w:asciiTheme="minorHAnsi" w:hAnsiTheme="minorHAnsi" w:cstheme="minorHAnsi"/>
        <w:color w:val="70787B"/>
        <w:sz w:val="15"/>
        <w:szCs w:val="15"/>
      </w:rPr>
      <w:t xml:space="preserve"> | </w:t>
    </w:r>
    <w:r w:rsidR="007F7485">
      <w:rPr>
        <w:rFonts w:asciiTheme="minorHAnsi" w:hAnsiTheme="minorHAnsi" w:cstheme="minorHAnsi"/>
        <w:color w:val="70787B"/>
        <w:sz w:val="15"/>
        <w:szCs w:val="15"/>
      </w:rPr>
      <w:t>July 2023</w:t>
    </w:r>
    <w:r w:rsidR="007C1483" w:rsidRPr="00102B8A">
      <w:rPr>
        <w:rFonts w:asciiTheme="minorHAnsi" w:hAnsiTheme="minorHAnsi" w:cstheme="minorHAnsi"/>
        <w:color w:val="70787B"/>
        <w:sz w:val="15"/>
        <w:szCs w:val="15"/>
      </w:rPr>
      <w:t xml:space="preserve"> </w:t>
    </w:r>
  </w:p>
  <w:p w14:paraId="0F431CCB" w14:textId="65294D52"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F7485" w:rsidRPr="007F7485">
      <w:rPr>
        <w:rFonts w:asciiTheme="minorHAnsi" w:hAnsiTheme="minorHAnsi" w:cstheme="minorHAnsi"/>
        <w:color w:val="70787B"/>
        <w:sz w:val="15"/>
        <w:szCs w:val="15"/>
      </w:rPr>
      <w:t>2023/0000</w:t>
    </w:r>
    <w:r w:rsidR="00AA6ECF">
      <w:rPr>
        <w:rFonts w:asciiTheme="minorHAnsi" w:hAnsiTheme="minorHAnsi" w:cstheme="minorHAnsi"/>
        <w:color w:val="70787B"/>
        <w:sz w:val="15"/>
        <w:szCs w:val="15"/>
      </w:rPr>
      <w:t>460</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BA4A" w14:textId="77777777" w:rsidR="00B15320" w:rsidRDefault="00B15320" w:rsidP="00F45E9C">
      <w:r>
        <w:separator/>
      </w:r>
    </w:p>
  </w:footnote>
  <w:footnote w:type="continuationSeparator" w:id="0">
    <w:p w14:paraId="60960938" w14:textId="77777777" w:rsidR="00B15320" w:rsidRDefault="00B15320" w:rsidP="00F45E9C">
      <w:r>
        <w:continuationSeparator/>
      </w:r>
    </w:p>
  </w:footnote>
  <w:footnote w:type="continuationNotice" w:id="1">
    <w:p w14:paraId="6B71483C" w14:textId="77777777" w:rsidR="00B15320" w:rsidRDefault="00B15320">
      <w:pPr>
        <w:spacing w:after="0" w:line="240" w:lineRule="auto"/>
      </w:pPr>
    </w:p>
  </w:footnote>
  <w:footnote w:id="2">
    <w:p w14:paraId="2ADE549A" w14:textId="5E2572BF" w:rsidR="00B14DF5" w:rsidRDefault="00B14DF5" w:rsidP="00B14DF5">
      <w:pPr>
        <w:spacing w:before="60" w:after="60" w:line="240" w:lineRule="auto"/>
      </w:pPr>
      <w:r>
        <w:rPr>
          <w:rStyle w:val="FootnoteReference"/>
        </w:rPr>
        <w:footnoteRef/>
      </w:r>
      <w:r>
        <w:t xml:space="preserve"> </w:t>
      </w:r>
      <w:r w:rsidRPr="00E9675B">
        <w:rPr>
          <w:rFonts w:asciiTheme="minorHAnsi" w:hAnsiTheme="minorHAnsi" w:cstheme="minorHAnsi"/>
        </w:rPr>
        <w:t xml:space="preserve">The </w:t>
      </w:r>
      <w:r w:rsidR="00D82257" w:rsidRPr="00073B5B">
        <w:rPr>
          <w:rFonts w:asciiTheme="minorHAnsi" w:hAnsiTheme="minorHAnsi" w:cstheme="minorHAnsi"/>
          <w:i/>
          <w:color w:val="000000" w:themeColor="text1"/>
        </w:rPr>
        <w:t>Guideline on Equivalence to a Doctoral Qualification: HDR Supervisor Registration</w:t>
      </w:r>
      <w:r w:rsidRPr="00073B5B">
        <w:rPr>
          <w:color w:val="000000" w:themeColor="text1"/>
        </w:rPr>
        <w:t xml:space="preserve"> </w:t>
      </w:r>
      <w:r w:rsidRPr="00E9675B">
        <w:rPr>
          <w:rFonts w:ascii="Calibri" w:eastAsia="Times New Roman" w:hAnsi="Calibri" w:cs="Times New Roman"/>
          <w:szCs w:val="20"/>
        </w:rPr>
        <w:t>provides the framework by which the University assesses comparability of research experience with a doctoral qualification in an application for HDR supervisor registration.</w:t>
      </w:r>
    </w:p>
  </w:footnote>
  <w:footnote w:id="3">
    <w:p w14:paraId="2E606E0A" w14:textId="77777777" w:rsidR="00B14DF5" w:rsidRDefault="00B14DF5" w:rsidP="00B14DF5">
      <w:pPr>
        <w:pStyle w:val="FootnoteText"/>
        <w:spacing w:before="60" w:after="60" w:line="240" w:lineRule="auto"/>
      </w:pPr>
      <w:r>
        <w:rPr>
          <w:rStyle w:val="FootnoteReference"/>
        </w:rPr>
        <w:footnoteRef/>
      </w:r>
      <w:r>
        <w:t xml:space="preserve"> A staff member who is new to the University will have six months from date of initial registration in which to complete the professional development requirements for HDR supervisor registration as applicable to their category of registration.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48AB2656" w:rsidR="00F45E9C" w:rsidRPr="00F7147F" w:rsidRDefault="00B654E6" w:rsidP="007A132E">
    <w:pPr>
      <w:pStyle w:val="Header"/>
      <w:ind w:right="-348"/>
      <w:jc w:val="right"/>
      <w:rPr>
        <w:rFonts w:ascii="Arial" w:hAnsi="Arial" w:cs="Arial"/>
        <w:b/>
        <w:sz w:val="52"/>
        <w:szCs w:val="52"/>
      </w:rPr>
    </w:pPr>
    <w:r>
      <w:rPr>
        <w:rFonts w:cs="Arial"/>
        <w:b/>
        <w:noProof/>
        <w:color w:val="E30918"/>
        <w:sz w:val="52"/>
        <w:szCs w:val="52"/>
      </w:rPr>
      <w:drawing>
        <wp:anchor distT="0" distB="0" distL="114300" distR="114300" simplePos="0" relativeHeight="251663872" behindDoc="1" locked="0" layoutInCell="1" allowOverlap="1" wp14:anchorId="68EA9F9C" wp14:editId="207368D9">
          <wp:simplePos x="0" y="0"/>
          <wp:positionH relativeFrom="margin">
            <wp:align>left</wp:align>
          </wp:positionH>
          <wp:positionV relativeFrom="page">
            <wp:posOffset>439089</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F775" w14:textId="6AB427F5" w:rsidR="00F3493A" w:rsidRPr="00F3493A" w:rsidRDefault="00F3493A" w:rsidP="00F3493A">
    <w:pPr>
      <w:pStyle w:val="Header"/>
      <w:jc w:val="right"/>
      <w:rPr>
        <w:rFonts w:ascii="Arial" w:hAnsi="Arial" w:cs="Arial"/>
        <w:b/>
        <w:bCs/>
        <w:sz w:val="52"/>
        <w:szCs w:val="52"/>
      </w:rPr>
    </w:pPr>
    <w:r w:rsidRPr="00F3493A">
      <w:rPr>
        <w:rFonts w:ascii="Arial" w:hAnsi="Arial" w:cs="Arial"/>
        <w:b/>
        <w:bCs/>
        <w:noProof/>
        <w:color w:val="E30918"/>
        <w:sz w:val="52"/>
        <w:szCs w:val="52"/>
      </w:rPr>
      <mc:AlternateContent>
        <mc:Choice Requires="wps">
          <w:drawing>
            <wp:anchor distT="0" distB="0" distL="114300" distR="114300" simplePos="0" relativeHeight="251660800" behindDoc="1" locked="0" layoutInCell="1" allowOverlap="1" wp14:anchorId="64EC2D8B" wp14:editId="1C33E99F">
              <wp:simplePos x="0" y="0"/>
              <wp:positionH relativeFrom="column">
                <wp:posOffset>3045736</wp:posOffset>
              </wp:positionH>
              <wp:positionV relativeFrom="page">
                <wp:posOffset>-740354</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5E1F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9.8pt;margin-top:-58.3pt;width:450.35pt;height:220.55pt;rotation:180;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" fillcolor="#f40609" stroked="f" strokeweight="1pt">
              <w10:wrap anchory="page"/>
            </v:shape>
          </w:pict>
        </mc:Fallback>
      </mc:AlternateContent>
    </w:r>
    <w:r w:rsidRPr="00F3493A">
      <w:rPr>
        <w:rFonts w:ascii="Arial" w:hAnsi="Arial" w:cs="Arial"/>
        <w:b/>
        <w:bCs/>
        <w:noProof/>
        <w:color w:val="E30918"/>
        <w:sz w:val="52"/>
        <w:szCs w:val="52"/>
      </w:rPr>
      <w:drawing>
        <wp:anchor distT="0" distB="0" distL="114300" distR="114300" simplePos="0" relativeHeight="251661824" behindDoc="1" locked="0" layoutInCell="1" allowOverlap="1" wp14:anchorId="69B3449A" wp14:editId="0EB9C27B">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F3493A">
      <w:rPr>
        <w:rFonts w:ascii="Arial" w:hAnsi="Arial" w:cs="Arial"/>
        <w:b/>
        <w:bCs/>
        <w:color w:val="FFFFFF" w:themeColor="background1"/>
        <w:sz w:val="52"/>
        <w:szCs w:val="52"/>
      </w:rPr>
      <w:t xml:space="preserve">Procedure </w:t>
    </w:r>
  </w:p>
  <w:p w14:paraId="6D6E5F4B" w14:textId="614D7D1F" w:rsidR="007C1483" w:rsidRPr="00F3493A" w:rsidRDefault="007C1483" w:rsidP="00F3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B0EAA"/>
    <w:multiLevelType w:val="hybridMultilevel"/>
    <w:tmpl w:val="3698E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7E43D6C"/>
    <w:multiLevelType w:val="multilevel"/>
    <w:tmpl w:val="FD264C86"/>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571" w:hanging="720"/>
      </w:pPr>
      <w:rPr>
        <w:rFonts w:ascii="Arial" w:hAnsi="Arial" w:cs="Arial"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3"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0A2BE5"/>
    <w:multiLevelType w:val="hybridMultilevel"/>
    <w:tmpl w:val="67BC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B5F6D9E"/>
    <w:multiLevelType w:val="hybridMultilevel"/>
    <w:tmpl w:val="C13A778E"/>
    <w:lvl w:ilvl="0" w:tplc="83F6D88C">
      <w:start w:val="1"/>
      <w:numFmt w:val="bullet"/>
      <w:lvlText w:val=""/>
      <w:lvlJc w:val="left"/>
      <w:pPr>
        <w:ind w:left="1446" w:hanging="360"/>
      </w:pPr>
      <w:rPr>
        <w:rFonts w:ascii="Symbol" w:hAnsi="Symbol" w:hint="default"/>
        <w:color w:val="E51F30"/>
      </w:rPr>
    </w:lvl>
    <w:lvl w:ilvl="1" w:tplc="FFFFFFFF" w:tentative="1">
      <w:start w:val="1"/>
      <w:numFmt w:val="bullet"/>
      <w:lvlText w:val="o"/>
      <w:lvlJc w:val="left"/>
      <w:pPr>
        <w:ind w:left="2166" w:hanging="360"/>
      </w:pPr>
      <w:rPr>
        <w:rFonts w:ascii="Courier New" w:hAnsi="Courier New" w:cs="Courier New" w:hint="default"/>
      </w:rPr>
    </w:lvl>
    <w:lvl w:ilvl="2" w:tplc="FFFFFFFF">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19"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DF2C7F"/>
    <w:multiLevelType w:val="hybridMultilevel"/>
    <w:tmpl w:val="BCE88CDA"/>
    <w:lvl w:ilvl="0" w:tplc="83F6D88C">
      <w:start w:val="1"/>
      <w:numFmt w:val="bullet"/>
      <w:lvlText w:val=""/>
      <w:lvlJc w:val="left"/>
      <w:pPr>
        <w:ind w:left="1446" w:hanging="360"/>
      </w:pPr>
      <w:rPr>
        <w:rFonts w:ascii="Symbol" w:hAnsi="Symbol" w:hint="default"/>
        <w:color w:val="E51F30"/>
      </w:rPr>
    </w:lvl>
    <w:lvl w:ilvl="1" w:tplc="FFFFFFFF" w:tentative="1">
      <w:start w:val="1"/>
      <w:numFmt w:val="bullet"/>
      <w:lvlText w:val="o"/>
      <w:lvlJc w:val="left"/>
      <w:pPr>
        <w:ind w:left="2166" w:hanging="360"/>
      </w:pPr>
      <w:rPr>
        <w:rFonts w:ascii="Courier New" w:hAnsi="Courier New" w:cs="Courier New" w:hint="default"/>
      </w:rPr>
    </w:lvl>
    <w:lvl w:ilvl="2" w:tplc="FFFFFFFF">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24"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03331B"/>
    <w:multiLevelType w:val="hybridMultilevel"/>
    <w:tmpl w:val="D2D858CA"/>
    <w:lvl w:ilvl="0" w:tplc="83F6D88C">
      <w:start w:val="1"/>
      <w:numFmt w:val="bullet"/>
      <w:lvlText w:val=""/>
      <w:lvlJc w:val="left"/>
      <w:pPr>
        <w:ind w:left="1446" w:hanging="360"/>
      </w:pPr>
      <w:rPr>
        <w:rFonts w:ascii="Symbol" w:hAnsi="Symbol" w:hint="default"/>
        <w:color w:val="E51F30"/>
      </w:rPr>
    </w:lvl>
    <w:lvl w:ilvl="1" w:tplc="FFFFFFFF" w:tentative="1">
      <w:start w:val="1"/>
      <w:numFmt w:val="bullet"/>
      <w:lvlText w:val="o"/>
      <w:lvlJc w:val="left"/>
      <w:pPr>
        <w:ind w:left="2166" w:hanging="360"/>
      </w:pPr>
      <w:rPr>
        <w:rFonts w:ascii="Courier New" w:hAnsi="Courier New" w:cs="Courier New" w:hint="default"/>
      </w:rPr>
    </w:lvl>
    <w:lvl w:ilvl="2" w:tplc="FFFFFFFF">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26"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61084E"/>
    <w:multiLevelType w:val="hybridMultilevel"/>
    <w:tmpl w:val="9AAAE066"/>
    <w:lvl w:ilvl="0" w:tplc="BEA4178E">
      <w:start w:val="1"/>
      <w:numFmt w:val="bullet"/>
      <w:lvlText w:val=""/>
      <w:lvlJc w:val="left"/>
      <w:pPr>
        <w:ind w:left="1446" w:hanging="360"/>
      </w:pPr>
      <w:rPr>
        <w:rFonts w:ascii="Wingdings" w:hAnsi="Wingdings" w:hint="default"/>
        <w:color w:val="E30918"/>
      </w:rPr>
    </w:lvl>
    <w:lvl w:ilvl="1" w:tplc="0C090003" w:tentative="1">
      <w:start w:val="1"/>
      <w:numFmt w:val="bullet"/>
      <w:lvlText w:val="o"/>
      <w:lvlJc w:val="left"/>
      <w:pPr>
        <w:ind w:left="2166" w:hanging="360"/>
      </w:pPr>
      <w:rPr>
        <w:rFonts w:ascii="Courier New" w:hAnsi="Courier New" w:cs="Courier New" w:hint="default"/>
      </w:rPr>
    </w:lvl>
    <w:lvl w:ilvl="2" w:tplc="0C090005">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7"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8"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74403189">
    <w:abstractNumId w:val="9"/>
  </w:num>
  <w:num w:numId="2" w16cid:durableId="2008247887">
    <w:abstractNumId w:val="5"/>
  </w:num>
  <w:num w:numId="3" w16cid:durableId="747917952">
    <w:abstractNumId w:val="19"/>
  </w:num>
  <w:num w:numId="4" w16cid:durableId="1320386500">
    <w:abstractNumId w:val="38"/>
  </w:num>
  <w:num w:numId="5" w16cid:durableId="435636807">
    <w:abstractNumId w:val="22"/>
  </w:num>
  <w:num w:numId="6" w16cid:durableId="1521119048">
    <w:abstractNumId w:val="21"/>
  </w:num>
  <w:num w:numId="7" w16cid:durableId="1659768665">
    <w:abstractNumId w:val="24"/>
  </w:num>
  <w:num w:numId="8" w16cid:durableId="230623575">
    <w:abstractNumId w:val="8"/>
  </w:num>
  <w:num w:numId="9" w16cid:durableId="1588885748">
    <w:abstractNumId w:val="13"/>
  </w:num>
  <w:num w:numId="10" w16cid:durableId="747117451">
    <w:abstractNumId w:val="29"/>
  </w:num>
  <w:num w:numId="11" w16cid:durableId="844980106">
    <w:abstractNumId w:val="17"/>
  </w:num>
  <w:num w:numId="12" w16cid:durableId="1329553507">
    <w:abstractNumId w:val="26"/>
  </w:num>
  <w:num w:numId="13" w16cid:durableId="1843624757">
    <w:abstractNumId w:val="6"/>
  </w:num>
  <w:num w:numId="14" w16cid:durableId="1527864259">
    <w:abstractNumId w:val="27"/>
  </w:num>
  <w:num w:numId="15" w16cid:durableId="1655530240">
    <w:abstractNumId w:val="3"/>
  </w:num>
  <w:num w:numId="16" w16cid:durableId="205459876">
    <w:abstractNumId w:val="33"/>
  </w:num>
  <w:num w:numId="17" w16cid:durableId="2142965314">
    <w:abstractNumId w:val="34"/>
  </w:num>
  <w:num w:numId="18" w16cid:durableId="1227490018">
    <w:abstractNumId w:val="20"/>
  </w:num>
  <w:num w:numId="19" w16cid:durableId="2027712371">
    <w:abstractNumId w:val="31"/>
  </w:num>
  <w:num w:numId="20" w16cid:durableId="832985247">
    <w:abstractNumId w:val="39"/>
  </w:num>
  <w:num w:numId="21" w16cid:durableId="1670476607">
    <w:abstractNumId w:val="0"/>
  </w:num>
  <w:num w:numId="22" w16cid:durableId="1877698745">
    <w:abstractNumId w:val="11"/>
  </w:num>
  <w:num w:numId="23" w16cid:durableId="2102488272">
    <w:abstractNumId w:val="1"/>
  </w:num>
  <w:num w:numId="24" w16cid:durableId="1759711485">
    <w:abstractNumId w:val="37"/>
  </w:num>
  <w:num w:numId="25" w16cid:durableId="1498572458">
    <w:abstractNumId w:val="12"/>
  </w:num>
  <w:num w:numId="26" w16cid:durableId="900210368">
    <w:abstractNumId w:val="16"/>
  </w:num>
  <w:num w:numId="27" w16cid:durableId="1313606186">
    <w:abstractNumId w:val="2"/>
  </w:num>
  <w:num w:numId="28" w16cid:durableId="1001814740">
    <w:abstractNumId w:val="14"/>
  </w:num>
  <w:num w:numId="29" w16cid:durableId="811095950">
    <w:abstractNumId w:val="7"/>
  </w:num>
  <w:num w:numId="30" w16cid:durableId="787237579">
    <w:abstractNumId w:val="35"/>
  </w:num>
  <w:num w:numId="31" w16cid:durableId="493494358">
    <w:abstractNumId w:val="10"/>
  </w:num>
  <w:num w:numId="32" w16cid:durableId="1486509046">
    <w:abstractNumId w:val="30"/>
  </w:num>
  <w:num w:numId="33" w16cid:durableId="2040156788">
    <w:abstractNumId w:val="36"/>
  </w:num>
  <w:num w:numId="34" w16cid:durableId="529607100">
    <w:abstractNumId w:val="28"/>
  </w:num>
  <w:num w:numId="35" w16cid:durableId="1394082752">
    <w:abstractNumId w:val="32"/>
  </w:num>
  <w:num w:numId="36" w16cid:durableId="615141961">
    <w:abstractNumId w:val="15"/>
  </w:num>
  <w:num w:numId="37" w16cid:durableId="1835292953">
    <w:abstractNumId w:val="4"/>
  </w:num>
  <w:num w:numId="38" w16cid:durableId="565383251">
    <w:abstractNumId w:val="18"/>
  </w:num>
  <w:num w:numId="39" w16cid:durableId="1607151207">
    <w:abstractNumId w:val="25"/>
  </w:num>
  <w:num w:numId="40" w16cid:durableId="11767729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3EED"/>
    <w:rsid w:val="00005B53"/>
    <w:rsid w:val="00005C65"/>
    <w:rsid w:val="0000665B"/>
    <w:rsid w:val="00007B8A"/>
    <w:rsid w:val="00007CE6"/>
    <w:rsid w:val="00010AF4"/>
    <w:rsid w:val="00011852"/>
    <w:rsid w:val="00011F80"/>
    <w:rsid w:val="0001254D"/>
    <w:rsid w:val="00012F47"/>
    <w:rsid w:val="00013CD6"/>
    <w:rsid w:val="0001451D"/>
    <w:rsid w:val="00017974"/>
    <w:rsid w:val="00021C01"/>
    <w:rsid w:val="0002258D"/>
    <w:rsid w:val="000242DE"/>
    <w:rsid w:val="000252AE"/>
    <w:rsid w:val="00025479"/>
    <w:rsid w:val="000307EE"/>
    <w:rsid w:val="00030964"/>
    <w:rsid w:val="000316BE"/>
    <w:rsid w:val="000316F5"/>
    <w:rsid w:val="00032375"/>
    <w:rsid w:val="000339D7"/>
    <w:rsid w:val="00035E03"/>
    <w:rsid w:val="00036401"/>
    <w:rsid w:val="00036FF3"/>
    <w:rsid w:val="000372F6"/>
    <w:rsid w:val="000378EC"/>
    <w:rsid w:val="00037E6F"/>
    <w:rsid w:val="000408E3"/>
    <w:rsid w:val="00040BB8"/>
    <w:rsid w:val="00041B5B"/>
    <w:rsid w:val="00042635"/>
    <w:rsid w:val="00042FBA"/>
    <w:rsid w:val="00043342"/>
    <w:rsid w:val="0004346B"/>
    <w:rsid w:val="000444E8"/>
    <w:rsid w:val="000456E1"/>
    <w:rsid w:val="00045D5F"/>
    <w:rsid w:val="00046F5C"/>
    <w:rsid w:val="00050910"/>
    <w:rsid w:val="00051573"/>
    <w:rsid w:val="000516DB"/>
    <w:rsid w:val="00051C96"/>
    <w:rsid w:val="00052E7B"/>
    <w:rsid w:val="00052F81"/>
    <w:rsid w:val="00053386"/>
    <w:rsid w:val="00053A5F"/>
    <w:rsid w:val="00053EFB"/>
    <w:rsid w:val="00054E50"/>
    <w:rsid w:val="00056724"/>
    <w:rsid w:val="0005757F"/>
    <w:rsid w:val="000576DF"/>
    <w:rsid w:val="00057D87"/>
    <w:rsid w:val="00063FCF"/>
    <w:rsid w:val="00064156"/>
    <w:rsid w:val="00064199"/>
    <w:rsid w:val="000653B1"/>
    <w:rsid w:val="00065E19"/>
    <w:rsid w:val="00066865"/>
    <w:rsid w:val="00067094"/>
    <w:rsid w:val="00067408"/>
    <w:rsid w:val="000674C0"/>
    <w:rsid w:val="0007020B"/>
    <w:rsid w:val="00073252"/>
    <w:rsid w:val="00073B5B"/>
    <w:rsid w:val="0007401B"/>
    <w:rsid w:val="00075E05"/>
    <w:rsid w:val="00077180"/>
    <w:rsid w:val="00080592"/>
    <w:rsid w:val="00081DD0"/>
    <w:rsid w:val="00084369"/>
    <w:rsid w:val="000849AD"/>
    <w:rsid w:val="00085FDA"/>
    <w:rsid w:val="0008671B"/>
    <w:rsid w:val="00087697"/>
    <w:rsid w:val="00090C17"/>
    <w:rsid w:val="0009125F"/>
    <w:rsid w:val="0009292F"/>
    <w:rsid w:val="000938E5"/>
    <w:rsid w:val="000939EC"/>
    <w:rsid w:val="00095BBA"/>
    <w:rsid w:val="00095E2E"/>
    <w:rsid w:val="00097632"/>
    <w:rsid w:val="00097845"/>
    <w:rsid w:val="000A181F"/>
    <w:rsid w:val="000A19B5"/>
    <w:rsid w:val="000A60C9"/>
    <w:rsid w:val="000A649C"/>
    <w:rsid w:val="000A7EA4"/>
    <w:rsid w:val="000B0706"/>
    <w:rsid w:val="000B07A4"/>
    <w:rsid w:val="000B0B10"/>
    <w:rsid w:val="000B2888"/>
    <w:rsid w:val="000B3767"/>
    <w:rsid w:val="000B43C9"/>
    <w:rsid w:val="000B4557"/>
    <w:rsid w:val="000B486D"/>
    <w:rsid w:val="000B5226"/>
    <w:rsid w:val="000B598E"/>
    <w:rsid w:val="000B6D9C"/>
    <w:rsid w:val="000B7D0C"/>
    <w:rsid w:val="000B7FCE"/>
    <w:rsid w:val="000C2C05"/>
    <w:rsid w:val="000C33EC"/>
    <w:rsid w:val="000C34E8"/>
    <w:rsid w:val="000C7804"/>
    <w:rsid w:val="000D2248"/>
    <w:rsid w:val="000D3ECF"/>
    <w:rsid w:val="000D511D"/>
    <w:rsid w:val="000D5843"/>
    <w:rsid w:val="000D66CD"/>
    <w:rsid w:val="000D6C46"/>
    <w:rsid w:val="000E13AE"/>
    <w:rsid w:val="000E2A8A"/>
    <w:rsid w:val="000E3C72"/>
    <w:rsid w:val="000E4CBE"/>
    <w:rsid w:val="000E51B4"/>
    <w:rsid w:val="000E5D52"/>
    <w:rsid w:val="000E5D83"/>
    <w:rsid w:val="000E6B26"/>
    <w:rsid w:val="000E6E5F"/>
    <w:rsid w:val="000E79BB"/>
    <w:rsid w:val="000F14FE"/>
    <w:rsid w:val="000F7524"/>
    <w:rsid w:val="000F7D11"/>
    <w:rsid w:val="001008AD"/>
    <w:rsid w:val="00100EE1"/>
    <w:rsid w:val="0010219A"/>
    <w:rsid w:val="00102763"/>
    <w:rsid w:val="00102B8A"/>
    <w:rsid w:val="00102D19"/>
    <w:rsid w:val="00103F4E"/>
    <w:rsid w:val="00104000"/>
    <w:rsid w:val="00105063"/>
    <w:rsid w:val="0010768E"/>
    <w:rsid w:val="001079B6"/>
    <w:rsid w:val="00107E55"/>
    <w:rsid w:val="00113152"/>
    <w:rsid w:val="00113C6B"/>
    <w:rsid w:val="00114B8E"/>
    <w:rsid w:val="00116A75"/>
    <w:rsid w:val="00120A8F"/>
    <w:rsid w:val="00122CF0"/>
    <w:rsid w:val="001241CF"/>
    <w:rsid w:val="001254E2"/>
    <w:rsid w:val="0012613E"/>
    <w:rsid w:val="00127821"/>
    <w:rsid w:val="00130442"/>
    <w:rsid w:val="0013141E"/>
    <w:rsid w:val="00132B75"/>
    <w:rsid w:val="00134A79"/>
    <w:rsid w:val="00142422"/>
    <w:rsid w:val="00147290"/>
    <w:rsid w:val="00147A35"/>
    <w:rsid w:val="00147B11"/>
    <w:rsid w:val="00147F58"/>
    <w:rsid w:val="00152D7D"/>
    <w:rsid w:val="001537D5"/>
    <w:rsid w:val="00153816"/>
    <w:rsid w:val="00154FBE"/>
    <w:rsid w:val="0016103C"/>
    <w:rsid w:val="001618BF"/>
    <w:rsid w:val="00162972"/>
    <w:rsid w:val="001631BA"/>
    <w:rsid w:val="00163505"/>
    <w:rsid w:val="001642AB"/>
    <w:rsid w:val="00165CD8"/>
    <w:rsid w:val="00166FB8"/>
    <w:rsid w:val="00167117"/>
    <w:rsid w:val="001735D3"/>
    <w:rsid w:val="00173759"/>
    <w:rsid w:val="001740B1"/>
    <w:rsid w:val="0017412E"/>
    <w:rsid w:val="00174D85"/>
    <w:rsid w:val="00176D69"/>
    <w:rsid w:val="00180603"/>
    <w:rsid w:val="00180673"/>
    <w:rsid w:val="00180A28"/>
    <w:rsid w:val="0018150C"/>
    <w:rsid w:val="00181BF5"/>
    <w:rsid w:val="00183306"/>
    <w:rsid w:val="00185BF7"/>
    <w:rsid w:val="00187159"/>
    <w:rsid w:val="00190F89"/>
    <w:rsid w:val="00192ACD"/>
    <w:rsid w:val="0019380D"/>
    <w:rsid w:val="001943B0"/>
    <w:rsid w:val="001A01C9"/>
    <w:rsid w:val="001A138A"/>
    <w:rsid w:val="001A1ABF"/>
    <w:rsid w:val="001A2464"/>
    <w:rsid w:val="001A3156"/>
    <w:rsid w:val="001A41E9"/>
    <w:rsid w:val="001A50F8"/>
    <w:rsid w:val="001A6E74"/>
    <w:rsid w:val="001B146D"/>
    <w:rsid w:val="001B166C"/>
    <w:rsid w:val="001B38D9"/>
    <w:rsid w:val="001B450E"/>
    <w:rsid w:val="001B4864"/>
    <w:rsid w:val="001B5846"/>
    <w:rsid w:val="001B7E69"/>
    <w:rsid w:val="001C01B8"/>
    <w:rsid w:val="001C20E1"/>
    <w:rsid w:val="001C2E60"/>
    <w:rsid w:val="001C3A10"/>
    <w:rsid w:val="001C5462"/>
    <w:rsid w:val="001C5819"/>
    <w:rsid w:val="001C5948"/>
    <w:rsid w:val="001C6479"/>
    <w:rsid w:val="001C6E8D"/>
    <w:rsid w:val="001C7075"/>
    <w:rsid w:val="001C7D44"/>
    <w:rsid w:val="001D0DB6"/>
    <w:rsid w:val="001D1A7B"/>
    <w:rsid w:val="001D1BE7"/>
    <w:rsid w:val="001D2094"/>
    <w:rsid w:val="001D2660"/>
    <w:rsid w:val="001D2809"/>
    <w:rsid w:val="001D62EA"/>
    <w:rsid w:val="001D6745"/>
    <w:rsid w:val="001E05F2"/>
    <w:rsid w:val="001E1A89"/>
    <w:rsid w:val="001E6438"/>
    <w:rsid w:val="001F5E2B"/>
    <w:rsid w:val="001F7123"/>
    <w:rsid w:val="00200DEC"/>
    <w:rsid w:val="002015FA"/>
    <w:rsid w:val="00203161"/>
    <w:rsid w:val="0020435C"/>
    <w:rsid w:val="002043F8"/>
    <w:rsid w:val="00205428"/>
    <w:rsid w:val="0020696E"/>
    <w:rsid w:val="00207842"/>
    <w:rsid w:val="0021232B"/>
    <w:rsid w:val="0021512F"/>
    <w:rsid w:val="002157B7"/>
    <w:rsid w:val="00217A29"/>
    <w:rsid w:val="002225DD"/>
    <w:rsid w:val="002301BB"/>
    <w:rsid w:val="00231CF0"/>
    <w:rsid w:val="00233068"/>
    <w:rsid w:val="00233E9A"/>
    <w:rsid w:val="002351EF"/>
    <w:rsid w:val="00235375"/>
    <w:rsid w:val="002355E0"/>
    <w:rsid w:val="00237DC1"/>
    <w:rsid w:val="00241FB7"/>
    <w:rsid w:val="00242107"/>
    <w:rsid w:val="0024475D"/>
    <w:rsid w:val="002464B2"/>
    <w:rsid w:val="00246CB4"/>
    <w:rsid w:val="00247CA5"/>
    <w:rsid w:val="00251036"/>
    <w:rsid w:val="00251ABE"/>
    <w:rsid w:val="002547B2"/>
    <w:rsid w:val="002549CB"/>
    <w:rsid w:val="00260548"/>
    <w:rsid w:val="0026256C"/>
    <w:rsid w:val="002645A5"/>
    <w:rsid w:val="00266B8F"/>
    <w:rsid w:val="00272168"/>
    <w:rsid w:val="00272A33"/>
    <w:rsid w:val="00273442"/>
    <w:rsid w:val="0027346C"/>
    <w:rsid w:val="00273688"/>
    <w:rsid w:val="002744A1"/>
    <w:rsid w:val="0027486A"/>
    <w:rsid w:val="0027526D"/>
    <w:rsid w:val="00275A87"/>
    <w:rsid w:val="0028205C"/>
    <w:rsid w:val="00283935"/>
    <w:rsid w:val="002845C6"/>
    <w:rsid w:val="002848DA"/>
    <w:rsid w:val="00284D80"/>
    <w:rsid w:val="00285131"/>
    <w:rsid w:val="002859FB"/>
    <w:rsid w:val="00286A44"/>
    <w:rsid w:val="00286DCF"/>
    <w:rsid w:val="00290518"/>
    <w:rsid w:val="002915AD"/>
    <w:rsid w:val="00296EA4"/>
    <w:rsid w:val="0029707C"/>
    <w:rsid w:val="00297E1F"/>
    <w:rsid w:val="002A0774"/>
    <w:rsid w:val="002A135D"/>
    <w:rsid w:val="002A1DE8"/>
    <w:rsid w:val="002A405E"/>
    <w:rsid w:val="002A463F"/>
    <w:rsid w:val="002A4DD2"/>
    <w:rsid w:val="002A52BE"/>
    <w:rsid w:val="002A5914"/>
    <w:rsid w:val="002A608E"/>
    <w:rsid w:val="002A78A0"/>
    <w:rsid w:val="002B02ED"/>
    <w:rsid w:val="002B100C"/>
    <w:rsid w:val="002B218B"/>
    <w:rsid w:val="002B2661"/>
    <w:rsid w:val="002B432B"/>
    <w:rsid w:val="002B4AAE"/>
    <w:rsid w:val="002B4C3F"/>
    <w:rsid w:val="002B5AE6"/>
    <w:rsid w:val="002B79F6"/>
    <w:rsid w:val="002C0646"/>
    <w:rsid w:val="002C0884"/>
    <w:rsid w:val="002C2FD2"/>
    <w:rsid w:val="002C32E1"/>
    <w:rsid w:val="002C4450"/>
    <w:rsid w:val="002C5038"/>
    <w:rsid w:val="002C68CF"/>
    <w:rsid w:val="002C6C7B"/>
    <w:rsid w:val="002C79B9"/>
    <w:rsid w:val="002D23F2"/>
    <w:rsid w:val="002D2A97"/>
    <w:rsid w:val="002D3705"/>
    <w:rsid w:val="002D66E7"/>
    <w:rsid w:val="002D6D51"/>
    <w:rsid w:val="002D7FBD"/>
    <w:rsid w:val="002E0696"/>
    <w:rsid w:val="002E14B8"/>
    <w:rsid w:val="002E285B"/>
    <w:rsid w:val="002E2999"/>
    <w:rsid w:val="002E3A08"/>
    <w:rsid w:val="002E41D4"/>
    <w:rsid w:val="002E4FA8"/>
    <w:rsid w:val="002E7529"/>
    <w:rsid w:val="002F047F"/>
    <w:rsid w:val="002F13EA"/>
    <w:rsid w:val="002F235C"/>
    <w:rsid w:val="002F492C"/>
    <w:rsid w:val="002F4AC9"/>
    <w:rsid w:val="002F4CFB"/>
    <w:rsid w:val="002F5132"/>
    <w:rsid w:val="002F52A9"/>
    <w:rsid w:val="002F5752"/>
    <w:rsid w:val="002F5EAB"/>
    <w:rsid w:val="002F6138"/>
    <w:rsid w:val="0030404E"/>
    <w:rsid w:val="003045F8"/>
    <w:rsid w:val="00305299"/>
    <w:rsid w:val="003055B4"/>
    <w:rsid w:val="00305C35"/>
    <w:rsid w:val="00306AAF"/>
    <w:rsid w:val="0030747A"/>
    <w:rsid w:val="003102A6"/>
    <w:rsid w:val="00311F29"/>
    <w:rsid w:val="0031752F"/>
    <w:rsid w:val="00320C55"/>
    <w:rsid w:val="0032143D"/>
    <w:rsid w:val="00322FF9"/>
    <w:rsid w:val="00325CB4"/>
    <w:rsid w:val="0032683F"/>
    <w:rsid w:val="00326A08"/>
    <w:rsid w:val="00331F10"/>
    <w:rsid w:val="00332215"/>
    <w:rsid w:val="00332263"/>
    <w:rsid w:val="00332767"/>
    <w:rsid w:val="00332EC1"/>
    <w:rsid w:val="0033375A"/>
    <w:rsid w:val="00333B53"/>
    <w:rsid w:val="00334140"/>
    <w:rsid w:val="00337C72"/>
    <w:rsid w:val="003401B2"/>
    <w:rsid w:val="00340F0D"/>
    <w:rsid w:val="00342420"/>
    <w:rsid w:val="00345582"/>
    <w:rsid w:val="0034613B"/>
    <w:rsid w:val="00347D80"/>
    <w:rsid w:val="00350CB0"/>
    <w:rsid w:val="003511FB"/>
    <w:rsid w:val="00352ED2"/>
    <w:rsid w:val="003541BB"/>
    <w:rsid w:val="00355B9E"/>
    <w:rsid w:val="0035696F"/>
    <w:rsid w:val="0036153C"/>
    <w:rsid w:val="003616FD"/>
    <w:rsid w:val="00365162"/>
    <w:rsid w:val="00370542"/>
    <w:rsid w:val="003712A4"/>
    <w:rsid w:val="00371C17"/>
    <w:rsid w:val="00372ED7"/>
    <w:rsid w:val="00373621"/>
    <w:rsid w:val="00375330"/>
    <w:rsid w:val="0037617F"/>
    <w:rsid w:val="0037658D"/>
    <w:rsid w:val="00376807"/>
    <w:rsid w:val="00376FB2"/>
    <w:rsid w:val="00380517"/>
    <w:rsid w:val="00381A9B"/>
    <w:rsid w:val="00382F39"/>
    <w:rsid w:val="00383823"/>
    <w:rsid w:val="00383AC2"/>
    <w:rsid w:val="0038519F"/>
    <w:rsid w:val="003873E1"/>
    <w:rsid w:val="003873FF"/>
    <w:rsid w:val="003904F6"/>
    <w:rsid w:val="003905E4"/>
    <w:rsid w:val="00391161"/>
    <w:rsid w:val="00391E2D"/>
    <w:rsid w:val="00394AC0"/>
    <w:rsid w:val="00394E40"/>
    <w:rsid w:val="003A0455"/>
    <w:rsid w:val="003A1114"/>
    <w:rsid w:val="003A478C"/>
    <w:rsid w:val="003A5435"/>
    <w:rsid w:val="003B0C9A"/>
    <w:rsid w:val="003B1D32"/>
    <w:rsid w:val="003B289C"/>
    <w:rsid w:val="003B62C9"/>
    <w:rsid w:val="003B6B2D"/>
    <w:rsid w:val="003C20B4"/>
    <w:rsid w:val="003C3E31"/>
    <w:rsid w:val="003C4CA3"/>
    <w:rsid w:val="003C5292"/>
    <w:rsid w:val="003C5820"/>
    <w:rsid w:val="003C6DF6"/>
    <w:rsid w:val="003D0FE4"/>
    <w:rsid w:val="003D166D"/>
    <w:rsid w:val="003D2C2D"/>
    <w:rsid w:val="003D418D"/>
    <w:rsid w:val="003D51F2"/>
    <w:rsid w:val="003D5267"/>
    <w:rsid w:val="003D64A7"/>
    <w:rsid w:val="003D7853"/>
    <w:rsid w:val="003E0B6D"/>
    <w:rsid w:val="003E0DC8"/>
    <w:rsid w:val="003E1E69"/>
    <w:rsid w:val="003E3AEC"/>
    <w:rsid w:val="003E3C7B"/>
    <w:rsid w:val="003E5024"/>
    <w:rsid w:val="003E514B"/>
    <w:rsid w:val="003E51D7"/>
    <w:rsid w:val="003F0B18"/>
    <w:rsid w:val="003F0D4D"/>
    <w:rsid w:val="003F15AD"/>
    <w:rsid w:val="003F1C06"/>
    <w:rsid w:val="003F32AF"/>
    <w:rsid w:val="003F4249"/>
    <w:rsid w:val="003F4AB0"/>
    <w:rsid w:val="003F67AC"/>
    <w:rsid w:val="003F69B0"/>
    <w:rsid w:val="003F70D4"/>
    <w:rsid w:val="003F72E8"/>
    <w:rsid w:val="00400251"/>
    <w:rsid w:val="004012D7"/>
    <w:rsid w:val="00401BEE"/>
    <w:rsid w:val="00401C76"/>
    <w:rsid w:val="00406116"/>
    <w:rsid w:val="00407008"/>
    <w:rsid w:val="004077FD"/>
    <w:rsid w:val="00410AA7"/>
    <w:rsid w:val="00410CD9"/>
    <w:rsid w:val="004127D7"/>
    <w:rsid w:val="00412A8F"/>
    <w:rsid w:val="00412C77"/>
    <w:rsid w:val="0041324F"/>
    <w:rsid w:val="004144E6"/>
    <w:rsid w:val="00416271"/>
    <w:rsid w:val="00416C77"/>
    <w:rsid w:val="00420DC9"/>
    <w:rsid w:val="00421DC1"/>
    <w:rsid w:val="004220DC"/>
    <w:rsid w:val="00422401"/>
    <w:rsid w:val="00422477"/>
    <w:rsid w:val="00423067"/>
    <w:rsid w:val="004251EE"/>
    <w:rsid w:val="004251F2"/>
    <w:rsid w:val="00426D3F"/>
    <w:rsid w:val="00431EA2"/>
    <w:rsid w:val="0043628B"/>
    <w:rsid w:val="00437F70"/>
    <w:rsid w:val="00441014"/>
    <w:rsid w:val="004416F2"/>
    <w:rsid w:val="00441F77"/>
    <w:rsid w:val="004420C9"/>
    <w:rsid w:val="004430BB"/>
    <w:rsid w:val="0044315E"/>
    <w:rsid w:val="00443ADF"/>
    <w:rsid w:val="00443CED"/>
    <w:rsid w:val="004442AF"/>
    <w:rsid w:val="00444FF1"/>
    <w:rsid w:val="00446024"/>
    <w:rsid w:val="00451FE5"/>
    <w:rsid w:val="00452A2B"/>
    <w:rsid w:val="00452F4C"/>
    <w:rsid w:val="004548C7"/>
    <w:rsid w:val="00455102"/>
    <w:rsid w:val="0045583B"/>
    <w:rsid w:val="00456D44"/>
    <w:rsid w:val="00457951"/>
    <w:rsid w:val="00457D41"/>
    <w:rsid w:val="004617E4"/>
    <w:rsid w:val="0046353D"/>
    <w:rsid w:val="00464A47"/>
    <w:rsid w:val="00466B7E"/>
    <w:rsid w:val="00470DC3"/>
    <w:rsid w:val="004717C4"/>
    <w:rsid w:val="0047200E"/>
    <w:rsid w:val="004723ED"/>
    <w:rsid w:val="00473227"/>
    <w:rsid w:val="00473643"/>
    <w:rsid w:val="00473800"/>
    <w:rsid w:val="00473FC8"/>
    <w:rsid w:val="004763BF"/>
    <w:rsid w:val="0047703E"/>
    <w:rsid w:val="004779AE"/>
    <w:rsid w:val="00477FAE"/>
    <w:rsid w:val="00480539"/>
    <w:rsid w:val="00481A35"/>
    <w:rsid w:val="0048303F"/>
    <w:rsid w:val="004833B0"/>
    <w:rsid w:val="00486065"/>
    <w:rsid w:val="00490AB8"/>
    <w:rsid w:val="0049225D"/>
    <w:rsid w:val="004925A1"/>
    <w:rsid w:val="004965D8"/>
    <w:rsid w:val="004A059D"/>
    <w:rsid w:val="004A08E3"/>
    <w:rsid w:val="004A1B71"/>
    <w:rsid w:val="004A1BCC"/>
    <w:rsid w:val="004A2BF1"/>
    <w:rsid w:val="004A3BCA"/>
    <w:rsid w:val="004A7CA4"/>
    <w:rsid w:val="004B0DC3"/>
    <w:rsid w:val="004B1048"/>
    <w:rsid w:val="004B2189"/>
    <w:rsid w:val="004B38E1"/>
    <w:rsid w:val="004B4DB7"/>
    <w:rsid w:val="004B5624"/>
    <w:rsid w:val="004B67EB"/>
    <w:rsid w:val="004B767C"/>
    <w:rsid w:val="004C13E9"/>
    <w:rsid w:val="004C2B6B"/>
    <w:rsid w:val="004C49E3"/>
    <w:rsid w:val="004C77E1"/>
    <w:rsid w:val="004C7821"/>
    <w:rsid w:val="004C7CAC"/>
    <w:rsid w:val="004D22A0"/>
    <w:rsid w:val="004D2859"/>
    <w:rsid w:val="004D2BE0"/>
    <w:rsid w:val="004D3B96"/>
    <w:rsid w:val="004D3CDA"/>
    <w:rsid w:val="004D4817"/>
    <w:rsid w:val="004D604D"/>
    <w:rsid w:val="004D6372"/>
    <w:rsid w:val="004D7998"/>
    <w:rsid w:val="004E02F8"/>
    <w:rsid w:val="004E1211"/>
    <w:rsid w:val="004E17AF"/>
    <w:rsid w:val="004E2E48"/>
    <w:rsid w:val="004E3A40"/>
    <w:rsid w:val="004E469C"/>
    <w:rsid w:val="004E47D8"/>
    <w:rsid w:val="004E50B9"/>
    <w:rsid w:val="004E56F8"/>
    <w:rsid w:val="004E6CBC"/>
    <w:rsid w:val="004E71F2"/>
    <w:rsid w:val="004F01DA"/>
    <w:rsid w:val="004F1C6A"/>
    <w:rsid w:val="004F3E9A"/>
    <w:rsid w:val="004F473B"/>
    <w:rsid w:val="004F6291"/>
    <w:rsid w:val="00500389"/>
    <w:rsid w:val="00501D82"/>
    <w:rsid w:val="00503A3B"/>
    <w:rsid w:val="0050415F"/>
    <w:rsid w:val="00504E01"/>
    <w:rsid w:val="00506042"/>
    <w:rsid w:val="00506A78"/>
    <w:rsid w:val="005073E3"/>
    <w:rsid w:val="00507823"/>
    <w:rsid w:val="00507EAE"/>
    <w:rsid w:val="00507F19"/>
    <w:rsid w:val="005104A1"/>
    <w:rsid w:val="00511137"/>
    <w:rsid w:val="005117F0"/>
    <w:rsid w:val="005132FA"/>
    <w:rsid w:val="00514BA5"/>
    <w:rsid w:val="00515898"/>
    <w:rsid w:val="00515EE2"/>
    <w:rsid w:val="00515FE4"/>
    <w:rsid w:val="00521BAA"/>
    <w:rsid w:val="00521D06"/>
    <w:rsid w:val="0052299F"/>
    <w:rsid w:val="0052490B"/>
    <w:rsid w:val="00525C75"/>
    <w:rsid w:val="005263E8"/>
    <w:rsid w:val="00526764"/>
    <w:rsid w:val="00526C98"/>
    <w:rsid w:val="00527020"/>
    <w:rsid w:val="005271A3"/>
    <w:rsid w:val="005279AC"/>
    <w:rsid w:val="005307D1"/>
    <w:rsid w:val="0053279E"/>
    <w:rsid w:val="00533986"/>
    <w:rsid w:val="00534B65"/>
    <w:rsid w:val="00536700"/>
    <w:rsid w:val="00536A91"/>
    <w:rsid w:val="00537103"/>
    <w:rsid w:val="0054045A"/>
    <w:rsid w:val="00540EBA"/>
    <w:rsid w:val="005411C6"/>
    <w:rsid w:val="00541F5A"/>
    <w:rsid w:val="00542ADC"/>
    <w:rsid w:val="00543040"/>
    <w:rsid w:val="00544BAA"/>
    <w:rsid w:val="005454FE"/>
    <w:rsid w:val="00545CBB"/>
    <w:rsid w:val="00545FF8"/>
    <w:rsid w:val="00546EF0"/>
    <w:rsid w:val="00547ADF"/>
    <w:rsid w:val="00547C17"/>
    <w:rsid w:val="0055123D"/>
    <w:rsid w:val="005534C8"/>
    <w:rsid w:val="00553A51"/>
    <w:rsid w:val="00553B87"/>
    <w:rsid w:val="00555F58"/>
    <w:rsid w:val="0055651E"/>
    <w:rsid w:val="005578A0"/>
    <w:rsid w:val="00557E43"/>
    <w:rsid w:val="00560079"/>
    <w:rsid w:val="00560A91"/>
    <w:rsid w:val="00561625"/>
    <w:rsid w:val="005625B9"/>
    <w:rsid w:val="00562753"/>
    <w:rsid w:val="00564685"/>
    <w:rsid w:val="005649EC"/>
    <w:rsid w:val="00565012"/>
    <w:rsid w:val="005703AB"/>
    <w:rsid w:val="005713EC"/>
    <w:rsid w:val="005738ED"/>
    <w:rsid w:val="005739E9"/>
    <w:rsid w:val="00573A3D"/>
    <w:rsid w:val="00573A84"/>
    <w:rsid w:val="00574449"/>
    <w:rsid w:val="005758D8"/>
    <w:rsid w:val="005760A1"/>
    <w:rsid w:val="00581456"/>
    <w:rsid w:val="005829AD"/>
    <w:rsid w:val="00582B51"/>
    <w:rsid w:val="005841FC"/>
    <w:rsid w:val="005849C1"/>
    <w:rsid w:val="00585090"/>
    <w:rsid w:val="00585205"/>
    <w:rsid w:val="00585DC9"/>
    <w:rsid w:val="00587876"/>
    <w:rsid w:val="00590C60"/>
    <w:rsid w:val="00591B4A"/>
    <w:rsid w:val="00591DB5"/>
    <w:rsid w:val="00593AC4"/>
    <w:rsid w:val="005943D5"/>
    <w:rsid w:val="00596896"/>
    <w:rsid w:val="00596D7A"/>
    <w:rsid w:val="00597D65"/>
    <w:rsid w:val="005A03C1"/>
    <w:rsid w:val="005A09EF"/>
    <w:rsid w:val="005A0FD2"/>
    <w:rsid w:val="005A1123"/>
    <w:rsid w:val="005A30E9"/>
    <w:rsid w:val="005A4E17"/>
    <w:rsid w:val="005A577C"/>
    <w:rsid w:val="005A612B"/>
    <w:rsid w:val="005A7A34"/>
    <w:rsid w:val="005B0F43"/>
    <w:rsid w:val="005B386D"/>
    <w:rsid w:val="005B3CB1"/>
    <w:rsid w:val="005B5914"/>
    <w:rsid w:val="005B5C34"/>
    <w:rsid w:val="005B6B25"/>
    <w:rsid w:val="005C0613"/>
    <w:rsid w:val="005C0839"/>
    <w:rsid w:val="005C1875"/>
    <w:rsid w:val="005C1C43"/>
    <w:rsid w:val="005C24A2"/>
    <w:rsid w:val="005C2B0A"/>
    <w:rsid w:val="005C2C2F"/>
    <w:rsid w:val="005C497F"/>
    <w:rsid w:val="005C5196"/>
    <w:rsid w:val="005C524C"/>
    <w:rsid w:val="005C5280"/>
    <w:rsid w:val="005C660A"/>
    <w:rsid w:val="005C6B21"/>
    <w:rsid w:val="005D07C4"/>
    <w:rsid w:val="005D26C3"/>
    <w:rsid w:val="005D4888"/>
    <w:rsid w:val="005D5FB7"/>
    <w:rsid w:val="005D628C"/>
    <w:rsid w:val="005E1E03"/>
    <w:rsid w:val="005E4006"/>
    <w:rsid w:val="005E494F"/>
    <w:rsid w:val="005E4F32"/>
    <w:rsid w:val="005E54AD"/>
    <w:rsid w:val="005E62FC"/>
    <w:rsid w:val="005E733C"/>
    <w:rsid w:val="005F0626"/>
    <w:rsid w:val="005F144B"/>
    <w:rsid w:val="005F1E41"/>
    <w:rsid w:val="005F2FB2"/>
    <w:rsid w:val="005F3F9A"/>
    <w:rsid w:val="005F7D79"/>
    <w:rsid w:val="00600B31"/>
    <w:rsid w:val="00600D0F"/>
    <w:rsid w:val="006015D3"/>
    <w:rsid w:val="00603F24"/>
    <w:rsid w:val="0061003A"/>
    <w:rsid w:val="00610A62"/>
    <w:rsid w:val="006126CF"/>
    <w:rsid w:val="00612DC8"/>
    <w:rsid w:val="00613679"/>
    <w:rsid w:val="00613B92"/>
    <w:rsid w:val="00613C57"/>
    <w:rsid w:val="0061713C"/>
    <w:rsid w:val="00617ECB"/>
    <w:rsid w:val="00621557"/>
    <w:rsid w:val="00621BFF"/>
    <w:rsid w:val="0062240D"/>
    <w:rsid w:val="00623E78"/>
    <w:rsid w:val="006257CB"/>
    <w:rsid w:val="00626EC8"/>
    <w:rsid w:val="006277B6"/>
    <w:rsid w:val="00630062"/>
    <w:rsid w:val="006300AC"/>
    <w:rsid w:val="0063018F"/>
    <w:rsid w:val="00630472"/>
    <w:rsid w:val="0063195B"/>
    <w:rsid w:val="00631A1F"/>
    <w:rsid w:val="00631A36"/>
    <w:rsid w:val="006327CC"/>
    <w:rsid w:val="00632AA5"/>
    <w:rsid w:val="00634387"/>
    <w:rsid w:val="0063562C"/>
    <w:rsid w:val="006374F2"/>
    <w:rsid w:val="00641CA5"/>
    <w:rsid w:val="00642344"/>
    <w:rsid w:val="00642481"/>
    <w:rsid w:val="00642F16"/>
    <w:rsid w:val="00644256"/>
    <w:rsid w:val="00644C68"/>
    <w:rsid w:val="0064557D"/>
    <w:rsid w:val="00645F19"/>
    <w:rsid w:val="00646301"/>
    <w:rsid w:val="006464BB"/>
    <w:rsid w:val="006467A6"/>
    <w:rsid w:val="00647006"/>
    <w:rsid w:val="00650F00"/>
    <w:rsid w:val="00651EAE"/>
    <w:rsid w:val="0065393F"/>
    <w:rsid w:val="0065542A"/>
    <w:rsid w:val="00655939"/>
    <w:rsid w:val="00656DFB"/>
    <w:rsid w:val="00656E66"/>
    <w:rsid w:val="00657806"/>
    <w:rsid w:val="00657BB5"/>
    <w:rsid w:val="00661D55"/>
    <w:rsid w:val="006626D7"/>
    <w:rsid w:val="00662A4D"/>
    <w:rsid w:val="00663B4A"/>
    <w:rsid w:val="006640BF"/>
    <w:rsid w:val="00664935"/>
    <w:rsid w:val="006650DC"/>
    <w:rsid w:val="006664D5"/>
    <w:rsid w:val="00667582"/>
    <w:rsid w:val="00667E8A"/>
    <w:rsid w:val="00667F87"/>
    <w:rsid w:val="00670045"/>
    <w:rsid w:val="00670097"/>
    <w:rsid w:val="006705EE"/>
    <w:rsid w:val="00670DC4"/>
    <w:rsid w:val="0067102C"/>
    <w:rsid w:val="0067331A"/>
    <w:rsid w:val="00673565"/>
    <w:rsid w:val="00674AC7"/>
    <w:rsid w:val="00675E94"/>
    <w:rsid w:val="00676ADB"/>
    <w:rsid w:val="00677E8B"/>
    <w:rsid w:val="00680A34"/>
    <w:rsid w:val="00681D00"/>
    <w:rsid w:val="00682727"/>
    <w:rsid w:val="00686AED"/>
    <w:rsid w:val="006870EE"/>
    <w:rsid w:val="00690128"/>
    <w:rsid w:val="00690B71"/>
    <w:rsid w:val="00691005"/>
    <w:rsid w:val="0069358F"/>
    <w:rsid w:val="0069439E"/>
    <w:rsid w:val="00696054"/>
    <w:rsid w:val="00696BB2"/>
    <w:rsid w:val="0069751C"/>
    <w:rsid w:val="006A004B"/>
    <w:rsid w:val="006A2939"/>
    <w:rsid w:val="006A32B8"/>
    <w:rsid w:val="006A4993"/>
    <w:rsid w:val="006A4DFD"/>
    <w:rsid w:val="006A4F70"/>
    <w:rsid w:val="006A5E86"/>
    <w:rsid w:val="006B31ED"/>
    <w:rsid w:val="006B3B2C"/>
    <w:rsid w:val="006B3B87"/>
    <w:rsid w:val="006B3C01"/>
    <w:rsid w:val="006B3E9F"/>
    <w:rsid w:val="006B6B7A"/>
    <w:rsid w:val="006B740E"/>
    <w:rsid w:val="006C182A"/>
    <w:rsid w:val="006C2418"/>
    <w:rsid w:val="006C35DA"/>
    <w:rsid w:val="006C4F6B"/>
    <w:rsid w:val="006C6EA5"/>
    <w:rsid w:val="006D1877"/>
    <w:rsid w:val="006D1A97"/>
    <w:rsid w:val="006D1FC1"/>
    <w:rsid w:val="006D2A66"/>
    <w:rsid w:val="006D40F5"/>
    <w:rsid w:val="006D4D5D"/>
    <w:rsid w:val="006E1AA1"/>
    <w:rsid w:val="006F077B"/>
    <w:rsid w:val="006F246A"/>
    <w:rsid w:val="006F3C1D"/>
    <w:rsid w:val="006F3FB9"/>
    <w:rsid w:val="006F4232"/>
    <w:rsid w:val="006F451A"/>
    <w:rsid w:val="006F7F5B"/>
    <w:rsid w:val="00700BB7"/>
    <w:rsid w:val="00701F3E"/>
    <w:rsid w:val="0070200C"/>
    <w:rsid w:val="00702358"/>
    <w:rsid w:val="00702686"/>
    <w:rsid w:val="00702795"/>
    <w:rsid w:val="00703125"/>
    <w:rsid w:val="00704A2C"/>
    <w:rsid w:val="00707003"/>
    <w:rsid w:val="00707813"/>
    <w:rsid w:val="00707E82"/>
    <w:rsid w:val="0071121B"/>
    <w:rsid w:val="00711879"/>
    <w:rsid w:val="00712D6C"/>
    <w:rsid w:val="00713056"/>
    <w:rsid w:val="00716742"/>
    <w:rsid w:val="00720EBA"/>
    <w:rsid w:val="007221F0"/>
    <w:rsid w:val="0072422B"/>
    <w:rsid w:val="007245F1"/>
    <w:rsid w:val="0072491E"/>
    <w:rsid w:val="00724D36"/>
    <w:rsid w:val="00725154"/>
    <w:rsid w:val="00727C9A"/>
    <w:rsid w:val="0073143F"/>
    <w:rsid w:val="007325CA"/>
    <w:rsid w:val="007334F3"/>
    <w:rsid w:val="00735051"/>
    <w:rsid w:val="00737C2C"/>
    <w:rsid w:val="0074229E"/>
    <w:rsid w:val="00742899"/>
    <w:rsid w:val="00743A0D"/>
    <w:rsid w:val="00745A4D"/>
    <w:rsid w:val="00746657"/>
    <w:rsid w:val="007545C0"/>
    <w:rsid w:val="0075505C"/>
    <w:rsid w:val="007557AF"/>
    <w:rsid w:val="0075730D"/>
    <w:rsid w:val="007706AB"/>
    <w:rsid w:val="00771261"/>
    <w:rsid w:val="00771F35"/>
    <w:rsid w:val="00773B30"/>
    <w:rsid w:val="00773CE7"/>
    <w:rsid w:val="007740C2"/>
    <w:rsid w:val="0077546A"/>
    <w:rsid w:val="007758D7"/>
    <w:rsid w:val="00776C5D"/>
    <w:rsid w:val="00781922"/>
    <w:rsid w:val="0078241D"/>
    <w:rsid w:val="0078289A"/>
    <w:rsid w:val="00783AF8"/>
    <w:rsid w:val="00784315"/>
    <w:rsid w:val="00784A00"/>
    <w:rsid w:val="007866BC"/>
    <w:rsid w:val="00786EF9"/>
    <w:rsid w:val="0078749E"/>
    <w:rsid w:val="0078767D"/>
    <w:rsid w:val="007905DB"/>
    <w:rsid w:val="007910DA"/>
    <w:rsid w:val="00791ABC"/>
    <w:rsid w:val="00791E84"/>
    <w:rsid w:val="00792AD8"/>
    <w:rsid w:val="0079386C"/>
    <w:rsid w:val="00794368"/>
    <w:rsid w:val="00794FF8"/>
    <w:rsid w:val="007A0207"/>
    <w:rsid w:val="007A132E"/>
    <w:rsid w:val="007A1AD6"/>
    <w:rsid w:val="007A278F"/>
    <w:rsid w:val="007A3046"/>
    <w:rsid w:val="007A3093"/>
    <w:rsid w:val="007A36D7"/>
    <w:rsid w:val="007A38D1"/>
    <w:rsid w:val="007A578C"/>
    <w:rsid w:val="007A5DF8"/>
    <w:rsid w:val="007A6411"/>
    <w:rsid w:val="007A6EC8"/>
    <w:rsid w:val="007B0365"/>
    <w:rsid w:val="007B0F39"/>
    <w:rsid w:val="007B100E"/>
    <w:rsid w:val="007B5FD7"/>
    <w:rsid w:val="007B685A"/>
    <w:rsid w:val="007B6C47"/>
    <w:rsid w:val="007C00D0"/>
    <w:rsid w:val="007C1483"/>
    <w:rsid w:val="007C14CB"/>
    <w:rsid w:val="007C2505"/>
    <w:rsid w:val="007C33F9"/>
    <w:rsid w:val="007C44BD"/>
    <w:rsid w:val="007C68AC"/>
    <w:rsid w:val="007D02CB"/>
    <w:rsid w:val="007D0FB6"/>
    <w:rsid w:val="007D2C38"/>
    <w:rsid w:val="007D2CF5"/>
    <w:rsid w:val="007D4FDE"/>
    <w:rsid w:val="007D5573"/>
    <w:rsid w:val="007D65B8"/>
    <w:rsid w:val="007E1AAA"/>
    <w:rsid w:val="007E21DD"/>
    <w:rsid w:val="007E2D81"/>
    <w:rsid w:val="007E39A7"/>
    <w:rsid w:val="007E491C"/>
    <w:rsid w:val="007E4EB9"/>
    <w:rsid w:val="007F1C81"/>
    <w:rsid w:val="007F2B02"/>
    <w:rsid w:val="007F6DC3"/>
    <w:rsid w:val="007F7485"/>
    <w:rsid w:val="008013F7"/>
    <w:rsid w:val="00807192"/>
    <w:rsid w:val="00807345"/>
    <w:rsid w:val="008075B2"/>
    <w:rsid w:val="00807DC7"/>
    <w:rsid w:val="00811CBC"/>
    <w:rsid w:val="00811CE0"/>
    <w:rsid w:val="00813D87"/>
    <w:rsid w:val="00814590"/>
    <w:rsid w:val="00814CAB"/>
    <w:rsid w:val="0081525D"/>
    <w:rsid w:val="0081621F"/>
    <w:rsid w:val="0081659D"/>
    <w:rsid w:val="00816DFB"/>
    <w:rsid w:val="00817491"/>
    <w:rsid w:val="00823301"/>
    <w:rsid w:val="00825110"/>
    <w:rsid w:val="00825987"/>
    <w:rsid w:val="008267C5"/>
    <w:rsid w:val="008268D7"/>
    <w:rsid w:val="00826EDC"/>
    <w:rsid w:val="00830905"/>
    <w:rsid w:val="00831703"/>
    <w:rsid w:val="00831BA5"/>
    <w:rsid w:val="00833A3D"/>
    <w:rsid w:val="008342CC"/>
    <w:rsid w:val="00834839"/>
    <w:rsid w:val="00841392"/>
    <w:rsid w:val="00842F66"/>
    <w:rsid w:val="00843997"/>
    <w:rsid w:val="00843CE0"/>
    <w:rsid w:val="00844165"/>
    <w:rsid w:val="00846469"/>
    <w:rsid w:val="0084695A"/>
    <w:rsid w:val="008471B1"/>
    <w:rsid w:val="0084743C"/>
    <w:rsid w:val="00850A23"/>
    <w:rsid w:val="00851942"/>
    <w:rsid w:val="00853E7B"/>
    <w:rsid w:val="008542C4"/>
    <w:rsid w:val="00854ED8"/>
    <w:rsid w:val="00856D61"/>
    <w:rsid w:val="00860887"/>
    <w:rsid w:val="0086273D"/>
    <w:rsid w:val="00863385"/>
    <w:rsid w:val="0086393A"/>
    <w:rsid w:val="008645E5"/>
    <w:rsid w:val="00866BED"/>
    <w:rsid w:val="00866ED1"/>
    <w:rsid w:val="00867919"/>
    <w:rsid w:val="00867F4F"/>
    <w:rsid w:val="00870130"/>
    <w:rsid w:val="00870DD9"/>
    <w:rsid w:val="00871013"/>
    <w:rsid w:val="0087403D"/>
    <w:rsid w:val="008752F2"/>
    <w:rsid w:val="00875BCA"/>
    <w:rsid w:val="008761FD"/>
    <w:rsid w:val="008805DD"/>
    <w:rsid w:val="00880A5A"/>
    <w:rsid w:val="00882C16"/>
    <w:rsid w:val="00882F57"/>
    <w:rsid w:val="0088405A"/>
    <w:rsid w:val="008840FA"/>
    <w:rsid w:val="0088447B"/>
    <w:rsid w:val="008913BD"/>
    <w:rsid w:val="00891ACF"/>
    <w:rsid w:val="00892225"/>
    <w:rsid w:val="0089398C"/>
    <w:rsid w:val="00893A19"/>
    <w:rsid w:val="00894ADF"/>
    <w:rsid w:val="00894F69"/>
    <w:rsid w:val="00896049"/>
    <w:rsid w:val="00896EAC"/>
    <w:rsid w:val="008A22BE"/>
    <w:rsid w:val="008A2452"/>
    <w:rsid w:val="008A2E53"/>
    <w:rsid w:val="008A3194"/>
    <w:rsid w:val="008A54D4"/>
    <w:rsid w:val="008A5862"/>
    <w:rsid w:val="008A65D1"/>
    <w:rsid w:val="008B070C"/>
    <w:rsid w:val="008B31E9"/>
    <w:rsid w:val="008B48E9"/>
    <w:rsid w:val="008B7A1A"/>
    <w:rsid w:val="008C155E"/>
    <w:rsid w:val="008C2812"/>
    <w:rsid w:val="008C39AC"/>
    <w:rsid w:val="008D030A"/>
    <w:rsid w:val="008D0E76"/>
    <w:rsid w:val="008D1545"/>
    <w:rsid w:val="008D1E3C"/>
    <w:rsid w:val="008D445A"/>
    <w:rsid w:val="008D5DB1"/>
    <w:rsid w:val="008D63C8"/>
    <w:rsid w:val="008E0BA9"/>
    <w:rsid w:val="008E1D32"/>
    <w:rsid w:val="008E4171"/>
    <w:rsid w:val="008E4AE0"/>
    <w:rsid w:val="008E4C9F"/>
    <w:rsid w:val="008E5D69"/>
    <w:rsid w:val="008E693E"/>
    <w:rsid w:val="008E746F"/>
    <w:rsid w:val="008F1A5E"/>
    <w:rsid w:val="008F2A1D"/>
    <w:rsid w:val="008F3AA4"/>
    <w:rsid w:val="008F5D03"/>
    <w:rsid w:val="008F71BA"/>
    <w:rsid w:val="009000BB"/>
    <w:rsid w:val="0090125D"/>
    <w:rsid w:val="00901B67"/>
    <w:rsid w:val="0090305C"/>
    <w:rsid w:val="0090445B"/>
    <w:rsid w:val="00906C3F"/>
    <w:rsid w:val="00907C36"/>
    <w:rsid w:val="00907F18"/>
    <w:rsid w:val="00911012"/>
    <w:rsid w:val="00911B41"/>
    <w:rsid w:val="0091205A"/>
    <w:rsid w:val="00912693"/>
    <w:rsid w:val="00914564"/>
    <w:rsid w:val="00916359"/>
    <w:rsid w:val="00917AB8"/>
    <w:rsid w:val="00920FCA"/>
    <w:rsid w:val="00921567"/>
    <w:rsid w:val="00923B85"/>
    <w:rsid w:val="00923F9E"/>
    <w:rsid w:val="00924F78"/>
    <w:rsid w:val="009252DB"/>
    <w:rsid w:val="00925E0C"/>
    <w:rsid w:val="0092637C"/>
    <w:rsid w:val="00926581"/>
    <w:rsid w:val="009274DC"/>
    <w:rsid w:val="00927EEE"/>
    <w:rsid w:val="00930338"/>
    <w:rsid w:val="00931241"/>
    <w:rsid w:val="009316B8"/>
    <w:rsid w:val="00933D23"/>
    <w:rsid w:val="00934BE1"/>
    <w:rsid w:val="00937342"/>
    <w:rsid w:val="0094004C"/>
    <w:rsid w:val="00940F5D"/>
    <w:rsid w:val="009410CF"/>
    <w:rsid w:val="00941D00"/>
    <w:rsid w:val="00942B96"/>
    <w:rsid w:val="009446C4"/>
    <w:rsid w:val="009459B4"/>
    <w:rsid w:val="00945B70"/>
    <w:rsid w:val="00946175"/>
    <w:rsid w:val="00946B2D"/>
    <w:rsid w:val="0094743A"/>
    <w:rsid w:val="00947F35"/>
    <w:rsid w:val="00950014"/>
    <w:rsid w:val="0095399A"/>
    <w:rsid w:val="00954211"/>
    <w:rsid w:val="00954312"/>
    <w:rsid w:val="00954F24"/>
    <w:rsid w:val="00955925"/>
    <w:rsid w:val="009573A2"/>
    <w:rsid w:val="00960DFB"/>
    <w:rsid w:val="00961979"/>
    <w:rsid w:val="00962688"/>
    <w:rsid w:val="00965ADE"/>
    <w:rsid w:val="009664A8"/>
    <w:rsid w:val="009671C7"/>
    <w:rsid w:val="00970F77"/>
    <w:rsid w:val="009711F2"/>
    <w:rsid w:val="00974269"/>
    <w:rsid w:val="0097437D"/>
    <w:rsid w:val="00974870"/>
    <w:rsid w:val="00974E55"/>
    <w:rsid w:val="009807C2"/>
    <w:rsid w:val="00980F8E"/>
    <w:rsid w:val="0098690D"/>
    <w:rsid w:val="0098747B"/>
    <w:rsid w:val="00987959"/>
    <w:rsid w:val="00987A7D"/>
    <w:rsid w:val="00990190"/>
    <w:rsid w:val="0099187B"/>
    <w:rsid w:val="00994640"/>
    <w:rsid w:val="009962EA"/>
    <w:rsid w:val="0099658F"/>
    <w:rsid w:val="00997D62"/>
    <w:rsid w:val="00997DEA"/>
    <w:rsid w:val="009A2769"/>
    <w:rsid w:val="009A486D"/>
    <w:rsid w:val="009A543A"/>
    <w:rsid w:val="009A6028"/>
    <w:rsid w:val="009A6257"/>
    <w:rsid w:val="009B29FB"/>
    <w:rsid w:val="009B3179"/>
    <w:rsid w:val="009B330A"/>
    <w:rsid w:val="009B3E48"/>
    <w:rsid w:val="009B4046"/>
    <w:rsid w:val="009B53BC"/>
    <w:rsid w:val="009B65EA"/>
    <w:rsid w:val="009B7685"/>
    <w:rsid w:val="009B77E6"/>
    <w:rsid w:val="009C1955"/>
    <w:rsid w:val="009C1C84"/>
    <w:rsid w:val="009C28E8"/>
    <w:rsid w:val="009C37CA"/>
    <w:rsid w:val="009C3D6A"/>
    <w:rsid w:val="009C6F77"/>
    <w:rsid w:val="009C7384"/>
    <w:rsid w:val="009D0175"/>
    <w:rsid w:val="009D0A13"/>
    <w:rsid w:val="009D19CA"/>
    <w:rsid w:val="009D3E97"/>
    <w:rsid w:val="009D4344"/>
    <w:rsid w:val="009D4387"/>
    <w:rsid w:val="009D5386"/>
    <w:rsid w:val="009D7C3A"/>
    <w:rsid w:val="009D7CD0"/>
    <w:rsid w:val="009E04D9"/>
    <w:rsid w:val="009E0944"/>
    <w:rsid w:val="009E2F2F"/>
    <w:rsid w:val="009E4978"/>
    <w:rsid w:val="009E5362"/>
    <w:rsid w:val="009E555F"/>
    <w:rsid w:val="009E5C1F"/>
    <w:rsid w:val="009E607D"/>
    <w:rsid w:val="009E7471"/>
    <w:rsid w:val="009F0437"/>
    <w:rsid w:val="009F15CB"/>
    <w:rsid w:val="009F15EE"/>
    <w:rsid w:val="009F1BD8"/>
    <w:rsid w:val="009F313A"/>
    <w:rsid w:val="009F65DE"/>
    <w:rsid w:val="009F6632"/>
    <w:rsid w:val="009F7791"/>
    <w:rsid w:val="00A04082"/>
    <w:rsid w:val="00A041EC"/>
    <w:rsid w:val="00A063D0"/>
    <w:rsid w:val="00A06C38"/>
    <w:rsid w:val="00A10D65"/>
    <w:rsid w:val="00A127BD"/>
    <w:rsid w:val="00A145FD"/>
    <w:rsid w:val="00A14917"/>
    <w:rsid w:val="00A169E2"/>
    <w:rsid w:val="00A17B6E"/>
    <w:rsid w:val="00A208DF"/>
    <w:rsid w:val="00A238C1"/>
    <w:rsid w:val="00A24E55"/>
    <w:rsid w:val="00A2539C"/>
    <w:rsid w:val="00A25AA1"/>
    <w:rsid w:val="00A3203A"/>
    <w:rsid w:val="00A32EC3"/>
    <w:rsid w:val="00A3588A"/>
    <w:rsid w:val="00A36943"/>
    <w:rsid w:val="00A37B01"/>
    <w:rsid w:val="00A4160C"/>
    <w:rsid w:val="00A41D74"/>
    <w:rsid w:val="00A43182"/>
    <w:rsid w:val="00A43E45"/>
    <w:rsid w:val="00A449BE"/>
    <w:rsid w:val="00A45175"/>
    <w:rsid w:val="00A47623"/>
    <w:rsid w:val="00A50C82"/>
    <w:rsid w:val="00A50ED4"/>
    <w:rsid w:val="00A51B8D"/>
    <w:rsid w:val="00A51DA7"/>
    <w:rsid w:val="00A532DE"/>
    <w:rsid w:val="00A5471C"/>
    <w:rsid w:val="00A575B1"/>
    <w:rsid w:val="00A60321"/>
    <w:rsid w:val="00A63331"/>
    <w:rsid w:val="00A64338"/>
    <w:rsid w:val="00A64E0B"/>
    <w:rsid w:val="00A65265"/>
    <w:rsid w:val="00A65908"/>
    <w:rsid w:val="00A65E23"/>
    <w:rsid w:val="00A66FB4"/>
    <w:rsid w:val="00A67618"/>
    <w:rsid w:val="00A67DAE"/>
    <w:rsid w:val="00A70E6F"/>
    <w:rsid w:val="00A71786"/>
    <w:rsid w:val="00A71AD8"/>
    <w:rsid w:val="00A72F92"/>
    <w:rsid w:val="00A7664B"/>
    <w:rsid w:val="00A7785F"/>
    <w:rsid w:val="00A804BA"/>
    <w:rsid w:val="00A8131C"/>
    <w:rsid w:val="00A8142C"/>
    <w:rsid w:val="00A82A75"/>
    <w:rsid w:val="00A84140"/>
    <w:rsid w:val="00A845A6"/>
    <w:rsid w:val="00A84CEC"/>
    <w:rsid w:val="00A854C5"/>
    <w:rsid w:val="00A85C57"/>
    <w:rsid w:val="00A8677D"/>
    <w:rsid w:val="00A8770B"/>
    <w:rsid w:val="00A87BEF"/>
    <w:rsid w:val="00A91492"/>
    <w:rsid w:val="00A91BBC"/>
    <w:rsid w:val="00A92012"/>
    <w:rsid w:val="00A92206"/>
    <w:rsid w:val="00A92280"/>
    <w:rsid w:val="00A929FA"/>
    <w:rsid w:val="00A93E4D"/>
    <w:rsid w:val="00A94BD0"/>
    <w:rsid w:val="00A95F56"/>
    <w:rsid w:val="00A961AC"/>
    <w:rsid w:val="00A96A6E"/>
    <w:rsid w:val="00A96F85"/>
    <w:rsid w:val="00A97FDD"/>
    <w:rsid w:val="00AA00B1"/>
    <w:rsid w:val="00AA188E"/>
    <w:rsid w:val="00AA227D"/>
    <w:rsid w:val="00AA363F"/>
    <w:rsid w:val="00AA3BF8"/>
    <w:rsid w:val="00AA4431"/>
    <w:rsid w:val="00AA4460"/>
    <w:rsid w:val="00AA5292"/>
    <w:rsid w:val="00AA5858"/>
    <w:rsid w:val="00AA6ECF"/>
    <w:rsid w:val="00AB0019"/>
    <w:rsid w:val="00AB1D0B"/>
    <w:rsid w:val="00AB30DD"/>
    <w:rsid w:val="00AB4D47"/>
    <w:rsid w:val="00AB5DF4"/>
    <w:rsid w:val="00AB6A67"/>
    <w:rsid w:val="00AB6AE0"/>
    <w:rsid w:val="00AB77D6"/>
    <w:rsid w:val="00AC0502"/>
    <w:rsid w:val="00AC25B5"/>
    <w:rsid w:val="00AC3F19"/>
    <w:rsid w:val="00AC75C7"/>
    <w:rsid w:val="00AC767D"/>
    <w:rsid w:val="00AC7CEB"/>
    <w:rsid w:val="00AD0EA4"/>
    <w:rsid w:val="00AD1316"/>
    <w:rsid w:val="00AD1F75"/>
    <w:rsid w:val="00AD26B9"/>
    <w:rsid w:val="00AD27A2"/>
    <w:rsid w:val="00AD2BED"/>
    <w:rsid w:val="00AD6696"/>
    <w:rsid w:val="00AD7471"/>
    <w:rsid w:val="00AD7631"/>
    <w:rsid w:val="00AD7892"/>
    <w:rsid w:val="00AE0B9A"/>
    <w:rsid w:val="00AE3BDA"/>
    <w:rsid w:val="00AE4EA8"/>
    <w:rsid w:val="00AE51FB"/>
    <w:rsid w:val="00AE65EE"/>
    <w:rsid w:val="00AE6D44"/>
    <w:rsid w:val="00AE7697"/>
    <w:rsid w:val="00AF1FAF"/>
    <w:rsid w:val="00AF3447"/>
    <w:rsid w:val="00AF3B1E"/>
    <w:rsid w:val="00AF4034"/>
    <w:rsid w:val="00AF56C6"/>
    <w:rsid w:val="00AF5808"/>
    <w:rsid w:val="00AF5BF6"/>
    <w:rsid w:val="00AF5F9D"/>
    <w:rsid w:val="00AF63FD"/>
    <w:rsid w:val="00AF7FA7"/>
    <w:rsid w:val="00B01A41"/>
    <w:rsid w:val="00B0284B"/>
    <w:rsid w:val="00B02B70"/>
    <w:rsid w:val="00B03043"/>
    <w:rsid w:val="00B03A41"/>
    <w:rsid w:val="00B04BAA"/>
    <w:rsid w:val="00B05D00"/>
    <w:rsid w:val="00B14723"/>
    <w:rsid w:val="00B1492C"/>
    <w:rsid w:val="00B14DF5"/>
    <w:rsid w:val="00B15320"/>
    <w:rsid w:val="00B15D0B"/>
    <w:rsid w:val="00B1630A"/>
    <w:rsid w:val="00B178FF"/>
    <w:rsid w:val="00B238AF"/>
    <w:rsid w:val="00B23D8B"/>
    <w:rsid w:val="00B24364"/>
    <w:rsid w:val="00B24632"/>
    <w:rsid w:val="00B25C28"/>
    <w:rsid w:val="00B25DB5"/>
    <w:rsid w:val="00B264BF"/>
    <w:rsid w:val="00B26B1A"/>
    <w:rsid w:val="00B26C9A"/>
    <w:rsid w:val="00B33A36"/>
    <w:rsid w:val="00B340A4"/>
    <w:rsid w:val="00B349C9"/>
    <w:rsid w:val="00B34AA7"/>
    <w:rsid w:val="00B34E4E"/>
    <w:rsid w:val="00B351BB"/>
    <w:rsid w:val="00B35E32"/>
    <w:rsid w:val="00B3660F"/>
    <w:rsid w:val="00B36C73"/>
    <w:rsid w:val="00B436B6"/>
    <w:rsid w:val="00B439D5"/>
    <w:rsid w:val="00B43BDC"/>
    <w:rsid w:val="00B43C60"/>
    <w:rsid w:val="00B47BB1"/>
    <w:rsid w:val="00B47D9F"/>
    <w:rsid w:val="00B51DF8"/>
    <w:rsid w:val="00B52F92"/>
    <w:rsid w:val="00B53615"/>
    <w:rsid w:val="00B53CA4"/>
    <w:rsid w:val="00B54CE9"/>
    <w:rsid w:val="00B56C71"/>
    <w:rsid w:val="00B56FD6"/>
    <w:rsid w:val="00B57117"/>
    <w:rsid w:val="00B61A15"/>
    <w:rsid w:val="00B64EE5"/>
    <w:rsid w:val="00B653B7"/>
    <w:rsid w:val="00B654E6"/>
    <w:rsid w:val="00B65E7C"/>
    <w:rsid w:val="00B70092"/>
    <w:rsid w:val="00B70ABF"/>
    <w:rsid w:val="00B74A20"/>
    <w:rsid w:val="00B7540C"/>
    <w:rsid w:val="00B76A6B"/>
    <w:rsid w:val="00B77445"/>
    <w:rsid w:val="00B8230F"/>
    <w:rsid w:val="00B8282C"/>
    <w:rsid w:val="00B83B41"/>
    <w:rsid w:val="00B87EB3"/>
    <w:rsid w:val="00B90033"/>
    <w:rsid w:val="00B91BC5"/>
    <w:rsid w:val="00B93D33"/>
    <w:rsid w:val="00B946AE"/>
    <w:rsid w:val="00B954C5"/>
    <w:rsid w:val="00B96BF8"/>
    <w:rsid w:val="00B9797A"/>
    <w:rsid w:val="00BA0015"/>
    <w:rsid w:val="00BA05C0"/>
    <w:rsid w:val="00BA0D7E"/>
    <w:rsid w:val="00BA2905"/>
    <w:rsid w:val="00BA3EA4"/>
    <w:rsid w:val="00BA4BF0"/>
    <w:rsid w:val="00BA4F7F"/>
    <w:rsid w:val="00BA5126"/>
    <w:rsid w:val="00BA5B5E"/>
    <w:rsid w:val="00BA60E8"/>
    <w:rsid w:val="00BA6219"/>
    <w:rsid w:val="00BA70D7"/>
    <w:rsid w:val="00BA7F01"/>
    <w:rsid w:val="00BB0B98"/>
    <w:rsid w:val="00BB2173"/>
    <w:rsid w:val="00BB29D5"/>
    <w:rsid w:val="00BB2E9F"/>
    <w:rsid w:val="00BB332B"/>
    <w:rsid w:val="00BB3D5F"/>
    <w:rsid w:val="00BB407A"/>
    <w:rsid w:val="00BB4489"/>
    <w:rsid w:val="00BB53B6"/>
    <w:rsid w:val="00BB588A"/>
    <w:rsid w:val="00BB66B5"/>
    <w:rsid w:val="00BB69C1"/>
    <w:rsid w:val="00BB6BB4"/>
    <w:rsid w:val="00BB6F0D"/>
    <w:rsid w:val="00BC2DE9"/>
    <w:rsid w:val="00BC3ED3"/>
    <w:rsid w:val="00BC44CB"/>
    <w:rsid w:val="00BC4F30"/>
    <w:rsid w:val="00BC4FDC"/>
    <w:rsid w:val="00BC55CF"/>
    <w:rsid w:val="00BC698D"/>
    <w:rsid w:val="00BC6D2B"/>
    <w:rsid w:val="00BC725A"/>
    <w:rsid w:val="00BC7F0C"/>
    <w:rsid w:val="00BD0FC5"/>
    <w:rsid w:val="00BD107C"/>
    <w:rsid w:val="00BD32B2"/>
    <w:rsid w:val="00BD666C"/>
    <w:rsid w:val="00BE1E83"/>
    <w:rsid w:val="00BE32A4"/>
    <w:rsid w:val="00BE3BBE"/>
    <w:rsid w:val="00BE46B3"/>
    <w:rsid w:val="00BE5645"/>
    <w:rsid w:val="00BF14B3"/>
    <w:rsid w:val="00BF14F3"/>
    <w:rsid w:val="00BF1E0F"/>
    <w:rsid w:val="00BF3090"/>
    <w:rsid w:val="00BF7FD0"/>
    <w:rsid w:val="00C05281"/>
    <w:rsid w:val="00C05B83"/>
    <w:rsid w:val="00C0682D"/>
    <w:rsid w:val="00C103AC"/>
    <w:rsid w:val="00C10CED"/>
    <w:rsid w:val="00C117A5"/>
    <w:rsid w:val="00C1527E"/>
    <w:rsid w:val="00C1539A"/>
    <w:rsid w:val="00C1598D"/>
    <w:rsid w:val="00C16500"/>
    <w:rsid w:val="00C16F0F"/>
    <w:rsid w:val="00C172F1"/>
    <w:rsid w:val="00C2296F"/>
    <w:rsid w:val="00C262C8"/>
    <w:rsid w:val="00C27447"/>
    <w:rsid w:val="00C277FF"/>
    <w:rsid w:val="00C27B82"/>
    <w:rsid w:val="00C31ECA"/>
    <w:rsid w:val="00C33CC5"/>
    <w:rsid w:val="00C34386"/>
    <w:rsid w:val="00C36171"/>
    <w:rsid w:val="00C37B30"/>
    <w:rsid w:val="00C40334"/>
    <w:rsid w:val="00C40554"/>
    <w:rsid w:val="00C4131D"/>
    <w:rsid w:val="00C4174F"/>
    <w:rsid w:val="00C41DA9"/>
    <w:rsid w:val="00C43588"/>
    <w:rsid w:val="00C44451"/>
    <w:rsid w:val="00C444E8"/>
    <w:rsid w:val="00C44D82"/>
    <w:rsid w:val="00C47EFA"/>
    <w:rsid w:val="00C50197"/>
    <w:rsid w:val="00C51B7E"/>
    <w:rsid w:val="00C53F4A"/>
    <w:rsid w:val="00C55646"/>
    <w:rsid w:val="00C5599D"/>
    <w:rsid w:val="00C5755D"/>
    <w:rsid w:val="00C60246"/>
    <w:rsid w:val="00C6126A"/>
    <w:rsid w:val="00C61357"/>
    <w:rsid w:val="00C615E3"/>
    <w:rsid w:val="00C644BC"/>
    <w:rsid w:val="00C655EF"/>
    <w:rsid w:val="00C670F3"/>
    <w:rsid w:val="00C67A28"/>
    <w:rsid w:val="00C747C0"/>
    <w:rsid w:val="00C74FCB"/>
    <w:rsid w:val="00C762B1"/>
    <w:rsid w:val="00C773FE"/>
    <w:rsid w:val="00C77F02"/>
    <w:rsid w:val="00C80B51"/>
    <w:rsid w:val="00C80F22"/>
    <w:rsid w:val="00C80F2E"/>
    <w:rsid w:val="00C80F4E"/>
    <w:rsid w:val="00C81667"/>
    <w:rsid w:val="00C83649"/>
    <w:rsid w:val="00C83774"/>
    <w:rsid w:val="00C85371"/>
    <w:rsid w:val="00C90719"/>
    <w:rsid w:val="00C91165"/>
    <w:rsid w:val="00C926D2"/>
    <w:rsid w:val="00C93FAA"/>
    <w:rsid w:val="00C97251"/>
    <w:rsid w:val="00C97759"/>
    <w:rsid w:val="00CA2033"/>
    <w:rsid w:val="00CA7E35"/>
    <w:rsid w:val="00CB78B0"/>
    <w:rsid w:val="00CB79C0"/>
    <w:rsid w:val="00CC3169"/>
    <w:rsid w:val="00CC3869"/>
    <w:rsid w:val="00CC43B2"/>
    <w:rsid w:val="00CC44C4"/>
    <w:rsid w:val="00CC6591"/>
    <w:rsid w:val="00CC67AC"/>
    <w:rsid w:val="00CC69B4"/>
    <w:rsid w:val="00CC7F49"/>
    <w:rsid w:val="00CD1137"/>
    <w:rsid w:val="00CD160F"/>
    <w:rsid w:val="00CD3866"/>
    <w:rsid w:val="00CD4C02"/>
    <w:rsid w:val="00CD4DCE"/>
    <w:rsid w:val="00CD6C25"/>
    <w:rsid w:val="00CD6D22"/>
    <w:rsid w:val="00CE0A50"/>
    <w:rsid w:val="00CE3382"/>
    <w:rsid w:val="00CE4484"/>
    <w:rsid w:val="00CE5C30"/>
    <w:rsid w:val="00CE6E00"/>
    <w:rsid w:val="00CF25AE"/>
    <w:rsid w:val="00CF2EBA"/>
    <w:rsid w:val="00CF3081"/>
    <w:rsid w:val="00CF376B"/>
    <w:rsid w:val="00CF4687"/>
    <w:rsid w:val="00CF6D79"/>
    <w:rsid w:val="00CF7F1B"/>
    <w:rsid w:val="00D05246"/>
    <w:rsid w:val="00D06631"/>
    <w:rsid w:val="00D06BFD"/>
    <w:rsid w:val="00D07CB4"/>
    <w:rsid w:val="00D07D58"/>
    <w:rsid w:val="00D10004"/>
    <w:rsid w:val="00D10171"/>
    <w:rsid w:val="00D1081A"/>
    <w:rsid w:val="00D14EF0"/>
    <w:rsid w:val="00D15F95"/>
    <w:rsid w:val="00D1605A"/>
    <w:rsid w:val="00D163A4"/>
    <w:rsid w:val="00D20DE3"/>
    <w:rsid w:val="00D21B52"/>
    <w:rsid w:val="00D22A18"/>
    <w:rsid w:val="00D2460D"/>
    <w:rsid w:val="00D31975"/>
    <w:rsid w:val="00D33DC6"/>
    <w:rsid w:val="00D33E0C"/>
    <w:rsid w:val="00D34E5D"/>
    <w:rsid w:val="00D35A2C"/>
    <w:rsid w:val="00D35D9E"/>
    <w:rsid w:val="00D375D5"/>
    <w:rsid w:val="00D40365"/>
    <w:rsid w:val="00D41A10"/>
    <w:rsid w:val="00D41B65"/>
    <w:rsid w:val="00D41EC6"/>
    <w:rsid w:val="00D42029"/>
    <w:rsid w:val="00D4354F"/>
    <w:rsid w:val="00D44766"/>
    <w:rsid w:val="00D4696E"/>
    <w:rsid w:val="00D47935"/>
    <w:rsid w:val="00D5114B"/>
    <w:rsid w:val="00D51236"/>
    <w:rsid w:val="00D51F39"/>
    <w:rsid w:val="00D51F65"/>
    <w:rsid w:val="00D521D2"/>
    <w:rsid w:val="00D549E3"/>
    <w:rsid w:val="00D54CC9"/>
    <w:rsid w:val="00D5674E"/>
    <w:rsid w:val="00D6038D"/>
    <w:rsid w:val="00D609A8"/>
    <w:rsid w:val="00D62269"/>
    <w:rsid w:val="00D62811"/>
    <w:rsid w:val="00D638AB"/>
    <w:rsid w:val="00D66192"/>
    <w:rsid w:val="00D66ECF"/>
    <w:rsid w:val="00D67F1F"/>
    <w:rsid w:val="00D7168A"/>
    <w:rsid w:val="00D73CA8"/>
    <w:rsid w:val="00D7580A"/>
    <w:rsid w:val="00D75D67"/>
    <w:rsid w:val="00D76C54"/>
    <w:rsid w:val="00D77C9B"/>
    <w:rsid w:val="00D82257"/>
    <w:rsid w:val="00D8453B"/>
    <w:rsid w:val="00D849EB"/>
    <w:rsid w:val="00D84B80"/>
    <w:rsid w:val="00D850F6"/>
    <w:rsid w:val="00D855AA"/>
    <w:rsid w:val="00D86597"/>
    <w:rsid w:val="00D90624"/>
    <w:rsid w:val="00D9169D"/>
    <w:rsid w:val="00D91BBE"/>
    <w:rsid w:val="00D91CB1"/>
    <w:rsid w:val="00D921CC"/>
    <w:rsid w:val="00D93549"/>
    <w:rsid w:val="00D93721"/>
    <w:rsid w:val="00D94F19"/>
    <w:rsid w:val="00D95767"/>
    <w:rsid w:val="00D96D6D"/>
    <w:rsid w:val="00DA181A"/>
    <w:rsid w:val="00DA2B2F"/>
    <w:rsid w:val="00DA348D"/>
    <w:rsid w:val="00DA3590"/>
    <w:rsid w:val="00DA3C93"/>
    <w:rsid w:val="00DA51C3"/>
    <w:rsid w:val="00DB0129"/>
    <w:rsid w:val="00DB0A25"/>
    <w:rsid w:val="00DB2595"/>
    <w:rsid w:val="00DB46CC"/>
    <w:rsid w:val="00DB53FB"/>
    <w:rsid w:val="00DB6C67"/>
    <w:rsid w:val="00DB71B3"/>
    <w:rsid w:val="00DC1B2E"/>
    <w:rsid w:val="00DC33E7"/>
    <w:rsid w:val="00DC3424"/>
    <w:rsid w:val="00DC4670"/>
    <w:rsid w:val="00DC48ED"/>
    <w:rsid w:val="00DC64DB"/>
    <w:rsid w:val="00DD3966"/>
    <w:rsid w:val="00DD454A"/>
    <w:rsid w:val="00DD657E"/>
    <w:rsid w:val="00DD6A23"/>
    <w:rsid w:val="00DD7190"/>
    <w:rsid w:val="00DD72B2"/>
    <w:rsid w:val="00DE0B77"/>
    <w:rsid w:val="00DE1DC9"/>
    <w:rsid w:val="00DE207C"/>
    <w:rsid w:val="00DE258B"/>
    <w:rsid w:val="00DE4A31"/>
    <w:rsid w:val="00DE6DF4"/>
    <w:rsid w:val="00DE745A"/>
    <w:rsid w:val="00DF173D"/>
    <w:rsid w:val="00DF196E"/>
    <w:rsid w:val="00DF4323"/>
    <w:rsid w:val="00DF44A0"/>
    <w:rsid w:val="00DF51B7"/>
    <w:rsid w:val="00DF58DC"/>
    <w:rsid w:val="00E00AD2"/>
    <w:rsid w:val="00E017B1"/>
    <w:rsid w:val="00E02A2F"/>
    <w:rsid w:val="00E02FD9"/>
    <w:rsid w:val="00E07062"/>
    <w:rsid w:val="00E107E0"/>
    <w:rsid w:val="00E114A5"/>
    <w:rsid w:val="00E12859"/>
    <w:rsid w:val="00E1358F"/>
    <w:rsid w:val="00E136B5"/>
    <w:rsid w:val="00E14822"/>
    <w:rsid w:val="00E14ABD"/>
    <w:rsid w:val="00E14ADF"/>
    <w:rsid w:val="00E155BF"/>
    <w:rsid w:val="00E15E4A"/>
    <w:rsid w:val="00E17726"/>
    <w:rsid w:val="00E20BDF"/>
    <w:rsid w:val="00E22306"/>
    <w:rsid w:val="00E225C6"/>
    <w:rsid w:val="00E22CB1"/>
    <w:rsid w:val="00E235C1"/>
    <w:rsid w:val="00E259E4"/>
    <w:rsid w:val="00E2660B"/>
    <w:rsid w:val="00E269F5"/>
    <w:rsid w:val="00E30949"/>
    <w:rsid w:val="00E30B2B"/>
    <w:rsid w:val="00E3298D"/>
    <w:rsid w:val="00E3370E"/>
    <w:rsid w:val="00E33EAB"/>
    <w:rsid w:val="00E34882"/>
    <w:rsid w:val="00E35484"/>
    <w:rsid w:val="00E35C22"/>
    <w:rsid w:val="00E40115"/>
    <w:rsid w:val="00E40567"/>
    <w:rsid w:val="00E406BB"/>
    <w:rsid w:val="00E40B89"/>
    <w:rsid w:val="00E40F3E"/>
    <w:rsid w:val="00E44543"/>
    <w:rsid w:val="00E4546F"/>
    <w:rsid w:val="00E459C2"/>
    <w:rsid w:val="00E46013"/>
    <w:rsid w:val="00E47F2C"/>
    <w:rsid w:val="00E52BC3"/>
    <w:rsid w:val="00E544D2"/>
    <w:rsid w:val="00E5631A"/>
    <w:rsid w:val="00E57602"/>
    <w:rsid w:val="00E5772B"/>
    <w:rsid w:val="00E609E4"/>
    <w:rsid w:val="00E61154"/>
    <w:rsid w:val="00E64EE4"/>
    <w:rsid w:val="00E659F4"/>
    <w:rsid w:val="00E66DB2"/>
    <w:rsid w:val="00E709C5"/>
    <w:rsid w:val="00E70EFD"/>
    <w:rsid w:val="00E710F5"/>
    <w:rsid w:val="00E73D84"/>
    <w:rsid w:val="00E743B0"/>
    <w:rsid w:val="00E77556"/>
    <w:rsid w:val="00E77560"/>
    <w:rsid w:val="00E82495"/>
    <w:rsid w:val="00E83148"/>
    <w:rsid w:val="00E840FD"/>
    <w:rsid w:val="00E84807"/>
    <w:rsid w:val="00E855EF"/>
    <w:rsid w:val="00E870F4"/>
    <w:rsid w:val="00E91A98"/>
    <w:rsid w:val="00E92687"/>
    <w:rsid w:val="00E92DD4"/>
    <w:rsid w:val="00E92E4F"/>
    <w:rsid w:val="00E931D4"/>
    <w:rsid w:val="00E934BC"/>
    <w:rsid w:val="00E93941"/>
    <w:rsid w:val="00E95236"/>
    <w:rsid w:val="00E96241"/>
    <w:rsid w:val="00E9675B"/>
    <w:rsid w:val="00EA137D"/>
    <w:rsid w:val="00EA1DE0"/>
    <w:rsid w:val="00EA2A31"/>
    <w:rsid w:val="00EA6390"/>
    <w:rsid w:val="00EA6454"/>
    <w:rsid w:val="00EA74BC"/>
    <w:rsid w:val="00EA794F"/>
    <w:rsid w:val="00EB04C1"/>
    <w:rsid w:val="00EB3793"/>
    <w:rsid w:val="00EB3EFC"/>
    <w:rsid w:val="00EB67EB"/>
    <w:rsid w:val="00EB6F40"/>
    <w:rsid w:val="00EB789F"/>
    <w:rsid w:val="00EC0B8C"/>
    <w:rsid w:val="00EC0BCC"/>
    <w:rsid w:val="00EC11FB"/>
    <w:rsid w:val="00EC1778"/>
    <w:rsid w:val="00EC3DB9"/>
    <w:rsid w:val="00EC6207"/>
    <w:rsid w:val="00EC7A42"/>
    <w:rsid w:val="00ED0B43"/>
    <w:rsid w:val="00ED1149"/>
    <w:rsid w:val="00ED12B6"/>
    <w:rsid w:val="00ED38EA"/>
    <w:rsid w:val="00ED4069"/>
    <w:rsid w:val="00ED4787"/>
    <w:rsid w:val="00EE02E1"/>
    <w:rsid w:val="00EE3219"/>
    <w:rsid w:val="00EE3B74"/>
    <w:rsid w:val="00EE421A"/>
    <w:rsid w:val="00EE7CF2"/>
    <w:rsid w:val="00EF026B"/>
    <w:rsid w:val="00EF083E"/>
    <w:rsid w:val="00EF0ADE"/>
    <w:rsid w:val="00EF0FC1"/>
    <w:rsid w:val="00EF202D"/>
    <w:rsid w:val="00EF2574"/>
    <w:rsid w:val="00EF28BA"/>
    <w:rsid w:val="00EF2D1C"/>
    <w:rsid w:val="00EF3260"/>
    <w:rsid w:val="00EF391B"/>
    <w:rsid w:val="00F00A2B"/>
    <w:rsid w:val="00F0146A"/>
    <w:rsid w:val="00F014A2"/>
    <w:rsid w:val="00F0182F"/>
    <w:rsid w:val="00F02DBB"/>
    <w:rsid w:val="00F035C0"/>
    <w:rsid w:val="00F119A8"/>
    <w:rsid w:val="00F129DD"/>
    <w:rsid w:val="00F16425"/>
    <w:rsid w:val="00F16878"/>
    <w:rsid w:val="00F16A35"/>
    <w:rsid w:val="00F237DD"/>
    <w:rsid w:val="00F24DA4"/>
    <w:rsid w:val="00F25FA9"/>
    <w:rsid w:val="00F26755"/>
    <w:rsid w:val="00F276D2"/>
    <w:rsid w:val="00F27C92"/>
    <w:rsid w:val="00F27DB5"/>
    <w:rsid w:val="00F30FB1"/>
    <w:rsid w:val="00F3151F"/>
    <w:rsid w:val="00F320FB"/>
    <w:rsid w:val="00F327D0"/>
    <w:rsid w:val="00F32BFD"/>
    <w:rsid w:val="00F33346"/>
    <w:rsid w:val="00F3457F"/>
    <w:rsid w:val="00F34877"/>
    <w:rsid w:val="00F3493A"/>
    <w:rsid w:val="00F36587"/>
    <w:rsid w:val="00F411D7"/>
    <w:rsid w:val="00F41226"/>
    <w:rsid w:val="00F41831"/>
    <w:rsid w:val="00F43F2A"/>
    <w:rsid w:val="00F44FD2"/>
    <w:rsid w:val="00F45E9C"/>
    <w:rsid w:val="00F46886"/>
    <w:rsid w:val="00F46BBE"/>
    <w:rsid w:val="00F471E2"/>
    <w:rsid w:val="00F50ADC"/>
    <w:rsid w:val="00F50C3B"/>
    <w:rsid w:val="00F526B8"/>
    <w:rsid w:val="00F54D0E"/>
    <w:rsid w:val="00F54FFE"/>
    <w:rsid w:val="00F55107"/>
    <w:rsid w:val="00F556A5"/>
    <w:rsid w:val="00F5626D"/>
    <w:rsid w:val="00F56510"/>
    <w:rsid w:val="00F603F0"/>
    <w:rsid w:val="00F65E11"/>
    <w:rsid w:val="00F673C0"/>
    <w:rsid w:val="00F7147F"/>
    <w:rsid w:val="00F718FC"/>
    <w:rsid w:val="00F71CBA"/>
    <w:rsid w:val="00F73989"/>
    <w:rsid w:val="00F73A52"/>
    <w:rsid w:val="00F761E3"/>
    <w:rsid w:val="00F772F5"/>
    <w:rsid w:val="00F7737A"/>
    <w:rsid w:val="00F776AD"/>
    <w:rsid w:val="00F86E95"/>
    <w:rsid w:val="00F874C6"/>
    <w:rsid w:val="00F877AF"/>
    <w:rsid w:val="00F91BE5"/>
    <w:rsid w:val="00F92F84"/>
    <w:rsid w:val="00F93C03"/>
    <w:rsid w:val="00F9449E"/>
    <w:rsid w:val="00F962F1"/>
    <w:rsid w:val="00F97940"/>
    <w:rsid w:val="00F97A5A"/>
    <w:rsid w:val="00FA1219"/>
    <w:rsid w:val="00FA1416"/>
    <w:rsid w:val="00FA1DAF"/>
    <w:rsid w:val="00FA2B47"/>
    <w:rsid w:val="00FA64E1"/>
    <w:rsid w:val="00FA6E73"/>
    <w:rsid w:val="00FB01BB"/>
    <w:rsid w:val="00FB0914"/>
    <w:rsid w:val="00FB26D1"/>
    <w:rsid w:val="00FB353A"/>
    <w:rsid w:val="00FB3761"/>
    <w:rsid w:val="00FB48D1"/>
    <w:rsid w:val="00FB60AE"/>
    <w:rsid w:val="00FB6309"/>
    <w:rsid w:val="00FB7D98"/>
    <w:rsid w:val="00FC0105"/>
    <w:rsid w:val="00FC25DD"/>
    <w:rsid w:val="00FC386A"/>
    <w:rsid w:val="00FC4C80"/>
    <w:rsid w:val="00FC4EBB"/>
    <w:rsid w:val="00FC572A"/>
    <w:rsid w:val="00FC7088"/>
    <w:rsid w:val="00FD4C4E"/>
    <w:rsid w:val="00FD4F36"/>
    <w:rsid w:val="00FD540F"/>
    <w:rsid w:val="00FD6ABB"/>
    <w:rsid w:val="00FD6D64"/>
    <w:rsid w:val="00FD7886"/>
    <w:rsid w:val="00FD7B0A"/>
    <w:rsid w:val="00FE0943"/>
    <w:rsid w:val="00FE1BF6"/>
    <w:rsid w:val="00FE28CF"/>
    <w:rsid w:val="00FE379C"/>
    <w:rsid w:val="00FE48C2"/>
    <w:rsid w:val="00FE505D"/>
    <w:rsid w:val="00FE5345"/>
    <w:rsid w:val="00FE5D24"/>
    <w:rsid w:val="00FE75D3"/>
    <w:rsid w:val="00FF200F"/>
    <w:rsid w:val="00FF3CD5"/>
    <w:rsid w:val="00FF48C3"/>
    <w:rsid w:val="00FF590C"/>
    <w:rsid w:val="00FF5957"/>
    <w:rsid w:val="00FF5AB3"/>
    <w:rsid w:val="0166E0FA"/>
    <w:rsid w:val="022D55B9"/>
    <w:rsid w:val="03240D72"/>
    <w:rsid w:val="0427B1A7"/>
    <w:rsid w:val="04395072"/>
    <w:rsid w:val="05221A64"/>
    <w:rsid w:val="05A839CC"/>
    <w:rsid w:val="06B00CE5"/>
    <w:rsid w:val="07D0ECC8"/>
    <w:rsid w:val="096CBD29"/>
    <w:rsid w:val="096DC670"/>
    <w:rsid w:val="0B403356"/>
    <w:rsid w:val="0B4C9DD2"/>
    <w:rsid w:val="0D8C79CD"/>
    <w:rsid w:val="0DAFF2BC"/>
    <w:rsid w:val="0E5220AB"/>
    <w:rsid w:val="0F3E9431"/>
    <w:rsid w:val="10A4DF57"/>
    <w:rsid w:val="130B8F83"/>
    <w:rsid w:val="1418D00A"/>
    <w:rsid w:val="189956A5"/>
    <w:rsid w:val="18CC08AA"/>
    <w:rsid w:val="198F5EE3"/>
    <w:rsid w:val="1A2CD378"/>
    <w:rsid w:val="1C1070C8"/>
    <w:rsid w:val="1CB85C30"/>
    <w:rsid w:val="1CBB393D"/>
    <w:rsid w:val="1DEB036D"/>
    <w:rsid w:val="1E2FE059"/>
    <w:rsid w:val="1F3615F0"/>
    <w:rsid w:val="1F6CA4BF"/>
    <w:rsid w:val="23D80EBF"/>
    <w:rsid w:val="2468F656"/>
    <w:rsid w:val="2599E98E"/>
    <w:rsid w:val="26317C01"/>
    <w:rsid w:val="26E9AA0D"/>
    <w:rsid w:val="272EB531"/>
    <w:rsid w:val="28CA8592"/>
    <w:rsid w:val="28DB6FD8"/>
    <w:rsid w:val="2B163E26"/>
    <w:rsid w:val="2BE1DBB5"/>
    <w:rsid w:val="2CEE08E9"/>
    <w:rsid w:val="2D719095"/>
    <w:rsid w:val="2F321404"/>
    <w:rsid w:val="2FBE92F0"/>
    <w:rsid w:val="305E5016"/>
    <w:rsid w:val="31D6A3CA"/>
    <w:rsid w:val="31FA2077"/>
    <w:rsid w:val="34102EA4"/>
    <w:rsid w:val="357DEA8D"/>
    <w:rsid w:val="361BA6E9"/>
    <w:rsid w:val="37C70AD3"/>
    <w:rsid w:val="39EEAE8C"/>
    <w:rsid w:val="3A06B00A"/>
    <w:rsid w:val="3A4A8777"/>
    <w:rsid w:val="3BA86DFB"/>
    <w:rsid w:val="3DEB6D04"/>
    <w:rsid w:val="3E3061A6"/>
    <w:rsid w:val="3F147EF3"/>
    <w:rsid w:val="406E301C"/>
    <w:rsid w:val="40715DCA"/>
    <w:rsid w:val="409F1382"/>
    <w:rsid w:val="45A4C6AC"/>
    <w:rsid w:val="4631CFA3"/>
    <w:rsid w:val="464ACE35"/>
    <w:rsid w:val="46BBCC33"/>
    <w:rsid w:val="47A3D3AF"/>
    <w:rsid w:val="47CC3BDF"/>
    <w:rsid w:val="47E95689"/>
    <w:rsid w:val="48080F89"/>
    <w:rsid w:val="49B8F361"/>
    <w:rsid w:val="49F121A3"/>
    <w:rsid w:val="4A6F311A"/>
    <w:rsid w:val="4A8162B0"/>
    <w:rsid w:val="4AE0BA89"/>
    <w:rsid w:val="4E3FD897"/>
    <w:rsid w:val="4F2382DB"/>
    <w:rsid w:val="51A306A5"/>
    <w:rsid w:val="533ED706"/>
    <w:rsid w:val="5340AC57"/>
    <w:rsid w:val="567CC33E"/>
    <w:rsid w:val="5745E604"/>
    <w:rsid w:val="592E4341"/>
    <w:rsid w:val="59CEC4E8"/>
    <w:rsid w:val="5AAF303B"/>
    <w:rsid w:val="5BF52F58"/>
    <w:rsid w:val="5BFEDF2C"/>
    <w:rsid w:val="5C8C1FC1"/>
    <w:rsid w:val="5CD6F0D2"/>
    <w:rsid w:val="5E4A9F39"/>
    <w:rsid w:val="5F2FC260"/>
    <w:rsid w:val="616D3053"/>
    <w:rsid w:val="647DC174"/>
    <w:rsid w:val="64BDB6E2"/>
    <w:rsid w:val="657A8E2F"/>
    <w:rsid w:val="6727179A"/>
    <w:rsid w:val="67F2FD94"/>
    <w:rsid w:val="68315598"/>
    <w:rsid w:val="69401732"/>
    <w:rsid w:val="6AEA23FD"/>
    <w:rsid w:val="6C5F1BFA"/>
    <w:rsid w:val="6C5F6913"/>
    <w:rsid w:val="6C8EF5FB"/>
    <w:rsid w:val="6CBBBAF4"/>
    <w:rsid w:val="6D1A0DBF"/>
    <w:rsid w:val="6F9709D5"/>
    <w:rsid w:val="6FD6EE23"/>
    <w:rsid w:val="70092A62"/>
    <w:rsid w:val="70722BFE"/>
    <w:rsid w:val="715595D0"/>
    <w:rsid w:val="72058746"/>
    <w:rsid w:val="7331C38D"/>
    <w:rsid w:val="7405FDEB"/>
    <w:rsid w:val="7472095A"/>
    <w:rsid w:val="74FD34DA"/>
    <w:rsid w:val="75442A79"/>
    <w:rsid w:val="754678A3"/>
    <w:rsid w:val="75F4CD11"/>
    <w:rsid w:val="776D6911"/>
    <w:rsid w:val="7772B16C"/>
    <w:rsid w:val="780FD101"/>
    <w:rsid w:val="7F395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07488DF2-157D-4EB2-B5A1-31C30040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CommentText">
    <w:name w:val="annotation text"/>
    <w:basedOn w:val="Normal"/>
    <w:link w:val="CommentTextChar"/>
    <w:uiPriority w:val="99"/>
    <w:unhideWhenUsed/>
    <w:rsid w:val="000B486D"/>
    <w:pPr>
      <w:spacing w:line="240" w:lineRule="auto"/>
    </w:pPr>
    <w:rPr>
      <w:szCs w:val="20"/>
    </w:rPr>
  </w:style>
  <w:style w:type="character" w:customStyle="1" w:styleId="CommentTextChar">
    <w:name w:val="Comment Text Char"/>
    <w:basedOn w:val="DefaultParagraphFont"/>
    <w:link w:val="CommentText"/>
    <w:uiPriority w:val="99"/>
    <w:rsid w:val="000B486D"/>
    <w:rPr>
      <w:rFonts w:ascii="FoundrySterling-Book" w:hAnsi="FoundrySterling-Book"/>
      <w:sz w:val="20"/>
      <w:szCs w:val="20"/>
      <w:lang w:eastAsia="en-AU"/>
    </w:rPr>
  </w:style>
  <w:style w:type="character" w:styleId="CommentReference">
    <w:name w:val="annotation reference"/>
    <w:uiPriority w:val="99"/>
    <w:semiHidden/>
    <w:rsid w:val="000B486D"/>
    <w:rPr>
      <w:sz w:val="16"/>
      <w:szCs w:val="16"/>
    </w:rPr>
  </w:style>
  <w:style w:type="paragraph" w:styleId="CommentSubject">
    <w:name w:val="annotation subject"/>
    <w:basedOn w:val="CommentText"/>
    <w:next w:val="CommentText"/>
    <w:link w:val="CommentSubjectChar"/>
    <w:uiPriority w:val="99"/>
    <w:semiHidden/>
    <w:unhideWhenUsed/>
    <w:rsid w:val="004B1048"/>
    <w:rPr>
      <w:b/>
      <w:bCs/>
    </w:rPr>
  </w:style>
  <w:style w:type="character" w:customStyle="1" w:styleId="CommentSubjectChar">
    <w:name w:val="Comment Subject Char"/>
    <w:basedOn w:val="CommentTextChar"/>
    <w:link w:val="CommentSubject"/>
    <w:uiPriority w:val="99"/>
    <w:semiHidden/>
    <w:rsid w:val="004B1048"/>
    <w:rPr>
      <w:rFonts w:ascii="FoundrySterling-Book" w:hAnsi="FoundrySterling-Book"/>
      <w:b/>
      <w:bCs/>
      <w:sz w:val="20"/>
      <w:szCs w:val="20"/>
      <w:lang w:eastAsia="en-AU"/>
    </w:rPr>
  </w:style>
  <w:style w:type="paragraph" w:styleId="Revision">
    <w:name w:val="Revision"/>
    <w:hidden/>
    <w:uiPriority w:val="99"/>
    <w:semiHidden/>
    <w:rsid w:val="0061713C"/>
    <w:rPr>
      <w:rFonts w:ascii="FoundrySterling-Book" w:hAnsi="FoundrySterling-Book"/>
      <w:sz w:val="20"/>
      <w:szCs w:val="22"/>
      <w:lang w:eastAsia="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about-us/publications/australian-code-responsible-conduct-research-2018" TargetMode="External"/><Relationship Id="rId18" Type="http://schemas.openxmlformats.org/officeDocument/2006/relationships/hyperlink" Target="https://intranet.secure.griffith.edu.au/employment/learning-and-development/academic-staff-career-development/career-development" TargetMode="External"/><Relationship Id="rId26" Type="http://schemas.openxmlformats.org/officeDocument/2006/relationships/hyperlink" Target="https://sharepointpubstor.blob.core.windows.net/policylibrary-prod/Conflict%20of%20Interest%20Policy.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riffith.edu.au/__data/assets/pdf_file/0025/230686/Principles-to-promote-excellence-in-HDR-supervision-at-Griffith-University.pdf" TargetMode="External"/><Relationship Id="rId34" Type="http://schemas.openxmlformats.org/officeDocument/2006/relationships/hyperlink" Target="https://intranet.secure.griffith.edu.au/research/griffith-graduate-research-school/candidature" TargetMode="External"/><Relationship Id="rId7" Type="http://schemas.openxmlformats.org/officeDocument/2006/relationships/settings" Target="setting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hyperlink" Target="https://intranet.secure.griffith.edu.au/employment/learning-and-development/academic-staff-career-development/career-development" TargetMode="External"/><Relationship Id="rId25" Type="http://schemas.openxmlformats.org/officeDocument/2006/relationships/hyperlink" Target="https://sharepointpubstor.blob.core.windows.net/policylibrary-prod/Academic%20Titles%20Policy.pdf" TargetMode="External"/><Relationship Id="rId33" Type="http://schemas.openxmlformats.org/officeDocument/2006/relationships/hyperlink" Target="https://sharepointpubstor.blob.core.windows.net/policylibrary-prod/Equivalence%20to%20a%20Doctoral%20Qualification_HDR%20Supervisor%20Registration%20Guideline.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tranet.secure.griffith.edu.au/research/griffith-graduate-research-school/staff/supervisor-workshops" TargetMode="External"/><Relationship Id="rId20" Type="http://schemas.openxmlformats.org/officeDocument/2006/relationships/hyperlink" Target="https://intranet.secure.griffith.edu.au/research/griffith-graduate-research-school/candidature" TargetMode="External"/><Relationship Id="rId29" Type="http://schemas.openxmlformats.org/officeDocument/2006/relationships/hyperlink" Target="https://sharepointpubstor.blob.core.windows.net/policylibrary-prod/Code%20of%20Practice%20for%20the%20Supervision%20of%20HDR%20Candidat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1L00488" TargetMode="External"/><Relationship Id="rId24" Type="http://schemas.openxmlformats.org/officeDocument/2006/relationships/hyperlink" Target="https://www.teqsa.gov.au/guides-resources/resources/guidance-notes/guidance-note-research-and-research-training" TargetMode="External"/><Relationship Id="rId32" Type="http://schemas.openxmlformats.org/officeDocument/2006/relationships/hyperlink" Target="https://sharepointpubstor.blob.core.windows.net/policylibrary-prod/Professor%20Emeritus%20Guidelines.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secure.griffith.edu.au/research/griffith-graduate-research-school/staff/supervisor-workshops" TargetMode="External"/><Relationship Id="rId23" Type="http://schemas.openxmlformats.org/officeDocument/2006/relationships/hyperlink" Target="https://www.legislation.gov.au/Details/F2021L00488" TargetMode="External"/><Relationship Id="rId28" Type="http://schemas.openxmlformats.org/officeDocument/2006/relationships/hyperlink" Target="https://sharepointpubstor.blob.core.windows.net/policylibrary-prod/Personal%20Relationships%20in%20the%20Workplace.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secure.griffith.edu.au/research/griffith-graduate-research-school/staff/supervision" TargetMode="External"/><Relationship Id="rId31" Type="http://schemas.openxmlformats.org/officeDocument/2006/relationships/hyperlink" Target="https://sharepointpubstor.blob.core.windows.net/policylibrary-prod/Academic%20Staff%20Career%20Development%20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iesaustralia.edu.au/wp-content/uploads/2018/10/Postgraduate-Principles.pdf" TargetMode="External"/><Relationship Id="rId22" Type="http://schemas.openxmlformats.org/officeDocument/2006/relationships/hyperlink" Target="https://www.nhmrc.gov.au/about-us/publications/australian-code-responsible-conduct-research-2018" TargetMode="External"/><Relationship Id="rId27" Type="http://schemas.openxmlformats.org/officeDocument/2006/relationships/hyperlink" Target="https://sharepointpubstor.blob.core.windows.net/policylibrary-prod/Higher%20Degree%20by%20Research%20Policy.pdf" TargetMode="External"/><Relationship Id="rId30" Type="http://schemas.openxmlformats.org/officeDocument/2006/relationships/hyperlink" Target="https://sharepointpubstor.blob.core.windows.net/policylibrary-prod/Performance%20Management%20of%20Academic%20Managers.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520</Value>
      <Value>543</Value>
      <Value>242</Value>
      <Value>162</Value>
      <Value>77</Value>
    </TaxCatchAll>
    <PublishOn xmlns="2f261a70-825f-4a37-b7b5-f6ecc2f4c5fa">2023-06-29T01:24:14+00:00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Research</PolicyCategoryPath>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2023-06-29T14:00:00+00:00</LastPublished>
    <doccomments xmlns="2f261a70-825f-4a37-b7b5-f6ecc2f4c5fa">29/06/2023 - The 01/2023 Academic Committee (16 March 2023) meeting approved for the delegation authority to the Board of Graduate Research to approve the new procedure (2022/0000902) to replace the existing HDR Supervisor Accreditation Policy (2018/9006140) implementing recommendations arising from the HDR Portfolio Review, effective 1 July 2023.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2023-06-30T14:00:00+00:00</datedeclared>
    <PrivatePolicy xmlns="2f261a70-825f-4a37-b7b5-f6ecc2f4c5fa">false</PrivatePolicy>
    <policyadvisor xmlns="2f261a70-825f-4a37-b7b5-f6ecc2f4c5fa">
      <UserInfo>
        <DisplayName>Rebecca Ford</DisplayName>
        <AccountId>308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AEF4E59F-F08F-46C5-B2CF-6DC0D53A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http://schemas.microsoft.com/office/2006/documentManagement/types"/>
    <ds:schemaRef ds:uri="http://purl.org/dc/elements/1.1/"/>
    <ds:schemaRef ds:uri="b40c662e-0380-4817-843d-2c7e10d40c39"/>
    <ds:schemaRef ds:uri="http://schemas.microsoft.com/office/infopath/2007/PartnerControls"/>
    <ds:schemaRef ds:uri="http://schemas.openxmlformats.org/package/2006/metadata/core-properties"/>
    <ds:schemaRef ds:uri="2f261a70-825f-4a37-b7b5-f6ecc2f4c5fa"/>
    <ds:schemaRef ds:uri="http://purl.org/dc/terms/"/>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30</TotalTime>
  <Pages>8</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Higher Degree by Research (HDR) Supervision Procedure</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by Research (HDR) Supervision Procedure</dc:title>
  <dc:subject/>
  <dc:creator>Rebecca Voisey</dc:creator>
  <cp:keywords/>
  <dc:description/>
  <cp:lastModifiedBy>Donna Kalaentzis</cp:lastModifiedBy>
  <cp:revision>4</cp:revision>
  <cp:lastPrinted>2022-11-22T00:34:00Z</cp:lastPrinted>
  <dcterms:created xsi:type="dcterms:W3CDTF">2024-04-22T05:56:00Z</dcterms:created>
  <dcterms:modified xsi:type="dcterms:W3CDTF">2024-04-23T01:52:00Z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2022-11-09T01:59:35Z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dc67cb6a-cf03-4437-aedf-947655d9c5c8</vt:lpwstr>
  </property>
  <property fmtid="{D5CDD505-2E9C-101B-9397-08002B2CF9AE}" pid="16" name="MSIP_Label_adaa4be3-f650-4692-881a-64ae220cbceb_ContentBits">
    <vt:lpwstr>0</vt:lpwstr>
  </property>
  <property fmtid="{D5CDD505-2E9C-101B-9397-08002B2CF9AE}" pid="17" name="MediaServiceImageTags">
    <vt:lpwstr/>
  </property>
  <property fmtid="{D5CDD505-2E9C-101B-9397-08002B2CF9AE}" pid="18" name="policysection">
    <vt:lpwstr/>
  </property>
  <property fmtid="{D5CDD505-2E9C-101B-9397-08002B2CF9AE}" pid="19" name="appauthority">
    <vt:lpwstr>543;#DVC (Research)|43b40559-8059-4e74-80b6-439260334b1b</vt:lpwstr>
  </property>
  <property fmtid="{D5CDD505-2E9C-101B-9397-08002B2CF9AE}" pid="20" name="policycategory">
    <vt:lpwstr/>
  </property>
  <property fmtid="{D5CDD505-2E9C-101B-9397-08002B2CF9AE}" pid="21" name="officearea">
    <vt:lpwstr>162;#GGRS|9998683f-6a66-407c-9d64-f95cccd304fa</vt:lpwstr>
  </property>
  <property fmtid="{D5CDD505-2E9C-101B-9397-08002B2CF9AE}" pid="22" name="policy-category">
    <vt:lpwstr>520;#Research|fcddc5b2-7820-4eeb-aa0d-6e6ccb155e00</vt:lpwstr>
  </property>
  <property fmtid="{D5CDD505-2E9C-101B-9397-08002B2CF9AE}" pid="23" name="glossaryterms">
    <vt:lpwstr/>
  </property>
  <property fmtid="{D5CDD505-2E9C-101B-9397-08002B2CF9AE}" pid="24" name="policyreview">
    <vt:lpwstr>242;#2026|0e39d474-4c22-40b4-8b37-f0e7c9e0e124</vt:lpwstr>
  </property>
  <property fmtid="{D5CDD505-2E9C-101B-9397-08002B2CF9AE}" pid="25" name="policyaudience">
    <vt:lpwstr>77;#Staff|45ee306d-49ae-43fa-a3ef-02f70754fd2d</vt:lpwstr>
  </property>
  <property fmtid="{D5CDD505-2E9C-101B-9397-08002B2CF9AE}" pid="26" name="Managed_Testing_Field">
    <vt:lpwstr/>
  </property>
</Properties>
</file>