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54A8" w14:textId="3D614E31" w:rsidR="00E864AF" w:rsidRDefault="001550F7" w:rsidP="00373145">
      <w:pPr>
        <w:rPr>
          <w:sz w:val="20"/>
        </w:rPr>
      </w:pPr>
      <w:r>
        <w:rPr>
          <w:noProof/>
          <w:sz w:val="20"/>
        </w:rPr>
        <mc:AlternateContent>
          <mc:Choice Requires="wps">
            <w:drawing>
              <wp:anchor distT="0" distB="0" distL="114300" distR="114300" simplePos="0" relativeHeight="251658240" behindDoc="0" locked="0" layoutInCell="1" allowOverlap="1" wp14:anchorId="05F75503" wp14:editId="2C0E5861">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550D" w14:textId="77777777" w:rsidR="00BE4836" w:rsidRDefault="00BE4836" w:rsidP="00B66CBA">
                            <w:pPr>
                              <w:ind w:left="426"/>
                            </w:pPr>
                            <w:r>
                              <w:rPr>
                                <w:noProof/>
                              </w:rPr>
                              <w:drawing>
                                <wp:inline distT="0" distB="0" distL="0" distR="0" wp14:anchorId="05F7550E" wp14:editId="05F7550F">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F75503" id="_x0000_t202" coordsize="21600,21600" o:spt="202" path="m,l,21600r21600,l21600,xe">
                <v:stroke joinstyle="miter"/>
                <v:path gradientshapeok="t" o:connecttype="rect"/>
              </v:shapetype>
              <v:shape id="Text Box 3"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05F7550D" w14:textId="77777777" w:rsidR="00BE4836" w:rsidRDefault="00BE4836" w:rsidP="00B66CBA">
                      <w:pPr>
                        <w:ind w:left="426"/>
                      </w:pPr>
                      <w:r>
                        <w:rPr>
                          <w:noProof/>
                        </w:rPr>
                        <w:drawing>
                          <wp:inline distT="0" distB="0" distL="0" distR="0" wp14:anchorId="05F7550E" wp14:editId="05F7550F">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05F754A9" w14:textId="406F8578" w:rsidR="00C0705D" w:rsidRPr="00862B37" w:rsidRDefault="00230547" w:rsidP="00373145">
      <w:pPr>
        <w:spacing w:before="360" w:after="240"/>
        <w:ind w:left="0"/>
        <w:rPr>
          <w:rFonts w:cs="Arial"/>
          <w:sz w:val="32"/>
          <w:szCs w:val="32"/>
        </w:rPr>
      </w:pPr>
      <w:r w:rsidRPr="00230547">
        <w:rPr>
          <w:rFonts w:cs="Arial"/>
          <w:color w:val="333333"/>
          <w:sz w:val="32"/>
          <w:szCs w:val="32"/>
        </w:rPr>
        <w:t xml:space="preserve">Guidelines for Developing </w:t>
      </w:r>
      <w:r w:rsidR="000120E1">
        <w:rPr>
          <w:rFonts w:cs="Arial"/>
          <w:color w:val="333333"/>
          <w:sz w:val="32"/>
          <w:szCs w:val="32"/>
        </w:rPr>
        <w:t>Cotutelle</w:t>
      </w:r>
      <w:r w:rsidR="00535515">
        <w:rPr>
          <w:rFonts w:cs="Arial"/>
          <w:color w:val="333333"/>
          <w:sz w:val="32"/>
          <w:szCs w:val="32"/>
        </w:rPr>
        <w:t xml:space="preserve"> (Dual)</w:t>
      </w:r>
      <w:r w:rsidR="007A0AC4">
        <w:rPr>
          <w:rFonts w:cs="Arial"/>
          <w:color w:val="333333"/>
          <w:sz w:val="32"/>
          <w:szCs w:val="32"/>
        </w:rPr>
        <w:t xml:space="preserve"> and </w:t>
      </w:r>
      <w:r w:rsidRPr="00230547">
        <w:rPr>
          <w:rFonts w:cs="Arial"/>
          <w:color w:val="333333"/>
          <w:sz w:val="32"/>
          <w:szCs w:val="32"/>
        </w:rPr>
        <w:t>Joint Doctoral Degree Programs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05F754AC" w14:textId="77777777" w:rsidTr="0D8D72C5">
        <w:tc>
          <w:tcPr>
            <w:tcW w:w="2410" w:type="dxa"/>
            <w:tcBorders>
              <w:top w:val="single" w:sz="12" w:space="0" w:color="D9D9D9" w:themeColor="background1" w:themeShade="D9"/>
              <w:right w:val="single" w:sz="12" w:space="0" w:color="D9D9D9" w:themeColor="background1" w:themeShade="D9"/>
            </w:tcBorders>
          </w:tcPr>
          <w:p w14:paraId="05F754AA" w14:textId="77777777" w:rsidR="00B86B55" w:rsidRPr="00423A1D" w:rsidRDefault="00B86B55" w:rsidP="00373145">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05F754AB" w14:textId="77777777" w:rsidR="00B86B55" w:rsidRPr="00423A1D" w:rsidRDefault="00B86B55" w:rsidP="00373145">
            <w:pPr>
              <w:spacing w:after="0"/>
              <w:ind w:left="159"/>
              <w:rPr>
                <w:rFonts w:cs="Arial"/>
                <w:sz w:val="12"/>
                <w:szCs w:val="12"/>
              </w:rPr>
            </w:pPr>
          </w:p>
        </w:tc>
      </w:tr>
      <w:tr w:rsidR="00B86B55" w:rsidRPr="00D614DF" w14:paraId="05F754AF" w14:textId="77777777" w:rsidTr="0D8D72C5">
        <w:tc>
          <w:tcPr>
            <w:tcW w:w="2410" w:type="dxa"/>
            <w:tcBorders>
              <w:right w:val="single" w:sz="12" w:space="0" w:color="D9D9D9" w:themeColor="background1" w:themeShade="D9"/>
            </w:tcBorders>
            <w:vAlign w:val="center"/>
          </w:tcPr>
          <w:p w14:paraId="05F754AD" w14:textId="77777777" w:rsidR="00B86B55" w:rsidRPr="00D614DF" w:rsidRDefault="00B86B55" w:rsidP="00373145">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05F754AE" w14:textId="1F011B21" w:rsidR="00B86B55" w:rsidRPr="00D614DF" w:rsidRDefault="004C25BC" w:rsidP="00EE72F3">
            <w:pPr>
              <w:spacing w:before="60" w:after="60"/>
              <w:ind w:left="159"/>
              <w:jc w:val="left"/>
              <w:rPr>
                <w:rFonts w:cs="Arial"/>
                <w:sz w:val="20"/>
              </w:rPr>
            </w:pPr>
            <w:r>
              <w:rPr>
                <w:rFonts w:cs="Arial"/>
                <w:sz w:val="20"/>
              </w:rPr>
              <w:t>Deputy Vice Chancellor (Research)</w:t>
            </w:r>
          </w:p>
        </w:tc>
      </w:tr>
      <w:tr w:rsidR="00B86B55" w:rsidRPr="00D614DF" w14:paraId="05F754B2" w14:textId="77777777" w:rsidTr="0D8D72C5">
        <w:tc>
          <w:tcPr>
            <w:tcW w:w="2410" w:type="dxa"/>
            <w:tcBorders>
              <w:right w:val="single" w:sz="12" w:space="0" w:color="D9D9D9" w:themeColor="background1" w:themeShade="D9"/>
            </w:tcBorders>
            <w:vAlign w:val="center"/>
          </w:tcPr>
          <w:p w14:paraId="05F754B0" w14:textId="77777777" w:rsidR="00B86B55" w:rsidRPr="00D614DF" w:rsidRDefault="00B86B55" w:rsidP="00373145">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05F754B1" w14:textId="73859470" w:rsidR="00B86B55" w:rsidRPr="00D614DF" w:rsidRDefault="00322988" w:rsidP="00DC544F">
            <w:pPr>
              <w:spacing w:before="60" w:after="60"/>
              <w:ind w:left="159"/>
              <w:jc w:val="left"/>
              <w:rPr>
                <w:rFonts w:cs="Arial"/>
                <w:sz w:val="20"/>
              </w:rPr>
            </w:pPr>
            <w:r>
              <w:rPr>
                <w:rFonts w:cs="Arial"/>
                <w:sz w:val="20"/>
              </w:rPr>
              <w:t>1 October 2021</w:t>
            </w:r>
            <w:r w:rsidR="005B1600">
              <w:rPr>
                <w:rFonts w:cs="Arial"/>
                <w:sz w:val="20"/>
              </w:rPr>
              <w:t xml:space="preserve"> </w:t>
            </w:r>
            <w:r w:rsidR="000260BB">
              <w:rPr>
                <w:rFonts w:cs="Arial"/>
                <w:sz w:val="20"/>
              </w:rPr>
              <w:t>(5/</w:t>
            </w:r>
            <w:r w:rsidR="00DC544F">
              <w:rPr>
                <w:rFonts w:cs="Arial"/>
                <w:sz w:val="20"/>
              </w:rPr>
              <w:t xml:space="preserve">2017 </w:t>
            </w:r>
            <w:r w:rsidR="000260BB">
              <w:rPr>
                <w:rFonts w:cs="Arial"/>
                <w:sz w:val="20"/>
              </w:rPr>
              <w:t>meeting)</w:t>
            </w:r>
          </w:p>
        </w:tc>
      </w:tr>
      <w:tr w:rsidR="00EE72F3" w:rsidRPr="00D614DF" w14:paraId="7AAA4CFB" w14:textId="77777777" w:rsidTr="0D8D72C5">
        <w:tc>
          <w:tcPr>
            <w:tcW w:w="2410" w:type="dxa"/>
            <w:tcBorders>
              <w:right w:val="single" w:sz="12" w:space="0" w:color="D9D9D9" w:themeColor="background1" w:themeShade="D9"/>
            </w:tcBorders>
          </w:tcPr>
          <w:p w14:paraId="1ACE0C2E" w14:textId="3EFBF4A0" w:rsidR="00EE72F3" w:rsidRDefault="00EE72F3" w:rsidP="00373145">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6DB60352" w14:textId="4DC3F0FC" w:rsidR="00EE72F3" w:rsidRPr="00373145" w:rsidRDefault="00553BD7" w:rsidP="00553BD7">
            <w:pPr>
              <w:spacing w:before="60" w:after="60"/>
              <w:ind w:left="159"/>
              <w:jc w:val="left"/>
              <w:rPr>
                <w:rFonts w:cs="Arial"/>
                <w:sz w:val="20"/>
              </w:rPr>
            </w:pPr>
            <w:r>
              <w:rPr>
                <w:rFonts w:cs="Arial"/>
                <w:sz w:val="20"/>
              </w:rPr>
              <w:t>Dean</w:t>
            </w:r>
            <w:r w:rsidR="00EE72F3">
              <w:rPr>
                <w:rFonts w:cs="Arial"/>
                <w:sz w:val="20"/>
              </w:rPr>
              <w:t xml:space="preserve"> | Griffith Graduate Research School </w:t>
            </w:r>
            <w:r w:rsidR="00FE2AD9">
              <w:rPr>
                <w:rFonts w:cs="Arial"/>
                <w:sz w:val="20"/>
              </w:rPr>
              <w:br/>
            </w:r>
            <w:hyperlink r:id="rId12" w:history="1">
              <w:r w:rsidRPr="0015732F">
                <w:rPr>
                  <w:rStyle w:val="Hyperlink"/>
                  <w:rFonts w:cs="Arial"/>
                  <w:sz w:val="20"/>
                </w:rPr>
                <w:t>ggrs-dean@griffith.edu.au</w:t>
              </w:r>
            </w:hyperlink>
            <w:r>
              <w:rPr>
                <w:rFonts w:cs="Arial"/>
                <w:sz w:val="20"/>
              </w:rPr>
              <w:t xml:space="preserve"> | (07) 373 57290</w:t>
            </w:r>
          </w:p>
        </w:tc>
      </w:tr>
      <w:tr w:rsidR="00EE72F3" w:rsidRPr="00D614DF" w14:paraId="05F754B8" w14:textId="77777777" w:rsidTr="0D8D72C5">
        <w:tc>
          <w:tcPr>
            <w:tcW w:w="2410" w:type="dxa"/>
            <w:tcBorders>
              <w:bottom w:val="nil"/>
              <w:right w:val="single" w:sz="12" w:space="0" w:color="D9D9D9" w:themeColor="background1" w:themeShade="D9"/>
            </w:tcBorders>
            <w:vAlign w:val="center"/>
          </w:tcPr>
          <w:p w14:paraId="05F754B6" w14:textId="161C4125" w:rsidR="00EE72F3" w:rsidRDefault="00EE72F3" w:rsidP="00373145">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05F754B7" w14:textId="5EEEA0E4" w:rsidR="00EE72F3" w:rsidRPr="006D5CAF" w:rsidRDefault="00594CAB" w:rsidP="00D811B4">
            <w:pPr>
              <w:spacing w:before="60" w:after="60"/>
              <w:ind w:left="159"/>
              <w:jc w:val="left"/>
              <w:rPr>
                <w:rFonts w:cs="Arial"/>
                <w:sz w:val="20"/>
              </w:rPr>
            </w:pPr>
            <w:r>
              <w:rPr>
                <w:rFonts w:cs="Arial"/>
                <w:sz w:val="20"/>
              </w:rPr>
              <w:t>2023</w:t>
            </w:r>
          </w:p>
        </w:tc>
      </w:tr>
      <w:tr w:rsidR="00B86B55" w:rsidRPr="00D614DF" w14:paraId="05F754BB" w14:textId="77777777" w:rsidTr="0D8D72C5">
        <w:tc>
          <w:tcPr>
            <w:tcW w:w="2410" w:type="dxa"/>
            <w:tcBorders>
              <w:bottom w:val="nil"/>
              <w:right w:val="single" w:sz="12" w:space="0" w:color="D9D9D9" w:themeColor="background1" w:themeShade="D9"/>
            </w:tcBorders>
          </w:tcPr>
          <w:p w14:paraId="05F754B9" w14:textId="078D3ECF" w:rsidR="00B86B55" w:rsidRPr="00D614DF" w:rsidRDefault="00EE72F3" w:rsidP="00EE72F3">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05F754BA" w14:textId="428D003E" w:rsidR="00B86B55" w:rsidRPr="00D614DF" w:rsidRDefault="00EE72F3" w:rsidP="00594CAB">
            <w:pPr>
              <w:spacing w:before="60" w:after="60"/>
              <w:ind w:left="159"/>
              <w:jc w:val="left"/>
              <w:rPr>
                <w:rFonts w:cs="Arial"/>
                <w:sz w:val="20"/>
              </w:rPr>
            </w:pPr>
            <w:r w:rsidRPr="00704B26">
              <w:rPr>
                <w:rFonts w:cs="Arial"/>
                <w:sz w:val="20"/>
              </w:rPr>
              <w:t xml:space="preserve">http://policies.griffith.edu.au/pdf/Guidelines for Developing </w:t>
            </w:r>
            <w:r w:rsidR="003B4235">
              <w:rPr>
                <w:rFonts w:cs="Arial"/>
                <w:sz w:val="20"/>
              </w:rPr>
              <w:t>Cotutelle</w:t>
            </w:r>
            <w:r w:rsidR="000136F5">
              <w:rPr>
                <w:rFonts w:cs="Arial"/>
                <w:sz w:val="20"/>
              </w:rPr>
              <w:t xml:space="preserve"> </w:t>
            </w:r>
            <w:r w:rsidR="003B4235">
              <w:rPr>
                <w:rFonts w:cs="Arial"/>
                <w:sz w:val="20"/>
              </w:rPr>
              <w:t xml:space="preserve">and </w:t>
            </w:r>
            <w:r w:rsidRPr="00704B26">
              <w:rPr>
                <w:rFonts w:cs="Arial"/>
                <w:sz w:val="20"/>
              </w:rPr>
              <w:t>Joint Doctoral Degree Programs.pdf</w:t>
            </w:r>
          </w:p>
        </w:tc>
      </w:tr>
      <w:tr w:rsidR="00B86B55" w:rsidRPr="00D614DF" w14:paraId="05F754BE" w14:textId="77777777" w:rsidTr="0D8D72C5">
        <w:tc>
          <w:tcPr>
            <w:tcW w:w="2410" w:type="dxa"/>
            <w:tcBorders>
              <w:bottom w:val="single" w:sz="12" w:space="0" w:color="D9D9D9" w:themeColor="background1" w:themeShade="D9"/>
              <w:right w:val="single" w:sz="12" w:space="0" w:color="D9D9D9" w:themeColor="background1" w:themeShade="D9"/>
            </w:tcBorders>
            <w:vAlign w:val="center"/>
          </w:tcPr>
          <w:p w14:paraId="05F754BC" w14:textId="77777777" w:rsidR="00B86B55" w:rsidRPr="00474FF5" w:rsidRDefault="00B86B55" w:rsidP="00373145">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05F754BD" w14:textId="281F8527" w:rsidR="00B86B55" w:rsidRPr="00D614DF" w:rsidRDefault="001943EE" w:rsidP="00B8437C">
            <w:pPr>
              <w:spacing w:before="60" w:after="60"/>
              <w:ind w:left="159"/>
              <w:jc w:val="left"/>
              <w:rPr>
                <w:rFonts w:cs="Arial"/>
                <w:sz w:val="20"/>
              </w:rPr>
            </w:pPr>
            <w:r w:rsidRPr="001943EE">
              <w:rPr>
                <w:rFonts w:cs="Arial"/>
                <w:sz w:val="20"/>
              </w:rPr>
              <w:t>202</w:t>
            </w:r>
            <w:r w:rsidR="004C25BC">
              <w:rPr>
                <w:rFonts w:cs="Arial"/>
                <w:sz w:val="20"/>
              </w:rPr>
              <w:t>3</w:t>
            </w:r>
            <w:r w:rsidRPr="001943EE">
              <w:rPr>
                <w:rFonts w:cs="Arial"/>
                <w:sz w:val="20"/>
              </w:rPr>
              <w:t>/0000</w:t>
            </w:r>
            <w:r w:rsidR="004C25BC">
              <w:rPr>
                <w:rFonts w:cs="Arial"/>
                <w:sz w:val="20"/>
              </w:rPr>
              <w:t>456</w:t>
            </w:r>
          </w:p>
        </w:tc>
      </w:tr>
      <w:tr w:rsidR="00E31309" w:rsidRPr="00D614DF" w14:paraId="05F754C1" w14:textId="77777777" w:rsidTr="0D8D72C5">
        <w:tc>
          <w:tcPr>
            <w:tcW w:w="2410" w:type="dxa"/>
            <w:tcBorders>
              <w:bottom w:val="single" w:sz="12" w:space="0" w:color="D9D9D9" w:themeColor="background1" w:themeShade="D9"/>
              <w:right w:val="single" w:sz="12" w:space="0" w:color="D9D9D9" w:themeColor="background1" w:themeShade="D9"/>
            </w:tcBorders>
          </w:tcPr>
          <w:p w14:paraId="05F754BF" w14:textId="358012BF" w:rsidR="00E31309" w:rsidRPr="00474FF5" w:rsidRDefault="00EE72F3" w:rsidP="008A56CE">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tcPr>
          <w:p w14:paraId="05F754C0" w14:textId="654D0C71" w:rsidR="00E31309" w:rsidRDefault="00EE72F3" w:rsidP="005F1A9C">
            <w:pPr>
              <w:spacing w:before="60" w:after="60"/>
              <w:ind w:left="159"/>
              <w:rPr>
                <w:rFonts w:cs="Arial"/>
                <w:sz w:val="20"/>
              </w:rPr>
            </w:pPr>
            <w:r w:rsidRPr="00373145">
              <w:rPr>
                <w:rFonts w:cs="Arial"/>
                <w:sz w:val="20"/>
              </w:rPr>
              <w:t xml:space="preserve">These guidelines establish procedures for developing </w:t>
            </w:r>
            <w:r w:rsidR="00D45F9F">
              <w:rPr>
                <w:rFonts w:cs="Arial"/>
                <w:sz w:val="20"/>
              </w:rPr>
              <w:t>Cotutelles and J</w:t>
            </w:r>
            <w:r w:rsidRPr="00373145">
              <w:rPr>
                <w:rFonts w:cs="Arial"/>
                <w:sz w:val="20"/>
              </w:rPr>
              <w:t xml:space="preserve">oint </w:t>
            </w:r>
            <w:r w:rsidR="00D45F9F">
              <w:rPr>
                <w:rFonts w:cs="Arial"/>
                <w:sz w:val="20"/>
              </w:rPr>
              <w:t>D</w:t>
            </w:r>
            <w:r w:rsidRPr="00373145">
              <w:rPr>
                <w:rFonts w:cs="Arial"/>
                <w:sz w:val="20"/>
              </w:rPr>
              <w:t xml:space="preserve">octoral </w:t>
            </w:r>
            <w:r w:rsidR="00D45F9F">
              <w:rPr>
                <w:rFonts w:cs="Arial"/>
                <w:sz w:val="20"/>
              </w:rPr>
              <w:t>D</w:t>
            </w:r>
            <w:r w:rsidRPr="00373145">
              <w:rPr>
                <w:rFonts w:cs="Arial"/>
                <w:sz w:val="20"/>
              </w:rPr>
              <w:t xml:space="preserve">egree </w:t>
            </w:r>
            <w:r w:rsidR="00D45F9F">
              <w:rPr>
                <w:rFonts w:cs="Arial"/>
                <w:sz w:val="20"/>
              </w:rPr>
              <w:t>P</w:t>
            </w:r>
            <w:r w:rsidRPr="00373145">
              <w:rPr>
                <w:rFonts w:cs="Arial"/>
                <w:sz w:val="20"/>
              </w:rPr>
              <w:t xml:space="preserve">rograms between Griffith University and international universities. </w:t>
            </w:r>
            <w:r w:rsidR="00535515">
              <w:rPr>
                <w:rFonts w:cs="Arial"/>
                <w:sz w:val="20"/>
              </w:rPr>
              <w:t>Where Cotutelle is referred to throughout this policy, this may be interchanged with the term</w:t>
            </w:r>
            <w:r w:rsidR="005F1A9C">
              <w:rPr>
                <w:rFonts w:cs="Arial"/>
                <w:sz w:val="20"/>
              </w:rPr>
              <w:t>s -</w:t>
            </w:r>
            <w:r w:rsidR="00535515">
              <w:rPr>
                <w:rFonts w:cs="Arial"/>
                <w:sz w:val="20"/>
              </w:rPr>
              <w:t xml:space="preserve"> </w:t>
            </w:r>
            <w:r w:rsidR="005F1A9C">
              <w:rPr>
                <w:rFonts w:cs="Arial"/>
                <w:sz w:val="20"/>
              </w:rPr>
              <w:t xml:space="preserve">double degree </w:t>
            </w:r>
            <w:r w:rsidR="007370C0">
              <w:rPr>
                <w:rFonts w:cs="Arial"/>
                <w:sz w:val="20"/>
              </w:rPr>
              <w:t>program</w:t>
            </w:r>
            <w:r w:rsidR="005F1A9C">
              <w:rPr>
                <w:rFonts w:cs="Arial"/>
                <w:sz w:val="20"/>
              </w:rPr>
              <w:t xml:space="preserve"> and/or dual award</w:t>
            </w:r>
            <w:r w:rsidR="007370C0">
              <w:rPr>
                <w:rFonts w:cs="Arial"/>
                <w:sz w:val="20"/>
              </w:rPr>
              <w:t xml:space="preserve">. </w:t>
            </w:r>
            <w:r w:rsidRPr="00373145">
              <w:rPr>
                <w:rFonts w:cs="Arial"/>
                <w:sz w:val="20"/>
              </w:rPr>
              <w:t xml:space="preserve">Other procedural documents are also available to support these guidelines including a </w:t>
            </w:r>
            <w:r w:rsidR="00D45F9F">
              <w:rPr>
                <w:rFonts w:cs="Arial"/>
                <w:sz w:val="20"/>
              </w:rPr>
              <w:t>Cotutelle</w:t>
            </w:r>
            <w:r w:rsidRPr="00373145">
              <w:rPr>
                <w:rFonts w:cs="Arial"/>
                <w:sz w:val="20"/>
              </w:rPr>
              <w:t xml:space="preserve"> </w:t>
            </w:r>
            <w:r w:rsidR="007F64A6">
              <w:rPr>
                <w:rFonts w:cs="Arial"/>
                <w:sz w:val="20"/>
              </w:rPr>
              <w:t>Proposal</w:t>
            </w:r>
            <w:r w:rsidR="00D45F9F">
              <w:rPr>
                <w:rFonts w:cs="Arial"/>
                <w:sz w:val="20"/>
              </w:rPr>
              <w:t xml:space="preserve"> Template</w:t>
            </w:r>
            <w:r w:rsidRPr="00373145">
              <w:rPr>
                <w:rFonts w:cs="Arial"/>
                <w:sz w:val="20"/>
              </w:rPr>
              <w:t xml:space="preserve">, </w:t>
            </w:r>
            <w:r w:rsidR="00C07486">
              <w:rPr>
                <w:rFonts w:cs="Arial"/>
                <w:sz w:val="20"/>
              </w:rPr>
              <w:t>Cotutelle Framework Agreement</w:t>
            </w:r>
            <w:r w:rsidR="00A14B21">
              <w:rPr>
                <w:rFonts w:cs="Arial"/>
                <w:sz w:val="20"/>
              </w:rPr>
              <w:t xml:space="preserve"> Template</w:t>
            </w:r>
            <w:r w:rsidR="00C07486">
              <w:rPr>
                <w:rFonts w:cs="Arial"/>
                <w:sz w:val="20"/>
              </w:rPr>
              <w:t xml:space="preserve">, </w:t>
            </w:r>
            <w:r w:rsidRPr="00373145">
              <w:rPr>
                <w:rFonts w:cs="Arial"/>
                <w:sz w:val="20"/>
              </w:rPr>
              <w:t xml:space="preserve">and a </w:t>
            </w:r>
            <w:r w:rsidR="00D45F9F">
              <w:rPr>
                <w:rFonts w:cs="Arial"/>
                <w:sz w:val="20"/>
              </w:rPr>
              <w:t>Cotutelle</w:t>
            </w:r>
            <w:r w:rsidRPr="00373145">
              <w:rPr>
                <w:rFonts w:cs="Arial"/>
                <w:sz w:val="20"/>
              </w:rPr>
              <w:t xml:space="preserve"> </w:t>
            </w:r>
            <w:r w:rsidR="004D6C32">
              <w:rPr>
                <w:rFonts w:cs="Arial"/>
                <w:sz w:val="20"/>
              </w:rPr>
              <w:t>Program Candidate</w:t>
            </w:r>
            <w:r w:rsidRPr="00373145">
              <w:rPr>
                <w:rFonts w:cs="Arial"/>
                <w:sz w:val="20"/>
              </w:rPr>
              <w:t xml:space="preserve"> Agreement</w:t>
            </w:r>
            <w:r w:rsidR="00A14B21">
              <w:rPr>
                <w:rFonts w:cs="Arial"/>
                <w:sz w:val="20"/>
              </w:rPr>
              <w:t xml:space="preserve"> Template</w:t>
            </w:r>
            <w:r w:rsidRPr="00373145">
              <w:rPr>
                <w:rFonts w:cs="Arial"/>
                <w:sz w:val="20"/>
              </w:rPr>
              <w:t>.</w:t>
            </w:r>
          </w:p>
        </w:tc>
      </w:tr>
      <w:tr w:rsidR="00B86B55" w:rsidRPr="00D614DF" w14:paraId="05F754C4" w14:textId="77777777" w:rsidTr="0D8D72C5">
        <w:tc>
          <w:tcPr>
            <w:tcW w:w="2410" w:type="dxa"/>
            <w:tcBorders>
              <w:top w:val="single" w:sz="12" w:space="0" w:color="D9D9D9" w:themeColor="background1" w:themeShade="D9"/>
              <w:bottom w:val="single" w:sz="12" w:space="0" w:color="D9D9D9" w:themeColor="background1" w:themeShade="D9"/>
              <w:right w:val="nil"/>
            </w:tcBorders>
            <w:vAlign w:val="center"/>
          </w:tcPr>
          <w:p w14:paraId="05F754C2" w14:textId="77777777" w:rsidR="00B86B55" w:rsidRPr="00D614DF" w:rsidRDefault="00B86B55" w:rsidP="00373145">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05F754C3" w14:textId="77777777" w:rsidR="00B86B55" w:rsidRPr="00D614DF" w:rsidRDefault="00B86B55" w:rsidP="00373145">
            <w:pPr>
              <w:spacing w:before="60" w:after="60"/>
              <w:ind w:left="159"/>
              <w:rPr>
                <w:rFonts w:cs="Arial"/>
                <w:sz w:val="20"/>
              </w:rPr>
            </w:pPr>
          </w:p>
        </w:tc>
      </w:tr>
      <w:tr w:rsidR="00B86B55" w:rsidRPr="008A56CE" w14:paraId="05F754CB" w14:textId="77777777" w:rsidTr="0D8D72C5">
        <w:tc>
          <w:tcPr>
            <w:tcW w:w="9639" w:type="dxa"/>
            <w:gridSpan w:val="2"/>
            <w:tcBorders>
              <w:top w:val="single" w:sz="12" w:space="0" w:color="D9D9D9" w:themeColor="background1" w:themeShade="D9"/>
              <w:bottom w:val="nil"/>
            </w:tcBorders>
          </w:tcPr>
          <w:p w14:paraId="05F754C5" w14:textId="157E5302" w:rsidR="00373145" w:rsidRPr="00935AC8" w:rsidRDefault="00935AC8" w:rsidP="00373145">
            <w:pPr>
              <w:spacing w:before="60" w:after="60"/>
              <w:ind w:left="0"/>
              <w:rPr>
                <w:rStyle w:val="Hyperlink"/>
                <w:rFonts w:cs="Arial"/>
                <w:sz w:val="20"/>
              </w:rPr>
            </w:pPr>
            <w:r>
              <w:rPr>
                <w:rFonts w:cs="Arial"/>
                <w:sz w:val="20"/>
              </w:rPr>
              <w:fldChar w:fldCharType="begin"/>
            </w:r>
            <w:r>
              <w:rPr>
                <w:rFonts w:cs="Arial"/>
                <w:sz w:val="20"/>
              </w:rPr>
              <w:instrText xml:space="preserve"> HYPERLINK "http://policies.griffith.edu.au/pdf/Code%20of%20Practice%20for%20the%20Supervision%20of%20HDR%20Candidates.pdf" </w:instrText>
            </w:r>
            <w:r>
              <w:rPr>
                <w:rFonts w:cs="Arial"/>
                <w:sz w:val="20"/>
              </w:rPr>
            </w:r>
            <w:r>
              <w:rPr>
                <w:rFonts w:cs="Arial"/>
                <w:sz w:val="20"/>
              </w:rPr>
              <w:fldChar w:fldCharType="separate"/>
            </w:r>
            <w:r w:rsidR="00373145" w:rsidRPr="00935AC8">
              <w:rPr>
                <w:rStyle w:val="Hyperlink"/>
                <w:rFonts w:cs="Arial"/>
                <w:sz w:val="20"/>
              </w:rPr>
              <w:t xml:space="preserve">Code of Practice for the Supervision of Higher Degree Research </w:t>
            </w:r>
            <w:r w:rsidRPr="00935AC8">
              <w:rPr>
                <w:rStyle w:val="Hyperlink"/>
                <w:rFonts w:cs="Arial"/>
                <w:sz w:val="20"/>
              </w:rPr>
              <w:t>Candidates</w:t>
            </w:r>
          </w:p>
          <w:p w14:paraId="46711E9C" w14:textId="399E84E5" w:rsidR="007F64A6" w:rsidRPr="001C07F9" w:rsidRDefault="00935AC8" w:rsidP="00373145">
            <w:pPr>
              <w:spacing w:before="60" w:after="60"/>
              <w:ind w:left="0"/>
              <w:rPr>
                <w:rStyle w:val="Hyperlink"/>
                <w:rFonts w:cs="Arial"/>
                <w:sz w:val="20"/>
              </w:rPr>
            </w:pPr>
            <w:r>
              <w:rPr>
                <w:rFonts w:cs="Arial"/>
                <w:sz w:val="20"/>
              </w:rPr>
              <w:fldChar w:fldCharType="end"/>
            </w:r>
            <w:r w:rsidR="001C07F9" w:rsidRPr="0D8D72C5">
              <w:rPr>
                <w:rFonts w:cs="Arial"/>
                <w:sz w:val="20"/>
              </w:rPr>
              <w:fldChar w:fldCharType="begin"/>
            </w:r>
            <w:r w:rsidR="0035057E">
              <w:rPr>
                <w:rFonts w:cs="Arial"/>
                <w:sz w:val="20"/>
              </w:rPr>
              <w:instrText>HYPERLINK "https://sharepointpubstor.blob.core.windows.net/policylibrary-prod/Responsible%20Conduct%20of%20Research%20Policy.pdf"</w:instrText>
            </w:r>
            <w:r w:rsidR="0035057E" w:rsidRPr="0D8D72C5">
              <w:rPr>
                <w:rFonts w:cs="Arial"/>
                <w:sz w:val="20"/>
              </w:rPr>
            </w:r>
            <w:r w:rsidR="001C07F9" w:rsidRPr="0D8D72C5">
              <w:rPr>
                <w:rFonts w:cs="Arial"/>
                <w:sz w:val="20"/>
              </w:rPr>
              <w:fldChar w:fldCharType="separate"/>
            </w:r>
            <w:r w:rsidR="007F64A6" w:rsidRPr="001C07F9">
              <w:rPr>
                <w:rStyle w:val="Hyperlink"/>
                <w:rFonts w:cs="Arial"/>
                <w:sz w:val="20"/>
              </w:rPr>
              <w:t>Responsible C</w:t>
            </w:r>
            <w:r w:rsidR="007F64A6" w:rsidRPr="001C07F9">
              <w:rPr>
                <w:rStyle w:val="Hyperlink"/>
                <w:rFonts w:cs="Arial"/>
                <w:sz w:val="20"/>
              </w:rPr>
              <w:t>o</w:t>
            </w:r>
            <w:r w:rsidR="007F64A6" w:rsidRPr="001C07F9">
              <w:rPr>
                <w:rStyle w:val="Hyperlink"/>
                <w:rFonts w:cs="Arial"/>
                <w:sz w:val="20"/>
              </w:rPr>
              <w:t>n</w:t>
            </w:r>
            <w:r w:rsidR="007F64A6" w:rsidRPr="001C07F9">
              <w:rPr>
                <w:rStyle w:val="Hyperlink"/>
                <w:rFonts w:cs="Arial"/>
                <w:sz w:val="20"/>
              </w:rPr>
              <w:t>duct of Research</w:t>
            </w:r>
            <w:r w:rsidR="0035057E">
              <w:rPr>
                <w:rStyle w:val="Hyperlink"/>
                <w:rFonts w:cs="Arial"/>
                <w:sz w:val="20"/>
              </w:rPr>
              <w:t xml:space="preserve"> Policy</w:t>
            </w:r>
          </w:p>
          <w:p w14:paraId="05F754C7" w14:textId="6385C291" w:rsidR="00373145" w:rsidRPr="008A56CE" w:rsidRDefault="001C07F9" w:rsidP="0D8D72C5">
            <w:pPr>
              <w:spacing w:before="60" w:after="60"/>
              <w:ind w:left="0"/>
              <w:rPr>
                <w:rFonts w:cs="Arial"/>
                <w:sz w:val="20"/>
              </w:rPr>
            </w:pPr>
            <w:r w:rsidRPr="0D8D72C5">
              <w:rPr>
                <w:rFonts w:cs="Arial"/>
                <w:sz w:val="20"/>
              </w:rPr>
              <w:fldChar w:fldCharType="end"/>
            </w:r>
            <w:hyperlink r:id="rId13">
              <w:r w:rsidR="00373145" w:rsidRPr="0D8D72C5">
                <w:rPr>
                  <w:rStyle w:val="Hyperlink"/>
                  <w:sz w:val="20"/>
                </w:rPr>
                <w:t xml:space="preserve">Higher Degree </w:t>
              </w:r>
              <w:r w:rsidR="73B9FB0D" w:rsidRPr="0D8D72C5">
                <w:rPr>
                  <w:rStyle w:val="Hyperlink"/>
                  <w:sz w:val="20"/>
                </w:rPr>
                <w:t xml:space="preserve">by </w:t>
              </w:r>
              <w:r w:rsidR="007F64A6" w:rsidRPr="0D8D72C5">
                <w:rPr>
                  <w:rStyle w:val="Hyperlink"/>
                  <w:sz w:val="20"/>
                </w:rPr>
                <w:t xml:space="preserve">Research </w:t>
              </w:r>
              <w:r w:rsidR="00373145" w:rsidRPr="0D8D72C5">
                <w:rPr>
                  <w:rStyle w:val="Hyperlink"/>
                  <w:sz w:val="20"/>
                </w:rPr>
                <w:t>Policy</w:t>
              </w:r>
            </w:hyperlink>
          </w:p>
          <w:p w14:paraId="05F754C9" w14:textId="08B2BE72" w:rsidR="00373145" w:rsidRPr="00107746" w:rsidRDefault="00107746" w:rsidP="00373145">
            <w:pPr>
              <w:spacing w:before="60" w:after="60"/>
              <w:ind w:left="0"/>
              <w:rPr>
                <w:rStyle w:val="Hyperlink"/>
                <w:rFonts w:cs="Arial"/>
                <w:sz w:val="20"/>
              </w:rPr>
            </w:pPr>
            <w:r>
              <w:rPr>
                <w:rFonts w:cs="Arial"/>
                <w:sz w:val="20"/>
              </w:rPr>
              <w:fldChar w:fldCharType="begin"/>
            </w:r>
            <w:r>
              <w:rPr>
                <w:rFonts w:cs="Arial"/>
                <w:sz w:val="20"/>
              </w:rPr>
              <w:instrText>HYPERLINK "http://policies.griffith.edu.au/pdf/Higher%20Doctorates%20by%20Publication%20Policy.pdf"</w:instrText>
            </w:r>
            <w:r>
              <w:rPr>
                <w:rFonts w:cs="Arial"/>
                <w:sz w:val="20"/>
              </w:rPr>
            </w:r>
            <w:r>
              <w:rPr>
                <w:rFonts w:cs="Arial"/>
                <w:sz w:val="20"/>
              </w:rPr>
              <w:fldChar w:fldCharType="separate"/>
            </w:r>
            <w:r w:rsidR="00373145" w:rsidRPr="00107746">
              <w:rPr>
                <w:rStyle w:val="Hyperlink"/>
                <w:rFonts w:cs="Arial"/>
                <w:sz w:val="20"/>
              </w:rPr>
              <w:t>Higher Doctorates by Publication Policy</w:t>
            </w:r>
          </w:p>
          <w:p w14:paraId="62F5C369" w14:textId="7A564A81" w:rsidR="004D6C32" w:rsidRDefault="00107746" w:rsidP="00373145">
            <w:pPr>
              <w:spacing w:before="60" w:after="60"/>
              <w:ind w:left="0"/>
              <w:rPr>
                <w:rStyle w:val="Hyperlink"/>
                <w:rFonts w:cs="Arial"/>
                <w:color w:val="auto"/>
                <w:sz w:val="20"/>
                <w:u w:val="none"/>
              </w:rPr>
            </w:pPr>
            <w:r>
              <w:rPr>
                <w:rFonts w:cs="Arial"/>
                <w:sz w:val="20"/>
              </w:rPr>
              <w:fldChar w:fldCharType="end"/>
            </w:r>
            <w:r w:rsidR="00D45F9F" w:rsidRPr="00107746">
              <w:rPr>
                <w:rStyle w:val="Hyperlink"/>
                <w:rFonts w:cs="Arial"/>
                <w:color w:val="auto"/>
                <w:sz w:val="20"/>
                <w:u w:val="none"/>
              </w:rPr>
              <w:t>Cotutelle</w:t>
            </w:r>
            <w:r w:rsidR="004D6C32" w:rsidRPr="00107746">
              <w:rPr>
                <w:rStyle w:val="Hyperlink"/>
                <w:rFonts w:cs="Arial"/>
                <w:color w:val="auto"/>
                <w:sz w:val="20"/>
                <w:u w:val="none"/>
              </w:rPr>
              <w:t xml:space="preserve"> Proposal Template</w:t>
            </w:r>
          </w:p>
          <w:p w14:paraId="27286CD3" w14:textId="54E39CAA" w:rsidR="00631285" w:rsidRPr="00107746" w:rsidRDefault="00631285" w:rsidP="00373145">
            <w:pPr>
              <w:spacing w:before="60" w:after="60"/>
              <w:ind w:left="0"/>
              <w:rPr>
                <w:rStyle w:val="Hyperlink"/>
                <w:rFonts w:cs="Arial"/>
                <w:color w:val="auto"/>
                <w:sz w:val="20"/>
                <w:u w:val="none"/>
              </w:rPr>
            </w:pPr>
            <w:r>
              <w:rPr>
                <w:rStyle w:val="Hyperlink"/>
                <w:rFonts w:cs="Arial"/>
                <w:color w:val="auto"/>
                <w:sz w:val="20"/>
                <w:u w:val="none"/>
              </w:rPr>
              <w:t>Cotutelle Program Framework Agreement Template</w:t>
            </w:r>
          </w:p>
          <w:p w14:paraId="30DFEE2E" w14:textId="7739F3A8" w:rsidR="004D6C32" w:rsidRPr="00107746" w:rsidRDefault="00D45F9F" w:rsidP="00373145">
            <w:pPr>
              <w:spacing w:before="60" w:after="60"/>
              <w:ind w:left="0"/>
              <w:rPr>
                <w:rStyle w:val="Hyperlink"/>
                <w:rFonts w:cs="Arial"/>
                <w:color w:val="auto"/>
                <w:sz w:val="20"/>
                <w:u w:val="none"/>
              </w:rPr>
            </w:pPr>
            <w:r w:rsidRPr="00107746">
              <w:rPr>
                <w:rStyle w:val="Hyperlink"/>
                <w:rFonts w:cs="Arial"/>
                <w:color w:val="auto"/>
                <w:sz w:val="20"/>
                <w:u w:val="none"/>
              </w:rPr>
              <w:t>Cotutelle</w:t>
            </w:r>
            <w:r w:rsidR="004D6C32" w:rsidRPr="00107746">
              <w:rPr>
                <w:rStyle w:val="Hyperlink"/>
                <w:rFonts w:cs="Arial"/>
                <w:color w:val="auto"/>
                <w:sz w:val="20"/>
                <w:u w:val="none"/>
              </w:rPr>
              <w:t xml:space="preserve"> Program Candidate Agreement Template</w:t>
            </w:r>
          </w:p>
          <w:p w14:paraId="38F12287" w14:textId="77777777" w:rsidR="00D45F9F" w:rsidRPr="00943C7B" w:rsidRDefault="00000000" w:rsidP="00D45F9F">
            <w:pPr>
              <w:spacing w:before="60" w:after="60"/>
              <w:ind w:left="0"/>
              <w:jc w:val="left"/>
              <w:rPr>
                <w:rFonts w:cs="Arial"/>
                <w:sz w:val="20"/>
              </w:rPr>
            </w:pPr>
            <w:hyperlink r:id="rId14" w:history="1">
              <w:r w:rsidR="00D45F9F" w:rsidRPr="00943C7B">
                <w:rPr>
                  <w:rStyle w:val="Hyperlink"/>
                  <w:rFonts w:cs="Arial"/>
                  <w:sz w:val="20"/>
                </w:rPr>
                <w:t>Intellectual Property Policy</w:t>
              </w:r>
            </w:hyperlink>
          </w:p>
          <w:p w14:paraId="79BDD894" w14:textId="1C745AD9" w:rsidR="00D45F9F" w:rsidRPr="00C629E6" w:rsidRDefault="00000000" w:rsidP="00D45F9F">
            <w:pPr>
              <w:spacing w:before="60" w:after="60"/>
              <w:ind w:left="0"/>
              <w:jc w:val="left"/>
              <w:rPr>
                <w:rStyle w:val="Hyperlink"/>
                <w:rFonts w:cs="Arial"/>
                <w:sz w:val="20"/>
              </w:rPr>
            </w:pPr>
            <w:hyperlink r:id="rId15" w:history="1">
              <w:r w:rsidR="006B357A" w:rsidRPr="00C629E6">
                <w:rPr>
                  <w:rStyle w:val="Hyperlink"/>
                  <w:rFonts w:cs="Arial"/>
                  <w:sz w:val="20"/>
                </w:rPr>
                <w:t>Student Academic Integrity Policy</w:t>
              </w:r>
            </w:hyperlink>
          </w:p>
          <w:p w14:paraId="5D0BFC3A" w14:textId="644FD848" w:rsidR="006B357A" w:rsidRPr="00C629E6" w:rsidRDefault="00000000" w:rsidP="00D45F9F">
            <w:pPr>
              <w:spacing w:before="60" w:after="60"/>
              <w:ind w:left="0"/>
              <w:jc w:val="left"/>
              <w:rPr>
                <w:rStyle w:val="Hyperlink"/>
                <w:rFonts w:cs="Arial"/>
                <w:sz w:val="20"/>
              </w:rPr>
            </w:pPr>
            <w:hyperlink r:id="rId16" w:history="1">
              <w:r w:rsidR="006B357A" w:rsidRPr="00C629E6">
                <w:rPr>
                  <w:rStyle w:val="Hyperlink"/>
                  <w:rFonts w:cs="Arial"/>
                  <w:sz w:val="20"/>
                </w:rPr>
                <w:t>Student Breaches of Academic Integrity Procedure</w:t>
              </w:r>
            </w:hyperlink>
          </w:p>
          <w:p w14:paraId="165BEAC6" w14:textId="77777777" w:rsidR="00D45F9F" w:rsidRPr="00F41983" w:rsidRDefault="00000000" w:rsidP="00D45F9F">
            <w:pPr>
              <w:spacing w:before="60" w:after="60"/>
              <w:ind w:left="0"/>
              <w:jc w:val="left"/>
              <w:rPr>
                <w:rStyle w:val="Hyperlink"/>
                <w:rFonts w:cs="Arial"/>
                <w:color w:val="auto"/>
                <w:sz w:val="20"/>
                <w:u w:val="none"/>
              </w:rPr>
            </w:pPr>
            <w:hyperlink r:id="rId17" w:history="1">
              <w:r w:rsidR="00D45F9F" w:rsidRPr="00C94660">
                <w:rPr>
                  <w:rStyle w:val="Hyperlink"/>
                  <w:rFonts w:cs="Arial"/>
                  <w:sz w:val="20"/>
                </w:rPr>
                <w:t>Higher Degree Research Graduate Attributes Policy</w:t>
              </w:r>
            </w:hyperlink>
          </w:p>
          <w:p w14:paraId="535B779E" w14:textId="669138C5" w:rsidR="007A0AC4" w:rsidRDefault="00000000" w:rsidP="0D8D72C5">
            <w:pPr>
              <w:spacing w:before="60" w:after="60"/>
              <w:ind w:left="0"/>
              <w:rPr>
                <w:rFonts w:cs="Arial"/>
                <w:sz w:val="20"/>
              </w:rPr>
            </w:pPr>
            <w:hyperlink r:id="rId18">
              <w:r w:rsidR="007A0AC4" w:rsidRPr="0D8D72C5">
                <w:rPr>
                  <w:rStyle w:val="Hyperlink"/>
                  <w:sz w:val="20"/>
                </w:rPr>
                <w:t>Academic Awards</w:t>
              </w:r>
              <w:r w:rsidR="2B054F0F" w:rsidRPr="0D8D72C5">
                <w:rPr>
                  <w:rStyle w:val="Hyperlink"/>
                  <w:sz w:val="20"/>
                </w:rPr>
                <w:t xml:space="preserve"> and Graduations Policy</w:t>
              </w:r>
            </w:hyperlink>
          </w:p>
          <w:p w14:paraId="5D10FE01" w14:textId="77777777" w:rsidR="00815112" w:rsidRDefault="00000000" w:rsidP="00322988">
            <w:pPr>
              <w:spacing w:before="60" w:after="60"/>
              <w:ind w:left="0"/>
              <w:rPr>
                <w:rFonts w:cs="Arial"/>
                <w:sz w:val="20"/>
              </w:rPr>
            </w:pPr>
            <w:hyperlink r:id="rId19" w:history="1">
              <w:r w:rsidR="00322988" w:rsidRPr="001943EE">
                <w:rPr>
                  <w:rStyle w:val="Hyperlink"/>
                  <w:rFonts w:cs="Arial"/>
                  <w:sz w:val="20"/>
                </w:rPr>
                <w:t>Program and Course Policy</w:t>
              </w:r>
            </w:hyperlink>
            <w:r w:rsidR="00322988">
              <w:rPr>
                <w:rFonts w:cs="Arial"/>
                <w:sz w:val="20"/>
              </w:rPr>
              <w:t xml:space="preserve"> </w:t>
            </w:r>
          </w:p>
          <w:p w14:paraId="2F48EBA9" w14:textId="034DDC81" w:rsidR="0002656D" w:rsidRDefault="00000000" w:rsidP="00322988">
            <w:pPr>
              <w:spacing w:before="60" w:after="60"/>
              <w:ind w:left="0"/>
              <w:rPr>
                <w:rStyle w:val="Hyperlink"/>
                <w:rFonts w:cs="Arial"/>
                <w:sz w:val="20"/>
              </w:rPr>
            </w:pPr>
            <w:hyperlink r:id="rId20" w:history="1">
              <w:r w:rsidR="00373145" w:rsidRPr="008A56CE">
                <w:rPr>
                  <w:rStyle w:val="Hyperlink"/>
                  <w:rFonts w:cs="Arial"/>
                  <w:sz w:val="20"/>
                </w:rPr>
                <w:t>Higher Degrees Research Website</w:t>
              </w:r>
            </w:hyperlink>
          </w:p>
          <w:p w14:paraId="05F754CA" w14:textId="5925AD83" w:rsidR="00535515" w:rsidRPr="008A56CE" w:rsidRDefault="00000000" w:rsidP="00373145">
            <w:pPr>
              <w:spacing w:before="60" w:after="60"/>
              <w:ind w:left="0"/>
              <w:rPr>
                <w:rFonts w:cs="Arial"/>
                <w:sz w:val="20"/>
              </w:rPr>
            </w:pPr>
            <w:hyperlink r:id="rId21" w:history="1">
              <w:r w:rsidR="00535515" w:rsidRPr="00FE2AD9">
                <w:rPr>
                  <w:rStyle w:val="Hyperlink"/>
                  <w:sz w:val="20"/>
                  <w:lang w:val="en-GB"/>
                </w:rPr>
                <w:t>Tertiary Education Quality and Standards Agency (TEQSA) Guidance Note: Joint and Dual Awards</w:t>
              </w:r>
            </w:hyperlink>
          </w:p>
        </w:tc>
      </w:tr>
      <w:tr w:rsidR="00B86B55" w:rsidRPr="00474FF5" w14:paraId="05F754CD" w14:textId="77777777" w:rsidTr="0D8D72C5">
        <w:tc>
          <w:tcPr>
            <w:tcW w:w="9639" w:type="dxa"/>
            <w:gridSpan w:val="2"/>
            <w:tcBorders>
              <w:top w:val="single" w:sz="12" w:space="0" w:color="D9D9D9" w:themeColor="background1" w:themeShade="D9"/>
              <w:bottom w:val="single" w:sz="12" w:space="0" w:color="D9D9D9" w:themeColor="background1" w:themeShade="D9"/>
            </w:tcBorders>
          </w:tcPr>
          <w:p w14:paraId="05F754CC" w14:textId="541C5CAD" w:rsidR="00B86B55" w:rsidRPr="00474FF5" w:rsidRDefault="00373145" w:rsidP="008A28ED">
            <w:pPr>
              <w:spacing w:before="60" w:after="60"/>
              <w:ind w:left="0"/>
              <w:rPr>
                <w:rFonts w:cs="Arial"/>
                <w:sz w:val="20"/>
              </w:rPr>
            </w:pPr>
            <w:r w:rsidRPr="00373145">
              <w:rPr>
                <w:sz w:val="20"/>
              </w:rPr>
              <w:t>[</w:t>
            </w:r>
            <w:hyperlink w:anchor="Scope" w:history="1">
              <w:r w:rsidR="00FF5C8F">
                <w:rPr>
                  <w:rStyle w:val="Hyperlink"/>
                  <w:sz w:val="20"/>
                </w:rPr>
                <w:t>Scope</w:t>
              </w:r>
            </w:hyperlink>
            <w:r w:rsidRPr="00373145">
              <w:rPr>
                <w:sz w:val="20"/>
              </w:rPr>
              <w:t xml:space="preserve">] </w:t>
            </w:r>
            <w:hyperlink w:anchor="Definitions" w:history="1">
              <w:r w:rsidR="00FF5C8F" w:rsidRPr="003C3984">
                <w:rPr>
                  <w:rStyle w:val="Hyperlink"/>
                  <w:sz w:val="20"/>
                </w:rPr>
                <w:t>[Definitions]</w:t>
              </w:r>
            </w:hyperlink>
            <w:r w:rsidR="00FF5C8F">
              <w:rPr>
                <w:sz w:val="20"/>
              </w:rPr>
              <w:t xml:space="preserve"> </w:t>
            </w:r>
            <w:r w:rsidRPr="00373145">
              <w:rPr>
                <w:sz w:val="20"/>
              </w:rPr>
              <w:t>[</w:t>
            </w:r>
            <w:hyperlink w:anchor="Cotutelle" w:history="1">
              <w:r w:rsidR="008A28ED">
                <w:rPr>
                  <w:rStyle w:val="Hyperlink"/>
                  <w:sz w:val="20"/>
                </w:rPr>
                <w:t>Cotutelle</w:t>
              </w:r>
            </w:hyperlink>
            <w:r w:rsidRPr="00373145">
              <w:rPr>
                <w:sz w:val="20"/>
              </w:rPr>
              <w:t>] [</w:t>
            </w:r>
            <w:hyperlink w:anchor="JointDoctoralDegree" w:history="1">
              <w:r w:rsidRPr="00C2225C">
                <w:rPr>
                  <w:rStyle w:val="Hyperlink"/>
                  <w:sz w:val="20"/>
                </w:rPr>
                <w:t>Joint Doctoral Degree</w:t>
              </w:r>
              <w:r w:rsidR="008A28ED">
                <w:rPr>
                  <w:rStyle w:val="Hyperlink"/>
                  <w:sz w:val="20"/>
                </w:rPr>
                <w:t xml:space="preserve"> Program</w:t>
              </w:r>
            </w:hyperlink>
            <w:r w:rsidRPr="00373145">
              <w:rPr>
                <w:sz w:val="20"/>
              </w:rPr>
              <w:t xml:space="preserve">] </w:t>
            </w:r>
          </w:p>
        </w:tc>
      </w:tr>
    </w:tbl>
    <w:p w14:paraId="05F754CE" w14:textId="5E5F4D9B" w:rsidR="00E20578" w:rsidRPr="00B34D13" w:rsidRDefault="003B4F0C" w:rsidP="00373145">
      <w:pPr>
        <w:numPr>
          <w:ilvl w:val="0"/>
          <w:numId w:val="45"/>
        </w:numPr>
        <w:spacing w:before="100" w:beforeAutospacing="1" w:after="240"/>
        <w:rPr>
          <w:rFonts w:cs="Arial"/>
          <w:b/>
          <w:caps/>
          <w:sz w:val="24"/>
          <w:szCs w:val="24"/>
        </w:rPr>
      </w:pPr>
      <w:bookmarkStart w:id="0" w:name="Scope"/>
      <w:r>
        <w:rPr>
          <w:b/>
          <w:caps/>
          <w:sz w:val="24"/>
          <w:szCs w:val="24"/>
        </w:rPr>
        <w:t>Scope</w:t>
      </w:r>
      <w:r w:rsidR="00994EEF">
        <w:rPr>
          <w:b/>
          <w:caps/>
          <w:sz w:val="24"/>
          <w:szCs w:val="24"/>
        </w:rPr>
        <w:t xml:space="preserve"> </w:t>
      </w:r>
    </w:p>
    <w:bookmarkEnd w:id="0"/>
    <w:p w14:paraId="05F754CF" w14:textId="340CE6BD" w:rsidR="00373145" w:rsidRPr="00373145" w:rsidRDefault="00373145" w:rsidP="00373145">
      <w:pPr>
        <w:rPr>
          <w:rFonts w:cs="Arial"/>
          <w:sz w:val="20"/>
        </w:rPr>
      </w:pPr>
      <w:r w:rsidRPr="00373145">
        <w:rPr>
          <w:rFonts w:cs="Arial"/>
          <w:sz w:val="20"/>
        </w:rPr>
        <w:t xml:space="preserve">These guidelines </w:t>
      </w:r>
      <w:r w:rsidR="00572D7B">
        <w:rPr>
          <w:rFonts w:cs="Arial"/>
          <w:sz w:val="20"/>
        </w:rPr>
        <w:t xml:space="preserve">specify the </w:t>
      </w:r>
      <w:r w:rsidRPr="00373145">
        <w:rPr>
          <w:rFonts w:cs="Arial"/>
          <w:sz w:val="20"/>
        </w:rPr>
        <w:t xml:space="preserve">protocols for </w:t>
      </w:r>
      <w:r w:rsidR="00572D7B">
        <w:rPr>
          <w:rFonts w:cs="Arial"/>
          <w:sz w:val="20"/>
        </w:rPr>
        <w:t xml:space="preserve">establishing </w:t>
      </w:r>
      <w:r w:rsidR="00D45F9F">
        <w:rPr>
          <w:rFonts w:cs="Arial"/>
          <w:sz w:val="20"/>
        </w:rPr>
        <w:t>C</w:t>
      </w:r>
      <w:r w:rsidR="002A438A">
        <w:rPr>
          <w:rFonts w:cs="Arial"/>
          <w:sz w:val="20"/>
        </w:rPr>
        <w:t xml:space="preserve">otutelles and </w:t>
      </w:r>
      <w:r w:rsidR="00D45F9F">
        <w:rPr>
          <w:rFonts w:cs="Arial"/>
          <w:sz w:val="20"/>
        </w:rPr>
        <w:t>J</w:t>
      </w:r>
      <w:r w:rsidRPr="00373145">
        <w:rPr>
          <w:rFonts w:cs="Arial"/>
          <w:sz w:val="20"/>
        </w:rPr>
        <w:t xml:space="preserve">oint </w:t>
      </w:r>
      <w:r w:rsidR="00D45F9F">
        <w:rPr>
          <w:rFonts w:cs="Arial"/>
          <w:sz w:val="20"/>
        </w:rPr>
        <w:t>D</w:t>
      </w:r>
      <w:r w:rsidRPr="00373145">
        <w:rPr>
          <w:rFonts w:cs="Arial"/>
          <w:sz w:val="20"/>
        </w:rPr>
        <w:t xml:space="preserve">octoral </w:t>
      </w:r>
      <w:r w:rsidR="00D45F9F">
        <w:rPr>
          <w:rFonts w:cs="Arial"/>
          <w:sz w:val="20"/>
        </w:rPr>
        <w:t>Degree P</w:t>
      </w:r>
      <w:r w:rsidRPr="00373145">
        <w:rPr>
          <w:rFonts w:cs="Arial"/>
          <w:sz w:val="20"/>
        </w:rPr>
        <w:t xml:space="preserve">rograms with international </w:t>
      </w:r>
      <w:r w:rsidR="005D2CA8">
        <w:rPr>
          <w:rFonts w:cs="Arial"/>
          <w:sz w:val="20"/>
        </w:rPr>
        <w:t>institutions</w:t>
      </w:r>
      <w:r w:rsidR="00967292">
        <w:rPr>
          <w:rFonts w:cs="Arial"/>
          <w:sz w:val="20"/>
        </w:rPr>
        <w:t xml:space="preserve"> </w:t>
      </w:r>
      <w:r w:rsidR="009F1457">
        <w:rPr>
          <w:rFonts w:cs="Arial"/>
          <w:sz w:val="20"/>
        </w:rPr>
        <w:t xml:space="preserve">for the awarding of Doctoral Degrees </w:t>
      </w:r>
      <w:r w:rsidR="00967292" w:rsidRPr="00F5798F">
        <w:rPr>
          <w:sz w:val="20"/>
          <w:lang w:val="en-GB"/>
        </w:rPr>
        <w:t>recognised within the Australian Qualifications Framework</w:t>
      </w:r>
      <w:r w:rsidR="0033150D">
        <w:rPr>
          <w:sz w:val="20"/>
          <w:lang w:val="en-GB"/>
        </w:rPr>
        <w:t xml:space="preserve"> (AQF)</w:t>
      </w:r>
      <w:r w:rsidR="00967292" w:rsidRPr="00F5798F">
        <w:rPr>
          <w:sz w:val="20"/>
          <w:lang w:val="en-GB"/>
        </w:rPr>
        <w:t>.</w:t>
      </w:r>
      <w:r w:rsidR="00CC365A">
        <w:rPr>
          <w:sz w:val="20"/>
          <w:lang w:val="en-GB"/>
        </w:rPr>
        <w:t xml:space="preserve"> These guidelines are consistent with the Tertiary Education Quality and Standards Agency (TEQSA)</w:t>
      </w:r>
      <w:r w:rsidR="00994EEF">
        <w:rPr>
          <w:sz w:val="20"/>
          <w:lang w:val="en-GB"/>
        </w:rPr>
        <w:t xml:space="preserve"> </w:t>
      </w:r>
      <w:hyperlink r:id="rId22" w:history="1">
        <w:r w:rsidR="00CC365A" w:rsidRPr="00CC365A">
          <w:rPr>
            <w:rStyle w:val="Hyperlink"/>
            <w:sz w:val="20"/>
            <w:lang w:val="en-GB"/>
          </w:rPr>
          <w:t>Guidance Note for Joint and Dual Awards.</w:t>
        </w:r>
      </w:hyperlink>
    </w:p>
    <w:p w14:paraId="6F16DDD6" w14:textId="418F1F0B" w:rsidR="002A438A" w:rsidRDefault="002A438A" w:rsidP="00373145">
      <w:pPr>
        <w:rPr>
          <w:rFonts w:cs="Arial"/>
          <w:sz w:val="20"/>
        </w:rPr>
      </w:pPr>
      <w:r>
        <w:rPr>
          <w:rFonts w:cs="Arial"/>
          <w:sz w:val="20"/>
        </w:rPr>
        <w:t>Cotutelles</w:t>
      </w:r>
      <w:r w:rsidR="00D45F9F">
        <w:rPr>
          <w:rFonts w:cs="Arial"/>
          <w:sz w:val="20"/>
        </w:rPr>
        <w:t xml:space="preserve"> allow candidates to undertake a jointly supervised Doctor of Philosophy (PhD) program and</w:t>
      </w:r>
      <w:r>
        <w:rPr>
          <w:rFonts w:cs="Arial"/>
          <w:sz w:val="20"/>
        </w:rPr>
        <w:t xml:space="preserve"> are established for the benefit of an individual candidate’s research project, and to strengthen research collaborations between the two institutions. The Cotutelle model is derived from the unique class of </w:t>
      </w:r>
      <w:r>
        <w:rPr>
          <w:rFonts w:cs="Arial"/>
          <w:sz w:val="20"/>
        </w:rPr>
        <w:lastRenderedPageBreak/>
        <w:t>joint research degree as defined under French law.</w:t>
      </w:r>
      <w:r w:rsidR="00F2719B">
        <w:rPr>
          <w:rFonts w:cs="Arial"/>
          <w:sz w:val="20"/>
        </w:rPr>
        <w:t xml:space="preserve"> </w:t>
      </w:r>
      <w:r w:rsidR="0033150D">
        <w:rPr>
          <w:rFonts w:cs="Arial"/>
          <w:sz w:val="20"/>
        </w:rPr>
        <w:t xml:space="preserve">Cotutelles </w:t>
      </w:r>
      <w:r w:rsidR="00C07486">
        <w:rPr>
          <w:rFonts w:cs="Arial"/>
          <w:sz w:val="20"/>
        </w:rPr>
        <w:t>are also</w:t>
      </w:r>
      <w:r w:rsidR="0033150D">
        <w:rPr>
          <w:rFonts w:cs="Arial"/>
          <w:sz w:val="20"/>
        </w:rPr>
        <w:t xml:space="preserve"> referred to as </w:t>
      </w:r>
      <w:r w:rsidR="000B0CE1">
        <w:rPr>
          <w:rFonts w:cs="Arial"/>
          <w:sz w:val="20"/>
        </w:rPr>
        <w:t>d</w:t>
      </w:r>
      <w:r w:rsidR="0033150D">
        <w:rPr>
          <w:rFonts w:cs="Arial"/>
          <w:sz w:val="20"/>
        </w:rPr>
        <w:t xml:space="preserve">ual </w:t>
      </w:r>
      <w:r w:rsidR="000B0CE1">
        <w:rPr>
          <w:rFonts w:cs="Arial"/>
          <w:sz w:val="20"/>
        </w:rPr>
        <w:t>a</w:t>
      </w:r>
      <w:r w:rsidR="0033150D">
        <w:rPr>
          <w:rFonts w:cs="Arial"/>
          <w:sz w:val="20"/>
        </w:rPr>
        <w:t>wards</w:t>
      </w:r>
      <w:r w:rsidR="00F2719B">
        <w:rPr>
          <w:rFonts w:cs="Arial"/>
          <w:sz w:val="20"/>
        </w:rPr>
        <w:t xml:space="preserve"> as two separate </w:t>
      </w:r>
      <w:proofErr w:type="spellStart"/>
      <w:r w:rsidR="00F2719B">
        <w:rPr>
          <w:rFonts w:cs="Arial"/>
          <w:sz w:val="20"/>
        </w:rPr>
        <w:t>testamurs</w:t>
      </w:r>
      <w:proofErr w:type="spellEnd"/>
      <w:r w:rsidR="00F2719B">
        <w:rPr>
          <w:rFonts w:cs="Arial"/>
          <w:sz w:val="20"/>
        </w:rPr>
        <w:t xml:space="preserve"> are issued.</w:t>
      </w:r>
    </w:p>
    <w:p w14:paraId="671E21BD" w14:textId="53C9DD44" w:rsidR="002A438A" w:rsidRDefault="002A438A" w:rsidP="00373145">
      <w:pPr>
        <w:rPr>
          <w:rFonts w:cs="Arial"/>
          <w:sz w:val="20"/>
        </w:rPr>
      </w:pPr>
      <w:r>
        <w:rPr>
          <w:rFonts w:cs="Arial"/>
          <w:sz w:val="20"/>
        </w:rPr>
        <w:t xml:space="preserve">Joint Doctoral Degree Programs are collaborative award programs where the </w:t>
      </w:r>
      <w:r w:rsidR="00247292">
        <w:rPr>
          <w:rFonts w:cs="Arial"/>
          <w:sz w:val="20"/>
        </w:rPr>
        <w:t>content and delivery of the</w:t>
      </w:r>
      <w:r w:rsidR="00D45F9F">
        <w:rPr>
          <w:rFonts w:cs="Arial"/>
          <w:sz w:val="20"/>
        </w:rPr>
        <w:t xml:space="preserve"> PhD</w:t>
      </w:r>
      <w:r w:rsidR="00247292">
        <w:rPr>
          <w:rFonts w:cs="Arial"/>
          <w:sz w:val="20"/>
        </w:rPr>
        <w:t xml:space="preserve"> program is designed by both institutions</w:t>
      </w:r>
      <w:r w:rsidR="00AE0AD0">
        <w:rPr>
          <w:rFonts w:cs="Arial"/>
          <w:sz w:val="20"/>
        </w:rPr>
        <w:t>, as well as the</w:t>
      </w:r>
      <w:r w:rsidR="00AE0AD0">
        <w:rPr>
          <w:sz w:val="20"/>
          <w:lang w:val="en-GB"/>
        </w:rPr>
        <w:t xml:space="preserve"> assessment of learning outcomes and the requirements for awarding the qualification</w:t>
      </w:r>
      <w:r w:rsidR="00247292">
        <w:rPr>
          <w:rFonts w:cs="Arial"/>
          <w:sz w:val="20"/>
        </w:rPr>
        <w:t xml:space="preserve">. Joint Doctoral Degree Programs are established to attract </w:t>
      </w:r>
      <w:r w:rsidR="00D45F9F">
        <w:rPr>
          <w:rFonts w:cs="Arial"/>
          <w:sz w:val="20"/>
        </w:rPr>
        <w:t>high quality</w:t>
      </w:r>
      <w:r w:rsidR="00247292">
        <w:rPr>
          <w:rFonts w:cs="Arial"/>
          <w:sz w:val="20"/>
        </w:rPr>
        <w:t xml:space="preserve"> candidates to the program, and to strengthen research collaborations between the two institutions.</w:t>
      </w:r>
    </w:p>
    <w:p w14:paraId="00D06541" w14:textId="33340C6E" w:rsidR="0039362E" w:rsidRDefault="00373145" w:rsidP="00373145">
      <w:pPr>
        <w:rPr>
          <w:rFonts w:cs="Arial"/>
          <w:sz w:val="20"/>
        </w:rPr>
      </w:pPr>
      <w:r w:rsidRPr="00373145">
        <w:rPr>
          <w:rFonts w:cs="Arial"/>
          <w:sz w:val="20"/>
        </w:rPr>
        <w:t xml:space="preserve">The </w:t>
      </w:r>
      <w:r w:rsidR="00D45F9F">
        <w:rPr>
          <w:rFonts w:cs="Arial"/>
          <w:sz w:val="20"/>
        </w:rPr>
        <w:t xml:space="preserve">requirements </w:t>
      </w:r>
      <w:r w:rsidRPr="00373145">
        <w:rPr>
          <w:rFonts w:cs="Arial"/>
          <w:sz w:val="20"/>
        </w:rPr>
        <w:t xml:space="preserve">of </w:t>
      </w:r>
      <w:r w:rsidR="00D45F9F">
        <w:rPr>
          <w:rFonts w:cs="Arial"/>
          <w:sz w:val="20"/>
        </w:rPr>
        <w:t>C</w:t>
      </w:r>
      <w:r w:rsidR="00247292">
        <w:rPr>
          <w:rFonts w:cs="Arial"/>
          <w:sz w:val="20"/>
        </w:rPr>
        <w:t xml:space="preserve">otutelles and </w:t>
      </w:r>
      <w:r w:rsidR="00D45F9F">
        <w:rPr>
          <w:rFonts w:cs="Arial"/>
          <w:sz w:val="20"/>
        </w:rPr>
        <w:t>J</w:t>
      </w:r>
      <w:r w:rsidRPr="00373145">
        <w:rPr>
          <w:rFonts w:cs="Arial"/>
          <w:sz w:val="20"/>
        </w:rPr>
        <w:t xml:space="preserve">oint </w:t>
      </w:r>
      <w:r w:rsidR="00D45F9F">
        <w:rPr>
          <w:rFonts w:cs="Arial"/>
          <w:sz w:val="20"/>
        </w:rPr>
        <w:t>D</w:t>
      </w:r>
      <w:r w:rsidRPr="00373145">
        <w:rPr>
          <w:rFonts w:cs="Arial"/>
          <w:sz w:val="20"/>
        </w:rPr>
        <w:t>octoral</w:t>
      </w:r>
      <w:r w:rsidR="00D45F9F">
        <w:rPr>
          <w:rFonts w:cs="Arial"/>
          <w:sz w:val="20"/>
        </w:rPr>
        <w:t xml:space="preserve"> Degree</w:t>
      </w:r>
      <w:r w:rsidRPr="00373145">
        <w:rPr>
          <w:rFonts w:cs="Arial"/>
          <w:sz w:val="20"/>
        </w:rPr>
        <w:t xml:space="preserve"> </w:t>
      </w:r>
      <w:r w:rsidR="00D45F9F">
        <w:rPr>
          <w:rFonts w:cs="Arial"/>
          <w:sz w:val="20"/>
        </w:rPr>
        <w:t>P</w:t>
      </w:r>
      <w:r w:rsidRPr="00373145">
        <w:rPr>
          <w:rFonts w:cs="Arial"/>
          <w:sz w:val="20"/>
        </w:rPr>
        <w:t xml:space="preserve">rograms may vary depending on the arrangements negotiated by Griffith University and the </w:t>
      </w:r>
      <w:r w:rsidR="007F64A6">
        <w:rPr>
          <w:rFonts w:cs="Arial"/>
          <w:sz w:val="20"/>
        </w:rPr>
        <w:t>partner</w:t>
      </w:r>
      <w:r w:rsidR="007F64A6" w:rsidRPr="00373145">
        <w:rPr>
          <w:rFonts w:cs="Arial"/>
          <w:sz w:val="20"/>
        </w:rPr>
        <w:t xml:space="preserve"> </w:t>
      </w:r>
      <w:r w:rsidRPr="00373145">
        <w:rPr>
          <w:rFonts w:cs="Arial"/>
          <w:sz w:val="20"/>
        </w:rPr>
        <w:t xml:space="preserve">institution. </w:t>
      </w:r>
      <w:r w:rsidR="00AE2906">
        <w:rPr>
          <w:rFonts w:cs="Arial"/>
          <w:sz w:val="20"/>
        </w:rPr>
        <w:t xml:space="preserve"> </w:t>
      </w:r>
    </w:p>
    <w:p w14:paraId="519640EB" w14:textId="43173C7E" w:rsidR="00572D7B" w:rsidRDefault="00572D7B" w:rsidP="00373145">
      <w:pPr>
        <w:rPr>
          <w:rFonts w:cs="Arial"/>
          <w:sz w:val="20"/>
        </w:rPr>
      </w:pPr>
      <w:r>
        <w:rPr>
          <w:rFonts w:cs="Arial"/>
          <w:sz w:val="20"/>
        </w:rPr>
        <w:t xml:space="preserve">The University supports the establishment of </w:t>
      </w:r>
      <w:r w:rsidR="00D45F9F">
        <w:rPr>
          <w:rFonts w:cs="Arial"/>
          <w:sz w:val="20"/>
        </w:rPr>
        <w:t>C</w:t>
      </w:r>
      <w:r w:rsidR="00247292">
        <w:rPr>
          <w:rFonts w:cs="Arial"/>
          <w:sz w:val="20"/>
        </w:rPr>
        <w:t>otutelle</w:t>
      </w:r>
      <w:r w:rsidR="00D45F9F">
        <w:rPr>
          <w:rFonts w:cs="Arial"/>
          <w:sz w:val="20"/>
        </w:rPr>
        <w:t xml:space="preserve">s </w:t>
      </w:r>
      <w:r>
        <w:rPr>
          <w:rFonts w:cs="Arial"/>
          <w:sz w:val="20"/>
        </w:rPr>
        <w:t>as part of the</w:t>
      </w:r>
      <w:r w:rsidRPr="00373145">
        <w:rPr>
          <w:rFonts w:cs="Arial"/>
          <w:sz w:val="20"/>
        </w:rPr>
        <w:t xml:space="preserve"> Griffith University </w:t>
      </w:r>
      <w:r w:rsidRPr="00C72A03">
        <w:rPr>
          <w:rFonts w:cs="Arial"/>
          <w:i/>
          <w:sz w:val="20"/>
        </w:rPr>
        <w:t>Internationalisation Strategy</w:t>
      </w:r>
      <w:r>
        <w:rPr>
          <w:rFonts w:cs="Arial"/>
          <w:sz w:val="20"/>
        </w:rPr>
        <w:t>.</w:t>
      </w:r>
      <w:r w:rsidR="00247292">
        <w:rPr>
          <w:rFonts w:cs="Arial"/>
          <w:sz w:val="20"/>
        </w:rPr>
        <w:t xml:space="preserve"> </w:t>
      </w:r>
      <w:r w:rsidR="009F1457">
        <w:rPr>
          <w:rFonts w:cs="Arial"/>
          <w:sz w:val="20"/>
        </w:rPr>
        <w:t xml:space="preserve">The University also </w:t>
      </w:r>
      <w:r w:rsidR="00247292">
        <w:rPr>
          <w:rFonts w:cs="Arial"/>
          <w:sz w:val="20"/>
        </w:rPr>
        <w:t>support</w:t>
      </w:r>
      <w:r w:rsidR="009F1457">
        <w:rPr>
          <w:rFonts w:cs="Arial"/>
          <w:sz w:val="20"/>
        </w:rPr>
        <w:t>s</w:t>
      </w:r>
      <w:r w:rsidR="00247292">
        <w:rPr>
          <w:rFonts w:cs="Arial"/>
          <w:sz w:val="20"/>
        </w:rPr>
        <w:t xml:space="preserve"> the establishment of Joint Doctoral </w:t>
      </w:r>
      <w:r w:rsidR="00D45F9F">
        <w:rPr>
          <w:rFonts w:cs="Arial"/>
          <w:sz w:val="20"/>
        </w:rPr>
        <w:t xml:space="preserve">Degree </w:t>
      </w:r>
      <w:r w:rsidR="00247292">
        <w:rPr>
          <w:rFonts w:cs="Arial"/>
          <w:sz w:val="20"/>
        </w:rPr>
        <w:t xml:space="preserve">Programs in </w:t>
      </w:r>
      <w:r w:rsidR="009F1457">
        <w:rPr>
          <w:rFonts w:cs="Arial"/>
          <w:sz w:val="20"/>
        </w:rPr>
        <w:t>strategic cases where there is clear reputational and research benefit</w:t>
      </w:r>
      <w:r w:rsidR="00247292">
        <w:rPr>
          <w:rFonts w:cs="Arial"/>
          <w:sz w:val="20"/>
        </w:rPr>
        <w:t xml:space="preserve">. </w:t>
      </w:r>
    </w:p>
    <w:p w14:paraId="68FC4391" w14:textId="6F3150EC" w:rsidR="005D2CA8" w:rsidRDefault="00247292" w:rsidP="00373145">
      <w:pPr>
        <w:rPr>
          <w:rFonts w:cs="Arial"/>
          <w:sz w:val="20"/>
        </w:rPr>
      </w:pPr>
      <w:r>
        <w:rPr>
          <w:rFonts w:cs="Arial"/>
          <w:sz w:val="20"/>
        </w:rPr>
        <w:t>These guidelines do not apply to Doctoral candidates who undertake part of the</w:t>
      </w:r>
      <w:r w:rsidR="00D45F9F">
        <w:rPr>
          <w:rFonts w:cs="Arial"/>
          <w:sz w:val="20"/>
        </w:rPr>
        <w:t>ir</w:t>
      </w:r>
      <w:r>
        <w:rPr>
          <w:rFonts w:cs="Arial"/>
          <w:sz w:val="20"/>
        </w:rPr>
        <w:t xml:space="preserve"> research at an international institution and/or </w:t>
      </w:r>
      <w:r w:rsidR="00AE0AD0">
        <w:rPr>
          <w:rFonts w:cs="Arial"/>
          <w:sz w:val="20"/>
        </w:rPr>
        <w:t xml:space="preserve">candidates who </w:t>
      </w:r>
      <w:r>
        <w:rPr>
          <w:rFonts w:cs="Arial"/>
          <w:sz w:val="20"/>
        </w:rPr>
        <w:t>are jointly supervised by a staff member at an international institution, but where no formal collaborative agreement is in place for the joint conferral of the award.</w:t>
      </w:r>
    </w:p>
    <w:p w14:paraId="2BEEE5EB" w14:textId="2FE2B800" w:rsidR="00572D7B" w:rsidRDefault="00572D7B" w:rsidP="00373145">
      <w:pPr>
        <w:rPr>
          <w:rFonts w:cs="Arial"/>
          <w:sz w:val="20"/>
        </w:rPr>
      </w:pPr>
      <w:r>
        <w:rPr>
          <w:rFonts w:cs="Arial"/>
          <w:sz w:val="20"/>
        </w:rPr>
        <w:t>These guidelines should be read in conjunction with the</w:t>
      </w:r>
      <w:r w:rsidR="00BA5FCA">
        <w:rPr>
          <w:rFonts w:cs="Arial"/>
          <w:sz w:val="20"/>
        </w:rPr>
        <w:t xml:space="preserve"> </w:t>
      </w:r>
      <w:r w:rsidR="00BA5FCA" w:rsidRPr="00FB3A5F">
        <w:rPr>
          <w:rFonts w:cs="Arial"/>
          <w:i/>
          <w:sz w:val="20"/>
        </w:rPr>
        <w:t xml:space="preserve">Higher Degree </w:t>
      </w:r>
      <w:r w:rsidR="00FB3A5F" w:rsidRPr="00FB3A5F">
        <w:rPr>
          <w:rFonts w:cs="Arial"/>
          <w:i/>
          <w:sz w:val="20"/>
        </w:rPr>
        <w:t xml:space="preserve">by </w:t>
      </w:r>
      <w:r w:rsidR="00BA5FCA" w:rsidRPr="00FB3A5F">
        <w:rPr>
          <w:rFonts w:cs="Arial"/>
          <w:i/>
          <w:sz w:val="20"/>
        </w:rPr>
        <w:t>Research P</w:t>
      </w:r>
      <w:r w:rsidRPr="00FB3A5F">
        <w:rPr>
          <w:rFonts w:cs="Arial"/>
          <w:i/>
          <w:sz w:val="20"/>
        </w:rPr>
        <w:t>olicy</w:t>
      </w:r>
      <w:r w:rsidR="00BA5FCA">
        <w:rPr>
          <w:rFonts w:cs="Arial"/>
          <w:sz w:val="20"/>
        </w:rPr>
        <w:t>.</w:t>
      </w:r>
    </w:p>
    <w:p w14:paraId="05F754D0" w14:textId="36D4C579" w:rsidR="00B34D13" w:rsidRPr="00A62490" w:rsidRDefault="00000000" w:rsidP="0039362E">
      <w:pPr>
        <w:ind w:left="0"/>
        <w:rPr>
          <w:rFonts w:cs="Arial"/>
          <w:sz w:val="20"/>
        </w:rPr>
      </w:pPr>
      <w:r>
        <w:rPr>
          <w:rFonts w:cs="Arial"/>
          <w:sz w:val="20"/>
        </w:rPr>
        <w:pict w14:anchorId="204A5CBD">
          <v:rect id="_x0000_i1025" style="width:447.9pt;height:1pt" o:hralign="center" o:hrstd="t" o:hrnoshade="t" o:hr="t" fillcolor="#d8d8d8 [2732]" stroked="f"/>
        </w:pict>
      </w:r>
    </w:p>
    <w:p w14:paraId="2F35CCFE" w14:textId="3E05F016" w:rsidR="00D4306F" w:rsidRDefault="00D4306F" w:rsidP="00373145">
      <w:pPr>
        <w:numPr>
          <w:ilvl w:val="0"/>
          <w:numId w:val="45"/>
        </w:numPr>
        <w:spacing w:before="100" w:beforeAutospacing="1" w:after="240"/>
        <w:rPr>
          <w:rFonts w:cs="Arial"/>
          <w:b/>
          <w:caps/>
          <w:sz w:val="24"/>
          <w:szCs w:val="24"/>
        </w:rPr>
      </w:pPr>
      <w:bookmarkStart w:id="1" w:name="Definitions"/>
      <w:r>
        <w:rPr>
          <w:rFonts w:cs="Arial"/>
          <w:b/>
          <w:caps/>
          <w:sz w:val="24"/>
          <w:szCs w:val="24"/>
        </w:rPr>
        <w:t>definitions</w:t>
      </w:r>
    </w:p>
    <w:bookmarkEnd w:id="1"/>
    <w:p w14:paraId="72D71F17" w14:textId="77777777" w:rsidR="00D4306F" w:rsidRPr="00943C7B" w:rsidRDefault="00D4306F" w:rsidP="004F2C70">
      <w:pPr>
        <w:ind w:left="570"/>
        <w:rPr>
          <w:rFonts w:cs="Arial"/>
          <w:b/>
          <w:i/>
          <w:color w:val="000000" w:themeColor="text1"/>
          <w:sz w:val="20"/>
        </w:rPr>
      </w:pPr>
      <w:r w:rsidRPr="00943C7B">
        <w:rPr>
          <w:rFonts w:cs="Arial"/>
          <w:b/>
          <w:i/>
          <w:sz w:val="20"/>
        </w:rPr>
        <w:t xml:space="preserve">AQF </w:t>
      </w:r>
      <w:r w:rsidRPr="00943C7B">
        <w:rPr>
          <w:rFonts w:cs="Arial"/>
          <w:b/>
          <w:i/>
          <w:color w:val="000000" w:themeColor="text1"/>
          <w:sz w:val="20"/>
        </w:rPr>
        <w:t>qualification</w:t>
      </w:r>
      <w:r w:rsidRPr="00943C7B">
        <w:rPr>
          <w:rFonts w:cs="Arial"/>
          <w:color w:val="000000" w:themeColor="text1"/>
          <w:sz w:val="20"/>
        </w:rPr>
        <w:t xml:space="preserve"> is a completed University accredited program of learning that leads to formal certification that a graduate has achieved the learning outcomes as described in the AQF.</w:t>
      </w:r>
    </w:p>
    <w:p w14:paraId="0F19502D" w14:textId="173B2EA3" w:rsidR="007A0AC4" w:rsidRDefault="007A0AC4" w:rsidP="004F2C70">
      <w:pPr>
        <w:pStyle w:val="ListParagraph"/>
        <w:ind w:left="570"/>
        <w:rPr>
          <w:rFonts w:cs="Arial"/>
          <w:color w:val="000000" w:themeColor="text1"/>
          <w:sz w:val="20"/>
        </w:rPr>
      </w:pPr>
      <w:r>
        <w:rPr>
          <w:rFonts w:cs="Arial"/>
          <w:b/>
          <w:i/>
          <w:color w:val="000000" w:themeColor="text1"/>
          <w:sz w:val="20"/>
        </w:rPr>
        <w:t xml:space="preserve">Conferral </w:t>
      </w:r>
      <w:r w:rsidRPr="003C3984">
        <w:rPr>
          <w:rFonts w:cs="Arial"/>
          <w:color w:val="000000" w:themeColor="text1"/>
          <w:sz w:val="20"/>
        </w:rPr>
        <w:t xml:space="preserve">occurs when a student has met the requirements of the </w:t>
      </w:r>
      <w:proofErr w:type="gramStart"/>
      <w:r w:rsidRPr="003C3984">
        <w:rPr>
          <w:rFonts w:cs="Arial"/>
          <w:color w:val="000000" w:themeColor="text1"/>
          <w:sz w:val="20"/>
        </w:rPr>
        <w:t>qualification</w:t>
      </w:r>
      <w:proofErr w:type="gramEnd"/>
      <w:r w:rsidRPr="003C3984">
        <w:rPr>
          <w:rFonts w:cs="Arial"/>
          <w:color w:val="000000" w:themeColor="text1"/>
          <w:sz w:val="20"/>
        </w:rPr>
        <w:t xml:space="preserve"> and the </w:t>
      </w:r>
      <w:r>
        <w:rPr>
          <w:rFonts w:cs="Arial"/>
          <w:color w:val="000000" w:themeColor="text1"/>
          <w:sz w:val="20"/>
        </w:rPr>
        <w:t xml:space="preserve">qualification </w:t>
      </w:r>
      <w:r w:rsidRPr="003C3984">
        <w:rPr>
          <w:rFonts w:cs="Arial"/>
          <w:color w:val="000000" w:themeColor="text1"/>
          <w:sz w:val="20"/>
        </w:rPr>
        <w:t>is certified thro</w:t>
      </w:r>
      <w:r w:rsidR="00E971A1">
        <w:rPr>
          <w:rFonts w:cs="Arial"/>
          <w:color w:val="000000" w:themeColor="text1"/>
          <w:sz w:val="20"/>
        </w:rPr>
        <w:t xml:space="preserve">ugh the provision of a </w:t>
      </w:r>
      <w:proofErr w:type="spellStart"/>
      <w:r w:rsidR="00E971A1">
        <w:rPr>
          <w:rFonts w:cs="Arial"/>
          <w:color w:val="000000" w:themeColor="text1"/>
          <w:sz w:val="20"/>
        </w:rPr>
        <w:t>testamur</w:t>
      </w:r>
      <w:proofErr w:type="spellEnd"/>
      <w:r w:rsidR="00C07486">
        <w:rPr>
          <w:rFonts w:cs="Arial"/>
          <w:color w:val="000000" w:themeColor="text1"/>
          <w:sz w:val="20"/>
        </w:rPr>
        <w:t>.</w:t>
      </w:r>
    </w:p>
    <w:p w14:paraId="5478D797" w14:textId="14595F74" w:rsidR="00C07486" w:rsidRPr="00C07486" w:rsidRDefault="00C07486" w:rsidP="004F2C70">
      <w:pPr>
        <w:pStyle w:val="ListParagraph"/>
        <w:ind w:left="570"/>
        <w:rPr>
          <w:rFonts w:cs="Arial"/>
          <w:color w:val="000000" w:themeColor="text1"/>
          <w:sz w:val="20"/>
        </w:rPr>
      </w:pPr>
      <w:r>
        <w:rPr>
          <w:rFonts w:cs="Arial"/>
          <w:b/>
          <w:i/>
          <w:color w:val="000000" w:themeColor="text1"/>
          <w:sz w:val="20"/>
        </w:rPr>
        <w:t>Cotutelle A</w:t>
      </w:r>
      <w:r w:rsidRPr="0046242D">
        <w:rPr>
          <w:rFonts w:cs="Arial"/>
          <w:b/>
          <w:i/>
          <w:color w:val="000000" w:themeColor="text1"/>
          <w:sz w:val="20"/>
        </w:rPr>
        <w:t>wards</w:t>
      </w:r>
      <w:r>
        <w:rPr>
          <w:rFonts w:cs="Arial"/>
          <w:i/>
          <w:color w:val="000000" w:themeColor="text1"/>
          <w:sz w:val="20"/>
        </w:rPr>
        <w:t xml:space="preserve"> </w:t>
      </w:r>
      <w:r w:rsidRPr="0084407A">
        <w:rPr>
          <w:rFonts w:cs="Arial"/>
          <w:color w:val="000000" w:themeColor="text1"/>
          <w:sz w:val="20"/>
        </w:rPr>
        <w:t xml:space="preserve">are </w:t>
      </w:r>
      <w:r w:rsidR="00F86FF5" w:rsidRPr="0084407A">
        <w:rPr>
          <w:rFonts w:cs="Arial"/>
          <w:color w:val="000000" w:themeColor="text1"/>
          <w:sz w:val="20"/>
        </w:rPr>
        <w:t>joint</w:t>
      </w:r>
      <w:r w:rsidR="00F2719B" w:rsidRPr="0084407A">
        <w:rPr>
          <w:rFonts w:cs="Arial"/>
          <w:color w:val="000000" w:themeColor="text1"/>
          <w:sz w:val="20"/>
        </w:rPr>
        <w:t>ly supervised</w:t>
      </w:r>
      <w:r w:rsidR="00F86FF5" w:rsidRPr="0084407A">
        <w:rPr>
          <w:rFonts w:cs="Arial"/>
          <w:color w:val="000000" w:themeColor="text1"/>
          <w:sz w:val="20"/>
        </w:rPr>
        <w:t xml:space="preserve"> </w:t>
      </w:r>
      <w:r w:rsidR="00CC365A" w:rsidRPr="0084407A">
        <w:rPr>
          <w:rFonts w:cs="Arial"/>
          <w:color w:val="000000" w:themeColor="text1"/>
          <w:sz w:val="20"/>
        </w:rPr>
        <w:t>doctoral</w:t>
      </w:r>
      <w:r w:rsidRPr="0084407A">
        <w:rPr>
          <w:rFonts w:cs="Arial"/>
          <w:color w:val="000000" w:themeColor="text1"/>
          <w:sz w:val="20"/>
        </w:rPr>
        <w:t xml:space="preserve"> degr</w:t>
      </w:r>
      <w:r w:rsidR="00F2719B" w:rsidRPr="0084407A">
        <w:rPr>
          <w:rFonts w:cs="Arial"/>
          <w:color w:val="000000" w:themeColor="text1"/>
          <w:sz w:val="20"/>
        </w:rPr>
        <w:t>ees as defined under French law</w:t>
      </w:r>
      <w:r w:rsidRPr="0084407A">
        <w:rPr>
          <w:rFonts w:cs="Arial"/>
          <w:color w:val="000000" w:themeColor="text1"/>
          <w:sz w:val="20"/>
        </w:rPr>
        <w:t xml:space="preserve"> </w:t>
      </w:r>
      <w:r w:rsidR="00F2719B" w:rsidRPr="0084407A">
        <w:rPr>
          <w:rFonts w:cs="Arial"/>
          <w:color w:val="000000" w:themeColor="text1"/>
          <w:sz w:val="20"/>
        </w:rPr>
        <w:t xml:space="preserve">that </w:t>
      </w:r>
      <w:proofErr w:type="gramStart"/>
      <w:r w:rsidR="00F86FF5" w:rsidRPr="0084407A">
        <w:rPr>
          <w:rFonts w:cs="Arial"/>
          <w:color w:val="000000" w:themeColor="text1"/>
          <w:sz w:val="20"/>
        </w:rPr>
        <w:t>l</w:t>
      </w:r>
      <w:r w:rsidR="00F2719B" w:rsidRPr="0084407A">
        <w:rPr>
          <w:rFonts w:cs="Arial"/>
          <w:color w:val="000000" w:themeColor="text1"/>
          <w:sz w:val="20"/>
        </w:rPr>
        <w:t>ead</w:t>
      </w:r>
      <w:proofErr w:type="gramEnd"/>
      <w:r w:rsidR="00F86FF5" w:rsidRPr="0084407A">
        <w:rPr>
          <w:rFonts w:cs="Arial"/>
          <w:color w:val="000000" w:themeColor="text1"/>
          <w:sz w:val="20"/>
        </w:rPr>
        <w:t xml:space="preserve"> to the award of</w:t>
      </w:r>
      <w:r w:rsidRPr="0084407A">
        <w:rPr>
          <w:rFonts w:cs="Arial"/>
          <w:color w:val="000000" w:themeColor="text1"/>
          <w:sz w:val="20"/>
        </w:rPr>
        <w:t xml:space="preserve"> </w:t>
      </w:r>
      <w:r w:rsidR="00F86FF5" w:rsidRPr="0084407A">
        <w:rPr>
          <w:rFonts w:cs="Arial"/>
          <w:color w:val="000000" w:themeColor="text1"/>
          <w:sz w:val="20"/>
        </w:rPr>
        <w:t>a doctoral degree by both institutions.</w:t>
      </w:r>
    </w:p>
    <w:p w14:paraId="69E6644C" w14:textId="77777777" w:rsidR="00D4306F" w:rsidRDefault="00D4306F" w:rsidP="004F2C70">
      <w:pPr>
        <w:pStyle w:val="ListParagraph"/>
        <w:ind w:left="570"/>
        <w:rPr>
          <w:rFonts w:cs="Arial"/>
          <w:color w:val="000000" w:themeColor="text1"/>
          <w:sz w:val="20"/>
        </w:rPr>
      </w:pPr>
      <w:r w:rsidRPr="00943C7B">
        <w:rPr>
          <w:rFonts w:cs="Arial"/>
          <w:b/>
          <w:i/>
          <w:color w:val="000000" w:themeColor="text1"/>
          <w:sz w:val="20"/>
        </w:rPr>
        <w:t xml:space="preserve">Domestic students </w:t>
      </w:r>
      <w:proofErr w:type="gramStart"/>
      <w:r w:rsidRPr="00943C7B">
        <w:rPr>
          <w:rFonts w:cs="Arial"/>
          <w:color w:val="000000" w:themeColor="text1"/>
          <w:sz w:val="20"/>
        </w:rPr>
        <w:t>refers</w:t>
      </w:r>
      <w:proofErr w:type="gramEnd"/>
      <w:r w:rsidRPr="00943C7B">
        <w:rPr>
          <w:rFonts w:cs="Arial"/>
          <w:color w:val="000000" w:themeColor="text1"/>
          <w:sz w:val="20"/>
        </w:rPr>
        <w:t xml:space="preserve"> to students who are an Australian citizen; or an Australian permanent resident or holder of an Australian Permanent Humanitarian visa; or a New Zealand citizen.</w:t>
      </w:r>
    </w:p>
    <w:p w14:paraId="0270419F" w14:textId="5EF7D663" w:rsidR="0084407A" w:rsidRPr="00883196" w:rsidRDefault="00C07486" w:rsidP="004F2C70">
      <w:pPr>
        <w:ind w:left="573"/>
        <w:rPr>
          <w:rFonts w:cs="Arial"/>
          <w:color w:val="000000" w:themeColor="text1"/>
          <w:sz w:val="20"/>
        </w:rPr>
      </w:pPr>
      <w:r>
        <w:rPr>
          <w:rFonts w:cs="Arial"/>
          <w:b/>
          <w:i/>
          <w:color w:val="000000" w:themeColor="text1"/>
          <w:sz w:val="20"/>
        </w:rPr>
        <w:t>Dual Awards</w:t>
      </w:r>
      <w:r w:rsidR="00CC365A">
        <w:rPr>
          <w:rFonts w:cs="Arial"/>
          <w:b/>
          <w:i/>
          <w:color w:val="000000" w:themeColor="text1"/>
          <w:sz w:val="20"/>
        </w:rPr>
        <w:t xml:space="preserve"> (TEQSA Definition</w:t>
      </w:r>
      <w:bookmarkStart w:id="2" w:name="_Ref490124973"/>
      <w:r w:rsidR="00A14B21">
        <w:rPr>
          <w:rStyle w:val="FootnoteReference"/>
          <w:rFonts w:cs="Arial"/>
          <w:b/>
          <w:i/>
          <w:color w:val="000000" w:themeColor="text1"/>
          <w:sz w:val="20"/>
        </w:rPr>
        <w:footnoteReference w:id="2"/>
      </w:r>
      <w:bookmarkEnd w:id="2"/>
      <w:r w:rsidR="00CC365A">
        <w:rPr>
          <w:rFonts w:cs="Arial"/>
          <w:b/>
          <w:i/>
          <w:color w:val="000000" w:themeColor="text1"/>
          <w:sz w:val="20"/>
        </w:rPr>
        <w:t xml:space="preserve">) </w:t>
      </w:r>
      <w:r w:rsidR="00CC365A" w:rsidRPr="0046242D">
        <w:rPr>
          <w:rFonts w:cs="Arial"/>
          <w:color w:val="000000" w:themeColor="text1"/>
          <w:sz w:val="20"/>
        </w:rPr>
        <w:t xml:space="preserve">involve one or more </w:t>
      </w:r>
      <w:r w:rsidR="000B0CE1" w:rsidRPr="0084407A">
        <w:rPr>
          <w:rFonts w:cs="Arial"/>
          <w:color w:val="000000" w:themeColor="text1"/>
          <w:sz w:val="20"/>
        </w:rPr>
        <w:t>programs</w:t>
      </w:r>
      <w:r w:rsidR="00CC365A" w:rsidRPr="0046242D">
        <w:rPr>
          <w:rFonts w:cs="Arial"/>
          <w:color w:val="000000" w:themeColor="text1"/>
          <w:sz w:val="20"/>
        </w:rPr>
        <w:t xml:space="preserve"> of stud</w:t>
      </w:r>
      <w:r w:rsidR="00CC365A" w:rsidRPr="0084407A">
        <w:rPr>
          <w:rFonts w:cs="Arial"/>
          <w:color w:val="000000" w:themeColor="text1"/>
          <w:sz w:val="20"/>
        </w:rPr>
        <w:t>y</w:t>
      </w:r>
      <w:r w:rsidR="00F86FF5" w:rsidRPr="0084407A">
        <w:rPr>
          <w:rFonts w:cs="Arial"/>
          <w:color w:val="000000" w:themeColor="text1"/>
          <w:sz w:val="20"/>
        </w:rPr>
        <w:t xml:space="preserve"> </w:t>
      </w:r>
      <w:r w:rsidR="00CC365A" w:rsidRPr="0046242D">
        <w:rPr>
          <w:rFonts w:cs="Arial"/>
          <w:color w:val="000000" w:themeColor="text1"/>
          <w:sz w:val="20"/>
        </w:rPr>
        <w:t>that lead to the award of two separate qualification</w:t>
      </w:r>
      <w:r w:rsidR="00F2719B" w:rsidRPr="0084407A">
        <w:rPr>
          <w:rFonts w:cs="Arial"/>
          <w:color w:val="000000" w:themeColor="text1"/>
          <w:sz w:val="20"/>
        </w:rPr>
        <w:t>s</w:t>
      </w:r>
      <w:r w:rsidR="00CC365A" w:rsidRPr="0046242D">
        <w:rPr>
          <w:rFonts w:cs="Arial"/>
          <w:color w:val="000000" w:themeColor="text1"/>
          <w:sz w:val="20"/>
        </w:rPr>
        <w:t>.</w:t>
      </w:r>
      <w:r w:rsidR="00535515" w:rsidRPr="0084407A">
        <w:rPr>
          <w:rFonts w:cs="Arial"/>
          <w:color w:val="000000" w:themeColor="text1"/>
          <w:sz w:val="20"/>
        </w:rPr>
        <w:t xml:space="preserve"> </w:t>
      </w:r>
      <w:r w:rsidR="006965B7" w:rsidRPr="0084407A">
        <w:rPr>
          <w:rFonts w:cs="Arial"/>
          <w:color w:val="000000" w:themeColor="text1"/>
          <w:sz w:val="20"/>
        </w:rPr>
        <w:t xml:space="preserve">Where the </w:t>
      </w:r>
      <w:r w:rsidR="000B0CE1" w:rsidRPr="0084407A">
        <w:rPr>
          <w:rFonts w:cs="Arial"/>
          <w:color w:val="000000" w:themeColor="text1"/>
          <w:sz w:val="20"/>
        </w:rPr>
        <w:t>program</w:t>
      </w:r>
      <w:r w:rsidR="006965B7" w:rsidRPr="0084407A">
        <w:rPr>
          <w:rFonts w:cs="Arial"/>
          <w:color w:val="000000" w:themeColor="text1"/>
          <w:sz w:val="20"/>
        </w:rPr>
        <w:t xml:space="preserve"> involves an arrangement between two providers one of the qualifications is typically conferred by each provider. A dual award may involve one AQF level, or two sequential AQF levels. </w:t>
      </w:r>
      <w:r w:rsidR="006965B7" w:rsidRPr="0C981C97">
        <w:rPr>
          <w:rFonts w:cs="Arial"/>
          <w:color w:val="000000" w:themeColor="text1"/>
          <w:sz w:val="20"/>
        </w:rPr>
        <w:t xml:space="preserve">‘Collaborative double-degree </w:t>
      </w:r>
      <w:r w:rsidR="000B0CE1" w:rsidRPr="0C981C97">
        <w:rPr>
          <w:rFonts w:cs="Arial"/>
          <w:color w:val="000000" w:themeColor="text1"/>
          <w:sz w:val="20"/>
        </w:rPr>
        <w:t>program</w:t>
      </w:r>
      <w:r w:rsidR="006965B7" w:rsidRPr="0C981C97">
        <w:rPr>
          <w:rFonts w:cs="Arial"/>
          <w:color w:val="000000" w:themeColor="text1"/>
          <w:sz w:val="20"/>
        </w:rPr>
        <w:t>s’ are a form of dual award</w:t>
      </w:r>
      <w:r w:rsidR="0084407A" w:rsidRPr="0C981C97">
        <w:rPr>
          <w:rFonts w:cs="Arial"/>
          <w:color w:val="000000" w:themeColor="text1"/>
          <w:sz w:val="20"/>
        </w:rPr>
        <w:t xml:space="preserve"> as per Section 9.2 of </w:t>
      </w:r>
      <w:r w:rsidR="1425236F" w:rsidRPr="0C981C97">
        <w:rPr>
          <w:rFonts w:cs="Arial"/>
          <w:color w:val="000000" w:themeColor="text1"/>
          <w:sz w:val="20"/>
        </w:rPr>
        <w:t>Academic Awards and Graduations Policy.</w:t>
      </w:r>
    </w:p>
    <w:p w14:paraId="46A2BA36" w14:textId="77777777" w:rsidR="00D4306F" w:rsidRPr="00943C7B" w:rsidRDefault="00D4306F" w:rsidP="004F2C70">
      <w:pPr>
        <w:pStyle w:val="NormalWeb"/>
        <w:spacing w:before="0" w:beforeAutospacing="0" w:after="120" w:afterAutospacing="0"/>
        <w:ind w:left="570"/>
        <w:rPr>
          <w:rFonts w:ascii="Arial" w:hAnsi="Arial" w:cs="Arial"/>
          <w:color w:val="111111"/>
          <w:sz w:val="20"/>
          <w:szCs w:val="20"/>
          <w:lang w:val="en-US"/>
        </w:rPr>
      </w:pPr>
      <w:r w:rsidRPr="0C981C97">
        <w:rPr>
          <w:rFonts w:ascii="Arial" w:hAnsi="Arial" w:cs="Arial"/>
          <w:b/>
          <w:i/>
          <w:color w:val="111111"/>
          <w:sz w:val="20"/>
          <w:szCs w:val="20"/>
          <w:lang w:val="en-US"/>
        </w:rPr>
        <w:t>Elements</w:t>
      </w:r>
      <w:r w:rsidRPr="0C981C97">
        <w:rPr>
          <w:rFonts w:ascii="Arial" w:hAnsi="Arial" w:cs="Arial"/>
          <w:color w:val="111111"/>
          <w:sz w:val="20"/>
          <w:szCs w:val="20"/>
          <w:lang w:val="en-US"/>
        </w:rPr>
        <w:t xml:space="preserve"> include Schools, Departments, Research </w:t>
      </w:r>
      <w:proofErr w:type="spellStart"/>
      <w:r w:rsidRPr="0C981C97">
        <w:rPr>
          <w:rFonts w:ascii="Arial" w:hAnsi="Arial" w:cs="Arial"/>
          <w:color w:val="111111"/>
          <w:sz w:val="20"/>
          <w:szCs w:val="20"/>
          <w:lang w:val="en-US"/>
        </w:rPr>
        <w:t>Centres</w:t>
      </w:r>
      <w:proofErr w:type="spellEnd"/>
      <w:r w:rsidRPr="0C981C97">
        <w:rPr>
          <w:rFonts w:ascii="Arial" w:hAnsi="Arial" w:cs="Arial"/>
          <w:color w:val="111111"/>
          <w:sz w:val="20"/>
          <w:szCs w:val="20"/>
          <w:lang w:val="en-US"/>
        </w:rPr>
        <w:t>, Colleges, Institutes, other budget elements in which students are enrolled, as well as central administration and support units.</w:t>
      </w:r>
    </w:p>
    <w:p w14:paraId="6A48ABAF" w14:textId="77777777" w:rsidR="00D4306F" w:rsidRPr="00943C7B" w:rsidRDefault="00D4306F" w:rsidP="004F2C70">
      <w:pPr>
        <w:rPr>
          <w:rFonts w:cs="Arial"/>
          <w:sz w:val="20"/>
        </w:rPr>
      </w:pPr>
      <w:r w:rsidRPr="00943C7B">
        <w:rPr>
          <w:rFonts w:cs="Arial"/>
          <w:b/>
          <w:i/>
          <w:sz w:val="20"/>
        </w:rPr>
        <w:t>Full-time equivalent</w:t>
      </w:r>
      <w:r w:rsidRPr="00943C7B">
        <w:rPr>
          <w:rFonts w:cs="Arial"/>
          <w:sz w:val="20"/>
        </w:rPr>
        <w:t xml:space="preserve"> (FTE) refers to the duration of candidature expressed as full-time equivalent where a student undertakes part-time study.</w:t>
      </w:r>
    </w:p>
    <w:p w14:paraId="00EF593B" w14:textId="77777777" w:rsidR="00D4306F" w:rsidRPr="00943C7B" w:rsidRDefault="00D4306F" w:rsidP="00D4306F">
      <w:pPr>
        <w:rPr>
          <w:rFonts w:cs="Arial"/>
          <w:sz w:val="20"/>
        </w:rPr>
      </w:pPr>
      <w:r w:rsidRPr="00943C7B">
        <w:rPr>
          <w:rFonts w:cs="Arial"/>
          <w:b/>
          <w:i/>
          <w:sz w:val="20"/>
          <w:lang w:val="en-GB"/>
        </w:rPr>
        <w:t xml:space="preserve">Higher Degree by Research (HDR) </w:t>
      </w:r>
      <w:r w:rsidRPr="00943C7B">
        <w:rPr>
          <w:rFonts w:cs="Arial"/>
          <w:sz w:val="20"/>
          <w:lang w:val="en-GB"/>
        </w:rPr>
        <w:t xml:space="preserve">refers to </w:t>
      </w:r>
      <w:r w:rsidRPr="00943C7B">
        <w:rPr>
          <w:rFonts w:cs="Arial"/>
          <w:sz w:val="20"/>
        </w:rPr>
        <w:t xml:space="preserve">a Research Masters or Research Doctorate where </w:t>
      </w:r>
      <w:proofErr w:type="gramStart"/>
      <w:r w:rsidRPr="00943C7B">
        <w:rPr>
          <w:rFonts w:cs="Arial"/>
          <w:sz w:val="20"/>
        </w:rPr>
        <w:t>a;</w:t>
      </w:r>
      <w:proofErr w:type="gramEnd"/>
      <w:r w:rsidRPr="00943C7B">
        <w:rPr>
          <w:rFonts w:cs="Arial"/>
          <w:sz w:val="20"/>
        </w:rPr>
        <w:t xml:space="preserve"> </w:t>
      </w:r>
    </w:p>
    <w:p w14:paraId="793EDB30" w14:textId="77777777" w:rsidR="00D4306F" w:rsidRPr="00943C7B" w:rsidRDefault="00D4306F" w:rsidP="00340CAC">
      <w:pPr>
        <w:pStyle w:val="ListParagraph"/>
        <w:numPr>
          <w:ilvl w:val="0"/>
          <w:numId w:val="60"/>
        </w:numPr>
        <w:ind w:left="927"/>
        <w:rPr>
          <w:rFonts w:cs="Arial"/>
          <w:sz w:val="20"/>
        </w:rPr>
      </w:pPr>
      <w:r w:rsidRPr="00943C7B">
        <w:rPr>
          <w:rFonts w:cs="Arial"/>
          <w:sz w:val="20"/>
        </w:rPr>
        <w:t xml:space="preserve">Research Masters means a Level 9 qualification as described in the AQF and where a minimum of two-thirds of the program of learning is for research, research training and independent </w:t>
      </w:r>
      <w:proofErr w:type="gramStart"/>
      <w:r w:rsidRPr="00943C7B">
        <w:rPr>
          <w:rFonts w:cs="Arial"/>
          <w:sz w:val="20"/>
        </w:rPr>
        <w:t>study;</w:t>
      </w:r>
      <w:proofErr w:type="gramEnd"/>
      <w:r w:rsidRPr="00943C7B">
        <w:rPr>
          <w:rFonts w:cs="Arial"/>
          <w:sz w:val="20"/>
        </w:rPr>
        <w:t xml:space="preserve"> </w:t>
      </w:r>
    </w:p>
    <w:p w14:paraId="7B6BA776" w14:textId="77777777" w:rsidR="00D4306F" w:rsidRPr="004036C7" w:rsidRDefault="00D4306F" w:rsidP="00340CAC">
      <w:pPr>
        <w:pStyle w:val="ListParagraph"/>
        <w:numPr>
          <w:ilvl w:val="0"/>
          <w:numId w:val="60"/>
        </w:numPr>
        <w:ind w:left="927"/>
        <w:rPr>
          <w:rFonts w:cs="Arial"/>
          <w:sz w:val="20"/>
        </w:rPr>
      </w:pPr>
      <w:r w:rsidRPr="00943C7B">
        <w:rPr>
          <w:rFonts w:cs="Arial"/>
          <w:sz w:val="20"/>
        </w:rPr>
        <w:t>Research Doctorate means a Level 10 qualification as described in the AQF and where a minimum of two years of the program of learning, and</w:t>
      </w:r>
      <w:r>
        <w:rPr>
          <w:rFonts w:cs="Arial"/>
          <w:sz w:val="20"/>
        </w:rPr>
        <w:t xml:space="preserve"> typically</w:t>
      </w:r>
      <w:r w:rsidRPr="00943C7B">
        <w:rPr>
          <w:rFonts w:cs="Arial"/>
          <w:sz w:val="20"/>
        </w:rPr>
        <w:t xml:space="preserve"> two-thirds of the qualification, is research.</w:t>
      </w:r>
    </w:p>
    <w:p w14:paraId="33022543" w14:textId="77B86342" w:rsidR="00110B13" w:rsidRDefault="00110B13" w:rsidP="00364E55">
      <w:pPr>
        <w:pStyle w:val="ListParagraph"/>
        <w:ind w:left="573"/>
        <w:rPr>
          <w:rFonts w:cs="Arial"/>
          <w:b/>
          <w:i/>
          <w:sz w:val="20"/>
        </w:rPr>
      </w:pPr>
      <w:r>
        <w:rPr>
          <w:rFonts w:cs="Arial"/>
          <w:b/>
          <w:i/>
          <w:sz w:val="20"/>
        </w:rPr>
        <w:t xml:space="preserve">Home Institution </w:t>
      </w:r>
      <w:r>
        <w:rPr>
          <w:rFonts w:cs="Arial"/>
          <w:sz w:val="20"/>
        </w:rPr>
        <w:t>is the</w:t>
      </w:r>
      <w:r w:rsidRPr="00D876D7">
        <w:rPr>
          <w:rFonts w:cs="Arial"/>
          <w:sz w:val="20"/>
        </w:rPr>
        <w:t xml:space="preserve"> </w:t>
      </w:r>
      <w:r w:rsidRPr="00D876D7">
        <w:rPr>
          <w:sz w:val="20"/>
        </w:rPr>
        <w:t>institution</w:t>
      </w:r>
      <w:r>
        <w:rPr>
          <w:sz w:val="20"/>
        </w:rPr>
        <w:t xml:space="preserve"> that</w:t>
      </w:r>
      <w:r w:rsidRPr="00D876D7">
        <w:rPr>
          <w:sz w:val="20"/>
        </w:rPr>
        <w:t xml:space="preserve"> will provide a greater share of resources throughout candidature, and </w:t>
      </w:r>
      <w:r w:rsidR="00080553">
        <w:rPr>
          <w:sz w:val="20"/>
        </w:rPr>
        <w:t xml:space="preserve">where </w:t>
      </w:r>
      <w:proofErr w:type="gramStart"/>
      <w:r w:rsidRPr="00D876D7">
        <w:rPr>
          <w:sz w:val="20"/>
        </w:rPr>
        <w:t>the majority of</w:t>
      </w:r>
      <w:proofErr w:type="gramEnd"/>
      <w:r w:rsidRPr="00D876D7">
        <w:rPr>
          <w:sz w:val="20"/>
        </w:rPr>
        <w:t xml:space="preserve"> the period of candidature will be spent. Normally this will be where the candidate enrols or applies to enrol first.</w:t>
      </w:r>
    </w:p>
    <w:p w14:paraId="745C3C99" w14:textId="2B9D4179" w:rsidR="00110B13" w:rsidRPr="003C3984" w:rsidRDefault="00110B13" w:rsidP="00364E55">
      <w:pPr>
        <w:pStyle w:val="ListParagraph"/>
        <w:ind w:left="573"/>
        <w:rPr>
          <w:rFonts w:cs="Arial"/>
          <w:sz w:val="20"/>
        </w:rPr>
      </w:pPr>
      <w:r>
        <w:rPr>
          <w:rFonts w:cs="Arial"/>
          <w:b/>
          <w:i/>
          <w:sz w:val="20"/>
        </w:rPr>
        <w:t>Host Institution</w:t>
      </w:r>
      <w:r w:rsidRPr="003C3984">
        <w:rPr>
          <w:rFonts w:cs="Arial"/>
          <w:sz w:val="20"/>
        </w:rPr>
        <w:t xml:space="preserve"> is the </w:t>
      </w:r>
      <w:r w:rsidR="00080553">
        <w:rPr>
          <w:rFonts w:cs="Arial"/>
          <w:sz w:val="20"/>
        </w:rPr>
        <w:t xml:space="preserve">partner </w:t>
      </w:r>
      <w:r w:rsidRPr="003C3984">
        <w:rPr>
          <w:rFonts w:cs="Arial"/>
          <w:sz w:val="20"/>
        </w:rPr>
        <w:t xml:space="preserve">institution that is not the </w:t>
      </w:r>
      <w:proofErr w:type="gramStart"/>
      <w:r w:rsidR="00535515">
        <w:rPr>
          <w:rFonts w:cs="Arial"/>
          <w:b/>
          <w:sz w:val="20"/>
        </w:rPr>
        <w:t>H</w:t>
      </w:r>
      <w:r w:rsidRPr="003C3984">
        <w:rPr>
          <w:rFonts w:cs="Arial"/>
          <w:b/>
          <w:sz w:val="20"/>
        </w:rPr>
        <w:t>ome</w:t>
      </w:r>
      <w:proofErr w:type="gramEnd"/>
      <w:r w:rsidRPr="003C3984">
        <w:rPr>
          <w:rFonts w:cs="Arial"/>
          <w:sz w:val="20"/>
        </w:rPr>
        <w:t xml:space="preserve"> institution</w:t>
      </w:r>
      <w:r w:rsidR="00080553">
        <w:rPr>
          <w:rFonts w:cs="Arial"/>
          <w:sz w:val="20"/>
        </w:rPr>
        <w:t>.</w:t>
      </w:r>
      <w:r>
        <w:rPr>
          <w:rFonts w:cs="Arial"/>
          <w:sz w:val="20"/>
        </w:rPr>
        <w:t xml:space="preserve"> </w:t>
      </w:r>
    </w:p>
    <w:p w14:paraId="6C045C51" w14:textId="3A10A340" w:rsidR="00D4306F" w:rsidRPr="00943C7B" w:rsidRDefault="00D4306F" w:rsidP="00D4306F">
      <w:pPr>
        <w:pStyle w:val="ListParagraph"/>
        <w:ind w:left="570"/>
        <w:rPr>
          <w:rFonts w:cs="Arial"/>
          <w:color w:val="000000" w:themeColor="text1"/>
          <w:sz w:val="20"/>
        </w:rPr>
      </w:pPr>
      <w:r w:rsidRPr="00943C7B">
        <w:rPr>
          <w:rFonts w:cs="Arial"/>
          <w:b/>
          <w:i/>
          <w:sz w:val="20"/>
        </w:rPr>
        <w:lastRenderedPageBreak/>
        <w:t xml:space="preserve">International student </w:t>
      </w:r>
      <w:r w:rsidRPr="00943C7B">
        <w:rPr>
          <w:rFonts w:cs="Arial"/>
          <w:sz w:val="20"/>
        </w:rPr>
        <w:t xml:space="preserve">refers to students who are </w:t>
      </w:r>
      <w:r w:rsidRPr="00943C7B">
        <w:rPr>
          <w:rFonts w:cs="Arial"/>
          <w:b/>
          <w:sz w:val="20"/>
        </w:rPr>
        <w:t>not</w:t>
      </w:r>
      <w:r w:rsidRPr="00943C7B">
        <w:rPr>
          <w:rFonts w:cs="Arial"/>
          <w:sz w:val="20"/>
        </w:rPr>
        <w:t xml:space="preserve"> </w:t>
      </w:r>
      <w:r w:rsidRPr="00943C7B">
        <w:rPr>
          <w:rFonts w:cs="Arial"/>
          <w:color w:val="000000" w:themeColor="text1"/>
          <w:sz w:val="20"/>
        </w:rPr>
        <w:t>an Australian citiz</w:t>
      </w:r>
      <w:r w:rsidR="00601477">
        <w:rPr>
          <w:rFonts w:cs="Arial"/>
          <w:color w:val="000000" w:themeColor="text1"/>
          <w:sz w:val="20"/>
        </w:rPr>
        <w:fldChar w:fldCharType="begin"/>
      </w:r>
      <w:r w:rsidR="00601477">
        <w:rPr>
          <w:rFonts w:cs="Arial"/>
          <w:color w:val="000000" w:themeColor="text1"/>
          <w:sz w:val="20"/>
        </w:rPr>
        <w:instrText xml:space="preserve"> NOTEREF _Ref490124973 \h </w:instrText>
      </w:r>
      <w:r w:rsidR="00601477">
        <w:rPr>
          <w:rFonts w:cs="Arial"/>
          <w:color w:val="000000" w:themeColor="text1"/>
          <w:sz w:val="20"/>
        </w:rPr>
      </w:r>
      <w:r w:rsidR="00601477">
        <w:rPr>
          <w:rFonts w:cs="Arial"/>
          <w:color w:val="000000" w:themeColor="text1"/>
          <w:sz w:val="20"/>
        </w:rPr>
        <w:fldChar w:fldCharType="separate"/>
      </w:r>
      <w:r w:rsidR="00601477">
        <w:rPr>
          <w:rFonts w:cs="Arial"/>
          <w:color w:val="000000" w:themeColor="text1"/>
          <w:sz w:val="20"/>
        </w:rPr>
        <w:t>1</w:t>
      </w:r>
      <w:r w:rsidR="00601477">
        <w:rPr>
          <w:rFonts w:cs="Arial"/>
          <w:color w:val="000000" w:themeColor="text1"/>
          <w:sz w:val="20"/>
        </w:rPr>
        <w:fldChar w:fldCharType="end"/>
      </w:r>
      <w:r w:rsidR="00601477">
        <w:rPr>
          <w:rFonts w:cs="Arial"/>
          <w:color w:val="000000" w:themeColor="text1"/>
          <w:sz w:val="20"/>
        </w:rPr>
        <w:fldChar w:fldCharType="begin"/>
      </w:r>
      <w:r w:rsidR="00601477">
        <w:rPr>
          <w:rFonts w:cs="Arial"/>
          <w:color w:val="000000" w:themeColor="text1"/>
          <w:sz w:val="20"/>
        </w:rPr>
        <w:instrText xml:space="preserve"> NOTEREF _Ref490124973 \h </w:instrText>
      </w:r>
      <w:r w:rsidR="00601477">
        <w:rPr>
          <w:rFonts w:cs="Arial"/>
          <w:color w:val="000000" w:themeColor="text1"/>
          <w:sz w:val="20"/>
        </w:rPr>
      </w:r>
      <w:r w:rsidR="00601477">
        <w:rPr>
          <w:rFonts w:cs="Arial"/>
          <w:color w:val="000000" w:themeColor="text1"/>
          <w:sz w:val="20"/>
        </w:rPr>
        <w:fldChar w:fldCharType="separate"/>
      </w:r>
      <w:r w:rsidR="00601477">
        <w:rPr>
          <w:rFonts w:cs="Arial"/>
          <w:color w:val="000000" w:themeColor="text1"/>
          <w:sz w:val="20"/>
        </w:rPr>
        <w:t>1</w:t>
      </w:r>
      <w:r w:rsidR="00601477">
        <w:rPr>
          <w:rFonts w:cs="Arial"/>
          <w:color w:val="000000" w:themeColor="text1"/>
          <w:sz w:val="20"/>
        </w:rPr>
        <w:fldChar w:fldCharType="end"/>
      </w:r>
      <w:r w:rsidRPr="00943C7B">
        <w:rPr>
          <w:rFonts w:cs="Arial"/>
          <w:color w:val="000000" w:themeColor="text1"/>
          <w:sz w:val="20"/>
        </w:rPr>
        <w:t>en; or an Australian permanent resident or holder of an Australian Permanent Humanitarian visa; or a New Zealand citizen.</w:t>
      </w:r>
    </w:p>
    <w:p w14:paraId="0E1E86A8" w14:textId="0778FBCA" w:rsidR="0084407A" w:rsidRPr="00883196" w:rsidRDefault="00D4306F" w:rsidP="004F2C70">
      <w:pPr>
        <w:rPr>
          <w:rStyle w:val="Hyperlink"/>
          <w:rFonts w:cs="Arial"/>
          <w:i/>
          <w:sz w:val="20"/>
        </w:rPr>
      </w:pPr>
      <w:r>
        <w:rPr>
          <w:b/>
          <w:i/>
          <w:sz w:val="20"/>
          <w:lang w:val="en-GB"/>
        </w:rPr>
        <w:t>Joint</w:t>
      </w:r>
      <w:r w:rsidR="00685500">
        <w:rPr>
          <w:b/>
          <w:i/>
          <w:sz w:val="20"/>
          <w:lang w:val="en-GB"/>
        </w:rPr>
        <w:t xml:space="preserve"> Awards (</w:t>
      </w:r>
      <w:r w:rsidR="00AE0AD0">
        <w:rPr>
          <w:b/>
          <w:i/>
          <w:sz w:val="20"/>
          <w:lang w:val="en-GB"/>
        </w:rPr>
        <w:t>TEQSA Definition</w:t>
      </w:r>
      <w:r w:rsidR="0043619D">
        <w:rPr>
          <w:rStyle w:val="FootnoteReference"/>
          <w:b/>
          <w:i/>
          <w:sz w:val="20"/>
          <w:lang w:val="en-GB"/>
        </w:rPr>
        <w:footnoteReference w:id="3"/>
      </w:r>
      <w:r w:rsidR="00685500">
        <w:rPr>
          <w:b/>
          <w:i/>
          <w:sz w:val="20"/>
          <w:lang w:val="en-GB"/>
        </w:rPr>
        <w:t>)</w:t>
      </w:r>
      <w:r>
        <w:rPr>
          <w:b/>
          <w:i/>
          <w:sz w:val="20"/>
          <w:lang w:val="en-GB"/>
        </w:rPr>
        <w:t xml:space="preserve"> </w:t>
      </w:r>
      <w:r w:rsidRPr="003C3984">
        <w:rPr>
          <w:sz w:val="20"/>
          <w:lang w:val="en-GB"/>
        </w:rPr>
        <w:t>involve</w:t>
      </w:r>
      <w:r w:rsidR="00F2719B">
        <w:rPr>
          <w:sz w:val="20"/>
          <w:lang w:val="en-GB"/>
        </w:rPr>
        <w:t xml:space="preserve"> a single </w:t>
      </w:r>
      <w:r w:rsidR="0084407A">
        <w:rPr>
          <w:sz w:val="20"/>
          <w:lang w:val="en-GB"/>
        </w:rPr>
        <w:t>program</w:t>
      </w:r>
      <w:r w:rsidR="00F2719B">
        <w:rPr>
          <w:sz w:val="20"/>
          <w:lang w:val="en-GB"/>
        </w:rPr>
        <w:t xml:space="preserve"> of study arranged and delivered jointly by two or more providers that leads to the award of a single qualification that is recognised within the Australian </w:t>
      </w:r>
      <w:r w:rsidR="00F2719B" w:rsidRPr="00FB3A5F">
        <w:rPr>
          <w:sz w:val="20"/>
          <w:lang w:val="en-GB"/>
        </w:rPr>
        <w:t>Qualifications Framework (AQF) and is typically conferred jointly by the providers involved</w:t>
      </w:r>
      <w:r w:rsidR="0084407A" w:rsidRPr="00FB3A5F">
        <w:rPr>
          <w:sz w:val="20"/>
          <w:lang w:val="en-GB"/>
        </w:rPr>
        <w:t xml:space="preserve"> </w:t>
      </w:r>
      <w:r w:rsidR="00DB1320">
        <w:rPr>
          <w:sz w:val="20"/>
          <w:lang w:val="en-GB"/>
        </w:rPr>
        <w:t>see</w:t>
      </w:r>
      <w:r w:rsidR="0084407A" w:rsidRPr="00FB3A5F">
        <w:rPr>
          <w:sz w:val="20"/>
          <w:lang w:val="en-GB"/>
        </w:rPr>
        <w:t xml:space="preserve"> </w:t>
      </w:r>
      <w:r w:rsidR="00FB3A5F" w:rsidRPr="00FB3A5F">
        <w:rPr>
          <w:i/>
          <w:iCs/>
          <w:sz w:val="20"/>
        </w:rPr>
        <w:t>Academic Awards and Graduations Policy</w:t>
      </w:r>
      <w:r w:rsidR="00FB3A5F">
        <w:t>.</w:t>
      </w:r>
    </w:p>
    <w:p w14:paraId="7E567267" w14:textId="77777777" w:rsidR="00D4306F" w:rsidRPr="00943C7B" w:rsidRDefault="00D4306F" w:rsidP="00B12868">
      <w:pPr>
        <w:pStyle w:val="Default"/>
        <w:spacing w:after="120"/>
        <w:ind w:left="562"/>
        <w:jc w:val="both"/>
        <w:rPr>
          <w:sz w:val="20"/>
        </w:rPr>
      </w:pPr>
      <w:r w:rsidRPr="00943C7B">
        <w:rPr>
          <w:b/>
          <w:i/>
          <w:sz w:val="20"/>
          <w:lang w:val="en-GB"/>
        </w:rPr>
        <w:t>Learning outcomes</w:t>
      </w:r>
      <w:r w:rsidRPr="00943C7B">
        <w:rPr>
          <w:b/>
          <w:sz w:val="20"/>
          <w:lang w:val="en-GB"/>
        </w:rPr>
        <w:t xml:space="preserve"> </w:t>
      </w:r>
      <w:r w:rsidRPr="00943C7B">
        <w:rPr>
          <w:sz w:val="20"/>
          <w:lang w:val="en-GB"/>
        </w:rPr>
        <w:t xml:space="preserve">are the expression of the set of knowledge, skills and the application of the knowledge and skills a person has acquired and is able to demonstrate </w:t>
      </w:r>
      <w:proofErr w:type="gramStart"/>
      <w:r w:rsidRPr="00943C7B">
        <w:rPr>
          <w:sz w:val="20"/>
          <w:lang w:val="en-GB"/>
        </w:rPr>
        <w:t>as a result of</w:t>
      </w:r>
      <w:proofErr w:type="gramEnd"/>
      <w:r w:rsidRPr="00943C7B">
        <w:rPr>
          <w:sz w:val="20"/>
          <w:lang w:val="en-GB"/>
        </w:rPr>
        <w:t xml:space="preserve"> learning.</w:t>
      </w:r>
      <w:r w:rsidRPr="00943C7B">
        <w:rPr>
          <w:sz w:val="20"/>
        </w:rPr>
        <w:t xml:space="preserve"> </w:t>
      </w:r>
    </w:p>
    <w:p w14:paraId="3EB1BDDF" w14:textId="442B0051" w:rsidR="00D4306F" w:rsidRPr="00943C7B" w:rsidRDefault="003D010E" w:rsidP="00B12868">
      <w:pPr>
        <w:pStyle w:val="Default"/>
        <w:spacing w:after="120"/>
        <w:ind w:left="562"/>
        <w:jc w:val="both"/>
        <w:rPr>
          <w:sz w:val="20"/>
          <w:szCs w:val="20"/>
        </w:rPr>
      </w:pPr>
      <w:r>
        <w:rPr>
          <w:b/>
          <w:i/>
          <w:sz w:val="20"/>
        </w:rPr>
        <w:t xml:space="preserve">New </w:t>
      </w:r>
      <w:r w:rsidR="00D4306F" w:rsidRPr="00943C7B">
        <w:rPr>
          <w:b/>
          <w:i/>
          <w:sz w:val="20"/>
        </w:rPr>
        <w:t>Program Proposal</w:t>
      </w:r>
      <w:r w:rsidR="00D4306F" w:rsidRPr="003D010E">
        <w:rPr>
          <w:i/>
          <w:sz w:val="20"/>
        </w:rPr>
        <w:t xml:space="preserve"> </w:t>
      </w:r>
      <w:r w:rsidRPr="003D010E">
        <w:rPr>
          <w:sz w:val="20"/>
        </w:rPr>
        <w:t>is</w:t>
      </w:r>
      <w:r w:rsidRPr="003D010E">
        <w:rPr>
          <w:color w:val="222222"/>
          <w:sz w:val="20"/>
          <w:szCs w:val="20"/>
          <w:shd w:val="clear" w:color="auto" w:fill="FFFFFF"/>
        </w:rPr>
        <w:t> </w:t>
      </w:r>
      <w:r>
        <w:rPr>
          <w:sz w:val="20"/>
          <w:szCs w:val="20"/>
          <w:shd w:val="clear" w:color="auto" w:fill="FFFFFF"/>
        </w:rPr>
        <w:t xml:space="preserve">the curriculum design document, including program outcomes, program structure, program requirements, course descriptions, learning and teaching approach, assessment regime, prerequisites, entry levels and </w:t>
      </w:r>
      <w:proofErr w:type="gramStart"/>
      <w:r>
        <w:rPr>
          <w:sz w:val="20"/>
          <w:szCs w:val="20"/>
          <w:shd w:val="clear" w:color="auto" w:fill="FFFFFF"/>
        </w:rPr>
        <w:t>pathways;</w:t>
      </w:r>
      <w:proofErr w:type="gramEnd"/>
      <w:r>
        <w:rPr>
          <w:sz w:val="20"/>
          <w:szCs w:val="20"/>
          <w:shd w:val="clear" w:color="auto" w:fill="FFFFFF"/>
        </w:rPr>
        <w:t xml:space="preserve"> for approval of a new program by Programs Committee.</w:t>
      </w:r>
    </w:p>
    <w:p w14:paraId="0F093D02" w14:textId="00D329F1" w:rsidR="00D4306F" w:rsidRPr="00943C7B" w:rsidRDefault="00D4306F" w:rsidP="00B12868">
      <w:pPr>
        <w:pStyle w:val="Default"/>
        <w:spacing w:after="120"/>
        <w:ind w:left="562"/>
        <w:jc w:val="both"/>
        <w:rPr>
          <w:color w:val="000000" w:themeColor="text1"/>
          <w:sz w:val="20"/>
        </w:rPr>
      </w:pPr>
      <w:r w:rsidRPr="00943C7B">
        <w:rPr>
          <w:b/>
          <w:i/>
          <w:sz w:val="20"/>
        </w:rPr>
        <w:t>Research</w:t>
      </w:r>
      <w:r w:rsidRPr="00943C7B">
        <w:rPr>
          <w:sz w:val="20"/>
        </w:rPr>
        <w:t xml:space="preserve"> </w:t>
      </w:r>
      <w:r w:rsidRPr="00B16F51">
        <w:rPr>
          <w:sz w:val="20"/>
        </w:rPr>
        <w:t xml:space="preserve">comprises </w:t>
      </w:r>
      <w:r w:rsidRPr="008068EF">
        <w:rPr>
          <w:rStyle w:val="A3"/>
          <w:i w:val="0"/>
          <w:sz w:val="20"/>
        </w:rPr>
        <w:t xml:space="preserve">systematic experimental and theoretical work, application and/or development that results in an increase in the dimensions of knowledge, culminating in a thesis, dissertation, </w:t>
      </w:r>
      <w:proofErr w:type="gramStart"/>
      <w:r w:rsidRPr="008068EF">
        <w:rPr>
          <w:rStyle w:val="A3"/>
          <w:i w:val="0"/>
          <w:sz w:val="20"/>
        </w:rPr>
        <w:t>exegesis</w:t>
      </w:r>
      <w:proofErr w:type="gramEnd"/>
      <w:r w:rsidRPr="008068EF">
        <w:rPr>
          <w:rStyle w:val="A3"/>
          <w:i w:val="0"/>
          <w:sz w:val="20"/>
        </w:rPr>
        <w:t xml:space="preserve"> or equivalent that is formally examined. </w:t>
      </w:r>
      <w:r w:rsidRPr="00943C7B">
        <w:rPr>
          <w:sz w:val="20"/>
        </w:rPr>
        <w:t xml:space="preserve">The term </w:t>
      </w:r>
      <w:r w:rsidRPr="00943C7B">
        <w:rPr>
          <w:b/>
          <w:i/>
          <w:sz w:val="20"/>
        </w:rPr>
        <w:t>research</w:t>
      </w:r>
      <w:r w:rsidRPr="00943C7B">
        <w:rPr>
          <w:sz w:val="20"/>
        </w:rPr>
        <w:t xml:space="preserve"> includes original, exploratory, experimental, applied, clinically or work-based and other forms of creative work undertaken systematically to increase knowledge and understanding, deploying a range of research principles and methodologies. Research is specified in the AQF learning outcomes for the </w:t>
      </w:r>
      <w:proofErr w:type="spellStart"/>
      <w:proofErr w:type="gramStart"/>
      <w:r w:rsidRPr="00943C7B">
        <w:rPr>
          <w:sz w:val="20"/>
        </w:rPr>
        <w:t>Masters</w:t>
      </w:r>
      <w:proofErr w:type="spellEnd"/>
      <w:r w:rsidR="00C81497">
        <w:rPr>
          <w:sz w:val="20"/>
        </w:rPr>
        <w:t xml:space="preserve"> </w:t>
      </w:r>
      <w:r w:rsidRPr="00943C7B">
        <w:rPr>
          <w:sz w:val="20"/>
        </w:rPr>
        <w:t>Degree</w:t>
      </w:r>
      <w:proofErr w:type="gramEnd"/>
      <w:r w:rsidRPr="00943C7B">
        <w:rPr>
          <w:sz w:val="20"/>
        </w:rPr>
        <w:t xml:space="preserve"> (Research) and Doctoral Degree. </w:t>
      </w:r>
      <w:r w:rsidRPr="00943C7B">
        <w:rPr>
          <w:color w:val="000000" w:themeColor="text1"/>
          <w:sz w:val="20"/>
        </w:rPr>
        <w:t xml:space="preserve">The inclusion of research in a program is also referred to as the </w:t>
      </w:r>
      <w:r w:rsidRPr="00943C7B">
        <w:rPr>
          <w:i/>
          <w:color w:val="000000" w:themeColor="text1"/>
          <w:sz w:val="20"/>
        </w:rPr>
        <w:t xml:space="preserve">Research Component </w:t>
      </w:r>
      <w:r w:rsidRPr="00943C7B">
        <w:rPr>
          <w:color w:val="000000" w:themeColor="text1"/>
          <w:sz w:val="20"/>
        </w:rPr>
        <w:t>or</w:t>
      </w:r>
      <w:r w:rsidRPr="00943C7B">
        <w:rPr>
          <w:i/>
          <w:color w:val="000000" w:themeColor="text1"/>
          <w:sz w:val="20"/>
        </w:rPr>
        <w:t xml:space="preserve"> Research Outcome</w:t>
      </w:r>
      <w:r w:rsidRPr="00943C7B">
        <w:rPr>
          <w:color w:val="000000" w:themeColor="text1"/>
          <w:sz w:val="20"/>
        </w:rPr>
        <w:t>.</w:t>
      </w:r>
    </w:p>
    <w:p w14:paraId="5B6B7DEF" w14:textId="58B705F1" w:rsidR="000A617F" w:rsidRDefault="007A0AC4" w:rsidP="004F2C70">
      <w:pPr>
        <w:pStyle w:val="Default"/>
        <w:spacing w:after="120"/>
        <w:ind w:left="562"/>
        <w:jc w:val="both"/>
        <w:rPr>
          <w:sz w:val="20"/>
        </w:rPr>
      </w:pPr>
      <w:proofErr w:type="spellStart"/>
      <w:r w:rsidRPr="003C3984">
        <w:rPr>
          <w:b/>
          <w:i/>
          <w:sz w:val="20"/>
          <w:szCs w:val="20"/>
        </w:rPr>
        <w:t>Testamur</w:t>
      </w:r>
      <w:proofErr w:type="spellEnd"/>
      <w:r>
        <w:rPr>
          <w:sz w:val="20"/>
          <w:szCs w:val="20"/>
        </w:rPr>
        <w:t xml:space="preserve"> is the official certification document conferred by the University that confirms a qualification has been awarded to an individual</w:t>
      </w:r>
      <w:r w:rsidR="00430EAE">
        <w:rPr>
          <w:sz w:val="20"/>
          <w:szCs w:val="20"/>
        </w:rPr>
        <w:t>.</w:t>
      </w:r>
    </w:p>
    <w:p w14:paraId="0848FB23" w14:textId="45CB2A97" w:rsidR="00D4306F" w:rsidRPr="000A617F" w:rsidRDefault="00000000" w:rsidP="004F2C70">
      <w:pPr>
        <w:pStyle w:val="Default"/>
        <w:rPr>
          <w:sz w:val="20"/>
          <w:szCs w:val="20"/>
        </w:rPr>
      </w:pPr>
      <w:r>
        <w:rPr>
          <w:sz w:val="20"/>
        </w:rPr>
        <w:pict w14:anchorId="42BCA6F3">
          <v:rect id="_x0000_i1026" style="width:447.9pt;height:1pt" o:hralign="center" o:hrstd="t" o:hrnoshade="t" o:hr="t" fillcolor="#d8d8d8 [2732]" stroked="f"/>
        </w:pict>
      </w:r>
    </w:p>
    <w:p w14:paraId="05F754D1" w14:textId="16A6C2F1" w:rsidR="00B35FB8" w:rsidRPr="007F001C" w:rsidRDefault="006960BD" w:rsidP="00A613F0">
      <w:pPr>
        <w:numPr>
          <w:ilvl w:val="0"/>
          <w:numId w:val="45"/>
        </w:numPr>
        <w:spacing w:before="100" w:beforeAutospacing="1" w:after="240"/>
        <w:ind w:left="573" w:hanging="573"/>
        <w:rPr>
          <w:rFonts w:cs="Arial"/>
          <w:b/>
          <w:caps/>
          <w:sz w:val="24"/>
          <w:szCs w:val="24"/>
        </w:rPr>
      </w:pPr>
      <w:bookmarkStart w:id="3" w:name="Cotutelle"/>
      <w:r>
        <w:rPr>
          <w:b/>
          <w:caps/>
          <w:sz w:val="24"/>
          <w:szCs w:val="24"/>
        </w:rPr>
        <w:t>COTUTELLE</w:t>
      </w:r>
    </w:p>
    <w:bookmarkEnd w:id="3"/>
    <w:p w14:paraId="01A4C71A" w14:textId="77777777" w:rsidR="005D2CA8" w:rsidRPr="003C3984" w:rsidRDefault="007F001C" w:rsidP="003C3984">
      <w:pPr>
        <w:pStyle w:val="ListParagraph"/>
        <w:numPr>
          <w:ilvl w:val="1"/>
          <w:numId w:val="45"/>
        </w:numPr>
        <w:rPr>
          <w:b/>
          <w:szCs w:val="22"/>
        </w:rPr>
      </w:pPr>
      <w:r w:rsidRPr="003C3984">
        <w:rPr>
          <w:b/>
          <w:szCs w:val="22"/>
        </w:rPr>
        <w:t>O</w:t>
      </w:r>
      <w:r w:rsidR="000B7FF4" w:rsidRPr="003C3984">
        <w:rPr>
          <w:b/>
          <w:szCs w:val="22"/>
        </w:rPr>
        <w:t>bjectives</w:t>
      </w:r>
    </w:p>
    <w:p w14:paraId="2AD8E102" w14:textId="1B65051F" w:rsidR="007F001C" w:rsidRPr="005D2CA8" w:rsidRDefault="000B7FF4" w:rsidP="005D2CA8">
      <w:pPr>
        <w:pStyle w:val="ListParagraph"/>
        <w:ind w:left="1146"/>
      </w:pPr>
      <w:r w:rsidRPr="005D2CA8">
        <w:rPr>
          <w:rFonts w:cs="Arial"/>
          <w:sz w:val="20"/>
        </w:rPr>
        <w:t>The objectives for est</w:t>
      </w:r>
      <w:r w:rsidR="007F001C" w:rsidRPr="003C3984">
        <w:rPr>
          <w:rFonts w:cs="Arial"/>
          <w:sz w:val="20"/>
        </w:rPr>
        <w:t xml:space="preserve">ablishing </w:t>
      </w:r>
      <w:r w:rsidR="00D45F9F">
        <w:rPr>
          <w:rFonts w:cs="Arial"/>
          <w:sz w:val="20"/>
        </w:rPr>
        <w:t>a C</w:t>
      </w:r>
      <w:r w:rsidR="006960BD">
        <w:rPr>
          <w:rFonts w:cs="Arial"/>
          <w:sz w:val="20"/>
        </w:rPr>
        <w:t xml:space="preserve">otutelle </w:t>
      </w:r>
      <w:r w:rsidRPr="005D2CA8">
        <w:rPr>
          <w:rFonts w:cs="Arial"/>
          <w:sz w:val="20"/>
        </w:rPr>
        <w:t xml:space="preserve">are </w:t>
      </w:r>
      <w:r w:rsidR="007F001C" w:rsidRPr="003C3984">
        <w:rPr>
          <w:rFonts w:cs="Arial"/>
          <w:sz w:val="20"/>
        </w:rPr>
        <w:t>to:</w:t>
      </w:r>
    </w:p>
    <w:p w14:paraId="73BFFCF5" w14:textId="3E1F54BF" w:rsidR="00A63E0F" w:rsidRDefault="00373145" w:rsidP="005A16B1">
      <w:pPr>
        <w:pStyle w:val="ListParagraph"/>
        <w:numPr>
          <w:ilvl w:val="0"/>
          <w:numId w:val="49"/>
        </w:numPr>
        <w:ind w:left="1506"/>
        <w:rPr>
          <w:rFonts w:cs="Arial"/>
          <w:sz w:val="20"/>
        </w:rPr>
      </w:pPr>
      <w:r w:rsidRPr="00373145">
        <w:rPr>
          <w:rFonts w:cs="Arial"/>
          <w:sz w:val="20"/>
        </w:rPr>
        <w:t xml:space="preserve">facilitate international research experiences for doctoral </w:t>
      </w:r>
      <w:proofErr w:type="gramStart"/>
      <w:r w:rsidR="004D6C32">
        <w:rPr>
          <w:rFonts w:cs="Arial"/>
          <w:sz w:val="20"/>
        </w:rPr>
        <w:t>candidates</w:t>
      </w:r>
      <w:r w:rsidR="003C3984">
        <w:rPr>
          <w:rFonts w:cs="Arial"/>
          <w:sz w:val="20"/>
        </w:rPr>
        <w:t>;</w:t>
      </w:r>
      <w:proofErr w:type="gramEnd"/>
      <w:r w:rsidR="00A63E0F">
        <w:rPr>
          <w:rFonts w:cs="Arial"/>
          <w:sz w:val="20"/>
        </w:rPr>
        <w:t xml:space="preserve"> </w:t>
      </w:r>
    </w:p>
    <w:p w14:paraId="05F754D2" w14:textId="0F3FE274" w:rsidR="00373145" w:rsidRPr="00373145" w:rsidRDefault="00A63E0F" w:rsidP="006C48D9">
      <w:pPr>
        <w:pStyle w:val="ListParagraph"/>
        <w:numPr>
          <w:ilvl w:val="0"/>
          <w:numId w:val="49"/>
        </w:numPr>
        <w:ind w:left="1512"/>
        <w:rPr>
          <w:rFonts w:cs="Arial"/>
          <w:sz w:val="20"/>
        </w:rPr>
      </w:pPr>
      <w:r>
        <w:rPr>
          <w:rFonts w:cs="Arial"/>
          <w:sz w:val="20"/>
        </w:rPr>
        <w:t>benefit the candidate</w:t>
      </w:r>
      <w:r w:rsidR="00D45F9F">
        <w:rPr>
          <w:rFonts w:cs="Arial"/>
          <w:sz w:val="20"/>
        </w:rPr>
        <w:t>’</w:t>
      </w:r>
      <w:r>
        <w:rPr>
          <w:rFonts w:cs="Arial"/>
          <w:sz w:val="20"/>
        </w:rPr>
        <w:t>s research project, for example by providing candidates with access to research equipment and technologies that may not be available at</w:t>
      </w:r>
      <w:r w:rsidR="005B1600">
        <w:rPr>
          <w:rFonts w:cs="Arial"/>
          <w:sz w:val="20"/>
        </w:rPr>
        <w:t xml:space="preserve"> the </w:t>
      </w:r>
      <w:proofErr w:type="gramStart"/>
      <w:r w:rsidR="005B1600">
        <w:rPr>
          <w:rFonts w:cs="Arial"/>
          <w:sz w:val="20"/>
        </w:rPr>
        <w:t>H</w:t>
      </w:r>
      <w:r w:rsidR="003C3984">
        <w:rPr>
          <w:rFonts w:cs="Arial"/>
          <w:sz w:val="20"/>
        </w:rPr>
        <w:t>ome</w:t>
      </w:r>
      <w:proofErr w:type="gramEnd"/>
      <w:r w:rsidR="003C3984">
        <w:rPr>
          <w:rFonts w:cs="Arial"/>
          <w:sz w:val="20"/>
        </w:rPr>
        <w:t xml:space="preserve"> institution; and</w:t>
      </w:r>
    </w:p>
    <w:p w14:paraId="05F754D3" w14:textId="62B3AFFB" w:rsidR="00373145" w:rsidRPr="00373145" w:rsidRDefault="00373145" w:rsidP="005A16B1">
      <w:pPr>
        <w:pStyle w:val="ListParagraph"/>
        <w:numPr>
          <w:ilvl w:val="0"/>
          <w:numId w:val="49"/>
        </w:numPr>
        <w:ind w:left="1506"/>
        <w:rPr>
          <w:rFonts w:cs="Arial"/>
          <w:sz w:val="20"/>
        </w:rPr>
      </w:pPr>
      <w:r w:rsidRPr="00373145">
        <w:rPr>
          <w:rFonts w:cs="Arial"/>
          <w:sz w:val="20"/>
        </w:rPr>
        <w:t>provide a mechanism to enhance international cooperation and collaboration between the researchers and institutions</w:t>
      </w:r>
      <w:r w:rsidR="003C3984">
        <w:rPr>
          <w:rFonts w:cs="Arial"/>
          <w:sz w:val="20"/>
        </w:rPr>
        <w:t>.</w:t>
      </w:r>
    </w:p>
    <w:p w14:paraId="1FD3C279" w14:textId="3A8F2827" w:rsidR="000B7FF4" w:rsidRPr="003C3984" w:rsidRDefault="000B7FF4" w:rsidP="00AC524D">
      <w:pPr>
        <w:pStyle w:val="ListParagraph"/>
        <w:numPr>
          <w:ilvl w:val="1"/>
          <w:numId w:val="45"/>
        </w:numPr>
        <w:spacing w:before="240"/>
        <w:rPr>
          <w:rFonts w:cs="Arial"/>
          <w:b/>
          <w:szCs w:val="22"/>
        </w:rPr>
      </w:pPr>
      <w:r w:rsidRPr="003C3984">
        <w:rPr>
          <w:b/>
          <w:szCs w:val="22"/>
        </w:rPr>
        <w:t>Requirements</w:t>
      </w:r>
    </w:p>
    <w:p w14:paraId="0726DF0D" w14:textId="3BD9F304" w:rsidR="000B7FF4" w:rsidRPr="003C3984" w:rsidRDefault="000B7FF4" w:rsidP="005A16B1">
      <w:pPr>
        <w:pStyle w:val="ListParagraph"/>
        <w:ind w:left="1146"/>
        <w:rPr>
          <w:rFonts w:cs="Arial"/>
          <w:b/>
          <w:caps/>
          <w:sz w:val="24"/>
          <w:szCs w:val="24"/>
        </w:rPr>
      </w:pPr>
      <w:r w:rsidRPr="00970631">
        <w:rPr>
          <w:rFonts w:cs="Arial"/>
          <w:sz w:val="20"/>
        </w:rPr>
        <w:t xml:space="preserve">A </w:t>
      </w:r>
      <w:r w:rsidR="00D45F9F">
        <w:rPr>
          <w:rFonts w:cs="Arial"/>
          <w:sz w:val="20"/>
        </w:rPr>
        <w:t>C</w:t>
      </w:r>
      <w:r w:rsidR="004D536F">
        <w:rPr>
          <w:rFonts w:cs="Arial"/>
          <w:sz w:val="20"/>
        </w:rPr>
        <w:t>otutelle</w:t>
      </w:r>
      <w:r>
        <w:rPr>
          <w:rFonts w:cs="Arial"/>
          <w:sz w:val="20"/>
        </w:rPr>
        <w:t xml:space="preserve"> </w:t>
      </w:r>
      <w:r w:rsidRPr="00970631">
        <w:rPr>
          <w:rFonts w:cs="Arial"/>
          <w:sz w:val="20"/>
        </w:rPr>
        <w:t>may be established where</w:t>
      </w:r>
      <w:r w:rsidR="00572D7B">
        <w:rPr>
          <w:rFonts w:cs="Arial"/>
          <w:sz w:val="20"/>
        </w:rPr>
        <w:t xml:space="preserve"> it can be demonstrated that</w:t>
      </w:r>
      <w:r w:rsidR="005C5D86">
        <w:rPr>
          <w:rFonts w:cs="Arial"/>
          <w:sz w:val="20"/>
        </w:rPr>
        <w:t xml:space="preserve"> </w:t>
      </w:r>
      <w:proofErr w:type="gramStart"/>
      <w:r w:rsidR="005C5D86">
        <w:rPr>
          <w:rFonts w:cs="Arial"/>
          <w:sz w:val="20"/>
        </w:rPr>
        <w:t>all of</w:t>
      </w:r>
      <w:proofErr w:type="gramEnd"/>
      <w:r w:rsidR="005C5D86">
        <w:rPr>
          <w:rFonts w:cs="Arial"/>
          <w:sz w:val="20"/>
        </w:rPr>
        <w:t xml:space="preserve"> the following requirements are met</w:t>
      </w:r>
      <w:r w:rsidRPr="00970631">
        <w:rPr>
          <w:rFonts w:cs="Arial"/>
          <w:sz w:val="20"/>
        </w:rPr>
        <w:t>:</w:t>
      </w:r>
    </w:p>
    <w:p w14:paraId="17AFA8A2" w14:textId="77777777" w:rsidR="003C3984" w:rsidRPr="005A16B1" w:rsidRDefault="00572D7B" w:rsidP="005A16B1">
      <w:pPr>
        <w:pStyle w:val="ListParagraph"/>
        <w:numPr>
          <w:ilvl w:val="0"/>
          <w:numId w:val="49"/>
        </w:numPr>
        <w:ind w:left="1506"/>
        <w:rPr>
          <w:rFonts w:cs="Arial"/>
          <w:sz w:val="20"/>
        </w:rPr>
      </w:pPr>
      <w:r>
        <w:rPr>
          <w:rFonts w:cs="Arial"/>
          <w:sz w:val="20"/>
        </w:rPr>
        <w:t>t</w:t>
      </w:r>
      <w:r w:rsidR="000B7FF4" w:rsidRPr="003C3984">
        <w:rPr>
          <w:rFonts w:cs="Arial"/>
          <w:sz w:val="20"/>
        </w:rPr>
        <w:t xml:space="preserve">here is an existing relationship with the partner </w:t>
      </w:r>
      <w:r w:rsidR="005D2CA8">
        <w:rPr>
          <w:rFonts w:cs="Arial"/>
          <w:sz w:val="20"/>
        </w:rPr>
        <w:t>institution</w:t>
      </w:r>
      <w:r w:rsidR="004D536F">
        <w:rPr>
          <w:rFonts w:cs="Arial"/>
          <w:sz w:val="20"/>
        </w:rPr>
        <w:t xml:space="preserve"> (as evidenced by a Memorandum of </w:t>
      </w:r>
      <w:r w:rsidR="00D45F9F">
        <w:rPr>
          <w:rFonts w:cs="Arial"/>
          <w:sz w:val="20"/>
        </w:rPr>
        <w:t>Understanding</w:t>
      </w:r>
      <w:r w:rsidR="004D536F">
        <w:rPr>
          <w:rFonts w:cs="Arial"/>
          <w:sz w:val="20"/>
        </w:rPr>
        <w:t xml:space="preserve"> that is already in place)</w:t>
      </w:r>
      <w:r w:rsidR="005D2CA8">
        <w:rPr>
          <w:rFonts w:cs="Arial"/>
          <w:sz w:val="20"/>
        </w:rPr>
        <w:t xml:space="preserve"> </w:t>
      </w:r>
      <w:r w:rsidR="000B7FF4" w:rsidRPr="003C3984">
        <w:rPr>
          <w:rFonts w:cs="Arial"/>
          <w:sz w:val="20"/>
        </w:rPr>
        <w:t xml:space="preserve">and the </w:t>
      </w:r>
      <w:r w:rsidR="00D45F9F">
        <w:rPr>
          <w:rFonts w:cs="Arial"/>
          <w:sz w:val="20"/>
        </w:rPr>
        <w:t>C</w:t>
      </w:r>
      <w:r w:rsidR="004D536F">
        <w:rPr>
          <w:rFonts w:cs="Arial"/>
          <w:sz w:val="20"/>
        </w:rPr>
        <w:t xml:space="preserve">otutelle </w:t>
      </w:r>
      <w:r w:rsidR="000B7FF4" w:rsidRPr="003C3984">
        <w:rPr>
          <w:rFonts w:cs="Arial"/>
          <w:sz w:val="20"/>
        </w:rPr>
        <w:t xml:space="preserve">would form part of </w:t>
      </w:r>
      <w:r w:rsidR="000B7FF4">
        <w:rPr>
          <w:rFonts w:cs="Arial"/>
          <w:sz w:val="20"/>
        </w:rPr>
        <w:t xml:space="preserve">an </w:t>
      </w:r>
      <w:r w:rsidR="000B7FF4" w:rsidRPr="000B7FF4">
        <w:rPr>
          <w:rFonts w:cs="Arial"/>
          <w:sz w:val="20"/>
        </w:rPr>
        <w:t>ongoing</w:t>
      </w:r>
      <w:r w:rsidR="000B7FF4" w:rsidRPr="003C3984">
        <w:rPr>
          <w:rFonts w:cs="Arial"/>
          <w:sz w:val="20"/>
        </w:rPr>
        <w:t xml:space="preserve"> research collaboration</w:t>
      </w:r>
      <w:r w:rsidR="009F4BB9">
        <w:rPr>
          <w:rFonts w:cs="Arial"/>
          <w:sz w:val="20"/>
        </w:rPr>
        <w:t xml:space="preserve">. A collaboration involving an individual researcher at Griffith University is not sufficient for the purposes of establishing a </w:t>
      </w:r>
      <w:proofErr w:type="gramStart"/>
      <w:r w:rsidR="00D45F9F">
        <w:rPr>
          <w:rFonts w:cs="Arial"/>
          <w:sz w:val="20"/>
        </w:rPr>
        <w:t>C</w:t>
      </w:r>
      <w:r w:rsidR="009F4BB9">
        <w:rPr>
          <w:rFonts w:cs="Arial"/>
          <w:sz w:val="20"/>
        </w:rPr>
        <w:t>otutelle</w:t>
      </w:r>
      <w:r w:rsidR="005C5D86">
        <w:rPr>
          <w:rFonts w:cs="Arial"/>
          <w:sz w:val="20"/>
        </w:rPr>
        <w:t>;</w:t>
      </w:r>
      <w:proofErr w:type="gramEnd"/>
      <w:r w:rsidR="005C5D86">
        <w:rPr>
          <w:rFonts w:cs="Arial"/>
          <w:sz w:val="20"/>
        </w:rPr>
        <w:t xml:space="preserve"> </w:t>
      </w:r>
    </w:p>
    <w:p w14:paraId="5F554E31" w14:textId="43D65D83" w:rsidR="00D45F9F" w:rsidRPr="005A16B1" w:rsidRDefault="00572D7B" w:rsidP="005A16B1">
      <w:pPr>
        <w:pStyle w:val="ListParagraph"/>
        <w:numPr>
          <w:ilvl w:val="0"/>
          <w:numId w:val="49"/>
        </w:numPr>
        <w:ind w:left="1506"/>
        <w:rPr>
          <w:rFonts w:cs="Arial"/>
          <w:sz w:val="20"/>
        </w:rPr>
      </w:pPr>
      <w:r w:rsidRPr="003C3984">
        <w:rPr>
          <w:rFonts w:cs="Arial"/>
          <w:sz w:val="20"/>
        </w:rPr>
        <w:t>t</w:t>
      </w:r>
      <w:r w:rsidR="000B7FF4" w:rsidRPr="003C3984">
        <w:rPr>
          <w:rFonts w:cs="Arial"/>
          <w:sz w:val="20"/>
        </w:rPr>
        <w:t>he establishment of the program is of strategic value to the University</w:t>
      </w:r>
      <w:r w:rsidRPr="003C3984">
        <w:rPr>
          <w:rFonts w:cs="Arial"/>
          <w:sz w:val="20"/>
        </w:rPr>
        <w:t xml:space="preserve"> (</w:t>
      </w:r>
      <w:r w:rsidR="009F1457" w:rsidRPr="003C3984">
        <w:rPr>
          <w:rFonts w:cs="Arial"/>
          <w:sz w:val="20"/>
        </w:rPr>
        <w:t>e.g.</w:t>
      </w:r>
      <w:r w:rsidRPr="003C3984">
        <w:rPr>
          <w:rFonts w:cs="Arial"/>
          <w:sz w:val="20"/>
        </w:rPr>
        <w:t xml:space="preserve"> </w:t>
      </w:r>
      <w:r w:rsidR="00A64EE0">
        <w:rPr>
          <w:rFonts w:cs="Arial"/>
          <w:sz w:val="20"/>
        </w:rPr>
        <w:t>reputation</w:t>
      </w:r>
      <w:r w:rsidR="0095544C">
        <w:rPr>
          <w:rFonts w:cs="Arial"/>
          <w:sz w:val="20"/>
        </w:rPr>
        <w:t>al benefit</w:t>
      </w:r>
      <w:r w:rsidR="00052250">
        <w:rPr>
          <w:rFonts w:cs="Arial"/>
          <w:sz w:val="20"/>
        </w:rPr>
        <w:t xml:space="preserve"> or a specialised collaboration</w:t>
      </w:r>
      <w:proofErr w:type="gramStart"/>
      <w:r w:rsidRPr="003C3984">
        <w:rPr>
          <w:rFonts w:cs="Arial"/>
          <w:sz w:val="20"/>
        </w:rPr>
        <w:t>)</w:t>
      </w:r>
      <w:r w:rsidR="00A13ABC" w:rsidRPr="003C3984">
        <w:rPr>
          <w:rFonts w:cs="Arial"/>
          <w:sz w:val="20"/>
        </w:rPr>
        <w:t>;</w:t>
      </w:r>
      <w:proofErr w:type="gramEnd"/>
      <w:r w:rsidR="005C5D86" w:rsidRPr="003C3984">
        <w:rPr>
          <w:rFonts w:cs="Arial"/>
          <w:sz w:val="20"/>
        </w:rPr>
        <w:t xml:space="preserve"> </w:t>
      </w:r>
    </w:p>
    <w:p w14:paraId="08B83976" w14:textId="65342F5B" w:rsidR="00A13ABC" w:rsidRPr="005A16B1" w:rsidRDefault="00A13ABC" w:rsidP="005A16B1">
      <w:pPr>
        <w:pStyle w:val="ListParagraph"/>
        <w:numPr>
          <w:ilvl w:val="0"/>
          <w:numId w:val="49"/>
        </w:numPr>
        <w:ind w:left="1506"/>
        <w:rPr>
          <w:rFonts w:cs="Arial"/>
          <w:sz w:val="20"/>
        </w:rPr>
      </w:pPr>
      <w:r>
        <w:rPr>
          <w:rFonts w:cs="Arial"/>
          <w:sz w:val="20"/>
        </w:rPr>
        <w:t xml:space="preserve">the establishment of the program will benefit the candidate’s research </w:t>
      </w:r>
      <w:proofErr w:type="gramStart"/>
      <w:r>
        <w:rPr>
          <w:rFonts w:cs="Arial"/>
          <w:sz w:val="20"/>
        </w:rPr>
        <w:t>project;</w:t>
      </w:r>
      <w:proofErr w:type="gramEnd"/>
      <w:r w:rsidR="005C5D86">
        <w:rPr>
          <w:rFonts w:cs="Arial"/>
          <w:sz w:val="20"/>
        </w:rPr>
        <w:t xml:space="preserve"> </w:t>
      </w:r>
    </w:p>
    <w:p w14:paraId="392CE9F5" w14:textId="414A70D0" w:rsidR="00A13ABC" w:rsidRPr="005A16B1" w:rsidRDefault="00A13ABC" w:rsidP="005A16B1">
      <w:pPr>
        <w:pStyle w:val="ListParagraph"/>
        <w:numPr>
          <w:ilvl w:val="0"/>
          <w:numId w:val="49"/>
        </w:numPr>
        <w:ind w:left="1506"/>
        <w:rPr>
          <w:rFonts w:cs="Arial"/>
          <w:sz w:val="20"/>
        </w:rPr>
      </w:pPr>
      <w:r>
        <w:rPr>
          <w:rFonts w:cs="Arial"/>
          <w:sz w:val="20"/>
        </w:rPr>
        <w:t xml:space="preserve">it is anticipated that there will be an ongoing request for candidates to undertake their program as a </w:t>
      </w:r>
      <w:r w:rsidR="003C3984">
        <w:rPr>
          <w:rFonts w:cs="Arial"/>
          <w:sz w:val="20"/>
        </w:rPr>
        <w:t>C</w:t>
      </w:r>
      <w:r>
        <w:rPr>
          <w:rFonts w:cs="Arial"/>
          <w:sz w:val="20"/>
        </w:rPr>
        <w:t>otutelle between the two institutions; and</w:t>
      </w:r>
    </w:p>
    <w:p w14:paraId="7DE5286A" w14:textId="42D3E2AD" w:rsidR="00364E55" w:rsidRDefault="00572D7B" w:rsidP="005A16B1">
      <w:pPr>
        <w:pStyle w:val="ListParagraph"/>
        <w:numPr>
          <w:ilvl w:val="0"/>
          <w:numId w:val="49"/>
        </w:numPr>
        <w:ind w:left="1506"/>
        <w:rPr>
          <w:rFonts w:cs="Arial"/>
          <w:sz w:val="20"/>
        </w:rPr>
      </w:pPr>
      <w:r>
        <w:rPr>
          <w:rFonts w:cs="Arial"/>
          <w:sz w:val="20"/>
        </w:rPr>
        <w:lastRenderedPageBreak/>
        <w:t>t</w:t>
      </w:r>
      <w:r w:rsidR="000B7FF4" w:rsidRPr="00970631">
        <w:rPr>
          <w:rFonts w:cs="Arial"/>
          <w:sz w:val="20"/>
        </w:rPr>
        <w:t>he prospective partner institution</w:t>
      </w:r>
      <w:r w:rsidR="000B7FF4">
        <w:rPr>
          <w:rFonts w:cs="Arial"/>
          <w:sz w:val="20"/>
        </w:rPr>
        <w:t xml:space="preserve"> </w:t>
      </w:r>
      <w:r w:rsidR="000B7FF4" w:rsidRPr="00970631">
        <w:rPr>
          <w:rFonts w:cs="Arial"/>
          <w:sz w:val="20"/>
        </w:rPr>
        <w:t>has research training standards equivalent to those of Griffith University</w:t>
      </w:r>
      <w:r w:rsidR="00DF199B" w:rsidRPr="005A16B1">
        <w:rPr>
          <w:rFonts w:cs="Arial"/>
          <w:sz w:val="20"/>
        </w:rPr>
        <w:t>.</w:t>
      </w:r>
    </w:p>
    <w:p w14:paraId="32804668" w14:textId="2D1525B5" w:rsidR="000B7FF4" w:rsidRPr="003C3984" w:rsidRDefault="000B7FF4" w:rsidP="00AC524D">
      <w:pPr>
        <w:pStyle w:val="ListParagraph"/>
        <w:numPr>
          <w:ilvl w:val="1"/>
          <w:numId w:val="45"/>
        </w:numPr>
        <w:spacing w:before="240"/>
        <w:rPr>
          <w:rFonts w:cs="Arial"/>
          <w:b/>
          <w:szCs w:val="22"/>
        </w:rPr>
      </w:pPr>
      <w:r w:rsidRPr="003C3984">
        <w:rPr>
          <w:rFonts w:cs="Arial"/>
          <w:b/>
          <w:szCs w:val="22"/>
        </w:rPr>
        <w:t>Approval</w:t>
      </w:r>
    </w:p>
    <w:p w14:paraId="3D127A17" w14:textId="77777777" w:rsidR="000C25F3" w:rsidRPr="000C25F3" w:rsidRDefault="000C25F3" w:rsidP="003C3984">
      <w:pPr>
        <w:pStyle w:val="ListParagraph"/>
        <w:numPr>
          <w:ilvl w:val="2"/>
          <w:numId w:val="45"/>
        </w:numPr>
        <w:rPr>
          <w:rFonts w:cs="Arial"/>
          <w:b/>
          <w:sz w:val="20"/>
        </w:rPr>
      </w:pPr>
      <w:r w:rsidRPr="000C25F3">
        <w:rPr>
          <w:rFonts w:cs="Arial"/>
          <w:b/>
          <w:sz w:val="20"/>
        </w:rPr>
        <w:t>Proposal</w:t>
      </w:r>
    </w:p>
    <w:p w14:paraId="43301597" w14:textId="18AFBA8F" w:rsidR="000C25F3" w:rsidRPr="005A16B1" w:rsidRDefault="00260B73" w:rsidP="00CA3019">
      <w:pPr>
        <w:ind w:left="1152"/>
        <w:rPr>
          <w:rFonts w:cs="Arial"/>
          <w:sz w:val="20"/>
        </w:rPr>
      </w:pPr>
      <w:r w:rsidRPr="005A16B1">
        <w:rPr>
          <w:rFonts w:cs="Arial"/>
          <w:sz w:val="20"/>
        </w:rPr>
        <w:t>A p</w:t>
      </w:r>
      <w:r w:rsidR="000B7FF4" w:rsidRPr="005A16B1">
        <w:rPr>
          <w:rFonts w:cs="Arial"/>
          <w:sz w:val="20"/>
        </w:rPr>
        <w:t xml:space="preserve">roposal to establish a </w:t>
      </w:r>
      <w:r w:rsidR="00D45F9F" w:rsidRPr="005A16B1">
        <w:rPr>
          <w:rFonts w:cs="Arial"/>
          <w:sz w:val="20"/>
        </w:rPr>
        <w:t>C</w:t>
      </w:r>
      <w:r w:rsidR="00A13ABC" w:rsidRPr="005A16B1">
        <w:rPr>
          <w:rFonts w:cs="Arial"/>
          <w:sz w:val="20"/>
        </w:rPr>
        <w:t>otutelle</w:t>
      </w:r>
      <w:r w:rsidR="000B7FF4" w:rsidRPr="005A16B1">
        <w:rPr>
          <w:rFonts w:cs="Arial"/>
          <w:sz w:val="20"/>
        </w:rPr>
        <w:t xml:space="preserve"> may be </w:t>
      </w:r>
      <w:r w:rsidR="000E3BA1" w:rsidRPr="005A16B1">
        <w:rPr>
          <w:rFonts w:cs="Arial"/>
          <w:sz w:val="20"/>
        </w:rPr>
        <w:t>developed</w:t>
      </w:r>
      <w:r w:rsidR="000B7FF4" w:rsidRPr="005A16B1">
        <w:rPr>
          <w:rFonts w:cs="Arial"/>
          <w:sz w:val="20"/>
        </w:rPr>
        <w:t xml:space="preserve"> by a Griffith University </w:t>
      </w:r>
      <w:r w:rsidR="000E3BA1" w:rsidRPr="005A16B1">
        <w:rPr>
          <w:rFonts w:cs="Arial"/>
          <w:sz w:val="20"/>
        </w:rPr>
        <w:t>s</w:t>
      </w:r>
      <w:r w:rsidR="000B7FF4" w:rsidRPr="005A16B1">
        <w:rPr>
          <w:rFonts w:cs="Arial"/>
          <w:sz w:val="20"/>
        </w:rPr>
        <w:t>taff member</w:t>
      </w:r>
      <w:r w:rsidR="004D6C32" w:rsidRPr="005A16B1">
        <w:rPr>
          <w:rFonts w:cs="Arial"/>
          <w:sz w:val="20"/>
        </w:rPr>
        <w:t xml:space="preserve"> by completing the ‘</w:t>
      </w:r>
      <w:r w:rsidR="000B5AB5" w:rsidRPr="005A16B1">
        <w:rPr>
          <w:rFonts w:cs="Arial"/>
          <w:sz w:val="20"/>
        </w:rPr>
        <w:t xml:space="preserve">Cotutelle </w:t>
      </w:r>
      <w:r w:rsidR="004D6C32" w:rsidRPr="005A16B1">
        <w:rPr>
          <w:rFonts w:cs="Arial"/>
          <w:sz w:val="20"/>
        </w:rPr>
        <w:t>Proposal Template’</w:t>
      </w:r>
      <w:r w:rsidR="000D6551" w:rsidRPr="005A16B1">
        <w:rPr>
          <w:rFonts w:cs="Arial"/>
          <w:sz w:val="20"/>
        </w:rPr>
        <w:t xml:space="preserve">. </w:t>
      </w:r>
      <w:r w:rsidR="000B7FF4" w:rsidRPr="005A16B1">
        <w:rPr>
          <w:rFonts w:cs="Arial"/>
          <w:sz w:val="20"/>
        </w:rPr>
        <w:t xml:space="preserve">The proposal will be approved by the </w:t>
      </w:r>
      <w:proofErr w:type="gramStart"/>
      <w:r w:rsidR="00BD7841">
        <w:rPr>
          <w:rFonts w:cs="Arial"/>
          <w:sz w:val="20"/>
        </w:rPr>
        <w:t>Provost</w:t>
      </w:r>
      <w:proofErr w:type="gramEnd"/>
      <w:r w:rsidR="000B7FF4" w:rsidRPr="005A16B1">
        <w:rPr>
          <w:rFonts w:cs="Arial"/>
          <w:sz w:val="20"/>
        </w:rPr>
        <w:t>, on the recommendation of the Head of Element, Dean (Research)</w:t>
      </w:r>
      <w:r w:rsidR="005D2CA8" w:rsidRPr="005A16B1">
        <w:rPr>
          <w:rFonts w:cs="Arial"/>
          <w:sz w:val="20"/>
        </w:rPr>
        <w:t>,</w:t>
      </w:r>
      <w:r w:rsidR="000B7FF4" w:rsidRPr="005A16B1">
        <w:rPr>
          <w:rFonts w:cs="Arial"/>
          <w:sz w:val="20"/>
        </w:rPr>
        <w:t xml:space="preserve"> Dean Griffith Graduate Research School</w:t>
      </w:r>
      <w:r w:rsidR="005D2CA8" w:rsidRPr="005A16B1">
        <w:rPr>
          <w:rFonts w:cs="Arial"/>
          <w:sz w:val="20"/>
        </w:rPr>
        <w:t>,</w:t>
      </w:r>
      <w:r w:rsidR="000B7FF4" w:rsidRPr="005A16B1">
        <w:rPr>
          <w:rFonts w:cs="Arial"/>
          <w:sz w:val="20"/>
        </w:rPr>
        <w:t xml:space="preserve"> and the </w:t>
      </w:r>
      <w:r w:rsidR="006E5120">
        <w:rPr>
          <w:rFonts w:cs="Arial"/>
          <w:sz w:val="20"/>
        </w:rPr>
        <w:t>Vice President (Global)</w:t>
      </w:r>
      <w:r w:rsidR="000B7FF4" w:rsidRPr="005A16B1">
        <w:rPr>
          <w:rFonts w:cs="Arial"/>
          <w:sz w:val="20"/>
        </w:rPr>
        <w:t xml:space="preserve">. </w:t>
      </w:r>
      <w:r w:rsidR="000D6551" w:rsidRPr="005A16B1">
        <w:rPr>
          <w:rFonts w:cs="Arial"/>
          <w:sz w:val="20"/>
        </w:rPr>
        <w:t>The proposal should be prepared in consultation with the</w:t>
      </w:r>
      <w:r w:rsidR="005D2CA8" w:rsidRPr="005A16B1">
        <w:rPr>
          <w:rFonts w:cs="Arial"/>
          <w:sz w:val="20"/>
        </w:rPr>
        <w:t xml:space="preserve"> </w:t>
      </w:r>
      <w:r w:rsidR="000D6551" w:rsidRPr="005A16B1">
        <w:rPr>
          <w:rFonts w:cs="Arial"/>
          <w:sz w:val="20"/>
        </w:rPr>
        <w:t>partner institution.</w:t>
      </w:r>
      <w:r w:rsidR="002727F7" w:rsidRPr="005A16B1">
        <w:rPr>
          <w:rFonts w:cs="Arial"/>
          <w:sz w:val="20"/>
        </w:rPr>
        <w:t xml:space="preserve"> The proposal will detail how the program will benefit the University and the doctoral candidate</w:t>
      </w:r>
      <w:r w:rsidR="000B5AB5" w:rsidRPr="005A16B1">
        <w:rPr>
          <w:rFonts w:cs="Arial"/>
          <w:sz w:val="20"/>
        </w:rPr>
        <w:t>(</w:t>
      </w:r>
      <w:r w:rsidR="002727F7" w:rsidRPr="005A16B1">
        <w:rPr>
          <w:rFonts w:cs="Arial"/>
          <w:sz w:val="20"/>
        </w:rPr>
        <w:t>s</w:t>
      </w:r>
      <w:r w:rsidR="000B5AB5" w:rsidRPr="005A16B1">
        <w:rPr>
          <w:rFonts w:cs="Arial"/>
          <w:sz w:val="20"/>
        </w:rPr>
        <w:t>)</w:t>
      </w:r>
      <w:r w:rsidR="002727F7" w:rsidRPr="005A16B1">
        <w:rPr>
          <w:rFonts w:cs="Arial"/>
          <w:sz w:val="20"/>
        </w:rPr>
        <w:t xml:space="preserve"> and how the program meets the requirements for establishing a </w:t>
      </w:r>
      <w:r w:rsidR="00D45F9F" w:rsidRPr="005A16B1">
        <w:rPr>
          <w:rFonts w:cs="Arial"/>
          <w:sz w:val="20"/>
        </w:rPr>
        <w:t>C</w:t>
      </w:r>
      <w:r w:rsidR="000B5AB5" w:rsidRPr="005A16B1">
        <w:rPr>
          <w:rFonts w:cs="Arial"/>
          <w:sz w:val="20"/>
        </w:rPr>
        <w:t>otutelle</w:t>
      </w:r>
      <w:r w:rsidR="002727F7" w:rsidRPr="005A16B1">
        <w:rPr>
          <w:rFonts w:cs="Arial"/>
          <w:sz w:val="20"/>
        </w:rPr>
        <w:t xml:space="preserve"> as specified in section </w:t>
      </w:r>
      <w:r w:rsidR="005D2CA8" w:rsidRPr="005A16B1">
        <w:rPr>
          <w:rFonts w:cs="Arial"/>
          <w:sz w:val="20"/>
        </w:rPr>
        <w:t>3.</w:t>
      </w:r>
      <w:r w:rsidR="002727F7" w:rsidRPr="005A16B1">
        <w:rPr>
          <w:rFonts w:cs="Arial"/>
          <w:sz w:val="20"/>
        </w:rPr>
        <w:t xml:space="preserve">2 above. The </w:t>
      </w:r>
      <w:proofErr w:type="gramStart"/>
      <w:r w:rsidR="00BD7841">
        <w:rPr>
          <w:rFonts w:cs="Arial"/>
          <w:sz w:val="20"/>
        </w:rPr>
        <w:t>Provost</w:t>
      </w:r>
      <w:proofErr w:type="gramEnd"/>
      <w:r w:rsidR="002727F7" w:rsidRPr="005A16B1">
        <w:rPr>
          <w:rFonts w:cs="Arial"/>
          <w:sz w:val="20"/>
        </w:rPr>
        <w:t xml:space="preserve"> will </w:t>
      </w:r>
      <w:r w:rsidR="005D2CA8" w:rsidRPr="005A16B1">
        <w:rPr>
          <w:rFonts w:cs="Arial"/>
          <w:sz w:val="20"/>
        </w:rPr>
        <w:t xml:space="preserve">require </w:t>
      </w:r>
      <w:r w:rsidR="002126C1" w:rsidRPr="005A16B1">
        <w:rPr>
          <w:rFonts w:cs="Arial"/>
          <w:sz w:val="20"/>
        </w:rPr>
        <w:t>assur</w:t>
      </w:r>
      <w:r w:rsidR="005D2CA8" w:rsidRPr="005A16B1">
        <w:rPr>
          <w:rFonts w:cs="Arial"/>
          <w:sz w:val="20"/>
        </w:rPr>
        <w:t>ance</w:t>
      </w:r>
      <w:r w:rsidR="002727F7" w:rsidRPr="005A16B1">
        <w:rPr>
          <w:rFonts w:cs="Arial"/>
          <w:sz w:val="20"/>
        </w:rPr>
        <w:t xml:space="preserve"> that there is an appropriate level of support and capacity for continuity of supervision in the applicable Element/Group before</w:t>
      </w:r>
      <w:r w:rsidR="002126C1" w:rsidRPr="005A16B1">
        <w:rPr>
          <w:rFonts w:cs="Arial"/>
          <w:sz w:val="20"/>
        </w:rPr>
        <w:t xml:space="preserve"> approving a </w:t>
      </w:r>
      <w:r w:rsidR="002727F7" w:rsidRPr="005A16B1">
        <w:rPr>
          <w:rFonts w:cs="Arial"/>
          <w:sz w:val="20"/>
        </w:rPr>
        <w:t>proposa</w:t>
      </w:r>
      <w:r w:rsidR="002126C1" w:rsidRPr="005A16B1">
        <w:rPr>
          <w:rFonts w:cs="Arial"/>
          <w:sz w:val="20"/>
        </w:rPr>
        <w:t>l.</w:t>
      </w:r>
    </w:p>
    <w:p w14:paraId="7EDCD653" w14:textId="32E4C6D0" w:rsidR="00DA026F" w:rsidRPr="000C25F3" w:rsidRDefault="00204B44" w:rsidP="00CA3019">
      <w:pPr>
        <w:ind w:left="1152"/>
        <w:rPr>
          <w:rFonts w:cs="Arial"/>
          <w:sz w:val="20"/>
        </w:rPr>
      </w:pPr>
      <w:r w:rsidRPr="003C3984">
        <w:rPr>
          <w:rFonts w:cs="Arial"/>
          <w:sz w:val="20"/>
        </w:rPr>
        <w:t xml:space="preserve">Upon approval of the proposal, </w:t>
      </w:r>
      <w:r w:rsidR="000B5AB5">
        <w:rPr>
          <w:rFonts w:cs="Arial"/>
          <w:sz w:val="20"/>
        </w:rPr>
        <w:t>the</w:t>
      </w:r>
      <w:r w:rsidR="0074466B" w:rsidRPr="000C25F3">
        <w:rPr>
          <w:rFonts w:cs="Arial"/>
          <w:sz w:val="20"/>
        </w:rPr>
        <w:t xml:space="preserve"> </w:t>
      </w:r>
      <w:r w:rsidR="000B5AB5">
        <w:rPr>
          <w:rFonts w:cs="Arial"/>
          <w:sz w:val="20"/>
        </w:rPr>
        <w:t>Cotutelle</w:t>
      </w:r>
      <w:r w:rsidR="000B7FF4" w:rsidRPr="003C3984">
        <w:rPr>
          <w:rFonts w:cs="Arial"/>
          <w:sz w:val="20"/>
        </w:rPr>
        <w:t xml:space="preserve"> </w:t>
      </w:r>
      <w:r w:rsidR="004D6C32" w:rsidRPr="000C25F3">
        <w:rPr>
          <w:rFonts w:cs="Arial"/>
          <w:sz w:val="20"/>
        </w:rPr>
        <w:t xml:space="preserve">Program </w:t>
      </w:r>
      <w:r w:rsidR="006B15DA">
        <w:rPr>
          <w:rFonts w:cs="Arial"/>
          <w:sz w:val="20"/>
        </w:rPr>
        <w:t>Framework</w:t>
      </w:r>
      <w:r w:rsidR="006B15DA" w:rsidRPr="003C3984">
        <w:rPr>
          <w:rFonts w:cs="Arial"/>
          <w:sz w:val="20"/>
        </w:rPr>
        <w:t xml:space="preserve"> </w:t>
      </w:r>
      <w:r w:rsidR="000B7FF4" w:rsidRPr="003C3984">
        <w:rPr>
          <w:rFonts w:cs="Arial"/>
          <w:sz w:val="20"/>
        </w:rPr>
        <w:t xml:space="preserve">Agreement </w:t>
      </w:r>
      <w:r w:rsidR="000B5AB5">
        <w:rPr>
          <w:rFonts w:cs="Arial"/>
          <w:sz w:val="20"/>
        </w:rPr>
        <w:t xml:space="preserve">will be </w:t>
      </w:r>
      <w:r w:rsidR="000B7FF4" w:rsidRPr="003C3984">
        <w:rPr>
          <w:rFonts w:cs="Arial"/>
          <w:sz w:val="20"/>
        </w:rPr>
        <w:t>prepared</w:t>
      </w:r>
      <w:r w:rsidR="00403BCB">
        <w:rPr>
          <w:rFonts w:cs="Arial"/>
          <w:sz w:val="20"/>
        </w:rPr>
        <w:t xml:space="preserve"> as set out in section 3.3.2 below.</w:t>
      </w:r>
      <w:r w:rsidR="000B5AB5">
        <w:rPr>
          <w:rFonts w:cs="Arial"/>
          <w:sz w:val="20"/>
        </w:rPr>
        <w:t xml:space="preserve"> </w:t>
      </w:r>
      <w:r w:rsidR="002126C1" w:rsidRPr="000C25F3">
        <w:rPr>
          <w:rFonts w:cs="Arial"/>
          <w:sz w:val="20"/>
        </w:rPr>
        <w:t xml:space="preserve"> </w:t>
      </w:r>
    </w:p>
    <w:p w14:paraId="3F2B35A2" w14:textId="01F091D1" w:rsidR="00A3262A" w:rsidRDefault="00A3262A" w:rsidP="00AC524D">
      <w:pPr>
        <w:pStyle w:val="ListParagraph"/>
        <w:numPr>
          <w:ilvl w:val="2"/>
          <w:numId w:val="45"/>
        </w:numPr>
        <w:spacing w:before="120"/>
        <w:rPr>
          <w:rFonts w:cs="Arial"/>
          <w:b/>
          <w:sz w:val="20"/>
        </w:rPr>
      </w:pPr>
      <w:r>
        <w:rPr>
          <w:rFonts w:cs="Arial"/>
          <w:b/>
          <w:sz w:val="20"/>
        </w:rPr>
        <w:t>Cotutelle Program Framework Agreement</w:t>
      </w:r>
    </w:p>
    <w:p w14:paraId="42F09106" w14:textId="5947B67A" w:rsidR="007370C0" w:rsidRDefault="00A3262A" w:rsidP="00CA3019">
      <w:pPr>
        <w:pStyle w:val="ListParagraph"/>
        <w:ind w:left="1152"/>
        <w:rPr>
          <w:rFonts w:cs="Arial"/>
          <w:sz w:val="20"/>
        </w:rPr>
      </w:pPr>
      <w:r>
        <w:rPr>
          <w:rFonts w:cs="Arial"/>
          <w:sz w:val="20"/>
        </w:rPr>
        <w:t>The Cotutelle Program Framework Agreement</w:t>
      </w:r>
      <w:r w:rsidR="00403BCB">
        <w:rPr>
          <w:rFonts w:cs="Arial"/>
          <w:sz w:val="20"/>
        </w:rPr>
        <w:t xml:space="preserve"> (or an equivalent agreement </w:t>
      </w:r>
      <w:r w:rsidR="00715A16">
        <w:rPr>
          <w:rFonts w:cs="Arial"/>
          <w:sz w:val="20"/>
        </w:rPr>
        <w:t>at</w:t>
      </w:r>
      <w:r w:rsidR="007370C0">
        <w:rPr>
          <w:rFonts w:cs="Arial"/>
          <w:sz w:val="20"/>
        </w:rPr>
        <w:t xml:space="preserve"> </w:t>
      </w:r>
      <w:r w:rsidR="00DC11FE">
        <w:rPr>
          <w:rFonts w:cs="Arial"/>
          <w:sz w:val="20"/>
        </w:rPr>
        <w:t xml:space="preserve">the </w:t>
      </w:r>
      <w:r w:rsidR="007370C0">
        <w:rPr>
          <w:rFonts w:cs="Arial"/>
          <w:sz w:val="20"/>
        </w:rPr>
        <w:t>partner institution)</w:t>
      </w:r>
      <w:r w:rsidR="00403BCB">
        <w:rPr>
          <w:rFonts w:cs="Arial"/>
          <w:sz w:val="20"/>
        </w:rPr>
        <w:t xml:space="preserve"> will be prepared upon approval of the Cotutelle Proposal</w:t>
      </w:r>
      <w:r w:rsidR="007370C0">
        <w:rPr>
          <w:rFonts w:cs="Arial"/>
          <w:sz w:val="20"/>
        </w:rPr>
        <w:t>,</w:t>
      </w:r>
      <w:r w:rsidR="00403BCB">
        <w:rPr>
          <w:rFonts w:cs="Arial"/>
          <w:sz w:val="20"/>
        </w:rPr>
        <w:t xml:space="preserve"> with details of the agreement to be negotiated and agreed with the partner institution. </w:t>
      </w:r>
      <w:r w:rsidR="007370C0">
        <w:rPr>
          <w:rFonts w:cs="Arial"/>
          <w:sz w:val="20"/>
        </w:rPr>
        <w:t>The agreement will be signed by the relevant authorities at each institution.</w:t>
      </w:r>
    </w:p>
    <w:p w14:paraId="77B550FA" w14:textId="1695558F" w:rsidR="00A3262A" w:rsidRDefault="007370C0" w:rsidP="00CA3019">
      <w:pPr>
        <w:pStyle w:val="ListParagraph"/>
        <w:ind w:left="1152"/>
        <w:rPr>
          <w:rFonts w:cs="Arial"/>
          <w:sz w:val="20"/>
        </w:rPr>
      </w:pPr>
      <w:r>
        <w:rPr>
          <w:rFonts w:cs="Arial"/>
          <w:sz w:val="20"/>
        </w:rPr>
        <w:t>The agreement</w:t>
      </w:r>
      <w:r w:rsidR="00403BCB">
        <w:rPr>
          <w:rFonts w:cs="Arial"/>
          <w:sz w:val="20"/>
        </w:rPr>
        <w:t xml:space="preserve"> </w:t>
      </w:r>
      <w:r w:rsidR="00A3262A" w:rsidRPr="003C3984">
        <w:rPr>
          <w:rFonts w:cs="Arial"/>
          <w:sz w:val="20"/>
        </w:rPr>
        <w:t>will</w:t>
      </w:r>
      <w:r w:rsidR="00A3262A" w:rsidRPr="001D6BE8">
        <w:rPr>
          <w:rFonts w:cs="Arial"/>
          <w:sz w:val="20"/>
        </w:rPr>
        <w:t xml:space="preserve"> detail the terms and conditions of the </w:t>
      </w:r>
      <w:r w:rsidR="00A3262A">
        <w:rPr>
          <w:rFonts w:cs="Arial"/>
          <w:sz w:val="20"/>
        </w:rPr>
        <w:t>Cotutelle</w:t>
      </w:r>
      <w:r w:rsidR="00CC365A">
        <w:rPr>
          <w:rFonts w:cs="Arial"/>
          <w:sz w:val="20"/>
        </w:rPr>
        <w:t xml:space="preserve"> arrangement</w:t>
      </w:r>
      <w:r w:rsidR="00A3262A" w:rsidRPr="001D6BE8">
        <w:rPr>
          <w:rFonts w:cs="Arial"/>
          <w:sz w:val="20"/>
        </w:rPr>
        <w:t xml:space="preserve">, including candidature and examination requirements, the arrangements for fees </w:t>
      </w:r>
      <w:r w:rsidR="00A613F0">
        <w:rPr>
          <w:rFonts w:cs="Arial"/>
          <w:sz w:val="20"/>
        </w:rPr>
        <w:t>and</w:t>
      </w:r>
      <w:r w:rsidR="00A3262A" w:rsidRPr="001D6BE8">
        <w:rPr>
          <w:rFonts w:cs="Arial"/>
          <w:sz w:val="20"/>
        </w:rPr>
        <w:t xml:space="preserve"> scholarship, </w:t>
      </w:r>
      <w:r w:rsidR="00A3262A" w:rsidRPr="007C7A39">
        <w:rPr>
          <w:rFonts w:cs="Arial"/>
          <w:sz w:val="20"/>
        </w:rPr>
        <w:t xml:space="preserve">and the standards for research conduct including but not limited to </w:t>
      </w:r>
      <w:r w:rsidR="00A3262A" w:rsidRPr="00830D1B">
        <w:rPr>
          <w:rFonts w:cs="Arial"/>
          <w:sz w:val="20"/>
        </w:rPr>
        <w:t xml:space="preserve">intellectual property, </w:t>
      </w:r>
      <w:proofErr w:type="gramStart"/>
      <w:r w:rsidR="00A3262A" w:rsidRPr="00830D1B">
        <w:rPr>
          <w:rFonts w:cs="Arial"/>
          <w:sz w:val="20"/>
        </w:rPr>
        <w:t>publication</w:t>
      </w:r>
      <w:proofErr w:type="gramEnd"/>
      <w:r w:rsidR="00A3262A" w:rsidRPr="00830D1B">
        <w:rPr>
          <w:rFonts w:cs="Arial"/>
          <w:sz w:val="20"/>
        </w:rPr>
        <w:t xml:space="preserve"> and ethics protocols.</w:t>
      </w:r>
      <w:r w:rsidR="00A3262A">
        <w:rPr>
          <w:rFonts w:cs="Arial"/>
          <w:sz w:val="20"/>
        </w:rPr>
        <w:t xml:space="preserve"> </w:t>
      </w:r>
      <w:r w:rsidR="00A3262A" w:rsidRPr="003C3984">
        <w:rPr>
          <w:rFonts w:cs="Arial"/>
          <w:sz w:val="20"/>
        </w:rPr>
        <w:t xml:space="preserve">The agreement must comply with the requirements as specified in sections </w:t>
      </w:r>
      <w:hyperlink w:anchor="threepointfour" w:history="1">
        <w:r w:rsidR="00A3262A" w:rsidRPr="00365FAF">
          <w:rPr>
            <w:rStyle w:val="Hyperlink"/>
            <w:rFonts w:cs="Arial"/>
            <w:sz w:val="20"/>
          </w:rPr>
          <w:t>3.</w:t>
        </w:r>
        <w:r w:rsidR="00BA56E7">
          <w:rPr>
            <w:rStyle w:val="Hyperlink"/>
            <w:rFonts w:cs="Arial"/>
            <w:sz w:val="20"/>
          </w:rPr>
          <w:t>4-3.11</w:t>
        </w:r>
      </w:hyperlink>
      <w:r w:rsidR="00A3262A" w:rsidRPr="003C3984">
        <w:rPr>
          <w:rFonts w:cs="Arial"/>
          <w:sz w:val="20"/>
        </w:rPr>
        <w:t xml:space="preserve"> below. </w:t>
      </w:r>
      <w:r w:rsidR="00A3262A" w:rsidRPr="001D6BE8">
        <w:rPr>
          <w:rFonts w:cs="Arial"/>
          <w:sz w:val="20"/>
        </w:rPr>
        <w:t xml:space="preserve">When, in the opinion of the </w:t>
      </w:r>
      <w:proofErr w:type="gramStart"/>
      <w:r w:rsidR="00CD5916">
        <w:rPr>
          <w:rFonts w:cs="Arial"/>
          <w:sz w:val="20"/>
        </w:rPr>
        <w:t>Provost</w:t>
      </w:r>
      <w:proofErr w:type="gramEnd"/>
      <w:r w:rsidR="00A3262A" w:rsidRPr="001D6BE8">
        <w:rPr>
          <w:rFonts w:cs="Arial"/>
          <w:sz w:val="20"/>
        </w:rPr>
        <w:t>, special circumstance</w:t>
      </w:r>
      <w:r w:rsidR="00A3262A" w:rsidRPr="007C7A39">
        <w:rPr>
          <w:rFonts w:cs="Arial"/>
          <w:sz w:val="20"/>
        </w:rPr>
        <w:t xml:space="preserve">s exist, the agreement requirements may vary from those as specified in sections </w:t>
      </w:r>
      <w:hyperlink w:anchor="threepointfour" w:history="1">
        <w:r w:rsidR="00A3262A" w:rsidRPr="00365FAF">
          <w:rPr>
            <w:rStyle w:val="Hyperlink"/>
            <w:rFonts w:cs="Arial"/>
            <w:sz w:val="20"/>
          </w:rPr>
          <w:t>3.4</w:t>
        </w:r>
      </w:hyperlink>
      <w:r w:rsidR="00BA56E7">
        <w:rPr>
          <w:rStyle w:val="Hyperlink"/>
          <w:rFonts w:cs="Arial"/>
          <w:sz w:val="20"/>
        </w:rPr>
        <w:t>-3.11</w:t>
      </w:r>
      <w:r w:rsidR="00A3262A" w:rsidRPr="00830D1B">
        <w:rPr>
          <w:rFonts w:cs="Arial"/>
          <w:sz w:val="20"/>
        </w:rPr>
        <w:t xml:space="preserve"> below.</w:t>
      </w:r>
      <w:r w:rsidR="005504EF">
        <w:rPr>
          <w:rFonts w:cs="Arial"/>
          <w:sz w:val="20"/>
        </w:rPr>
        <w:t xml:space="preserve"> Approval of any special circumstances must be in writing.</w:t>
      </w:r>
    </w:p>
    <w:p w14:paraId="1B6C8F0A" w14:textId="7A5C2D5E" w:rsidR="00DA026F" w:rsidRPr="003C3984" w:rsidRDefault="000B5AB5" w:rsidP="00AC524D">
      <w:pPr>
        <w:pStyle w:val="ListParagraph"/>
        <w:numPr>
          <w:ilvl w:val="2"/>
          <w:numId w:val="45"/>
        </w:numPr>
        <w:spacing w:before="120"/>
        <w:rPr>
          <w:rFonts w:cs="Arial"/>
          <w:b/>
          <w:sz w:val="20"/>
        </w:rPr>
      </w:pPr>
      <w:r>
        <w:rPr>
          <w:rFonts w:cs="Arial"/>
          <w:b/>
          <w:sz w:val="20"/>
        </w:rPr>
        <w:t xml:space="preserve">Cotutelle </w:t>
      </w:r>
      <w:r w:rsidR="004D6C32">
        <w:rPr>
          <w:rFonts w:cs="Arial"/>
          <w:b/>
          <w:sz w:val="20"/>
        </w:rPr>
        <w:t>Program Candidate</w:t>
      </w:r>
      <w:r w:rsidR="00DA026F" w:rsidRPr="003C3984">
        <w:rPr>
          <w:rFonts w:cs="Arial"/>
          <w:b/>
          <w:sz w:val="20"/>
        </w:rPr>
        <w:t xml:space="preserve"> Agreement</w:t>
      </w:r>
    </w:p>
    <w:p w14:paraId="01689113" w14:textId="12C31186" w:rsidR="005504EF" w:rsidRDefault="005504EF" w:rsidP="00CA3019">
      <w:pPr>
        <w:ind w:left="1152"/>
        <w:rPr>
          <w:rFonts w:cs="Arial"/>
          <w:sz w:val="20"/>
        </w:rPr>
      </w:pPr>
      <w:r w:rsidRPr="003C3984">
        <w:rPr>
          <w:rFonts w:cs="Arial"/>
          <w:sz w:val="20"/>
        </w:rPr>
        <w:t xml:space="preserve">The </w:t>
      </w:r>
      <w:r w:rsidRPr="001D6BE8">
        <w:rPr>
          <w:rFonts w:cs="Arial"/>
          <w:sz w:val="20"/>
        </w:rPr>
        <w:t>Cotutelle Program</w:t>
      </w:r>
      <w:r w:rsidRPr="003C3984">
        <w:rPr>
          <w:rFonts w:cs="Arial"/>
          <w:sz w:val="20"/>
        </w:rPr>
        <w:t xml:space="preserve"> </w:t>
      </w:r>
      <w:r w:rsidRPr="001D6BE8">
        <w:rPr>
          <w:rFonts w:cs="Arial"/>
          <w:sz w:val="20"/>
        </w:rPr>
        <w:t>Candidate</w:t>
      </w:r>
      <w:r w:rsidRPr="003C3984">
        <w:rPr>
          <w:rFonts w:cs="Arial"/>
          <w:sz w:val="20"/>
        </w:rPr>
        <w:t xml:space="preserve"> Agreement will be prepared once the candidate has formally applied and been accepted for admission to the PhD program at each institution and wi</w:t>
      </w:r>
      <w:r w:rsidR="000136F5">
        <w:rPr>
          <w:rFonts w:cs="Arial"/>
          <w:sz w:val="20"/>
        </w:rPr>
        <w:t xml:space="preserve">ll normally be prepared by the </w:t>
      </w:r>
      <w:proofErr w:type="gramStart"/>
      <w:r w:rsidR="000136F5">
        <w:rPr>
          <w:rFonts w:cs="Arial"/>
          <w:sz w:val="20"/>
        </w:rPr>
        <w:t>H</w:t>
      </w:r>
      <w:r w:rsidRPr="003C3984">
        <w:rPr>
          <w:rFonts w:cs="Arial"/>
          <w:sz w:val="20"/>
        </w:rPr>
        <w:t>ome</w:t>
      </w:r>
      <w:proofErr w:type="gramEnd"/>
      <w:r w:rsidRPr="003C3984">
        <w:rPr>
          <w:rFonts w:cs="Arial"/>
          <w:sz w:val="20"/>
        </w:rPr>
        <w:t xml:space="preserve"> institution.</w:t>
      </w:r>
      <w:r>
        <w:rPr>
          <w:rFonts w:cs="Arial"/>
          <w:sz w:val="20"/>
        </w:rPr>
        <w:t xml:space="preserve"> The agreement</w:t>
      </w:r>
      <w:r w:rsidRPr="003C3984">
        <w:rPr>
          <w:rFonts w:cs="Arial"/>
          <w:sz w:val="20"/>
        </w:rPr>
        <w:t xml:space="preserve"> must be in place no later than the end of the first year of full-time equivalent (FTE) study. </w:t>
      </w:r>
      <w:r>
        <w:rPr>
          <w:rFonts w:cs="Arial"/>
          <w:sz w:val="20"/>
        </w:rPr>
        <w:t xml:space="preserve">The agreement will be signed by </w:t>
      </w:r>
      <w:r w:rsidR="00A2536D">
        <w:rPr>
          <w:rFonts w:cs="Arial"/>
          <w:sz w:val="20"/>
        </w:rPr>
        <w:t xml:space="preserve">the relevant </w:t>
      </w:r>
      <w:r>
        <w:rPr>
          <w:rFonts w:cs="Arial"/>
          <w:sz w:val="20"/>
        </w:rPr>
        <w:t>authorities at each institution.</w:t>
      </w:r>
    </w:p>
    <w:p w14:paraId="500D01FA" w14:textId="49FB787D" w:rsidR="00FF5C8F" w:rsidRPr="001D6BE8" w:rsidRDefault="000B7FF4" w:rsidP="00CA3019">
      <w:pPr>
        <w:ind w:left="1152"/>
        <w:rPr>
          <w:rFonts w:cs="Arial"/>
          <w:sz w:val="20"/>
        </w:rPr>
      </w:pPr>
      <w:r w:rsidRPr="003C3984">
        <w:rPr>
          <w:rFonts w:cs="Arial"/>
          <w:sz w:val="20"/>
        </w:rPr>
        <w:t xml:space="preserve">The </w:t>
      </w:r>
      <w:r w:rsidR="00A2536D">
        <w:rPr>
          <w:rFonts w:cs="Arial"/>
          <w:sz w:val="20"/>
        </w:rPr>
        <w:t xml:space="preserve">agreement </w:t>
      </w:r>
      <w:r w:rsidR="001D6BE8" w:rsidRPr="005F613F">
        <w:rPr>
          <w:rFonts w:cs="Arial"/>
          <w:sz w:val="20"/>
        </w:rPr>
        <w:t xml:space="preserve">will </w:t>
      </w:r>
      <w:r w:rsidRPr="003C3984">
        <w:rPr>
          <w:rFonts w:cs="Arial"/>
          <w:sz w:val="20"/>
        </w:rPr>
        <w:t xml:space="preserve">detail the arrangements pertaining to </w:t>
      </w:r>
      <w:r w:rsidR="001D6BE8">
        <w:rPr>
          <w:rFonts w:cs="Arial"/>
          <w:sz w:val="20"/>
        </w:rPr>
        <w:t xml:space="preserve">the </w:t>
      </w:r>
      <w:r w:rsidR="000E3BA1" w:rsidRPr="003C3984">
        <w:rPr>
          <w:rFonts w:cs="Arial"/>
          <w:sz w:val="20"/>
        </w:rPr>
        <w:t>individual’s</w:t>
      </w:r>
      <w:r w:rsidRPr="003C3984">
        <w:rPr>
          <w:rFonts w:cs="Arial"/>
          <w:sz w:val="20"/>
        </w:rPr>
        <w:t xml:space="preserve"> candidature</w:t>
      </w:r>
      <w:r w:rsidR="001D6BE8">
        <w:rPr>
          <w:rFonts w:cs="Arial"/>
          <w:sz w:val="20"/>
        </w:rPr>
        <w:t xml:space="preserve"> including</w:t>
      </w:r>
      <w:r w:rsidR="002126C1" w:rsidRPr="003C3984">
        <w:rPr>
          <w:rFonts w:cs="Arial"/>
          <w:sz w:val="20"/>
        </w:rPr>
        <w:t xml:space="preserve"> </w:t>
      </w:r>
      <w:r w:rsidR="001D6BE8" w:rsidRPr="003C3984">
        <w:rPr>
          <w:rFonts w:cs="Arial"/>
          <w:sz w:val="20"/>
        </w:rPr>
        <w:t xml:space="preserve">the </w:t>
      </w:r>
      <w:r w:rsidR="005504EF">
        <w:rPr>
          <w:rFonts w:cs="Arial"/>
          <w:sz w:val="20"/>
        </w:rPr>
        <w:t>H</w:t>
      </w:r>
      <w:r w:rsidR="001D6BE8" w:rsidRPr="003C3984">
        <w:rPr>
          <w:rFonts w:cs="Arial"/>
          <w:sz w:val="20"/>
        </w:rPr>
        <w:t xml:space="preserve">ome and </w:t>
      </w:r>
      <w:r w:rsidR="005504EF">
        <w:rPr>
          <w:rFonts w:cs="Arial"/>
          <w:sz w:val="20"/>
        </w:rPr>
        <w:t>H</w:t>
      </w:r>
      <w:r w:rsidR="001D6BE8" w:rsidRPr="003C3984">
        <w:rPr>
          <w:rFonts w:cs="Arial"/>
          <w:sz w:val="20"/>
        </w:rPr>
        <w:t xml:space="preserve">ost institution (refer section </w:t>
      </w:r>
      <w:hyperlink w:anchor="Definitions" w:history="1">
        <w:r w:rsidR="001D6BE8" w:rsidRPr="00365FAF">
          <w:rPr>
            <w:rStyle w:val="Hyperlink"/>
            <w:rFonts w:cs="Arial"/>
            <w:sz w:val="20"/>
          </w:rPr>
          <w:t>2.0 Definitions</w:t>
        </w:r>
      </w:hyperlink>
      <w:r w:rsidR="001D6BE8" w:rsidRPr="003C3984">
        <w:rPr>
          <w:rFonts w:cs="Arial"/>
          <w:sz w:val="20"/>
        </w:rPr>
        <w:t xml:space="preserve">); list the supervisors who will undertake the joint supervision; specify the topic of research; specify the language of the thesis, and the abstract; indicate the periods to be spent at each institution; and other relevant matters. </w:t>
      </w:r>
      <w:r w:rsidR="00A3262A">
        <w:rPr>
          <w:rFonts w:cs="Arial"/>
          <w:sz w:val="20"/>
        </w:rPr>
        <w:t>The</w:t>
      </w:r>
      <w:r w:rsidR="00A2536D">
        <w:rPr>
          <w:rFonts w:cs="Arial"/>
          <w:sz w:val="20"/>
        </w:rPr>
        <w:t xml:space="preserve"> agreement</w:t>
      </w:r>
      <w:r w:rsidR="00A3262A">
        <w:rPr>
          <w:rFonts w:cs="Arial"/>
          <w:sz w:val="20"/>
        </w:rPr>
        <w:t xml:space="preserve"> will also detail the terms and conditions of the Cotutelle as set out in the Cotutelle Program Framework Agreement.</w:t>
      </w:r>
    </w:p>
    <w:p w14:paraId="2BB028F1" w14:textId="143CDFE8" w:rsidR="000B7FF4" w:rsidRPr="003C3984" w:rsidRDefault="000B7FF4" w:rsidP="00AC524D">
      <w:pPr>
        <w:pStyle w:val="ListParagraph"/>
        <w:numPr>
          <w:ilvl w:val="1"/>
          <w:numId w:val="45"/>
        </w:numPr>
        <w:spacing w:before="240"/>
        <w:rPr>
          <w:rFonts w:cs="Arial"/>
          <w:b/>
          <w:szCs w:val="22"/>
        </w:rPr>
      </w:pPr>
      <w:bookmarkStart w:id="4" w:name="threepointfour"/>
      <w:bookmarkEnd w:id="4"/>
      <w:r w:rsidRPr="003C3984">
        <w:rPr>
          <w:rFonts w:cs="Arial"/>
          <w:b/>
          <w:szCs w:val="22"/>
        </w:rPr>
        <w:t>Administration</w:t>
      </w:r>
    </w:p>
    <w:p w14:paraId="2533D420" w14:textId="2B3567AB" w:rsidR="00DD5D32" w:rsidRDefault="00DD5D32" w:rsidP="005A16B1">
      <w:pPr>
        <w:pStyle w:val="ListParagraph"/>
        <w:ind w:left="1146"/>
        <w:rPr>
          <w:rFonts w:cs="Arial"/>
          <w:sz w:val="20"/>
        </w:rPr>
      </w:pPr>
      <w:r w:rsidRPr="00DD5D32">
        <w:rPr>
          <w:rFonts w:cs="Arial"/>
          <w:sz w:val="20"/>
        </w:rPr>
        <w:t>The Dean, Griffith Graduate Research School at Griffith University and the counterpart holding this position at the partner institution will act as Joint Administrators of the</w:t>
      </w:r>
      <w:r w:rsidR="00DA026F">
        <w:rPr>
          <w:rFonts w:cs="Arial"/>
          <w:sz w:val="20"/>
        </w:rPr>
        <w:t xml:space="preserve"> </w:t>
      </w:r>
      <w:r w:rsidR="009F4BB9">
        <w:rPr>
          <w:rFonts w:cs="Arial"/>
          <w:sz w:val="20"/>
        </w:rPr>
        <w:t>Cotutelle</w:t>
      </w:r>
      <w:r w:rsidRPr="00DD5D32">
        <w:rPr>
          <w:rFonts w:cs="Arial"/>
          <w:sz w:val="20"/>
        </w:rPr>
        <w:t xml:space="preserve">. </w:t>
      </w:r>
      <w:r w:rsidR="009F4BB9">
        <w:rPr>
          <w:rFonts w:cs="Arial"/>
          <w:sz w:val="20"/>
        </w:rPr>
        <w:t xml:space="preserve">Each institution will make its own decisions </w:t>
      </w:r>
      <w:r w:rsidR="00A63E03">
        <w:rPr>
          <w:rFonts w:cs="Arial"/>
          <w:sz w:val="20"/>
        </w:rPr>
        <w:t>regarding</w:t>
      </w:r>
      <w:r w:rsidR="009F4BB9">
        <w:rPr>
          <w:rFonts w:cs="Arial"/>
          <w:sz w:val="20"/>
        </w:rPr>
        <w:t xml:space="preserve"> </w:t>
      </w:r>
      <w:r w:rsidR="00D22D76">
        <w:rPr>
          <w:rFonts w:cs="Arial"/>
          <w:sz w:val="20"/>
        </w:rPr>
        <w:t xml:space="preserve">the requirements for </w:t>
      </w:r>
      <w:r w:rsidR="00A63E03">
        <w:rPr>
          <w:rFonts w:cs="Arial"/>
          <w:sz w:val="20"/>
        </w:rPr>
        <w:t xml:space="preserve">admission, </w:t>
      </w:r>
      <w:r w:rsidR="009F4BB9">
        <w:rPr>
          <w:rFonts w:cs="Arial"/>
          <w:sz w:val="20"/>
        </w:rPr>
        <w:t>progress</w:t>
      </w:r>
      <w:r w:rsidR="00D22D76">
        <w:rPr>
          <w:rFonts w:cs="Arial"/>
          <w:sz w:val="20"/>
        </w:rPr>
        <w:t xml:space="preserve"> review and</w:t>
      </w:r>
      <w:r w:rsidR="009F4BB9">
        <w:rPr>
          <w:rFonts w:cs="Arial"/>
          <w:sz w:val="20"/>
        </w:rPr>
        <w:t xml:space="preserve"> approval</w:t>
      </w:r>
      <w:r w:rsidR="00A63E03">
        <w:rPr>
          <w:rFonts w:cs="Arial"/>
          <w:sz w:val="20"/>
        </w:rPr>
        <w:t>, and examination</w:t>
      </w:r>
      <w:r w:rsidR="009F4BB9">
        <w:rPr>
          <w:rFonts w:cs="Arial"/>
          <w:sz w:val="20"/>
        </w:rPr>
        <w:t xml:space="preserve"> of </w:t>
      </w:r>
      <w:r w:rsidR="00A63E03">
        <w:rPr>
          <w:rFonts w:cs="Arial"/>
          <w:sz w:val="20"/>
        </w:rPr>
        <w:t>each</w:t>
      </w:r>
      <w:r w:rsidR="00D22D76">
        <w:rPr>
          <w:rFonts w:cs="Arial"/>
          <w:sz w:val="20"/>
        </w:rPr>
        <w:t xml:space="preserve"> candidate, with no removal of authority from either party.</w:t>
      </w:r>
      <w:r w:rsidR="009F4BB9">
        <w:rPr>
          <w:rFonts w:cs="Arial"/>
          <w:sz w:val="20"/>
        </w:rPr>
        <w:t xml:space="preserve"> </w:t>
      </w:r>
      <w:r w:rsidRPr="00DD5D32">
        <w:rPr>
          <w:rFonts w:cs="Arial"/>
          <w:sz w:val="20"/>
        </w:rPr>
        <w:t xml:space="preserve">The Joint Administrators will consult if a </w:t>
      </w:r>
      <w:r>
        <w:rPr>
          <w:rFonts w:cs="Arial"/>
          <w:sz w:val="20"/>
        </w:rPr>
        <w:t>candidate</w:t>
      </w:r>
      <w:r w:rsidRPr="00DD5D32">
        <w:rPr>
          <w:rFonts w:cs="Arial"/>
          <w:sz w:val="20"/>
        </w:rPr>
        <w:t>'s progress falls below a satisfactory level.</w:t>
      </w:r>
    </w:p>
    <w:p w14:paraId="586AE931" w14:textId="2A649D1D" w:rsidR="00A63E03" w:rsidRPr="003C3984" w:rsidRDefault="00DD5D32" w:rsidP="005A16B1">
      <w:pPr>
        <w:pStyle w:val="ListParagraph"/>
        <w:ind w:left="1146"/>
        <w:rPr>
          <w:rFonts w:cs="Arial"/>
          <w:sz w:val="20"/>
        </w:rPr>
      </w:pPr>
      <w:r w:rsidRPr="003C3984">
        <w:rPr>
          <w:rFonts w:cs="Arial"/>
          <w:sz w:val="20"/>
        </w:rPr>
        <w:t>For each candidature, one</w:t>
      </w:r>
      <w:r w:rsidR="00110B13">
        <w:rPr>
          <w:rFonts w:cs="Arial"/>
          <w:sz w:val="20"/>
        </w:rPr>
        <w:t xml:space="preserve"> institution </w:t>
      </w:r>
      <w:r w:rsidR="00A63E03">
        <w:rPr>
          <w:rFonts w:cs="Arial"/>
          <w:sz w:val="20"/>
        </w:rPr>
        <w:t>will be</w:t>
      </w:r>
      <w:r w:rsidR="00110B13">
        <w:rPr>
          <w:rFonts w:cs="Arial"/>
          <w:sz w:val="20"/>
        </w:rPr>
        <w:t xml:space="preserve"> designated the </w:t>
      </w:r>
      <w:proofErr w:type="gramStart"/>
      <w:r w:rsidR="00A2536D">
        <w:rPr>
          <w:rFonts w:cs="Arial"/>
          <w:sz w:val="20"/>
        </w:rPr>
        <w:t>H</w:t>
      </w:r>
      <w:r w:rsidRPr="003C3984">
        <w:rPr>
          <w:rFonts w:cs="Arial"/>
          <w:sz w:val="20"/>
        </w:rPr>
        <w:t>ome</w:t>
      </w:r>
      <w:proofErr w:type="gramEnd"/>
      <w:r w:rsidR="00110B13">
        <w:rPr>
          <w:rFonts w:cs="Arial"/>
          <w:sz w:val="20"/>
        </w:rPr>
        <w:t xml:space="preserve"> institution and the other the </w:t>
      </w:r>
      <w:r w:rsidR="00A2536D">
        <w:rPr>
          <w:rFonts w:cs="Arial"/>
          <w:sz w:val="20"/>
        </w:rPr>
        <w:t>H</w:t>
      </w:r>
      <w:r w:rsidR="00110B13">
        <w:rPr>
          <w:rFonts w:cs="Arial"/>
          <w:sz w:val="20"/>
        </w:rPr>
        <w:t>ost</w:t>
      </w:r>
      <w:r w:rsidRPr="003C3984">
        <w:rPr>
          <w:rFonts w:cs="Arial"/>
          <w:sz w:val="20"/>
        </w:rPr>
        <w:t xml:space="preserve"> institution</w:t>
      </w:r>
      <w:r w:rsidR="00110B13">
        <w:rPr>
          <w:rFonts w:cs="Arial"/>
          <w:sz w:val="20"/>
        </w:rPr>
        <w:t xml:space="preserve"> (refer section </w:t>
      </w:r>
      <w:hyperlink w:anchor="Definitions" w:history="1">
        <w:r w:rsidR="00110B13" w:rsidRPr="00365FAF">
          <w:rPr>
            <w:rStyle w:val="Hyperlink"/>
            <w:rFonts w:cs="Arial"/>
            <w:sz w:val="20"/>
          </w:rPr>
          <w:t>2.0 Definitions</w:t>
        </w:r>
      </w:hyperlink>
      <w:r w:rsidR="00110B13">
        <w:rPr>
          <w:rFonts w:cs="Arial"/>
          <w:sz w:val="20"/>
        </w:rPr>
        <w:t>)</w:t>
      </w:r>
      <w:r w:rsidRPr="003C3984">
        <w:rPr>
          <w:rFonts w:cs="Arial"/>
          <w:sz w:val="20"/>
        </w:rPr>
        <w:t xml:space="preserve">. </w:t>
      </w:r>
      <w:r w:rsidR="00D73A92" w:rsidRPr="005A16B1">
        <w:rPr>
          <w:rFonts w:cs="Arial"/>
          <w:sz w:val="20"/>
        </w:rPr>
        <w:t xml:space="preserve">The </w:t>
      </w:r>
      <w:r w:rsidR="00A2536D">
        <w:rPr>
          <w:rFonts w:cs="Arial"/>
          <w:sz w:val="20"/>
        </w:rPr>
        <w:t>H</w:t>
      </w:r>
      <w:r w:rsidRPr="005A16B1">
        <w:rPr>
          <w:rFonts w:cs="Arial"/>
          <w:sz w:val="20"/>
        </w:rPr>
        <w:t>ome institution will be responsible for the management of the candidature</w:t>
      </w:r>
      <w:r w:rsidR="002727F7" w:rsidRPr="005A16B1">
        <w:rPr>
          <w:rFonts w:cs="Arial"/>
          <w:sz w:val="20"/>
        </w:rPr>
        <w:t xml:space="preserve"> </w:t>
      </w:r>
      <w:r w:rsidR="004519CF" w:rsidRPr="005A16B1">
        <w:rPr>
          <w:rFonts w:cs="Arial"/>
          <w:sz w:val="20"/>
        </w:rPr>
        <w:t xml:space="preserve">and </w:t>
      </w:r>
      <w:r w:rsidRPr="005A16B1">
        <w:rPr>
          <w:rFonts w:cs="Arial"/>
          <w:sz w:val="20"/>
        </w:rPr>
        <w:t xml:space="preserve">will ensure systems are in place </w:t>
      </w:r>
      <w:r w:rsidRPr="003C3984">
        <w:rPr>
          <w:rFonts w:cs="Arial"/>
          <w:sz w:val="20"/>
        </w:rPr>
        <w:t xml:space="preserve">to </w:t>
      </w:r>
      <w:r w:rsidR="005B1600">
        <w:rPr>
          <w:rFonts w:cs="Arial"/>
          <w:sz w:val="20"/>
        </w:rPr>
        <w:t>consult and/or inform the H</w:t>
      </w:r>
      <w:r w:rsidR="00D22D76">
        <w:rPr>
          <w:rFonts w:cs="Arial"/>
          <w:sz w:val="20"/>
        </w:rPr>
        <w:t xml:space="preserve">ost institution </w:t>
      </w:r>
      <w:r w:rsidR="00A63E03">
        <w:rPr>
          <w:rFonts w:cs="Arial"/>
          <w:sz w:val="20"/>
        </w:rPr>
        <w:t>regarding any changes to</w:t>
      </w:r>
      <w:r w:rsidRPr="003C3984">
        <w:rPr>
          <w:rFonts w:cs="Arial"/>
          <w:sz w:val="20"/>
        </w:rPr>
        <w:t xml:space="preserve"> candidature</w:t>
      </w:r>
      <w:r w:rsidR="00A3262A">
        <w:rPr>
          <w:rFonts w:cs="Arial"/>
          <w:sz w:val="20"/>
        </w:rPr>
        <w:t xml:space="preserve"> as required</w:t>
      </w:r>
      <w:r w:rsidR="004519CF">
        <w:rPr>
          <w:rFonts w:cs="Arial"/>
          <w:sz w:val="20"/>
        </w:rPr>
        <w:t>.</w:t>
      </w:r>
      <w:r w:rsidR="002727F7" w:rsidRPr="003C3984">
        <w:rPr>
          <w:rFonts w:cs="Arial"/>
          <w:sz w:val="20"/>
        </w:rPr>
        <w:t xml:space="preserve"> </w:t>
      </w:r>
      <w:r w:rsidR="00A63E03">
        <w:rPr>
          <w:rFonts w:cs="Arial"/>
          <w:sz w:val="20"/>
        </w:rPr>
        <w:t xml:space="preserve">Each institution will exchange with each other all relevant information, including reports on progress, examination reports etc. </w:t>
      </w:r>
    </w:p>
    <w:p w14:paraId="2DBE7947" w14:textId="67C822AD" w:rsidR="005640B6" w:rsidRDefault="002727F7" w:rsidP="005A16B1">
      <w:pPr>
        <w:pStyle w:val="ListParagraph"/>
        <w:ind w:left="1146"/>
        <w:rPr>
          <w:rFonts w:cs="Arial"/>
          <w:sz w:val="20"/>
        </w:rPr>
      </w:pPr>
      <w:r w:rsidRPr="003C3984">
        <w:rPr>
          <w:rFonts w:cs="Arial"/>
          <w:sz w:val="20"/>
        </w:rPr>
        <w:t xml:space="preserve">Both the </w:t>
      </w:r>
      <w:r w:rsidR="00A2536D">
        <w:rPr>
          <w:rFonts w:cs="Arial"/>
          <w:sz w:val="20"/>
        </w:rPr>
        <w:t>H</w:t>
      </w:r>
      <w:r w:rsidR="004519CF">
        <w:rPr>
          <w:rFonts w:cs="Arial"/>
          <w:sz w:val="20"/>
        </w:rPr>
        <w:t>ome</w:t>
      </w:r>
      <w:r w:rsidRPr="003C3984">
        <w:rPr>
          <w:rFonts w:cs="Arial"/>
          <w:sz w:val="20"/>
        </w:rPr>
        <w:t xml:space="preserve"> and th</w:t>
      </w:r>
      <w:r w:rsidR="004519CF">
        <w:rPr>
          <w:rFonts w:cs="Arial"/>
          <w:sz w:val="20"/>
        </w:rPr>
        <w:t xml:space="preserve">e </w:t>
      </w:r>
      <w:r w:rsidR="00A2536D">
        <w:rPr>
          <w:rFonts w:cs="Arial"/>
          <w:sz w:val="20"/>
        </w:rPr>
        <w:t>H</w:t>
      </w:r>
      <w:r w:rsidRPr="003C3984">
        <w:rPr>
          <w:rFonts w:cs="Arial"/>
          <w:sz w:val="20"/>
        </w:rPr>
        <w:t xml:space="preserve">ost institution will be responsible for ensuring that the conditions of the </w:t>
      </w:r>
      <w:r w:rsidR="00D22D76" w:rsidRPr="00872CB1">
        <w:rPr>
          <w:rFonts w:cs="Arial"/>
          <w:i/>
          <w:sz w:val="20"/>
        </w:rPr>
        <w:t xml:space="preserve">Cotutelle Program Candidate </w:t>
      </w:r>
      <w:r w:rsidRPr="00872CB1">
        <w:rPr>
          <w:rFonts w:cs="Arial"/>
          <w:i/>
          <w:sz w:val="20"/>
        </w:rPr>
        <w:t>Agreement</w:t>
      </w:r>
      <w:r w:rsidRPr="003C3984">
        <w:rPr>
          <w:rFonts w:cs="Arial"/>
          <w:sz w:val="20"/>
        </w:rPr>
        <w:t xml:space="preserve"> are adhered to.</w:t>
      </w:r>
    </w:p>
    <w:p w14:paraId="1545E64D" w14:textId="77777777" w:rsidR="00B3490B" w:rsidRPr="003C3984" w:rsidRDefault="00B3490B" w:rsidP="00AC524D">
      <w:pPr>
        <w:pStyle w:val="ListParagraph"/>
        <w:numPr>
          <w:ilvl w:val="1"/>
          <w:numId w:val="45"/>
        </w:numPr>
        <w:spacing w:before="240"/>
        <w:rPr>
          <w:rFonts w:cs="Arial"/>
          <w:b/>
          <w:szCs w:val="22"/>
        </w:rPr>
      </w:pPr>
      <w:bookmarkStart w:id="5" w:name="thejointdoctoraldegree"/>
      <w:bookmarkEnd w:id="5"/>
      <w:r w:rsidRPr="003C3984">
        <w:rPr>
          <w:rFonts w:cs="Arial"/>
          <w:b/>
          <w:szCs w:val="22"/>
        </w:rPr>
        <w:lastRenderedPageBreak/>
        <w:t>Admission</w:t>
      </w:r>
    </w:p>
    <w:p w14:paraId="3D951DAD" w14:textId="2C45814C" w:rsidR="00107B1E" w:rsidRPr="003C3984" w:rsidRDefault="002A64B8" w:rsidP="00A2536D">
      <w:pPr>
        <w:pStyle w:val="ListParagraph"/>
        <w:ind w:left="1146"/>
        <w:rPr>
          <w:rFonts w:cs="Arial"/>
          <w:sz w:val="20"/>
        </w:rPr>
      </w:pPr>
      <w:r w:rsidRPr="003C3984">
        <w:rPr>
          <w:rFonts w:cs="Arial"/>
          <w:sz w:val="20"/>
        </w:rPr>
        <w:t>Applicants must sat</w:t>
      </w:r>
      <w:r w:rsidR="003C3984">
        <w:rPr>
          <w:rFonts w:cs="Arial"/>
          <w:sz w:val="20"/>
        </w:rPr>
        <w:t xml:space="preserve">isfy the admission requirements </w:t>
      </w:r>
      <w:r w:rsidR="009F4BB9" w:rsidRPr="003C3984">
        <w:rPr>
          <w:rFonts w:cs="Arial"/>
          <w:sz w:val="20"/>
        </w:rPr>
        <w:t xml:space="preserve">at </w:t>
      </w:r>
      <w:r w:rsidR="0006588C" w:rsidRPr="003C3984">
        <w:rPr>
          <w:rFonts w:cs="Arial"/>
          <w:sz w:val="20"/>
        </w:rPr>
        <w:t>each</w:t>
      </w:r>
      <w:r w:rsidRPr="003C3984">
        <w:rPr>
          <w:rFonts w:cs="Arial"/>
          <w:sz w:val="20"/>
        </w:rPr>
        <w:t xml:space="preserve"> institution including any language proficiency requirements</w:t>
      </w:r>
      <w:r w:rsidR="00F27AD4" w:rsidRPr="003C3984">
        <w:rPr>
          <w:rFonts w:cs="Arial"/>
          <w:sz w:val="20"/>
        </w:rPr>
        <w:t>.</w:t>
      </w:r>
      <w:r w:rsidRPr="003C3984">
        <w:rPr>
          <w:rFonts w:cs="Arial"/>
          <w:sz w:val="20"/>
        </w:rPr>
        <w:t xml:space="preserve"> </w:t>
      </w:r>
      <w:r w:rsidR="00A63E03" w:rsidRPr="003C3984">
        <w:rPr>
          <w:rFonts w:cs="Arial"/>
          <w:sz w:val="20"/>
        </w:rPr>
        <w:t xml:space="preserve">Applicants will be considered for admission to doctoral candidature at Griffith University in accordance with the </w:t>
      </w:r>
      <w:r w:rsidR="00A63E03" w:rsidRPr="000136F5">
        <w:rPr>
          <w:rFonts w:cs="Arial"/>
          <w:i/>
          <w:sz w:val="20"/>
        </w:rPr>
        <w:t>Higher Degree Research Policy</w:t>
      </w:r>
      <w:r w:rsidR="00A63E03" w:rsidRPr="003C3984">
        <w:rPr>
          <w:rFonts w:cs="Arial"/>
          <w:sz w:val="20"/>
        </w:rPr>
        <w:t>.</w:t>
      </w:r>
      <w:r w:rsidR="00A2536D">
        <w:rPr>
          <w:rFonts w:cs="Arial"/>
          <w:sz w:val="20"/>
        </w:rPr>
        <w:t xml:space="preserve"> </w:t>
      </w:r>
      <w:r w:rsidR="00A2536D" w:rsidRPr="003C3984">
        <w:rPr>
          <w:rFonts w:cs="Arial"/>
          <w:sz w:val="20"/>
        </w:rPr>
        <w:t xml:space="preserve">Admission to </w:t>
      </w:r>
      <w:r w:rsidR="00A2536D" w:rsidRPr="00A63E03">
        <w:rPr>
          <w:rFonts w:cs="Arial"/>
          <w:sz w:val="20"/>
        </w:rPr>
        <w:t>a Cotutelle PhD program</w:t>
      </w:r>
      <w:r w:rsidR="00A2536D" w:rsidRPr="003C3984">
        <w:rPr>
          <w:rFonts w:cs="Arial"/>
          <w:sz w:val="20"/>
        </w:rPr>
        <w:t xml:space="preserve"> will depend on the availability of a suitably resourced project and the availability of suitable supervisors from each institution</w:t>
      </w:r>
      <w:r w:rsidR="00A2536D" w:rsidRPr="00A63E03">
        <w:rPr>
          <w:rFonts w:cs="Arial"/>
          <w:sz w:val="20"/>
        </w:rPr>
        <w:t>.</w:t>
      </w:r>
    </w:p>
    <w:p w14:paraId="63F6446F" w14:textId="77777777" w:rsidR="000A617F" w:rsidRDefault="00776C83" w:rsidP="00AC524D">
      <w:pPr>
        <w:pStyle w:val="ListParagraph"/>
        <w:numPr>
          <w:ilvl w:val="1"/>
          <w:numId w:val="45"/>
        </w:numPr>
        <w:spacing w:before="240"/>
        <w:rPr>
          <w:rFonts w:cs="Arial"/>
          <w:b/>
          <w:szCs w:val="22"/>
        </w:rPr>
      </w:pPr>
      <w:r w:rsidRPr="003C3984">
        <w:rPr>
          <w:rFonts w:cs="Arial"/>
          <w:b/>
          <w:szCs w:val="22"/>
        </w:rPr>
        <w:t>Supervision</w:t>
      </w:r>
    </w:p>
    <w:p w14:paraId="28A4417F" w14:textId="780808DC" w:rsidR="00107B1E" w:rsidRPr="003C3984" w:rsidRDefault="00373145" w:rsidP="003C3984">
      <w:pPr>
        <w:pStyle w:val="ListParagraph"/>
        <w:ind w:left="1146"/>
        <w:rPr>
          <w:rFonts w:cs="Arial"/>
          <w:sz w:val="20"/>
        </w:rPr>
      </w:pPr>
      <w:r w:rsidRPr="003C3984">
        <w:rPr>
          <w:rFonts w:cs="Arial"/>
          <w:sz w:val="20"/>
        </w:rPr>
        <w:t xml:space="preserve">The </w:t>
      </w:r>
      <w:r w:rsidR="004D6C32" w:rsidRPr="003C3984">
        <w:rPr>
          <w:rFonts w:cs="Arial"/>
          <w:sz w:val="20"/>
        </w:rPr>
        <w:t xml:space="preserve">candidate </w:t>
      </w:r>
      <w:r w:rsidRPr="003C3984">
        <w:rPr>
          <w:rFonts w:cs="Arial"/>
          <w:sz w:val="20"/>
        </w:rPr>
        <w:t>will have the doctoral candidature supervised jointly by academics from Griffith University and the partner institution</w:t>
      </w:r>
      <w:r w:rsidR="00505D30" w:rsidRPr="003C3984">
        <w:rPr>
          <w:rFonts w:cs="Arial"/>
          <w:sz w:val="20"/>
        </w:rPr>
        <w:t>.</w:t>
      </w:r>
      <w:r w:rsidRPr="003C3984">
        <w:rPr>
          <w:rFonts w:cs="Arial"/>
          <w:sz w:val="20"/>
        </w:rPr>
        <w:t xml:space="preserve"> </w:t>
      </w:r>
      <w:r w:rsidR="006C0605" w:rsidRPr="003C3984">
        <w:rPr>
          <w:rFonts w:cs="Arial"/>
          <w:sz w:val="20"/>
        </w:rPr>
        <w:t>Selection of supervisors at each institution will depend upon the research project and current research collaborations of supervisors</w:t>
      </w:r>
      <w:r w:rsidR="00A63E03" w:rsidRPr="000A617F">
        <w:rPr>
          <w:rFonts w:cs="Arial"/>
          <w:sz w:val="20"/>
        </w:rPr>
        <w:t xml:space="preserve"> between the two institutions.</w:t>
      </w:r>
      <w:r w:rsidR="00365FAF">
        <w:rPr>
          <w:rFonts w:cs="Arial"/>
          <w:sz w:val="20"/>
        </w:rPr>
        <w:t xml:space="preserve"> </w:t>
      </w:r>
      <w:r w:rsidR="006C0605" w:rsidRPr="003C3984">
        <w:rPr>
          <w:rFonts w:cs="Arial"/>
          <w:sz w:val="20"/>
        </w:rPr>
        <w:t>Approval of the selection rests with the Joint Administrators.</w:t>
      </w:r>
      <w:r w:rsidR="009C2428" w:rsidRPr="003C3984">
        <w:rPr>
          <w:rFonts w:cs="Arial"/>
          <w:sz w:val="20"/>
        </w:rPr>
        <w:t xml:space="preserve"> </w:t>
      </w:r>
    </w:p>
    <w:p w14:paraId="13CDF364" w14:textId="64879082" w:rsidR="00776C83" w:rsidRDefault="00776C83" w:rsidP="00AC524D">
      <w:pPr>
        <w:pStyle w:val="ListParagraph"/>
        <w:numPr>
          <w:ilvl w:val="1"/>
          <w:numId w:val="45"/>
        </w:numPr>
        <w:spacing w:before="240"/>
        <w:rPr>
          <w:b/>
        </w:rPr>
      </w:pPr>
      <w:r w:rsidRPr="003C3984">
        <w:rPr>
          <w:b/>
        </w:rPr>
        <w:t xml:space="preserve">Enrolment </w:t>
      </w:r>
    </w:p>
    <w:p w14:paraId="0089684C" w14:textId="65157922" w:rsidR="00776C83" w:rsidRPr="000A617F" w:rsidRDefault="004C792B" w:rsidP="00DD0E25">
      <w:pPr>
        <w:pStyle w:val="ListParagraph"/>
        <w:ind w:left="1146"/>
        <w:rPr>
          <w:rFonts w:cs="Arial"/>
          <w:sz w:val="20"/>
        </w:rPr>
      </w:pPr>
      <w:r w:rsidRPr="000A617F">
        <w:rPr>
          <w:rFonts w:cs="Arial"/>
          <w:sz w:val="20"/>
        </w:rPr>
        <w:t>T</w:t>
      </w:r>
      <w:r w:rsidR="006C0605" w:rsidRPr="000A617F">
        <w:rPr>
          <w:rFonts w:cs="Arial"/>
          <w:sz w:val="20"/>
        </w:rPr>
        <w:t xml:space="preserve">he </w:t>
      </w:r>
      <w:r w:rsidRPr="000A617F">
        <w:rPr>
          <w:rFonts w:cs="Arial"/>
          <w:sz w:val="20"/>
        </w:rPr>
        <w:t>candidate</w:t>
      </w:r>
      <w:r w:rsidR="006C0605" w:rsidRPr="000A617F">
        <w:rPr>
          <w:rFonts w:cs="Arial"/>
          <w:sz w:val="20"/>
        </w:rPr>
        <w:t xml:space="preserve"> will be </w:t>
      </w:r>
      <w:r w:rsidR="00D22D76" w:rsidRPr="000A617F">
        <w:rPr>
          <w:rFonts w:cs="Arial"/>
          <w:sz w:val="20"/>
        </w:rPr>
        <w:t xml:space="preserve">concurrently </w:t>
      </w:r>
      <w:r w:rsidR="006C0605" w:rsidRPr="000A617F">
        <w:rPr>
          <w:rFonts w:cs="Arial"/>
          <w:sz w:val="20"/>
        </w:rPr>
        <w:t xml:space="preserve">enrolled as a doctoral </w:t>
      </w:r>
      <w:r w:rsidRPr="000A617F">
        <w:rPr>
          <w:rFonts w:cs="Arial"/>
          <w:sz w:val="20"/>
        </w:rPr>
        <w:t>candidate</w:t>
      </w:r>
      <w:r w:rsidR="006C0605" w:rsidRPr="000A617F">
        <w:rPr>
          <w:rFonts w:cs="Arial"/>
          <w:sz w:val="20"/>
        </w:rPr>
        <w:t xml:space="preserve"> at Griffith University </w:t>
      </w:r>
      <w:r w:rsidR="00D22D76" w:rsidRPr="000A617F">
        <w:rPr>
          <w:rFonts w:cs="Arial"/>
          <w:sz w:val="20"/>
        </w:rPr>
        <w:t xml:space="preserve">and at the partner institution </w:t>
      </w:r>
      <w:r w:rsidRPr="000A617F">
        <w:rPr>
          <w:rFonts w:cs="Arial"/>
          <w:sz w:val="20"/>
        </w:rPr>
        <w:t>for the duration of the</w:t>
      </w:r>
      <w:r w:rsidR="00A63E03" w:rsidRPr="000A617F">
        <w:rPr>
          <w:rFonts w:cs="Arial"/>
          <w:sz w:val="20"/>
        </w:rPr>
        <w:t xml:space="preserve"> Cotutelle</w:t>
      </w:r>
      <w:r w:rsidR="003C3984">
        <w:rPr>
          <w:rFonts w:cs="Arial"/>
          <w:sz w:val="20"/>
        </w:rPr>
        <w:t xml:space="preserve">. </w:t>
      </w:r>
      <w:r w:rsidR="000A3620" w:rsidRPr="000A617F">
        <w:rPr>
          <w:rFonts w:cs="Arial"/>
          <w:sz w:val="20"/>
        </w:rPr>
        <w:t>Wh</w:t>
      </w:r>
      <w:r w:rsidR="00505D30" w:rsidRPr="000A617F">
        <w:rPr>
          <w:rFonts w:cs="Arial"/>
          <w:sz w:val="20"/>
        </w:rPr>
        <w:t xml:space="preserve">ere Griffith University is the </w:t>
      </w:r>
      <w:proofErr w:type="gramStart"/>
      <w:r w:rsidR="00A2536D">
        <w:rPr>
          <w:rFonts w:cs="Arial"/>
          <w:sz w:val="20"/>
        </w:rPr>
        <w:t>H</w:t>
      </w:r>
      <w:r w:rsidR="00505D30" w:rsidRPr="000A617F">
        <w:rPr>
          <w:rFonts w:cs="Arial"/>
          <w:sz w:val="20"/>
        </w:rPr>
        <w:t>ome</w:t>
      </w:r>
      <w:proofErr w:type="gramEnd"/>
      <w:r w:rsidR="000A3620" w:rsidRPr="000A617F">
        <w:rPr>
          <w:rFonts w:cs="Arial"/>
          <w:sz w:val="20"/>
        </w:rPr>
        <w:t xml:space="preserve"> institution, p</w:t>
      </w:r>
      <w:r w:rsidRPr="000A617F">
        <w:rPr>
          <w:rFonts w:cs="Arial"/>
          <w:sz w:val="20"/>
        </w:rPr>
        <w:t xml:space="preserve">eriods spent at the </w:t>
      </w:r>
      <w:r w:rsidR="00A2536D">
        <w:rPr>
          <w:rFonts w:cs="Arial"/>
          <w:sz w:val="20"/>
        </w:rPr>
        <w:t>H</w:t>
      </w:r>
      <w:r w:rsidR="000A3620" w:rsidRPr="000A617F">
        <w:rPr>
          <w:rFonts w:cs="Arial"/>
          <w:sz w:val="20"/>
        </w:rPr>
        <w:t>ost</w:t>
      </w:r>
      <w:r w:rsidRPr="000A617F">
        <w:rPr>
          <w:rFonts w:cs="Arial"/>
          <w:sz w:val="20"/>
        </w:rPr>
        <w:t xml:space="preserve"> institution will be recorded as study away. </w:t>
      </w:r>
      <w:r w:rsidR="000A3620" w:rsidRPr="000A617F">
        <w:rPr>
          <w:rFonts w:cs="Arial"/>
          <w:sz w:val="20"/>
        </w:rPr>
        <w:t>Wh</w:t>
      </w:r>
      <w:r w:rsidR="00505D30" w:rsidRPr="000A617F">
        <w:rPr>
          <w:rFonts w:cs="Arial"/>
          <w:sz w:val="20"/>
        </w:rPr>
        <w:t xml:space="preserve">ere Griffith University is the </w:t>
      </w:r>
      <w:r w:rsidR="00A2536D">
        <w:rPr>
          <w:rFonts w:cs="Arial"/>
          <w:sz w:val="20"/>
        </w:rPr>
        <w:t>H</w:t>
      </w:r>
      <w:r w:rsidR="000A3620" w:rsidRPr="000A617F">
        <w:rPr>
          <w:rFonts w:cs="Arial"/>
          <w:sz w:val="20"/>
        </w:rPr>
        <w:t xml:space="preserve">ost institution, periods spent at the </w:t>
      </w:r>
      <w:proofErr w:type="gramStart"/>
      <w:r w:rsidR="00A2536D">
        <w:rPr>
          <w:rFonts w:cs="Arial"/>
          <w:sz w:val="20"/>
        </w:rPr>
        <w:t>H</w:t>
      </w:r>
      <w:r w:rsidR="000A3620" w:rsidRPr="000A617F">
        <w:rPr>
          <w:rFonts w:cs="Arial"/>
          <w:sz w:val="20"/>
        </w:rPr>
        <w:t>ome</w:t>
      </w:r>
      <w:proofErr w:type="gramEnd"/>
      <w:r w:rsidR="000A3620" w:rsidRPr="000A617F">
        <w:rPr>
          <w:rFonts w:cs="Arial"/>
          <w:sz w:val="20"/>
        </w:rPr>
        <w:t xml:space="preserve"> institution will be recorded as </w:t>
      </w:r>
      <w:r w:rsidR="00BA5FCA" w:rsidRPr="000A617F">
        <w:rPr>
          <w:rFonts w:cs="Arial"/>
          <w:sz w:val="20"/>
        </w:rPr>
        <w:t>remote candidat</w:t>
      </w:r>
      <w:r w:rsidR="00776C83" w:rsidRPr="000A617F">
        <w:rPr>
          <w:rFonts w:cs="Arial"/>
          <w:sz w:val="20"/>
        </w:rPr>
        <w:t>u</w:t>
      </w:r>
      <w:r w:rsidR="00BA5FCA" w:rsidRPr="000A617F">
        <w:rPr>
          <w:rFonts w:cs="Arial"/>
          <w:sz w:val="20"/>
        </w:rPr>
        <w:t>re.</w:t>
      </w:r>
    </w:p>
    <w:p w14:paraId="0DE230F2" w14:textId="7A10F6AB" w:rsidR="00776C83" w:rsidRDefault="006C0605" w:rsidP="00DD0E25">
      <w:pPr>
        <w:pStyle w:val="ListParagraph"/>
        <w:ind w:left="1146"/>
        <w:rPr>
          <w:rFonts w:cs="Arial"/>
          <w:sz w:val="20"/>
        </w:rPr>
      </w:pPr>
      <w:r w:rsidRPr="003C3984">
        <w:rPr>
          <w:rFonts w:cs="Arial"/>
          <w:sz w:val="20"/>
        </w:rPr>
        <w:t xml:space="preserve">Over the duration of the candidature, the </w:t>
      </w:r>
      <w:r w:rsidR="00F27AD4" w:rsidRPr="003C3984">
        <w:rPr>
          <w:rFonts w:cs="Arial"/>
          <w:sz w:val="20"/>
        </w:rPr>
        <w:t>candidate</w:t>
      </w:r>
      <w:r w:rsidRPr="003C3984">
        <w:rPr>
          <w:rFonts w:cs="Arial"/>
          <w:sz w:val="20"/>
        </w:rPr>
        <w:t xml:space="preserve"> will spend a total of at least one year full-time equivalent at each </w:t>
      </w:r>
      <w:r w:rsidR="00F27AD4" w:rsidRPr="003C3984">
        <w:rPr>
          <w:rFonts w:cs="Arial"/>
          <w:sz w:val="20"/>
        </w:rPr>
        <w:t>institution</w:t>
      </w:r>
      <w:r w:rsidRPr="003C3984">
        <w:rPr>
          <w:rFonts w:cs="Arial"/>
          <w:sz w:val="20"/>
        </w:rPr>
        <w:t xml:space="preserve">. Within this restriction, the supervisors may direct the </w:t>
      </w:r>
      <w:r w:rsidR="00F27AD4" w:rsidRPr="003C3984">
        <w:rPr>
          <w:rFonts w:cs="Arial"/>
          <w:sz w:val="20"/>
        </w:rPr>
        <w:t>candidate</w:t>
      </w:r>
      <w:r w:rsidRPr="003C3984">
        <w:rPr>
          <w:rFonts w:cs="Arial"/>
          <w:sz w:val="20"/>
        </w:rPr>
        <w:t xml:space="preserve"> to pursue the project at whichever </w:t>
      </w:r>
      <w:r w:rsidR="004C792B" w:rsidRPr="003C3984">
        <w:rPr>
          <w:rFonts w:cs="Arial"/>
          <w:sz w:val="20"/>
        </w:rPr>
        <w:t>institution</w:t>
      </w:r>
      <w:r w:rsidRPr="003C3984">
        <w:rPr>
          <w:rFonts w:cs="Arial"/>
          <w:sz w:val="20"/>
        </w:rPr>
        <w:t xml:space="preserve"> is appropriate from time to time.</w:t>
      </w:r>
    </w:p>
    <w:p w14:paraId="5E320488" w14:textId="1EC75FFD" w:rsidR="00A3262A" w:rsidRPr="003C3984" w:rsidRDefault="00A3262A" w:rsidP="00DD0E25">
      <w:pPr>
        <w:pStyle w:val="ListParagraph"/>
        <w:ind w:left="1146"/>
        <w:rPr>
          <w:rFonts w:cs="Arial"/>
          <w:sz w:val="20"/>
        </w:rPr>
      </w:pPr>
      <w:r>
        <w:rPr>
          <w:rFonts w:cs="Arial"/>
          <w:sz w:val="20"/>
        </w:rPr>
        <w:t xml:space="preserve">The candidate will be responsible for maintaining their enrolment at both </w:t>
      </w:r>
      <w:r w:rsidR="00A54639">
        <w:rPr>
          <w:rFonts w:cs="Arial"/>
          <w:sz w:val="20"/>
        </w:rPr>
        <w:t>institutions</w:t>
      </w:r>
      <w:r>
        <w:rPr>
          <w:rFonts w:cs="Arial"/>
          <w:sz w:val="20"/>
        </w:rPr>
        <w:t xml:space="preserve"> and for </w:t>
      </w:r>
      <w:r w:rsidR="00A54639">
        <w:rPr>
          <w:rFonts w:cs="Arial"/>
          <w:sz w:val="20"/>
        </w:rPr>
        <w:t xml:space="preserve">notifying each institution regarding any changes to candidature. </w:t>
      </w:r>
      <w:r w:rsidR="00A54639" w:rsidRPr="003C3984">
        <w:rPr>
          <w:rFonts w:cs="Arial"/>
          <w:sz w:val="20"/>
        </w:rPr>
        <w:t>These</w:t>
      </w:r>
      <w:r w:rsidR="00A54639">
        <w:rPr>
          <w:rFonts w:cs="Arial"/>
          <w:sz w:val="20"/>
        </w:rPr>
        <w:t xml:space="preserve"> changes</w:t>
      </w:r>
      <w:r w:rsidR="00A54639" w:rsidRPr="003C3984">
        <w:rPr>
          <w:rFonts w:cs="Arial"/>
          <w:sz w:val="20"/>
        </w:rPr>
        <w:t xml:space="preserve"> include, but are not restricted to</w:t>
      </w:r>
      <w:r w:rsidR="00A54639">
        <w:rPr>
          <w:rFonts w:cs="Arial"/>
          <w:sz w:val="20"/>
        </w:rPr>
        <w:t>,</w:t>
      </w:r>
      <w:r w:rsidR="00A54639" w:rsidRPr="003C3984">
        <w:rPr>
          <w:rFonts w:cs="Arial"/>
          <w:sz w:val="20"/>
        </w:rPr>
        <w:t xml:space="preserve"> leave, change of supervisor, extension to candidature and withdrawal</w:t>
      </w:r>
      <w:r w:rsidR="00A54639">
        <w:rPr>
          <w:rFonts w:cs="Arial"/>
          <w:sz w:val="20"/>
        </w:rPr>
        <w:t xml:space="preserve"> from candidature.</w:t>
      </w:r>
    </w:p>
    <w:p w14:paraId="6989647D" w14:textId="77777777" w:rsidR="00650C40" w:rsidRDefault="00776C83" w:rsidP="00AC524D">
      <w:pPr>
        <w:pStyle w:val="ListParagraph"/>
        <w:numPr>
          <w:ilvl w:val="1"/>
          <w:numId w:val="45"/>
        </w:numPr>
        <w:spacing w:before="240"/>
        <w:rPr>
          <w:rFonts w:cs="Arial"/>
          <w:b/>
          <w:szCs w:val="22"/>
        </w:rPr>
      </w:pPr>
      <w:r w:rsidRPr="003C3984">
        <w:rPr>
          <w:rFonts w:cs="Arial"/>
          <w:b/>
          <w:szCs w:val="22"/>
        </w:rPr>
        <w:t>Research Training Standards</w:t>
      </w:r>
    </w:p>
    <w:p w14:paraId="3CBEF4AE" w14:textId="4F9E1FC3" w:rsidR="00776C83" w:rsidRPr="003C3984" w:rsidRDefault="00650C40" w:rsidP="00DD0E25">
      <w:pPr>
        <w:pStyle w:val="ListParagraph"/>
        <w:ind w:left="1146"/>
        <w:rPr>
          <w:rFonts w:cs="Arial"/>
          <w:sz w:val="20"/>
        </w:rPr>
      </w:pPr>
      <w:r w:rsidRPr="003C3984">
        <w:rPr>
          <w:rFonts w:cs="Arial"/>
          <w:sz w:val="20"/>
        </w:rPr>
        <w:t>T</w:t>
      </w:r>
      <w:r w:rsidR="006C0605" w:rsidRPr="003C3984">
        <w:rPr>
          <w:rFonts w:cs="Arial"/>
          <w:sz w:val="20"/>
        </w:rPr>
        <w:t xml:space="preserve">he partner institution should have its own policies in relation to appropriate research </w:t>
      </w:r>
      <w:r w:rsidR="006D33BD" w:rsidRPr="003C3984">
        <w:rPr>
          <w:rFonts w:cs="Arial"/>
          <w:sz w:val="20"/>
        </w:rPr>
        <w:t xml:space="preserve">training standards that are equivalent to </w:t>
      </w:r>
      <w:r w:rsidR="001C07F9" w:rsidRPr="001C07F9">
        <w:rPr>
          <w:rFonts w:cs="Arial"/>
          <w:i/>
          <w:sz w:val="20"/>
        </w:rPr>
        <w:t>The</w:t>
      </w:r>
      <w:r w:rsidR="006D33BD" w:rsidRPr="0040109F">
        <w:rPr>
          <w:rFonts w:cs="Arial"/>
          <w:i/>
          <w:sz w:val="20"/>
        </w:rPr>
        <w:t xml:space="preserve"> Responsible Conduct of Research</w:t>
      </w:r>
      <w:r w:rsidR="006D33BD" w:rsidRPr="00DD0E25">
        <w:rPr>
          <w:rFonts w:cs="Arial"/>
          <w:sz w:val="20"/>
        </w:rPr>
        <w:t xml:space="preserve">, </w:t>
      </w:r>
      <w:r w:rsidR="006D33BD" w:rsidRPr="003C3984">
        <w:rPr>
          <w:rFonts w:cs="Arial"/>
          <w:sz w:val="20"/>
        </w:rPr>
        <w:t xml:space="preserve">particularly </w:t>
      </w:r>
      <w:proofErr w:type="gramStart"/>
      <w:r w:rsidR="006D33BD" w:rsidRPr="003C3984">
        <w:rPr>
          <w:rFonts w:cs="Arial"/>
          <w:sz w:val="20"/>
        </w:rPr>
        <w:t>in regard to</w:t>
      </w:r>
      <w:proofErr w:type="gramEnd"/>
      <w:r w:rsidR="006C0605" w:rsidRPr="003C3984">
        <w:rPr>
          <w:rFonts w:cs="Arial"/>
          <w:sz w:val="20"/>
        </w:rPr>
        <w:t xml:space="preserve"> ethical practices and ethics approvals</w:t>
      </w:r>
      <w:r w:rsidR="006D33BD" w:rsidRPr="003C3984">
        <w:rPr>
          <w:rFonts w:cs="Arial"/>
          <w:sz w:val="20"/>
        </w:rPr>
        <w:t>,</w:t>
      </w:r>
      <w:r w:rsidR="006C0605" w:rsidRPr="003C3984">
        <w:rPr>
          <w:rFonts w:cs="Arial"/>
          <w:sz w:val="20"/>
        </w:rPr>
        <w:t xml:space="preserve"> and research misconduct</w:t>
      </w:r>
      <w:r w:rsidR="00D927AB" w:rsidRPr="003C3984">
        <w:rPr>
          <w:rFonts w:cs="Arial"/>
          <w:sz w:val="20"/>
        </w:rPr>
        <w:t>. It is expected that the partner institution</w:t>
      </w:r>
      <w:r w:rsidR="006D33BD" w:rsidRPr="003C3984">
        <w:rPr>
          <w:rFonts w:cs="Arial"/>
          <w:sz w:val="20"/>
        </w:rPr>
        <w:t xml:space="preserve"> will also have standards at least equivalent to those of Griffith University in relation to Health and Safety requirements.</w:t>
      </w:r>
      <w:r w:rsidR="00D927AB" w:rsidRPr="003C3984">
        <w:rPr>
          <w:rFonts w:cs="Arial"/>
          <w:sz w:val="20"/>
        </w:rPr>
        <w:t xml:space="preserve"> </w:t>
      </w:r>
      <w:r w:rsidR="0040109F">
        <w:rPr>
          <w:rFonts w:cs="Arial"/>
          <w:sz w:val="20"/>
        </w:rPr>
        <w:t>Inso</w:t>
      </w:r>
      <w:r w:rsidR="00A2536D">
        <w:rPr>
          <w:rFonts w:cs="Arial"/>
          <w:sz w:val="20"/>
        </w:rPr>
        <w:t xml:space="preserve">far as it is possible, </w:t>
      </w:r>
      <w:r w:rsidR="00DF637C">
        <w:rPr>
          <w:rFonts w:cs="Arial"/>
          <w:sz w:val="20"/>
        </w:rPr>
        <w:t>i</w:t>
      </w:r>
      <w:r w:rsidR="00DF637C" w:rsidRPr="003C3984">
        <w:rPr>
          <w:rFonts w:cs="Arial"/>
          <w:sz w:val="20"/>
        </w:rPr>
        <w:t xml:space="preserve">ntellectual </w:t>
      </w:r>
      <w:r w:rsidR="004C792B" w:rsidRPr="003C3984">
        <w:rPr>
          <w:rFonts w:cs="Arial"/>
          <w:sz w:val="20"/>
        </w:rPr>
        <w:t xml:space="preserve">property as well as publication, use and protection of research data common to both institutions will comply with each institution's </w:t>
      </w:r>
      <w:r w:rsidR="003D010E">
        <w:rPr>
          <w:rFonts w:cs="Arial"/>
          <w:sz w:val="20"/>
        </w:rPr>
        <w:t>policies</w:t>
      </w:r>
      <w:r w:rsidR="00A2536D">
        <w:rPr>
          <w:rFonts w:cs="Arial"/>
          <w:sz w:val="20"/>
        </w:rPr>
        <w:t xml:space="preserve">, </w:t>
      </w:r>
      <w:proofErr w:type="gramStart"/>
      <w:r w:rsidR="00A2536D">
        <w:rPr>
          <w:rFonts w:cs="Arial"/>
          <w:sz w:val="20"/>
        </w:rPr>
        <w:t>provided that</w:t>
      </w:r>
      <w:proofErr w:type="gramEnd"/>
      <w:r w:rsidR="00A2536D">
        <w:rPr>
          <w:rFonts w:cs="Arial"/>
          <w:sz w:val="20"/>
        </w:rPr>
        <w:t xml:space="preserve"> these do not breach Griffith University’s </w:t>
      </w:r>
      <w:r w:rsidR="003D010E">
        <w:rPr>
          <w:rFonts w:cs="Arial"/>
          <w:sz w:val="20"/>
        </w:rPr>
        <w:t>policies</w:t>
      </w:r>
      <w:r w:rsidR="004C792B" w:rsidRPr="003C3984">
        <w:rPr>
          <w:rFonts w:cs="Arial"/>
          <w:sz w:val="20"/>
        </w:rPr>
        <w:t>.</w:t>
      </w:r>
      <w:r w:rsidR="00A2536D">
        <w:rPr>
          <w:rFonts w:cs="Arial"/>
          <w:sz w:val="20"/>
        </w:rPr>
        <w:t xml:space="preserve"> From time to </w:t>
      </w:r>
      <w:proofErr w:type="gramStart"/>
      <w:r w:rsidR="00A2536D">
        <w:rPr>
          <w:rFonts w:cs="Arial"/>
          <w:sz w:val="20"/>
        </w:rPr>
        <w:t>time</w:t>
      </w:r>
      <w:proofErr w:type="gramEnd"/>
      <w:r w:rsidR="00A2536D">
        <w:rPr>
          <w:rFonts w:cs="Arial"/>
          <w:sz w:val="20"/>
        </w:rPr>
        <w:t xml:space="preserve"> it may be necessary to negotiate </w:t>
      </w:r>
      <w:r w:rsidR="00DF637C">
        <w:rPr>
          <w:rFonts w:cs="Arial"/>
          <w:sz w:val="20"/>
        </w:rPr>
        <w:t>i</w:t>
      </w:r>
      <w:r w:rsidR="00A2536D">
        <w:rPr>
          <w:rFonts w:cs="Arial"/>
          <w:sz w:val="20"/>
        </w:rPr>
        <w:t xml:space="preserve">ntellectual </w:t>
      </w:r>
      <w:r w:rsidR="00DF637C">
        <w:rPr>
          <w:rFonts w:cs="Arial"/>
          <w:sz w:val="20"/>
        </w:rPr>
        <w:t>p</w:t>
      </w:r>
      <w:r w:rsidR="00A2536D">
        <w:rPr>
          <w:rFonts w:cs="Arial"/>
          <w:sz w:val="20"/>
        </w:rPr>
        <w:t>roperty ownership</w:t>
      </w:r>
      <w:r w:rsidR="003D010E">
        <w:rPr>
          <w:rFonts w:cs="Arial"/>
          <w:sz w:val="20"/>
        </w:rPr>
        <w:t>.</w:t>
      </w:r>
    </w:p>
    <w:p w14:paraId="6BF7E279" w14:textId="615995DC" w:rsidR="00F63F79" w:rsidRPr="003C3984" w:rsidRDefault="0012309D" w:rsidP="00DD0E25">
      <w:pPr>
        <w:pStyle w:val="ListParagraph"/>
        <w:ind w:left="1146"/>
        <w:rPr>
          <w:rFonts w:cs="Arial"/>
          <w:sz w:val="20"/>
        </w:rPr>
      </w:pPr>
      <w:r w:rsidRPr="00650C40">
        <w:rPr>
          <w:rFonts w:cs="Arial"/>
          <w:sz w:val="20"/>
        </w:rPr>
        <w:t>A</w:t>
      </w:r>
      <w:r w:rsidR="00F63F79" w:rsidRPr="00650C40">
        <w:rPr>
          <w:rFonts w:cs="Arial"/>
          <w:sz w:val="20"/>
        </w:rPr>
        <w:t xml:space="preserve">dmission, </w:t>
      </w:r>
      <w:r w:rsidR="00F63F79" w:rsidRPr="003C3984">
        <w:rPr>
          <w:rFonts w:cs="Arial"/>
          <w:sz w:val="20"/>
        </w:rPr>
        <w:t xml:space="preserve">candidature, progression, and </w:t>
      </w:r>
      <w:r w:rsidR="00D927AB" w:rsidRPr="00650C40">
        <w:rPr>
          <w:rFonts w:cs="Arial"/>
          <w:sz w:val="20"/>
        </w:rPr>
        <w:t xml:space="preserve">the </w:t>
      </w:r>
      <w:r w:rsidR="00F63F79" w:rsidRPr="003C3984">
        <w:rPr>
          <w:rFonts w:cs="Arial"/>
          <w:sz w:val="20"/>
        </w:rPr>
        <w:t xml:space="preserve">examination requirements </w:t>
      </w:r>
      <w:r w:rsidRPr="00650C40">
        <w:rPr>
          <w:rFonts w:cs="Arial"/>
          <w:sz w:val="20"/>
        </w:rPr>
        <w:t>will comply with each institution's</w:t>
      </w:r>
      <w:r w:rsidR="0040109F">
        <w:rPr>
          <w:rFonts w:cs="Arial"/>
          <w:sz w:val="20"/>
        </w:rPr>
        <w:t xml:space="preserve"> </w:t>
      </w:r>
      <w:r w:rsidR="00EE5E6F">
        <w:rPr>
          <w:rFonts w:cs="Arial"/>
          <w:sz w:val="20"/>
        </w:rPr>
        <w:t>policies</w:t>
      </w:r>
      <w:r w:rsidRPr="00650C40">
        <w:rPr>
          <w:rFonts w:cs="Arial"/>
          <w:sz w:val="20"/>
        </w:rPr>
        <w:t xml:space="preserve">. At Griffith University, the PhD program </w:t>
      </w:r>
      <w:r w:rsidR="006D33BD" w:rsidRPr="00650C40">
        <w:rPr>
          <w:rFonts w:cs="Arial"/>
          <w:sz w:val="20"/>
        </w:rPr>
        <w:t>r</w:t>
      </w:r>
      <w:r w:rsidRPr="00650C40">
        <w:rPr>
          <w:rFonts w:cs="Arial"/>
          <w:sz w:val="20"/>
        </w:rPr>
        <w:t xml:space="preserve">equirements </w:t>
      </w:r>
      <w:r w:rsidR="006D33BD" w:rsidRPr="00650C40">
        <w:rPr>
          <w:rFonts w:cs="Arial"/>
          <w:sz w:val="20"/>
        </w:rPr>
        <w:t xml:space="preserve">will comply with </w:t>
      </w:r>
      <w:r w:rsidR="00F63F79" w:rsidRPr="003C3984">
        <w:rPr>
          <w:rFonts w:cs="Arial"/>
          <w:sz w:val="20"/>
        </w:rPr>
        <w:t xml:space="preserve">the </w:t>
      </w:r>
      <w:r w:rsidR="00F63F79" w:rsidRPr="0040109F">
        <w:rPr>
          <w:rFonts w:cs="Arial"/>
          <w:i/>
          <w:sz w:val="20"/>
        </w:rPr>
        <w:t>Higher Degree Research Policy.</w:t>
      </w:r>
    </w:p>
    <w:p w14:paraId="3B408523" w14:textId="19914877" w:rsidR="00E235FE" w:rsidRPr="00650C40" w:rsidRDefault="00EE5E6F" w:rsidP="00DD0E25">
      <w:pPr>
        <w:pStyle w:val="ListParagraph"/>
        <w:ind w:left="1146"/>
        <w:rPr>
          <w:rFonts w:cs="Arial"/>
          <w:sz w:val="20"/>
        </w:rPr>
      </w:pPr>
      <w:r>
        <w:rPr>
          <w:rFonts w:cs="Arial"/>
          <w:sz w:val="20"/>
        </w:rPr>
        <w:t>Complaints, review</w:t>
      </w:r>
      <w:r w:rsidRPr="00650C40">
        <w:rPr>
          <w:rFonts w:cs="Arial"/>
          <w:sz w:val="20"/>
        </w:rPr>
        <w:t xml:space="preserve"> </w:t>
      </w:r>
      <w:r w:rsidR="00E235FE" w:rsidRPr="00650C40">
        <w:rPr>
          <w:rFonts w:cs="Arial"/>
          <w:sz w:val="20"/>
        </w:rPr>
        <w:t xml:space="preserve">and appeal, </w:t>
      </w:r>
      <w:r w:rsidR="00F63F79" w:rsidRPr="00650C40">
        <w:rPr>
          <w:rFonts w:cs="Arial"/>
          <w:sz w:val="20"/>
        </w:rPr>
        <w:t>termination</w:t>
      </w:r>
      <w:r w:rsidR="00E235FE" w:rsidRPr="00650C40">
        <w:rPr>
          <w:rFonts w:cs="Arial"/>
          <w:sz w:val="20"/>
        </w:rPr>
        <w:t xml:space="preserve"> and research or academic misconduct procedures of the </w:t>
      </w:r>
      <w:proofErr w:type="gramStart"/>
      <w:r w:rsidR="00A2536D">
        <w:rPr>
          <w:rFonts w:cs="Arial"/>
          <w:sz w:val="20"/>
        </w:rPr>
        <w:t>H</w:t>
      </w:r>
      <w:r w:rsidR="00E235FE" w:rsidRPr="00650C40">
        <w:rPr>
          <w:rFonts w:cs="Arial"/>
          <w:sz w:val="20"/>
        </w:rPr>
        <w:t>ome</w:t>
      </w:r>
      <w:proofErr w:type="gramEnd"/>
      <w:r w:rsidR="00E235FE" w:rsidRPr="00650C40">
        <w:rPr>
          <w:rFonts w:cs="Arial"/>
          <w:sz w:val="20"/>
        </w:rPr>
        <w:t xml:space="preserve"> institution are to be followed if required. In the event of student (non-academic) misconduct at the </w:t>
      </w:r>
      <w:r w:rsidR="00A2536D">
        <w:rPr>
          <w:rFonts w:cs="Arial"/>
          <w:sz w:val="20"/>
        </w:rPr>
        <w:t>H</w:t>
      </w:r>
      <w:r w:rsidR="00E235FE" w:rsidRPr="00650C40">
        <w:rPr>
          <w:rFonts w:cs="Arial"/>
          <w:sz w:val="20"/>
        </w:rPr>
        <w:t>ost institution, the procedures of that institution would apply.</w:t>
      </w:r>
    </w:p>
    <w:p w14:paraId="52BA2E27" w14:textId="77777777" w:rsidR="00776C83" w:rsidRPr="003C3984" w:rsidRDefault="00776C83" w:rsidP="00AC524D">
      <w:pPr>
        <w:pStyle w:val="ListParagraph"/>
        <w:numPr>
          <w:ilvl w:val="1"/>
          <w:numId w:val="45"/>
        </w:numPr>
        <w:spacing w:before="240"/>
        <w:rPr>
          <w:rFonts w:cs="Arial"/>
          <w:b/>
          <w:szCs w:val="22"/>
        </w:rPr>
      </w:pPr>
      <w:r w:rsidRPr="003C3984">
        <w:rPr>
          <w:rFonts w:cs="Arial"/>
          <w:b/>
          <w:szCs w:val="22"/>
        </w:rPr>
        <w:t>Withdrawal</w:t>
      </w:r>
    </w:p>
    <w:p w14:paraId="59F397F7" w14:textId="54E713BA" w:rsidR="00E235FE" w:rsidRPr="00650C40" w:rsidRDefault="00E235FE" w:rsidP="00DD0E25">
      <w:pPr>
        <w:pStyle w:val="ListParagraph"/>
        <w:ind w:left="1146"/>
        <w:rPr>
          <w:rFonts w:cs="Arial"/>
          <w:sz w:val="20"/>
        </w:rPr>
      </w:pPr>
      <w:r w:rsidRPr="00650C40">
        <w:rPr>
          <w:rFonts w:cs="Arial"/>
          <w:sz w:val="20"/>
        </w:rPr>
        <w:t>A candidate may withdraw</w:t>
      </w:r>
      <w:r w:rsidR="00F63F79" w:rsidRPr="00650C40">
        <w:rPr>
          <w:rFonts w:cs="Arial"/>
          <w:sz w:val="20"/>
        </w:rPr>
        <w:t xml:space="preserve"> from the </w:t>
      </w:r>
      <w:r w:rsidR="00F827FD">
        <w:rPr>
          <w:rFonts w:cs="Arial"/>
          <w:sz w:val="20"/>
        </w:rPr>
        <w:t>C</w:t>
      </w:r>
      <w:r w:rsidR="006D33BD" w:rsidRPr="00650C40">
        <w:rPr>
          <w:rFonts w:cs="Arial"/>
          <w:sz w:val="20"/>
        </w:rPr>
        <w:t xml:space="preserve">otutelle </w:t>
      </w:r>
      <w:r w:rsidRPr="00650C40">
        <w:rPr>
          <w:rFonts w:cs="Arial"/>
          <w:sz w:val="20"/>
        </w:rPr>
        <w:t>at any time prior to thesis submission. A candidate may, subject to the agreement of the relevant institution, retain candidature at that institution and must relinquish their candidature at the other institution.</w:t>
      </w:r>
    </w:p>
    <w:p w14:paraId="524EBBCD" w14:textId="6A225DA8" w:rsidR="007C7A39" w:rsidRPr="003C3984" w:rsidRDefault="007C7A39" w:rsidP="00AC524D">
      <w:pPr>
        <w:pStyle w:val="ListParagraph"/>
        <w:numPr>
          <w:ilvl w:val="1"/>
          <w:numId w:val="45"/>
        </w:numPr>
        <w:spacing w:before="240"/>
        <w:rPr>
          <w:rFonts w:cs="Arial"/>
          <w:b/>
          <w:szCs w:val="22"/>
        </w:rPr>
      </w:pPr>
      <w:r w:rsidRPr="003C3984">
        <w:rPr>
          <w:rFonts w:cs="Arial"/>
          <w:b/>
          <w:szCs w:val="22"/>
        </w:rPr>
        <w:t xml:space="preserve">Fees, Scholarships, and </w:t>
      </w:r>
      <w:r w:rsidR="009F1457">
        <w:rPr>
          <w:rFonts w:cs="Arial"/>
          <w:b/>
          <w:szCs w:val="22"/>
        </w:rPr>
        <w:t>O</w:t>
      </w:r>
      <w:r w:rsidRPr="003C3984">
        <w:rPr>
          <w:rFonts w:cs="Arial"/>
          <w:b/>
          <w:szCs w:val="22"/>
        </w:rPr>
        <w:t>ther Costs</w:t>
      </w:r>
    </w:p>
    <w:p w14:paraId="394D748D" w14:textId="5040CEE6" w:rsidR="00107B1E" w:rsidRDefault="00107B1E" w:rsidP="00DD0E25">
      <w:pPr>
        <w:pStyle w:val="ListParagraph"/>
        <w:ind w:left="1146"/>
        <w:rPr>
          <w:rFonts w:cs="Arial"/>
          <w:sz w:val="20"/>
        </w:rPr>
      </w:pPr>
      <w:r w:rsidRPr="003C3984">
        <w:rPr>
          <w:rFonts w:cs="Arial"/>
          <w:sz w:val="20"/>
        </w:rPr>
        <w:t xml:space="preserve">The candidate will normally pay the tuition fee of the </w:t>
      </w:r>
      <w:proofErr w:type="gramStart"/>
      <w:r w:rsidR="0051634A">
        <w:rPr>
          <w:rFonts w:cs="Arial"/>
          <w:sz w:val="20"/>
        </w:rPr>
        <w:t>H</w:t>
      </w:r>
      <w:r w:rsidRPr="003C3984">
        <w:rPr>
          <w:rFonts w:cs="Arial"/>
          <w:sz w:val="20"/>
        </w:rPr>
        <w:t>ome</w:t>
      </w:r>
      <w:proofErr w:type="gramEnd"/>
      <w:r w:rsidRPr="003C3984">
        <w:rPr>
          <w:rFonts w:cs="Arial"/>
          <w:sz w:val="20"/>
        </w:rPr>
        <w:t xml:space="preserve"> institution </w:t>
      </w:r>
      <w:r w:rsidR="009F1457">
        <w:rPr>
          <w:rFonts w:cs="Arial"/>
          <w:sz w:val="20"/>
        </w:rPr>
        <w:t xml:space="preserve">for the duration of the program </w:t>
      </w:r>
      <w:r w:rsidRPr="003C3984">
        <w:rPr>
          <w:rFonts w:cs="Arial"/>
          <w:sz w:val="20"/>
        </w:rPr>
        <w:t xml:space="preserve">and be exempt from fees at the </w:t>
      </w:r>
      <w:r w:rsidR="0051634A">
        <w:rPr>
          <w:rFonts w:cs="Arial"/>
          <w:sz w:val="20"/>
        </w:rPr>
        <w:t>H</w:t>
      </w:r>
      <w:r w:rsidRPr="003C3984">
        <w:rPr>
          <w:rFonts w:cs="Arial"/>
          <w:sz w:val="20"/>
        </w:rPr>
        <w:t xml:space="preserve">ost institution. In some </w:t>
      </w:r>
      <w:proofErr w:type="gramStart"/>
      <w:r w:rsidRPr="003C3984">
        <w:rPr>
          <w:rFonts w:cs="Arial"/>
          <w:sz w:val="20"/>
        </w:rPr>
        <w:t>cases</w:t>
      </w:r>
      <w:proofErr w:type="gramEnd"/>
      <w:r w:rsidRPr="003C3984">
        <w:rPr>
          <w:rFonts w:cs="Arial"/>
          <w:sz w:val="20"/>
        </w:rPr>
        <w:t xml:space="preserve"> candidates will be required to pay fees for periods of study and research undertaken at the </w:t>
      </w:r>
      <w:r w:rsidR="0051634A">
        <w:rPr>
          <w:rFonts w:cs="Arial"/>
          <w:sz w:val="20"/>
        </w:rPr>
        <w:t>H</w:t>
      </w:r>
      <w:r w:rsidRPr="003C3984">
        <w:rPr>
          <w:rFonts w:cs="Arial"/>
          <w:sz w:val="20"/>
        </w:rPr>
        <w:t>ost institution.</w:t>
      </w:r>
    </w:p>
    <w:p w14:paraId="2F17D1D2" w14:textId="53E0451C" w:rsidR="00830D1B" w:rsidRDefault="00776C83" w:rsidP="00DD0E25">
      <w:pPr>
        <w:pStyle w:val="ListParagraph"/>
        <w:ind w:left="1146"/>
        <w:rPr>
          <w:rFonts w:cs="Arial"/>
          <w:sz w:val="20"/>
        </w:rPr>
      </w:pPr>
      <w:r w:rsidRPr="003C3984">
        <w:rPr>
          <w:rFonts w:cs="Arial"/>
          <w:sz w:val="20"/>
        </w:rPr>
        <w:t xml:space="preserve">Candidates may be competitively considered for a stipend and/or tuition scholarship at Griffith University. Where Griffith University is the </w:t>
      </w:r>
      <w:r w:rsidR="0051634A">
        <w:rPr>
          <w:rFonts w:cs="Arial"/>
          <w:sz w:val="20"/>
        </w:rPr>
        <w:t>H</w:t>
      </w:r>
      <w:r w:rsidRPr="003C3984">
        <w:rPr>
          <w:rFonts w:cs="Arial"/>
          <w:sz w:val="20"/>
        </w:rPr>
        <w:t>ost institution,</w:t>
      </w:r>
      <w:r w:rsidR="003A2DF4" w:rsidRPr="003C3984">
        <w:rPr>
          <w:rFonts w:cs="Arial"/>
          <w:sz w:val="20"/>
        </w:rPr>
        <w:t xml:space="preserve"> candidates shall not be eligible for stipend scholarships from Griffith University unless stated in</w:t>
      </w:r>
      <w:r w:rsidR="00830D1B">
        <w:rPr>
          <w:rFonts w:cs="Arial"/>
          <w:sz w:val="20"/>
        </w:rPr>
        <w:t xml:space="preserve"> Cotutelle Program </w:t>
      </w:r>
      <w:r w:rsidR="00A54639">
        <w:rPr>
          <w:rFonts w:cs="Arial"/>
          <w:sz w:val="20"/>
        </w:rPr>
        <w:t xml:space="preserve">Framework </w:t>
      </w:r>
      <w:r w:rsidR="00830D1B" w:rsidRPr="00F5798F">
        <w:rPr>
          <w:rFonts w:cs="Arial"/>
          <w:sz w:val="20"/>
        </w:rPr>
        <w:lastRenderedPageBreak/>
        <w:t>Agreement</w:t>
      </w:r>
      <w:r w:rsidR="00830D1B">
        <w:rPr>
          <w:rFonts w:cs="Arial"/>
          <w:sz w:val="20"/>
        </w:rPr>
        <w:t xml:space="preserve">. </w:t>
      </w:r>
      <w:r w:rsidR="003A2DF4" w:rsidRPr="003C3984">
        <w:rPr>
          <w:rFonts w:cs="Arial"/>
          <w:sz w:val="20"/>
        </w:rPr>
        <w:t xml:space="preserve">It is assumed that candidates will </w:t>
      </w:r>
      <w:r w:rsidR="00F63F79" w:rsidRPr="003C3984">
        <w:rPr>
          <w:rFonts w:cs="Arial"/>
          <w:sz w:val="20"/>
        </w:rPr>
        <w:t>have access to</w:t>
      </w:r>
      <w:r w:rsidR="003A2DF4" w:rsidRPr="003C3984">
        <w:rPr>
          <w:rFonts w:cs="Arial"/>
          <w:sz w:val="20"/>
        </w:rPr>
        <w:t xml:space="preserve"> appropriate</w:t>
      </w:r>
      <w:r w:rsidR="00F63F79" w:rsidRPr="003C3984">
        <w:rPr>
          <w:rFonts w:cs="Arial"/>
          <w:sz w:val="20"/>
        </w:rPr>
        <w:t xml:space="preserve"> </w:t>
      </w:r>
      <w:r w:rsidR="003A2DF4" w:rsidRPr="003C3984">
        <w:rPr>
          <w:rFonts w:cs="Arial"/>
          <w:sz w:val="20"/>
        </w:rPr>
        <w:t xml:space="preserve">scholarships from their </w:t>
      </w:r>
      <w:proofErr w:type="gramStart"/>
      <w:r w:rsidR="0051634A">
        <w:rPr>
          <w:rFonts w:cs="Arial"/>
          <w:sz w:val="20"/>
        </w:rPr>
        <w:t>H</w:t>
      </w:r>
      <w:r w:rsidR="003A2DF4" w:rsidRPr="003C3984">
        <w:rPr>
          <w:rFonts w:cs="Arial"/>
          <w:sz w:val="20"/>
        </w:rPr>
        <w:t>ome</w:t>
      </w:r>
      <w:proofErr w:type="gramEnd"/>
      <w:r w:rsidR="003A2DF4" w:rsidRPr="003C3984">
        <w:rPr>
          <w:rFonts w:cs="Arial"/>
          <w:sz w:val="20"/>
        </w:rPr>
        <w:t xml:space="preserve"> institution. </w:t>
      </w:r>
      <w:r w:rsidRPr="003C3984">
        <w:rPr>
          <w:rFonts w:cs="Arial"/>
          <w:sz w:val="20"/>
        </w:rPr>
        <w:t>The</w:t>
      </w:r>
      <w:r w:rsidR="000E3BA1" w:rsidRPr="003C3984">
        <w:rPr>
          <w:rFonts w:cs="Arial"/>
          <w:sz w:val="20"/>
        </w:rPr>
        <w:t xml:space="preserve"> </w:t>
      </w:r>
      <w:r w:rsidR="00830D1B" w:rsidRPr="00A73605">
        <w:rPr>
          <w:rFonts w:cs="Arial"/>
          <w:i/>
          <w:sz w:val="20"/>
        </w:rPr>
        <w:t xml:space="preserve">Cotutelle Program </w:t>
      </w:r>
      <w:r w:rsidR="006965B7" w:rsidRPr="00A73605">
        <w:rPr>
          <w:rFonts w:cs="Arial"/>
          <w:i/>
          <w:sz w:val="20"/>
        </w:rPr>
        <w:t>Framework Agree</w:t>
      </w:r>
      <w:r w:rsidR="00A54639" w:rsidRPr="00A73605">
        <w:rPr>
          <w:rFonts w:cs="Arial"/>
          <w:i/>
          <w:sz w:val="20"/>
        </w:rPr>
        <w:t xml:space="preserve">ment </w:t>
      </w:r>
      <w:r w:rsidR="00A54639">
        <w:rPr>
          <w:rFonts w:cs="Arial"/>
          <w:sz w:val="20"/>
        </w:rPr>
        <w:t xml:space="preserve">and the </w:t>
      </w:r>
      <w:r w:rsidR="00A54639" w:rsidRPr="00A73605">
        <w:rPr>
          <w:rFonts w:cs="Arial"/>
          <w:i/>
          <w:sz w:val="20"/>
        </w:rPr>
        <w:t xml:space="preserve">Cotutelle Program </w:t>
      </w:r>
      <w:r w:rsidR="00830D1B" w:rsidRPr="00A73605">
        <w:rPr>
          <w:rFonts w:cs="Arial"/>
          <w:i/>
          <w:sz w:val="20"/>
        </w:rPr>
        <w:t>Candidate Agreement</w:t>
      </w:r>
      <w:r w:rsidR="00830D1B">
        <w:rPr>
          <w:rFonts w:cs="Arial"/>
          <w:sz w:val="20"/>
        </w:rPr>
        <w:t xml:space="preserve"> </w:t>
      </w:r>
      <w:r w:rsidRPr="003C3984">
        <w:rPr>
          <w:rFonts w:cs="Arial"/>
          <w:sz w:val="20"/>
        </w:rPr>
        <w:t xml:space="preserve">will set out the arrangements </w:t>
      </w:r>
      <w:proofErr w:type="gramStart"/>
      <w:r w:rsidRPr="003C3984">
        <w:rPr>
          <w:rFonts w:cs="Arial"/>
          <w:sz w:val="20"/>
        </w:rPr>
        <w:t>with regard to</w:t>
      </w:r>
      <w:proofErr w:type="gramEnd"/>
      <w:r w:rsidRPr="003C3984">
        <w:rPr>
          <w:rFonts w:cs="Arial"/>
          <w:sz w:val="20"/>
        </w:rPr>
        <w:t xml:space="preserve"> fees and scholarships.</w:t>
      </w:r>
    </w:p>
    <w:p w14:paraId="05F754F4" w14:textId="2D44F660" w:rsidR="00C2225C" w:rsidRPr="003C3984" w:rsidRDefault="00C2225C" w:rsidP="00DD0E25">
      <w:pPr>
        <w:pStyle w:val="ListParagraph"/>
        <w:ind w:left="1146"/>
        <w:rPr>
          <w:rFonts w:cs="Arial"/>
          <w:sz w:val="20"/>
        </w:rPr>
      </w:pPr>
      <w:r w:rsidRPr="003C3984">
        <w:rPr>
          <w:rFonts w:cs="Arial"/>
          <w:sz w:val="20"/>
        </w:rPr>
        <w:t xml:space="preserve">Resources permitting, the supervisor in each </w:t>
      </w:r>
      <w:r w:rsidR="00776C83" w:rsidRPr="00830D1B">
        <w:rPr>
          <w:rFonts w:cs="Arial"/>
          <w:sz w:val="20"/>
        </w:rPr>
        <w:t>institution</w:t>
      </w:r>
      <w:r w:rsidR="00776C83" w:rsidRPr="003C3984">
        <w:rPr>
          <w:rFonts w:cs="Arial"/>
          <w:sz w:val="20"/>
        </w:rPr>
        <w:t xml:space="preserve"> </w:t>
      </w:r>
      <w:r w:rsidRPr="003C3984">
        <w:rPr>
          <w:rFonts w:cs="Arial"/>
          <w:sz w:val="20"/>
        </w:rPr>
        <w:t xml:space="preserve">will be expected to visit the other </w:t>
      </w:r>
      <w:r w:rsidR="00776C83" w:rsidRPr="00830D1B">
        <w:rPr>
          <w:rFonts w:cs="Arial"/>
          <w:sz w:val="20"/>
        </w:rPr>
        <w:t>institution</w:t>
      </w:r>
      <w:r w:rsidR="00776C83" w:rsidRPr="003C3984">
        <w:rPr>
          <w:rFonts w:cs="Arial"/>
          <w:sz w:val="20"/>
        </w:rPr>
        <w:t xml:space="preserve"> </w:t>
      </w:r>
      <w:r w:rsidRPr="003C3984">
        <w:rPr>
          <w:rFonts w:cs="Arial"/>
          <w:sz w:val="20"/>
        </w:rPr>
        <w:t>for at least one week during each year of the candidature, for the purpose of coordinating the research project and advising the</w:t>
      </w:r>
      <w:r w:rsidR="00776C83" w:rsidRPr="00830D1B">
        <w:rPr>
          <w:rFonts w:cs="Arial"/>
          <w:sz w:val="20"/>
        </w:rPr>
        <w:t xml:space="preserve"> candidate</w:t>
      </w:r>
      <w:r w:rsidR="005B1600">
        <w:rPr>
          <w:rFonts w:cs="Arial"/>
          <w:sz w:val="20"/>
        </w:rPr>
        <w:t>. The H</w:t>
      </w:r>
      <w:r w:rsidRPr="003C3984">
        <w:rPr>
          <w:rFonts w:cs="Arial"/>
          <w:sz w:val="20"/>
        </w:rPr>
        <w:t xml:space="preserve">ost university should ensure that the visiting supervisor has appropriate office accommodation and access to physical resources. The </w:t>
      </w:r>
      <w:r w:rsidR="00EA413D">
        <w:rPr>
          <w:rFonts w:cs="Arial"/>
          <w:sz w:val="20"/>
        </w:rPr>
        <w:t>H</w:t>
      </w:r>
      <w:r w:rsidRPr="003C3984">
        <w:rPr>
          <w:rFonts w:cs="Arial"/>
          <w:sz w:val="20"/>
        </w:rPr>
        <w:t>ost university would normally assist in locating suitable living accommodation for such visits.</w:t>
      </w:r>
    </w:p>
    <w:p w14:paraId="6D351DCD" w14:textId="5C1A3149" w:rsidR="00947757" w:rsidRPr="00830D1B" w:rsidRDefault="00947757" w:rsidP="00DD0E25">
      <w:pPr>
        <w:pStyle w:val="ListParagraph"/>
        <w:ind w:left="1146"/>
        <w:rPr>
          <w:rFonts w:cs="Arial"/>
          <w:sz w:val="20"/>
        </w:rPr>
      </w:pPr>
      <w:r w:rsidRPr="00830D1B">
        <w:rPr>
          <w:rFonts w:cs="Arial"/>
          <w:sz w:val="20"/>
        </w:rPr>
        <w:t xml:space="preserve">Resources </w:t>
      </w:r>
      <w:r w:rsidR="00F63F79" w:rsidRPr="00830D1B">
        <w:rPr>
          <w:rFonts w:cs="Arial"/>
          <w:sz w:val="20"/>
        </w:rPr>
        <w:t xml:space="preserve">required </w:t>
      </w:r>
      <w:r w:rsidRPr="00830D1B">
        <w:rPr>
          <w:rFonts w:cs="Arial"/>
          <w:sz w:val="20"/>
        </w:rPr>
        <w:t xml:space="preserve">to support </w:t>
      </w:r>
      <w:r w:rsidR="00A63E03">
        <w:rPr>
          <w:rFonts w:cs="Arial"/>
          <w:sz w:val="20"/>
        </w:rPr>
        <w:t>t</w:t>
      </w:r>
      <w:r w:rsidR="00830D1B">
        <w:rPr>
          <w:rFonts w:cs="Arial"/>
          <w:sz w:val="20"/>
        </w:rPr>
        <w:t xml:space="preserve">he </w:t>
      </w:r>
      <w:r w:rsidR="003A2DF4" w:rsidRPr="00830D1B">
        <w:rPr>
          <w:rFonts w:cs="Arial"/>
          <w:sz w:val="20"/>
        </w:rPr>
        <w:t>candidate</w:t>
      </w:r>
      <w:r w:rsidRPr="00830D1B">
        <w:rPr>
          <w:rFonts w:cs="Arial"/>
          <w:sz w:val="20"/>
        </w:rPr>
        <w:t xml:space="preserve"> and the</w:t>
      </w:r>
      <w:r w:rsidR="003A2DF4" w:rsidRPr="00830D1B">
        <w:rPr>
          <w:rFonts w:cs="Arial"/>
          <w:sz w:val="20"/>
        </w:rPr>
        <w:t>ir</w:t>
      </w:r>
      <w:r w:rsidRPr="00830D1B">
        <w:rPr>
          <w:rFonts w:cs="Arial"/>
          <w:sz w:val="20"/>
        </w:rPr>
        <w:t xml:space="preserve"> research project must be given due consideration before </w:t>
      </w:r>
      <w:r w:rsidR="003A2DF4" w:rsidRPr="00830D1B">
        <w:rPr>
          <w:rFonts w:cs="Arial"/>
          <w:sz w:val="20"/>
        </w:rPr>
        <w:t>an</w:t>
      </w:r>
      <w:r w:rsidRPr="00830D1B">
        <w:rPr>
          <w:rFonts w:cs="Arial"/>
          <w:sz w:val="20"/>
        </w:rPr>
        <w:t xml:space="preserve"> agreement i</w:t>
      </w:r>
      <w:r w:rsidR="00D927AB" w:rsidRPr="00830D1B">
        <w:rPr>
          <w:rFonts w:cs="Arial"/>
          <w:sz w:val="20"/>
        </w:rPr>
        <w:t>s</w:t>
      </w:r>
      <w:r w:rsidRPr="00830D1B">
        <w:rPr>
          <w:rFonts w:cs="Arial"/>
          <w:sz w:val="20"/>
        </w:rPr>
        <w:t xml:space="preserve"> finalised.</w:t>
      </w:r>
    </w:p>
    <w:p w14:paraId="0B99779E" w14:textId="7D3906EC" w:rsidR="003A2DF4" w:rsidRPr="00D876D7" w:rsidRDefault="005B1600" w:rsidP="00DD0E25">
      <w:pPr>
        <w:pStyle w:val="ListParagraph"/>
        <w:ind w:left="1146"/>
        <w:rPr>
          <w:rFonts w:cs="Arial"/>
          <w:sz w:val="20"/>
        </w:rPr>
      </w:pPr>
      <w:r>
        <w:rPr>
          <w:rFonts w:cs="Arial"/>
          <w:sz w:val="20"/>
        </w:rPr>
        <w:t>Whilst at the H</w:t>
      </w:r>
      <w:r w:rsidR="003A2DF4">
        <w:rPr>
          <w:rFonts w:cs="Arial"/>
          <w:sz w:val="20"/>
        </w:rPr>
        <w:t xml:space="preserve">ost institution, </w:t>
      </w:r>
      <w:r w:rsidR="00830D1B">
        <w:rPr>
          <w:rFonts w:cs="Arial"/>
          <w:sz w:val="20"/>
        </w:rPr>
        <w:t xml:space="preserve">a </w:t>
      </w:r>
      <w:r w:rsidR="003A2DF4">
        <w:rPr>
          <w:rFonts w:cs="Arial"/>
          <w:sz w:val="20"/>
        </w:rPr>
        <w:t xml:space="preserve">candidate will have access to resources and facilities </w:t>
      </w:r>
      <w:r w:rsidR="00F63F79">
        <w:rPr>
          <w:rFonts w:cs="Arial"/>
          <w:sz w:val="20"/>
        </w:rPr>
        <w:t>commensurate to</w:t>
      </w:r>
      <w:r w:rsidR="003A2DF4">
        <w:rPr>
          <w:rFonts w:cs="Arial"/>
          <w:sz w:val="20"/>
        </w:rPr>
        <w:t xml:space="preserve"> other docto</w:t>
      </w:r>
      <w:r>
        <w:rPr>
          <w:rFonts w:cs="Arial"/>
          <w:sz w:val="20"/>
        </w:rPr>
        <w:t>ral candidates enrolled at the H</w:t>
      </w:r>
      <w:r w:rsidR="003A2DF4">
        <w:rPr>
          <w:rFonts w:cs="Arial"/>
          <w:sz w:val="20"/>
        </w:rPr>
        <w:t>ost institution.</w:t>
      </w:r>
    </w:p>
    <w:p w14:paraId="540D805E" w14:textId="0C5F88D6" w:rsidR="00947757" w:rsidRPr="00830D1B" w:rsidRDefault="00947757" w:rsidP="00DD0E25">
      <w:pPr>
        <w:pStyle w:val="ListParagraph"/>
        <w:ind w:left="1146"/>
        <w:rPr>
          <w:rFonts w:cs="Arial"/>
          <w:sz w:val="20"/>
        </w:rPr>
      </w:pPr>
      <w:r w:rsidRPr="00830D1B">
        <w:rPr>
          <w:rFonts w:cs="Arial"/>
          <w:sz w:val="20"/>
        </w:rPr>
        <w:t xml:space="preserve">Other incidental fees and charges, health cover, travel and associated costs, accommodation and personal expenses are the responsibility of the </w:t>
      </w:r>
      <w:r w:rsidR="003A2DF4" w:rsidRPr="00830D1B">
        <w:rPr>
          <w:rFonts w:cs="Arial"/>
          <w:sz w:val="20"/>
        </w:rPr>
        <w:t>candidate</w:t>
      </w:r>
      <w:r w:rsidRPr="00830D1B">
        <w:rPr>
          <w:rFonts w:cs="Arial"/>
          <w:sz w:val="20"/>
        </w:rPr>
        <w:t xml:space="preserve">. </w:t>
      </w:r>
    </w:p>
    <w:p w14:paraId="5BF16D45" w14:textId="3ACD61EC" w:rsidR="00830D1B" w:rsidRPr="003C3984" w:rsidRDefault="00830D1B" w:rsidP="00AC524D">
      <w:pPr>
        <w:pStyle w:val="ListParagraph"/>
        <w:numPr>
          <w:ilvl w:val="1"/>
          <w:numId w:val="45"/>
        </w:numPr>
        <w:spacing w:before="240"/>
        <w:rPr>
          <w:rFonts w:cs="Arial"/>
          <w:b/>
          <w:szCs w:val="22"/>
        </w:rPr>
      </w:pPr>
      <w:r w:rsidRPr="003C3984">
        <w:rPr>
          <w:rFonts w:cs="Arial"/>
          <w:b/>
          <w:szCs w:val="22"/>
        </w:rPr>
        <w:t>Examination and Award of Degree</w:t>
      </w:r>
    </w:p>
    <w:p w14:paraId="3782BB5E" w14:textId="22B532CB" w:rsidR="006C61E4" w:rsidRDefault="006C61E4" w:rsidP="00DD0E25">
      <w:pPr>
        <w:pStyle w:val="ListParagraph"/>
        <w:ind w:left="1146"/>
        <w:rPr>
          <w:rFonts w:cs="Arial"/>
          <w:sz w:val="20"/>
        </w:rPr>
      </w:pPr>
      <w:r>
        <w:rPr>
          <w:rFonts w:cs="Arial"/>
          <w:sz w:val="20"/>
        </w:rPr>
        <w:t xml:space="preserve">A single thesis </w:t>
      </w:r>
      <w:r w:rsidR="00A63E03">
        <w:rPr>
          <w:rFonts w:cs="Arial"/>
          <w:sz w:val="20"/>
        </w:rPr>
        <w:t>will be</w:t>
      </w:r>
      <w:r>
        <w:rPr>
          <w:rFonts w:cs="Arial"/>
          <w:sz w:val="20"/>
        </w:rPr>
        <w:t xml:space="preserve"> prepared that will be submitted to </w:t>
      </w:r>
      <w:r w:rsidR="0051634A">
        <w:rPr>
          <w:rFonts w:cs="Arial"/>
          <w:sz w:val="20"/>
        </w:rPr>
        <w:t xml:space="preserve">each </w:t>
      </w:r>
      <w:r>
        <w:rPr>
          <w:rFonts w:cs="Arial"/>
          <w:sz w:val="20"/>
        </w:rPr>
        <w:t>institution, in the institution’s language of instruction.</w:t>
      </w:r>
    </w:p>
    <w:p w14:paraId="674BE766" w14:textId="789E04DC" w:rsidR="006C61E4" w:rsidRPr="005F613F" w:rsidRDefault="006C61E4" w:rsidP="00DD0E25">
      <w:pPr>
        <w:pStyle w:val="ListParagraph"/>
        <w:ind w:left="1146"/>
        <w:rPr>
          <w:rFonts w:cs="Arial"/>
          <w:sz w:val="20"/>
        </w:rPr>
      </w:pPr>
      <w:r w:rsidRPr="005F613F">
        <w:rPr>
          <w:rFonts w:cs="Arial"/>
          <w:sz w:val="20"/>
        </w:rPr>
        <w:t xml:space="preserve">Each university will examine the thesis according to their policies and processes. The examination outcome, including examination reports, from the partner institution must be provided to Griffith University and vice versa. The examination reports are to be provided in English. </w:t>
      </w:r>
    </w:p>
    <w:p w14:paraId="17722E89" w14:textId="1C6A6579" w:rsidR="005F613F" w:rsidRPr="003C3984" w:rsidRDefault="00292D97" w:rsidP="00DD0E25">
      <w:pPr>
        <w:pStyle w:val="ListParagraph"/>
        <w:ind w:left="1146"/>
        <w:rPr>
          <w:rFonts w:cs="Arial"/>
          <w:sz w:val="20"/>
        </w:rPr>
      </w:pPr>
      <w:r w:rsidRPr="00107B1E">
        <w:rPr>
          <w:rFonts w:cs="Arial"/>
          <w:sz w:val="20"/>
        </w:rPr>
        <w:t>A candidate who meets all</w:t>
      </w:r>
      <w:r w:rsidR="00F63F79" w:rsidRPr="00107B1E">
        <w:rPr>
          <w:rFonts w:cs="Arial"/>
          <w:sz w:val="20"/>
        </w:rPr>
        <w:t xml:space="preserve"> </w:t>
      </w:r>
      <w:r w:rsidR="00C2225C" w:rsidRPr="00107B1E">
        <w:rPr>
          <w:rFonts w:cs="Arial"/>
          <w:sz w:val="20"/>
        </w:rPr>
        <w:t xml:space="preserve">examination </w:t>
      </w:r>
      <w:r w:rsidRPr="00107B1E">
        <w:rPr>
          <w:rFonts w:cs="Arial"/>
          <w:sz w:val="20"/>
        </w:rPr>
        <w:t>criteria</w:t>
      </w:r>
      <w:r w:rsidR="00D55C4F" w:rsidRPr="00107B1E">
        <w:rPr>
          <w:rFonts w:cs="Arial"/>
          <w:sz w:val="20"/>
        </w:rPr>
        <w:t xml:space="preserve"> </w:t>
      </w:r>
      <w:r w:rsidR="00F63F79" w:rsidRPr="00107B1E">
        <w:rPr>
          <w:rFonts w:cs="Arial"/>
          <w:sz w:val="20"/>
        </w:rPr>
        <w:t xml:space="preserve">of both participating institutions </w:t>
      </w:r>
      <w:r w:rsidR="00C2225C" w:rsidRPr="00107B1E">
        <w:rPr>
          <w:rFonts w:cs="Arial"/>
          <w:sz w:val="20"/>
        </w:rPr>
        <w:t>will be</w:t>
      </w:r>
      <w:r w:rsidRPr="00107B1E">
        <w:rPr>
          <w:rFonts w:cs="Arial"/>
          <w:sz w:val="20"/>
        </w:rPr>
        <w:t xml:space="preserve"> eligible for</w:t>
      </w:r>
      <w:r w:rsidR="00C2225C" w:rsidRPr="00107B1E">
        <w:rPr>
          <w:rFonts w:cs="Arial"/>
          <w:sz w:val="20"/>
        </w:rPr>
        <w:t xml:space="preserve"> the joint</w:t>
      </w:r>
      <w:r w:rsidR="005F613F" w:rsidRPr="00107B1E">
        <w:rPr>
          <w:rFonts w:cs="Arial"/>
          <w:sz w:val="20"/>
        </w:rPr>
        <w:t>ly conferred</w:t>
      </w:r>
      <w:r w:rsidR="00C2225C" w:rsidRPr="00107B1E">
        <w:rPr>
          <w:rFonts w:cs="Arial"/>
          <w:sz w:val="20"/>
        </w:rPr>
        <w:t xml:space="preserve"> award of the degree of Doctor of Philosophy</w:t>
      </w:r>
      <w:r w:rsidRPr="00107B1E">
        <w:rPr>
          <w:rFonts w:cs="Arial"/>
          <w:sz w:val="20"/>
        </w:rPr>
        <w:t>. The certification will be</w:t>
      </w:r>
      <w:r w:rsidR="00C2225C" w:rsidRPr="00107B1E">
        <w:rPr>
          <w:rFonts w:cs="Arial"/>
          <w:sz w:val="20"/>
        </w:rPr>
        <w:t xml:space="preserve"> </w:t>
      </w:r>
      <w:r w:rsidRPr="00DD0E25">
        <w:rPr>
          <w:rFonts w:cs="Arial"/>
          <w:sz w:val="20"/>
        </w:rPr>
        <w:t xml:space="preserve">in the form of two separate </w:t>
      </w:r>
      <w:proofErr w:type="spellStart"/>
      <w:r w:rsidRPr="00DD0E25">
        <w:rPr>
          <w:rFonts w:cs="Arial"/>
          <w:sz w:val="20"/>
        </w:rPr>
        <w:t>testamurs</w:t>
      </w:r>
      <w:proofErr w:type="spellEnd"/>
      <w:r w:rsidRPr="00DD0E25">
        <w:rPr>
          <w:rFonts w:cs="Arial"/>
          <w:sz w:val="20"/>
        </w:rPr>
        <w:t xml:space="preserve">, each recognising that the qualification </w:t>
      </w:r>
      <w:r w:rsidR="00D55C4F" w:rsidRPr="00DD0E25">
        <w:rPr>
          <w:rFonts w:cs="Arial"/>
          <w:sz w:val="20"/>
        </w:rPr>
        <w:t xml:space="preserve">is conferred under a </w:t>
      </w:r>
      <w:r w:rsidR="005F613F" w:rsidRPr="00DD0E25">
        <w:rPr>
          <w:rFonts w:cs="Arial"/>
          <w:sz w:val="20"/>
        </w:rPr>
        <w:t>Cotutelle arrangement</w:t>
      </w:r>
      <w:r w:rsidRPr="00DD0E25">
        <w:rPr>
          <w:rFonts w:cs="Arial"/>
          <w:sz w:val="20"/>
        </w:rPr>
        <w:t xml:space="preserve">. </w:t>
      </w:r>
      <w:r w:rsidR="00C2225C" w:rsidRPr="00107B1E">
        <w:rPr>
          <w:rFonts w:cs="Arial"/>
          <w:sz w:val="20"/>
        </w:rPr>
        <w:t xml:space="preserve"> The wording </w:t>
      </w:r>
      <w:r w:rsidR="00A63E03">
        <w:rPr>
          <w:rFonts w:cs="Arial"/>
          <w:sz w:val="20"/>
        </w:rPr>
        <w:t xml:space="preserve">on the </w:t>
      </w:r>
      <w:proofErr w:type="spellStart"/>
      <w:r w:rsidR="00A63E03">
        <w:rPr>
          <w:rFonts w:cs="Arial"/>
          <w:sz w:val="20"/>
        </w:rPr>
        <w:t>testamur</w:t>
      </w:r>
      <w:proofErr w:type="spellEnd"/>
      <w:r w:rsidR="00C2225C" w:rsidRPr="00107B1E">
        <w:rPr>
          <w:rFonts w:cs="Arial"/>
          <w:sz w:val="20"/>
        </w:rPr>
        <w:t xml:space="preserve"> will read, "The research project leading to this degree was conducted under a</w:t>
      </w:r>
      <w:r w:rsidR="00F63F79" w:rsidRPr="00107B1E">
        <w:rPr>
          <w:rFonts w:cs="Arial"/>
          <w:sz w:val="20"/>
        </w:rPr>
        <w:t xml:space="preserve"> </w:t>
      </w:r>
      <w:r w:rsidR="00A63E03">
        <w:rPr>
          <w:rFonts w:cs="Arial"/>
          <w:sz w:val="20"/>
        </w:rPr>
        <w:t>C</w:t>
      </w:r>
      <w:r w:rsidR="005F613F" w:rsidRPr="00107B1E">
        <w:rPr>
          <w:rFonts w:cs="Arial"/>
          <w:sz w:val="20"/>
        </w:rPr>
        <w:t>otutelle</w:t>
      </w:r>
      <w:r w:rsidR="00C2225C" w:rsidRPr="00107B1E">
        <w:rPr>
          <w:rFonts w:cs="Arial"/>
          <w:sz w:val="20"/>
        </w:rPr>
        <w:t xml:space="preserve"> agreement </w:t>
      </w:r>
      <w:r w:rsidR="00C07486">
        <w:rPr>
          <w:rFonts w:cs="Arial"/>
          <w:sz w:val="20"/>
        </w:rPr>
        <w:t xml:space="preserve">in </w:t>
      </w:r>
      <w:r w:rsidR="008A7654">
        <w:rPr>
          <w:rFonts w:cs="Arial"/>
          <w:sz w:val="20"/>
        </w:rPr>
        <w:t>association</w:t>
      </w:r>
      <w:r w:rsidR="00C07486">
        <w:rPr>
          <w:rFonts w:cs="Arial"/>
          <w:sz w:val="20"/>
        </w:rPr>
        <w:t xml:space="preserve"> with </w:t>
      </w:r>
      <w:r w:rsidR="000E3BA1" w:rsidRPr="00107B1E">
        <w:rPr>
          <w:rFonts w:cs="Arial"/>
          <w:sz w:val="20"/>
        </w:rPr>
        <w:t>[</w:t>
      </w:r>
      <w:r w:rsidR="00C2225C" w:rsidRPr="00107B1E">
        <w:rPr>
          <w:rFonts w:cs="Arial"/>
          <w:sz w:val="20"/>
        </w:rPr>
        <w:t>partner university</w:t>
      </w:r>
      <w:r w:rsidR="000E3BA1" w:rsidRPr="00107B1E">
        <w:rPr>
          <w:rFonts w:cs="Arial"/>
          <w:sz w:val="20"/>
        </w:rPr>
        <w:t>]</w:t>
      </w:r>
      <w:r w:rsidR="00C2225C" w:rsidRPr="00107B1E">
        <w:rPr>
          <w:rFonts w:cs="Arial"/>
          <w:sz w:val="20"/>
        </w:rPr>
        <w:t>".</w:t>
      </w:r>
      <w:r w:rsidR="005F613F" w:rsidRPr="00107B1E">
        <w:rPr>
          <w:rFonts w:cs="Arial"/>
          <w:sz w:val="20"/>
        </w:rPr>
        <w:t xml:space="preserve"> </w:t>
      </w:r>
    </w:p>
    <w:p w14:paraId="7ADED925" w14:textId="5F8FE01D" w:rsidR="005F613F" w:rsidRDefault="005F613F" w:rsidP="00DD0E25">
      <w:pPr>
        <w:pStyle w:val="ListParagraph"/>
        <w:ind w:left="1146"/>
        <w:rPr>
          <w:rFonts w:cs="Arial"/>
          <w:sz w:val="20"/>
        </w:rPr>
      </w:pPr>
      <w:r w:rsidRPr="006C61E4">
        <w:rPr>
          <w:rFonts w:cs="Arial"/>
          <w:sz w:val="20"/>
        </w:rPr>
        <w:t xml:space="preserve">A decision by one institution not to award the degree will not preclude the other institution from awarding the degree, however in such cases the </w:t>
      </w:r>
      <w:proofErr w:type="spellStart"/>
      <w:r w:rsidRPr="006C61E4">
        <w:rPr>
          <w:rFonts w:cs="Arial"/>
          <w:sz w:val="20"/>
        </w:rPr>
        <w:t>testamur</w:t>
      </w:r>
      <w:proofErr w:type="spellEnd"/>
      <w:r w:rsidRPr="006C61E4">
        <w:rPr>
          <w:rFonts w:cs="Arial"/>
          <w:sz w:val="20"/>
        </w:rPr>
        <w:t xml:space="preserve"> shall not recognise that the </w:t>
      </w:r>
      <w:r w:rsidR="00107B1E" w:rsidRPr="00DD0E25">
        <w:rPr>
          <w:rFonts w:cs="Arial"/>
          <w:sz w:val="20"/>
        </w:rPr>
        <w:t>qualification</w:t>
      </w:r>
      <w:r w:rsidRPr="00DD0E25">
        <w:rPr>
          <w:rFonts w:cs="Arial"/>
          <w:sz w:val="20"/>
        </w:rPr>
        <w:t xml:space="preserve"> was conferred under a Cotutelle Program agreement.</w:t>
      </w:r>
    </w:p>
    <w:p w14:paraId="05F754FF" w14:textId="184C31CD" w:rsidR="00E31309" w:rsidRPr="00A62490" w:rsidRDefault="00000000" w:rsidP="00665165">
      <w:pPr>
        <w:ind w:left="90"/>
        <w:rPr>
          <w:rFonts w:cs="Arial"/>
          <w:sz w:val="20"/>
        </w:rPr>
      </w:pPr>
      <w:r>
        <w:rPr>
          <w:rFonts w:cs="Arial"/>
          <w:sz w:val="20"/>
        </w:rPr>
        <w:pict w14:anchorId="4637BC54">
          <v:rect id="_x0000_i1027" style="width:447.9pt;height:1pt" o:hralign="center" o:hrstd="t" o:hrnoshade="t" o:hr="t" fillcolor="#d8d8d8 [2732]" stroked="f"/>
        </w:pict>
      </w:r>
    </w:p>
    <w:p w14:paraId="0462A626" w14:textId="07706B61" w:rsidR="005F613F" w:rsidRPr="003C3984" w:rsidRDefault="008A28ED" w:rsidP="003501E0">
      <w:pPr>
        <w:numPr>
          <w:ilvl w:val="0"/>
          <w:numId w:val="45"/>
        </w:numPr>
        <w:spacing w:before="100" w:beforeAutospacing="1" w:after="240"/>
        <w:rPr>
          <w:b/>
          <w:caps/>
          <w:sz w:val="24"/>
          <w:szCs w:val="24"/>
        </w:rPr>
      </w:pPr>
      <w:bookmarkStart w:id="6" w:name="JointDoctoralDegree"/>
      <w:bookmarkEnd w:id="6"/>
      <w:r w:rsidRPr="000120E1">
        <w:rPr>
          <w:b/>
          <w:caps/>
          <w:sz w:val="24"/>
          <w:szCs w:val="24"/>
        </w:rPr>
        <w:t>Joint Doctoral Degree Program</w:t>
      </w:r>
    </w:p>
    <w:p w14:paraId="52082FC6" w14:textId="77777777" w:rsidR="005F613F" w:rsidRPr="005D6D39" w:rsidRDefault="005F613F" w:rsidP="005D6D39">
      <w:pPr>
        <w:pStyle w:val="ListParagraph"/>
        <w:numPr>
          <w:ilvl w:val="1"/>
          <w:numId w:val="45"/>
        </w:numPr>
        <w:rPr>
          <w:b/>
        </w:rPr>
      </w:pPr>
      <w:r w:rsidRPr="005D6D39">
        <w:rPr>
          <w:b/>
        </w:rPr>
        <w:t>Objectives</w:t>
      </w:r>
    </w:p>
    <w:p w14:paraId="50724FFD" w14:textId="35C69A05" w:rsidR="005F613F" w:rsidRPr="005D6D39" w:rsidRDefault="005F613F" w:rsidP="005D6D39">
      <w:pPr>
        <w:pStyle w:val="ListParagraph"/>
        <w:ind w:left="1146"/>
        <w:rPr>
          <w:rFonts w:cs="Arial"/>
          <w:sz w:val="20"/>
        </w:rPr>
      </w:pPr>
      <w:r w:rsidRPr="005D2CA8">
        <w:rPr>
          <w:rFonts w:cs="Arial"/>
          <w:sz w:val="20"/>
        </w:rPr>
        <w:t>The objectives for est</w:t>
      </w:r>
      <w:r w:rsidR="00D82038">
        <w:rPr>
          <w:rFonts w:cs="Arial"/>
          <w:sz w:val="20"/>
        </w:rPr>
        <w:t xml:space="preserve">ablishing </w:t>
      </w:r>
      <w:r>
        <w:rPr>
          <w:rFonts w:cs="Arial"/>
          <w:sz w:val="20"/>
        </w:rPr>
        <w:t>a</w:t>
      </w:r>
      <w:r w:rsidR="00D82038">
        <w:rPr>
          <w:rFonts w:cs="Arial"/>
          <w:sz w:val="20"/>
        </w:rPr>
        <w:t xml:space="preserve"> Joint Doctoral Degree P</w:t>
      </w:r>
      <w:r>
        <w:rPr>
          <w:rFonts w:cs="Arial"/>
          <w:sz w:val="20"/>
        </w:rPr>
        <w:t xml:space="preserve">rogram </w:t>
      </w:r>
      <w:r w:rsidRPr="005D2CA8">
        <w:rPr>
          <w:rFonts w:cs="Arial"/>
          <w:sz w:val="20"/>
        </w:rPr>
        <w:t xml:space="preserve">are </w:t>
      </w:r>
      <w:r w:rsidRPr="00F5798F">
        <w:rPr>
          <w:rFonts w:cs="Arial"/>
          <w:sz w:val="20"/>
        </w:rPr>
        <w:t>to:</w:t>
      </w:r>
    </w:p>
    <w:p w14:paraId="7A87F591" w14:textId="73E1AFC8" w:rsidR="005F613F" w:rsidRDefault="00A63E0F" w:rsidP="005D6D39">
      <w:pPr>
        <w:pStyle w:val="ListParagraph"/>
        <w:numPr>
          <w:ilvl w:val="0"/>
          <w:numId w:val="72"/>
        </w:numPr>
        <w:ind w:left="1506"/>
        <w:rPr>
          <w:rFonts w:cs="Arial"/>
          <w:sz w:val="20"/>
        </w:rPr>
      </w:pPr>
      <w:r w:rsidRPr="003C3984">
        <w:rPr>
          <w:rFonts w:cs="Arial"/>
          <w:sz w:val="20"/>
        </w:rPr>
        <w:t xml:space="preserve">create an opportunity to recruit high quality international doctoral </w:t>
      </w:r>
      <w:proofErr w:type="gramStart"/>
      <w:r w:rsidRPr="003C3984">
        <w:rPr>
          <w:rFonts w:cs="Arial"/>
          <w:sz w:val="20"/>
        </w:rPr>
        <w:t>candidates</w:t>
      </w:r>
      <w:r w:rsidR="003C3984">
        <w:rPr>
          <w:rFonts w:cs="Arial"/>
          <w:sz w:val="20"/>
        </w:rPr>
        <w:t>;</w:t>
      </w:r>
      <w:proofErr w:type="gramEnd"/>
    </w:p>
    <w:p w14:paraId="44F95561" w14:textId="34218BEF" w:rsidR="005F613F" w:rsidRDefault="005F613F" w:rsidP="005D6D39">
      <w:pPr>
        <w:pStyle w:val="ListParagraph"/>
        <w:numPr>
          <w:ilvl w:val="0"/>
          <w:numId w:val="72"/>
        </w:numPr>
        <w:ind w:left="1506"/>
        <w:rPr>
          <w:rFonts w:cs="Arial"/>
          <w:sz w:val="20"/>
        </w:rPr>
      </w:pPr>
      <w:r>
        <w:rPr>
          <w:rFonts w:cs="Arial"/>
          <w:sz w:val="20"/>
        </w:rPr>
        <w:t xml:space="preserve">benefit candidates </w:t>
      </w:r>
      <w:r w:rsidR="00A63E03">
        <w:rPr>
          <w:rFonts w:cs="Arial"/>
          <w:sz w:val="20"/>
        </w:rPr>
        <w:t>research training</w:t>
      </w:r>
      <w:r>
        <w:rPr>
          <w:rFonts w:cs="Arial"/>
          <w:sz w:val="20"/>
        </w:rPr>
        <w:t xml:space="preserve"> </w:t>
      </w:r>
      <w:proofErr w:type="gramStart"/>
      <w:r>
        <w:rPr>
          <w:rFonts w:cs="Arial"/>
          <w:sz w:val="20"/>
        </w:rPr>
        <w:t>experience</w:t>
      </w:r>
      <w:r w:rsidR="003C3984">
        <w:rPr>
          <w:rFonts w:cs="Arial"/>
          <w:sz w:val="20"/>
        </w:rPr>
        <w:t>;</w:t>
      </w:r>
      <w:proofErr w:type="gramEnd"/>
    </w:p>
    <w:p w14:paraId="609A01A9" w14:textId="29B9271A" w:rsidR="00A63E0F" w:rsidRDefault="00A63E0F" w:rsidP="005D6D39">
      <w:pPr>
        <w:pStyle w:val="ListParagraph"/>
        <w:numPr>
          <w:ilvl w:val="0"/>
          <w:numId w:val="72"/>
        </w:numPr>
        <w:ind w:left="1506"/>
        <w:rPr>
          <w:rFonts w:cs="Arial"/>
          <w:sz w:val="20"/>
        </w:rPr>
      </w:pPr>
      <w:r w:rsidRPr="003C3984">
        <w:rPr>
          <w:rFonts w:cs="Arial"/>
          <w:sz w:val="20"/>
        </w:rPr>
        <w:t xml:space="preserve">award a joint doctoral degree recognised by both </w:t>
      </w:r>
      <w:r w:rsidR="003C3984">
        <w:rPr>
          <w:rFonts w:cs="Arial"/>
          <w:sz w:val="20"/>
        </w:rPr>
        <w:t>institutions and both countries; and</w:t>
      </w:r>
    </w:p>
    <w:p w14:paraId="60FD69D8" w14:textId="3F1DD8AD" w:rsidR="005F613F" w:rsidRDefault="005F613F" w:rsidP="005D6D39">
      <w:pPr>
        <w:pStyle w:val="ListParagraph"/>
        <w:numPr>
          <w:ilvl w:val="0"/>
          <w:numId w:val="72"/>
        </w:numPr>
        <w:ind w:left="1506"/>
        <w:rPr>
          <w:rFonts w:cs="Arial"/>
          <w:sz w:val="20"/>
        </w:rPr>
      </w:pPr>
      <w:r w:rsidRPr="00373145">
        <w:rPr>
          <w:rFonts w:cs="Arial"/>
          <w:sz w:val="20"/>
        </w:rPr>
        <w:t>provide a mechanism to enhance international cooperation and collaboration between the researchers and institutions</w:t>
      </w:r>
      <w:r w:rsidR="003C3984">
        <w:rPr>
          <w:rFonts w:cs="Arial"/>
          <w:sz w:val="20"/>
        </w:rPr>
        <w:t>.</w:t>
      </w:r>
    </w:p>
    <w:p w14:paraId="34B8380C" w14:textId="470C7B45" w:rsidR="005F613F" w:rsidRPr="00096474" w:rsidRDefault="005F613F" w:rsidP="00AC524D">
      <w:pPr>
        <w:pStyle w:val="ListParagraph"/>
        <w:numPr>
          <w:ilvl w:val="1"/>
          <w:numId w:val="45"/>
        </w:numPr>
        <w:spacing w:before="240"/>
        <w:rPr>
          <w:b/>
        </w:rPr>
      </w:pPr>
      <w:r w:rsidRPr="00096474">
        <w:rPr>
          <w:b/>
        </w:rPr>
        <w:t>Requirements</w:t>
      </w:r>
    </w:p>
    <w:p w14:paraId="426E5CAC" w14:textId="38C390A0" w:rsidR="00C36641" w:rsidRDefault="00BE4836" w:rsidP="00096474">
      <w:pPr>
        <w:pStyle w:val="ListParagraph"/>
        <w:ind w:left="1146"/>
        <w:rPr>
          <w:rFonts w:cs="Arial"/>
          <w:sz w:val="20"/>
        </w:rPr>
      </w:pPr>
      <w:r w:rsidRPr="003C3984">
        <w:rPr>
          <w:rFonts w:cs="Arial"/>
          <w:sz w:val="20"/>
        </w:rPr>
        <w:t xml:space="preserve">The establishment of a Joint Doctoral Degree Program will be considered on a case-by-case basis and </w:t>
      </w:r>
      <w:r w:rsidR="00107B1E" w:rsidRPr="00BE4836">
        <w:rPr>
          <w:rFonts w:cs="Arial"/>
          <w:sz w:val="20"/>
        </w:rPr>
        <w:t>will</w:t>
      </w:r>
      <w:r w:rsidR="005F613F" w:rsidRPr="003C3984">
        <w:rPr>
          <w:rFonts w:cs="Arial"/>
          <w:sz w:val="20"/>
        </w:rPr>
        <w:t xml:space="preserve"> only be approved </w:t>
      </w:r>
      <w:r w:rsidR="005C5D86">
        <w:rPr>
          <w:rFonts w:cs="Arial"/>
          <w:sz w:val="20"/>
        </w:rPr>
        <w:t>where there is</w:t>
      </w:r>
      <w:r w:rsidR="005F613F" w:rsidRPr="003C3984">
        <w:rPr>
          <w:rFonts w:cs="Arial"/>
          <w:sz w:val="20"/>
        </w:rPr>
        <w:t xml:space="preserve"> </w:t>
      </w:r>
      <w:r w:rsidR="005C5D86" w:rsidRPr="00970631">
        <w:rPr>
          <w:rFonts w:cs="Arial"/>
          <w:sz w:val="20"/>
        </w:rPr>
        <w:t>strategic value to the University</w:t>
      </w:r>
      <w:r w:rsidR="005C5D86">
        <w:rPr>
          <w:rFonts w:cs="Arial"/>
          <w:sz w:val="20"/>
        </w:rPr>
        <w:t xml:space="preserve"> (e.g. </w:t>
      </w:r>
      <w:r w:rsidR="0095544C">
        <w:rPr>
          <w:rFonts w:cs="Arial"/>
          <w:sz w:val="20"/>
        </w:rPr>
        <w:t xml:space="preserve">reputational benefit </w:t>
      </w:r>
      <w:r w:rsidR="0051634A">
        <w:rPr>
          <w:rFonts w:cs="Arial"/>
          <w:sz w:val="20"/>
        </w:rPr>
        <w:t>or a specialised collaboration</w:t>
      </w:r>
      <w:r w:rsidR="005C5D86">
        <w:rPr>
          <w:rFonts w:cs="Arial"/>
          <w:sz w:val="20"/>
        </w:rPr>
        <w:t>)</w:t>
      </w:r>
      <w:r w:rsidR="005F613F" w:rsidRPr="003C3984">
        <w:rPr>
          <w:rFonts w:cs="Arial"/>
          <w:sz w:val="20"/>
        </w:rPr>
        <w:t>.</w:t>
      </w:r>
      <w:r w:rsidRPr="003C3984">
        <w:rPr>
          <w:rFonts w:cs="Arial"/>
          <w:sz w:val="20"/>
        </w:rPr>
        <w:t xml:space="preserve"> </w:t>
      </w:r>
      <w:r w:rsidR="00C36641">
        <w:rPr>
          <w:rFonts w:cs="Arial"/>
          <w:sz w:val="20"/>
        </w:rPr>
        <w:t>Gen</w:t>
      </w:r>
      <w:r w:rsidR="00D82038">
        <w:rPr>
          <w:rFonts w:cs="Arial"/>
          <w:sz w:val="20"/>
        </w:rPr>
        <w:t>e</w:t>
      </w:r>
      <w:r w:rsidR="00C36641">
        <w:rPr>
          <w:rFonts w:cs="Arial"/>
          <w:sz w:val="20"/>
        </w:rPr>
        <w:t>ral guidelines pertaining to Joint Doctoral Degree Programs are provided</w:t>
      </w:r>
      <w:r w:rsidR="00D43C84">
        <w:rPr>
          <w:rFonts w:cs="Arial"/>
          <w:sz w:val="20"/>
        </w:rPr>
        <w:t xml:space="preserve"> below.</w:t>
      </w:r>
    </w:p>
    <w:p w14:paraId="0532EB1A" w14:textId="568718BB" w:rsidR="001509D9" w:rsidRPr="00096474" w:rsidRDefault="001509D9" w:rsidP="00AC524D">
      <w:pPr>
        <w:pStyle w:val="ListParagraph"/>
        <w:numPr>
          <w:ilvl w:val="1"/>
          <w:numId w:val="45"/>
        </w:numPr>
        <w:spacing w:before="240"/>
        <w:ind w:left="1152" w:hanging="576"/>
        <w:rPr>
          <w:b/>
        </w:rPr>
      </w:pPr>
      <w:r w:rsidRPr="00096474">
        <w:rPr>
          <w:b/>
        </w:rPr>
        <w:t>Approval</w:t>
      </w:r>
    </w:p>
    <w:p w14:paraId="1033FA85" w14:textId="5F70E06F" w:rsidR="005013D0" w:rsidRDefault="00D43C84" w:rsidP="006C48D9">
      <w:pPr>
        <w:pStyle w:val="ListParagraph"/>
        <w:ind w:left="1152"/>
        <w:rPr>
          <w:rFonts w:cs="Arial"/>
          <w:sz w:val="20"/>
        </w:rPr>
      </w:pPr>
      <w:r w:rsidRPr="003C3984">
        <w:rPr>
          <w:rFonts w:cs="Arial"/>
          <w:sz w:val="20"/>
        </w:rPr>
        <w:t xml:space="preserve">A </w:t>
      </w:r>
      <w:r w:rsidR="008A7654" w:rsidRPr="00A73605">
        <w:rPr>
          <w:rFonts w:cs="Arial"/>
          <w:sz w:val="20"/>
        </w:rPr>
        <w:t xml:space="preserve">New Program Strategic Brief </w:t>
      </w:r>
      <w:r w:rsidR="008A7654">
        <w:rPr>
          <w:rFonts w:cs="Arial"/>
          <w:sz w:val="20"/>
        </w:rPr>
        <w:t xml:space="preserve">and a </w:t>
      </w:r>
      <w:r w:rsidR="008A7654" w:rsidRPr="00A73605">
        <w:rPr>
          <w:rFonts w:cs="Arial"/>
          <w:sz w:val="20"/>
        </w:rPr>
        <w:t xml:space="preserve">New </w:t>
      </w:r>
      <w:r w:rsidRPr="00A73605">
        <w:rPr>
          <w:rFonts w:cs="Arial"/>
          <w:sz w:val="20"/>
        </w:rPr>
        <w:t xml:space="preserve">Program Proposal </w:t>
      </w:r>
      <w:r w:rsidR="00E21C3B" w:rsidRPr="003C3984">
        <w:rPr>
          <w:rFonts w:cs="Arial"/>
          <w:sz w:val="20"/>
        </w:rPr>
        <w:t>will be developed</w:t>
      </w:r>
      <w:r w:rsidR="008A7654">
        <w:rPr>
          <w:rFonts w:cs="Arial"/>
          <w:sz w:val="20"/>
        </w:rPr>
        <w:t xml:space="preserve"> </w:t>
      </w:r>
      <w:r w:rsidR="00E21C3B" w:rsidRPr="003C3984">
        <w:rPr>
          <w:rFonts w:cs="Arial"/>
          <w:sz w:val="20"/>
        </w:rPr>
        <w:t xml:space="preserve">that provides the program structure, requirements, content and supporting argument. The program will be </w:t>
      </w:r>
      <w:r w:rsidRPr="003C3984">
        <w:rPr>
          <w:rFonts w:cs="Arial"/>
          <w:sz w:val="20"/>
        </w:rPr>
        <w:lastRenderedPageBreak/>
        <w:t>developed collaboratively where the content and delivery of the program is designed by both institutions, as well as the</w:t>
      </w:r>
      <w:r w:rsidRPr="003C3984">
        <w:rPr>
          <w:sz w:val="20"/>
          <w:lang w:val="en-GB"/>
        </w:rPr>
        <w:t xml:space="preserve"> assessment of learning outcomes and the requirements for awarding the qualification</w:t>
      </w:r>
      <w:r w:rsidRPr="003C3984">
        <w:rPr>
          <w:rFonts w:cs="Arial"/>
          <w:sz w:val="20"/>
        </w:rPr>
        <w:t xml:space="preserve">. </w:t>
      </w:r>
      <w:r w:rsidR="00E21C3B" w:rsidRPr="003C3984">
        <w:rPr>
          <w:rFonts w:cs="Arial"/>
          <w:sz w:val="20"/>
        </w:rPr>
        <w:t>Refer to the</w:t>
      </w:r>
      <w:r w:rsidR="00E21C3B" w:rsidRPr="00B65DE2">
        <w:rPr>
          <w:rFonts w:cs="Arial"/>
          <w:sz w:val="20"/>
        </w:rPr>
        <w:t xml:space="preserve"> </w:t>
      </w:r>
      <w:r w:rsidR="00EA0641" w:rsidRPr="001943EE">
        <w:rPr>
          <w:rFonts w:cs="Arial"/>
          <w:i/>
          <w:iCs/>
          <w:sz w:val="20"/>
        </w:rPr>
        <w:t>Program and Course Policy</w:t>
      </w:r>
      <w:r w:rsidR="00E21C3B" w:rsidRPr="003C3984">
        <w:rPr>
          <w:rFonts w:cs="Arial"/>
          <w:i/>
          <w:sz w:val="20"/>
        </w:rPr>
        <w:t xml:space="preserve"> </w:t>
      </w:r>
      <w:r w:rsidR="00E21C3B" w:rsidRPr="003C3984">
        <w:rPr>
          <w:rFonts w:cs="Arial"/>
          <w:sz w:val="20"/>
        </w:rPr>
        <w:t>for further information on the program development process and approval requirements.</w:t>
      </w:r>
    </w:p>
    <w:p w14:paraId="10E3AF0F" w14:textId="22B479FC" w:rsidR="00C56889" w:rsidRPr="003C3984" w:rsidRDefault="003147D4" w:rsidP="006C48D9">
      <w:pPr>
        <w:pStyle w:val="ListParagraph"/>
        <w:ind w:left="1152"/>
        <w:rPr>
          <w:rFonts w:cs="Arial"/>
          <w:sz w:val="20"/>
        </w:rPr>
      </w:pPr>
      <w:r w:rsidRPr="003C3984">
        <w:rPr>
          <w:rFonts w:cs="Arial"/>
          <w:sz w:val="20"/>
        </w:rPr>
        <w:t xml:space="preserve">Upon approval of the </w:t>
      </w:r>
      <w:r w:rsidR="008A7654">
        <w:rPr>
          <w:rFonts w:cs="Arial"/>
          <w:sz w:val="20"/>
        </w:rPr>
        <w:t xml:space="preserve">New </w:t>
      </w:r>
      <w:r w:rsidR="005013D0">
        <w:rPr>
          <w:rFonts w:cs="Arial"/>
          <w:sz w:val="20"/>
        </w:rPr>
        <w:t>Program Propo</w:t>
      </w:r>
      <w:r w:rsidRPr="003C3984">
        <w:rPr>
          <w:rFonts w:cs="Arial"/>
          <w:sz w:val="20"/>
        </w:rPr>
        <w:t>sal</w:t>
      </w:r>
      <w:r w:rsidR="00A73605">
        <w:rPr>
          <w:rFonts w:cs="Arial"/>
          <w:sz w:val="20"/>
        </w:rPr>
        <w:t>,</w:t>
      </w:r>
      <w:r w:rsidRPr="003C3984">
        <w:rPr>
          <w:rFonts w:cs="Arial"/>
          <w:sz w:val="20"/>
        </w:rPr>
        <w:t xml:space="preserve"> a </w:t>
      </w:r>
      <w:r w:rsidR="00EA413D">
        <w:rPr>
          <w:rFonts w:cs="Arial"/>
          <w:sz w:val="20"/>
        </w:rPr>
        <w:t>framework</w:t>
      </w:r>
      <w:r w:rsidR="00EA413D" w:rsidRPr="003C3984">
        <w:rPr>
          <w:rFonts w:cs="Arial"/>
          <w:sz w:val="20"/>
        </w:rPr>
        <w:t xml:space="preserve"> </w:t>
      </w:r>
      <w:r w:rsidRPr="003C3984">
        <w:rPr>
          <w:rFonts w:cs="Arial"/>
          <w:sz w:val="20"/>
        </w:rPr>
        <w:t>agreement will be required that details the terms and conditions of the program.  The agreement will be prepared and negotiated between the two institutions</w:t>
      </w:r>
      <w:r w:rsidR="005013D0">
        <w:rPr>
          <w:rFonts w:cs="Arial"/>
          <w:sz w:val="20"/>
        </w:rPr>
        <w:t xml:space="preserve"> and</w:t>
      </w:r>
      <w:r w:rsidRPr="003C3984">
        <w:rPr>
          <w:rFonts w:cs="Arial"/>
          <w:sz w:val="20"/>
        </w:rPr>
        <w:t xml:space="preserve"> </w:t>
      </w:r>
      <w:r w:rsidR="00C56889" w:rsidRPr="003C3984">
        <w:rPr>
          <w:rFonts w:cs="Arial"/>
          <w:sz w:val="20"/>
        </w:rPr>
        <w:t>will be submitted for approval via the University’s normal approval process for signing by the</w:t>
      </w:r>
      <w:r w:rsidR="0051634A">
        <w:rPr>
          <w:rFonts w:cs="Arial"/>
          <w:sz w:val="20"/>
        </w:rPr>
        <w:t xml:space="preserve"> relevant authorities at each institution.</w:t>
      </w:r>
      <w:r w:rsidR="00C56889" w:rsidRPr="003C3984">
        <w:rPr>
          <w:rFonts w:cs="Arial"/>
          <w:sz w:val="20"/>
        </w:rPr>
        <w:t xml:space="preserve"> </w:t>
      </w:r>
    </w:p>
    <w:p w14:paraId="100AD688" w14:textId="23C76176" w:rsidR="005013D0" w:rsidRPr="006C48D9" w:rsidRDefault="005013D0" w:rsidP="00AC524D">
      <w:pPr>
        <w:pStyle w:val="ListParagraph"/>
        <w:numPr>
          <w:ilvl w:val="1"/>
          <w:numId w:val="45"/>
        </w:numPr>
        <w:spacing w:before="240"/>
        <w:ind w:left="1152" w:hanging="576"/>
        <w:rPr>
          <w:b/>
        </w:rPr>
      </w:pPr>
      <w:r w:rsidRPr="006C48D9">
        <w:rPr>
          <w:b/>
        </w:rPr>
        <w:t>Program Requirements</w:t>
      </w:r>
    </w:p>
    <w:p w14:paraId="58D75D33" w14:textId="52A9BE7E" w:rsidR="003147D4" w:rsidRDefault="005013D0" w:rsidP="00A73605">
      <w:pPr>
        <w:ind w:left="1134"/>
        <w:rPr>
          <w:rFonts w:cs="Arial"/>
          <w:sz w:val="20"/>
        </w:rPr>
      </w:pPr>
      <w:r>
        <w:rPr>
          <w:rFonts w:cs="Arial"/>
          <w:sz w:val="20"/>
        </w:rPr>
        <w:t>T</w:t>
      </w:r>
      <w:r w:rsidR="003147D4" w:rsidRPr="003C3984">
        <w:rPr>
          <w:rFonts w:cs="Arial"/>
          <w:sz w:val="20"/>
        </w:rPr>
        <w:t xml:space="preserve">he Joint Doctoral Degree Program will comply with the </w:t>
      </w:r>
      <w:r>
        <w:rPr>
          <w:rFonts w:cs="Arial"/>
          <w:sz w:val="20"/>
        </w:rPr>
        <w:t>administration</w:t>
      </w:r>
      <w:r w:rsidR="00C2534C">
        <w:rPr>
          <w:rFonts w:cs="Arial"/>
          <w:sz w:val="20"/>
        </w:rPr>
        <w:t>, admission, supervision and enrolment</w:t>
      </w:r>
      <w:r w:rsidR="005A6436">
        <w:rPr>
          <w:rFonts w:cs="Arial"/>
          <w:sz w:val="20"/>
        </w:rPr>
        <w:t xml:space="preserve"> requirements</w:t>
      </w:r>
      <w:r w:rsidR="00C2534C">
        <w:rPr>
          <w:rFonts w:cs="Arial"/>
          <w:sz w:val="20"/>
        </w:rPr>
        <w:t xml:space="preserve">, </w:t>
      </w:r>
      <w:r w:rsidR="003147D4" w:rsidRPr="003C3984">
        <w:rPr>
          <w:rFonts w:cs="Arial"/>
          <w:sz w:val="20"/>
        </w:rPr>
        <w:t xml:space="preserve">research training standards, and provision of fees and scholarships as detailed in sections </w:t>
      </w:r>
      <w:hyperlink w:anchor="threepointfour" w:history="1">
        <w:r w:rsidR="003147D4" w:rsidRPr="006C48D9">
          <w:rPr>
            <w:rStyle w:val="Hyperlink"/>
            <w:rFonts w:cs="Arial"/>
            <w:sz w:val="20"/>
          </w:rPr>
          <w:t>3.4</w:t>
        </w:r>
        <w:r w:rsidR="00700B9E">
          <w:rPr>
            <w:rStyle w:val="Hyperlink"/>
            <w:rFonts w:cs="Arial"/>
            <w:sz w:val="20"/>
          </w:rPr>
          <w:t xml:space="preserve"> to 3.10</w:t>
        </w:r>
      </w:hyperlink>
      <w:r w:rsidR="003147D4" w:rsidRPr="003C3984">
        <w:rPr>
          <w:rFonts w:cs="Arial"/>
          <w:sz w:val="20"/>
        </w:rPr>
        <w:t xml:space="preserve"> above</w:t>
      </w:r>
      <w:r>
        <w:rPr>
          <w:rFonts w:cs="Arial"/>
          <w:sz w:val="20"/>
        </w:rPr>
        <w:t>, except as follows:</w:t>
      </w:r>
    </w:p>
    <w:p w14:paraId="7BDE4297" w14:textId="12079689" w:rsidR="003C0B60" w:rsidRDefault="003C0B60" w:rsidP="006C48D9">
      <w:pPr>
        <w:pStyle w:val="ListParagraph"/>
        <w:numPr>
          <w:ilvl w:val="0"/>
          <w:numId w:val="72"/>
        </w:numPr>
        <w:ind w:left="1506"/>
        <w:rPr>
          <w:rFonts w:cs="Arial"/>
          <w:sz w:val="20"/>
        </w:rPr>
      </w:pPr>
      <w:r>
        <w:rPr>
          <w:rFonts w:cs="Arial"/>
          <w:sz w:val="20"/>
        </w:rPr>
        <w:t xml:space="preserve">There will be joint decisions between the two institutions regarding admission to the program, </w:t>
      </w:r>
      <w:r w:rsidR="005A6436">
        <w:rPr>
          <w:rFonts w:cs="Arial"/>
          <w:sz w:val="20"/>
        </w:rPr>
        <w:t xml:space="preserve">research </w:t>
      </w:r>
      <w:r>
        <w:rPr>
          <w:rFonts w:cs="Arial"/>
          <w:sz w:val="20"/>
        </w:rPr>
        <w:t>progress assessment, and thesis examination.</w:t>
      </w:r>
    </w:p>
    <w:p w14:paraId="648922AC" w14:textId="5E719090" w:rsidR="00594310" w:rsidRDefault="00594310" w:rsidP="006C48D9">
      <w:pPr>
        <w:pStyle w:val="ListParagraph"/>
        <w:numPr>
          <w:ilvl w:val="0"/>
          <w:numId w:val="72"/>
        </w:numPr>
        <w:ind w:left="1506"/>
        <w:rPr>
          <w:rFonts w:cs="Arial"/>
          <w:sz w:val="20"/>
        </w:rPr>
      </w:pPr>
      <w:r>
        <w:rPr>
          <w:rFonts w:cs="Arial"/>
          <w:sz w:val="20"/>
        </w:rPr>
        <w:t xml:space="preserve">The candidate must remain enrolled at </w:t>
      </w:r>
      <w:r w:rsidR="00C2534C">
        <w:rPr>
          <w:rFonts w:cs="Arial"/>
          <w:sz w:val="20"/>
        </w:rPr>
        <w:t>both</w:t>
      </w:r>
      <w:r>
        <w:rPr>
          <w:rFonts w:cs="Arial"/>
          <w:sz w:val="20"/>
        </w:rPr>
        <w:t xml:space="preserve"> institution</w:t>
      </w:r>
      <w:r w:rsidR="00C2534C">
        <w:rPr>
          <w:rFonts w:cs="Arial"/>
          <w:sz w:val="20"/>
        </w:rPr>
        <w:t>s</w:t>
      </w:r>
      <w:r>
        <w:rPr>
          <w:rFonts w:cs="Arial"/>
          <w:sz w:val="20"/>
        </w:rPr>
        <w:t xml:space="preserve"> for the duration of the program. A candidate who withdraws from one institution will not be </w:t>
      </w:r>
      <w:r w:rsidR="000762EC">
        <w:rPr>
          <w:rFonts w:cs="Arial"/>
          <w:sz w:val="20"/>
        </w:rPr>
        <w:t>permitted</w:t>
      </w:r>
      <w:r>
        <w:rPr>
          <w:rFonts w:cs="Arial"/>
          <w:sz w:val="20"/>
        </w:rPr>
        <w:t xml:space="preserve"> to complete the Joint Doctoral </w:t>
      </w:r>
      <w:r w:rsidR="00982AC9">
        <w:rPr>
          <w:rFonts w:cs="Arial"/>
          <w:sz w:val="20"/>
        </w:rPr>
        <w:t xml:space="preserve">Degree </w:t>
      </w:r>
      <w:r>
        <w:rPr>
          <w:rFonts w:cs="Arial"/>
          <w:sz w:val="20"/>
        </w:rPr>
        <w:t>Program at the other institution.</w:t>
      </w:r>
    </w:p>
    <w:p w14:paraId="0EF16F7C" w14:textId="59E2CB54" w:rsidR="00594310" w:rsidRDefault="00C2534C" w:rsidP="006C48D9">
      <w:pPr>
        <w:pStyle w:val="ListParagraph"/>
        <w:numPr>
          <w:ilvl w:val="0"/>
          <w:numId w:val="72"/>
        </w:numPr>
        <w:ind w:left="1506"/>
        <w:rPr>
          <w:rFonts w:cs="Arial"/>
          <w:sz w:val="20"/>
        </w:rPr>
      </w:pPr>
      <w:r>
        <w:rPr>
          <w:rFonts w:cs="Arial"/>
          <w:sz w:val="20"/>
        </w:rPr>
        <w:t>Fees are payable to</w:t>
      </w:r>
      <w:r w:rsidR="00594310">
        <w:rPr>
          <w:rFonts w:cs="Arial"/>
          <w:sz w:val="20"/>
        </w:rPr>
        <w:t xml:space="preserve"> both </w:t>
      </w:r>
      <w:r w:rsidR="005A6436">
        <w:rPr>
          <w:rFonts w:cs="Arial"/>
          <w:sz w:val="20"/>
        </w:rPr>
        <w:t>institutions;</w:t>
      </w:r>
      <w:r w:rsidR="00594310">
        <w:rPr>
          <w:rFonts w:cs="Arial"/>
          <w:sz w:val="20"/>
        </w:rPr>
        <w:t xml:space="preserve"> </w:t>
      </w:r>
      <w:r w:rsidR="00482254">
        <w:rPr>
          <w:rFonts w:cs="Arial"/>
          <w:sz w:val="20"/>
        </w:rPr>
        <w:t xml:space="preserve">normally </w:t>
      </w:r>
      <w:r w:rsidR="00C262A7">
        <w:rPr>
          <w:rFonts w:cs="Arial"/>
          <w:sz w:val="20"/>
        </w:rPr>
        <w:t xml:space="preserve">candidates </w:t>
      </w:r>
      <w:r w:rsidR="00482254">
        <w:rPr>
          <w:rFonts w:cs="Arial"/>
          <w:sz w:val="20"/>
        </w:rPr>
        <w:t>will</w:t>
      </w:r>
      <w:r w:rsidR="00C262A7">
        <w:rPr>
          <w:rFonts w:cs="Arial"/>
          <w:sz w:val="20"/>
        </w:rPr>
        <w:t xml:space="preserve"> be required to pay fees for the perio</w:t>
      </w:r>
      <w:r>
        <w:rPr>
          <w:rFonts w:cs="Arial"/>
          <w:sz w:val="20"/>
        </w:rPr>
        <w:t>d</w:t>
      </w:r>
      <w:r w:rsidR="00C262A7">
        <w:rPr>
          <w:rFonts w:cs="Arial"/>
          <w:sz w:val="20"/>
        </w:rPr>
        <w:t xml:space="preserve"> of study undertaken at each institution.</w:t>
      </w:r>
    </w:p>
    <w:p w14:paraId="0D71F839" w14:textId="3A28295A" w:rsidR="001509D9" w:rsidRPr="006C48D9" w:rsidRDefault="00C262A7" w:rsidP="00AC524D">
      <w:pPr>
        <w:pStyle w:val="ListParagraph"/>
        <w:numPr>
          <w:ilvl w:val="1"/>
          <w:numId w:val="45"/>
        </w:numPr>
        <w:spacing w:before="240"/>
        <w:ind w:left="1156" w:hanging="578"/>
        <w:rPr>
          <w:b/>
        </w:rPr>
      </w:pPr>
      <w:r w:rsidRPr="006C48D9">
        <w:rPr>
          <w:b/>
        </w:rPr>
        <w:t>Examination and Award of Degree</w:t>
      </w:r>
    </w:p>
    <w:p w14:paraId="5F1B475C" w14:textId="7167DD2B" w:rsidR="006960BD" w:rsidRPr="00B65DE2" w:rsidRDefault="00C262A7" w:rsidP="00A73605">
      <w:pPr>
        <w:pStyle w:val="ListParagraph"/>
        <w:ind w:left="1156"/>
        <w:rPr>
          <w:rFonts w:cs="Arial"/>
          <w:sz w:val="20"/>
        </w:rPr>
      </w:pPr>
      <w:r>
        <w:rPr>
          <w:rFonts w:cs="Arial"/>
          <w:sz w:val="20"/>
        </w:rPr>
        <w:t>A</w:t>
      </w:r>
      <w:r w:rsidR="00BE4836" w:rsidRPr="003C3984">
        <w:rPr>
          <w:rFonts w:cs="Arial"/>
          <w:sz w:val="20"/>
        </w:rPr>
        <w:t xml:space="preserve"> single thesis</w:t>
      </w:r>
      <w:r>
        <w:rPr>
          <w:rFonts w:cs="Arial"/>
          <w:sz w:val="20"/>
        </w:rPr>
        <w:t xml:space="preserve"> will </w:t>
      </w:r>
      <w:r w:rsidR="00BE4836" w:rsidRPr="003C3984">
        <w:rPr>
          <w:rFonts w:cs="Arial"/>
          <w:sz w:val="20"/>
        </w:rPr>
        <w:t xml:space="preserve">be prepared that will be submitted to the </w:t>
      </w:r>
      <w:proofErr w:type="gramStart"/>
      <w:r w:rsidR="0051634A">
        <w:rPr>
          <w:rFonts w:cs="Arial"/>
          <w:sz w:val="20"/>
        </w:rPr>
        <w:t>H</w:t>
      </w:r>
      <w:r w:rsidR="00BE4836" w:rsidRPr="003C3984">
        <w:rPr>
          <w:rFonts w:cs="Arial"/>
          <w:sz w:val="20"/>
        </w:rPr>
        <w:t>ome</w:t>
      </w:r>
      <w:proofErr w:type="gramEnd"/>
      <w:r w:rsidR="00BE4836" w:rsidRPr="003C3984">
        <w:rPr>
          <w:rFonts w:cs="Arial"/>
          <w:sz w:val="20"/>
        </w:rPr>
        <w:t xml:space="preserve"> institution</w:t>
      </w:r>
      <w:r w:rsidR="00A63E03">
        <w:rPr>
          <w:rFonts w:cs="Arial"/>
          <w:sz w:val="20"/>
        </w:rPr>
        <w:t xml:space="preserve"> only</w:t>
      </w:r>
      <w:r w:rsidR="00BE4836" w:rsidRPr="003C3984">
        <w:rPr>
          <w:rFonts w:cs="Arial"/>
          <w:sz w:val="20"/>
        </w:rPr>
        <w:t xml:space="preserve">. A single examination process will be conducted according to the </w:t>
      </w:r>
      <w:r w:rsidR="00883196">
        <w:rPr>
          <w:rFonts w:cs="Arial"/>
          <w:sz w:val="20"/>
        </w:rPr>
        <w:t xml:space="preserve">policies </w:t>
      </w:r>
      <w:r w:rsidR="00BE4836" w:rsidRPr="003C3984">
        <w:rPr>
          <w:rFonts w:cs="Arial"/>
          <w:sz w:val="20"/>
        </w:rPr>
        <w:t xml:space="preserve">of the </w:t>
      </w:r>
      <w:proofErr w:type="gramStart"/>
      <w:r w:rsidR="0051634A">
        <w:rPr>
          <w:rFonts w:cs="Arial"/>
          <w:sz w:val="20"/>
        </w:rPr>
        <w:t>H</w:t>
      </w:r>
      <w:r w:rsidR="00BE4836" w:rsidRPr="003C3984">
        <w:rPr>
          <w:rFonts w:cs="Arial"/>
          <w:sz w:val="20"/>
        </w:rPr>
        <w:t>ome</w:t>
      </w:r>
      <w:proofErr w:type="gramEnd"/>
      <w:r w:rsidR="00BE4836" w:rsidRPr="003C3984">
        <w:rPr>
          <w:rFonts w:cs="Arial"/>
          <w:sz w:val="20"/>
        </w:rPr>
        <w:t xml:space="preserve"> institution with both institutions agreeing to respect the outcome. </w:t>
      </w:r>
      <w:r w:rsidR="00321E44" w:rsidRPr="003C3984">
        <w:rPr>
          <w:rFonts w:cs="Arial"/>
          <w:sz w:val="20"/>
        </w:rPr>
        <w:t>The certification will</w:t>
      </w:r>
      <w:r w:rsidR="00C67407">
        <w:rPr>
          <w:rFonts w:cs="Arial"/>
          <w:sz w:val="20"/>
        </w:rPr>
        <w:t xml:space="preserve"> normally</w:t>
      </w:r>
      <w:r w:rsidR="00321E44" w:rsidRPr="003C3984">
        <w:rPr>
          <w:rFonts w:cs="Arial"/>
          <w:sz w:val="20"/>
        </w:rPr>
        <w:t xml:space="preserve"> be in the form of one </w:t>
      </w:r>
      <w:proofErr w:type="spellStart"/>
      <w:r w:rsidR="00321E44" w:rsidRPr="003C3984">
        <w:rPr>
          <w:rFonts w:cs="Arial"/>
          <w:sz w:val="20"/>
        </w:rPr>
        <w:t>testamur</w:t>
      </w:r>
      <w:proofErr w:type="spellEnd"/>
      <w:r w:rsidR="00321E44" w:rsidRPr="003C3984">
        <w:rPr>
          <w:rFonts w:cs="Arial"/>
          <w:sz w:val="20"/>
        </w:rPr>
        <w:t xml:space="preserve"> bearing the crests of both institutions. </w:t>
      </w:r>
      <w:r w:rsidR="00BE4836" w:rsidRPr="003C3984">
        <w:rPr>
          <w:rFonts w:cs="Arial"/>
          <w:sz w:val="20"/>
        </w:rPr>
        <w:t xml:space="preserve"> </w:t>
      </w:r>
      <w:r>
        <w:rPr>
          <w:rFonts w:cs="Arial"/>
          <w:sz w:val="20"/>
        </w:rPr>
        <w:t xml:space="preserve">The candidate will graduate and attend a graduation ceremony at the </w:t>
      </w:r>
      <w:proofErr w:type="gramStart"/>
      <w:r w:rsidR="0051634A">
        <w:rPr>
          <w:rFonts w:cs="Arial"/>
          <w:sz w:val="20"/>
        </w:rPr>
        <w:t>H</w:t>
      </w:r>
      <w:r>
        <w:rPr>
          <w:rFonts w:cs="Arial"/>
          <w:sz w:val="20"/>
        </w:rPr>
        <w:t>ome</w:t>
      </w:r>
      <w:proofErr w:type="gramEnd"/>
      <w:r>
        <w:rPr>
          <w:rFonts w:cs="Arial"/>
          <w:sz w:val="20"/>
        </w:rPr>
        <w:t xml:space="preserve"> institution</w:t>
      </w:r>
      <w:r w:rsidR="00C67407">
        <w:rPr>
          <w:rFonts w:cs="Arial"/>
          <w:sz w:val="20"/>
        </w:rPr>
        <w:t xml:space="preserve">, unless it has been agreed that the </w:t>
      </w:r>
      <w:r w:rsidR="0051634A">
        <w:rPr>
          <w:rFonts w:cs="Arial"/>
          <w:sz w:val="20"/>
        </w:rPr>
        <w:t>H</w:t>
      </w:r>
      <w:r w:rsidR="000762EC">
        <w:rPr>
          <w:rFonts w:cs="Arial"/>
          <w:sz w:val="20"/>
        </w:rPr>
        <w:t>ost</w:t>
      </w:r>
      <w:r w:rsidR="00C67407">
        <w:rPr>
          <w:rFonts w:cs="Arial"/>
          <w:sz w:val="20"/>
        </w:rPr>
        <w:t xml:space="preserve"> institution will exercise their degree awarding powers.</w:t>
      </w:r>
      <w:r>
        <w:rPr>
          <w:rFonts w:cs="Arial"/>
          <w:sz w:val="20"/>
        </w:rPr>
        <w:t xml:space="preserve"> </w:t>
      </w:r>
      <w:r w:rsidR="00C67407">
        <w:rPr>
          <w:rFonts w:cs="Arial"/>
          <w:sz w:val="20"/>
        </w:rPr>
        <w:t>Refer</w:t>
      </w:r>
      <w:r w:rsidR="00475346">
        <w:rPr>
          <w:rFonts w:cs="Arial"/>
          <w:sz w:val="20"/>
        </w:rPr>
        <w:t xml:space="preserve"> the</w:t>
      </w:r>
      <w:r w:rsidR="00C67407">
        <w:rPr>
          <w:rFonts w:cs="Arial"/>
          <w:sz w:val="20"/>
        </w:rPr>
        <w:t xml:space="preserve"> </w:t>
      </w:r>
      <w:r w:rsidR="00810E98" w:rsidRPr="00810E98">
        <w:rPr>
          <w:rFonts w:cs="Arial"/>
          <w:i/>
          <w:iCs/>
          <w:sz w:val="20"/>
        </w:rPr>
        <w:t>Academic Awards and Graduations Policy</w:t>
      </w:r>
      <w:r w:rsidR="00C67407">
        <w:rPr>
          <w:rFonts w:cs="Arial"/>
          <w:sz w:val="20"/>
        </w:rPr>
        <w:t xml:space="preserve">. </w:t>
      </w:r>
    </w:p>
    <w:sectPr w:rsidR="006960BD" w:rsidRPr="00B65DE2" w:rsidSect="00C8375A">
      <w:footerReference w:type="default" r:id="rId23"/>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3333" w14:textId="77777777" w:rsidR="00C8375A" w:rsidRDefault="00C8375A">
      <w:r>
        <w:separator/>
      </w:r>
    </w:p>
  </w:endnote>
  <w:endnote w:type="continuationSeparator" w:id="0">
    <w:p w14:paraId="05416C0A" w14:textId="77777777" w:rsidR="00C8375A" w:rsidRDefault="00C8375A">
      <w:r>
        <w:continuationSeparator/>
      </w:r>
    </w:p>
  </w:endnote>
  <w:endnote w:type="continuationNotice" w:id="1">
    <w:p w14:paraId="093375E3" w14:textId="77777777" w:rsidR="00C8375A" w:rsidRDefault="00C837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 Gill San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BE4836" w:rsidRPr="00D96726" w14:paraId="05F7550B" w14:textId="77777777" w:rsidTr="00C245CA">
      <w:tc>
        <w:tcPr>
          <w:tcW w:w="918" w:type="dxa"/>
          <w:vAlign w:val="bottom"/>
        </w:tcPr>
        <w:p w14:paraId="05F75509" w14:textId="6B690241" w:rsidR="00BE4836" w:rsidRPr="0089097B" w:rsidRDefault="00BE4836"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45050D" w:rsidRPr="0045050D">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05F7550A" w14:textId="4AF24DBB" w:rsidR="00BE4836" w:rsidRPr="0089097B" w:rsidRDefault="00BE4836" w:rsidP="00E00460">
          <w:pPr>
            <w:pStyle w:val="Footer"/>
            <w:spacing w:before="20" w:after="20"/>
            <w:ind w:left="0"/>
            <w:rPr>
              <w:color w:val="BFBFBF" w:themeColor="background1" w:themeShade="BF"/>
              <w:sz w:val="16"/>
              <w:szCs w:val="16"/>
            </w:rPr>
          </w:pPr>
          <w:r w:rsidRPr="00373145">
            <w:rPr>
              <w:color w:val="BFBFBF" w:themeColor="background1" w:themeShade="BF"/>
              <w:sz w:val="16"/>
              <w:szCs w:val="16"/>
            </w:rPr>
            <w:t xml:space="preserve">Guidelines for Developing </w:t>
          </w:r>
          <w:r w:rsidR="00B12868">
            <w:rPr>
              <w:color w:val="BFBFBF" w:themeColor="background1" w:themeShade="BF"/>
              <w:sz w:val="16"/>
              <w:szCs w:val="16"/>
            </w:rPr>
            <w:t xml:space="preserve">Cotutelle </w:t>
          </w:r>
          <w:r w:rsidR="001F478C">
            <w:rPr>
              <w:color w:val="BFBFBF" w:themeColor="background1" w:themeShade="BF"/>
              <w:sz w:val="16"/>
              <w:szCs w:val="16"/>
            </w:rPr>
            <w:t xml:space="preserve">(Dual) </w:t>
          </w:r>
          <w:r w:rsidR="00B12868">
            <w:rPr>
              <w:color w:val="BFBFBF" w:themeColor="background1" w:themeShade="BF"/>
              <w:sz w:val="16"/>
              <w:szCs w:val="16"/>
            </w:rPr>
            <w:t xml:space="preserve">and </w:t>
          </w:r>
          <w:r w:rsidRPr="00373145">
            <w:rPr>
              <w:color w:val="BFBFBF" w:themeColor="background1" w:themeShade="BF"/>
              <w:sz w:val="16"/>
              <w:szCs w:val="16"/>
            </w:rPr>
            <w:t>Joint Doctoral Degree Programs</w:t>
          </w:r>
        </w:p>
      </w:tc>
    </w:tr>
  </w:tbl>
  <w:p w14:paraId="05F7550C" w14:textId="77777777" w:rsidR="00BE4836" w:rsidRPr="0084456D" w:rsidRDefault="00BE4836"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7C73" w14:textId="77777777" w:rsidR="00C8375A" w:rsidRDefault="00C8375A">
      <w:r>
        <w:separator/>
      </w:r>
    </w:p>
  </w:footnote>
  <w:footnote w:type="continuationSeparator" w:id="0">
    <w:p w14:paraId="0EA8D115" w14:textId="77777777" w:rsidR="00C8375A" w:rsidRDefault="00C8375A">
      <w:r>
        <w:continuationSeparator/>
      </w:r>
    </w:p>
  </w:footnote>
  <w:footnote w:type="continuationNotice" w:id="1">
    <w:p w14:paraId="5D0FF4EB" w14:textId="77777777" w:rsidR="00C8375A" w:rsidRDefault="00C8375A">
      <w:pPr>
        <w:spacing w:after="0"/>
      </w:pPr>
    </w:p>
  </w:footnote>
  <w:footnote w:id="2">
    <w:p w14:paraId="16CC6825" w14:textId="1DCFC993" w:rsidR="00A14B21" w:rsidRDefault="00A14B21">
      <w:pPr>
        <w:pStyle w:val="FootnoteText"/>
      </w:pPr>
      <w:r>
        <w:rPr>
          <w:rStyle w:val="FootnoteReference"/>
        </w:rPr>
        <w:footnoteRef/>
      </w:r>
      <w:r>
        <w:t xml:space="preserve"> </w:t>
      </w:r>
      <w:r w:rsidRPr="00E350DF">
        <w:rPr>
          <w:sz w:val="16"/>
          <w:szCs w:val="16"/>
        </w:rPr>
        <w:t>Extract of the definition provided in the TEQSA Guidance Note</w:t>
      </w:r>
      <w:r w:rsidR="00DA7D47" w:rsidRPr="00E350DF">
        <w:rPr>
          <w:sz w:val="16"/>
          <w:szCs w:val="16"/>
        </w:rPr>
        <w:t>:</w:t>
      </w:r>
      <w:r w:rsidRPr="00E350DF">
        <w:rPr>
          <w:sz w:val="16"/>
          <w:szCs w:val="16"/>
        </w:rPr>
        <w:t xml:space="preserve"> Joint and Dual Awards, which specify that </w:t>
      </w:r>
      <w:r w:rsidRPr="00E350DF">
        <w:rPr>
          <w:i/>
          <w:sz w:val="16"/>
          <w:szCs w:val="16"/>
        </w:rPr>
        <w:t xml:space="preserve">‘TEQSA uses the terms ‘joint award’ and ‘dual award’ to distinguish between two types of collaborative arrangements for </w:t>
      </w:r>
      <w:r w:rsidR="000B0CE1" w:rsidRPr="00E350DF">
        <w:rPr>
          <w:i/>
          <w:sz w:val="16"/>
          <w:szCs w:val="16"/>
        </w:rPr>
        <w:t>programs</w:t>
      </w:r>
      <w:r w:rsidRPr="00E350DF">
        <w:rPr>
          <w:i/>
          <w:sz w:val="16"/>
          <w:szCs w:val="16"/>
        </w:rPr>
        <w:t xml:space="preserve"> of study’</w:t>
      </w:r>
      <w:r w:rsidRPr="00E350DF">
        <w:rPr>
          <w:sz w:val="16"/>
          <w:szCs w:val="16"/>
        </w:rPr>
        <w:t>.</w:t>
      </w:r>
      <w:r w:rsidR="000B0CE1" w:rsidRPr="00E350DF">
        <w:rPr>
          <w:sz w:val="16"/>
          <w:szCs w:val="16"/>
        </w:rPr>
        <w:t xml:space="preserve"> The term </w:t>
      </w:r>
      <w:r w:rsidR="00381C53" w:rsidRPr="00E350DF">
        <w:rPr>
          <w:sz w:val="16"/>
          <w:szCs w:val="16"/>
        </w:rPr>
        <w:t>‘</w:t>
      </w:r>
      <w:r w:rsidR="000B0CE1" w:rsidRPr="00E350DF">
        <w:rPr>
          <w:sz w:val="16"/>
          <w:szCs w:val="16"/>
        </w:rPr>
        <w:t>program</w:t>
      </w:r>
      <w:r w:rsidR="00381C53" w:rsidRPr="00E350DF">
        <w:rPr>
          <w:sz w:val="16"/>
          <w:szCs w:val="16"/>
        </w:rPr>
        <w:t>’</w:t>
      </w:r>
      <w:r w:rsidR="000B0CE1" w:rsidRPr="00E350DF">
        <w:rPr>
          <w:sz w:val="16"/>
          <w:szCs w:val="16"/>
        </w:rPr>
        <w:t xml:space="preserve"> has been substituted for </w:t>
      </w:r>
      <w:r w:rsidR="00381C53" w:rsidRPr="00E350DF">
        <w:rPr>
          <w:sz w:val="16"/>
          <w:szCs w:val="16"/>
        </w:rPr>
        <w:t>‘</w:t>
      </w:r>
      <w:r w:rsidR="000B0CE1" w:rsidRPr="00E350DF">
        <w:rPr>
          <w:sz w:val="16"/>
          <w:szCs w:val="16"/>
        </w:rPr>
        <w:t>course</w:t>
      </w:r>
      <w:r w:rsidR="00381C53" w:rsidRPr="00E350DF">
        <w:rPr>
          <w:sz w:val="16"/>
          <w:szCs w:val="16"/>
        </w:rPr>
        <w:t>’</w:t>
      </w:r>
      <w:r w:rsidR="000B0CE1" w:rsidRPr="00E350DF">
        <w:rPr>
          <w:sz w:val="16"/>
          <w:szCs w:val="16"/>
        </w:rPr>
        <w:t xml:space="preserve"> in the TEQSA defini</w:t>
      </w:r>
      <w:r w:rsidR="00381C53" w:rsidRPr="00E350DF">
        <w:rPr>
          <w:sz w:val="16"/>
          <w:szCs w:val="16"/>
        </w:rPr>
        <w:t>tion to clarify the meaning in the Griffith University context.</w:t>
      </w:r>
    </w:p>
  </w:footnote>
  <w:footnote w:id="3">
    <w:p w14:paraId="6F3C11F9" w14:textId="77777777" w:rsidR="0043619D" w:rsidRPr="006331B7" w:rsidRDefault="0043619D" w:rsidP="0043619D">
      <w:pPr>
        <w:pStyle w:val="FootnoteText"/>
        <w:rPr>
          <w:sz w:val="16"/>
          <w:szCs w:val="16"/>
        </w:rPr>
      </w:pPr>
      <w:r>
        <w:rPr>
          <w:rStyle w:val="FootnoteReference"/>
        </w:rPr>
        <w:footnoteRef/>
      </w:r>
      <w:r>
        <w:t xml:space="preserve"> </w:t>
      </w:r>
      <w:r w:rsidRPr="006331B7">
        <w:rPr>
          <w:sz w:val="16"/>
          <w:szCs w:val="16"/>
        </w:rPr>
        <w:t xml:space="preserve">Extract of the definition provided in the TEQSA Guidance Note: Joint and Dual Awards, which specify that </w:t>
      </w:r>
      <w:r w:rsidRPr="006331B7">
        <w:rPr>
          <w:i/>
          <w:sz w:val="16"/>
          <w:szCs w:val="16"/>
        </w:rPr>
        <w:t>‘TEQSA uses the terms ‘joint award’ and ‘dual award’ to distinguish between two types of collaborative arrangements for programs of study’</w:t>
      </w:r>
      <w:r w:rsidRPr="006331B7">
        <w:rPr>
          <w:sz w:val="16"/>
          <w:szCs w:val="16"/>
        </w:rPr>
        <w:t>. The term ‘program’ has been substituted for ‘course’ in the TEQSA definition to clarify the meaning in the Griffith University context.</w:t>
      </w:r>
    </w:p>
    <w:p w14:paraId="2380A2C1" w14:textId="5FE4FFF4" w:rsidR="0043619D" w:rsidRDefault="004361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2163B5F"/>
    <w:multiLevelType w:val="hybridMultilevel"/>
    <w:tmpl w:val="D45087F0"/>
    <w:lvl w:ilvl="0" w:tplc="0C090005">
      <w:start w:val="1"/>
      <w:numFmt w:val="bullet"/>
      <w:lvlText w:val=""/>
      <w:lvlJc w:val="left"/>
      <w:pPr>
        <w:ind w:left="1296" w:hanging="360"/>
      </w:pPr>
      <w:rPr>
        <w:rFonts w:ascii="Wingdings" w:hAnsi="Wingding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 w15:restartNumberingAfterBreak="0">
    <w:nsid w:val="04CC3AFB"/>
    <w:multiLevelType w:val="hybridMultilevel"/>
    <w:tmpl w:val="BDFE3A2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5276BC1"/>
    <w:multiLevelType w:val="hybridMultilevel"/>
    <w:tmpl w:val="4C26B6D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4908E5"/>
    <w:multiLevelType w:val="hybridMultilevel"/>
    <w:tmpl w:val="E022FD46"/>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8" w15:restartNumberingAfterBreak="0">
    <w:nsid w:val="0DBB7C18"/>
    <w:multiLevelType w:val="hybridMultilevel"/>
    <w:tmpl w:val="12B4F5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F1B2333"/>
    <w:multiLevelType w:val="hybridMultilevel"/>
    <w:tmpl w:val="72D4AED0"/>
    <w:lvl w:ilvl="0" w:tplc="2D6CFB5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375276E"/>
    <w:multiLevelType w:val="hybridMultilevel"/>
    <w:tmpl w:val="B2E8EFF4"/>
    <w:lvl w:ilvl="0" w:tplc="0C090005">
      <w:start w:val="1"/>
      <w:numFmt w:val="bullet"/>
      <w:lvlText w:val=""/>
      <w:lvlJc w:val="left"/>
      <w:pPr>
        <w:ind w:left="1872" w:hanging="360"/>
      </w:pPr>
      <w:rPr>
        <w:rFonts w:ascii="Wingdings" w:hAnsi="Wingdings"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12" w15:restartNumberingAfterBreak="0">
    <w:nsid w:val="14721FCC"/>
    <w:multiLevelType w:val="hybridMultilevel"/>
    <w:tmpl w:val="F5DEF1A8"/>
    <w:lvl w:ilvl="0" w:tplc="0C090005">
      <w:start w:val="1"/>
      <w:numFmt w:val="bullet"/>
      <w:lvlText w:val=""/>
      <w:lvlJc w:val="left"/>
      <w:pPr>
        <w:ind w:left="1296" w:hanging="360"/>
      </w:pPr>
      <w:rPr>
        <w:rFonts w:ascii="Wingdings" w:hAnsi="Wingding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3" w15:restartNumberingAfterBreak="0">
    <w:nsid w:val="14F407F3"/>
    <w:multiLevelType w:val="hybridMultilevel"/>
    <w:tmpl w:val="488C81F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4"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15"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7B53E23"/>
    <w:multiLevelType w:val="hybridMultilevel"/>
    <w:tmpl w:val="E756860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18A51A98"/>
    <w:multiLevelType w:val="hybridMultilevel"/>
    <w:tmpl w:val="3FFE7946"/>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8"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FB71A8"/>
    <w:multiLevelType w:val="hybridMultilevel"/>
    <w:tmpl w:val="1B525C1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23" w15:restartNumberingAfterBreak="0">
    <w:nsid w:val="1F332825"/>
    <w:multiLevelType w:val="hybridMultilevel"/>
    <w:tmpl w:val="F8DCBAA2"/>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4" w15:restartNumberingAfterBreak="0">
    <w:nsid w:val="1F4E19B3"/>
    <w:multiLevelType w:val="hybridMultilevel"/>
    <w:tmpl w:val="16FAB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EC4F8B"/>
    <w:multiLevelType w:val="hybridMultilevel"/>
    <w:tmpl w:val="7E7C0342"/>
    <w:lvl w:ilvl="0" w:tplc="0C090005">
      <w:start w:val="1"/>
      <w:numFmt w:val="bullet"/>
      <w:lvlText w:val=""/>
      <w:lvlJc w:val="left"/>
      <w:pPr>
        <w:ind w:left="1296" w:hanging="360"/>
      </w:pPr>
      <w:rPr>
        <w:rFonts w:ascii="Wingdings" w:hAnsi="Wingding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6"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7" w15:restartNumberingAfterBreak="0">
    <w:nsid w:val="216D07A1"/>
    <w:multiLevelType w:val="hybridMultilevel"/>
    <w:tmpl w:val="ECCAC66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22846D9B"/>
    <w:multiLevelType w:val="hybridMultilevel"/>
    <w:tmpl w:val="61706F12"/>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9" w15:restartNumberingAfterBreak="0">
    <w:nsid w:val="23604680"/>
    <w:multiLevelType w:val="hybridMultilevel"/>
    <w:tmpl w:val="DE5C040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05129C"/>
    <w:multiLevelType w:val="hybridMultilevel"/>
    <w:tmpl w:val="A140AC06"/>
    <w:lvl w:ilvl="0" w:tplc="0C090005">
      <w:start w:val="1"/>
      <w:numFmt w:val="bullet"/>
      <w:lvlText w:val=""/>
      <w:lvlJc w:val="left"/>
      <w:pPr>
        <w:ind w:left="2448" w:hanging="360"/>
      </w:pPr>
      <w:rPr>
        <w:rFonts w:ascii="Wingdings" w:hAnsi="Wingdings" w:hint="default"/>
      </w:rPr>
    </w:lvl>
    <w:lvl w:ilvl="1" w:tplc="0C090003">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tentative="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32" w15:restartNumberingAfterBreak="0">
    <w:nsid w:val="245870AB"/>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3" w15:restartNumberingAfterBreak="0">
    <w:nsid w:val="246908FE"/>
    <w:multiLevelType w:val="hybridMultilevel"/>
    <w:tmpl w:val="3C1EAFFE"/>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4" w15:restartNumberingAfterBreak="0">
    <w:nsid w:val="24CD05A4"/>
    <w:multiLevelType w:val="hybridMultilevel"/>
    <w:tmpl w:val="14F8D058"/>
    <w:lvl w:ilvl="0" w:tplc="0C090005">
      <w:start w:val="1"/>
      <w:numFmt w:val="bullet"/>
      <w:lvlText w:val=""/>
      <w:lvlJc w:val="left"/>
      <w:pPr>
        <w:ind w:left="2007" w:hanging="360"/>
      </w:pPr>
      <w:rPr>
        <w:rFonts w:ascii="Wingdings" w:hAnsi="Wingdings"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35"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26705164"/>
    <w:multiLevelType w:val="hybridMultilevel"/>
    <w:tmpl w:val="5B9286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39"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2"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3"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4" w15:restartNumberingAfterBreak="0">
    <w:nsid w:val="395E7CE3"/>
    <w:multiLevelType w:val="hybridMultilevel"/>
    <w:tmpl w:val="E286A95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39B920A3"/>
    <w:multiLevelType w:val="hybridMultilevel"/>
    <w:tmpl w:val="A560FCD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422545AC"/>
    <w:multiLevelType w:val="hybridMultilevel"/>
    <w:tmpl w:val="8294C556"/>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436114BB"/>
    <w:multiLevelType w:val="hybridMultilevel"/>
    <w:tmpl w:val="172AF6BA"/>
    <w:lvl w:ilvl="0" w:tplc="0C090005">
      <w:start w:val="1"/>
      <w:numFmt w:val="bullet"/>
      <w:lvlText w:val=""/>
      <w:lvlJc w:val="left"/>
      <w:pPr>
        <w:ind w:left="128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1" w15:restartNumberingAfterBreak="0">
    <w:nsid w:val="46045BD2"/>
    <w:multiLevelType w:val="hybridMultilevel"/>
    <w:tmpl w:val="9BDE1640"/>
    <w:lvl w:ilvl="0" w:tplc="0C090005">
      <w:start w:val="1"/>
      <w:numFmt w:val="bullet"/>
      <w:lvlText w:val=""/>
      <w:lvlJc w:val="left"/>
      <w:pPr>
        <w:ind w:left="1872" w:hanging="360"/>
      </w:pPr>
      <w:rPr>
        <w:rFonts w:ascii="Wingdings" w:hAnsi="Wingdings"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52"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4"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55" w15:restartNumberingAfterBreak="0">
    <w:nsid w:val="4D5633B6"/>
    <w:multiLevelType w:val="hybridMultilevel"/>
    <w:tmpl w:val="9868478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7"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4E990834"/>
    <w:multiLevelType w:val="hybridMultilevel"/>
    <w:tmpl w:val="D7AC6C06"/>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59"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2" w15:restartNumberingAfterBreak="0">
    <w:nsid w:val="54853329"/>
    <w:multiLevelType w:val="hybridMultilevel"/>
    <w:tmpl w:val="ACC2F96C"/>
    <w:lvl w:ilvl="0" w:tplc="0C090005">
      <w:start w:val="1"/>
      <w:numFmt w:val="bullet"/>
      <w:lvlText w:val=""/>
      <w:lvlJc w:val="left"/>
      <w:pPr>
        <w:ind w:left="1290" w:hanging="360"/>
      </w:pPr>
      <w:rPr>
        <w:rFonts w:ascii="Wingdings" w:hAnsi="Wingdings"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63"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4" w15:restartNumberingAfterBreak="0">
    <w:nsid w:val="55EC7F42"/>
    <w:multiLevelType w:val="hybridMultilevel"/>
    <w:tmpl w:val="A9E67A1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67" w15:restartNumberingAfterBreak="0">
    <w:nsid w:val="582E302D"/>
    <w:multiLevelType w:val="hybridMultilevel"/>
    <w:tmpl w:val="BE7ADF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8" w15:restartNumberingAfterBreak="0">
    <w:nsid w:val="58493442"/>
    <w:multiLevelType w:val="hybridMultilevel"/>
    <w:tmpl w:val="AA785CF6"/>
    <w:lvl w:ilvl="0" w:tplc="35C2E444">
      <w:numFmt w:val="bullet"/>
      <w:lvlText w:val="-"/>
      <w:lvlJc w:val="left"/>
      <w:pPr>
        <w:ind w:left="1080" w:hanging="360"/>
      </w:pPr>
      <w:rPr>
        <w:rFonts w:ascii="Arial" w:eastAsia="Times New Roman" w:hAnsi="Arial" w:cs="Arial" w:hint="default"/>
        <w:b w:val="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0"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1"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61D56B8D"/>
    <w:multiLevelType w:val="hybridMultilevel"/>
    <w:tmpl w:val="863AF22C"/>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74" w15:restartNumberingAfterBreak="0">
    <w:nsid w:val="64F84D5A"/>
    <w:multiLevelType w:val="hybridMultilevel"/>
    <w:tmpl w:val="6BD89AE8"/>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75"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6"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7" w15:restartNumberingAfterBreak="0">
    <w:nsid w:val="67527F04"/>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4973"/>
        </w:tabs>
        <w:ind w:left="4973"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8" w15:restartNumberingAfterBreak="0">
    <w:nsid w:val="67DF14C6"/>
    <w:multiLevelType w:val="hybridMultilevel"/>
    <w:tmpl w:val="50204BA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80" w15:restartNumberingAfterBreak="0">
    <w:nsid w:val="69D852F1"/>
    <w:multiLevelType w:val="hybridMultilevel"/>
    <w:tmpl w:val="5090189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1" w15:restartNumberingAfterBreak="0">
    <w:nsid w:val="69E9701F"/>
    <w:multiLevelType w:val="hybridMultilevel"/>
    <w:tmpl w:val="3C1A2616"/>
    <w:lvl w:ilvl="0" w:tplc="0C090005">
      <w:start w:val="1"/>
      <w:numFmt w:val="bullet"/>
      <w:lvlText w:val=""/>
      <w:lvlJc w:val="left"/>
      <w:pPr>
        <w:ind w:left="128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2" w15:restartNumberingAfterBreak="0">
    <w:nsid w:val="6A9B1C64"/>
    <w:multiLevelType w:val="hybridMultilevel"/>
    <w:tmpl w:val="526EA7AC"/>
    <w:lvl w:ilvl="0" w:tplc="0C090005">
      <w:start w:val="1"/>
      <w:numFmt w:val="bullet"/>
      <w:lvlText w:val=""/>
      <w:lvlJc w:val="left"/>
      <w:pPr>
        <w:ind w:left="1290" w:hanging="360"/>
      </w:pPr>
      <w:rPr>
        <w:rFonts w:ascii="Wingdings" w:hAnsi="Wingdings"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83"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84"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15:restartNumberingAfterBreak="0">
    <w:nsid w:val="6F764F76"/>
    <w:multiLevelType w:val="hybridMultilevel"/>
    <w:tmpl w:val="5346FCE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7" w15:restartNumberingAfterBreak="0">
    <w:nsid w:val="6F833E47"/>
    <w:multiLevelType w:val="multilevel"/>
    <w:tmpl w:val="DDA6BA94"/>
    <w:lvl w:ilvl="0">
      <w:start w:val="4"/>
      <w:numFmt w:val="decimal"/>
      <w:lvlText w:val="%1"/>
      <w:lvlJc w:val="left"/>
      <w:pPr>
        <w:ind w:left="360" w:hanging="360"/>
      </w:pPr>
      <w:rPr>
        <w:rFonts w:cs="Times New Roman" w:hint="default"/>
        <w:b/>
        <w:sz w:val="24"/>
      </w:rPr>
    </w:lvl>
    <w:lvl w:ilvl="1">
      <w:start w:val="1"/>
      <w:numFmt w:val="decimal"/>
      <w:lvlText w:val="%1.%2"/>
      <w:lvlJc w:val="left"/>
      <w:pPr>
        <w:ind w:left="1080" w:hanging="360"/>
      </w:pPr>
      <w:rPr>
        <w:rFonts w:cs="Times New Roman" w:hint="default"/>
        <w:b/>
        <w:sz w:val="22"/>
        <w:szCs w:val="22"/>
      </w:rPr>
    </w:lvl>
    <w:lvl w:ilvl="2">
      <w:start w:val="1"/>
      <w:numFmt w:val="decimal"/>
      <w:lvlText w:val="%1.%2.%3"/>
      <w:lvlJc w:val="left"/>
      <w:pPr>
        <w:ind w:left="2160" w:hanging="720"/>
      </w:pPr>
      <w:rPr>
        <w:rFonts w:cs="Times New Roman" w:hint="default"/>
        <w:b/>
        <w:sz w:val="24"/>
      </w:rPr>
    </w:lvl>
    <w:lvl w:ilvl="3">
      <w:start w:val="1"/>
      <w:numFmt w:val="decimal"/>
      <w:lvlText w:val="%1.%2.%3.%4"/>
      <w:lvlJc w:val="left"/>
      <w:pPr>
        <w:ind w:left="2880" w:hanging="720"/>
      </w:pPr>
      <w:rPr>
        <w:rFonts w:cs="Times New Roman" w:hint="default"/>
        <w:b/>
        <w:sz w:val="24"/>
      </w:rPr>
    </w:lvl>
    <w:lvl w:ilvl="4">
      <w:start w:val="1"/>
      <w:numFmt w:val="decimal"/>
      <w:lvlText w:val="%1.%2.%3.%4.%5"/>
      <w:lvlJc w:val="left"/>
      <w:pPr>
        <w:ind w:left="3960" w:hanging="1080"/>
      </w:pPr>
      <w:rPr>
        <w:rFonts w:cs="Times New Roman" w:hint="default"/>
        <w:b/>
        <w:sz w:val="24"/>
      </w:rPr>
    </w:lvl>
    <w:lvl w:ilvl="5">
      <w:start w:val="1"/>
      <w:numFmt w:val="decimal"/>
      <w:lvlText w:val="%1.%2.%3.%4.%5.%6"/>
      <w:lvlJc w:val="left"/>
      <w:pPr>
        <w:ind w:left="4680" w:hanging="1080"/>
      </w:pPr>
      <w:rPr>
        <w:rFonts w:cs="Times New Roman" w:hint="default"/>
        <w:b/>
        <w:sz w:val="24"/>
      </w:rPr>
    </w:lvl>
    <w:lvl w:ilvl="6">
      <w:start w:val="1"/>
      <w:numFmt w:val="decimal"/>
      <w:lvlText w:val="%1.%2.%3.%4.%5.%6.%7"/>
      <w:lvlJc w:val="left"/>
      <w:pPr>
        <w:ind w:left="5760" w:hanging="1440"/>
      </w:pPr>
      <w:rPr>
        <w:rFonts w:cs="Times New Roman" w:hint="default"/>
        <w:b/>
        <w:sz w:val="24"/>
      </w:rPr>
    </w:lvl>
    <w:lvl w:ilvl="7">
      <w:start w:val="1"/>
      <w:numFmt w:val="decimal"/>
      <w:lvlText w:val="%1.%2.%3.%4.%5.%6.%7.%8"/>
      <w:lvlJc w:val="left"/>
      <w:pPr>
        <w:ind w:left="6480" w:hanging="1440"/>
      </w:pPr>
      <w:rPr>
        <w:rFonts w:cs="Times New Roman" w:hint="default"/>
        <w:b/>
        <w:sz w:val="24"/>
      </w:rPr>
    </w:lvl>
    <w:lvl w:ilvl="8">
      <w:start w:val="1"/>
      <w:numFmt w:val="decimal"/>
      <w:lvlText w:val="%1.%2.%3.%4.%5.%6.%7.%8.%9"/>
      <w:lvlJc w:val="left"/>
      <w:pPr>
        <w:ind w:left="7560" w:hanging="1800"/>
      </w:pPr>
      <w:rPr>
        <w:rFonts w:cs="Times New Roman" w:hint="default"/>
        <w:b/>
        <w:sz w:val="24"/>
      </w:rPr>
    </w:lvl>
  </w:abstractNum>
  <w:abstractNum w:abstractNumId="88" w15:restartNumberingAfterBreak="0">
    <w:nsid w:val="73497660"/>
    <w:multiLevelType w:val="hybridMultilevel"/>
    <w:tmpl w:val="01FA280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9" w15:restartNumberingAfterBreak="0">
    <w:nsid w:val="74314CE5"/>
    <w:multiLevelType w:val="hybridMultilevel"/>
    <w:tmpl w:val="58E6E602"/>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90" w15:restartNumberingAfterBreak="0">
    <w:nsid w:val="77C9253F"/>
    <w:multiLevelType w:val="hybridMultilevel"/>
    <w:tmpl w:val="361C576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2" w15:restartNumberingAfterBreak="0">
    <w:nsid w:val="78CC7D77"/>
    <w:multiLevelType w:val="hybridMultilevel"/>
    <w:tmpl w:val="4768DB6E"/>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93"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4" w15:restartNumberingAfterBreak="0">
    <w:nsid w:val="798C339A"/>
    <w:multiLevelType w:val="hybridMultilevel"/>
    <w:tmpl w:val="F098B95C"/>
    <w:lvl w:ilvl="0" w:tplc="31C6D766">
      <w:start w:val="1"/>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5" w15:restartNumberingAfterBreak="0">
    <w:nsid w:val="7BC514EF"/>
    <w:multiLevelType w:val="hybridMultilevel"/>
    <w:tmpl w:val="77C2E63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6"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12347058">
    <w:abstractNumId w:val="84"/>
  </w:num>
  <w:num w:numId="2" w16cid:durableId="433021558">
    <w:abstractNumId w:val="69"/>
  </w:num>
  <w:num w:numId="3" w16cid:durableId="1885361005">
    <w:abstractNumId w:val="1"/>
  </w:num>
  <w:num w:numId="4" w16cid:durableId="93019601">
    <w:abstractNumId w:val="19"/>
  </w:num>
  <w:num w:numId="5" w16cid:durableId="1564297043">
    <w:abstractNumId w:val="52"/>
  </w:num>
  <w:num w:numId="6" w16cid:durableId="1975670703">
    <w:abstractNumId w:val="22"/>
  </w:num>
  <w:num w:numId="7" w16cid:durableId="275867712">
    <w:abstractNumId w:val="93"/>
  </w:num>
  <w:num w:numId="8" w16cid:durableId="1622227721">
    <w:abstractNumId w:val="91"/>
  </w:num>
  <w:num w:numId="9" w16cid:durableId="1111054397">
    <w:abstractNumId w:val="41"/>
  </w:num>
  <w:num w:numId="10" w16cid:durableId="1981034731">
    <w:abstractNumId w:val="14"/>
  </w:num>
  <w:num w:numId="11" w16cid:durableId="1785726384">
    <w:abstractNumId w:val="83"/>
  </w:num>
  <w:num w:numId="12" w16cid:durableId="977994828">
    <w:abstractNumId w:val="56"/>
  </w:num>
  <w:num w:numId="13" w16cid:durableId="742793684">
    <w:abstractNumId w:val="71"/>
  </w:num>
  <w:num w:numId="14" w16cid:durableId="1636178956">
    <w:abstractNumId w:val="85"/>
  </w:num>
  <w:num w:numId="15" w16cid:durableId="33504067">
    <w:abstractNumId w:val="15"/>
  </w:num>
  <w:num w:numId="16" w16cid:durableId="1132671960">
    <w:abstractNumId w:val="63"/>
  </w:num>
  <w:num w:numId="17" w16cid:durableId="350106566">
    <w:abstractNumId w:val="40"/>
  </w:num>
  <w:num w:numId="18" w16cid:durableId="1606886114">
    <w:abstractNumId w:val="39"/>
  </w:num>
  <w:num w:numId="19" w16cid:durableId="587882539">
    <w:abstractNumId w:val="0"/>
  </w:num>
  <w:num w:numId="20" w16cid:durableId="937568281">
    <w:abstractNumId w:val="76"/>
  </w:num>
  <w:num w:numId="21" w16cid:durableId="956834031">
    <w:abstractNumId w:val="26"/>
  </w:num>
  <w:num w:numId="22" w16cid:durableId="1281033615">
    <w:abstractNumId w:val="30"/>
  </w:num>
  <w:num w:numId="23" w16cid:durableId="921331281">
    <w:abstractNumId w:val="66"/>
  </w:num>
  <w:num w:numId="24" w16cid:durableId="1236890585">
    <w:abstractNumId w:val="18"/>
  </w:num>
  <w:num w:numId="25" w16cid:durableId="212468397">
    <w:abstractNumId w:val="59"/>
  </w:num>
  <w:num w:numId="26" w16cid:durableId="1223759563">
    <w:abstractNumId w:val="6"/>
  </w:num>
  <w:num w:numId="27" w16cid:durableId="723214281">
    <w:abstractNumId w:val="57"/>
  </w:num>
  <w:num w:numId="28" w16cid:durableId="308218908">
    <w:abstractNumId w:val="60"/>
  </w:num>
  <w:num w:numId="29" w16cid:durableId="126045498">
    <w:abstractNumId w:val="65"/>
  </w:num>
  <w:num w:numId="30" w16cid:durableId="759910155">
    <w:abstractNumId w:val="35"/>
  </w:num>
  <w:num w:numId="31" w16cid:durableId="2113351252">
    <w:abstractNumId w:val="49"/>
  </w:num>
  <w:num w:numId="32" w16cid:durableId="87963973">
    <w:abstractNumId w:val="61"/>
  </w:num>
  <w:num w:numId="33" w16cid:durableId="1373917740">
    <w:abstractNumId w:val="47"/>
  </w:num>
  <w:num w:numId="34" w16cid:durableId="761877605">
    <w:abstractNumId w:val="9"/>
  </w:num>
  <w:num w:numId="35" w16cid:durableId="43337721">
    <w:abstractNumId w:val="46"/>
  </w:num>
  <w:num w:numId="36" w16cid:durableId="1553425078">
    <w:abstractNumId w:val="72"/>
  </w:num>
  <w:num w:numId="37" w16cid:durableId="1047342095">
    <w:abstractNumId w:val="37"/>
  </w:num>
  <w:num w:numId="38" w16cid:durableId="341592932">
    <w:abstractNumId w:val="42"/>
  </w:num>
  <w:num w:numId="39" w16cid:durableId="1350184643">
    <w:abstractNumId w:val="75"/>
  </w:num>
  <w:num w:numId="40" w16cid:durableId="1051686239">
    <w:abstractNumId w:val="20"/>
  </w:num>
  <w:num w:numId="41" w16cid:durableId="718210298">
    <w:abstractNumId w:val="54"/>
  </w:num>
  <w:num w:numId="42" w16cid:durableId="339435514">
    <w:abstractNumId w:val="38"/>
  </w:num>
  <w:num w:numId="43" w16cid:durableId="1923294674">
    <w:abstractNumId w:val="79"/>
  </w:num>
  <w:num w:numId="44" w16cid:durableId="801583193">
    <w:abstractNumId w:val="96"/>
  </w:num>
  <w:num w:numId="45" w16cid:durableId="791676371">
    <w:abstractNumId w:val="5"/>
  </w:num>
  <w:num w:numId="46" w16cid:durableId="1483035794">
    <w:abstractNumId w:val="70"/>
  </w:num>
  <w:num w:numId="47" w16cid:durableId="1523863732">
    <w:abstractNumId w:val="43"/>
  </w:num>
  <w:num w:numId="48" w16cid:durableId="1363437975">
    <w:abstractNumId w:val="53"/>
  </w:num>
  <w:num w:numId="49" w16cid:durableId="1184633598">
    <w:abstractNumId w:val="90"/>
  </w:num>
  <w:num w:numId="50" w16cid:durableId="100539533">
    <w:abstractNumId w:val="94"/>
  </w:num>
  <w:num w:numId="51" w16cid:durableId="177275913">
    <w:abstractNumId w:val="10"/>
  </w:num>
  <w:num w:numId="52" w16cid:durableId="1821576339">
    <w:abstractNumId w:val="68"/>
  </w:num>
  <w:num w:numId="53" w16cid:durableId="2031292793">
    <w:abstractNumId w:val="58"/>
  </w:num>
  <w:num w:numId="54" w16cid:durableId="358967362">
    <w:abstractNumId w:val="13"/>
  </w:num>
  <w:num w:numId="55" w16cid:durableId="1511722123">
    <w:abstractNumId w:val="8"/>
  </w:num>
  <w:num w:numId="56" w16cid:durableId="1517420591">
    <w:abstractNumId w:val="27"/>
  </w:num>
  <w:num w:numId="57" w16cid:durableId="382608155">
    <w:abstractNumId w:val="73"/>
  </w:num>
  <w:num w:numId="58" w16cid:durableId="222569071">
    <w:abstractNumId w:val="81"/>
  </w:num>
  <w:num w:numId="59" w16cid:durableId="2146385183">
    <w:abstractNumId w:val="62"/>
  </w:num>
  <w:num w:numId="60" w16cid:durableId="1717123061">
    <w:abstractNumId w:val="50"/>
  </w:num>
  <w:num w:numId="61" w16cid:durableId="509879985">
    <w:abstractNumId w:val="64"/>
  </w:num>
  <w:num w:numId="62" w16cid:durableId="574826601">
    <w:abstractNumId w:val="11"/>
  </w:num>
  <w:num w:numId="63" w16cid:durableId="1131702537">
    <w:abstractNumId w:val="51"/>
  </w:num>
  <w:num w:numId="64" w16cid:durableId="444346092">
    <w:abstractNumId w:val="4"/>
  </w:num>
  <w:num w:numId="65" w16cid:durableId="333647940">
    <w:abstractNumId w:val="31"/>
  </w:num>
  <w:num w:numId="66" w16cid:durableId="1421608234">
    <w:abstractNumId w:val="82"/>
  </w:num>
  <w:num w:numId="67" w16cid:durableId="359017578">
    <w:abstractNumId w:val="89"/>
  </w:num>
  <w:num w:numId="68" w16cid:durableId="1074474189">
    <w:abstractNumId w:val="16"/>
  </w:num>
  <w:num w:numId="69" w16cid:durableId="1887331742">
    <w:abstractNumId w:val="24"/>
  </w:num>
  <w:num w:numId="70" w16cid:durableId="1576889601">
    <w:abstractNumId w:val="77"/>
  </w:num>
  <w:num w:numId="71" w16cid:durableId="454371699">
    <w:abstractNumId w:val="87"/>
  </w:num>
  <w:num w:numId="72" w16cid:durableId="1410154000">
    <w:abstractNumId w:val="44"/>
  </w:num>
  <w:num w:numId="73" w16cid:durableId="2084139966">
    <w:abstractNumId w:val="32"/>
  </w:num>
  <w:num w:numId="74" w16cid:durableId="1187016483">
    <w:abstractNumId w:val="95"/>
  </w:num>
  <w:num w:numId="75" w16cid:durableId="2054304132">
    <w:abstractNumId w:val="74"/>
  </w:num>
  <w:num w:numId="76" w16cid:durableId="179049605">
    <w:abstractNumId w:val="45"/>
  </w:num>
  <w:num w:numId="77" w16cid:durableId="1704860585">
    <w:abstractNumId w:val="2"/>
  </w:num>
  <w:num w:numId="78" w16cid:durableId="1850484666">
    <w:abstractNumId w:val="3"/>
  </w:num>
  <w:num w:numId="79" w16cid:durableId="1765833410">
    <w:abstractNumId w:val="25"/>
  </w:num>
  <w:num w:numId="80" w16cid:durableId="2029987275">
    <w:abstractNumId w:val="23"/>
  </w:num>
  <w:num w:numId="81" w16cid:durableId="1758793123">
    <w:abstractNumId w:val="17"/>
  </w:num>
  <w:num w:numId="82" w16cid:durableId="1023823952">
    <w:abstractNumId w:val="78"/>
  </w:num>
  <w:num w:numId="83" w16cid:durableId="2141724363">
    <w:abstractNumId w:val="34"/>
  </w:num>
  <w:num w:numId="84" w16cid:durableId="1865632087">
    <w:abstractNumId w:val="33"/>
  </w:num>
  <w:num w:numId="85" w16cid:durableId="1770849493">
    <w:abstractNumId w:val="48"/>
  </w:num>
  <w:num w:numId="86" w16cid:durableId="753668610">
    <w:abstractNumId w:val="12"/>
  </w:num>
  <w:num w:numId="87" w16cid:durableId="1669795337">
    <w:abstractNumId w:val="21"/>
  </w:num>
  <w:num w:numId="88" w16cid:durableId="297103577">
    <w:abstractNumId w:val="92"/>
  </w:num>
  <w:num w:numId="89" w16cid:durableId="657920260">
    <w:abstractNumId w:val="7"/>
  </w:num>
  <w:num w:numId="90" w16cid:durableId="239560708">
    <w:abstractNumId w:val="86"/>
  </w:num>
  <w:num w:numId="91" w16cid:durableId="609313695">
    <w:abstractNumId w:val="36"/>
  </w:num>
  <w:num w:numId="92" w16cid:durableId="1353874680">
    <w:abstractNumId w:val="29"/>
  </w:num>
  <w:num w:numId="93" w16cid:durableId="118499761">
    <w:abstractNumId w:val="88"/>
  </w:num>
  <w:num w:numId="94" w16cid:durableId="1463230562">
    <w:abstractNumId w:val="80"/>
  </w:num>
  <w:num w:numId="95" w16cid:durableId="211968291">
    <w:abstractNumId w:val="28"/>
  </w:num>
  <w:num w:numId="96" w16cid:durableId="298729041">
    <w:abstractNumId w:val="55"/>
  </w:num>
  <w:num w:numId="97" w16cid:durableId="481624363">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16684A1-DD1A-45A2-A635-DDB24CA71FD2}"/>
    <w:docVar w:name="dgnword-eventsink" w:val="192840280"/>
  </w:docVars>
  <w:rsids>
    <w:rsidRoot w:val="00230547"/>
    <w:rsid w:val="000120E1"/>
    <w:rsid w:val="0001326A"/>
    <w:rsid w:val="0001343F"/>
    <w:rsid w:val="000136F5"/>
    <w:rsid w:val="000168FD"/>
    <w:rsid w:val="00016E1D"/>
    <w:rsid w:val="00020317"/>
    <w:rsid w:val="0002197A"/>
    <w:rsid w:val="00021D3F"/>
    <w:rsid w:val="000254F9"/>
    <w:rsid w:val="000260BB"/>
    <w:rsid w:val="0002656D"/>
    <w:rsid w:val="00041B9F"/>
    <w:rsid w:val="00043A00"/>
    <w:rsid w:val="000462D1"/>
    <w:rsid w:val="00052250"/>
    <w:rsid w:val="000574B5"/>
    <w:rsid w:val="000623C6"/>
    <w:rsid w:val="00063F62"/>
    <w:rsid w:val="00064C50"/>
    <w:rsid w:val="0006588C"/>
    <w:rsid w:val="000667F4"/>
    <w:rsid w:val="0007378A"/>
    <w:rsid w:val="000762EC"/>
    <w:rsid w:val="00080553"/>
    <w:rsid w:val="00085C96"/>
    <w:rsid w:val="0008782B"/>
    <w:rsid w:val="00090B14"/>
    <w:rsid w:val="00095765"/>
    <w:rsid w:val="00095B6A"/>
    <w:rsid w:val="00096474"/>
    <w:rsid w:val="000A1259"/>
    <w:rsid w:val="000A32A8"/>
    <w:rsid w:val="000A3620"/>
    <w:rsid w:val="000A617F"/>
    <w:rsid w:val="000B0CE1"/>
    <w:rsid w:val="000B0E5C"/>
    <w:rsid w:val="000B2A3C"/>
    <w:rsid w:val="000B4093"/>
    <w:rsid w:val="000B5AB5"/>
    <w:rsid w:val="000B5F39"/>
    <w:rsid w:val="000B7FF4"/>
    <w:rsid w:val="000C25F3"/>
    <w:rsid w:val="000D02B0"/>
    <w:rsid w:val="000D464D"/>
    <w:rsid w:val="000D6004"/>
    <w:rsid w:val="000D6551"/>
    <w:rsid w:val="000D7E89"/>
    <w:rsid w:val="000E3BA1"/>
    <w:rsid w:val="000E7E6F"/>
    <w:rsid w:val="000F0707"/>
    <w:rsid w:val="000F0F40"/>
    <w:rsid w:val="00107746"/>
    <w:rsid w:val="00107B1E"/>
    <w:rsid w:val="00110B13"/>
    <w:rsid w:val="00111C62"/>
    <w:rsid w:val="001136F0"/>
    <w:rsid w:val="00113FE9"/>
    <w:rsid w:val="001161F5"/>
    <w:rsid w:val="00122286"/>
    <w:rsid w:val="0012309D"/>
    <w:rsid w:val="00125B7C"/>
    <w:rsid w:val="00126B3F"/>
    <w:rsid w:val="001302D8"/>
    <w:rsid w:val="0013508A"/>
    <w:rsid w:val="0014494F"/>
    <w:rsid w:val="001457DC"/>
    <w:rsid w:val="00147712"/>
    <w:rsid w:val="001509D9"/>
    <w:rsid w:val="001550F7"/>
    <w:rsid w:val="00161FE6"/>
    <w:rsid w:val="001650D4"/>
    <w:rsid w:val="00165E66"/>
    <w:rsid w:val="00166645"/>
    <w:rsid w:val="00170334"/>
    <w:rsid w:val="00170EFB"/>
    <w:rsid w:val="001831DA"/>
    <w:rsid w:val="001943EE"/>
    <w:rsid w:val="00194712"/>
    <w:rsid w:val="00195922"/>
    <w:rsid w:val="0019621C"/>
    <w:rsid w:val="001A2E11"/>
    <w:rsid w:val="001A383A"/>
    <w:rsid w:val="001A43F5"/>
    <w:rsid w:val="001A762E"/>
    <w:rsid w:val="001B2DB3"/>
    <w:rsid w:val="001C07F9"/>
    <w:rsid w:val="001C093D"/>
    <w:rsid w:val="001C0A6C"/>
    <w:rsid w:val="001C1128"/>
    <w:rsid w:val="001C2CA3"/>
    <w:rsid w:val="001C54BA"/>
    <w:rsid w:val="001C7402"/>
    <w:rsid w:val="001D1B66"/>
    <w:rsid w:val="001D6BE8"/>
    <w:rsid w:val="001E0403"/>
    <w:rsid w:val="001E6124"/>
    <w:rsid w:val="001F478C"/>
    <w:rsid w:val="001F66C9"/>
    <w:rsid w:val="00201B73"/>
    <w:rsid w:val="00202184"/>
    <w:rsid w:val="00204B44"/>
    <w:rsid w:val="002126C1"/>
    <w:rsid w:val="002233B0"/>
    <w:rsid w:val="002235B6"/>
    <w:rsid w:val="0022366D"/>
    <w:rsid w:val="00230547"/>
    <w:rsid w:val="002418DB"/>
    <w:rsid w:val="00243FB3"/>
    <w:rsid w:val="002449C6"/>
    <w:rsid w:val="0024690C"/>
    <w:rsid w:val="00246C8E"/>
    <w:rsid w:val="00247292"/>
    <w:rsid w:val="0025296C"/>
    <w:rsid w:val="00260B73"/>
    <w:rsid w:val="00260F65"/>
    <w:rsid w:val="00261CAC"/>
    <w:rsid w:val="002672F5"/>
    <w:rsid w:val="002727F7"/>
    <w:rsid w:val="00272C53"/>
    <w:rsid w:val="00272CE4"/>
    <w:rsid w:val="0027687D"/>
    <w:rsid w:val="00280472"/>
    <w:rsid w:val="00284A3D"/>
    <w:rsid w:val="00287DE4"/>
    <w:rsid w:val="002927C2"/>
    <w:rsid w:val="00292D97"/>
    <w:rsid w:val="00294929"/>
    <w:rsid w:val="002A2874"/>
    <w:rsid w:val="002A394C"/>
    <w:rsid w:val="002A438A"/>
    <w:rsid w:val="002A5651"/>
    <w:rsid w:val="002A64B8"/>
    <w:rsid w:val="002B053D"/>
    <w:rsid w:val="002B1AF8"/>
    <w:rsid w:val="002B6AF3"/>
    <w:rsid w:val="002B756C"/>
    <w:rsid w:val="002B7EB5"/>
    <w:rsid w:val="002C6F12"/>
    <w:rsid w:val="002D1072"/>
    <w:rsid w:val="002D1B78"/>
    <w:rsid w:val="002D294E"/>
    <w:rsid w:val="002D7B77"/>
    <w:rsid w:val="002F0496"/>
    <w:rsid w:val="002F049E"/>
    <w:rsid w:val="002F224E"/>
    <w:rsid w:val="002F507E"/>
    <w:rsid w:val="002F5EE9"/>
    <w:rsid w:val="00300946"/>
    <w:rsid w:val="00304E31"/>
    <w:rsid w:val="00305F3E"/>
    <w:rsid w:val="00310DB8"/>
    <w:rsid w:val="003134C8"/>
    <w:rsid w:val="003147D4"/>
    <w:rsid w:val="0031574D"/>
    <w:rsid w:val="003218C3"/>
    <w:rsid w:val="00321E44"/>
    <w:rsid w:val="00322988"/>
    <w:rsid w:val="0032536E"/>
    <w:rsid w:val="00326B6D"/>
    <w:rsid w:val="0033150D"/>
    <w:rsid w:val="0034016D"/>
    <w:rsid w:val="00340CAC"/>
    <w:rsid w:val="003458F5"/>
    <w:rsid w:val="00347F8E"/>
    <w:rsid w:val="003501E0"/>
    <w:rsid w:val="0035057E"/>
    <w:rsid w:val="003578D8"/>
    <w:rsid w:val="00364E55"/>
    <w:rsid w:val="00365FAF"/>
    <w:rsid w:val="00373145"/>
    <w:rsid w:val="00381013"/>
    <w:rsid w:val="00381C53"/>
    <w:rsid w:val="00386B37"/>
    <w:rsid w:val="0039362E"/>
    <w:rsid w:val="00394264"/>
    <w:rsid w:val="00396DFB"/>
    <w:rsid w:val="003A24E0"/>
    <w:rsid w:val="003A2BEA"/>
    <w:rsid w:val="003A2DF4"/>
    <w:rsid w:val="003B4235"/>
    <w:rsid w:val="003B4C02"/>
    <w:rsid w:val="003B4F0C"/>
    <w:rsid w:val="003C0B60"/>
    <w:rsid w:val="003C2010"/>
    <w:rsid w:val="003C3984"/>
    <w:rsid w:val="003C67F5"/>
    <w:rsid w:val="003C682E"/>
    <w:rsid w:val="003D010E"/>
    <w:rsid w:val="003D5023"/>
    <w:rsid w:val="003E3CBF"/>
    <w:rsid w:val="003E558A"/>
    <w:rsid w:val="003E5D96"/>
    <w:rsid w:val="004000E1"/>
    <w:rsid w:val="0040109F"/>
    <w:rsid w:val="004034D9"/>
    <w:rsid w:val="00403BCB"/>
    <w:rsid w:val="00411665"/>
    <w:rsid w:val="0041440C"/>
    <w:rsid w:val="00416FF5"/>
    <w:rsid w:val="004173A1"/>
    <w:rsid w:val="004275CB"/>
    <w:rsid w:val="00430EAE"/>
    <w:rsid w:val="0043193E"/>
    <w:rsid w:val="00431ED9"/>
    <w:rsid w:val="0043619D"/>
    <w:rsid w:val="004367FD"/>
    <w:rsid w:val="004379AA"/>
    <w:rsid w:val="0044443B"/>
    <w:rsid w:val="0045050D"/>
    <w:rsid w:val="004519CF"/>
    <w:rsid w:val="004539FC"/>
    <w:rsid w:val="004604B9"/>
    <w:rsid w:val="00461BB9"/>
    <w:rsid w:val="0046242D"/>
    <w:rsid w:val="004657B6"/>
    <w:rsid w:val="00474A46"/>
    <w:rsid w:val="00474FF5"/>
    <w:rsid w:val="00475346"/>
    <w:rsid w:val="00481D33"/>
    <w:rsid w:val="00482254"/>
    <w:rsid w:val="00483F98"/>
    <w:rsid w:val="00484CEA"/>
    <w:rsid w:val="004866D9"/>
    <w:rsid w:val="0049394F"/>
    <w:rsid w:val="00494AF3"/>
    <w:rsid w:val="00495C41"/>
    <w:rsid w:val="00497B78"/>
    <w:rsid w:val="004A0149"/>
    <w:rsid w:val="004A3DF6"/>
    <w:rsid w:val="004A40D1"/>
    <w:rsid w:val="004B0D61"/>
    <w:rsid w:val="004B5AF2"/>
    <w:rsid w:val="004B5E8F"/>
    <w:rsid w:val="004B6B77"/>
    <w:rsid w:val="004C25BC"/>
    <w:rsid w:val="004C792B"/>
    <w:rsid w:val="004D536F"/>
    <w:rsid w:val="004D5632"/>
    <w:rsid w:val="004D6C32"/>
    <w:rsid w:val="004E1C8C"/>
    <w:rsid w:val="004F2C70"/>
    <w:rsid w:val="004F7920"/>
    <w:rsid w:val="00500788"/>
    <w:rsid w:val="00500E1A"/>
    <w:rsid w:val="005013D0"/>
    <w:rsid w:val="00505D30"/>
    <w:rsid w:val="005076BB"/>
    <w:rsid w:val="00513DD0"/>
    <w:rsid w:val="00515ADA"/>
    <w:rsid w:val="0051634A"/>
    <w:rsid w:val="00516A82"/>
    <w:rsid w:val="00517BD7"/>
    <w:rsid w:val="00517F6E"/>
    <w:rsid w:val="00521797"/>
    <w:rsid w:val="00524CFB"/>
    <w:rsid w:val="0053062E"/>
    <w:rsid w:val="00531B18"/>
    <w:rsid w:val="00535515"/>
    <w:rsid w:val="00537826"/>
    <w:rsid w:val="00540C27"/>
    <w:rsid w:val="00546452"/>
    <w:rsid w:val="00547101"/>
    <w:rsid w:val="005504EF"/>
    <w:rsid w:val="00553BD7"/>
    <w:rsid w:val="00553E1E"/>
    <w:rsid w:val="00560908"/>
    <w:rsid w:val="005640B6"/>
    <w:rsid w:val="00570E6F"/>
    <w:rsid w:val="00572D7B"/>
    <w:rsid w:val="005740C1"/>
    <w:rsid w:val="00581324"/>
    <w:rsid w:val="005845E9"/>
    <w:rsid w:val="00594310"/>
    <w:rsid w:val="00594CAB"/>
    <w:rsid w:val="00596AB8"/>
    <w:rsid w:val="005A16B1"/>
    <w:rsid w:val="005A6436"/>
    <w:rsid w:val="005A7729"/>
    <w:rsid w:val="005B1600"/>
    <w:rsid w:val="005B2DF0"/>
    <w:rsid w:val="005B50CF"/>
    <w:rsid w:val="005B786F"/>
    <w:rsid w:val="005C36E1"/>
    <w:rsid w:val="005C5D86"/>
    <w:rsid w:val="005D2CA8"/>
    <w:rsid w:val="005D6D39"/>
    <w:rsid w:val="005E791A"/>
    <w:rsid w:val="005F1A9C"/>
    <w:rsid w:val="005F2476"/>
    <w:rsid w:val="005F3A85"/>
    <w:rsid w:val="005F3C64"/>
    <w:rsid w:val="005F5B15"/>
    <w:rsid w:val="005F613F"/>
    <w:rsid w:val="00601477"/>
    <w:rsid w:val="00626982"/>
    <w:rsid w:val="00631285"/>
    <w:rsid w:val="006331B7"/>
    <w:rsid w:val="00633B37"/>
    <w:rsid w:val="006349E4"/>
    <w:rsid w:val="00636862"/>
    <w:rsid w:val="00643FE0"/>
    <w:rsid w:val="00644C55"/>
    <w:rsid w:val="0064519D"/>
    <w:rsid w:val="00650C40"/>
    <w:rsid w:val="00653543"/>
    <w:rsid w:val="00657977"/>
    <w:rsid w:val="0066306D"/>
    <w:rsid w:val="0066357B"/>
    <w:rsid w:val="00665165"/>
    <w:rsid w:val="006762A7"/>
    <w:rsid w:val="0068028D"/>
    <w:rsid w:val="00685500"/>
    <w:rsid w:val="006876FC"/>
    <w:rsid w:val="0069546E"/>
    <w:rsid w:val="006960BD"/>
    <w:rsid w:val="006965B7"/>
    <w:rsid w:val="006A0B5D"/>
    <w:rsid w:val="006A1820"/>
    <w:rsid w:val="006A478C"/>
    <w:rsid w:val="006B0041"/>
    <w:rsid w:val="006B15DA"/>
    <w:rsid w:val="006B1774"/>
    <w:rsid w:val="006B32D6"/>
    <w:rsid w:val="006B357A"/>
    <w:rsid w:val="006B679C"/>
    <w:rsid w:val="006C013C"/>
    <w:rsid w:val="006C0605"/>
    <w:rsid w:val="006C4335"/>
    <w:rsid w:val="006C48D9"/>
    <w:rsid w:val="006C61E4"/>
    <w:rsid w:val="006D23C2"/>
    <w:rsid w:val="006D2573"/>
    <w:rsid w:val="006D33BD"/>
    <w:rsid w:val="006E01C2"/>
    <w:rsid w:val="006E3DA4"/>
    <w:rsid w:val="006E5120"/>
    <w:rsid w:val="006E5BD3"/>
    <w:rsid w:val="006F15BE"/>
    <w:rsid w:val="006F26D0"/>
    <w:rsid w:val="006F28D2"/>
    <w:rsid w:val="006F3E04"/>
    <w:rsid w:val="006F5216"/>
    <w:rsid w:val="006F53AE"/>
    <w:rsid w:val="00700B9E"/>
    <w:rsid w:val="00702232"/>
    <w:rsid w:val="00704B26"/>
    <w:rsid w:val="00705462"/>
    <w:rsid w:val="00706C0E"/>
    <w:rsid w:val="007102C7"/>
    <w:rsid w:val="00714A75"/>
    <w:rsid w:val="00715A16"/>
    <w:rsid w:val="00715AF5"/>
    <w:rsid w:val="00720192"/>
    <w:rsid w:val="00723FB3"/>
    <w:rsid w:val="007370C0"/>
    <w:rsid w:val="007404E1"/>
    <w:rsid w:val="00740BDF"/>
    <w:rsid w:val="00741E3C"/>
    <w:rsid w:val="0074466B"/>
    <w:rsid w:val="0074600E"/>
    <w:rsid w:val="00746E87"/>
    <w:rsid w:val="00747D25"/>
    <w:rsid w:val="00751D9A"/>
    <w:rsid w:val="00753867"/>
    <w:rsid w:val="00754458"/>
    <w:rsid w:val="00755120"/>
    <w:rsid w:val="00757917"/>
    <w:rsid w:val="0076097F"/>
    <w:rsid w:val="00764205"/>
    <w:rsid w:val="00766B60"/>
    <w:rsid w:val="007738C2"/>
    <w:rsid w:val="00775885"/>
    <w:rsid w:val="00776C83"/>
    <w:rsid w:val="00780B46"/>
    <w:rsid w:val="00780D74"/>
    <w:rsid w:val="00787866"/>
    <w:rsid w:val="00791AA3"/>
    <w:rsid w:val="00792D75"/>
    <w:rsid w:val="00794D97"/>
    <w:rsid w:val="007978D7"/>
    <w:rsid w:val="007A0AC4"/>
    <w:rsid w:val="007A74BD"/>
    <w:rsid w:val="007A76B5"/>
    <w:rsid w:val="007B1A9B"/>
    <w:rsid w:val="007B3CC4"/>
    <w:rsid w:val="007B75C3"/>
    <w:rsid w:val="007C7A39"/>
    <w:rsid w:val="007D059D"/>
    <w:rsid w:val="007D3ADE"/>
    <w:rsid w:val="007D3EAD"/>
    <w:rsid w:val="007D6AC1"/>
    <w:rsid w:val="007D79E4"/>
    <w:rsid w:val="007E0538"/>
    <w:rsid w:val="007E3132"/>
    <w:rsid w:val="007E4EA3"/>
    <w:rsid w:val="007E5B21"/>
    <w:rsid w:val="007F001C"/>
    <w:rsid w:val="007F3E07"/>
    <w:rsid w:val="007F56D9"/>
    <w:rsid w:val="007F6111"/>
    <w:rsid w:val="007F64A6"/>
    <w:rsid w:val="007F7FC0"/>
    <w:rsid w:val="008068EF"/>
    <w:rsid w:val="00810C01"/>
    <w:rsid w:val="00810E98"/>
    <w:rsid w:val="00815112"/>
    <w:rsid w:val="00826C75"/>
    <w:rsid w:val="0082755C"/>
    <w:rsid w:val="00830D1B"/>
    <w:rsid w:val="00832F9F"/>
    <w:rsid w:val="00833FD3"/>
    <w:rsid w:val="00835399"/>
    <w:rsid w:val="00842D7C"/>
    <w:rsid w:val="0084407A"/>
    <w:rsid w:val="0084456D"/>
    <w:rsid w:val="0084505C"/>
    <w:rsid w:val="00862B37"/>
    <w:rsid w:val="00863D60"/>
    <w:rsid w:val="0086705D"/>
    <w:rsid w:val="00871055"/>
    <w:rsid w:val="00872CB1"/>
    <w:rsid w:val="00873851"/>
    <w:rsid w:val="00880FB5"/>
    <w:rsid w:val="00881BAA"/>
    <w:rsid w:val="00883196"/>
    <w:rsid w:val="00883528"/>
    <w:rsid w:val="00883C6F"/>
    <w:rsid w:val="00885A9D"/>
    <w:rsid w:val="00887698"/>
    <w:rsid w:val="0089097B"/>
    <w:rsid w:val="00893854"/>
    <w:rsid w:val="008977CE"/>
    <w:rsid w:val="008A28ED"/>
    <w:rsid w:val="008A40EA"/>
    <w:rsid w:val="008A56CE"/>
    <w:rsid w:val="008A585E"/>
    <w:rsid w:val="008A7654"/>
    <w:rsid w:val="008B1AD3"/>
    <w:rsid w:val="008B701D"/>
    <w:rsid w:val="008C0D58"/>
    <w:rsid w:val="008C4372"/>
    <w:rsid w:val="008C58D9"/>
    <w:rsid w:val="008D4244"/>
    <w:rsid w:val="008D4EAF"/>
    <w:rsid w:val="008D5BB7"/>
    <w:rsid w:val="008E1AD9"/>
    <w:rsid w:val="008E2D92"/>
    <w:rsid w:val="008E3426"/>
    <w:rsid w:val="008E623C"/>
    <w:rsid w:val="008F1284"/>
    <w:rsid w:val="008F54A8"/>
    <w:rsid w:val="008F6339"/>
    <w:rsid w:val="008F6C5D"/>
    <w:rsid w:val="00900D4A"/>
    <w:rsid w:val="00902A40"/>
    <w:rsid w:val="009148CE"/>
    <w:rsid w:val="00915B87"/>
    <w:rsid w:val="00917E8F"/>
    <w:rsid w:val="0092301A"/>
    <w:rsid w:val="00927957"/>
    <w:rsid w:val="00935AC8"/>
    <w:rsid w:val="00945C2A"/>
    <w:rsid w:val="00947757"/>
    <w:rsid w:val="0095544C"/>
    <w:rsid w:val="00963ACF"/>
    <w:rsid w:val="009662D3"/>
    <w:rsid w:val="00966F4C"/>
    <w:rsid w:val="00967292"/>
    <w:rsid w:val="00967B3F"/>
    <w:rsid w:val="00970631"/>
    <w:rsid w:val="009826CE"/>
    <w:rsid w:val="00982AC9"/>
    <w:rsid w:val="0099132E"/>
    <w:rsid w:val="0099409C"/>
    <w:rsid w:val="00994EEF"/>
    <w:rsid w:val="009C2428"/>
    <w:rsid w:val="009C63BA"/>
    <w:rsid w:val="009C750A"/>
    <w:rsid w:val="009C7BF1"/>
    <w:rsid w:val="009D19FC"/>
    <w:rsid w:val="009D31AA"/>
    <w:rsid w:val="009D4604"/>
    <w:rsid w:val="009F0FF1"/>
    <w:rsid w:val="009F1457"/>
    <w:rsid w:val="009F4BB9"/>
    <w:rsid w:val="00A03E63"/>
    <w:rsid w:val="00A03FF8"/>
    <w:rsid w:val="00A04CCC"/>
    <w:rsid w:val="00A0504A"/>
    <w:rsid w:val="00A06904"/>
    <w:rsid w:val="00A13ABC"/>
    <w:rsid w:val="00A14B21"/>
    <w:rsid w:val="00A177FC"/>
    <w:rsid w:val="00A20280"/>
    <w:rsid w:val="00A2058E"/>
    <w:rsid w:val="00A20A97"/>
    <w:rsid w:val="00A2536D"/>
    <w:rsid w:val="00A258FC"/>
    <w:rsid w:val="00A3262A"/>
    <w:rsid w:val="00A32B05"/>
    <w:rsid w:val="00A34635"/>
    <w:rsid w:val="00A42824"/>
    <w:rsid w:val="00A5182E"/>
    <w:rsid w:val="00A54639"/>
    <w:rsid w:val="00A557BD"/>
    <w:rsid w:val="00A57484"/>
    <w:rsid w:val="00A60AB8"/>
    <w:rsid w:val="00A613F0"/>
    <w:rsid w:val="00A619C7"/>
    <w:rsid w:val="00A62490"/>
    <w:rsid w:val="00A63E03"/>
    <w:rsid w:val="00A63E0F"/>
    <w:rsid w:val="00A64016"/>
    <w:rsid w:val="00A6489A"/>
    <w:rsid w:val="00A64EE0"/>
    <w:rsid w:val="00A73605"/>
    <w:rsid w:val="00A741F7"/>
    <w:rsid w:val="00A77C04"/>
    <w:rsid w:val="00A81864"/>
    <w:rsid w:val="00A848F4"/>
    <w:rsid w:val="00A85022"/>
    <w:rsid w:val="00A8546B"/>
    <w:rsid w:val="00A869E6"/>
    <w:rsid w:val="00A9050A"/>
    <w:rsid w:val="00A94239"/>
    <w:rsid w:val="00AB0069"/>
    <w:rsid w:val="00AB0353"/>
    <w:rsid w:val="00AB13FC"/>
    <w:rsid w:val="00AB6C4F"/>
    <w:rsid w:val="00AB784B"/>
    <w:rsid w:val="00AC4C54"/>
    <w:rsid w:val="00AC524D"/>
    <w:rsid w:val="00AC5ED6"/>
    <w:rsid w:val="00AD07D2"/>
    <w:rsid w:val="00AD1768"/>
    <w:rsid w:val="00AD7F6A"/>
    <w:rsid w:val="00AE0AD0"/>
    <w:rsid w:val="00AE2906"/>
    <w:rsid w:val="00AF37D5"/>
    <w:rsid w:val="00AF4189"/>
    <w:rsid w:val="00AF62A9"/>
    <w:rsid w:val="00AF723D"/>
    <w:rsid w:val="00B0238C"/>
    <w:rsid w:val="00B12868"/>
    <w:rsid w:val="00B13B0A"/>
    <w:rsid w:val="00B16F51"/>
    <w:rsid w:val="00B236AE"/>
    <w:rsid w:val="00B26189"/>
    <w:rsid w:val="00B27EEB"/>
    <w:rsid w:val="00B3490B"/>
    <w:rsid w:val="00B34D13"/>
    <w:rsid w:val="00B35FB8"/>
    <w:rsid w:val="00B41E1C"/>
    <w:rsid w:val="00B472A5"/>
    <w:rsid w:val="00B47471"/>
    <w:rsid w:val="00B52C5D"/>
    <w:rsid w:val="00B563B0"/>
    <w:rsid w:val="00B64C7B"/>
    <w:rsid w:val="00B65DE2"/>
    <w:rsid w:val="00B66CBA"/>
    <w:rsid w:val="00B77EDD"/>
    <w:rsid w:val="00B8437C"/>
    <w:rsid w:val="00B84AB1"/>
    <w:rsid w:val="00B84DB5"/>
    <w:rsid w:val="00B85A91"/>
    <w:rsid w:val="00B8613F"/>
    <w:rsid w:val="00B86B55"/>
    <w:rsid w:val="00BA0141"/>
    <w:rsid w:val="00BA24BE"/>
    <w:rsid w:val="00BA39D3"/>
    <w:rsid w:val="00BA56E7"/>
    <w:rsid w:val="00BA5FCA"/>
    <w:rsid w:val="00BB1AA9"/>
    <w:rsid w:val="00BB416E"/>
    <w:rsid w:val="00BB5BAF"/>
    <w:rsid w:val="00BB7175"/>
    <w:rsid w:val="00BC0F6D"/>
    <w:rsid w:val="00BC3F6B"/>
    <w:rsid w:val="00BC50C1"/>
    <w:rsid w:val="00BC7428"/>
    <w:rsid w:val="00BC7A77"/>
    <w:rsid w:val="00BD070F"/>
    <w:rsid w:val="00BD1656"/>
    <w:rsid w:val="00BD49E7"/>
    <w:rsid w:val="00BD4A08"/>
    <w:rsid w:val="00BD7841"/>
    <w:rsid w:val="00BE314E"/>
    <w:rsid w:val="00BE3AEA"/>
    <w:rsid w:val="00BE4836"/>
    <w:rsid w:val="00BF01F1"/>
    <w:rsid w:val="00BF0C20"/>
    <w:rsid w:val="00BF0F81"/>
    <w:rsid w:val="00BF1299"/>
    <w:rsid w:val="00C0540C"/>
    <w:rsid w:val="00C05D05"/>
    <w:rsid w:val="00C0705D"/>
    <w:rsid w:val="00C07486"/>
    <w:rsid w:val="00C115E1"/>
    <w:rsid w:val="00C1576F"/>
    <w:rsid w:val="00C158A2"/>
    <w:rsid w:val="00C21BCB"/>
    <w:rsid w:val="00C2225C"/>
    <w:rsid w:val="00C245CA"/>
    <w:rsid w:val="00C2534C"/>
    <w:rsid w:val="00C262A7"/>
    <w:rsid w:val="00C313AC"/>
    <w:rsid w:val="00C332A4"/>
    <w:rsid w:val="00C36641"/>
    <w:rsid w:val="00C432FA"/>
    <w:rsid w:val="00C448F7"/>
    <w:rsid w:val="00C4647B"/>
    <w:rsid w:val="00C50A1F"/>
    <w:rsid w:val="00C56889"/>
    <w:rsid w:val="00C56C9C"/>
    <w:rsid w:val="00C6259E"/>
    <w:rsid w:val="00C629E6"/>
    <w:rsid w:val="00C67407"/>
    <w:rsid w:val="00C72A03"/>
    <w:rsid w:val="00C738F3"/>
    <w:rsid w:val="00C75161"/>
    <w:rsid w:val="00C762CF"/>
    <w:rsid w:val="00C81497"/>
    <w:rsid w:val="00C8375A"/>
    <w:rsid w:val="00C8484F"/>
    <w:rsid w:val="00C85827"/>
    <w:rsid w:val="00C85AEA"/>
    <w:rsid w:val="00C86B98"/>
    <w:rsid w:val="00CA3019"/>
    <w:rsid w:val="00CA3E2C"/>
    <w:rsid w:val="00CB185A"/>
    <w:rsid w:val="00CC31E3"/>
    <w:rsid w:val="00CC365A"/>
    <w:rsid w:val="00CD3138"/>
    <w:rsid w:val="00CD5916"/>
    <w:rsid w:val="00CE3B1D"/>
    <w:rsid w:val="00CE42A9"/>
    <w:rsid w:val="00CF0319"/>
    <w:rsid w:val="00CF3462"/>
    <w:rsid w:val="00D0248C"/>
    <w:rsid w:val="00D047CD"/>
    <w:rsid w:val="00D05D2C"/>
    <w:rsid w:val="00D06CB7"/>
    <w:rsid w:val="00D10D24"/>
    <w:rsid w:val="00D12110"/>
    <w:rsid w:val="00D2236E"/>
    <w:rsid w:val="00D22D76"/>
    <w:rsid w:val="00D2314A"/>
    <w:rsid w:val="00D231E0"/>
    <w:rsid w:val="00D2648D"/>
    <w:rsid w:val="00D3247B"/>
    <w:rsid w:val="00D4306F"/>
    <w:rsid w:val="00D43C84"/>
    <w:rsid w:val="00D45F9F"/>
    <w:rsid w:val="00D5253F"/>
    <w:rsid w:val="00D52CAC"/>
    <w:rsid w:val="00D555F9"/>
    <w:rsid w:val="00D55BC3"/>
    <w:rsid w:val="00D55C4F"/>
    <w:rsid w:val="00D614DF"/>
    <w:rsid w:val="00D64234"/>
    <w:rsid w:val="00D73A92"/>
    <w:rsid w:val="00D811B4"/>
    <w:rsid w:val="00D82038"/>
    <w:rsid w:val="00D85F00"/>
    <w:rsid w:val="00D86A52"/>
    <w:rsid w:val="00D9114F"/>
    <w:rsid w:val="00D920FB"/>
    <w:rsid w:val="00D927AB"/>
    <w:rsid w:val="00D96309"/>
    <w:rsid w:val="00D96726"/>
    <w:rsid w:val="00DA026F"/>
    <w:rsid w:val="00DA7D47"/>
    <w:rsid w:val="00DB0479"/>
    <w:rsid w:val="00DB1320"/>
    <w:rsid w:val="00DB16B9"/>
    <w:rsid w:val="00DB4612"/>
    <w:rsid w:val="00DC11FE"/>
    <w:rsid w:val="00DC2DFC"/>
    <w:rsid w:val="00DC544F"/>
    <w:rsid w:val="00DC7EE4"/>
    <w:rsid w:val="00DD0CE3"/>
    <w:rsid w:val="00DD0E25"/>
    <w:rsid w:val="00DD30B4"/>
    <w:rsid w:val="00DD32D6"/>
    <w:rsid w:val="00DD5D32"/>
    <w:rsid w:val="00DF199B"/>
    <w:rsid w:val="00DF637C"/>
    <w:rsid w:val="00E00460"/>
    <w:rsid w:val="00E0126E"/>
    <w:rsid w:val="00E0546B"/>
    <w:rsid w:val="00E15427"/>
    <w:rsid w:val="00E20578"/>
    <w:rsid w:val="00E21C3B"/>
    <w:rsid w:val="00E222F1"/>
    <w:rsid w:val="00E235FE"/>
    <w:rsid w:val="00E31309"/>
    <w:rsid w:val="00E34B2B"/>
    <w:rsid w:val="00E350DF"/>
    <w:rsid w:val="00E359FF"/>
    <w:rsid w:val="00E36743"/>
    <w:rsid w:val="00E368A1"/>
    <w:rsid w:val="00E41D6E"/>
    <w:rsid w:val="00E443E4"/>
    <w:rsid w:val="00E52DA6"/>
    <w:rsid w:val="00E52F57"/>
    <w:rsid w:val="00E53105"/>
    <w:rsid w:val="00E538E1"/>
    <w:rsid w:val="00E53AE9"/>
    <w:rsid w:val="00E54794"/>
    <w:rsid w:val="00E56164"/>
    <w:rsid w:val="00E63649"/>
    <w:rsid w:val="00E74827"/>
    <w:rsid w:val="00E75525"/>
    <w:rsid w:val="00E77601"/>
    <w:rsid w:val="00E81B11"/>
    <w:rsid w:val="00E8319B"/>
    <w:rsid w:val="00E864AF"/>
    <w:rsid w:val="00E90B81"/>
    <w:rsid w:val="00E93BAC"/>
    <w:rsid w:val="00E971A1"/>
    <w:rsid w:val="00E97F61"/>
    <w:rsid w:val="00EA0641"/>
    <w:rsid w:val="00EA198C"/>
    <w:rsid w:val="00EA38FF"/>
    <w:rsid w:val="00EA413D"/>
    <w:rsid w:val="00EA5043"/>
    <w:rsid w:val="00EA66AF"/>
    <w:rsid w:val="00EA79C7"/>
    <w:rsid w:val="00EB591A"/>
    <w:rsid w:val="00EC0162"/>
    <w:rsid w:val="00EC4C93"/>
    <w:rsid w:val="00ED27FE"/>
    <w:rsid w:val="00EE107B"/>
    <w:rsid w:val="00EE21A3"/>
    <w:rsid w:val="00EE30B7"/>
    <w:rsid w:val="00EE4F80"/>
    <w:rsid w:val="00EE5E6F"/>
    <w:rsid w:val="00EE72F3"/>
    <w:rsid w:val="00EF4D88"/>
    <w:rsid w:val="00EF7145"/>
    <w:rsid w:val="00EF730A"/>
    <w:rsid w:val="00F03778"/>
    <w:rsid w:val="00F147C2"/>
    <w:rsid w:val="00F1611C"/>
    <w:rsid w:val="00F215B4"/>
    <w:rsid w:val="00F2719B"/>
    <w:rsid w:val="00F27AD4"/>
    <w:rsid w:val="00F33C08"/>
    <w:rsid w:val="00F45015"/>
    <w:rsid w:val="00F61824"/>
    <w:rsid w:val="00F6272D"/>
    <w:rsid w:val="00F62D80"/>
    <w:rsid w:val="00F63503"/>
    <w:rsid w:val="00F63B24"/>
    <w:rsid w:val="00F63F79"/>
    <w:rsid w:val="00F660A5"/>
    <w:rsid w:val="00F827FD"/>
    <w:rsid w:val="00F86FF5"/>
    <w:rsid w:val="00F87704"/>
    <w:rsid w:val="00FA1843"/>
    <w:rsid w:val="00FA2299"/>
    <w:rsid w:val="00FA4C42"/>
    <w:rsid w:val="00FB3A5F"/>
    <w:rsid w:val="00FB4A72"/>
    <w:rsid w:val="00FB58A1"/>
    <w:rsid w:val="00FC1725"/>
    <w:rsid w:val="00FC4B0A"/>
    <w:rsid w:val="00FC4C59"/>
    <w:rsid w:val="00FD2EE6"/>
    <w:rsid w:val="00FD382A"/>
    <w:rsid w:val="00FD382F"/>
    <w:rsid w:val="00FD77A2"/>
    <w:rsid w:val="00FE12B1"/>
    <w:rsid w:val="00FE2AD9"/>
    <w:rsid w:val="00FE4F0C"/>
    <w:rsid w:val="00FF0D29"/>
    <w:rsid w:val="00FF118B"/>
    <w:rsid w:val="00FF45F2"/>
    <w:rsid w:val="00FF5C8F"/>
    <w:rsid w:val="00FF72DC"/>
    <w:rsid w:val="0BF1A264"/>
    <w:rsid w:val="0C981C97"/>
    <w:rsid w:val="0D8D72C5"/>
    <w:rsid w:val="1425236F"/>
    <w:rsid w:val="2B054F0F"/>
    <w:rsid w:val="715A01BD"/>
    <w:rsid w:val="73B9FB0D"/>
    <w:rsid w:val="76DD6D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754A8"/>
  <w15:docId w15:val="{926E777A-543D-4496-8BCA-419892CD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7F64A6"/>
    <w:rPr>
      <w:color w:val="800080" w:themeColor="followedHyperlink"/>
      <w:u w:val="single"/>
    </w:rPr>
  </w:style>
  <w:style w:type="character" w:customStyle="1" w:styleId="A3">
    <w:name w:val="A3"/>
    <w:rsid w:val="00D4306F"/>
    <w:rPr>
      <w:rFonts w:cs="M Gill Sans"/>
      <w:i/>
      <w:iCs/>
      <w:color w:val="211D1E"/>
      <w:sz w:val="22"/>
      <w:szCs w:val="22"/>
    </w:rPr>
  </w:style>
  <w:style w:type="paragraph" w:customStyle="1" w:styleId="Default">
    <w:name w:val="Default"/>
    <w:rsid w:val="00D4306F"/>
    <w:pPr>
      <w:autoSpaceDE w:val="0"/>
      <w:autoSpaceDN w:val="0"/>
      <w:adjustRightInd w:val="0"/>
      <w:spacing w:after="0"/>
      <w:ind w:left="0"/>
      <w:jc w:val="left"/>
    </w:pPr>
    <w:rPr>
      <w:rFonts w:ascii="Arial" w:hAnsi="Arial" w:cs="Arial"/>
      <w:color w:val="000000"/>
      <w:sz w:val="24"/>
      <w:szCs w:val="24"/>
    </w:rPr>
  </w:style>
  <w:style w:type="character" w:customStyle="1" w:styleId="HeaderChar">
    <w:name w:val="Header Char"/>
    <w:basedOn w:val="DefaultParagraphFont"/>
    <w:link w:val="Header"/>
    <w:rsid w:val="006F3E04"/>
    <w:rPr>
      <w:sz w:val="24"/>
      <w:lang w:eastAsia="en-US"/>
    </w:rPr>
  </w:style>
  <w:style w:type="paragraph" w:styleId="FootnoteText">
    <w:name w:val="footnote text"/>
    <w:basedOn w:val="Normal"/>
    <w:link w:val="FootnoteTextChar"/>
    <w:uiPriority w:val="99"/>
    <w:semiHidden/>
    <w:unhideWhenUsed/>
    <w:rsid w:val="00A14B21"/>
    <w:pPr>
      <w:spacing w:after="0"/>
    </w:pPr>
    <w:rPr>
      <w:sz w:val="20"/>
    </w:rPr>
  </w:style>
  <w:style w:type="character" w:customStyle="1" w:styleId="FootnoteTextChar">
    <w:name w:val="Footnote Text Char"/>
    <w:basedOn w:val="DefaultParagraphFont"/>
    <w:link w:val="FootnoteText"/>
    <w:uiPriority w:val="99"/>
    <w:semiHidden/>
    <w:rsid w:val="00A14B21"/>
    <w:rPr>
      <w:rFonts w:ascii="Arial" w:hAnsi="Arial"/>
    </w:rPr>
  </w:style>
  <w:style w:type="character" w:styleId="FootnoteReference">
    <w:name w:val="footnote reference"/>
    <w:basedOn w:val="DefaultParagraphFont"/>
    <w:uiPriority w:val="99"/>
    <w:unhideWhenUsed/>
    <w:rsid w:val="00A14B21"/>
    <w:rPr>
      <w:vertAlign w:val="superscript"/>
    </w:rPr>
  </w:style>
  <w:style w:type="paragraph" w:styleId="EndnoteText">
    <w:name w:val="endnote text"/>
    <w:basedOn w:val="Normal"/>
    <w:link w:val="EndnoteTextChar"/>
    <w:uiPriority w:val="99"/>
    <w:semiHidden/>
    <w:unhideWhenUsed/>
    <w:rsid w:val="00DA7D47"/>
    <w:pPr>
      <w:spacing w:after="0"/>
    </w:pPr>
    <w:rPr>
      <w:sz w:val="20"/>
    </w:rPr>
  </w:style>
  <w:style w:type="character" w:customStyle="1" w:styleId="EndnoteTextChar">
    <w:name w:val="Endnote Text Char"/>
    <w:basedOn w:val="DefaultParagraphFont"/>
    <w:link w:val="EndnoteText"/>
    <w:uiPriority w:val="99"/>
    <w:semiHidden/>
    <w:rsid w:val="00DA7D47"/>
    <w:rPr>
      <w:rFonts w:ascii="Arial" w:hAnsi="Arial"/>
    </w:rPr>
  </w:style>
  <w:style w:type="character" w:styleId="EndnoteReference">
    <w:name w:val="endnote reference"/>
    <w:basedOn w:val="DefaultParagraphFont"/>
    <w:uiPriority w:val="99"/>
    <w:semiHidden/>
    <w:unhideWhenUsed/>
    <w:rsid w:val="00DA7D47"/>
    <w:rPr>
      <w:vertAlign w:val="superscript"/>
    </w:rPr>
  </w:style>
  <w:style w:type="paragraph" w:styleId="Revision">
    <w:name w:val="Revision"/>
    <w:hidden/>
    <w:uiPriority w:val="99"/>
    <w:semiHidden/>
    <w:rsid w:val="00EA38FF"/>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1C07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Higher%20Degree%20by%20Research%20Policy.pdf" TargetMode="External"/><Relationship Id="rId18" Type="http://schemas.openxmlformats.org/officeDocument/2006/relationships/hyperlink" Target="https://sharepointpubstor.blob.core.windows.net/policylibrary-prod/Academic%20Awards%20and%20Graduations%20Policy.pdf" TargetMode="External"/><Relationship Id="rId3" Type="http://schemas.openxmlformats.org/officeDocument/2006/relationships/customXml" Target="../customXml/item3.xml"/><Relationship Id="rId21" Type="http://schemas.openxmlformats.org/officeDocument/2006/relationships/hyperlink" Target="https://www.teqsa.gov.au/latest-news/publications/guidance-note-joint-and-dual-awards" TargetMode="External"/><Relationship Id="rId7" Type="http://schemas.openxmlformats.org/officeDocument/2006/relationships/settings" Target="settings.xml"/><Relationship Id="rId12" Type="http://schemas.openxmlformats.org/officeDocument/2006/relationships/hyperlink" Target="mailto:ggrs-dean@griffith.edu.au" TargetMode="External"/><Relationship Id="rId17" Type="http://schemas.openxmlformats.org/officeDocument/2006/relationships/hyperlink" Target="http://policies.griffith.edu.au/pdf/Higher%20Degree%20Research%20Graduate%20Attribut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pubstor.blob.core.windows.net/policylibrary-prod/Student%20Breaches%20of%20Academic%20Integrity%20Procedure.pdf" TargetMode="External"/><Relationship Id="rId20" Type="http://schemas.openxmlformats.org/officeDocument/2006/relationships/hyperlink" Target="http://www.griffith.edu.au/higher-degrees-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harepointpubstor.blob.core.windows.net/policylibrary-prod/Student%20Academic%20Integrity%20Policy.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harepointpubstor.blob.core.windows.net/policylibrary-prod/Program%20and%20Course%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Intellectual%20Property%20Policy.pdf" TargetMode="External"/><Relationship Id="rId22" Type="http://schemas.openxmlformats.org/officeDocument/2006/relationships/hyperlink" Target="http://www.teqsa.gov.au/sites/default/files/GuidanceNote_JointandDualAwards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2021-02-05T10:15:20+00:00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These guidelines establish procedures for developing Cotutelles and Joint Doctoral Degree Programs between Griffith University and top international universities.</policysummary>
    <PolicyCategoryPath xmlns="2f261a70-825f-4a37-b7b5-f6ecc2f4c5fa">Academic:Research</PolicyCategoryPath>
    <PolicyCategory0 xmlns="2f261a70-825f-4a37-b7b5-f6ecc2f4c5fa">Research</PolicyCategory0>
    <docsort xmlns="2f261a70-825f-4a37-b7b5-f6ecc2f4c5fa">80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 Supervision and Scholarships</TermName>
          <TermId xmlns="http://schemas.microsoft.com/office/infopath/2007/PartnerControls">c392c9b5-bd13-498a-8296-0221b1881bb9</TermId>
        </TermInfo>
      </Terms>
    </cb2cae79e6954dd59be5b9155b36b74a>
    <GlossaryValues xmlns="2f261a70-825f-4a37-b7b5-f6ecc2f4c5fa" xsi:nil="true"/>
    <TaxCatchAll xmlns="b40c662e-0380-4817-843d-2c7e10d40c39">
      <Value>543</Value>
      <Value>26</Value>
      <Value>78</Value>
      <Value>77</Value>
      <Value>162</Value>
      <Value>520</Value>
      <Value>69</Value>
    </TaxCatchAll>
    <PolicyCategoryParent xmlns="2f261a70-825f-4a37-b7b5-f6ecc2f4c5fa">Academic</PolicyCategoryParent>
    <LastPublished xmlns="2f261a70-825f-4a37-b7b5-f6ecc2f4c5fa">2024-03-24T14:00:00+00:00</LastPublished>
    <doccomments xmlns="2f261a70-825f-4a37-b7b5-f6ecc2f4c5fa">Adminsitrative change approved by Vice President (Corporate Services) on 8 March 2017.
Related documents updated and broken links fixed
Program Approval and Review (prev Program Planning, Development, Approval and Review Process).
1/10/2021 – Standing COO approval editorial update – update references (links) of the Program Approval and Review policy (rescinded) to the new Program and Course Policy.
07/04/2022 - COO approved the administrative updates of policy references from DVC(E) to Provost.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25/03/2024 - Standing COO approval editorial updates - rescinded document links updated to active document links.</doccomments>
    <datedeclared xmlns="2f261a70-825f-4a37-b7b5-f6ecc2f4c5fa">2015-07-15T14:00:00+00:00</datedeclared>
    <PrivatePolicy xmlns="2f261a70-825f-4a37-b7b5-f6ecc2f4c5fa">false</PrivatePolicy>
    <policyadvisor xmlns="2f261a70-825f-4a37-b7b5-f6ecc2f4c5fa">
      <UserInfo>
        <DisplayName>Rebecca Ford</DisplayName>
        <AccountId>308</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B9D15FF1-CAD8-42C6-8AA3-996E15D8A5AF}">
  <ds:schemaRefs>
    <ds:schemaRef ds:uri="http://schemas.openxmlformats.org/officeDocument/2006/bibliography"/>
  </ds:schemaRefs>
</ds:datastoreItem>
</file>

<file path=customXml/itemProps2.xml><?xml version="1.0" encoding="utf-8"?>
<ds:datastoreItem xmlns:ds="http://schemas.openxmlformats.org/officeDocument/2006/customXml" ds:itemID="{197B523A-6ECF-4C9B-B208-1B9AB6EFFC09}">
  <ds:schemaRefs>
    <ds:schemaRef ds:uri="http://schemas.microsoft.com/sharepoint/v3/contenttype/forms"/>
  </ds:schemaRefs>
</ds:datastoreItem>
</file>

<file path=customXml/itemProps3.xml><?xml version="1.0" encoding="utf-8"?>
<ds:datastoreItem xmlns:ds="http://schemas.openxmlformats.org/officeDocument/2006/customXml" ds:itemID="{532021CE-012A-4523-B882-0C8BDFF24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E7B5B-EEB5-401F-8934-9D0356AC3568}">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7</Pages>
  <Words>3678</Words>
  <Characters>20968</Characters>
  <Application>Microsoft Office Word</Application>
  <DocSecurity>0</DocSecurity>
  <Lines>174</Lines>
  <Paragraphs>49</Paragraphs>
  <ScaleCrop>false</ScaleCrop>
  <Company>Griffith University</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Cotutelle Joint Doctoral Degree Programs</dc:title>
  <dc:creator>Loree Joyce</dc:creator>
  <cp:keywords>joint doctoral degree programs, guidelines for joint doctoral degree programs, procedures for joint doctoral degree programs, template for a Joint Doctoral Student Agreement</cp:keywords>
  <cp:lastModifiedBy>Donna Kalaentzis</cp:lastModifiedBy>
  <cp:revision>25</cp:revision>
  <cp:lastPrinted>2017-12-12T08:48:00Z</cp:lastPrinted>
  <dcterms:created xsi:type="dcterms:W3CDTF">2023-01-25T00:43:00Z</dcterms:created>
  <dcterms:modified xsi:type="dcterms:W3CDTF">2024-03-26T00:48:00Z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26;#Curriculum Management, Supervision and Scholarships|c392c9b5-bd13-498a-8296-0221b1881bb9</vt:lpwstr>
  </property>
  <property fmtid="{D5CDD505-2E9C-101B-9397-08002B2CF9AE}" pid="4" name="_dlc_policyId">
    <vt:lpwstr>0x010100CCB10AA9A57F62429EA6968F7587FFF2|1453938073</vt:lpwstr>
  </property>
  <property fmtid="{D5CDD505-2E9C-101B-9397-08002B2CF9AE}" pid="5" name="HTML Link">
    <vt:lpwstr>https://policies-admin.griffith.edu.au/pdf/Guidelines%20for%20Developing%20Joint%20Doctoral%20Degree%20Programs.pdf,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543;#DVC (Research)|43b40559-8059-4e74-80b6-439260334b1b</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08586d1a-bf3b-4a6c-9ff7-7048777fa6d0</vt:lpwstr>
  </property>
  <property fmtid="{D5CDD505-2E9C-101B-9397-08002B2CF9AE}" pid="14" name="policyreview">
    <vt:lpwstr>78;#2023|895e1bd4-e176-48a8-a408-81b6fcc49086</vt:lpwstr>
  </property>
  <property fmtid="{D5CDD505-2E9C-101B-9397-08002B2CF9AE}" pid="15" name="policyaudience">
    <vt:lpwstr>77;#Staff|45ee306d-49ae-43fa-a3ef-02f70754fd2d</vt:lpwstr>
  </property>
  <property fmtid="{D5CDD505-2E9C-101B-9397-08002B2CF9AE}" pid="16" name="Category Type">
    <vt:lpwstr>22;#Policy|6ea67854-4618-4b05-bd31-1dfafb0e2b14</vt:lpwstr>
  </property>
  <property fmtid="{D5CDD505-2E9C-101B-9397-08002B2CF9AE}" pid="17" name="glossaryterms">
    <vt:lpwstr/>
  </property>
  <property fmtid="{D5CDD505-2E9C-101B-9397-08002B2CF9AE}" pid="18" name="officearea">
    <vt:lpwstr>162;#GGRS|9998683f-6a66-407c-9d64-f95cccd304fa</vt:lpwstr>
  </property>
  <property fmtid="{D5CDD505-2E9C-101B-9397-08002B2CF9AE}" pid="19" name="Order">
    <vt:r8>14800</vt:r8>
  </property>
  <property fmtid="{D5CDD505-2E9C-101B-9397-08002B2CF9AE}" pid="20" name="doccomments">
    <vt:lpwstr>Adminsitrative change approved by Vice President (Corporate Services) on 8 March 2017.
Related documents updated and broken links fixed
Program Approval and Review (prev Program Planning, Development, Approval and Review Process).</vt:lpwstr>
  </property>
  <property fmtid="{D5CDD505-2E9C-101B-9397-08002B2CF9AE}" pid="21" name="policy-category">
    <vt:lpwstr/>
  </property>
  <property fmtid="{D5CDD505-2E9C-101B-9397-08002B2CF9AE}" pid="22" name="policy_x002d_category">
    <vt:lpwstr/>
  </property>
  <property fmtid="{D5CDD505-2E9C-101B-9397-08002B2CF9AE}" pid="23" name="DelayPublish">
    <vt:lpwstr>No</vt:lpwstr>
  </property>
  <property fmtid="{D5CDD505-2E9C-101B-9397-08002B2CF9AE}" pid="24" name="Managed_Testing_Field">
    <vt:lpwstr/>
  </property>
  <property fmtid="{D5CDD505-2E9C-101B-9397-08002B2CF9AE}" pid="25" name="MSIP_Label_adaa4be3-f650-4692-881a-64ae220cbceb_Enabled">
    <vt:lpwstr>true</vt:lpwstr>
  </property>
  <property fmtid="{D5CDD505-2E9C-101B-9397-08002B2CF9AE}" pid="26" name="MSIP_Label_adaa4be3-f650-4692-881a-64ae220cbceb_SetDate">
    <vt:lpwstr>2023-01-25T00:43:35Z</vt:lpwstr>
  </property>
  <property fmtid="{D5CDD505-2E9C-101B-9397-08002B2CF9AE}" pid="27" name="MSIP_Label_adaa4be3-f650-4692-881a-64ae220cbceb_Method">
    <vt:lpwstr>Standard</vt:lpwstr>
  </property>
  <property fmtid="{D5CDD505-2E9C-101B-9397-08002B2CF9AE}" pid="28" name="MSIP_Label_adaa4be3-f650-4692-881a-64ae220cbceb_Name">
    <vt:lpwstr>OFFICIAL  Internal (External sharing)</vt:lpwstr>
  </property>
  <property fmtid="{D5CDD505-2E9C-101B-9397-08002B2CF9AE}" pid="29" name="MSIP_Label_adaa4be3-f650-4692-881a-64ae220cbceb_SiteId">
    <vt:lpwstr>5a7cc8ab-a4dc-4f9b-bf60-66714049ad62</vt:lpwstr>
  </property>
  <property fmtid="{D5CDD505-2E9C-101B-9397-08002B2CF9AE}" pid="30" name="MSIP_Label_adaa4be3-f650-4692-881a-64ae220cbceb_ActionId">
    <vt:lpwstr>f4fc5315-9df6-43f9-bd01-0558161ebf02</vt:lpwstr>
  </property>
  <property fmtid="{D5CDD505-2E9C-101B-9397-08002B2CF9AE}" pid="31" name="MSIP_Label_adaa4be3-f650-4692-881a-64ae220cbceb_ContentBits">
    <vt:lpwstr>0</vt:lpwstr>
  </property>
</Properties>
</file>