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6EAD" w14:textId="5595A81B" w:rsidR="00C67C6B" w:rsidRPr="0013766F" w:rsidRDefault="00DE17A3" w:rsidP="002B0AFD">
      <w:pPr>
        <w:spacing w:line="276" w:lineRule="auto"/>
        <w:rPr>
          <w:rFonts w:eastAsiaTheme="majorEastAsia" w:cs="Arial"/>
          <w:b/>
          <w:color w:val="000000"/>
          <w:sz w:val="28"/>
          <w:szCs w:val="28"/>
          <w:lang w:eastAsia="en-AU"/>
        </w:rPr>
      </w:pPr>
      <w:bookmarkStart w:id="0" w:name="OLE_LINK1"/>
      <w:r w:rsidRPr="0013766F">
        <w:rPr>
          <w:rFonts w:eastAsiaTheme="majorEastAsia" w:cs="Arial"/>
          <w:b/>
          <w:color w:val="000000"/>
          <w:sz w:val="28"/>
          <w:szCs w:val="28"/>
          <w:lang w:eastAsia="en-AU"/>
        </w:rPr>
        <w:t xml:space="preserve">Griffith University </w:t>
      </w:r>
      <w:r w:rsidR="00700475" w:rsidRPr="0013766F">
        <w:rPr>
          <w:rFonts w:eastAsiaTheme="majorEastAsia" w:cs="Arial"/>
          <w:b/>
          <w:color w:val="000000"/>
          <w:sz w:val="28"/>
          <w:szCs w:val="28"/>
          <w:lang w:eastAsia="en-AU"/>
        </w:rPr>
        <w:t>Governance Framework</w:t>
      </w:r>
    </w:p>
    <w:bookmarkEnd w:id="0"/>
    <w:p w14:paraId="1A2F7511" w14:textId="77777777" w:rsidR="00350AEC" w:rsidRPr="002B0AFD" w:rsidRDefault="00350AEC" w:rsidP="002B0AFD">
      <w:pPr>
        <w:pBdr>
          <w:top w:val="single" w:sz="4" w:space="1" w:color="auto"/>
        </w:pBdr>
        <w:spacing w:after="0"/>
        <w:rPr>
          <w:rFonts w:cs="Arial"/>
          <w:sz w:val="22"/>
          <w:szCs w:val="22"/>
        </w:rPr>
      </w:pPr>
    </w:p>
    <w:p w14:paraId="7DFCA267" w14:textId="01C748B8" w:rsidR="00AB1CE0" w:rsidRPr="002B0AFD" w:rsidRDefault="00700475" w:rsidP="002B0AFD">
      <w:pPr>
        <w:spacing w:after="0"/>
        <w:rPr>
          <w:rFonts w:cs="Arial"/>
          <w:sz w:val="22"/>
          <w:szCs w:val="22"/>
        </w:rPr>
      </w:pPr>
      <w:r w:rsidRPr="008B5D8B">
        <w:rPr>
          <w:rFonts w:cs="Arial"/>
          <w:sz w:val="22"/>
          <w:szCs w:val="22"/>
        </w:rPr>
        <w:t xml:space="preserve">Framework </w:t>
      </w:r>
      <w:r w:rsidR="00DE17A3" w:rsidRPr="008B5D8B">
        <w:rPr>
          <w:rFonts w:cs="Arial"/>
          <w:sz w:val="22"/>
          <w:szCs w:val="22"/>
        </w:rPr>
        <w:t xml:space="preserve">established by </w:t>
      </w:r>
      <w:r w:rsidR="00AB1CE0" w:rsidRPr="008B5D8B">
        <w:rPr>
          <w:rFonts w:cs="Arial"/>
          <w:sz w:val="22"/>
          <w:szCs w:val="22"/>
        </w:rPr>
        <w:t xml:space="preserve">Council: </w:t>
      </w:r>
      <w:r w:rsidRPr="008B5D8B">
        <w:rPr>
          <w:rFonts w:cs="Arial"/>
          <w:sz w:val="22"/>
          <w:szCs w:val="22"/>
        </w:rPr>
        <w:t xml:space="preserve">Council </w:t>
      </w:r>
      <w:r w:rsidR="00340133" w:rsidRPr="008B5D8B">
        <w:rPr>
          <w:rFonts w:cs="Arial"/>
          <w:sz w:val="22"/>
          <w:szCs w:val="22"/>
        </w:rPr>
        <w:t>2</w:t>
      </w:r>
      <w:r w:rsidRPr="008B5D8B">
        <w:rPr>
          <w:rFonts w:cs="Arial"/>
          <w:sz w:val="22"/>
          <w:szCs w:val="22"/>
        </w:rPr>
        <w:t>/2024 (</w:t>
      </w:r>
      <w:r w:rsidR="008B5D8B" w:rsidRPr="008B5D8B">
        <w:rPr>
          <w:rFonts w:cs="Arial"/>
          <w:sz w:val="22"/>
          <w:szCs w:val="22"/>
        </w:rPr>
        <w:t xml:space="preserve">15 </w:t>
      </w:r>
      <w:r w:rsidR="00340133" w:rsidRPr="008B5D8B">
        <w:rPr>
          <w:rFonts w:cs="Arial"/>
          <w:sz w:val="22"/>
          <w:szCs w:val="22"/>
        </w:rPr>
        <w:t>April</w:t>
      </w:r>
      <w:r w:rsidRPr="008B5D8B">
        <w:rPr>
          <w:rFonts w:cs="Arial"/>
          <w:sz w:val="22"/>
          <w:szCs w:val="22"/>
        </w:rPr>
        <w:t>) meeting, 2023/0001235</w:t>
      </w:r>
    </w:p>
    <w:p w14:paraId="1A622DAA" w14:textId="77777777" w:rsidR="00350AEC" w:rsidRPr="002B0AFD" w:rsidRDefault="00350AEC" w:rsidP="002B0AFD">
      <w:pPr>
        <w:pBdr>
          <w:bottom w:val="single" w:sz="4" w:space="1" w:color="auto"/>
        </w:pBdr>
        <w:spacing w:after="0"/>
        <w:rPr>
          <w:rFonts w:cs="Arial"/>
          <w:sz w:val="22"/>
          <w:szCs w:val="22"/>
        </w:rPr>
      </w:pPr>
    </w:p>
    <w:p w14:paraId="5E5B1B01" w14:textId="4D160A50" w:rsidR="00AB1CE0" w:rsidRPr="002B0AFD" w:rsidRDefault="00700475" w:rsidP="00792B67">
      <w:pPr>
        <w:pStyle w:val="Constitutionheading1"/>
      </w:pPr>
      <w:r w:rsidRPr="002B0AFD">
        <w:t>Basis of University Governance</w:t>
      </w:r>
    </w:p>
    <w:p w14:paraId="4D5F9CB8" w14:textId="77777777" w:rsidR="00700475" w:rsidRPr="002B0AFD" w:rsidRDefault="00700475" w:rsidP="002B0AFD">
      <w:pPr>
        <w:pStyle w:val="CUNumber2"/>
        <w:spacing w:line="276" w:lineRule="auto"/>
        <w:rPr>
          <w:rFonts w:cs="Arial"/>
          <w:sz w:val="22"/>
          <w:szCs w:val="22"/>
        </w:rPr>
      </w:pPr>
      <w:r w:rsidRPr="002B0AFD">
        <w:rPr>
          <w:rFonts w:cs="Arial"/>
          <w:sz w:val="22"/>
          <w:szCs w:val="22"/>
        </w:rPr>
        <w:t xml:space="preserve">This document provides an overview of the Governance Framework at Griffith University. </w:t>
      </w:r>
    </w:p>
    <w:p w14:paraId="680C24D2" w14:textId="71753C76" w:rsidR="00700475" w:rsidRPr="002B0AFD" w:rsidRDefault="00700475" w:rsidP="002B0AFD">
      <w:pPr>
        <w:pStyle w:val="CUNumber2"/>
        <w:spacing w:line="276" w:lineRule="auto"/>
        <w:rPr>
          <w:rFonts w:cs="Arial"/>
          <w:sz w:val="22"/>
          <w:szCs w:val="22"/>
        </w:rPr>
      </w:pPr>
      <w:r w:rsidRPr="002B0AFD">
        <w:rPr>
          <w:rFonts w:cs="Arial"/>
          <w:sz w:val="22"/>
          <w:szCs w:val="22"/>
        </w:rPr>
        <w:t xml:space="preserve">Griffith University is a body corporate constituted by the </w:t>
      </w:r>
      <w:hyperlink r:id="rId11" w:history="1">
        <w:r w:rsidRPr="0098609D">
          <w:rPr>
            <w:rStyle w:val="Hyperlink"/>
            <w:rFonts w:cs="Arial"/>
            <w:i/>
            <w:iCs/>
            <w:sz w:val="22"/>
            <w:szCs w:val="22"/>
          </w:rPr>
          <w:t>Griffith University Act 1998</w:t>
        </w:r>
      </w:hyperlink>
      <w:r w:rsidRPr="002B0AFD">
        <w:rPr>
          <w:rFonts w:cs="Arial"/>
          <w:sz w:val="22"/>
          <w:szCs w:val="22"/>
        </w:rPr>
        <w:t>.</w:t>
      </w:r>
    </w:p>
    <w:p w14:paraId="6C5863AF" w14:textId="6FF3F43F" w:rsidR="00700475" w:rsidRPr="002B0AFD" w:rsidRDefault="00700475" w:rsidP="002B0AFD">
      <w:pPr>
        <w:pStyle w:val="CUNumber2"/>
        <w:spacing w:line="276" w:lineRule="auto"/>
        <w:rPr>
          <w:rFonts w:cs="Arial"/>
          <w:sz w:val="22"/>
          <w:szCs w:val="22"/>
        </w:rPr>
      </w:pPr>
      <w:r w:rsidRPr="002B0AFD">
        <w:rPr>
          <w:rFonts w:cs="Arial"/>
          <w:sz w:val="22"/>
          <w:szCs w:val="22"/>
        </w:rPr>
        <w:t xml:space="preserve">Governance of the University is based on authority and obligations derived from: </w:t>
      </w:r>
    </w:p>
    <w:p w14:paraId="43ADDA28" w14:textId="0B1BBF95" w:rsidR="00932C5F" w:rsidRPr="002B0AFD" w:rsidRDefault="00932C5F" w:rsidP="002B0AFD">
      <w:pPr>
        <w:pStyle w:val="CUNumber3"/>
        <w:spacing w:line="276" w:lineRule="auto"/>
        <w:rPr>
          <w:rFonts w:cs="Arial"/>
          <w:sz w:val="22"/>
          <w:szCs w:val="22"/>
        </w:rPr>
      </w:pPr>
      <w:r w:rsidRPr="002B0AFD">
        <w:rPr>
          <w:rFonts w:cs="Arial"/>
          <w:sz w:val="22"/>
          <w:szCs w:val="22"/>
        </w:rPr>
        <w:t xml:space="preserve">The </w:t>
      </w:r>
      <w:r w:rsidRPr="0098609D">
        <w:rPr>
          <w:rFonts w:cs="Arial"/>
          <w:i/>
          <w:iCs/>
          <w:sz w:val="22"/>
          <w:szCs w:val="22"/>
        </w:rPr>
        <w:t>Griffith University Act 1998</w:t>
      </w:r>
      <w:r w:rsidR="00917781">
        <w:rPr>
          <w:rFonts w:cs="Arial"/>
          <w:sz w:val="22"/>
          <w:szCs w:val="22"/>
        </w:rPr>
        <w:t>.</w:t>
      </w:r>
    </w:p>
    <w:p w14:paraId="7F9715AE" w14:textId="35E60A41" w:rsidR="00932C5F" w:rsidRPr="002B0AFD" w:rsidRDefault="00932C5F" w:rsidP="00792B67">
      <w:pPr>
        <w:pStyle w:val="CUNumber3"/>
        <w:numPr>
          <w:ilvl w:val="2"/>
          <w:numId w:val="0"/>
        </w:numPr>
        <w:spacing w:line="276" w:lineRule="auto"/>
        <w:ind w:firstLine="964"/>
        <w:rPr>
          <w:rFonts w:cs="Arial"/>
          <w:sz w:val="22"/>
          <w:szCs w:val="22"/>
        </w:rPr>
      </w:pPr>
      <w:r w:rsidRPr="26A5F144">
        <w:rPr>
          <w:rFonts w:cs="Arial"/>
          <w:sz w:val="22"/>
          <w:szCs w:val="22"/>
        </w:rPr>
        <w:t xml:space="preserve">Other sector legislation applicable to the University, including but not limited </w:t>
      </w:r>
      <w:r w:rsidR="00FE6FDE" w:rsidRPr="26A5F144">
        <w:rPr>
          <w:rFonts w:cs="Arial"/>
          <w:sz w:val="22"/>
          <w:szCs w:val="22"/>
        </w:rPr>
        <w:t>to the</w:t>
      </w:r>
      <w:r w:rsidRPr="26A5F144">
        <w:rPr>
          <w:rFonts w:cs="Arial"/>
          <w:sz w:val="22"/>
          <w:szCs w:val="22"/>
        </w:rPr>
        <w:t xml:space="preserve">: </w:t>
      </w:r>
    </w:p>
    <w:p w14:paraId="6227BCA7" w14:textId="6C50103F" w:rsidR="00932C5F" w:rsidRPr="002B0AFD" w:rsidRDefault="00DA399F" w:rsidP="002B0AFD">
      <w:pPr>
        <w:pStyle w:val="CUNumber4"/>
        <w:spacing w:line="276" w:lineRule="auto"/>
        <w:rPr>
          <w:rFonts w:cs="Arial"/>
          <w:sz w:val="22"/>
          <w:szCs w:val="22"/>
        </w:rPr>
      </w:pPr>
      <w:hyperlink r:id="rId12" w:history="1">
        <w:r w:rsidR="00932C5F" w:rsidRPr="0098609D">
          <w:rPr>
            <w:rStyle w:val="Hyperlink"/>
            <w:rFonts w:cs="Arial"/>
            <w:i/>
            <w:iCs/>
            <w:sz w:val="22"/>
            <w:szCs w:val="22"/>
          </w:rPr>
          <w:t>Higher Education Support Act 2003</w:t>
        </w:r>
      </w:hyperlink>
      <w:r w:rsidR="00932C5F" w:rsidRPr="002B0AFD">
        <w:rPr>
          <w:rFonts w:cs="Arial"/>
          <w:sz w:val="22"/>
          <w:szCs w:val="22"/>
        </w:rPr>
        <w:t xml:space="preserve"> and the standards</w:t>
      </w:r>
      <w:r w:rsidR="00BF65A1">
        <w:rPr>
          <w:rFonts w:cs="Arial"/>
          <w:sz w:val="22"/>
          <w:szCs w:val="22"/>
        </w:rPr>
        <w:t>, and g</w:t>
      </w:r>
      <w:r w:rsidR="00932C5F" w:rsidRPr="002B0AFD">
        <w:rPr>
          <w:rFonts w:cs="Arial"/>
          <w:sz w:val="22"/>
          <w:szCs w:val="22"/>
        </w:rPr>
        <w:t xml:space="preserve">uidance </w:t>
      </w:r>
      <w:r w:rsidR="00BF65A1">
        <w:rPr>
          <w:rFonts w:cs="Arial"/>
          <w:sz w:val="22"/>
          <w:szCs w:val="22"/>
        </w:rPr>
        <w:t>n</w:t>
      </w:r>
      <w:r w:rsidR="00932C5F" w:rsidRPr="002B0AFD">
        <w:rPr>
          <w:rFonts w:cs="Arial"/>
          <w:sz w:val="22"/>
          <w:szCs w:val="22"/>
        </w:rPr>
        <w:t>otes published under this legislation</w:t>
      </w:r>
      <w:r w:rsidR="003A0E18" w:rsidRPr="002B0AFD">
        <w:rPr>
          <w:rFonts w:cs="Arial"/>
          <w:sz w:val="22"/>
          <w:szCs w:val="22"/>
        </w:rPr>
        <w:t>,</w:t>
      </w:r>
    </w:p>
    <w:p w14:paraId="297D4A08" w14:textId="5E161A0C" w:rsidR="00932C5F" w:rsidRPr="002B0AFD" w:rsidRDefault="00DA399F" w:rsidP="002B0AFD">
      <w:pPr>
        <w:pStyle w:val="CUNumber4"/>
        <w:spacing w:line="276" w:lineRule="auto"/>
        <w:rPr>
          <w:rFonts w:cs="Arial"/>
          <w:sz w:val="22"/>
          <w:szCs w:val="22"/>
        </w:rPr>
      </w:pPr>
      <w:hyperlink r:id="rId13" w:history="1">
        <w:r w:rsidR="00932C5F" w:rsidRPr="0098609D">
          <w:rPr>
            <w:rStyle w:val="Hyperlink"/>
            <w:rFonts w:cs="Arial"/>
            <w:i/>
            <w:iCs/>
            <w:sz w:val="22"/>
            <w:szCs w:val="22"/>
          </w:rPr>
          <w:t>Tertiary Education Quality and Standards Agency Act 2011</w:t>
        </w:r>
      </w:hyperlink>
      <w:r w:rsidR="00932C5F" w:rsidRPr="002B0AFD">
        <w:rPr>
          <w:rFonts w:cs="Arial"/>
          <w:sz w:val="22"/>
          <w:szCs w:val="22"/>
        </w:rPr>
        <w:t xml:space="preserve"> and the standards and guidelines published under this legislation</w:t>
      </w:r>
      <w:r w:rsidR="006A784E">
        <w:rPr>
          <w:rFonts w:cs="Arial"/>
          <w:sz w:val="22"/>
          <w:szCs w:val="22"/>
        </w:rPr>
        <w:t xml:space="preserve"> including the </w:t>
      </w:r>
      <w:hyperlink r:id="rId14" w:history="1">
        <w:r w:rsidR="006A784E" w:rsidRPr="00B35283">
          <w:rPr>
            <w:rStyle w:val="Hyperlink"/>
            <w:rFonts w:cs="Arial"/>
            <w:i/>
            <w:iCs/>
            <w:sz w:val="22"/>
            <w:szCs w:val="22"/>
          </w:rPr>
          <w:t>Higher Education Standards Framework (Threshold Standards) 2021</w:t>
        </w:r>
      </w:hyperlink>
      <w:r w:rsidR="003A0E18" w:rsidRPr="002B0AFD">
        <w:rPr>
          <w:rFonts w:cs="Arial"/>
          <w:sz w:val="22"/>
          <w:szCs w:val="22"/>
        </w:rPr>
        <w:t>,</w:t>
      </w:r>
      <w:r w:rsidR="00D661C9" w:rsidRPr="002B0AFD">
        <w:rPr>
          <w:rFonts w:cs="Arial"/>
          <w:sz w:val="22"/>
          <w:szCs w:val="22"/>
        </w:rPr>
        <w:t xml:space="preserve"> and</w:t>
      </w:r>
    </w:p>
    <w:p w14:paraId="468DD5F2" w14:textId="23785F07" w:rsidR="00932C5F" w:rsidRPr="002B0AFD" w:rsidRDefault="00DA399F" w:rsidP="002B0AFD">
      <w:pPr>
        <w:pStyle w:val="CUNumber4"/>
        <w:spacing w:line="276" w:lineRule="auto"/>
        <w:rPr>
          <w:rFonts w:cs="Arial"/>
          <w:sz w:val="22"/>
          <w:szCs w:val="22"/>
        </w:rPr>
      </w:pPr>
      <w:hyperlink r:id="rId15" w:history="1">
        <w:r w:rsidR="00932C5F" w:rsidRPr="0098609D">
          <w:rPr>
            <w:rStyle w:val="Hyperlink"/>
            <w:rFonts w:cs="Arial"/>
            <w:i/>
            <w:iCs/>
            <w:sz w:val="22"/>
            <w:szCs w:val="22"/>
          </w:rPr>
          <w:t>Education Services for Overseas Students Act 2000</w:t>
        </w:r>
      </w:hyperlink>
      <w:r w:rsidR="00932C5F" w:rsidRPr="002B0AFD">
        <w:rPr>
          <w:rFonts w:cs="Arial"/>
          <w:sz w:val="22"/>
          <w:szCs w:val="22"/>
        </w:rPr>
        <w:t xml:space="preserve">, the </w:t>
      </w:r>
      <w:hyperlink r:id="rId16" w:history="1">
        <w:r w:rsidR="00932C5F" w:rsidRPr="0098609D">
          <w:rPr>
            <w:rStyle w:val="Hyperlink"/>
            <w:rFonts w:cs="Arial"/>
            <w:i/>
            <w:iCs/>
            <w:sz w:val="22"/>
            <w:szCs w:val="22"/>
          </w:rPr>
          <w:t>National Code of Practice for Providers of Education and Training to Overseas Students 2018</w:t>
        </w:r>
      </w:hyperlink>
      <w:r w:rsidR="003A0E18" w:rsidRPr="002B0AFD">
        <w:rPr>
          <w:rFonts w:cs="Arial"/>
          <w:sz w:val="22"/>
          <w:szCs w:val="22"/>
        </w:rPr>
        <w:t xml:space="preserve"> </w:t>
      </w:r>
      <w:r w:rsidR="00932C5F" w:rsidRPr="002B0AFD">
        <w:rPr>
          <w:rFonts w:cs="Arial"/>
          <w:sz w:val="22"/>
          <w:szCs w:val="22"/>
        </w:rPr>
        <w:t>and related standards, guidelines and directives published under this legislation.</w:t>
      </w:r>
    </w:p>
    <w:p w14:paraId="4A5571DD" w14:textId="60FE7785" w:rsidR="00932C5F" w:rsidRPr="002B0AFD" w:rsidRDefault="00932C5F" w:rsidP="002B0AFD">
      <w:pPr>
        <w:pStyle w:val="CUNumber3"/>
        <w:spacing w:line="276" w:lineRule="auto"/>
        <w:rPr>
          <w:rFonts w:cs="Arial"/>
          <w:sz w:val="22"/>
          <w:szCs w:val="22"/>
        </w:rPr>
      </w:pPr>
      <w:r w:rsidRPr="002B0AFD">
        <w:rPr>
          <w:rFonts w:cs="Arial"/>
          <w:sz w:val="22"/>
          <w:szCs w:val="22"/>
        </w:rPr>
        <w:t xml:space="preserve">The </w:t>
      </w:r>
      <w:hyperlink r:id="rId17" w:history="1">
        <w:r w:rsidRPr="00007DB2">
          <w:rPr>
            <w:rStyle w:val="Hyperlink"/>
            <w:rFonts w:cs="Arial"/>
            <w:i/>
            <w:iCs/>
            <w:sz w:val="22"/>
            <w:szCs w:val="22"/>
          </w:rPr>
          <w:t>Australian Charities and Not-for-Profits Commission Act 2012</w:t>
        </w:r>
      </w:hyperlink>
      <w:r w:rsidR="003A0E18" w:rsidRPr="002B0AFD">
        <w:rPr>
          <w:rFonts w:cs="Arial"/>
          <w:sz w:val="22"/>
          <w:szCs w:val="22"/>
        </w:rPr>
        <w:t>,</w:t>
      </w:r>
      <w:r w:rsidRPr="002B0AFD">
        <w:rPr>
          <w:rFonts w:cs="Arial"/>
          <w:sz w:val="22"/>
          <w:szCs w:val="22"/>
        </w:rPr>
        <w:t xml:space="preserve"> as a registered entity which holds tax concessions, including deductible gift recipient status. </w:t>
      </w:r>
    </w:p>
    <w:p w14:paraId="28073A3D" w14:textId="30EB2401" w:rsidR="00932C5F" w:rsidRPr="002B0AFD" w:rsidRDefault="00932C5F" w:rsidP="002B0AFD">
      <w:pPr>
        <w:pStyle w:val="CUNumber3"/>
        <w:spacing w:line="276" w:lineRule="auto"/>
        <w:rPr>
          <w:rFonts w:cs="Arial"/>
          <w:sz w:val="22"/>
          <w:szCs w:val="22"/>
        </w:rPr>
      </w:pPr>
      <w:r w:rsidRPr="002B0AFD">
        <w:rPr>
          <w:rFonts w:cs="Arial"/>
          <w:sz w:val="22"/>
          <w:szCs w:val="22"/>
        </w:rPr>
        <w:t xml:space="preserve">The </w:t>
      </w:r>
      <w:hyperlink r:id="rId18" w:history="1">
        <w:r w:rsidRPr="002B0AFD">
          <w:rPr>
            <w:rStyle w:val="Hyperlink"/>
            <w:rFonts w:cs="Arial"/>
            <w:sz w:val="22"/>
            <w:szCs w:val="22"/>
          </w:rPr>
          <w:t xml:space="preserve">Voluntary Code of Best Practice for the Governance of Australian Universities </w:t>
        </w:r>
      </w:hyperlink>
      <w:r w:rsidRPr="002B0AFD">
        <w:rPr>
          <w:rFonts w:cs="Arial"/>
          <w:sz w:val="22"/>
          <w:szCs w:val="22"/>
        </w:rPr>
        <w:t>(2018).</w:t>
      </w:r>
    </w:p>
    <w:p w14:paraId="33308251" w14:textId="56254C60" w:rsidR="00DE17A3" w:rsidRPr="002B0AFD" w:rsidRDefault="00932C5F" w:rsidP="002B0AFD">
      <w:pPr>
        <w:pStyle w:val="CUNumber2"/>
        <w:spacing w:line="276" w:lineRule="auto"/>
        <w:rPr>
          <w:rFonts w:cs="Arial"/>
          <w:sz w:val="22"/>
          <w:szCs w:val="22"/>
        </w:rPr>
      </w:pPr>
      <w:r w:rsidRPr="002B0AFD">
        <w:rPr>
          <w:rFonts w:cs="Arial"/>
          <w:sz w:val="22"/>
          <w:szCs w:val="22"/>
        </w:rPr>
        <w:t xml:space="preserve">The Governance Framework </w:t>
      </w:r>
      <w:r w:rsidR="00917781">
        <w:rPr>
          <w:rFonts w:cs="Arial"/>
          <w:sz w:val="22"/>
          <w:szCs w:val="22"/>
        </w:rPr>
        <w:t>is</w:t>
      </w:r>
      <w:r w:rsidRPr="002B0AFD">
        <w:rPr>
          <w:rFonts w:cs="Arial"/>
          <w:sz w:val="22"/>
          <w:szCs w:val="22"/>
        </w:rPr>
        <w:t xml:space="preserve"> University-wide and includes entities controlled by the University. Where related entities have separate governance arrangements, as prescribed in legislation, this is indicated.</w:t>
      </w:r>
      <w:r w:rsidR="00BF65A1">
        <w:rPr>
          <w:rFonts w:cs="Arial"/>
          <w:sz w:val="22"/>
          <w:szCs w:val="22"/>
        </w:rPr>
        <w:t xml:space="preserve"> </w:t>
      </w:r>
    </w:p>
    <w:p w14:paraId="1BF66207" w14:textId="07C31981" w:rsidR="00932C5F" w:rsidRPr="002B0AFD" w:rsidRDefault="00932C5F" w:rsidP="002B0AFD">
      <w:pPr>
        <w:pStyle w:val="CUNumber2"/>
        <w:spacing w:line="276" w:lineRule="auto"/>
        <w:rPr>
          <w:rFonts w:cs="Arial"/>
          <w:sz w:val="22"/>
          <w:szCs w:val="22"/>
        </w:rPr>
      </w:pPr>
      <w:r w:rsidRPr="26A5F144">
        <w:rPr>
          <w:rFonts w:cs="Arial"/>
          <w:sz w:val="22"/>
          <w:szCs w:val="22"/>
        </w:rPr>
        <w:t xml:space="preserve">This Framework outlines the </w:t>
      </w:r>
      <w:r w:rsidR="006D755B" w:rsidRPr="26A5F144">
        <w:rPr>
          <w:rFonts w:cs="Arial"/>
          <w:sz w:val="22"/>
          <w:szCs w:val="22"/>
        </w:rPr>
        <w:t xml:space="preserve">structure </w:t>
      </w:r>
      <w:r w:rsidR="00496EC0" w:rsidRPr="26A5F144">
        <w:rPr>
          <w:rFonts w:cs="Arial"/>
          <w:sz w:val="22"/>
          <w:szCs w:val="22"/>
        </w:rPr>
        <w:t xml:space="preserve">of governance at Griffith University, including the </w:t>
      </w:r>
      <w:r w:rsidRPr="26A5F144">
        <w:rPr>
          <w:rFonts w:cs="Arial"/>
          <w:sz w:val="22"/>
          <w:szCs w:val="22"/>
        </w:rPr>
        <w:t>core functions, responsibilities and membership of the University</w:t>
      </w:r>
      <w:r w:rsidR="008C7CE8" w:rsidRPr="26A5F144">
        <w:rPr>
          <w:rFonts w:cs="Arial"/>
          <w:sz w:val="22"/>
          <w:szCs w:val="22"/>
        </w:rPr>
        <w:t>’</w:t>
      </w:r>
      <w:r w:rsidRPr="26A5F144">
        <w:rPr>
          <w:rFonts w:cs="Arial"/>
          <w:sz w:val="22"/>
          <w:szCs w:val="22"/>
        </w:rPr>
        <w:t xml:space="preserve">s key governance bodies, and their relationship to each other. It does not provide detailed instructions on how the governance bodies operate, or on the construction and management of governance instruments (such as policies, </w:t>
      </w:r>
      <w:proofErr w:type="gramStart"/>
      <w:r w:rsidRPr="26A5F144">
        <w:rPr>
          <w:rFonts w:cs="Arial"/>
          <w:sz w:val="22"/>
          <w:szCs w:val="22"/>
        </w:rPr>
        <w:t>procedures</w:t>
      </w:r>
      <w:proofErr w:type="gramEnd"/>
      <w:r w:rsidRPr="26A5F144">
        <w:rPr>
          <w:rFonts w:cs="Arial"/>
          <w:sz w:val="22"/>
          <w:szCs w:val="22"/>
        </w:rPr>
        <w:t xml:space="preserve"> and delegations). </w:t>
      </w:r>
    </w:p>
    <w:p w14:paraId="520F99B8" w14:textId="77777777" w:rsidR="00BF65A1" w:rsidRDefault="00BF65A1">
      <w:pPr>
        <w:spacing w:after="0"/>
        <w:rPr>
          <w:rFonts w:cs="Arial"/>
          <w:sz w:val="22"/>
          <w:szCs w:val="22"/>
        </w:rPr>
      </w:pPr>
      <w:r>
        <w:rPr>
          <w:rFonts w:cs="Arial"/>
          <w:sz w:val="22"/>
          <w:szCs w:val="22"/>
        </w:rPr>
        <w:br w:type="page"/>
      </w:r>
    </w:p>
    <w:p w14:paraId="007E21DC" w14:textId="19C76640" w:rsidR="00932C5F" w:rsidRPr="002B0AFD" w:rsidRDefault="00932C5F" w:rsidP="002B0AFD">
      <w:pPr>
        <w:pStyle w:val="CUNumber2"/>
        <w:spacing w:line="276" w:lineRule="auto"/>
        <w:rPr>
          <w:rFonts w:cs="Arial"/>
          <w:sz w:val="22"/>
          <w:szCs w:val="22"/>
        </w:rPr>
      </w:pPr>
      <w:r w:rsidRPr="002B0AFD">
        <w:rPr>
          <w:rFonts w:cs="Arial"/>
          <w:sz w:val="22"/>
          <w:szCs w:val="22"/>
        </w:rPr>
        <w:lastRenderedPageBreak/>
        <w:t xml:space="preserve">This level of detail is available in other </w:t>
      </w:r>
      <w:r w:rsidR="008C7CE8">
        <w:rPr>
          <w:rFonts w:cs="Arial"/>
          <w:sz w:val="22"/>
          <w:szCs w:val="22"/>
        </w:rPr>
        <w:t>documents</w:t>
      </w:r>
      <w:r w:rsidRPr="002B0AFD">
        <w:rPr>
          <w:rFonts w:cs="Arial"/>
          <w:sz w:val="22"/>
          <w:szCs w:val="22"/>
        </w:rPr>
        <w:t xml:space="preserve"> that form part of the </w:t>
      </w:r>
      <w:r w:rsidR="003A0E18" w:rsidRPr="002B0AFD">
        <w:rPr>
          <w:rFonts w:cs="Arial"/>
          <w:sz w:val="22"/>
          <w:szCs w:val="22"/>
        </w:rPr>
        <w:t>g</w:t>
      </w:r>
      <w:r w:rsidRPr="002B0AFD">
        <w:rPr>
          <w:rFonts w:cs="Arial"/>
          <w:sz w:val="22"/>
          <w:szCs w:val="22"/>
        </w:rPr>
        <w:t xml:space="preserve">overnance environment at Griffith, and includes: </w:t>
      </w:r>
    </w:p>
    <w:p w14:paraId="76D96606" w14:textId="7E6CB6F4" w:rsidR="001274CD" w:rsidRDefault="001274CD" w:rsidP="002B0AFD">
      <w:pPr>
        <w:pStyle w:val="CUNumber3"/>
        <w:spacing w:line="276" w:lineRule="auto"/>
        <w:rPr>
          <w:rFonts w:cs="Arial"/>
          <w:sz w:val="22"/>
          <w:szCs w:val="22"/>
        </w:rPr>
      </w:pPr>
      <w:r>
        <w:rPr>
          <w:rFonts w:cs="Arial"/>
          <w:sz w:val="22"/>
          <w:szCs w:val="22"/>
        </w:rPr>
        <w:t xml:space="preserve">the </w:t>
      </w:r>
      <w:hyperlink r:id="rId19" w:history="1">
        <w:r w:rsidRPr="00555E11">
          <w:rPr>
            <w:rStyle w:val="Hyperlink"/>
            <w:rFonts w:cs="Arial"/>
            <w:sz w:val="22"/>
            <w:szCs w:val="22"/>
          </w:rPr>
          <w:t>Council Charter</w:t>
        </w:r>
      </w:hyperlink>
      <w:r>
        <w:rPr>
          <w:rFonts w:cs="Arial"/>
          <w:sz w:val="22"/>
          <w:szCs w:val="22"/>
        </w:rPr>
        <w:t xml:space="preserve"> and </w:t>
      </w:r>
      <w:hyperlink r:id="rId20" w:history="1">
        <w:r w:rsidRPr="00516A8F">
          <w:rPr>
            <w:rStyle w:val="Hyperlink"/>
            <w:rFonts w:cs="Arial"/>
            <w:sz w:val="22"/>
            <w:szCs w:val="22"/>
          </w:rPr>
          <w:t>Council Handbook</w:t>
        </w:r>
      </w:hyperlink>
      <w:r>
        <w:rPr>
          <w:rFonts w:cs="Arial"/>
          <w:sz w:val="22"/>
          <w:szCs w:val="22"/>
        </w:rPr>
        <w:t>,</w:t>
      </w:r>
    </w:p>
    <w:p w14:paraId="01E5B703" w14:textId="38DC4F42" w:rsidR="00932C5F" w:rsidRPr="002B0AFD" w:rsidRDefault="001D1A21" w:rsidP="002B0AFD">
      <w:pPr>
        <w:pStyle w:val="CUNumber3"/>
        <w:spacing w:line="276" w:lineRule="auto"/>
        <w:rPr>
          <w:rFonts w:cs="Arial"/>
          <w:sz w:val="22"/>
          <w:szCs w:val="22"/>
        </w:rPr>
      </w:pPr>
      <w:r>
        <w:rPr>
          <w:rFonts w:cs="Arial"/>
          <w:sz w:val="22"/>
          <w:szCs w:val="22"/>
        </w:rPr>
        <w:t>t</w:t>
      </w:r>
      <w:r w:rsidR="00932C5F" w:rsidRPr="002B0AFD">
        <w:rPr>
          <w:rFonts w:cs="Arial"/>
          <w:sz w:val="22"/>
          <w:szCs w:val="22"/>
        </w:rPr>
        <w:t xml:space="preserve">he </w:t>
      </w:r>
      <w:r w:rsidR="008C7CE8">
        <w:rPr>
          <w:rFonts w:cs="Arial"/>
          <w:sz w:val="22"/>
          <w:szCs w:val="22"/>
        </w:rPr>
        <w:t>c</w:t>
      </w:r>
      <w:r w:rsidR="00932C5F" w:rsidRPr="002B0AFD">
        <w:rPr>
          <w:rFonts w:cs="Arial"/>
          <w:sz w:val="22"/>
          <w:szCs w:val="22"/>
        </w:rPr>
        <w:t xml:space="preserve">onstitutions of key </w:t>
      </w:r>
      <w:r w:rsidR="008C7CE8">
        <w:rPr>
          <w:rFonts w:cs="Arial"/>
          <w:sz w:val="22"/>
          <w:szCs w:val="22"/>
        </w:rPr>
        <w:t>c</w:t>
      </w:r>
      <w:r w:rsidR="00932C5F" w:rsidRPr="002B0AFD">
        <w:rPr>
          <w:rFonts w:cs="Arial"/>
          <w:sz w:val="22"/>
          <w:szCs w:val="22"/>
        </w:rPr>
        <w:t xml:space="preserve">ommittees (see </w:t>
      </w:r>
      <w:hyperlink r:id="rId21" w:history="1">
        <w:r w:rsidR="00932C5F" w:rsidRPr="002B0AFD">
          <w:rPr>
            <w:rStyle w:val="Hyperlink"/>
            <w:rFonts w:cs="Arial"/>
            <w:sz w:val="22"/>
            <w:szCs w:val="22"/>
          </w:rPr>
          <w:t>Committees page</w:t>
        </w:r>
      </w:hyperlink>
      <w:r w:rsidR="00932C5F" w:rsidRPr="002B0AFD">
        <w:rPr>
          <w:rFonts w:cs="Arial"/>
          <w:sz w:val="22"/>
          <w:szCs w:val="22"/>
        </w:rPr>
        <w:t xml:space="preserve"> for links)</w:t>
      </w:r>
      <w:r w:rsidR="003A0E18" w:rsidRPr="002B0AFD">
        <w:rPr>
          <w:rFonts w:cs="Arial"/>
          <w:sz w:val="22"/>
          <w:szCs w:val="22"/>
        </w:rPr>
        <w:t>,</w:t>
      </w:r>
    </w:p>
    <w:p w14:paraId="060A184E" w14:textId="6814BA17" w:rsidR="00932C5F" w:rsidRPr="002B0AFD" w:rsidRDefault="001D1A21" w:rsidP="002B0AFD">
      <w:pPr>
        <w:pStyle w:val="CUNumber3"/>
        <w:spacing w:line="276" w:lineRule="auto"/>
        <w:rPr>
          <w:rFonts w:cs="Arial"/>
          <w:sz w:val="22"/>
          <w:szCs w:val="22"/>
        </w:rPr>
      </w:pPr>
      <w:r>
        <w:rPr>
          <w:rFonts w:cs="Arial"/>
          <w:sz w:val="22"/>
          <w:szCs w:val="22"/>
        </w:rPr>
        <w:t>t</w:t>
      </w:r>
      <w:r w:rsidR="00932C5F" w:rsidRPr="002B0AFD">
        <w:rPr>
          <w:rFonts w:cs="Arial"/>
          <w:sz w:val="22"/>
          <w:szCs w:val="22"/>
        </w:rPr>
        <w:t xml:space="preserve">he </w:t>
      </w:r>
      <w:hyperlink r:id="rId22" w:history="1">
        <w:r w:rsidR="00932C5F" w:rsidRPr="002B0AFD">
          <w:rPr>
            <w:rStyle w:val="Hyperlink"/>
            <w:rFonts w:cs="Arial"/>
            <w:sz w:val="22"/>
            <w:szCs w:val="22"/>
          </w:rPr>
          <w:t>Policy Governance Framework</w:t>
        </w:r>
      </w:hyperlink>
      <w:r w:rsidR="00932C5F" w:rsidRPr="002B0AFD">
        <w:rPr>
          <w:rFonts w:cs="Arial"/>
          <w:sz w:val="22"/>
          <w:szCs w:val="22"/>
        </w:rPr>
        <w:t>, incorporating the Policy Governance Policy,</w:t>
      </w:r>
      <w:r w:rsidR="00BF65A1">
        <w:rPr>
          <w:rFonts w:cs="Arial"/>
          <w:sz w:val="22"/>
          <w:szCs w:val="22"/>
        </w:rPr>
        <w:t xml:space="preserve"> </w:t>
      </w:r>
      <w:r w:rsidR="00932C5F" w:rsidRPr="002B0AFD">
        <w:rPr>
          <w:rFonts w:cs="Arial"/>
          <w:sz w:val="22"/>
          <w:szCs w:val="22"/>
        </w:rPr>
        <w:t>Policy Governance Procedure and Policy Library</w:t>
      </w:r>
      <w:r w:rsidR="003A0E18" w:rsidRPr="002B0AFD">
        <w:rPr>
          <w:rFonts w:cs="Arial"/>
          <w:sz w:val="22"/>
          <w:szCs w:val="22"/>
        </w:rPr>
        <w:t>, and</w:t>
      </w:r>
    </w:p>
    <w:p w14:paraId="7B206559" w14:textId="28DCBEF2" w:rsidR="00D17143" w:rsidRPr="002B0AFD" w:rsidRDefault="001D1A21" w:rsidP="002B0AFD">
      <w:pPr>
        <w:pStyle w:val="CUNumber3"/>
        <w:spacing w:line="276" w:lineRule="auto"/>
        <w:rPr>
          <w:rFonts w:cs="Arial"/>
          <w:sz w:val="22"/>
          <w:szCs w:val="22"/>
        </w:rPr>
      </w:pPr>
      <w:r>
        <w:rPr>
          <w:rFonts w:cs="Arial"/>
          <w:sz w:val="22"/>
          <w:szCs w:val="22"/>
        </w:rPr>
        <w:t>t</w:t>
      </w:r>
      <w:r w:rsidR="00932C5F" w:rsidRPr="002B0AFD">
        <w:rPr>
          <w:rFonts w:cs="Arial"/>
          <w:sz w:val="22"/>
          <w:szCs w:val="22"/>
        </w:rPr>
        <w:t xml:space="preserve">he </w:t>
      </w:r>
      <w:hyperlink r:id="rId23" w:history="1">
        <w:r w:rsidR="00932C5F" w:rsidRPr="002B0AFD">
          <w:rPr>
            <w:rStyle w:val="Hyperlink"/>
            <w:rFonts w:cs="Arial"/>
            <w:sz w:val="22"/>
            <w:szCs w:val="22"/>
          </w:rPr>
          <w:t>Delegations Framework</w:t>
        </w:r>
      </w:hyperlink>
      <w:r w:rsidR="00932C5F" w:rsidRPr="002B0AFD">
        <w:rPr>
          <w:rFonts w:cs="Arial"/>
          <w:sz w:val="22"/>
          <w:szCs w:val="22"/>
        </w:rPr>
        <w:t>, incorporating the Delegations Policy, Delegations Procedure, and Delegations Register.</w:t>
      </w:r>
      <w:r w:rsidR="00D17143" w:rsidRPr="002B0AFD">
        <w:rPr>
          <w:rFonts w:cs="Arial"/>
          <w:sz w:val="22"/>
          <w:szCs w:val="22"/>
        </w:rPr>
        <w:t xml:space="preserve"> </w:t>
      </w:r>
    </w:p>
    <w:p w14:paraId="398C1755" w14:textId="1533E561" w:rsidR="00BE2301" w:rsidRPr="002B0AFD" w:rsidRDefault="00A0112B" w:rsidP="00792B67">
      <w:pPr>
        <w:pStyle w:val="Constitutionheading1"/>
      </w:pPr>
      <w:r w:rsidRPr="002B0AFD">
        <w:t>Governance Structure</w:t>
      </w:r>
    </w:p>
    <w:p w14:paraId="27C2589A" w14:textId="03544C1A" w:rsidR="00AC5BE3" w:rsidRPr="002B0AFD" w:rsidRDefault="00AC5BE3" w:rsidP="002B0AFD">
      <w:pPr>
        <w:pStyle w:val="CUNumber2"/>
        <w:spacing w:line="276" w:lineRule="auto"/>
        <w:rPr>
          <w:rFonts w:cs="Arial"/>
          <w:sz w:val="22"/>
          <w:szCs w:val="22"/>
        </w:rPr>
      </w:pPr>
      <w:r w:rsidRPr="002B0AFD">
        <w:rPr>
          <w:rFonts w:cs="Arial"/>
          <w:sz w:val="22"/>
          <w:szCs w:val="22"/>
        </w:rPr>
        <w:t xml:space="preserve">Griffith University is established under the </w:t>
      </w:r>
      <w:r w:rsidRPr="00EF3532">
        <w:rPr>
          <w:rFonts w:cs="Arial"/>
          <w:i/>
          <w:iCs/>
          <w:sz w:val="22"/>
          <w:szCs w:val="22"/>
        </w:rPr>
        <w:t>Griffith University Act</w:t>
      </w:r>
      <w:r w:rsidR="00931422">
        <w:rPr>
          <w:rFonts w:cs="Arial"/>
          <w:i/>
          <w:iCs/>
          <w:sz w:val="22"/>
          <w:szCs w:val="22"/>
        </w:rPr>
        <w:t xml:space="preserve"> 1998 </w:t>
      </w:r>
      <w:r w:rsidR="00931422">
        <w:rPr>
          <w:rFonts w:cs="Arial"/>
          <w:sz w:val="22"/>
          <w:szCs w:val="22"/>
        </w:rPr>
        <w:t>(</w:t>
      </w:r>
      <w:r w:rsidR="00EF3532">
        <w:rPr>
          <w:rFonts w:cs="Arial"/>
          <w:sz w:val="22"/>
          <w:szCs w:val="22"/>
        </w:rPr>
        <w:t>the Act)</w:t>
      </w:r>
      <w:r w:rsidRPr="002B0AFD">
        <w:rPr>
          <w:rFonts w:cs="Arial"/>
          <w:sz w:val="22"/>
          <w:szCs w:val="22"/>
        </w:rPr>
        <w:t xml:space="preserve">, which lays out the rationale, purpose, </w:t>
      </w:r>
      <w:proofErr w:type="gramStart"/>
      <w:r w:rsidRPr="002B0AFD">
        <w:rPr>
          <w:rFonts w:cs="Arial"/>
          <w:sz w:val="22"/>
          <w:szCs w:val="22"/>
        </w:rPr>
        <w:t>powers</w:t>
      </w:r>
      <w:proofErr w:type="gramEnd"/>
      <w:r w:rsidRPr="002B0AFD">
        <w:rPr>
          <w:rFonts w:cs="Arial"/>
          <w:sz w:val="22"/>
          <w:szCs w:val="22"/>
        </w:rPr>
        <w:t xml:space="preserve"> and obligations of the University. The University is established as a body corporate and can, in accordance with section (6) (1) of the Act:</w:t>
      </w:r>
    </w:p>
    <w:p w14:paraId="65CDD11A" w14:textId="77777777" w:rsidR="00AC5BE3" w:rsidRPr="002B0AFD" w:rsidRDefault="00AC5BE3" w:rsidP="002B0AFD">
      <w:pPr>
        <w:pStyle w:val="CUNumber3"/>
        <w:spacing w:line="276" w:lineRule="auto"/>
        <w:rPr>
          <w:rFonts w:cs="Arial"/>
          <w:sz w:val="22"/>
          <w:szCs w:val="22"/>
        </w:rPr>
      </w:pPr>
      <w:proofErr w:type="gramStart"/>
      <w:r w:rsidRPr="002B0AFD">
        <w:rPr>
          <w:rFonts w:cs="Arial"/>
          <w:sz w:val="22"/>
          <w:szCs w:val="22"/>
        </w:rPr>
        <w:t>enter into</w:t>
      </w:r>
      <w:proofErr w:type="gramEnd"/>
      <w:r w:rsidRPr="002B0AFD">
        <w:rPr>
          <w:rFonts w:cs="Arial"/>
          <w:sz w:val="22"/>
          <w:szCs w:val="22"/>
        </w:rPr>
        <w:t xml:space="preserve"> contracts,</w:t>
      </w:r>
    </w:p>
    <w:p w14:paraId="23DBC563" w14:textId="77777777" w:rsidR="00AC5BE3" w:rsidRPr="002B0AFD" w:rsidRDefault="00AC5BE3" w:rsidP="002B0AFD">
      <w:pPr>
        <w:pStyle w:val="CUNumber3"/>
        <w:spacing w:line="276" w:lineRule="auto"/>
        <w:rPr>
          <w:rFonts w:cs="Arial"/>
          <w:sz w:val="22"/>
          <w:szCs w:val="22"/>
        </w:rPr>
      </w:pPr>
      <w:r w:rsidRPr="002B0AFD">
        <w:rPr>
          <w:rFonts w:cs="Arial"/>
          <w:sz w:val="22"/>
          <w:szCs w:val="22"/>
        </w:rPr>
        <w:t>acquire, hold, dispose of, and deal with property,</w:t>
      </w:r>
    </w:p>
    <w:p w14:paraId="413032DE" w14:textId="77777777" w:rsidR="00AC5BE3" w:rsidRPr="002B0AFD" w:rsidRDefault="00AC5BE3" w:rsidP="002B0AFD">
      <w:pPr>
        <w:pStyle w:val="CUNumber3"/>
        <w:spacing w:line="276" w:lineRule="auto"/>
        <w:rPr>
          <w:rFonts w:cs="Arial"/>
          <w:sz w:val="22"/>
          <w:szCs w:val="22"/>
        </w:rPr>
      </w:pPr>
      <w:r w:rsidRPr="002B0AFD">
        <w:rPr>
          <w:rFonts w:cs="Arial"/>
          <w:sz w:val="22"/>
          <w:szCs w:val="22"/>
        </w:rPr>
        <w:t>appoint agents and attorneys,</w:t>
      </w:r>
    </w:p>
    <w:p w14:paraId="711C488F" w14:textId="77777777" w:rsidR="00AC5BE3" w:rsidRPr="002B0AFD" w:rsidRDefault="00AC5BE3" w:rsidP="002B0AFD">
      <w:pPr>
        <w:pStyle w:val="CUNumber3"/>
        <w:spacing w:line="276" w:lineRule="auto"/>
        <w:rPr>
          <w:rFonts w:cs="Arial"/>
          <w:sz w:val="22"/>
          <w:szCs w:val="22"/>
        </w:rPr>
      </w:pPr>
      <w:r w:rsidRPr="002B0AFD">
        <w:rPr>
          <w:rFonts w:cs="Arial"/>
          <w:sz w:val="22"/>
          <w:szCs w:val="22"/>
        </w:rPr>
        <w:t>engage consultants,</w:t>
      </w:r>
    </w:p>
    <w:p w14:paraId="651894F3" w14:textId="6D241DDC" w:rsidR="00AC5BE3" w:rsidRPr="002B0AFD" w:rsidRDefault="00AC5BE3" w:rsidP="002B0AFD">
      <w:pPr>
        <w:pStyle w:val="CUNumber3"/>
        <w:spacing w:line="276" w:lineRule="auto"/>
        <w:rPr>
          <w:rFonts w:cs="Arial"/>
          <w:sz w:val="22"/>
          <w:szCs w:val="22"/>
        </w:rPr>
      </w:pPr>
      <w:r w:rsidRPr="002B0AFD">
        <w:rPr>
          <w:rFonts w:cs="Arial"/>
          <w:sz w:val="22"/>
          <w:szCs w:val="22"/>
        </w:rPr>
        <w:t>fix charges, and other terms, for services and other facilities it supplies, and</w:t>
      </w:r>
    </w:p>
    <w:p w14:paraId="77BF0514" w14:textId="7B1729FB" w:rsidR="00DE17A3" w:rsidRPr="002B0AFD" w:rsidRDefault="00AC5BE3" w:rsidP="002B0AFD">
      <w:pPr>
        <w:pStyle w:val="CUNumber3"/>
        <w:spacing w:line="276" w:lineRule="auto"/>
        <w:rPr>
          <w:rFonts w:cs="Arial"/>
          <w:sz w:val="22"/>
          <w:szCs w:val="22"/>
        </w:rPr>
      </w:pPr>
      <w:r w:rsidRPr="002B0AFD">
        <w:rPr>
          <w:rFonts w:cs="Arial"/>
          <w:sz w:val="22"/>
          <w:szCs w:val="22"/>
        </w:rPr>
        <w:t>do anything else necessary or convenient to be done for, or in connection with, its functions.</w:t>
      </w:r>
      <w:r w:rsidR="00DE17A3" w:rsidRPr="002B0AFD">
        <w:rPr>
          <w:rFonts w:cs="Arial"/>
          <w:sz w:val="22"/>
          <w:szCs w:val="22"/>
        </w:rPr>
        <w:t xml:space="preserve"> </w:t>
      </w:r>
    </w:p>
    <w:p w14:paraId="326E4FF5" w14:textId="77777777" w:rsidR="00AC5BE3" w:rsidRPr="002B0AFD" w:rsidRDefault="00AC5BE3" w:rsidP="002B0AFD">
      <w:pPr>
        <w:pStyle w:val="CUNumber2"/>
        <w:spacing w:line="276" w:lineRule="auto"/>
        <w:rPr>
          <w:rFonts w:cs="Arial"/>
          <w:sz w:val="22"/>
          <w:szCs w:val="22"/>
        </w:rPr>
      </w:pPr>
      <w:r w:rsidRPr="002B0AFD">
        <w:rPr>
          <w:rFonts w:cs="Arial"/>
          <w:sz w:val="22"/>
          <w:szCs w:val="22"/>
        </w:rPr>
        <w:t xml:space="preserve">The Act also details: </w:t>
      </w:r>
    </w:p>
    <w:p w14:paraId="4CFE3EF9" w14:textId="77777777" w:rsidR="00AC5BE3" w:rsidRPr="002B0AFD" w:rsidRDefault="00AC5BE3" w:rsidP="002B0AFD">
      <w:pPr>
        <w:pStyle w:val="CUNumber3"/>
        <w:spacing w:line="276" w:lineRule="auto"/>
        <w:rPr>
          <w:rFonts w:cs="Arial"/>
          <w:sz w:val="22"/>
          <w:szCs w:val="22"/>
        </w:rPr>
      </w:pPr>
      <w:r w:rsidRPr="002B0AFD">
        <w:rPr>
          <w:rFonts w:cs="Arial"/>
          <w:sz w:val="22"/>
          <w:szCs w:val="22"/>
        </w:rPr>
        <w:t xml:space="preserve">the role, </w:t>
      </w:r>
      <w:proofErr w:type="gramStart"/>
      <w:r w:rsidRPr="002B0AFD">
        <w:rPr>
          <w:rFonts w:cs="Arial"/>
          <w:sz w:val="22"/>
          <w:szCs w:val="22"/>
        </w:rPr>
        <w:t>functions</w:t>
      </w:r>
      <w:proofErr w:type="gramEnd"/>
      <w:r w:rsidRPr="002B0AFD">
        <w:rPr>
          <w:rFonts w:cs="Arial"/>
          <w:sz w:val="22"/>
          <w:szCs w:val="22"/>
        </w:rPr>
        <w:t xml:space="preserve"> and membership of the University Council,</w:t>
      </w:r>
    </w:p>
    <w:p w14:paraId="50C2AF8C" w14:textId="77777777" w:rsidR="00AC5BE3" w:rsidRPr="002B0AFD" w:rsidRDefault="00AC5BE3" w:rsidP="002B0AFD">
      <w:pPr>
        <w:pStyle w:val="CUNumber3"/>
        <w:spacing w:line="276" w:lineRule="auto"/>
        <w:rPr>
          <w:rFonts w:cs="Arial"/>
          <w:sz w:val="22"/>
          <w:szCs w:val="22"/>
        </w:rPr>
      </w:pPr>
      <w:r w:rsidRPr="002B0AFD">
        <w:rPr>
          <w:rFonts w:cs="Arial"/>
          <w:sz w:val="22"/>
          <w:szCs w:val="22"/>
        </w:rPr>
        <w:t xml:space="preserve">the role and appointment of specified senior positions (Chancellor, Deputy </w:t>
      </w:r>
      <w:proofErr w:type="gramStart"/>
      <w:r w:rsidRPr="002B0AFD">
        <w:rPr>
          <w:rFonts w:cs="Arial"/>
          <w:sz w:val="22"/>
          <w:szCs w:val="22"/>
        </w:rPr>
        <w:t>Chancellor</w:t>
      </w:r>
      <w:proofErr w:type="gramEnd"/>
      <w:r w:rsidRPr="002B0AFD">
        <w:rPr>
          <w:rFonts w:cs="Arial"/>
          <w:sz w:val="22"/>
          <w:szCs w:val="22"/>
        </w:rPr>
        <w:t xml:space="preserve"> and Vice Chancellor), and</w:t>
      </w:r>
    </w:p>
    <w:p w14:paraId="3C243351" w14:textId="57D56693" w:rsidR="00BE2301" w:rsidRPr="002B0AFD" w:rsidRDefault="00AC5BE3" w:rsidP="002B0AFD">
      <w:pPr>
        <w:pStyle w:val="CUNumber3"/>
        <w:spacing w:line="276" w:lineRule="auto"/>
        <w:rPr>
          <w:rFonts w:cs="Arial"/>
          <w:sz w:val="22"/>
          <w:szCs w:val="22"/>
        </w:rPr>
      </w:pPr>
      <w:r w:rsidRPr="002B0AFD">
        <w:rPr>
          <w:rFonts w:cs="Arial"/>
          <w:sz w:val="22"/>
          <w:szCs w:val="22"/>
        </w:rPr>
        <w:t>the status and purpose of bodies connected with the University which have a separate legal identity (Convocation, University Student Council and Gold Coast Student Guild).</w:t>
      </w:r>
    </w:p>
    <w:p w14:paraId="3B6777DD" w14:textId="77777777" w:rsidR="00AC5BE3" w:rsidRPr="002B0AFD" w:rsidRDefault="00AC5BE3" w:rsidP="002B0AFD">
      <w:pPr>
        <w:pStyle w:val="CUNumber2"/>
        <w:spacing w:line="276" w:lineRule="auto"/>
        <w:rPr>
          <w:rFonts w:cs="Arial"/>
          <w:sz w:val="22"/>
          <w:szCs w:val="22"/>
        </w:rPr>
      </w:pPr>
      <w:r w:rsidRPr="002B0AFD">
        <w:rPr>
          <w:rFonts w:cs="Arial"/>
          <w:sz w:val="22"/>
          <w:szCs w:val="22"/>
        </w:rPr>
        <w:t>Governance at Griffith is divided into three parts.</w:t>
      </w:r>
    </w:p>
    <w:p w14:paraId="0B6E323B" w14:textId="1AF7D0EC" w:rsidR="00AC5BE3" w:rsidRPr="002B0AFD" w:rsidRDefault="00AC5BE3" w:rsidP="002B0AFD">
      <w:pPr>
        <w:pStyle w:val="CUNumber2"/>
        <w:spacing w:line="276" w:lineRule="auto"/>
        <w:rPr>
          <w:rFonts w:cs="Arial"/>
          <w:sz w:val="22"/>
          <w:szCs w:val="22"/>
        </w:rPr>
      </w:pPr>
      <w:r w:rsidRPr="002B0AFD">
        <w:rPr>
          <w:rFonts w:cs="Arial"/>
          <w:b/>
          <w:bCs/>
          <w:sz w:val="22"/>
          <w:szCs w:val="22"/>
        </w:rPr>
        <w:t xml:space="preserve">Corporate Governance </w:t>
      </w:r>
      <w:r w:rsidRPr="002B0AFD">
        <w:rPr>
          <w:rFonts w:cs="Arial"/>
          <w:sz w:val="22"/>
          <w:szCs w:val="22"/>
        </w:rPr>
        <w:t xml:space="preserve">is the responsibility of Council and its Committees. Council can delegate some, but not all, of its powers. </w:t>
      </w:r>
      <w:r w:rsidR="00487AB0">
        <w:rPr>
          <w:rFonts w:cs="Arial"/>
          <w:sz w:val="22"/>
          <w:szCs w:val="22"/>
        </w:rPr>
        <w:t xml:space="preserve">Under </w:t>
      </w:r>
      <w:r w:rsidR="0036758B">
        <w:rPr>
          <w:rFonts w:cs="Arial"/>
          <w:sz w:val="22"/>
          <w:szCs w:val="22"/>
        </w:rPr>
        <w:t xml:space="preserve">section 11 (2) </w:t>
      </w:r>
      <w:r w:rsidRPr="002B0AFD">
        <w:rPr>
          <w:rFonts w:cs="Arial"/>
          <w:sz w:val="22"/>
          <w:szCs w:val="22"/>
        </w:rPr>
        <w:t>Council cannot delegate its power:</w:t>
      </w:r>
    </w:p>
    <w:p w14:paraId="1D89A5DA" w14:textId="7FF8CD7B" w:rsidR="00AC5BE3" w:rsidRPr="002B0AFD" w:rsidRDefault="00AC5BE3" w:rsidP="002B0AFD">
      <w:pPr>
        <w:pStyle w:val="CUNumber3"/>
        <w:spacing w:line="276" w:lineRule="auto"/>
        <w:rPr>
          <w:rFonts w:cs="Arial"/>
          <w:sz w:val="22"/>
          <w:szCs w:val="22"/>
        </w:rPr>
      </w:pPr>
      <w:r w:rsidRPr="002B0AFD">
        <w:rPr>
          <w:rFonts w:cs="Arial"/>
          <w:sz w:val="22"/>
          <w:szCs w:val="22"/>
        </w:rPr>
        <w:t>to make an election policy, nor</w:t>
      </w:r>
    </w:p>
    <w:p w14:paraId="60D58C35" w14:textId="11C0AA8F" w:rsidR="00B92FC7" w:rsidRPr="002B0AFD" w:rsidRDefault="00AC5BE3" w:rsidP="002B0AFD">
      <w:pPr>
        <w:pStyle w:val="CUNumber3"/>
        <w:spacing w:line="276" w:lineRule="auto"/>
        <w:rPr>
          <w:rFonts w:cs="Arial"/>
          <w:sz w:val="22"/>
          <w:szCs w:val="22"/>
        </w:rPr>
      </w:pPr>
      <w:r w:rsidRPr="002B0AFD">
        <w:rPr>
          <w:rFonts w:cs="Arial"/>
          <w:sz w:val="22"/>
          <w:szCs w:val="22"/>
        </w:rPr>
        <w:lastRenderedPageBreak/>
        <w:t xml:space="preserve">adopt the </w:t>
      </w:r>
      <w:r w:rsidR="00543151">
        <w:rPr>
          <w:rFonts w:cs="Arial"/>
          <w:sz w:val="22"/>
          <w:szCs w:val="22"/>
        </w:rPr>
        <w:t>U</w:t>
      </w:r>
      <w:r w:rsidRPr="002B0AFD">
        <w:rPr>
          <w:rFonts w:cs="Arial"/>
          <w:sz w:val="22"/>
          <w:szCs w:val="22"/>
        </w:rPr>
        <w:t>niversity</w:t>
      </w:r>
      <w:r w:rsidR="008C7CE8">
        <w:rPr>
          <w:rFonts w:cs="Arial"/>
          <w:sz w:val="22"/>
          <w:szCs w:val="22"/>
        </w:rPr>
        <w:t>’</w:t>
      </w:r>
      <w:r w:rsidRPr="002B0AFD">
        <w:rPr>
          <w:rFonts w:cs="Arial"/>
          <w:sz w:val="22"/>
          <w:szCs w:val="22"/>
        </w:rPr>
        <w:t>s annual budget.</w:t>
      </w:r>
    </w:p>
    <w:p w14:paraId="41C8F6A4" w14:textId="2E1AE35A" w:rsidR="00811CAC" w:rsidRPr="006A12D8" w:rsidRDefault="00AC5BE3" w:rsidP="00B35283">
      <w:pPr>
        <w:pStyle w:val="CUNumber2"/>
        <w:spacing w:line="276" w:lineRule="auto"/>
        <w:rPr>
          <w:rFonts w:cs="Arial"/>
          <w:sz w:val="22"/>
          <w:szCs w:val="22"/>
        </w:rPr>
      </w:pPr>
      <w:r w:rsidRPr="26A5F144">
        <w:rPr>
          <w:rFonts w:cs="Arial"/>
          <w:b/>
          <w:bCs/>
          <w:sz w:val="22"/>
          <w:szCs w:val="22"/>
        </w:rPr>
        <w:t xml:space="preserve">Academic Governance </w:t>
      </w:r>
      <w:r w:rsidRPr="26A5F144">
        <w:rPr>
          <w:rFonts w:cs="Arial"/>
          <w:sz w:val="22"/>
          <w:szCs w:val="22"/>
        </w:rPr>
        <w:t>is the responsibility of Council</w:t>
      </w:r>
      <w:r w:rsidR="00AE332E" w:rsidRPr="26A5F144">
        <w:rPr>
          <w:rFonts w:cs="Arial"/>
          <w:sz w:val="22"/>
          <w:szCs w:val="22"/>
        </w:rPr>
        <w:t>, which has</w:t>
      </w:r>
      <w:r w:rsidR="00C2543C" w:rsidRPr="26A5F144">
        <w:rPr>
          <w:rFonts w:cs="Arial"/>
          <w:sz w:val="22"/>
          <w:szCs w:val="22"/>
        </w:rPr>
        <w:t xml:space="preserve"> established</w:t>
      </w:r>
      <w:r w:rsidR="00AE332E" w:rsidRPr="26A5F144">
        <w:rPr>
          <w:rFonts w:cs="Arial"/>
          <w:sz w:val="22"/>
          <w:szCs w:val="22"/>
        </w:rPr>
        <w:t xml:space="preserve"> </w:t>
      </w:r>
      <w:r w:rsidR="00F34E46" w:rsidRPr="26A5F144">
        <w:rPr>
          <w:rFonts w:cs="Arial"/>
          <w:sz w:val="22"/>
          <w:szCs w:val="22"/>
        </w:rPr>
        <w:t>the</w:t>
      </w:r>
      <w:r w:rsidRPr="26A5F144">
        <w:rPr>
          <w:rFonts w:cs="Arial"/>
          <w:sz w:val="22"/>
          <w:szCs w:val="22"/>
        </w:rPr>
        <w:t xml:space="preserve"> Academic Committee </w:t>
      </w:r>
      <w:r w:rsidR="00FD2312" w:rsidRPr="26A5F144">
        <w:rPr>
          <w:rFonts w:cs="Arial"/>
          <w:sz w:val="22"/>
          <w:szCs w:val="22"/>
        </w:rPr>
        <w:t xml:space="preserve">as the peak academic governing body </w:t>
      </w:r>
      <w:r w:rsidR="00F34E46" w:rsidRPr="26A5F144">
        <w:rPr>
          <w:rFonts w:cs="Arial"/>
          <w:sz w:val="22"/>
          <w:szCs w:val="22"/>
        </w:rPr>
        <w:t xml:space="preserve">to </w:t>
      </w:r>
      <w:r w:rsidR="003E695A" w:rsidRPr="26A5F144">
        <w:rPr>
          <w:rFonts w:cs="Arial"/>
          <w:sz w:val="22"/>
          <w:szCs w:val="22"/>
        </w:rPr>
        <w:t xml:space="preserve">provide oversight </w:t>
      </w:r>
      <w:r w:rsidR="00F34E46" w:rsidRPr="26A5F144">
        <w:rPr>
          <w:rFonts w:cs="Arial"/>
          <w:sz w:val="22"/>
          <w:szCs w:val="22"/>
        </w:rPr>
        <w:t xml:space="preserve">in accordance with </w:t>
      </w:r>
      <w:r w:rsidRPr="26A5F144">
        <w:rPr>
          <w:rFonts w:cs="Arial"/>
          <w:sz w:val="22"/>
          <w:szCs w:val="22"/>
        </w:rPr>
        <w:t>the Academic Committee Constitution</w:t>
      </w:r>
      <w:r w:rsidR="00B97E35" w:rsidRPr="26A5F144">
        <w:rPr>
          <w:rFonts w:cs="Arial"/>
          <w:sz w:val="22"/>
          <w:szCs w:val="22"/>
        </w:rPr>
        <w:t xml:space="preserve"> and guided by the University’s Strategic Plan a</w:t>
      </w:r>
      <w:r w:rsidR="0054722D" w:rsidRPr="26A5F144">
        <w:rPr>
          <w:rFonts w:cs="Arial"/>
          <w:sz w:val="22"/>
          <w:szCs w:val="22"/>
        </w:rPr>
        <w:t>nd other relevant supporting plans</w:t>
      </w:r>
      <w:r w:rsidRPr="26A5F144">
        <w:rPr>
          <w:rFonts w:cs="Arial"/>
          <w:sz w:val="22"/>
          <w:szCs w:val="22"/>
        </w:rPr>
        <w:t xml:space="preserve">. </w:t>
      </w:r>
      <w:r w:rsidR="00112177" w:rsidRPr="26A5F144">
        <w:rPr>
          <w:rFonts w:cs="Arial"/>
          <w:sz w:val="22"/>
          <w:szCs w:val="22"/>
        </w:rPr>
        <w:t>The</w:t>
      </w:r>
      <w:r w:rsidRPr="26A5F144">
        <w:rPr>
          <w:rFonts w:cs="Arial"/>
          <w:sz w:val="22"/>
          <w:szCs w:val="22"/>
        </w:rPr>
        <w:t xml:space="preserve"> Academic Committee</w:t>
      </w:r>
      <w:r w:rsidR="00C13A5A" w:rsidRPr="26A5F144">
        <w:rPr>
          <w:rFonts w:cs="Arial"/>
          <w:sz w:val="22"/>
          <w:szCs w:val="22"/>
        </w:rPr>
        <w:t xml:space="preserve"> has been delegated authority by Council</w:t>
      </w:r>
      <w:r w:rsidRPr="26A5F144">
        <w:rPr>
          <w:rFonts w:cs="Arial"/>
          <w:sz w:val="22"/>
          <w:szCs w:val="22"/>
        </w:rPr>
        <w:t xml:space="preserve"> </w:t>
      </w:r>
      <w:r w:rsidR="002E3B40" w:rsidRPr="26A5F144">
        <w:rPr>
          <w:rFonts w:cs="Arial"/>
          <w:sz w:val="22"/>
          <w:szCs w:val="22"/>
        </w:rPr>
        <w:t>to</w:t>
      </w:r>
      <w:r w:rsidR="00811CAC" w:rsidRPr="26A5F144">
        <w:rPr>
          <w:rFonts w:cs="Arial"/>
          <w:sz w:val="22"/>
          <w:szCs w:val="22"/>
        </w:rPr>
        <w:t xml:space="preserve">: </w:t>
      </w:r>
    </w:p>
    <w:p w14:paraId="5832B826" w14:textId="47D5CE2B" w:rsidR="007067B8" w:rsidRPr="00792B67" w:rsidRDefault="002E3B40" w:rsidP="00B35283">
      <w:pPr>
        <w:pStyle w:val="CUNumber3"/>
        <w:numPr>
          <w:ilvl w:val="2"/>
          <w:numId w:val="24"/>
        </w:numPr>
        <w:spacing w:line="276" w:lineRule="auto"/>
        <w:rPr>
          <w:rFonts w:cs="Arial"/>
          <w:sz w:val="22"/>
          <w:szCs w:val="22"/>
        </w:rPr>
      </w:pPr>
      <w:r w:rsidRPr="00D728CB">
        <w:rPr>
          <w:rFonts w:cs="Arial"/>
          <w:sz w:val="22"/>
          <w:szCs w:val="22"/>
        </w:rPr>
        <w:t xml:space="preserve">ensure </w:t>
      </w:r>
      <w:r w:rsidR="00FB40EB" w:rsidRPr="00D728CB">
        <w:rPr>
          <w:rFonts w:cs="Arial"/>
          <w:sz w:val="22"/>
          <w:szCs w:val="22"/>
        </w:rPr>
        <w:t>that appropriate systems are in place to support the quality of higher ed</w:t>
      </w:r>
      <w:r w:rsidR="00811CAC" w:rsidRPr="00D728CB">
        <w:rPr>
          <w:rFonts w:cs="Arial"/>
          <w:sz w:val="22"/>
          <w:szCs w:val="22"/>
        </w:rPr>
        <w:t xml:space="preserve">ucation </w:t>
      </w:r>
      <w:r w:rsidR="00E6435F">
        <w:rPr>
          <w:rFonts w:cs="Arial"/>
          <w:sz w:val="22"/>
          <w:szCs w:val="22"/>
        </w:rPr>
        <w:t>and ma</w:t>
      </w:r>
      <w:r w:rsidR="00631536">
        <w:rPr>
          <w:rFonts w:cs="Arial"/>
          <w:sz w:val="22"/>
          <w:szCs w:val="22"/>
        </w:rPr>
        <w:t>intenance of high standards in teaching, learning and research</w:t>
      </w:r>
      <w:r w:rsidR="00D728CB">
        <w:rPr>
          <w:rFonts w:cs="Arial"/>
          <w:sz w:val="22"/>
          <w:szCs w:val="22"/>
        </w:rPr>
        <w:t xml:space="preserve">, </w:t>
      </w:r>
    </w:p>
    <w:p w14:paraId="3D5746E4" w14:textId="18865172" w:rsidR="008A0671" w:rsidRDefault="006E3366" w:rsidP="00D728CB">
      <w:pPr>
        <w:pStyle w:val="CUNumber3"/>
        <w:spacing w:line="276" w:lineRule="auto"/>
        <w:rPr>
          <w:rFonts w:cs="Arial"/>
          <w:sz w:val="22"/>
          <w:szCs w:val="22"/>
        </w:rPr>
      </w:pPr>
      <w:r>
        <w:rPr>
          <w:rFonts w:cs="Arial"/>
          <w:sz w:val="22"/>
          <w:szCs w:val="22"/>
        </w:rPr>
        <w:t>oversee and monitor academic risk</w:t>
      </w:r>
      <w:r w:rsidR="008A0671">
        <w:rPr>
          <w:rFonts w:cs="Arial"/>
          <w:sz w:val="22"/>
          <w:szCs w:val="22"/>
        </w:rPr>
        <w:t xml:space="preserve">s, </w:t>
      </w:r>
      <w:proofErr w:type="gramStart"/>
      <w:r w:rsidR="008A0671">
        <w:rPr>
          <w:rFonts w:cs="Arial"/>
          <w:sz w:val="22"/>
          <w:szCs w:val="22"/>
        </w:rPr>
        <w:t>performance</w:t>
      </w:r>
      <w:proofErr w:type="gramEnd"/>
      <w:r w:rsidR="008A0671">
        <w:rPr>
          <w:rFonts w:cs="Arial"/>
          <w:sz w:val="22"/>
          <w:szCs w:val="22"/>
        </w:rPr>
        <w:t xml:space="preserve"> and developments</w:t>
      </w:r>
      <w:r w:rsidR="0047032D">
        <w:rPr>
          <w:rFonts w:cs="Arial"/>
          <w:sz w:val="22"/>
          <w:szCs w:val="22"/>
        </w:rPr>
        <w:t>, and</w:t>
      </w:r>
    </w:p>
    <w:p w14:paraId="7A4374BB" w14:textId="761B5997" w:rsidR="001E5300" w:rsidRDefault="008A0671" w:rsidP="00D728CB">
      <w:pPr>
        <w:pStyle w:val="CUNumber3"/>
        <w:spacing w:line="276" w:lineRule="auto"/>
        <w:rPr>
          <w:rFonts w:cs="Arial"/>
          <w:sz w:val="22"/>
          <w:szCs w:val="22"/>
        </w:rPr>
      </w:pPr>
      <w:r>
        <w:rPr>
          <w:rFonts w:cs="Arial"/>
          <w:sz w:val="22"/>
          <w:szCs w:val="22"/>
        </w:rPr>
        <w:t xml:space="preserve">approve </w:t>
      </w:r>
      <w:r w:rsidR="008F1155">
        <w:rPr>
          <w:rFonts w:cs="Arial"/>
          <w:sz w:val="22"/>
          <w:szCs w:val="22"/>
        </w:rPr>
        <w:t>academic policies</w:t>
      </w:r>
      <w:r w:rsidR="00D87650">
        <w:rPr>
          <w:rFonts w:cs="Arial"/>
          <w:sz w:val="22"/>
          <w:szCs w:val="22"/>
        </w:rPr>
        <w:t xml:space="preserve"> and advise on supporting </w:t>
      </w:r>
      <w:r w:rsidR="00D10998">
        <w:rPr>
          <w:rFonts w:cs="Arial"/>
          <w:sz w:val="22"/>
          <w:szCs w:val="22"/>
        </w:rPr>
        <w:t>policy documents</w:t>
      </w:r>
      <w:r w:rsidR="008F1155">
        <w:rPr>
          <w:rFonts w:cs="Arial"/>
          <w:sz w:val="22"/>
          <w:szCs w:val="22"/>
        </w:rPr>
        <w:t xml:space="preserve">. </w:t>
      </w:r>
    </w:p>
    <w:p w14:paraId="231178CB" w14:textId="3FAB7971" w:rsidR="00AC5BE3" w:rsidRPr="002B0AFD" w:rsidRDefault="00AC5BE3" w:rsidP="00863A9F">
      <w:pPr>
        <w:pStyle w:val="CUNumber3"/>
        <w:numPr>
          <w:ilvl w:val="0"/>
          <w:numId w:val="0"/>
        </w:numPr>
        <w:spacing w:line="276" w:lineRule="auto"/>
        <w:ind w:left="1928" w:hanging="964"/>
        <w:rPr>
          <w:rFonts w:cs="Arial"/>
          <w:sz w:val="22"/>
          <w:szCs w:val="22"/>
        </w:rPr>
      </w:pPr>
      <w:r w:rsidRPr="7F3E70E9">
        <w:rPr>
          <w:rFonts w:cs="Arial"/>
          <w:sz w:val="22"/>
          <w:szCs w:val="22"/>
        </w:rPr>
        <w:t>Academic Committee is supported by several sub</w:t>
      </w:r>
      <w:r w:rsidR="008907FB" w:rsidRPr="7F3E70E9">
        <w:rPr>
          <w:rFonts w:cs="Arial"/>
          <w:sz w:val="22"/>
          <w:szCs w:val="22"/>
        </w:rPr>
        <w:t>-</w:t>
      </w:r>
      <w:r w:rsidRPr="7F3E70E9">
        <w:rPr>
          <w:rFonts w:cs="Arial"/>
          <w:sz w:val="22"/>
          <w:szCs w:val="22"/>
        </w:rPr>
        <w:t>committees.</w:t>
      </w:r>
      <w:r w:rsidR="008907FB" w:rsidRPr="7F3E70E9">
        <w:rPr>
          <w:rFonts w:cs="Arial"/>
          <w:sz w:val="22"/>
          <w:szCs w:val="22"/>
        </w:rPr>
        <w:t xml:space="preserve"> </w:t>
      </w:r>
    </w:p>
    <w:p w14:paraId="064112CA" w14:textId="77777777" w:rsidR="00A147E6" w:rsidRDefault="00AC5BE3" w:rsidP="00847251">
      <w:pPr>
        <w:pStyle w:val="CUNumber2"/>
        <w:spacing w:line="276" w:lineRule="auto"/>
        <w:rPr>
          <w:rFonts w:cs="Arial"/>
          <w:sz w:val="22"/>
          <w:szCs w:val="22"/>
        </w:rPr>
      </w:pPr>
      <w:r w:rsidRPr="002B0AFD">
        <w:rPr>
          <w:rFonts w:cs="Arial"/>
          <w:b/>
          <w:bCs/>
          <w:sz w:val="22"/>
          <w:szCs w:val="22"/>
        </w:rPr>
        <w:t xml:space="preserve">Management </w:t>
      </w:r>
      <w:r w:rsidRPr="002B0AFD">
        <w:rPr>
          <w:rFonts w:cs="Arial"/>
          <w:sz w:val="22"/>
          <w:szCs w:val="22"/>
        </w:rPr>
        <w:t xml:space="preserve">is the responsibility of the Vice Chancellor and other senior staff and committees, as delegated. </w:t>
      </w:r>
    </w:p>
    <w:p w14:paraId="732B3B38" w14:textId="7D367995" w:rsidR="00847251" w:rsidRDefault="004F1A80" w:rsidP="002F0E6C">
      <w:pPr>
        <w:pStyle w:val="CUNumber2"/>
        <w:numPr>
          <w:ilvl w:val="0"/>
          <w:numId w:val="0"/>
        </w:numPr>
        <w:spacing w:line="276" w:lineRule="auto"/>
        <w:ind w:left="964"/>
        <w:rPr>
          <w:rFonts w:cs="Arial"/>
          <w:sz w:val="22"/>
          <w:szCs w:val="22"/>
        </w:rPr>
      </w:pPr>
      <w:r w:rsidRPr="004F1A80">
        <w:rPr>
          <w:rFonts w:cs="Arial"/>
          <w:sz w:val="22"/>
          <w:szCs w:val="22"/>
        </w:rPr>
        <w:t>The Vice Chancellor is appointed by the Council and is the Chief Executive Officer of the University. The Vice Chancellor is accountable to the Council for the overall stewardship and management of the University. The Vice Chancellor is responsible for:</w:t>
      </w:r>
    </w:p>
    <w:p w14:paraId="09622905" w14:textId="517CAEDC" w:rsidR="00847251" w:rsidRDefault="004F1A80" w:rsidP="00577CBE">
      <w:pPr>
        <w:pStyle w:val="CUNumber3"/>
        <w:spacing w:line="276" w:lineRule="auto"/>
        <w:rPr>
          <w:rFonts w:cs="Arial"/>
          <w:sz w:val="22"/>
          <w:szCs w:val="22"/>
        </w:rPr>
      </w:pPr>
      <w:r w:rsidRPr="004F1A80">
        <w:rPr>
          <w:rFonts w:cs="Arial"/>
          <w:sz w:val="22"/>
          <w:szCs w:val="22"/>
        </w:rPr>
        <w:t xml:space="preserve">promoting the interests and furthering the development of the </w:t>
      </w:r>
      <w:r w:rsidRPr="004B59BB">
        <w:rPr>
          <w:rFonts w:cs="Arial"/>
          <w:sz w:val="22"/>
          <w:szCs w:val="22"/>
        </w:rPr>
        <w:t>University</w:t>
      </w:r>
      <w:r w:rsidR="00D66ADC">
        <w:rPr>
          <w:rFonts w:cs="Arial"/>
          <w:sz w:val="22"/>
          <w:szCs w:val="22"/>
        </w:rPr>
        <w:t>,</w:t>
      </w:r>
    </w:p>
    <w:p w14:paraId="3251D018" w14:textId="5F2100A3" w:rsidR="00847251" w:rsidRDefault="004F1A80" w:rsidP="00577CBE">
      <w:pPr>
        <w:pStyle w:val="CUNumber3"/>
        <w:spacing w:line="276" w:lineRule="auto"/>
        <w:rPr>
          <w:rFonts w:cs="Arial"/>
          <w:sz w:val="22"/>
          <w:szCs w:val="22"/>
        </w:rPr>
      </w:pPr>
      <w:r w:rsidRPr="004B59BB">
        <w:rPr>
          <w:rFonts w:cs="Arial"/>
          <w:sz w:val="22"/>
          <w:szCs w:val="22"/>
        </w:rPr>
        <w:t>exercising</w:t>
      </w:r>
      <w:r w:rsidRPr="004F1A80">
        <w:rPr>
          <w:rFonts w:cs="Arial"/>
          <w:sz w:val="22"/>
          <w:szCs w:val="22"/>
        </w:rPr>
        <w:t xml:space="preserve"> a general superintendence over the affairs of the University, including the academic, administrative, </w:t>
      </w:r>
      <w:proofErr w:type="gramStart"/>
      <w:r w:rsidRPr="004F1A80">
        <w:rPr>
          <w:rFonts w:cs="Arial"/>
          <w:sz w:val="22"/>
          <w:szCs w:val="22"/>
        </w:rPr>
        <w:t>financial</w:t>
      </w:r>
      <w:proofErr w:type="gramEnd"/>
      <w:r w:rsidRPr="004F1A80">
        <w:rPr>
          <w:rFonts w:cs="Arial"/>
          <w:sz w:val="22"/>
          <w:szCs w:val="22"/>
        </w:rPr>
        <w:t xml:space="preserve"> and other business of the </w:t>
      </w:r>
      <w:r w:rsidRPr="004B59BB">
        <w:rPr>
          <w:rFonts w:cs="Arial"/>
          <w:sz w:val="22"/>
          <w:szCs w:val="22"/>
        </w:rPr>
        <w:t>University</w:t>
      </w:r>
      <w:r w:rsidR="00D66ADC">
        <w:rPr>
          <w:rFonts w:cs="Arial"/>
          <w:sz w:val="22"/>
          <w:szCs w:val="22"/>
        </w:rPr>
        <w:t>,</w:t>
      </w:r>
    </w:p>
    <w:p w14:paraId="08420F94" w14:textId="77777777" w:rsidR="00847251" w:rsidRDefault="004F1A80" w:rsidP="00577CBE">
      <w:pPr>
        <w:pStyle w:val="CUNumber3"/>
        <w:spacing w:line="276" w:lineRule="auto"/>
        <w:rPr>
          <w:rFonts w:cs="Arial"/>
          <w:sz w:val="22"/>
          <w:szCs w:val="22"/>
        </w:rPr>
      </w:pPr>
      <w:r w:rsidRPr="004B59BB">
        <w:rPr>
          <w:rFonts w:cs="Arial"/>
          <w:sz w:val="22"/>
          <w:szCs w:val="22"/>
        </w:rPr>
        <w:t>exercising</w:t>
      </w:r>
      <w:r w:rsidRPr="004F1A80">
        <w:rPr>
          <w:rFonts w:cs="Arial"/>
          <w:sz w:val="22"/>
          <w:szCs w:val="22"/>
        </w:rPr>
        <w:t xml:space="preserve"> a general supervision over the work and conduct of all persons in the service of the University, and over the welfare and discipline of the students </w:t>
      </w:r>
      <w:proofErr w:type="gramStart"/>
      <w:r w:rsidRPr="004F1A80">
        <w:rPr>
          <w:rFonts w:cs="Arial"/>
          <w:sz w:val="22"/>
          <w:szCs w:val="22"/>
        </w:rPr>
        <w:t>of</w:t>
      </w:r>
      <w:proofErr w:type="gramEnd"/>
      <w:r w:rsidRPr="004F1A80">
        <w:rPr>
          <w:rFonts w:cs="Arial"/>
          <w:sz w:val="22"/>
          <w:szCs w:val="22"/>
        </w:rPr>
        <w:t xml:space="preserve"> the University, </w:t>
      </w:r>
      <w:r w:rsidRPr="006D679D">
        <w:rPr>
          <w:rFonts w:cs="Arial"/>
          <w:sz w:val="22"/>
          <w:szCs w:val="22"/>
        </w:rPr>
        <w:t>and</w:t>
      </w:r>
    </w:p>
    <w:p w14:paraId="6BA29368" w14:textId="442AB843" w:rsidR="00AC5BE3" w:rsidRPr="00577CBE" w:rsidRDefault="004F1A80" w:rsidP="00577CBE">
      <w:pPr>
        <w:pStyle w:val="CUNumber3"/>
        <w:spacing w:line="276" w:lineRule="auto"/>
        <w:rPr>
          <w:rFonts w:cs="Arial"/>
          <w:sz w:val="22"/>
          <w:szCs w:val="22"/>
        </w:rPr>
      </w:pPr>
      <w:r w:rsidRPr="006D679D">
        <w:rPr>
          <w:rFonts w:cs="Arial"/>
          <w:sz w:val="22"/>
          <w:szCs w:val="22"/>
        </w:rPr>
        <w:t>exercising</w:t>
      </w:r>
      <w:r w:rsidRPr="004F1A80">
        <w:rPr>
          <w:rFonts w:cs="Arial"/>
          <w:sz w:val="22"/>
          <w:szCs w:val="22"/>
        </w:rPr>
        <w:t xml:space="preserve"> the powers and performing the functions conferred on the Vice Chancellor by the Act, or by any other Act, or by the Council.</w:t>
      </w:r>
    </w:p>
    <w:p w14:paraId="5B57BA8C" w14:textId="373B8496" w:rsidR="008709B0" w:rsidRPr="002B0AFD" w:rsidRDefault="00441CD3" w:rsidP="00792B67">
      <w:pPr>
        <w:pStyle w:val="Constitutionheading1"/>
      </w:pPr>
      <w:r w:rsidRPr="002B0AFD">
        <w:t>Corporate Governance</w:t>
      </w:r>
      <w:r w:rsidR="008709B0" w:rsidRPr="002B0AFD">
        <w:t xml:space="preserve"> </w:t>
      </w:r>
    </w:p>
    <w:p w14:paraId="536A4E50" w14:textId="57EF4B68" w:rsidR="00441CD3" w:rsidRPr="002B0AFD" w:rsidRDefault="00441CD3" w:rsidP="002B0AFD">
      <w:pPr>
        <w:pStyle w:val="CUNumber2"/>
        <w:spacing w:line="276" w:lineRule="auto"/>
        <w:rPr>
          <w:rFonts w:cs="Arial"/>
          <w:sz w:val="22"/>
          <w:szCs w:val="22"/>
        </w:rPr>
      </w:pPr>
      <w:r w:rsidRPr="002B0AFD">
        <w:rPr>
          <w:rFonts w:cs="Arial"/>
          <w:sz w:val="22"/>
          <w:szCs w:val="22"/>
        </w:rPr>
        <w:t xml:space="preserve">Council has overall responsibility to provide leadership, good </w:t>
      </w:r>
      <w:r w:rsidR="00530929" w:rsidRPr="002B0AFD">
        <w:rPr>
          <w:rFonts w:cs="Arial"/>
          <w:sz w:val="22"/>
          <w:szCs w:val="22"/>
        </w:rPr>
        <w:t>governance,</w:t>
      </w:r>
      <w:r w:rsidRPr="002B0AFD">
        <w:rPr>
          <w:rFonts w:cs="Arial"/>
          <w:sz w:val="22"/>
          <w:szCs w:val="22"/>
        </w:rPr>
        <w:t xml:space="preserve"> and oversight of the University. Council approves the University</w:t>
      </w:r>
      <w:r w:rsidR="008C7CE8">
        <w:rPr>
          <w:rFonts w:cs="Arial"/>
          <w:sz w:val="22"/>
          <w:szCs w:val="22"/>
        </w:rPr>
        <w:t>’</w:t>
      </w:r>
      <w:r w:rsidRPr="002B0AFD">
        <w:rPr>
          <w:rFonts w:cs="Arial"/>
          <w:sz w:val="22"/>
          <w:szCs w:val="22"/>
        </w:rPr>
        <w:t>s strategic direction, monitors the University</w:t>
      </w:r>
      <w:r w:rsidR="008C7CE8">
        <w:rPr>
          <w:rFonts w:cs="Arial"/>
          <w:sz w:val="22"/>
          <w:szCs w:val="22"/>
        </w:rPr>
        <w:t>’</w:t>
      </w:r>
      <w:r w:rsidRPr="002B0AFD">
        <w:rPr>
          <w:rFonts w:cs="Arial"/>
          <w:sz w:val="22"/>
          <w:szCs w:val="22"/>
        </w:rPr>
        <w:t>s progress, approves the University</w:t>
      </w:r>
      <w:r w:rsidR="008C7CE8">
        <w:rPr>
          <w:rFonts w:cs="Arial"/>
          <w:sz w:val="22"/>
          <w:szCs w:val="22"/>
        </w:rPr>
        <w:t>’</w:t>
      </w:r>
      <w:r w:rsidRPr="002B0AFD">
        <w:rPr>
          <w:rFonts w:cs="Arial"/>
          <w:sz w:val="22"/>
          <w:szCs w:val="22"/>
        </w:rPr>
        <w:t xml:space="preserve">s budget, </w:t>
      </w:r>
      <w:r w:rsidR="34C537CF" w:rsidRPr="0D88F65C">
        <w:rPr>
          <w:rFonts w:cs="Arial"/>
          <w:sz w:val="22"/>
          <w:szCs w:val="22"/>
        </w:rPr>
        <w:t>delegates authority as necessary for effective governance,</w:t>
      </w:r>
      <w:r w:rsidR="1240D7A5" w:rsidRPr="0D88F65C">
        <w:rPr>
          <w:rFonts w:cs="Arial"/>
          <w:sz w:val="22"/>
          <w:szCs w:val="22"/>
        </w:rPr>
        <w:t xml:space="preserve"> policy development and management</w:t>
      </w:r>
      <w:r w:rsidR="00615108">
        <w:rPr>
          <w:rFonts w:cs="Arial"/>
          <w:sz w:val="22"/>
          <w:szCs w:val="22"/>
        </w:rPr>
        <w:t>,</w:t>
      </w:r>
      <w:r w:rsidR="34C537CF" w:rsidRPr="0D88F65C">
        <w:rPr>
          <w:rFonts w:cs="Arial"/>
          <w:sz w:val="22"/>
          <w:szCs w:val="22"/>
        </w:rPr>
        <w:t xml:space="preserve"> </w:t>
      </w:r>
      <w:r w:rsidR="008C7CE8">
        <w:rPr>
          <w:rFonts w:cs="Arial"/>
          <w:sz w:val="22"/>
          <w:szCs w:val="22"/>
        </w:rPr>
        <w:t xml:space="preserve">and </w:t>
      </w:r>
      <w:r w:rsidR="1E37E4FB" w:rsidRPr="0D88F65C">
        <w:rPr>
          <w:rFonts w:cs="Arial"/>
          <w:sz w:val="22"/>
          <w:szCs w:val="22"/>
        </w:rPr>
        <w:t>monitors the implementation of those delegations, oversees</w:t>
      </w:r>
      <w:r w:rsidRPr="0D88F65C">
        <w:rPr>
          <w:rFonts w:cs="Arial"/>
          <w:sz w:val="22"/>
          <w:szCs w:val="22"/>
        </w:rPr>
        <w:t xml:space="preserve"> </w:t>
      </w:r>
      <w:r w:rsidR="00AC2B3C">
        <w:rPr>
          <w:rFonts w:cs="Arial"/>
          <w:sz w:val="22"/>
          <w:szCs w:val="22"/>
        </w:rPr>
        <w:t>risk management</w:t>
      </w:r>
      <w:r w:rsidR="34CA61D3" w:rsidRPr="0D88F65C">
        <w:rPr>
          <w:rFonts w:cs="Arial"/>
          <w:sz w:val="22"/>
          <w:szCs w:val="22"/>
        </w:rPr>
        <w:t xml:space="preserve"> and</w:t>
      </w:r>
      <w:r w:rsidR="7D4A2B2D" w:rsidRPr="0D88F65C">
        <w:rPr>
          <w:rFonts w:cs="Arial"/>
          <w:sz w:val="22"/>
          <w:szCs w:val="22"/>
        </w:rPr>
        <w:t xml:space="preserve"> </w:t>
      </w:r>
      <w:r w:rsidR="00615108" w:rsidRPr="0D88F65C">
        <w:rPr>
          <w:rFonts w:cs="Arial"/>
          <w:sz w:val="22"/>
          <w:szCs w:val="22"/>
        </w:rPr>
        <w:t>compliance</w:t>
      </w:r>
      <w:r w:rsidR="00615108">
        <w:rPr>
          <w:rFonts w:cs="Arial"/>
          <w:sz w:val="22"/>
          <w:szCs w:val="22"/>
        </w:rPr>
        <w:t>,</w:t>
      </w:r>
      <w:r w:rsidR="00615108" w:rsidRPr="002B0AFD">
        <w:rPr>
          <w:rFonts w:cs="Arial"/>
          <w:sz w:val="22"/>
          <w:szCs w:val="22"/>
        </w:rPr>
        <w:t xml:space="preserve"> </w:t>
      </w:r>
      <w:r w:rsidR="6847D28A" w:rsidRPr="0D88F65C">
        <w:rPr>
          <w:rFonts w:cs="Arial"/>
          <w:sz w:val="22"/>
          <w:szCs w:val="22"/>
        </w:rPr>
        <w:t xml:space="preserve">takes steps to develop and maintain an institutional environment </w:t>
      </w:r>
      <w:r w:rsidR="66AC0229" w:rsidRPr="0D88F65C">
        <w:rPr>
          <w:rFonts w:cs="Arial"/>
          <w:sz w:val="22"/>
          <w:szCs w:val="22"/>
        </w:rPr>
        <w:t>that supports academic freedom and freedom of speech, supp</w:t>
      </w:r>
      <w:r w:rsidR="6F0A1EA6" w:rsidRPr="0D88F65C">
        <w:rPr>
          <w:rFonts w:cs="Arial"/>
          <w:sz w:val="22"/>
          <w:szCs w:val="22"/>
        </w:rPr>
        <w:t>orts equality and diversity</w:t>
      </w:r>
      <w:r w:rsidR="00615108">
        <w:rPr>
          <w:rFonts w:cs="Arial"/>
          <w:sz w:val="22"/>
          <w:szCs w:val="22"/>
        </w:rPr>
        <w:t>,</w:t>
      </w:r>
      <w:r w:rsidR="6F0A1EA6" w:rsidRPr="0D88F65C">
        <w:rPr>
          <w:rFonts w:cs="Arial"/>
          <w:sz w:val="22"/>
          <w:szCs w:val="22"/>
        </w:rPr>
        <w:t xml:space="preserve"> and fosters wellbeing</w:t>
      </w:r>
      <w:r w:rsidRPr="0D88F65C">
        <w:rPr>
          <w:rFonts w:cs="Arial"/>
          <w:sz w:val="22"/>
          <w:szCs w:val="22"/>
        </w:rPr>
        <w:t>.</w:t>
      </w:r>
      <w:r w:rsidRPr="002B0AFD">
        <w:rPr>
          <w:rFonts w:cs="Arial"/>
          <w:sz w:val="22"/>
          <w:szCs w:val="22"/>
        </w:rPr>
        <w:t xml:space="preserve"> Through its strategic oversight, Council ensures the effective overall management of the University. </w:t>
      </w:r>
    </w:p>
    <w:p w14:paraId="29005380" w14:textId="332C778F" w:rsidR="005F6C7F" w:rsidRPr="002B0AFD" w:rsidRDefault="00441CD3" w:rsidP="002B0AFD">
      <w:pPr>
        <w:pStyle w:val="CUNumber2"/>
        <w:spacing w:line="276" w:lineRule="auto"/>
        <w:rPr>
          <w:rFonts w:cs="Arial"/>
          <w:sz w:val="22"/>
          <w:szCs w:val="22"/>
        </w:rPr>
      </w:pPr>
      <w:r w:rsidRPr="002B0AFD">
        <w:rPr>
          <w:rFonts w:cs="Arial"/>
          <w:sz w:val="22"/>
          <w:szCs w:val="22"/>
        </w:rPr>
        <w:t>The University Council has primary responsibility for seeing that the purposes of the University are fulfilled, as outlined in section 5 of the Act. Council</w:t>
      </w:r>
      <w:r w:rsidR="008C7CE8">
        <w:rPr>
          <w:rFonts w:cs="Arial"/>
          <w:sz w:val="22"/>
          <w:szCs w:val="22"/>
        </w:rPr>
        <w:t>’</w:t>
      </w:r>
      <w:r w:rsidRPr="002B0AFD">
        <w:rPr>
          <w:rFonts w:cs="Arial"/>
          <w:sz w:val="22"/>
          <w:szCs w:val="22"/>
        </w:rPr>
        <w:t xml:space="preserve">s operations are directed by the </w:t>
      </w:r>
      <w:hyperlink r:id="rId24" w:history="1">
        <w:r w:rsidRPr="002B0AFD">
          <w:rPr>
            <w:rStyle w:val="Hyperlink"/>
            <w:rFonts w:cs="Arial"/>
            <w:sz w:val="22"/>
            <w:szCs w:val="22"/>
          </w:rPr>
          <w:t>Council Charter</w:t>
        </w:r>
      </w:hyperlink>
      <w:r w:rsidRPr="002B0AFD">
        <w:rPr>
          <w:rFonts w:cs="Arial"/>
          <w:sz w:val="22"/>
          <w:szCs w:val="22"/>
        </w:rPr>
        <w:t xml:space="preserve"> and supported by the </w:t>
      </w:r>
      <w:hyperlink r:id="rId25" w:history="1">
        <w:r w:rsidRPr="002B0AFD">
          <w:rPr>
            <w:rStyle w:val="Hyperlink"/>
            <w:rFonts w:cs="Arial"/>
            <w:sz w:val="22"/>
            <w:szCs w:val="22"/>
          </w:rPr>
          <w:t>Council Handbook</w:t>
        </w:r>
      </w:hyperlink>
      <w:r w:rsidRPr="002B0AFD">
        <w:rPr>
          <w:rFonts w:cs="Arial"/>
          <w:sz w:val="22"/>
          <w:szCs w:val="22"/>
        </w:rPr>
        <w:t>.</w:t>
      </w:r>
    </w:p>
    <w:p w14:paraId="682E679D" w14:textId="77777777" w:rsidR="00822BB9" w:rsidRDefault="00681A62" w:rsidP="00822BB9">
      <w:pPr>
        <w:pStyle w:val="CUNumber2"/>
        <w:spacing w:line="276" w:lineRule="auto"/>
        <w:rPr>
          <w:rFonts w:cs="Arial"/>
          <w:sz w:val="22"/>
          <w:szCs w:val="22"/>
        </w:rPr>
      </w:pPr>
      <w:r w:rsidRPr="002B0AFD">
        <w:rPr>
          <w:rFonts w:cs="Arial"/>
          <w:sz w:val="22"/>
          <w:szCs w:val="22"/>
        </w:rPr>
        <w:lastRenderedPageBreak/>
        <w:t>Membership of Council</w:t>
      </w:r>
    </w:p>
    <w:p w14:paraId="098F4CAD" w14:textId="60E91097" w:rsidR="00681A62" w:rsidRPr="00822BB9" w:rsidRDefault="00681A62" w:rsidP="00822BB9">
      <w:pPr>
        <w:pStyle w:val="CUNumber2"/>
        <w:numPr>
          <w:ilvl w:val="0"/>
          <w:numId w:val="0"/>
        </w:numPr>
        <w:spacing w:line="276" w:lineRule="auto"/>
        <w:ind w:left="964"/>
        <w:rPr>
          <w:rFonts w:cs="Arial"/>
          <w:sz w:val="22"/>
          <w:szCs w:val="22"/>
        </w:rPr>
      </w:pPr>
      <w:r w:rsidRPr="00822BB9">
        <w:rPr>
          <w:rFonts w:cs="Arial"/>
          <w:sz w:val="22"/>
          <w:szCs w:val="22"/>
        </w:rPr>
        <w:t>As stated in the Act, Council membership comprises official members, appointed members, elected members and additional members.</w:t>
      </w:r>
    </w:p>
    <w:p w14:paraId="597D3BA6" w14:textId="77777777" w:rsidR="00681A62" w:rsidRPr="002B0AFD" w:rsidRDefault="00681A62" w:rsidP="002B0AFD">
      <w:pPr>
        <w:pStyle w:val="CUNumber2"/>
        <w:numPr>
          <w:ilvl w:val="0"/>
          <w:numId w:val="0"/>
        </w:numPr>
        <w:spacing w:line="276" w:lineRule="auto"/>
        <w:ind w:left="964"/>
        <w:rPr>
          <w:rFonts w:cs="Arial"/>
          <w:sz w:val="22"/>
          <w:szCs w:val="22"/>
        </w:rPr>
      </w:pPr>
      <w:r w:rsidRPr="002B0AFD">
        <w:rPr>
          <w:rFonts w:cs="Arial"/>
          <w:sz w:val="22"/>
          <w:szCs w:val="22"/>
        </w:rPr>
        <w:t>Official members are the Chancellor and the Vice Chancellor.</w:t>
      </w:r>
    </w:p>
    <w:p w14:paraId="34662EFD" w14:textId="77777777" w:rsidR="00681A62" w:rsidRPr="002B0AFD" w:rsidRDefault="00681A62" w:rsidP="002B0AFD">
      <w:pPr>
        <w:pStyle w:val="CUNumber2"/>
        <w:numPr>
          <w:ilvl w:val="0"/>
          <w:numId w:val="0"/>
        </w:numPr>
        <w:spacing w:line="276" w:lineRule="auto"/>
        <w:ind w:left="964"/>
        <w:rPr>
          <w:rFonts w:cs="Arial"/>
          <w:sz w:val="22"/>
          <w:szCs w:val="22"/>
        </w:rPr>
      </w:pPr>
      <w:r w:rsidRPr="002B0AFD">
        <w:rPr>
          <w:rFonts w:cs="Arial"/>
          <w:sz w:val="22"/>
          <w:szCs w:val="22"/>
        </w:rPr>
        <w:t>Appointed members are seven (7) in number and are appointed by the Governor in Council.</w:t>
      </w:r>
    </w:p>
    <w:p w14:paraId="4F257806" w14:textId="7EA7DC37" w:rsidR="00681A62" w:rsidRPr="002B0AFD" w:rsidRDefault="00681A62" w:rsidP="002B0AFD">
      <w:pPr>
        <w:pStyle w:val="CUNumber2"/>
        <w:numPr>
          <w:ilvl w:val="0"/>
          <w:numId w:val="0"/>
        </w:numPr>
        <w:spacing w:line="276" w:lineRule="auto"/>
        <w:ind w:left="964"/>
        <w:rPr>
          <w:rFonts w:cs="Arial"/>
          <w:sz w:val="22"/>
          <w:szCs w:val="22"/>
        </w:rPr>
      </w:pPr>
      <w:r w:rsidRPr="002B0AFD">
        <w:rPr>
          <w:rFonts w:cs="Arial"/>
          <w:sz w:val="22"/>
          <w:szCs w:val="22"/>
        </w:rPr>
        <w:t xml:space="preserve">Elected members are five (5) in number and must be elected at a Council election held in accordance with the </w:t>
      </w:r>
      <w:hyperlink r:id="rId26" w:history="1">
        <w:r w:rsidRPr="008C7CE8">
          <w:rPr>
            <w:rStyle w:val="Hyperlink"/>
            <w:rFonts w:cs="Arial"/>
            <w:sz w:val="22"/>
            <w:szCs w:val="22"/>
          </w:rPr>
          <w:t>Elections Policy</w:t>
        </w:r>
      </w:hyperlink>
      <w:r w:rsidRPr="002B0AFD">
        <w:rPr>
          <w:rFonts w:cs="Arial"/>
          <w:sz w:val="22"/>
          <w:szCs w:val="22"/>
        </w:rPr>
        <w:t>, as follows:</w:t>
      </w:r>
    </w:p>
    <w:p w14:paraId="6B7A6F65" w14:textId="3A22C9F7" w:rsidR="00681A62" w:rsidRPr="002B0AFD" w:rsidRDefault="00681A62" w:rsidP="002B0AFD">
      <w:pPr>
        <w:pStyle w:val="CUNumber3"/>
        <w:spacing w:line="276" w:lineRule="auto"/>
        <w:rPr>
          <w:rFonts w:cs="Arial"/>
          <w:sz w:val="22"/>
          <w:szCs w:val="22"/>
        </w:rPr>
      </w:pPr>
      <w:r w:rsidRPr="002B0AFD">
        <w:rPr>
          <w:rFonts w:cs="Arial"/>
          <w:sz w:val="22"/>
          <w:szCs w:val="22"/>
        </w:rPr>
        <w:t>2 members of the academic staff</w:t>
      </w:r>
      <w:r w:rsidR="008C7CE8">
        <w:rPr>
          <w:rFonts w:cs="Arial"/>
          <w:sz w:val="22"/>
          <w:szCs w:val="22"/>
        </w:rPr>
        <w:t>,</w:t>
      </w:r>
    </w:p>
    <w:p w14:paraId="53106123" w14:textId="262C6BD5" w:rsidR="00681A62" w:rsidRPr="002B0AFD" w:rsidRDefault="00681A62" w:rsidP="002B0AFD">
      <w:pPr>
        <w:pStyle w:val="CUNumber3"/>
        <w:spacing w:line="276" w:lineRule="auto"/>
        <w:rPr>
          <w:rFonts w:cs="Arial"/>
          <w:sz w:val="22"/>
          <w:szCs w:val="22"/>
        </w:rPr>
      </w:pPr>
      <w:r w:rsidRPr="002B0AFD">
        <w:rPr>
          <w:rFonts w:cs="Arial"/>
          <w:sz w:val="22"/>
          <w:szCs w:val="22"/>
        </w:rPr>
        <w:t>1 member of the general staff</w:t>
      </w:r>
      <w:r w:rsidR="008C7CE8">
        <w:rPr>
          <w:rFonts w:cs="Arial"/>
          <w:sz w:val="22"/>
          <w:szCs w:val="22"/>
        </w:rPr>
        <w:t>,</w:t>
      </w:r>
    </w:p>
    <w:p w14:paraId="366B67D6" w14:textId="21D3FD8B" w:rsidR="00681A62" w:rsidRPr="002B0AFD" w:rsidRDefault="00681A62" w:rsidP="002B0AFD">
      <w:pPr>
        <w:pStyle w:val="CUNumber3"/>
        <w:spacing w:line="276" w:lineRule="auto"/>
        <w:rPr>
          <w:rFonts w:cs="Arial"/>
          <w:sz w:val="22"/>
          <w:szCs w:val="22"/>
        </w:rPr>
      </w:pPr>
      <w:r w:rsidRPr="002B0AFD">
        <w:rPr>
          <w:rFonts w:cs="Arial"/>
          <w:sz w:val="22"/>
          <w:szCs w:val="22"/>
        </w:rPr>
        <w:t>1 undergraduate student, other than a person eligible for membership under paragraph (a) or (b)</w:t>
      </w:r>
      <w:r w:rsidR="008C7CE8">
        <w:rPr>
          <w:rFonts w:cs="Arial"/>
          <w:sz w:val="22"/>
          <w:szCs w:val="22"/>
        </w:rPr>
        <w:t xml:space="preserve">, </w:t>
      </w:r>
      <w:r w:rsidRPr="002B0AFD">
        <w:rPr>
          <w:rFonts w:cs="Arial"/>
          <w:sz w:val="22"/>
          <w:szCs w:val="22"/>
        </w:rPr>
        <w:t>and</w:t>
      </w:r>
    </w:p>
    <w:p w14:paraId="517B5AB4" w14:textId="14DF24AB" w:rsidR="00681A62" w:rsidRPr="002B0AFD" w:rsidRDefault="00681A62" w:rsidP="002B0AFD">
      <w:pPr>
        <w:pStyle w:val="CUNumber3"/>
        <w:spacing w:line="276" w:lineRule="auto"/>
        <w:rPr>
          <w:rFonts w:cs="Arial"/>
          <w:sz w:val="22"/>
          <w:szCs w:val="22"/>
        </w:rPr>
      </w:pPr>
      <w:r w:rsidRPr="002B0AFD">
        <w:rPr>
          <w:rFonts w:cs="Arial"/>
          <w:sz w:val="22"/>
          <w:szCs w:val="22"/>
        </w:rPr>
        <w:t>1 postgraduate student, other than a person eligible for membership under paragraph (a) or (b).</w:t>
      </w:r>
    </w:p>
    <w:p w14:paraId="04537CB1" w14:textId="220BBF31" w:rsidR="00681A62" w:rsidRPr="002B0AFD" w:rsidRDefault="00681A62" w:rsidP="002B0AFD">
      <w:pPr>
        <w:pStyle w:val="CUNumber2"/>
        <w:numPr>
          <w:ilvl w:val="0"/>
          <w:numId w:val="0"/>
        </w:numPr>
        <w:spacing w:line="276" w:lineRule="auto"/>
        <w:ind w:left="964"/>
        <w:rPr>
          <w:rFonts w:cs="Arial"/>
          <w:sz w:val="22"/>
          <w:szCs w:val="22"/>
        </w:rPr>
      </w:pPr>
      <w:r w:rsidRPr="002B0AFD">
        <w:rPr>
          <w:rFonts w:cs="Arial"/>
          <w:sz w:val="22"/>
          <w:szCs w:val="22"/>
        </w:rPr>
        <w:t>Additional members are four (4) in number. The Council appoints the additional members, with the following restrictions:</w:t>
      </w:r>
    </w:p>
    <w:p w14:paraId="11E348DA" w14:textId="775F0FF6" w:rsidR="00681A62" w:rsidRPr="002B0AFD" w:rsidRDefault="008C7CE8" w:rsidP="00B35283">
      <w:pPr>
        <w:pStyle w:val="CUNumber3"/>
        <w:numPr>
          <w:ilvl w:val="2"/>
          <w:numId w:val="18"/>
        </w:numPr>
        <w:spacing w:line="276" w:lineRule="auto"/>
        <w:rPr>
          <w:rFonts w:cs="Arial"/>
          <w:sz w:val="22"/>
          <w:szCs w:val="22"/>
        </w:rPr>
      </w:pPr>
      <w:r>
        <w:rPr>
          <w:rFonts w:cs="Arial"/>
          <w:sz w:val="22"/>
          <w:szCs w:val="22"/>
        </w:rPr>
        <w:t>a</w:t>
      </w:r>
      <w:r w:rsidR="00681A62" w:rsidRPr="002B0AFD">
        <w:rPr>
          <w:rFonts w:cs="Arial"/>
          <w:sz w:val="22"/>
          <w:szCs w:val="22"/>
        </w:rPr>
        <w:t>t least 2 graduates of the University must be appointed as additional members</w:t>
      </w:r>
      <w:r>
        <w:rPr>
          <w:rFonts w:cs="Arial"/>
          <w:sz w:val="22"/>
          <w:szCs w:val="22"/>
        </w:rPr>
        <w:t>, and</w:t>
      </w:r>
    </w:p>
    <w:p w14:paraId="272D82AF" w14:textId="3698FB98" w:rsidR="008709B0" w:rsidRPr="002B0AFD" w:rsidRDefault="008C7CE8" w:rsidP="002B0AFD">
      <w:pPr>
        <w:pStyle w:val="CUNumber3"/>
        <w:spacing w:line="276" w:lineRule="auto"/>
        <w:rPr>
          <w:rFonts w:cs="Arial"/>
          <w:sz w:val="22"/>
          <w:szCs w:val="22"/>
        </w:rPr>
      </w:pPr>
      <w:r>
        <w:rPr>
          <w:rFonts w:cs="Arial"/>
          <w:sz w:val="22"/>
          <w:szCs w:val="22"/>
        </w:rPr>
        <w:t>a</w:t>
      </w:r>
      <w:r w:rsidR="00681A62" w:rsidRPr="002B0AFD">
        <w:rPr>
          <w:rFonts w:cs="Arial"/>
          <w:sz w:val="22"/>
          <w:szCs w:val="22"/>
        </w:rPr>
        <w:t>n additional member must not be a student or a staff member.</w:t>
      </w:r>
    </w:p>
    <w:p w14:paraId="52E89DFC" w14:textId="221797AE" w:rsidR="00681A62" w:rsidRPr="002B0AFD" w:rsidRDefault="0050273C" w:rsidP="002B0AFD">
      <w:pPr>
        <w:pStyle w:val="Constutionheading2"/>
        <w:spacing w:line="276" w:lineRule="auto"/>
        <w:jc w:val="left"/>
        <w:rPr>
          <w:rFonts w:cs="Arial"/>
          <w:bCs w:val="0"/>
          <w:szCs w:val="22"/>
        </w:rPr>
      </w:pPr>
      <w:r w:rsidRPr="002B0AFD">
        <w:rPr>
          <w:rFonts w:cs="Arial"/>
          <w:bCs w:val="0"/>
          <w:szCs w:val="22"/>
        </w:rPr>
        <w:t xml:space="preserve">Council </w:t>
      </w:r>
      <w:r w:rsidR="008C7CE8">
        <w:rPr>
          <w:rFonts w:cs="Arial"/>
          <w:bCs w:val="0"/>
          <w:szCs w:val="22"/>
        </w:rPr>
        <w:t>c</w:t>
      </w:r>
      <w:r w:rsidRPr="002B0AFD">
        <w:rPr>
          <w:rFonts w:cs="Arial"/>
          <w:bCs w:val="0"/>
          <w:szCs w:val="22"/>
        </w:rPr>
        <w:t>ommittees</w:t>
      </w:r>
    </w:p>
    <w:p w14:paraId="7C988359" w14:textId="697BF1E8" w:rsidR="0050273C" w:rsidRPr="002B0AFD" w:rsidRDefault="0050273C" w:rsidP="002B0AFD">
      <w:pPr>
        <w:pStyle w:val="Constutionheading2"/>
        <w:numPr>
          <w:ilvl w:val="0"/>
          <w:numId w:val="0"/>
        </w:numPr>
        <w:spacing w:line="276" w:lineRule="auto"/>
        <w:ind w:left="964"/>
        <w:jc w:val="left"/>
        <w:rPr>
          <w:rFonts w:cs="Arial"/>
          <w:bCs w:val="0"/>
          <w:szCs w:val="22"/>
        </w:rPr>
      </w:pPr>
      <w:r w:rsidRPr="002B0AFD">
        <w:rPr>
          <w:rFonts w:cs="Arial"/>
          <w:bCs w:val="0"/>
          <w:szCs w:val="22"/>
        </w:rPr>
        <w:t xml:space="preserve">Council exercises its role in part through the operation of its four standing </w:t>
      </w:r>
      <w:r w:rsidR="008C7CE8">
        <w:rPr>
          <w:rFonts w:cs="Arial"/>
          <w:bCs w:val="0"/>
          <w:szCs w:val="22"/>
        </w:rPr>
        <w:t>c</w:t>
      </w:r>
      <w:r w:rsidRPr="002B0AFD">
        <w:rPr>
          <w:rFonts w:cs="Arial"/>
          <w:bCs w:val="0"/>
          <w:szCs w:val="22"/>
        </w:rPr>
        <w:t xml:space="preserve">ommittees. Each </w:t>
      </w:r>
      <w:r w:rsidR="008C7CE8">
        <w:rPr>
          <w:rFonts w:cs="Arial"/>
          <w:bCs w:val="0"/>
          <w:szCs w:val="22"/>
        </w:rPr>
        <w:t>co</w:t>
      </w:r>
      <w:r w:rsidR="008C7CE8" w:rsidRPr="002B0AFD">
        <w:rPr>
          <w:rFonts w:cs="Arial"/>
          <w:bCs w:val="0"/>
          <w:szCs w:val="22"/>
        </w:rPr>
        <w:t>mmittee</w:t>
      </w:r>
      <w:r w:rsidRPr="002B0AFD">
        <w:rPr>
          <w:rFonts w:cs="Arial"/>
          <w:bCs w:val="0"/>
          <w:szCs w:val="22"/>
        </w:rPr>
        <w:t xml:space="preserve"> has its own </w:t>
      </w:r>
      <w:r w:rsidR="008C7CE8">
        <w:rPr>
          <w:rFonts w:cs="Arial"/>
          <w:bCs w:val="0"/>
          <w:szCs w:val="22"/>
        </w:rPr>
        <w:t>c</w:t>
      </w:r>
      <w:r w:rsidRPr="002B0AFD">
        <w:rPr>
          <w:rFonts w:cs="Arial"/>
          <w:bCs w:val="0"/>
          <w:szCs w:val="22"/>
        </w:rPr>
        <w:t xml:space="preserve">onstitution which outlines its purpose, powers, membership, </w:t>
      </w:r>
      <w:proofErr w:type="gramStart"/>
      <w:r w:rsidRPr="002B0AFD">
        <w:rPr>
          <w:rFonts w:cs="Arial"/>
          <w:bCs w:val="0"/>
          <w:szCs w:val="22"/>
        </w:rPr>
        <w:t>responsibilities</w:t>
      </w:r>
      <w:proofErr w:type="gramEnd"/>
      <w:r w:rsidRPr="002B0AFD">
        <w:rPr>
          <w:rFonts w:cs="Arial"/>
          <w:bCs w:val="0"/>
          <w:szCs w:val="22"/>
        </w:rPr>
        <w:t xml:space="preserve"> and areas of operation. </w:t>
      </w:r>
    </w:p>
    <w:p w14:paraId="06458E96" w14:textId="3032AFEB" w:rsidR="0050273C" w:rsidRPr="002B0AFD" w:rsidRDefault="0050273C" w:rsidP="002B0AFD">
      <w:pPr>
        <w:pStyle w:val="Constutionheading2"/>
        <w:numPr>
          <w:ilvl w:val="0"/>
          <w:numId w:val="0"/>
        </w:numPr>
        <w:spacing w:line="276" w:lineRule="auto"/>
        <w:ind w:left="964"/>
        <w:jc w:val="left"/>
        <w:rPr>
          <w:rFonts w:cs="Arial"/>
          <w:bCs w:val="0"/>
          <w:szCs w:val="22"/>
        </w:rPr>
      </w:pPr>
      <w:r w:rsidRPr="002B0AFD">
        <w:rPr>
          <w:rFonts w:cs="Arial"/>
          <w:bCs w:val="0"/>
          <w:szCs w:val="22"/>
        </w:rPr>
        <w:t xml:space="preserve">The four </w:t>
      </w:r>
      <w:r w:rsidR="008C7CE8">
        <w:rPr>
          <w:rFonts w:cs="Arial"/>
          <w:bCs w:val="0"/>
          <w:szCs w:val="22"/>
        </w:rPr>
        <w:t>c</w:t>
      </w:r>
      <w:r w:rsidRPr="002B0AFD">
        <w:rPr>
          <w:rFonts w:cs="Arial"/>
          <w:bCs w:val="0"/>
          <w:szCs w:val="22"/>
        </w:rPr>
        <w:t>ommittees are:</w:t>
      </w:r>
    </w:p>
    <w:p w14:paraId="357BC4CC" w14:textId="5A6A92CE" w:rsidR="0050273C" w:rsidRPr="002B0AFD" w:rsidRDefault="00DA399F" w:rsidP="002B0AFD">
      <w:pPr>
        <w:pStyle w:val="CUNumber3"/>
        <w:spacing w:line="276" w:lineRule="auto"/>
        <w:rPr>
          <w:rFonts w:cs="Arial"/>
          <w:sz w:val="22"/>
          <w:szCs w:val="22"/>
        </w:rPr>
      </w:pPr>
      <w:hyperlink r:id="rId27" w:history="1">
        <w:r w:rsidR="0050273C" w:rsidRPr="002B0AFD">
          <w:rPr>
            <w:rStyle w:val="Hyperlink"/>
            <w:rFonts w:cs="Arial"/>
            <w:sz w:val="22"/>
            <w:szCs w:val="22"/>
          </w:rPr>
          <w:t>Academic Committee</w:t>
        </w:r>
      </w:hyperlink>
      <w:r w:rsidR="0050273C" w:rsidRPr="002B0AFD">
        <w:rPr>
          <w:rFonts w:cs="Arial"/>
          <w:sz w:val="22"/>
          <w:szCs w:val="22"/>
        </w:rPr>
        <w:t>,</w:t>
      </w:r>
    </w:p>
    <w:p w14:paraId="68398856" w14:textId="544F1760" w:rsidR="0050273C" w:rsidRPr="002B0AFD" w:rsidRDefault="00DA399F" w:rsidP="002B0AFD">
      <w:pPr>
        <w:pStyle w:val="CUNumber3"/>
        <w:spacing w:line="276" w:lineRule="auto"/>
        <w:rPr>
          <w:rFonts w:cs="Arial"/>
          <w:sz w:val="22"/>
          <w:szCs w:val="22"/>
        </w:rPr>
      </w:pPr>
      <w:hyperlink r:id="rId28" w:history="1">
        <w:r w:rsidR="0050273C" w:rsidRPr="002B0AFD">
          <w:rPr>
            <w:rStyle w:val="Hyperlink"/>
            <w:rFonts w:cs="Arial"/>
            <w:sz w:val="22"/>
            <w:szCs w:val="22"/>
          </w:rPr>
          <w:t>Audit and Risk Committee</w:t>
        </w:r>
      </w:hyperlink>
      <w:r w:rsidR="0050273C" w:rsidRPr="002B0AFD">
        <w:rPr>
          <w:rFonts w:cs="Arial"/>
          <w:sz w:val="22"/>
          <w:szCs w:val="22"/>
        </w:rPr>
        <w:t>,</w:t>
      </w:r>
    </w:p>
    <w:p w14:paraId="02302BAE" w14:textId="159BD6E5" w:rsidR="0050273C" w:rsidRPr="002B0AFD" w:rsidRDefault="00DA399F" w:rsidP="002B0AFD">
      <w:pPr>
        <w:pStyle w:val="CUNumber3"/>
        <w:spacing w:line="276" w:lineRule="auto"/>
        <w:rPr>
          <w:rFonts w:cs="Arial"/>
          <w:sz w:val="22"/>
          <w:szCs w:val="22"/>
        </w:rPr>
      </w:pPr>
      <w:hyperlink r:id="rId29" w:history="1">
        <w:r w:rsidR="0050273C" w:rsidRPr="002B0AFD">
          <w:rPr>
            <w:rStyle w:val="Hyperlink"/>
            <w:rFonts w:cs="Arial"/>
            <w:sz w:val="22"/>
            <w:szCs w:val="22"/>
          </w:rPr>
          <w:t>Finance and Infrastructure Committee</w:t>
        </w:r>
      </w:hyperlink>
      <w:r w:rsidR="0050273C" w:rsidRPr="002B0AFD">
        <w:rPr>
          <w:rFonts w:cs="Arial"/>
          <w:sz w:val="22"/>
          <w:szCs w:val="22"/>
        </w:rPr>
        <w:t>, and</w:t>
      </w:r>
    </w:p>
    <w:p w14:paraId="24C2CAF5" w14:textId="2F3BEC27" w:rsidR="0050273C" w:rsidRPr="002B0AFD" w:rsidRDefault="00DA399F" w:rsidP="002B0AFD">
      <w:pPr>
        <w:pStyle w:val="CUNumber3"/>
        <w:spacing w:line="276" w:lineRule="auto"/>
        <w:rPr>
          <w:rFonts w:cs="Arial"/>
          <w:bCs/>
          <w:sz w:val="22"/>
          <w:szCs w:val="22"/>
        </w:rPr>
      </w:pPr>
      <w:hyperlink r:id="rId30" w:history="1">
        <w:r w:rsidR="0050273C" w:rsidRPr="002B0AFD">
          <w:rPr>
            <w:rStyle w:val="Hyperlink"/>
            <w:rFonts w:cs="Arial"/>
            <w:sz w:val="22"/>
            <w:szCs w:val="22"/>
          </w:rPr>
          <w:t>People, Nominations and Remuneration Committee</w:t>
        </w:r>
      </w:hyperlink>
      <w:r w:rsidR="0050273C" w:rsidRPr="002B0AFD">
        <w:rPr>
          <w:rFonts w:cs="Arial"/>
          <w:sz w:val="22"/>
          <w:szCs w:val="22"/>
        </w:rPr>
        <w:t>.</w:t>
      </w:r>
    </w:p>
    <w:p w14:paraId="236A9846" w14:textId="1E51C1F3" w:rsidR="0050273C" w:rsidRPr="002B0AFD" w:rsidRDefault="0050273C" w:rsidP="002B0AFD">
      <w:pPr>
        <w:pStyle w:val="Constutionheading2"/>
        <w:spacing w:line="276" w:lineRule="auto"/>
        <w:jc w:val="left"/>
        <w:rPr>
          <w:rFonts w:cs="Arial"/>
          <w:szCs w:val="22"/>
        </w:rPr>
      </w:pPr>
      <w:r w:rsidRPr="002B0AFD">
        <w:rPr>
          <w:rFonts w:cs="Arial"/>
          <w:bCs w:val="0"/>
          <w:szCs w:val="22"/>
        </w:rPr>
        <w:t>Academic Committee</w:t>
      </w:r>
    </w:p>
    <w:p w14:paraId="71E26E6B" w14:textId="70236FB9" w:rsidR="0050273C" w:rsidRPr="002B0AFD" w:rsidRDefault="0050273C" w:rsidP="002B0AFD">
      <w:pPr>
        <w:pStyle w:val="Constutionheading2"/>
        <w:numPr>
          <w:ilvl w:val="0"/>
          <w:numId w:val="0"/>
        </w:numPr>
        <w:spacing w:line="276" w:lineRule="auto"/>
        <w:ind w:left="964"/>
        <w:jc w:val="left"/>
        <w:rPr>
          <w:rFonts w:cs="Arial"/>
          <w:szCs w:val="22"/>
        </w:rPr>
      </w:pPr>
      <w:r w:rsidRPr="002B0AFD">
        <w:rPr>
          <w:rFonts w:cs="Arial"/>
          <w:szCs w:val="22"/>
        </w:rPr>
        <w:t>See Academic Governance below.</w:t>
      </w:r>
    </w:p>
    <w:p w14:paraId="6F199394" w14:textId="0D00B54D" w:rsidR="0050273C" w:rsidRPr="002B0AFD" w:rsidRDefault="0050273C" w:rsidP="002B0AFD">
      <w:pPr>
        <w:pStyle w:val="Constutionheading2"/>
        <w:spacing w:line="276" w:lineRule="auto"/>
        <w:jc w:val="left"/>
        <w:rPr>
          <w:rFonts w:cs="Arial"/>
          <w:szCs w:val="22"/>
        </w:rPr>
      </w:pPr>
      <w:r w:rsidRPr="002B0AFD">
        <w:rPr>
          <w:rFonts w:cs="Arial"/>
          <w:bCs w:val="0"/>
          <w:szCs w:val="22"/>
        </w:rPr>
        <w:t>Audit and Risk Committee</w:t>
      </w:r>
    </w:p>
    <w:p w14:paraId="55065278" w14:textId="58A548C7" w:rsidR="0050273C" w:rsidRPr="002B0AFD" w:rsidRDefault="0050273C" w:rsidP="002B0AFD">
      <w:pPr>
        <w:pStyle w:val="Constutionheading2"/>
        <w:numPr>
          <w:ilvl w:val="0"/>
          <w:numId w:val="0"/>
        </w:numPr>
        <w:spacing w:line="276" w:lineRule="auto"/>
        <w:ind w:left="964"/>
        <w:jc w:val="left"/>
        <w:rPr>
          <w:rFonts w:cs="Arial"/>
          <w:szCs w:val="22"/>
        </w:rPr>
      </w:pPr>
      <w:r w:rsidRPr="002B0AFD">
        <w:rPr>
          <w:rFonts w:cs="Arial"/>
          <w:szCs w:val="22"/>
        </w:rPr>
        <w:lastRenderedPageBreak/>
        <w:t>This Committee provides oversight of the University</w:t>
      </w:r>
      <w:r w:rsidR="008C7CE8">
        <w:rPr>
          <w:rFonts w:cs="Arial"/>
          <w:szCs w:val="22"/>
        </w:rPr>
        <w:t>’</w:t>
      </w:r>
      <w:r w:rsidRPr="002B0AFD">
        <w:rPr>
          <w:rFonts w:cs="Arial"/>
          <w:szCs w:val="22"/>
        </w:rPr>
        <w:t xml:space="preserve">s governance, risk management, </w:t>
      </w:r>
      <w:proofErr w:type="gramStart"/>
      <w:r w:rsidRPr="002B0AFD">
        <w:rPr>
          <w:rFonts w:cs="Arial"/>
          <w:szCs w:val="22"/>
        </w:rPr>
        <w:t>compliance</w:t>
      </w:r>
      <w:proofErr w:type="gramEnd"/>
      <w:r w:rsidRPr="002B0AFD">
        <w:rPr>
          <w:rFonts w:cs="Arial"/>
          <w:szCs w:val="22"/>
        </w:rPr>
        <w:t xml:space="preserve"> and control practices. Its functions include:</w:t>
      </w:r>
    </w:p>
    <w:p w14:paraId="1389B6C1" w14:textId="62545CEA" w:rsidR="0050273C" w:rsidRPr="001A119F" w:rsidRDefault="005A033B" w:rsidP="001A119F">
      <w:pPr>
        <w:pStyle w:val="CUNumber3"/>
        <w:spacing w:line="276" w:lineRule="auto"/>
        <w:rPr>
          <w:rFonts w:cs="Arial"/>
          <w:sz w:val="22"/>
          <w:szCs w:val="22"/>
        </w:rPr>
      </w:pPr>
      <w:r w:rsidRPr="001A119F">
        <w:rPr>
          <w:rFonts w:cs="Arial"/>
          <w:sz w:val="22"/>
          <w:szCs w:val="22"/>
        </w:rPr>
        <w:t>reviewing</w:t>
      </w:r>
      <w:r w:rsidR="0050273C" w:rsidRPr="001A119F">
        <w:rPr>
          <w:rFonts w:cs="Arial"/>
          <w:sz w:val="22"/>
          <w:szCs w:val="22"/>
        </w:rPr>
        <w:t xml:space="preserve"> audits of the University</w:t>
      </w:r>
      <w:r w:rsidR="008C7CE8" w:rsidRPr="001A119F">
        <w:rPr>
          <w:rFonts w:cs="Arial"/>
          <w:sz w:val="22"/>
          <w:szCs w:val="22"/>
        </w:rPr>
        <w:t>’</w:t>
      </w:r>
      <w:r w:rsidR="0050273C" w:rsidRPr="001A119F">
        <w:rPr>
          <w:rFonts w:cs="Arial"/>
          <w:sz w:val="22"/>
          <w:szCs w:val="22"/>
        </w:rPr>
        <w:t>s financial statements and all matters communicated to the Committee by the Queensland Audit Office (QAO) and advise on whether the statements are fit for inclusion in the University</w:t>
      </w:r>
      <w:r w:rsidR="008C7CE8" w:rsidRPr="001A119F">
        <w:rPr>
          <w:rFonts w:cs="Arial"/>
          <w:sz w:val="22"/>
          <w:szCs w:val="22"/>
        </w:rPr>
        <w:t>’</w:t>
      </w:r>
      <w:r w:rsidR="0050273C" w:rsidRPr="001A119F">
        <w:rPr>
          <w:rFonts w:cs="Arial"/>
          <w:sz w:val="22"/>
          <w:szCs w:val="22"/>
        </w:rPr>
        <w:t>s annual report</w:t>
      </w:r>
      <w:r w:rsidR="008C7CE8" w:rsidRPr="001A119F">
        <w:rPr>
          <w:rFonts w:cs="Arial"/>
          <w:sz w:val="22"/>
          <w:szCs w:val="22"/>
        </w:rPr>
        <w:t>,</w:t>
      </w:r>
    </w:p>
    <w:p w14:paraId="2534B8DF" w14:textId="44285EBF" w:rsidR="0050273C" w:rsidRPr="001A119F" w:rsidRDefault="0050273C" w:rsidP="001A119F">
      <w:pPr>
        <w:pStyle w:val="CUNumber3"/>
        <w:spacing w:line="276" w:lineRule="auto"/>
        <w:rPr>
          <w:rFonts w:cs="Arial"/>
          <w:sz w:val="22"/>
          <w:szCs w:val="22"/>
        </w:rPr>
      </w:pPr>
      <w:r w:rsidRPr="001A119F">
        <w:rPr>
          <w:rFonts w:cs="Arial"/>
          <w:sz w:val="22"/>
          <w:szCs w:val="22"/>
        </w:rPr>
        <w:t>overseeing the external audit process</w:t>
      </w:r>
      <w:r w:rsidR="008C7CE8" w:rsidRPr="001A119F">
        <w:rPr>
          <w:rFonts w:cs="Arial"/>
          <w:sz w:val="22"/>
          <w:szCs w:val="22"/>
        </w:rPr>
        <w:t>,</w:t>
      </w:r>
    </w:p>
    <w:p w14:paraId="72A503AC" w14:textId="13205229" w:rsidR="0050273C" w:rsidRPr="001A119F" w:rsidRDefault="0050273C" w:rsidP="001A119F">
      <w:pPr>
        <w:pStyle w:val="CUNumber3"/>
        <w:spacing w:line="276" w:lineRule="auto"/>
        <w:rPr>
          <w:rFonts w:cs="Arial"/>
          <w:sz w:val="22"/>
          <w:szCs w:val="22"/>
        </w:rPr>
      </w:pPr>
      <w:r w:rsidRPr="001A119F">
        <w:rPr>
          <w:rFonts w:cs="Arial"/>
          <w:sz w:val="22"/>
          <w:szCs w:val="22"/>
        </w:rPr>
        <w:t>overseeing the internal audit process</w:t>
      </w:r>
      <w:r w:rsidR="008C7CE8" w:rsidRPr="001A119F">
        <w:rPr>
          <w:rFonts w:cs="Arial"/>
          <w:sz w:val="22"/>
          <w:szCs w:val="22"/>
        </w:rPr>
        <w:t>,</w:t>
      </w:r>
    </w:p>
    <w:p w14:paraId="3F8AD452" w14:textId="4744EAA5" w:rsidR="0050273C" w:rsidRPr="001A119F" w:rsidRDefault="005A033B" w:rsidP="001A119F">
      <w:pPr>
        <w:pStyle w:val="CUNumber3"/>
        <w:spacing w:line="276" w:lineRule="auto"/>
        <w:rPr>
          <w:rFonts w:cs="Arial"/>
          <w:sz w:val="22"/>
          <w:szCs w:val="22"/>
        </w:rPr>
      </w:pPr>
      <w:r>
        <w:rPr>
          <w:rFonts w:cs="Arial"/>
          <w:sz w:val="22"/>
          <w:szCs w:val="22"/>
        </w:rPr>
        <w:t>r</w:t>
      </w:r>
      <w:r w:rsidR="0050273C" w:rsidRPr="001A119F">
        <w:rPr>
          <w:rFonts w:cs="Arial"/>
          <w:sz w:val="22"/>
          <w:szCs w:val="22"/>
        </w:rPr>
        <w:t>eport regularly to the Council on matters relating to work health and safety</w:t>
      </w:r>
      <w:r w:rsidR="008C7CE8" w:rsidRPr="001A119F">
        <w:rPr>
          <w:rFonts w:cs="Arial"/>
          <w:sz w:val="22"/>
          <w:szCs w:val="22"/>
        </w:rPr>
        <w:t>,</w:t>
      </w:r>
    </w:p>
    <w:p w14:paraId="4C002AED" w14:textId="35EDB076" w:rsidR="0050273C" w:rsidRPr="001A119F" w:rsidRDefault="0050273C" w:rsidP="00B35283">
      <w:pPr>
        <w:pStyle w:val="CUNumber3"/>
        <w:spacing w:line="276" w:lineRule="auto"/>
        <w:rPr>
          <w:rFonts w:cs="Arial"/>
          <w:sz w:val="22"/>
          <w:szCs w:val="22"/>
        </w:rPr>
      </w:pPr>
      <w:r w:rsidRPr="001A119F">
        <w:rPr>
          <w:rFonts w:cs="Arial"/>
          <w:sz w:val="22"/>
          <w:szCs w:val="22"/>
        </w:rPr>
        <w:t xml:space="preserve">overseeing, on a </w:t>
      </w:r>
      <w:r w:rsidR="006C40C4" w:rsidRPr="001A119F">
        <w:rPr>
          <w:rFonts w:cs="Arial"/>
          <w:sz w:val="22"/>
          <w:szCs w:val="22"/>
        </w:rPr>
        <w:t>university</w:t>
      </w:r>
      <w:r w:rsidRPr="001A119F">
        <w:rPr>
          <w:rFonts w:cs="Arial"/>
          <w:sz w:val="22"/>
          <w:szCs w:val="22"/>
        </w:rPr>
        <w:t>-wide basis, the University</w:t>
      </w:r>
      <w:r w:rsidR="008C7CE8" w:rsidRPr="001A119F">
        <w:rPr>
          <w:rFonts w:cs="Arial"/>
          <w:sz w:val="22"/>
          <w:szCs w:val="22"/>
        </w:rPr>
        <w:t>’</w:t>
      </w:r>
      <w:r w:rsidRPr="001A119F">
        <w:rPr>
          <w:rFonts w:cs="Arial"/>
          <w:sz w:val="22"/>
          <w:szCs w:val="22"/>
        </w:rPr>
        <w:t>s risk position relative to its risk appetite, as well as the University</w:t>
      </w:r>
      <w:r w:rsidR="008C7CE8" w:rsidRPr="001A119F">
        <w:rPr>
          <w:rFonts w:cs="Arial"/>
          <w:sz w:val="22"/>
          <w:szCs w:val="22"/>
        </w:rPr>
        <w:t>’</w:t>
      </w:r>
      <w:r w:rsidRPr="001A119F">
        <w:rPr>
          <w:rFonts w:cs="Arial"/>
          <w:sz w:val="22"/>
          <w:szCs w:val="22"/>
        </w:rPr>
        <w:t>s overall risk management strategy</w:t>
      </w:r>
      <w:r w:rsidR="008C7CE8" w:rsidRPr="001A119F">
        <w:rPr>
          <w:rFonts w:cs="Arial"/>
          <w:sz w:val="22"/>
          <w:szCs w:val="22"/>
        </w:rPr>
        <w:t>,</w:t>
      </w:r>
    </w:p>
    <w:p w14:paraId="3D7B9778" w14:textId="08D9F2AB" w:rsidR="0050273C" w:rsidRPr="001A119F" w:rsidRDefault="0050273C" w:rsidP="001A119F">
      <w:pPr>
        <w:pStyle w:val="CUNumber3"/>
        <w:spacing w:line="276" w:lineRule="auto"/>
        <w:rPr>
          <w:rFonts w:cs="Arial"/>
          <w:sz w:val="22"/>
          <w:szCs w:val="22"/>
        </w:rPr>
      </w:pPr>
      <w:r w:rsidRPr="001A119F">
        <w:rPr>
          <w:rFonts w:cs="Arial"/>
          <w:sz w:val="22"/>
          <w:szCs w:val="22"/>
        </w:rPr>
        <w:t>reviewing the University</w:t>
      </w:r>
      <w:r w:rsidR="008C7CE8" w:rsidRPr="001A119F">
        <w:rPr>
          <w:rFonts w:cs="Arial"/>
          <w:sz w:val="22"/>
          <w:szCs w:val="22"/>
        </w:rPr>
        <w:t>’</w:t>
      </w:r>
      <w:r w:rsidRPr="001A119F">
        <w:rPr>
          <w:rFonts w:cs="Arial"/>
          <w:sz w:val="22"/>
          <w:szCs w:val="22"/>
        </w:rPr>
        <w:t>s Integrity program and controls</w:t>
      </w:r>
      <w:r w:rsidR="008C7CE8" w:rsidRPr="001A119F">
        <w:rPr>
          <w:rFonts w:cs="Arial"/>
          <w:sz w:val="22"/>
          <w:szCs w:val="22"/>
        </w:rPr>
        <w:t>,</w:t>
      </w:r>
      <w:r w:rsidRPr="001A119F">
        <w:rPr>
          <w:rFonts w:cs="Arial"/>
          <w:sz w:val="22"/>
          <w:szCs w:val="22"/>
        </w:rPr>
        <w:t xml:space="preserve"> and</w:t>
      </w:r>
    </w:p>
    <w:p w14:paraId="0B59E93F" w14:textId="3FB2D65B" w:rsidR="0050273C" w:rsidRPr="001A119F" w:rsidRDefault="0050273C" w:rsidP="001A119F">
      <w:pPr>
        <w:pStyle w:val="CUNumber3"/>
        <w:spacing w:line="276" w:lineRule="auto"/>
        <w:rPr>
          <w:rFonts w:cs="Arial"/>
          <w:sz w:val="22"/>
          <w:szCs w:val="22"/>
        </w:rPr>
      </w:pPr>
      <w:r w:rsidRPr="001A119F">
        <w:rPr>
          <w:rFonts w:cs="Arial"/>
          <w:sz w:val="22"/>
          <w:szCs w:val="22"/>
        </w:rPr>
        <w:t>reviewing the University</w:t>
      </w:r>
      <w:r w:rsidR="008C7CE8" w:rsidRPr="001A119F">
        <w:rPr>
          <w:rFonts w:cs="Arial"/>
          <w:sz w:val="22"/>
          <w:szCs w:val="22"/>
        </w:rPr>
        <w:t>’</w:t>
      </w:r>
      <w:r w:rsidRPr="001A119F">
        <w:rPr>
          <w:rFonts w:cs="Arial"/>
          <w:sz w:val="22"/>
          <w:szCs w:val="22"/>
        </w:rPr>
        <w:t>s compliance with all relevant legislative and other requirements.</w:t>
      </w:r>
    </w:p>
    <w:p w14:paraId="2C4B9C30" w14:textId="77777777" w:rsidR="0050273C" w:rsidRPr="002B0AFD" w:rsidRDefault="0050273C" w:rsidP="002B0AFD">
      <w:pPr>
        <w:pStyle w:val="Constutionheading2"/>
        <w:spacing w:line="276" w:lineRule="auto"/>
        <w:jc w:val="left"/>
        <w:rPr>
          <w:rFonts w:cs="Arial"/>
          <w:szCs w:val="22"/>
        </w:rPr>
      </w:pPr>
      <w:r w:rsidRPr="002B0AFD">
        <w:rPr>
          <w:rFonts w:cs="Arial"/>
          <w:bCs w:val="0"/>
          <w:szCs w:val="22"/>
        </w:rPr>
        <w:t>Finance and Infrastructure Committee</w:t>
      </w:r>
    </w:p>
    <w:p w14:paraId="33C48607" w14:textId="19700647" w:rsidR="0050273C" w:rsidRPr="002B0AFD" w:rsidRDefault="0050273C" w:rsidP="002B0AFD">
      <w:pPr>
        <w:pStyle w:val="Constutionheading2"/>
        <w:numPr>
          <w:ilvl w:val="0"/>
          <w:numId w:val="0"/>
        </w:numPr>
        <w:spacing w:line="276" w:lineRule="auto"/>
        <w:ind w:left="964"/>
        <w:jc w:val="left"/>
        <w:rPr>
          <w:rFonts w:cs="Arial"/>
          <w:szCs w:val="22"/>
        </w:rPr>
      </w:pPr>
      <w:r w:rsidRPr="002B0AFD">
        <w:rPr>
          <w:rFonts w:cs="Arial"/>
          <w:szCs w:val="22"/>
        </w:rPr>
        <w:t>This Committee assesses and advises the Council on the University</w:t>
      </w:r>
      <w:r w:rsidR="008C7CE8">
        <w:rPr>
          <w:rFonts w:cs="Arial"/>
          <w:szCs w:val="22"/>
        </w:rPr>
        <w:t>’</w:t>
      </w:r>
      <w:r w:rsidRPr="002B0AFD">
        <w:rPr>
          <w:rFonts w:cs="Arial"/>
          <w:szCs w:val="22"/>
        </w:rPr>
        <w:t>s financial position, its assets and liabilities and its strategies relating to income, budget allocations, and capital expenditure on digital and physical infrastructure, including consideration of sustainability targets and related investments. Its functions include:</w:t>
      </w:r>
    </w:p>
    <w:p w14:paraId="04102CCA" w14:textId="7C1C78DE" w:rsidR="0012208A" w:rsidRPr="006C40C4" w:rsidRDefault="0012208A" w:rsidP="006C40C4">
      <w:pPr>
        <w:pStyle w:val="CUNumber3"/>
        <w:spacing w:line="276" w:lineRule="auto"/>
        <w:rPr>
          <w:rFonts w:cs="Arial"/>
          <w:sz w:val="22"/>
          <w:szCs w:val="22"/>
        </w:rPr>
      </w:pPr>
      <w:r w:rsidRPr="006C40C4">
        <w:rPr>
          <w:rFonts w:cs="Arial"/>
          <w:sz w:val="22"/>
          <w:szCs w:val="22"/>
        </w:rPr>
        <w:t xml:space="preserve">making recommendations to Council on expenditure, investments, </w:t>
      </w:r>
      <w:proofErr w:type="gramStart"/>
      <w:r w:rsidRPr="006C40C4">
        <w:rPr>
          <w:rFonts w:cs="Arial"/>
          <w:sz w:val="22"/>
          <w:szCs w:val="22"/>
        </w:rPr>
        <w:t>borrowings</w:t>
      </w:r>
      <w:proofErr w:type="gramEnd"/>
      <w:r w:rsidRPr="006C40C4">
        <w:rPr>
          <w:rFonts w:cs="Arial"/>
          <w:sz w:val="22"/>
          <w:szCs w:val="22"/>
        </w:rPr>
        <w:t xml:space="preserve"> and financial performance</w:t>
      </w:r>
      <w:r w:rsidR="008C7CE8" w:rsidRPr="006C40C4">
        <w:rPr>
          <w:rFonts w:cs="Arial"/>
          <w:sz w:val="22"/>
          <w:szCs w:val="22"/>
        </w:rPr>
        <w:t>,</w:t>
      </w:r>
    </w:p>
    <w:p w14:paraId="7B92FCB9" w14:textId="6B55D1D5" w:rsidR="0012208A" w:rsidRPr="006C40C4" w:rsidRDefault="0012208A" w:rsidP="006C40C4">
      <w:pPr>
        <w:pStyle w:val="CUNumber3"/>
        <w:spacing w:line="276" w:lineRule="auto"/>
        <w:rPr>
          <w:rFonts w:cs="Arial"/>
          <w:sz w:val="22"/>
          <w:szCs w:val="22"/>
        </w:rPr>
      </w:pPr>
      <w:r w:rsidRPr="006C40C4">
        <w:rPr>
          <w:rFonts w:cs="Arial"/>
          <w:sz w:val="22"/>
          <w:szCs w:val="22"/>
        </w:rPr>
        <w:t>recommending approval of the annual budget to Council</w:t>
      </w:r>
      <w:r w:rsidR="008C7CE8" w:rsidRPr="006C40C4">
        <w:rPr>
          <w:rFonts w:cs="Arial"/>
          <w:sz w:val="22"/>
          <w:szCs w:val="22"/>
        </w:rPr>
        <w:t>,</w:t>
      </w:r>
    </w:p>
    <w:p w14:paraId="50F64004" w14:textId="760A1BD0" w:rsidR="0012208A" w:rsidRPr="006C40C4" w:rsidRDefault="0012208A" w:rsidP="006C40C4">
      <w:pPr>
        <w:pStyle w:val="CUNumber3"/>
        <w:spacing w:line="276" w:lineRule="auto"/>
        <w:rPr>
          <w:rFonts w:cs="Arial"/>
          <w:sz w:val="22"/>
          <w:szCs w:val="22"/>
        </w:rPr>
      </w:pPr>
      <w:r w:rsidRPr="006C40C4">
        <w:rPr>
          <w:rFonts w:cs="Arial"/>
          <w:sz w:val="22"/>
          <w:szCs w:val="22"/>
        </w:rPr>
        <w:t xml:space="preserve">making recommendations to Council about aspects of </w:t>
      </w:r>
      <w:r w:rsidR="006C40C4">
        <w:rPr>
          <w:rFonts w:cs="Arial"/>
          <w:sz w:val="22"/>
          <w:szCs w:val="22"/>
        </w:rPr>
        <w:t>u</w:t>
      </w:r>
      <w:r w:rsidRPr="006C40C4">
        <w:rPr>
          <w:rFonts w:cs="Arial"/>
          <w:sz w:val="22"/>
          <w:szCs w:val="22"/>
        </w:rPr>
        <w:t>niversity infrastructure</w:t>
      </w:r>
      <w:r w:rsidR="008C7CE8" w:rsidRPr="006C40C4">
        <w:rPr>
          <w:rFonts w:cs="Arial"/>
          <w:sz w:val="22"/>
          <w:szCs w:val="22"/>
        </w:rPr>
        <w:t>, and</w:t>
      </w:r>
    </w:p>
    <w:p w14:paraId="3342BD9F" w14:textId="0AFBA910" w:rsidR="0050273C" w:rsidRPr="00E81D00" w:rsidRDefault="0012208A" w:rsidP="006C40C4">
      <w:pPr>
        <w:pStyle w:val="CUNumber3"/>
        <w:spacing w:line="276" w:lineRule="auto"/>
        <w:rPr>
          <w:rFonts w:cs="Arial"/>
          <w:sz w:val="22"/>
          <w:szCs w:val="22"/>
        </w:rPr>
      </w:pPr>
      <w:r w:rsidRPr="006C40C4">
        <w:rPr>
          <w:rFonts w:cs="Arial"/>
          <w:sz w:val="22"/>
          <w:szCs w:val="22"/>
        </w:rPr>
        <w:t>making</w:t>
      </w:r>
      <w:r w:rsidRPr="00E81D00">
        <w:rPr>
          <w:rFonts w:cs="Arial"/>
          <w:sz w:val="22"/>
          <w:szCs w:val="22"/>
        </w:rPr>
        <w:t xml:space="preserve"> recommendations to the Council about investment in sustainability initiatives.</w:t>
      </w:r>
    </w:p>
    <w:p w14:paraId="5BC4B5D8" w14:textId="37CA7090" w:rsidR="0050273C" w:rsidRPr="002B0AFD" w:rsidRDefault="0012208A" w:rsidP="002B0AFD">
      <w:pPr>
        <w:pStyle w:val="Constutionheading2"/>
        <w:spacing w:line="276" w:lineRule="auto"/>
        <w:jc w:val="left"/>
        <w:rPr>
          <w:rFonts w:cs="Arial"/>
          <w:szCs w:val="22"/>
        </w:rPr>
      </w:pPr>
      <w:r w:rsidRPr="002B0AFD">
        <w:rPr>
          <w:rFonts w:cs="Arial"/>
          <w:bCs w:val="0"/>
          <w:szCs w:val="22"/>
        </w:rPr>
        <w:t>People, Nominations and Remuneration Committee</w:t>
      </w:r>
    </w:p>
    <w:p w14:paraId="61CA7B08" w14:textId="28D56F02" w:rsidR="0012208A" w:rsidRPr="002B0AFD" w:rsidRDefault="0012208A" w:rsidP="002B0AFD">
      <w:pPr>
        <w:pStyle w:val="Constutionheading2"/>
        <w:numPr>
          <w:ilvl w:val="0"/>
          <w:numId w:val="0"/>
        </w:numPr>
        <w:spacing w:line="276" w:lineRule="auto"/>
        <w:ind w:left="964"/>
        <w:jc w:val="left"/>
        <w:rPr>
          <w:rFonts w:cs="Arial"/>
          <w:szCs w:val="22"/>
        </w:rPr>
      </w:pPr>
      <w:r w:rsidRPr="002B0AFD">
        <w:rPr>
          <w:rFonts w:cs="Arial"/>
          <w:szCs w:val="22"/>
        </w:rPr>
        <w:t>This Committee assists and advises the Council in the effective discharge of its responsibilities regarding the people and culture of the University. Its functions include:</w:t>
      </w:r>
    </w:p>
    <w:p w14:paraId="18FA7A0F" w14:textId="0CE96567" w:rsidR="0012208A" w:rsidRPr="00E81D00" w:rsidRDefault="0012208A" w:rsidP="00E81D00">
      <w:pPr>
        <w:pStyle w:val="CUNumber3"/>
        <w:spacing w:line="276" w:lineRule="auto"/>
        <w:rPr>
          <w:rFonts w:cs="Arial"/>
          <w:sz w:val="22"/>
          <w:szCs w:val="22"/>
        </w:rPr>
      </w:pPr>
      <w:r w:rsidRPr="00E81D00">
        <w:rPr>
          <w:rFonts w:cs="Arial"/>
          <w:sz w:val="22"/>
          <w:szCs w:val="22"/>
        </w:rPr>
        <w:t>overseeing alignment of the University</w:t>
      </w:r>
      <w:r w:rsidR="008C7CE8" w:rsidRPr="00E81D00">
        <w:rPr>
          <w:rFonts w:cs="Arial"/>
          <w:sz w:val="22"/>
          <w:szCs w:val="22"/>
        </w:rPr>
        <w:t>’</w:t>
      </w:r>
      <w:r w:rsidRPr="00E81D00">
        <w:rPr>
          <w:rFonts w:cs="Arial"/>
          <w:sz w:val="22"/>
          <w:szCs w:val="22"/>
        </w:rPr>
        <w:t>s workforce strategies with the University strategic and organisational plans</w:t>
      </w:r>
      <w:r w:rsidR="008C7CE8" w:rsidRPr="00E81D00">
        <w:rPr>
          <w:rFonts w:cs="Arial"/>
          <w:sz w:val="22"/>
          <w:szCs w:val="22"/>
        </w:rPr>
        <w:t>,</w:t>
      </w:r>
    </w:p>
    <w:p w14:paraId="5C2961B2" w14:textId="38017A85" w:rsidR="0012208A" w:rsidRPr="002B0AFD" w:rsidRDefault="0012208A" w:rsidP="00E81D00">
      <w:pPr>
        <w:pStyle w:val="CUNumber3"/>
        <w:spacing w:line="276" w:lineRule="auto"/>
        <w:rPr>
          <w:rFonts w:cs="Arial"/>
          <w:szCs w:val="22"/>
        </w:rPr>
      </w:pPr>
      <w:r w:rsidRPr="00E81D00">
        <w:rPr>
          <w:rFonts w:cs="Arial"/>
          <w:sz w:val="22"/>
          <w:szCs w:val="22"/>
        </w:rPr>
        <w:t>monitoring strategies to manage and enhance the University</w:t>
      </w:r>
      <w:r w:rsidR="008C7CE8" w:rsidRPr="00E81D00">
        <w:rPr>
          <w:rFonts w:cs="Arial"/>
          <w:sz w:val="22"/>
          <w:szCs w:val="22"/>
        </w:rPr>
        <w:t>’</w:t>
      </w:r>
      <w:r w:rsidRPr="00E81D00">
        <w:rPr>
          <w:rFonts w:cs="Arial"/>
          <w:sz w:val="22"/>
          <w:szCs w:val="22"/>
        </w:rPr>
        <w:t>s workforce, including</w:t>
      </w:r>
      <w:r w:rsidRPr="002D626C">
        <w:rPr>
          <w:rFonts w:cs="Arial"/>
          <w:sz w:val="22"/>
          <w:szCs w:val="22"/>
        </w:rPr>
        <w:t xml:space="preserve"> about:</w:t>
      </w:r>
    </w:p>
    <w:p w14:paraId="3A95D81C" w14:textId="40AFA7C5" w:rsidR="0012208A" w:rsidRPr="002B0AFD" w:rsidRDefault="0012208A" w:rsidP="002D626C">
      <w:pPr>
        <w:pStyle w:val="Constutionheading2"/>
        <w:numPr>
          <w:ilvl w:val="1"/>
          <w:numId w:val="26"/>
        </w:numPr>
        <w:spacing w:line="276" w:lineRule="auto"/>
        <w:jc w:val="left"/>
        <w:rPr>
          <w:rFonts w:cs="Arial"/>
          <w:szCs w:val="22"/>
        </w:rPr>
      </w:pPr>
      <w:r w:rsidRPr="002B0AFD">
        <w:rPr>
          <w:rFonts w:cs="Arial"/>
          <w:szCs w:val="22"/>
        </w:rPr>
        <w:t xml:space="preserve">attraction, retention, remuneration, performance management, </w:t>
      </w:r>
      <w:proofErr w:type="gramStart"/>
      <w:r w:rsidRPr="002B0AFD">
        <w:rPr>
          <w:rFonts w:cs="Arial"/>
          <w:szCs w:val="22"/>
        </w:rPr>
        <w:t>development</w:t>
      </w:r>
      <w:proofErr w:type="gramEnd"/>
      <w:r w:rsidRPr="002B0AFD">
        <w:rPr>
          <w:rFonts w:cs="Arial"/>
          <w:szCs w:val="22"/>
        </w:rPr>
        <w:t xml:space="preserve"> and succession planning of academic and professional staff</w:t>
      </w:r>
      <w:r w:rsidR="008C7CE8">
        <w:rPr>
          <w:rFonts w:cs="Arial"/>
          <w:szCs w:val="22"/>
        </w:rPr>
        <w:t>,</w:t>
      </w:r>
    </w:p>
    <w:p w14:paraId="219079F9" w14:textId="0D889DB4" w:rsidR="0012208A" w:rsidRPr="002B0AFD" w:rsidRDefault="0012208A" w:rsidP="002D626C">
      <w:pPr>
        <w:pStyle w:val="Constutionheading2"/>
        <w:numPr>
          <w:ilvl w:val="1"/>
          <w:numId w:val="26"/>
        </w:numPr>
        <w:spacing w:line="276" w:lineRule="auto"/>
        <w:jc w:val="left"/>
        <w:rPr>
          <w:rFonts w:cs="Arial"/>
          <w:szCs w:val="22"/>
        </w:rPr>
      </w:pPr>
      <w:r w:rsidRPr="002B0AFD">
        <w:rPr>
          <w:rFonts w:cs="Arial"/>
          <w:szCs w:val="22"/>
        </w:rPr>
        <w:lastRenderedPageBreak/>
        <w:t>equity and diversity</w:t>
      </w:r>
      <w:r w:rsidR="008C7CE8">
        <w:rPr>
          <w:rFonts w:cs="Arial"/>
          <w:szCs w:val="22"/>
        </w:rPr>
        <w:t>, and</w:t>
      </w:r>
    </w:p>
    <w:p w14:paraId="3EA40A17" w14:textId="05A69EB5" w:rsidR="0012208A" w:rsidRPr="002B0AFD" w:rsidRDefault="0012208A" w:rsidP="002D626C">
      <w:pPr>
        <w:pStyle w:val="Constutionheading2"/>
        <w:numPr>
          <w:ilvl w:val="1"/>
          <w:numId w:val="26"/>
        </w:numPr>
        <w:spacing w:line="276" w:lineRule="auto"/>
        <w:jc w:val="left"/>
        <w:rPr>
          <w:rFonts w:cs="Arial"/>
          <w:szCs w:val="22"/>
        </w:rPr>
      </w:pPr>
      <w:r w:rsidRPr="002B0AFD">
        <w:rPr>
          <w:rFonts w:cs="Arial"/>
          <w:szCs w:val="22"/>
        </w:rPr>
        <w:t>enterprise bargaining and other industrial relations matters</w:t>
      </w:r>
      <w:r w:rsidR="008C7CE8">
        <w:rPr>
          <w:rFonts w:cs="Arial"/>
          <w:szCs w:val="22"/>
        </w:rPr>
        <w:t>,</w:t>
      </w:r>
    </w:p>
    <w:p w14:paraId="3623FCE2" w14:textId="3634DFA9" w:rsidR="0012208A" w:rsidRPr="00E81D00" w:rsidRDefault="0012208A" w:rsidP="00E81D00">
      <w:pPr>
        <w:pStyle w:val="CUNumber3"/>
        <w:spacing w:line="276" w:lineRule="auto"/>
        <w:rPr>
          <w:rFonts w:cs="Arial"/>
          <w:sz w:val="22"/>
          <w:szCs w:val="22"/>
        </w:rPr>
      </w:pPr>
      <w:r w:rsidRPr="00E81D00">
        <w:rPr>
          <w:rFonts w:cs="Arial"/>
          <w:sz w:val="22"/>
          <w:szCs w:val="22"/>
        </w:rPr>
        <w:t xml:space="preserve">monitoring strategies to enhance people, </w:t>
      </w:r>
      <w:proofErr w:type="gramStart"/>
      <w:r w:rsidRPr="00E81D00">
        <w:rPr>
          <w:rFonts w:cs="Arial"/>
          <w:sz w:val="22"/>
          <w:szCs w:val="22"/>
        </w:rPr>
        <w:t>culture</w:t>
      </w:r>
      <w:proofErr w:type="gramEnd"/>
      <w:r w:rsidRPr="00E81D00">
        <w:rPr>
          <w:rFonts w:cs="Arial"/>
          <w:sz w:val="22"/>
          <w:szCs w:val="22"/>
        </w:rPr>
        <w:t xml:space="preserve"> and organisational effectiveness</w:t>
      </w:r>
      <w:r w:rsidR="008C7CE8" w:rsidRPr="00E81D00">
        <w:rPr>
          <w:rFonts w:cs="Arial"/>
          <w:sz w:val="22"/>
          <w:szCs w:val="22"/>
        </w:rPr>
        <w:t>,</w:t>
      </w:r>
    </w:p>
    <w:p w14:paraId="1DA92C7E" w14:textId="17A0AF52" w:rsidR="0012208A" w:rsidRPr="00E81D00" w:rsidRDefault="0012208A" w:rsidP="00E81D00">
      <w:pPr>
        <w:pStyle w:val="CUNumber3"/>
        <w:spacing w:line="276" w:lineRule="auto"/>
        <w:rPr>
          <w:rFonts w:cs="Arial"/>
          <w:sz w:val="22"/>
          <w:szCs w:val="22"/>
        </w:rPr>
      </w:pPr>
      <w:r w:rsidRPr="00E81D00">
        <w:rPr>
          <w:rFonts w:cs="Arial"/>
          <w:sz w:val="22"/>
          <w:szCs w:val="22"/>
        </w:rPr>
        <w:t>nomination of prospective members of the Council and Council Committees</w:t>
      </w:r>
      <w:r w:rsidR="008C7CE8" w:rsidRPr="00E81D00">
        <w:rPr>
          <w:rFonts w:cs="Arial"/>
          <w:sz w:val="22"/>
          <w:szCs w:val="22"/>
        </w:rPr>
        <w:t>,</w:t>
      </w:r>
    </w:p>
    <w:p w14:paraId="7108241A" w14:textId="77777777" w:rsidR="00034EB7" w:rsidRPr="00C7541E" w:rsidRDefault="0012208A" w:rsidP="00034EB7">
      <w:pPr>
        <w:pStyle w:val="CUNumber3"/>
        <w:spacing w:line="276" w:lineRule="auto"/>
        <w:rPr>
          <w:rFonts w:cs="Arial"/>
          <w:sz w:val="22"/>
          <w:szCs w:val="22"/>
        </w:rPr>
      </w:pPr>
      <w:r w:rsidRPr="00E81D00">
        <w:rPr>
          <w:rFonts w:cs="Arial"/>
          <w:sz w:val="22"/>
          <w:szCs w:val="22"/>
        </w:rPr>
        <w:t xml:space="preserve">generating, </w:t>
      </w:r>
      <w:proofErr w:type="gramStart"/>
      <w:r w:rsidRPr="00E81D00">
        <w:rPr>
          <w:rFonts w:cs="Arial"/>
          <w:sz w:val="22"/>
          <w:szCs w:val="22"/>
        </w:rPr>
        <w:t>receiving</w:t>
      </w:r>
      <w:proofErr w:type="gramEnd"/>
      <w:r w:rsidRPr="00E81D00">
        <w:rPr>
          <w:rFonts w:cs="Arial"/>
          <w:sz w:val="22"/>
          <w:szCs w:val="22"/>
        </w:rPr>
        <w:t xml:space="preserve"> and vetting nominations for </w:t>
      </w:r>
      <w:r w:rsidR="0050439B" w:rsidRPr="00E81D00">
        <w:rPr>
          <w:rFonts w:cs="Arial"/>
          <w:sz w:val="22"/>
          <w:szCs w:val="22"/>
        </w:rPr>
        <w:t xml:space="preserve">the </w:t>
      </w:r>
      <w:r w:rsidRPr="00E81D00">
        <w:rPr>
          <w:rFonts w:cs="Arial"/>
          <w:sz w:val="22"/>
          <w:szCs w:val="22"/>
        </w:rPr>
        <w:t>award</w:t>
      </w:r>
      <w:r w:rsidR="004A7043" w:rsidRPr="00E81D00">
        <w:rPr>
          <w:rFonts w:cs="Arial"/>
          <w:sz w:val="22"/>
          <w:szCs w:val="22"/>
        </w:rPr>
        <w:t>ing</w:t>
      </w:r>
      <w:r w:rsidRPr="00E81D00">
        <w:rPr>
          <w:rFonts w:cs="Arial"/>
          <w:sz w:val="22"/>
          <w:szCs w:val="22"/>
        </w:rPr>
        <w:t xml:space="preserve"> of the </w:t>
      </w:r>
      <w:r w:rsidR="004A7043" w:rsidRPr="00E81D00">
        <w:rPr>
          <w:rFonts w:cs="Arial"/>
          <w:sz w:val="22"/>
          <w:szCs w:val="22"/>
        </w:rPr>
        <w:t xml:space="preserve">honorary </w:t>
      </w:r>
      <w:r w:rsidRPr="00E81D00">
        <w:rPr>
          <w:rFonts w:cs="Arial"/>
          <w:sz w:val="22"/>
          <w:szCs w:val="22"/>
        </w:rPr>
        <w:t>degree</w:t>
      </w:r>
      <w:r w:rsidRPr="00034EB7">
        <w:rPr>
          <w:rFonts w:cs="Arial"/>
          <w:sz w:val="22"/>
          <w:szCs w:val="22"/>
        </w:rPr>
        <w:t xml:space="preserve"> of </w:t>
      </w:r>
      <w:r w:rsidR="00DB6097" w:rsidRPr="00034EB7">
        <w:rPr>
          <w:rFonts w:cs="Arial"/>
          <w:sz w:val="22"/>
          <w:szCs w:val="22"/>
        </w:rPr>
        <w:t>Doctor</w:t>
      </w:r>
      <w:r w:rsidR="004A7043" w:rsidRPr="00034EB7">
        <w:rPr>
          <w:rFonts w:cs="Arial"/>
          <w:sz w:val="22"/>
          <w:szCs w:val="22"/>
        </w:rPr>
        <w:t xml:space="preserve"> of the University,</w:t>
      </w:r>
      <w:r w:rsidR="00DB6097" w:rsidRPr="00034EB7">
        <w:rPr>
          <w:rFonts w:cs="Arial"/>
          <w:sz w:val="22"/>
          <w:szCs w:val="22"/>
        </w:rPr>
        <w:t xml:space="preserve"> </w:t>
      </w:r>
      <w:r w:rsidRPr="00034EB7">
        <w:rPr>
          <w:rFonts w:cs="Arial"/>
          <w:sz w:val="22"/>
          <w:szCs w:val="22"/>
        </w:rPr>
        <w:t xml:space="preserve">and </w:t>
      </w:r>
      <w:r w:rsidR="00DB6097" w:rsidRPr="00034EB7">
        <w:rPr>
          <w:rFonts w:cs="Arial"/>
          <w:sz w:val="22"/>
          <w:szCs w:val="22"/>
        </w:rPr>
        <w:t xml:space="preserve">making </w:t>
      </w:r>
      <w:r w:rsidRPr="00034EB7">
        <w:rPr>
          <w:rFonts w:cs="Arial"/>
          <w:sz w:val="22"/>
          <w:szCs w:val="22"/>
        </w:rPr>
        <w:t xml:space="preserve">recommendations thereon to </w:t>
      </w:r>
      <w:r w:rsidRPr="00C7541E">
        <w:rPr>
          <w:rFonts w:cs="Arial"/>
          <w:sz w:val="22"/>
          <w:szCs w:val="22"/>
        </w:rPr>
        <w:t>the Council</w:t>
      </w:r>
      <w:r w:rsidR="008C7CE8" w:rsidRPr="00C7541E">
        <w:rPr>
          <w:rFonts w:cs="Arial"/>
          <w:sz w:val="22"/>
          <w:szCs w:val="22"/>
        </w:rPr>
        <w:t>,</w:t>
      </w:r>
      <w:r w:rsidRPr="00C7541E">
        <w:rPr>
          <w:rFonts w:cs="Arial"/>
          <w:sz w:val="22"/>
          <w:szCs w:val="22"/>
        </w:rPr>
        <w:t xml:space="preserve"> and</w:t>
      </w:r>
    </w:p>
    <w:p w14:paraId="544B75E9" w14:textId="38A6C609" w:rsidR="0012208A" w:rsidRPr="00C7541E" w:rsidRDefault="0012208A" w:rsidP="00034EB7">
      <w:pPr>
        <w:pStyle w:val="CUNumber3"/>
        <w:spacing w:line="276" w:lineRule="auto"/>
        <w:rPr>
          <w:rFonts w:cs="Arial"/>
          <w:sz w:val="22"/>
          <w:szCs w:val="22"/>
        </w:rPr>
      </w:pPr>
      <w:r w:rsidRPr="00C7541E">
        <w:rPr>
          <w:rFonts w:cs="Arial"/>
          <w:sz w:val="22"/>
          <w:szCs w:val="22"/>
        </w:rPr>
        <w:t xml:space="preserve">considering revocation of awards in accordance with the conditions outlined in the </w:t>
      </w:r>
      <w:hyperlink r:id="rId31" w:history="1">
        <w:r w:rsidRPr="00C7541E">
          <w:rPr>
            <w:rStyle w:val="Hyperlink"/>
            <w:rFonts w:cs="Arial"/>
            <w:sz w:val="22"/>
            <w:szCs w:val="22"/>
          </w:rPr>
          <w:t>Honorary Degree Policy</w:t>
        </w:r>
      </w:hyperlink>
      <w:r w:rsidRPr="00C7541E">
        <w:rPr>
          <w:rFonts w:cs="Arial"/>
          <w:sz w:val="22"/>
          <w:szCs w:val="22"/>
        </w:rPr>
        <w:t>.</w:t>
      </w:r>
    </w:p>
    <w:p w14:paraId="32D7EAD9" w14:textId="73291DEE" w:rsidR="008709B0" w:rsidRPr="00963DB1" w:rsidRDefault="00C836D4" w:rsidP="00963DB1">
      <w:pPr>
        <w:pStyle w:val="CUNumber1"/>
        <w:rPr>
          <w:b/>
          <w:bCs/>
          <w:sz w:val="24"/>
          <w:szCs w:val="24"/>
        </w:rPr>
      </w:pPr>
      <w:bookmarkStart w:id="1" w:name="_Ref119063595"/>
      <w:r w:rsidRPr="26A5F144">
        <w:rPr>
          <w:b/>
          <w:bCs/>
          <w:sz w:val="24"/>
          <w:szCs w:val="24"/>
        </w:rPr>
        <w:t>Academic Governance</w:t>
      </w:r>
    </w:p>
    <w:p w14:paraId="71DCC5FC" w14:textId="77777777" w:rsidR="00C836D4" w:rsidRPr="002B0AFD" w:rsidRDefault="00C836D4" w:rsidP="002B0AFD">
      <w:pPr>
        <w:pStyle w:val="CUNumber2"/>
        <w:spacing w:line="276" w:lineRule="auto"/>
        <w:rPr>
          <w:rFonts w:cs="Arial"/>
          <w:sz w:val="22"/>
          <w:szCs w:val="22"/>
        </w:rPr>
      </w:pPr>
      <w:r w:rsidRPr="002B0AFD">
        <w:rPr>
          <w:rFonts w:cs="Arial"/>
          <w:sz w:val="22"/>
          <w:szCs w:val="22"/>
        </w:rPr>
        <w:t xml:space="preserve">The Academic Committee is the senior body within the University which debates, </w:t>
      </w:r>
      <w:proofErr w:type="gramStart"/>
      <w:r w:rsidRPr="002B0AFD">
        <w:rPr>
          <w:rFonts w:cs="Arial"/>
          <w:sz w:val="22"/>
          <w:szCs w:val="22"/>
        </w:rPr>
        <w:t>decides</w:t>
      </w:r>
      <w:proofErr w:type="gramEnd"/>
      <w:r w:rsidRPr="002B0AFD">
        <w:rPr>
          <w:rFonts w:cs="Arial"/>
          <w:sz w:val="22"/>
          <w:szCs w:val="22"/>
        </w:rPr>
        <w:t xml:space="preserve"> and makes recommendations to the Council on academic developments, policies and procedures.</w:t>
      </w:r>
    </w:p>
    <w:p w14:paraId="3DA43E0C" w14:textId="6939C9F6" w:rsidR="00C836D4" w:rsidRPr="002B0AFD" w:rsidRDefault="00C836D4" w:rsidP="002B0AFD">
      <w:pPr>
        <w:pStyle w:val="CUNumber2"/>
        <w:spacing w:line="276" w:lineRule="auto"/>
        <w:rPr>
          <w:rFonts w:cs="Arial"/>
          <w:sz w:val="22"/>
          <w:szCs w:val="22"/>
        </w:rPr>
      </w:pPr>
      <w:r w:rsidRPr="002B0AFD">
        <w:rPr>
          <w:rFonts w:cs="Arial"/>
          <w:sz w:val="22"/>
          <w:szCs w:val="22"/>
        </w:rPr>
        <w:t>The Academic Committee is responsible to the Council for assuring the quality of the University</w:t>
      </w:r>
      <w:r w:rsidR="008C7CE8">
        <w:rPr>
          <w:rFonts w:cs="Arial"/>
          <w:sz w:val="22"/>
          <w:szCs w:val="22"/>
        </w:rPr>
        <w:t>’</w:t>
      </w:r>
      <w:r w:rsidRPr="002B0AFD">
        <w:rPr>
          <w:rFonts w:cs="Arial"/>
          <w:sz w:val="22"/>
          <w:szCs w:val="22"/>
        </w:rPr>
        <w:t>s academic standards through its oversight of learning and teaching and research processes and outcomes, as set down in the Strategic Plan and its supporting plans, in particular its monitoring of the effectiveness of policies, systems and procedures related to program and course management and research management.</w:t>
      </w:r>
    </w:p>
    <w:p w14:paraId="045582C2" w14:textId="77777777" w:rsidR="00C836D4" w:rsidRPr="002B0AFD" w:rsidRDefault="00C836D4" w:rsidP="002B0AFD">
      <w:pPr>
        <w:pStyle w:val="CUNumber2"/>
        <w:spacing w:line="276" w:lineRule="auto"/>
        <w:rPr>
          <w:rFonts w:cs="Arial"/>
          <w:sz w:val="22"/>
          <w:szCs w:val="22"/>
        </w:rPr>
      </w:pPr>
      <w:r w:rsidRPr="002B0AFD">
        <w:rPr>
          <w:rFonts w:cs="Arial"/>
          <w:sz w:val="22"/>
          <w:szCs w:val="22"/>
        </w:rPr>
        <w:t>Membership of Academic Committee</w:t>
      </w:r>
    </w:p>
    <w:p w14:paraId="5F85F5E9" w14:textId="34A6140F" w:rsidR="00C836D4" w:rsidRPr="002B0AFD" w:rsidRDefault="00C836D4" w:rsidP="002B0AFD">
      <w:pPr>
        <w:pStyle w:val="CUNumber2"/>
        <w:numPr>
          <w:ilvl w:val="0"/>
          <w:numId w:val="0"/>
        </w:numPr>
        <w:spacing w:line="276" w:lineRule="auto"/>
        <w:ind w:left="964"/>
        <w:rPr>
          <w:rFonts w:cs="Arial"/>
          <w:sz w:val="22"/>
          <w:szCs w:val="22"/>
        </w:rPr>
      </w:pPr>
      <w:r w:rsidRPr="002B0AFD">
        <w:rPr>
          <w:rFonts w:cs="Arial"/>
          <w:sz w:val="22"/>
          <w:szCs w:val="22"/>
        </w:rPr>
        <w:t>Academic Committee is chaired by the Provost of the University (ex officio). The Academic Committee Constitution details the membership composition of the Committee.</w:t>
      </w:r>
    </w:p>
    <w:p w14:paraId="46323A1A" w14:textId="77777777" w:rsidR="00C836D4" w:rsidRPr="002B0AFD" w:rsidRDefault="00C836D4" w:rsidP="002B0AFD">
      <w:pPr>
        <w:pStyle w:val="CUNumber2"/>
        <w:spacing w:line="276" w:lineRule="auto"/>
        <w:rPr>
          <w:rFonts w:cs="Arial"/>
          <w:sz w:val="22"/>
          <w:szCs w:val="22"/>
        </w:rPr>
      </w:pPr>
      <w:r w:rsidRPr="002B0AFD">
        <w:rPr>
          <w:rFonts w:cs="Arial"/>
          <w:sz w:val="22"/>
          <w:szCs w:val="22"/>
        </w:rPr>
        <w:t>Committees of Academic Committee</w:t>
      </w:r>
    </w:p>
    <w:p w14:paraId="30975746" w14:textId="2192BDAC" w:rsidR="001263E2" w:rsidRDefault="00C836D4" w:rsidP="002B0AFD">
      <w:pPr>
        <w:pStyle w:val="CUNumber2"/>
        <w:numPr>
          <w:ilvl w:val="0"/>
          <w:numId w:val="0"/>
        </w:numPr>
        <w:spacing w:line="276" w:lineRule="auto"/>
        <w:ind w:left="964"/>
        <w:rPr>
          <w:rFonts w:cs="Arial"/>
          <w:sz w:val="22"/>
          <w:szCs w:val="22"/>
        </w:rPr>
      </w:pPr>
      <w:r w:rsidRPr="18888492">
        <w:rPr>
          <w:rFonts w:cs="Arial"/>
          <w:sz w:val="22"/>
          <w:szCs w:val="22"/>
        </w:rPr>
        <w:t>Academic Committee has seven (7) regular committees, which provide advice and recommendations on specific areas of academic business.</w:t>
      </w:r>
      <w:r w:rsidR="00BF65A1" w:rsidRPr="18888492">
        <w:rPr>
          <w:rFonts w:cs="Arial"/>
          <w:sz w:val="22"/>
          <w:szCs w:val="22"/>
        </w:rPr>
        <w:t xml:space="preserve"> </w:t>
      </w:r>
      <w:r w:rsidRPr="18888492">
        <w:rPr>
          <w:rFonts w:cs="Arial"/>
          <w:sz w:val="22"/>
          <w:szCs w:val="22"/>
        </w:rPr>
        <w:t>Some of these committees are further informed by sub</w:t>
      </w:r>
      <w:r w:rsidR="28E6410F" w:rsidRPr="18888492">
        <w:rPr>
          <w:rFonts w:cs="Arial"/>
          <w:sz w:val="22"/>
          <w:szCs w:val="22"/>
        </w:rPr>
        <w:t>-</w:t>
      </w:r>
      <w:r w:rsidRPr="18888492">
        <w:rPr>
          <w:rFonts w:cs="Arial"/>
          <w:sz w:val="22"/>
          <w:szCs w:val="22"/>
        </w:rPr>
        <w:t>committees. The academic committee structure is as follows:</w:t>
      </w:r>
    </w:p>
    <w:tbl>
      <w:tblPr>
        <w:tblStyle w:val="TableGrid"/>
        <w:tblW w:w="8831" w:type="dxa"/>
        <w:tblInd w:w="803" w:type="dxa"/>
        <w:tblLook w:val="04A0" w:firstRow="1" w:lastRow="0" w:firstColumn="1" w:lastColumn="0" w:noHBand="0" w:noVBand="1"/>
      </w:tblPr>
      <w:tblGrid>
        <w:gridCol w:w="4508"/>
        <w:gridCol w:w="4323"/>
      </w:tblGrid>
      <w:tr w:rsidR="00C836D4" w:rsidRPr="002B0AFD" w14:paraId="02AE73EC" w14:textId="77777777" w:rsidTr="18888492">
        <w:trPr>
          <w:trHeight w:val="382"/>
        </w:trPr>
        <w:tc>
          <w:tcPr>
            <w:tcW w:w="4508" w:type="dxa"/>
          </w:tcPr>
          <w:p w14:paraId="51C3F5B2" w14:textId="0C718D28" w:rsidR="00C836D4" w:rsidRPr="002B0AFD" w:rsidRDefault="00C836D4" w:rsidP="00D44D7E">
            <w:pPr>
              <w:spacing w:before="80" w:after="80" w:line="276" w:lineRule="auto"/>
              <w:rPr>
                <w:rFonts w:cs="Arial"/>
                <w:b/>
                <w:bCs/>
                <w:sz w:val="22"/>
                <w:szCs w:val="22"/>
              </w:rPr>
            </w:pPr>
            <w:r w:rsidRPr="002B0AFD">
              <w:rPr>
                <w:rFonts w:cs="Arial"/>
                <w:b/>
                <w:bCs/>
                <w:sz w:val="22"/>
                <w:szCs w:val="22"/>
              </w:rPr>
              <w:t>Committee</w:t>
            </w:r>
          </w:p>
        </w:tc>
        <w:tc>
          <w:tcPr>
            <w:tcW w:w="4323" w:type="dxa"/>
          </w:tcPr>
          <w:p w14:paraId="65B598A9" w14:textId="3C8D06ED" w:rsidR="00C836D4" w:rsidRPr="002B0AFD" w:rsidRDefault="00C836D4" w:rsidP="00D44D7E">
            <w:pPr>
              <w:spacing w:before="80" w:after="80" w:line="276" w:lineRule="auto"/>
              <w:rPr>
                <w:rFonts w:cs="Arial"/>
                <w:b/>
                <w:bCs/>
                <w:sz w:val="22"/>
                <w:szCs w:val="22"/>
              </w:rPr>
            </w:pPr>
            <w:r w:rsidRPr="18888492">
              <w:rPr>
                <w:rFonts w:cs="Arial"/>
                <w:b/>
                <w:bCs/>
                <w:sz w:val="22"/>
                <w:szCs w:val="22"/>
              </w:rPr>
              <w:t>Sub</w:t>
            </w:r>
            <w:r w:rsidR="52665B26" w:rsidRPr="18888492">
              <w:rPr>
                <w:rFonts w:cs="Arial"/>
                <w:b/>
                <w:bCs/>
                <w:sz w:val="22"/>
                <w:szCs w:val="22"/>
              </w:rPr>
              <w:t>-</w:t>
            </w:r>
            <w:r w:rsidRPr="18888492">
              <w:rPr>
                <w:rFonts w:cs="Arial"/>
                <w:b/>
                <w:bCs/>
                <w:sz w:val="22"/>
                <w:szCs w:val="22"/>
              </w:rPr>
              <w:t>committees</w:t>
            </w:r>
          </w:p>
        </w:tc>
      </w:tr>
      <w:tr w:rsidR="00C836D4" w:rsidRPr="002B0AFD" w14:paraId="698D9484" w14:textId="77777777" w:rsidTr="18888492">
        <w:tc>
          <w:tcPr>
            <w:tcW w:w="4508" w:type="dxa"/>
          </w:tcPr>
          <w:p w14:paraId="79A1E71E" w14:textId="77777777" w:rsidR="00C836D4" w:rsidRPr="00D44D7E" w:rsidRDefault="00C836D4" w:rsidP="00D44D7E">
            <w:pPr>
              <w:spacing w:before="80" w:after="80" w:line="276" w:lineRule="auto"/>
              <w:rPr>
                <w:rFonts w:cs="Arial"/>
                <w:sz w:val="22"/>
              </w:rPr>
            </w:pPr>
            <w:r w:rsidRPr="00D44D7E">
              <w:rPr>
                <w:rFonts w:cs="Arial"/>
                <w:sz w:val="22"/>
              </w:rPr>
              <w:t>Academic Committee Steering Committee</w:t>
            </w:r>
          </w:p>
        </w:tc>
        <w:tc>
          <w:tcPr>
            <w:tcW w:w="4323" w:type="dxa"/>
          </w:tcPr>
          <w:p w14:paraId="532C678E" w14:textId="08426814" w:rsidR="00C836D4" w:rsidRPr="002B0AFD" w:rsidRDefault="00C836D4" w:rsidP="00D44D7E">
            <w:pPr>
              <w:spacing w:before="80" w:after="80" w:line="276" w:lineRule="auto"/>
              <w:rPr>
                <w:rFonts w:cs="Arial"/>
                <w:sz w:val="22"/>
                <w:szCs w:val="22"/>
              </w:rPr>
            </w:pPr>
          </w:p>
        </w:tc>
      </w:tr>
      <w:tr w:rsidR="00C836D4" w:rsidRPr="002B0AFD" w14:paraId="2107A5B4" w14:textId="77777777" w:rsidTr="18888492">
        <w:tc>
          <w:tcPr>
            <w:tcW w:w="4508" w:type="dxa"/>
          </w:tcPr>
          <w:p w14:paraId="7787754D" w14:textId="77777777" w:rsidR="00C836D4" w:rsidRPr="00D44D7E" w:rsidRDefault="00C836D4" w:rsidP="00D44D7E">
            <w:pPr>
              <w:spacing w:before="80" w:after="80" w:line="276" w:lineRule="auto"/>
              <w:rPr>
                <w:rFonts w:cs="Arial"/>
                <w:sz w:val="22"/>
              </w:rPr>
            </w:pPr>
            <w:r w:rsidRPr="00D44D7E">
              <w:rPr>
                <w:rFonts w:cs="Arial"/>
                <w:sz w:val="22"/>
              </w:rPr>
              <w:t>Board of Graduate Research</w:t>
            </w:r>
          </w:p>
        </w:tc>
        <w:tc>
          <w:tcPr>
            <w:tcW w:w="4323" w:type="dxa"/>
          </w:tcPr>
          <w:p w14:paraId="22ABF3A6" w14:textId="77777777"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HDR Scholarship Committee</w:t>
            </w:r>
          </w:p>
          <w:p w14:paraId="08618A69" w14:textId="52774233"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HDR Candidate Representative Committee</w:t>
            </w:r>
          </w:p>
        </w:tc>
      </w:tr>
      <w:tr w:rsidR="00C836D4" w:rsidRPr="002B0AFD" w14:paraId="246E9422" w14:textId="77777777" w:rsidTr="18888492">
        <w:tc>
          <w:tcPr>
            <w:tcW w:w="4508" w:type="dxa"/>
          </w:tcPr>
          <w:p w14:paraId="3D6CAFC6" w14:textId="77777777" w:rsidR="00C836D4" w:rsidRPr="00D44D7E" w:rsidRDefault="00C836D4" w:rsidP="00D44D7E">
            <w:pPr>
              <w:spacing w:before="80" w:after="80" w:line="276" w:lineRule="auto"/>
              <w:rPr>
                <w:rFonts w:cs="Arial"/>
                <w:sz w:val="22"/>
              </w:rPr>
            </w:pPr>
            <w:r w:rsidRPr="00D44D7E">
              <w:rPr>
                <w:rFonts w:cs="Arial"/>
                <w:sz w:val="22"/>
              </w:rPr>
              <w:t>Internationalisation Advisory Committee</w:t>
            </w:r>
          </w:p>
        </w:tc>
        <w:tc>
          <w:tcPr>
            <w:tcW w:w="4323" w:type="dxa"/>
          </w:tcPr>
          <w:p w14:paraId="0DA0206A" w14:textId="77777777"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International Recruitment Advisory Committee</w:t>
            </w:r>
          </w:p>
          <w:p w14:paraId="7EDAA165" w14:textId="4433876D"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English Language Advisory Committee</w:t>
            </w:r>
          </w:p>
        </w:tc>
      </w:tr>
      <w:tr w:rsidR="00C836D4" w:rsidRPr="002B0AFD" w14:paraId="3E0E8721" w14:textId="77777777" w:rsidTr="18888492">
        <w:tc>
          <w:tcPr>
            <w:tcW w:w="4508" w:type="dxa"/>
          </w:tcPr>
          <w:p w14:paraId="41359A51" w14:textId="77777777" w:rsidR="00C836D4" w:rsidRPr="00D44D7E" w:rsidRDefault="00C836D4" w:rsidP="00D44D7E">
            <w:pPr>
              <w:spacing w:before="80" w:after="80" w:line="276" w:lineRule="auto"/>
              <w:rPr>
                <w:rFonts w:cs="Arial"/>
                <w:sz w:val="22"/>
              </w:rPr>
            </w:pPr>
            <w:r w:rsidRPr="00D44D7E">
              <w:rPr>
                <w:rFonts w:cs="Arial"/>
                <w:sz w:val="22"/>
              </w:rPr>
              <w:lastRenderedPageBreak/>
              <w:t>Learning and Teaching Committee</w:t>
            </w:r>
          </w:p>
        </w:tc>
        <w:tc>
          <w:tcPr>
            <w:tcW w:w="4323" w:type="dxa"/>
          </w:tcPr>
          <w:p w14:paraId="55BFE705" w14:textId="07DF45D4"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Student Experience Sub-Committee</w:t>
            </w:r>
          </w:p>
        </w:tc>
      </w:tr>
      <w:tr w:rsidR="00C836D4" w:rsidRPr="002B0AFD" w14:paraId="07676994" w14:textId="77777777" w:rsidTr="18888492">
        <w:tc>
          <w:tcPr>
            <w:tcW w:w="4508" w:type="dxa"/>
          </w:tcPr>
          <w:p w14:paraId="4E62CE6F" w14:textId="77777777" w:rsidR="00C836D4" w:rsidRPr="00D44D7E" w:rsidRDefault="00C836D4" w:rsidP="00D44D7E">
            <w:pPr>
              <w:spacing w:before="80" w:after="80" w:line="276" w:lineRule="auto"/>
              <w:rPr>
                <w:rFonts w:cs="Arial"/>
                <w:sz w:val="22"/>
              </w:rPr>
            </w:pPr>
            <w:r w:rsidRPr="00D44D7E">
              <w:rPr>
                <w:rFonts w:cs="Arial"/>
                <w:sz w:val="22"/>
              </w:rPr>
              <w:t>Programs Committee</w:t>
            </w:r>
          </w:p>
        </w:tc>
        <w:tc>
          <w:tcPr>
            <w:tcW w:w="4323" w:type="dxa"/>
          </w:tcPr>
          <w:p w14:paraId="3F96632C" w14:textId="769F8886" w:rsidR="00C836D4" w:rsidRPr="002B0AFD" w:rsidRDefault="00C836D4" w:rsidP="00D44D7E">
            <w:pPr>
              <w:spacing w:before="80" w:after="80" w:line="276" w:lineRule="auto"/>
              <w:rPr>
                <w:rFonts w:cs="Arial"/>
                <w:sz w:val="22"/>
                <w:szCs w:val="22"/>
              </w:rPr>
            </w:pPr>
          </w:p>
        </w:tc>
      </w:tr>
      <w:tr w:rsidR="00C836D4" w:rsidRPr="002B0AFD" w14:paraId="52863665" w14:textId="77777777" w:rsidTr="18888492">
        <w:tc>
          <w:tcPr>
            <w:tcW w:w="4508" w:type="dxa"/>
          </w:tcPr>
          <w:p w14:paraId="2549F708" w14:textId="77777777" w:rsidR="00C836D4" w:rsidRPr="00D44D7E" w:rsidRDefault="00C836D4" w:rsidP="00D44D7E">
            <w:pPr>
              <w:spacing w:before="80" w:after="80" w:line="276" w:lineRule="auto"/>
              <w:rPr>
                <w:rFonts w:cs="Arial"/>
                <w:sz w:val="22"/>
              </w:rPr>
            </w:pPr>
            <w:r w:rsidRPr="00D44D7E">
              <w:rPr>
                <w:rFonts w:cs="Arial"/>
                <w:sz w:val="22"/>
              </w:rPr>
              <w:t>Research Committee</w:t>
            </w:r>
          </w:p>
        </w:tc>
        <w:tc>
          <w:tcPr>
            <w:tcW w:w="4323" w:type="dxa"/>
          </w:tcPr>
          <w:p w14:paraId="2196C473" w14:textId="77777777"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Animal Ethics Committee</w:t>
            </w:r>
          </w:p>
          <w:p w14:paraId="2FFB41C0" w14:textId="77777777"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Human Research Ethics Committee</w:t>
            </w:r>
          </w:p>
          <w:p w14:paraId="4F7B9169" w14:textId="1B8698B4" w:rsidR="00C836D4" w:rsidRPr="002B0AFD" w:rsidRDefault="00C836D4" w:rsidP="00B35283">
            <w:pPr>
              <w:pStyle w:val="ListParagraph"/>
              <w:numPr>
                <w:ilvl w:val="0"/>
                <w:numId w:val="20"/>
              </w:numPr>
              <w:spacing w:before="80" w:after="80"/>
              <w:contextualSpacing w:val="0"/>
              <w:rPr>
                <w:rFonts w:cs="Arial"/>
                <w:sz w:val="22"/>
              </w:rPr>
            </w:pPr>
            <w:r w:rsidRPr="002B0AFD">
              <w:rPr>
                <w:rFonts w:cs="Arial"/>
                <w:sz w:val="22"/>
              </w:rPr>
              <w:t>University Biosafety Committee</w:t>
            </w:r>
          </w:p>
        </w:tc>
      </w:tr>
      <w:tr w:rsidR="00C836D4" w:rsidRPr="002B0AFD" w14:paraId="28D72372" w14:textId="77777777" w:rsidTr="18888492">
        <w:tc>
          <w:tcPr>
            <w:tcW w:w="4508" w:type="dxa"/>
          </w:tcPr>
          <w:p w14:paraId="4881B31A" w14:textId="159CFE32" w:rsidR="00C836D4" w:rsidRPr="00D44D7E" w:rsidRDefault="00C836D4" w:rsidP="00D44D7E">
            <w:pPr>
              <w:spacing w:before="80" w:after="80" w:line="276" w:lineRule="auto"/>
              <w:rPr>
                <w:rFonts w:cs="Arial"/>
                <w:sz w:val="22"/>
              </w:rPr>
            </w:pPr>
            <w:r w:rsidRPr="00D44D7E">
              <w:rPr>
                <w:rFonts w:cs="Arial"/>
                <w:sz w:val="22"/>
              </w:rPr>
              <w:t>University Appeals Committee</w:t>
            </w:r>
          </w:p>
        </w:tc>
        <w:tc>
          <w:tcPr>
            <w:tcW w:w="4323" w:type="dxa"/>
          </w:tcPr>
          <w:p w14:paraId="32C0C876" w14:textId="77777777" w:rsidR="00C836D4" w:rsidRPr="002B0AFD" w:rsidRDefault="00C836D4" w:rsidP="00D44D7E">
            <w:pPr>
              <w:spacing w:before="80" w:after="80" w:line="276" w:lineRule="auto"/>
              <w:rPr>
                <w:rFonts w:cs="Arial"/>
                <w:sz w:val="22"/>
                <w:szCs w:val="22"/>
              </w:rPr>
            </w:pPr>
          </w:p>
        </w:tc>
      </w:tr>
    </w:tbl>
    <w:p w14:paraId="464C2E66" w14:textId="698ABAA0" w:rsidR="007A1207" w:rsidRPr="002B0AFD" w:rsidRDefault="007A1207" w:rsidP="00792B67">
      <w:pPr>
        <w:pStyle w:val="CUNumber2"/>
        <w:spacing w:before="240" w:line="276" w:lineRule="auto"/>
        <w:rPr>
          <w:rFonts w:cs="Arial"/>
          <w:sz w:val="22"/>
          <w:szCs w:val="22"/>
        </w:rPr>
      </w:pPr>
      <w:r>
        <w:rPr>
          <w:rFonts w:cs="Arial"/>
          <w:sz w:val="22"/>
          <w:szCs w:val="22"/>
        </w:rPr>
        <w:t xml:space="preserve">Structure and Governance of </w:t>
      </w:r>
      <w:r w:rsidRPr="002B0AFD">
        <w:rPr>
          <w:rFonts w:cs="Arial"/>
          <w:sz w:val="22"/>
          <w:szCs w:val="22"/>
        </w:rPr>
        <w:t xml:space="preserve">Academic </w:t>
      </w:r>
      <w:r>
        <w:rPr>
          <w:rFonts w:cs="Arial"/>
          <w:sz w:val="22"/>
          <w:szCs w:val="22"/>
        </w:rPr>
        <w:t>Groups</w:t>
      </w:r>
    </w:p>
    <w:p w14:paraId="739CCABB" w14:textId="62B86E98" w:rsidR="007A1207" w:rsidRDefault="007A1207" w:rsidP="007A1207">
      <w:pPr>
        <w:pStyle w:val="CUNumber2"/>
        <w:numPr>
          <w:ilvl w:val="0"/>
          <w:numId w:val="0"/>
        </w:numPr>
        <w:spacing w:line="276" w:lineRule="auto"/>
        <w:ind w:left="964"/>
        <w:rPr>
          <w:rFonts w:cs="Arial"/>
          <w:sz w:val="22"/>
          <w:szCs w:val="22"/>
        </w:rPr>
      </w:pPr>
      <w:r>
        <w:rPr>
          <w:rFonts w:cs="Arial"/>
          <w:sz w:val="22"/>
          <w:szCs w:val="22"/>
        </w:rPr>
        <w:t xml:space="preserve">Council reserves to itself the power to approve the academic organisational structure of the University, including the establishment or disestablishment of Academic Groups, </w:t>
      </w:r>
      <w:proofErr w:type="gramStart"/>
      <w:r>
        <w:rPr>
          <w:rFonts w:cs="Arial"/>
          <w:sz w:val="22"/>
          <w:szCs w:val="22"/>
        </w:rPr>
        <w:t>Schools</w:t>
      </w:r>
      <w:proofErr w:type="gramEnd"/>
      <w:r>
        <w:rPr>
          <w:rFonts w:cs="Arial"/>
          <w:sz w:val="22"/>
          <w:szCs w:val="22"/>
        </w:rPr>
        <w:t xml:space="preserve"> and Departments (on the recommendation of the Vice Chancellor). This does not include renaming or restructuring existing Academic Groups, Schools and Departments or the establishment or disestablishment of Research Centres and Institutes or Academic Centres. See Schedule A (Part 1b) of the Delegations Register.</w:t>
      </w:r>
    </w:p>
    <w:p w14:paraId="611A534E" w14:textId="06F8D195" w:rsidR="007A1207" w:rsidRDefault="007A1207" w:rsidP="007A1207">
      <w:pPr>
        <w:pStyle w:val="CUNumber2"/>
        <w:numPr>
          <w:ilvl w:val="1"/>
          <w:numId w:val="0"/>
        </w:numPr>
        <w:spacing w:line="276" w:lineRule="auto"/>
        <w:ind w:left="964"/>
        <w:rPr>
          <w:rFonts w:cs="Arial"/>
          <w:sz w:val="22"/>
          <w:szCs w:val="22"/>
        </w:rPr>
      </w:pPr>
      <w:r w:rsidRPr="26A5F144">
        <w:rPr>
          <w:rFonts w:cs="Arial"/>
          <w:sz w:val="22"/>
          <w:szCs w:val="22"/>
        </w:rPr>
        <w:t xml:space="preserve">Council has delegated authority to the Academic Committee to oversee the structure and governance of these Academic Groups, </w:t>
      </w:r>
      <w:proofErr w:type="gramStart"/>
      <w:r w:rsidRPr="26A5F144">
        <w:rPr>
          <w:rFonts w:cs="Arial"/>
          <w:sz w:val="22"/>
          <w:szCs w:val="22"/>
        </w:rPr>
        <w:t>Schools</w:t>
      </w:r>
      <w:proofErr w:type="gramEnd"/>
      <w:r w:rsidRPr="26A5F144">
        <w:rPr>
          <w:rFonts w:cs="Arial"/>
          <w:sz w:val="22"/>
          <w:szCs w:val="22"/>
        </w:rPr>
        <w:t xml:space="preserve"> and Departments (on the recommendation of the Vice Chancellor) as per the</w:t>
      </w:r>
      <w:r w:rsidR="005C7FAF" w:rsidRPr="26A5F144">
        <w:rPr>
          <w:rFonts w:cs="Arial"/>
          <w:sz w:val="22"/>
          <w:szCs w:val="22"/>
        </w:rPr>
        <w:t xml:space="preserve"> relevant supporting documents</w:t>
      </w:r>
      <w:r w:rsidR="005C7FAF">
        <w:t>.</w:t>
      </w:r>
      <w:r w:rsidRPr="26A5F144">
        <w:rPr>
          <w:rFonts w:cs="Arial"/>
          <w:sz w:val="22"/>
          <w:szCs w:val="22"/>
        </w:rPr>
        <w:t xml:space="preserve"> </w:t>
      </w:r>
    </w:p>
    <w:p w14:paraId="331B099F" w14:textId="08F3E862" w:rsidR="007A1207" w:rsidRDefault="007A1207" w:rsidP="007A1207">
      <w:pPr>
        <w:pStyle w:val="CUNumber2"/>
        <w:numPr>
          <w:ilvl w:val="0"/>
          <w:numId w:val="0"/>
        </w:numPr>
        <w:spacing w:line="276" w:lineRule="auto"/>
        <w:ind w:left="964"/>
        <w:rPr>
          <w:rFonts w:cs="Arial"/>
          <w:sz w:val="22"/>
          <w:szCs w:val="22"/>
        </w:rPr>
      </w:pPr>
      <w:r>
        <w:rPr>
          <w:rFonts w:cs="Arial"/>
          <w:sz w:val="22"/>
          <w:szCs w:val="22"/>
        </w:rPr>
        <w:t xml:space="preserve">The Vice Chancellor has sub-delegated authority to the Deputy Vice Chancellor (Research) to establish and disestablish Research Entities as per the </w:t>
      </w:r>
      <w:hyperlink r:id="rId32" w:history="1">
        <w:r w:rsidRPr="00431ED1">
          <w:rPr>
            <w:rStyle w:val="Hyperlink"/>
            <w:rFonts w:cs="Arial"/>
            <w:sz w:val="22"/>
            <w:szCs w:val="22"/>
          </w:rPr>
          <w:t>Research Entity Policy</w:t>
        </w:r>
      </w:hyperlink>
      <w:r>
        <w:rPr>
          <w:rFonts w:cs="Arial"/>
          <w:sz w:val="22"/>
          <w:szCs w:val="22"/>
        </w:rPr>
        <w:t xml:space="preserve">. </w:t>
      </w:r>
    </w:p>
    <w:p w14:paraId="2F4CEDCF" w14:textId="1026A709" w:rsidR="007A1207" w:rsidRDefault="007A1207" w:rsidP="007A1207">
      <w:pPr>
        <w:pStyle w:val="CUNumber2"/>
        <w:numPr>
          <w:ilvl w:val="1"/>
          <w:numId w:val="0"/>
        </w:numPr>
        <w:spacing w:line="276" w:lineRule="auto"/>
        <w:ind w:left="964"/>
        <w:rPr>
          <w:rFonts w:cs="Arial"/>
          <w:sz w:val="22"/>
          <w:szCs w:val="22"/>
        </w:rPr>
      </w:pPr>
      <w:r w:rsidRPr="26A5F144">
        <w:rPr>
          <w:rFonts w:cs="Arial"/>
          <w:sz w:val="22"/>
          <w:szCs w:val="22"/>
        </w:rPr>
        <w:t xml:space="preserve">Council has delegated authority to the Vice Chancellor to determine specific portfolio responsibilities and to approve the position statements of the Deputy Vice Chancellors including the </w:t>
      </w:r>
      <w:r w:rsidR="006838BD" w:rsidRPr="26A5F144">
        <w:rPr>
          <w:rFonts w:cs="Arial"/>
          <w:sz w:val="22"/>
          <w:szCs w:val="22"/>
        </w:rPr>
        <w:t xml:space="preserve">Provost, </w:t>
      </w:r>
      <w:r w:rsidRPr="26A5F144">
        <w:rPr>
          <w:rFonts w:cs="Arial"/>
          <w:sz w:val="22"/>
          <w:szCs w:val="22"/>
        </w:rPr>
        <w:t>Chief Operating Officer, Pro Vice Chancellors including the Vice President (Global), Deans, Heads of School / Department and Directors, Research Centres / Institutes</w:t>
      </w:r>
      <w:r w:rsidR="00235F4F" w:rsidRPr="26A5F144">
        <w:rPr>
          <w:rFonts w:cs="Arial"/>
          <w:sz w:val="22"/>
          <w:szCs w:val="22"/>
        </w:rPr>
        <w:t xml:space="preserve"> and to approve the use of the Assistant Vice Chancellor title</w:t>
      </w:r>
      <w:r w:rsidRPr="26A5F144">
        <w:rPr>
          <w:rFonts w:cs="Arial"/>
          <w:sz w:val="22"/>
          <w:szCs w:val="22"/>
        </w:rPr>
        <w:t xml:space="preserve">. See Schedule A (Part 3b) of the Delegations Register. </w:t>
      </w:r>
    </w:p>
    <w:p w14:paraId="02F87CF2" w14:textId="2143F480" w:rsidR="001E167E" w:rsidRPr="00BF65A1" w:rsidRDefault="00904330" w:rsidP="002B0AFD">
      <w:pPr>
        <w:pStyle w:val="CUNumber1"/>
        <w:spacing w:line="276" w:lineRule="auto"/>
        <w:rPr>
          <w:rFonts w:cs="Arial"/>
          <w:b/>
          <w:bCs/>
          <w:sz w:val="24"/>
          <w:szCs w:val="24"/>
        </w:rPr>
      </w:pPr>
      <w:r w:rsidRPr="00BF65A1">
        <w:rPr>
          <w:rFonts w:cs="Arial"/>
          <w:b/>
          <w:bCs/>
          <w:sz w:val="24"/>
          <w:szCs w:val="24"/>
        </w:rPr>
        <w:t>Management</w:t>
      </w:r>
    </w:p>
    <w:p w14:paraId="4DE4A661" w14:textId="5BE4AA19" w:rsidR="00D87FC6" w:rsidRPr="002B0AFD" w:rsidRDefault="00D87FC6" w:rsidP="002B0AFD">
      <w:pPr>
        <w:pStyle w:val="CUNumber2"/>
        <w:spacing w:line="276" w:lineRule="auto"/>
        <w:rPr>
          <w:rFonts w:cs="Arial"/>
          <w:sz w:val="22"/>
          <w:szCs w:val="22"/>
        </w:rPr>
      </w:pPr>
      <w:r w:rsidRPr="002B0AFD">
        <w:rPr>
          <w:rFonts w:cs="Arial"/>
          <w:sz w:val="22"/>
          <w:szCs w:val="22"/>
        </w:rPr>
        <w:t>The Council is responsible for appointing and monitoring the performance of the Vice Chancellor</w:t>
      </w:r>
      <w:r w:rsidR="00FE28B0">
        <w:rPr>
          <w:rFonts w:cs="Arial"/>
          <w:sz w:val="22"/>
          <w:szCs w:val="22"/>
        </w:rPr>
        <w:t xml:space="preserve">, </w:t>
      </w:r>
      <w:r w:rsidR="008041BF">
        <w:rPr>
          <w:rFonts w:cs="Arial"/>
          <w:sz w:val="22"/>
          <w:szCs w:val="22"/>
        </w:rPr>
        <w:t>and for</w:t>
      </w:r>
      <w:r w:rsidR="00FE28B0">
        <w:rPr>
          <w:rFonts w:cs="Arial"/>
          <w:sz w:val="22"/>
          <w:szCs w:val="22"/>
        </w:rPr>
        <w:t xml:space="preserve"> approv</w:t>
      </w:r>
      <w:r w:rsidR="00CF636B">
        <w:rPr>
          <w:rFonts w:cs="Arial"/>
          <w:sz w:val="22"/>
          <w:szCs w:val="22"/>
        </w:rPr>
        <w:t xml:space="preserve">al of the Vice Chancellor’s </w:t>
      </w:r>
      <w:r w:rsidR="008041BF">
        <w:rPr>
          <w:rFonts w:cs="Arial"/>
          <w:sz w:val="22"/>
          <w:szCs w:val="22"/>
        </w:rPr>
        <w:t xml:space="preserve">annual </w:t>
      </w:r>
      <w:r w:rsidR="00CF636B">
        <w:rPr>
          <w:rFonts w:cs="Arial"/>
          <w:sz w:val="22"/>
          <w:szCs w:val="22"/>
        </w:rPr>
        <w:t>key performance indicators</w:t>
      </w:r>
      <w:r w:rsidRPr="002B0AFD">
        <w:rPr>
          <w:rFonts w:cs="Arial"/>
          <w:sz w:val="22"/>
          <w:szCs w:val="22"/>
        </w:rPr>
        <w:t>.</w:t>
      </w:r>
    </w:p>
    <w:p w14:paraId="57CFAF94" w14:textId="2E7733A2" w:rsidR="00D87FC6" w:rsidRPr="002B0AFD" w:rsidRDefault="00D87FC6" w:rsidP="002B0AFD">
      <w:pPr>
        <w:pStyle w:val="CUNumber2"/>
        <w:spacing w:line="276" w:lineRule="auto"/>
        <w:rPr>
          <w:rFonts w:cs="Arial"/>
          <w:sz w:val="22"/>
          <w:szCs w:val="22"/>
        </w:rPr>
      </w:pPr>
      <w:r w:rsidRPr="002B0AFD">
        <w:rPr>
          <w:rFonts w:cs="Arial"/>
          <w:sz w:val="22"/>
          <w:szCs w:val="22"/>
        </w:rPr>
        <w:t>The Council, on the recommendation of the Vice Chancellor, appoints other senior officers of the University as considered appropriate and monitor</w:t>
      </w:r>
      <w:r w:rsidR="00080BD5">
        <w:rPr>
          <w:rFonts w:cs="Arial"/>
          <w:sz w:val="22"/>
          <w:szCs w:val="22"/>
        </w:rPr>
        <w:t>s</w:t>
      </w:r>
      <w:r w:rsidRPr="002B0AFD">
        <w:rPr>
          <w:rFonts w:cs="Arial"/>
          <w:sz w:val="22"/>
          <w:szCs w:val="22"/>
        </w:rPr>
        <w:t xml:space="preserve"> the performance of positions reporting directly to the Vice Chancellor. </w:t>
      </w:r>
    </w:p>
    <w:p w14:paraId="558FA086" w14:textId="71BB673A" w:rsidR="00D87FC6" w:rsidRPr="002B0AFD" w:rsidRDefault="00D87FC6" w:rsidP="002B0AFD">
      <w:pPr>
        <w:pStyle w:val="CUNumber2"/>
        <w:spacing w:line="276" w:lineRule="auto"/>
        <w:rPr>
          <w:rFonts w:cs="Arial"/>
          <w:sz w:val="22"/>
          <w:szCs w:val="22"/>
        </w:rPr>
      </w:pPr>
      <w:r w:rsidRPr="002B0AFD">
        <w:rPr>
          <w:rFonts w:cs="Arial"/>
          <w:sz w:val="22"/>
          <w:szCs w:val="22"/>
        </w:rPr>
        <w:t>All other employees are appointed by the Vice</w:t>
      </w:r>
      <w:r w:rsidR="00FA010B">
        <w:rPr>
          <w:rFonts w:cs="Arial"/>
          <w:sz w:val="22"/>
          <w:szCs w:val="22"/>
        </w:rPr>
        <w:t xml:space="preserve"> </w:t>
      </w:r>
      <w:r w:rsidRPr="002B0AFD">
        <w:rPr>
          <w:rFonts w:cs="Arial"/>
          <w:sz w:val="22"/>
          <w:szCs w:val="22"/>
        </w:rPr>
        <w:t xml:space="preserve">Chancellor or, as delegated, the responsible manager. </w:t>
      </w:r>
    </w:p>
    <w:p w14:paraId="020E13C5" w14:textId="315BEC62" w:rsidR="00D87FC6" w:rsidRPr="002B0AFD" w:rsidRDefault="00D87FC6" w:rsidP="002B0AFD">
      <w:pPr>
        <w:pStyle w:val="CUNumber2"/>
        <w:spacing w:line="276" w:lineRule="auto"/>
        <w:rPr>
          <w:rFonts w:cs="Arial"/>
          <w:sz w:val="22"/>
          <w:szCs w:val="22"/>
        </w:rPr>
      </w:pPr>
      <w:r w:rsidRPr="002B0AFD">
        <w:rPr>
          <w:rFonts w:cs="Arial"/>
          <w:sz w:val="22"/>
          <w:szCs w:val="22"/>
        </w:rPr>
        <w:t>The Vice</w:t>
      </w:r>
      <w:r w:rsidR="00FA010B">
        <w:rPr>
          <w:rFonts w:cs="Arial"/>
          <w:sz w:val="22"/>
          <w:szCs w:val="22"/>
        </w:rPr>
        <w:t xml:space="preserve"> </w:t>
      </w:r>
      <w:r w:rsidRPr="002B0AFD">
        <w:rPr>
          <w:rFonts w:cs="Arial"/>
          <w:sz w:val="22"/>
          <w:szCs w:val="22"/>
        </w:rPr>
        <w:t>Chancellor sets the administrative framework within which the operations of the University are carried out</w:t>
      </w:r>
      <w:r w:rsidR="00CA5476">
        <w:rPr>
          <w:rFonts w:cs="Arial"/>
          <w:sz w:val="22"/>
          <w:szCs w:val="22"/>
        </w:rPr>
        <w:t xml:space="preserve">, and is set out in the </w:t>
      </w:r>
      <w:hyperlink r:id="rId33" w:history="1">
        <w:r w:rsidR="00CA5476" w:rsidRPr="000454D5">
          <w:rPr>
            <w:rStyle w:val="Hyperlink"/>
            <w:rFonts w:cs="Arial"/>
            <w:sz w:val="22"/>
            <w:szCs w:val="22"/>
          </w:rPr>
          <w:t xml:space="preserve">Organisational </w:t>
        </w:r>
        <w:r w:rsidR="000454D5" w:rsidRPr="000454D5">
          <w:rPr>
            <w:rStyle w:val="Hyperlink"/>
            <w:rFonts w:cs="Arial"/>
            <w:sz w:val="22"/>
            <w:szCs w:val="22"/>
          </w:rPr>
          <w:t>Structure</w:t>
        </w:r>
      </w:hyperlink>
      <w:r w:rsidRPr="002B0AFD">
        <w:rPr>
          <w:rFonts w:cs="Arial"/>
          <w:sz w:val="22"/>
          <w:szCs w:val="22"/>
        </w:rPr>
        <w:t xml:space="preserve">. </w:t>
      </w:r>
    </w:p>
    <w:p w14:paraId="71190CEF" w14:textId="787410F9" w:rsidR="00D87FC6" w:rsidRDefault="00D87FC6" w:rsidP="002B0AFD">
      <w:pPr>
        <w:pStyle w:val="CUNumber2"/>
        <w:spacing w:line="276" w:lineRule="auto"/>
        <w:rPr>
          <w:rFonts w:cs="Arial"/>
          <w:sz w:val="22"/>
          <w:szCs w:val="22"/>
        </w:rPr>
      </w:pPr>
      <w:r w:rsidRPr="002B0AFD">
        <w:rPr>
          <w:rFonts w:cs="Arial"/>
          <w:sz w:val="22"/>
          <w:szCs w:val="22"/>
        </w:rPr>
        <w:lastRenderedPageBreak/>
        <w:t>The Vice</w:t>
      </w:r>
      <w:r w:rsidR="00630B51">
        <w:rPr>
          <w:rFonts w:cs="Arial"/>
          <w:sz w:val="22"/>
          <w:szCs w:val="22"/>
        </w:rPr>
        <w:t xml:space="preserve"> </w:t>
      </w:r>
      <w:r w:rsidRPr="002B0AFD">
        <w:rPr>
          <w:rFonts w:cs="Arial"/>
          <w:sz w:val="22"/>
          <w:szCs w:val="22"/>
        </w:rPr>
        <w:t xml:space="preserve">Chancellor is supported by the Executive Group and the Academic Group Executive, who provide advice and expertise to inform decision-making. </w:t>
      </w:r>
    </w:p>
    <w:p w14:paraId="4C8F8EB7" w14:textId="51DD0B5D" w:rsidR="00595A77" w:rsidRPr="002B0AFD" w:rsidRDefault="00595A77" w:rsidP="002B0AFD">
      <w:pPr>
        <w:pStyle w:val="CUNumber2"/>
        <w:spacing w:line="276" w:lineRule="auto"/>
        <w:rPr>
          <w:rFonts w:cs="Arial"/>
          <w:sz w:val="22"/>
          <w:szCs w:val="22"/>
        </w:rPr>
      </w:pPr>
      <w:r w:rsidRPr="3C01AEF4">
        <w:rPr>
          <w:rFonts w:cs="Arial"/>
          <w:sz w:val="22"/>
          <w:szCs w:val="22"/>
        </w:rPr>
        <w:t xml:space="preserve">The </w:t>
      </w:r>
      <w:r w:rsidR="005448B4" w:rsidRPr="3C01AEF4">
        <w:rPr>
          <w:rFonts w:cs="Arial"/>
          <w:sz w:val="22"/>
          <w:szCs w:val="22"/>
        </w:rPr>
        <w:t xml:space="preserve">Council </w:t>
      </w:r>
      <w:r w:rsidR="00F63253" w:rsidRPr="3C01AEF4">
        <w:rPr>
          <w:rFonts w:cs="Arial"/>
          <w:sz w:val="22"/>
          <w:szCs w:val="22"/>
        </w:rPr>
        <w:t xml:space="preserve">delegated to the Vice Chancellor authority to establish the </w:t>
      </w:r>
      <w:hyperlink r:id="rId34">
        <w:r w:rsidR="00F63253" w:rsidRPr="3C01AEF4">
          <w:rPr>
            <w:rStyle w:val="Hyperlink"/>
            <w:rFonts w:cs="Arial"/>
            <w:sz w:val="22"/>
            <w:szCs w:val="22"/>
          </w:rPr>
          <w:t xml:space="preserve">Griffith University Elders and </w:t>
        </w:r>
        <w:r w:rsidR="000523ED" w:rsidRPr="3C01AEF4">
          <w:rPr>
            <w:rStyle w:val="Hyperlink"/>
            <w:rFonts w:cs="Arial"/>
            <w:sz w:val="22"/>
            <w:szCs w:val="22"/>
          </w:rPr>
          <w:t>First Peoples Knowledge Holders Advisory Board</w:t>
        </w:r>
      </w:hyperlink>
      <w:r w:rsidR="003C3CD2" w:rsidRPr="3C01AEF4">
        <w:rPr>
          <w:rFonts w:cs="Arial"/>
          <w:sz w:val="22"/>
          <w:szCs w:val="22"/>
        </w:rPr>
        <w:t xml:space="preserve">, </w:t>
      </w:r>
      <w:r w:rsidR="008D40FB" w:rsidRPr="3C01AEF4">
        <w:rPr>
          <w:rFonts w:cs="Arial"/>
          <w:sz w:val="22"/>
          <w:szCs w:val="22"/>
        </w:rPr>
        <w:t xml:space="preserve">which </w:t>
      </w:r>
      <w:r w:rsidR="00FC3727" w:rsidRPr="3C01AEF4">
        <w:rPr>
          <w:rFonts w:cs="Arial"/>
          <w:sz w:val="22"/>
          <w:szCs w:val="22"/>
        </w:rPr>
        <w:t xml:space="preserve">provides strategic advice and guidance to the Vice Chancellor on </w:t>
      </w:r>
      <w:r w:rsidR="00D97E2C" w:rsidRPr="3C01AEF4">
        <w:rPr>
          <w:rFonts w:cs="Arial"/>
          <w:sz w:val="22"/>
          <w:szCs w:val="22"/>
        </w:rPr>
        <w:t>establishing and maintaining effective and ongoing engagement and consultative mechanisms with First Peoples communities and partners</w:t>
      </w:r>
      <w:r w:rsidR="00CE1453" w:rsidRPr="3C01AEF4">
        <w:rPr>
          <w:rFonts w:cs="Arial"/>
          <w:sz w:val="22"/>
          <w:szCs w:val="22"/>
        </w:rPr>
        <w:t>;</w:t>
      </w:r>
      <w:r w:rsidR="00D97E2C" w:rsidRPr="3C01AEF4">
        <w:rPr>
          <w:rFonts w:cs="Arial"/>
          <w:sz w:val="22"/>
          <w:szCs w:val="22"/>
        </w:rPr>
        <w:t xml:space="preserve"> and on priorities, strategies and initiatives for First Peoples teaching and learning, research and engagement.</w:t>
      </w:r>
      <w:r w:rsidR="375B394F" w:rsidRPr="3C01AEF4">
        <w:rPr>
          <w:rFonts w:cs="Arial"/>
          <w:sz w:val="22"/>
          <w:szCs w:val="22"/>
        </w:rPr>
        <w:t xml:space="preserve"> The Board regularly reports to Council and makes recommendations on key issues.   </w:t>
      </w:r>
    </w:p>
    <w:p w14:paraId="691218A5" w14:textId="77777777" w:rsidR="00D87FC6" w:rsidRPr="002B0AFD" w:rsidRDefault="00D87FC6" w:rsidP="002B0AFD">
      <w:pPr>
        <w:pStyle w:val="CUNumber2"/>
        <w:spacing w:line="276" w:lineRule="auto"/>
        <w:rPr>
          <w:rFonts w:cs="Arial"/>
          <w:sz w:val="22"/>
          <w:szCs w:val="22"/>
        </w:rPr>
      </w:pPr>
      <w:r w:rsidRPr="3C01AEF4">
        <w:rPr>
          <w:rFonts w:cs="Arial"/>
          <w:sz w:val="22"/>
          <w:szCs w:val="22"/>
        </w:rPr>
        <w:t>Management Committees</w:t>
      </w:r>
    </w:p>
    <w:p w14:paraId="76487164" w14:textId="38EB4A27" w:rsidR="00D87FC6" w:rsidRPr="002B0AFD" w:rsidRDefault="00D87FC6" w:rsidP="002B0AFD">
      <w:pPr>
        <w:pStyle w:val="CUNumber2"/>
        <w:numPr>
          <w:ilvl w:val="0"/>
          <w:numId w:val="0"/>
        </w:numPr>
        <w:spacing w:line="276" w:lineRule="auto"/>
        <w:ind w:left="964"/>
        <w:rPr>
          <w:rFonts w:cs="Arial"/>
          <w:sz w:val="22"/>
          <w:szCs w:val="22"/>
        </w:rPr>
      </w:pPr>
      <w:r w:rsidRPr="18888492">
        <w:rPr>
          <w:rFonts w:cs="Arial"/>
          <w:sz w:val="22"/>
          <w:szCs w:val="22"/>
        </w:rPr>
        <w:t xml:space="preserve">Griffith has several key management committees that take responsibility for advising the Vice Chancellor on areas of </w:t>
      </w:r>
      <w:r w:rsidR="00B54E5A" w:rsidRPr="18888492">
        <w:rPr>
          <w:rFonts w:cs="Arial"/>
          <w:sz w:val="22"/>
          <w:szCs w:val="22"/>
        </w:rPr>
        <w:t>university</w:t>
      </w:r>
      <w:r w:rsidRPr="18888492">
        <w:rPr>
          <w:rFonts w:cs="Arial"/>
          <w:sz w:val="22"/>
          <w:szCs w:val="22"/>
        </w:rPr>
        <w:t xml:space="preserve"> operational governance. Some of these committees also have sub</w:t>
      </w:r>
      <w:r w:rsidR="5DD89197" w:rsidRPr="18888492">
        <w:rPr>
          <w:rFonts w:cs="Arial"/>
          <w:sz w:val="22"/>
          <w:szCs w:val="22"/>
        </w:rPr>
        <w:t>-</w:t>
      </w:r>
      <w:r w:rsidRPr="18888492">
        <w:rPr>
          <w:rFonts w:cs="Arial"/>
          <w:sz w:val="22"/>
          <w:szCs w:val="22"/>
        </w:rPr>
        <w:t xml:space="preserve">committees associated with them. </w:t>
      </w:r>
    </w:p>
    <w:p w14:paraId="11DDF801" w14:textId="42D07E9C" w:rsidR="001E167E" w:rsidRPr="002B0AFD" w:rsidRDefault="00D87FC6" w:rsidP="002B0AFD">
      <w:pPr>
        <w:pStyle w:val="CUNumber2"/>
        <w:numPr>
          <w:ilvl w:val="0"/>
          <w:numId w:val="0"/>
        </w:numPr>
        <w:spacing w:line="276" w:lineRule="auto"/>
        <w:ind w:left="964"/>
        <w:rPr>
          <w:rFonts w:cs="Arial"/>
          <w:sz w:val="22"/>
          <w:szCs w:val="22"/>
        </w:rPr>
      </w:pPr>
      <w:r w:rsidRPr="002B0AFD">
        <w:rPr>
          <w:rFonts w:cs="Arial"/>
          <w:sz w:val="22"/>
          <w:szCs w:val="22"/>
        </w:rPr>
        <w:t>The management committee structure is as follows:</w:t>
      </w:r>
    </w:p>
    <w:tbl>
      <w:tblPr>
        <w:tblStyle w:val="TableGrid"/>
        <w:tblW w:w="8327" w:type="dxa"/>
        <w:tblInd w:w="1024" w:type="dxa"/>
        <w:tblLook w:val="04A0" w:firstRow="1" w:lastRow="0" w:firstColumn="1" w:lastColumn="0" w:noHBand="0" w:noVBand="1"/>
      </w:tblPr>
      <w:tblGrid>
        <w:gridCol w:w="4508"/>
        <w:gridCol w:w="3819"/>
      </w:tblGrid>
      <w:tr w:rsidR="00D87FC6" w:rsidRPr="002B0AFD" w14:paraId="1F42A0B1" w14:textId="77777777" w:rsidTr="18888492">
        <w:tc>
          <w:tcPr>
            <w:tcW w:w="4508" w:type="dxa"/>
          </w:tcPr>
          <w:p w14:paraId="7388384C" w14:textId="77777777" w:rsidR="00D87FC6" w:rsidRPr="00DE1DBA" w:rsidRDefault="00D87FC6" w:rsidP="00DE1DBA">
            <w:pPr>
              <w:spacing w:before="80" w:after="80" w:line="276" w:lineRule="auto"/>
              <w:rPr>
                <w:rFonts w:cs="Arial"/>
                <w:b/>
                <w:bCs/>
                <w:sz w:val="22"/>
                <w:szCs w:val="22"/>
              </w:rPr>
            </w:pPr>
            <w:r w:rsidRPr="00DE1DBA">
              <w:rPr>
                <w:rFonts w:cs="Arial"/>
                <w:b/>
                <w:bCs/>
                <w:sz w:val="22"/>
                <w:szCs w:val="22"/>
              </w:rPr>
              <w:t>Committee</w:t>
            </w:r>
          </w:p>
        </w:tc>
        <w:tc>
          <w:tcPr>
            <w:tcW w:w="3819" w:type="dxa"/>
          </w:tcPr>
          <w:p w14:paraId="4BE4B00C" w14:textId="471343DA" w:rsidR="00D87FC6" w:rsidRPr="00DE1DBA" w:rsidRDefault="00D87FC6" w:rsidP="00DE1DBA">
            <w:pPr>
              <w:spacing w:before="80" w:after="80" w:line="276" w:lineRule="auto"/>
              <w:rPr>
                <w:rFonts w:cs="Arial"/>
                <w:b/>
                <w:bCs/>
                <w:sz w:val="22"/>
                <w:szCs w:val="22"/>
              </w:rPr>
            </w:pPr>
            <w:r w:rsidRPr="18888492">
              <w:rPr>
                <w:rFonts w:cs="Arial"/>
                <w:b/>
                <w:bCs/>
                <w:sz w:val="22"/>
                <w:szCs w:val="22"/>
              </w:rPr>
              <w:t>Sub</w:t>
            </w:r>
            <w:r w:rsidR="3D18C8FF" w:rsidRPr="18888492">
              <w:rPr>
                <w:rFonts w:cs="Arial"/>
                <w:b/>
                <w:bCs/>
                <w:sz w:val="22"/>
                <w:szCs w:val="22"/>
              </w:rPr>
              <w:t>-</w:t>
            </w:r>
            <w:r w:rsidRPr="18888492">
              <w:rPr>
                <w:rFonts w:cs="Arial"/>
                <w:b/>
                <w:bCs/>
                <w:sz w:val="22"/>
                <w:szCs w:val="22"/>
              </w:rPr>
              <w:t>committees</w:t>
            </w:r>
          </w:p>
        </w:tc>
      </w:tr>
      <w:tr w:rsidR="00D66C9D" w:rsidRPr="002B0AFD" w14:paraId="3695DC69" w14:textId="77777777" w:rsidTr="18888492">
        <w:tc>
          <w:tcPr>
            <w:tcW w:w="4508" w:type="dxa"/>
          </w:tcPr>
          <w:p w14:paraId="228C7E01" w14:textId="7F4C8E7D" w:rsidR="00D66C9D" w:rsidRDefault="00D66C9D" w:rsidP="00DE1DBA">
            <w:pPr>
              <w:spacing w:before="80" w:after="80" w:line="276" w:lineRule="auto"/>
              <w:rPr>
                <w:rFonts w:cs="Arial"/>
                <w:sz w:val="22"/>
              </w:rPr>
            </w:pPr>
            <w:r>
              <w:rPr>
                <w:rFonts w:cs="Arial"/>
                <w:sz w:val="22"/>
              </w:rPr>
              <w:t>Academic</w:t>
            </w:r>
            <w:r w:rsidRPr="00187BCE">
              <w:rPr>
                <w:rFonts w:cs="Arial"/>
                <w:sz w:val="22"/>
              </w:rPr>
              <w:t xml:space="preserve"> Promotions Committee</w:t>
            </w:r>
            <w:r>
              <w:rPr>
                <w:rFonts w:cs="Arial"/>
                <w:sz w:val="22"/>
              </w:rPr>
              <w:t>s</w:t>
            </w:r>
          </w:p>
        </w:tc>
        <w:tc>
          <w:tcPr>
            <w:tcW w:w="3819" w:type="dxa"/>
          </w:tcPr>
          <w:p w14:paraId="02CABBDE" w14:textId="77777777" w:rsidR="00D66C9D" w:rsidRPr="00DE1DBA" w:rsidRDefault="00D66C9D" w:rsidP="00AB5A93">
            <w:pPr>
              <w:pStyle w:val="ListParagraph"/>
              <w:spacing w:before="80" w:after="80"/>
              <w:ind w:left="360"/>
              <w:rPr>
                <w:rFonts w:eastAsia="Times New Roman" w:cs="Arial"/>
                <w:sz w:val="22"/>
                <w:szCs w:val="20"/>
              </w:rPr>
            </w:pPr>
          </w:p>
        </w:tc>
      </w:tr>
      <w:tr w:rsidR="00252161" w:rsidRPr="002B0AFD" w14:paraId="6F44D46B" w14:textId="77777777" w:rsidTr="18888492">
        <w:tc>
          <w:tcPr>
            <w:tcW w:w="4508" w:type="dxa"/>
          </w:tcPr>
          <w:p w14:paraId="2B0684F6" w14:textId="0643D53C" w:rsidR="00252161" w:rsidRDefault="00252161" w:rsidP="00DE1DBA">
            <w:pPr>
              <w:spacing w:before="80" w:after="80" w:line="276" w:lineRule="auto"/>
              <w:rPr>
                <w:rFonts w:cs="Arial"/>
                <w:sz w:val="22"/>
              </w:rPr>
            </w:pPr>
            <w:r w:rsidRPr="00DE1DBA">
              <w:rPr>
                <w:rFonts w:cs="Arial"/>
                <w:sz w:val="22"/>
              </w:rPr>
              <w:t>Campaign Council</w:t>
            </w:r>
          </w:p>
        </w:tc>
        <w:tc>
          <w:tcPr>
            <w:tcW w:w="3819" w:type="dxa"/>
          </w:tcPr>
          <w:p w14:paraId="3427A07E" w14:textId="77777777" w:rsidR="00252161" w:rsidRPr="00DE1DBA" w:rsidRDefault="00252161" w:rsidP="00AB5A93">
            <w:pPr>
              <w:pStyle w:val="ListParagraph"/>
              <w:spacing w:before="80" w:after="80"/>
              <w:ind w:left="360"/>
              <w:rPr>
                <w:rFonts w:eastAsia="Times New Roman" w:cs="Arial"/>
                <w:sz w:val="22"/>
                <w:szCs w:val="20"/>
              </w:rPr>
            </w:pPr>
          </w:p>
        </w:tc>
      </w:tr>
      <w:tr w:rsidR="00252161" w:rsidRPr="002B0AFD" w14:paraId="29F54BEA" w14:textId="77777777" w:rsidTr="18888492">
        <w:tc>
          <w:tcPr>
            <w:tcW w:w="4508" w:type="dxa"/>
          </w:tcPr>
          <w:p w14:paraId="070DBB60" w14:textId="758DA766" w:rsidR="00252161" w:rsidRDefault="00252161" w:rsidP="00DE1DBA">
            <w:pPr>
              <w:spacing w:before="80" w:after="80" w:line="276" w:lineRule="auto"/>
              <w:rPr>
                <w:rFonts w:cs="Arial"/>
                <w:sz w:val="22"/>
              </w:rPr>
            </w:pPr>
            <w:r w:rsidRPr="00187BCE">
              <w:rPr>
                <w:rFonts w:cs="Arial"/>
                <w:sz w:val="22"/>
              </w:rPr>
              <w:t>Environmental Sustainability Committee</w:t>
            </w:r>
          </w:p>
        </w:tc>
        <w:tc>
          <w:tcPr>
            <w:tcW w:w="3819" w:type="dxa"/>
          </w:tcPr>
          <w:p w14:paraId="34D9FE15" w14:textId="77777777" w:rsidR="00252161" w:rsidRPr="00DE1DBA" w:rsidRDefault="00252161" w:rsidP="00AB5A93">
            <w:pPr>
              <w:pStyle w:val="ListParagraph"/>
              <w:spacing w:before="80" w:after="80"/>
              <w:ind w:left="360"/>
              <w:rPr>
                <w:rFonts w:eastAsia="Times New Roman" w:cs="Arial"/>
                <w:sz w:val="22"/>
                <w:szCs w:val="20"/>
              </w:rPr>
            </w:pPr>
          </w:p>
        </w:tc>
      </w:tr>
      <w:tr w:rsidR="00D87FC6" w:rsidRPr="002B0AFD" w14:paraId="007B3E67" w14:textId="77777777" w:rsidTr="18888492">
        <w:tc>
          <w:tcPr>
            <w:tcW w:w="4508" w:type="dxa"/>
          </w:tcPr>
          <w:p w14:paraId="678F0A9C" w14:textId="3AC70879" w:rsidR="00D87FC6" w:rsidRPr="00187BCE" w:rsidRDefault="00D87FC6" w:rsidP="00DE1DBA">
            <w:pPr>
              <w:spacing w:before="80" w:after="80" w:line="276" w:lineRule="auto"/>
              <w:rPr>
                <w:rFonts w:cs="Arial"/>
                <w:sz w:val="22"/>
              </w:rPr>
            </w:pPr>
            <w:r w:rsidRPr="00187BCE">
              <w:rPr>
                <w:rFonts w:cs="Arial"/>
                <w:sz w:val="22"/>
              </w:rPr>
              <w:t xml:space="preserve">Equity, </w:t>
            </w:r>
            <w:proofErr w:type="gramStart"/>
            <w:r w:rsidRPr="00187BCE">
              <w:rPr>
                <w:rFonts w:cs="Arial"/>
                <w:sz w:val="22"/>
              </w:rPr>
              <w:t>Diversity</w:t>
            </w:r>
            <w:proofErr w:type="gramEnd"/>
            <w:r w:rsidRPr="00187BCE">
              <w:rPr>
                <w:rFonts w:cs="Arial"/>
                <w:sz w:val="22"/>
              </w:rPr>
              <w:t xml:space="preserve"> and Inclusion Committee</w:t>
            </w:r>
          </w:p>
        </w:tc>
        <w:tc>
          <w:tcPr>
            <w:tcW w:w="3819" w:type="dxa"/>
          </w:tcPr>
          <w:p w14:paraId="7596DEFB" w14:textId="77777777"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Disability Advisory Committee</w:t>
            </w:r>
          </w:p>
          <w:p w14:paraId="37F53AFF" w14:textId="77777777"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 xml:space="preserve">Athena SWAN Committee </w:t>
            </w:r>
          </w:p>
          <w:p w14:paraId="55E50D32" w14:textId="77777777"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 xml:space="preserve">First Peoples Employment Committee </w:t>
            </w:r>
          </w:p>
          <w:p w14:paraId="361937B7" w14:textId="335F7A11"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Pride Committee</w:t>
            </w:r>
          </w:p>
        </w:tc>
      </w:tr>
      <w:tr w:rsidR="00252161" w:rsidRPr="002B0AFD" w14:paraId="261F3128" w14:textId="77777777" w:rsidTr="18888492">
        <w:tc>
          <w:tcPr>
            <w:tcW w:w="4508" w:type="dxa"/>
          </w:tcPr>
          <w:p w14:paraId="26C2FFA3" w14:textId="4E370925" w:rsidR="00252161" w:rsidRDefault="00252161" w:rsidP="00DE1DBA">
            <w:pPr>
              <w:spacing w:before="80" w:after="80" w:line="276" w:lineRule="auto"/>
              <w:rPr>
                <w:rFonts w:cs="Arial"/>
                <w:sz w:val="22"/>
              </w:rPr>
            </w:pPr>
            <w:r>
              <w:rPr>
                <w:rFonts w:cs="Arial"/>
                <w:sz w:val="22"/>
              </w:rPr>
              <w:t>Executive Group</w:t>
            </w:r>
          </w:p>
        </w:tc>
        <w:tc>
          <w:tcPr>
            <w:tcW w:w="3819" w:type="dxa"/>
          </w:tcPr>
          <w:p w14:paraId="21D5E782" w14:textId="77777777" w:rsidR="00252161" w:rsidRPr="00595A77" w:rsidRDefault="00252161" w:rsidP="00595A77">
            <w:pPr>
              <w:spacing w:before="80" w:after="80"/>
              <w:rPr>
                <w:rFonts w:cs="Arial"/>
                <w:sz w:val="22"/>
              </w:rPr>
            </w:pPr>
          </w:p>
        </w:tc>
      </w:tr>
      <w:tr w:rsidR="007747CF" w:rsidRPr="002B0AFD" w14:paraId="12C9D6EA" w14:textId="77777777" w:rsidTr="18888492">
        <w:tc>
          <w:tcPr>
            <w:tcW w:w="4508" w:type="dxa"/>
          </w:tcPr>
          <w:p w14:paraId="526E894B" w14:textId="290977C3" w:rsidR="007747CF" w:rsidRPr="00187BCE" w:rsidRDefault="00A938B0" w:rsidP="00DE1DBA">
            <w:pPr>
              <w:spacing w:before="80" w:after="80" w:line="276" w:lineRule="auto"/>
              <w:rPr>
                <w:rFonts w:cs="Arial"/>
                <w:sz w:val="22"/>
              </w:rPr>
            </w:pPr>
            <w:r>
              <w:rPr>
                <w:rFonts w:cs="Arial"/>
                <w:sz w:val="22"/>
              </w:rPr>
              <w:t xml:space="preserve">Griffith University </w:t>
            </w:r>
            <w:r w:rsidR="00595A77">
              <w:rPr>
                <w:rFonts w:cs="Arial"/>
                <w:sz w:val="22"/>
              </w:rPr>
              <w:t>Elders and First Peoples Knowledge Holders Advisory Board</w:t>
            </w:r>
          </w:p>
        </w:tc>
        <w:tc>
          <w:tcPr>
            <w:tcW w:w="3819" w:type="dxa"/>
          </w:tcPr>
          <w:p w14:paraId="7595E6F2" w14:textId="77777777" w:rsidR="007747CF" w:rsidRPr="00595A77" w:rsidRDefault="007747CF" w:rsidP="00595A77">
            <w:pPr>
              <w:spacing w:before="80" w:after="80"/>
              <w:rPr>
                <w:rFonts w:cs="Arial"/>
                <w:sz w:val="22"/>
              </w:rPr>
            </w:pPr>
          </w:p>
        </w:tc>
      </w:tr>
      <w:tr w:rsidR="00D87FC6" w:rsidRPr="002B0AFD" w14:paraId="14A890B5" w14:textId="77777777" w:rsidTr="18888492">
        <w:tc>
          <w:tcPr>
            <w:tcW w:w="4508" w:type="dxa"/>
          </w:tcPr>
          <w:p w14:paraId="55C50F4C" w14:textId="1087B200" w:rsidR="00D87FC6" w:rsidRPr="00187BCE" w:rsidRDefault="00D87FC6" w:rsidP="00DE1DBA">
            <w:pPr>
              <w:spacing w:before="80" w:after="80" w:line="276" w:lineRule="auto"/>
              <w:rPr>
                <w:rFonts w:cs="Arial"/>
                <w:sz w:val="22"/>
              </w:rPr>
            </w:pPr>
            <w:r w:rsidRPr="00187BCE">
              <w:rPr>
                <w:rFonts w:cs="Arial"/>
                <w:sz w:val="22"/>
              </w:rPr>
              <w:t>Program Strategy Board</w:t>
            </w:r>
          </w:p>
        </w:tc>
        <w:tc>
          <w:tcPr>
            <w:tcW w:w="3819" w:type="dxa"/>
          </w:tcPr>
          <w:p w14:paraId="03E8CA61" w14:textId="77777777" w:rsidR="00D87FC6" w:rsidRPr="00DE1DBA" w:rsidRDefault="00D87FC6" w:rsidP="00DE1DBA">
            <w:pPr>
              <w:spacing w:before="80" w:after="80" w:line="276" w:lineRule="auto"/>
              <w:rPr>
                <w:rFonts w:cs="Arial"/>
                <w:sz w:val="22"/>
              </w:rPr>
            </w:pPr>
          </w:p>
        </w:tc>
      </w:tr>
      <w:tr w:rsidR="00D87FC6" w:rsidRPr="002B0AFD" w14:paraId="135478D3" w14:textId="77777777" w:rsidTr="18888492">
        <w:tc>
          <w:tcPr>
            <w:tcW w:w="4508" w:type="dxa"/>
          </w:tcPr>
          <w:p w14:paraId="46B748DD" w14:textId="1973D06C" w:rsidR="00D87FC6" w:rsidRPr="00187BCE" w:rsidRDefault="00D87FC6" w:rsidP="00DE1DBA">
            <w:pPr>
              <w:spacing w:before="80" w:after="80" w:line="276" w:lineRule="auto"/>
              <w:rPr>
                <w:rFonts w:cs="Arial"/>
                <w:sz w:val="22"/>
              </w:rPr>
            </w:pPr>
            <w:r w:rsidRPr="00187BCE">
              <w:rPr>
                <w:rFonts w:cs="Arial"/>
                <w:sz w:val="22"/>
              </w:rPr>
              <w:t>University Health, Safety and Wellbeing Committee</w:t>
            </w:r>
          </w:p>
        </w:tc>
        <w:tc>
          <w:tcPr>
            <w:tcW w:w="3819" w:type="dxa"/>
          </w:tcPr>
          <w:p w14:paraId="00732500" w14:textId="77777777"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 xml:space="preserve">Academic Group HSW Committees </w:t>
            </w:r>
          </w:p>
          <w:p w14:paraId="5C5F14E4" w14:textId="77777777"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 xml:space="preserve">Campus Life HSW Committee </w:t>
            </w:r>
          </w:p>
          <w:p w14:paraId="46B148E5" w14:textId="77777777"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 xml:space="preserve">Central Elements HSW Committee </w:t>
            </w:r>
          </w:p>
          <w:p w14:paraId="4DDD65EB" w14:textId="2197260C" w:rsidR="001F2D54" w:rsidRPr="00DE1DBA" w:rsidRDefault="73A73640"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DVCR HSW Committee</w:t>
            </w:r>
          </w:p>
          <w:p w14:paraId="14CCE406" w14:textId="0B0F82AC" w:rsidR="00D87FC6" w:rsidRPr="00DE1DBA" w:rsidRDefault="00D87FC6" w:rsidP="00B35283">
            <w:pPr>
              <w:pStyle w:val="ListParagraph"/>
              <w:numPr>
                <w:ilvl w:val="0"/>
                <w:numId w:val="21"/>
              </w:numPr>
              <w:spacing w:before="80" w:after="80"/>
              <w:rPr>
                <w:rFonts w:eastAsia="Times New Roman" w:cs="Arial"/>
                <w:sz w:val="22"/>
                <w:szCs w:val="20"/>
              </w:rPr>
            </w:pPr>
            <w:r w:rsidRPr="00DE1DBA">
              <w:rPr>
                <w:rFonts w:eastAsia="Times New Roman" w:cs="Arial"/>
                <w:sz w:val="22"/>
                <w:szCs w:val="20"/>
              </w:rPr>
              <w:t>Griffith International HSW Committee</w:t>
            </w:r>
          </w:p>
        </w:tc>
      </w:tr>
    </w:tbl>
    <w:p w14:paraId="49FEA69A" w14:textId="77777777" w:rsidR="00DA399F" w:rsidRDefault="00DA399F" w:rsidP="00DA399F">
      <w:pPr>
        <w:pStyle w:val="CUNumber1"/>
        <w:numPr>
          <w:ilvl w:val="0"/>
          <w:numId w:val="0"/>
        </w:numPr>
        <w:spacing w:before="240" w:line="276" w:lineRule="auto"/>
        <w:ind w:left="964"/>
        <w:rPr>
          <w:rFonts w:cs="Arial"/>
          <w:b/>
          <w:bCs/>
          <w:sz w:val="24"/>
          <w:szCs w:val="24"/>
        </w:rPr>
      </w:pPr>
    </w:p>
    <w:p w14:paraId="57636BAF" w14:textId="51872E0E" w:rsidR="001E167E" w:rsidRPr="00BF65A1" w:rsidRDefault="00D87FC6" w:rsidP="00792B67">
      <w:pPr>
        <w:pStyle w:val="CUNumber1"/>
        <w:spacing w:before="240" w:line="276" w:lineRule="auto"/>
        <w:rPr>
          <w:rFonts w:cs="Arial"/>
          <w:b/>
          <w:bCs/>
          <w:sz w:val="24"/>
          <w:szCs w:val="24"/>
        </w:rPr>
      </w:pPr>
      <w:r w:rsidRPr="00BF65A1">
        <w:rPr>
          <w:rFonts w:cs="Arial"/>
          <w:b/>
          <w:bCs/>
          <w:sz w:val="24"/>
          <w:szCs w:val="24"/>
        </w:rPr>
        <w:lastRenderedPageBreak/>
        <w:t>Student Bodies</w:t>
      </w:r>
    </w:p>
    <w:p w14:paraId="71F561DA" w14:textId="7F0EDBD7" w:rsidR="00D87FC6" w:rsidRPr="002B0AFD" w:rsidRDefault="00D87FC6" w:rsidP="002B0AFD">
      <w:pPr>
        <w:pStyle w:val="CUNumber2"/>
        <w:spacing w:line="276" w:lineRule="auto"/>
        <w:rPr>
          <w:rFonts w:cs="Arial"/>
          <w:sz w:val="22"/>
          <w:szCs w:val="22"/>
        </w:rPr>
      </w:pPr>
      <w:r w:rsidRPr="002B0AFD">
        <w:rPr>
          <w:rFonts w:cs="Arial"/>
          <w:sz w:val="22"/>
          <w:szCs w:val="22"/>
        </w:rPr>
        <w:t>The</w:t>
      </w:r>
      <w:r w:rsidR="004C2423">
        <w:rPr>
          <w:rFonts w:cs="Arial"/>
          <w:sz w:val="22"/>
          <w:szCs w:val="22"/>
        </w:rPr>
        <w:t xml:space="preserve"> Act</w:t>
      </w:r>
      <w:r w:rsidRPr="002B0AFD">
        <w:rPr>
          <w:rFonts w:cs="Arial"/>
          <w:sz w:val="22"/>
          <w:szCs w:val="22"/>
        </w:rPr>
        <w:t xml:space="preserve"> establishes two student bodies: </w:t>
      </w:r>
    </w:p>
    <w:p w14:paraId="05224B20" w14:textId="0AE7F76B" w:rsidR="00D87FC6" w:rsidRPr="002B0AFD" w:rsidRDefault="001D1A21" w:rsidP="0019665A">
      <w:pPr>
        <w:pStyle w:val="CUNumber3"/>
        <w:spacing w:line="276" w:lineRule="auto"/>
        <w:rPr>
          <w:rFonts w:cs="Arial"/>
          <w:sz w:val="22"/>
          <w:szCs w:val="22"/>
        </w:rPr>
      </w:pPr>
      <w:r>
        <w:rPr>
          <w:rFonts w:cs="Arial"/>
          <w:sz w:val="22"/>
          <w:szCs w:val="22"/>
        </w:rPr>
        <w:t>t</w:t>
      </w:r>
      <w:r w:rsidR="00D87FC6" w:rsidRPr="002B0AFD">
        <w:rPr>
          <w:rFonts w:cs="Arial"/>
          <w:sz w:val="22"/>
          <w:szCs w:val="22"/>
        </w:rPr>
        <w:t>he Griffith University Student Representative Council</w:t>
      </w:r>
      <w:r w:rsidR="00BF65A1">
        <w:rPr>
          <w:rFonts w:cs="Arial"/>
          <w:sz w:val="22"/>
          <w:szCs w:val="22"/>
        </w:rPr>
        <w:t>, and</w:t>
      </w:r>
    </w:p>
    <w:p w14:paraId="1C26FD0E" w14:textId="50A9BD21" w:rsidR="001E167E" w:rsidRPr="002B0AFD" w:rsidRDefault="001D1A21" w:rsidP="0019665A">
      <w:pPr>
        <w:pStyle w:val="CUNumber3"/>
        <w:spacing w:line="276" w:lineRule="auto"/>
        <w:rPr>
          <w:rFonts w:cs="Arial"/>
          <w:sz w:val="22"/>
          <w:szCs w:val="22"/>
        </w:rPr>
      </w:pPr>
      <w:r>
        <w:rPr>
          <w:rFonts w:cs="Arial"/>
          <w:sz w:val="22"/>
          <w:szCs w:val="22"/>
        </w:rPr>
        <w:t>t</w:t>
      </w:r>
      <w:r w:rsidR="00D87FC6" w:rsidRPr="002B0AFD">
        <w:rPr>
          <w:rFonts w:cs="Arial"/>
          <w:sz w:val="22"/>
          <w:szCs w:val="22"/>
        </w:rPr>
        <w:t>he Gold Coast Student Guild</w:t>
      </w:r>
      <w:r w:rsidR="00BF65A1">
        <w:rPr>
          <w:rFonts w:cs="Arial"/>
          <w:sz w:val="22"/>
          <w:szCs w:val="22"/>
        </w:rPr>
        <w:t>.</w:t>
      </w:r>
    </w:p>
    <w:p w14:paraId="59858EE0" w14:textId="77777777" w:rsidR="00D87FC6" w:rsidRPr="002B0AFD" w:rsidRDefault="00D87FC6" w:rsidP="002B0AFD">
      <w:pPr>
        <w:pStyle w:val="CUNumber2"/>
        <w:spacing w:line="276" w:lineRule="auto"/>
        <w:rPr>
          <w:rFonts w:cs="Arial"/>
          <w:sz w:val="22"/>
          <w:szCs w:val="22"/>
        </w:rPr>
      </w:pPr>
      <w:proofErr w:type="gramStart"/>
      <w:r w:rsidRPr="002B0AFD">
        <w:rPr>
          <w:rFonts w:cs="Arial"/>
          <w:sz w:val="22"/>
          <w:szCs w:val="22"/>
        </w:rPr>
        <w:t>Both of these</w:t>
      </w:r>
      <w:proofErr w:type="gramEnd"/>
      <w:r w:rsidRPr="002B0AFD">
        <w:rPr>
          <w:rFonts w:cs="Arial"/>
          <w:sz w:val="22"/>
          <w:szCs w:val="22"/>
        </w:rPr>
        <w:t xml:space="preserve"> entities are bodies corporate and are not committees, employees or agents of the University, but rather are separate bodies. Each has its own Constitution, approved by University Council, which establishes:</w:t>
      </w:r>
    </w:p>
    <w:p w14:paraId="0A707DD1" w14:textId="3BC7DD04" w:rsidR="00D87FC6" w:rsidRPr="002B0AFD" w:rsidRDefault="001D1A21" w:rsidP="0019665A">
      <w:pPr>
        <w:pStyle w:val="CUNumber3"/>
        <w:spacing w:line="276" w:lineRule="auto"/>
        <w:rPr>
          <w:rFonts w:cs="Arial"/>
          <w:sz w:val="22"/>
          <w:szCs w:val="22"/>
        </w:rPr>
      </w:pPr>
      <w:r>
        <w:rPr>
          <w:rFonts w:cs="Arial"/>
          <w:sz w:val="22"/>
          <w:szCs w:val="22"/>
        </w:rPr>
        <w:t>m</w:t>
      </w:r>
      <w:r w:rsidR="00D87FC6" w:rsidRPr="002B0AFD">
        <w:rPr>
          <w:rFonts w:cs="Arial"/>
          <w:sz w:val="22"/>
          <w:szCs w:val="22"/>
        </w:rPr>
        <w:t>embership</w:t>
      </w:r>
      <w:r w:rsidR="00BF65A1">
        <w:rPr>
          <w:rFonts w:cs="Arial"/>
          <w:sz w:val="22"/>
          <w:szCs w:val="22"/>
        </w:rPr>
        <w:t>,</w:t>
      </w:r>
    </w:p>
    <w:p w14:paraId="3643F89C" w14:textId="250865CB" w:rsidR="00D87FC6" w:rsidRPr="002B0AFD" w:rsidRDefault="001D1A21" w:rsidP="0019665A">
      <w:pPr>
        <w:pStyle w:val="CUNumber3"/>
        <w:spacing w:line="276" w:lineRule="auto"/>
        <w:rPr>
          <w:rFonts w:cs="Arial"/>
          <w:sz w:val="22"/>
          <w:szCs w:val="22"/>
        </w:rPr>
      </w:pPr>
      <w:r>
        <w:rPr>
          <w:rFonts w:cs="Arial"/>
          <w:sz w:val="22"/>
          <w:szCs w:val="22"/>
        </w:rPr>
        <w:t>r</w:t>
      </w:r>
      <w:r w:rsidR="00D87FC6" w:rsidRPr="002B0AFD">
        <w:rPr>
          <w:rFonts w:cs="Arial"/>
          <w:sz w:val="22"/>
          <w:szCs w:val="22"/>
        </w:rPr>
        <w:t>ole</w:t>
      </w:r>
      <w:r>
        <w:rPr>
          <w:rFonts w:cs="Arial"/>
          <w:sz w:val="22"/>
          <w:szCs w:val="22"/>
        </w:rPr>
        <w:t>s</w:t>
      </w:r>
      <w:r w:rsidR="00D87FC6" w:rsidRPr="002B0AFD">
        <w:rPr>
          <w:rFonts w:cs="Arial"/>
          <w:sz w:val="22"/>
          <w:szCs w:val="22"/>
        </w:rPr>
        <w:t xml:space="preserve"> and powers of the body</w:t>
      </w:r>
      <w:r w:rsidR="00BF65A1">
        <w:rPr>
          <w:rFonts w:cs="Arial"/>
          <w:sz w:val="22"/>
          <w:szCs w:val="22"/>
        </w:rPr>
        <w:t>,</w:t>
      </w:r>
    </w:p>
    <w:p w14:paraId="68A5392F" w14:textId="02D7FCFE" w:rsidR="00D87FC6" w:rsidRPr="002B0AFD" w:rsidRDefault="001D1A21" w:rsidP="0019665A">
      <w:pPr>
        <w:pStyle w:val="CUNumber3"/>
        <w:spacing w:line="276" w:lineRule="auto"/>
        <w:rPr>
          <w:rFonts w:cs="Arial"/>
          <w:sz w:val="22"/>
          <w:szCs w:val="22"/>
        </w:rPr>
      </w:pPr>
      <w:r>
        <w:rPr>
          <w:rFonts w:cs="Arial"/>
          <w:sz w:val="22"/>
          <w:szCs w:val="22"/>
        </w:rPr>
        <w:t>f</w:t>
      </w:r>
      <w:r w:rsidR="00D87FC6" w:rsidRPr="002B0AFD">
        <w:rPr>
          <w:rFonts w:cs="Arial"/>
          <w:sz w:val="22"/>
          <w:szCs w:val="22"/>
        </w:rPr>
        <w:t>unctions and actions</w:t>
      </w:r>
      <w:r w:rsidR="00BF65A1">
        <w:rPr>
          <w:rFonts w:cs="Arial"/>
          <w:sz w:val="22"/>
          <w:szCs w:val="22"/>
        </w:rPr>
        <w:t>, and</w:t>
      </w:r>
    </w:p>
    <w:p w14:paraId="258FA8FA" w14:textId="3B5B1CD8" w:rsidR="00D87FC6" w:rsidRPr="002B0AFD" w:rsidRDefault="001D1A21" w:rsidP="0019665A">
      <w:pPr>
        <w:pStyle w:val="CUNumber3"/>
        <w:spacing w:line="276" w:lineRule="auto"/>
        <w:rPr>
          <w:rFonts w:cs="Arial"/>
          <w:sz w:val="22"/>
          <w:szCs w:val="22"/>
        </w:rPr>
      </w:pPr>
      <w:r>
        <w:rPr>
          <w:rFonts w:cs="Arial"/>
          <w:sz w:val="22"/>
          <w:szCs w:val="22"/>
        </w:rPr>
        <w:t>a</w:t>
      </w:r>
      <w:r w:rsidR="00D87FC6" w:rsidRPr="002B0AFD">
        <w:rPr>
          <w:rFonts w:cs="Arial"/>
          <w:sz w:val="22"/>
          <w:szCs w:val="22"/>
        </w:rPr>
        <w:t>dministrative practices</w:t>
      </w:r>
      <w:r w:rsidR="00BF65A1">
        <w:rPr>
          <w:rFonts w:cs="Arial"/>
          <w:sz w:val="22"/>
          <w:szCs w:val="22"/>
        </w:rPr>
        <w:t>.</w:t>
      </w:r>
    </w:p>
    <w:p w14:paraId="305AA08C" w14:textId="200CFE2A" w:rsidR="00E0541A" w:rsidRPr="002B0AFD" w:rsidRDefault="00E0541A" w:rsidP="002B0AFD">
      <w:pPr>
        <w:pStyle w:val="Constutionheading2"/>
        <w:spacing w:line="276" w:lineRule="auto"/>
        <w:jc w:val="left"/>
        <w:rPr>
          <w:rFonts w:cs="Arial"/>
          <w:szCs w:val="22"/>
        </w:rPr>
      </w:pPr>
      <w:r w:rsidRPr="002B0AFD">
        <w:rPr>
          <w:rFonts w:cs="Arial"/>
          <w:szCs w:val="22"/>
        </w:rPr>
        <w:t xml:space="preserve">Activities of the student bodies may still be bound by the operation of </w:t>
      </w:r>
      <w:r w:rsidR="00B54E5A" w:rsidRPr="002B0AFD">
        <w:rPr>
          <w:rFonts w:cs="Arial"/>
          <w:szCs w:val="22"/>
        </w:rPr>
        <w:t>university</w:t>
      </w:r>
      <w:r w:rsidRPr="002B0AFD">
        <w:rPr>
          <w:rFonts w:cs="Arial"/>
          <w:szCs w:val="22"/>
        </w:rPr>
        <w:t xml:space="preserve"> policies and procedures, especially when taking place in </w:t>
      </w:r>
      <w:proofErr w:type="gramStart"/>
      <w:r w:rsidRPr="002B0AFD">
        <w:rPr>
          <w:rFonts w:cs="Arial"/>
          <w:szCs w:val="22"/>
        </w:rPr>
        <w:t>University</w:t>
      </w:r>
      <w:proofErr w:type="gramEnd"/>
      <w:r w:rsidRPr="002B0AFD">
        <w:rPr>
          <w:rFonts w:cs="Arial"/>
          <w:szCs w:val="22"/>
        </w:rPr>
        <w:t>-owned or controlled spaces. The conduct expectations of the University apply to all students, regardless of whether engaged in student body activities or not.</w:t>
      </w:r>
    </w:p>
    <w:p w14:paraId="0699C12E" w14:textId="7AD6D237" w:rsidR="00E0541A" w:rsidRPr="002B0AFD" w:rsidRDefault="00EA393E" w:rsidP="00792B67">
      <w:pPr>
        <w:pStyle w:val="Constitutionheading1"/>
      </w:pPr>
      <w:r w:rsidRPr="002B0AFD">
        <w:t>Controlled Entities</w:t>
      </w:r>
    </w:p>
    <w:p w14:paraId="41ECC096" w14:textId="478150CE" w:rsidR="00EA393E" w:rsidRPr="002B0AFD" w:rsidRDefault="00EA393E" w:rsidP="002B0AFD">
      <w:pPr>
        <w:pStyle w:val="Constutionheading2"/>
        <w:spacing w:line="276" w:lineRule="auto"/>
        <w:jc w:val="left"/>
        <w:rPr>
          <w:rFonts w:cs="Arial"/>
          <w:szCs w:val="22"/>
        </w:rPr>
      </w:pPr>
      <w:r w:rsidRPr="002B0AFD">
        <w:rPr>
          <w:rFonts w:cs="Arial"/>
          <w:szCs w:val="22"/>
        </w:rPr>
        <w:t>Using powers granted under Section 65 of the</w:t>
      </w:r>
      <w:r w:rsidR="00367633">
        <w:rPr>
          <w:rFonts w:cs="Arial"/>
          <w:szCs w:val="22"/>
        </w:rPr>
        <w:t xml:space="preserve"> Act</w:t>
      </w:r>
      <w:r w:rsidRPr="002B0AFD">
        <w:rPr>
          <w:rFonts w:cs="Arial"/>
          <w:szCs w:val="22"/>
        </w:rPr>
        <w:t xml:space="preserve">, the University has one (1) controlled entity: International </w:t>
      </w:r>
      <w:proofErr w:type="spellStart"/>
      <w:r w:rsidRPr="002B0AFD">
        <w:rPr>
          <w:rFonts w:cs="Arial"/>
          <w:szCs w:val="22"/>
        </w:rPr>
        <w:t>WaterCentre</w:t>
      </w:r>
      <w:proofErr w:type="spellEnd"/>
      <w:r w:rsidRPr="002B0AFD">
        <w:rPr>
          <w:rFonts w:cs="Arial"/>
          <w:szCs w:val="22"/>
        </w:rPr>
        <w:t xml:space="preserve"> Pty Ltd, established to provide professional education and training, capacity development and applied research services. The entity</w:t>
      </w:r>
      <w:r w:rsidR="008C7CE8">
        <w:rPr>
          <w:rFonts w:cs="Arial"/>
          <w:szCs w:val="22"/>
        </w:rPr>
        <w:t>’</w:t>
      </w:r>
      <w:r w:rsidRPr="002B0AFD">
        <w:rPr>
          <w:rFonts w:cs="Arial"/>
          <w:szCs w:val="22"/>
        </w:rPr>
        <w:t>s activities have largely transitioned to the University, and the entity is in the process of being wound up and ultimately deregistered.</w:t>
      </w:r>
    </w:p>
    <w:p w14:paraId="7F8E12A9" w14:textId="1EA5B653" w:rsidR="00EA393E" w:rsidRPr="002B0AFD" w:rsidRDefault="00EA393E" w:rsidP="00792B67">
      <w:pPr>
        <w:pStyle w:val="Constitutionheading1"/>
      </w:pPr>
      <w:r w:rsidRPr="002B0AFD">
        <w:t>Delegations</w:t>
      </w:r>
    </w:p>
    <w:p w14:paraId="3DAB4C1A" w14:textId="13C21C02" w:rsidR="008C62DF" w:rsidRPr="002B0AFD" w:rsidRDefault="008C62DF" w:rsidP="002B0AFD">
      <w:pPr>
        <w:pStyle w:val="Constutionheading2"/>
        <w:spacing w:line="276" w:lineRule="auto"/>
        <w:jc w:val="left"/>
        <w:rPr>
          <w:rFonts w:cs="Arial"/>
          <w:szCs w:val="22"/>
        </w:rPr>
      </w:pPr>
      <w:r w:rsidRPr="002B0AFD">
        <w:rPr>
          <w:rFonts w:cs="Arial"/>
          <w:szCs w:val="22"/>
        </w:rPr>
        <w:t>The</w:t>
      </w:r>
      <w:r w:rsidR="00BF65A1">
        <w:rPr>
          <w:rFonts w:cs="Arial"/>
          <w:szCs w:val="22"/>
        </w:rPr>
        <w:t xml:space="preserve"> </w:t>
      </w:r>
      <w:r w:rsidRPr="002B0AFD">
        <w:rPr>
          <w:rFonts w:cs="Arial"/>
          <w:szCs w:val="22"/>
        </w:rPr>
        <w:t xml:space="preserve">Act, together with </w:t>
      </w:r>
      <w:r w:rsidR="00845269" w:rsidRPr="002B0AFD">
        <w:rPr>
          <w:rFonts w:cs="Arial"/>
          <w:szCs w:val="22"/>
        </w:rPr>
        <w:t>university</w:t>
      </w:r>
      <w:r w:rsidRPr="002B0AFD">
        <w:rPr>
          <w:rFonts w:cs="Arial"/>
          <w:szCs w:val="22"/>
        </w:rPr>
        <w:t xml:space="preserve"> policies and procedures, establish the conditions under which delegations and other authorities are exercised within the University. The </w:t>
      </w:r>
      <w:hyperlink r:id="rId35" w:history="1">
        <w:r w:rsidRPr="002B0AFD">
          <w:rPr>
            <w:rStyle w:val="Hyperlink"/>
            <w:rFonts w:cs="Arial"/>
            <w:szCs w:val="22"/>
          </w:rPr>
          <w:t>Delegations Framework</w:t>
        </w:r>
      </w:hyperlink>
      <w:r w:rsidRPr="002B0AFD">
        <w:rPr>
          <w:rFonts w:cs="Arial"/>
          <w:szCs w:val="22"/>
        </w:rPr>
        <w:t xml:space="preserve"> provides the structure for the allocation, exercise and management of delegations of authority.</w:t>
      </w:r>
    </w:p>
    <w:p w14:paraId="6F936459" w14:textId="77777777" w:rsidR="008C62DF" w:rsidRPr="002B0AFD" w:rsidRDefault="008C62DF" w:rsidP="002B0AFD">
      <w:pPr>
        <w:pStyle w:val="Constutionheading2"/>
        <w:spacing w:line="276" w:lineRule="auto"/>
        <w:jc w:val="left"/>
        <w:rPr>
          <w:rFonts w:cs="Arial"/>
          <w:szCs w:val="22"/>
        </w:rPr>
      </w:pPr>
      <w:r w:rsidRPr="002B0AFD">
        <w:rPr>
          <w:rFonts w:cs="Arial"/>
          <w:szCs w:val="22"/>
        </w:rPr>
        <w:t>The following documents constitute the Framework:</w:t>
      </w:r>
    </w:p>
    <w:p w14:paraId="047DA18C" w14:textId="316E7026" w:rsidR="008C62DF" w:rsidRPr="002B0AFD" w:rsidRDefault="008C62DF" w:rsidP="002B0AFD">
      <w:pPr>
        <w:pStyle w:val="CUNumber3"/>
        <w:spacing w:line="276" w:lineRule="auto"/>
        <w:rPr>
          <w:rFonts w:cs="Arial"/>
          <w:sz w:val="22"/>
          <w:szCs w:val="22"/>
        </w:rPr>
      </w:pPr>
      <w:r w:rsidRPr="002B0AFD">
        <w:rPr>
          <w:rFonts w:cs="Arial"/>
          <w:sz w:val="22"/>
          <w:szCs w:val="22"/>
        </w:rPr>
        <w:t>Delegations Policy</w:t>
      </w:r>
      <w:r w:rsidR="001D1A21">
        <w:rPr>
          <w:rFonts w:cs="Arial"/>
          <w:sz w:val="22"/>
          <w:szCs w:val="22"/>
        </w:rPr>
        <w:t>,</w:t>
      </w:r>
    </w:p>
    <w:p w14:paraId="62AB2B09" w14:textId="7E4D2DE2" w:rsidR="008C62DF" w:rsidRPr="002B0AFD" w:rsidRDefault="008C62DF" w:rsidP="002B0AFD">
      <w:pPr>
        <w:pStyle w:val="CUNumber3"/>
        <w:spacing w:line="276" w:lineRule="auto"/>
        <w:rPr>
          <w:rFonts w:cs="Arial"/>
          <w:sz w:val="22"/>
          <w:szCs w:val="22"/>
        </w:rPr>
      </w:pPr>
      <w:r w:rsidRPr="002B0AFD">
        <w:rPr>
          <w:rFonts w:cs="Arial"/>
          <w:sz w:val="22"/>
          <w:szCs w:val="22"/>
        </w:rPr>
        <w:t>Delegations Procedure</w:t>
      </w:r>
      <w:r w:rsidR="001D1A21">
        <w:rPr>
          <w:rFonts w:cs="Arial"/>
          <w:sz w:val="22"/>
          <w:szCs w:val="22"/>
        </w:rPr>
        <w:t>, and</w:t>
      </w:r>
    </w:p>
    <w:p w14:paraId="5B9ED46E" w14:textId="71E63979" w:rsidR="008C62DF" w:rsidRPr="002B0AFD" w:rsidRDefault="008C62DF" w:rsidP="002B0AFD">
      <w:pPr>
        <w:pStyle w:val="CUNumber3"/>
        <w:spacing w:line="276" w:lineRule="auto"/>
        <w:rPr>
          <w:rFonts w:cs="Arial"/>
          <w:sz w:val="22"/>
          <w:szCs w:val="22"/>
        </w:rPr>
      </w:pPr>
      <w:r w:rsidRPr="002B0AFD">
        <w:rPr>
          <w:rFonts w:cs="Arial"/>
          <w:sz w:val="22"/>
          <w:szCs w:val="22"/>
        </w:rPr>
        <w:t>Delegations Register</w:t>
      </w:r>
      <w:r w:rsidR="001D1A21">
        <w:rPr>
          <w:rFonts w:cs="Arial"/>
          <w:sz w:val="22"/>
          <w:szCs w:val="22"/>
        </w:rPr>
        <w:t>.</w:t>
      </w:r>
    </w:p>
    <w:p w14:paraId="774869D5" w14:textId="562FDDA6" w:rsidR="008C62DF" w:rsidRPr="002B0AFD" w:rsidRDefault="008C62DF" w:rsidP="002B0AFD">
      <w:pPr>
        <w:pStyle w:val="Constutionheading2"/>
        <w:spacing w:line="276" w:lineRule="auto"/>
        <w:jc w:val="left"/>
        <w:rPr>
          <w:rFonts w:cs="Arial"/>
          <w:szCs w:val="22"/>
        </w:rPr>
      </w:pPr>
      <w:r w:rsidRPr="002B0AFD">
        <w:rPr>
          <w:rFonts w:cs="Arial"/>
          <w:szCs w:val="22"/>
        </w:rPr>
        <w:t>The Delegations Framework supports the University</w:t>
      </w:r>
      <w:r w:rsidR="008C7CE8">
        <w:rPr>
          <w:rFonts w:cs="Arial"/>
          <w:szCs w:val="22"/>
        </w:rPr>
        <w:t>’</w:t>
      </w:r>
      <w:r w:rsidRPr="002B0AFD">
        <w:rPr>
          <w:rFonts w:cs="Arial"/>
          <w:szCs w:val="22"/>
        </w:rPr>
        <w:t xml:space="preserve">s governance arrangements, objectives and principles for decision making that align responsibility, </w:t>
      </w:r>
      <w:proofErr w:type="gramStart"/>
      <w:r w:rsidRPr="002B0AFD">
        <w:rPr>
          <w:rFonts w:cs="Arial"/>
          <w:szCs w:val="22"/>
        </w:rPr>
        <w:t>accountability</w:t>
      </w:r>
      <w:proofErr w:type="gramEnd"/>
      <w:r w:rsidRPr="002B0AFD">
        <w:rPr>
          <w:rFonts w:cs="Arial"/>
          <w:szCs w:val="22"/>
        </w:rPr>
        <w:t xml:space="preserve"> and capability.</w:t>
      </w:r>
    </w:p>
    <w:p w14:paraId="30110378" w14:textId="7BB1E1A8" w:rsidR="008C62DF" w:rsidRPr="002B0AFD" w:rsidRDefault="00030989" w:rsidP="002B0AFD">
      <w:pPr>
        <w:pStyle w:val="Constutionheading2"/>
        <w:spacing w:line="276" w:lineRule="auto"/>
        <w:jc w:val="left"/>
        <w:rPr>
          <w:rFonts w:cs="Arial"/>
          <w:szCs w:val="22"/>
        </w:rPr>
      </w:pPr>
      <w:r>
        <w:rPr>
          <w:rFonts w:cs="Arial"/>
          <w:szCs w:val="22"/>
        </w:rPr>
        <w:lastRenderedPageBreak/>
        <w:t>A</w:t>
      </w:r>
      <w:r w:rsidR="00E9233E">
        <w:rPr>
          <w:rFonts w:cs="Arial"/>
          <w:szCs w:val="22"/>
        </w:rPr>
        <w:t>ll a</w:t>
      </w:r>
      <w:r>
        <w:rPr>
          <w:rFonts w:cs="Arial"/>
          <w:szCs w:val="22"/>
        </w:rPr>
        <w:t>uthorised</w:t>
      </w:r>
      <w:r w:rsidR="008C62DF" w:rsidRPr="002B0AFD">
        <w:rPr>
          <w:rFonts w:cs="Arial"/>
          <w:szCs w:val="22"/>
        </w:rPr>
        <w:t xml:space="preserve"> delegations </w:t>
      </w:r>
      <w:r w:rsidR="00D20C7C">
        <w:rPr>
          <w:rFonts w:cs="Arial"/>
          <w:szCs w:val="22"/>
        </w:rPr>
        <w:t>and sub-delegations</w:t>
      </w:r>
      <w:r w:rsidR="0034480F">
        <w:rPr>
          <w:rFonts w:cs="Arial"/>
          <w:szCs w:val="22"/>
        </w:rPr>
        <w:t xml:space="preserve"> </w:t>
      </w:r>
      <w:r w:rsidR="008C62DF" w:rsidRPr="002B0AFD">
        <w:rPr>
          <w:rFonts w:cs="Arial"/>
          <w:szCs w:val="22"/>
        </w:rPr>
        <w:t xml:space="preserve">are </w:t>
      </w:r>
      <w:r w:rsidR="00E9233E">
        <w:rPr>
          <w:rFonts w:cs="Arial"/>
          <w:szCs w:val="22"/>
        </w:rPr>
        <w:t xml:space="preserve">formally </w:t>
      </w:r>
      <w:r w:rsidR="003F13BF">
        <w:rPr>
          <w:rFonts w:cs="Arial"/>
          <w:szCs w:val="22"/>
        </w:rPr>
        <w:t>recorded,</w:t>
      </w:r>
      <w:r w:rsidR="00E9233E">
        <w:rPr>
          <w:rFonts w:cs="Arial"/>
          <w:szCs w:val="22"/>
        </w:rPr>
        <w:t xml:space="preserve"> and the majority are </w:t>
      </w:r>
      <w:r w:rsidR="008C62DF" w:rsidRPr="002B0AFD">
        <w:rPr>
          <w:rFonts w:cs="Arial"/>
          <w:szCs w:val="22"/>
        </w:rPr>
        <w:t>published in the Delegations Register</w:t>
      </w:r>
      <w:r w:rsidR="003F13BF">
        <w:rPr>
          <w:rFonts w:cs="Arial"/>
          <w:szCs w:val="22"/>
        </w:rPr>
        <w:t>.</w:t>
      </w:r>
      <w:r w:rsidR="0034480F">
        <w:rPr>
          <w:rFonts w:cs="Arial"/>
          <w:szCs w:val="22"/>
        </w:rPr>
        <w:t xml:space="preserve"> </w:t>
      </w:r>
      <w:r w:rsidR="003F13BF">
        <w:rPr>
          <w:rFonts w:cs="Arial"/>
          <w:szCs w:val="22"/>
        </w:rPr>
        <w:t>Academic delegations and sub-delegations</w:t>
      </w:r>
      <w:r w:rsidR="0034480F">
        <w:rPr>
          <w:rFonts w:cs="Arial"/>
          <w:szCs w:val="22"/>
        </w:rPr>
        <w:t xml:space="preserve"> </w:t>
      </w:r>
      <w:r w:rsidR="003F13BF">
        <w:rPr>
          <w:rFonts w:cs="Arial"/>
          <w:szCs w:val="22"/>
        </w:rPr>
        <w:t>are recorded</w:t>
      </w:r>
      <w:r w:rsidR="00A60755">
        <w:rPr>
          <w:rFonts w:cs="Arial"/>
          <w:szCs w:val="22"/>
        </w:rPr>
        <w:t xml:space="preserve"> in policy documents</w:t>
      </w:r>
      <w:r w:rsidR="00F501CA">
        <w:rPr>
          <w:rFonts w:cs="Arial"/>
          <w:szCs w:val="22"/>
        </w:rPr>
        <w:t xml:space="preserve"> and other formal instruments</w:t>
      </w:r>
      <w:r w:rsidR="00D439D9">
        <w:rPr>
          <w:rFonts w:cs="Arial"/>
          <w:szCs w:val="22"/>
        </w:rPr>
        <w:t>.</w:t>
      </w:r>
      <w:r w:rsidR="007129E9">
        <w:rPr>
          <w:rFonts w:cs="Arial"/>
          <w:szCs w:val="22"/>
        </w:rPr>
        <w:t xml:space="preserve"> Some ad hoc or temporary</w:t>
      </w:r>
      <w:r w:rsidR="00D439D9">
        <w:rPr>
          <w:rFonts w:cs="Arial"/>
          <w:szCs w:val="22"/>
        </w:rPr>
        <w:t xml:space="preserve"> delegations and sub-delegations may </w:t>
      </w:r>
      <w:r w:rsidR="007129E9">
        <w:rPr>
          <w:rFonts w:cs="Arial"/>
          <w:szCs w:val="22"/>
        </w:rPr>
        <w:t xml:space="preserve">not be recorded in the Delegations </w:t>
      </w:r>
      <w:r w:rsidR="005A0823">
        <w:rPr>
          <w:rFonts w:cs="Arial"/>
          <w:szCs w:val="22"/>
        </w:rPr>
        <w:t>Register but</w:t>
      </w:r>
      <w:r w:rsidR="007129E9">
        <w:rPr>
          <w:rFonts w:cs="Arial"/>
          <w:szCs w:val="22"/>
        </w:rPr>
        <w:t xml:space="preserve"> will be recorded in Council meeting minutes or </w:t>
      </w:r>
      <w:r w:rsidR="00195DBB">
        <w:rPr>
          <w:rFonts w:cs="Arial"/>
          <w:szCs w:val="22"/>
        </w:rPr>
        <w:t xml:space="preserve">in Instruments of Vice Chancellor Sub-Delegation. </w:t>
      </w:r>
    </w:p>
    <w:p w14:paraId="19D56358" w14:textId="2C11BE92" w:rsidR="00EA393E" w:rsidRPr="002B0AFD" w:rsidRDefault="008C62DF" w:rsidP="00792B67">
      <w:pPr>
        <w:pStyle w:val="Constitutionheading1"/>
      </w:pPr>
      <w:r w:rsidRPr="002B0AFD">
        <w:t>Policies and Procedures</w:t>
      </w:r>
    </w:p>
    <w:bookmarkEnd w:id="1"/>
    <w:p w14:paraId="1AC6C2B5" w14:textId="77777777" w:rsidR="008C62DF" w:rsidRPr="002B0AFD" w:rsidRDefault="008C62DF" w:rsidP="002B0AFD">
      <w:pPr>
        <w:pStyle w:val="Constutionheading2"/>
        <w:spacing w:line="276" w:lineRule="auto"/>
        <w:jc w:val="left"/>
        <w:rPr>
          <w:rFonts w:cs="Arial"/>
          <w:szCs w:val="22"/>
        </w:rPr>
      </w:pPr>
      <w:r w:rsidRPr="002B0AFD">
        <w:rPr>
          <w:rFonts w:cs="Arial"/>
          <w:szCs w:val="22"/>
        </w:rPr>
        <w:t>Griffith does not have any subdelegated legislation (statutes or regulations). Thus, the University communicates its expectations to, and of, its community primarily via a series of policies. Policies are mandatory compliance for all members of the University community within their scope, and the University may choose to take disciplinary action, where appropriate, for breaches of policy.</w:t>
      </w:r>
    </w:p>
    <w:p w14:paraId="56285552" w14:textId="77777777" w:rsidR="008C62DF" w:rsidRPr="002B0AFD" w:rsidRDefault="008C62DF" w:rsidP="002B0AFD">
      <w:pPr>
        <w:pStyle w:val="Constutionheading2"/>
        <w:spacing w:line="276" w:lineRule="auto"/>
        <w:jc w:val="left"/>
        <w:rPr>
          <w:rFonts w:cs="Arial"/>
          <w:szCs w:val="22"/>
        </w:rPr>
      </w:pPr>
      <w:r w:rsidRPr="002B0AFD">
        <w:rPr>
          <w:rFonts w:cs="Arial"/>
          <w:szCs w:val="22"/>
        </w:rPr>
        <w:t>Policies, and their supporting and related documents:</w:t>
      </w:r>
    </w:p>
    <w:p w14:paraId="645E1423" w14:textId="77777777" w:rsidR="008C62DF" w:rsidRPr="00AD0A74" w:rsidRDefault="008C62DF" w:rsidP="00AD0A74">
      <w:pPr>
        <w:pStyle w:val="CUNumber3"/>
        <w:spacing w:line="276" w:lineRule="auto"/>
        <w:rPr>
          <w:rFonts w:cs="Arial"/>
          <w:sz w:val="22"/>
          <w:szCs w:val="22"/>
        </w:rPr>
      </w:pPr>
      <w:r w:rsidRPr="00AD0A74">
        <w:rPr>
          <w:rFonts w:cs="Arial"/>
          <w:sz w:val="22"/>
          <w:szCs w:val="22"/>
        </w:rPr>
        <w:t xml:space="preserve">align actions and activities with </w:t>
      </w:r>
      <w:proofErr w:type="gramStart"/>
      <w:r w:rsidRPr="00AD0A74">
        <w:rPr>
          <w:rFonts w:cs="Arial"/>
          <w:sz w:val="22"/>
          <w:szCs w:val="22"/>
        </w:rPr>
        <w:t>University</w:t>
      </w:r>
      <w:proofErr w:type="gramEnd"/>
      <w:r w:rsidRPr="00AD0A74">
        <w:rPr>
          <w:rFonts w:cs="Arial"/>
          <w:sz w:val="22"/>
          <w:szCs w:val="22"/>
        </w:rPr>
        <w:t xml:space="preserve"> strategy, </w:t>
      </w:r>
    </w:p>
    <w:p w14:paraId="08376B65" w14:textId="77777777" w:rsidR="008C62DF" w:rsidRPr="00AD0A74" w:rsidRDefault="008C62DF" w:rsidP="00AD0A74">
      <w:pPr>
        <w:pStyle w:val="CUNumber3"/>
        <w:spacing w:line="276" w:lineRule="auto"/>
        <w:rPr>
          <w:rFonts w:cs="Arial"/>
          <w:sz w:val="22"/>
          <w:szCs w:val="22"/>
        </w:rPr>
      </w:pPr>
      <w:r w:rsidRPr="00AD0A74">
        <w:rPr>
          <w:rFonts w:cs="Arial"/>
          <w:sz w:val="22"/>
          <w:szCs w:val="22"/>
        </w:rPr>
        <w:t xml:space="preserve">visibly comply with legislation and all other legal requirements, </w:t>
      </w:r>
    </w:p>
    <w:p w14:paraId="511FABA7" w14:textId="77777777" w:rsidR="008C62DF" w:rsidRPr="00AD0A74" w:rsidRDefault="008C62DF" w:rsidP="00AD0A74">
      <w:pPr>
        <w:pStyle w:val="CUNumber3"/>
        <w:spacing w:line="276" w:lineRule="auto"/>
        <w:rPr>
          <w:rFonts w:cs="Arial"/>
          <w:sz w:val="22"/>
          <w:szCs w:val="22"/>
        </w:rPr>
      </w:pPr>
      <w:r w:rsidRPr="00AD0A74">
        <w:rPr>
          <w:rFonts w:cs="Arial"/>
          <w:sz w:val="22"/>
          <w:szCs w:val="22"/>
        </w:rPr>
        <w:t xml:space="preserve">reflect and embed the values of fairness, equity, </w:t>
      </w:r>
      <w:proofErr w:type="gramStart"/>
      <w:r w:rsidRPr="00AD0A74">
        <w:rPr>
          <w:rFonts w:cs="Arial"/>
          <w:sz w:val="22"/>
          <w:szCs w:val="22"/>
        </w:rPr>
        <w:t>diversity</w:t>
      </w:r>
      <w:proofErr w:type="gramEnd"/>
      <w:r w:rsidRPr="00AD0A74">
        <w:rPr>
          <w:rFonts w:cs="Arial"/>
          <w:sz w:val="22"/>
          <w:szCs w:val="22"/>
        </w:rPr>
        <w:t xml:space="preserve"> and inclusion, </w:t>
      </w:r>
    </w:p>
    <w:p w14:paraId="4708F4B8" w14:textId="77777777" w:rsidR="008C62DF" w:rsidRPr="00AD0A74" w:rsidRDefault="008C62DF" w:rsidP="00AD0A74">
      <w:pPr>
        <w:pStyle w:val="CUNumber3"/>
        <w:spacing w:line="276" w:lineRule="auto"/>
        <w:rPr>
          <w:rFonts w:cs="Arial"/>
          <w:sz w:val="22"/>
          <w:szCs w:val="22"/>
        </w:rPr>
      </w:pPr>
      <w:r w:rsidRPr="00AD0A74">
        <w:rPr>
          <w:rFonts w:cs="Arial"/>
          <w:sz w:val="22"/>
          <w:szCs w:val="22"/>
        </w:rPr>
        <w:t>support University business and efficiency in its operations,</w:t>
      </w:r>
    </w:p>
    <w:p w14:paraId="3DA10286" w14:textId="77777777" w:rsidR="008C62DF" w:rsidRPr="00AD0A74" w:rsidRDefault="008C62DF" w:rsidP="00AD0A74">
      <w:pPr>
        <w:pStyle w:val="CUNumber3"/>
        <w:spacing w:line="276" w:lineRule="auto"/>
        <w:rPr>
          <w:rFonts w:cs="Arial"/>
          <w:sz w:val="22"/>
          <w:szCs w:val="22"/>
        </w:rPr>
      </w:pPr>
      <w:r w:rsidRPr="00AD0A74">
        <w:rPr>
          <w:rFonts w:cs="Arial"/>
          <w:sz w:val="22"/>
          <w:szCs w:val="22"/>
        </w:rPr>
        <w:t>promote consistency and support quality assurance, and</w:t>
      </w:r>
    </w:p>
    <w:p w14:paraId="64EA93B0" w14:textId="77777777" w:rsidR="008C62DF" w:rsidRPr="00AD0A74" w:rsidRDefault="008C62DF" w:rsidP="00AD0A74">
      <w:pPr>
        <w:pStyle w:val="CUNumber3"/>
        <w:spacing w:line="276" w:lineRule="auto"/>
        <w:rPr>
          <w:rFonts w:cs="Arial"/>
          <w:sz w:val="22"/>
          <w:szCs w:val="22"/>
        </w:rPr>
      </w:pPr>
      <w:r w:rsidRPr="00AD0A74">
        <w:rPr>
          <w:rFonts w:cs="Arial"/>
          <w:sz w:val="22"/>
          <w:szCs w:val="22"/>
        </w:rPr>
        <w:t xml:space="preserve">reduce risk. </w:t>
      </w:r>
    </w:p>
    <w:p w14:paraId="1630ABF2" w14:textId="6B94EDC1" w:rsidR="008C62DF" w:rsidRPr="002B0AFD" w:rsidRDefault="008C62DF" w:rsidP="002B0AFD">
      <w:pPr>
        <w:pStyle w:val="Constutionheading2"/>
        <w:spacing w:line="276" w:lineRule="auto"/>
        <w:jc w:val="left"/>
        <w:rPr>
          <w:rFonts w:cs="Arial"/>
          <w:szCs w:val="22"/>
        </w:rPr>
      </w:pPr>
      <w:r w:rsidRPr="002B0AFD">
        <w:rPr>
          <w:rFonts w:cs="Arial"/>
          <w:szCs w:val="22"/>
        </w:rPr>
        <w:t xml:space="preserve">The </w:t>
      </w:r>
      <w:hyperlink r:id="rId36" w:history="1">
        <w:r w:rsidRPr="002B0AFD">
          <w:rPr>
            <w:rStyle w:val="Hyperlink"/>
            <w:rFonts w:cs="Arial"/>
            <w:szCs w:val="22"/>
          </w:rPr>
          <w:t>Policy Governance Framework</w:t>
        </w:r>
      </w:hyperlink>
      <w:r w:rsidRPr="002B0AFD">
        <w:rPr>
          <w:rFonts w:cs="Arial"/>
          <w:szCs w:val="22"/>
        </w:rPr>
        <w:t xml:space="preserve"> consists of the Policy Governance Policy, Policy Governance Procedure, and the Policy Library (which contains all Griffith</w:t>
      </w:r>
      <w:r w:rsidR="008C7CE8">
        <w:rPr>
          <w:rFonts w:cs="Arial"/>
          <w:szCs w:val="22"/>
        </w:rPr>
        <w:t>’</w:t>
      </w:r>
      <w:r w:rsidRPr="002B0AFD">
        <w:rPr>
          <w:rFonts w:cs="Arial"/>
          <w:szCs w:val="22"/>
        </w:rPr>
        <w:t>s policies and related procedures). Policies are classified in alignment with the Governance categories of the University, and are:</w:t>
      </w:r>
    </w:p>
    <w:p w14:paraId="644110B2" w14:textId="7B7B91AE" w:rsidR="008C62DF" w:rsidRPr="00DF55A5" w:rsidRDefault="0059638F" w:rsidP="00DF55A5">
      <w:pPr>
        <w:pStyle w:val="CUNumber3"/>
        <w:spacing w:line="276" w:lineRule="auto"/>
        <w:rPr>
          <w:rFonts w:cs="Arial"/>
          <w:sz w:val="22"/>
          <w:szCs w:val="22"/>
        </w:rPr>
      </w:pPr>
      <w:r w:rsidRPr="00DF55A5">
        <w:rPr>
          <w:rFonts w:cs="Arial"/>
          <w:sz w:val="22"/>
          <w:szCs w:val="22"/>
        </w:rPr>
        <w:t>A</w:t>
      </w:r>
      <w:r w:rsidR="008C62DF" w:rsidRPr="00DF55A5">
        <w:rPr>
          <w:rFonts w:cs="Arial"/>
          <w:sz w:val="22"/>
          <w:szCs w:val="22"/>
        </w:rPr>
        <w:t>cademic</w:t>
      </w:r>
      <w:r w:rsidR="001D1A21" w:rsidRPr="00DF55A5">
        <w:rPr>
          <w:rFonts w:cs="Arial"/>
          <w:sz w:val="22"/>
          <w:szCs w:val="22"/>
        </w:rPr>
        <w:t>,</w:t>
      </w:r>
    </w:p>
    <w:p w14:paraId="2F2A55D5" w14:textId="23B962AB" w:rsidR="008C62DF" w:rsidRPr="00DF55A5" w:rsidRDefault="0059638F" w:rsidP="00DF55A5">
      <w:pPr>
        <w:pStyle w:val="CUNumber3"/>
        <w:spacing w:line="276" w:lineRule="auto"/>
        <w:rPr>
          <w:rFonts w:cs="Arial"/>
          <w:sz w:val="22"/>
          <w:szCs w:val="22"/>
        </w:rPr>
      </w:pPr>
      <w:r w:rsidRPr="00DF55A5">
        <w:rPr>
          <w:rFonts w:cs="Arial"/>
          <w:sz w:val="22"/>
          <w:szCs w:val="22"/>
        </w:rPr>
        <w:t>G</w:t>
      </w:r>
      <w:r w:rsidR="008C62DF" w:rsidRPr="00DF55A5">
        <w:rPr>
          <w:rFonts w:cs="Arial"/>
          <w:sz w:val="22"/>
          <w:szCs w:val="22"/>
        </w:rPr>
        <w:t>overnance</w:t>
      </w:r>
      <w:r w:rsidR="001D1A21" w:rsidRPr="00DF55A5">
        <w:rPr>
          <w:rFonts w:cs="Arial"/>
          <w:sz w:val="22"/>
          <w:szCs w:val="22"/>
        </w:rPr>
        <w:t>, and</w:t>
      </w:r>
    </w:p>
    <w:p w14:paraId="062B85B4" w14:textId="3382D323" w:rsidR="008C62DF" w:rsidRPr="00DF55A5" w:rsidRDefault="0059638F" w:rsidP="00DF55A5">
      <w:pPr>
        <w:pStyle w:val="CUNumber3"/>
        <w:spacing w:line="276" w:lineRule="auto"/>
        <w:rPr>
          <w:rFonts w:cs="Arial"/>
          <w:sz w:val="22"/>
          <w:szCs w:val="22"/>
        </w:rPr>
      </w:pPr>
      <w:r w:rsidRPr="00DF55A5">
        <w:rPr>
          <w:rFonts w:cs="Arial"/>
          <w:sz w:val="22"/>
          <w:szCs w:val="22"/>
        </w:rPr>
        <w:t>O</w:t>
      </w:r>
      <w:r w:rsidR="008C62DF" w:rsidRPr="00DF55A5">
        <w:rPr>
          <w:rFonts w:cs="Arial"/>
          <w:sz w:val="22"/>
          <w:szCs w:val="22"/>
        </w:rPr>
        <w:t xml:space="preserve">perational (aligned to </w:t>
      </w:r>
      <w:r w:rsidR="001D1A21" w:rsidRPr="00DF55A5">
        <w:rPr>
          <w:rFonts w:cs="Arial"/>
          <w:sz w:val="22"/>
          <w:szCs w:val="22"/>
        </w:rPr>
        <w:t>m</w:t>
      </w:r>
      <w:r w:rsidR="008C62DF" w:rsidRPr="00DF55A5">
        <w:rPr>
          <w:rFonts w:cs="Arial"/>
          <w:sz w:val="22"/>
          <w:szCs w:val="22"/>
        </w:rPr>
        <w:t>anagement)</w:t>
      </w:r>
      <w:r w:rsidR="001D1A21" w:rsidRPr="00DF55A5">
        <w:rPr>
          <w:rFonts w:cs="Arial"/>
          <w:sz w:val="22"/>
          <w:szCs w:val="22"/>
        </w:rPr>
        <w:t>.</w:t>
      </w:r>
    </w:p>
    <w:p w14:paraId="4EB4FC24" w14:textId="03BEE99B" w:rsidR="008C62DF" w:rsidRPr="002B0AFD" w:rsidRDefault="008C62DF" w:rsidP="002B0AFD">
      <w:pPr>
        <w:pStyle w:val="Constutionheading2"/>
        <w:spacing w:line="276" w:lineRule="auto"/>
        <w:jc w:val="left"/>
        <w:rPr>
          <w:rFonts w:cs="Arial"/>
          <w:szCs w:val="22"/>
        </w:rPr>
      </w:pPr>
      <w:r w:rsidRPr="002B0AFD">
        <w:rPr>
          <w:rFonts w:cs="Arial"/>
          <w:szCs w:val="22"/>
        </w:rPr>
        <w:t>The documentation hierarchy at Griffith</w:t>
      </w:r>
      <w:r w:rsidR="001D1A21">
        <w:rPr>
          <w:rFonts w:cs="Arial"/>
          <w:szCs w:val="22"/>
        </w:rPr>
        <w:t xml:space="preserve">, as </w:t>
      </w:r>
      <w:r w:rsidRPr="002B0AFD">
        <w:rPr>
          <w:rFonts w:cs="Arial"/>
          <w:szCs w:val="22"/>
        </w:rPr>
        <w:t xml:space="preserve">detailed in the Policy Governance Policy, </w:t>
      </w:r>
      <w:r w:rsidR="001D1A21">
        <w:rPr>
          <w:rFonts w:cs="Arial"/>
          <w:szCs w:val="22"/>
        </w:rPr>
        <w:t>i</w:t>
      </w:r>
      <w:r w:rsidRPr="002B0AFD">
        <w:rPr>
          <w:rFonts w:cs="Arial"/>
          <w:szCs w:val="22"/>
        </w:rPr>
        <w:t>s:</w:t>
      </w:r>
    </w:p>
    <w:p w14:paraId="1039E24C" w14:textId="2C3F2C5E" w:rsidR="008C62DF" w:rsidRPr="002B0AFD" w:rsidRDefault="001D1A21" w:rsidP="002B0AFD">
      <w:pPr>
        <w:pStyle w:val="CUNumber3"/>
        <w:spacing w:line="276" w:lineRule="auto"/>
        <w:rPr>
          <w:rFonts w:cs="Arial"/>
          <w:sz w:val="22"/>
          <w:szCs w:val="22"/>
        </w:rPr>
      </w:pPr>
      <w:r>
        <w:rPr>
          <w:rFonts w:cs="Arial"/>
          <w:sz w:val="22"/>
          <w:szCs w:val="22"/>
        </w:rPr>
        <w:t>L</w:t>
      </w:r>
      <w:r w:rsidR="008C62DF" w:rsidRPr="002B0AFD">
        <w:rPr>
          <w:rFonts w:cs="Arial"/>
          <w:sz w:val="22"/>
          <w:szCs w:val="22"/>
        </w:rPr>
        <w:t>egislation</w:t>
      </w:r>
      <w:r>
        <w:rPr>
          <w:rFonts w:cs="Arial"/>
          <w:sz w:val="22"/>
          <w:szCs w:val="22"/>
        </w:rPr>
        <w:t>,</w:t>
      </w:r>
    </w:p>
    <w:p w14:paraId="17AB42B2" w14:textId="5A96E8E6" w:rsidR="008C62DF" w:rsidRPr="002B0AFD" w:rsidRDefault="001D1A21" w:rsidP="002B0AFD">
      <w:pPr>
        <w:pStyle w:val="CUNumber3"/>
        <w:spacing w:line="276" w:lineRule="auto"/>
        <w:rPr>
          <w:rFonts w:cs="Arial"/>
          <w:sz w:val="22"/>
          <w:szCs w:val="22"/>
        </w:rPr>
      </w:pPr>
      <w:r>
        <w:rPr>
          <w:rFonts w:cs="Arial"/>
          <w:sz w:val="22"/>
          <w:szCs w:val="22"/>
        </w:rPr>
        <w:t>p</w:t>
      </w:r>
      <w:r w:rsidR="008C62DF" w:rsidRPr="002B0AFD">
        <w:rPr>
          <w:rFonts w:cs="Arial"/>
          <w:sz w:val="22"/>
          <w:szCs w:val="22"/>
        </w:rPr>
        <w:t>olicies and delegations</w:t>
      </w:r>
      <w:r>
        <w:rPr>
          <w:rFonts w:cs="Arial"/>
          <w:sz w:val="22"/>
          <w:szCs w:val="22"/>
        </w:rPr>
        <w:t>,</w:t>
      </w:r>
    </w:p>
    <w:p w14:paraId="202A6C46" w14:textId="71325E8C" w:rsidR="008C62DF" w:rsidRPr="002B0AFD" w:rsidRDefault="001D1A21" w:rsidP="002B0AFD">
      <w:pPr>
        <w:pStyle w:val="CUNumber3"/>
        <w:spacing w:line="276" w:lineRule="auto"/>
        <w:rPr>
          <w:rFonts w:cs="Arial"/>
          <w:sz w:val="22"/>
          <w:szCs w:val="22"/>
        </w:rPr>
      </w:pPr>
      <w:r>
        <w:rPr>
          <w:rFonts w:cs="Arial"/>
          <w:sz w:val="22"/>
          <w:szCs w:val="22"/>
        </w:rPr>
        <w:t>p</w:t>
      </w:r>
      <w:r w:rsidR="008C62DF" w:rsidRPr="002B0AFD">
        <w:rPr>
          <w:rFonts w:cs="Arial"/>
          <w:sz w:val="22"/>
          <w:szCs w:val="22"/>
        </w:rPr>
        <w:t>rocedures, standards, schedules, guidelines, and frameworks</w:t>
      </w:r>
      <w:r>
        <w:rPr>
          <w:rFonts w:cs="Arial"/>
          <w:sz w:val="22"/>
          <w:szCs w:val="22"/>
        </w:rPr>
        <w:t>, and</w:t>
      </w:r>
    </w:p>
    <w:p w14:paraId="3632E2B8" w14:textId="31B28A8C" w:rsidR="00EA393E" w:rsidRDefault="001D1A21" w:rsidP="002B0AFD">
      <w:pPr>
        <w:pStyle w:val="CUNumber3"/>
        <w:spacing w:line="276" w:lineRule="auto"/>
        <w:rPr>
          <w:rFonts w:cs="Arial"/>
          <w:sz w:val="22"/>
          <w:szCs w:val="22"/>
        </w:rPr>
      </w:pPr>
      <w:r>
        <w:rPr>
          <w:rFonts w:cs="Arial"/>
          <w:sz w:val="22"/>
          <w:szCs w:val="22"/>
        </w:rPr>
        <w:t>l</w:t>
      </w:r>
      <w:r w:rsidR="008C62DF" w:rsidRPr="002B0AFD">
        <w:rPr>
          <w:rFonts w:cs="Arial"/>
          <w:sz w:val="22"/>
          <w:szCs w:val="22"/>
        </w:rPr>
        <w:t>ocal protocols.</w:t>
      </w:r>
    </w:p>
    <w:p w14:paraId="40CA5558" w14:textId="77777777" w:rsidR="00DA399F" w:rsidRDefault="00DA399F" w:rsidP="00DA399F">
      <w:pPr>
        <w:pStyle w:val="Constitutionheading1"/>
        <w:numPr>
          <w:ilvl w:val="0"/>
          <w:numId w:val="0"/>
        </w:numPr>
        <w:ind w:left="964"/>
      </w:pPr>
    </w:p>
    <w:p w14:paraId="6AA7DFA7" w14:textId="494A41C7" w:rsidR="00D561BA" w:rsidRPr="002B0AFD" w:rsidRDefault="00064397" w:rsidP="00792B67">
      <w:pPr>
        <w:pStyle w:val="Constitutionheading1"/>
      </w:pPr>
      <w:r>
        <w:lastRenderedPageBreak/>
        <w:t xml:space="preserve">Compliance and </w:t>
      </w:r>
      <w:r w:rsidR="00202445">
        <w:t>C</w:t>
      </w:r>
      <w:r>
        <w:t>ontrol</w:t>
      </w:r>
    </w:p>
    <w:p w14:paraId="453BF0B2" w14:textId="61279441" w:rsidR="00D561BA" w:rsidRPr="002B0AFD" w:rsidRDefault="00064397" w:rsidP="00D561BA">
      <w:pPr>
        <w:pStyle w:val="Constutionheading2"/>
        <w:spacing w:line="276" w:lineRule="auto"/>
        <w:jc w:val="left"/>
        <w:rPr>
          <w:rFonts w:cs="Arial"/>
          <w:szCs w:val="22"/>
        </w:rPr>
      </w:pPr>
      <w:r>
        <w:rPr>
          <w:rFonts w:cs="Arial"/>
          <w:szCs w:val="22"/>
        </w:rPr>
        <w:t xml:space="preserve">The </w:t>
      </w:r>
      <w:r w:rsidR="00732273">
        <w:rPr>
          <w:rFonts w:cs="Arial"/>
          <w:szCs w:val="22"/>
        </w:rPr>
        <w:t>Council approve</w:t>
      </w:r>
      <w:r w:rsidR="00486555">
        <w:rPr>
          <w:rFonts w:cs="Arial"/>
          <w:szCs w:val="22"/>
        </w:rPr>
        <w:t>s</w:t>
      </w:r>
      <w:r w:rsidR="00732273">
        <w:rPr>
          <w:rFonts w:cs="Arial"/>
          <w:szCs w:val="22"/>
        </w:rPr>
        <w:t xml:space="preserve"> the </w:t>
      </w:r>
      <w:hyperlink r:id="rId37" w:history="1">
        <w:r w:rsidR="00732273" w:rsidRPr="00A93646">
          <w:rPr>
            <w:rStyle w:val="Hyperlink"/>
            <w:rFonts w:cs="Arial"/>
            <w:szCs w:val="22"/>
          </w:rPr>
          <w:t>Legislative Compliance Policy</w:t>
        </w:r>
      </w:hyperlink>
      <w:r w:rsidR="00732273">
        <w:rPr>
          <w:rFonts w:cs="Arial"/>
          <w:szCs w:val="22"/>
        </w:rPr>
        <w:t xml:space="preserve"> which </w:t>
      </w:r>
      <w:r w:rsidR="00DD6832">
        <w:rPr>
          <w:rFonts w:cs="Arial"/>
          <w:szCs w:val="22"/>
        </w:rPr>
        <w:t>states the commitment of the University to meeting its legislative compliance obligations, including by implementing and maintaining a comprehensive enterprise-wide program designed to provide assurance</w:t>
      </w:r>
      <w:r w:rsidR="00564305">
        <w:rPr>
          <w:rFonts w:cs="Arial"/>
          <w:szCs w:val="22"/>
        </w:rPr>
        <w:t xml:space="preserve"> that compliance is fundamentally </w:t>
      </w:r>
      <w:r w:rsidR="00264C95">
        <w:rPr>
          <w:rFonts w:cs="Arial"/>
          <w:szCs w:val="22"/>
        </w:rPr>
        <w:t>important</w:t>
      </w:r>
      <w:r w:rsidR="00564305">
        <w:rPr>
          <w:rFonts w:cs="Arial"/>
          <w:szCs w:val="22"/>
        </w:rPr>
        <w:t xml:space="preserve"> to the University</w:t>
      </w:r>
      <w:r w:rsidR="00264C95">
        <w:rPr>
          <w:rFonts w:cs="Arial"/>
          <w:szCs w:val="22"/>
        </w:rPr>
        <w:t xml:space="preserve"> and that it takes steps to prevent, detect and respond to compliance breaches</w:t>
      </w:r>
      <w:r w:rsidR="00D561BA" w:rsidRPr="002B0AFD">
        <w:rPr>
          <w:rFonts w:cs="Arial"/>
          <w:szCs w:val="22"/>
        </w:rPr>
        <w:t>.</w:t>
      </w:r>
    </w:p>
    <w:p w14:paraId="278DAD24" w14:textId="574197A4" w:rsidR="00D561BA" w:rsidRPr="002B0AFD" w:rsidRDefault="00A93646" w:rsidP="00D561BA">
      <w:pPr>
        <w:pStyle w:val="Constutionheading2"/>
        <w:spacing w:line="276" w:lineRule="auto"/>
        <w:jc w:val="left"/>
        <w:rPr>
          <w:rFonts w:cs="Arial"/>
          <w:szCs w:val="22"/>
        </w:rPr>
      </w:pPr>
      <w:r>
        <w:rPr>
          <w:rFonts w:cs="Arial"/>
          <w:szCs w:val="22"/>
        </w:rPr>
        <w:t xml:space="preserve">The </w:t>
      </w:r>
      <w:hyperlink r:id="rId38" w:history="1">
        <w:r w:rsidRPr="00912C81">
          <w:rPr>
            <w:rStyle w:val="Hyperlink"/>
            <w:rFonts w:cs="Arial"/>
            <w:szCs w:val="22"/>
          </w:rPr>
          <w:t>Register of Compliance Obligations (ROCO)</w:t>
        </w:r>
      </w:hyperlink>
      <w:r>
        <w:rPr>
          <w:rFonts w:cs="Arial"/>
          <w:szCs w:val="22"/>
        </w:rPr>
        <w:t xml:space="preserve"> </w:t>
      </w:r>
      <w:r w:rsidR="00396278">
        <w:rPr>
          <w:rFonts w:cs="Arial"/>
          <w:szCs w:val="22"/>
        </w:rPr>
        <w:t xml:space="preserve">captures all identified legislative compliance obligations that are applicable </w:t>
      </w:r>
      <w:r w:rsidR="00F17225">
        <w:rPr>
          <w:rFonts w:cs="Arial"/>
          <w:szCs w:val="22"/>
        </w:rPr>
        <w:t xml:space="preserve">to Griffith University. </w:t>
      </w:r>
    </w:p>
    <w:p w14:paraId="640B0457" w14:textId="54070810" w:rsidR="00064397" w:rsidRPr="002B0AFD" w:rsidRDefault="00064397" w:rsidP="00792B67">
      <w:pPr>
        <w:pStyle w:val="Constitutionheading1"/>
      </w:pPr>
      <w:r>
        <w:t xml:space="preserve">Enterprise </w:t>
      </w:r>
      <w:r w:rsidR="00202445">
        <w:t>R</w:t>
      </w:r>
      <w:r>
        <w:t xml:space="preserve">isk </w:t>
      </w:r>
      <w:r w:rsidR="00202445">
        <w:t>M</w:t>
      </w:r>
      <w:r>
        <w:t>anagement</w:t>
      </w:r>
    </w:p>
    <w:p w14:paraId="3B759631" w14:textId="77777777" w:rsidR="00755613" w:rsidRDefault="00884157" w:rsidP="00755613">
      <w:pPr>
        <w:pStyle w:val="Constutionheading2"/>
        <w:spacing w:line="276" w:lineRule="auto"/>
        <w:jc w:val="left"/>
        <w:rPr>
          <w:rFonts w:cs="Arial"/>
          <w:szCs w:val="22"/>
        </w:rPr>
      </w:pPr>
      <w:r>
        <w:rPr>
          <w:rFonts w:cs="Arial"/>
          <w:szCs w:val="22"/>
        </w:rPr>
        <w:t>The Council has the overall responsibility of enterprise risk management at Griffith University, which it exercises through the Audit and Risk Committee</w:t>
      </w:r>
      <w:r w:rsidR="00D945C5">
        <w:rPr>
          <w:rFonts w:cs="Arial"/>
          <w:szCs w:val="22"/>
        </w:rPr>
        <w:t>. The Audit and Risk Committee</w:t>
      </w:r>
      <w:r w:rsidR="0085254B">
        <w:rPr>
          <w:rFonts w:cs="Arial"/>
          <w:szCs w:val="22"/>
        </w:rPr>
        <w:t xml:space="preserve"> o</w:t>
      </w:r>
      <w:r w:rsidR="0085254B" w:rsidRPr="0085254B">
        <w:rPr>
          <w:rFonts w:cs="Arial"/>
          <w:szCs w:val="22"/>
        </w:rPr>
        <w:t>versee</w:t>
      </w:r>
      <w:r w:rsidR="0085254B">
        <w:rPr>
          <w:rFonts w:cs="Arial"/>
          <w:szCs w:val="22"/>
        </w:rPr>
        <w:t>s</w:t>
      </w:r>
      <w:r w:rsidR="0085254B" w:rsidRPr="0085254B">
        <w:rPr>
          <w:rFonts w:cs="Arial"/>
          <w:szCs w:val="22"/>
        </w:rPr>
        <w:t xml:space="preserve"> the University’s risk position relative to its risk appetite, as well as the University’s overall risk management strategy,</w:t>
      </w:r>
      <w:r w:rsidR="0085254B">
        <w:rPr>
          <w:rFonts w:cs="Arial"/>
          <w:szCs w:val="22"/>
        </w:rPr>
        <w:t xml:space="preserve"> and provides advice to Council. </w:t>
      </w:r>
    </w:p>
    <w:p w14:paraId="79620E5A" w14:textId="77777777" w:rsidR="00755613" w:rsidRPr="00755613" w:rsidRDefault="00755613" w:rsidP="00755613">
      <w:pPr>
        <w:pStyle w:val="Constutionheading2"/>
        <w:spacing w:line="276" w:lineRule="auto"/>
        <w:jc w:val="left"/>
        <w:rPr>
          <w:rFonts w:cs="Arial"/>
          <w:szCs w:val="22"/>
        </w:rPr>
      </w:pPr>
      <w:r w:rsidRPr="00755613">
        <w:rPr>
          <w:rFonts w:cs="Arial"/>
          <w:szCs w:val="22"/>
        </w:rPr>
        <w:t xml:space="preserve">The Committee oversees internal and external audits to ensure it is operating effectively and in line with professional standards, and monitors the implementation, </w:t>
      </w:r>
      <w:proofErr w:type="gramStart"/>
      <w:r w:rsidRPr="00755613">
        <w:rPr>
          <w:rFonts w:cs="Arial"/>
          <w:szCs w:val="22"/>
        </w:rPr>
        <w:t>adequacy</w:t>
      </w:r>
      <w:proofErr w:type="gramEnd"/>
      <w:r w:rsidRPr="00755613">
        <w:rPr>
          <w:rFonts w:cs="Arial"/>
          <w:szCs w:val="22"/>
        </w:rPr>
        <w:t xml:space="preserve"> and effectiveness of internal controls.</w:t>
      </w:r>
    </w:p>
    <w:p w14:paraId="3B1DE05A" w14:textId="59BAF552" w:rsidR="00755613" w:rsidRPr="00755613" w:rsidRDefault="00755613" w:rsidP="00755613">
      <w:pPr>
        <w:pStyle w:val="Constutionheading2"/>
        <w:spacing w:line="276" w:lineRule="auto"/>
        <w:jc w:val="left"/>
        <w:rPr>
          <w:rFonts w:cs="Arial"/>
          <w:szCs w:val="22"/>
        </w:rPr>
      </w:pPr>
      <w:r>
        <w:rPr>
          <w:rFonts w:cs="Arial"/>
        </w:rPr>
        <w:t>T</w:t>
      </w:r>
      <w:r w:rsidRPr="00755613">
        <w:rPr>
          <w:rFonts w:cs="Arial"/>
          <w:szCs w:val="22"/>
        </w:rPr>
        <w:t xml:space="preserve">he </w:t>
      </w:r>
      <w:hyperlink r:id="rId39" w:history="1">
        <w:r w:rsidRPr="008055A8">
          <w:rPr>
            <w:rStyle w:val="Hyperlink"/>
            <w:rFonts w:cs="Arial"/>
          </w:rPr>
          <w:t xml:space="preserve">Risk </w:t>
        </w:r>
        <w:r w:rsidR="00D74C3D" w:rsidRPr="008055A8">
          <w:rPr>
            <w:rStyle w:val="Hyperlink"/>
            <w:rFonts w:cs="Arial"/>
          </w:rPr>
          <w:t xml:space="preserve">and Resilience </w:t>
        </w:r>
        <w:r w:rsidRPr="008055A8">
          <w:rPr>
            <w:rStyle w:val="Hyperlink"/>
            <w:rFonts w:cs="Arial"/>
          </w:rPr>
          <w:t>Management Policy</w:t>
        </w:r>
        <w:r w:rsidRPr="008055A8">
          <w:rPr>
            <w:rStyle w:val="Hyperlink"/>
            <w:rFonts w:cs="Arial"/>
            <w:szCs w:val="22"/>
          </w:rPr>
          <w:t> </w:t>
        </w:r>
      </w:hyperlink>
      <w:r w:rsidR="00FC7277">
        <w:rPr>
          <w:rFonts w:cs="Arial"/>
          <w:szCs w:val="22"/>
        </w:rPr>
        <w:t xml:space="preserve">is operationalised through the </w:t>
      </w:r>
      <w:r w:rsidR="00AF362B" w:rsidRPr="00755613">
        <w:rPr>
          <w:rFonts w:cs="Arial"/>
          <w:szCs w:val="22"/>
        </w:rPr>
        <w:t>University's </w:t>
      </w:r>
      <w:r w:rsidR="00AF362B">
        <w:rPr>
          <w:rFonts w:cs="Arial"/>
          <w:szCs w:val="22"/>
        </w:rPr>
        <w:t>Enterprise Risk Management Framework</w:t>
      </w:r>
      <w:r w:rsidR="00AF362B" w:rsidRPr="00755613">
        <w:rPr>
          <w:rFonts w:cs="Arial"/>
          <w:szCs w:val="22"/>
        </w:rPr>
        <w:t xml:space="preserve"> </w:t>
      </w:r>
      <w:r w:rsidRPr="00755613">
        <w:rPr>
          <w:rFonts w:cs="Arial"/>
          <w:szCs w:val="22"/>
        </w:rPr>
        <w:t>and the </w:t>
      </w:r>
      <w:r w:rsidR="00AF362B">
        <w:rPr>
          <w:rFonts w:cs="Arial"/>
          <w:szCs w:val="22"/>
        </w:rPr>
        <w:t>Resilience Framework</w:t>
      </w:r>
      <w:r w:rsidR="00252447">
        <w:rPr>
          <w:rFonts w:cs="Arial"/>
          <w:szCs w:val="22"/>
        </w:rPr>
        <w:t xml:space="preserve"> and support</w:t>
      </w:r>
      <w:r w:rsidR="007062B4">
        <w:rPr>
          <w:rFonts w:cs="Arial"/>
          <w:szCs w:val="22"/>
        </w:rPr>
        <w:t>s</w:t>
      </w:r>
      <w:r w:rsidR="00252447">
        <w:rPr>
          <w:rFonts w:cs="Arial"/>
          <w:szCs w:val="22"/>
        </w:rPr>
        <w:t xml:space="preserve"> </w:t>
      </w:r>
      <w:r w:rsidR="008055A8">
        <w:rPr>
          <w:rFonts w:cs="Arial"/>
          <w:szCs w:val="22"/>
        </w:rPr>
        <w:t>risk management across the University</w:t>
      </w:r>
      <w:r w:rsidRPr="00755613">
        <w:rPr>
          <w:rFonts w:cs="Arial"/>
          <w:szCs w:val="22"/>
        </w:rPr>
        <w:t>.</w:t>
      </w:r>
    </w:p>
    <w:p w14:paraId="3BAE1DB5" w14:textId="62115CC9" w:rsidR="00BA6033" w:rsidRDefault="00755613" w:rsidP="00BA6033">
      <w:pPr>
        <w:pStyle w:val="Constutionheading2"/>
        <w:spacing w:line="276" w:lineRule="auto"/>
        <w:jc w:val="left"/>
        <w:rPr>
          <w:rFonts w:cs="Arial"/>
        </w:rPr>
      </w:pPr>
      <w:r w:rsidRPr="0D88F65C">
        <w:rPr>
          <w:rFonts w:cs="Arial"/>
        </w:rPr>
        <w:t>The University is committed to promoting an organisational culture that values effective risk management as a core management capability</w:t>
      </w:r>
      <w:r w:rsidR="0007381D" w:rsidRPr="0D88F65C">
        <w:rPr>
          <w:rFonts w:cs="Arial"/>
        </w:rPr>
        <w:t>, and recognises</w:t>
      </w:r>
      <w:r w:rsidR="00757ECC" w:rsidRPr="0D88F65C">
        <w:rPr>
          <w:rFonts w:cs="Arial"/>
        </w:rPr>
        <w:t xml:space="preserve"> </w:t>
      </w:r>
      <w:r w:rsidR="00D6410A" w:rsidRPr="0D88F65C">
        <w:rPr>
          <w:rFonts w:cs="Arial"/>
        </w:rPr>
        <w:t>it as being essential to good governance and good management</w:t>
      </w:r>
      <w:r w:rsidR="00FA65A1" w:rsidRPr="0D88F65C">
        <w:rPr>
          <w:rFonts w:cs="Arial"/>
        </w:rPr>
        <w:t xml:space="preserve">, and in </w:t>
      </w:r>
      <w:r w:rsidR="00FB2FC2" w:rsidRPr="0D88F65C">
        <w:rPr>
          <w:rFonts w:cs="Arial"/>
        </w:rPr>
        <w:t xml:space="preserve">supporting </w:t>
      </w:r>
      <w:r w:rsidRPr="0D88F65C">
        <w:rPr>
          <w:rFonts w:cs="Arial"/>
        </w:rPr>
        <w:t xml:space="preserve">the University to </w:t>
      </w:r>
      <w:r w:rsidR="009E270E" w:rsidRPr="0D88F65C">
        <w:rPr>
          <w:rFonts w:cs="Arial"/>
        </w:rPr>
        <w:t>achieve its core commitments</w:t>
      </w:r>
      <w:r w:rsidRPr="0D88F65C">
        <w:rPr>
          <w:rFonts w:cs="Arial"/>
        </w:rPr>
        <w:t>.</w:t>
      </w:r>
    </w:p>
    <w:p w14:paraId="60C8F8AF" w14:textId="32FEAB10" w:rsidR="00B45E48" w:rsidRPr="00815D78" w:rsidRDefault="000C5ABA" w:rsidP="00792B67">
      <w:pPr>
        <w:pStyle w:val="Constitutionheading1"/>
      </w:pPr>
      <w:r w:rsidRPr="00815D78">
        <w:t>Institutional Environment and Values</w:t>
      </w:r>
    </w:p>
    <w:p w14:paraId="46AD4DFA" w14:textId="4BF7CC2C" w:rsidR="00734F7A" w:rsidRPr="00815D78" w:rsidRDefault="00C47E88" w:rsidP="00734F7A">
      <w:pPr>
        <w:pStyle w:val="CUNumber2"/>
        <w:spacing w:line="276" w:lineRule="auto"/>
        <w:textAlignment w:val="baseline"/>
        <w:rPr>
          <w:rFonts w:cs="Arial"/>
          <w:bCs/>
          <w:sz w:val="22"/>
          <w:szCs w:val="22"/>
        </w:rPr>
      </w:pPr>
      <w:r w:rsidRPr="00C47E88">
        <w:rPr>
          <w:rFonts w:cs="Arial"/>
          <w:bCs/>
          <w:sz w:val="22"/>
          <w:szCs w:val="22"/>
        </w:rPr>
        <w:t xml:space="preserve">The </w:t>
      </w:r>
      <w:r w:rsidR="001B3FB4">
        <w:rPr>
          <w:rFonts w:cs="Arial"/>
          <w:bCs/>
          <w:sz w:val="22"/>
          <w:szCs w:val="22"/>
        </w:rPr>
        <w:t>C</w:t>
      </w:r>
      <w:r w:rsidRPr="00C47E88">
        <w:rPr>
          <w:rFonts w:cs="Arial"/>
          <w:bCs/>
          <w:sz w:val="22"/>
          <w:szCs w:val="22"/>
        </w:rPr>
        <w:t xml:space="preserve">ouncil takes steps to develop and maintain an institutional environment in which freedom of intellectual inquiry is upheld and protected, students and staff are treated equitably, the wellbeing of students and staff is fostered, informed decision making by students is supported and students have opportunities to participate in the deliberative and </w:t>
      </w:r>
      <w:proofErr w:type="gramStart"/>
      <w:r w:rsidRPr="00C47E88">
        <w:rPr>
          <w:rFonts w:cs="Arial"/>
          <w:bCs/>
          <w:sz w:val="22"/>
          <w:szCs w:val="22"/>
        </w:rPr>
        <w:t>decision making</w:t>
      </w:r>
      <w:proofErr w:type="gramEnd"/>
      <w:r w:rsidRPr="00C47E88">
        <w:rPr>
          <w:rFonts w:cs="Arial"/>
          <w:bCs/>
          <w:sz w:val="22"/>
          <w:szCs w:val="22"/>
        </w:rPr>
        <w:t xml:space="preserve"> processes of the higher education provider. The Strategic Plan sets out the University's shared strategy and values.</w:t>
      </w:r>
    </w:p>
    <w:p w14:paraId="6B79E619" w14:textId="02E02F35" w:rsidR="00D8624B" w:rsidRPr="00D8624B" w:rsidRDefault="00DD2CEC" w:rsidP="36C10B7D">
      <w:pPr>
        <w:pStyle w:val="CUNumber2"/>
        <w:spacing w:line="276" w:lineRule="auto"/>
        <w:rPr>
          <w:rFonts w:cs="Arial"/>
          <w:bCs/>
          <w:sz w:val="22"/>
          <w:szCs w:val="22"/>
        </w:rPr>
      </w:pPr>
      <w:r w:rsidRPr="00815D78">
        <w:rPr>
          <w:rFonts w:cs="Arial"/>
          <w:bCs/>
          <w:sz w:val="22"/>
          <w:szCs w:val="22"/>
        </w:rPr>
        <w:t xml:space="preserve">The </w:t>
      </w:r>
      <w:hyperlink r:id="rId40">
        <w:r w:rsidR="00A43411" w:rsidRPr="36C10B7D">
          <w:rPr>
            <w:rStyle w:val="Hyperlink"/>
            <w:rFonts w:cs="Arial"/>
            <w:sz w:val="22"/>
            <w:szCs w:val="22"/>
          </w:rPr>
          <w:t>Code of Conduct</w:t>
        </w:r>
      </w:hyperlink>
      <w:r w:rsidR="00A43411" w:rsidRPr="00815D78">
        <w:rPr>
          <w:rFonts w:cs="Arial"/>
          <w:bCs/>
          <w:sz w:val="22"/>
          <w:szCs w:val="22"/>
        </w:rPr>
        <w:t xml:space="preserve"> </w:t>
      </w:r>
      <w:r w:rsidR="00D8624B" w:rsidRPr="00D8624B">
        <w:rPr>
          <w:rFonts w:cs="Arial"/>
          <w:bCs/>
          <w:sz w:val="22"/>
          <w:szCs w:val="22"/>
        </w:rPr>
        <w:t xml:space="preserve">sets out the University’s expectations with respect to staff, including external members of Council and its committees. The Code promotes integrity through ethical decision-making and </w:t>
      </w:r>
      <w:r w:rsidR="00694E2B" w:rsidRPr="00D8624B">
        <w:rPr>
          <w:rFonts w:cs="Arial"/>
          <w:bCs/>
          <w:sz w:val="22"/>
          <w:szCs w:val="22"/>
        </w:rPr>
        <w:t>behaviour and</w:t>
      </w:r>
      <w:r w:rsidR="00D8624B" w:rsidRPr="00D8624B">
        <w:rPr>
          <w:rFonts w:cs="Arial"/>
          <w:bCs/>
          <w:sz w:val="22"/>
          <w:szCs w:val="22"/>
        </w:rPr>
        <w:t xml:space="preserve"> aligns with the </w:t>
      </w:r>
      <w:r w:rsidR="00D8624B" w:rsidRPr="00694E2B">
        <w:rPr>
          <w:rFonts w:cs="Arial"/>
          <w:bCs/>
          <w:i/>
          <w:iCs/>
          <w:sz w:val="22"/>
          <w:szCs w:val="22"/>
        </w:rPr>
        <w:t>Public Sector Ethics Act 1994</w:t>
      </w:r>
      <w:r w:rsidR="00D8624B" w:rsidRPr="00D8624B">
        <w:rPr>
          <w:rFonts w:cs="Arial"/>
          <w:bCs/>
          <w:sz w:val="22"/>
          <w:szCs w:val="22"/>
        </w:rPr>
        <w:t xml:space="preserve"> (Qld). Expectations are expanded upon in the University’s policies and procedures.</w:t>
      </w:r>
    </w:p>
    <w:p w14:paraId="1FF04ED2" w14:textId="757B0666" w:rsidR="00734F7A" w:rsidRPr="005E4097" w:rsidRDefault="13DD21FC" w:rsidP="36C10B7D">
      <w:pPr>
        <w:pStyle w:val="CUNumber2"/>
        <w:spacing w:line="276" w:lineRule="auto"/>
        <w:rPr>
          <w:rFonts w:cs="Arial"/>
          <w:bCs/>
          <w:sz w:val="22"/>
          <w:szCs w:val="22"/>
        </w:rPr>
      </w:pPr>
      <w:r w:rsidRPr="36C10B7D">
        <w:rPr>
          <w:rFonts w:cs="Arial"/>
          <w:sz w:val="22"/>
          <w:szCs w:val="22"/>
        </w:rPr>
        <w:t>T</w:t>
      </w:r>
      <w:r w:rsidR="00734F7A" w:rsidRPr="36C10B7D">
        <w:rPr>
          <w:rFonts w:cs="Arial"/>
          <w:sz w:val="22"/>
          <w:szCs w:val="22"/>
        </w:rPr>
        <w:t>he</w:t>
      </w:r>
      <w:r w:rsidR="0068457C" w:rsidRPr="36C10B7D">
        <w:rPr>
          <w:rFonts w:cs="Arial"/>
          <w:sz w:val="22"/>
          <w:szCs w:val="22"/>
        </w:rPr>
        <w:t xml:space="preserve"> </w:t>
      </w:r>
      <w:hyperlink r:id="rId41">
        <w:r w:rsidR="0068457C" w:rsidRPr="36C10B7D">
          <w:rPr>
            <w:rStyle w:val="Hyperlink"/>
            <w:rFonts w:cs="Arial"/>
            <w:sz w:val="22"/>
            <w:szCs w:val="22"/>
          </w:rPr>
          <w:t>Student Conduct, Safety and Wellbeing Policy</w:t>
        </w:r>
      </w:hyperlink>
      <w:r w:rsidR="0068457C">
        <w:rPr>
          <w:rFonts w:cs="Arial"/>
          <w:bCs/>
          <w:sz w:val="22"/>
          <w:szCs w:val="22"/>
        </w:rPr>
        <w:t xml:space="preserve"> </w:t>
      </w:r>
      <w:r w:rsidR="00852E17">
        <w:rPr>
          <w:rFonts w:cs="Arial"/>
          <w:bCs/>
          <w:sz w:val="22"/>
          <w:szCs w:val="22"/>
        </w:rPr>
        <w:t xml:space="preserve">outlines the </w:t>
      </w:r>
      <w:r w:rsidR="00E56DC0">
        <w:rPr>
          <w:rFonts w:cs="Arial"/>
          <w:bCs/>
          <w:sz w:val="22"/>
          <w:szCs w:val="22"/>
        </w:rPr>
        <w:t xml:space="preserve">University’s commitment to the wellbeing and safety of all members of the University community, the University’s expectations of </w:t>
      </w:r>
      <w:r w:rsidR="0087144F">
        <w:rPr>
          <w:rFonts w:cs="Arial"/>
          <w:bCs/>
          <w:sz w:val="22"/>
          <w:szCs w:val="22"/>
        </w:rPr>
        <w:t xml:space="preserve">its students’ academic, research, personal and professional conduct, </w:t>
      </w:r>
      <w:r w:rsidR="0068457C">
        <w:rPr>
          <w:rFonts w:cs="Arial"/>
          <w:bCs/>
          <w:sz w:val="22"/>
          <w:szCs w:val="22"/>
        </w:rPr>
        <w:t xml:space="preserve">and </w:t>
      </w:r>
      <w:r w:rsidR="00EE5378">
        <w:rPr>
          <w:rFonts w:cs="Arial"/>
          <w:bCs/>
          <w:sz w:val="22"/>
          <w:szCs w:val="22"/>
        </w:rPr>
        <w:t xml:space="preserve">provides </w:t>
      </w:r>
      <w:r w:rsidR="00AA7711">
        <w:rPr>
          <w:rFonts w:cs="Arial"/>
          <w:bCs/>
          <w:sz w:val="22"/>
          <w:szCs w:val="22"/>
        </w:rPr>
        <w:t xml:space="preserve">a framework for managing student conduct when required. </w:t>
      </w:r>
      <w:r w:rsidR="00AA7711" w:rsidRPr="36C10B7D">
        <w:rPr>
          <w:rFonts w:cs="Arial"/>
          <w:sz w:val="22"/>
          <w:szCs w:val="22"/>
        </w:rPr>
        <w:t xml:space="preserve">This is supported by </w:t>
      </w:r>
      <w:r w:rsidR="0068457C" w:rsidRPr="36C10B7D">
        <w:rPr>
          <w:rFonts w:cs="Arial"/>
          <w:sz w:val="22"/>
          <w:szCs w:val="22"/>
        </w:rPr>
        <w:t>the</w:t>
      </w:r>
      <w:r w:rsidR="00753578" w:rsidRPr="36C10B7D">
        <w:rPr>
          <w:rFonts w:cs="Arial"/>
          <w:sz w:val="22"/>
          <w:szCs w:val="22"/>
        </w:rPr>
        <w:t xml:space="preserve"> </w:t>
      </w:r>
      <w:hyperlink r:id="rId42">
        <w:r w:rsidR="00753578" w:rsidRPr="36C10B7D">
          <w:rPr>
            <w:rStyle w:val="Hyperlink"/>
            <w:rFonts w:cs="Arial"/>
            <w:sz w:val="22"/>
            <w:szCs w:val="22"/>
          </w:rPr>
          <w:t xml:space="preserve">Student </w:t>
        </w:r>
        <w:r w:rsidR="00753578" w:rsidRPr="36C10B7D">
          <w:rPr>
            <w:rStyle w:val="Hyperlink"/>
            <w:rFonts w:cs="Arial"/>
            <w:sz w:val="22"/>
            <w:szCs w:val="22"/>
          </w:rPr>
          <w:lastRenderedPageBreak/>
          <w:t xml:space="preserve">Charter </w:t>
        </w:r>
        <w:r w:rsidR="00B42971" w:rsidRPr="36C10B7D">
          <w:rPr>
            <w:rStyle w:val="Hyperlink"/>
            <w:rFonts w:cs="Arial"/>
            <w:sz w:val="22"/>
            <w:szCs w:val="22"/>
          </w:rPr>
          <w:t>Framework</w:t>
        </w:r>
      </w:hyperlink>
      <w:r w:rsidR="00DB0929">
        <w:rPr>
          <w:rFonts w:cs="Arial"/>
          <w:bCs/>
          <w:sz w:val="22"/>
          <w:szCs w:val="22"/>
        </w:rPr>
        <w:t>, which s</w:t>
      </w:r>
      <w:r w:rsidR="00DB0929" w:rsidRPr="00DB0929">
        <w:rPr>
          <w:rFonts w:cs="Arial"/>
          <w:sz w:val="22"/>
          <w:szCs w:val="22"/>
        </w:rPr>
        <w:t>ets out the University’s aspirations and mutual expectations of staff and students. Expectations are expanded upon in the University’s policies and procedures.</w:t>
      </w:r>
    </w:p>
    <w:p w14:paraId="398ACB30" w14:textId="19F00C19" w:rsidR="005E4097" w:rsidRPr="00DF5493" w:rsidRDefault="0031379E" w:rsidP="36C10B7D">
      <w:pPr>
        <w:pStyle w:val="CUNumber2"/>
        <w:spacing w:line="276" w:lineRule="auto"/>
        <w:rPr>
          <w:rFonts w:cs="Arial"/>
          <w:sz w:val="22"/>
          <w:szCs w:val="22"/>
        </w:rPr>
      </w:pPr>
      <w:r>
        <w:rPr>
          <w:rFonts w:cs="Arial"/>
          <w:sz w:val="22"/>
          <w:szCs w:val="22"/>
        </w:rPr>
        <w:t>University</w:t>
      </w:r>
      <w:r w:rsidR="00DF5493" w:rsidRPr="00DF5493">
        <w:rPr>
          <w:rFonts w:cs="Arial"/>
          <w:sz w:val="22"/>
          <w:szCs w:val="22"/>
        </w:rPr>
        <w:t xml:space="preserve"> </w:t>
      </w:r>
      <w:r>
        <w:rPr>
          <w:rFonts w:cs="Arial"/>
          <w:sz w:val="22"/>
          <w:szCs w:val="22"/>
        </w:rPr>
        <w:t>policies and</w:t>
      </w:r>
      <w:r w:rsidR="00DF5493" w:rsidRPr="00DF5493">
        <w:rPr>
          <w:rFonts w:cs="Arial"/>
          <w:sz w:val="22"/>
          <w:szCs w:val="22"/>
        </w:rPr>
        <w:t xml:space="preserve"> practices support participation by Aboriginal and Torres Strait Islander people and are sensitive to Aboriginal and Torres Strait Islander knowledge and cultures.</w:t>
      </w:r>
    </w:p>
    <w:p w14:paraId="2C6A7BCA" w14:textId="77777777" w:rsidR="00D417E8" w:rsidRPr="00D417E8" w:rsidRDefault="00D417E8" w:rsidP="00D417E8">
      <w:pPr>
        <w:pStyle w:val="CUNumber2"/>
        <w:spacing w:line="276" w:lineRule="auto"/>
        <w:rPr>
          <w:rFonts w:cs="Arial"/>
          <w:sz w:val="22"/>
          <w:szCs w:val="22"/>
        </w:rPr>
      </w:pPr>
      <w:r w:rsidRPr="00D417E8">
        <w:rPr>
          <w:rFonts w:cs="Arial"/>
          <w:sz w:val="22"/>
          <w:szCs w:val="22"/>
        </w:rPr>
        <w:t xml:space="preserve">The University embraces equity, </w:t>
      </w:r>
      <w:proofErr w:type="gramStart"/>
      <w:r w:rsidRPr="00D417E8">
        <w:rPr>
          <w:rFonts w:cs="Arial"/>
          <w:sz w:val="22"/>
          <w:szCs w:val="22"/>
        </w:rPr>
        <w:t>diversity</w:t>
      </w:r>
      <w:proofErr w:type="gramEnd"/>
      <w:r w:rsidRPr="00D417E8">
        <w:rPr>
          <w:rFonts w:cs="Arial"/>
          <w:sz w:val="22"/>
          <w:szCs w:val="22"/>
        </w:rPr>
        <w:t xml:space="preserve"> and inclusion with the aspiration that staff and students are provided with a safe, supportive and productive environment. </w:t>
      </w:r>
    </w:p>
    <w:p w14:paraId="48AB955C" w14:textId="3EED3080" w:rsidR="003C4D0E" w:rsidRDefault="00C06687" w:rsidP="003C4D0E">
      <w:pPr>
        <w:pStyle w:val="CUNumber2"/>
        <w:spacing w:line="276" w:lineRule="auto"/>
        <w:textAlignment w:val="baseline"/>
        <w:rPr>
          <w:rFonts w:cs="Arial"/>
          <w:bCs/>
          <w:sz w:val="22"/>
          <w:szCs w:val="22"/>
        </w:rPr>
      </w:pPr>
      <w:r>
        <w:rPr>
          <w:rFonts w:cs="Arial"/>
          <w:bCs/>
          <w:sz w:val="22"/>
          <w:szCs w:val="22"/>
        </w:rPr>
        <w:t>The University is committed to social justice and see the United Nations Sustainabl</w:t>
      </w:r>
      <w:r w:rsidR="007A40E3">
        <w:rPr>
          <w:rFonts w:cs="Arial"/>
          <w:bCs/>
          <w:sz w:val="22"/>
          <w:szCs w:val="22"/>
        </w:rPr>
        <w:t>e Development Goals (SDGs) as one powerful articulation of these values.</w:t>
      </w:r>
      <w:r w:rsidR="00B54A6C">
        <w:rPr>
          <w:rFonts w:cs="Arial"/>
          <w:bCs/>
          <w:sz w:val="22"/>
          <w:szCs w:val="22"/>
        </w:rPr>
        <w:t xml:space="preserve"> </w:t>
      </w:r>
      <w:r w:rsidR="00B54A6C" w:rsidRPr="36C10B7D">
        <w:rPr>
          <w:rFonts w:cs="Arial"/>
          <w:sz w:val="22"/>
          <w:szCs w:val="22"/>
        </w:rPr>
        <w:t xml:space="preserve">The </w:t>
      </w:r>
      <w:hyperlink r:id="rId43">
        <w:r w:rsidR="00B54A6C" w:rsidRPr="36C10B7D">
          <w:rPr>
            <w:rStyle w:val="Hyperlink"/>
            <w:rFonts w:cs="Arial"/>
            <w:sz w:val="22"/>
            <w:szCs w:val="22"/>
          </w:rPr>
          <w:t>Sustainability Strategy</w:t>
        </w:r>
      </w:hyperlink>
      <w:r w:rsidR="00B54A6C">
        <w:rPr>
          <w:rFonts w:cs="Arial"/>
          <w:bCs/>
          <w:sz w:val="22"/>
          <w:szCs w:val="22"/>
        </w:rPr>
        <w:t xml:space="preserve"> builds on the University’s strategic plan in </w:t>
      </w:r>
      <w:r w:rsidR="00D44F81">
        <w:rPr>
          <w:rFonts w:cs="Arial"/>
          <w:bCs/>
          <w:sz w:val="22"/>
          <w:szCs w:val="22"/>
        </w:rPr>
        <w:t xml:space="preserve">outlining </w:t>
      </w:r>
      <w:r w:rsidR="00D44F81" w:rsidRPr="003C4D0E">
        <w:rPr>
          <w:rFonts w:cs="Arial"/>
          <w:bCs/>
          <w:sz w:val="22"/>
          <w:szCs w:val="22"/>
        </w:rPr>
        <w:t>the University’s ambitions to deliver on the objectives of the SDGs across academic, operations, engagement</w:t>
      </w:r>
      <w:r w:rsidR="00FB7156" w:rsidRPr="003C4D0E">
        <w:rPr>
          <w:rFonts w:cs="Arial"/>
          <w:bCs/>
          <w:sz w:val="22"/>
          <w:szCs w:val="22"/>
        </w:rPr>
        <w:t xml:space="preserve"> and governance. </w:t>
      </w:r>
    </w:p>
    <w:p w14:paraId="5B2D82AB" w14:textId="50D9947C" w:rsidR="000D1DCE" w:rsidRDefault="000D1DCE" w:rsidP="003C4D0E">
      <w:pPr>
        <w:pStyle w:val="CUNumber2"/>
        <w:spacing w:line="276" w:lineRule="auto"/>
        <w:textAlignment w:val="baseline"/>
        <w:rPr>
          <w:rFonts w:cs="Arial"/>
          <w:bCs/>
          <w:sz w:val="22"/>
          <w:szCs w:val="22"/>
        </w:rPr>
      </w:pPr>
      <w:r w:rsidRPr="000D1DCE">
        <w:rPr>
          <w:rFonts w:cs="Arial"/>
          <w:bCs/>
          <w:sz w:val="22"/>
          <w:szCs w:val="22"/>
        </w:rPr>
        <w:t xml:space="preserve">The occurrence and nature of formal complaints, allegations of misconduct, breaches of academic or research integrity and critical incidents are </w:t>
      </w:r>
      <w:proofErr w:type="gramStart"/>
      <w:r w:rsidRPr="000D1DCE">
        <w:rPr>
          <w:rFonts w:cs="Arial"/>
          <w:bCs/>
          <w:sz w:val="22"/>
          <w:szCs w:val="22"/>
        </w:rPr>
        <w:t>monitored</w:t>
      </w:r>
      <w:proofErr w:type="gramEnd"/>
      <w:r w:rsidRPr="000D1DCE">
        <w:rPr>
          <w:rFonts w:cs="Arial"/>
          <w:bCs/>
          <w:sz w:val="22"/>
          <w:szCs w:val="22"/>
        </w:rPr>
        <w:t xml:space="preserve"> and action is taken to address underlying causes.</w:t>
      </w:r>
    </w:p>
    <w:p w14:paraId="4C908EF4" w14:textId="3B301553" w:rsidR="00B45E48" w:rsidRPr="003C4D0E" w:rsidRDefault="00ED26A2" w:rsidP="003C4D0E">
      <w:pPr>
        <w:pStyle w:val="CUNumber2"/>
        <w:spacing w:line="276" w:lineRule="auto"/>
        <w:textAlignment w:val="baseline"/>
        <w:rPr>
          <w:rFonts w:cs="Arial"/>
          <w:bCs/>
          <w:sz w:val="22"/>
          <w:szCs w:val="22"/>
        </w:rPr>
      </w:pPr>
      <w:r>
        <w:rPr>
          <w:rFonts w:cs="Arial"/>
          <w:bCs/>
          <w:sz w:val="22"/>
          <w:szCs w:val="22"/>
        </w:rPr>
        <w:t>The</w:t>
      </w:r>
      <w:r w:rsidR="00CF3D0D" w:rsidRPr="003C4D0E">
        <w:rPr>
          <w:rFonts w:cs="Arial"/>
          <w:bCs/>
          <w:sz w:val="22"/>
          <w:szCs w:val="22"/>
        </w:rPr>
        <w:t xml:space="preserve"> University aims to make a major contribution to society through high quality, ground-breaking research. Griffith is making an explicit commitment to foster an Open Research culture within the University to help drive greater societal and economic impact from that research. </w:t>
      </w:r>
      <w:hyperlink r:id="rId44" w:history="1">
        <w:r w:rsidR="00CF3D0D" w:rsidRPr="003C4D0E">
          <w:rPr>
            <w:rStyle w:val="Hyperlink"/>
            <w:rFonts w:cs="Arial"/>
            <w:bCs/>
            <w:sz w:val="22"/>
            <w:szCs w:val="22"/>
          </w:rPr>
          <w:t>Griffith's Research Plan 2021-2025</w:t>
        </w:r>
      </w:hyperlink>
      <w:r w:rsidR="00CF3D0D" w:rsidRPr="003C4D0E">
        <w:rPr>
          <w:rFonts w:cs="Arial"/>
          <w:bCs/>
          <w:sz w:val="22"/>
          <w:szCs w:val="22"/>
        </w:rPr>
        <w:t xml:space="preserve"> is designed to support researchers and research trainees to strive for greater heights in academic excellence, innovation and delivering impact. </w:t>
      </w:r>
    </w:p>
    <w:p w14:paraId="59DE1408" w14:textId="46ED117B" w:rsidR="0D1F16E9" w:rsidRPr="001A68DE" w:rsidRDefault="00301A7E" w:rsidP="00792B67">
      <w:pPr>
        <w:pStyle w:val="Constitutionheading1"/>
      </w:pPr>
      <w:r w:rsidRPr="001A68DE">
        <w:t>Strategic Planning</w:t>
      </w:r>
    </w:p>
    <w:p w14:paraId="2EF68B9F" w14:textId="4C409177" w:rsidR="009D47E9" w:rsidRPr="001A68DE" w:rsidRDefault="0D1F16E9" w:rsidP="009D47E9">
      <w:pPr>
        <w:pStyle w:val="Constutionheading2"/>
        <w:spacing w:line="276" w:lineRule="auto"/>
        <w:jc w:val="left"/>
        <w:rPr>
          <w:rFonts w:cs="Arial"/>
        </w:rPr>
      </w:pPr>
      <w:r w:rsidRPr="001A68DE">
        <w:rPr>
          <w:rFonts w:cs="Arial"/>
        </w:rPr>
        <w:t xml:space="preserve">The Council </w:t>
      </w:r>
      <w:r w:rsidR="00B70553" w:rsidRPr="001A68DE">
        <w:rPr>
          <w:rFonts w:cs="Arial"/>
        </w:rPr>
        <w:t>approve</w:t>
      </w:r>
      <w:r w:rsidR="009D47E9" w:rsidRPr="001A68DE">
        <w:rPr>
          <w:rFonts w:cs="Arial"/>
        </w:rPr>
        <w:t>s</w:t>
      </w:r>
      <w:r w:rsidR="00B70553" w:rsidRPr="001A68DE">
        <w:rPr>
          <w:rFonts w:cs="Arial"/>
        </w:rPr>
        <w:t xml:space="preserve"> the University’s </w:t>
      </w:r>
      <w:r w:rsidR="00B95A58" w:rsidRPr="001A68DE">
        <w:rPr>
          <w:rFonts w:cs="Arial"/>
        </w:rPr>
        <w:t>strategic plan</w:t>
      </w:r>
      <w:r w:rsidR="00FA63D7" w:rsidRPr="001A68DE">
        <w:rPr>
          <w:rFonts w:cs="Arial"/>
        </w:rPr>
        <w:t>,</w:t>
      </w:r>
      <w:r w:rsidR="00CA3EAD" w:rsidRPr="001A68DE">
        <w:rPr>
          <w:rFonts w:cs="Arial"/>
        </w:rPr>
        <w:t xml:space="preserve"> University’s strategic key performance indicators </w:t>
      </w:r>
      <w:r w:rsidR="00602BAD" w:rsidRPr="001A68DE">
        <w:rPr>
          <w:rFonts w:cs="Arial"/>
        </w:rPr>
        <w:t xml:space="preserve">(KPIs) </w:t>
      </w:r>
      <w:r w:rsidR="00CA3EAD" w:rsidRPr="001A68DE">
        <w:rPr>
          <w:rFonts w:cs="Arial"/>
        </w:rPr>
        <w:t xml:space="preserve">and </w:t>
      </w:r>
      <w:r w:rsidR="00725FFB" w:rsidRPr="001A68DE">
        <w:rPr>
          <w:rFonts w:cs="Arial"/>
        </w:rPr>
        <w:t xml:space="preserve">monitors </w:t>
      </w:r>
      <w:r w:rsidR="004735E7" w:rsidRPr="001A68DE">
        <w:rPr>
          <w:rFonts w:cs="Arial"/>
        </w:rPr>
        <w:t xml:space="preserve">the University’s performance against </w:t>
      </w:r>
      <w:r w:rsidR="00602BAD" w:rsidRPr="001A68DE">
        <w:rPr>
          <w:rFonts w:cs="Arial"/>
        </w:rPr>
        <w:t>these KPIs</w:t>
      </w:r>
      <w:r w:rsidR="00B95A58" w:rsidRPr="001A68DE">
        <w:rPr>
          <w:rFonts w:cs="Arial"/>
        </w:rPr>
        <w:t xml:space="preserve">. </w:t>
      </w:r>
    </w:p>
    <w:p w14:paraId="36F72F6D" w14:textId="43BF4F66" w:rsidR="009D47E9" w:rsidRPr="008F6228" w:rsidRDefault="009D47E9" w:rsidP="008F6228">
      <w:pPr>
        <w:pStyle w:val="Constutionheading2"/>
        <w:spacing w:line="276" w:lineRule="auto"/>
        <w:jc w:val="left"/>
        <w:rPr>
          <w:rFonts w:cs="Arial"/>
          <w:szCs w:val="22"/>
        </w:rPr>
      </w:pPr>
      <w:r w:rsidRPr="001A68DE">
        <w:rPr>
          <w:rFonts w:cs="Arial"/>
          <w:color w:val="000000"/>
          <w:szCs w:val="22"/>
        </w:rPr>
        <w:t xml:space="preserve">Strategic planning is undertaken to direct the University's priorities </w:t>
      </w:r>
      <w:r w:rsidR="00407927">
        <w:rPr>
          <w:rFonts w:cs="Arial"/>
          <w:color w:val="000000"/>
          <w:szCs w:val="22"/>
        </w:rPr>
        <w:t xml:space="preserve">and future </w:t>
      </w:r>
      <w:r w:rsidR="003D159E">
        <w:rPr>
          <w:rFonts w:cs="Arial"/>
          <w:color w:val="000000"/>
          <w:szCs w:val="22"/>
        </w:rPr>
        <w:t>directions in higher education</w:t>
      </w:r>
      <w:r w:rsidR="009E4C52">
        <w:rPr>
          <w:rFonts w:cs="Arial"/>
          <w:color w:val="000000"/>
          <w:szCs w:val="22"/>
        </w:rPr>
        <w:t>, and to establish realistic performance targets</w:t>
      </w:r>
      <w:r w:rsidRPr="008F6228">
        <w:rPr>
          <w:rFonts w:cs="Arial"/>
          <w:color w:val="000000"/>
          <w:szCs w:val="22"/>
        </w:rPr>
        <w:t>.</w:t>
      </w:r>
    </w:p>
    <w:p w14:paraId="69BF9BAE" w14:textId="791DA3BF" w:rsidR="00413937" w:rsidRPr="008F6228" w:rsidRDefault="00413937" w:rsidP="008F6228">
      <w:pPr>
        <w:pStyle w:val="Constutionheading2"/>
        <w:spacing w:line="276" w:lineRule="auto"/>
        <w:jc w:val="left"/>
        <w:rPr>
          <w:rFonts w:cs="Arial"/>
          <w:szCs w:val="22"/>
        </w:rPr>
      </w:pPr>
      <w:r w:rsidRPr="008F6228">
        <w:rPr>
          <w:rFonts w:cs="Arial"/>
          <w:color w:val="000000"/>
          <w:szCs w:val="22"/>
        </w:rPr>
        <w:t>Biannual feedback is published to the University through the KPI Dashboards at the </w:t>
      </w:r>
      <w:hyperlink r:id="rId45" w:anchor="/views/UniversityKPIs/UniversityKPIs" w:history="1">
        <w:r w:rsidRPr="008F6228">
          <w:rPr>
            <w:rStyle w:val="Hyperlink"/>
            <w:rFonts w:cs="Arial"/>
            <w:szCs w:val="22"/>
          </w:rPr>
          <w:t>University </w:t>
        </w:r>
      </w:hyperlink>
      <w:r w:rsidRPr="008F6228">
        <w:rPr>
          <w:rFonts w:cs="Arial"/>
          <w:color w:val="000000"/>
          <w:szCs w:val="22"/>
        </w:rPr>
        <w:t>and </w:t>
      </w:r>
      <w:hyperlink r:id="rId46" w:anchor="/views/GroupandSchoolUniversityKPIs/Summary" w:history="1">
        <w:r w:rsidRPr="008F6228">
          <w:rPr>
            <w:rStyle w:val="Hyperlink"/>
            <w:rFonts w:cs="Arial"/>
            <w:szCs w:val="22"/>
          </w:rPr>
          <w:t>Group or School</w:t>
        </w:r>
      </w:hyperlink>
      <w:r w:rsidRPr="008F6228">
        <w:rPr>
          <w:rFonts w:cs="Arial"/>
          <w:color w:val="000000"/>
          <w:szCs w:val="22"/>
        </w:rPr>
        <w:t> Level. This feedback provides elements (</w:t>
      </w:r>
      <w:r w:rsidR="00B65EE2">
        <w:rPr>
          <w:rFonts w:cs="Arial"/>
          <w:color w:val="000000"/>
          <w:szCs w:val="22"/>
        </w:rPr>
        <w:t>G</w:t>
      </w:r>
      <w:r w:rsidRPr="008F6228">
        <w:rPr>
          <w:rFonts w:cs="Arial"/>
          <w:color w:val="000000"/>
          <w:szCs w:val="22"/>
        </w:rPr>
        <w:t xml:space="preserve">roups, </w:t>
      </w:r>
      <w:proofErr w:type="gramStart"/>
      <w:r w:rsidR="00B65EE2">
        <w:rPr>
          <w:rFonts w:cs="Arial"/>
          <w:color w:val="000000"/>
          <w:szCs w:val="22"/>
        </w:rPr>
        <w:t>S</w:t>
      </w:r>
      <w:r w:rsidRPr="008F6228">
        <w:rPr>
          <w:rFonts w:cs="Arial"/>
          <w:color w:val="000000"/>
          <w:szCs w:val="22"/>
        </w:rPr>
        <w:t>chools</w:t>
      </w:r>
      <w:proofErr w:type="gramEnd"/>
      <w:r w:rsidRPr="008F6228">
        <w:rPr>
          <w:rFonts w:cs="Arial"/>
          <w:color w:val="000000"/>
          <w:szCs w:val="22"/>
        </w:rPr>
        <w:t xml:space="preserve"> and </w:t>
      </w:r>
      <w:r w:rsidR="00B65EE2">
        <w:rPr>
          <w:rFonts w:cs="Arial"/>
          <w:color w:val="000000"/>
          <w:szCs w:val="22"/>
        </w:rPr>
        <w:t>D</w:t>
      </w:r>
      <w:r w:rsidRPr="008F6228">
        <w:rPr>
          <w:rFonts w:cs="Arial"/>
          <w:color w:val="000000"/>
          <w:szCs w:val="22"/>
        </w:rPr>
        <w:t>epartments) with a mechanism for monitoring performance</w:t>
      </w:r>
      <w:r w:rsidR="00A24B8B">
        <w:rPr>
          <w:rFonts w:cs="Arial"/>
          <w:color w:val="000000"/>
          <w:szCs w:val="22"/>
        </w:rPr>
        <w:t xml:space="preserve"> and identifying areas </w:t>
      </w:r>
      <w:r w:rsidRPr="008F6228">
        <w:rPr>
          <w:rFonts w:cs="Arial"/>
          <w:color w:val="000000"/>
          <w:szCs w:val="22"/>
        </w:rPr>
        <w:t xml:space="preserve">for action </w:t>
      </w:r>
      <w:r w:rsidR="00361FEB">
        <w:rPr>
          <w:rFonts w:cs="Arial"/>
          <w:color w:val="000000"/>
          <w:szCs w:val="22"/>
        </w:rPr>
        <w:t>and improvement</w:t>
      </w:r>
      <w:r w:rsidR="00057E11">
        <w:rPr>
          <w:rFonts w:cs="Arial"/>
          <w:color w:val="000000"/>
          <w:szCs w:val="22"/>
        </w:rPr>
        <w:t xml:space="preserve">, and key strengths, </w:t>
      </w:r>
      <w:r w:rsidRPr="008F6228">
        <w:rPr>
          <w:rFonts w:cs="Arial"/>
          <w:color w:val="000000"/>
          <w:szCs w:val="22"/>
        </w:rPr>
        <w:t xml:space="preserve">with respect to governance, human resources, learning and teaching, and community engagement. </w:t>
      </w:r>
    </w:p>
    <w:p w14:paraId="19F3B477" w14:textId="5109383F" w:rsidR="009D47E9" w:rsidRPr="001D4BC1" w:rsidRDefault="009D47E9" w:rsidP="009D47E9">
      <w:pPr>
        <w:pStyle w:val="Constutionheading2"/>
        <w:spacing w:line="276" w:lineRule="auto"/>
        <w:jc w:val="left"/>
        <w:rPr>
          <w:rFonts w:cs="Arial"/>
        </w:rPr>
      </w:pPr>
      <w:r w:rsidRPr="006D0D7A">
        <w:rPr>
          <w:rFonts w:cs="Arial"/>
          <w:color w:val="000000"/>
          <w:szCs w:val="22"/>
        </w:rPr>
        <w:t>The </w:t>
      </w:r>
      <w:hyperlink r:id="rId47" w:history="1">
        <w:r w:rsidR="00037ABF" w:rsidRPr="006D0D7A">
          <w:rPr>
            <w:rStyle w:val="Hyperlink"/>
            <w:rFonts w:cs="Arial"/>
            <w:szCs w:val="22"/>
          </w:rPr>
          <w:t>Griffith Planning Framework</w:t>
        </w:r>
      </w:hyperlink>
      <w:r w:rsidR="00037ABF" w:rsidRPr="006D0D7A">
        <w:rPr>
          <w:rFonts w:cs="Arial"/>
          <w:color w:val="000000"/>
          <w:szCs w:val="22"/>
        </w:rPr>
        <w:t xml:space="preserve"> </w:t>
      </w:r>
      <w:r w:rsidR="00DC00D6" w:rsidRPr="006D0D7A">
        <w:rPr>
          <w:rFonts w:cs="Arial"/>
          <w:color w:val="000000"/>
          <w:szCs w:val="22"/>
        </w:rPr>
        <w:t xml:space="preserve">has been developed to ensure that all levels of the University, organisational effort and resources are focused on advancing the University’s </w:t>
      </w:r>
      <w:r w:rsidR="00DC00D6" w:rsidRPr="001D4BC1">
        <w:rPr>
          <w:rFonts w:cs="Arial"/>
          <w:color w:val="000000"/>
          <w:szCs w:val="22"/>
        </w:rPr>
        <w:t>vision, mission and strategic goals</w:t>
      </w:r>
      <w:r w:rsidRPr="001D4BC1">
        <w:rPr>
          <w:rFonts w:cs="Arial"/>
          <w:color w:val="000000"/>
          <w:szCs w:val="22"/>
        </w:rPr>
        <w:t>.</w:t>
      </w:r>
    </w:p>
    <w:p w14:paraId="2C3CCE64" w14:textId="29E33828" w:rsidR="009D47E9" w:rsidRDefault="009D47E9" w:rsidP="001D4BC1">
      <w:pPr>
        <w:pStyle w:val="Constutionheading2"/>
      </w:pPr>
      <w:r w:rsidRPr="001D4BC1">
        <w:t xml:space="preserve">The </w:t>
      </w:r>
      <w:hyperlink r:id="rId48" w:history="1">
        <w:r w:rsidR="00B05DEF" w:rsidRPr="001D4BC1">
          <w:rPr>
            <w:rStyle w:val="Hyperlink"/>
            <w:rFonts w:cs="Arial"/>
            <w:szCs w:val="22"/>
          </w:rPr>
          <w:t>Quality Assurance Policy</w:t>
        </w:r>
      </w:hyperlink>
      <w:r w:rsidR="0086318F" w:rsidRPr="001D4BC1">
        <w:t xml:space="preserve"> </w:t>
      </w:r>
      <w:r w:rsidR="009C704D">
        <w:t xml:space="preserve">guides and promotes the </w:t>
      </w:r>
      <w:r w:rsidR="001D4BC1" w:rsidRPr="001D4BC1">
        <w:rPr>
          <w:rFonts w:cs="Arial"/>
          <w:color w:val="000000"/>
          <w:szCs w:val="22"/>
        </w:rPr>
        <w:t>quality assurance and enhancement activities at Griffith University. It outlines the University’s academic quality assurance principles and provides an overview of the quality management system</w:t>
      </w:r>
      <w:r w:rsidRPr="001D4BC1">
        <w:t>.</w:t>
      </w:r>
    </w:p>
    <w:p w14:paraId="7DD97EBE" w14:textId="77777777" w:rsidR="00DA399F" w:rsidRPr="001D4BC1" w:rsidRDefault="00DA399F" w:rsidP="00DA399F">
      <w:pPr>
        <w:pStyle w:val="Constutionheading2"/>
        <w:numPr>
          <w:ilvl w:val="0"/>
          <w:numId w:val="0"/>
        </w:numPr>
        <w:ind w:left="964"/>
      </w:pPr>
    </w:p>
    <w:p w14:paraId="1FAE0F69" w14:textId="10744CA8" w:rsidR="004E526A" w:rsidRPr="00371DB3" w:rsidRDefault="00EE65F2" w:rsidP="00792B67">
      <w:pPr>
        <w:pStyle w:val="Constitutionheading1"/>
      </w:pPr>
      <w:r w:rsidRPr="00371DB3">
        <w:lastRenderedPageBreak/>
        <w:t xml:space="preserve">Reporting and </w:t>
      </w:r>
      <w:r w:rsidR="00607C98" w:rsidRPr="00371DB3">
        <w:t>Monitoring</w:t>
      </w:r>
    </w:p>
    <w:p w14:paraId="1C0863D3" w14:textId="77777777" w:rsidR="00E266C4" w:rsidRPr="00371DB3" w:rsidRDefault="002B3CED" w:rsidP="00371DB3">
      <w:pPr>
        <w:pStyle w:val="Constutionheading2"/>
        <w:spacing w:line="276" w:lineRule="auto"/>
        <w:jc w:val="left"/>
        <w:rPr>
          <w:rFonts w:cs="Arial"/>
          <w:szCs w:val="22"/>
        </w:rPr>
      </w:pPr>
      <w:r w:rsidRPr="00371DB3">
        <w:rPr>
          <w:rFonts w:cs="Arial"/>
          <w:szCs w:val="22"/>
        </w:rPr>
        <w:t xml:space="preserve">Corporate Governance mechanisms </w:t>
      </w:r>
      <w:r w:rsidR="001340E7" w:rsidRPr="00371DB3">
        <w:rPr>
          <w:rFonts w:cs="Arial"/>
          <w:szCs w:val="22"/>
        </w:rPr>
        <w:t xml:space="preserve">are in place to </w:t>
      </w:r>
      <w:r w:rsidR="00AD65BE" w:rsidRPr="00371DB3">
        <w:rPr>
          <w:rFonts w:cs="Arial"/>
          <w:szCs w:val="22"/>
        </w:rPr>
        <w:t xml:space="preserve">ensure </w:t>
      </w:r>
      <w:r w:rsidR="00E34A9B" w:rsidRPr="00371DB3">
        <w:rPr>
          <w:rFonts w:cs="Arial"/>
          <w:szCs w:val="22"/>
        </w:rPr>
        <w:t>appropriate monitoring and reporting on performance</w:t>
      </w:r>
      <w:r w:rsidR="00553A2D" w:rsidRPr="00371DB3">
        <w:rPr>
          <w:rFonts w:cs="Arial"/>
          <w:szCs w:val="22"/>
        </w:rPr>
        <w:t>. The Council, supported by its committees and management</w:t>
      </w:r>
      <w:r w:rsidR="007D74A3" w:rsidRPr="00371DB3">
        <w:rPr>
          <w:rFonts w:cs="Arial"/>
          <w:szCs w:val="22"/>
        </w:rPr>
        <w:t xml:space="preserve">, monitors performance against approved plans and key performance indicators. </w:t>
      </w:r>
      <w:r w:rsidR="002652A3" w:rsidRPr="00371DB3">
        <w:rPr>
          <w:rFonts w:cs="Arial"/>
          <w:szCs w:val="22"/>
        </w:rPr>
        <w:t xml:space="preserve">The Vice Chancellor and President </w:t>
      </w:r>
      <w:r w:rsidR="00C3708F" w:rsidRPr="00371DB3">
        <w:rPr>
          <w:rFonts w:cs="Arial"/>
          <w:szCs w:val="22"/>
        </w:rPr>
        <w:t xml:space="preserve">reports to each meeting of Council to </w:t>
      </w:r>
      <w:r w:rsidR="00FB2E18" w:rsidRPr="00371DB3">
        <w:rPr>
          <w:rFonts w:cs="Arial"/>
          <w:szCs w:val="22"/>
        </w:rPr>
        <w:t>provide a</w:t>
      </w:r>
      <w:r w:rsidR="00354EAC" w:rsidRPr="00371DB3">
        <w:rPr>
          <w:rFonts w:cs="Arial"/>
          <w:szCs w:val="22"/>
        </w:rPr>
        <w:t xml:space="preserve">n </w:t>
      </w:r>
      <w:r w:rsidR="002616C6" w:rsidRPr="00371DB3">
        <w:rPr>
          <w:rFonts w:cs="Arial"/>
          <w:szCs w:val="22"/>
        </w:rPr>
        <w:t xml:space="preserve">update on </w:t>
      </w:r>
      <w:r w:rsidR="00BB6B73" w:rsidRPr="00371DB3">
        <w:rPr>
          <w:rFonts w:cs="Arial"/>
          <w:szCs w:val="22"/>
        </w:rPr>
        <w:t xml:space="preserve">the University’s performance and to </w:t>
      </w:r>
      <w:r w:rsidR="00DA0999" w:rsidRPr="00371DB3">
        <w:rPr>
          <w:rFonts w:cs="Arial"/>
          <w:szCs w:val="22"/>
        </w:rPr>
        <w:t>notify Council of</w:t>
      </w:r>
      <w:r w:rsidR="001B1484" w:rsidRPr="00371DB3">
        <w:rPr>
          <w:rFonts w:cs="Arial"/>
          <w:szCs w:val="22"/>
        </w:rPr>
        <w:t xml:space="preserve"> </w:t>
      </w:r>
      <w:r w:rsidR="00617BFE" w:rsidRPr="00371DB3">
        <w:rPr>
          <w:rFonts w:cs="Arial"/>
          <w:szCs w:val="22"/>
        </w:rPr>
        <w:t>impending</w:t>
      </w:r>
      <w:r w:rsidR="001B1484" w:rsidRPr="00371DB3">
        <w:rPr>
          <w:rFonts w:cs="Arial"/>
          <w:szCs w:val="22"/>
        </w:rPr>
        <w:t xml:space="preserve"> issues and </w:t>
      </w:r>
      <w:r w:rsidR="00985793" w:rsidRPr="00371DB3">
        <w:rPr>
          <w:rFonts w:cs="Arial"/>
          <w:szCs w:val="22"/>
        </w:rPr>
        <w:t xml:space="preserve">risks. </w:t>
      </w:r>
    </w:p>
    <w:p w14:paraId="47114B70" w14:textId="4EC13AA9" w:rsidR="00E266C4" w:rsidRPr="00AA7A7B" w:rsidRDefault="00E266C4" w:rsidP="00371DB3">
      <w:pPr>
        <w:pStyle w:val="Constutionheading2"/>
        <w:spacing w:line="276" w:lineRule="auto"/>
        <w:jc w:val="left"/>
        <w:rPr>
          <w:rFonts w:cs="Arial"/>
          <w:szCs w:val="22"/>
        </w:rPr>
      </w:pPr>
      <w:r w:rsidRPr="00AA7A7B">
        <w:rPr>
          <w:rFonts w:cs="Arial"/>
          <w:szCs w:val="22"/>
        </w:rPr>
        <w:t xml:space="preserve">The monitoring and control framework of the University is subject to continuous independent internal audit through </w:t>
      </w:r>
      <w:r w:rsidR="00AA7A7B" w:rsidRPr="00AA7A7B">
        <w:rPr>
          <w:rFonts w:cs="Arial"/>
          <w:szCs w:val="22"/>
        </w:rPr>
        <w:t xml:space="preserve">Internal Audit </w:t>
      </w:r>
      <w:r w:rsidRPr="00AA7A7B">
        <w:rPr>
          <w:rFonts w:cs="Arial"/>
          <w:szCs w:val="22"/>
        </w:rPr>
        <w:t xml:space="preserve">which reports to Council through </w:t>
      </w:r>
      <w:r w:rsidR="00AA7A7B" w:rsidRPr="00AA7A7B">
        <w:rPr>
          <w:rFonts w:cs="Arial"/>
          <w:szCs w:val="22"/>
        </w:rPr>
        <w:t xml:space="preserve">the Audit and </w:t>
      </w:r>
      <w:r w:rsidRPr="00AA7A7B">
        <w:rPr>
          <w:rFonts w:cs="Arial"/>
          <w:szCs w:val="22"/>
        </w:rPr>
        <w:t>Risk Committee.</w:t>
      </w:r>
    </w:p>
    <w:p w14:paraId="69C11556" w14:textId="77777777" w:rsidR="00792B67" w:rsidRDefault="00E266C4" w:rsidP="00792B67">
      <w:pPr>
        <w:pStyle w:val="Constutionheading2"/>
        <w:spacing w:line="276" w:lineRule="auto"/>
        <w:jc w:val="left"/>
        <w:rPr>
          <w:rFonts w:cs="Arial"/>
          <w:szCs w:val="22"/>
        </w:rPr>
      </w:pPr>
      <w:r w:rsidRPr="00926696">
        <w:rPr>
          <w:rFonts w:cs="Arial"/>
          <w:szCs w:val="22"/>
        </w:rPr>
        <w:t xml:space="preserve">To safeguard integrity and accountability of the monitoring function of </w:t>
      </w:r>
      <w:r w:rsidR="00F263EC" w:rsidRPr="00926696">
        <w:rPr>
          <w:rFonts w:cs="Arial"/>
          <w:szCs w:val="22"/>
        </w:rPr>
        <w:t xml:space="preserve">Council and its </w:t>
      </w:r>
      <w:r w:rsidRPr="00926696">
        <w:rPr>
          <w:rFonts w:cs="Arial"/>
          <w:szCs w:val="22"/>
        </w:rPr>
        <w:t xml:space="preserve">committees, Council has established a Register of Interests which members of Council and </w:t>
      </w:r>
      <w:r w:rsidR="008F1AE4" w:rsidRPr="00926696">
        <w:rPr>
          <w:rFonts w:cs="Arial"/>
          <w:szCs w:val="22"/>
        </w:rPr>
        <w:t>University</w:t>
      </w:r>
      <w:r w:rsidRPr="00926696">
        <w:rPr>
          <w:rFonts w:cs="Arial"/>
          <w:szCs w:val="22"/>
        </w:rPr>
        <w:t xml:space="preserve"> committees are required to keep up</w:t>
      </w:r>
      <w:r w:rsidR="00686A2C">
        <w:rPr>
          <w:rFonts w:cs="Arial"/>
          <w:szCs w:val="22"/>
        </w:rPr>
        <w:t xml:space="preserve"> </w:t>
      </w:r>
      <w:r w:rsidRPr="00926696">
        <w:rPr>
          <w:rFonts w:cs="Arial"/>
          <w:szCs w:val="22"/>
        </w:rPr>
        <w:t>to</w:t>
      </w:r>
      <w:r w:rsidR="00686A2C">
        <w:rPr>
          <w:rFonts w:cs="Arial"/>
          <w:szCs w:val="22"/>
        </w:rPr>
        <w:t xml:space="preserve"> </w:t>
      </w:r>
      <w:r w:rsidRPr="00926696">
        <w:rPr>
          <w:rFonts w:cs="Arial"/>
          <w:szCs w:val="22"/>
        </w:rPr>
        <w:t xml:space="preserve">date with their current active, </w:t>
      </w:r>
      <w:proofErr w:type="gramStart"/>
      <w:r w:rsidRPr="00926696">
        <w:rPr>
          <w:rFonts w:cs="Arial"/>
          <w:szCs w:val="22"/>
        </w:rPr>
        <w:t>perceived</w:t>
      </w:r>
      <w:proofErr w:type="gramEnd"/>
      <w:r w:rsidRPr="00926696">
        <w:rPr>
          <w:rFonts w:cs="Arial"/>
          <w:szCs w:val="22"/>
        </w:rPr>
        <w:t xml:space="preserve"> or potential conflicts of interest, in addition to declaring conflicts of interest at meetings.</w:t>
      </w:r>
      <w:r w:rsidR="006A6912">
        <w:rPr>
          <w:rFonts w:cs="Arial"/>
          <w:szCs w:val="22"/>
        </w:rPr>
        <w:t xml:space="preserve"> </w:t>
      </w:r>
      <w:r w:rsidR="000A1721">
        <w:rPr>
          <w:rFonts w:cs="Arial"/>
          <w:szCs w:val="22"/>
        </w:rPr>
        <w:t xml:space="preserve">Similarly, the </w:t>
      </w:r>
      <w:hyperlink r:id="rId49" w:history="1">
        <w:r w:rsidR="000A1721" w:rsidRPr="00435E56">
          <w:rPr>
            <w:rStyle w:val="Hyperlink"/>
            <w:rFonts w:cs="Arial"/>
            <w:szCs w:val="22"/>
          </w:rPr>
          <w:t>Conflict of Interest Policy</w:t>
        </w:r>
      </w:hyperlink>
      <w:r w:rsidR="000A1721">
        <w:rPr>
          <w:rFonts w:cs="Arial"/>
          <w:szCs w:val="22"/>
        </w:rPr>
        <w:t xml:space="preserve"> applies to all staff and requires proactive declarations. </w:t>
      </w:r>
    </w:p>
    <w:p w14:paraId="4CCE415B" w14:textId="20795510" w:rsidR="004E526A" w:rsidRPr="00792B67" w:rsidRDefault="00E266C4" w:rsidP="00792B67">
      <w:pPr>
        <w:pStyle w:val="Constutionheading2"/>
        <w:spacing w:line="276" w:lineRule="auto"/>
        <w:jc w:val="left"/>
        <w:rPr>
          <w:rFonts w:cs="Arial"/>
          <w:szCs w:val="22"/>
        </w:rPr>
      </w:pPr>
      <w:r w:rsidRPr="00792B67">
        <w:rPr>
          <w:rFonts w:cs="Arial"/>
        </w:rPr>
        <w:t>Reporting requirements delegated by Council to officers of the University and committees are articulated in the Delegations </w:t>
      </w:r>
      <w:r w:rsidR="00A52F1C" w:rsidRPr="00792B67">
        <w:rPr>
          <w:rFonts w:cs="Arial"/>
        </w:rPr>
        <w:t>Register</w:t>
      </w:r>
      <w:r w:rsidR="00A5605E" w:rsidRPr="00792B67">
        <w:rPr>
          <w:rFonts w:cs="Arial"/>
        </w:rPr>
        <w:t xml:space="preserve"> and the Annual Council Work Plan</w:t>
      </w:r>
      <w:r w:rsidR="00DA525A" w:rsidRPr="00792B67">
        <w:rPr>
          <w:rFonts w:cs="Arial"/>
        </w:rPr>
        <w:t xml:space="preserve"> and committee work plans</w:t>
      </w:r>
      <w:r w:rsidR="00D72B2D" w:rsidRPr="00792B67">
        <w:rPr>
          <w:rFonts w:cs="Arial"/>
        </w:rPr>
        <w:t xml:space="preserve"> </w:t>
      </w:r>
      <w:r w:rsidR="00A52F1C" w:rsidRPr="00792B67">
        <w:rPr>
          <w:rFonts w:cs="Arial"/>
        </w:rPr>
        <w:t xml:space="preserve">to </w:t>
      </w:r>
      <w:r w:rsidRPr="00792B67">
        <w:rPr>
          <w:rFonts w:cs="Arial"/>
        </w:rPr>
        <w:t xml:space="preserve">ensure that there is clarity of understanding of responsibilities. Reporting and control </w:t>
      </w:r>
      <w:r w:rsidR="1782FC06" w:rsidRPr="00792B67">
        <w:rPr>
          <w:rFonts w:cs="Arial"/>
        </w:rPr>
        <w:t>culminate</w:t>
      </w:r>
      <w:r w:rsidRPr="00792B67">
        <w:rPr>
          <w:rFonts w:cs="Arial"/>
        </w:rPr>
        <w:t xml:space="preserve"> with an external financial audit and presentation of the University's Annual Report, incorporating the audited financial statements and a report on governance matters, to State Parliament.</w:t>
      </w:r>
    </w:p>
    <w:p w14:paraId="6B8EA2CC" w14:textId="1F86B79E" w:rsidR="00340730" w:rsidRPr="00371DB3" w:rsidRDefault="00340730" w:rsidP="00792B67">
      <w:pPr>
        <w:pStyle w:val="Constitutionheading1"/>
      </w:pPr>
      <w:r>
        <w:t>Review and Approval of the G</w:t>
      </w:r>
      <w:r w:rsidR="00930D65">
        <w:t xml:space="preserve">riffith </w:t>
      </w:r>
      <w:r>
        <w:t>U</w:t>
      </w:r>
      <w:r w:rsidR="00930D65">
        <w:t>niversity</w:t>
      </w:r>
      <w:r>
        <w:t xml:space="preserve"> Governance Framework</w:t>
      </w:r>
    </w:p>
    <w:p w14:paraId="5A086232" w14:textId="1D2CF5A4" w:rsidR="00340730" w:rsidRPr="00371DB3" w:rsidRDefault="00340730" w:rsidP="00340730">
      <w:pPr>
        <w:pStyle w:val="Constutionheading2"/>
        <w:spacing w:line="276" w:lineRule="auto"/>
        <w:jc w:val="left"/>
        <w:rPr>
          <w:rFonts w:cs="Arial"/>
          <w:szCs w:val="22"/>
        </w:rPr>
      </w:pPr>
      <w:r>
        <w:rPr>
          <w:rFonts w:cs="Arial"/>
          <w:szCs w:val="22"/>
        </w:rPr>
        <w:t xml:space="preserve">This Griffith University Governance Framework will be reviewed </w:t>
      </w:r>
      <w:r w:rsidR="00FA0810">
        <w:rPr>
          <w:rFonts w:cs="Arial"/>
          <w:szCs w:val="22"/>
        </w:rPr>
        <w:t xml:space="preserve">at least every three (3) years. </w:t>
      </w:r>
    </w:p>
    <w:p w14:paraId="0EABFC32" w14:textId="1332D7FD" w:rsidR="00340730" w:rsidRPr="00AA7A7B" w:rsidRDefault="00285F25" w:rsidP="00340730">
      <w:pPr>
        <w:pStyle w:val="Constutionheading2"/>
        <w:spacing w:line="276" w:lineRule="auto"/>
        <w:jc w:val="left"/>
        <w:rPr>
          <w:rFonts w:cs="Arial"/>
          <w:szCs w:val="22"/>
        </w:rPr>
      </w:pPr>
      <w:r>
        <w:rPr>
          <w:rFonts w:cs="Arial"/>
          <w:szCs w:val="22"/>
        </w:rPr>
        <w:t>Following review, amendments will be approved by Council on the recommendation of the Audit and Risk Committee</w:t>
      </w:r>
      <w:r w:rsidR="006E5BA4">
        <w:rPr>
          <w:rFonts w:cs="Arial"/>
          <w:szCs w:val="22"/>
        </w:rPr>
        <w:t>, or for changes related to Academic Governance, on the recommendation of the Academic Committee</w:t>
      </w:r>
      <w:r w:rsidR="00340730" w:rsidRPr="00AA7A7B">
        <w:rPr>
          <w:rFonts w:cs="Arial"/>
          <w:szCs w:val="22"/>
        </w:rPr>
        <w:t>.</w:t>
      </w:r>
    </w:p>
    <w:p w14:paraId="66A53928" w14:textId="10310973" w:rsidR="00340730" w:rsidRPr="00DF5E75" w:rsidRDefault="006E5BA4" w:rsidP="00371DB3">
      <w:pPr>
        <w:pStyle w:val="Constutionheading2"/>
        <w:spacing w:line="276" w:lineRule="auto"/>
        <w:jc w:val="left"/>
        <w:rPr>
          <w:rFonts w:cs="Arial"/>
        </w:rPr>
      </w:pPr>
      <w:r>
        <w:rPr>
          <w:rFonts w:cs="Arial"/>
        </w:rPr>
        <w:t>Editorial amendments</w:t>
      </w:r>
      <w:r w:rsidR="00DA62FD">
        <w:rPr>
          <w:rFonts w:cs="Arial"/>
        </w:rPr>
        <w:t xml:space="preserve">, which include amendments </w:t>
      </w:r>
      <w:r w:rsidR="00CB5298">
        <w:rPr>
          <w:rFonts w:cs="Arial"/>
        </w:rPr>
        <w:t xml:space="preserve">required </w:t>
      </w:r>
      <w:proofErr w:type="gramStart"/>
      <w:r w:rsidR="00DA62FD">
        <w:rPr>
          <w:rFonts w:cs="Arial"/>
        </w:rPr>
        <w:t>as a result of</w:t>
      </w:r>
      <w:proofErr w:type="gramEnd"/>
      <w:r w:rsidR="00DA62FD">
        <w:rPr>
          <w:rFonts w:cs="Arial"/>
        </w:rPr>
        <w:t xml:space="preserve"> changes </w:t>
      </w:r>
      <w:r w:rsidR="00CB5298">
        <w:rPr>
          <w:rFonts w:cs="Arial"/>
        </w:rPr>
        <w:t xml:space="preserve">approved </w:t>
      </w:r>
      <w:r w:rsidR="00DA62FD">
        <w:rPr>
          <w:rFonts w:cs="Arial"/>
        </w:rPr>
        <w:t>to related documents,</w:t>
      </w:r>
      <w:r>
        <w:rPr>
          <w:rFonts w:cs="Arial"/>
        </w:rPr>
        <w:t xml:space="preserve"> will be approved by the Chief Operating Officer on the recommendation of the Head, Corporate Governance. </w:t>
      </w:r>
    </w:p>
    <w:sectPr w:rsidR="00340730" w:rsidRPr="00DF5E75" w:rsidSect="00792B67">
      <w:headerReference w:type="even" r:id="rId50"/>
      <w:headerReference w:type="default" r:id="rId51"/>
      <w:footerReference w:type="even" r:id="rId52"/>
      <w:footerReference w:type="default" r:id="rId53"/>
      <w:footerReference w:type="first" r:id="rId54"/>
      <w:pgSz w:w="11906" w:h="16838"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0A79" w14:textId="77777777" w:rsidR="007A3813" w:rsidRDefault="007A3813">
      <w:r>
        <w:separator/>
      </w:r>
    </w:p>
  </w:endnote>
  <w:endnote w:type="continuationSeparator" w:id="0">
    <w:p w14:paraId="76D4CA32" w14:textId="77777777" w:rsidR="007A3813" w:rsidRDefault="007A3813">
      <w:r>
        <w:continuationSeparator/>
      </w:r>
    </w:p>
  </w:endnote>
  <w:endnote w:type="continuationNotice" w:id="1">
    <w:p w14:paraId="14E8F0C4" w14:textId="77777777" w:rsidR="007A3813" w:rsidRDefault="007A38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C3B1" w14:textId="1EC021D6" w:rsidR="00207C28" w:rsidRDefault="00793732">
    <w:pPr>
      <w:pStyle w:val="Footer"/>
    </w:pPr>
    <w:fldSimple w:instr="DOCVARIABLE  CUFooterText \* MERGEFORMAT" w:fldLock="1">
      <w:r w:rsidR="009A0574">
        <w:t>T:\Data\OfficeXP\Templates\Normal.dot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A3AA" w14:textId="4831DE4D" w:rsidR="00BB3B2B" w:rsidRPr="007349E9" w:rsidRDefault="00BB3B2B" w:rsidP="00FD4DD0">
    <w:pPr>
      <w:pStyle w:val="Footer"/>
      <w:jc w:val="right"/>
      <w:rPr>
        <w:szCs w:val="18"/>
      </w:rPr>
    </w:pPr>
    <w:r w:rsidRPr="007349E9">
      <w:rPr>
        <w:szCs w:val="18"/>
      </w:rPr>
      <w:t>Griffith University Governance Framework</w:t>
    </w:r>
  </w:p>
  <w:p w14:paraId="5F8EAF93" w14:textId="5D3C9C9C" w:rsidR="00FD4DD0" w:rsidRPr="00FD4DD0" w:rsidRDefault="00FD4DD0" w:rsidP="00FD4DD0">
    <w:pPr>
      <w:pStyle w:val="Footer"/>
      <w:jc w:val="right"/>
      <w:rPr>
        <w:szCs w:val="18"/>
      </w:rPr>
    </w:pPr>
    <w:r w:rsidRPr="007349E9">
      <w:rPr>
        <w:szCs w:val="18"/>
      </w:rPr>
      <w:t xml:space="preserve">Document number: </w:t>
    </w:r>
    <w:r w:rsidR="00700475" w:rsidRPr="007349E9">
      <w:t>2023/0001235</w:t>
    </w:r>
    <w:r w:rsidRPr="007349E9">
      <w:rPr>
        <w:szCs w:val="18"/>
      </w:rPr>
      <w:t xml:space="preserve"> [</w:t>
    </w:r>
    <w:r w:rsidR="00DE17A3" w:rsidRPr="007349E9">
      <w:rPr>
        <w:szCs w:val="18"/>
      </w:rPr>
      <w:t>Approved</w:t>
    </w:r>
    <w:r w:rsidRPr="007349E9">
      <w:rPr>
        <w:szCs w:val="18"/>
      </w:rPr>
      <w:t xml:space="preserve"> by Council </w:t>
    </w:r>
    <w:r w:rsidR="007A1207" w:rsidRPr="007349E9">
      <w:rPr>
        <w:szCs w:val="18"/>
      </w:rPr>
      <w:t>2</w:t>
    </w:r>
    <w:r w:rsidR="00700475" w:rsidRPr="007349E9">
      <w:rPr>
        <w:szCs w:val="18"/>
      </w:rPr>
      <w:t>/2024 (</w:t>
    </w:r>
    <w:r w:rsidR="007A1207" w:rsidRPr="007349E9">
      <w:rPr>
        <w:szCs w:val="18"/>
      </w:rPr>
      <w:t>April</w:t>
    </w:r>
    <w:r w:rsidR="00700475" w:rsidRPr="007349E9">
      <w:rPr>
        <w:szCs w:val="18"/>
      </w:rPr>
      <w:t>)</w:t>
    </w:r>
    <w:r w:rsidRPr="007349E9">
      <w:rPr>
        <w:szCs w:val="18"/>
      </w:rPr>
      <w:t>]</w:t>
    </w:r>
  </w:p>
  <w:sdt>
    <w:sdtPr>
      <w:rPr>
        <w:szCs w:val="18"/>
      </w:rPr>
      <w:id w:val="1620173412"/>
      <w:docPartObj>
        <w:docPartGallery w:val="Page Numbers (Bottom of Page)"/>
        <w:docPartUnique/>
      </w:docPartObj>
    </w:sdtPr>
    <w:sdtEndPr>
      <w:rPr>
        <w:sz w:val="20"/>
        <w:szCs w:val="20"/>
      </w:rPr>
    </w:sdtEndPr>
    <w:sdtContent>
      <w:sdt>
        <w:sdtPr>
          <w:rPr>
            <w:szCs w:val="18"/>
          </w:rPr>
          <w:id w:val="-1705238520"/>
          <w:docPartObj>
            <w:docPartGallery w:val="Page Numbers (Top of Page)"/>
            <w:docPartUnique/>
          </w:docPartObj>
        </w:sdtPr>
        <w:sdtEndPr>
          <w:rPr>
            <w:sz w:val="20"/>
            <w:szCs w:val="20"/>
          </w:rPr>
        </w:sdtEndPr>
        <w:sdtContent>
          <w:p w14:paraId="197B0A93" w14:textId="466B8854" w:rsidR="00FD4DD0" w:rsidRPr="00FD4DD0" w:rsidRDefault="00FD4DD0" w:rsidP="00FD4DD0">
            <w:pPr>
              <w:pStyle w:val="Footer"/>
              <w:jc w:val="right"/>
              <w:rPr>
                <w:sz w:val="20"/>
              </w:rPr>
            </w:pPr>
            <w:r w:rsidRPr="00FD4DD0">
              <w:rPr>
                <w:szCs w:val="18"/>
              </w:rPr>
              <w:t xml:space="preserve">Page </w:t>
            </w:r>
            <w:r w:rsidRPr="00FD4DD0">
              <w:rPr>
                <w:b/>
                <w:bCs/>
                <w:szCs w:val="18"/>
              </w:rPr>
              <w:fldChar w:fldCharType="begin"/>
            </w:r>
            <w:r w:rsidRPr="00FD4DD0">
              <w:rPr>
                <w:b/>
                <w:bCs/>
                <w:szCs w:val="18"/>
              </w:rPr>
              <w:instrText xml:space="preserve"> PAGE </w:instrText>
            </w:r>
            <w:r w:rsidRPr="00FD4DD0">
              <w:rPr>
                <w:b/>
                <w:bCs/>
                <w:szCs w:val="18"/>
              </w:rPr>
              <w:fldChar w:fldCharType="separate"/>
            </w:r>
            <w:r w:rsidRPr="00FD4DD0">
              <w:rPr>
                <w:b/>
                <w:bCs/>
                <w:noProof/>
                <w:szCs w:val="18"/>
              </w:rPr>
              <w:t>2</w:t>
            </w:r>
            <w:r w:rsidRPr="00FD4DD0">
              <w:rPr>
                <w:b/>
                <w:bCs/>
                <w:szCs w:val="18"/>
              </w:rPr>
              <w:fldChar w:fldCharType="end"/>
            </w:r>
            <w:r w:rsidRPr="00FD4DD0">
              <w:rPr>
                <w:szCs w:val="18"/>
              </w:rPr>
              <w:t xml:space="preserve"> of </w:t>
            </w:r>
            <w:r w:rsidRPr="00FD4DD0">
              <w:rPr>
                <w:b/>
                <w:bCs/>
                <w:szCs w:val="18"/>
              </w:rPr>
              <w:fldChar w:fldCharType="begin"/>
            </w:r>
            <w:r w:rsidRPr="00FD4DD0">
              <w:rPr>
                <w:b/>
                <w:bCs/>
                <w:szCs w:val="18"/>
              </w:rPr>
              <w:instrText xml:space="preserve"> NUMPAGES  </w:instrText>
            </w:r>
            <w:r w:rsidRPr="00FD4DD0">
              <w:rPr>
                <w:b/>
                <w:bCs/>
                <w:szCs w:val="18"/>
              </w:rPr>
              <w:fldChar w:fldCharType="separate"/>
            </w:r>
            <w:r w:rsidRPr="00FD4DD0">
              <w:rPr>
                <w:b/>
                <w:bCs/>
                <w:noProof/>
                <w:szCs w:val="18"/>
              </w:rPr>
              <w:t>2</w:t>
            </w:r>
            <w:r w:rsidRPr="00FD4DD0">
              <w:rPr>
                <w:b/>
                <w:bCs/>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5529" w14:textId="393FD274" w:rsidR="00207C28" w:rsidRDefault="00793732">
    <w:pPr>
      <w:pStyle w:val="Footer"/>
    </w:pPr>
    <w:fldSimple w:instr="DOCVARIABLE  CUFooterText \* MERGEFORMAT" w:fldLock="1">
      <w:r w:rsidR="009A0574">
        <w:t>T:\Data\OfficeXP\Templates\Normal.dot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4950" w14:textId="77777777" w:rsidR="007A3813" w:rsidRDefault="007A3813">
      <w:r>
        <w:separator/>
      </w:r>
    </w:p>
  </w:footnote>
  <w:footnote w:type="continuationSeparator" w:id="0">
    <w:p w14:paraId="095B63B2" w14:textId="77777777" w:rsidR="007A3813" w:rsidRDefault="007A3813">
      <w:r>
        <w:continuationSeparator/>
      </w:r>
    </w:p>
  </w:footnote>
  <w:footnote w:type="continuationNotice" w:id="1">
    <w:p w14:paraId="7C6CA949" w14:textId="77777777" w:rsidR="007A3813" w:rsidRDefault="007A38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AEC1" w14:textId="77777777" w:rsidR="006115D9" w:rsidRDefault="006115D9">
    <w:pPr>
      <w:pStyle w:val="Header"/>
    </w:pPr>
  </w:p>
  <w:p w14:paraId="4D9830FE" w14:textId="77777777" w:rsidR="008250A4" w:rsidRDefault="00825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8281" w14:textId="0BD14021" w:rsidR="00AB1CE0" w:rsidRDefault="003E671E">
    <w:pPr>
      <w:pStyle w:val="Header"/>
    </w:pPr>
    <w:r>
      <w:rPr>
        <w:noProof/>
      </w:rPr>
      <w:drawing>
        <wp:anchor distT="0" distB="0" distL="114300" distR="114300" simplePos="0" relativeHeight="251658240" behindDoc="1" locked="0" layoutInCell="1" allowOverlap="1" wp14:anchorId="45859BF2" wp14:editId="3B7BC460">
          <wp:simplePos x="0" y="0"/>
          <wp:positionH relativeFrom="margin">
            <wp:align>left</wp:align>
          </wp:positionH>
          <wp:positionV relativeFrom="paragraph">
            <wp:posOffset>-19050</wp:posOffset>
          </wp:positionV>
          <wp:extent cx="2520000" cy="536202"/>
          <wp:effectExtent l="0" t="0" r="0" b="0"/>
          <wp:wrapTight wrapText="bothSides">
            <wp:wrapPolygon edited="0">
              <wp:start x="0" y="0"/>
              <wp:lineTo x="0" y="20730"/>
              <wp:lineTo x="21393" y="20730"/>
              <wp:lineTo x="21393" y="0"/>
              <wp:lineTo x="0" y="0"/>
            </wp:wrapPolygon>
          </wp:wrapTight>
          <wp:docPr id="3" name="Picture 3" descr="Red letters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letters on a white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5362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b w:val="0"/>
        <w:i w:val="0"/>
        <w:caps/>
        <w:sz w:val="20"/>
        <w:szCs w:val="22"/>
        <w:u w:val="none"/>
      </w:rPr>
    </w:lvl>
    <w:lvl w:ilvl="1">
      <w:start w:val="1"/>
      <w:numFmt w:val="decimal"/>
      <w:pStyle w:val="CUNumber2"/>
      <w:lvlText w:val="%1.%2"/>
      <w:lvlJc w:val="left"/>
      <w:pPr>
        <w:tabs>
          <w:tab w:val="num" w:pos="964"/>
        </w:tabs>
        <w:ind w:left="964" w:hanging="964"/>
      </w:pPr>
      <w:rPr>
        <w:b w:val="0"/>
        <w:i w:val="0"/>
        <w:sz w:val="20"/>
        <w:u w:val="none"/>
      </w:rPr>
    </w:lvl>
    <w:lvl w:ilvl="2">
      <w:start w:val="1"/>
      <w:numFmt w:val="lowerLetter"/>
      <w:pStyle w:val="CUNumber3"/>
      <w:lvlText w:val="(%3)"/>
      <w:lvlJc w:val="left"/>
      <w:pPr>
        <w:tabs>
          <w:tab w:val="num" w:pos="1928"/>
        </w:tabs>
        <w:ind w:left="1928" w:hanging="964"/>
      </w:pPr>
      <w:rPr>
        <w:b w:val="0"/>
        <w:i w:val="0"/>
        <w:sz w:val="20"/>
        <w:u w:val="none"/>
      </w:rPr>
    </w:lvl>
    <w:lvl w:ilvl="3">
      <w:start w:val="1"/>
      <w:numFmt w:val="lowerRoman"/>
      <w:pStyle w:val="CUNumber4"/>
      <w:lvlText w:val="(%4)"/>
      <w:lvlJc w:val="left"/>
      <w:pPr>
        <w:tabs>
          <w:tab w:val="num" w:pos="2891"/>
        </w:tabs>
        <w:ind w:left="2891" w:hanging="963"/>
      </w:pPr>
      <w:rPr>
        <w:b w:val="0"/>
        <w:i w:val="0"/>
        <w:sz w:val="20"/>
        <w:u w:val="none"/>
      </w:rPr>
    </w:lvl>
    <w:lvl w:ilvl="4">
      <w:start w:val="1"/>
      <w:numFmt w:val="upperLetter"/>
      <w:pStyle w:val="CUNumber5"/>
      <w:lvlText w:val="%5."/>
      <w:lvlJc w:val="left"/>
      <w:pPr>
        <w:tabs>
          <w:tab w:val="num" w:pos="3855"/>
        </w:tabs>
        <w:ind w:left="3855" w:hanging="964"/>
      </w:pPr>
      <w:rPr>
        <w:b w:val="0"/>
        <w:i w:val="0"/>
        <w:sz w:val="20"/>
        <w:u w:val="none"/>
      </w:rPr>
    </w:lvl>
    <w:lvl w:ilvl="5">
      <w:start w:val="1"/>
      <w:numFmt w:val="decimal"/>
      <w:pStyle w:val="CUNumber6"/>
      <w:lvlText w:val="%6)"/>
      <w:lvlJc w:val="left"/>
      <w:pPr>
        <w:tabs>
          <w:tab w:val="num" w:pos="4819"/>
        </w:tabs>
        <w:ind w:left="4819" w:hanging="964"/>
      </w:pPr>
      <w:rPr>
        <w:b w:val="0"/>
        <w:i w:val="0"/>
        <w:sz w:val="20"/>
        <w:u w:val="none"/>
      </w:rPr>
    </w:lvl>
    <w:lvl w:ilvl="6">
      <w:start w:val="1"/>
      <w:numFmt w:val="lowerLetter"/>
      <w:pStyle w:val="CUNumber7"/>
      <w:lvlText w:val="%7)"/>
      <w:lvlJc w:val="left"/>
      <w:pPr>
        <w:tabs>
          <w:tab w:val="num" w:pos="5783"/>
        </w:tabs>
        <w:ind w:left="5783" w:hanging="964"/>
      </w:pPr>
      <w:rPr>
        <w:b w:val="0"/>
        <w:i w:val="0"/>
        <w:sz w:val="20"/>
        <w:u w:val="none"/>
      </w:rPr>
    </w:lvl>
    <w:lvl w:ilvl="7">
      <w:start w:val="1"/>
      <w:numFmt w:val="lowerRoman"/>
      <w:pStyle w:val="CUNumber8"/>
      <w:lvlText w:val="%8)"/>
      <w:lvlJc w:val="left"/>
      <w:pPr>
        <w:tabs>
          <w:tab w:val="num" w:pos="6746"/>
        </w:tabs>
        <w:ind w:left="6746" w:hanging="963"/>
      </w:pPr>
      <w:rPr>
        <w:b w:val="0"/>
        <w:i w:val="0"/>
        <w:sz w:val="20"/>
        <w:u w:val="none"/>
      </w:rPr>
    </w:lvl>
    <w:lvl w:ilvl="8">
      <w:start w:val="1"/>
      <w:numFmt w:val="decimal"/>
      <w:suff w:val="nothing"/>
      <w:lvlText w:val=""/>
      <w:lvlJc w:val="left"/>
      <w:pPr>
        <w:ind w:left="0" w:firstLine="0"/>
      </w:pPr>
      <w:rPr>
        <w:b w:val="0"/>
        <w:i w:val="0"/>
        <w:sz w:val="24"/>
      </w:rPr>
    </w:lvl>
  </w:abstractNum>
  <w:abstractNum w:abstractNumId="1" w15:restartNumberingAfterBreak="0">
    <w:nsid w:val="2F7B4035"/>
    <w:multiLevelType w:val="hybridMultilevel"/>
    <w:tmpl w:val="E668CBF2"/>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684"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2813BF7"/>
    <w:multiLevelType w:val="hybridMultilevel"/>
    <w:tmpl w:val="503445E4"/>
    <w:lvl w:ilvl="0" w:tplc="FFFFFFFF">
      <w:start w:val="1"/>
      <w:numFmt w:val="bullet"/>
      <w:lvlText w:val=""/>
      <w:lvlJc w:val="left"/>
      <w:pPr>
        <w:ind w:left="1684" w:hanging="360"/>
      </w:pPr>
      <w:rPr>
        <w:rFonts w:ascii="Symbol" w:hAnsi="Symbol" w:hint="default"/>
      </w:rPr>
    </w:lvl>
    <w:lvl w:ilvl="1" w:tplc="0C090013">
      <w:start w:val="1"/>
      <w:numFmt w:val="upperRoman"/>
      <w:lvlText w:val="%2."/>
      <w:lvlJc w:val="right"/>
      <w:pPr>
        <w:ind w:left="2404" w:hanging="360"/>
      </w:pPr>
    </w:lvl>
    <w:lvl w:ilvl="2" w:tplc="FFFFFFFF" w:tentative="1">
      <w:start w:val="1"/>
      <w:numFmt w:val="bullet"/>
      <w:lvlText w:val=""/>
      <w:lvlJc w:val="left"/>
      <w:pPr>
        <w:ind w:left="3124" w:hanging="360"/>
      </w:pPr>
      <w:rPr>
        <w:rFonts w:ascii="Wingdings" w:hAnsi="Wingdings" w:hint="default"/>
      </w:rPr>
    </w:lvl>
    <w:lvl w:ilvl="3" w:tplc="FFFFFFFF" w:tentative="1">
      <w:start w:val="1"/>
      <w:numFmt w:val="bullet"/>
      <w:lvlText w:val=""/>
      <w:lvlJc w:val="left"/>
      <w:pPr>
        <w:ind w:left="3844" w:hanging="360"/>
      </w:pPr>
      <w:rPr>
        <w:rFonts w:ascii="Symbol" w:hAnsi="Symbol" w:hint="default"/>
      </w:rPr>
    </w:lvl>
    <w:lvl w:ilvl="4" w:tplc="FFFFFFFF" w:tentative="1">
      <w:start w:val="1"/>
      <w:numFmt w:val="bullet"/>
      <w:lvlText w:val="o"/>
      <w:lvlJc w:val="left"/>
      <w:pPr>
        <w:ind w:left="4564" w:hanging="360"/>
      </w:pPr>
      <w:rPr>
        <w:rFonts w:ascii="Courier New" w:hAnsi="Courier New" w:cs="Courier New" w:hint="default"/>
      </w:rPr>
    </w:lvl>
    <w:lvl w:ilvl="5" w:tplc="FFFFFFFF" w:tentative="1">
      <w:start w:val="1"/>
      <w:numFmt w:val="bullet"/>
      <w:lvlText w:val=""/>
      <w:lvlJc w:val="left"/>
      <w:pPr>
        <w:ind w:left="5284" w:hanging="360"/>
      </w:pPr>
      <w:rPr>
        <w:rFonts w:ascii="Wingdings" w:hAnsi="Wingdings" w:hint="default"/>
      </w:rPr>
    </w:lvl>
    <w:lvl w:ilvl="6" w:tplc="FFFFFFFF" w:tentative="1">
      <w:start w:val="1"/>
      <w:numFmt w:val="bullet"/>
      <w:lvlText w:val=""/>
      <w:lvlJc w:val="left"/>
      <w:pPr>
        <w:ind w:left="6004" w:hanging="360"/>
      </w:pPr>
      <w:rPr>
        <w:rFonts w:ascii="Symbol" w:hAnsi="Symbol" w:hint="default"/>
      </w:rPr>
    </w:lvl>
    <w:lvl w:ilvl="7" w:tplc="FFFFFFFF" w:tentative="1">
      <w:start w:val="1"/>
      <w:numFmt w:val="bullet"/>
      <w:lvlText w:val="o"/>
      <w:lvlJc w:val="left"/>
      <w:pPr>
        <w:ind w:left="6724" w:hanging="360"/>
      </w:pPr>
      <w:rPr>
        <w:rFonts w:ascii="Courier New" w:hAnsi="Courier New" w:cs="Courier New" w:hint="default"/>
      </w:rPr>
    </w:lvl>
    <w:lvl w:ilvl="8" w:tplc="FFFFFFFF" w:tentative="1">
      <w:start w:val="1"/>
      <w:numFmt w:val="bullet"/>
      <w:lvlText w:val=""/>
      <w:lvlJc w:val="left"/>
      <w:pPr>
        <w:ind w:left="7444" w:hanging="360"/>
      </w:pPr>
      <w:rPr>
        <w:rFonts w:ascii="Wingdings" w:hAnsi="Wingdings" w:hint="default"/>
      </w:rPr>
    </w:lvl>
  </w:abstractNum>
  <w:abstractNum w:abstractNumId="3"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4" w15:restartNumberingAfterBreak="0">
    <w:nsid w:val="3B9F0EE5"/>
    <w:multiLevelType w:val="multilevel"/>
    <w:tmpl w:val="959E5978"/>
    <w:numStyleLink w:val="CUDefinitions"/>
  </w:abstractNum>
  <w:abstractNum w:abstractNumId="5"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6"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9423007"/>
    <w:multiLevelType w:val="hybridMultilevel"/>
    <w:tmpl w:val="07CC8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9"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5B593268"/>
    <w:multiLevelType w:val="hybridMultilevel"/>
    <w:tmpl w:val="FE8A9D7E"/>
    <w:lvl w:ilvl="0" w:tplc="0C090001">
      <w:start w:val="1"/>
      <w:numFmt w:val="bullet"/>
      <w:lvlText w:val=""/>
      <w:lvlJc w:val="left"/>
      <w:pPr>
        <w:ind w:left="1684" w:hanging="360"/>
      </w:pPr>
      <w:rPr>
        <w:rFonts w:ascii="Symbol" w:hAnsi="Symbol" w:hint="default"/>
      </w:rPr>
    </w:lvl>
    <w:lvl w:ilvl="1" w:tplc="0C090003">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3"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63993352"/>
    <w:multiLevelType w:val="multilevel"/>
    <w:tmpl w:val="1D105A6A"/>
    <w:lvl w:ilvl="0">
      <w:start w:val="1"/>
      <w:numFmt w:val="upperLetter"/>
      <w:pStyle w:val="Background"/>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5" w15:restartNumberingAfterBreak="0">
    <w:nsid w:val="688D26AD"/>
    <w:multiLevelType w:val="multilevel"/>
    <w:tmpl w:val="35B24AE4"/>
    <w:numStyleLink w:val="CUNumber"/>
  </w:abstractNum>
  <w:abstractNum w:abstractNumId="16" w15:restartNumberingAfterBreak="0">
    <w:nsid w:val="72FA270C"/>
    <w:multiLevelType w:val="hybridMultilevel"/>
    <w:tmpl w:val="C55CE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9A509CE"/>
    <w:multiLevelType w:val="hybridMultilevel"/>
    <w:tmpl w:val="26DA0632"/>
    <w:lvl w:ilvl="0" w:tplc="FFFFFFFF">
      <w:start w:val="1"/>
      <w:numFmt w:val="bullet"/>
      <w:lvlText w:val=""/>
      <w:lvlJc w:val="left"/>
      <w:pPr>
        <w:ind w:left="1684" w:hanging="360"/>
      </w:pPr>
      <w:rPr>
        <w:rFonts w:ascii="Symbol" w:hAnsi="Symbol" w:hint="default"/>
      </w:rPr>
    </w:lvl>
    <w:lvl w:ilvl="1" w:tplc="0C09001B">
      <w:start w:val="1"/>
      <w:numFmt w:val="lowerRoman"/>
      <w:lvlText w:val="%2."/>
      <w:lvlJc w:val="right"/>
      <w:pPr>
        <w:ind w:left="2404" w:hanging="360"/>
      </w:pPr>
    </w:lvl>
    <w:lvl w:ilvl="2" w:tplc="FFFFFFFF" w:tentative="1">
      <w:start w:val="1"/>
      <w:numFmt w:val="bullet"/>
      <w:lvlText w:val=""/>
      <w:lvlJc w:val="left"/>
      <w:pPr>
        <w:ind w:left="3124" w:hanging="360"/>
      </w:pPr>
      <w:rPr>
        <w:rFonts w:ascii="Wingdings" w:hAnsi="Wingdings" w:hint="default"/>
      </w:rPr>
    </w:lvl>
    <w:lvl w:ilvl="3" w:tplc="FFFFFFFF" w:tentative="1">
      <w:start w:val="1"/>
      <w:numFmt w:val="bullet"/>
      <w:lvlText w:val=""/>
      <w:lvlJc w:val="left"/>
      <w:pPr>
        <w:ind w:left="3844" w:hanging="360"/>
      </w:pPr>
      <w:rPr>
        <w:rFonts w:ascii="Symbol" w:hAnsi="Symbol" w:hint="default"/>
      </w:rPr>
    </w:lvl>
    <w:lvl w:ilvl="4" w:tplc="FFFFFFFF" w:tentative="1">
      <w:start w:val="1"/>
      <w:numFmt w:val="bullet"/>
      <w:lvlText w:val="o"/>
      <w:lvlJc w:val="left"/>
      <w:pPr>
        <w:ind w:left="4564" w:hanging="360"/>
      </w:pPr>
      <w:rPr>
        <w:rFonts w:ascii="Courier New" w:hAnsi="Courier New" w:cs="Courier New" w:hint="default"/>
      </w:rPr>
    </w:lvl>
    <w:lvl w:ilvl="5" w:tplc="FFFFFFFF" w:tentative="1">
      <w:start w:val="1"/>
      <w:numFmt w:val="bullet"/>
      <w:lvlText w:val=""/>
      <w:lvlJc w:val="left"/>
      <w:pPr>
        <w:ind w:left="5284" w:hanging="360"/>
      </w:pPr>
      <w:rPr>
        <w:rFonts w:ascii="Wingdings" w:hAnsi="Wingdings" w:hint="default"/>
      </w:rPr>
    </w:lvl>
    <w:lvl w:ilvl="6" w:tplc="FFFFFFFF" w:tentative="1">
      <w:start w:val="1"/>
      <w:numFmt w:val="bullet"/>
      <w:lvlText w:val=""/>
      <w:lvlJc w:val="left"/>
      <w:pPr>
        <w:ind w:left="6004" w:hanging="360"/>
      </w:pPr>
      <w:rPr>
        <w:rFonts w:ascii="Symbol" w:hAnsi="Symbol" w:hint="default"/>
      </w:rPr>
    </w:lvl>
    <w:lvl w:ilvl="7" w:tplc="FFFFFFFF" w:tentative="1">
      <w:start w:val="1"/>
      <w:numFmt w:val="bullet"/>
      <w:lvlText w:val="o"/>
      <w:lvlJc w:val="left"/>
      <w:pPr>
        <w:ind w:left="6724" w:hanging="360"/>
      </w:pPr>
      <w:rPr>
        <w:rFonts w:ascii="Courier New" w:hAnsi="Courier New" w:cs="Courier New" w:hint="default"/>
      </w:rPr>
    </w:lvl>
    <w:lvl w:ilvl="8" w:tplc="FFFFFFFF" w:tentative="1">
      <w:start w:val="1"/>
      <w:numFmt w:val="bullet"/>
      <w:lvlText w:val=""/>
      <w:lvlJc w:val="left"/>
      <w:pPr>
        <w:ind w:left="7444" w:hanging="360"/>
      </w:pPr>
      <w:rPr>
        <w:rFonts w:ascii="Wingdings" w:hAnsi="Wingdings" w:hint="default"/>
      </w:rPr>
    </w:lvl>
  </w:abstractNum>
  <w:num w:numId="1" w16cid:durableId="507722124">
    <w:abstractNumId w:val="14"/>
  </w:num>
  <w:num w:numId="2" w16cid:durableId="1938324613">
    <w:abstractNumId w:val="13"/>
  </w:num>
  <w:num w:numId="3" w16cid:durableId="130363465">
    <w:abstractNumId w:val="17"/>
  </w:num>
  <w:num w:numId="4" w16cid:durableId="1865440564">
    <w:abstractNumId w:val="10"/>
  </w:num>
  <w:num w:numId="5" w16cid:durableId="4329462">
    <w:abstractNumId w:val="9"/>
  </w:num>
  <w:num w:numId="6" w16cid:durableId="1680886647">
    <w:abstractNumId w:val="8"/>
  </w:num>
  <w:num w:numId="7" w16cid:durableId="318385979">
    <w:abstractNumId w:val="5"/>
  </w:num>
  <w:num w:numId="8" w16cid:durableId="1442381968">
    <w:abstractNumId w:val="0"/>
  </w:num>
  <w:num w:numId="9" w16cid:durableId="272247244">
    <w:abstractNumId w:val="3"/>
  </w:num>
  <w:num w:numId="10" w16cid:durableId="492649818">
    <w:abstractNumId w:val="6"/>
  </w:num>
  <w:num w:numId="11" w16cid:durableId="606891547">
    <w:abstractNumId w:val="6"/>
  </w:num>
  <w:num w:numId="12" w16cid:durableId="1763337093">
    <w:abstractNumId w:val="4"/>
  </w:num>
  <w:num w:numId="13" w16cid:durableId="183830166">
    <w:abstractNumId w:val="11"/>
  </w:num>
  <w:num w:numId="14" w16cid:durableId="1050571475">
    <w:abstractNumId w:val="8"/>
  </w:num>
  <w:num w:numId="15" w16cid:durableId="970599356">
    <w:abstractNumId w:val="5"/>
  </w:num>
  <w:num w:numId="16" w16cid:durableId="1563983605">
    <w:abstractNumId w:val="10"/>
  </w:num>
  <w:num w:numId="17" w16cid:durableId="1994947271">
    <w:abstractNumId w:val="3"/>
  </w:num>
  <w:num w:numId="18" w16cid:durableId="1387991196">
    <w:abstractNumId w:val="15"/>
    <w:lvlOverride w:ilvl="0">
      <w:startOverride w:val="3"/>
      <w:lvl w:ilvl="0">
        <w:start w:val="3"/>
        <w:numFmt w:val="decimal"/>
        <w:pStyle w:val="CUNumber1"/>
        <w:lvlText w:val="%1."/>
        <w:lvlJc w:val="left"/>
        <w:pPr>
          <w:tabs>
            <w:tab w:val="num" w:pos="964"/>
          </w:tabs>
          <w:ind w:left="964" w:hanging="964"/>
        </w:pPr>
        <w:rPr>
          <w:rFonts w:hint="default"/>
          <w:b/>
          <w:bCs w:val="0"/>
          <w:i w:val="0"/>
          <w:caps/>
          <w:sz w:val="24"/>
          <w:szCs w:val="24"/>
          <w:u w:val="none"/>
        </w:rPr>
      </w:lvl>
    </w:lvlOverride>
    <w:lvlOverride w:ilvl="1">
      <w:startOverride w:val="3"/>
      <w:lvl w:ilvl="1">
        <w:start w:val="3"/>
        <w:numFmt w:val="decimal"/>
        <w:pStyle w:val="CUNumber2"/>
        <w:lvlText w:val="%1.%2"/>
        <w:lvlJc w:val="left"/>
        <w:pPr>
          <w:tabs>
            <w:tab w:val="num" w:pos="964"/>
          </w:tabs>
          <w:ind w:left="964" w:hanging="964"/>
        </w:pPr>
        <w:rPr>
          <w:rFonts w:hint="default"/>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2"/>
          <w:szCs w:val="22"/>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9" w16cid:durableId="355617071">
    <w:abstractNumId w:val="12"/>
  </w:num>
  <w:num w:numId="20" w16cid:durableId="1181698224">
    <w:abstractNumId w:val="7"/>
  </w:num>
  <w:num w:numId="21" w16cid:durableId="811754835">
    <w:abstractNumId w:val="16"/>
  </w:num>
  <w:num w:numId="22" w16cid:durableId="2049063829">
    <w:abstractNumId w:val="1"/>
  </w:num>
  <w:num w:numId="23" w16cid:durableId="49690497">
    <w:abstractNumId w:val="15"/>
    <w:lvlOverride w:ilvl="0">
      <w:lvl w:ilvl="0">
        <w:start w:val="1"/>
        <w:numFmt w:val="decimal"/>
        <w:pStyle w:val="CUNumber1"/>
        <w:lvlText w:val="%1."/>
        <w:lvlJc w:val="left"/>
        <w:pPr>
          <w:tabs>
            <w:tab w:val="num" w:pos="964"/>
          </w:tabs>
          <w:ind w:left="964" w:hanging="964"/>
        </w:pPr>
        <w:rPr>
          <w:b w:val="0"/>
          <w:i w:val="0"/>
          <w:caps/>
          <w:sz w:val="22"/>
          <w:szCs w:val="22"/>
          <w:u w:val="none"/>
        </w:rPr>
      </w:lvl>
    </w:lvlOverride>
    <w:lvlOverride w:ilvl="1">
      <w:lvl w:ilvl="1">
        <w:start w:val="1"/>
        <w:numFmt w:val="decimal"/>
        <w:pStyle w:val="CUNumber2"/>
        <w:lvlText w:val="%1.%2"/>
        <w:lvlJc w:val="left"/>
        <w:pPr>
          <w:tabs>
            <w:tab w:val="num" w:pos="964"/>
          </w:tabs>
          <w:ind w:left="964" w:hanging="964"/>
        </w:pPr>
        <w:rPr>
          <w:b w:val="0"/>
          <w:i w:val="0"/>
          <w:sz w:val="22"/>
          <w:szCs w:val="22"/>
          <w:u w:val="none"/>
        </w:rPr>
      </w:lvl>
    </w:lvlOverride>
    <w:lvlOverride w:ilvl="2">
      <w:lvl w:ilvl="2">
        <w:start w:val="1"/>
        <w:numFmt w:val="lowerLetter"/>
        <w:pStyle w:val="CUNumber3"/>
        <w:lvlText w:val="(%3)"/>
        <w:lvlJc w:val="left"/>
        <w:pPr>
          <w:tabs>
            <w:tab w:val="num" w:pos="1928"/>
          </w:tabs>
          <w:ind w:left="1928" w:hanging="964"/>
        </w:pPr>
        <w:rPr>
          <w:b w:val="0"/>
          <w:i w:val="0"/>
          <w:sz w:val="22"/>
          <w:szCs w:val="22"/>
          <w:u w:val="none"/>
        </w:rPr>
      </w:lvl>
    </w:lvlOverride>
    <w:lvlOverride w:ilvl="3">
      <w:lvl w:ilvl="3">
        <w:start w:val="1"/>
        <w:numFmt w:val="lowerRoman"/>
        <w:pStyle w:val="CUNumber4"/>
        <w:lvlText w:val="(%4)"/>
        <w:lvlJc w:val="left"/>
        <w:pPr>
          <w:tabs>
            <w:tab w:val="num" w:pos="2891"/>
          </w:tabs>
          <w:ind w:left="2891" w:hanging="963"/>
        </w:pPr>
        <w:rPr>
          <w:b w:val="0"/>
          <w:i w:val="0"/>
          <w:sz w:val="20"/>
          <w:u w:val="none"/>
        </w:rPr>
      </w:lvl>
    </w:lvlOverride>
    <w:lvlOverride w:ilvl="4">
      <w:lvl w:ilvl="4">
        <w:start w:val="1"/>
        <w:numFmt w:val="upperLetter"/>
        <w:pStyle w:val="CUNumber5"/>
        <w:lvlText w:val="%5."/>
        <w:lvlJc w:val="left"/>
        <w:pPr>
          <w:tabs>
            <w:tab w:val="num" w:pos="3855"/>
          </w:tabs>
          <w:ind w:left="3855" w:hanging="964"/>
        </w:pPr>
        <w:rPr>
          <w:b w:val="0"/>
          <w:i w:val="0"/>
          <w:sz w:val="20"/>
          <w:u w:val="none"/>
        </w:rPr>
      </w:lvl>
    </w:lvlOverride>
    <w:lvlOverride w:ilvl="5">
      <w:lvl w:ilvl="5">
        <w:start w:val="1"/>
        <w:numFmt w:val="decimal"/>
        <w:pStyle w:val="CUNumber6"/>
        <w:lvlText w:val="%6)"/>
        <w:lvlJc w:val="left"/>
        <w:pPr>
          <w:tabs>
            <w:tab w:val="num" w:pos="4819"/>
          </w:tabs>
          <w:ind w:left="4819" w:hanging="964"/>
        </w:pPr>
        <w:rPr>
          <w:b w:val="0"/>
          <w:i w:val="0"/>
          <w:sz w:val="20"/>
          <w:u w:val="none"/>
        </w:rPr>
      </w:lvl>
    </w:lvlOverride>
    <w:lvlOverride w:ilvl="6">
      <w:lvl w:ilvl="6">
        <w:start w:val="1"/>
        <w:numFmt w:val="lowerLetter"/>
        <w:pStyle w:val="CUNumber7"/>
        <w:lvlText w:val="%7)"/>
        <w:lvlJc w:val="left"/>
        <w:pPr>
          <w:tabs>
            <w:tab w:val="num" w:pos="5783"/>
          </w:tabs>
          <w:ind w:left="5783" w:hanging="964"/>
        </w:pPr>
        <w:rPr>
          <w:b w:val="0"/>
          <w:i w:val="0"/>
          <w:sz w:val="20"/>
          <w:u w:val="none"/>
        </w:rPr>
      </w:lvl>
    </w:lvlOverride>
    <w:lvlOverride w:ilvl="7">
      <w:lvl w:ilvl="7">
        <w:start w:val="1"/>
        <w:numFmt w:val="lowerRoman"/>
        <w:pStyle w:val="CUNumber8"/>
        <w:lvlText w:val="%8)"/>
        <w:lvlJc w:val="left"/>
        <w:pPr>
          <w:tabs>
            <w:tab w:val="num" w:pos="6746"/>
          </w:tabs>
          <w:ind w:left="6746" w:hanging="963"/>
        </w:pPr>
        <w:rPr>
          <w:b w:val="0"/>
          <w:i w:val="0"/>
          <w:sz w:val="20"/>
          <w:u w:val="none"/>
        </w:rPr>
      </w:lvl>
    </w:lvlOverride>
    <w:lvlOverride w:ilvl="8">
      <w:lvl w:ilvl="8">
        <w:start w:val="1"/>
        <w:numFmt w:val="decimal"/>
        <w:suff w:val="nothing"/>
        <w:lvlText w:val=""/>
        <w:lvlJc w:val="left"/>
        <w:pPr>
          <w:ind w:left="0" w:firstLine="0"/>
        </w:pPr>
        <w:rPr>
          <w:b w:val="0"/>
          <w:i w:val="0"/>
          <w:sz w:val="24"/>
        </w:rPr>
      </w:lvl>
    </w:lvlOverride>
  </w:num>
  <w:num w:numId="24" w16cid:durableId="942952407">
    <w:abstractNumId w:val="15"/>
    <w:lvlOverride w:ilvl="0">
      <w:startOverride w:val="1"/>
      <w:lvl w:ilvl="0">
        <w:start w:val="1"/>
        <w:numFmt w:val="decimal"/>
        <w:pStyle w:val="CUNumber1"/>
        <w:lvlText w:val="%1."/>
        <w:lvlJc w:val="left"/>
        <w:pPr>
          <w:tabs>
            <w:tab w:val="num" w:pos="964"/>
          </w:tabs>
          <w:ind w:left="964" w:hanging="964"/>
        </w:pPr>
        <w:rPr>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b w:val="0"/>
          <w:i w:val="0"/>
          <w:sz w:val="20"/>
          <w:u w:val="none"/>
        </w:rPr>
      </w:lvl>
    </w:lvlOverride>
    <w:lvlOverride w:ilvl="8">
      <w:startOverride w:val="1"/>
      <w:lvl w:ilvl="8">
        <w:start w:val="1"/>
        <w:numFmt w:val="decimal"/>
        <w:suff w:val="nothing"/>
        <w:lvlText w:val=""/>
        <w:lvlJc w:val="left"/>
        <w:pPr>
          <w:ind w:left="0" w:firstLine="0"/>
        </w:pPr>
        <w:rPr>
          <w:b w:val="0"/>
          <w:i w:val="0"/>
          <w:sz w:val="24"/>
        </w:rPr>
      </w:lvl>
    </w:lvlOverride>
  </w:num>
  <w:num w:numId="25" w16cid:durableId="655302985">
    <w:abstractNumId w:val="2"/>
  </w:num>
  <w:num w:numId="26" w16cid:durableId="1199584709">
    <w:abstractNumId w:val="18"/>
  </w:num>
  <w:num w:numId="27" w16cid:durableId="1659966775">
    <w:abstractNumId w:val="15"/>
    <w:lvlOverride w:ilvl="0">
      <w:lvl w:ilvl="0">
        <w:start w:val="1"/>
        <w:numFmt w:val="decimal"/>
        <w:pStyle w:val="CUNumber1"/>
        <w:lvlText w:val="%1."/>
        <w:lvlJc w:val="left"/>
        <w:pPr>
          <w:tabs>
            <w:tab w:val="num" w:pos="964"/>
          </w:tabs>
          <w:ind w:left="964" w:hanging="964"/>
        </w:pPr>
        <w:rPr>
          <w:b w:val="0"/>
          <w:i w:val="0"/>
          <w:caps/>
          <w:sz w:val="22"/>
          <w:szCs w:val="22"/>
          <w:u w:val="none"/>
        </w:rPr>
      </w:lvl>
    </w:lvlOverride>
    <w:lvlOverride w:ilvl="1">
      <w:lvl w:ilvl="1">
        <w:start w:val="1"/>
        <w:numFmt w:val="decimal"/>
        <w:pStyle w:val="CUNumber2"/>
        <w:lvlText w:val="%1.%2"/>
        <w:lvlJc w:val="left"/>
        <w:pPr>
          <w:tabs>
            <w:tab w:val="num" w:pos="964"/>
          </w:tabs>
          <w:ind w:left="964" w:hanging="964"/>
        </w:pPr>
        <w:rPr>
          <w:b w:val="0"/>
          <w:i w:val="0"/>
          <w:sz w:val="22"/>
          <w:szCs w:val="22"/>
          <w:u w:val="none"/>
        </w:rPr>
      </w:lvl>
    </w:lvlOverride>
    <w:lvlOverride w:ilvl="2">
      <w:lvl w:ilvl="2">
        <w:start w:val="1"/>
        <w:numFmt w:val="lowerLetter"/>
        <w:pStyle w:val="CUNumber3"/>
        <w:lvlText w:val="(%3)"/>
        <w:lvlJc w:val="left"/>
        <w:pPr>
          <w:tabs>
            <w:tab w:val="num" w:pos="1928"/>
          </w:tabs>
          <w:ind w:left="1928" w:hanging="964"/>
        </w:pPr>
        <w:rPr>
          <w:b w:val="0"/>
          <w:i w:val="0"/>
          <w:sz w:val="22"/>
          <w:szCs w:val="22"/>
          <w:u w:val="none"/>
        </w:rPr>
      </w:lvl>
    </w:lvlOverride>
    <w:lvlOverride w:ilvl="3">
      <w:lvl w:ilvl="3">
        <w:start w:val="1"/>
        <w:numFmt w:val="lowerRoman"/>
        <w:pStyle w:val="CUNumber4"/>
        <w:lvlText w:val="(%4)"/>
        <w:lvlJc w:val="left"/>
        <w:pPr>
          <w:tabs>
            <w:tab w:val="num" w:pos="2891"/>
          </w:tabs>
          <w:ind w:left="2891" w:hanging="963"/>
        </w:pPr>
        <w:rPr>
          <w:b w:val="0"/>
          <w:i w:val="0"/>
          <w:sz w:val="20"/>
          <w:u w:val="none"/>
        </w:rPr>
      </w:lvl>
    </w:lvlOverride>
    <w:lvlOverride w:ilvl="4">
      <w:lvl w:ilvl="4">
        <w:start w:val="1"/>
        <w:numFmt w:val="upperLetter"/>
        <w:pStyle w:val="CUNumber5"/>
        <w:lvlText w:val="%5."/>
        <w:lvlJc w:val="left"/>
        <w:pPr>
          <w:tabs>
            <w:tab w:val="num" w:pos="3855"/>
          </w:tabs>
          <w:ind w:left="3855" w:hanging="964"/>
        </w:pPr>
        <w:rPr>
          <w:b w:val="0"/>
          <w:i w:val="0"/>
          <w:sz w:val="20"/>
          <w:u w:val="none"/>
        </w:rPr>
      </w:lvl>
    </w:lvlOverride>
    <w:lvlOverride w:ilvl="5">
      <w:lvl w:ilvl="5">
        <w:start w:val="1"/>
        <w:numFmt w:val="decimal"/>
        <w:pStyle w:val="CUNumber6"/>
        <w:lvlText w:val="%6)"/>
        <w:lvlJc w:val="left"/>
        <w:pPr>
          <w:tabs>
            <w:tab w:val="num" w:pos="4819"/>
          </w:tabs>
          <w:ind w:left="4819" w:hanging="964"/>
        </w:pPr>
        <w:rPr>
          <w:b w:val="0"/>
          <w:i w:val="0"/>
          <w:sz w:val="20"/>
          <w:u w:val="none"/>
        </w:rPr>
      </w:lvl>
    </w:lvlOverride>
    <w:lvlOverride w:ilvl="6">
      <w:lvl w:ilvl="6">
        <w:start w:val="1"/>
        <w:numFmt w:val="lowerLetter"/>
        <w:pStyle w:val="CUNumber7"/>
        <w:lvlText w:val="%7)"/>
        <w:lvlJc w:val="left"/>
        <w:pPr>
          <w:tabs>
            <w:tab w:val="num" w:pos="5783"/>
          </w:tabs>
          <w:ind w:left="5783" w:hanging="964"/>
        </w:pPr>
        <w:rPr>
          <w:b w:val="0"/>
          <w:i w:val="0"/>
          <w:sz w:val="20"/>
          <w:u w:val="none"/>
        </w:rPr>
      </w:lvl>
    </w:lvlOverride>
    <w:lvlOverride w:ilvl="7">
      <w:lvl w:ilvl="7">
        <w:start w:val="1"/>
        <w:numFmt w:val="lowerRoman"/>
        <w:pStyle w:val="CUNumber8"/>
        <w:lvlText w:val="%8)"/>
        <w:lvlJc w:val="left"/>
        <w:pPr>
          <w:tabs>
            <w:tab w:val="num" w:pos="6746"/>
          </w:tabs>
          <w:ind w:left="6746" w:hanging="963"/>
        </w:pPr>
        <w:rPr>
          <w:b w:val="0"/>
          <w:i w:val="0"/>
          <w:sz w:val="20"/>
          <w:u w:val="none"/>
        </w:rPr>
      </w:lvl>
    </w:lvlOverride>
    <w:lvlOverride w:ilvl="8">
      <w:lvl w:ilvl="8">
        <w:start w:val="1"/>
        <w:numFmt w:val="decimal"/>
        <w:suff w:val="nothing"/>
        <w:lvlText w:val=""/>
        <w:lvlJc w:val="left"/>
        <w:pPr>
          <w:ind w:left="0" w:firstLine="0"/>
        </w:pPr>
        <w:rPr>
          <w:b w:val="0"/>
          <w:i w:val="0"/>
          <w:sz w:val="24"/>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1"/>
    <w:docVar w:name="CUFooterText" w:val="T:\Data\OfficeXP\Templates\Normal.dot"/>
    <w:docVar w:name="iddDocumentSource" w:val="C:\Program Files\Microsoft Office\Workgroup Templates\Blank.docx"/>
  </w:docVars>
  <w:rsids>
    <w:rsidRoot w:val="00BD0352"/>
    <w:rsid w:val="00005F88"/>
    <w:rsid w:val="00007DB2"/>
    <w:rsid w:val="00010994"/>
    <w:rsid w:val="00010B19"/>
    <w:rsid w:val="00011974"/>
    <w:rsid w:val="00012785"/>
    <w:rsid w:val="0001518B"/>
    <w:rsid w:val="000158D0"/>
    <w:rsid w:val="00017840"/>
    <w:rsid w:val="00017EAD"/>
    <w:rsid w:val="000203A0"/>
    <w:rsid w:val="0002344F"/>
    <w:rsid w:val="00023889"/>
    <w:rsid w:val="000248BB"/>
    <w:rsid w:val="00025D98"/>
    <w:rsid w:val="00026246"/>
    <w:rsid w:val="00030989"/>
    <w:rsid w:val="00034EB7"/>
    <w:rsid w:val="0003532B"/>
    <w:rsid w:val="00037ABF"/>
    <w:rsid w:val="00042544"/>
    <w:rsid w:val="00043E3F"/>
    <w:rsid w:val="000454D5"/>
    <w:rsid w:val="000523ED"/>
    <w:rsid w:val="000533E0"/>
    <w:rsid w:val="000575D1"/>
    <w:rsid w:val="00057C36"/>
    <w:rsid w:val="00057E11"/>
    <w:rsid w:val="00057FAA"/>
    <w:rsid w:val="000610CE"/>
    <w:rsid w:val="00062A86"/>
    <w:rsid w:val="00062D31"/>
    <w:rsid w:val="00064397"/>
    <w:rsid w:val="00065337"/>
    <w:rsid w:val="00072D64"/>
    <w:rsid w:val="0007381D"/>
    <w:rsid w:val="00077538"/>
    <w:rsid w:val="00077E9E"/>
    <w:rsid w:val="000808D4"/>
    <w:rsid w:val="00080BD5"/>
    <w:rsid w:val="0008364E"/>
    <w:rsid w:val="0008386F"/>
    <w:rsid w:val="000857BC"/>
    <w:rsid w:val="00087B8A"/>
    <w:rsid w:val="00091407"/>
    <w:rsid w:val="00094C2F"/>
    <w:rsid w:val="000A1721"/>
    <w:rsid w:val="000A45BB"/>
    <w:rsid w:val="000A7030"/>
    <w:rsid w:val="000A7C6D"/>
    <w:rsid w:val="000B0BFE"/>
    <w:rsid w:val="000B264B"/>
    <w:rsid w:val="000B4128"/>
    <w:rsid w:val="000B44F3"/>
    <w:rsid w:val="000C107C"/>
    <w:rsid w:val="000C37C0"/>
    <w:rsid w:val="000C3933"/>
    <w:rsid w:val="000C4E31"/>
    <w:rsid w:val="000C5ABA"/>
    <w:rsid w:val="000D1DCE"/>
    <w:rsid w:val="000D5F99"/>
    <w:rsid w:val="000D7C4A"/>
    <w:rsid w:val="000E42AA"/>
    <w:rsid w:val="000E761B"/>
    <w:rsid w:val="000E797D"/>
    <w:rsid w:val="000F0572"/>
    <w:rsid w:val="000F0C58"/>
    <w:rsid w:val="000F428E"/>
    <w:rsid w:val="000F4572"/>
    <w:rsid w:val="000F4717"/>
    <w:rsid w:val="000F486B"/>
    <w:rsid w:val="000F4D53"/>
    <w:rsid w:val="000F56F4"/>
    <w:rsid w:val="000F621D"/>
    <w:rsid w:val="001003B5"/>
    <w:rsid w:val="00101D3A"/>
    <w:rsid w:val="00105E7D"/>
    <w:rsid w:val="00112177"/>
    <w:rsid w:val="001123DB"/>
    <w:rsid w:val="001149C9"/>
    <w:rsid w:val="00117143"/>
    <w:rsid w:val="001207B0"/>
    <w:rsid w:val="00121A75"/>
    <w:rsid w:val="0012208A"/>
    <w:rsid w:val="00122735"/>
    <w:rsid w:val="00122AAB"/>
    <w:rsid w:val="001263E2"/>
    <w:rsid w:val="0012705A"/>
    <w:rsid w:val="001274CD"/>
    <w:rsid w:val="00130682"/>
    <w:rsid w:val="001340E7"/>
    <w:rsid w:val="0013766F"/>
    <w:rsid w:val="001407AE"/>
    <w:rsid w:val="001460D6"/>
    <w:rsid w:val="00152091"/>
    <w:rsid w:val="00152150"/>
    <w:rsid w:val="0015224E"/>
    <w:rsid w:val="00153127"/>
    <w:rsid w:val="0015589E"/>
    <w:rsid w:val="00156246"/>
    <w:rsid w:val="00164B0F"/>
    <w:rsid w:val="00167D66"/>
    <w:rsid w:val="00175872"/>
    <w:rsid w:val="001769C8"/>
    <w:rsid w:val="00176B13"/>
    <w:rsid w:val="00177333"/>
    <w:rsid w:val="00180AB6"/>
    <w:rsid w:val="00183F59"/>
    <w:rsid w:val="00187581"/>
    <w:rsid w:val="00187BCE"/>
    <w:rsid w:val="001922F5"/>
    <w:rsid w:val="0019269A"/>
    <w:rsid w:val="00195225"/>
    <w:rsid w:val="00195DBB"/>
    <w:rsid w:val="0019665A"/>
    <w:rsid w:val="001967C1"/>
    <w:rsid w:val="001970B6"/>
    <w:rsid w:val="00197EF2"/>
    <w:rsid w:val="001A119F"/>
    <w:rsid w:val="001A2375"/>
    <w:rsid w:val="001A5A86"/>
    <w:rsid w:val="001A5C16"/>
    <w:rsid w:val="001A68DE"/>
    <w:rsid w:val="001A76EA"/>
    <w:rsid w:val="001B1484"/>
    <w:rsid w:val="001B346A"/>
    <w:rsid w:val="001B3FB4"/>
    <w:rsid w:val="001B5428"/>
    <w:rsid w:val="001B5B28"/>
    <w:rsid w:val="001B5EFA"/>
    <w:rsid w:val="001B772B"/>
    <w:rsid w:val="001C1423"/>
    <w:rsid w:val="001C392E"/>
    <w:rsid w:val="001C4847"/>
    <w:rsid w:val="001C7C02"/>
    <w:rsid w:val="001D1660"/>
    <w:rsid w:val="001D1A21"/>
    <w:rsid w:val="001D4BC1"/>
    <w:rsid w:val="001D4BCB"/>
    <w:rsid w:val="001D5A08"/>
    <w:rsid w:val="001D5BB5"/>
    <w:rsid w:val="001E167E"/>
    <w:rsid w:val="001E3D0F"/>
    <w:rsid w:val="001E5300"/>
    <w:rsid w:val="001E597A"/>
    <w:rsid w:val="001E69D7"/>
    <w:rsid w:val="001F0743"/>
    <w:rsid w:val="001F0948"/>
    <w:rsid w:val="001F0B91"/>
    <w:rsid w:val="001F2D54"/>
    <w:rsid w:val="001F33A8"/>
    <w:rsid w:val="001F6225"/>
    <w:rsid w:val="001F7868"/>
    <w:rsid w:val="00202445"/>
    <w:rsid w:val="00202C2F"/>
    <w:rsid w:val="00207C28"/>
    <w:rsid w:val="0020FDAC"/>
    <w:rsid w:val="00210F6E"/>
    <w:rsid w:val="00211D13"/>
    <w:rsid w:val="00212717"/>
    <w:rsid w:val="00212925"/>
    <w:rsid w:val="00215468"/>
    <w:rsid w:val="00217982"/>
    <w:rsid w:val="00217F80"/>
    <w:rsid w:val="002206C1"/>
    <w:rsid w:val="00223696"/>
    <w:rsid w:val="00225CE9"/>
    <w:rsid w:val="0023102E"/>
    <w:rsid w:val="00231E5F"/>
    <w:rsid w:val="002326C0"/>
    <w:rsid w:val="00233307"/>
    <w:rsid w:val="002342C2"/>
    <w:rsid w:val="00235F4F"/>
    <w:rsid w:val="002429A7"/>
    <w:rsid w:val="00243046"/>
    <w:rsid w:val="0024326F"/>
    <w:rsid w:val="00243CDB"/>
    <w:rsid w:val="00244517"/>
    <w:rsid w:val="00251C37"/>
    <w:rsid w:val="00252161"/>
    <w:rsid w:val="00252447"/>
    <w:rsid w:val="00252767"/>
    <w:rsid w:val="002553CB"/>
    <w:rsid w:val="0026070C"/>
    <w:rsid w:val="002616C6"/>
    <w:rsid w:val="00261CE8"/>
    <w:rsid w:val="00262CE3"/>
    <w:rsid w:val="00264197"/>
    <w:rsid w:val="002643BA"/>
    <w:rsid w:val="00264C95"/>
    <w:rsid w:val="002652A3"/>
    <w:rsid w:val="00265DF0"/>
    <w:rsid w:val="00266399"/>
    <w:rsid w:val="00267992"/>
    <w:rsid w:val="00270ED4"/>
    <w:rsid w:val="00272960"/>
    <w:rsid w:val="00275522"/>
    <w:rsid w:val="00276C81"/>
    <w:rsid w:val="00277234"/>
    <w:rsid w:val="002819B4"/>
    <w:rsid w:val="00281F79"/>
    <w:rsid w:val="00282CB4"/>
    <w:rsid w:val="00283B90"/>
    <w:rsid w:val="00285F25"/>
    <w:rsid w:val="00286402"/>
    <w:rsid w:val="0028678F"/>
    <w:rsid w:val="00292A3F"/>
    <w:rsid w:val="00292AC3"/>
    <w:rsid w:val="00294FC2"/>
    <w:rsid w:val="00295DC9"/>
    <w:rsid w:val="002A0154"/>
    <w:rsid w:val="002A138A"/>
    <w:rsid w:val="002A1902"/>
    <w:rsid w:val="002A34B2"/>
    <w:rsid w:val="002B0AFD"/>
    <w:rsid w:val="002B1674"/>
    <w:rsid w:val="002B18B6"/>
    <w:rsid w:val="002B33EE"/>
    <w:rsid w:val="002B3CED"/>
    <w:rsid w:val="002B4B88"/>
    <w:rsid w:val="002C0E80"/>
    <w:rsid w:val="002C6272"/>
    <w:rsid w:val="002C6504"/>
    <w:rsid w:val="002D222B"/>
    <w:rsid w:val="002D4974"/>
    <w:rsid w:val="002D4E27"/>
    <w:rsid w:val="002D626C"/>
    <w:rsid w:val="002E1453"/>
    <w:rsid w:val="002E3B40"/>
    <w:rsid w:val="002E4703"/>
    <w:rsid w:val="002E58B8"/>
    <w:rsid w:val="002E76C7"/>
    <w:rsid w:val="002F0E6C"/>
    <w:rsid w:val="002F15A9"/>
    <w:rsid w:val="002F4215"/>
    <w:rsid w:val="00301A7E"/>
    <w:rsid w:val="00302FE5"/>
    <w:rsid w:val="00304D80"/>
    <w:rsid w:val="00306A16"/>
    <w:rsid w:val="00313375"/>
    <w:rsid w:val="0031379E"/>
    <w:rsid w:val="00324D7B"/>
    <w:rsid w:val="00326D4D"/>
    <w:rsid w:val="003347DB"/>
    <w:rsid w:val="00336827"/>
    <w:rsid w:val="00340133"/>
    <w:rsid w:val="00340730"/>
    <w:rsid w:val="00342C41"/>
    <w:rsid w:val="0034480F"/>
    <w:rsid w:val="00344FA0"/>
    <w:rsid w:val="0034515D"/>
    <w:rsid w:val="00350AEC"/>
    <w:rsid w:val="003514CF"/>
    <w:rsid w:val="00354EAC"/>
    <w:rsid w:val="003551DB"/>
    <w:rsid w:val="003566FF"/>
    <w:rsid w:val="00356851"/>
    <w:rsid w:val="00357A0E"/>
    <w:rsid w:val="003607B1"/>
    <w:rsid w:val="00361E2B"/>
    <w:rsid w:val="00361FEB"/>
    <w:rsid w:val="00362C56"/>
    <w:rsid w:val="0036391C"/>
    <w:rsid w:val="00366035"/>
    <w:rsid w:val="0036758B"/>
    <w:rsid w:val="00367633"/>
    <w:rsid w:val="00367CBD"/>
    <w:rsid w:val="00367D09"/>
    <w:rsid w:val="00371DB3"/>
    <w:rsid w:val="00376D97"/>
    <w:rsid w:val="0038537B"/>
    <w:rsid w:val="00393F10"/>
    <w:rsid w:val="00396278"/>
    <w:rsid w:val="003A0680"/>
    <w:rsid w:val="003A0E18"/>
    <w:rsid w:val="003A1EAC"/>
    <w:rsid w:val="003B09A9"/>
    <w:rsid w:val="003C3824"/>
    <w:rsid w:val="003C3CD2"/>
    <w:rsid w:val="003C4D0E"/>
    <w:rsid w:val="003C69C4"/>
    <w:rsid w:val="003D087A"/>
    <w:rsid w:val="003D159E"/>
    <w:rsid w:val="003E097A"/>
    <w:rsid w:val="003E15A2"/>
    <w:rsid w:val="003E671E"/>
    <w:rsid w:val="003E695A"/>
    <w:rsid w:val="003E7654"/>
    <w:rsid w:val="003F13BF"/>
    <w:rsid w:val="003F1861"/>
    <w:rsid w:val="003F25D0"/>
    <w:rsid w:val="003F3B11"/>
    <w:rsid w:val="003F4982"/>
    <w:rsid w:val="003F6B8F"/>
    <w:rsid w:val="003F7B05"/>
    <w:rsid w:val="00404F0A"/>
    <w:rsid w:val="00406730"/>
    <w:rsid w:val="00407927"/>
    <w:rsid w:val="00410FB8"/>
    <w:rsid w:val="00413937"/>
    <w:rsid w:val="00415592"/>
    <w:rsid w:val="004207F0"/>
    <w:rsid w:val="00420F86"/>
    <w:rsid w:val="0042182D"/>
    <w:rsid w:val="00422784"/>
    <w:rsid w:val="00422B20"/>
    <w:rsid w:val="00424C74"/>
    <w:rsid w:val="0042661B"/>
    <w:rsid w:val="00426DE9"/>
    <w:rsid w:val="00431ED1"/>
    <w:rsid w:val="004340C3"/>
    <w:rsid w:val="00435E56"/>
    <w:rsid w:val="0043658D"/>
    <w:rsid w:val="004369C5"/>
    <w:rsid w:val="00436B1C"/>
    <w:rsid w:val="0043739A"/>
    <w:rsid w:val="004409D0"/>
    <w:rsid w:val="00441CD3"/>
    <w:rsid w:val="00447E45"/>
    <w:rsid w:val="00451D2F"/>
    <w:rsid w:val="00451E74"/>
    <w:rsid w:val="00456127"/>
    <w:rsid w:val="004561AA"/>
    <w:rsid w:val="00460313"/>
    <w:rsid w:val="00462D7D"/>
    <w:rsid w:val="00463F07"/>
    <w:rsid w:val="00465BB2"/>
    <w:rsid w:val="0047032D"/>
    <w:rsid w:val="0047334A"/>
    <w:rsid w:val="004735E7"/>
    <w:rsid w:val="004750BB"/>
    <w:rsid w:val="00482B18"/>
    <w:rsid w:val="0048409C"/>
    <w:rsid w:val="00484315"/>
    <w:rsid w:val="004853FB"/>
    <w:rsid w:val="00486555"/>
    <w:rsid w:val="00487AB0"/>
    <w:rsid w:val="00490150"/>
    <w:rsid w:val="00491762"/>
    <w:rsid w:val="00496221"/>
    <w:rsid w:val="00496EC0"/>
    <w:rsid w:val="004A141F"/>
    <w:rsid w:val="004A241C"/>
    <w:rsid w:val="004A2A4C"/>
    <w:rsid w:val="004A51A3"/>
    <w:rsid w:val="004A5B42"/>
    <w:rsid w:val="004A62BA"/>
    <w:rsid w:val="004A67B9"/>
    <w:rsid w:val="004A7043"/>
    <w:rsid w:val="004A7F8B"/>
    <w:rsid w:val="004B04B7"/>
    <w:rsid w:val="004B0BFD"/>
    <w:rsid w:val="004B41F0"/>
    <w:rsid w:val="004B59BB"/>
    <w:rsid w:val="004C2423"/>
    <w:rsid w:val="004C5DDB"/>
    <w:rsid w:val="004C6423"/>
    <w:rsid w:val="004D6D24"/>
    <w:rsid w:val="004E04FC"/>
    <w:rsid w:val="004E2AAF"/>
    <w:rsid w:val="004E3920"/>
    <w:rsid w:val="004E4096"/>
    <w:rsid w:val="004E526A"/>
    <w:rsid w:val="004E7AE7"/>
    <w:rsid w:val="004F0F26"/>
    <w:rsid w:val="004F1A80"/>
    <w:rsid w:val="004F1EB9"/>
    <w:rsid w:val="004F2DF6"/>
    <w:rsid w:val="004F314B"/>
    <w:rsid w:val="00500980"/>
    <w:rsid w:val="0050134D"/>
    <w:rsid w:val="0050273C"/>
    <w:rsid w:val="0050439B"/>
    <w:rsid w:val="005143EB"/>
    <w:rsid w:val="005168B1"/>
    <w:rsid w:val="00516A8F"/>
    <w:rsid w:val="00517746"/>
    <w:rsid w:val="005214F0"/>
    <w:rsid w:val="00522A1F"/>
    <w:rsid w:val="00525289"/>
    <w:rsid w:val="00530929"/>
    <w:rsid w:val="00531803"/>
    <w:rsid w:val="00532AC3"/>
    <w:rsid w:val="005419D6"/>
    <w:rsid w:val="00542B9E"/>
    <w:rsid w:val="00543151"/>
    <w:rsid w:val="005434B0"/>
    <w:rsid w:val="005448B4"/>
    <w:rsid w:val="0054722D"/>
    <w:rsid w:val="00550028"/>
    <w:rsid w:val="00553A2D"/>
    <w:rsid w:val="00555E11"/>
    <w:rsid w:val="00556D04"/>
    <w:rsid w:val="00560759"/>
    <w:rsid w:val="00561393"/>
    <w:rsid w:val="00564305"/>
    <w:rsid w:val="005651BE"/>
    <w:rsid w:val="00565901"/>
    <w:rsid w:val="00566AD5"/>
    <w:rsid w:val="00566D0D"/>
    <w:rsid w:val="005714BC"/>
    <w:rsid w:val="00575AB1"/>
    <w:rsid w:val="00577CBE"/>
    <w:rsid w:val="005809BC"/>
    <w:rsid w:val="00583224"/>
    <w:rsid w:val="005835A4"/>
    <w:rsid w:val="00584B41"/>
    <w:rsid w:val="00586139"/>
    <w:rsid w:val="00587E72"/>
    <w:rsid w:val="00591719"/>
    <w:rsid w:val="00591A0A"/>
    <w:rsid w:val="00592EFB"/>
    <w:rsid w:val="00595A77"/>
    <w:rsid w:val="0059638F"/>
    <w:rsid w:val="005A033B"/>
    <w:rsid w:val="005A0823"/>
    <w:rsid w:val="005A1454"/>
    <w:rsid w:val="005A68C4"/>
    <w:rsid w:val="005B0C04"/>
    <w:rsid w:val="005B2269"/>
    <w:rsid w:val="005B3308"/>
    <w:rsid w:val="005B39FC"/>
    <w:rsid w:val="005B4726"/>
    <w:rsid w:val="005C0C09"/>
    <w:rsid w:val="005C107B"/>
    <w:rsid w:val="005C282A"/>
    <w:rsid w:val="005C527D"/>
    <w:rsid w:val="005C5A76"/>
    <w:rsid w:val="005C6121"/>
    <w:rsid w:val="005C765C"/>
    <w:rsid w:val="005C7FAF"/>
    <w:rsid w:val="005D06F4"/>
    <w:rsid w:val="005D0B5F"/>
    <w:rsid w:val="005D205E"/>
    <w:rsid w:val="005D453B"/>
    <w:rsid w:val="005D56E2"/>
    <w:rsid w:val="005D7B9F"/>
    <w:rsid w:val="005E1A14"/>
    <w:rsid w:val="005E38BA"/>
    <w:rsid w:val="005E4097"/>
    <w:rsid w:val="005F1047"/>
    <w:rsid w:val="005F6053"/>
    <w:rsid w:val="005F6C7F"/>
    <w:rsid w:val="00601E68"/>
    <w:rsid w:val="006024A7"/>
    <w:rsid w:val="00602BAD"/>
    <w:rsid w:val="00603ABB"/>
    <w:rsid w:val="0060641C"/>
    <w:rsid w:val="00607C98"/>
    <w:rsid w:val="006115D9"/>
    <w:rsid w:val="00615108"/>
    <w:rsid w:val="00616D21"/>
    <w:rsid w:val="00617BFE"/>
    <w:rsid w:val="006230F4"/>
    <w:rsid w:val="0063034D"/>
    <w:rsid w:val="00630B51"/>
    <w:rsid w:val="00631536"/>
    <w:rsid w:val="0063573C"/>
    <w:rsid w:val="00635FCC"/>
    <w:rsid w:val="00637865"/>
    <w:rsid w:val="006408A1"/>
    <w:rsid w:val="006469E2"/>
    <w:rsid w:val="00652AF9"/>
    <w:rsid w:val="006555DF"/>
    <w:rsid w:val="00655AEF"/>
    <w:rsid w:val="0065737A"/>
    <w:rsid w:val="00657986"/>
    <w:rsid w:val="00663BE2"/>
    <w:rsid w:val="00666750"/>
    <w:rsid w:val="00675567"/>
    <w:rsid w:val="006810C1"/>
    <w:rsid w:val="00681A62"/>
    <w:rsid w:val="006838BD"/>
    <w:rsid w:val="0068457C"/>
    <w:rsid w:val="00684EB7"/>
    <w:rsid w:val="00686A2C"/>
    <w:rsid w:val="0069390B"/>
    <w:rsid w:val="00694BEB"/>
    <w:rsid w:val="00694E2B"/>
    <w:rsid w:val="006A12D8"/>
    <w:rsid w:val="006A1B6D"/>
    <w:rsid w:val="006A28F7"/>
    <w:rsid w:val="006A2FCC"/>
    <w:rsid w:val="006A3D6E"/>
    <w:rsid w:val="006A6912"/>
    <w:rsid w:val="006A784E"/>
    <w:rsid w:val="006C2650"/>
    <w:rsid w:val="006C2DA9"/>
    <w:rsid w:val="006C3A0F"/>
    <w:rsid w:val="006C40C4"/>
    <w:rsid w:val="006C5888"/>
    <w:rsid w:val="006D0B76"/>
    <w:rsid w:val="006D0D7A"/>
    <w:rsid w:val="006D34E5"/>
    <w:rsid w:val="006D679D"/>
    <w:rsid w:val="006D755B"/>
    <w:rsid w:val="006E071D"/>
    <w:rsid w:val="006E08AE"/>
    <w:rsid w:val="006E2784"/>
    <w:rsid w:val="006E3366"/>
    <w:rsid w:val="006E583A"/>
    <w:rsid w:val="006E5BA4"/>
    <w:rsid w:val="006E5EF1"/>
    <w:rsid w:val="006E7763"/>
    <w:rsid w:val="006F0759"/>
    <w:rsid w:val="006F3DBD"/>
    <w:rsid w:val="00700475"/>
    <w:rsid w:val="00701777"/>
    <w:rsid w:val="00703077"/>
    <w:rsid w:val="007036E1"/>
    <w:rsid w:val="007062B4"/>
    <w:rsid w:val="007067B8"/>
    <w:rsid w:val="007104E2"/>
    <w:rsid w:val="00710995"/>
    <w:rsid w:val="00710E0C"/>
    <w:rsid w:val="00711439"/>
    <w:rsid w:val="007129E9"/>
    <w:rsid w:val="0071454E"/>
    <w:rsid w:val="00717734"/>
    <w:rsid w:val="00717EF6"/>
    <w:rsid w:val="00717FAF"/>
    <w:rsid w:val="00720B9D"/>
    <w:rsid w:val="0072181C"/>
    <w:rsid w:val="00721826"/>
    <w:rsid w:val="00722E1A"/>
    <w:rsid w:val="00724478"/>
    <w:rsid w:val="00725FFB"/>
    <w:rsid w:val="00730C31"/>
    <w:rsid w:val="00732273"/>
    <w:rsid w:val="007349E9"/>
    <w:rsid w:val="00734F44"/>
    <w:rsid w:val="00734F7A"/>
    <w:rsid w:val="00735237"/>
    <w:rsid w:val="00740B35"/>
    <w:rsid w:val="007413C7"/>
    <w:rsid w:val="00741BEF"/>
    <w:rsid w:val="00742CDD"/>
    <w:rsid w:val="00746138"/>
    <w:rsid w:val="0074786D"/>
    <w:rsid w:val="00753578"/>
    <w:rsid w:val="00755613"/>
    <w:rsid w:val="00757ECC"/>
    <w:rsid w:val="0076152B"/>
    <w:rsid w:val="00766469"/>
    <w:rsid w:val="007664A7"/>
    <w:rsid w:val="0076759B"/>
    <w:rsid w:val="007710E6"/>
    <w:rsid w:val="00772F24"/>
    <w:rsid w:val="00774615"/>
    <w:rsid w:val="007747CF"/>
    <w:rsid w:val="00774C20"/>
    <w:rsid w:val="00774D48"/>
    <w:rsid w:val="00774E00"/>
    <w:rsid w:val="0077653A"/>
    <w:rsid w:val="00777400"/>
    <w:rsid w:val="007849F9"/>
    <w:rsid w:val="00785AD4"/>
    <w:rsid w:val="00786FCC"/>
    <w:rsid w:val="00791B5D"/>
    <w:rsid w:val="00791DFE"/>
    <w:rsid w:val="00792B67"/>
    <w:rsid w:val="00793732"/>
    <w:rsid w:val="00797E22"/>
    <w:rsid w:val="007A1207"/>
    <w:rsid w:val="007A2FD1"/>
    <w:rsid w:val="007A3813"/>
    <w:rsid w:val="007A38E7"/>
    <w:rsid w:val="007A40E3"/>
    <w:rsid w:val="007A4954"/>
    <w:rsid w:val="007A4F77"/>
    <w:rsid w:val="007A7518"/>
    <w:rsid w:val="007B1D3A"/>
    <w:rsid w:val="007B42C6"/>
    <w:rsid w:val="007B4C2F"/>
    <w:rsid w:val="007B5F9A"/>
    <w:rsid w:val="007C4C5E"/>
    <w:rsid w:val="007C4F4C"/>
    <w:rsid w:val="007C7924"/>
    <w:rsid w:val="007D19D1"/>
    <w:rsid w:val="007D25D0"/>
    <w:rsid w:val="007D3B84"/>
    <w:rsid w:val="007D3DDB"/>
    <w:rsid w:val="007D5E8E"/>
    <w:rsid w:val="007D74A3"/>
    <w:rsid w:val="007D7A16"/>
    <w:rsid w:val="007D7B48"/>
    <w:rsid w:val="007E091E"/>
    <w:rsid w:val="007E1423"/>
    <w:rsid w:val="007E2E80"/>
    <w:rsid w:val="007E5F0E"/>
    <w:rsid w:val="007F11A9"/>
    <w:rsid w:val="007F492F"/>
    <w:rsid w:val="0080171A"/>
    <w:rsid w:val="00801AB3"/>
    <w:rsid w:val="008041BF"/>
    <w:rsid w:val="00804370"/>
    <w:rsid w:val="008055A8"/>
    <w:rsid w:val="008058C9"/>
    <w:rsid w:val="00806774"/>
    <w:rsid w:val="00811CAC"/>
    <w:rsid w:val="00812097"/>
    <w:rsid w:val="00815D78"/>
    <w:rsid w:val="00822BB9"/>
    <w:rsid w:val="008243F8"/>
    <w:rsid w:val="008250A4"/>
    <w:rsid w:val="00833956"/>
    <w:rsid w:val="00833E1D"/>
    <w:rsid w:val="008344E5"/>
    <w:rsid w:val="00834B5E"/>
    <w:rsid w:val="00834EE9"/>
    <w:rsid w:val="00836288"/>
    <w:rsid w:val="00836407"/>
    <w:rsid w:val="00837C7E"/>
    <w:rsid w:val="00840030"/>
    <w:rsid w:val="008423A0"/>
    <w:rsid w:val="00845269"/>
    <w:rsid w:val="00846BF9"/>
    <w:rsid w:val="00847251"/>
    <w:rsid w:val="008504B0"/>
    <w:rsid w:val="00850EAE"/>
    <w:rsid w:val="00851E1E"/>
    <w:rsid w:val="0085254B"/>
    <w:rsid w:val="00852866"/>
    <w:rsid w:val="00852E17"/>
    <w:rsid w:val="00860274"/>
    <w:rsid w:val="0086318F"/>
    <w:rsid w:val="00863A9F"/>
    <w:rsid w:val="00863D14"/>
    <w:rsid w:val="00863EAD"/>
    <w:rsid w:val="0086556C"/>
    <w:rsid w:val="00865E67"/>
    <w:rsid w:val="00866BBA"/>
    <w:rsid w:val="008709B0"/>
    <w:rsid w:val="0087144F"/>
    <w:rsid w:val="00874676"/>
    <w:rsid w:val="008747AB"/>
    <w:rsid w:val="00874B1D"/>
    <w:rsid w:val="00884157"/>
    <w:rsid w:val="00885390"/>
    <w:rsid w:val="00885973"/>
    <w:rsid w:val="00887D00"/>
    <w:rsid w:val="00887D37"/>
    <w:rsid w:val="008907FB"/>
    <w:rsid w:val="008927A7"/>
    <w:rsid w:val="008A0671"/>
    <w:rsid w:val="008A3DA1"/>
    <w:rsid w:val="008A74A5"/>
    <w:rsid w:val="008A7EBA"/>
    <w:rsid w:val="008B3656"/>
    <w:rsid w:val="008B4E8D"/>
    <w:rsid w:val="008B5D8B"/>
    <w:rsid w:val="008C02C8"/>
    <w:rsid w:val="008C240F"/>
    <w:rsid w:val="008C3081"/>
    <w:rsid w:val="008C6241"/>
    <w:rsid w:val="008C62DF"/>
    <w:rsid w:val="008C7CE8"/>
    <w:rsid w:val="008C7EC2"/>
    <w:rsid w:val="008D2405"/>
    <w:rsid w:val="008D40FB"/>
    <w:rsid w:val="008E2945"/>
    <w:rsid w:val="008E341C"/>
    <w:rsid w:val="008F1155"/>
    <w:rsid w:val="008F1AE4"/>
    <w:rsid w:val="008F6228"/>
    <w:rsid w:val="008F75F5"/>
    <w:rsid w:val="008F790F"/>
    <w:rsid w:val="008F7F3B"/>
    <w:rsid w:val="0090039D"/>
    <w:rsid w:val="0090113A"/>
    <w:rsid w:val="009036CE"/>
    <w:rsid w:val="00904330"/>
    <w:rsid w:val="009122F3"/>
    <w:rsid w:val="00912C81"/>
    <w:rsid w:val="0091562E"/>
    <w:rsid w:val="00917781"/>
    <w:rsid w:val="00917F68"/>
    <w:rsid w:val="009252B0"/>
    <w:rsid w:val="00925A28"/>
    <w:rsid w:val="00926696"/>
    <w:rsid w:val="00926F48"/>
    <w:rsid w:val="00930D65"/>
    <w:rsid w:val="00931422"/>
    <w:rsid w:val="0093171B"/>
    <w:rsid w:val="00932C5F"/>
    <w:rsid w:val="00932F17"/>
    <w:rsid w:val="0093380F"/>
    <w:rsid w:val="009354ED"/>
    <w:rsid w:val="00935B88"/>
    <w:rsid w:val="009410D7"/>
    <w:rsid w:val="0094378A"/>
    <w:rsid w:val="00943A9B"/>
    <w:rsid w:val="00944AB4"/>
    <w:rsid w:val="00946D57"/>
    <w:rsid w:val="00951C40"/>
    <w:rsid w:val="00957070"/>
    <w:rsid w:val="00957ECA"/>
    <w:rsid w:val="009620EC"/>
    <w:rsid w:val="00962D78"/>
    <w:rsid w:val="00963DB1"/>
    <w:rsid w:val="00965AEE"/>
    <w:rsid w:val="009702E8"/>
    <w:rsid w:val="00972B11"/>
    <w:rsid w:val="00974226"/>
    <w:rsid w:val="00980627"/>
    <w:rsid w:val="00982B3A"/>
    <w:rsid w:val="00984CA0"/>
    <w:rsid w:val="00985793"/>
    <w:rsid w:val="00985B01"/>
    <w:rsid w:val="0098609D"/>
    <w:rsid w:val="00993ABC"/>
    <w:rsid w:val="00996897"/>
    <w:rsid w:val="009A0574"/>
    <w:rsid w:val="009A2510"/>
    <w:rsid w:val="009A2790"/>
    <w:rsid w:val="009A310F"/>
    <w:rsid w:val="009A48E4"/>
    <w:rsid w:val="009A681B"/>
    <w:rsid w:val="009A6C1A"/>
    <w:rsid w:val="009B1E65"/>
    <w:rsid w:val="009B50FD"/>
    <w:rsid w:val="009B5E43"/>
    <w:rsid w:val="009B7F6F"/>
    <w:rsid w:val="009C53D9"/>
    <w:rsid w:val="009C704D"/>
    <w:rsid w:val="009D47E9"/>
    <w:rsid w:val="009D4867"/>
    <w:rsid w:val="009D7365"/>
    <w:rsid w:val="009E1572"/>
    <w:rsid w:val="009E1898"/>
    <w:rsid w:val="009E270E"/>
    <w:rsid w:val="009E357A"/>
    <w:rsid w:val="009E3591"/>
    <w:rsid w:val="009E4C52"/>
    <w:rsid w:val="009E6370"/>
    <w:rsid w:val="009E79E1"/>
    <w:rsid w:val="009F7DEF"/>
    <w:rsid w:val="009F7E33"/>
    <w:rsid w:val="00A0112B"/>
    <w:rsid w:val="00A0367F"/>
    <w:rsid w:val="00A0578E"/>
    <w:rsid w:val="00A07509"/>
    <w:rsid w:val="00A11883"/>
    <w:rsid w:val="00A11D46"/>
    <w:rsid w:val="00A147A5"/>
    <w:rsid w:val="00A147E6"/>
    <w:rsid w:val="00A15146"/>
    <w:rsid w:val="00A152D2"/>
    <w:rsid w:val="00A15C2C"/>
    <w:rsid w:val="00A20B59"/>
    <w:rsid w:val="00A2140D"/>
    <w:rsid w:val="00A24B8B"/>
    <w:rsid w:val="00A27157"/>
    <w:rsid w:val="00A309CB"/>
    <w:rsid w:val="00A37D51"/>
    <w:rsid w:val="00A40839"/>
    <w:rsid w:val="00A41D43"/>
    <w:rsid w:val="00A43411"/>
    <w:rsid w:val="00A45142"/>
    <w:rsid w:val="00A52F1C"/>
    <w:rsid w:val="00A53B62"/>
    <w:rsid w:val="00A550AC"/>
    <w:rsid w:val="00A559D6"/>
    <w:rsid w:val="00A5605E"/>
    <w:rsid w:val="00A57CB0"/>
    <w:rsid w:val="00A60755"/>
    <w:rsid w:val="00A61602"/>
    <w:rsid w:val="00A67767"/>
    <w:rsid w:val="00A70735"/>
    <w:rsid w:val="00A7669F"/>
    <w:rsid w:val="00A81117"/>
    <w:rsid w:val="00A83695"/>
    <w:rsid w:val="00A86978"/>
    <w:rsid w:val="00A91674"/>
    <w:rsid w:val="00A93646"/>
    <w:rsid w:val="00A938B0"/>
    <w:rsid w:val="00A93B87"/>
    <w:rsid w:val="00AA1520"/>
    <w:rsid w:val="00AA1C35"/>
    <w:rsid w:val="00AA2A85"/>
    <w:rsid w:val="00AA7711"/>
    <w:rsid w:val="00AA7A7B"/>
    <w:rsid w:val="00AB04EB"/>
    <w:rsid w:val="00AB1348"/>
    <w:rsid w:val="00AB1CE0"/>
    <w:rsid w:val="00AB350B"/>
    <w:rsid w:val="00AB3DD5"/>
    <w:rsid w:val="00AB429E"/>
    <w:rsid w:val="00AB5A93"/>
    <w:rsid w:val="00AC0510"/>
    <w:rsid w:val="00AC0A72"/>
    <w:rsid w:val="00AC2B3C"/>
    <w:rsid w:val="00AC559B"/>
    <w:rsid w:val="00AC5BE3"/>
    <w:rsid w:val="00AC6855"/>
    <w:rsid w:val="00AD0A74"/>
    <w:rsid w:val="00AD44A4"/>
    <w:rsid w:val="00AD65BE"/>
    <w:rsid w:val="00AE1877"/>
    <w:rsid w:val="00AE2377"/>
    <w:rsid w:val="00AE31E5"/>
    <w:rsid w:val="00AE332E"/>
    <w:rsid w:val="00AF2577"/>
    <w:rsid w:val="00AF329A"/>
    <w:rsid w:val="00AF362B"/>
    <w:rsid w:val="00AF4051"/>
    <w:rsid w:val="00AF6666"/>
    <w:rsid w:val="00B01B06"/>
    <w:rsid w:val="00B04C5E"/>
    <w:rsid w:val="00B05DEF"/>
    <w:rsid w:val="00B1796E"/>
    <w:rsid w:val="00B231C3"/>
    <w:rsid w:val="00B26341"/>
    <w:rsid w:val="00B30786"/>
    <w:rsid w:val="00B35283"/>
    <w:rsid w:val="00B3695D"/>
    <w:rsid w:val="00B41009"/>
    <w:rsid w:val="00B41D6F"/>
    <w:rsid w:val="00B42971"/>
    <w:rsid w:val="00B43F65"/>
    <w:rsid w:val="00B44A5C"/>
    <w:rsid w:val="00B45E48"/>
    <w:rsid w:val="00B45F83"/>
    <w:rsid w:val="00B5055D"/>
    <w:rsid w:val="00B5122C"/>
    <w:rsid w:val="00B52AB6"/>
    <w:rsid w:val="00B537EF"/>
    <w:rsid w:val="00B54A6C"/>
    <w:rsid w:val="00B54E5A"/>
    <w:rsid w:val="00B56C2B"/>
    <w:rsid w:val="00B57550"/>
    <w:rsid w:val="00B62CB6"/>
    <w:rsid w:val="00B64C82"/>
    <w:rsid w:val="00B65EE2"/>
    <w:rsid w:val="00B66251"/>
    <w:rsid w:val="00B70553"/>
    <w:rsid w:val="00B705E3"/>
    <w:rsid w:val="00B722FE"/>
    <w:rsid w:val="00B72300"/>
    <w:rsid w:val="00B72B0D"/>
    <w:rsid w:val="00B75CD5"/>
    <w:rsid w:val="00B76152"/>
    <w:rsid w:val="00B76675"/>
    <w:rsid w:val="00B83228"/>
    <w:rsid w:val="00B841CF"/>
    <w:rsid w:val="00B87FC1"/>
    <w:rsid w:val="00B92FC7"/>
    <w:rsid w:val="00B94464"/>
    <w:rsid w:val="00B95A58"/>
    <w:rsid w:val="00B97E35"/>
    <w:rsid w:val="00BA1FA0"/>
    <w:rsid w:val="00BA6033"/>
    <w:rsid w:val="00BB2E13"/>
    <w:rsid w:val="00BB3B2B"/>
    <w:rsid w:val="00BB48FD"/>
    <w:rsid w:val="00BB50FE"/>
    <w:rsid w:val="00BB679D"/>
    <w:rsid w:val="00BB6B73"/>
    <w:rsid w:val="00BC1480"/>
    <w:rsid w:val="00BC1884"/>
    <w:rsid w:val="00BC43FA"/>
    <w:rsid w:val="00BC7BFB"/>
    <w:rsid w:val="00BC7E4C"/>
    <w:rsid w:val="00BD0352"/>
    <w:rsid w:val="00BD0CA6"/>
    <w:rsid w:val="00BD2D63"/>
    <w:rsid w:val="00BE06E8"/>
    <w:rsid w:val="00BE0875"/>
    <w:rsid w:val="00BE0C27"/>
    <w:rsid w:val="00BE2301"/>
    <w:rsid w:val="00BE3B23"/>
    <w:rsid w:val="00BF5CF3"/>
    <w:rsid w:val="00BF61B0"/>
    <w:rsid w:val="00BF65A1"/>
    <w:rsid w:val="00C00216"/>
    <w:rsid w:val="00C0306D"/>
    <w:rsid w:val="00C03AAF"/>
    <w:rsid w:val="00C03DB6"/>
    <w:rsid w:val="00C04B48"/>
    <w:rsid w:val="00C055BA"/>
    <w:rsid w:val="00C06687"/>
    <w:rsid w:val="00C101A6"/>
    <w:rsid w:val="00C10C29"/>
    <w:rsid w:val="00C11CBD"/>
    <w:rsid w:val="00C12EAE"/>
    <w:rsid w:val="00C13A5A"/>
    <w:rsid w:val="00C13D7E"/>
    <w:rsid w:val="00C23922"/>
    <w:rsid w:val="00C2543C"/>
    <w:rsid w:val="00C31DD0"/>
    <w:rsid w:val="00C32517"/>
    <w:rsid w:val="00C33DE8"/>
    <w:rsid w:val="00C359B3"/>
    <w:rsid w:val="00C35B2B"/>
    <w:rsid w:val="00C3708F"/>
    <w:rsid w:val="00C4052D"/>
    <w:rsid w:val="00C40786"/>
    <w:rsid w:val="00C4127F"/>
    <w:rsid w:val="00C420FA"/>
    <w:rsid w:val="00C44AA7"/>
    <w:rsid w:val="00C45313"/>
    <w:rsid w:val="00C47E88"/>
    <w:rsid w:val="00C601E9"/>
    <w:rsid w:val="00C651B4"/>
    <w:rsid w:val="00C65475"/>
    <w:rsid w:val="00C67C6B"/>
    <w:rsid w:val="00C7541E"/>
    <w:rsid w:val="00C81A92"/>
    <w:rsid w:val="00C81C0B"/>
    <w:rsid w:val="00C8213F"/>
    <w:rsid w:val="00C836D4"/>
    <w:rsid w:val="00C836D9"/>
    <w:rsid w:val="00C854C3"/>
    <w:rsid w:val="00C92313"/>
    <w:rsid w:val="00C96F4C"/>
    <w:rsid w:val="00CA1B91"/>
    <w:rsid w:val="00CA3EAD"/>
    <w:rsid w:val="00CA52C2"/>
    <w:rsid w:val="00CA5476"/>
    <w:rsid w:val="00CA5657"/>
    <w:rsid w:val="00CB028B"/>
    <w:rsid w:val="00CB229C"/>
    <w:rsid w:val="00CB5298"/>
    <w:rsid w:val="00CC3BC6"/>
    <w:rsid w:val="00CD05D2"/>
    <w:rsid w:val="00CD70F4"/>
    <w:rsid w:val="00CE1453"/>
    <w:rsid w:val="00CE1E41"/>
    <w:rsid w:val="00CE2BE3"/>
    <w:rsid w:val="00CE6E50"/>
    <w:rsid w:val="00CF0070"/>
    <w:rsid w:val="00CF1F80"/>
    <w:rsid w:val="00CF312A"/>
    <w:rsid w:val="00CF3D0D"/>
    <w:rsid w:val="00CF636B"/>
    <w:rsid w:val="00D03345"/>
    <w:rsid w:val="00D10998"/>
    <w:rsid w:val="00D10A78"/>
    <w:rsid w:val="00D137DC"/>
    <w:rsid w:val="00D152C1"/>
    <w:rsid w:val="00D15ACA"/>
    <w:rsid w:val="00D17143"/>
    <w:rsid w:val="00D17D92"/>
    <w:rsid w:val="00D20C7C"/>
    <w:rsid w:val="00D21531"/>
    <w:rsid w:val="00D23DEE"/>
    <w:rsid w:val="00D2525E"/>
    <w:rsid w:val="00D2755B"/>
    <w:rsid w:val="00D33DFA"/>
    <w:rsid w:val="00D417E8"/>
    <w:rsid w:val="00D41E39"/>
    <w:rsid w:val="00D439D9"/>
    <w:rsid w:val="00D44D7E"/>
    <w:rsid w:val="00D44F81"/>
    <w:rsid w:val="00D51689"/>
    <w:rsid w:val="00D545C9"/>
    <w:rsid w:val="00D561BA"/>
    <w:rsid w:val="00D61D37"/>
    <w:rsid w:val="00D6410A"/>
    <w:rsid w:val="00D661C9"/>
    <w:rsid w:val="00D66ADC"/>
    <w:rsid w:val="00D66C9D"/>
    <w:rsid w:val="00D67DAA"/>
    <w:rsid w:val="00D7211D"/>
    <w:rsid w:val="00D72403"/>
    <w:rsid w:val="00D728CB"/>
    <w:rsid w:val="00D72B2D"/>
    <w:rsid w:val="00D7346C"/>
    <w:rsid w:val="00D74C3D"/>
    <w:rsid w:val="00D765E2"/>
    <w:rsid w:val="00D82B5B"/>
    <w:rsid w:val="00D85DD0"/>
    <w:rsid w:val="00D85FAF"/>
    <w:rsid w:val="00D8624B"/>
    <w:rsid w:val="00D86496"/>
    <w:rsid w:val="00D874AE"/>
    <w:rsid w:val="00D87650"/>
    <w:rsid w:val="00D87FC6"/>
    <w:rsid w:val="00D921E0"/>
    <w:rsid w:val="00D9279A"/>
    <w:rsid w:val="00D945C5"/>
    <w:rsid w:val="00D96EAB"/>
    <w:rsid w:val="00D97E2C"/>
    <w:rsid w:val="00DA0999"/>
    <w:rsid w:val="00DA1D00"/>
    <w:rsid w:val="00DA2824"/>
    <w:rsid w:val="00DA399F"/>
    <w:rsid w:val="00DA482F"/>
    <w:rsid w:val="00DA525A"/>
    <w:rsid w:val="00DA62FD"/>
    <w:rsid w:val="00DB0862"/>
    <w:rsid w:val="00DB0929"/>
    <w:rsid w:val="00DB3E36"/>
    <w:rsid w:val="00DB5711"/>
    <w:rsid w:val="00DB6097"/>
    <w:rsid w:val="00DB61BA"/>
    <w:rsid w:val="00DB681C"/>
    <w:rsid w:val="00DB7F13"/>
    <w:rsid w:val="00DC00D6"/>
    <w:rsid w:val="00DC1824"/>
    <w:rsid w:val="00DC476D"/>
    <w:rsid w:val="00DC5734"/>
    <w:rsid w:val="00DC6E09"/>
    <w:rsid w:val="00DD1E77"/>
    <w:rsid w:val="00DD284E"/>
    <w:rsid w:val="00DD2CEC"/>
    <w:rsid w:val="00DD4501"/>
    <w:rsid w:val="00DD56D0"/>
    <w:rsid w:val="00DD677C"/>
    <w:rsid w:val="00DD6832"/>
    <w:rsid w:val="00DD7295"/>
    <w:rsid w:val="00DE08CE"/>
    <w:rsid w:val="00DE17A3"/>
    <w:rsid w:val="00DE1DBA"/>
    <w:rsid w:val="00DE3982"/>
    <w:rsid w:val="00DE49F5"/>
    <w:rsid w:val="00DE5DF7"/>
    <w:rsid w:val="00DF2EC4"/>
    <w:rsid w:val="00DF3417"/>
    <w:rsid w:val="00DF5493"/>
    <w:rsid w:val="00DF55A5"/>
    <w:rsid w:val="00DF5E75"/>
    <w:rsid w:val="00DF713C"/>
    <w:rsid w:val="00E009AF"/>
    <w:rsid w:val="00E03FF0"/>
    <w:rsid w:val="00E0541A"/>
    <w:rsid w:val="00E06892"/>
    <w:rsid w:val="00E12125"/>
    <w:rsid w:val="00E121A4"/>
    <w:rsid w:val="00E12331"/>
    <w:rsid w:val="00E12748"/>
    <w:rsid w:val="00E16107"/>
    <w:rsid w:val="00E16534"/>
    <w:rsid w:val="00E16918"/>
    <w:rsid w:val="00E17B78"/>
    <w:rsid w:val="00E21E19"/>
    <w:rsid w:val="00E2411E"/>
    <w:rsid w:val="00E2626E"/>
    <w:rsid w:val="00E266C4"/>
    <w:rsid w:val="00E3053F"/>
    <w:rsid w:val="00E3174B"/>
    <w:rsid w:val="00E3308F"/>
    <w:rsid w:val="00E3340E"/>
    <w:rsid w:val="00E34A9B"/>
    <w:rsid w:val="00E42C63"/>
    <w:rsid w:val="00E44C39"/>
    <w:rsid w:val="00E47FC7"/>
    <w:rsid w:val="00E50523"/>
    <w:rsid w:val="00E5113A"/>
    <w:rsid w:val="00E52530"/>
    <w:rsid w:val="00E55772"/>
    <w:rsid w:val="00E5622A"/>
    <w:rsid w:val="00E56DC0"/>
    <w:rsid w:val="00E56EED"/>
    <w:rsid w:val="00E61762"/>
    <w:rsid w:val="00E6435F"/>
    <w:rsid w:val="00E65286"/>
    <w:rsid w:val="00E67415"/>
    <w:rsid w:val="00E70D74"/>
    <w:rsid w:val="00E74BA8"/>
    <w:rsid w:val="00E8060D"/>
    <w:rsid w:val="00E81D00"/>
    <w:rsid w:val="00E85777"/>
    <w:rsid w:val="00E91C96"/>
    <w:rsid w:val="00E91F14"/>
    <w:rsid w:val="00E9233E"/>
    <w:rsid w:val="00EA1D9C"/>
    <w:rsid w:val="00EA393E"/>
    <w:rsid w:val="00EA5942"/>
    <w:rsid w:val="00EA6FBD"/>
    <w:rsid w:val="00EB09B9"/>
    <w:rsid w:val="00EB0E53"/>
    <w:rsid w:val="00EB19A7"/>
    <w:rsid w:val="00EB1B37"/>
    <w:rsid w:val="00EB2AD8"/>
    <w:rsid w:val="00EC1BF8"/>
    <w:rsid w:val="00EC28C4"/>
    <w:rsid w:val="00EC2D66"/>
    <w:rsid w:val="00EC36A0"/>
    <w:rsid w:val="00EC6E27"/>
    <w:rsid w:val="00EC6F34"/>
    <w:rsid w:val="00ED0064"/>
    <w:rsid w:val="00ED1CB8"/>
    <w:rsid w:val="00ED26A2"/>
    <w:rsid w:val="00ED33AF"/>
    <w:rsid w:val="00ED4113"/>
    <w:rsid w:val="00EE029E"/>
    <w:rsid w:val="00EE0F7B"/>
    <w:rsid w:val="00EE3580"/>
    <w:rsid w:val="00EE5378"/>
    <w:rsid w:val="00EE6536"/>
    <w:rsid w:val="00EE65F2"/>
    <w:rsid w:val="00EE7780"/>
    <w:rsid w:val="00EF0F2F"/>
    <w:rsid w:val="00EF3532"/>
    <w:rsid w:val="00EF6C19"/>
    <w:rsid w:val="00EF747F"/>
    <w:rsid w:val="00F0067B"/>
    <w:rsid w:val="00F02A01"/>
    <w:rsid w:val="00F05818"/>
    <w:rsid w:val="00F07F3E"/>
    <w:rsid w:val="00F10B8D"/>
    <w:rsid w:val="00F1279A"/>
    <w:rsid w:val="00F1433A"/>
    <w:rsid w:val="00F17225"/>
    <w:rsid w:val="00F248C6"/>
    <w:rsid w:val="00F24CC3"/>
    <w:rsid w:val="00F2529E"/>
    <w:rsid w:val="00F263EC"/>
    <w:rsid w:val="00F34072"/>
    <w:rsid w:val="00F34E46"/>
    <w:rsid w:val="00F3682F"/>
    <w:rsid w:val="00F469D6"/>
    <w:rsid w:val="00F46B0D"/>
    <w:rsid w:val="00F501CA"/>
    <w:rsid w:val="00F5032F"/>
    <w:rsid w:val="00F5252E"/>
    <w:rsid w:val="00F530C8"/>
    <w:rsid w:val="00F53151"/>
    <w:rsid w:val="00F53574"/>
    <w:rsid w:val="00F56F48"/>
    <w:rsid w:val="00F60CA6"/>
    <w:rsid w:val="00F63253"/>
    <w:rsid w:val="00F65467"/>
    <w:rsid w:val="00F65861"/>
    <w:rsid w:val="00F674F7"/>
    <w:rsid w:val="00F706A2"/>
    <w:rsid w:val="00F73BA1"/>
    <w:rsid w:val="00F748F4"/>
    <w:rsid w:val="00F74D7F"/>
    <w:rsid w:val="00F74EF5"/>
    <w:rsid w:val="00F754CB"/>
    <w:rsid w:val="00F75E9D"/>
    <w:rsid w:val="00F76F97"/>
    <w:rsid w:val="00F825B9"/>
    <w:rsid w:val="00F847F5"/>
    <w:rsid w:val="00F923D1"/>
    <w:rsid w:val="00FA010B"/>
    <w:rsid w:val="00FA0810"/>
    <w:rsid w:val="00FA1E7F"/>
    <w:rsid w:val="00FA3DD4"/>
    <w:rsid w:val="00FA63D7"/>
    <w:rsid w:val="00FA65A1"/>
    <w:rsid w:val="00FB028C"/>
    <w:rsid w:val="00FB1B4B"/>
    <w:rsid w:val="00FB2E18"/>
    <w:rsid w:val="00FB2FC2"/>
    <w:rsid w:val="00FB40EB"/>
    <w:rsid w:val="00FB460A"/>
    <w:rsid w:val="00FB47F9"/>
    <w:rsid w:val="00FB5E91"/>
    <w:rsid w:val="00FB69D9"/>
    <w:rsid w:val="00FB7156"/>
    <w:rsid w:val="00FC0097"/>
    <w:rsid w:val="00FC067C"/>
    <w:rsid w:val="00FC1D8D"/>
    <w:rsid w:val="00FC3727"/>
    <w:rsid w:val="00FC6ED1"/>
    <w:rsid w:val="00FC7277"/>
    <w:rsid w:val="00FD2312"/>
    <w:rsid w:val="00FD2D5B"/>
    <w:rsid w:val="00FD484D"/>
    <w:rsid w:val="00FD4AEB"/>
    <w:rsid w:val="00FD4DD0"/>
    <w:rsid w:val="00FE28B0"/>
    <w:rsid w:val="00FE442A"/>
    <w:rsid w:val="00FE6612"/>
    <w:rsid w:val="00FE6FDE"/>
    <w:rsid w:val="00FE7048"/>
    <w:rsid w:val="00FE727E"/>
    <w:rsid w:val="00FE7387"/>
    <w:rsid w:val="00FF18FC"/>
    <w:rsid w:val="00FF2408"/>
    <w:rsid w:val="00FF35AD"/>
    <w:rsid w:val="00FF61D1"/>
    <w:rsid w:val="0216B993"/>
    <w:rsid w:val="02609596"/>
    <w:rsid w:val="03A04455"/>
    <w:rsid w:val="0692ED45"/>
    <w:rsid w:val="07669682"/>
    <w:rsid w:val="078FBA51"/>
    <w:rsid w:val="094A3B0E"/>
    <w:rsid w:val="0BD36A37"/>
    <w:rsid w:val="0C6A46F6"/>
    <w:rsid w:val="0C75A79E"/>
    <w:rsid w:val="0CD69878"/>
    <w:rsid w:val="0D1F16E9"/>
    <w:rsid w:val="0D88F65C"/>
    <w:rsid w:val="0F819B89"/>
    <w:rsid w:val="0FCE7D7D"/>
    <w:rsid w:val="1240D7A5"/>
    <w:rsid w:val="13DD21FC"/>
    <w:rsid w:val="142F0639"/>
    <w:rsid w:val="17187236"/>
    <w:rsid w:val="1782FC06"/>
    <w:rsid w:val="17EC65F9"/>
    <w:rsid w:val="1884EA68"/>
    <w:rsid w:val="18888492"/>
    <w:rsid w:val="1B415CFD"/>
    <w:rsid w:val="1E37E4FB"/>
    <w:rsid w:val="20266E88"/>
    <w:rsid w:val="203FADC1"/>
    <w:rsid w:val="2136C834"/>
    <w:rsid w:val="2592C719"/>
    <w:rsid w:val="266F1627"/>
    <w:rsid w:val="269BD49B"/>
    <w:rsid w:val="26A03736"/>
    <w:rsid w:val="26A5F144"/>
    <w:rsid w:val="28E6410F"/>
    <w:rsid w:val="2E723199"/>
    <w:rsid w:val="32F86FF6"/>
    <w:rsid w:val="342DF163"/>
    <w:rsid w:val="34C537CF"/>
    <w:rsid w:val="34CA61D3"/>
    <w:rsid w:val="36C10B7D"/>
    <w:rsid w:val="375B394F"/>
    <w:rsid w:val="37DD8793"/>
    <w:rsid w:val="3838641E"/>
    <w:rsid w:val="398A0BC4"/>
    <w:rsid w:val="3A1055A5"/>
    <w:rsid w:val="3C01AEF4"/>
    <w:rsid w:val="3D18C8FF"/>
    <w:rsid w:val="3D46571D"/>
    <w:rsid w:val="41E4559B"/>
    <w:rsid w:val="433F3C4C"/>
    <w:rsid w:val="43FD0EF8"/>
    <w:rsid w:val="44229AF8"/>
    <w:rsid w:val="44A287FB"/>
    <w:rsid w:val="47C8B740"/>
    <w:rsid w:val="48E24BA3"/>
    <w:rsid w:val="4C1F14A9"/>
    <w:rsid w:val="4EF2113A"/>
    <w:rsid w:val="51CDA596"/>
    <w:rsid w:val="52665B26"/>
    <w:rsid w:val="529128C2"/>
    <w:rsid w:val="529F135C"/>
    <w:rsid w:val="5389FD15"/>
    <w:rsid w:val="59E6A77E"/>
    <w:rsid w:val="5A9F3C30"/>
    <w:rsid w:val="5AE5CC8B"/>
    <w:rsid w:val="5B493ACA"/>
    <w:rsid w:val="5B9EEA71"/>
    <w:rsid w:val="5C4E47CF"/>
    <w:rsid w:val="5D5AE2DC"/>
    <w:rsid w:val="5DD89197"/>
    <w:rsid w:val="5FA091EC"/>
    <w:rsid w:val="5FAB7FA6"/>
    <w:rsid w:val="5FE540AA"/>
    <w:rsid w:val="604B2ECF"/>
    <w:rsid w:val="64362EAA"/>
    <w:rsid w:val="64A5E31F"/>
    <w:rsid w:val="66AC0229"/>
    <w:rsid w:val="6847D28A"/>
    <w:rsid w:val="6A2C6729"/>
    <w:rsid w:val="6E0C7AFB"/>
    <w:rsid w:val="6EEFDAA5"/>
    <w:rsid w:val="6F0A1EA6"/>
    <w:rsid w:val="715141C7"/>
    <w:rsid w:val="73A73640"/>
    <w:rsid w:val="79F10456"/>
    <w:rsid w:val="7B960FAD"/>
    <w:rsid w:val="7D4A2B2D"/>
    <w:rsid w:val="7D52DBEC"/>
    <w:rsid w:val="7D620EB2"/>
    <w:rsid w:val="7F277756"/>
    <w:rsid w:val="7F3E70E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C0C9A5"/>
  <w15:docId w15:val="{ACF9A39F-18B1-4F77-91FB-9612D676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B0"/>
    <w:pPr>
      <w:spacing w:after="240"/>
    </w:pPr>
    <w:rPr>
      <w:rFonts w:ascii="Arial" w:hAnsi="Arial"/>
      <w:lang w:eastAsia="en-US"/>
    </w:rPr>
  </w:style>
  <w:style w:type="paragraph" w:styleId="Heading1">
    <w:name w:val="heading 1"/>
    <w:next w:val="IndentParaLevel1"/>
    <w:qFormat/>
    <w:rsid w:val="001F0948"/>
    <w:pPr>
      <w:keepNext/>
      <w:numPr>
        <w:numId w:val="14"/>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1F0948"/>
    <w:pPr>
      <w:keepNext/>
      <w:numPr>
        <w:ilvl w:val="1"/>
        <w:numId w:val="14"/>
      </w:numPr>
      <w:spacing w:after="220"/>
      <w:outlineLvl w:val="1"/>
    </w:pPr>
    <w:rPr>
      <w:rFonts w:ascii="Arial" w:hAnsi="Arial"/>
      <w:b/>
      <w:bCs/>
      <w:iCs/>
      <w:sz w:val="24"/>
      <w:szCs w:val="28"/>
      <w:lang w:eastAsia="en-US"/>
    </w:rPr>
  </w:style>
  <w:style w:type="paragraph" w:styleId="Heading3">
    <w:name w:val="heading 3"/>
    <w:basedOn w:val="Normal"/>
    <w:qFormat/>
    <w:rsid w:val="001F0948"/>
    <w:pPr>
      <w:numPr>
        <w:ilvl w:val="2"/>
        <w:numId w:val="14"/>
      </w:numPr>
      <w:outlineLvl w:val="2"/>
    </w:pPr>
    <w:rPr>
      <w:rFonts w:cs="Arial"/>
      <w:bCs/>
      <w:szCs w:val="26"/>
      <w:lang w:eastAsia="en-AU"/>
    </w:rPr>
  </w:style>
  <w:style w:type="paragraph" w:styleId="Heading4">
    <w:name w:val="heading 4"/>
    <w:basedOn w:val="Normal"/>
    <w:qFormat/>
    <w:rsid w:val="001F0948"/>
    <w:pPr>
      <w:numPr>
        <w:ilvl w:val="3"/>
        <w:numId w:val="14"/>
      </w:numPr>
      <w:outlineLvl w:val="3"/>
    </w:pPr>
    <w:rPr>
      <w:bCs/>
      <w:szCs w:val="28"/>
      <w:lang w:eastAsia="en-AU"/>
    </w:rPr>
  </w:style>
  <w:style w:type="paragraph" w:styleId="Heading5">
    <w:name w:val="heading 5"/>
    <w:basedOn w:val="Normal"/>
    <w:qFormat/>
    <w:rsid w:val="001F0948"/>
    <w:pPr>
      <w:numPr>
        <w:ilvl w:val="4"/>
        <w:numId w:val="14"/>
      </w:numPr>
      <w:outlineLvl w:val="4"/>
    </w:pPr>
    <w:rPr>
      <w:bCs/>
      <w:iCs/>
      <w:szCs w:val="26"/>
      <w:lang w:eastAsia="en-AU"/>
    </w:rPr>
  </w:style>
  <w:style w:type="paragraph" w:styleId="Heading6">
    <w:name w:val="heading 6"/>
    <w:basedOn w:val="Normal"/>
    <w:qFormat/>
    <w:rsid w:val="001F0948"/>
    <w:pPr>
      <w:numPr>
        <w:ilvl w:val="5"/>
        <w:numId w:val="14"/>
      </w:numPr>
      <w:outlineLvl w:val="5"/>
    </w:pPr>
    <w:rPr>
      <w:bCs/>
      <w:szCs w:val="22"/>
      <w:lang w:eastAsia="en-AU"/>
    </w:rPr>
  </w:style>
  <w:style w:type="paragraph" w:styleId="Heading7">
    <w:name w:val="heading 7"/>
    <w:basedOn w:val="Normal"/>
    <w:qFormat/>
    <w:rsid w:val="001F0948"/>
    <w:pPr>
      <w:numPr>
        <w:ilvl w:val="6"/>
        <w:numId w:val="14"/>
      </w:numPr>
      <w:outlineLvl w:val="6"/>
    </w:pPr>
    <w:rPr>
      <w:lang w:eastAsia="en-AU"/>
    </w:rPr>
  </w:style>
  <w:style w:type="paragraph" w:styleId="Heading8">
    <w:name w:val="heading 8"/>
    <w:basedOn w:val="Normal"/>
    <w:qFormat/>
    <w:rsid w:val="001F0948"/>
    <w:pPr>
      <w:numPr>
        <w:ilvl w:val="7"/>
        <w:numId w:val="14"/>
      </w:numPr>
      <w:outlineLvl w:val="7"/>
    </w:pPr>
    <w:rPr>
      <w:iCs/>
      <w:lang w:eastAsia="en-AU"/>
    </w:rPr>
  </w:style>
  <w:style w:type="paragraph" w:styleId="Heading9">
    <w:name w:val="heading 9"/>
    <w:basedOn w:val="Normal"/>
    <w:next w:val="Normal"/>
    <w:qFormat/>
    <w:rsid w:val="001F0948"/>
    <w:pPr>
      <w:keepNext/>
      <w:numPr>
        <w:ilvl w:val="8"/>
        <w:numId w:val="14"/>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1F0948"/>
    <w:rPr>
      <w:rFonts w:ascii="Arial" w:hAnsi="Arial"/>
      <w:b/>
      <w:color w:val="FFFF99"/>
      <w:sz w:val="20"/>
      <w:szCs w:val="22"/>
      <w:shd w:val="clear" w:color="auto" w:fill="808080"/>
    </w:rPr>
  </w:style>
  <w:style w:type="paragraph" w:customStyle="1" w:styleId="AttachmentHeading">
    <w:name w:val="Attachment Heading"/>
    <w:basedOn w:val="Normal"/>
    <w:next w:val="Normal"/>
    <w:rsid w:val="001F0948"/>
    <w:pPr>
      <w:pageBreakBefore/>
      <w:numPr>
        <w:numId w:val="3"/>
      </w:numPr>
      <w:tabs>
        <w:tab w:val="num" w:pos="360"/>
      </w:tabs>
      <w:outlineLvl w:val="0"/>
    </w:pPr>
    <w:rPr>
      <w:b/>
      <w:sz w:val="24"/>
      <w:szCs w:val="22"/>
    </w:rPr>
  </w:style>
  <w:style w:type="paragraph" w:customStyle="1" w:styleId="IndentParaLevel1">
    <w:name w:val="IndentParaLevel1"/>
    <w:basedOn w:val="Normal"/>
    <w:rsid w:val="001F0948"/>
    <w:pPr>
      <w:numPr>
        <w:numId w:val="15"/>
      </w:numPr>
    </w:pPr>
  </w:style>
  <w:style w:type="paragraph" w:customStyle="1" w:styleId="Commentary">
    <w:name w:val="Commentary"/>
    <w:basedOn w:val="IndentParaLevel1"/>
    <w:rsid w:val="001F0948"/>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Address">
    <w:name w:val="CU_Address"/>
    <w:basedOn w:val="Normal"/>
    <w:semiHidden/>
    <w:rsid w:val="00A20B59"/>
    <w:pPr>
      <w:spacing w:after="0"/>
    </w:pPr>
    <w:rPr>
      <w:sz w:val="18"/>
    </w:rPr>
  </w:style>
  <w:style w:type="paragraph" w:customStyle="1" w:styleId="CULtrAddress">
    <w:name w:val="CU_LtrAddress"/>
    <w:basedOn w:val="Normal"/>
    <w:semiHidden/>
    <w:rsid w:val="00A20B59"/>
    <w:pPr>
      <w:widowControl w:val="0"/>
      <w:spacing w:after="100"/>
    </w:pPr>
    <w:rPr>
      <w:sz w:val="18"/>
      <w:lang w:bidi="he-IL"/>
    </w:rPr>
  </w:style>
  <w:style w:type="paragraph" w:customStyle="1" w:styleId="CUNumber1">
    <w:name w:val="CU_Number1"/>
    <w:basedOn w:val="Normal"/>
    <w:link w:val="CUNumber1Char"/>
    <w:rsid w:val="001F0948"/>
    <w:pPr>
      <w:numPr>
        <w:numId w:val="23"/>
      </w:numPr>
      <w:outlineLvl w:val="0"/>
    </w:pPr>
  </w:style>
  <w:style w:type="paragraph" w:customStyle="1" w:styleId="CUNumber2">
    <w:name w:val="CU_Number2"/>
    <w:basedOn w:val="Normal"/>
    <w:rsid w:val="001F0948"/>
    <w:pPr>
      <w:numPr>
        <w:ilvl w:val="1"/>
        <w:numId w:val="23"/>
      </w:numPr>
      <w:outlineLvl w:val="1"/>
    </w:pPr>
  </w:style>
  <w:style w:type="paragraph" w:customStyle="1" w:styleId="CUNumber3">
    <w:name w:val="CU_Number3"/>
    <w:basedOn w:val="Normal"/>
    <w:rsid w:val="001F0948"/>
    <w:pPr>
      <w:numPr>
        <w:ilvl w:val="2"/>
        <w:numId w:val="23"/>
      </w:numPr>
      <w:outlineLvl w:val="2"/>
    </w:pPr>
  </w:style>
  <w:style w:type="paragraph" w:customStyle="1" w:styleId="CUNumber4">
    <w:name w:val="CU_Number4"/>
    <w:basedOn w:val="Normal"/>
    <w:rsid w:val="001F0948"/>
    <w:pPr>
      <w:numPr>
        <w:ilvl w:val="3"/>
        <w:numId w:val="23"/>
      </w:numPr>
      <w:outlineLvl w:val="3"/>
    </w:pPr>
  </w:style>
  <w:style w:type="paragraph" w:customStyle="1" w:styleId="CUNumber5">
    <w:name w:val="CU_Number5"/>
    <w:basedOn w:val="Normal"/>
    <w:rsid w:val="001F0948"/>
    <w:pPr>
      <w:numPr>
        <w:ilvl w:val="4"/>
        <w:numId w:val="23"/>
      </w:numPr>
      <w:outlineLvl w:val="4"/>
    </w:pPr>
  </w:style>
  <w:style w:type="paragraph" w:customStyle="1" w:styleId="CUNumber6">
    <w:name w:val="CU_Number6"/>
    <w:basedOn w:val="Normal"/>
    <w:rsid w:val="001F0948"/>
    <w:pPr>
      <w:numPr>
        <w:ilvl w:val="5"/>
        <w:numId w:val="23"/>
      </w:numPr>
      <w:outlineLvl w:val="5"/>
    </w:pPr>
  </w:style>
  <w:style w:type="paragraph" w:customStyle="1" w:styleId="CUNumber7">
    <w:name w:val="CU_Number7"/>
    <w:basedOn w:val="Normal"/>
    <w:rsid w:val="001F0948"/>
    <w:pPr>
      <w:numPr>
        <w:ilvl w:val="6"/>
        <w:numId w:val="23"/>
      </w:numPr>
      <w:outlineLvl w:val="6"/>
    </w:pPr>
  </w:style>
  <w:style w:type="paragraph" w:customStyle="1" w:styleId="CUNumber8">
    <w:name w:val="CU_Number8"/>
    <w:basedOn w:val="Normal"/>
    <w:rsid w:val="001F0948"/>
    <w:pPr>
      <w:numPr>
        <w:ilvl w:val="7"/>
        <w:numId w:val="23"/>
      </w:numPr>
      <w:outlineLvl w:val="7"/>
    </w:pPr>
  </w:style>
  <w:style w:type="paragraph" w:customStyle="1" w:styleId="Definition">
    <w:name w:val="Definition"/>
    <w:basedOn w:val="Normal"/>
    <w:rsid w:val="001F0948"/>
    <w:pPr>
      <w:numPr>
        <w:numId w:val="12"/>
      </w:numPr>
    </w:pPr>
    <w:rPr>
      <w:szCs w:val="22"/>
      <w:lang w:eastAsia="en-AU"/>
    </w:rPr>
  </w:style>
  <w:style w:type="paragraph" w:customStyle="1" w:styleId="DefinitionNum2">
    <w:name w:val="DefinitionNum2"/>
    <w:basedOn w:val="Normal"/>
    <w:rsid w:val="001F0948"/>
    <w:pPr>
      <w:numPr>
        <w:ilvl w:val="1"/>
        <w:numId w:val="12"/>
      </w:numPr>
    </w:pPr>
    <w:rPr>
      <w:color w:val="000000"/>
      <w:lang w:eastAsia="en-AU"/>
    </w:rPr>
  </w:style>
  <w:style w:type="paragraph" w:customStyle="1" w:styleId="DefinitionNum3">
    <w:name w:val="DefinitionNum3"/>
    <w:basedOn w:val="Normal"/>
    <w:rsid w:val="001F0948"/>
    <w:pPr>
      <w:numPr>
        <w:ilvl w:val="2"/>
        <w:numId w:val="12"/>
      </w:numPr>
      <w:outlineLvl w:val="2"/>
    </w:pPr>
    <w:rPr>
      <w:color w:val="000000"/>
      <w:szCs w:val="22"/>
      <w:lang w:eastAsia="en-AU"/>
    </w:rPr>
  </w:style>
  <w:style w:type="paragraph" w:customStyle="1" w:styleId="DefinitionNum4">
    <w:name w:val="DefinitionNum4"/>
    <w:basedOn w:val="Normal"/>
    <w:rsid w:val="001F0948"/>
    <w:pPr>
      <w:numPr>
        <w:ilvl w:val="3"/>
        <w:numId w:val="12"/>
      </w:numPr>
    </w:pPr>
    <w:rPr>
      <w:lang w:eastAsia="en-AU"/>
    </w:rPr>
  </w:style>
  <w:style w:type="paragraph" w:customStyle="1" w:styleId="EndIdentifier">
    <w:name w:val="EndIdentifier"/>
    <w:basedOn w:val="Commentary"/>
    <w:rsid w:val="001F0948"/>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1F0948"/>
    <w:rPr>
      <w:rFonts w:ascii="Arial" w:hAnsi="Arial"/>
      <w:sz w:val="20"/>
      <w:vertAlign w:val="superscript"/>
    </w:rPr>
  </w:style>
  <w:style w:type="paragraph" w:styleId="EndnoteText">
    <w:name w:val="endnote text"/>
    <w:basedOn w:val="Normal"/>
    <w:link w:val="EndnoteTextChar"/>
    <w:rsid w:val="001F0948"/>
  </w:style>
  <w:style w:type="paragraph" w:customStyle="1" w:styleId="ExhibitHeading">
    <w:name w:val="Exhibit Heading"/>
    <w:basedOn w:val="Normal"/>
    <w:next w:val="Normal"/>
    <w:rsid w:val="001F0948"/>
    <w:pPr>
      <w:pageBreakBefore/>
      <w:numPr>
        <w:numId w:val="13"/>
      </w:numPr>
      <w:outlineLvl w:val="0"/>
    </w:pPr>
    <w:rPr>
      <w:b/>
      <w:sz w:val="24"/>
    </w:rPr>
  </w:style>
  <w:style w:type="paragraph" w:styleId="Footer">
    <w:name w:val="footer"/>
    <w:basedOn w:val="Normal"/>
    <w:link w:val="FooterChar"/>
    <w:uiPriority w:val="99"/>
    <w:unhideWhenUsed/>
    <w:rsid w:val="001F0948"/>
    <w:pPr>
      <w:tabs>
        <w:tab w:val="center" w:pos="4513"/>
        <w:tab w:val="right" w:pos="9026"/>
      </w:tabs>
      <w:spacing w:after="0"/>
    </w:pPr>
    <w:rPr>
      <w:sz w:val="18"/>
    </w:rPr>
  </w:style>
  <w:style w:type="character" w:styleId="FootnoteReference">
    <w:name w:val="footnote reference"/>
    <w:basedOn w:val="DefaultParagraphFont"/>
    <w:rsid w:val="001F0948"/>
    <w:rPr>
      <w:rFonts w:ascii="Arial" w:hAnsi="Arial"/>
      <w:sz w:val="16"/>
      <w:vertAlign w:val="superscript"/>
    </w:rPr>
  </w:style>
  <w:style w:type="paragraph" w:styleId="FootnoteText">
    <w:name w:val="footnote text"/>
    <w:basedOn w:val="Normal"/>
    <w:link w:val="FootnoteTextChar"/>
    <w:rsid w:val="001F0948"/>
  </w:style>
  <w:style w:type="paragraph" w:styleId="Header">
    <w:name w:val="header"/>
    <w:basedOn w:val="Normal"/>
    <w:link w:val="HeaderChar"/>
    <w:unhideWhenUsed/>
    <w:rsid w:val="001F0948"/>
    <w:pPr>
      <w:tabs>
        <w:tab w:val="center" w:pos="4513"/>
        <w:tab w:val="right" w:pos="9026"/>
      </w:tabs>
    </w:pPr>
  </w:style>
  <w:style w:type="character" w:styleId="Hyperlink">
    <w:name w:val="Hyperlink"/>
    <w:basedOn w:val="DefaultParagraphFont"/>
    <w:rsid w:val="001F0948"/>
    <w:rPr>
      <w:color w:val="0000FF"/>
      <w:u w:val="single"/>
    </w:rPr>
  </w:style>
  <w:style w:type="character" w:customStyle="1" w:styleId="IDDVariableMarker">
    <w:name w:val="IDDVariableMarker"/>
    <w:basedOn w:val="DefaultParagraphFont"/>
    <w:rsid w:val="001F0948"/>
    <w:rPr>
      <w:b/>
    </w:rPr>
  </w:style>
  <w:style w:type="paragraph" w:customStyle="1" w:styleId="IndentParaLevel2">
    <w:name w:val="IndentParaLevel2"/>
    <w:basedOn w:val="Normal"/>
    <w:rsid w:val="001F0948"/>
    <w:pPr>
      <w:numPr>
        <w:ilvl w:val="1"/>
        <w:numId w:val="15"/>
      </w:numPr>
    </w:pPr>
  </w:style>
  <w:style w:type="paragraph" w:customStyle="1" w:styleId="IndentParaLevel3">
    <w:name w:val="IndentParaLevel3"/>
    <w:basedOn w:val="Normal"/>
    <w:rsid w:val="001F0948"/>
    <w:pPr>
      <w:numPr>
        <w:ilvl w:val="2"/>
        <w:numId w:val="15"/>
      </w:numPr>
    </w:pPr>
  </w:style>
  <w:style w:type="paragraph" w:customStyle="1" w:styleId="IndentParaLevel4">
    <w:name w:val="IndentParaLevel4"/>
    <w:basedOn w:val="Normal"/>
    <w:rsid w:val="001F0948"/>
    <w:pPr>
      <w:numPr>
        <w:ilvl w:val="3"/>
        <w:numId w:val="15"/>
      </w:numPr>
    </w:pPr>
  </w:style>
  <w:style w:type="paragraph" w:customStyle="1" w:styleId="IndentParaLevel5">
    <w:name w:val="IndentParaLevel5"/>
    <w:basedOn w:val="Normal"/>
    <w:rsid w:val="001F0948"/>
    <w:pPr>
      <w:numPr>
        <w:ilvl w:val="4"/>
        <w:numId w:val="15"/>
      </w:numPr>
    </w:pPr>
  </w:style>
  <w:style w:type="paragraph" w:customStyle="1" w:styleId="IndentParaLevel6">
    <w:name w:val="IndentParaLevel6"/>
    <w:basedOn w:val="Normal"/>
    <w:rsid w:val="001F0948"/>
    <w:pPr>
      <w:numPr>
        <w:ilvl w:val="5"/>
        <w:numId w:val="15"/>
      </w:numPr>
    </w:pPr>
  </w:style>
  <w:style w:type="paragraph" w:customStyle="1" w:styleId="AnnexureHeading">
    <w:name w:val="Annexure Heading"/>
    <w:basedOn w:val="Normal"/>
    <w:next w:val="Normal"/>
    <w:rsid w:val="001F0948"/>
    <w:pPr>
      <w:pageBreakBefore/>
      <w:numPr>
        <w:numId w:val="2"/>
      </w:numPr>
      <w:outlineLvl w:val="0"/>
    </w:pPr>
    <w:rPr>
      <w:b/>
      <w:sz w:val="24"/>
    </w:rPr>
  </w:style>
  <w:style w:type="paragraph" w:styleId="ListBullet">
    <w:name w:val="List Bullet"/>
    <w:basedOn w:val="Normal"/>
    <w:rsid w:val="001F0948"/>
    <w:pPr>
      <w:numPr>
        <w:numId w:val="16"/>
      </w:numPr>
    </w:pPr>
  </w:style>
  <w:style w:type="paragraph" w:styleId="ListBullet2">
    <w:name w:val="List Bullet 2"/>
    <w:basedOn w:val="Normal"/>
    <w:rsid w:val="001F0948"/>
    <w:pPr>
      <w:numPr>
        <w:ilvl w:val="1"/>
        <w:numId w:val="16"/>
      </w:numPr>
    </w:pPr>
  </w:style>
  <w:style w:type="paragraph" w:styleId="ListBullet3">
    <w:name w:val="List Bullet 3"/>
    <w:basedOn w:val="Normal"/>
    <w:rsid w:val="001F0948"/>
    <w:pPr>
      <w:numPr>
        <w:ilvl w:val="2"/>
        <w:numId w:val="16"/>
      </w:numPr>
    </w:pPr>
  </w:style>
  <w:style w:type="paragraph" w:styleId="ListBullet4">
    <w:name w:val="List Bullet 4"/>
    <w:basedOn w:val="Normal"/>
    <w:rsid w:val="001F0948"/>
    <w:pPr>
      <w:numPr>
        <w:ilvl w:val="3"/>
        <w:numId w:val="16"/>
      </w:numPr>
    </w:pPr>
  </w:style>
  <w:style w:type="paragraph" w:styleId="ListBullet5">
    <w:name w:val="List Bullet 5"/>
    <w:basedOn w:val="Normal"/>
    <w:rsid w:val="001F0948"/>
    <w:pPr>
      <w:numPr>
        <w:ilvl w:val="4"/>
        <w:numId w:val="16"/>
      </w:numPr>
    </w:pPr>
  </w:style>
  <w:style w:type="paragraph" w:customStyle="1" w:styleId="MinorTitleArial">
    <w:name w:val="Minor_Title_Arial"/>
    <w:next w:val="Normal"/>
    <w:rsid w:val="001F0948"/>
    <w:rPr>
      <w:rFonts w:ascii="Arial" w:hAnsi="Arial" w:cs="Arial"/>
      <w:color w:val="000000"/>
      <w:sz w:val="18"/>
      <w:szCs w:val="18"/>
      <w:lang w:eastAsia="en-US"/>
    </w:r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1F0948"/>
    <w:rPr>
      <w:rFonts w:ascii="Arial" w:hAnsi="Arial"/>
      <w:sz w:val="18"/>
    </w:rPr>
  </w:style>
  <w:style w:type="paragraph" w:customStyle="1" w:styleId="Background">
    <w:name w:val="Background"/>
    <w:basedOn w:val="Normal"/>
    <w:rsid w:val="00A20B59"/>
    <w:pPr>
      <w:numPr>
        <w:numId w:val="1"/>
      </w:numPr>
    </w:pPr>
  </w:style>
  <w:style w:type="paragraph" w:customStyle="1" w:styleId="ScheduleHeading">
    <w:name w:val="Schedule Heading"/>
    <w:basedOn w:val="Normal"/>
    <w:next w:val="Normal"/>
    <w:rsid w:val="001F0948"/>
    <w:pPr>
      <w:pageBreakBefore/>
      <w:numPr>
        <w:numId w:val="17"/>
      </w:numPr>
      <w:outlineLvl w:val="0"/>
    </w:pPr>
    <w:rPr>
      <w:b/>
      <w:sz w:val="24"/>
      <w:lang w:eastAsia="en-AU"/>
    </w:rPr>
  </w:style>
  <w:style w:type="paragraph" w:customStyle="1" w:styleId="Schedule1">
    <w:name w:val="Schedule_1"/>
    <w:basedOn w:val="Normal"/>
    <w:next w:val="IndentParaLevel1"/>
    <w:rsid w:val="001F0948"/>
    <w:pPr>
      <w:keepNext/>
      <w:numPr>
        <w:ilvl w:val="1"/>
        <w:numId w:val="17"/>
      </w:numPr>
      <w:pBdr>
        <w:top w:val="single" w:sz="12" w:space="1" w:color="auto"/>
      </w:pBdr>
      <w:outlineLvl w:val="0"/>
    </w:pPr>
    <w:rPr>
      <w:b/>
      <w:sz w:val="28"/>
      <w:lang w:eastAsia="en-AU"/>
    </w:rPr>
  </w:style>
  <w:style w:type="paragraph" w:customStyle="1" w:styleId="Schedule2">
    <w:name w:val="Schedule_2"/>
    <w:basedOn w:val="Normal"/>
    <w:next w:val="IndentParaLevel1"/>
    <w:rsid w:val="001F0948"/>
    <w:pPr>
      <w:keepNext/>
      <w:numPr>
        <w:ilvl w:val="2"/>
        <w:numId w:val="17"/>
      </w:numPr>
      <w:outlineLvl w:val="1"/>
    </w:pPr>
    <w:rPr>
      <w:b/>
      <w:sz w:val="24"/>
      <w:lang w:eastAsia="en-AU"/>
    </w:rPr>
  </w:style>
  <w:style w:type="paragraph" w:customStyle="1" w:styleId="Schedule3">
    <w:name w:val="Schedule_3"/>
    <w:basedOn w:val="Normal"/>
    <w:rsid w:val="001F0948"/>
    <w:pPr>
      <w:numPr>
        <w:ilvl w:val="3"/>
        <w:numId w:val="17"/>
      </w:numPr>
      <w:outlineLvl w:val="2"/>
    </w:pPr>
    <w:rPr>
      <w:lang w:eastAsia="en-AU"/>
    </w:rPr>
  </w:style>
  <w:style w:type="paragraph" w:customStyle="1" w:styleId="Schedule4">
    <w:name w:val="Schedule_4"/>
    <w:basedOn w:val="Normal"/>
    <w:rsid w:val="001F0948"/>
    <w:pPr>
      <w:numPr>
        <w:ilvl w:val="4"/>
        <w:numId w:val="17"/>
      </w:numPr>
      <w:outlineLvl w:val="3"/>
    </w:pPr>
    <w:rPr>
      <w:lang w:eastAsia="en-AU"/>
    </w:rPr>
  </w:style>
  <w:style w:type="paragraph" w:customStyle="1" w:styleId="Schedule5">
    <w:name w:val="Schedule_5"/>
    <w:basedOn w:val="Normal"/>
    <w:rsid w:val="001F0948"/>
    <w:pPr>
      <w:numPr>
        <w:ilvl w:val="5"/>
        <w:numId w:val="17"/>
      </w:numPr>
      <w:outlineLvl w:val="5"/>
    </w:pPr>
    <w:rPr>
      <w:lang w:eastAsia="en-AU"/>
    </w:rPr>
  </w:style>
  <w:style w:type="paragraph" w:customStyle="1" w:styleId="Schedule6">
    <w:name w:val="Schedule_6"/>
    <w:basedOn w:val="Normal"/>
    <w:rsid w:val="001F0948"/>
    <w:pPr>
      <w:numPr>
        <w:ilvl w:val="6"/>
        <w:numId w:val="17"/>
      </w:numPr>
      <w:outlineLvl w:val="6"/>
    </w:pPr>
    <w:rPr>
      <w:lang w:eastAsia="en-AU"/>
    </w:rPr>
  </w:style>
  <w:style w:type="paragraph" w:customStyle="1" w:styleId="Schedule7">
    <w:name w:val="Schedule_7"/>
    <w:basedOn w:val="Normal"/>
    <w:rsid w:val="001F0948"/>
    <w:pPr>
      <w:numPr>
        <w:ilvl w:val="7"/>
        <w:numId w:val="17"/>
      </w:numPr>
      <w:outlineLvl w:val="7"/>
    </w:pPr>
    <w:rPr>
      <w:lang w:eastAsia="en-AU"/>
    </w:rPr>
  </w:style>
  <w:style w:type="paragraph" w:customStyle="1" w:styleId="Schedule8">
    <w:name w:val="Schedule_8"/>
    <w:basedOn w:val="Normal"/>
    <w:rsid w:val="001F0948"/>
    <w:pPr>
      <w:numPr>
        <w:ilvl w:val="8"/>
        <w:numId w:val="17"/>
      </w:numPr>
      <w:outlineLvl w:val="8"/>
    </w:pPr>
    <w:rPr>
      <w:lang w:eastAsia="en-AU"/>
    </w:rPr>
  </w:style>
  <w:style w:type="paragraph" w:styleId="Subtitle">
    <w:name w:val="Subtitle"/>
    <w:basedOn w:val="Normal"/>
    <w:link w:val="SubtitleChar"/>
    <w:qFormat/>
    <w:rsid w:val="001F0948"/>
    <w:pPr>
      <w:keepNext/>
    </w:pPr>
    <w:rPr>
      <w:rFonts w:cs="Arial"/>
      <w:b/>
      <w:sz w:val="24"/>
    </w:rPr>
  </w:style>
  <w:style w:type="paragraph" w:customStyle="1" w:styleId="SubtitleTNR">
    <w:name w:val="Subtitle_TNR"/>
    <w:basedOn w:val="Normal"/>
    <w:rsid w:val="00A20B59"/>
    <w:pPr>
      <w:keepNext/>
    </w:pPr>
    <w:rPr>
      <w:b/>
      <w:sz w:val="24"/>
    </w:rPr>
  </w:style>
  <w:style w:type="paragraph" w:customStyle="1" w:styleId="TableText">
    <w:name w:val="TableText"/>
    <w:basedOn w:val="Normal"/>
    <w:rsid w:val="00A20B59"/>
    <w:pPr>
      <w:spacing w:after="0"/>
    </w:pPr>
  </w:style>
  <w:style w:type="paragraph" w:styleId="Title">
    <w:name w:val="Title"/>
    <w:basedOn w:val="Normal"/>
    <w:link w:val="TitleChar"/>
    <w:qFormat/>
    <w:rsid w:val="001F0948"/>
    <w:pPr>
      <w:keepNext/>
    </w:pPr>
    <w:rPr>
      <w:rFonts w:cs="Arial"/>
      <w:b/>
      <w:bCs/>
      <w:sz w:val="28"/>
      <w:szCs w:val="32"/>
    </w:rPr>
  </w:style>
  <w:style w:type="paragraph" w:customStyle="1" w:styleId="TitleArial">
    <w:name w:val="Title_Arial"/>
    <w:next w:val="Normal"/>
    <w:rsid w:val="001F0948"/>
    <w:pPr>
      <w:outlineLvl w:val="0"/>
    </w:pPr>
    <w:rPr>
      <w:rFonts w:ascii="Arial" w:hAnsi="Arial" w:cs="Arial"/>
      <w:bCs/>
      <w:sz w:val="44"/>
      <w:szCs w:val="44"/>
      <w:lang w:eastAsia="en-US"/>
    </w:rPr>
  </w:style>
  <w:style w:type="paragraph" w:customStyle="1" w:styleId="TitleTNR">
    <w:name w:val="Title_TNR"/>
    <w:basedOn w:val="Normal"/>
    <w:rsid w:val="00A20B59"/>
    <w:pPr>
      <w:keepNext/>
    </w:pPr>
    <w:rPr>
      <w:rFonts w:cs="Arial"/>
      <w:b/>
      <w:bCs/>
      <w:sz w:val="28"/>
      <w:szCs w:val="32"/>
    </w:rPr>
  </w:style>
  <w:style w:type="paragraph" w:styleId="TOC1">
    <w:name w:val="toc 1"/>
    <w:basedOn w:val="Normal"/>
    <w:next w:val="Normal"/>
    <w:rsid w:val="001F0948"/>
    <w:pPr>
      <w:tabs>
        <w:tab w:val="left" w:pos="964"/>
        <w:tab w:val="right" w:leader="dot" w:pos="9356"/>
      </w:tabs>
      <w:spacing w:before="120" w:after="120"/>
      <w:ind w:left="964" w:right="1134" w:hanging="964"/>
    </w:pPr>
    <w:rPr>
      <w:b/>
    </w:rPr>
  </w:style>
  <w:style w:type="paragraph" w:styleId="TOC2">
    <w:name w:val="toc 2"/>
    <w:basedOn w:val="Normal"/>
    <w:next w:val="Normal"/>
    <w:rsid w:val="001F0948"/>
    <w:pPr>
      <w:tabs>
        <w:tab w:val="left" w:pos="1928"/>
        <w:tab w:val="right" w:leader="dot" w:pos="9356"/>
      </w:tabs>
      <w:spacing w:after="0"/>
      <w:ind w:left="1928" w:right="1134" w:hanging="964"/>
    </w:pPr>
  </w:style>
  <w:style w:type="paragraph" w:styleId="TOC3">
    <w:name w:val="toc 3"/>
    <w:basedOn w:val="Normal"/>
    <w:next w:val="Normal"/>
    <w:autoRedefine/>
    <w:semiHidden/>
    <w:rsid w:val="001F0948"/>
    <w:pPr>
      <w:ind w:left="440"/>
    </w:pPr>
  </w:style>
  <w:style w:type="paragraph" w:styleId="TOC4">
    <w:name w:val="toc 4"/>
    <w:basedOn w:val="Normal"/>
    <w:next w:val="Normal"/>
    <w:autoRedefine/>
    <w:semiHidden/>
    <w:rsid w:val="001F0948"/>
    <w:pPr>
      <w:ind w:left="660"/>
    </w:pPr>
  </w:style>
  <w:style w:type="paragraph" w:styleId="TOC5">
    <w:name w:val="toc 5"/>
    <w:basedOn w:val="Normal"/>
    <w:next w:val="Normal"/>
    <w:autoRedefine/>
    <w:semiHidden/>
    <w:rsid w:val="001F0948"/>
    <w:pPr>
      <w:ind w:left="880"/>
    </w:pPr>
  </w:style>
  <w:style w:type="paragraph" w:styleId="TOC6">
    <w:name w:val="toc 6"/>
    <w:basedOn w:val="Normal"/>
    <w:next w:val="Normal"/>
    <w:autoRedefine/>
    <w:semiHidden/>
    <w:rsid w:val="001F0948"/>
    <w:pPr>
      <w:ind w:left="1100"/>
    </w:pPr>
  </w:style>
  <w:style w:type="paragraph" w:styleId="TOC7">
    <w:name w:val="toc 7"/>
    <w:basedOn w:val="Normal"/>
    <w:next w:val="Normal"/>
    <w:autoRedefine/>
    <w:semiHidden/>
    <w:rsid w:val="001F0948"/>
    <w:pPr>
      <w:ind w:left="1320"/>
    </w:pPr>
  </w:style>
  <w:style w:type="paragraph" w:styleId="TOC8">
    <w:name w:val="toc 8"/>
    <w:basedOn w:val="Normal"/>
    <w:next w:val="Normal"/>
    <w:autoRedefine/>
    <w:semiHidden/>
    <w:rsid w:val="001F0948"/>
    <w:pPr>
      <w:ind w:left="1540"/>
    </w:pPr>
  </w:style>
  <w:style w:type="paragraph" w:styleId="TOC9">
    <w:name w:val="toc 9"/>
    <w:basedOn w:val="Normal"/>
    <w:next w:val="Normal"/>
    <w:semiHidden/>
    <w:rsid w:val="001F0948"/>
    <w:pPr>
      <w:ind w:left="1758"/>
    </w:pPr>
  </w:style>
  <w:style w:type="paragraph" w:customStyle="1" w:styleId="TOCHeader">
    <w:name w:val="TOCHeader"/>
    <w:basedOn w:val="Normal"/>
    <w:rsid w:val="001F0948"/>
    <w:pPr>
      <w:keepNext/>
    </w:pPr>
    <w:rPr>
      <w:b/>
      <w:sz w:val="24"/>
    </w:rPr>
  </w:style>
  <w:style w:type="numbering" w:customStyle="1" w:styleId="CUBullet">
    <w:name w:val="CU_Bullet"/>
    <w:uiPriority w:val="99"/>
    <w:rsid w:val="001F0948"/>
    <w:pPr>
      <w:numPr>
        <w:numId w:val="4"/>
      </w:numPr>
    </w:pPr>
  </w:style>
  <w:style w:type="numbering" w:customStyle="1" w:styleId="CUDefinitions">
    <w:name w:val="CU_Definitions"/>
    <w:uiPriority w:val="99"/>
    <w:rsid w:val="001F0948"/>
    <w:pPr>
      <w:numPr>
        <w:numId w:val="5"/>
      </w:numPr>
    </w:pPr>
  </w:style>
  <w:style w:type="numbering" w:customStyle="1" w:styleId="CUHeading">
    <w:name w:val="CU_Heading"/>
    <w:uiPriority w:val="99"/>
    <w:rsid w:val="001F0948"/>
    <w:pPr>
      <w:numPr>
        <w:numId w:val="6"/>
      </w:numPr>
    </w:pPr>
  </w:style>
  <w:style w:type="numbering" w:customStyle="1" w:styleId="CUIndent">
    <w:name w:val="CU_Indent"/>
    <w:uiPriority w:val="99"/>
    <w:rsid w:val="001F0948"/>
    <w:pPr>
      <w:numPr>
        <w:numId w:val="7"/>
      </w:numPr>
    </w:pPr>
  </w:style>
  <w:style w:type="numbering" w:customStyle="1" w:styleId="CUNumber">
    <w:name w:val="CU_Number"/>
    <w:uiPriority w:val="99"/>
    <w:rsid w:val="001F0948"/>
    <w:pPr>
      <w:numPr>
        <w:numId w:val="8"/>
      </w:numPr>
    </w:pPr>
  </w:style>
  <w:style w:type="numbering" w:customStyle="1" w:styleId="CUSchedule">
    <w:name w:val="CU_Schedule"/>
    <w:uiPriority w:val="99"/>
    <w:rsid w:val="001F0948"/>
    <w:pPr>
      <w:numPr>
        <w:numId w:val="9"/>
      </w:numPr>
    </w:pPr>
  </w:style>
  <w:style w:type="numbering" w:customStyle="1" w:styleId="CUTable">
    <w:name w:val="CU_Table"/>
    <w:uiPriority w:val="99"/>
    <w:rsid w:val="001F0948"/>
    <w:pPr>
      <w:numPr>
        <w:numId w:val="10"/>
      </w:numPr>
    </w:pPr>
  </w:style>
  <w:style w:type="paragraph" w:customStyle="1" w:styleId="CUTable1">
    <w:name w:val="CU_Table1"/>
    <w:basedOn w:val="Normal"/>
    <w:rsid w:val="001F0948"/>
    <w:pPr>
      <w:numPr>
        <w:numId w:val="11"/>
      </w:numPr>
      <w:outlineLvl w:val="0"/>
    </w:pPr>
  </w:style>
  <w:style w:type="paragraph" w:customStyle="1" w:styleId="CUTable2">
    <w:name w:val="CU_Table2"/>
    <w:basedOn w:val="Normal"/>
    <w:rsid w:val="001F0948"/>
    <w:pPr>
      <w:numPr>
        <w:ilvl w:val="1"/>
        <w:numId w:val="11"/>
      </w:numPr>
      <w:outlineLvl w:val="2"/>
    </w:pPr>
  </w:style>
  <w:style w:type="paragraph" w:customStyle="1" w:styleId="CUTable3">
    <w:name w:val="CU_Table3"/>
    <w:basedOn w:val="Normal"/>
    <w:rsid w:val="001F0948"/>
    <w:pPr>
      <w:numPr>
        <w:ilvl w:val="2"/>
        <w:numId w:val="11"/>
      </w:numPr>
      <w:outlineLvl w:val="3"/>
    </w:pPr>
  </w:style>
  <w:style w:type="paragraph" w:customStyle="1" w:styleId="CUTable4">
    <w:name w:val="CU_Table4"/>
    <w:basedOn w:val="Normal"/>
    <w:rsid w:val="001F0948"/>
    <w:pPr>
      <w:numPr>
        <w:ilvl w:val="3"/>
        <w:numId w:val="11"/>
      </w:numPr>
      <w:outlineLvl w:val="4"/>
    </w:pPr>
  </w:style>
  <w:style w:type="paragraph" w:customStyle="1" w:styleId="CUTable5">
    <w:name w:val="CU_Table5"/>
    <w:basedOn w:val="Normal"/>
    <w:rsid w:val="001F0948"/>
    <w:pPr>
      <w:numPr>
        <w:ilvl w:val="4"/>
        <w:numId w:val="11"/>
      </w:numPr>
      <w:outlineLvl w:val="4"/>
    </w:pPr>
  </w:style>
  <w:style w:type="paragraph" w:styleId="BalloonText">
    <w:name w:val="Balloon Text"/>
    <w:basedOn w:val="Normal"/>
    <w:link w:val="BalloonTextChar"/>
    <w:uiPriority w:val="99"/>
    <w:unhideWhenUsed/>
    <w:rsid w:val="001F0948"/>
    <w:pPr>
      <w:spacing w:after="0"/>
    </w:pPr>
    <w:rPr>
      <w:rFonts w:cs="Tahoma"/>
      <w:sz w:val="16"/>
      <w:szCs w:val="16"/>
    </w:rPr>
  </w:style>
  <w:style w:type="character" w:customStyle="1" w:styleId="BalloonTextChar">
    <w:name w:val="Balloon Text Char"/>
    <w:basedOn w:val="DefaultParagraphFont"/>
    <w:link w:val="BalloonText"/>
    <w:uiPriority w:val="99"/>
    <w:rsid w:val="001F0948"/>
    <w:rPr>
      <w:rFonts w:ascii="Arial" w:hAnsi="Arial" w:cs="Tahoma"/>
      <w:sz w:val="16"/>
      <w:szCs w:val="16"/>
      <w:lang w:eastAsia="en-US"/>
    </w:rPr>
  </w:style>
  <w:style w:type="character" w:customStyle="1" w:styleId="EndnoteTextChar">
    <w:name w:val="Endnote Text Char"/>
    <w:basedOn w:val="DefaultParagraphFont"/>
    <w:link w:val="EndnoteText"/>
    <w:rsid w:val="001F0948"/>
    <w:rPr>
      <w:rFonts w:ascii="Arial" w:hAnsi="Arial"/>
      <w:lang w:eastAsia="en-US"/>
    </w:rPr>
  </w:style>
  <w:style w:type="character" w:customStyle="1" w:styleId="FooterChar">
    <w:name w:val="Footer Char"/>
    <w:basedOn w:val="DefaultParagraphFont"/>
    <w:link w:val="Footer"/>
    <w:uiPriority w:val="99"/>
    <w:rsid w:val="001F0948"/>
    <w:rPr>
      <w:rFonts w:ascii="Arial" w:hAnsi="Arial"/>
      <w:sz w:val="18"/>
      <w:lang w:eastAsia="en-US"/>
    </w:rPr>
  </w:style>
  <w:style w:type="character" w:customStyle="1" w:styleId="FootnoteTextChar">
    <w:name w:val="Footnote Text Char"/>
    <w:basedOn w:val="DefaultParagraphFont"/>
    <w:link w:val="FootnoteText"/>
    <w:rsid w:val="001F0948"/>
    <w:rPr>
      <w:rFonts w:ascii="Arial" w:hAnsi="Arial"/>
      <w:lang w:eastAsia="en-US"/>
    </w:rPr>
  </w:style>
  <w:style w:type="character" w:customStyle="1" w:styleId="HeaderChar">
    <w:name w:val="Header Char"/>
    <w:basedOn w:val="DefaultParagraphFont"/>
    <w:link w:val="Header"/>
    <w:rsid w:val="001F0948"/>
    <w:rPr>
      <w:rFonts w:ascii="Arial" w:hAnsi="Arial"/>
      <w:lang w:eastAsia="en-US"/>
    </w:rPr>
  </w:style>
  <w:style w:type="paragraph" w:styleId="NormalWeb">
    <w:name w:val="Normal (Web)"/>
    <w:basedOn w:val="Normal"/>
    <w:uiPriority w:val="99"/>
    <w:unhideWhenUsed/>
    <w:rsid w:val="001F0948"/>
    <w:rPr>
      <w:szCs w:val="24"/>
    </w:rPr>
  </w:style>
  <w:style w:type="character" w:customStyle="1" w:styleId="SubtitleChar">
    <w:name w:val="Subtitle Char"/>
    <w:basedOn w:val="DefaultParagraphFont"/>
    <w:link w:val="Subtitle"/>
    <w:rsid w:val="001F0948"/>
    <w:rPr>
      <w:rFonts w:ascii="Arial" w:hAnsi="Arial" w:cs="Arial"/>
      <w:b/>
      <w:sz w:val="24"/>
      <w:lang w:eastAsia="en-US"/>
    </w:rPr>
  </w:style>
  <w:style w:type="table" w:styleId="TableGrid">
    <w:name w:val="Table Grid"/>
    <w:basedOn w:val="TableNormal"/>
    <w:uiPriority w:val="39"/>
    <w:rsid w:val="001F0948"/>
    <w:pPr>
      <w:spacing w:after="24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F0948"/>
    <w:rPr>
      <w:rFonts w:ascii="Arial" w:hAnsi="Arial" w:cs="Arial"/>
      <w:b/>
      <w:bCs/>
      <w:sz w:val="28"/>
      <w:szCs w:val="32"/>
      <w:lang w:eastAsia="en-US"/>
    </w:rPr>
  </w:style>
  <w:style w:type="character" w:styleId="CommentReference">
    <w:name w:val="annotation reference"/>
    <w:basedOn w:val="DefaultParagraphFont"/>
    <w:uiPriority w:val="99"/>
    <w:semiHidden/>
    <w:unhideWhenUsed/>
    <w:rsid w:val="00AB1CE0"/>
    <w:rPr>
      <w:sz w:val="16"/>
      <w:szCs w:val="16"/>
    </w:rPr>
  </w:style>
  <w:style w:type="paragraph" w:styleId="CommentText">
    <w:name w:val="annotation text"/>
    <w:basedOn w:val="Normal"/>
    <w:link w:val="CommentTextChar"/>
    <w:uiPriority w:val="99"/>
    <w:unhideWhenUsed/>
    <w:rsid w:val="00AB1CE0"/>
    <w:pPr>
      <w:spacing w:after="0"/>
    </w:pPr>
    <w:rPr>
      <w:rFonts w:eastAsiaTheme="minorHAnsi" w:cstheme="minorBidi"/>
    </w:rPr>
  </w:style>
  <w:style w:type="character" w:customStyle="1" w:styleId="CommentTextChar">
    <w:name w:val="Comment Text Char"/>
    <w:basedOn w:val="DefaultParagraphFont"/>
    <w:link w:val="CommentText"/>
    <w:uiPriority w:val="99"/>
    <w:rsid w:val="00AB1CE0"/>
    <w:rPr>
      <w:rFonts w:ascii="Arial" w:eastAsiaTheme="minorHAnsi" w:hAnsi="Arial" w:cstheme="minorBidi"/>
      <w:lang w:eastAsia="en-US"/>
    </w:rPr>
  </w:style>
  <w:style w:type="character" w:styleId="Mention">
    <w:name w:val="Mention"/>
    <w:basedOn w:val="DefaultParagraphFont"/>
    <w:uiPriority w:val="99"/>
    <w:unhideWhenUsed/>
    <w:rsid w:val="00AB1CE0"/>
    <w:rPr>
      <w:color w:val="2B579A"/>
      <w:shd w:val="clear" w:color="auto" w:fill="E6E6E6"/>
    </w:rPr>
  </w:style>
  <w:style w:type="paragraph" w:styleId="Revision">
    <w:name w:val="Revision"/>
    <w:hidden/>
    <w:uiPriority w:val="99"/>
    <w:semiHidden/>
    <w:rsid w:val="00DD1E77"/>
    <w:rPr>
      <w:rFonts w:ascii="Arial" w:hAnsi="Arial"/>
      <w:lang w:eastAsia="en-US"/>
    </w:rPr>
  </w:style>
  <w:style w:type="paragraph" w:styleId="CommentSubject">
    <w:name w:val="annotation subject"/>
    <w:basedOn w:val="CommentText"/>
    <w:next w:val="CommentText"/>
    <w:link w:val="CommentSubjectChar"/>
    <w:semiHidden/>
    <w:unhideWhenUsed/>
    <w:rsid w:val="00DD1E77"/>
    <w:pPr>
      <w:spacing w:after="240"/>
    </w:pPr>
    <w:rPr>
      <w:rFonts w:eastAsia="Times New Roman" w:cs="Times New Roman"/>
      <w:b/>
      <w:bCs/>
    </w:rPr>
  </w:style>
  <w:style w:type="character" w:customStyle="1" w:styleId="CommentSubjectChar">
    <w:name w:val="Comment Subject Char"/>
    <w:basedOn w:val="CommentTextChar"/>
    <w:link w:val="CommentSubject"/>
    <w:semiHidden/>
    <w:rsid w:val="00DD1E77"/>
    <w:rPr>
      <w:rFonts w:ascii="Arial" w:eastAsiaTheme="minorHAnsi" w:hAnsi="Arial" w:cstheme="minorBidi"/>
      <w:b/>
      <w:bCs/>
      <w:lang w:eastAsia="en-US"/>
    </w:rPr>
  </w:style>
  <w:style w:type="paragraph" w:styleId="ListParagraph">
    <w:name w:val="List Paragraph"/>
    <w:basedOn w:val="Normal"/>
    <w:uiPriority w:val="34"/>
    <w:qFormat/>
    <w:rsid w:val="0038537B"/>
    <w:pPr>
      <w:spacing w:after="0" w:line="276" w:lineRule="auto"/>
      <w:ind w:left="720"/>
      <w:contextualSpacing/>
    </w:pPr>
    <w:rPr>
      <w:rFonts w:eastAsiaTheme="minorHAnsi" w:cstheme="minorBidi"/>
      <w:sz w:val="24"/>
      <w:szCs w:val="22"/>
    </w:rPr>
  </w:style>
  <w:style w:type="paragraph" w:customStyle="1" w:styleId="xmsolistparagraph">
    <w:name w:val="x_msolistparagraph"/>
    <w:basedOn w:val="Normal"/>
    <w:rsid w:val="00E16918"/>
    <w:pPr>
      <w:spacing w:after="0"/>
      <w:ind w:left="720"/>
    </w:pPr>
    <w:rPr>
      <w:rFonts w:ascii="Calibri" w:eastAsiaTheme="minorHAnsi" w:hAnsi="Calibri" w:cs="Calibri"/>
      <w:sz w:val="22"/>
      <w:szCs w:val="22"/>
      <w:lang w:eastAsia="en-AU"/>
    </w:rPr>
  </w:style>
  <w:style w:type="paragraph" w:customStyle="1" w:styleId="Constitutionheading1">
    <w:name w:val="Constitution heading 1"/>
    <w:basedOn w:val="CUNumber1"/>
    <w:link w:val="Constitutionheading1Char"/>
    <w:autoRedefine/>
    <w:qFormat/>
    <w:rsid w:val="00792B67"/>
    <w:pPr>
      <w:spacing w:before="240" w:line="276" w:lineRule="auto"/>
    </w:pPr>
    <w:rPr>
      <w:rFonts w:cs="Arial"/>
      <w:b/>
      <w:bCs/>
      <w:sz w:val="24"/>
      <w:szCs w:val="24"/>
    </w:rPr>
  </w:style>
  <w:style w:type="character" w:customStyle="1" w:styleId="CUNumber1Char">
    <w:name w:val="CU_Number1 Char"/>
    <w:basedOn w:val="DefaultParagraphFont"/>
    <w:link w:val="CUNumber1"/>
    <w:rsid w:val="008709B0"/>
    <w:rPr>
      <w:rFonts w:ascii="Arial" w:hAnsi="Arial"/>
      <w:lang w:eastAsia="en-US"/>
    </w:rPr>
  </w:style>
  <w:style w:type="character" w:customStyle="1" w:styleId="Constitutionheading1Char">
    <w:name w:val="Constitution heading 1 Char"/>
    <w:basedOn w:val="CUNumber1Char"/>
    <w:link w:val="Constitutionheading1"/>
    <w:rsid w:val="00792B67"/>
    <w:rPr>
      <w:rFonts w:ascii="Arial" w:hAnsi="Arial" w:cs="Arial"/>
      <w:b/>
      <w:bCs/>
      <w:sz w:val="24"/>
      <w:szCs w:val="24"/>
      <w:lang w:eastAsia="en-US"/>
    </w:rPr>
  </w:style>
  <w:style w:type="paragraph" w:customStyle="1" w:styleId="Constutionheading2">
    <w:name w:val="Constution heading 2"/>
    <w:basedOn w:val="CUNumber2"/>
    <w:qFormat/>
    <w:rsid w:val="0050273C"/>
    <w:pPr>
      <w:jc w:val="both"/>
    </w:pPr>
    <w:rPr>
      <w:bCs/>
      <w:sz w:val="22"/>
    </w:rPr>
  </w:style>
  <w:style w:type="character" w:styleId="UnresolvedMention">
    <w:name w:val="Unresolved Mention"/>
    <w:basedOn w:val="DefaultParagraphFont"/>
    <w:uiPriority w:val="99"/>
    <w:semiHidden/>
    <w:unhideWhenUsed/>
    <w:rsid w:val="00C03AAF"/>
    <w:rPr>
      <w:color w:val="605E5C"/>
      <w:shd w:val="clear" w:color="auto" w:fill="E1DFDD"/>
    </w:rPr>
  </w:style>
  <w:style w:type="character" w:customStyle="1" w:styleId="enumerate">
    <w:name w:val="enumerate"/>
    <w:basedOn w:val="DefaultParagraphFont"/>
    <w:rsid w:val="00755613"/>
  </w:style>
  <w:style w:type="character" w:styleId="FollowedHyperlink">
    <w:name w:val="FollowedHyperlink"/>
    <w:basedOn w:val="DefaultParagraphFont"/>
    <w:semiHidden/>
    <w:unhideWhenUsed/>
    <w:rsid w:val="0080171A"/>
    <w:rPr>
      <w:color w:val="3C1A56" w:themeColor="followedHyperlink"/>
      <w:u w:val="single"/>
    </w:rPr>
  </w:style>
  <w:style w:type="character" w:customStyle="1" w:styleId="cf01">
    <w:name w:val="cf01"/>
    <w:basedOn w:val="DefaultParagraphFont"/>
    <w:rsid w:val="00C47E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1589">
      <w:bodyDiv w:val="1"/>
      <w:marLeft w:val="0"/>
      <w:marRight w:val="0"/>
      <w:marTop w:val="0"/>
      <w:marBottom w:val="0"/>
      <w:divBdr>
        <w:top w:val="none" w:sz="0" w:space="0" w:color="auto"/>
        <w:left w:val="none" w:sz="0" w:space="0" w:color="auto"/>
        <w:bottom w:val="none" w:sz="0" w:space="0" w:color="auto"/>
        <w:right w:val="none" w:sz="0" w:space="0" w:color="auto"/>
      </w:divBdr>
    </w:div>
    <w:div w:id="276497361">
      <w:bodyDiv w:val="1"/>
      <w:marLeft w:val="0"/>
      <w:marRight w:val="0"/>
      <w:marTop w:val="0"/>
      <w:marBottom w:val="0"/>
      <w:divBdr>
        <w:top w:val="none" w:sz="0" w:space="0" w:color="auto"/>
        <w:left w:val="none" w:sz="0" w:space="0" w:color="auto"/>
        <w:bottom w:val="none" w:sz="0" w:space="0" w:color="auto"/>
        <w:right w:val="none" w:sz="0" w:space="0" w:color="auto"/>
      </w:divBdr>
    </w:div>
    <w:div w:id="480536894">
      <w:bodyDiv w:val="1"/>
      <w:marLeft w:val="0"/>
      <w:marRight w:val="0"/>
      <w:marTop w:val="0"/>
      <w:marBottom w:val="0"/>
      <w:divBdr>
        <w:top w:val="none" w:sz="0" w:space="0" w:color="auto"/>
        <w:left w:val="none" w:sz="0" w:space="0" w:color="auto"/>
        <w:bottom w:val="none" w:sz="0" w:space="0" w:color="auto"/>
        <w:right w:val="none" w:sz="0" w:space="0" w:color="auto"/>
      </w:divBdr>
    </w:div>
    <w:div w:id="853570449">
      <w:bodyDiv w:val="1"/>
      <w:marLeft w:val="0"/>
      <w:marRight w:val="0"/>
      <w:marTop w:val="0"/>
      <w:marBottom w:val="0"/>
      <w:divBdr>
        <w:top w:val="none" w:sz="0" w:space="0" w:color="auto"/>
        <w:left w:val="none" w:sz="0" w:space="0" w:color="auto"/>
        <w:bottom w:val="none" w:sz="0" w:space="0" w:color="auto"/>
        <w:right w:val="none" w:sz="0" w:space="0" w:color="auto"/>
      </w:divBdr>
    </w:div>
    <w:div w:id="154410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22C00328" TargetMode="External"/><Relationship Id="rId18" Type="http://schemas.openxmlformats.org/officeDocument/2006/relationships/hyperlink" Target="https://www.griffith.edu.au/__data/assets/pdf_file/0028/1234477/Voluntary-Code-of-Best-Practice.pdf" TargetMode="External"/><Relationship Id="rId26" Type="http://schemas.openxmlformats.org/officeDocument/2006/relationships/hyperlink" Target="https://sharepointpubstor.blob.core.windows.net/policylibrary-prod/Elections%20Policy.pdf" TargetMode="External"/><Relationship Id="rId39" Type="http://schemas.openxmlformats.org/officeDocument/2006/relationships/hyperlink" Target="https://sharepointpubstor.blob.core.windows.net/policylibrary-prod/Risk%20and%20Resilience%20Management%20Policy.pdf" TargetMode="External"/><Relationship Id="rId21" Type="http://schemas.openxmlformats.org/officeDocument/2006/relationships/hyperlink" Target="https://www.griffith.edu.au/about-griffith/corporate-governance/university-committees/people-nominations-and-remuneration-committee" TargetMode="External"/><Relationship Id="rId34" Type="http://schemas.openxmlformats.org/officeDocument/2006/relationships/hyperlink" Target="https://www.griffith.edu.au/about-griffith/corporate-governance/university-committees/griffith-university-elders-and-first-people-knowledge-holders-advisory-board" TargetMode="External"/><Relationship Id="rId42" Type="http://schemas.openxmlformats.org/officeDocument/2006/relationships/hyperlink" Target="https://sharepointpubstor.blob.core.windows.net/policylibrary-prod/Student%20Charter%20Framework.pdf" TargetMode="External"/><Relationship Id="rId47" Type="http://schemas.openxmlformats.org/officeDocument/2006/relationships/hyperlink" Target="https://intranet.secure.griffith.edu.au/secure/staff-only/strategic-and-operational-planning/Griffith-Planning-Framework-Nov16.pdf"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Details/C2022C00005" TargetMode="External"/><Relationship Id="rId17" Type="http://schemas.openxmlformats.org/officeDocument/2006/relationships/hyperlink" Target="https://www.legislation.gov.au/Details/C2012A00168" TargetMode="External"/><Relationship Id="rId25" Type="http://schemas.openxmlformats.org/officeDocument/2006/relationships/hyperlink" Target="https://www.griffith.edu.au/__data/assets/pdf_file/0026/1234475/Council-Handbook.pdf" TargetMode="External"/><Relationship Id="rId33" Type="http://schemas.openxmlformats.org/officeDocument/2006/relationships/hyperlink" Target="https://www.griffith.edu.au/about-griffith/structure-and-governance/organisational-structure" TargetMode="External"/><Relationship Id="rId38" Type="http://schemas.openxmlformats.org/officeDocument/2006/relationships/hyperlink" Target="https://apps.powerapps.com/play/261ffc05-6e57-4b88-834a-451346a14f60?tenantId=5a7cc8ab-a4dc-4f9b-bf60-66714049ad62" TargetMode="External"/><Relationship Id="rId46" Type="http://schemas.openxmlformats.org/officeDocument/2006/relationships/hyperlink" Target="https://tableau.griffith.edu.au/" TargetMode="External"/><Relationship Id="rId2" Type="http://schemas.openxmlformats.org/officeDocument/2006/relationships/customXml" Target="../customXml/item2.xml"/><Relationship Id="rId16" Type="http://schemas.openxmlformats.org/officeDocument/2006/relationships/hyperlink" Target="https://www.legislation.gov.au/Details/F2017L01182" TargetMode="External"/><Relationship Id="rId20" Type="http://schemas.openxmlformats.org/officeDocument/2006/relationships/hyperlink" Target="https://www.griffith.edu.au/__data/assets/pdf_file/0026/1234475/Council-Handbook.pdf" TargetMode="External"/><Relationship Id="rId29" Type="http://schemas.openxmlformats.org/officeDocument/2006/relationships/hyperlink" Target="https://www.griffith.edu.au/about-griffith/corporate-governance/university-committees/finance-and-infrastructure-committee" TargetMode="External"/><Relationship Id="rId41" Type="http://schemas.openxmlformats.org/officeDocument/2006/relationships/hyperlink" Target="https://sharepointpubstor.blob.core.windows.net/policylibrary-prod/Student%20Conduct%20Safety%20and%20Wellbeing%20Policy.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1998-003" TargetMode="External"/><Relationship Id="rId24" Type="http://schemas.openxmlformats.org/officeDocument/2006/relationships/hyperlink" Target="https://www.griffith.edu.au/__data/assets/pdf_file/0034/1888261/Griffith-Univeristy-Council-Charter.pdf" TargetMode="External"/><Relationship Id="rId32" Type="http://schemas.openxmlformats.org/officeDocument/2006/relationships/hyperlink" Target="https://sharepointpubstor.blob.core.windows.net/policylibrary-prod/Research%20Entity%20Policy.pdf" TargetMode="External"/><Relationship Id="rId37" Type="http://schemas.openxmlformats.org/officeDocument/2006/relationships/hyperlink" Target="https://sharepointpubstor.blob.core.windows.net/policylibrary-prod/Legislative%20Compliance%20Policy.pdf" TargetMode="External"/><Relationship Id="rId40" Type="http://schemas.openxmlformats.org/officeDocument/2006/relationships/hyperlink" Target="https://sharepointpubstor.blob.core.windows.net/policylibrary-prod/Code%20of%20Conduct.pdf" TargetMode="External"/><Relationship Id="rId45" Type="http://schemas.openxmlformats.org/officeDocument/2006/relationships/hyperlink" Target="https://tableau.griffith.edu.au/"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au/Details/C2022C00066" TargetMode="External"/><Relationship Id="rId23" Type="http://schemas.openxmlformats.org/officeDocument/2006/relationships/hyperlink" Target="https://www.griffith.edu.au/about-griffith/corporate-governance/delegations-framework" TargetMode="External"/><Relationship Id="rId28" Type="http://schemas.openxmlformats.org/officeDocument/2006/relationships/hyperlink" Target="https://www.griffith.edu.au/about-griffith/corporate-governance/university-committees/audit-and-risk-committee" TargetMode="External"/><Relationship Id="rId36" Type="http://schemas.openxmlformats.org/officeDocument/2006/relationships/hyperlink" Target="https://www.griffith.edu.au/about-griffith/corporate-governance/policy-governance-framework" TargetMode="External"/><Relationship Id="rId49" Type="http://schemas.openxmlformats.org/officeDocument/2006/relationships/hyperlink" Target="https://sharepointpubstor.blob.core.windows.net/policylibrary-prod/Conflict%20of%20Interest%20Policy.pdf" TargetMode="External"/><Relationship Id="rId10" Type="http://schemas.openxmlformats.org/officeDocument/2006/relationships/endnotes" Target="endnotes.xml"/><Relationship Id="rId19" Type="http://schemas.openxmlformats.org/officeDocument/2006/relationships/hyperlink" Target="https://www.griffith.edu.au/__data/assets/pdf_file/0034/1888261/Griffith-Univeristy-Council-Charter.pdf" TargetMode="External"/><Relationship Id="rId31" Type="http://schemas.openxmlformats.org/officeDocument/2006/relationships/hyperlink" Target="https://sharepointpubstor.blob.core.windows.net/policylibrary-prod/Honorary%20Degree%20Policy.pdf" TargetMode="External"/><Relationship Id="rId44" Type="http://schemas.openxmlformats.org/officeDocument/2006/relationships/hyperlink" Target="https://www.griffith.edu.au/__data/assets/pdf_file/0034/169873/research-and-innovation-plan.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F2021L00488/latest/text" TargetMode="External"/><Relationship Id="rId22" Type="http://schemas.openxmlformats.org/officeDocument/2006/relationships/hyperlink" Target="https://www.griffith.edu.au/about-griffith/corporate-governance/policy-governance-framework" TargetMode="External"/><Relationship Id="rId27" Type="http://schemas.openxmlformats.org/officeDocument/2006/relationships/hyperlink" Target="https://www.griffith.edu.au/about-griffith/corporate-governance/university-committees/academic-committee" TargetMode="External"/><Relationship Id="rId30" Type="http://schemas.openxmlformats.org/officeDocument/2006/relationships/hyperlink" Target="https://www.griffith.edu.au/about-griffith/corporate-governance/university-committees/people-nominations-and-remuneration-committee" TargetMode="External"/><Relationship Id="rId35" Type="http://schemas.openxmlformats.org/officeDocument/2006/relationships/hyperlink" Target="https://www.griffith.edu.au/about-griffith/corporate-governance/delegations-framework" TargetMode="External"/><Relationship Id="rId43" Type="http://schemas.openxmlformats.org/officeDocument/2006/relationships/hyperlink" Target="chrome-extension://efaidnbmnnnibpcajpcglclefindmkaj/https:/www.griffith.edu.au/__data/assets/pdf_file/0032/1861547/Sustainability-Strategy-2023.pdf" TargetMode="External"/><Relationship Id="rId48" Type="http://schemas.openxmlformats.org/officeDocument/2006/relationships/hyperlink" Target="https://sharepointpubstor.blob.core.windows.net/policylibrary-prod/Quality%20Assurance%20Policy.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737164"/>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524</Value>
      <Value>89</Value>
      <Value>557</Value>
      <Value>75</Value>
    </TaxCatchAll>
    <SharedWithUsers xmlns="b40c662e-0380-4817-843d-2c7e10d40c39">
      <UserInfo>
        <DisplayName>Dayna Field</DisplayName>
        <AccountId>36</AccountId>
        <AccountType/>
      </UserInfo>
      <UserInfo>
        <DisplayName>Stefie Hinchy</DisplayName>
        <AccountId>70</AccountId>
        <AccountType/>
      </UserInfo>
      <UserInfo>
        <DisplayName>Georgina Ma</DisplayName>
        <AccountId>61</AccountId>
        <AccountType/>
      </UserInfo>
      <UserInfo>
        <DisplayName>Mark Fisher</DisplayName>
        <AccountId>106</AccountId>
        <AccountType/>
      </UserInfo>
      <UserInfo>
        <DisplayName>Chelsea Finlayson</DisplayName>
        <AccountId>63</AccountId>
        <AccountType/>
      </UserInfo>
      <UserInfo>
        <DisplayName>Liz Burd</DisplayName>
        <AccountId>187</AccountId>
        <AccountType/>
      </UserInfo>
      <UserInfo>
        <DisplayName>Peter Bryant</DisplayName>
        <AccountId>56</AccountId>
        <AccountType/>
      </UserInfo>
      <UserInfo>
        <DisplayName>Leigh Gleadhill</DisplayName>
        <AccountId>40</AccountId>
        <AccountType/>
      </UserInfo>
      <UserInfo>
        <DisplayName>Melanie Carroll</DisplayName>
        <AccountId>188</AccountId>
        <AccountType/>
      </UserInfo>
      <UserInfo>
        <DisplayName>Carolyn Evans</DisplayName>
        <AccountId>126</AccountId>
        <AccountType/>
      </UserInfo>
      <UserInfo>
        <DisplayName>Andrew Fraser</DisplayName>
        <AccountId>128</AccountId>
        <AccountType/>
      </UserInfo>
    </SharedWithUsers>
    <PublishOn xmlns="2f261a70-825f-4a37-b7b5-f6ecc2f4c5fa">2024-04-16T21:55:37+00:00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The Governance Framework outlines the core functions, responsibilities and membership of the University’s key governance bodies and their relationship to each other. It is University-wide and encompasses corporate governance (with the Council as the peak decision-making body), academic governance (through the Academic Committee), and management (with the Vice Chancellor as the Chief Executive Officer). Controlled entities are also included.</policysummary>
    <PolicyCategoryPath xmlns="2f261a70-825f-4a37-b7b5-f6ecc2f4c5fa" xsi:nil="true"/>
    <PolicyCategory0 xmlns="2f261a70-825f-4a37-b7b5-f6ecc2f4c5fa" xsi:nil="true"/>
    <docsort xmlns="2f261a70-825f-4a37-b7b5-f6ecc2f4c5fa">1</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2024-04-14T14:00:00+00:00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Policy and Delegations</TermName>
          <TermId xmlns="http://schemas.microsoft.com/office/infopath/2007/PartnerControls">00563d51-43cb-4ad2-9ad5-d0c653e0379c</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0883-284D-4562-AC6A-D4EA1B378B4C}">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b6e6b88c-8d12-40de-97ca-53d6a0947b55"/>
    <ds:schemaRef ds:uri="http://schemas.openxmlformats.org/package/2006/metadata/core-properties"/>
    <ds:schemaRef ds:uri="http://purl.org/dc/terms/"/>
    <ds:schemaRef ds:uri="bacd1cd2-1dd3-4f11-98e6-3c5dee1c3255"/>
    <ds:schemaRef ds:uri="http://www.w3.org/XML/1998/namespace"/>
    <ds:schemaRef ds:uri="http://purl.org/dc/dcmitype/"/>
  </ds:schemaRefs>
</ds:datastoreItem>
</file>

<file path=customXml/itemProps2.xml><?xml version="1.0" encoding="utf-8"?>
<ds:datastoreItem xmlns:ds="http://schemas.openxmlformats.org/officeDocument/2006/customXml" ds:itemID="{4FF665B3-E4F5-436D-AD1F-8229CB38B851}"/>
</file>

<file path=customXml/itemProps3.xml><?xml version="1.0" encoding="utf-8"?>
<ds:datastoreItem xmlns:ds="http://schemas.openxmlformats.org/officeDocument/2006/customXml" ds:itemID="{510C31BD-975F-43B2-8129-E7A63CCE6CC9}">
  <ds:schemaRefs>
    <ds:schemaRef ds:uri="http://schemas.microsoft.com/sharepoint/v3/contenttype/forms"/>
  </ds:schemaRefs>
</ds:datastoreItem>
</file>

<file path=customXml/itemProps4.xml><?xml version="1.0" encoding="utf-8"?>
<ds:datastoreItem xmlns:ds="http://schemas.openxmlformats.org/officeDocument/2006/customXml" ds:itemID="{600C66A5-5959-424C-B071-EA39117A87A0}">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13</Pages>
  <Words>4693</Words>
  <Characters>26751</Characters>
  <Application>Microsoft Office Word</Application>
  <DocSecurity>0</DocSecurity>
  <Lines>222</Lines>
  <Paragraphs>62</Paragraphs>
  <ScaleCrop>false</ScaleCrop>
  <Company>Clayton Utz</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University Governance Framework</dc:title>
  <dc:subject/>
  <dc:creator>Clayton Utz</dc:creator>
  <cp:keywords/>
  <dc:description/>
  <cp:lastModifiedBy>Rebecca Voisey</cp:lastModifiedBy>
  <cp:revision>161</cp:revision>
  <cp:lastPrinted>2023-09-16T06:42:00Z</cp:lastPrinted>
  <dcterms:created xsi:type="dcterms:W3CDTF">2024-03-22T22:16:00Z</dcterms:created>
  <dcterms:modified xsi:type="dcterms:W3CDTF">2024-04-04T06:01:00Z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2022-11-17T05:28:19Z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2892a33a-dcad-4963-ae54-0c3bdef5b485</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MediaServiceImageTags">
    <vt:lpwstr/>
  </property>
  <property fmtid="{D5CDD505-2E9C-101B-9397-08002B2CF9AE}" pid="11" name="policysection">
    <vt:lpwstr/>
  </property>
  <property fmtid="{D5CDD505-2E9C-101B-9397-08002B2CF9AE}" pid="12" name="appauthority">
    <vt:lpwstr>89;#University Council|5af06e5a-8cdf-40f5-acff-1f9a4e5243d3</vt:lpwstr>
  </property>
  <property fmtid="{D5CDD505-2E9C-101B-9397-08002B2CF9AE}" pid="13" name="policycategory">
    <vt:lpwstr/>
  </property>
  <property fmtid="{D5CDD505-2E9C-101B-9397-08002B2CF9AE}" pid="14" name="officearea">
    <vt:lpwstr/>
  </property>
  <property fmtid="{D5CDD505-2E9C-101B-9397-08002B2CF9AE}" pid="15" name="policy-category">
    <vt:lpwstr>524;#Policy and Delegations|00563d51-43cb-4ad2-9ad5-d0c653e0379c</vt:lpwstr>
  </property>
  <property fmtid="{D5CDD505-2E9C-101B-9397-08002B2CF9AE}" pid="16" name="glossaryterms">
    <vt:lpwstr/>
  </property>
  <property fmtid="{D5CDD505-2E9C-101B-9397-08002B2CF9AE}" pid="17" name="policyaudience">
    <vt:lpwstr>75;#Public|57bf670e-9d88-4715-a670-60ecbe232471</vt:lpwstr>
  </property>
  <property fmtid="{D5CDD505-2E9C-101B-9397-08002B2CF9AE}" pid="18" name="policyreview">
    <vt:lpwstr>557;#2027|5367102b-b974-48bc-a774-1b6e75626f42</vt:lpwstr>
  </property>
  <property fmtid="{D5CDD505-2E9C-101B-9397-08002B2CF9AE}" pid="19" name="Managed_Testing_Field">
    <vt:lpwstr/>
  </property>
</Properties>
</file>