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D0A05" w14:textId="77777777" w:rsidR="00B06316" w:rsidRPr="00A15D12" w:rsidRDefault="00B06316" w:rsidP="00C22059">
      <w:pPr>
        <w:rPr>
          <w:rFonts w:ascii="Arial" w:hAnsi="Arial" w:cs="Arial"/>
          <w:sz w:val="20"/>
          <w:szCs w:val="24"/>
        </w:rPr>
      </w:pPr>
    </w:p>
    <w:p w14:paraId="09DC034A" w14:textId="77777777" w:rsidR="00B10A93" w:rsidRPr="000C7000" w:rsidRDefault="00B10A93" w:rsidP="00A144B2">
      <w:pPr>
        <w:pStyle w:val="Heading1"/>
        <w:spacing w:before="0" w:after="240"/>
        <w:rPr>
          <w:rFonts w:ascii="Griffith Sans Text" w:hAnsi="Griffith Sans Text"/>
          <w:sz w:val="52"/>
          <w:szCs w:val="32"/>
        </w:rPr>
      </w:pPr>
      <w:r>
        <w:rPr>
          <w:rFonts w:ascii="Griffith Sans Text" w:hAnsi="Griffith Sans Text"/>
          <w:sz w:val="52"/>
          <w:szCs w:val="32"/>
        </w:rPr>
        <w:t>Gender Affirmation Inclusion and Support</w:t>
      </w:r>
    </w:p>
    <w:p w14:paraId="5876D598" w14:textId="77777777" w:rsidR="00B10A93" w:rsidRPr="000C7000" w:rsidRDefault="00B06316" w:rsidP="00E72C85">
      <w:pPr>
        <w:pStyle w:val="Heading2"/>
        <w:spacing w:before="0" w:after="0" w:line="240" w:lineRule="auto"/>
        <w:rPr>
          <w:rFonts w:ascii="Griffith Sans Text" w:hAnsi="Griffith Sans Text"/>
          <w:b w:val="0"/>
          <w:bCs w:val="0"/>
          <w:sz w:val="24"/>
          <w:szCs w:val="18"/>
        </w:rPr>
      </w:pPr>
      <w:hyperlink w:anchor="_1.0_Purpose" w:history="1">
        <w:r w:rsidR="00B10A93" w:rsidRPr="000C7000">
          <w:rPr>
            <w:rFonts w:ascii="Griffith Sans Text" w:hAnsi="Griffith Sans Text"/>
            <w:b w:val="0"/>
            <w:bCs w:val="0"/>
            <w:sz w:val="24"/>
            <w:szCs w:val="18"/>
          </w:rPr>
          <w:t>1.0 Purpose</w:t>
        </w:r>
      </w:hyperlink>
    </w:p>
    <w:p w14:paraId="61ED0C65" w14:textId="77777777" w:rsidR="00B10A93" w:rsidRPr="000C7000" w:rsidRDefault="00B06316" w:rsidP="00E72C85">
      <w:pPr>
        <w:pStyle w:val="Heading2"/>
        <w:spacing w:before="0" w:after="0" w:line="240" w:lineRule="auto"/>
        <w:rPr>
          <w:rFonts w:ascii="Griffith Sans Text" w:hAnsi="Griffith Sans Text"/>
          <w:b w:val="0"/>
          <w:bCs w:val="0"/>
          <w:sz w:val="24"/>
          <w:szCs w:val="18"/>
        </w:rPr>
      </w:pPr>
      <w:hyperlink w:anchor="_2.0_Scope" w:history="1">
        <w:r w:rsidR="00B10A93" w:rsidRPr="000C7000">
          <w:rPr>
            <w:rFonts w:ascii="Griffith Sans Text" w:hAnsi="Griffith Sans Text"/>
            <w:b w:val="0"/>
            <w:bCs w:val="0"/>
            <w:sz w:val="24"/>
            <w:szCs w:val="18"/>
          </w:rPr>
          <w:t>2.0 Scope</w:t>
        </w:r>
      </w:hyperlink>
    </w:p>
    <w:p w14:paraId="5E017946" w14:textId="77777777" w:rsidR="00B10A93" w:rsidRPr="000C7000" w:rsidRDefault="00B10A93" w:rsidP="00E72C85">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Pr="000C7000">
        <w:rPr>
          <w:rFonts w:ascii="Griffith Sans Text" w:hAnsi="Griffith Sans Text"/>
          <w:b w:val="0"/>
          <w:bCs w:val="0"/>
          <w:sz w:val="24"/>
          <w:szCs w:val="18"/>
        </w:rPr>
        <w:t xml:space="preserve">3.0 Procedure </w:t>
      </w:r>
    </w:p>
    <w:p w14:paraId="7996528F" w14:textId="77777777" w:rsidR="00B10A93" w:rsidRPr="000C7000" w:rsidRDefault="00B10A93" w:rsidP="00E72C85">
      <w:pPr>
        <w:pStyle w:val="Heading2"/>
        <w:spacing w:before="0" w:after="0" w:line="240" w:lineRule="auto"/>
        <w:ind w:left="284"/>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3.1_Principles" w:history="1">
        <w:r>
          <w:rPr>
            <w:rStyle w:val="Hyperlink"/>
            <w:rFonts w:ascii="Griffith Sans Text" w:hAnsi="Griffith Sans Text"/>
            <w:b w:val="0"/>
            <w:bCs w:val="0"/>
            <w:sz w:val="24"/>
            <w:szCs w:val="18"/>
          </w:rPr>
          <w:t>3.1 Principles</w:t>
        </w:r>
      </w:hyperlink>
      <w:r w:rsidRPr="000C7000">
        <w:rPr>
          <w:rFonts w:ascii="Griffith Sans Text" w:hAnsi="Griffith Sans Text"/>
          <w:b w:val="0"/>
          <w:bCs w:val="0"/>
          <w:sz w:val="24"/>
          <w:szCs w:val="18"/>
        </w:rPr>
        <w:t xml:space="preserve"> | </w:t>
      </w:r>
      <w:hyperlink w:anchor="_3.2_Gender_affirmation" w:history="1">
        <w:r>
          <w:rPr>
            <w:rStyle w:val="Hyperlink"/>
            <w:rFonts w:ascii="Griffith Sans Text" w:hAnsi="Griffith Sans Text"/>
            <w:b w:val="0"/>
            <w:bCs w:val="0"/>
            <w:sz w:val="24"/>
            <w:szCs w:val="18"/>
          </w:rPr>
          <w:t>3.2 Gender affirmation plans</w:t>
        </w:r>
      </w:hyperlink>
      <w:r>
        <w:rPr>
          <w:rStyle w:val="Hyperlink"/>
          <w:rFonts w:ascii="Griffith Sans Text" w:hAnsi="Griffith Sans Text"/>
          <w:b w:val="0"/>
          <w:bCs w:val="0"/>
          <w:sz w:val="24"/>
          <w:szCs w:val="18"/>
        </w:rPr>
        <w:t xml:space="preserve"> | </w:t>
      </w:r>
      <w:hyperlink w:anchor="_3.3_Updating_details" w:history="1">
        <w:r w:rsidRPr="00F86357">
          <w:rPr>
            <w:rStyle w:val="Hyperlink"/>
            <w:rFonts w:ascii="Griffith Sans Text" w:hAnsi="Griffith Sans Text"/>
            <w:b w:val="0"/>
            <w:bCs w:val="0"/>
            <w:sz w:val="24"/>
            <w:szCs w:val="18"/>
          </w:rPr>
          <w:t>3.3 Updating details</w:t>
        </w:r>
      </w:hyperlink>
      <w:r>
        <w:rPr>
          <w:rStyle w:val="Hyperlink"/>
          <w:rFonts w:ascii="Griffith Sans Text" w:hAnsi="Griffith Sans Text"/>
          <w:b w:val="0"/>
          <w:bCs w:val="0"/>
          <w:sz w:val="24"/>
          <w:szCs w:val="18"/>
        </w:rPr>
        <w:t xml:space="preserve"> | </w:t>
      </w:r>
      <w:hyperlink w:anchor="_3.4_Facilities" w:history="1">
        <w:r w:rsidRPr="00F86357">
          <w:rPr>
            <w:rStyle w:val="Hyperlink"/>
            <w:rFonts w:ascii="Griffith Sans Text" w:hAnsi="Griffith Sans Text"/>
            <w:b w:val="0"/>
            <w:bCs w:val="0"/>
            <w:sz w:val="24"/>
            <w:szCs w:val="18"/>
          </w:rPr>
          <w:t>3.4 Facilities</w:t>
        </w:r>
      </w:hyperlink>
      <w:r>
        <w:rPr>
          <w:rStyle w:val="Hyperlink"/>
          <w:rFonts w:ascii="Griffith Sans Text" w:hAnsi="Griffith Sans Text"/>
          <w:b w:val="0"/>
          <w:bCs w:val="0"/>
          <w:sz w:val="24"/>
          <w:szCs w:val="18"/>
        </w:rPr>
        <w:t xml:space="preserve"> | </w:t>
      </w:r>
      <w:hyperlink w:anchor="_3.5_Gender_expression" w:history="1">
        <w:r w:rsidRPr="00F86357">
          <w:rPr>
            <w:rStyle w:val="Hyperlink"/>
            <w:rFonts w:ascii="Griffith Sans Text" w:hAnsi="Griffith Sans Text"/>
            <w:b w:val="0"/>
            <w:bCs w:val="0"/>
            <w:sz w:val="24"/>
            <w:szCs w:val="18"/>
          </w:rPr>
          <w:t>3.5 Gender expression</w:t>
        </w:r>
      </w:hyperlink>
      <w:r>
        <w:rPr>
          <w:rStyle w:val="Hyperlink"/>
          <w:rFonts w:ascii="Griffith Sans Text" w:hAnsi="Griffith Sans Text"/>
          <w:b w:val="0"/>
          <w:bCs w:val="0"/>
          <w:sz w:val="24"/>
          <w:szCs w:val="18"/>
        </w:rPr>
        <w:t xml:space="preserve"> | </w:t>
      </w:r>
      <w:hyperlink w:anchor="_3.6_Staff_leave" w:history="1">
        <w:r w:rsidRPr="00F86357">
          <w:rPr>
            <w:rStyle w:val="Hyperlink"/>
            <w:rFonts w:ascii="Griffith Sans Text" w:hAnsi="Griffith Sans Text"/>
            <w:b w:val="0"/>
            <w:bCs w:val="0"/>
            <w:sz w:val="24"/>
            <w:szCs w:val="18"/>
          </w:rPr>
          <w:t>3.6 Staff leave entitlements</w:t>
        </w:r>
      </w:hyperlink>
      <w:r>
        <w:rPr>
          <w:rStyle w:val="Hyperlink"/>
          <w:rFonts w:ascii="Griffith Sans Text" w:hAnsi="Griffith Sans Text"/>
          <w:b w:val="0"/>
          <w:bCs w:val="0"/>
          <w:sz w:val="24"/>
          <w:szCs w:val="18"/>
        </w:rPr>
        <w:t xml:space="preserve"> | </w:t>
      </w:r>
      <w:hyperlink w:anchor="_3.7_Student_special" w:history="1">
        <w:r w:rsidRPr="00F86357">
          <w:rPr>
            <w:rStyle w:val="Hyperlink"/>
            <w:rFonts w:ascii="Griffith Sans Text" w:hAnsi="Griffith Sans Text"/>
            <w:b w:val="0"/>
            <w:bCs w:val="0"/>
            <w:sz w:val="24"/>
            <w:szCs w:val="18"/>
          </w:rPr>
          <w:t>3.7 Student special consideration</w:t>
        </w:r>
      </w:hyperlink>
      <w:r>
        <w:rPr>
          <w:rStyle w:val="Hyperlink"/>
          <w:rFonts w:ascii="Griffith Sans Text" w:hAnsi="Griffith Sans Text"/>
          <w:b w:val="0"/>
          <w:bCs w:val="0"/>
          <w:sz w:val="24"/>
          <w:szCs w:val="18"/>
        </w:rPr>
        <w:t xml:space="preserve"> | </w:t>
      </w:r>
      <w:hyperlink w:anchor="_3.8_Discrimination" w:history="1">
        <w:r w:rsidRPr="00F86357">
          <w:rPr>
            <w:rStyle w:val="Hyperlink"/>
            <w:rFonts w:ascii="Griffith Sans Text" w:hAnsi="Griffith Sans Text"/>
            <w:b w:val="0"/>
            <w:bCs w:val="0"/>
            <w:sz w:val="24"/>
            <w:szCs w:val="18"/>
          </w:rPr>
          <w:t>3.8 Discrimination</w:t>
        </w:r>
      </w:hyperlink>
      <w:r>
        <w:rPr>
          <w:rStyle w:val="Hyperlink"/>
          <w:rFonts w:ascii="Griffith Sans Text" w:hAnsi="Griffith Sans Text"/>
          <w:b w:val="0"/>
          <w:bCs w:val="0"/>
          <w:sz w:val="24"/>
          <w:szCs w:val="18"/>
        </w:rPr>
        <w:t xml:space="preserve"> | </w:t>
      </w:r>
      <w:hyperlink w:anchor="_3.9_Counselling_services" w:history="1">
        <w:r w:rsidRPr="00F86357">
          <w:rPr>
            <w:rStyle w:val="Hyperlink"/>
            <w:rFonts w:ascii="Griffith Sans Text" w:hAnsi="Griffith Sans Text"/>
            <w:b w:val="0"/>
            <w:bCs w:val="0"/>
            <w:sz w:val="24"/>
            <w:szCs w:val="18"/>
          </w:rPr>
          <w:t>3.9 Counselling services</w:t>
        </w:r>
      </w:hyperlink>
    </w:p>
    <w:p w14:paraId="16EA39E1" w14:textId="77777777" w:rsidR="00B10A93" w:rsidRPr="000C7000" w:rsidRDefault="00B10A93" w:rsidP="00E72C85">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Pr="000C7000">
        <w:rPr>
          <w:rFonts w:ascii="Griffith Sans Text" w:hAnsi="Griffith Sans Text"/>
          <w:b w:val="0"/>
          <w:bCs w:val="0"/>
          <w:sz w:val="24"/>
          <w:szCs w:val="18"/>
        </w:rPr>
        <w:t>4.0 Definitions</w:t>
      </w:r>
    </w:p>
    <w:p w14:paraId="32BB1F04" w14:textId="77777777" w:rsidR="00B10A93" w:rsidRPr="000C7000" w:rsidRDefault="00B10A93" w:rsidP="00E72C85">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Pr="000C7000">
        <w:rPr>
          <w:rFonts w:ascii="Griffith Sans Text" w:hAnsi="Griffith Sans Text"/>
          <w:b w:val="0"/>
          <w:bCs w:val="0"/>
          <w:sz w:val="24"/>
          <w:szCs w:val="18"/>
        </w:rPr>
        <w:fldChar w:fldCharType="begin"/>
      </w:r>
      <w:r>
        <w:rPr>
          <w:rFonts w:ascii="Griffith Sans Text" w:hAnsi="Griffith Sans Text"/>
          <w:b w:val="0"/>
          <w:bCs w:val="0"/>
          <w:sz w:val="24"/>
          <w:szCs w:val="18"/>
        </w:rPr>
        <w:instrText>HYPERLINK  \l "_6.0_Information"</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Pr="000C7000">
        <w:rPr>
          <w:rStyle w:val="Hyperlink"/>
          <w:rFonts w:ascii="Griffith Sans Text" w:hAnsi="Griffith Sans Text"/>
          <w:b w:val="0"/>
          <w:bCs w:val="0"/>
          <w:sz w:val="24"/>
          <w:szCs w:val="18"/>
        </w:rPr>
        <w:t>5.0 Information</w:t>
      </w:r>
    </w:p>
    <w:p w14:paraId="4FA1B1B9" w14:textId="77777777" w:rsidR="00B10A93" w:rsidRPr="000C7000" w:rsidRDefault="00B10A93" w:rsidP="00E72C85">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Pr="000C7000">
          <w:rPr>
            <w:rStyle w:val="Hyperlink"/>
            <w:rFonts w:ascii="Griffith Sans Text" w:hAnsi="Griffith Sans Text"/>
            <w:b w:val="0"/>
            <w:bCs w:val="0"/>
            <w:sz w:val="24"/>
            <w:szCs w:val="18"/>
          </w:rPr>
          <w:t>6.0 Related policy documents and supporting documents</w:t>
        </w:r>
      </w:hyperlink>
      <w:r w:rsidRPr="000C7000">
        <w:rPr>
          <w:rFonts w:ascii="Griffith Sans Text" w:hAnsi="Griffith Sans Text"/>
          <w:b w:val="0"/>
          <w:bCs w:val="0"/>
          <w:sz w:val="24"/>
          <w:szCs w:val="18"/>
        </w:rPr>
        <w:t xml:space="preserve"> </w:t>
      </w:r>
    </w:p>
    <w:p w14:paraId="092BD4CF" w14:textId="77777777" w:rsidR="00B10A93" w:rsidRPr="00237AB3" w:rsidRDefault="00B10A93" w:rsidP="00E72C85">
      <w:pPr>
        <w:pStyle w:val="Heading2"/>
        <w:rPr>
          <w:rFonts w:ascii="Griffith Sans Text" w:hAnsi="Griffith Sans Text"/>
        </w:rPr>
      </w:pPr>
      <w:r w:rsidRPr="00237AB3">
        <w:rPr>
          <w:rFonts w:ascii="Griffith Sans Text" w:hAnsi="Griffith Sans Text"/>
        </w:rPr>
        <w:t>1.0 Purpose</w:t>
      </w:r>
    </w:p>
    <w:p w14:paraId="718FD16D" w14:textId="77777777" w:rsidR="00B10A93" w:rsidRPr="004922AF" w:rsidRDefault="00B10A93" w:rsidP="00E72C85">
      <w:pPr>
        <w:spacing w:before="120" w:after="120" w:line="240" w:lineRule="auto"/>
        <w:rPr>
          <w:rFonts w:ascii="Arial" w:hAnsi="Arial" w:cs="Arial"/>
          <w:sz w:val="22"/>
        </w:rPr>
      </w:pPr>
      <w:r w:rsidRPr="006A5C1C">
        <w:rPr>
          <w:rFonts w:ascii="Arial" w:hAnsi="Arial" w:cs="Arial"/>
          <w:sz w:val="22"/>
        </w:rPr>
        <w:t>This procedure outlines the inclusion and support options for staff and students who are affirming their gender and those supporting them.</w:t>
      </w:r>
    </w:p>
    <w:p w14:paraId="356246B2" w14:textId="77777777" w:rsidR="00B10A93" w:rsidRPr="00237AB3" w:rsidRDefault="00B10A93" w:rsidP="00E72C85">
      <w:pPr>
        <w:pStyle w:val="Heading2"/>
        <w:rPr>
          <w:rFonts w:ascii="Griffith Sans Text" w:hAnsi="Griffith Sans Text"/>
        </w:rPr>
      </w:pPr>
      <w:r w:rsidRPr="00237AB3">
        <w:rPr>
          <w:rFonts w:ascii="Griffith Sans Text" w:hAnsi="Griffith Sans Text"/>
        </w:rPr>
        <w:t>2.0 Scope</w:t>
      </w:r>
    </w:p>
    <w:p w14:paraId="163EFD7F" w14:textId="77777777" w:rsidR="00B10A93" w:rsidRPr="00831FA2" w:rsidRDefault="00B10A93" w:rsidP="00E72C85">
      <w:pPr>
        <w:spacing w:before="120" w:after="120" w:line="240" w:lineRule="auto"/>
        <w:rPr>
          <w:rFonts w:ascii="Arial" w:hAnsi="Arial" w:cs="Arial"/>
          <w:sz w:val="22"/>
        </w:rPr>
      </w:pPr>
      <w:r w:rsidRPr="00831FA2">
        <w:rPr>
          <w:rFonts w:ascii="Arial" w:hAnsi="Arial" w:cs="Arial"/>
          <w:sz w:val="22"/>
        </w:rPr>
        <w:t>This document applies to staff and students</w:t>
      </w:r>
      <w:r>
        <w:rPr>
          <w:rFonts w:ascii="Arial" w:hAnsi="Arial" w:cs="Arial"/>
          <w:sz w:val="22"/>
        </w:rPr>
        <w:t>.</w:t>
      </w:r>
    </w:p>
    <w:p w14:paraId="098FBB05" w14:textId="77777777" w:rsidR="00B10A93" w:rsidRPr="00237AB3" w:rsidRDefault="00B10A93" w:rsidP="00E72C85">
      <w:pPr>
        <w:pStyle w:val="Heading2"/>
        <w:rPr>
          <w:rFonts w:ascii="Griffith Sans Text" w:hAnsi="Griffith Sans Text"/>
        </w:rPr>
      </w:pPr>
      <w:r w:rsidRPr="00237AB3">
        <w:rPr>
          <w:rFonts w:ascii="Griffith Sans Text" w:hAnsi="Griffith Sans Text"/>
        </w:rPr>
        <w:t>3.0 Procedure</w:t>
      </w:r>
    </w:p>
    <w:p w14:paraId="6A066609" w14:textId="77777777" w:rsidR="00B10A93" w:rsidRPr="001520D3" w:rsidRDefault="00B10A93" w:rsidP="00E72C85">
      <w:pPr>
        <w:pStyle w:val="Heading3"/>
      </w:pPr>
      <w:bookmarkStart w:id="0" w:name="_3.1_Principles"/>
      <w:bookmarkEnd w:id="0"/>
      <w:r w:rsidRPr="001520D3">
        <w:t xml:space="preserve">3.1 </w:t>
      </w:r>
      <w:r>
        <w:t>Principles</w:t>
      </w:r>
    </w:p>
    <w:p w14:paraId="12856274" w14:textId="77777777" w:rsidR="00B10A93" w:rsidRPr="00B057F5" w:rsidRDefault="00B10A93" w:rsidP="00E72C85">
      <w:pPr>
        <w:spacing w:before="120" w:after="120" w:line="240" w:lineRule="auto"/>
        <w:ind w:left="567"/>
        <w:rPr>
          <w:rFonts w:ascii="Arial" w:hAnsi="Arial" w:cs="Arial"/>
          <w:sz w:val="22"/>
        </w:rPr>
      </w:pPr>
      <w:r w:rsidRPr="00B057F5">
        <w:rPr>
          <w:rFonts w:ascii="Arial" w:hAnsi="Arial" w:cs="Arial"/>
          <w:sz w:val="22"/>
        </w:rPr>
        <w:t>Griffith affirms the following principles:</w:t>
      </w:r>
    </w:p>
    <w:p w14:paraId="221EC74C" w14:textId="77777777" w:rsidR="00B10A93" w:rsidRPr="00B057F5" w:rsidRDefault="00B10A93" w:rsidP="00AA4EEE">
      <w:pPr>
        <w:numPr>
          <w:ilvl w:val="0"/>
          <w:numId w:val="31"/>
        </w:numPr>
        <w:spacing w:before="120" w:after="120" w:line="240" w:lineRule="auto"/>
        <w:ind w:left="924" w:hanging="357"/>
        <w:rPr>
          <w:rFonts w:ascii="Arial" w:hAnsi="Arial" w:cs="Arial"/>
          <w:sz w:val="22"/>
        </w:rPr>
      </w:pPr>
      <w:r w:rsidRPr="00B057F5">
        <w:rPr>
          <w:rFonts w:ascii="Arial" w:hAnsi="Arial" w:cs="Arial"/>
          <w:sz w:val="22"/>
        </w:rPr>
        <w:t>We recognise, value and celebrate the diversity of our community, including diversity in gender identity and expression, which is inclusive of, but not limited to trans, non-binary and agender identities.</w:t>
      </w:r>
    </w:p>
    <w:p w14:paraId="11D06935" w14:textId="77777777" w:rsidR="00B10A93" w:rsidRPr="00B057F5" w:rsidRDefault="00B10A93" w:rsidP="00AA4EEE">
      <w:pPr>
        <w:numPr>
          <w:ilvl w:val="0"/>
          <w:numId w:val="31"/>
        </w:numPr>
        <w:spacing w:before="120" w:after="120" w:line="240" w:lineRule="auto"/>
        <w:ind w:left="924" w:hanging="357"/>
        <w:rPr>
          <w:rFonts w:ascii="Arial" w:hAnsi="Arial" w:cs="Arial"/>
          <w:sz w:val="22"/>
        </w:rPr>
      </w:pPr>
      <w:r w:rsidRPr="00B057F5">
        <w:rPr>
          <w:rFonts w:ascii="Arial" w:hAnsi="Arial" w:cs="Arial"/>
          <w:sz w:val="22"/>
        </w:rPr>
        <w:t xml:space="preserve">We aim to prevent discrimination on any basis, including on the basis of gender identity or gender expression. </w:t>
      </w:r>
    </w:p>
    <w:p w14:paraId="0360CB62" w14:textId="77777777" w:rsidR="00B10A93" w:rsidRPr="00B057F5" w:rsidRDefault="00B10A93" w:rsidP="00AA4EEE">
      <w:pPr>
        <w:numPr>
          <w:ilvl w:val="0"/>
          <w:numId w:val="31"/>
        </w:numPr>
        <w:spacing w:before="120" w:after="120" w:line="240" w:lineRule="auto"/>
        <w:ind w:left="924" w:hanging="357"/>
        <w:rPr>
          <w:rFonts w:ascii="Arial" w:hAnsi="Arial" w:cs="Arial"/>
          <w:sz w:val="22"/>
        </w:rPr>
      </w:pPr>
      <w:r w:rsidRPr="00B057F5">
        <w:rPr>
          <w:rFonts w:ascii="Arial" w:hAnsi="Arial" w:cs="Arial"/>
          <w:sz w:val="22"/>
        </w:rPr>
        <w:t>Staff and students have the right to self-define their gender identities by choosing their name, pronouns and descriptors. Members of the university community are expected to respect this right.</w:t>
      </w:r>
    </w:p>
    <w:p w14:paraId="336719C3" w14:textId="77777777" w:rsidR="00B10A93" w:rsidRPr="00B057F5" w:rsidRDefault="00B10A93" w:rsidP="00AA4EEE">
      <w:pPr>
        <w:numPr>
          <w:ilvl w:val="0"/>
          <w:numId w:val="31"/>
        </w:numPr>
        <w:spacing w:before="120" w:after="120" w:line="240" w:lineRule="auto"/>
        <w:ind w:left="924" w:hanging="357"/>
        <w:rPr>
          <w:rFonts w:ascii="Arial" w:hAnsi="Arial" w:cs="Arial"/>
          <w:sz w:val="22"/>
        </w:rPr>
      </w:pPr>
      <w:r w:rsidRPr="00B057F5">
        <w:rPr>
          <w:rFonts w:ascii="Arial" w:hAnsi="Arial" w:cs="Arial"/>
          <w:sz w:val="22"/>
        </w:rPr>
        <w:t xml:space="preserve">We are committed to supporting staff and students to affirm their gender (also known as transitioning) in the workplace and study environment, in a safe, positive and inclusive manner. </w:t>
      </w:r>
    </w:p>
    <w:p w14:paraId="1554194C" w14:textId="77777777" w:rsidR="00B10A93" w:rsidRPr="00B057F5" w:rsidRDefault="00B10A93" w:rsidP="00AA4EEE">
      <w:pPr>
        <w:numPr>
          <w:ilvl w:val="0"/>
          <w:numId w:val="31"/>
        </w:numPr>
        <w:spacing w:before="120" w:after="120" w:line="240" w:lineRule="auto"/>
        <w:ind w:left="924" w:hanging="357"/>
        <w:rPr>
          <w:rFonts w:ascii="Arial" w:hAnsi="Arial" w:cs="Arial"/>
          <w:sz w:val="22"/>
        </w:rPr>
      </w:pPr>
      <w:r w:rsidRPr="00B057F5">
        <w:rPr>
          <w:rFonts w:ascii="Arial" w:hAnsi="Arial" w:cs="Arial"/>
          <w:sz w:val="22"/>
        </w:rPr>
        <w:t xml:space="preserve">We acknowledge that each person’s gender affirmation journey is unique and personal. The University will be led by the advice of the person on their individual needs to affirm their gender. </w:t>
      </w:r>
    </w:p>
    <w:p w14:paraId="565B28B6" w14:textId="77777777" w:rsidR="00B10A93" w:rsidRPr="00B057F5" w:rsidRDefault="00B10A93" w:rsidP="00AA4EEE">
      <w:pPr>
        <w:numPr>
          <w:ilvl w:val="0"/>
          <w:numId w:val="31"/>
        </w:numPr>
        <w:spacing w:before="120" w:after="120" w:line="240" w:lineRule="auto"/>
        <w:ind w:left="924" w:hanging="357"/>
        <w:rPr>
          <w:rFonts w:ascii="Arial" w:hAnsi="Arial" w:cs="Arial"/>
          <w:sz w:val="22"/>
        </w:rPr>
      </w:pPr>
      <w:r w:rsidRPr="00B057F5">
        <w:rPr>
          <w:rFonts w:ascii="Arial" w:hAnsi="Arial" w:cs="Arial"/>
          <w:sz w:val="22"/>
        </w:rPr>
        <w:t xml:space="preserve">We are committed to the professional development and learning of our staff and students with respect to gender diversity and inclusion. </w:t>
      </w:r>
    </w:p>
    <w:p w14:paraId="0235BF7D" w14:textId="77777777" w:rsidR="00B10A93" w:rsidRDefault="00B10A93" w:rsidP="00AA4EEE">
      <w:pPr>
        <w:numPr>
          <w:ilvl w:val="0"/>
          <w:numId w:val="31"/>
        </w:numPr>
        <w:spacing w:before="120" w:after="120" w:line="240" w:lineRule="auto"/>
        <w:ind w:left="924" w:hanging="357"/>
        <w:rPr>
          <w:rFonts w:ascii="Arial" w:hAnsi="Arial" w:cs="Arial"/>
          <w:sz w:val="22"/>
        </w:rPr>
      </w:pPr>
      <w:r w:rsidRPr="00B057F5">
        <w:rPr>
          <w:rFonts w:ascii="Arial" w:hAnsi="Arial" w:cs="Arial"/>
          <w:sz w:val="22"/>
        </w:rPr>
        <w:t xml:space="preserve">We engage with the United Nations Sustainable Development Goals (SDGs) as a powerful articulation of our equity, </w:t>
      </w:r>
      <w:proofErr w:type="gramStart"/>
      <w:r w:rsidRPr="00B057F5">
        <w:rPr>
          <w:rFonts w:ascii="Arial" w:hAnsi="Arial" w:cs="Arial"/>
          <w:sz w:val="22"/>
        </w:rPr>
        <w:t>diversity</w:t>
      </w:r>
      <w:proofErr w:type="gramEnd"/>
      <w:r w:rsidRPr="00B057F5">
        <w:rPr>
          <w:rFonts w:ascii="Arial" w:hAnsi="Arial" w:cs="Arial"/>
          <w:sz w:val="22"/>
        </w:rPr>
        <w:t xml:space="preserve"> and inclusion values.</w:t>
      </w:r>
    </w:p>
    <w:p w14:paraId="2329AAE0" w14:textId="77777777" w:rsidR="00B06316" w:rsidRPr="00B06316" w:rsidRDefault="00B06316" w:rsidP="00B06316">
      <w:pPr>
        <w:rPr>
          <w:rFonts w:ascii="Arial" w:hAnsi="Arial" w:cs="Arial"/>
          <w:sz w:val="22"/>
        </w:rPr>
      </w:pPr>
    </w:p>
    <w:p w14:paraId="0F85D144" w14:textId="1BB9C664" w:rsidR="00B06316" w:rsidRPr="00B06316" w:rsidRDefault="00B06316" w:rsidP="00B06316">
      <w:pPr>
        <w:tabs>
          <w:tab w:val="left" w:pos="6544"/>
        </w:tabs>
        <w:rPr>
          <w:rFonts w:ascii="Arial" w:hAnsi="Arial" w:cs="Arial"/>
          <w:sz w:val="22"/>
        </w:rPr>
      </w:pPr>
      <w:r>
        <w:rPr>
          <w:rFonts w:ascii="Arial" w:hAnsi="Arial" w:cs="Arial"/>
          <w:sz w:val="22"/>
        </w:rPr>
        <w:tab/>
      </w:r>
    </w:p>
    <w:p w14:paraId="62FFCB11" w14:textId="77777777" w:rsidR="00B10A93" w:rsidRPr="001520D3" w:rsidRDefault="00B10A93" w:rsidP="00E72C85">
      <w:pPr>
        <w:pStyle w:val="Heading3"/>
      </w:pPr>
      <w:bookmarkStart w:id="1" w:name="_3.2_Gender_affirmation"/>
      <w:bookmarkEnd w:id="1"/>
      <w:r w:rsidRPr="001520D3">
        <w:lastRenderedPageBreak/>
        <w:t xml:space="preserve">3.2 </w:t>
      </w:r>
      <w:r>
        <w:t>Gender affirmation plans</w:t>
      </w:r>
    </w:p>
    <w:p w14:paraId="0A1E2EE9" w14:textId="77777777" w:rsidR="00B10A93" w:rsidRPr="00DE0848" w:rsidRDefault="00B10A93" w:rsidP="00E72C85">
      <w:pPr>
        <w:spacing w:before="120" w:after="120" w:line="240" w:lineRule="auto"/>
        <w:ind w:left="567"/>
        <w:rPr>
          <w:rFonts w:ascii="Arial" w:hAnsi="Arial" w:cs="Arial"/>
          <w:sz w:val="22"/>
        </w:rPr>
      </w:pPr>
      <w:r w:rsidRPr="00DE0848">
        <w:rPr>
          <w:rFonts w:ascii="Arial" w:hAnsi="Arial" w:cs="Arial"/>
          <w:sz w:val="22"/>
        </w:rPr>
        <w:t xml:space="preserve">There is no requirement for any person to inform the University of their intention to affirm their gender. However, if a person chooses to seek assistance from the University, appropriate, sensitive, and informed advice and assistance will be available. </w:t>
      </w:r>
    </w:p>
    <w:p w14:paraId="42FA620F" w14:textId="77777777" w:rsidR="00B10A93" w:rsidRPr="00DE0848" w:rsidRDefault="00B10A93" w:rsidP="00E72C85">
      <w:pPr>
        <w:spacing w:before="120" w:after="120" w:line="240" w:lineRule="auto"/>
        <w:ind w:left="567"/>
        <w:rPr>
          <w:rFonts w:ascii="Arial" w:hAnsi="Arial" w:cs="Arial"/>
          <w:sz w:val="22"/>
        </w:rPr>
      </w:pPr>
      <w:r w:rsidRPr="00DE0848">
        <w:rPr>
          <w:rFonts w:ascii="Arial" w:hAnsi="Arial" w:cs="Arial"/>
          <w:sz w:val="22"/>
        </w:rPr>
        <w:t>If a student or staff member affirming their gender chooses to disclose their intention to affirm their gender at the University and would like to discuss a gender affirmation plan, they can do so with assistance from the relevant staff members. The person may wish to seek the expertise of staff members who have completed training on Diverse Genders, Bodies and Sexualities (LGBT</w:t>
      </w:r>
      <w:r>
        <w:rPr>
          <w:rFonts w:ascii="Arial" w:hAnsi="Arial" w:cs="Arial"/>
          <w:sz w:val="22"/>
        </w:rPr>
        <w:t>IQ</w:t>
      </w:r>
      <w:r w:rsidRPr="00DE0848">
        <w:rPr>
          <w:rFonts w:ascii="Arial" w:hAnsi="Arial" w:cs="Arial"/>
          <w:sz w:val="22"/>
        </w:rPr>
        <w:t>+/DGBS) inclusion in the first instance. These staff members may include (but are not limited to):</w:t>
      </w:r>
    </w:p>
    <w:p w14:paraId="1A90A2E2" w14:textId="77777777" w:rsidR="00B10A93" w:rsidRPr="00DE0848" w:rsidRDefault="00B10A93" w:rsidP="00AA4EEE">
      <w:pPr>
        <w:numPr>
          <w:ilvl w:val="0"/>
          <w:numId w:val="32"/>
        </w:numPr>
        <w:spacing w:before="120" w:after="120" w:line="240" w:lineRule="auto"/>
        <w:ind w:left="924" w:hanging="357"/>
        <w:rPr>
          <w:rFonts w:ascii="Arial" w:hAnsi="Arial" w:cs="Arial"/>
          <w:sz w:val="22"/>
        </w:rPr>
      </w:pPr>
      <w:r w:rsidRPr="00DE0848">
        <w:rPr>
          <w:rFonts w:ascii="Arial" w:hAnsi="Arial" w:cs="Arial"/>
          <w:sz w:val="22"/>
        </w:rPr>
        <w:t>the Griffith Ally Network (staff and students)</w:t>
      </w:r>
    </w:p>
    <w:p w14:paraId="39C56BE1" w14:textId="77777777" w:rsidR="00B10A93" w:rsidRPr="00DE0848" w:rsidRDefault="00B10A93" w:rsidP="00AA4EEE">
      <w:pPr>
        <w:numPr>
          <w:ilvl w:val="0"/>
          <w:numId w:val="32"/>
        </w:numPr>
        <w:spacing w:before="120" w:after="120" w:line="240" w:lineRule="auto"/>
        <w:ind w:left="924" w:hanging="357"/>
        <w:rPr>
          <w:rFonts w:ascii="Arial" w:hAnsi="Arial" w:cs="Arial"/>
          <w:sz w:val="22"/>
        </w:rPr>
      </w:pPr>
      <w:r w:rsidRPr="00DE0848">
        <w:rPr>
          <w:rFonts w:ascii="Arial" w:hAnsi="Arial" w:cs="Arial"/>
          <w:sz w:val="22"/>
        </w:rPr>
        <w:t xml:space="preserve">Student Counselling &amp; Wellbeing, including the LGBTIQ+ counselling service (see </w:t>
      </w:r>
      <w:hyperlink w:anchor="_3.9_Counselling_services" w:history="1">
        <w:r w:rsidRPr="00DE0848">
          <w:rPr>
            <w:rStyle w:val="Hyperlink"/>
            <w:rFonts w:ascii="Arial" w:hAnsi="Arial" w:cs="Arial"/>
            <w:sz w:val="22"/>
          </w:rPr>
          <w:t>section 3.9</w:t>
        </w:r>
      </w:hyperlink>
      <w:r w:rsidRPr="00DE0848">
        <w:rPr>
          <w:rFonts w:ascii="Arial" w:hAnsi="Arial" w:cs="Arial"/>
          <w:sz w:val="22"/>
        </w:rPr>
        <w:t>)</w:t>
      </w:r>
    </w:p>
    <w:p w14:paraId="65C85DEB" w14:textId="77777777" w:rsidR="00B10A93" w:rsidRPr="00DE0848" w:rsidRDefault="00B10A93" w:rsidP="00AA4EEE">
      <w:pPr>
        <w:numPr>
          <w:ilvl w:val="0"/>
          <w:numId w:val="32"/>
        </w:numPr>
        <w:spacing w:before="120" w:after="120" w:line="240" w:lineRule="auto"/>
        <w:ind w:left="924" w:hanging="357"/>
        <w:rPr>
          <w:rFonts w:ascii="Arial" w:hAnsi="Arial" w:cs="Arial"/>
          <w:sz w:val="22"/>
        </w:rPr>
      </w:pPr>
      <w:r w:rsidRPr="00DE0848">
        <w:rPr>
          <w:rFonts w:ascii="Arial" w:hAnsi="Arial" w:cs="Arial"/>
          <w:sz w:val="22"/>
        </w:rPr>
        <w:t>H</w:t>
      </w:r>
      <w:r>
        <w:rPr>
          <w:rFonts w:ascii="Arial" w:hAnsi="Arial" w:cs="Arial"/>
          <w:sz w:val="22"/>
        </w:rPr>
        <w:t>uman Resources (HR)</w:t>
      </w:r>
      <w:r w:rsidRPr="00DE0848">
        <w:rPr>
          <w:rFonts w:ascii="Arial" w:hAnsi="Arial" w:cs="Arial"/>
          <w:sz w:val="22"/>
        </w:rPr>
        <w:t xml:space="preserve"> diversity and inclusion staff (staff only) and/or</w:t>
      </w:r>
    </w:p>
    <w:p w14:paraId="52C7EFA4" w14:textId="77777777" w:rsidR="00B10A93" w:rsidRPr="00DE0848" w:rsidRDefault="00B10A93" w:rsidP="00AA4EEE">
      <w:pPr>
        <w:numPr>
          <w:ilvl w:val="0"/>
          <w:numId w:val="32"/>
        </w:numPr>
        <w:spacing w:before="120" w:after="120" w:line="240" w:lineRule="auto"/>
        <w:ind w:left="924" w:hanging="357"/>
        <w:rPr>
          <w:rFonts w:ascii="Arial" w:hAnsi="Arial" w:cs="Arial"/>
          <w:sz w:val="22"/>
        </w:rPr>
      </w:pPr>
      <w:r w:rsidRPr="00DE0848">
        <w:rPr>
          <w:rFonts w:ascii="Arial" w:hAnsi="Arial" w:cs="Arial"/>
          <w:sz w:val="22"/>
        </w:rPr>
        <w:t>the Health, Safety and Wellbeing team (staff only)</w:t>
      </w:r>
    </w:p>
    <w:p w14:paraId="5B41364D" w14:textId="77777777" w:rsidR="00B10A93" w:rsidRPr="00DE0848" w:rsidRDefault="00B10A93" w:rsidP="00E72C85">
      <w:pPr>
        <w:spacing w:before="120" w:after="120" w:line="240" w:lineRule="auto"/>
        <w:ind w:left="567"/>
        <w:rPr>
          <w:rFonts w:ascii="Arial" w:hAnsi="Arial" w:cs="Arial"/>
          <w:sz w:val="22"/>
        </w:rPr>
      </w:pPr>
      <w:r w:rsidRPr="00DE0848">
        <w:rPr>
          <w:rFonts w:ascii="Arial" w:hAnsi="Arial" w:cs="Arial"/>
          <w:sz w:val="22"/>
        </w:rPr>
        <w:t>If a student affirming their gender feels confident to do so, they may also seek assistance from:</w:t>
      </w:r>
    </w:p>
    <w:p w14:paraId="6FCD0C00" w14:textId="77777777" w:rsidR="00B10A93" w:rsidRPr="00DE0848" w:rsidRDefault="00B10A93" w:rsidP="00AA4EEE">
      <w:pPr>
        <w:numPr>
          <w:ilvl w:val="0"/>
          <w:numId w:val="33"/>
        </w:numPr>
        <w:spacing w:before="120" w:after="120" w:line="240" w:lineRule="auto"/>
        <w:ind w:left="924" w:hanging="357"/>
        <w:rPr>
          <w:rFonts w:ascii="Arial" w:hAnsi="Arial" w:cs="Arial"/>
          <w:sz w:val="22"/>
        </w:rPr>
      </w:pPr>
      <w:r w:rsidRPr="00DE0848">
        <w:rPr>
          <w:rFonts w:ascii="Arial" w:hAnsi="Arial" w:cs="Arial"/>
          <w:sz w:val="22"/>
        </w:rPr>
        <w:t>their Higher Degree Research (HDR) supervisor (if relevant)</w:t>
      </w:r>
    </w:p>
    <w:p w14:paraId="285248A6" w14:textId="77777777" w:rsidR="00B10A93" w:rsidRPr="00DE0848" w:rsidRDefault="00B10A93" w:rsidP="00AA4EEE">
      <w:pPr>
        <w:numPr>
          <w:ilvl w:val="0"/>
          <w:numId w:val="33"/>
        </w:numPr>
        <w:spacing w:before="120" w:after="120" w:line="240" w:lineRule="auto"/>
        <w:ind w:left="924" w:hanging="357"/>
        <w:rPr>
          <w:rFonts w:ascii="Arial" w:hAnsi="Arial" w:cs="Arial"/>
          <w:sz w:val="22"/>
        </w:rPr>
      </w:pPr>
      <w:r w:rsidRPr="00DE0848">
        <w:rPr>
          <w:rFonts w:ascii="Arial" w:hAnsi="Arial" w:cs="Arial"/>
          <w:sz w:val="22"/>
        </w:rPr>
        <w:t>the Griffith University Gold Coast Guild, Student Representative Council or Griffith University Postgraduate Student Association</w:t>
      </w:r>
    </w:p>
    <w:p w14:paraId="77B9CA77" w14:textId="77777777" w:rsidR="00B10A93" w:rsidRPr="00DE0848" w:rsidRDefault="00B10A93" w:rsidP="00AA4EEE">
      <w:pPr>
        <w:numPr>
          <w:ilvl w:val="0"/>
          <w:numId w:val="33"/>
        </w:numPr>
        <w:spacing w:before="120" w:after="120" w:line="240" w:lineRule="auto"/>
        <w:ind w:left="924" w:hanging="357"/>
        <w:rPr>
          <w:rFonts w:ascii="Arial" w:hAnsi="Arial" w:cs="Arial"/>
          <w:sz w:val="22"/>
        </w:rPr>
      </w:pPr>
      <w:r w:rsidRPr="00DE0848">
        <w:rPr>
          <w:rFonts w:ascii="Arial" w:hAnsi="Arial" w:cs="Arial"/>
          <w:sz w:val="22"/>
        </w:rPr>
        <w:t>Student Connect and/or</w:t>
      </w:r>
    </w:p>
    <w:p w14:paraId="2D991FFB" w14:textId="77777777" w:rsidR="00B10A93" w:rsidRPr="00DE0848" w:rsidRDefault="00B10A93" w:rsidP="00AA4EEE">
      <w:pPr>
        <w:numPr>
          <w:ilvl w:val="0"/>
          <w:numId w:val="33"/>
        </w:numPr>
        <w:spacing w:before="120" w:after="120" w:line="240" w:lineRule="auto"/>
        <w:ind w:left="924" w:hanging="357"/>
        <w:rPr>
          <w:rFonts w:ascii="Arial" w:hAnsi="Arial" w:cs="Arial"/>
          <w:sz w:val="22"/>
        </w:rPr>
      </w:pPr>
      <w:r w:rsidRPr="00DE0848">
        <w:rPr>
          <w:rFonts w:ascii="Arial" w:hAnsi="Arial" w:cs="Arial"/>
          <w:sz w:val="22"/>
        </w:rPr>
        <w:t>their peers</w:t>
      </w:r>
    </w:p>
    <w:p w14:paraId="666CB79F" w14:textId="77777777" w:rsidR="00B10A93" w:rsidRPr="00DE0848" w:rsidRDefault="00B10A93" w:rsidP="00E72C85">
      <w:pPr>
        <w:spacing w:before="120" w:after="120" w:line="240" w:lineRule="auto"/>
        <w:ind w:left="567"/>
        <w:rPr>
          <w:rFonts w:ascii="Arial" w:hAnsi="Arial" w:cs="Arial"/>
          <w:sz w:val="22"/>
        </w:rPr>
      </w:pPr>
      <w:r w:rsidRPr="00DE0848">
        <w:rPr>
          <w:rFonts w:ascii="Arial" w:hAnsi="Arial" w:cs="Arial"/>
          <w:sz w:val="22"/>
        </w:rPr>
        <w:t>If a staff member affirming their gender feels confident to do so, they may also seek assistance from:</w:t>
      </w:r>
    </w:p>
    <w:p w14:paraId="73CD4DFD" w14:textId="77777777" w:rsidR="00B10A93" w:rsidRPr="00DE0848" w:rsidRDefault="00B10A93" w:rsidP="00AA4EEE">
      <w:pPr>
        <w:numPr>
          <w:ilvl w:val="0"/>
          <w:numId w:val="34"/>
        </w:numPr>
        <w:spacing w:before="120" w:after="120" w:line="240" w:lineRule="auto"/>
        <w:ind w:left="924" w:hanging="357"/>
        <w:rPr>
          <w:rFonts w:ascii="Arial" w:hAnsi="Arial" w:cs="Arial"/>
          <w:sz w:val="22"/>
        </w:rPr>
      </w:pPr>
      <w:r w:rsidRPr="00DE0848">
        <w:rPr>
          <w:rFonts w:ascii="Arial" w:hAnsi="Arial" w:cs="Arial"/>
          <w:sz w:val="22"/>
        </w:rPr>
        <w:t>their line manager</w:t>
      </w:r>
    </w:p>
    <w:p w14:paraId="2635CD16" w14:textId="77777777" w:rsidR="00B10A93" w:rsidRPr="00DE0848" w:rsidRDefault="00B10A93" w:rsidP="00AA4EEE">
      <w:pPr>
        <w:numPr>
          <w:ilvl w:val="0"/>
          <w:numId w:val="34"/>
        </w:numPr>
        <w:spacing w:before="120" w:after="120" w:line="240" w:lineRule="auto"/>
        <w:ind w:left="924" w:hanging="357"/>
        <w:rPr>
          <w:rFonts w:ascii="Arial" w:hAnsi="Arial" w:cs="Arial"/>
          <w:sz w:val="22"/>
        </w:rPr>
      </w:pPr>
      <w:r w:rsidRPr="00DE0848">
        <w:rPr>
          <w:rFonts w:ascii="Arial" w:hAnsi="Arial" w:cs="Arial"/>
          <w:sz w:val="22"/>
        </w:rPr>
        <w:t>their HR Business Partner</w:t>
      </w:r>
    </w:p>
    <w:p w14:paraId="7909874D" w14:textId="77777777" w:rsidR="00B10A93" w:rsidRPr="00DE0848" w:rsidRDefault="00B10A93" w:rsidP="00AA4EEE">
      <w:pPr>
        <w:numPr>
          <w:ilvl w:val="0"/>
          <w:numId w:val="34"/>
        </w:numPr>
        <w:spacing w:before="120" w:after="120" w:line="240" w:lineRule="auto"/>
        <w:ind w:left="924" w:hanging="357"/>
        <w:rPr>
          <w:rFonts w:ascii="Arial" w:hAnsi="Arial" w:cs="Arial"/>
          <w:sz w:val="22"/>
        </w:rPr>
      </w:pPr>
      <w:r w:rsidRPr="00DE0848">
        <w:rPr>
          <w:rFonts w:ascii="Arial" w:hAnsi="Arial" w:cs="Arial"/>
          <w:sz w:val="22"/>
        </w:rPr>
        <w:t>their peers and/or colleagues</w:t>
      </w:r>
    </w:p>
    <w:p w14:paraId="7D988BA8" w14:textId="7FA58824" w:rsidR="00B10A93" w:rsidRPr="00DE0848" w:rsidRDefault="00B10A93" w:rsidP="00E72C85">
      <w:pPr>
        <w:spacing w:before="120" w:after="120" w:line="240" w:lineRule="auto"/>
        <w:ind w:left="567"/>
        <w:rPr>
          <w:rFonts w:ascii="Arial" w:hAnsi="Arial" w:cs="Arial"/>
          <w:sz w:val="22"/>
        </w:rPr>
      </w:pPr>
      <w:r w:rsidRPr="00DE0848">
        <w:rPr>
          <w:rFonts w:ascii="Arial" w:hAnsi="Arial" w:cs="Arial"/>
          <w:sz w:val="22"/>
        </w:rPr>
        <w:t xml:space="preserve">If a student or employee affirming their gender (or those supporting them) require further information or a template on constructing a Gender Affirmation Plan (if relevant), they can refer to the </w:t>
      </w:r>
      <w:hyperlink r:id="rId11" w:history="1">
        <w:r w:rsidR="00017979">
          <w:rPr>
            <w:rStyle w:val="Hyperlink"/>
            <w:rFonts w:ascii="Arial" w:hAnsi="Arial" w:cs="Arial"/>
            <w:sz w:val="22"/>
          </w:rPr>
          <w:t>Gender Affirmation/Transition Guide for Griffith University Employees</w:t>
        </w:r>
      </w:hyperlink>
      <w:r w:rsidR="00017979">
        <w:rPr>
          <w:rFonts w:ascii="Arial" w:hAnsi="Arial" w:cs="Arial"/>
          <w:sz w:val="22"/>
        </w:rPr>
        <w:t xml:space="preserve"> or the </w:t>
      </w:r>
      <w:hyperlink r:id="rId12" w:history="1">
        <w:r w:rsidR="00017979">
          <w:rPr>
            <w:rStyle w:val="Hyperlink"/>
            <w:rFonts w:ascii="Arial" w:hAnsi="Arial" w:cs="Arial"/>
            <w:sz w:val="22"/>
          </w:rPr>
          <w:t>Resources for Trans &amp; Gender Diverse Students at Griffith</w:t>
        </w:r>
      </w:hyperlink>
      <w:r w:rsidRPr="00DE0848">
        <w:rPr>
          <w:rFonts w:ascii="Arial" w:hAnsi="Arial" w:cs="Arial"/>
          <w:sz w:val="22"/>
        </w:rPr>
        <w:t xml:space="preserve">. If further information is required, </w:t>
      </w:r>
      <w:hyperlink r:id="rId13" w:history="1">
        <w:r w:rsidR="00615286">
          <w:rPr>
            <w:rStyle w:val="Hyperlink"/>
            <w:rFonts w:ascii="Arial" w:hAnsi="Arial" w:cs="Arial"/>
            <w:sz w:val="22"/>
          </w:rPr>
          <w:t>Diversity and Inclusion staff</w:t>
        </w:r>
      </w:hyperlink>
      <w:r w:rsidRPr="00DE0848">
        <w:rPr>
          <w:rFonts w:ascii="Arial" w:hAnsi="Arial" w:cs="Arial"/>
          <w:sz w:val="22"/>
        </w:rPr>
        <w:t xml:space="preserve"> can be contacted for advice, relevant training, and external sources of expertise to support gender affirmation and the relevant people.</w:t>
      </w:r>
    </w:p>
    <w:p w14:paraId="6032A171" w14:textId="77777777" w:rsidR="00B10A93" w:rsidRPr="00DE0848" w:rsidRDefault="00B10A93" w:rsidP="00E72C85">
      <w:pPr>
        <w:spacing w:before="120" w:after="120" w:line="240" w:lineRule="auto"/>
        <w:ind w:left="567"/>
        <w:rPr>
          <w:rFonts w:ascii="Arial" w:hAnsi="Arial" w:cs="Arial"/>
          <w:sz w:val="22"/>
        </w:rPr>
      </w:pPr>
      <w:r w:rsidRPr="00DE0848">
        <w:rPr>
          <w:rFonts w:ascii="Arial" w:hAnsi="Arial" w:cs="Arial"/>
          <w:sz w:val="22"/>
        </w:rPr>
        <w:t xml:space="preserve">People are encouraged to have a support person of their choosing present during any discussions pertaining to actions related to gender affirmation with their line manager or educator or any relevant part of University administration. </w:t>
      </w:r>
    </w:p>
    <w:p w14:paraId="11685E2B" w14:textId="77777777" w:rsidR="00B10A93" w:rsidRPr="00DE0848" w:rsidRDefault="00B10A93" w:rsidP="00E72C85">
      <w:pPr>
        <w:spacing w:before="120" w:after="120" w:line="240" w:lineRule="auto"/>
        <w:ind w:left="567"/>
        <w:rPr>
          <w:rFonts w:ascii="Arial" w:hAnsi="Arial" w:cs="Arial"/>
          <w:sz w:val="22"/>
        </w:rPr>
      </w:pPr>
      <w:r w:rsidRPr="00DE0848">
        <w:rPr>
          <w:rFonts w:ascii="Arial" w:hAnsi="Arial" w:cs="Arial"/>
          <w:sz w:val="22"/>
        </w:rPr>
        <w:t>The aim of a gender affirmation plan is to:</w:t>
      </w:r>
    </w:p>
    <w:p w14:paraId="6BF16399" w14:textId="77777777" w:rsidR="00B10A93" w:rsidRPr="00DE0848" w:rsidRDefault="00B10A93" w:rsidP="00AA4EEE">
      <w:pPr>
        <w:numPr>
          <w:ilvl w:val="0"/>
          <w:numId w:val="35"/>
        </w:numPr>
        <w:spacing w:before="120" w:after="120" w:line="240" w:lineRule="auto"/>
        <w:ind w:left="924" w:hanging="357"/>
        <w:rPr>
          <w:rFonts w:ascii="Arial" w:hAnsi="Arial" w:cs="Arial"/>
          <w:sz w:val="22"/>
        </w:rPr>
      </w:pPr>
      <w:r w:rsidRPr="00DE0848">
        <w:rPr>
          <w:rFonts w:ascii="Arial" w:hAnsi="Arial" w:cs="Arial"/>
          <w:sz w:val="22"/>
        </w:rPr>
        <w:t>promote an environment in which a student or employee is treated with respect and dignity;</w:t>
      </w:r>
    </w:p>
    <w:p w14:paraId="2686C577" w14:textId="77777777" w:rsidR="00B10A93" w:rsidRPr="00DE0848" w:rsidRDefault="00B10A93" w:rsidP="00AA4EEE">
      <w:pPr>
        <w:numPr>
          <w:ilvl w:val="0"/>
          <w:numId w:val="35"/>
        </w:numPr>
        <w:spacing w:before="120" w:after="120" w:line="240" w:lineRule="auto"/>
        <w:ind w:left="924" w:hanging="357"/>
        <w:rPr>
          <w:rFonts w:ascii="Arial" w:hAnsi="Arial" w:cs="Arial"/>
          <w:sz w:val="22"/>
        </w:rPr>
      </w:pPr>
      <w:r w:rsidRPr="00DE0848">
        <w:rPr>
          <w:rFonts w:ascii="Arial" w:hAnsi="Arial" w:cs="Arial"/>
          <w:sz w:val="22"/>
        </w:rPr>
        <w:t>articulate the administrative and practical steps associated with the process of affirmation; and</w:t>
      </w:r>
    </w:p>
    <w:p w14:paraId="1B523AD4" w14:textId="77777777" w:rsidR="00B10A93" w:rsidRPr="00DE0848" w:rsidRDefault="00B10A93" w:rsidP="00AA4EEE">
      <w:pPr>
        <w:numPr>
          <w:ilvl w:val="0"/>
          <w:numId w:val="35"/>
        </w:numPr>
        <w:spacing w:before="120" w:after="120" w:line="240" w:lineRule="auto"/>
        <w:ind w:left="924" w:hanging="357"/>
        <w:rPr>
          <w:rFonts w:ascii="Arial" w:hAnsi="Arial" w:cs="Arial"/>
          <w:sz w:val="22"/>
        </w:rPr>
      </w:pPr>
      <w:r w:rsidRPr="00DE0848">
        <w:rPr>
          <w:rFonts w:ascii="Arial" w:hAnsi="Arial" w:cs="Arial"/>
          <w:sz w:val="22"/>
        </w:rPr>
        <w:t>promote a workplace or study environment which remains free from inappropriate behaviours.</w:t>
      </w:r>
    </w:p>
    <w:p w14:paraId="3CA78D44" w14:textId="77777777" w:rsidR="00B10A93" w:rsidRPr="00DE0848" w:rsidRDefault="00B10A93" w:rsidP="00E72C85">
      <w:pPr>
        <w:spacing w:before="120" w:after="120" w:line="240" w:lineRule="auto"/>
        <w:ind w:left="567"/>
        <w:rPr>
          <w:rFonts w:ascii="Arial" w:hAnsi="Arial" w:cs="Arial"/>
          <w:sz w:val="22"/>
        </w:rPr>
      </w:pPr>
      <w:r w:rsidRPr="00DE0848">
        <w:rPr>
          <w:rFonts w:ascii="Arial" w:hAnsi="Arial" w:cs="Arial"/>
          <w:sz w:val="22"/>
        </w:rPr>
        <w:t>A gender affirmation plan may include (but is not limited to):</w:t>
      </w:r>
    </w:p>
    <w:p w14:paraId="02E330AA" w14:textId="77777777" w:rsidR="00B10A93" w:rsidRPr="00DE0848" w:rsidRDefault="00B10A93" w:rsidP="00AA4EEE">
      <w:pPr>
        <w:numPr>
          <w:ilvl w:val="0"/>
          <w:numId w:val="36"/>
        </w:numPr>
        <w:spacing w:before="120" w:after="120" w:line="240" w:lineRule="auto"/>
        <w:ind w:left="924" w:hanging="357"/>
        <w:rPr>
          <w:rFonts w:ascii="Arial" w:hAnsi="Arial" w:cs="Arial"/>
          <w:sz w:val="22"/>
        </w:rPr>
      </w:pPr>
      <w:bookmarkStart w:id="2" w:name="_3.3_&lt;Insert_sub-heading&gt;"/>
      <w:bookmarkEnd w:id="2"/>
      <w:r w:rsidRPr="00DE0848">
        <w:rPr>
          <w:rFonts w:ascii="Arial" w:hAnsi="Arial" w:cs="Arial"/>
          <w:sz w:val="22"/>
        </w:rPr>
        <w:t>identifying those individuals who need to know about the affirmation;</w:t>
      </w:r>
    </w:p>
    <w:p w14:paraId="60CE9DC2" w14:textId="77777777" w:rsidR="00B10A93" w:rsidRPr="00DE0848" w:rsidRDefault="00B10A93" w:rsidP="00AA4EEE">
      <w:pPr>
        <w:numPr>
          <w:ilvl w:val="0"/>
          <w:numId w:val="36"/>
        </w:numPr>
        <w:spacing w:before="120" w:after="120" w:line="240" w:lineRule="auto"/>
        <w:ind w:left="924" w:hanging="357"/>
        <w:rPr>
          <w:rFonts w:ascii="Arial" w:hAnsi="Arial" w:cs="Arial"/>
          <w:sz w:val="22"/>
        </w:rPr>
      </w:pPr>
      <w:r w:rsidRPr="00DE0848">
        <w:rPr>
          <w:rFonts w:ascii="Arial" w:hAnsi="Arial" w:cs="Arial"/>
          <w:sz w:val="22"/>
        </w:rPr>
        <w:t>timelines for affirmation or affirmation milestones (if applicable);</w:t>
      </w:r>
    </w:p>
    <w:p w14:paraId="7186F790" w14:textId="77777777" w:rsidR="00B10A93" w:rsidRPr="00DE0848" w:rsidRDefault="00B10A93" w:rsidP="00AA4EEE">
      <w:pPr>
        <w:numPr>
          <w:ilvl w:val="0"/>
          <w:numId w:val="36"/>
        </w:numPr>
        <w:spacing w:before="120" w:after="120" w:line="240" w:lineRule="auto"/>
        <w:ind w:left="924" w:hanging="357"/>
        <w:rPr>
          <w:rFonts w:ascii="Arial" w:hAnsi="Arial" w:cs="Arial"/>
          <w:sz w:val="22"/>
        </w:rPr>
      </w:pPr>
      <w:r w:rsidRPr="00DE0848">
        <w:rPr>
          <w:rFonts w:ascii="Arial" w:hAnsi="Arial" w:cs="Arial"/>
          <w:sz w:val="22"/>
        </w:rPr>
        <w:lastRenderedPageBreak/>
        <w:t>what workplace or study flexibility or leave may be available (if applicable);</w:t>
      </w:r>
    </w:p>
    <w:p w14:paraId="61D44938" w14:textId="77777777" w:rsidR="00B10A93" w:rsidRPr="00DE0848" w:rsidRDefault="00B10A93" w:rsidP="00AA4EEE">
      <w:pPr>
        <w:numPr>
          <w:ilvl w:val="0"/>
          <w:numId w:val="36"/>
        </w:numPr>
        <w:spacing w:before="120" w:after="120" w:line="240" w:lineRule="auto"/>
        <w:ind w:left="924" w:hanging="357"/>
        <w:rPr>
          <w:rFonts w:ascii="Arial" w:hAnsi="Arial" w:cs="Arial"/>
          <w:sz w:val="22"/>
        </w:rPr>
      </w:pPr>
      <w:r w:rsidRPr="00DE0848">
        <w:rPr>
          <w:rFonts w:ascii="Arial" w:hAnsi="Arial" w:cs="Arial"/>
          <w:sz w:val="22"/>
        </w:rPr>
        <w:t>name and pronoun use; and</w:t>
      </w:r>
    </w:p>
    <w:p w14:paraId="2809D791" w14:textId="77777777" w:rsidR="00B10A93" w:rsidRPr="0071034F" w:rsidRDefault="00B10A93" w:rsidP="00AA4EEE">
      <w:pPr>
        <w:numPr>
          <w:ilvl w:val="0"/>
          <w:numId w:val="36"/>
        </w:numPr>
        <w:spacing w:before="120" w:after="120" w:line="240" w:lineRule="auto"/>
        <w:ind w:left="924" w:hanging="357"/>
        <w:rPr>
          <w:rFonts w:ascii="Arial" w:hAnsi="Arial" w:cs="Arial"/>
          <w:sz w:val="22"/>
        </w:rPr>
      </w:pPr>
      <w:r w:rsidRPr="00DE0848">
        <w:rPr>
          <w:rFonts w:ascii="Arial" w:hAnsi="Arial" w:cs="Arial"/>
          <w:sz w:val="22"/>
        </w:rPr>
        <w:t>how and if this will be communicated to immediate colleagues (including training for the immediate area), and where relevant, to the wider University community.</w:t>
      </w:r>
    </w:p>
    <w:p w14:paraId="1C9F9092" w14:textId="77777777" w:rsidR="00B10A93" w:rsidRDefault="00B10A93" w:rsidP="00E72C85">
      <w:pPr>
        <w:pStyle w:val="Heading3"/>
      </w:pPr>
      <w:bookmarkStart w:id="3" w:name="_3.3_Updating_details"/>
      <w:bookmarkEnd w:id="3"/>
      <w:r>
        <w:t>3.3 Updating details</w:t>
      </w:r>
    </w:p>
    <w:p w14:paraId="307A020A" w14:textId="77777777" w:rsidR="00B10A93" w:rsidRPr="0071034F" w:rsidRDefault="00B10A93" w:rsidP="00E72C85">
      <w:pPr>
        <w:spacing w:before="120" w:after="120" w:line="240" w:lineRule="auto"/>
        <w:ind w:left="567"/>
        <w:rPr>
          <w:rFonts w:ascii="Arial" w:hAnsi="Arial" w:cs="Arial"/>
          <w:sz w:val="22"/>
          <w:szCs w:val="28"/>
        </w:rPr>
      </w:pPr>
      <w:r w:rsidRPr="0054239A">
        <w:rPr>
          <w:rFonts w:ascii="Arial" w:hAnsi="Arial" w:cs="Arial"/>
          <w:sz w:val="22"/>
          <w:szCs w:val="28"/>
        </w:rPr>
        <w:t>As part of the affirmation process, it may be necessary for staff or students to update their details in HR/student systems. The following table outlines the processes involved.</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170" w:type="dxa"/>
          <w:bottom w:w="57" w:type="dxa"/>
          <w:right w:w="0" w:type="dxa"/>
        </w:tblCellMar>
        <w:tblLook w:val="04A0" w:firstRow="1" w:lastRow="0" w:firstColumn="1" w:lastColumn="0" w:noHBand="0" w:noVBand="1"/>
      </w:tblPr>
      <w:tblGrid>
        <w:gridCol w:w="3294"/>
        <w:gridCol w:w="4962"/>
        <w:gridCol w:w="2071"/>
      </w:tblGrid>
      <w:tr w:rsidR="00B10A93" w14:paraId="24D471DA" w14:textId="77777777" w:rsidTr="00E72C85">
        <w:trPr>
          <w:trHeight w:val="957"/>
        </w:trPr>
        <w:tc>
          <w:tcPr>
            <w:tcW w:w="3294" w:type="dxa"/>
          </w:tcPr>
          <w:p w14:paraId="53ACFAAB" w14:textId="77777777" w:rsidR="00B10A93" w:rsidRPr="00786706" w:rsidRDefault="00B10A93" w:rsidP="00E72C85">
            <w:pPr>
              <w:pStyle w:val="Heading4"/>
            </w:pPr>
            <w:r>
              <w:t>PERSONAL DETAILS</w:t>
            </w:r>
          </w:p>
        </w:tc>
        <w:tc>
          <w:tcPr>
            <w:tcW w:w="4962" w:type="dxa"/>
          </w:tcPr>
          <w:p w14:paraId="2E196570" w14:textId="77777777" w:rsidR="00B10A93" w:rsidRPr="00786706" w:rsidRDefault="00B10A93" w:rsidP="00E72C85">
            <w:pPr>
              <w:pStyle w:val="Heading4"/>
            </w:pPr>
            <w:r>
              <w:t>PROCESS DETAILS</w:t>
            </w:r>
          </w:p>
        </w:tc>
        <w:tc>
          <w:tcPr>
            <w:tcW w:w="2071" w:type="dxa"/>
          </w:tcPr>
          <w:p w14:paraId="1F554212" w14:textId="77777777" w:rsidR="00B10A93" w:rsidRPr="00786706" w:rsidRDefault="00B10A93" w:rsidP="00E72C85">
            <w:pPr>
              <w:pStyle w:val="Heading4"/>
              <w:rPr>
                <w:lang w:val="en-GB"/>
              </w:rPr>
            </w:pPr>
            <w:r>
              <w:rPr>
                <w:lang w:val="en-GB"/>
              </w:rPr>
              <w:t>EVIDENCE REQUIRED?</w:t>
            </w:r>
          </w:p>
        </w:tc>
      </w:tr>
      <w:tr w:rsidR="00B10A93" w14:paraId="51F24D65" w14:textId="77777777" w:rsidTr="00E72C85">
        <w:trPr>
          <w:trHeight w:val="510"/>
        </w:trPr>
        <w:tc>
          <w:tcPr>
            <w:tcW w:w="3294" w:type="dxa"/>
          </w:tcPr>
          <w:p w14:paraId="05206C59" w14:textId="77777777" w:rsidR="00B10A93" w:rsidRPr="004922AF" w:rsidRDefault="00B10A93" w:rsidP="00E72C85">
            <w:pPr>
              <w:spacing w:before="120" w:after="120"/>
              <w:rPr>
                <w:rFonts w:ascii="Arial" w:hAnsi="Arial" w:cs="Arial"/>
                <w:sz w:val="22"/>
                <w:szCs w:val="28"/>
              </w:rPr>
            </w:pPr>
            <w:r>
              <w:rPr>
                <w:rFonts w:ascii="Arial" w:hAnsi="Arial" w:cs="Arial"/>
                <w:sz w:val="22"/>
                <w:szCs w:val="28"/>
              </w:rPr>
              <w:t>Title / Prefix / Honorific</w:t>
            </w:r>
          </w:p>
        </w:tc>
        <w:tc>
          <w:tcPr>
            <w:tcW w:w="4962" w:type="dxa"/>
          </w:tcPr>
          <w:p w14:paraId="47E955FE" w14:textId="77777777" w:rsidR="00B10A93" w:rsidRPr="005A0EBB" w:rsidRDefault="00B10A93" w:rsidP="00E72C85">
            <w:pPr>
              <w:spacing w:before="120" w:after="120"/>
              <w:rPr>
                <w:rFonts w:ascii="Arial" w:hAnsi="Arial" w:cs="Arial"/>
                <w:sz w:val="22"/>
                <w:szCs w:val="28"/>
              </w:rPr>
            </w:pPr>
            <w:r w:rsidRPr="005A0EBB">
              <w:rPr>
                <w:rFonts w:ascii="Arial" w:hAnsi="Arial" w:cs="Arial"/>
                <w:sz w:val="22"/>
                <w:szCs w:val="28"/>
              </w:rPr>
              <w:t xml:space="preserve">Changes can be made at any time without evidence through the staff portal to an alternative title. Possible titles include Mrs / Ms / Miss / Mr / Mx and other titles relating academic status or occupation. </w:t>
            </w:r>
          </w:p>
          <w:p w14:paraId="5D94CBEF" w14:textId="77777777" w:rsidR="00B10A93" w:rsidRPr="005A0EBB" w:rsidRDefault="00B10A93" w:rsidP="00E72C85">
            <w:pPr>
              <w:spacing w:before="120" w:after="120"/>
              <w:rPr>
                <w:rFonts w:ascii="Arial" w:hAnsi="Arial" w:cs="Arial"/>
                <w:sz w:val="22"/>
                <w:szCs w:val="28"/>
              </w:rPr>
            </w:pPr>
            <w:r w:rsidRPr="005A0EBB">
              <w:rPr>
                <w:rFonts w:ascii="Arial" w:hAnsi="Arial" w:cs="Arial"/>
                <w:sz w:val="22"/>
                <w:szCs w:val="28"/>
              </w:rPr>
              <w:t>For staff: Staff Portal &gt; My Staff Page &gt; My Personal Details &gt; Name &gt; Primary Name &gt; Name Prefix</w:t>
            </w:r>
          </w:p>
          <w:p w14:paraId="306087C9" w14:textId="77777777" w:rsidR="00B10A93" w:rsidRPr="004922AF" w:rsidRDefault="00B10A93" w:rsidP="00E72C85">
            <w:pPr>
              <w:spacing w:before="120" w:after="120"/>
              <w:rPr>
                <w:rFonts w:ascii="Arial" w:hAnsi="Arial" w:cs="Arial"/>
                <w:sz w:val="22"/>
                <w:szCs w:val="28"/>
              </w:rPr>
            </w:pPr>
            <w:r w:rsidRPr="005A0EBB">
              <w:rPr>
                <w:rFonts w:ascii="Arial" w:hAnsi="Arial" w:cs="Arial"/>
                <w:sz w:val="22"/>
                <w:szCs w:val="28"/>
              </w:rPr>
              <w:t xml:space="preserve">For students: Visit the Online Student Centre in </w:t>
            </w:r>
            <w:proofErr w:type="spellStart"/>
            <w:r w:rsidRPr="005A0EBB">
              <w:rPr>
                <w:rFonts w:ascii="Arial" w:hAnsi="Arial" w:cs="Arial"/>
                <w:sz w:val="22"/>
                <w:szCs w:val="28"/>
              </w:rPr>
              <w:t>MyGriffith</w:t>
            </w:r>
            <w:proofErr w:type="spellEnd"/>
            <w:r w:rsidRPr="005A0EBB">
              <w:rPr>
                <w:rFonts w:ascii="Arial" w:hAnsi="Arial" w:cs="Arial"/>
                <w:sz w:val="22"/>
                <w:szCs w:val="28"/>
              </w:rPr>
              <w:t xml:space="preserve"> where you can update your preferred name under the “My Details” tab or via </w:t>
            </w:r>
            <w:hyperlink r:id="rId14" w:history="1">
              <w:proofErr w:type="spellStart"/>
              <w:r w:rsidRPr="005A0EBB">
                <w:rPr>
                  <w:rStyle w:val="Hyperlink"/>
                  <w:rFonts w:ascii="Arial" w:hAnsi="Arial" w:cs="Arial"/>
                  <w:sz w:val="22"/>
                  <w:szCs w:val="28"/>
                </w:rPr>
                <w:t>AskUs</w:t>
              </w:r>
              <w:proofErr w:type="spellEnd"/>
              <w:r w:rsidRPr="005A0EBB">
                <w:rPr>
                  <w:rStyle w:val="Hyperlink"/>
                  <w:rFonts w:ascii="Arial" w:hAnsi="Arial" w:cs="Arial"/>
                  <w:sz w:val="22"/>
                  <w:szCs w:val="28"/>
                </w:rPr>
                <w:t xml:space="preserve"> – Submit a question</w:t>
              </w:r>
            </w:hyperlink>
            <w:r w:rsidRPr="005A0EBB">
              <w:rPr>
                <w:rFonts w:ascii="Arial" w:hAnsi="Arial" w:cs="Arial"/>
                <w:sz w:val="22"/>
                <w:szCs w:val="28"/>
              </w:rPr>
              <w:t>.</w:t>
            </w:r>
          </w:p>
        </w:tc>
        <w:tc>
          <w:tcPr>
            <w:tcW w:w="2071" w:type="dxa"/>
          </w:tcPr>
          <w:p w14:paraId="0245FC72" w14:textId="77777777" w:rsidR="00B10A93" w:rsidRPr="004922AF" w:rsidRDefault="00B10A93" w:rsidP="00E72C85">
            <w:pPr>
              <w:spacing w:before="120" w:after="120"/>
              <w:rPr>
                <w:rFonts w:ascii="Arial" w:hAnsi="Arial" w:cs="Arial"/>
                <w:sz w:val="22"/>
                <w:szCs w:val="28"/>
                <w:lang w:val="en-GB"/>
              </w:rPr>
            </w:pPr>
            <w:r>
              <w:rPr>
                <w:rFonts w:ascii="Arial" w:hAnsi="Arial" w:cs="Arial"/>
                <w:sz w:val="22"/>
                <w:szCs w:val="28"/>
              </w:rPr>
              <w:t>No</w:t>
            </w:r>
          </w:p>
        </w:tc>
      </w:tr>
      <w:tr w:rsidR="00B10A93" w14:paraId="3AB1C959" w14:textId="77777777" w:rsidTr="00E72C85">
        <w:trPr>
          <w:trHeight w:val="542"/>
        </w:trPr>
        <w:tc>
          <w:tcPr>
            <w:tcW w:w="3294" w:type="dxa"/>
          </w:tcPr>
          <w:p w14:paraId="57900D6F" w14:textId="77777777" w:rsidR="00B10A93" w:rsidRPr="004922AF" w:rsidRDefault="00B10A93" w:rsidP="00E72C85">
            <w:pPr>
              <w:spacing w:before="120" w:after="120"/>
              <w:rPr>
                <w:rFonts w:ascii="Arial" w:hAnsi="Arial" w:cs="Arial"/>
                <w:sz w:val="22"/>
                <w:szCs w:val="28"/>
              </w:rPr>
            </w:pPr>
            <w:r>
              <w:rPr>
                <w:rFonts w:ascii="Arial" w:hAnsi="Arial" w:cs="Arial"/>
                <w:sz w:val="22"/>
                <w:szCs w:val="28"/>
              </w:rPr>
              <w:t>‘Chosen’ first name (known as ‘preferred’ name in Griffith systems)</w:t>
            </w:r>
          </w:p>
        </w:tc>
        <w:tc>
          <w:tcPr>
            <w:tcW w:w="4962" w:type="dxa"/>
          </w:tcPr>
          <w:p w14:paraId="4C6041D3" w14:textId="77777777" w:rsidR="00B10A93" w:rsidRPr="0068341D" w:rsidRDefault="00B10A93" w:rsidP="00E72C85">
            <w:pPr>
              <w:spacing w:before="120" w:after="120"/>
              <w:rPr>
                <w:rFonts w:ascii="Arial" w:hAnsi="Arial" w:cs="Arial"/>
                <w:sz w:val="22"/>
                <w:szCs w:val="28"/>
              </w:rPr>
            </w:pPr>
            <w:r w:rsidRPr="0068341D">
              <w:rPr>
                <w:rFonts w:ascii="Arial" w:hAnsi="Arial" w:cs="Arial"/>
                <w:sz w:val="22"/>
                <w:szCs w:val="28"/>
              </w:rPr>
              <w:t xml:space="preserve">A ‘chosen’ first name is a name that you commonly use that is different from your legal given name. In the Griffith systems, this is labelled as ‘preferred’ first name. Your chosen name can be changed at any time without evidence. While best efforts are made to ensure that an incorrect name is not used in Griffith systems, cases of ‘deadnaming’ can be reported to the </w:t>
            </w:r>
            <w:hyperlink r:id="rId15">
              <w:r w:rsidRPr="0068341D">
                <w:rPr>
                  <w:rStyle w:val="Hyperlink"/>
                  <w:rFonts w:ascii="Arial" w:hAnsi="Arial" w:cs="Arial"/>
                  <w:sz w:val="22"/>
                  <w:szCs w:val="28"/>
                </w:rPr>
                <w:t>IT Service Centre</w:t>
              </w:r>
            </w:hyperlink>
            <w:r w:rsidRPr="0068341D">
              <w:rPr>
                <w:rFonts w:ascii="Arial" w:hAnsi="Arial" w:cs="Arial"/>
                <w:sz w:val="22"/>
                <w:szCs w:val="28"/>
              </w:rPr>
              <w:t xml:space="preserve"> to be actioned by the relevant areas.</w:t>
            </w:r>
          </w:p>
          <w:p w14:paraId="23CA2813" w14:textId="77777777" w:rsidR="00B10A93" w:rsidRPr="0068341D" w:rsidRDefault="00B10A93" w:rsidP="00E72C85">
            <w:pPr>
              <w:spacing w:before="120" w:after="120"/>
              <w:rPr>
                <w:rFonts w:ascii="Arial" w:hAnsi="Arial" w:cs="Arial"/>
                <w:sz w:val="22"/>
                <w:szCs w:val="28"/>
              </w:rPr>
            </w:pPr>
            <w:r w:rsidRPr="0068341D">
              <w:rPr>
                <w:rFonts w:ascii="Arial" w:hAnsi="Arial" w:cs="Arial"/>
                <w:sz w:val="22"/>
                <w:szCs w:val="28"/>
              </w:rPr>
              <w:t>For staff: Staff Portal &gt; My Staff Page &gt; My Personal Details &gt; Name &gt; Preferred Name</w:t>
            </w:r>
          </w:p>
          <w:p w14:paraId="1D703460" w14:textId="77777777" w:rsidR="00B10A93" w:rsidRPr="004922AF" w:rsidRDefault="00B10A93" w:rsidP="00E72C85">
            <w:pPr>
              <w:spacing w:before="120" w:after="120"/>
              <w:rPr>
                <w:rFonts w:ascii="Arial" w:hAnsi="Arial" w:cs="Arial"/>
                <w:sz w:val="22"/>
                <w:szCs w:val="28"/>
              </w:rPr>
            </w:pPr>
            <w:r w:rsidRPr="0068341D">
              <w:rPr>
                <w:rFonts w:ascii="Arial" w:hAnsi="Arial" w:cs="Arial"/>
                <w:sz w:val="22"/>
                <w:szCs w:val="28"/>
              </w:rPr>
              <w:t xml:space="preserve">For students: Visit the Online Student Centre in </w:t>
            </w:r>
            <w:proofErr w:type="spellStart"/>
            <w:r w:rsidRPr="0068341D">
              <w:rPr>
                <w:rFonts w:ascii="Arial" w:hAnsi="Arial" w:cs="Arial"/>
                <w:sz w:val="22"/>
                <w:szCs w:val="28"/>
              </w:rPr>
              <w:t>MyGriffith</w:t>
            </w:r>
            <w:proofErr w:type="spellEnd"/>
            <w:r w:rsidRPr="0068341D">
              <w:rPr>
                <w:rFonts w:ascii="Arial" w:hAnsi="Arial" w:cs="Arial"/>
                <w:sz w:val="22"/>
                <w:szCs w:val="28"/>
              </w:rPr>
              <w:t xml:space="preserve"> where you can update your preferred name under the “My Details” tab. This change will also update your email address (phone number – where applicable) and any other associated records (such as </w:t>
            </w:r>
            <w:proofErr w:type="spellStart"/>
            <w:r w:rsidRPr="0068341D">
              <w:rPr>
                <w:rFonts w:ascii="Arial" w:hAnsi="Arial" w:cs="Arial"/>
                <w:sz w:val="22"/>
                <w:szCs w:val="28"/>
              </w:rPr>
              <w:t>Learning@Griffith</w:t>
            </w:r>
            <w:proofErr w:type="spellEnd"/>
            <w:r w:rsidRPr="0068341D">
              <w:rPr>
                <w:rFonts w:ascii="Arial" w:hAnsi="Arial" w:cs="Arial"/>
                <w:sz w:val="22"/>
                <w:szCs w:val="28"/>
              </w:rPr>
              <w:t xml:space="preserve">, </w:t>
            </w:r>
            <w:r w:rsidRPr="0068341D">
              <w:rPr>
                <w:rFonts w:ascii="Arial" w:hAnsi="Arial" w:cs="Arial"/>
                <w:sz w:val="22"/>
                <w:szCs w:val="28"/>
              </w:rPr>
              <w:lastRenderedPageBreak/>
              <w:t>and class lists) with your preferred name within approximately 24 hours.</w:t>
            </w:r>
          </w:p>
        </w:tc>
        <w:tc>
          <w:tcPr>
            <w:tcW w:w="2071" w:type="dxa"/>
          </w:tcPr>
          <w:p w14:paraId="749607AF" w14:textId="77777777" w:rsidR="00B10A93" w:rsidRPr="004922AF" w:rsidRDefault="00B10A93" w:rsidP="00E72C85">
            <w:pPr>
              <w:spacing w:before="120" w:after="120"/>
              <w:rPr>
                <w:rFonts w:ascii="Arial" w:hAnsi="Arial" w:cs="Arial"/>
                <w:sz w:val="22"/>
                <w:szCs w:val="28"/>
                <w:lang w:val="en-GB"/>
              </w:rPr>
            </w:pPr>
            <w:r>
              <w:rPr>
                <w:rFonts w:ascii="Arial" w:hAnsi="Arial" w:cs="Arial"/>
                <w:sz w:val="22"/>
                <w:szCs w:val="28"/>
              </w:rPr>
              <w:lastRenderedPageBreak/>
              <w:t>No</w:t>
            </w:r>
          </w:p>
        </w:tc>
      </w:tr>
      <w:tr w:rsidR="00B10A93" w14:paraId="07F6EB79" w14:textId="77777777" w:rsidTr="00E72C85">
        <w:trPr>
          <w:trHeight w:val="542"/>
        </w:trPr>
        <w:tc>
          <w:tcPr>
            <w:tcW w:w="3294" w:type="dxa"/>
          </w:tcPr>
          <w:p w14:paraId="51863013" w14:textId="77777777" w:rsidR="00B10A93" w:rsidRDefault="00B10A93" w:rsidP="00E72C85">
            <w:pPr>
              <w:spacing w:before="120" w:after="120"/>
              <w:rPr>
                <w:rFonts w:ascii="Arial" w:hAnsi="Arial" w:cs="Arial"/>
                <w:sz w:val="22"/>
                <w:szCs w:val="28"/>
              </w:rPr>
            </w:pPr>
            <w:r>
              <w:rPr>
                <w:rFonts w:ascii="Arial" w:hAnsi="Arial" w:cs="Arial"/>
                <w:sz w:val="22"/>
                <w:szCs w:val="28"/>
              </w:rPr>
              <w:t>Legal name</w:t>
            </w:r>
          </w:p>
        </w:tc>
        <w:tc>
          <w:tcPr>
            <w:tcW w:w="4962" w:type="dxa"/>
          </w:tcPr>
          <w:p w14:paraId="23EF3374" w14:textId="77777777" w:rsidR="00B10A93" w:rsidRPr="00DE7600" w:rsidRDefault="00B10A93" w:rsidP="00E72C85">
            <w:pPr>
              <w:spacing w:before="120" w:after="120"/>
              <w:rPr>
                <w:rFonts w:ascii="Arial" w:hAnsi="Arial" w:cs="Arial"/>
                <w:sz w:val="22"/>
                <w:szCs w:val="28"/>
              </w:rPr>
            </w:pPr>
            <w:r w:rsidRPr="00DE7600">
              <w:rPr>
                <w:rFonts w:ascii="Arial" w:hAnsi="Arial" w:cs="Arial"/>
                <w:sz w:val="22"/>
                <w:szCs w:val="28"/>
              </w:rPr>
              <w:t>In most cases across the University you will be given the option to use your chosen name (‘preferred’ name in the system). However, there will be some records that will require a legal name change to be updated.</w:t>
            </w:r>
          </w:p>
          <w:p w14:paraId="2A95A7DB" w14:textId="77777777" w:rsidR="00B10A93" w:rsidRPr="00DE7600" w:rsidRDefault="00B10A93" w:rsidP="00E72C85">
            <w:pPr>
              <w:spacing w:before="120" w:after="120"/>
              <w:rPr>
                <w:rFonts w:ascii="Arial" w:hAnsi="Arial" w:cs="Arial"/>
                <w:sz w:val="22"/>
                <w:szCs w:val="28"/>
              </w:rPr>
            </w:pPr>
            <w:r w:rsidRPr="00DE7600">
              <w:rPr>
                <w:rFonts w:ascii="Arial" w:hAnsi="Arial" w:cs="Arial"/>
                <w:sz w:val="22"/>
                <w:szCs w:val="28"/>
              </w:rPr>
              <w:t xml:space="preserve">More information on how to do this in Queensland can be found on the </w:t>
            </w:r>
            <w:hyperlink r:id="rId16" w:history="1">
              <w:r w:rsidRPr="00DE7600">
                <w:rPr>
                  <w:rStyle w:val="Hyperlink"/>
                  <w:rFonts w:ascii="Arial" w:hAnsi="Arial" w:cs="Arial"/>
                  <w:sz w:val="22"/>
                  <w:szCs w:val="28"/>
                </w:rPr>
                <w:t>Queensland Government Changing your name website</w:t>
              </w:r>
            </w:hyperlink>
            <w:r w:rsidRPr="00DE7600">
              <w:rPr>
                <w:rFonts w:ascii="Arial" w:hAnsi="Arial" w:cs="Arial"/>
                <w:sz w:val="22"/>
                <w:szCs w:val="28"/>
              </w:rPr>
              <w:t>. Your ‘legal given name’ can be amended once you have changed your name via the appropriate legal channels.</w:t>
            </w:r>
          </w:p>
          <w:p w14:paraId="4A5557AC" w14:textId="77777777" w:rsidR="00B10A93" w:rsidRPr="00DE7600" w:rsidRDefault="00B10A93" w:rsidP="00E72C85">
            <w:pPr>
              <w:spacing w:before="120" w:after="120"/>
              <w:rPr>
                <w:rFonts w:ascii="Arial" w:hAnsi="Arial" w:cs="Arial"/>
                <w:sz w:val="22"/>
                <w:szCs w:val="28"/>
              </w:rPr>
            </w:pPr>
            <w:r w:rsidRPr="00DE7600">
              <w:rPr>
                <w:rFonts w:ascii="Arial" w:hAnsi="Arial" w:cs="Arial"/>
                <w:sz w:val="22"/>
                <w:szCs w:val="28"/>
              </w:rPr>
              <w:t>Acceptable supporting documentation includes:</w:t>
            </w:r>
          </w:p>
          <w:p w14:paraId="47113687" w14:textId="77777777" w:rsidR="00B10A93" w:rsidRPr="00DE7600" w:rsidRDefault="00B10A93" w:rsidP="00AA4EEE">
            <w:pPr>
              <w:numPr>
                <w:ilvl w:val="0"/>
                <w:numId w:val="37"/>
              </w:numPr>
              <w:spacing w:before="120" w:after="120"/>
              <w:rPr>
                <w:rFonts w:ascii="Arial" w:hAnsi="Arial" w:cs="Arial"/>
                <w:sz w:val="22"/>
                <w:szCs w:val="28"/>
              </w:rPr>
            </w:pPr>
            <w:r w:rsidRPr="00DE7600">
              <w:rPr>
                <w:rFonts w:ascii="Arial" w:hAnsi="Arial" w:cs="Arial"/>
                <w:sz w:val="22"/>
                <w:szCs w:val="28"/>
              </w:rPr>
              <w:t>A relevant State Government Change of Name Certificate (formerly, Deed Poll),</w:t>
            </w:r>
          </w:p>
          <w:p w14:paraId="7A65B919" w14:textId="77777777" w:rsidR="00B10A93" w:rsidRPr="00DE7600" w:rsidRDefault="00B10A93" w:rsidP="00AA4EEE">
            <w:pPr>
              <w:numPr>
                <w:ilvl w:val="0"/>
                <w:numId w:val="37"/>
              </w:numPr>
              <w:spacing w:before="120" w:after="120"/>
              <w:rPr>
                <w:rFonts w:ascii="Arial" w:hAnsi="Arial" w:cs="Arial"/>
                <w:sz w:val="22"/>
                <w:szCs w:val="28"/>
              </w:rPr>
            </w:pPr>
            <w:r w:rsidRPr="00DE7600">
              <w:rPr>
                <w:rFonts w:ascii="Arial" w:hAnsi="Arial" w:cs="Arial"/>
                <w:sz w:val="22"/>
                <w:szCs w:val="28"/>
              </w:rPr>
              <w:t>Updated Birth Certificate,</w:t>
            </w:r>
          </w:p>
          <w:p w14:paraId="2B7AEF0A" w14:textId="77777777" w:rsidR="00B10A93" w:rsidRPr="00DE7600" w:rsidRDefault="00B10A93" w:rsidP="00AA4EEE">
            <w:pPr>
              <w:numPr>
                <w:ilvl w:val="0"/>
                <w:numId w:val="37"/>
              </w:numPr>
              <w:spacing w:before="120" w:after="120"/>
              <w:rPr>
                <w:rFonts w:ascii="Arial" w:hAnsi="Arial" w:cs="Arial"/>
                <w:sz w:val="22"/>
                <w:szCs w:val="28"/>
              </w:rPr>
            </w:pPr>
            <w:r w:rsidRPr="00DE7600">
              <w:rPr>
                <w:rFonts w:ascii="Arial" w:hAnsi="Arial" w:cs="Arial"/>
                <w:sz w:val="22"/>
                <w:szCs w:val="28"/>
              </w:rPr>
              <w:t>Passport, or</w:t>
            </w:r>
          </w:p>
          <w:p w14:paraId="26312F52" w14:textId="77777777" w:rsidR="00B10A93" w:rsidRPr="00DE7600" w:rsidRDefault="00B10A93" w:rsidP="00AA4EEE">
            <w:pPr>
              <w:numPr>
                <w:ilvl w:val="0"/>
                <w:numId w:val="37"/>
              </w:numPr>
              <w:spacing w:before="120" w:after="120"/>
              <w:rPr>
                <w:rFonts w:ascii="Arial" w:hAnsi="Arial" w:cs="Arial"/>
                <w:sz w:val="22"/>
                <w:szCs w:val="28"/>
              </w:rPr>
            </w:pPr>
            <w:r w:rsidRPr="00DE7600">
              <w:rPr>
                <w:rFonts w:ascii="Arial" w:hAnsi="Arial" w:cs="Arial"/>
                <w:sz w:val="22"/>
                <w:szCs w:val="28"/>
              </w:rPr>
              <w:t>Any other official documentary evidence showing the change to your name.</w:t>
            </w:r>
          </w:p>
          <w:p w14:paraId="47F12AB7" w14:textId="77777777" w:rsidR="00B10A93" w:rsidRPr="00DE7600" w:rsidRDefault="00B10A93" w:rsidP="00E72C85">
            <w:pPr>
              <w:spacing w:before="120" w:after="120"/>
              <w:rPr>
                <w:rFonts w:ascii="Arial" w:hAnsi="Arial" w:cs="Arial"/>
                <w:sz w:val="22"/>
                <w:szCs w:val="28"/>
              </w:rPr>
            </w:pPr>
            <w:r w:rsidRPr="00DE7600">
              <w:rPr>
                <w:rFonts w:ascii="Arial" w:hAnsi="Arial" w:cs="Arial"/>
                <w:sz w:val="22"/>
                <w:szCs w:val="28"/>
              </w:rPr>
              <w:t xml:space="preserve">For staff: You will need to update your legal name in the Staff Portal with supporting documentation. Scanned documents can be uploaded in the portal or sent via email to </w:t>
            </w:r>
            <w:hyperlink r:id="rId17" w:history="1">
              <w:r w:rsidRPr="00DE7600">
                <w:rPr>
                  <w:rStyle w:val="Hyperlink"/>
                  <w:rFonts w:ascii="Arial" w:hAnsi="Arial" w:cs="Arial"/>
                  <w:sz w:val="22"/>
                  <w:szCs w:val="28"/>
                </w:rPr>
                <w:t>payroll@griffith.edu.au</w:t>
              </w:r>
            </w:hyperlink>
            <w:r w:rsidRPr="00DE7600">
              <w:rPr>
                <w:rFonts w:ascii="Arial" w:hAnsi="Arial" w:cs="Arial"/>
                <w:sz w:val="22"/>
                <w:szCs w:val="28"/>
              </w:rPr>
              <w:t xml:space="preserve"> within 7 days.</w:t>
            </w:r>
          </w:p>
          <w:p w14:paraId="0A0084BA" w14:textId="77777777" w:rsidR="00B10A93" w:rsidRPr="00DE7600" w:rsidRDefault="00B10A93" w:rsidP="00E72C85">
            <w:pPr>
              <w:spacing w:before="120" w:after="120"/>
              <w:rPr>
                <w:rFonts w:ascii="Arial" w:hAnsi="Arial" w:cs="Arial"/>
                <w:sz w:val="22"/>
                <w:szCs w:val="28"/>
              </w:rPr>
            </w:pPr>
            <w:r w:rsidRPr="00DE7600">
              <w:rPr>
                <w:rFonts w:ascii="Arial" w:hAnsi="Arial" w:cs="Arial"/>
                <w:sz w:val="22"/>
                <w:szCs w:val="28"/>
              </w:rPr>
              <w:t>Staff Portal &gt; My Staff Page &gt; My Personal Details &gt; Name &gt; Name &gt; Add Attachment</w:t>
            </w:r>
          </w:p>
          <w:p w14:paraId="50F089AB" w14:textId="2BD97892" w:rsidR="00B10A93" w:rsidRPr="0068341D" w:rsidRDefault="00B10A93" w:rsidP="00E72C85">
            <w:pPr>
              <w:spacing w:before="120" w:after="120"/>
              <w:rPr>
                <w:rFonts w:ascii="Arial" w:hAnsi="Arial" w:cs="Arial"/>
                <w:sz w:val="22"/>
                <w:szCs w:val="28"/>
              </w:rPr>
            </w:pPr>
            <w:r w:rsidRPr="00DE7600">
              <w:rPr>
                <w:rFonts w:ascii="Arial" w:hAnsi="Arial" w:cs="Arial"/>
                <w:sz w:val="22"/>
                <w:szCs w:val="28"/>
              </w:rPr>
              <w:t xml:space="preserve">For students: You will need to complete a </w:t>
            </w:r>
            <w:hyperlink r:id="rId18" w:history="1">
              <w:r w:rsidR="00615286">
                <w:rPr>
                  <w:rStyle w:val="Hyperlink"/>
                  <w:rFonts w:ascii="Arial" w:hAnsi="Arial" w:cs="Arial"/>
                  <w:sz w:val="22"/>
                  <w:szCs w:val="28"/>
                </w:rPr>
                <w:t>Change of Personal Details form</w:t>
              </w:r>
            </w:hyperlink>
            <w:r w:rsidRPr="00DE7600">
              <w:rPr>
                <w:rFonts w:ascii="Arial" w:hAnsi="Arial" w:cs="Arial"/>
                <w:sz w:val="22"/>
                <w:szCs w:val="28"/>
              </w:rPr>
              <w:t xml:space="preserve"> and submit it with supporting documentation at your nearest Student Connect location or via </w:t>
            </w:r>
            <w:hyperlink r:id="rId19" w:history="1">
              <w:proofErr w:type="spellStart"/>
              <w:r w:rsidRPr="00DE7600">
                <w:rPr>
                  <w:rStyle w:val="Hyperlink"/>
                  <w:rFonts w:ascii="Arial" w:hAnsi="Arial" w:cs="Arial"/>
                  <w:sz w:val="22"/>
                  <w:szCs w:val="28"/>
                </w:rPr>
                <w:t>AskUs</w:t>
              </w:r>
              <w:proofErr w:type="spellEnd"/>
              <w:r w:rsidRPr="00DE7600">
                <w:rPr>
                  <w:rStyle w:val="Hyperlink"/>
                  <w:rFonts w:ascii="Arial" w:hAnsi="Arial" w:cs="Arial"/>
                  <w:sz w:val="22"/>
                  <w:szCs w:val="28"/>
                </w:rPr>
                <w:t xml:space="preserve"> – Submit a question</w:t>
              </w:r>
            </w:hyperlink>
            <w:r w:rsidRPr="00DE7600">
              <w:rPr>
                <w:rFonts w:ascii="Arial" w:hAnsi="Arial" w:cs="Arial"/>
                <w:sz w:val="22"/>
                <w:szCs w:val="28"/>
              </w:rPr>
              <w:t>.</w:t>
            </w:r>
          </w:p>
        </w:tc>
        <w:tc>
          <w:tcPr>
            <w:tcW w:w="2071" w:type="dxa"/>
          </w:tcPr>
          <w:p w14:paraId="36DE4481" w14:textId="77777777" w:rsidR="00B10A93" w:rsidRDefault="00B10A93" w:rsidP="00E72C85">
            <w:pPr>
              <w:spacing w:before="120" w:after="120"/>
              <w:rPr>
                <w:rFonts w:ascii="Arial" w:hAnsi="Arial" w:cs="Arial"/>
                <w:sz w:val="22"/>
                <w:szCs w:val="28"/>
              </w:rPr>
            </w:pPr>
            <w:r>
              <w:rPr>
                <w:rFonts w:ascii="Arial" w:hAnsi="Arial" w:cs="Arial"/>
                <w:sz w:val="22"/>
                <w:szCs w:val="28"/>
              </w:rPr>
              <w:t>Yes</w:t>
            </w:r>
          </w:p>
        </w:tc>
      </w:tr>
      <w:tr w:rsidR="00B10A93" w14:paraId="20EFC8A9" w14:textId="77777777" w:rsidTr="00E72C85">
        <w:trPr>
          <w:trHeight w:val="542"/>
        </w:trPr>
        <w:tc>
          <w:tcPr>
            <w:tcW w:w="3294" w:type="dxa"/>
          </w:tcPr>
          <w:p w14:paraId="26B435EF" w14:textId="77777777" w:rsidR="00B10A93" w:rsidRDefault="00B10A93" w:rsidP="00E72C85">
            <w:pPr>
              <w:spacing w:before="120" w:after="120"/>
              <w:rPr>
                <w:rFonts w:ascii="Arial" w:hAnsi="Arial" w:cs="Arial"/>
                <w:sz w:val="22"/>
                <w:szCs w:val="28"/>
              </w:rPr>
            </w:pPr>
            <w:r>
              <w:rPr>
                <w:rFonts w:ascii="Arial" w:hAnsi="Arial" w:cs="Arial"/>
                <w:sz w:val="22"/>
                <w:szCs w:val="28"/>
              </w:rPr>
              <w:t>Gender in Griffith systems</w:t>
            </w:r>
          </w:p>
        </w:tc>
        <w:tc>
          <w:tcPr>
            <w:tcW w:w="4962" w:type="dxa"/>
          </w:tcPr>
          <w:p w14:paraId="6A85D568" w14:textId="77777777" w:rsidR="00B10A93" w:rsidRPr="00974FEC" w:rsidRDefault="00B10A93" w:rsidP="00E72C85">
            <w:pPr>
              <w:spacing w:before="120" w:after="120"/>
              <w:rPr>
                <w:rFonts w:ascii="Arial" w:hAnsi="Arial" w:cs="Arial"/>
                <w:sz w:val="22"/>
                <w:szCs w:val="28"/>
              </w:rPr>
            </w:pPr>
            <w:r w:rsidRPr="00974FEC">
              <w:rPr>
                <w:rFonts w:ascii="Arial" w:hAnsi="Arial" w:cs="Arial"/>
                <w:sz w:val="22"/>
                <w:szCs w:val="28"/>
              </w:rPr>
              <w:t xml:space="preserve">There is no longer a requirement to provide legal documentation to update your gender in Griffith systems. </w:t>
            </w:r>
          </w:p>
          <w:p w14:paraId="2B58F0D7" w14:textId="77777777" w:rsidR="00B10A93" w:rsidRPr="00974FEC" w:rsidRDefault="00B10A93" w:rsidP="00E72C85">
            <w:pPr>
              <w:spacing w:before="120" w:after="120"/>
              <w:rPr>
                <w:rFonts w:ascii="Arial" w:hAnsi="Arial" w:cs="Arial"/>
                <w:sz w:val="22"/>
                <w:szCs w:val="28"/>
              </w:rPr>
            </w:pPr>
            <w:r w:rsidRPr="00974FEC">
              <w:rPr>
                <w:rFonts w:ascii="Arial" w:hAnsi="Arial" w:cs="Arial"/>
                <w:sz w:val="22"/>
                <w:szCs w:val="28"/>
              </w:rPr>
              <w:t>These systems currently have the capability to record gender as:</w:t>
            </w:r>
          </w:p>
          <w:p w14:paraId="0E1C3DD4" w14:textId="77777777" w:rsidR="00B10A93" w:rsidRPr="00974FEC" w:rsidRDefault="00B10A93" w:rsidP="00AA4EEE">
            <w:pPr>
              <w:numPr>
                <w:ilvl w:val="0"/>
                <w:numId w:val="38"/>
              </w:numPr>
              <w:spacing w:before="120" w:after="120"/>
              <w:rPr>
                <w:rFonts w:ascii="Arial" w:hAnsi="Arial" w:cs="Arial"/>
                <w:sz w:val="22"/>
                <w:szCs w:val="28"/>
              </w:rPr>
            </w:pPr>
            <w:r w:rsidRPr="00974FEC">
              <w:rPr>
                <w:rFonts w:ascii="Arial" w:hAnsi="Arial" w:cs="Arial"/>
                <w:sz w:val="22"/>
                <w:szCs w:val="28"/>
              </w:rPr>
              <w:t>Female</w:t>
            </w:r>
          </w:p>
          <w:p w14:paraId="6C7C99B2" w14:textId="77777777" w:rsidR="00B10A93" w:rsidRPr="00974FEC" w:rsidRDefault="00B10A93" w:rsidP="00AA4EEE">
            <w:pPr>
              <w:numPr>
                <w:ilvl w:val="0"/>
                <w:numId w:val="38"/>
              </w:numPr>
              <w:spacing w:before="120" w:after="120"/>
              <w:rPr>
                <w:rFonts w:ascii="Arial" w:hAnsi="Arial" w:cs="Arial"/>
                <w:sz w:val="22"/>
                <w:szCs w:val="28"/>
              </w:rPr>
            </w:pPr>
            <w:r w:rsidRPr="00974FEC">
              <w:rPr>
                <w:rFonts w:ascii="Arial" w:hAnsi="Arial" w:cs="Arial"/>
                <w:sz w:val="22"/>
                <w:szCs w:val="28"/>
              </w:rPr>
              <w:t>Male</w:t>
            </w:r>
          </w:p>
          <w:p w14:paraId="03213DE6" w14:textId="77777777" w:rsidR="00B10A93" w:rsidRPr="00974FEC" w:rsidRDefault="00B10A93" w:rsidP="00AA4EEE">
            <w:pPr>
              <w:numPr>
                <w:ilvl w:val="0"/>
                <w:numId w:val="38"/>
              </w:numPr>
              <w:spacing w:before="120" w:after="120"/>
              <w:rPr>
                <w:rFonts w:ascii="Arial" w:hAnsi="Arial" w:cs="Arial"/>
                <w:sz w:val="22"/>
                <w:szCs w:val="28"/>
              </w:rPr>
            </w:pPr>
            <w:r w:rsidRPr="00974FEC">
              <w:rPr>
                <w:rFonts w:ascii="Arial" w:hAnsi="Arial" w:cs="Arial"/>
                <w:sz w:val="22"/>
                <w:szCs w:val="28"/>
              </w:rPr>
              <w:t>Gender X</w:t>
            </w:r>
          </w:p>
          <w:p w14:paraId="2D505A53" w14:textId="77777777" w:rsidR="00B10A93" w:rsidRPr="00974FEC" w:rsidRDefault="00B10A93" w:rsidP="00E72C85">
            <w:pPr>
              <w:spacing w:before="120" w:after="120"/>
              <w:rPr>
                <w:rFonts w:ascii="Arial" w:hAnsi="Arial" w:cs="Arial"/>
                <w:sz w:val="22"/>
                <w:szCs w:val="28"/>
              </w:rPr>
            </w:pPr>
            <w:r w:rsidRPr="00974FEC">
              <w:rPr>
                <w:rFonts w:ascii="Arial" w:hAnsi="Arial" w:cs="Arial"/>
                <w:sz w:val="22"/>
                <w:szCs w:val="28"/>
              </w:rPr>
              <w:lastRenderedPageBreak/>
              <w:t>Staff and students who identify as a gender other than Male/Man or Female/Woman (for example, gender diverse and other non-binary genders) are recorded as Gender X in the system.</w:t>
            </w:r>
          </w:p>
          <w:p w14:paraId="7EA5FDB7" w14:textId="77777777" w:rsidR="00B10A93" w:rsidRPr="00974FEC" w:rsidRDefault="00B10A93" w:rsidP="00E72C85">
            <w:pPr>
              <w:spacing w:before="120" w:after="120"/>
              <w:rPr>
                <w:rFonts w:ascii="Arial" w:hAnsi="Arial" w:cs="Arial"/>
                <w:sz w:val="22"/>
                <w:szCs w:val="28"/>
              </w:rPr>
            </w:pPr>
            <w:r w:rsidRPr="00974FEC">
              <w:rPr>
                <w:rFonts w:ascii="Arial" w:hAnsi="Arial" w:cs="Arial"/>
                <w:sz w:val="22"/>
                <w:szCs w:val="28"/>
              </w:rPr>
              <w:t xml:space="preserve">For staff: Your gender can be amended, including if you identify as non-binary or gender diverse, on your personal record by emailing Payroll on </w:t>
            </w:r>
            <w:hyperlink r:id="rId20" w:history="1">
              <w:r w:rsidRPr="00974FEC">
                <w:rPr>
                  <w:rStyle w:val="Hyperlink"/>
                  <w:rFonts w:ascii="Arial" w:hAnsi="Arial" w:cs="Arial"/>
                  <w:sz w:val="22"/>
                  <w:szCs w:val="28"/>
                </w:rPr>
                <w:t>payroll@griffith.edu.au</w:t>
              </w:r>
            </w:hyperlink>
            <w:r w:rsidRPr="00974FEC">
              <w:rPr>
                <w:rFonts w:ascii="Arial" w:hAnsi="Arial" w:cs="Arial"/>
                <w:sz w:val="22"/>
                <w:szCs w:val="28"/>
              </w:rPr>
              <w:t xml:space="preserve">. </w:t>
            </w:r>
          </w:p>
          <w:p w14:paraId="410344F9" w14:textId="77777777" w:rsidR="00B10A93" w:rsidRPr="0068341D" w:rsidRDefault="00B10A93" w:rsidP="00E72C85">
            <w:pPr>
              <w:spacing w:before="120" w:after="120"/>
              <w:rPr>
                <w:rFonts w:ascii="Arial" w:hAnsi="Arial" w:cs="Arial"/>
                <w:sz w:val="22"/>
                <w:szCs w:val="28"/>
              </w:rPr>
            </w:pPr>
            <w:r w:rsidRPr="00974FEC">
              <w:rPr>
                <w:rFonts w:ascii="Arial" w:hAnsi="Arial" w:cs="Arial"/>
                <w:sz w:val="22"/>
                <w:szCs w:val="28"/>
              </w:rPr>
              <w:t xml:space="preserve">For students: you will need to complete a </w:t>
            </w:r>
            <w:hyperlink r:id="rId21" w:history="1">
              <w:r w:rsidRPr="00974FEC">
                <w:rPr>
                  <w:rStyle w:val="Hyperlink"/>
                  <w:rFonts w:ascii="Arial" w:hAnsi="Arial" w:cs="Arial"/>
                  <w:sz w:val="22"/>
                  <w:szCs w:val="28"/>
                </w:rPr>
                <w:t>Change of Personal Details form</w:t>
              </w:r>
            </w:hyperlink>
            <w:r w:rsidRPr="00974FEC">
              <w:rPr>
                <w:rFonts w:ascii="Arial" w:hAnsi="Arial" w:cs="Arial"/>
                <w:sz w:val="22"/>
                <w:szCs w:val="28"/>
              </w:rPr>
              <w:t xml:space="preserve"> and submit it at your nearest Student Connect location or via </w:t>
            </w:r>
            <w:hyperlink r:id="rId22" w:history="1">
              <w:proofErr w:type="spellStart"/>
              <w:r w:rsidRPr="00974FEC">
                <w:rPr>
                  <w:rStyle w:val="Hyperlink"/>
                  <w:rFonts w:ascii="Arial" w:hAnsi="Arial" w:cs="Arial"/>
                  <w:sz w:val="22"/>
                  <w:szCs w:val="28"/>
                </w:rPr>
                <w:t>AskUs</w:t>
              </w:r>
              <w:proofErr w:type="spellEnd"/>
              <w:r w:rsidRPr="00974FEC">
                <w:rPr>
                  <w:rStyle w:val="Hyperlink"/>
                  <w:rFonts w:ascii="Arial" w:hAnsi="Arial" w:cs="Arial"/>
                  <w:sz w:val="22"/>
                  <w:szCs w:val="28"/>
                </w:rPr>
                <w:t xml:space="preserve"> – Submit a question</w:t>
              </w:r>
            </w:hyperlink>
            <w:r w:rsidRPr="00974FEC">
              <w:rPr>
                <w:rFonts w:ascii="Arial" w:hAnsi="Arial" w:cs="Arial"/>
                <w:sz w:val="22"/>
                <w:szCs w:val="28"/>
              </w:rPr>
              <w:t>.</w:t>
            </w:r>
          </w:p>
        </w:tc>
        <w:tc>
          <w:tcPr>
            <w:tcW w:w="2071" w:type="dxa"/>
          </w:tcPr>
          <w:p w14:paraId="3579E916" w14:textId="77777777" w:rsidR="00B10A93" w:rsidRDefault="00B10A93" w:rsidP="00E72C85">
            <w:pPr>
              <w:spacing w:before="120" w:after="120"/>
              <w:rPr>
                <w:rFonts w:ascii="Arial" w:hAnsi="Arial" w:cs="Arial"/>
                <w:sz w:val="22"/>
                <w:szCs w:val="28"/>
              </w:rPr>
            </w:pPr>
            <w:r>
              <w:rPr>
                <w:rFonts w:ascii="Arial" w:hAnsi="Arial" w:cs="Arial"/>
                <w:sz w:val="22"/>
                <w:szCs w:val="28"/>
              </w:rPr>
              <w:lastRenderedPageBreak/>
              <w:t>No</w:t>
            </w:r>
          </w:p>
        </w:tc>
      </w:tr>
      <w:tr w:rsidR="00B10A93" w14:paraId="327F93E9" w14:textId="77777777" w:rsidTr="00E72C85">
        <w:trPr>
          <w:trHeight w:val="542"/>
        </w:trPr>
        <w:tc>
          <w:tcPr>
            <w:tcW w:w="3294" w:type="dxa"/>
          </w:tcPr>
          <w:p w14:paraId="29F1C2CE" w14:textId="77777777" w:rsidR="00B10A93" w:rsidRDefault="00B10A93" w:rsidP="00E72C85">
            <w:pPr>
              <w:spacing w:before="120" w:after="120"/>
              <w:rPr>
                <w:rFonts w:ascii="Arial" w:hAnsi="Arial" w:cs="Arial"/>
                <w:sz w:val="22"/>
                <w:szCs w:val="28"/>
              </w:rPr>
            </w:pPr>
            <w:r>
              <w:rPr>
                <w:rFonts w:ascii="Arial" w:hAnsi="Arial" w:cs="Arial"/>
                <w:sz w:val="22"/>
                <w:szCs w:val="28"/>
              </w:rPr>
              <w:t>Email</w:t>
            </w:r>
          </w:p>
        </w:tc>
        <w:tc>
          <w:tcPr>
            <w:tcW w:w="4962" w:type="dxa"/>
          </w:tcPr>
          <w:p w14:paraId="3ACB1049" w14:textId="77777777" w:rsidR="00B10A93" w:rsidRPr="00953FA1" w:rsidRDefault="00B10A93" w:rsidP="00E72C85">
            <w:pPr>
              <w:spacing w:before="120" w:after="120"/>
              <w:rPr>
                <w:rFonts w:ascii="Arial" w:hAnsi="Arial" w:cs="Arial"/>
                <w:sz w:val="22"/>
                <w:szCs w:val="28"/>
              </w:rPr>
            </w:pPr>
            <w:r w:rsidRPr="00953FA1">
              <w:rPr>
                <w:rFonts w:ascii="Arial" w:hAnsi="Arial" w:cs="Arial"/>
                <w:sz w:val="22"/>
                <w:szCs w:val="28"/>
              </w:rPr>
              <w:t>For staff: Provided your ‘preferred’ name has been updated with HR (through the self-service portal), your email name and format will be updated.</w:t>
            </w:r>
          </w:p>
          <w:p w14:paraId="1B3C83E2" w14:textId="77777777" w:rsidR="00B10A93" w:rsidRPr="0068341D" w:rsidRDefault="00B10A93" w:rsidP="00E72C85">
            <w:pPr>
              <w:spacing w:before="120" w:after="120"/>
              <w:rPr>
                <w:rFonts w:ascii="Arial" w:hAnsi="Arial" w:cs="Arial"/>
                <w:sz w:val="22"/>
                <w:szCs w:val="28"/>
              </w:rPr>
            </w:pPr>
            <w:r w:rsidRPr="00953FA1">
              <w:rPr>
                <w:rFonts w:ascii="Arial" w:hAnsi="Arial" w:cs="Arial"/>
                <w:sz w:val="22"/>
                <w:szCs w:val="28"/>
              </w:rPr>
              <w:t xml:space="preserve">For students: Visit the Online Student Centre in </w:t>
            </w:r>
            <w:proofErr w:type="spellStart"/>
            <w:r w:rsidRPr="00953FA1">
              <w:rPr>
                <w:rFonts w:ascii="Arial" w:hAnsi="Arial" w:cs="Arial"/>
                <w:sz w:val="22"/>
                <w:szCs w:val="28"/>
              </w:rPr>
              <w:t>MyGriffith</w:t>
            </w:r>
            <w:proofErr w:type="spellEnd"/>
            <w:r w:rsidRPr="00953FA1">
              <w:rPr>
                <w:rFonts w:ascii="Arial" w:hAnsi="Arial" w:cs="Arial"/>
                <w:sz w:val="22"/>
                <w:szCs w:val="28"/>
              </w:rPr>
              <w:t xml:space="preserve"> where you can update your preferred email address under the “My Details” tab</w:t>
            </w:r>
            <w:r>
              <w:rPr>
                <w:rFonts w:ascii="Arial" w:hAnsi="Arial" w:cs="Arial"/>
                <w:sz w:val="22"/>
                <w:szCs w:val="28"/>
              </w:rPr>
              <w:t>.</w:t>
            </w:r>
          </w:p>
        </w:tc>
        <w:tc>
          <w:tcPr>
            <w:tcW w:w="2071" w:type="dxa"/>
          </w:tcPr>
          <w:p w14:paraId="7B9C33E3" w14:textId="77777777" w:rsidR="00B10A93" w:rsidRDefault="00B10A93" w:rsidP="00E72C85">
            <w:pPr>
              <w:spacing w:before="120" w:after="120"/>
              <w:rPr>
                <w:rFonts w:ascii="Arial" w:hAnsi="Arial" w:cs="Arial"/>
                <w:sz w:val="22"/>
                <w:szCs w:val="28"/>
              </w:rPr>
            </w:pPr>
            <w:r>
              <w:rPr>
                <w:rFonts w:ascii="Arial" w:hAnsi="Arial" w:cs="Arial"/>
                <w:sz w:val="22"/>
                <w:szCs w:val="28"/>
              </w:rPr>
              <w:t>No</w:t>
            </w:r>
          </w:p>
        </w:tc>
      </w:tr>
      <w:tr w:rsidR="00B10A93" w14:paraId="43CD6D8A" w14:textId="77777777" w:rsidTr="00E72C85">
        <w:trPr>
          <w:trHeight w:val="542"/>
        </w:trPr>
        <w:tc>
          <w:tcPr>
            <w:tcW w:w="3294" w:type="dxa"/>
          </w:tcPr>
          <w:p w14:paraId="635A22A4" w14:textId="77777777" w:rsidR="00B10A93" w:rsidRDefault="00B10A93" w:rsidP="00E72C85">
            <w:pPr>
              <w:spacing w:before="120" w:after="120"/>
              <w:rPr>
                <w:rFonts w:ascii="Arial" w:hAnsi="Arial" w:cs="Arial"/>
                <w:sz w:val="22"/>
                <w:szCs w:val="28"/>
              </w:rPr>
            </w:pPr>
            <w:r>
              <w:rPr>
                <w:rFonts w:ascii="Arial" w:hAnsi="Arial" w:cs="Arial"/>
                <w:sz w:val="22"/>
                <w:szCs w:val="28"/>
              </w:rPr>
              <w:t>Graduate qualifications</w:t>
            </w:r>
          </w:p>
        </w:tc>
        <w:tc>
          <w:tcPr>
            <w:tcW w:w="4962" w:type="dxa"/>
          </w:tcPr>
          <w:p w14:paraId="13EFD4FB" w14:textId="77777777" w:rsidR="00B10A93" w:rsidRPr="007F6477" w:rsidRDefault="00B10A93" w:rsidP="00E72C85">
            <w:pPr>
              <w:spacing w:before="120" w:after="120"/>
              <w:rPr>
                <w:rFonts w:ascii="Arial" w:hAnsi="Arial" w:cs="Arial"/>
                <w:sz w:val="22"/>
                <w:szCs w:val="28"/>
              </w:rPr>
            </w:pPr>
            <w:r w:rsidRPr="007F6477">
              <w:rPr>
                <w:rFonts w:ascii="Arial" w:hAnsi="Arial" w:cs="Arial"/>
                <w:sz w:val="22"/>
                <w:szCs w:val="28"/>
              </w:rPr>
              <w:t>For students:</w:t>
            </w:r>
          </w:p>
          <w:p w14:paraId="72CA6E22" w14:textId="77777777" w:rsidR="00B10A93" w:rsidRPr="0068341D" w:rsidRDefault="00B10A93" w:rsidP="00E72C85">
            <w:pPr>
              <w:spacing w:before="120" w:after="120"/>
              <w:rPr>
                <w:rFonts w:ascii="Arial" w:hAnsi="Arial" w:cs="Arial"/>
                <w:sz w:val="22"/>
                <w:szCs w:val="28"/>
              </w:rPr>
            </w:pPr>
            <w:r w:rsidRPr="007F6477">
              <w:rPr>
                <w:rFonts w:ascii="Arial" w:hAnsi="Arial" w:cs="Arial"/>
                <w:sz w:val="22"/>
                <w:szCs w:val="28"/>
              </w:rPr>
              <w:t xml:space="preserve">If you have changed your legal name since you graduated and wish to update your Testamur with your new legal name, you will need to lodge a Change of Name request with the University (using the </w:t>
            </w:r>
            <w:hyperlink r:id="rId23" w:history="1">
              <w:r w:rsidRPr="007F6477">
                <w:rPr>
                  <w:rStyle w:val="Hyperlink"/>
                  <w:rFonts w:ascii="Arial" w:hAnsi="Arial" w:cs="Arial"/>
                  <w:sz w:val="22"/>
                  <w:szCs w:val="28"/>
                </w:rPr>
                <w:t>Change of Personal Details form</w:t>
              </w:r>
            </w:hyperlink>
            <w:r w:rsidRPr="007F6477">
              <w:rPr>
                <w:rFonts w:ascii="Arial" w:hAnsi="Arial" w:cs="Arial"/>
                <w:sz w:val="22"/>
                <w:szCs w:val="28"/>
              </w:rPr>
              <w:t>) and wait for confirmation of your name having been updated before you are able to lodge a request for a new Testamur.</w:t>
            </w:r>
          </w:p>
        </w:tc>
        <w:tc>
          <w:tcPr>
            <w:tcW w:w="2071" w:type="dxa"/>
          </w:tcPr>
          <w:p w14:paraId="5AEFFD18" w14:textId="77777777" w:rsidR="00B10A93" w:rsidRDefault="00B10A93" w:rsidP="00E72C85">
            <w:pPr>
              <w:spacing w:before="120" w:after="120"/>
              <w:rPr>
                <w:rFonts w:ascii="Arial" w:hAnsi="Arial" w:cs="Arial"/>
                <w:sz w:val="22"/>
                <w:szCs w:val="28"/>
              </w:rPr>
            </w:pPr>
            <w:r>
              <w:rPr>
                <w:rFonts w:ascii="Arial" w:hAnsi="Arial" w:cs="Arial"/>
                <w:sz w:val="22"/>
                <w:szCs w:val="28"/>
              </w:rPr>
              <w:t>Yes</w:t>
            </w:r>
          </w:p>
        </w:tc>
      </w:tr>
      <w:tr w:rsidR="00B10A93" w14:paraId="0E044E6F" w14:textId="77777777" w:rsidTr="00E72C85">
        <w:trPr>
          <w:trHeight w:val="542"/>
        </w:trPr>
        <w:tc>
          <w:tcPr>
            <w:tcW w:w="3294" w:type="dxa"/>
          </w:tcPr>
          <w:p w14:paraId="3AF02F95" w14:textId="77777777" w:rsidR="00B10A93" w:rsidRDefault="00B10A93" w:rsidP="00E72C85">
            <w:pPr>
              <w:spacing w:before="120" w:after="120"/>
              <w:rPr>
                <w:rFonts w:ascii="Arial" w:hAnsi="Arial" w:cs="Arial"/>
                <w:sz w:val="22"/>
                <w:szCs w:val="28"/>
              </w:rPr>
            </w:pPr>
            <w:r>
              <w:rPr>
                <w:rFonts w:ascii="Arial" w:hAnsi="Arial" w:cs="Arial"/>
                <w:sz w:val="22"/>
                <w:szCs w:val="28"/>
              </w:rPr>
              <w:t>ID card</w:t>
            </w:r>
          </w:p>
        </w:tc>
        <w:tc>
          <w:tcPr>
            <w:tcW w:w="4962" w:type="dxa"/>
          </w:tcPr>
          <w:p w14:paraId="2B5E48E9" w14:textId="77777777" w:rsidR="00B10A93" w:rsidRPr="008E6484" w:rsidRDefault="00B10A93" w:rsidP="00E72C85">
            <w:pPr>
              <w:spacing w:before="120" w:after="120"/>
              <w:rPr>
                <w:rFonts w:ascii="Arial" w:hAnsi="Arial" w:cs="Arial"/>
                <w:sz w:val="22"/>
                <w:szCs w:val="28"/>
              </w:rPr>
            </w:pPr>
            <w:r w:rsidRPr="008E6484">
              <w:rPr>
                <w:rFonts w:ascii="Arial" w:hAnsi="Arial" w:cs="Arial"/>
                <w:sz w:val="22"/>
                <w:szCs w:val="28"/>
              </w:rPr>
              <w:t xml:space="preserve">Once you have changed your name, you may require a new ID card (with a new photo) to be issued.  </w:t>
            </w:r>
          </w:p>
          <w:p w14:paraId="5B1FEE0E" w14:textId="77777777" w:rsidR="00B10A93" w:rsidRPr="008E6484" w:rsidRDefault="00B10A93" w:rsidP="00E72C85">
            <w:pPr>
              <w:spacing w:before="120" w:after="120"/>
              <w:rPr>
                <w:rFonts w:ascii="Arial" w:hAnsi="Arial" w:cs="Arial"/>
                <w:sz w:val="22"/>
                <w:szCs w:val="28"/>
              </w:rPr>
            </w:pPr>
            <w:r w:rsidRPr="008E6484">
              <w:rPr>
                <w:rFonts w:ascii="Arial" w:hAnsi="Arial" w:cs="Arial"/>
                <w:sz w:val="22"/>
                <w:szCs w:val="28"/>
              </w:rPr>
              <w:t xml:space="preserve">For staff: You can request a new ID card using the online portal </w:t>
            </w:r>
            <w:hyperlink r:id="rId24" w:history="1">
              <w:r w:rsidRPr="008E6484">
                <w:rPr>
                  <w:rStyle w:val="Hyperlink"/>
                  <w:rFonts w:ascii="Arial" w:hAnsi="Arial" w:cs="Arial"/>
                  <w:sz w:val="22"/>
                  <w:szCs w:val="28"/>
                </w:rPr>
                <w:t>here</w:t>
              </w:r>
            </w:hyperlink>
            <w:r w:rsidRPr="008E6484">
              <w:rPr>
                <w:rFonts w:ascii="Arial" w:hAnsi="Arial" w:cs="Arial"/>
                <w:sz w:val="22"/>
                <w:szCs w:val="28"/>
              </w:rPr>
              <w:t xml:space="preserve">. </w:t>
            </w:r>
          </w:p>
          <w:p w14:paraId="72FC8000" w14:textId="77777777" w:rsidR="00B10A93" w:rsidRPr="0068341D" w:rsidRDefault="00B10A93" w:rsidP="00E72C85">
            <w:pPr>
              <w:spacing w:before="120" w:after="120"/>
              <w:rPr>
                <w:rFonts w:ascii="Arial" w:hAnsi="Arial" w:cs="Arial"/>
                <w:sz w:val="22"/>
                <w:szCs w:val="28"/>
              </w:rPr>
            </w:pPr>
            <w:r w:rsidRPr="008E6484">
              <w:rPr>
                <w:rFonts w:ascii="Arial" w:hAnsi="Arial" w:cs="Arial"/>
                <w:sz w:val="22"/>
                <w:szCs w:val="28"/>
              </w:rPr>
              <w:t xml:space="preserve">For students: You can either request this through the online portal </w:t>
            </w:r>
            <w:hyperlink r:id="rId25" w:history="1">
              <w:r w:rsidRPr="008E6484">
                <w:rPr>
                  <w:rStyle w:val="Hyperlink"/>
                  <w:rFonts w:ascii="Arial" w:hAnsi="Arial" w:cs="Arial"/>
                  <w:sz w:val="22"/>
                  <w:szCs w:val="28"/>
                </w:rPr>
                <w:t>here</w:t>
              </w:r>
            </w:hyperlink>
            <w:r w:rsidRPr="008E6484">
              <w:rPr>
                <w:rFonts w:ascii="Arial" w:hAnsi="Arial" w:cs="Arial"/>
                <w:sz w:val="22"/>
                <w:szCs w:val="28"/>
              </w:rPr>
              <w:t>, or by visiting one of the Student Connect counters at your nearest Campus.</w:t>
            </w:r>
          </w:p>
        </w:tc>
        <w:tc>
          <w:tcPr>
            <w:tcW w:w="2071" w:type="dxa"/>
          </w:tcPr>
          <w:p w14:paraId="5BC775F0" w14:textId="77777777" w:rsidR="00B10A93" w:rsidRDefault="00B10A93" w:rsidP="00E72C85">
            <w:pPr>
              <w:spacing w:before="120" w:after="120"/>
              <w:rPr>
                <w:rFonts w:ascii="Arial" w:hAnsi="Arial" w:cs="Arial"/>
                <w:sz w:val="22"/>
                <w:szCs w:val="28"/>
              </w:rPr>
            </w:pPr>
            <w:r>
              <w:rPr>
                <w:rFonts w:ascii="Arial" w:hAnsi="Arial" w:cs="Arial"/>
                <w:sz w:val="22"/>
                <w:szCs w:val="28"/>
              </w:rPr>
              <w:t>No</w:t>
            </w:r>
          </w:p>
        </w:tc>
      </w:tr>
      <w:tr w:rsidR="00B10A93" w14:paraId="7D13B5B3" w14:textId="77777777" w:rsidTr="00E72C85">
        <w:trPr>
          <w:trHeight w:val="542"/>
        </w:trPr>
        <w:tc>
          <w:tcPr>
            <w:tcW w:w="3294" w:type="dxa"/>
          </w:tcPr>
          <w:p w14:paraId="5641AE6C" w14:textId="77777777" w:rsidR="00B10A93" w:rsidRDefault="00B10A93" w:rsidP="00E72C85">
            <w:pPr>
              <w:spacing w:before="120" w:after="120"/>
              <w:rPr>
                <w:rFonts w:ascii="Arial" w:hAnsi="Arial" w:cs="Arial"/>
                <w:sz w:val="22"/>
                <w:szCs w:val="28"/>
              </w:rPr>
            </w:pPr>
            <w:r>
              <w:rPr>
                <w:rFonts w:ascii="Arial" w:hAnsi="Arial" w:cs="Arial"/>
                <w:sz w:val="22"/>
                <w:szCs w:val="28"/>
              </w:rPr>
              <w:t>Phone display and Staff Directory</w:t>
            </w:r>
          </w:p>
        </w:tc>
        <w:tc>
          <w:tcPr>
            <w:tcW w:w="4962" w:type="dxa"/>
          </w:tcPr>
          <w:p w14:paraId="30CD449F" w14:textId="77777777" w:rsidR="00B10A93" w:rsidRPr="0068341D" w:rsidRDefault="00B10A93" w:rsidP="00E72C85">
            <w:pPr>
              <w:spacing w:before="120" w:after="120"/>
              <w:rPr>
                <w:rFonts w:ascii="Arial" w:hAnsi="Arial" w:cs="Arial"/>
                <w:sz w:val="22"/>
                <w:szCs w:val="28"/>
              </w:rPr>
            </w:pPr>
            <w:r w:rsidRPr="005F3F83">
              <w:rPr>
                <w:rFonts w:ascii="Arial" w:hAnsi="Arial" w:cs="Arial"/>
                <w:sz w:val="22"/>
                <w:szCs w:val="28"/>
              </w:rPr>
              <w:t xml:space="preserve">For staff: Provided your ‘preferred’ name has been updated with HR (through the self-service </w:t>
            </w:r>
            <w:r w:rsidRPr="005F3F83">
              <w:rPr>
                <w:rFonts w:ascii="Arial" w:hAnsi="Arial" w:cs="Arial"/>
                <w:sz w:val="22"/>
                <w:szCs w:val="28"/>
              </w:rPr>
              <w:lastRenderedPageBreak/>
              <w:t>portal), your telephone display name and directory entry will be updated.</w:t>
            </w:r>
          </w:p>
        </w:tc>
        <w:tc>
          <w:tcPr>
            <w:tcW w:w="2071" w:type="dxa"/>
          </w:tcPr>
          <w:p w14:paraId="4DCE4401" w14:textId="77777777" w:rsidR="00B10A93" w:rsidRDefault="00B10A93" w:rsidP="00E72C85">
            <w:pPr>
              <w:spacing w:before="120" w:after="120"/>
              <w:rPr>
                <w:rFonts w:ascii="Arial" w:hAnsi="Arial" w:cs="Arial"/>
                <w:sz w:val="22"/>
                <w:szCs w:val="28"/>
              </w:rPr>
            </w:pPr>
          </w:p>
        </w:tc>
      </w:tr>
    </w:tbl>
    <w:p w14:paraId="782E7DF9" w14:textId="77777777" w:rsidR="00B10A93" w:rsidRDefault="00B10A93" w:rsidP="00E72C85">
      <w:pPr>
        <w:pStyle w:val="Heading3"/>
      </w:pPr>
      <w:bookmarkStart w:id="4" w:name="_3.4_Facilities"/>
      <w:bookmarkEnd w:id="4"/>
      <w:r>
        <w:t>3.4 Facilities</w:t>
      </w:r>
    </w:p>
    <w:p w14:paraId="2AA3B3AB" w14:textId="77777777" w:rsidR="00B10A93" w:rsidRPr="007E59DF" w:rsidRDefault="00B10A93" w:rsidP="00E72C85">
      <w:pPr>
        <w:spacing w:before="120" w:after="120" w:line="240" w:lineRule="auto"/>
        <w:ind w:left="567"/>
        <w:rPr>
          <w:rFonts w:ascii="Arial" w:hAnsi="Arial" w:cs="Arial"/>
          <w:sz w:val="22"/>
          <w:szCs w:val="28"/>
        </w:rPr>
      </w:pPr>
      <w:r w:rsidRPr="007E59DF">
        <w:rPr>
          <w:rFonts w:ascii="Arial" w:hAnsi="Arial" w:cs="Arial"/>
          <w:sz w:val="22"/>
          <w:szCs w:val="28"/>
        </w:rPr>
        <w:t xml:space="preserve">Staff and students are free to use the facilities that they are most comfortable with and/or best corresponds to their gender. This includes: </w:t>
      </w:r>
    </w:p>
    <w:p w14:paraId="6530647C" w14:textId="77777777" w:rsidR="00B10A93" w:rsidRPr="007E59DF" w:rsidRDefault="00B10A93" w:rsidP="00AA4EEE">
      <w:pPr>
        <w:numPr>
          <w:ilvl w:val="0"/>
          <w:numId w:val="39"/>
        </w:numPr>
        <w:spacing w:before="120" w:after="120" w:line="240" w:lineRule="auto"/>
        <w:ind w:left="924" w:hanging="357"/>
        <w:rPr>
          <w:rFonts w:ascii="Arial" w:hAnsi="Arial" w:cs="Arial"/>
          <w:sz w:val="22"/>
          <w:szCs w:val="28"/>
        </w:rPr>
      </w:pPr>
      <w:r w:rsidRPr="007E59DF">
        <w:rPr>
          <w:rFonts w:ascii="Arial" w:hAnsi="Arial" w:cs="Arial"/>
          <w:sz w:val="22"/>
          <w:szCs w:val="28"/>
        </w:rPr>
        <w:t xml:space="preserve">campus bathrooms, </w:t>
      </w:r>
    </w:p>
    <w:p w14:paraId="0C8BE030" w14:textId="77777777" w:rsidR="00B10A93" w:rsidRPr="007E59DF" w:rsidRDefault="00B10A93" w:rsidP="00AA4EEE">
      <w:pPr>
        <w:numPr>
          <w:ilvl w:val="0"/>
          <w:numId w:val="39"/>
        </w:numPr>
        <w:spacing w:before="120" w:after="120" w:line="240" w:lineRule="auto"/>
        <w:ind w:left="924" w:hanging="357"/>
        <w:rPr>
          <w:rFonts w:ascii="Arial" w:hAnsi="Arial" w:cs="Arial"/>
          <w:sz w:val="22"/>
          <w:szCs w:val="28"/>
        </w:rPr>
      </w:pPr>
      <w:r w:rsidRPr="007E59DF">
        <w:rPr>
          <w:rFonts w:ascii="Arial" w:hAnsi="Arial" w:cs="Arial"/>
          <w:sz w:val="22"/>
          <w:szCs w:val="28"/>
        </w:rPr>
        <w:t xml:space="preserve">changing rooms and </w:t>
      </w:r>
    </w:p>
    <w:p w14:paraId="6D243D91" w14:textId="77777777" w:rsidR="00B10A93" w:rsidRPr="007E59DF" w:rsidRDefault="00B10A93" w:rsidP="00AA4EEE">
      <w:pPr>
        <w:numPr>
          <w:ilvl w:val="0"/>
          <w:numId w:val="39"/>
        </w:numPr>
        <w:spacing w:before="120" w:after="120" w:line="240" w:lineRule="auto"/>
        <w:ind w:left="924" w:hanging="357"/>
        <w:rPr>
          <w:rFonts w:ascii="Arial" w:hAnsi="Arial" w:cs="Arial"/>
          <w:sz w:val="22"/>
          <w:szCs w:val="28"/>
        </w:rPr>
      </w:pPr>
      <w:r w:rsidRPr="007E59DF">
        <w:rPr>
          <w:rFonts w:ascii="Arial" w:hAnsi="Arial" w:cs="Arial"/>
          <w:sz w:val="22"/>
          <w:szCs w:val="28"/>
        </w:rPr>
        <w:t xml:space="preserve">end of trip facilities. </w:t>
      </w:r>
    </w:p>
    <w:p w14:paraId="225AE35B" w14:textId="77777777" w:rsidR="00B10A93" w:rsidRPr="003A671D" w:rsidRDefault="00B10A93" w:rsidP="00E72C85">
      <w:pPr>
        <w:spacing w:before="120" w:after="120" w:line="240" w:lineRule="auto"/>
        <w:ind w:left="567"/>
        <w:rPr>
          <w:rFonts w:ascii="Arial" w:hAnsi="Arial" w:cs="Arial"/>
          <w:sz w:val="22"/>
          <w:szCs w:val="28"/>
        </w:rPr>
      </w:pPr>
      <w:r w:rsidRPr="007E59DF">
        <w:rPr>
          <w:rFonts w:ascii="Arial" w:hAnsi="Arial" w:cs="Arial"/>
          <w:sz w:val="22"/>
          <w:szCs w:val="28"/>
        </w:rPr>
        <w:t xml:space="preserve">Staff and students are supported to use all-gender accessible bathrooms (sometimes labelled as ‘unisex’) if neither male nor female aligns with their gender, or if they feel more comfortable in doing so. All Gender bathrooms are also available in the Engineering, Technology and Aviation building (N79) at Nathan campus. </w:t>
      </w:r>
      <w:r w:rsidRPr="00C51193">
        <w:rPr>
          <w:rFonts w:ascii="Arial" w:hAnsi="Arial" w:cs="Arial"/>
          <w:sz w:val="22"/>
          <w:szCs w:val="28"/>
        </w:rPr>
        <w:t>We commit to reviewing bathroom options on campus and installing gender neutral bathroom options in new campus projects to ensure gender neutral bathrooms are available across campuses in the future</w:t>
      </w:r>
      <w:r w:rsidRPr="007E59DF">
        <w:rPr>
          <w:rFonts w:ascii="Arial" w:hAnsi="Arial" w:cs="Arial"/>
          <w:sz w:val="22"/>
          <w:szCs w:val="28"/>
        </w:rPr>
        <w:t>.</w:t>
      </w:r>
    </w:p>
    <w:p w14:paraId="13D0E152" w14:textId="77777777" w:rsidR="00B10A93" w:rsidRDefault="00B10A93" w:rsidP="00E72C85">
      <w:pPr>
        <w:pStyle w:val="Heading3"/>
      </w:pPr>
      <w:bookmarkStart w:id="5" w:name="_3.5_Gender_expression"/>
      <w:bookmarkEnd w:id="5"/>
      <w:r>
        <w:t>3.5 Gender expression</w:t>
      </w:r>
    </w:p>
    <w:p w14:paraId="4F60B04C" w14:textId="77777777" w:rsidR="00B10A93" w:rsidRPr="00434761" w:rsidRDefault="00B10A93" w:rsidP="00E72C85">
      <w:pPr>
        <w:spacing w:before="120" w:after="120" w:line="240" w:lineRule="auto"/>
        <w:ind w:left="567"/>
        <w:rPr>
          <w:rFonts w:ascii="Arial" w:hAnsi="Arial" w:cs="Arial"/>
          <w:sz w:val="22"/>
          <w:szCs w:val="28"/>
        </w:rPr>
      </w:pPr>
      <w:r w:rsidRPr="00434761">
        <w:rPr>
          <w:rFonts w:ascii="Arial" w:hAnsi="Arial" w:cs="Arial"/>
          <w:sz w:val="22"/>
          <w:szCs w:val="28"/>
        </w:rPr>
        <w:t>The University has no formal dress code policy. Griffith empowers and supports all employees, including trans, gender diverse and non-binary employees to dress in a manner that best reflects their gender expression. However, staff are expected to comply with the occupational health and safety requirements and standards of dress applicable in their work unit.</w:t>
      </w:r>
    </w:p>
    <w:p w14:paraId="4B584593" w14:textId="180DDC81" w:rsidR="00B10A93" w:rsidRPr="00434761" w:rsidRDefault="00B10A93" w:rsidP="00E72C85">
      <w:pPr>
        <w:spacing w:before="120" w:after="120" w:line="240" w:lineRule="auto"/>
        <w:ind w:left="567"/>
        <w:rPr>
          <w:rFonts w:ascii="Arial" w:hAnsi="Arial" w:cs="Arial"/>
          <w:sz w:val="22"/>
          <w:szCs w:val="28"/>
        </w:rPr>
      </w:pPr>
      <w:r w:rsidRPr="00434761">
        <w:rPr>
          <w:rFonts w:ascii="Arial" w:hAnsi="Arial" w:cs="Arial"/>
          <w:sz w:val="22"/>
          <w:szCs w:val="28"/>
        </w:rPr>
        <w:t xml:space="preserve">Uniforms or local dress codes may be required in certain work units or circumstances (for example, branded t-shirts for event staff). These uniforms or dress codes are gender neutral. </w:t>
      </w:r>
      <w:hyperlink r:id="rId26" w:history="1">
        <w:r w:rsidRPr="00434761">
          <w:rPr>
            <w:rStyle w:val="Hyperlink"/>
            <w:rFonts w:ascii="Arial" w:hAnsi="Arial" w:cs="Arial"/>
            <w:sz w:val="22"/>
            <w:szCs w:val="28"/>
          </w:rPr>
          <w:t>Diversity and inclusion staff</w:t>
        </w:r>
      </w:hyperlink>
      <w:r w:rsidRPr="00434761">
        <w:rPr>
          <w:rFonts w:ascii="Arial" w:hAnsi="Arial" w:cs="Arial"/>
          <w:sz w:val="22"/>
          <w:szCs w:val="28"/>
        </w:rPr>
        <w:t xml:space="preserve"> can be contacted for further support and information.</w:t>
      </w:r>
    </w:p>
    <w:p w14:paraId="1471FCCF" w14:textId="77777777" w:rsidR="00B10A93" w:rsidRDefault="00B10A93" w:rsidP="00E72C85">
      <w:pPr>
        <w:pStyle w:val="Heading3"/>
      </w:pPr>
      <w:bookmarkStart w:id="6" w:name="_3.6_Staff_leave"/>
      <w:bookmarkEnd w:id="6"/>
      <w:r>
        <w:t>3.6 Staff leave entitlements</w:t>
      </w:r>
    </w:p>
    <w:p w14:paraId="73FC53F5" w14:textId="17453C75" w:rsidR="00B10A93" w:rsidRPr="002F5756" w:rsidRDefault="00B10A93" w:rsidP="00E72C85">
      <w:pPr>
        <w:spacing w:before="120" w:after="120" w:line="240" w:lineRule="auto"/>
        <w:ind w:left="567"/>
        <w:rPr>
          <w:rFonts w:ascii="Arial" w:hAnsi="Arial" w:cs="Arial"/>
          <w:sz w:val="22"/>
          <w:szCs w:val="28"/>
        </w:rPr>
      </w:pPr>
      <w:r w:rsidRPr="002F5756">
        <w:rPr>
          <w:rFonts w:ascii="Arial" w:hAnsi="Arial" w:cs="Arial"/>
          <w:sz w:val="22"/>
          <w:szCs w:val="28"/>
        </w:rPr>
        <w:t xml:space="preserve">Staff members may require leave or some flexibility during gender affirmation or transition for surgery, medical appointments, counselling or </w:t>
      </w:r>
      <w:r w:rsidRPr="005A74AA">
        <w:rPr>
          <w:rFonts w:ascii="Arial" w:hAnsi="Arial" w:cs="Arial"/>
          <w:sz w:val="22"/>
          <w:szCs w:val="28"/>
        </w:rPr>
        <w:t xml:space="preserve">other related purposes. Under the </w:t>
      </w:r>
      <w:hyperlink r:id="rId27" w:history="1">
        <w:r w:rsidRPr="005A74AA">
          <w:rPr>
            <w:rStyle w:val="Hyperlink"/>
            <w:rFonts w:ascii="Arial" w:hAnsi="Arial" w:cs="Arial"/>
            <w:sz w:val="22"/>
            <w:szCs w:val="28"/>
          </w:rPr>
          <w:t>Enterprise Agreements</w:t>
        </w:r>
      </w:hyperlink>
      <w:r w:rsidRPr="005A74AA">
        <w:rPr>
          <w:rFonts w:ascii="Arial" w:hAnsi="Arial" w:cs="Arial"/>
          <w:sz w:val="22"/>
          <w:szCs w:val="28"/>
        </w:rPr>
        <w:t>, staff are entitled to up to ten days of paid Gender Affirmation Leave</w:t>
      </w:r>
      <w:r w:rsidRPr="002F5756">
        <w:rPr>
          <w:rFonts w:ascii="Arial" w:hAnsi="Arial" w:cs="Arial"/>
          <w:sz w:val="22"/>
          <w:szCs w:val="28"/>
        </w:rPr>
        <w:t xml:space="preserve"> each calendar year for legal and/or surgical purposes relating to gender affirmation. This leave does not accumulate from one year to the next. Human Resources can be contacted by staff or their line manager for advice regarding this leave. Staff may also utilise leave without pay or accumulated sick leave entitlements for gender affirmation purposes.</w:t>
      </w:r>
    </w:p>
    <w:p w14:paraId="322DD823" w14:textId="77777777" w:rsidR="00B10A93" w:rsidRDefault="00B10A93" w:rsidP="00E72C85">
      <w:pPr>
        <w:pStyle w:val="Heading3"/>
      </w:pPr>
      <w:bookmarkStart w:id="7" w:name="_3.7_Student_special"/>
      <w:bookmarkEnd w:id="7"/>
      <w:r>
        <w:t>3.7 Student special consideration</w:t>
      </w:r>
    </w:p>
    <w:p w14:paraId="23C9938E" w14:textId="77777777" w:rsidR="00B10A93" w:rsidRPr="000256D8" w:rsidRDefault="00B10A93" w:rsidP="00E72C85">
      <w:pPr>
        <w:spacing w:before="120" w:after="120" w:line="240" w:lineRule="auto"/>
        <w:ind w:left="567"/>
        <w:rPr>
          <w:rFonts w:ascii="Arial" w:hAnsi="Arial" w:cs="Arial"/>
          <w:sz w:val="22"/>
          <w:szCs w:val="28"/>
        </w:rPr>
      </w:pPr>
      <w:r w:rsidRPr="00F604A1">
        <w:rPr>
          <w:rFonts w:ascii="Arial" w:hAnsi="Arial" w:cs="Arial"/>
          <w:sz w:val="22"/>
          <w:szCs w:val="28"/>
        </w:rPr>
        <w:t xml:space="preserve">Students may apply for special consideration for a course or any assessment item in that course if they believe their performance has been seriously affected or disadvantaged when the assessment item was attempted on the grounds of illness, accident, disability, bereavement or other compassionate circumstances. The </w:t>
      </w:r>
      <w:hyperlink r:id="rId28" w:history="1">
        <w:r w:rsidRPr="00F604A1">
          <w:rPr>
            <w:rStyle w:val="Hyperlink"/>
            <w:rFonts w:ascii="Arial" w:hAnsi="Arial" w:cs="Arial"/>
            <w:sz w:val="22"/>
            <w:szCs w:val="28"/>
          </w:rPr>
          <w:t>Assessment Procedure for Students</w:t>
        </w:r>
      </w:hyperlink>
      <w:r w:rsidRPr="00F604A1">
        <w:rPr>
          <w:rFonts w:ascii="Arial" w:hAnsi="Arial" w:cs="Arial"/>
          <w:sz w:val="22"/>
          <w:szCs w:val="28"/>
        </w:rPr>
        <w:t xml:space="preserve"> provides information on assignment extensions (3.8.1), deferred assessments (3.8.2) and special consideration (3.8.3), including required evidence for these processes.</w:t>
      </w:r>
    </w:p>
    <w:p w14:paraId="072E6417" w14:textId="77777777" w:rsidR="00B10A93" w:rsidRDefault="00B10A93" w:rsidP="00E72C85">
      <w:pPr>
        <w:pStyle w:val="Heading3"/>
      </w:pPr>
      <w:bookmarkStart w:id="8" w:name="_3.8_Discrimination"/>
      <w:bookmarkEnd w:id="8"/>
      <w:r>
        <w:lastRenderedPageBreak/>
        <w:t>3.8 Discrimination</w:t>
      </w:r>
    </w:p>
    <w:p w14:paraId="19C26DFF" w14:textId="2194355A" w:rsidR="00B10A93" w:rsidRPr="00A67663" w:rsidRDefault="00B10A93" w:rsidP="00E72C85">
      <w:pPr>
        <w:spacing w:before="120" w:after="120" w:line="240" w:lineRule="auto"/>
        <w:ind w:left="567"/>
        <w:rPr>
          <w:rFonts w:ascii="Arial" w:hAnsi="Arial" w:cs="Arial"/>
          <w:sz w:val="22"/>
          <w:szCs w:val="28"/>
        </w:rPr>
      </w:pPr>
      <w:r w:rsidRPr="00A67663">
        <w:rPr>
          <w:rFonts w:ascii="Arial" w:hAnsi="Arial" w:cs="Arial"/>
          <w:sz w:val="22"/>
          <w:szCs w:val="28"/>
        </w:rPr>
        <w:t>Staff and students are entitled to a university free from unacceptable or unlawful behaviour, including harassment, bullying and discrimination regarding their sexual orientation, gender identity, gender expression, or intersex status. We are committed to ensuring the health, safety and wellbeing of staff, students, contractors and visitors while undertaking work, study or research activities, and as such, actions that constitute assault, discrimination, harassment, bullying or vilification will not be tolerated.</w:t>
      </w:r>
    </w:p>
    <w:p w14:paraId="5302867C" w14:textId="77777777" w:rsidR="00B10A93" w:rsidRPr="00A67663" w:rsidRDefault="00B10A93" w:rsidP="00E72C85">
      <w:pPr>
        <w:spacing w:before="120" w:after="120" w:line="240" w:lineRule="auto"/>
        <w:ind w:left="567"/>
        <w:rPr>
          <w:rFonts w:ascii="Arial" w:hAnsi="Arial" w:cs="Arial"/>
          <w:sz w:val="22"/>
          <w:szCs w:val="28"/>
        </w:rPr>
      </w:pPr>
      <w:r w:rsidRPr="00A67663">
        <w:rPr>
          <w:rFonts w:ascii="Arial" w:hAnsi="Arial" w:cs="Arial"/>
          <w:sz w:val="22"/>
          <w:szCs w:val="28"/>
        </w:rPr>
        <w:t>Examples of unacceptable and/or unlawful behaviour, in relation to gender identity or sexuality may include (but are not limited to):</w:t>
      </w:r>
    </w:p>
    <w:p w14:paraId="22EE1B64" w14:textId="77777777" w:rsidR="00B10A93" w:rsidRPr="00A67663" w:rsidRDefault="00B10A93" w:rsidP="00AA4EEE">
      <w:pPr>
        <w:numPr>
          <w:ilvl w:val="0"/>
          <w:numId w:val="40"/>
        </w:numPr>
        <w:spacing w:before="120" w:after="120" w:line="240" w:lineRule="auto"/>
        <w:ind w:left="924" w:hanging="357"/>
        <w:rPr>
          <w:rFonts w:ascii="Arial" w:hAnsi="Arial" w:cs="Arial"/>
          <w:sz w:val="22"/>
          <w:szCs w:val="28"/>
        </w:rPr>
      </w:pPr>
      <w:r w:rsidRPr="00A67663">
        <w:rPr>
          <w:rFonts w:ascii="Arial" w:hAnsi="Arial" w:cs="Arial"/>
          <w:sz w:val="22"/>
          <w:szCs w:val="28"/>
        </w:rPr>
        <w:t>deliberately disclosing someone’s gender identity, sexual orientation, or intersex status (with intent to ‘out’) without their permission</w:t>
      </w:r>
    </w:p>
    <w:p w14:paraId="239D84BA" w14:textId="77777777" w:rsidR="00B10A93" w:rsidRPr="00A67663" w:rsidRDefault="00B10A93" w:rsidP="00AA4EEE">
      <w:pPr>
        <w:numPr>
          <w:ilvl w:val="0"/>
          <w:numId w:val="40"/>
        </w:numPr>
        <w:spacing w:before="120" w:after="120" w:line="240" w:lineRule="auto"/>
        <w:ind w:left="924" w:hanging="357"/>
        <w:rPr>
          <w:rFonts w:ascii="Arial" w:hAnsi="Arial" w:cs="Arial"/>
          <w:sz w:val="22"/>
          <w:szCs w:val="28"/>
        </w:rPr>
      </w:pPr>
      <w:r w:rsidRPr="00A67663">
        <w:rPr>
          <w:rFonts w:ascii="Arial" w:hAnsi="Arial" w:cs="Arial"/>
          <w:sz w:val="22"/>
          <w:szCs w:val="28"/>
        </w:rPr>
        <w:t>deliberately using incorrect names or pronouns (such as ‘he’ instead of ‘she’, or using someone’s ‘deadname’ (former name) without consent)</w:t>
      </w:r>
    </w:p>
    <w:p w14:paraId="6CF98C4A" w14:textId="77777777" w:rsidR="00B10A93" w:rsidRPr="00A67663" w:rsidRDefault="00B10A93" w:rsidP="00AA4EEE">
      <w:pPr>
        <w:numPr>
          <w:ilvl w:val="0"/>
          <w:numId w:val="40"/>
        </w:numPr>
        <w:spacing w:before="120" w:after="120" w:line="240" w:lineRule="auto"/>
        <w:ind w:left="924" w:hanging="357"/>
        <w:rPr>
          <w:rFonts w:ascii="Arial" w:hAnsi="Arial" w:cs="Arial"/>
          <w:sz w:val="22"/>
          <w:szCs w:val="28"/>
        </w:rPr>
      </w:pPr>
      <w:r w:rsidRPr="00A67663">
        <w:rPr>
          <w:rFonts w:ascii="Arial" w:hAnsi="Arial" w:cs="Arial"/>
          <w:sz w:val="22"/>
          <w:szCs w:val="28"/>
        </w:rPr>
        <w:t>ridiculing or ignoring staff or students because of their gender identity</w:t>
      </w:r>
    </w:p>
    <w:p w14:paraId="3C87DFFB" w14:textId="77777777" w:rsidR="00B10A93" w:rsidRPr="00A67663" w:rsidRDefault="00B10A93" w:rsidP="00AA4EEE">
      <w:pPr>
        <w:numPr>
          <w:ilvl w:val="0"/>
          <w:numId w:val="40"/>
        </w:numPr>
        <w:spacing w:before="120" w:after="120" w:line="240" w:lineRule="auto"/>
        <w:ind w:left="924" w:hanging="357"/>
        <w:rPr>
          <w:rFonts w:ascii="Arial" w:hAnsi="Arial" w:cs="Arial"/>
          <w:sz w:val="22"/>
          <w:szCs w:val="28"/>
        </w:rPr>
      </w:pPr>
      <w:r w:rsidRPr="00A67663">
        <w:rPr>
          <w:rFonts w:ascii="Arial" w:hAnsi="Arial" w:cs="Arial"/>
          <w:sz w:val="22"/>
          <w:szCs w:val="28"/>
        </w:rPr>
        <w:t>denying training and promotion opportunities because of gender identity or changing the nature of a staff member’s job, such as taking them away from customer service duties because of their gender identity.</w:t>
      </w:r>
    </w:p>
    <w:p w14:paraId="43A865A4" w14:textId="77777777" w:rsidR="00B10A93" w:rsidRPr="00E32068" w:rsidRDefault="00B06316" w:rsidP="00E72C85">
      <w:pPr>
        <w:spacing w:before="120" w:after="120" w:line="240" w:lineRule="auto"/>
        <w:ind w:left="567"/>
        <w:rPr>
          <w:rFonts w:ascii="Arial" w:hAnsi="Arial" w:cs="Arial"/>
          <w:sz w:val="22"/>
          <w:szCs w:val="28"/>
        </w:rPr>
      </w:pPr>
      <w:hyperlink r:id="rId29">
        <w:r w:rsidR="00B10A93" w:rsidRPr="00A67663">
          <w:rPr>
            <w:rStyle w:val="Hyperlink"/>
            <w:rFonts w:ascii="Arial" w:hAnsi="Arial" w:cs="Arial"/>
            <w:sz w:val="22"/>
            <w:szCs w:val="28"/>
          </w:rPr>
          <w:t>Harassment and Discrimination Contact Officers (HDCO)</w:t>
        </w:r>
      </w:hyperlink>
      <w:r w:rsidR="00B10A93" w:rsidRPr="00A67663">
        <w:rPr>
          <w:rFonts w:ascii="Arial" w:hAnsi="Arial" w:cs="Arial"/>
          <w:sz w:val="22"/>
          <w:szCs w:val="28"/>
        </w:rPr>
        <w:t xml:space="preserve"> are located on each campus for staff and students who feel they have been discriminated against. The role of the HDCO is to be a confidential point of contact to listen to concerns, explain University policies and procedures and provide information on appropriate referrals and resolution options. </w:t>
      </w:r>
      <w:hyperlink r:id="rId30" w:history="1">
        <w:r w:rsidR="00B10A93" w:rsidRPr="00A67663">
          <w:rPr>
            <w:rStyle w:val="Hyperlink"/>
            <w:rFonts w:ascii="Arial" w:hAnsi="Arial" w:cs="Arial"/>
            <w:sz w:val="22"/>
            <w:szCs w:val="28"/>
          </w:rPr>
          <w:t>Diversity and inclusion staff</w:t>
        </w:r>
      </w:hyperlink>
      <w:r w:rsidR="00B10A93" w:rsidRPr="00A67663">
        <w:rPr>
          <w:rFonts w:ascii="Arial" w:hAnsi="Arial" w:cs="Arial"/>
          <w:sz w:val="22"/>
          <w:szCs w:val="28"/>
        </w:rPr>
        <w:t xml:space="preserve"> can, upon request, provide the contact details of HDCOs who have completed an </w:t>
      </w:r>
      <w:r w:rsidR="00B10A93">
        <w:rPr>
          <w:rFonts w:ascii="Arial" w:hAnsi="Arial" w:cs="Arial"/>
          <w:sz w:val="22"/>
          <w:szCs w:val="28"/>
        </w:rPr>
        <w:t>LGBTIQ+</w:t>
      </w:r>
      <w:r w:rsidR="00B10A93" w:rsidRPr="00A67663">
        <w:rPr>
          <w:rFonts w:ascii="Arial" w:hAnsi="Arial" w:cs="Arial"/>
          <w:sz w:val="22"/>
          <w:szCs w:val="28"/>
        </w:rPr>
        <w:t xml:space="preserve"> Workshop and are part of the University’s Ally Network.</w:t>
      </w:r>
    </w:p>
    <w:p w14:paraId="2E502D08" w14:textId="77777777" w:rsidR="00B10A93" w:rsidRPr="00B71E05" w:rsidRDefault="00B10A93" w:rsidP="00E72C85">
      <w:pPr>
        <w:pStyle w:val="Heading3"/>
      </w:pPr>
      <w:bookmarkStart w:id="9" w:name="_3.9_Counselling_services"/>
      <w:bookmarkEnd w:id="9"/>
      <w:r>
        <w:t>3.9 Counselling services</w:t>
      </w:r>
    </w:p>
    <w:p w14:paraId="54DC4753" w14:textId="1D2A8BEE" w:rsidR="00B10A93" w:rsidRPr="00753FDD" w:rsidRDefault="00B10A93" w:rsidP="00E72C85">
      <w:pPr>
        <w:spacing w:before="120" w:after="120" w:line="240" w:lineRule="auto"/>
        <w:ind w:left="567"/>
        <w:rPr>
          <w:rFonts w:ascii="Arial" w:hAnsi="Arial" w:cs="Arial"/>
          <w:sz w:val="22"/>
          <w:szCs w:val="28"/>
        </w:rPr>
      </w:pPr>
      <w:r w:rsidRPr="00753FDD">
        <w:rPr>
          <w:rFonts w:ascii="Arial" w:hAnsi="Arial" w:cs="Arial"/>
          <w:sz w:val="22"/>
          <w:szCs w:val="28"/>
        </w:rPr>
        <w:t xml:space="preserve">Staff and their immediate </w:t>
      </w:r>
      <w:r w:rsidRPr="003029E7">
        <w:rPr>
          <w:rFonts w:ascii="Arial" w:hAnsi="Arial" w:cs="Arial"/>
          <w:sz w:val="22"/>
          <w:szCs w:val="28"/>
        </w:rPr>
        <w:t xml:space="preserve">families have access to confidential counselling through the University’s </w:t>
      </w:r>
      <w:hyperlink r:id="rId31" w:history="1">
        <w:r w:rsidRPr="003029E7">
          <w:rPr>
            <w:rStyle w:val="Hyperlink"/>
            <w:rFonts w:ascii="Arial" w:hAnsi="Arial" w:cs="Arial"/>
            <w:sz w:val="22"/>
            <w:szCs w:val="28"/>
          </w:rPr>
          <w:t>Employee Assistance Program</w:t>
        </w:r>
      </w:hyperlink>
      <w:r w:rsidRPr="003029E7">
        <w:rPr>
          <w:rFonts w:ascii="Arial" w:hAnsi="Arial" w:cs="Arial"/>
          <w:sz w:val="22"/>
          <w:szCs w:val="28"/>
        </w:rPr>
        <w:t xml:space="preserve"> (</w:t>
      </w:r>
      <w:r w:rsidRPr="00753FDD">
        <w:rPr>
          <w:rFonts w:ascii="Arial" w:hAnsi="Arial" w:cs="Arial"/>
          <w:sz w:val="22"/>
          <w:szCs w:val="28"/>
        </w:rPr>
        <w:t>EAP). The EAP has a range of Specialist Phone Helplines, including</w:t>
      </w:r>
      <w:r>
        <w:rPr>
          <w:rFonts w:ascii="Arial" w:hAnsi="Arial" w:cs="Arial"/>
          <w:sz w:val="22"/>
          <w:szCs w:val="28"/>
        </w:rPr>
        <w:t xml:space="preserve"> </w:t>
      </w:r>
      <w:r w:rsidRPr="00753FDD">
        <w:rPr>
          <w:rFonts w:ascii="Arial" w:hAnsi="Arial" w:cs="Arial"/>
          <w:sz w:val="22"/>
          <w:szCs w:val="28"/>
        </w:rPr>
        <w:t>people of diverse genders, bodies and sexualities</w:t>
      </w:r>
      <w:r>
        <w:rPr>
          <w:rFonts w:ascii="Arial" w:hAnsi="Arial" w:cs="Arial"/>
          <w:sz w:val="22"/>
          <w:szCs w:val="28"/>
        </w:rPr>
        <w:t xml:space="preserve"> (LGBTIQ+ people).</w:t>
      </w:r>
    </w:p>
    <w:p w14:paraId="21A91691" w14:textId="77777777" w:rsidR="00B10A93" w:rsidRPr="00753FDD" w:rsidRDefault="00B10A93" w:rsidP="00E72C85">
      <w:pPr>
        <w:spacing w:before="120" w:after="120" w:line="240" w:lineRule="auto"/>
        <w:ind w:left="567"/>
        <w:rPr>
          <w:rFonts w:ascii="Arial" w:hAnsi="Arial" w:cs="Arial"/>
          <w:sz w:val="22"/>
          <w:szCs w:val="28"/>
        </w:rPr>
      </w:pPr>
      <w:r w:rsidRPr="00753FDD">
        <w:rPr>
          <w:rFonts w:ascii="Arial" w:hAnsi="Arial" w:cs="Arial"/>
          <w:sz w:val="22"/>
          <w:szCs w:val="28"/>
        </w:rPr>
        <w:t xml:space="preserve">Students have access to health, wellbeing and counselling support through </w:t>
      </w:r>
      <w:hyperlink r:id="rId32" w:history="1">
        <w:r w:rsidRPr="00753FDD">
          <w:rPr>
            <w:rStyle w:val="Hyperlink"/>
            <w:rFonts w:ascii="Arial" w:hAnsi="Arial" w:cs="Arial"/>
            <w:sz w:val="22"/>
            <w:szCs w:val="28"/>
          </w:rPr>
          <w:t>Student Counselling and Wellbeing Services</w:t>
        </w:r>
      </w:hyperlink>
      <w:r w:rsidRPr="00753FDD">
        <w:rPr>
          <w:rFonts w:ascii="Arial" w:hAnsi="Arial" w:cs="Arial"/>
          <w:sz w:val="22"/>
          <w:szCs w:val="28"/>
        </w:rPr>
        <w:t xml:space="preserve"> and are welcome to speak to any of the Counselling team. A counsellor with expertise in working with </w:t>
      </w:r>
      <w:r>
        <w:rPr>
          <w:rFonts w:ascii="Arial" w:hAnsi="Arial" w:cs="Arial"/>
          <w:sz w:val="22"/>
          <w:szCs w:val="28"/>
        </w:rPr>
        <w:t xml:space="preserve">people of diverse genders, bodies and sexualities </w:t>
      </w:r>
      <w:r w:rsidRPr="00753FDD">
        <w:rPr>
          <w:rFonts w:ascii="Arial" w:hAnsi="Arial" w:cs="Arial"/>
          <w:sz w:val="22"/>
          <w:szCs w:val="28"/>
        </w:rPr>
        <w:t xml:space="preserve">can be requested through the </w:t>
      </w:r>
      <w:hyperlink r:id="rId33" w:history="1">
        <w:r w:rsidRPr="00753FDD">
          <w:rPr>
            <w:rStyle w:val="Hyperlink"/>
            <w:rFonts w:ascii="Arial" w:hAnsi="Arial" w:cs="Arial"/>
            <w:sz w:val="22"/>
            <w:szCs w:val="28"/>
          </w:rPr>
          <w:t>LGBTIQ+ counselling service</w:t>
        </w:r>
      </w:hyperlink>
      <w:r w:rsidRPr="00753FDD">
        <w:rPr>
          <w:rFonts w:ascii="Arial" w:hAnsi="Arial" w:cs="Arial"/>
          <w:sz w:val="22"/>
          <w:szCs w:val="28"/>
        </w:rPr>
        <w:t>.</w:t>
      </w:r>
    </w:p>
    <w:p w14:paraId="6ED3833A" w14:textId="77777777" w:rsidR="00B10A93" w:rsidRPr="00237AB3" w:rsidRDefault="00B10A93" w:rsidP="00E72C85">
      <w:pPr>
        <w:pStyle w:val="Heading2"/>
        <w:rPr>
          <w:rFonts w:ascii="Griffith Sans Text" w:hAnsi="Griffith Sans Text"/>
        </w:rPr>
      </w:pPr>
      <w:r w:rsidRPr="00237AB3">
        <w:rPr>
          <w:rFonts w:ascii="Griffith Sans Text" w:hAnsi="Griffith Sans Text"/>
        </w:rPr>
        <w:t>4.0 Definitions</w:t>
      </w:r>
    </w:p>
    <w:p w14:paraId="435E3E02" w14:textId="77777777" w:rsidR="00B10A93" w:rsidRPr="001C74AE" w:rsidRDefault="00B10A93" w:rsidP="00E72C85">
      <w:pPr>
        <w:spacing w:before="120" w:after="120" w:line="240" w:lineRule="auto"/>
        <w:rPr>
          <w:rFonts w:ascii="Arial" w:hAnsi="Arial" w:cs="Arial"/>
          <w:bCs/>
          <w:sz w:val="22"/>
        </w:rPr>
      </w:pPr>
      <w:r w:rsidRPr="00D532B0">
        <w:rPr>
          <w:rFonts w:ascii="Arial" w:hAnsi="Arial" w:cs="Arial"/>
          <w:b/>
          <w:bCs/>
          <w:sz w:val="22"/>
        </w:rPr>
        <w:t>‘Chosen’ or ‘Preferred’ name</w:t>
      </w:r>
      <w:r w:rsidRPr="00D532B0">
        <w:rPr>
          <w:rFonts w:ascii="Arial" w:hAnsi="Arial" w:cs="Arial"/>
          <w:bCs/>
          <w:sz w:val="22"/>
        </w:rPr>
        <w:t xml:space="preserve"> refers to staff and student system categories where the person’s name is different from their legal name. The university community should avoid the use of the adjective ‘preferred’ when referring to the person’s name unless referring to system categories. </w:t>
      </w:r>
    </w:p>
    <w:p w14:paraId="117DA8F9" w14:textId="77777777" w:rsidR="00B10A93" w:rsidRDefault="00B10A93" w:rsidP="00E72C85">
      <w:pPr>
        <w:spacing w:before="120" w:after="120" w:line="240" w:lineRule="auto"/>
        <w:rPr>
          <w:rFonts w:ascii="Arial" w:hAnsi="Arial" w:cs="Arial"/>
          <w:bCs/>
          <w:sz w:val="22"/>
        </w:rPr>
      </w:pPr>
      <w:r w:rsidRPr="00D532B0">
        <w:rPr>
          <w:rFonts w:ascii="Arial" w:hAnsi="Arial" w:cs="Arial"/>
          <w:b/>
          <w:bCs/>
          <w:sz w:val="22"/>
        </w:rPr>
        <w:t xml:space="preserve">Agender </w:t>
      </w:r>
      <w:r w:rsidRPr="00D532B0">
        <w:rPr>
          <w:rFonts w:ascii="Arial" w:hAnsi="Arial" w:cs="Arial"/>
          <w:bCs/>
          <w:sz w:val="22"/>
        </w:rPr>
        <w:t>may refer to</w:t>
      </w:r>
      <w:r w:rsidRPr="00D532B0">
        <w:rPr>
          <w:rFonts w:ascii="Arial" w:hAnsi="Arial" w:cs="Arial"/>
          <w:b/>
          <w:bCs/>
          <w:sz w:val="22"/>
        </w:rPr>
        <w:t xml:space="preserve"> </w:t>
      </w:r>
      <w:r w:rsidRPr="00D532B0">
        <w:rPr>
          <w:rFonts w:ascii="Arial" w:hAnsi="Arial" w:cs="Arial"/>
          <w:bCs/>
          <w:sz w:val="22"/>
        </w:rPr>
        <w:t>someone who has no gender. Agender people may also be transgender, non-binary, genderqueer, or another gender label.</w:t>
      </w:r>
    </w:p>
    <w:p w14:paraId="1CC80E8F" w14:textId="178B6D13" w:rsidR="00B10A93" w:rsidRDefault="00B10A93" w:rsidP="00E72C85">
      <w:pPr>
        <w:spacing w:before="120" w:after="120" w:line="240" w:lineRule="auto"/>
        <w:rPr>
          <w:rFonts w:ascii="Arial" w:hAnsi="Arial" w:cs="Arial"/>
          <w:bCs/>
          <w:sz w:val="22"/>
        </w:rPr>
      </w:pPr>
      <w:r w:rsidRPr="00D532B0">
        <w:rPr>
          <w:rFonts w:ascii="Arial" w:hAnsi="Arial" w:cs="Arial"/>
          <w:b/>
          <w:bCs/>
          <w:sz w:val="22"/>
        </w:rPr>
        <w:t xml:space="preserve">Dead name </w:t>
      </w:r>
      <w:r w:rsidR="00C7116F">
        <w:rPr>
          <w:rFonts w:ascii="Arial" w:hAnsi="Arial" w:cs="Arial"/>
          <w:bCs/>
          <w:sz w:val="22"/>
        </w:rPr>
        <w:t>means</w:t>
      </w:r>
      <w:r w:rsidRPr="00D532B0">
        <w:rPr>
          <w:rFonts w:ascii="Arial" w:hAnsi="Arial" w:cs="Arial"/>
          <w:bCs/>
          <w:sz w:val="22"/>
        </w:rPr>
        <w:t xml:space="preserve"> a former name a person no longer uses because it does not align with their gender or experience. Some people may experience distress when this name is used.</w:t>
      </w:r>
    </w:p>
    <w:p w14:paraId="41E33CF8" w14:textId="77777777" w:rsidR="00B10A93" w:rsidRPr="00D532B0" w:rsidRDefault="00B10A93" w:rsidP="00E72C85">
      <w:pPr>
        <w:spacing w:before="120" w:after="120" w:line="240" w:lineRule="auto"/>
        <w:rPr>
          <w:rFonts w:ascii="Arial" w:hAnsi="Arial" w:cs="Arial"/>
          <w:bCs/>
          <w:sz w:val="22"/>
        </w:rPr>
      </w:pPr>
      <w:r>
        <w:rPr>
          <w:rFonts w:ascii="Arial" w:hAnsi="Arial" w:cs="Arial"/>
          <w:bCs/>
          <w:sz w:val="22"/>
        </w:rPr>
        <w:t xml:space="preserve">People of </w:t>
      </w:r>
      <w:r w:rsidRPr="002158D0">
        <w:rPr>
          <w:rFonts w:ascii="Arial" w:hAnsi="Arial" w:cs="Arial"/>
          <w:b/>
          <w:sz w:val="22"/>
        </w:rPr>
        <w:t>diverse genders, bodies, and sexualities</w:t>
      </w:r>
      <w:r>
        <w:rPr>
          <w:rFonts w:ascii="Arial" w:hAnsi="Arial" w:cs="Arial"/>
          <w:b/>
          <w:sz w:val="22"/>
        </w:rPr>
        <w:t xml:space="preserve"> (DGBS)</w:t>
      </w:r>
      <w:r>
        <w:rPr>
          <w:rFonts w:ascii="Arial" w:hAnsi="Arial" w:cs="Arial"/>
          <w:bCs/>
          <w:sz w:val="22"/>
        </w:rPr>
        <w:t xml:space="preserve"> refers to those who are part of the LGBTIQ+ communities. </w:t>
      </w:r>
      <w:r w:rsidRPr="006549D8">
        <w:rPr>
          <w:rFonts w:ascii="Arial" w:hAnsi="Arial" w:cs="Arial"/>
          <w:bCs/>
          <w:sz w:val="22"/>
        </w:rPr>
        <w:t>As our understanding of identities grows and evolves, so does our language</w:t>
      </w:r>
      <w:r>
        <w:rPr>
          <w:rFonts w:ascii="Arial" w:hAnsi="Arial" w:cs="Arial"/>
          <w:bCs/>
          <w:sz w:val="22"/>
        </w:rPr>
        <w:t xml:space="preserve"> and to reflect this, </w:t>
      </w:r>
      <w:r w:rsidRPr="006549D8">
        <w:rPr>
          <w:rFonts w:ascii="Arial" w:hAnsi="Arial" w:cs="Arial"/>
          <w:bCs/>
          <w:sz w:val="22"/>
        </w:rPr>
        <w:t xml:space="preserve">Griffith now also uses </w:t>
      </w:r>
      <w:r>
        <w:rPr>
          <w:rFonts w:ascii="Arial" w:hAnsi="Arial" w:cs="Arial"/>
          <w:bCs/>
          <w:sz w:val="22"/>
        </w:rPr>
        <w:t>“</w:t>
      </w:r>
      <w:r w:rsidRPr="006549D8">
        <w:rPr>
          <w:rFonts w:ascii="Arial" w:hAnsi="Arial" w:cs="Arial"/>
          <w:bCs/>
          <w:sz w:val="22"/>
        </w:rPr>
        <w:t>people of diverse genders, bodies and sexualities</w:t>
      </w:r>
      <w:r>
        <w:rPr>
          <w:rFonts w:ascii="Arial" w:hAnsi="Arial" w:cs="Arial"/>
          <w:bCs/>
          <w:sz w:val="22"/>
        </w:rPr>
        <w:t>”, in addition to the LGBTIQ+ acronym and its other variations.</w:t>
      </w:r>
    </w:p>
    <w:p w14:paraId="45A6D8B3" w14:textId="77777777" w:rsidR="00B10A93" w:rsidRPr="00D532B0" w:rsidRDefault="00B10A93" w:rsidP="00E72C85">
      <w:pPr>
        <w:spacing w:before="120" w:after="120" w:line="240" w:lineRule="auto"/>
        <w:rPr>
          <w:rFonts w:ascii="Arial" w:hAnsi="Arial" w:cs="Arial"/>
          <w:bCs/>
          <w:sz w:val="22"/>
        </w:rPr>
      </w:pPr>
      <w:r w:rsidRPr="00D532B0">
        <w:rPr>
          <w:rFonts w:ascii="Arial" w:hAnsi="Arial" w:cs="Arial"/>
          <w:b/>
          <w:bCs/>
          <w:sz w:val="22"/>
        </w:rPr>
        <w:lastRenderedPageBreak/>
        <w:t>Gender affirmation</w:t>
      </w:r>
      <w:r w:rsidRPr="00D532B0">
        <w:rPr>
          <w:rFonts w:ascii="Arial" w:hAnsi="Arial" w:cs="Arial"/>
          <w:bCs/>
          <w:sz w:val="22"/>
        </w:rPr>
        <w:t xml:space="preserve"> (also known as gender transition) is an interpersonal, interactive process which can involve a breadth of actions and possibilities that can be involved in people living and thriving as their gendered selves. This process may (but not necessarily) include any of social, medical and/or legal affirmation processes which may be undertaken in any order over a short or long period of time. Gender affirmation is generally the preferred terminology as opposed to gender transition.</w:t>
      </w:r>
      <w:r w:rsidRPr="00D532B0" w:rsidDel="0099304F">
        <w:rPr>
          <w:rFonts w:ascii="Arial" w:hAnsi="Arial" w:cs="Arial"/>
          <w:bCs/>
          <w:sz w:val="22"/>
        </w:rPr>
        <w:t xml:space="preserve"> </w:t>
      </w:r>
    </w:p>
    <w:p w14:paraId="2CD4265E" w14:textId="77777777" w:rsidR="00B10A93" w:rsidRPr="00D532B0" w:rsidRDefault="00B10A93" w:rsidP="00E72C85">
      <w:pPr>
        <w:spacing w:before="120" w:after="120" w:line="240" w:lineRule="auto"/>
        <w:rPr>
          <w:rFonts w:ascii="Arial" w:hAnsi="Arial" w:cs="Arial"/>
          <w:bCs/>
          <w:sz w:val="22"/>
        </w:rPr>
      </w:pPr>
      <w:r w:rsidRPr="00D532B0">
        <w:rPr>
          <w:rFonts w:ascii="Arial" w:hAnsi="Arial" w:cs="Arial"/>
          <w:b/>
          <w:bCs/>
          <w:sz w:val="22"/>
        </w:rPr>
        <w:t xml:space="preserve">Gender expression </w:t>
      </w:r>
      <w:r w:rsidRPr="00D532B0">
        <w:rPr>
          <w:rFonts w:ascii="Arial" w:hAnsi="Arial" w:cs="Arial"/>
          <w:bCs/>
          <w:sz w:val="22"/>
        </w:rPr>
        <w:t>refers to the way in which a person communicates their gender identity within a given cultural context; for example, in terms of clothing, grooming, mannerisms and behaviour. Although gender expression may be used to communicate a person’s gender identity, it is not required to validate their gender identity. Additionally, a person’s gender expression may shift over both short and long periods of time depending on their identity and/or affirmation journey.</w:t>
      </w:r>
    </w:p>
    <w:p w14:paraId="61D0A7BB" w14:textId="77777777" w:rsidR="00B10A93" w:rsidRPr="00D532B0" w:rsidRDefault="00B10A93" w:rsidP="00E72C85">
      <w:pPr>
        <w:spacing w:before="120" w:after="120" w:line="240" w:lineRule="auto"/>
        <w:rPr>
          <w:rFonts w:ascii="Arial" w:hAnsi="Arial" w:cs="Arial"/>
          <w:bCs/>
          <w:sz w:val="22"/>
        </w:rPr>
      </w:pPr>
      <w:r>
        <w:rPr>
          <w:rFonts w:ascii="Arial" w:hAnsi="Arial" w:cs="Arial"/>
          <w:b/>
          <w:sz w:val="22"/>
        </w:rPr>
        <w:t>LGBTIQ+</w:t>
      </w:r>
      <w:r>
        <w:rPr>
          <w:rFonts w:ascii="Arial" w:hAnsi="Arial" w:cs="Arial"/>
          <w:bCs/>
          <w:sz w:val="22"/>
        </w:rPr>
        <w:t xml:space="preserve"> is a commonly used acronym for people of diverse genders, bodies and sexualities which stands for Lesbian, Gay, Bisexual, Transgender, Intersex, and Queer. The ‘+’ is used to indicate an inclusive umbrella to encompass a range of diverse genders and sexualities that are recognised but otherwise not listed. There are numerous variations of this acronym, which is often changed to include other diverse genders, bodies and sexualities.</w:t>
      </w:r>
    </w:p>
    <w:p w14:paraId="1CBFAAFF" w14:textId="77777777" w:rsidR="00B10A93" w:rsidRDefault="00B10A93" w:rsidP="00E72C85">
      <w:pPr>
        <w:spacing w:before="120" w:after="120" w:line="240" w:lineRule="auto"/>
        <w:rPr>
          <w:rFonts w:ascii="Arial" w:hAnsi="Arial" w:cs="Arial"/>
          <w:bCs/>
          <w:sz w:val="22"/>
        </w:rPr>
      </w:pPr>
      <w:r w:rsidRPr="00D532B0">
        <w:rPr>
          <w:rFonts w:ascii="Arial" w:hAnsi="Arial" w:cs="Arial"/>
          <w:b/>
          <w:bCs/>
          <w:sz w:val="22"/>
        </w:rPr>
        <w:t>Non-binary</w:t>
      </w:r>
      <w:r w:rsidRPr="00D532B0">
        <w:rPr>
          <w:rFonts w:ascii="Arial" w:hAnsi="Arial" w:cs="Arial"/>
          <w:bCs/>
          <w:sz w:val="22"/>
        </w:rPr>
        <w:t xml:space="preserve"> refers to any gender that falls outside the binary of man or woman, or male or female. It is usually a descriptive term added to gender labels such as transgender/trans and genderqueer, but some people simply use non-binary to describe their genders. Some non-binary people may partially identify with a binary gender and self-describe as a “non-binary woman” or “non-binary man”.</w:t>
      </w:r>
    </w:p>
    <w:p w14:paraId="000FA7FF" w14:textId="77777777" w:rsidR="00B10A93" w:rsidRPr="00D532B0" w:rsidRDefault="00B10A93" w:rsidP="00E72C85">
      <w:pPr>
        <w:spacing w:before="120" w:after="120" w:line="240" w:lineRule="auto"/>
        <w:rPr>
          <w:rFonts w:ascii="Arial" w:hAnsi="Arial" w:cs="Arial"/>
          <w:sz w:val="22"/>
        </w:rPr>
      </w:pPr>
      <w:r w:rsidRPr="006E0E2A">
        <w:rPr>
          <w:rFonts w:ascii="Arial" w:hAnsi="Arial" w:cs="Arial"/>
          <w:b/>
          <w:bCs/>
          <w:sz w:val="22"/>
        </w:rPr>
        <w:t>People with variations of sex characteristics (intersex</w:t>
      </w:r>
      <w:r>
        <w:rPr>
          <w:rFonts w:ascii="Arial" w:hAnsi="Arial" w:cs="Arial"/>
          <w:b/>
          <w:bCs/>
          <w:sz w:val="22"/>
        </w:rPr>
        <w:t xml:space="preserve"> people</w:t>
      </w:r>
      <w:r w:rsidRPr="006E0E2A">
        <w:rPr>
          <w:rFonts w:ascii="Arial" w:hAnsi="Arial" w:cs="Arial"/>
          <w:b/>
          <w:bCs/>
          <w:sz w:val="22"/>
        </w:rPr>
        <w:t>)</w:t>
      </w:r>
      <w:r w:rsidRPr="006E0E2A">
        <w:rPr>
          <w:rFonts w:ascii="Arial" w:hAnsi="Arial" w:cs="Arial"/>
          <w:sz w:val="22"/>
        </w:rPr>
        <w:t xml:space="preserve"> </w:t>
      </w:r>
      <w:r>
        <w:rPr>
          <w:rFonts w:ascii="Arial" w:hAnsi="Arial" w:cs="Arial"/>
          <w:sz w:val="22"/>
        </w:rPr>
        <w:t>have</w:t>
      </w:r>
      <w:r w:rsidRPr="006E0E2A">
        <w:rPr>
          <w:rFonts w:ascii="Arial" w:hAnsi="Arial" w:cs="Arial"/>
          <w:sz w:val="22"/>
        </w:rPr>
        <w:t xml:space="preserve"> </w:t>
      </w:r>
      <w:r>
        <w:rPr>
          <w:rFonts w:ascii="Arial" w:hAnsi="Arial" w:cs="Arial"/>
          <w:sz w:val="22"/>
        </w:rPr>
        <w:t xml:space="preserve">innate </w:t>
      </w:r>
      <w:r w:rsidRPr="006E0E2A">
        <w:rPr>
          <w:rFonts w:ascii="Arial" w:hAnsi="Arial" w:cs="Arial"/>
          <w:sz w:val="22"/>
        </w:rPr>
        <w:t>variations of sex characteristics that do not fit medical and social norms for female or male bodies</w:t>
      </w:r>
      <w:r>
        <w:rPr>
          <w:rFonts w:ascii="Arial" w:hAnsi="Arial" w:cs="Arial"/>
          <w:sz w:val="22"/>
        </w:rPr>
        <w:t>, which create risks or experiences of stigma, discrimination, and harm.</w:t>
      </w:r>
    </w:p>
    <w:p w14:paraId="73AC8D51" w14:textId="77777777" w:rsidR="00B10A93" w:rsidRPr="00D532B0" w:rsidRDefault="00B10A93" w:rsidP="00E72C85">
      <w:pPr>
        <w:spacing w:before="120" w:after="120" w:line="240" w:lineRule="auto"/>
        <w:rPr>
          <w:rFonts w:ascii="Arial" w:hAnsi="Arial" w:cs="Arial"/>
          <w:bCs/>
          <w:sz w:val="22"/>
        </w:rPr>
      </w:pPr>
      <w:r w:rsidRPr="00D532B0">
        <w:rPr>
          <w:rFonts w:ascii="Arial" w:hAnsi="Arial" w:cs="Arial"/>
          <w:b/>
          <w:sz w:val="22"/>
        </w:rPr>
        <w:t>Transgender and Gender Diverse</w:t>
      </w:r>
      <w:r w:rsidRPr="00F90B13">
        <w:rPr>
          <w:rFonts w:ascii="Arial" w:hAnsi="Arial" w:cs="Arial"/>
          <w:b/>
          <w:sz w:val="22"/>
        </w:rPr>
        <w:t xml:space="preserve"> (TGD)</w:t>
      </w:r>
      <w:r w:rsidRPr="00D532B0">
        <w:rPr>
          <w:rFonts w:ascii="Arial" w:hAnsi="Arial" w:cs="Arial"/>
          <w:bCs/>
          <w:sz w:val="22"/>
        </w:rPr>
        <w:t xml:space="preserve"> is an umbrella term for people whose gender identity is different to that which was legally assigned to them at birth. It is inclusive but not limited to transgender, non-binary and agender people.</w:t>
      </w:r>
    </w:p>
    <w:p w14:paraId="3DB658A9" w14:textId="77777777" w:rsidR="00B10A93" w:rsidRDefault="00B10A93">
      <w:pPr>
        <w:rPr>
          <w:rFonts w:ascii="Arial" w:hAnsi="Arial" w:cs="Arial"/>
          <w:b/>
          <w:bCs/>
          <w:sz w:val="20"/>
          <w:szCs w:val="20"/>
        </w:rPr>
      </w:pPr>
      <w:r>
        <w:rPr>
          <w:rFonts w:ascii="Arial" w:hAnsi="Arial" w:cs="Arial"/>
          <w:b/>
          <w:bCs/>
          <w:sz w:val="20"/>
          <w:szCs w:val="20"/>
        </w:rPr>
        <w:br w:type="page"/>
      </w:r>
    </w:p>
    <w:p w14:paraId="177412CE" w14:textId="77777777" w:rsidR="00B10A93" w:rsidRPr="00237AB3" w:rsidRDefault="00B10A93" w:rsidP="00E72C85">
      <w:pPr>
        <w:pStyle w:val="Heading2"/>
        <w:rPr>
          <w:rFonts w:ascii="Griffith Sans Text" w:hAnsi="Griffith Sans Text"/>
        </w:rPr>
      </w:pPr>
      <w:r w:rsidRPr="00237AB3">
        <w:rPr>
          <w:rFonts w:ascii="Griffith Sans Text" w:hAnsi="Griffith Sans Text"/>
        </w:rPr>
        <w:lastRenderedPageBreak/>
        <w:t>5.0 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B10A93" w14:paraId="5DA7C3E4" w14:textId="77777777" w:rsidTr="00E72C85">
        <w:tc>
          <w:tcPr>
            <w:tcW w:w="2943" w:type="dxa"/>
          </w:tcPr>
          <w:p w14:paraId="5B022048"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7B9D53E0" w14:textId="77777777" w:rsidR="00B10A93" w:rsidRPr="004922AF" w:rsidRDefault="00B10A93" w:rsidP="00E72C85">
            <w:pPr>
              <w:spacing w:before="120" w:after="120"/>
              <w:rPr>
                <w:rFonts w:ascii="Arial" w:hAnsi="Arial" w:cs="Arial"/>
                <w:sz w:val="22"/>
                <w:szCs w:val="28"/>
                <w:lang w:val="en-GB"/>
              </w:rPr>
            </w:pPr>
            <w:r>
              <w:rPr>
                <w:rFonts w:ascii="Arial" w:hAnsi="Arial" w:cs="Arial"/>
                <w:sz w:val="22"/>
                <w:szCs w:val="28"/>
              </w:rPr>
              <w:t>Gender Affirmation Inclusion and Support Procedure</w:t>
            </w:r>
          </w:p>
        </w:tc>
      </w:tr>
      <w:tr w:rsidR="00B10A93" w14:paraId="133398E5" w14:textId="77777777" w:rsidTr="00E72C85">
        <w:tc>
          <w:tcPr>
            <w:tcW w:w="2943" w:type="dxa"/>
          </w:tcPr>
          <w:p w14:paraId="0812E410"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57C3F24F" w14:textId="70814AB1" w:rsidR="00B10A93" w:rsidRPr="004922AF" w:rsidRDefault="00A06379" w:rsidP="00E72C85">
            <w:pPr>
              <w:spacing w:before="120" w:after="120"/>
              <w:rPr>
                <w:rFonts w:ascii="Arial" w:hAnsi="Arial" w:cs="Arial"/>
                <w:sz w:val="22"/>
                <w:szCs w:val="28"/>
                <w:lang w:val="en-GB"/>
              </w:rPr>
            </w:pPr>
            <w:r w:rsidRPr="00A06379">
              <w:rPr>
                <w:rFonts w:ascii="Arial" w:hAnsi="Arial" w:cs="Arial"/>
                <w:sz w:val="22"/>
                <w:szCs w:val="28"/>
              </w:rPr>
              <w:t>2024/0001030</w:t>
            </w:r>
          </w:p>
        </w:tc>
      </w:tr>
      <w:tr w:rsidR="00B10A93" w14:paraId="161A2BD6" w14:textId="77777777" w:rsidTr="00E72C85">
        <w:tc>
          <w:tcPr>
            <w:tcW w:w="2943" w:type="dxa"/>
          </w:tcPr>
          <w:p w14:paraId="3D7D34A6"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0759ABA2" w14:textId="77777777" w:rsidR="00B10A93" w:rsidRPr="004922AF" w:rsidRDefault="00B10A93" w:rsidP="00E72C85">
            <w:pPr>
              <w:spacing w:before="120" w:after="120"/>
              <w:rPr>
                <w:rFonts w:ascii="Arial" w:hAnsi="Arial" w:cs="Arial"/>
                <w:sz w:val="22"/>
                <w:szCs w:val="28"/>
                <w:lang w:val="en-GB"/>
              </w:rPr>
            </w:pPr>
            <w:r w:rsidRPr="009C75F7">
              <w:rPr>
                <w:rFonts w:ascii="Arial" w:hAnsi="Arial" w:cs="Arial"/>
                <w:sz w:val="22"/>
                <w:szCs w:val="28"/>
              </w:rPr>
              <w:t>This procedure outlines the inclusion and support options for staff and students who are affirming their gender and those supporting them.</w:t>
            </w:r>
          </w:p>
        </w:tc>
      </w:tr>
      <w:tr w:rsidR="00B10A93" w14:paraId="2756BC53" w14:textId="77777777" w:rsidTr="00E72C85">
        <w:tc>
          <w:tcPr>
            <w:tcW w:w="2943" w:type="dxa"/>
          </w:tcPr>
          <w:p w14:paraId="05107D3F"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1980144272"/>
              <w:placeholder>
                <w:docPart w:val="3D2CB0A7F34A4BF8A7A66C0C2AAE19BA"/>
              </w:placeholder>
              <w15:color w:val="E51F30"/>
              <w:dropDownList>
                <w:listItem w:displayText="Staff" w:value="Staff"/>
                <w:listItem w:displayText="Students" w:value="Students"/>
                <w:listItem w:displayText="Public" w:value="Public"/>
              </w:dropDownList>
            </w:sdtPr>
            <w:sdtEndPr/>
            <w:sdtContent>
              <w:p w14:paraId="64A19ED2" w14:textId="77777777" w:rsidR="00B10A93" w:rsidRPr="004922AF" w:rsidRDefault="00B10A93" w:rsidP="00E72C85">
                <w:pPr>
                  <w:spacing w:before="120" w:after="120"/>
                  <w:rPr>
                    <w:rFonts w:ascii="Arial" w:hAnsi="Arial" w:cs="Arial"/>
                    <w:sz w:val="22"/>
                    <w:szCs w:val="28"/>
                  </w:rPr>
                </w:pPr>
                <w:r>
                  <w:rPr>
                    <w:rFonts w:ascii="Arial" w:hAnsi="Arial" w:cs="Arial"/>
                    <w:sz w:val="22"/>
                    <w:szCs w:val="28"/>
                  </w:rPr>
                  <w:t>Public</w:t>
                </w:r>
              </w:p>
            </w:sdtContent>
          </w:sdt>
        </w:tc>
      </w:tr>
      <w:tr w:rsidR="00B10A93" w14:paraId="629D2799" w14:textId="77777777" w:rsidTr="00E72C85">
        <w:tc>
          <w:tcPr>
            <w:tcW w:w="2943" w:type="dxa"/>
          </w:tcPr>
          <w:p w14:paraId="4583946B"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498810015"/>
              <w:placeholder>
                <w:docPart w:val="069E8BB7736946C4A53C5381D139E670"/>
              </w:placeholder>
              <w15:color w:val="E51F30"/>
              <w:dropDownList>
                <w:listItem w:displayText="Academic" w:value="Academic"/>
                <w:listItem w:displayText="Governance" w:value="Governance"/>
                <w:listItem w:displayText="Operational" w:value="Operational"/>
              </w:dropDownList>
            </w:sdtPr>
            <w:sdtEndPr/>
            <w:sdtContent>
              <w:p w14:paraId="63E1A5A9" w14:textId="77777777" w:rsidR="00B10A93" w:rsidRPr="004922AF" w:rsidRDefault="00B10A93" w:rsidP="00E72C85">
                <w:pPr>
                  <w:spacing w:before="120" w:after="120"/>
                  <w:rPr>
                    <w:rFonts w:ascii="Arial" w:hAnsi="Arial" w:cs="Arial"/>
                    <w:sz w:val="22"/>
                    <w:szCs w:val="28"/>
                  </w:rPr>
                </w:pPr>
                <w:r>
                  <w:rPr>
                    <w:rFonts w:ascii="Arial" w:hAnsi="Arial" w:cs="Arial"/>
                    <w:sz w:val="22"/>
                    <w:szCs w:val="28"/>
                  </w:rPr>
                  <w:t>Operational</w:t>
                </w:r>
              </w:p>
            </w:sdtContent>
          </w:sdt>
        </w:tc>
      </w:tr>
      <w:tr w:rsidR="00B10A93" w14:paraId="1BCD4ACF" w14:textId="77777777" w:rsidTr="00E72C85">
        <w:tc>
          <w:tcPr>
            <w:tcW w:w="2943" w:type="dxa"/>
          </w:tcPr>
          <w:p w14:paraId="4205054E"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2026542272"/>
              <w:placeholder>
                <w:docPart w:val="E6F06B04FD9645E98A010D4CB3BD8069"/>
              </w:placeholder>
              <w15:color w:val="E51F30"/>
              <w:dropDownList>
                <w:listItem w:displayText="Student Services" w:value="Student Services"/>
                <w:listItem w:displayText="Learning &amp; Teaching" w:value="Learning &amp; Teaching"/>
                <w:listItem w:displayText="Research" w:value="Research"/>
              </w:dropDownList>
            </w:sdtPr>
            <w:sdtEndPr/>
            <w:sdtContent>
              <w:p w14:paraId="55A94A51" w14:textId="77777777" w:rsidR="00B10A93" w:rsidRPr="004922AF" w:rsidRDefault="00B10A93" w:rsidP="00E72C85">
                <w:pPr>
                  <w:spacing w:before="120" w:after="120"/>
                  <w:rPr>
                    <w:rFonts w:ascii="Arial" w:hAnsi="Arial" w:cs="Arial"/>
                    <w:sz w:val="22"/>
                    <w:szCs w:val="28"/>
                    <w:lang w:val="en-GB"/>
                  </w:rPr>
                </w:pPr>
                <w:r>
                  <w:rPr>
                    <w:rFonts w:ascii="Arial" w:hAnsi="Arial" w:cs="Arial"/>
                    <w:sz w:val="22"/>
                    <w:szCs w:val="28"/>
                    <w:lang w:val="en-GB"/>
                  </w:rPr>
                  <w:t>Student Services</w:t>
                </w:r>
              </w:p>
            </w:sdtContent>
          </w:sdt>
          <w:sdt>
            <w:sdtPr>
              <w:rPr>
                <w:rFonts w:ascii="Arial" w:hAnsi="Arial" w:cs="Arial"/>
                <w:sz w:val="22"/>
                <w:szCs w:val="28"/>
                <w:lang w:val="en-GB"/>
              </w:rPr>
              <w:id w:val="-698628738"/>
              <w:placeholder>
                <w:docPart w:val="CD2D93ADAFC94FCF8C171FB71C73AAB7"/>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5A94DC1E" w14:textId="77777777" w:rsidR="00B10A93" w:rsidRPr="004922AF" w:rsidRDefault="00B10A93" w:rsidP="00E72C85">
                <w:pPr>
                  <w:spacing w:before="120" w:after="120"/>
                  <w:rPr>
                    <w:rFonts w:ascii="Arial" w:hAnsi="Arial" w:cs="Arial"/>
                    <w:sz w:val="22"/>
                    <w:szCs w:val="28"/>
                    <w:lang w:val="en-GB"/>
                  </w:rPr>
                </w:pPr>
                <w:r>
                  <w:rPr>
                    <w:rFonts w:ascii="Arial" w:hAnsi="Arial" w:cs="Arial"/>
                    <w:sz w:val="22"/>
                    <w:szCs w:val="28"/>
                    <w:lang w:val="en-GB"/>
                  </w:rPr>
                  <w:t>Staff</w:t>
                </w:r>
              </w:p>
            </w:sdtContent>
          </w:sdt>
        </w:tc>
      </w:tr>
      <w:tr w:rsidR="00B10A93" w14:paraId="6E7A1B36" w14:textId="77777777" w:rsidTr="00E72C85">
        <w:tc>
          <w:tcPr>
            <w:tcW w:w="2943" w:type="dxa"/>
          </w:tcPr>
          <w:p w14:paraId="2DBBADDC"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14098F6A"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This document aligns with Sustainable Development Goal/s:</w:t>
            </w:r>
          </w:p>
          <w:sdt>
            <w:sdtPr>
              <w:rPr>
                <w:rFonts w:ascii="Arial" w:hAnsi="Arial" w:cs="Arial"/>
                <w:sz w:val="22"/>
                <w:szCs w:val="28"/>
              </w:rPr>
              <w:id w:val="-477218311"/>
              <w:placeholder>
                <w:docPart w:val="66FA59F18D934FF787A36AB29DBE6D60"/>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4DCF9BB7" w14:textId="77777777" w:rsidR="00B10A93" w:rsidRPr="004922AF" w:rsidRDefault="00B10A93" w:rsidP="00E72C85">
                <w:pPr>
                  <w:spacing w:before="120" w:after="120"/>
                  <w:rPr>
                    <w:rFonts w:ascii="Arial" w:hAnsi="Arial" w:cs="Arial"/>
                    <w:sz w:val="22"/>
                    <w:szCs w:val="28"/>
                  </w:rPr>
                </w:pPr>
                <w:r>
                  <w:rPr>
                    <w:rFonts w:ascii="Arial" w:hAnsi="Arial" w:cs="Arial"/>
                    <w:sz w:val="22"/>
                    <w:szCs w:val="28"/>
                  </w:rPr>
                  <w:t>10: Reduced Inequalities</w:t>
                </w:r>
              </w:p>
            </w:sdtContent>
          </w:sdt>
          <w:sdt>
            <w:sdtPr>
              <w:rPr>
                <w:rFonts w:ascii="Arial" w:hAnsi="Arial" w:cs="Arial"/>
                <w:sz w:val="22"/>
                <w:szCs w:val="28"/>
              </w:rPr>
              <w:id w:val="1775900217"/>
              <w:placeholder>
                <w:docPart w:val="5BB54BDD612942679E6D85C4E2253694"/>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30959CE3" w14:textId="77777777" w:rsidR="00B10A93" w:rsidRPr="004922AF" w:rsidRDefault="00B10A93" w:rsidP="00E72C85">
                <w:pPr>
                  <w:spacing w:before="120" w:after="120"/>
                  <w:rPr>
                    <w:rFonts w:ascii="Arial" w:hAnsi="Arial" w:cs="Arial"/>
                    <w:sz w:val="22"/>
                    <w:szCs w:val="28"/>
                  </w:rPr>
                </w:pPr>
                <w:r>
                  <w:rPr>
                    <w:rFonts w:ascii="Arial" w:hAnsi="Arial" w:cs="Arial"/>
                    <w:sz w:val="22"/>
                    <w:szCs w:val="28"/>
                  </w:rPr>
                  <w:t>5: Gender Equality</w:t>
                </w:r>
              </w:p>
            </w:sdtContent>
          </w:sdt>
          <w:sdt>
            <w:sdtPr>
              <w:rPr>
                <w:rFonts w:ascii="Arial" w:hAnsi="Arial" w:cs="Arial"/>
                <w:sz w:val="22"/>
                <w:szCs w:val="28"/>
              </w:rPr>
              <w:id w:val="-618373955"/>
              <w:placeholder>
                <w:docPart w:val="91D5589F10944DCF954E07407A387456"/>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76B08F65" w14:textId="77777777" w:rsidR="00B10A93" w:rsidRPr="004922AF" w:rsidRDefault="00B10A93" w:rsidP="00E72C85">
                <w:pPr>
                  <w:spacing w:before="120" w:after="120"/>
                  <w:rPr>
                    <w:rFonts w:ascii="Arial" w:hAnsi="Arial" w:cs="Arial"/>
                    <w:sz w:val="22"/>
                    <w:szCs w:val="28"/>
                  </w:rPr>
                </w:pPr>
                <w:r>
                  <w:rPr>
                    <w:rFonts w:ascii="Arial" w:hAnsi="Arial" w:cs="Arial"/>
                    <w:sz w:val="22"/>
                    <w:szCs w:val="28"/>
                  </w:rPr>
                  <w:t>3: Good Health and Well-Being</w:t>
                </w:r>
              </w:p>
            </w:sdtContent>
          </w:sdt>
        </w:tc>
      </w:tr>
      <w:tr w:rsidR="00B10A93" w14:paraId="6E23831E" w14:textId="77777777" w:rsidTr="00E72C85">
        <w:tc>
          <w:tcPr>
            <w:tcW w:w="2943" w:type="dxa"/>
          </w:tcPr>
          <w:p w14:paraId="5D72DAD4"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1A41ECBB" w14:textId="6CA5BD07" w:rsidR="00B10A93" w:rsidRPr="004922AF" w:rsidRDefault="00B06316" w:rsidP="00E72C85">
            <w:pPr>
              <w:spacing w:before="120" w:after="120"/>
              <w:rPr>
                <w:rFonts w:ascii="Arial" w:hAnsi="Arial" w:cs="Arial"/>
                <w:sz w:val="22"/>
                <w:szCs w:val="28"/>
              </w:rPr>
            </w:pPr>
            <w:r>
              <w:rPr>
                <w:rFonts w:ascii="Arial" w:hAnsi="Arial" w:cs="Arial"/>
                <w:sz w:val="22"/>
                <w:szCs w:val="28"/>
              </w:rPr>
              <w:t>8 April 2024</w:t>
            </w:r>
          </w:p>
        </w:tc>
      </w:tr>
      <w:tr w:rsidR="00B10A93" w14:paraId="3DB3C3A1" w14:textId="77777777" w:rsidTr="00E72C85">
        <w:tc>
          <w:tcPr>
            <w:tcW w:w="2943" w:type="dxa"/>
          </w:tcPr>
          <w:p w14:paraId="636A1726"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7806F361" w14:textId="2CB37D59" w:rsidR="00B10A93" w:rsidRPr="004922AF" w:rsidRDefault="00B06316" w:rsidP="00E72C85">
            <w:pPr>
              <w:spacing w:before="120" w:after="120"/>
              <w:rPr>
                <w:rFonts w:ascii="Arial" w:hAnsi="Arial" w:cs="Arial"/>
                <w:sz w:val="22"/>
                <w:szCs w:val="28"/>
              </w:rPr>
            </w:pPr>
            <w:r>
              <w:rPr>
                <w:rFonts w:ascii="Arial" w:hAnsi="Arial" w:cs="Arial"/>
                <w:sz w:val="22"/>
                <w:szCs w:val="28"/>
              </w:rPr>
              <w:t>8 April 2024</w:t>
            </w:r>
          </w:p>
        </w:tc>
      </w:tr>
      <w:tr w:rsidR="00B10A93" w14:paraId="6AB20322" w14:textId="77777777" w:rsidTr="00E72C85">
        <w:tc>
          <w:tcPr>
            <w:tcW w:w="2943" w:type="dxa"/>
          </w:tcPr>
          <w:p w14:paraId="3464C6D7"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192CE74C" w14:textId="30EDDCB2" w:rsidR="00B10A93" w:rsidRPr="00E502C4" w:rsidRDefault="00B10A93" w:rsidP="00E72C85">
            <w:pPr>
              <w:spacing w:before="120" w:after="120"/>
              <w:rPr>
                <w:rFonts w:ascii="Arial" w:hAnsi="Arial" w:cs="Arial"/>
                <w:sz w:val="22"/>
                <w:szCs w:val="28"/>
              </w:rPr>
            </w:pPr>
            <w:r w:rsidRPr="00E502C4">
              <w:rPr>
                <w:rFonts w:ascii="Arial" w:hAnsi="Arial" w:cs="Arial"/>
                <w:sz w:val="22"/>
                <w:szCs w:val="28"/>
              </w:rPr>
              <w:t>202</w:t>
            </w:r>
            <w:r w:rsidR="00E502C4" w:rsidRPr="00AE06C4">
              <w:rPr>
                <w:rFonts w:ascii="Arial" w:hAnsi="Arial" w:cs="Arial"/>
                <w:sz w:val="22"/>
                <w:szCs w:val="28"/>
              </w:rPr>
              <w:t>7</w:t>
            </w:r>
          </w:p>
        </w:tc>
      </w:tr>
      <w:tr w:rsidR="00B10A93" w14:paraId="6B96D8DE" w14:textId="77777777" w:rsidTr="00E72C85">
        <w:tc>
          <w:tcPr>
            <w:tcW w:w="2943" w:type="dxa"/>
          </w:tcPr>
          <w:p w14:paraId="4A2F15DA"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0B66389F" w14:textId="77777777" w:rsidR="00B10A93" w:rsidRPr="004922AF" w:rsidRDefault="00B10A93" w:rsidP="00E72C85">
            <w:pPr>
              <w:spacing w:before="120" w:after="120"/>
              <w:rPr>
                <w:rFonts w:ascii="Arial" w:hAnsi="Arial" w:cs="Arial"/>
                <w:sz w:val="22"/>
                <w:szCs w:val="28"/>
              </w:rPr>
            </w:pPr>
            <w:r>
              <w:rPr>
                <w:rFonts w:ascii="Arial" w:hAnsi="Arial" w:cs="Arial"/>
                <w:sz w:val="22"/>
                <w:szCs w:val="28"/>
              </w:rPr>
              <w:t>Senior Lead (Inclusion &amp; Development)</w:t>
            </w:r>
          </w:p>
        </w:tc>
      </w:tr>
      <w:tr w:rsidR="00B10A93" w14:paraId="117A7E6E" w14:textId="77777777" w:rsidTr="00E72C85">
        <w:tc>
          <w:tcPr>
            <w:tcW w:w="2943" w:type="dxa"/>
          </w:tcPr>
          <w:p w14:paraId="150AA3D4" w14:textId="77777777" w:rsidR="00B10A93" w:rsidRPr="004922AF" w:rsidRDefault="00B10A93" w:rsidP="00E72C85">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543BB423" w14:textId="77777777" w:rsidR="00B10A93" w:rsidRPr="004922AF" w:rsidRDefault="00B10A93" w:rsidP="00E72C85">
            <w:pPr>
              <w:spacing w:before="120" w:after="120"/>
              <w:rPr>
                <w:rFonts w:ascii="Arial" w:hAnsi="Arial" w:cs="Arial"/>
                <w:sz w:val="22"/>
                <w:szCs w:val="28"/>
              </w:rPr>
            </w:pPr>
            <w:r w:rsidRPr="00E502C4">
              <w:rPr>
                <w:rFonts w:ascii="Arial" w:hAnsi="Arial" w:cs="Arial"/>
                <w:sz w:val="22"/>
                <w:szCs w:val="28"/>
              </w:rPr>
              <w:t>Deputy Vice Chancellor (Indigenous, Diversity &amp; Inclusion)</w:t>
            </w:r>
          </w:p>
        </w:tc>
      </w:tr>
    </w:tbl>
    <w:p w14:paraId="23510207" w14:textId="77777777" w:rsidR="00B10A93" w:rsidRDefault="00B10A93" w:rsidP="007D4084">
      <w:pPr>
        <w:spacing w:after="120"/>
        <w:jc w:val="both"/>
        <w:rPr>
          <w:rFonts w:ascii="Arial" w:hAnsi="Arial" w:cs="Arial"/>
          <w:sz w:val="20"/>
          <w:szCs w:val="20"/>
        </w:rPr>
      </w:pPr>
    </w:p>
    <w:p w14:paraId="75C785A1" w14:textId="77777777" w:rsidR="00B10A93" w:rsidRDefault="00B10A93">
      <w:pPr>
        <w:rPr>
          <w:rFonts w:ascii="Arial" w:hAnsi="Arial" w:cs="Arial"/>
          <w:sz w:val="20"/>
          <w:szCs w:val="20"/>
        </w:rPr>
      </w:pPr>
    </w:p>
    <w:p w14:paraId="025E6F72" w14:textId="77777777" w:rsidR="00B10A93" w:rsidRPr="00237AB3" w:rsidRDefault="00B10A93" w:rsidP="00E72C85">
      <w:pPr>
        <w:pStyle w:val="Heading2"/>
        <w:rPr>
          <w:rFonts w:ascii="Griffith Sans Text" w:hAnsi="Griffith Sans Text"/>
        </w:rPr>
      </w:pPr>
      <w:r w:rsidRPr="00237AB3">
        <w:rPr>
          <w:rFonts w:ascii="Griffith Sans Text" w:hAnsi="Griffith Sans Text"/>
        </w:rPr>
        <w:lastRenderedPageBreak/>
        <w:t>6.0 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B10A93" w:rsidRPr="004922AF" w14:paraId="370FD6F2" w14:textId="77777777" w:rsidTr="00E72C85">
        <w:tc>
          <w:tcPr>
            <w:tcW w:w="2943" w:type="dxa"/>
          </w:tcPr>
          <w:p w14:paraId="7BE628ED" w14:textId="66D0ECB2" w:rsidR="00B10A93" w:rsidRPr="004922AF" w:rsidRDefault="00B10A93" w:rsidP="00E72C85">
            <w:pPr>
              <w:spacing w:before="120" w:after="120"/>
              <w:rPr>
                <w:rFonts w:ascii="Arial" w:hAnsi="Arial" w:cs="Arial"/>
                <w:sz w:val="22"/>
              </w:rPr>
            </w:pPr>
            <w:r w:rsidRPr="004922AF">
              <w:rPr>
                <w:rFonts w:ascii="Arial" w:hAnsi="Arial" w:cs="Arial"/>
                <w:sz w:val="22"/>
              </w:rPr>
              <w:t>Legislation</w:t>
            </w:r>
          </w:p>
        </w:tc>
        <w:tc>
          <w:tcPr>
            <w:tcW w:w="7147" w:type="dxa"/>
          </w:tcPr>
          <w:p w14:paraId="1510CCA4" w14:textId="00193B3F" w:rsidR="00B16AE6" w:rsidRPr="00867FDA" w:rsidRDefault="00B06316" w:rsidP="00B16AE6">
            <w:pPr>
              <w:spacing w:before="120" w:after="120"/>
              <w:rPr>
                <w:rFonts w:ascii="Arial" w:hAnsi="Arial" w:cs="Arial"/>
                <w:sz w:val="22"/>
              </w:rPr>
            </w:pPr>
            <w:hyperlink r:id="rId34" w:history="1">
              <w:r w:rsidR="004A3F86" w:rsidRPr="00867FDA">
                <w:rPr>
                  <w:rStyle w:val="Hyperlink"/>
                  <w:rFonts w:ascii="Arial" w:hAnsi="Arial" w:cs="Arial"/>
                  <w:sz w:val="22"/>
                </w:rPr>
                <w:t>Anti-Discrimination Act 1991 (Qld)</w:t>
              </w:r>
            </w:hyperlink>
          </w:p>
          <w:p w14:paraId="40877676" w14:textId="77777777" w:rsidR="00B16AE6" w:rsidRPr="00867FDA" w:rsidRDefault="00B06316" w:rsidP="00B16AE6">
            <w:pPr>
              <w:spacing w:before="120" w:after="120"/>
              <w:rPr>
                <w:rFonts w:ascii="Arial" w:hAnsi="Arial" w:cs="Arial"/>
                <w:sz w:val="22"/>
              </w:rPr>
            </w:pPr>
            <w:hyperlink r:id="rId35" w:history="1">
              <w:r w:rsidR="00B16AE6" w:rsidRPr="00867FDA">
                <w:rPr>
                  <w:rStyle w:val="Hyperlink"/>
                  <w:rFonts w:ascii="Arial" w:hAnsi="Arial" w:cs="Arial"/>
                  <w:sz w:val="22"/>
                </w:rPr>
                <w:t>Australian Human Rights Commission Act 1986</w:t>
              </w:r>
            </w:hyperlink>
          </w:p>
          <w:p w14:paraId="32F1CA8D" w14:textId="77154ED9" w:rsidR="00B16AE6" w:rsidRPr="00867FDA" w:rsidRDefault="00B06316" w:rsidP="00B16AE6">
            <w:pPr>
              <w:spacing w:before="120" w:after="120"/>
              <w:rPr>
                <w:rFonts w:ascii="Arial" w:hAnsi="Arial" w:cs="Arial"/>
                <w:sz w:val="22"/>
              </w:rPr>
            </w:pPr>
            <w:hyperlink r:id="rId36" w:history="1">
              <w:r w:rsidR="004A3F86" w:rsidRPr="00867FDA">
                <w:rPr>
                  <w:rStyle w:val="Hyperlink"/>
                  <w:rFonts w:ascii="Arial" w:hAnsi="Arial" w:cs="Arial"/>
                  <w:sz w:val="22"/>
                </w:rPr>
                <w:t>Disability Discrimination Act 1992 (</w:t>
              </w:r>
              <w:proofErr w:type="spellStart"/>
              <w:r w:rsidR="004A3F86" w:rsidRPr="00867FDA">
                <w:rPr>
                  <w:rStyle w:val="Hyperlink"/>
                  <w:rFonts w:ascii="Arial" w:hAnsi="Arial" w:cs="Arial"/>
                  <w:sz w:val="22"/>
                </w:rPr>
                <w:t>Cth</w:t>
              </w:r>
              <w:proofErr w:type="spellEnd"/>
              <w:r w:rsidR="004A3F86" w:rsidRPr="00867FDA">
                <w:rPr>
                  <w:rStyle w:val="Hyperlink"/>
                  <w:rFonts w:ascii="Arial" w:hAnsi="Arial" w:cs="Arial"/>
                  <w:sz w:val="22"/>
                </w:rPr>
                <w:t>)</w:t>
              </w:r>
            </w:hyperlink>
          </w:p>
          <w:p w14:paraId="3530B3B3" w14:textId="2912F51B" w:rsidR="00B16AE6" w:rsidRPr="00867FDA" w:rsidRDefault="00B06316" w:rsidP="00B16AE6">
            <w:pPr>
              <w:spacing w:before="120" w:after="120"/>
              <w:rPr>
                <w:rFonts w:ascii="Arial" w:hAnsi="Arial" w:cs="Arial"/>
                <w:sz w:val="22"/>
              </w:rPr>
            </w:pPr>
            <w:hyperlink r:id="rId37" w:history="1">
              <w:r w:rsidR="004A3F86" w:rsidRPr="00867FDA">
                <w:rPr>
                  <w:rStyle w:val="Hyperlink"/>
                  <w:rFonts w:ascii="Arial" w:hAnsi="Arial" w:cs="Arial"/>
                  <w:sz w:val="22"/>
                </w:rPr>
                <w:t>Fair Work Act 2009 (</w:t>
              </w:r>
              <w:proofErr w:type="spellStart"/>
              <w:r w:rsidR="004A3F86" w:rsidRPr="00867FDA">
                <w:rPr>
                  <w:rStyle w:val="Hyperlink"/>
                  <w:rFonts w:ascii="Arial" w:hAnsi="Arial" w:cs="Arial"/>
                  <w:sz w:val="22"/>
                </w:rPr>
                <w:t>Cth</w:t>
              </w:r>
              <w:proofErr w:type="spellEnd"/>
              <w:r w:rsidR="004A3F86" w:rsidRPr="00867FDA">
                <w:rPr>
                  <w:rStyle w:val="Hyperlink"/>
                  <w:rFonts w:ascii="Arial" w:hAnsi="Arial" w:cs="Arial"/>
                  <w:sz w:val="22"/>
                </w:rPr>
                <w:t>)</w:t>
              </w:r>
            </w:hyperlink>
          </w:p>
          <w:p w14:paraId="286AA1BD" w14:textId="76CBDC5E" w:rsidR="00B16AE6" w:rsidRPr="00867FDA" w:rsidRDefault="00B06316" w:rsidP="00B16AE6">
            <w:pPr>
              <w:spacing w:before="120" w:after="120"/>
              <w:rPr>
                <w:rFonts w:ascii="Arial" w:hAnsi="Arial" w:cs="Arial"/>
                <w:sz w:val="22"/>
              </w:rPr>
            </w:pPr>
            <w:hyperlink r:id="rId38" w:history="1">
              <w:r w:rsidR="004A3F86" w:rsidRPr="00867FDA">
                <w:rPr>
                  <w:rStyle w:val="Hyperlink"/>
                  <w:rFonts w:ascii="Arial" w:hAnsi="Arial" w:cs="Arial"/>
                  <w:sz w:val="22"/>
                </w:rPr>
                <w:t>Human Rights Act 2019 (Qld)</w:t>
              </w:r>
            </w:hyperlink>
          </w:p>
          <w:p w14:paraId="2431CECA" w14:textId="65941E4C" w:rsidR="00B16AE6" w:rsidRPr="00867FDA" w:rsidRDefault="00B06316" w:rsidP="00B16AE6">
            <w:pPr>
              <w:spacing w:before="120" w:after="120"/>
              <w:rPr>
                <w:rFonts w:ascii="Arial" w:hAnsi="Arial" w:cs="Arial"/>
                <w:sz w:val="22"/>
                <w:u w:val="single"/>
              </w:rPr>
            </w:pPr>
            <w:hyperlink r:id="rId39" w:history="1">
              <w:r w:rsidR="004A3F86" w:rsidRPr="00867FDA">
                <w:rPr>
                  <w:rStyle w:val="Hyperlink"/>
                  <w:rFonts w:ascii="Arial" w:hAnsi="Arial" w:cs="Arial"/>
                  <w:sz w:val="22"/>
                </w:rPr>
                <w:t>Sex Discrimination Act 1984 (</w:t>
              </w:r>
              <w:proofErr w:type="spellStart"/>
              <w:r w:rsidR="004A3F86" w:rsidRPr="00867FDA">
                <w:rPr>
                  <w:rStyle w:val="Hyperlink"/>
                  <w:rFonts w:ascii="Arial" w:hAnsi="Arial" w:cs="Arial"/>
                  <w:sz w:val="22"/>
                </w:rPr>
                <w:t>Cth</w:t>
              </w:r>
              <w:proofErr w:type="spellEnd"/>
              <w:r w:rsidR="004A3F86" w:rsidRPr="00867FDA">
                <w:rPr>
                  <w:rStyle w:val="Hyperlink"/>
                  <w:rFonts w:ascii="Arial" w:hAnsi="Arial" w:cs="Arial"/>
                  <w:sz w:val="22"/>
                </w:rPr>
                <w:t>)</w:t>
              </w:r>
            </w:hyperlink>
          </w:p>
          <w:p w14:paraId="25D6DC16" w14:textId="77777777" w:rsidR="00B16AE6" w:rsidRPr="00A35723" w:rsidRDefault="00B06316" w:rsidP="00B16AE6">
            <w:pPr>
              <w:spacing w:before="120" w:after="120"/>
              <w:rPr>
                <w:rStyle w:val="Hyperlink"/>
              </w:rPr>
            </w:pPr>
            <w:hyperlink r:id="rId40" w:history="1">
              <w:r w:rsidR="00B16AE6" w:rsidRPr="00867FDA">
                <w:rPr>
                  <w:rStyle w:val="Hyperlink"/>
                  <w:rFonts w:ascii="Arial" w:hAnsi="Arial" w:cs="Arial"/>
                  <w:sz w:val="22"/>
                </w:rPr>
                <w:t>Workplace Gender Equality Act 2012</w:t>
              </w:r>
            </w:hyperlink>
          </w:p>
          <w:p w14:paraId="47BCF500" w14:textId="3EC5F8C5" w:rsidR="00B16AE6" w:rsidRPr="004922AF" w:rsidRDefault="00B06316" w:rsidP="00B16AE6">
            <w:pPr>
              <w:spacing w:before="120" w:after="120"/>
              <w:rPr>
                <w:rFonts w:ascii="Arial" w:hAnsi="Arial" w:cs="Arial"/>
                <w:sz w:val="22"/>
                <w:lang w:val="en-GB"/>
              </w:rPr>
            </w:pPr>
            <w:hyperlink r:id="rId41" w:history="1">
              <w:r w:rsidR="00B16AE6" w:rsidRPr="00A35723">
                <w:rPr>
                  <w:rStyle w:val="Hyperlink"/>
                  <w:rFonts w:ascii="Arial" w:hAnsi="Arial" w:cs="Arial"/>
                  <w:sz w:val="22"/>
                </w:rPr>
                <w:t>Workplace Gender Equality (Matters in relation to Gender Equality Indicators) Instrument 2023</w:t>
              </w:r>
            </w:hyperlink>
          </w:p>
        </w:tc>
      </w:tr>
      <w:tr w:rsidR="00B10A93" w:rsidRPr="004922AF" w14:paraId="0A6244CF" w14:textId="77777777" w:rsidTr="00E72C85">
        <w:tc>
          <w:tcPr>
            <w:tcW w:w="2943" w:type="dxa"/>
          </w:tcPr>
          <w:p w14:paraId="75B5C280" w14:textId="77777777" w:rsidR="00B10A93" w:rsidRPr="004922AF" w:rsidRDefault="00B10A93" w:rsidP="00E72C85">
            <w:pPr>
              <w:spacing w:before="120" w:after="120"/>
              <w:rPr>
                <w:rFonts w:ascii="Arial" w:hAnsi="Arial" w:cs="Arial"/>
                <w:sz w:val="22"/>
              </w:rPr>
            </w:pPr>
            <w:r w:rsidRPr="004922AF">
              <w:rPr>
                <w:rFonts w:ascii="Arial" w:hAnsi="Arial" w:cs="Arial"/>
                <w:sz w:val="22"/>
              </w:rPr>
              <w:t>Policy</w:t>
            </w:r>
          </w:p>
        </w:tc>
        <w:tc>
          <w:tcPr>
            <w:tcW w:w="7147" w:type="dxa"/>
          </w:tcPr>
          <w:p w14:paraId="0A3A7B6A" w14:textId="52AAC41A" w:rsidR="00B06316" w:rsidRDefault="00B06316" w:rsidP="00E72C85">
            <w:pPr>
              <w:spacing w:before="120" w:after="120"/>
            </w:pPr>
            <w:hyperlink r:id="rId42" w:history="1">
              <w:r>
                <w:rPr>
                  <w:rStyle w:val="Hyperlink"/>
                  <w:rFonts w:ascii="Arial" w:hAnsi="Arial" w:cs="Arial"/>
                  <w:sz w:val="22"/>
                </w:rPr>
                <w:t xml:space="preserve">Equity, </w:t>
              </w:r>
              <w:proofErr w:type="gramStart"/>
              <w:r>
                <w:rPr>
                  <w:rStyle w:val="Hyperlink"/>
                  <w:rFonts w:ascii="Arial" w:hAnsi="Arial" w:cs="Arial"/>
                  <w:sz w:val="22"/>
                </w:rPr>
                <w:t>Diversity</w:t>
              </w:r>
              <w:proofErr w:type="gramEnd"/>
              <w:r>
                <w:rPr>
                  <w:rStyle w:val="Hyperlink"/>
                  <w:rFonts w:ascii="Arial" w:hAnsi="Arial" w:cs="Arial"/>
                  <w:sz w:val="22"/>
                </w:rPr>
                <w:t xml:space="preserve"> and Inclusion Policy</w:t>
              </w:r>
            </w:hyperlink>
          </w:p>
          <w:p w14:paraId="2E162C9C" w14:textId="5C3FDF9E" w:rsidR="001C3140" w:rsidRPr="00732680" w:rsidRDefault="00B06316" w:rsidP="00E72C85">
            <w:pPr>
              <w:spacing w:before="120" w:after="120"/>
              <w:rPr>
                <w:rFonts w:ascii="Arial" w:hAnsi="Arial" w:cs="Arial"/>
                <w:sz w:val="22"/>
                <w:u w:val="single"/>
              </w:rPr>
            </w:pPr>
            <w:hyperlink r:id="rId43" w:history="1">
              <w:r w:rsidR="001C3140" w:rsidRPr="001B0168">
                <w:rPr>
                  <w:rStyle w:val="Hyperlink"/>
                  <w:rFonts w:ascii="Arial" w:hAnsi="Arial" w:cs="Arial"/>
                  <w:sz w:val="22"/>
                </w:rPr>
                <w:t>Sexual Harm Prevention and Response</w:t>
              </w:r>
            </w:hyperlink>
          </w:p>
          <w:p w14:paraId="14292F55" w14:textId="77777777" w:rsidR="00B10A93" w:rsidRPr="00732680" w:rsidRDefault="00B06316" w:rsidP="00E72C85">
            <w:pPr>
              <w:spacing w:before="120" w:after="120"/>
              <w:rPr>
                <w:rFonts w:ascii="Arial" w:hAnsi="Arial" w:cs="Arial"/>
                <w:sz w:val="22"/>
              </w:rPr>
            </w:pPr>
            <w:hyperlink r:id="rId44" w:history="1">
              <w:r w:rsidR="00B10A93" w:rsidRPr="00732680">
                <w:rPr>
                  <w:rStyle w:val="Hyperlink"/>
                  <w:rFonts w:ascii="Arial" w:hAnsi="Arial" w:cs="Arial"/>
                  <w:sz w:val="22"/>
                </w:rPr>
                <w:t>Staff Harassment, Bullying and Discrimination Policy</w:t>
              </w:r>
            </w:hyperlink>
          </w:p>
          <w:p w14:paraId="0B0999E9" w14:textId="77777777" w:rsidR="00B10A93" w:rsidRPr="004922AF" w:rsidRDefault="00B06316" w:rsidP="00E72C85">
            <w:pPr>
              <w:spacing w:before="120" w:after="120"/>
              <w:rPr>
                <w:rFonts w:ascii="Arial" w:hAnsi="Arial" w:cs="Arial"/>
                <w:sz w:val="22"/>
                <w:lang w:val="en-GB"/>
              </w:rPr>
            </w:pPr>
            <w:hyperlink r:id="rId45" w:history="1">
              <w:r w:rsidR="00B10A93" w:rsidRPr="00732680">
                <w:rPr>
                  <w:rStyle w:val="Hyperlink"/>
                  <w:rFonts w:ascii="Arial" w:hAnsi="Arial" w:cs="Arial"/>
                  <w:sz w:val="22"/>
                </w:rPr>
                <w:t>Student Sexual Assault, Harassment, Bullying &amp; Discrimination Policy</w:t>
              </w:r>
            </w:hyperlink>
          </w:p>
        </w:tc>
      </w:tr>
      <w:tr w:rsidR="00B10A93" w:rsidRPr="004922AF" w14:paraId="626E2483" w14:textId="77777777" w:rsidTr="00E72C85">
        <w:tc>
          <w:tcPr>
            <w:tcW w:w="2943" w:type="dxa"/>
          </w:tcPr>
          <w:p w14:paraId="76F65F69" w14:textId="77777777" w:rsidR="00B10A93" w:rsidRPr="004922AF" w:rsidRDefault="00B10A93" w:rsidP="00E72C85">
            <w:pPr>
              <w:spacing w:before="120" w:after="120"/>
              <w:rPr>
                <w:rFonts w:ascii="Arial" w:hAnsi="Arial" w:cs="Arial"/>
                <w:sz w:val="22"/>
              </w:rPr>
            </w:pPr>
            <w:r w:rsidRPr="004922AF">
              <w:rPr>
                <w:rFonts w:ascii="Arial" w:hAnsi="Arial" w:cs="Arial"/>
                <w:sz w:val="22"/>
              </w:rPr>
              <w:t>Procedures</w:t>
            </w:r>
          </w:p>
        </w:tc>
        <w:tc>
          <w:tcPr>
            <w:tcW w:w="7147" w:type="dxa"/>
          </w:tcPr>
          <w:p w14:paraId="64B73169" w14:textId="77777777" w:rsidR="00B10A93" w:rsidRPr="006E5E88" w:rsidRDefault="00B06316" w:rsidP="00E72C85">
            <w:pPr>
              <w:spacing w:before="120" w:after="120"/>
              <w:rPr>
                <w:rFonts w:ascii="Arial" w:hAnsi="Arial" w:cs="Arial"/>
                <w:sz w:val="22"/>
              </w:rPr>
            </w:pPr>
            <w:hyperlink r:id="rId46" w:history="1">
              <w:r w:rsidR="00B10A93" w:rsidRPr="006E5E88">
                <w:rPr>
                  <w:rStyle w:val="Hyperlink"/>
                  <w:rFonts w:ascii="Arial" w:hAnsi="Arial" w:cs="Arial"/>
                  <w:sz w:val="22"/>
                </w:rPr>
                <w:t>Reporting and Resolution of Staff Sexual Assault, Harassment, Bullying and Discrimination Procedures</w:t>
              </w:r>
            </w:hyperlink>
            <w:r w:rsidR="00B10A93" w:rsidRPr="006E5E88">
              <w:rPr>
                <w:rFonts w:ascii="Arial" w:hAnsi="Arial" w:cs="Arial"/>
                <w:sz w:val="22"/>
              </w:rPr>
              <w:t xml:space="preserve"> </w:t>
            </w:r>
          </w:p>
          <w:p w14:paraId="14BAEEF7" w14:textId="719A0D10" w:rsidR="00B16AE6" w:rsidRPr="004922AF" w:rsidRDefault="00B06316" w:rsidP="00B16AE6">
            <w:pPr>
              <w:spacing w:before="120" w:after="120"/>
              <w:rPr>
                <w:rFonts w:ascii="Arial" w:hAnsi="Arial" w:cs="Arial"/>
                <w:sz w:val="22"/>
                <w:lang w:val="en-GB"/>
              </w:rPr>
            </w:pPr>
            <w:hyperlink r:id="rId47" w:history="1">
              <w:r w:rsidR="00B16AE6" w:rsidRPr="005D7B65">
                <w:rPr>
                  <w:rStyle w:val="Hyperlink"/>
                  <w:rFonts w:ascii="Arial" w:hAnsi="Arial" w:cs="Arial"/>
                  <w:sz w:val="22"/>
                </w:rPr>
                <w:t>Student Reports of Bullying, Harassment, Discrimination and Sexual Harm Procedure</w:t>
              </w:r>
            </w:hyperlink>
          </w:p>
        </w:tc>
      </w:tr>
      <w:tr w:rsidR="00B10A93" w:rsidRPr="004922AF" w14:paraId="15C02E1E" w14:textId="77777777" w:rsidTr="00E72C85">
        <w:tc>
          <w:tcPr>
            <w:tcW w:w="2943" w:type="dxa"/>
          </w:tcPr>
          <w:p w14:paraId="367BAAEE" w14:textId="77777777" w:rsidR="00B10A93" w:rsidRPr="004922AF" w:rsidRDefault="00B10A93" w:rsidP="00E72C85">
            <w:pPr>
              <w:spacing w:before="120" w:after="120"/>
              <w:rPr>
                <w:rFonts w:ascii="Arial" w:hAnsi="Arial" w:cs="Arial"/>
                <w:sz w:val="22"/>
              </w:rPr>
            </w:pPr>
            <w:r w:rsidRPr="004922AF">
              <w:rPr>
                <w:rFonts w:ascii="Arial" w:hAnsi="Arial" w:cs="Arial"/>
                <w:sz w:val="22"/>
              </w:rPr>
              <w:t>Local Protocol</w:t>
            </w:r>
          </w:p>
        </w:tc>
        <w:tc>
          <w:tcPr>
            <w:tcW w:w="7147" w:type="dxa"/>
          </w:tcPr>
          <w:p w14:paraId="7340C9D5" w14:textId="77777777" w:rsidR="00180DD3" w:rsidRDefault="00B06316" w:rsidP="00180DD3">
            <w:pPr>
              <w:spacing w:before="120" w:after="120"/>
              <w:rPr>
                <w:rFonts w:ascii="Arial" w:hAnsi="Arial" w:cs="Arial"/>
                <w:sz w:val="22"/>
              </w:rPr>
            </w:pPr>
            <w:hyperlink r:id="rId48" w:history="1">
              <w:r w:rsidR="00180DD3">
                <w:rPr>
                  <w:rStyle w:val="Hyperlink"/>
                  <w:rFonts w:ascii="Arial" w:hAnsi="Arial" w:cs="Arial"/>
                  <w:sz w:val="22"/>
                </w:rPr>
                <w:t>Gender Affirmation/Transition Guide for Griffith University Employees</w:t>
              </w:r>
            </w:hyperlink>
          </w:p>
          <w:p w14:paraId="4159312C" w14:textId="1CA276AE" w:rsidR="00B10A93" w:rsidRPr="004922AF" w:rsidRDefault="00B06316" w:rsidP="00E72C85">
            <w:pPr>
              <w:spacing w:before="120" w:after="120"/>
              <w:rPr>
                <w:rFonts w:ascii="Arial" w:hAnsi="Arial" w:cs="Arial"/>
                <w:sz w:val="22"/>
              </w:rPr>
            </w:pPr>
            <w:hyperlink r:id="rId49" w:history="1">
              <w:r w:rsidR="00180DD3">
                <w:rPr>
                  <w:rStyle w:val="Hyperlink"/>
                  <w:rFonts w:ascii="Arial" w:hAnsi="Arial" w:cs="Arial"/>
                  <w:sz w:val="22"/>
                </w:rPr>
                <w:t>Resources for Trans &amp; Gender Diverse Students at Griffith</w:t>
              </w:r>
            </w:hyperlink>
          </w:p>
        </w:tc>
      </w:tr>
      <w:tr w:rsidR="00B10A93" w:rsidRPr="004922AF" w14:paraId="40727081" w14:textId="77777777" w:rsidTr="00E72C85">
        <w:tc>
          <w:tcPr>
            <w:tcW w:w="2943" w:type="dxa"/>
          </w:tcPr>
          <w:p w14:paraId="08B5F32B" w14:textId="77777777" w:rsidR="00B10A93" w:rsidRPr="004922AF" w:rsidRDefault="00B10A93" w:rsidP="00E72C85">
            <w:pPr>
              <w:spacing w:before="120" w:after="120"/>
              <w:rPr>
                <w:rFonts w:ascii="Arial" w:hAnsi="Arial" w:cs="Arial"/>
                <w:sz w:val="22"/>
              </w:rPr>
            </w:pPr>
            <w:r w:rsidRPr="004922AF">
              <w:rPr>
                <w:rFonts w:ascii="Arial" w:hAnsi="Arial" w:cs="Arial"/>
                <w:sz w:val="22"/>
              </w:rPr>
              <w:t>Forms</w:t>
            </w:r>
          </w:p>
        </w:tc>
        <w:tc>
          <w:tcPr>
            <w:tcW w:w="7147" w:type="dxa"/>
          </w:tcPr>
          <w:p w14:paraId="473E69EC" w14:textId="04B441AC" w:rsidR="00B10A93" w:rsidRPr="004922AF" w:rsidRDefault="00E17FBC" w:rsidP="00E72C85">
            <w:pPr>
              <w:spacing w:before="120" w:after="120"/>
              <w:rPr>
                <w:rFonts w:ascii="Arial" w:hAnsi="Arial" w:cs="Arial"/>
                <w:sz w:val="22"/>
              </w:rPr>
            </w:pPr>
            <w:r>
              <w:rPr>
                <w:rFonts w:ascii="Arial" w:hAnsi="Arial" w:cs="Arial"/>
                <w:sz w:val="22"/>
              </w:rPr>
              <w:t>N/A</w:t>
            </w:r>
          </w:p>
        </w:tc>
      </w:tr>
    </w:tbl>
    <w:p w14:paraId="0152E2AD" w14:textId="77777777" w:rsidR="00B10A93" w:rsidRPr="00A15D12" w:rsidRDefault="00B10A93" w:rsidP="00C22059">
      <w:pPr>
        <w:rPr>
          <w:rFonts w:ascii="Arial" w:hAnsi="Arial" w:cs="Arial"/>
          <w:sz w:val="20"/>
          <w:szCs w:val="24"/>
        </w:rPr>
      </w:pPr>
    </w:p>
    <w:p w14:paraId="298A2696" w14:textId="5CB4FA97" w:rsidR="00AF5791" w:rsidRPr="00A15D12" w:rsidRDefault="00AF5791" w:rsidP="00C22059">
      <w:pPr>
        <w:rPr>
          <w:rFonts w:ascii="Arial" w:hAnsi="Arial" w:cs="Arial"/>
          <w:sz w:val="20"/>
          <w:szCs w:val="24"/>
        </w:rPr>
      </w:pPr>
    </w:p>
    <w:sectPr w:rsidR="00AF5791" w:rsidRPr="00A15D12" w:rsidSect="00F6595E">
      <w:headerReference w:type="default" r:id="rId50"/>
      <w:footerReference w:type="even" r:id="rId51"/>
      <w:footerReference w:type="default" r:id="rId52"/>
      <w:headerReference w:type="first" r:id="rId53"/>
      <w:footerReference w:type="first" r:id="rId54"/>
      <w:pgSz w:w="11906" w:h="16838"/>
      <w:pgMar w:top="1985" w:right="680" w:bottom="851" w:left="680" w:header="68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9CE5" w14:textId="77777777" w:rsidR="00F6595E" w:rsidRDefault="00F6595E" w:rsidP="00575CC3">
      <w:pPr>
        <w:spacing w:after="0" w:line="240" w:lineRule="auto"/>
      </w:pPr>
      <w:r>
        <w:separator/>
      </w:r>
    </w:p>
    <w:p w14:paraId="65C2A248" w14:textId="77777777" w:rsidR="00F6595E" w:rsidRDefault="00F6595E"/>
  </w:endnote>
  <w:endnote w:type="continuationSeparator" w:id="0">
    <w:p w14:paraId="6D573369" w14:textId="77777777" w:rsidR="00F6595E" w:rsidRDefault="00F6595E" w:rsidP="00575CC3">
      <w:pPr>
        <w:spacing w:after="0" w:line="240" w:lineRule="auto"/>
      </w:pPr>
      <w:r>
        <w:continuationSeparator/>
      </w:r>
    </w:p>
    <w:p w14:paraId="455C3B41" w14:textId="77777777" w:rsidR="00F6595E" w:rsidRDefault="00F6595E"/>
  </w:endnote>
  <w:endnote w:type="continuationNotice" w:id="1">
    <w:p w14:paraId="5FB3566E" w14:textId="77777777" w:rsidR="00F6595E" w:rsidRDefault="00F659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libri"/>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6069920"/>
      <w:docPartObj>
        <w:docPartGallery w:val="Page Numbers (Bottom of Page)"/>
        <w:docPartUnique/>
      </w:docPartObj>
    </w:sdtPr>
    <w:sdtEndPr>
      <w:rPr>
        <w:rStyle w:val="PageNumber"/>
      </w:rPr>
    </w:sdtEndPr>
    <w:sdtContent>
      <w:p w14:paraId="36D5828E" w14:textId="77777777" w:rsidR="00A144B2" w:rsidRDefault="00A144B2" w:rsidP="00E72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FE4399"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1881015244"/>
      <w:docPartObj>
        <w:docPartGallery w:val="Page Numbers (Bottom of Page)"/>
        <w:docPartUnique/>
      </w:docPartObj>
    </w:sdtPr>
    <w:sdtEndPr/>
    <w:sdtContent>
      <w:p w14:paraId="71E54539" w14:textId="77777777"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39D8C41" w14:textId="77777777" w:rsidR="00830B58" w:rsidRDefault="00830B58" w:rsidP="00A144B2">
    <w:pPr>
      <w:spacing w:after="0" w:line="240" w:lineRule="auto"/>
      <w:ind w:right="360"/>
      <w:jc w:val="right"/>
      <w:rPr>
        <w:rFonts w:asciiTheme="minorHAnsi" w:hAnsiTheme="minorHAnsi" w:cstheme="minorHAnsi"/>
        <w:color w:val="70787B"/>
        <w:sz w:val="15"/>
        <w:szCs w:val="15"/>
      </w:rPr>
    </w:pPr>
  </w:p>
  <w:p w14:paraId="58FA375F" w14:textId="77777777" w:rsidR="00B06316" w:rsidRPr="00B06316" w:rsidRDefault="00B06316" w:rsidP="00B06316">
    <w:pPr>
      <w:spacing w:after="0" w:line="240" w:lineRule="auto"/>
      <w:jc w:val="right"/>
      <w:rPr>
        <w:rFonts w:asciiTheme="minorHAnsi" w:hAnsiTheme="minorHAnsi" w:cstheme="minorHAnsi"/>
        <w:color w:val="70787B"/>
        <w:sz w:val="15"/>
        <w:szCs w:val="15"/>
      </w:rPr>
    </w:pPr>
    <w:r w:rsidRPr="00B06316">
      <w:rPr>
        <w:rFonts w:asciiTheme="minorHAnsi" w:hAnsiTheme="minorHAnsi" w:cstheme="minorHAnsi"/>
        <w:color w:val="70787B"/>
        <w:sz w:val="15"/>
        <w:szCs w:val="15"/>
      </w:rPr>
      <w:t xml:space="preserve">Gender Affirmation Inclusion and Support Procedure | April 2024 </w:t>
    </w:r>
  </w:p>
  <w:p w14:paraId="610F4868" w14:textId="122B298E" w:rsidR="00830B58" w:rsidRDefault="00B06316" w:rsidP="00B06316">
    <w:pPr>
      <w:spacing w:after="0" w:line="240" w:lineRule="auto"/>
      <w:jc w:val="right"/>
      <w:rPr>
        <w:rFonts w:asciiTheme="minorHAnsi" w:hAnsiTheme="minorHAnsi" w:cstheme="minorHAnsi"/>
        <w:color w:val="70787B"/>
        <w:sz w:val="15"/>
        <w:szCs w:val="15"/>
      </w:rPr>
    </w:pPr>
    <w:r w:rsidRPr="00B06316">
      <w:rPr>
        <w:rFonts w:asciiTheme="minorHAnsi" w:hAnsiTheme="minorHAnsi" w:cstheme="minorHAnsi"/>
        <w:color w:val="70787B"/>
        <w:sz w:val="15"/>
        <w:szCs w:val="15"/>
      </w:rPr>
      <w:t>Document number: 2024/0001030</w:t>
    </w:r>
  </w:p>
  <w:p w14:paraId="2259A88E" w14:textId="77777777"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64A42334" w14:textId="77777777"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280F" w14:textId="77777777"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73B0A9AD" w14:textId="0FB30F87" w:rsidR="00E77B43" w:rsidRPr="00B06316" w:rsidRDefault="005373FA" w:rsidP="00E77B43">
    <w:pPr>
      <w:spacing w:after="0" w:line="240" w:lineRule="auto"/>
      <w:jc w:val="right"/>
      <w:rPr>
        <w:rFonts w:asciiTheme="minorHAnsi" w:hAnsiTheme="minorHAnsi" w:cstheme="minorHAnsi"/>
        <w:color w:val="70787B"/>
        <w:sz w:val="15"/>
        <w:szCs w:val="15"/>
      </w:rPr>
    </w:pPr>
    <w:r w:rsidRPr="00B06316">
      <w:rPr>
        <w:rFonts w:asciiTheme="minorHAnsi" w:hAnsiTheme="minorHAnsi" w:cstheme="minorHAnsi"/>
        <w:color w:val="70787B"/>
        <w:sz w:val="15"/>
        <w:szCs w:val="15"/>
      </w:rPr>
      <w:t>Gender Affirmation Inclusion and Support Procedure</w:t>
    </w:r>
    <w:r w:rsidR="00E77B43" w:rsidRPr="00B06316">
      <w:rPr>
        <w:rFonts w:asciiTheme="minorHAnsi" w:hAnsiTheme="minorHAnsi" w:cstheme="minorHAnsi"/>
        <w:color w:val="70787B"/>
        <w:sz w:val="15"/>
        <w:szCs w:val="15"/>
      </w:rPr>
      <w:t xml:space="preserve"> | </w:t>
    </w:r>
    <w:r w:rsidR="00B06316">
      <w:rPr>
        <w:rFonts w:asciiTheme="minorHAnsi" w:hAnsiTheme="minorHAnsi" w:cstheme="minorHAnsi"/>
        <w:color w:val="70787B"/>
        <w:sz w:val="15"/>
        <w:szCs w:val="15"/>
      </w:rPr>
      <w:t>April 2024</w:t>
    </w:r>
    <w:r w:rsidR="00E77B43" w:rsidRPr="00B06316">
      <w:rPr>
        <w:rFonts w:asciiTheme="minorHAnsi" w:hAnsiTheme="minorHAnsi" w:cstheme="minorHAnsi"/>
        <w:color w:val="70787B"/>
        <w:sz w:val="15"/>
        <w:szCs w:val="15"/>
      </w:rPr>
      <w:t xml:space="preserve"> </w:t>
    </w:r>
  </w:p>
  <w:p w14:paraId="5B6A5712" w14:textId="7DF3F328" w:rsidR="00E77B43" w:rsidRPr="000209B9" w:rsidRDefault="00E77B43" w:rsidP="00E77B43">
    <w:pPr>
      <w:spacing w:after="0" w:line="240" w:lineRule="auto"/>
      <w:jc w:val="right"/>
      <w:rPr>
        <w:rFonts w:asciiTheme="minorHAnsi" w:hAnsiTheme="minorHAnsi" w:cstheme="minorHAnsi"/>
        <w:color w:val="70787B"/>
        <w:sz w:val="15"/>
        <w:szCs w:val="15"/>
      </w:rPr>
    </w:pPr>
    <w:r w:rsidRPr="00B06316">
      <w:rPr>
        <w:rFonts w:asciiTheme="minorHAnsi" w:hAnsiTheme="minorHAnsi" w:cstheme="minorHAnsi"/>
        <w:color w:val="70787B"/>
        <w:sz w:val="15"/>
        <w:szCs w:val="15"/>
      </w:rPr>
      <w:t xml:space="preserve">Document number: </w:t>
    </w:r>
    <w:r w:rsidR="00B06316" w:rsidRPr="00B06316">
      <w:rPr>
        <w:rFonts w:asciiTheme="minorHAnsi" w:hAnsiTheme="minorHAnsi" w:cstheme="minorHAnsi"/>
        <w:color w:val="70787B"/>
        <w:sz w:val="15"/>
        <w:szCs w:val="15"/>
      </w:rPr>
      <w:t>2024/0001030</w:t>
    </w:r>
  </w:p>
  <w:p w14:paraId="199B25E2" w14:textId="77777777"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54" behindDoc="0" locked="0" layoutInCell="1" allowOverlap="1" wp14:anchorId="42B5AF61" wp14:editId="4F15EDAF">
              <wp:simplePos x="0" y="0"/>
              <wp:positionH relativeFrom="page">
                <wp:posOffset>-6993</wp:posOffset>
              </wp:positionH>
              <wp:positionV relativeFrom="paragraph">
                <wp:posOffset>-3113027</wp:posOffset>
              </wp:positionV>
              <wp:extent cx="3565003" cy="3564322"/>
              <wp:effectExtent l="0" t="0" r="0" b="0"/>
              <wp:wrapNone/>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20" name="Right Triangle 20"/>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Isosceles Triangle 21"/>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E6BE98" id="Group 19" o:spid="_x0000_s1026" alt="&quot;&quot;" style="position:absolute;margin-left:-.55pt;margin-top:-245.1pt;width:280.7pt;height:280.65pt;z-index:25165825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">
              <v:shapetype id="_x0000_t6" coordsize="21600,21600" o:spt="6" path="m,l,21600r21600,xe">
                <v:stroke joinstyle="miter"/>
                <v:path gradientshapeok="t" o:connecttype="custom" o:connectlocs="0,0;0,10800;0,21600;10800,21600;21600,21600;10800,10800" textboxrect="1800,12600,12600,19800"/>
              </v:shapetype>
              <v:shape id="Right Triangle 20"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6133" w14:textId="77777777" w:rsidR="00F6595E" w:rsidRDefault="00F6595E" w:rsidP="00575CC3">
      <w:pPr>
        <w:spacing w:after="0" w:line="240" w:lineRule="auto"/>
      </w:pPr>
      <w:r>
        <w:separator/>
      </w:r>
    </w:p>
    <w:p w14:paraId="3D51C45C" w14:textId="77777777" w:rsidR="00F6595E" w:rsidRDefault="00F6595E"/>
  </w:footnote>
  <w:footnote w:type="continuationSeparator" w:id="0">
    <w:p w14:paraId="2478B28F" w14:textId="77777777" w:rsidR="00F6595E" w:rsidRDefault="00F6595E" w:rsidP="00575CC3">
      <w:pPr>
        <w:spacing w:after="0" w:line="240" w:lineRule="auto"/>
      </w:pPr>
      <w:r>
        <w:continuationSeparator/>
      </w:r>
    </w:p>
    <w:p w14:paraId="4566ECC5" w14:textId="77777777" w:rsidR="00F6595E" w:rsidRDefault="00F6595E"/>
  </w:footnote>
  <w:footnote w:type="continuationNotice" w:id="1">
    <w:p w14:paraId="4F72CFCD" w14:textId="77777777" w:rsidR="00F6595E" w:rsidRDefault="00F659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74F5" w14:textId="77777777"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8252" behindDoc="1" locked="0" layoutInCell="1" allowOverlap="1" wp14:anchorId="2597CF39" wp14:editId="4BF58484">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3788" w14:textId="77777777"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58255" behindDoc="1" locked="0" layoutInCell="1" allowOverlap="1" wp14:anchorId="24E98862" wp14:editId="2E21D59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58253" behindDoc="1" locked="0" layoutInCell="1" allowOverlap="1" wp14:anchorId="630AFDD4" wp14:editId="37B8AC45">
              <wp:simplePos x="0" y="0"/>
              <wp:positionH relativeFrom="column">
                <wp:posOffset>3252470</wp:posOffset>
              </wp:positionH>
              <wp:positionV relativeFrom="page">
                <wp:posOffset>-772160</wp:posOffset>
              </wp:positionV>
              <wp:extent cx="5719445" cy="2800985"/>
              <wp:effectExtent l="0" t="0" r="0" b="0"/>
              <wp:wrapNone/>
              <wp:docPr id="18"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03D09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8227;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45494C"/>
    <w:multiLevelType w:val="hybridMultilevel"/>
    <w:tmpl w:val="C17E8008"/>
    <w:lvl w:ilvl="0" w:tplc="EDEC25B0">
      <w:start w:val="1"/>
      <w:numFmt w:val="bullet"/>
      <w:lvlText w:val=""/>
      <w:lvlJc w:val="left"/>
      <w:pPr>
        <w:ind w:left="1170" w:hanging="360"/>
      </w:pPr>
      <w:rPr>
        <w:rFonts w:ascii="Symbol" w:hAnsi="Symbol" w:hint="default"/>
        <w:color w:val="E51F3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 w15:restartNumberingAfterBreak="0">
    <w:nsid w:val="08847313"/>
    <w:multiLevelType w:val="hybridMultilevel"/>
    <w:tmpl w:val="271A98F0"/>
    <w:lvl w:ilvl="0" w:tplc="EDEC25B0">
      <w:start w:val="1"/>
      <w:numFmt w:val="bullet"/>
      <w:lvlText w:val=""/>
      <w:lvlJc w:val="left"/>
      <w:pPr>
        <w:ind w:left="1710" w:hanging="360"/>
      </w:pPr>
      <w:rPr>
        <w:rFonts w:ascii="Symbol" w:hAnsi="Symbol" w:hint="default"/>
        <w:color w:val="E51F30"/>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3"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BE32892"/>
    <w:multiLevelType w:val="multilevel"/>
    <w:tmpl w:val="377E5F8E"/>
    <w:lvl w:ilvl="0">
      <w:start w:val="1"/>
      <w:numFmt w:val="bullet"/>
      <w:lvlText w:val=""/>
      <w:lvlJc w:val="left"/>
      <w:pPr>
        <w:ind w:left="3138" w:hanging="450"/>
      </w:pPr>
      <w:rPr>
        <w:rFonts w:ascii="Symbol" w:hAnsi="Symbol" w:hint="default"/>
        <w:color w:val="E51F30"/>
      </w:rPr>
    </w:lvl>
    <w:lvl w:ilvl="1">
      <w:start w:val="1"/>
      <w:numFmt w:val="decimal"/>
      <w:lvlText w:val="%1.%2"/>
      <w:lvlJc w:val="left"/>
      <w:pPr>
        <w:ind w:left="3678" w:hanging="450"/>
      </w:pPr>
      <w:rPr>
        <w:rFonts w:hint="default"/>
      </w:rPr>
    </w:lvl>
    <w:lvl w:ilvl="2">
      <w:start w:val="1"/>
      <w:numFmt w:val="decimal"/>
      <w:lvlText w:val="%1.%2.%3"/>
      <w:lvlJc w:val="left"/>
      <w:pPr>
        <w:ind w:left="4488"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6468" w:hanging="1080"/>
      </w:pPr>
      <w:rPr>
        <w:rFonts w:hint="default"/>
      </w:rPr>
    </w:lvl>
    <w:lvl w:ilvl="6">
      <w:start w:val="1"/>
      <w:numFmt w:val="decimal"/>
      <w:lvlText w:val="%1.%2.%3.%4.%5.%6.%7"/>
      <w:lvlJc w:val="left"/>
      <w:pPr>
        <w:ind w:left="7008" w:hanging="108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8448" w:hanging="1440"/>
      </w:pPr>
      <w:rPr>
        <w:rFonts w:hint="default"/>
      </w:rPr>
    </w:lvl>
  </w:abstractNum>
  <w:abstractNum w:abstractNumId="5" w15:restartNumberingAfterBreak="0">
    <w:nsid w:val="13EE5223"/>
    <w:multiLevelType w:val="hybridMultilevel"/>
    <w:tmpl w:val="D708C86C"/>
    <w:lvl w:ilvl="0" w:tplc="EDEC25B0">
      <w:start w:val="1"/>
      <w:numFmt w:val="bullet"/>
      <w:lvlText w:val=""/>
      <w:lvlJc w:val="left"/>
      <w:pPr>
        <w:ind w:left="1259" w:hanging="360"/>
      </w:pPr>
      <w:rPr>
        <w:rFonts w:ascii="Symbol" w:hAnsi="Symbol" w:hint="default"/>
        <w:color w:val="E51F30"/>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6" w15:restartNumberingAfterBreak="0">
    <w:nsid w:val="14C3310B"/>
    <w:multiLevelType w:val="hybridMultilevel"/>
    <w:tmpl w:val="404AC5BA"/>
    <w:lvl w:ilvl="0" w:tplc="EDEC25B0">
      <w:start w:val="1"/>
      <w:numFmt w:val="bullet"/>
      <w:lvlText w:val=""/>
      <w:lvlJc w:val="left"/>
      <w:pPr>
        <w:ind w:left="1571" w:hanging="360"/>
      </w:pPr>
      <w:rPr>
        <w:rFonts w:ascii="Symbol" w:hAnsi="Symbol" w:hint="default"/>
        <w:color w:val="E51F30"/>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18536927"/>
    <w:multiLevelType w:val="hybridMultilevel"/>
    <w:tmpl w:val="F266BA42"/>
    <w:lvl w:ilvl="0" w:tplc="EDEC25B0">
      <w:start w:val="1"/>
      <w:numFmt w:val="bullet"/>
      <w:lvlText w:val=""/>
      <w:lvlJc w:val="left"/>
      <w:pPr>
        <w:ind w:left="3032" w:hanging="360"/>
      </w:pPr>
      <w:rPr>
        <w:rFonts w:ascii="Symbol" w:hAnsi="Symbol" w:hint="default"/>
        <w:color w:val="E51F30"/>
      </w:rPr>
    </w:lvl>
    <w:lvl w:ilvl="1" w:tplc="FFFFFFFF">
      <w:start w:val="1"/>
      <w:numFmt w:val="bullet"/>
      <w:lvlText w:val="o"/>
      <w:lvlJc w:val="left"/>
      <w:pPr>
        <w:ind w:left="3752" w:hanging="360"/>
      </w:pPr>
      <w:rPr>
        <w:rFonts w:ascii="Courier New" w:hAnsi="Courier New" w:cs="Courier New" w:hint="default"/>
      </w:rPr>
    </w:lvl>
    <w:lvl w:ilvl="2" w:tplc="FFFFFFFF">
      <w:start w:val="1"/>
      <w:numFmt w:val="bullet"/>
      <w:lvlText w:val=""/>
      <w:lvlJc w:val="left"/>
      <w:pPr>
        <w:ind w:left="4472" w:hanging="360"/>
      </w:pPr>
      <w:rPr>
        <w:rFonts w:ascii="Wingdings" w:hAnsi="Wingdings" w:hint="default"/>
      </w:rPr>
    </w:lvl>
    <w:lvl w:ilvl="3" w:tplc="FFFFFFFF" w:tentative="1">
      <w:start w:val="1"/>
      <w:numFmt w:val="bullet"/>
      <w:lvlText w:val=""/>
      <w:lvlJc w:val="left"/>
      <w:pPr>
        <w:ind w:left="5192" w:hanging="360"/>
      </w:pPr>
      <w:rPr>
        <w:rFonts w:ascii="Symbol" w:hAnsi="Symbol" w:hint="default"/>
      </w:rPr>
    </w:lvl>
    <w:lvl w:ilvl="4" w:tplc="FFFFFFFF" w:tentative="1">
      <w:start w:val="1"/>
      <w:numFmt w:val="bullet"/>
      <w:lvlText w:val="o"/>
      <w:lvlJc w:val="left"/>
      <w:pPr>
        <w:ind w:left="5912" w:hanging="360"/>
      </w:pPr>
      <w:rPr>
        <w:rFonts w:ascii="Courier New" w:hAnsi="Courier New" w:cs="Courier New" w:hint="default"/>
      </w:rPr>
    </w:lvl>
    <w:lvl w:ilvl="5" w:tplc="FFFFFFFF" w:tentative="1">
      <w:start w:val="1"/>
      <w:numFmt w:val="bullet"/>
      <w:lvlText w:val=""/>
      <w:lvlJc w:val="left"/>
      <w:pPr>
        <w:ind w:left="6632" w:hanging="360"/>
      </w:pPr>
      <w:rPr>
        <w:rFonts w:ascii="Wingdings" w:hAnsi="Wingdings" w:hint="default"/>
      </w:rPr>
    </w:lvl>
    <w:lvl w:ilvl="6" w:tplc="FFFFFFFF" w:tentative="1">
      <w:start w:val="1"/>
      <w:numFmt w:val="bullet"/>
      <w:lvlText w:val=""/>
      <w:lvlJc w:val="left"/>
      <w:pPr>
        <w:ind w:left="7352" w:hanging="360"/>
      </w:pPr>
      <w:rPr>
        <w:rFonts w:ascii="Symbol" w:hAnsi="Symbol" w:hint="default"/>
      </w:rPr>
    </w:lvl>
    <w:lvl w:ilvl="7" w:tplc="FFFFFFFF" w:tentative="1">
      <w:start w:val="1"/>
      <w:numFmt w:val="bullet"/>
      <w:lvlText w:val="o"/>
      <w:lvlJc w:val="left"/>
      <w:pPr>
        <w:ind w:left="8072" w:hanging="360"/>
      </w:pPr>
      <w:rPr>
        <w:rFonts w:ascii="Courier New" w:hAnsi="Courier New" w:cs="Courier New" w:hint="default"/>
      </w:rPr>
    </w:lvl>
    <w:lvl w:ilvl="8" w:tplc="FFFFFFFF" w:tentative="1">
      <w:start w:val="1"/>
      <w:numFmt w:val="bullet"/>
      <w:lvlText w:val=""/>
      <w:lvlJc w:val="left"/>
      <w:pPr>
        <w:ind w:left="8792" w:hanging="360"/>
      </w:pPr>
      <w:rPr>
        <w:rFonts w:ascii="Wingdings" w:hAnsi="Wingdings" w:hint="default"/>
      </w:rPr>
    </w:lvl>
  </w:abstractNum>
  <w:abstractNum w:abstractNumId="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F70690"/>
    <w:multiLevelType w:val="hybridMultilevel"/>
    <w:tmpl w:val="B1AE101A"/>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3625F4"/>
    <w:multiLevelType w:val="hybridMultilevel"/>
    <w:tmpl w:val="859C23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1F7BF4"/>
    <w:multiLevelType w:val="hybridMultilevel"/>
    <w:tmpl w:val="7DAEE940"/>
    <w:lvl w:ilvl="0" w:tplc="EDEC25B0">
      <w:start w:val="1"/>
      <w:numFmt w:val="bullet"/>
      <w:lvlText w:val=""/>
      <w:lvlJc w:val="left"/>
      <w:pPr>
        <w:ind w:left="1170" w:hanging="360"/>
      </w:pPr>
      <w:rPr>
        <w:rFonts w:ascii="Symbol" w:hAnsi="Symbol" w:hint="default"/>
        <w:color w:val="E51F3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2" w15:restartNumberingAfterBreak="0">
    <w:nsid w:val="27A23DFA"/>
    <w:multiLevelType w:val="hybridMultilevel"/>
    <w:tmpl w:val="E23EEC5E"/>
    <w:lvl w:ilvl="0" w:tplc="EDEC25B0">
      <w:start w:val="1"/>
      <w:numFmt w:val="bullet"/>
      <w:lvlText w:val=""/>
      <w:lvlJc w:val="left"/>
      <w:pPr>
        <w:ind w:left="1797" w:hanging="360"/>
      </w:pPr>
      <w:rPr>
        <w:rFonts w:ascii="Symbol" w:hAnsi="Symbol" w:hint="default"/>
        <w:color w:val="E51F30"/>
      </w:rPr>
    </w:lvl>
    <w:lvl w:ilvl="1" w:tplc="FFFFFFFF" w:tentative="1">
      <w:start w:val="1"/>
      <w:numFmt w:val="bullet"/>
      <w:lvlText w:val="o"/>
      <w:lvlJc w:val="left"/>
      <w:pPr>
        <w:ind w:left="2517" w:hanging="360"/>
      </w:pPr>
      <w:rPr>
        <w:rFonts w:ascii="Courier New" w:hAnsi="Courier New" w:cs="Courier New" w:hint="default"/>
      </w:rPr>
    </w:lvl>
    <w:lvl w:ilvl="2" w:tplc="FFFFFFFF" w:tentative="1">
      <w:start w:val="1"/>
      <w:numFmt w:val="bullet"/>
      <w:lvlText w:val=""/>
      <w:lvlJc w:val="left"/>
      <w:pPr>
        <w:ind w:left="3237" w:hanging="360"/>
      </w:pPr>
      <w:rPr>
        <w:rFonts w:ascii="Wingdings" w:hAnsi="Wingdings" w:hint="default"/>
      </w:rPr>
    </w:lvl>
    <w:lvl w:ilvl="3" w:tplc="FFFFFFFF" w:tentative="1">
      <w:start w:val="1"/>
      <w:numFmt w:val="bullet"/>
      <w:lvlText w:val=""/>
      <w:lvlJc w:val="left"/>
      <w:pPr>
        <w:ind w:left="3957" w:hanging="360"/>
      </w:pPr>
      <w:rPr>
        <w:rFonts w:ascii="Symbol" w:hAnsi="Symbol" w:hint="default"/>
      </w:rPr>
    </w:lvl>
    <w:lvl w:ilvl="4" w:tplc="FFFFFFFF" w:tentative="1">
      <w:start w:val="1"/>
      <w:numFmt w:val="bullet"/>
      <w:lvlText w:val="o"/>
      <w:lvlJc w:val="left"/>
      <w:pPr>
        <w:ind w:left="4677" w:hanging="360"/>
      </w:pPr>
      <w:rPr>
        <w:rFonts w:ascii="Courier New" w:hAnsi="Courier New" w:cs="Courier New" w:hint="default"/>
      </w:rPr>
    </w:lvl>
    <w:lvl w:ilvl="5" w:tplc="FFFFFFFF" w:tentative="1">
      <w:start w:val="1"/>
      <w:numFmt w:val="bullet"/>
      <w:lvlText w:val=""/>
      <w:lvlJc w:val="left"/>
      <w:pPr>
        <w:ind w:left="5397" w:hanging="360"/>
      </w:pPr>
      <w:rPr>
        <w:rFonts w:ascii="Wingdings" w:hAnsi="Wingdings" w:hint="default"/>
      </w:rPr>
    </w:lvl>
    <w:lvl w:ilvl="6" w:tplc="FFFFFFFF" w:tentative="1">
      <w:start w:val="1"/>
      <w:numFmt w:val="bullet"/>
      <w:lvlText w:val=""/>
      <w:lvlJc w:val="left"/>
      <w:pPr>
        <w:ind w:left="6117" w:hanging="360"/>
      </w:pPr>
      <w:rPr>
        <w:rFonts w:ascii="Symbol" w:hAnsi="Symbol" w:hint="default"/>
      </w:rPr>
    </w:lvl>
    <w:lvl w:ilvl="7" w:tplc="FFFFFFFF" w:tentative="1">
      <w:start w:val="1"/>
      <w:numFmt w:val="bullet"/>
      <w:lvlText w:val="o"/>
      <w:lvlJc w:val="left"/>
      <w:pPr>
        <w:ind w:left="6837" w:hanging="360"/>
      </w:pPr>
      <w:rPr>
        <w:rFonts w:ascii="Courier New" w:hAnsi="Courier New" w:cs="Courier New" w:hint="default"/>
      </w:rPr>
    </w:lvl>
    <w:lvl w:ilvl="8" w:tplc="FFFFFFFF" w:tentative="1">
      <w:start w:val="1"/>
      <w:numFmt w:val="bullet"/>
      <w:lvlText w:val=""/>
      <w:lvlJc w:val="left"/>
      <w:pPr>
        <w:ind w:left="7557" w:hanging="360"/>
      </w:pPr>
      <w:rPr>
        <w:rFonts w:ascii="Wingdings" w:hAnsi="Wingdings" w:hint="default"/>
      </w:rPr>
    </w:lvl>
  </w:abstractNum>
  <w:abstractNum w:abstractNumId="1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5A21B1"/>
    <w:multiLevelType w:val="hybridMultilevel"/>
    <w:tmpl w:val="E012D616"/>
    <w:lvl w:ilvl="0" w:tplc="EDEC25B0">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32BE6184"/>
    <w:multiLevelType w:val="hybridMultilevel"/>
    <w:tmpl w:val="B0A8C610"/>
    <w:lvl w:ilvl="0" w:tplc="EDEC25B0">
      <w:start w:val="1"/>
      <w:numFmt w:val="bullet"/>
      <w:lvlText w:val=""/>
      <w:lvlJc w:val="left"/>
      <w:pPr>
        <w:ind w:left="720" w:hanging="360"/>
      </w:pPr>
      <w:rPr>
        <w:rFonts w:ascii="Symbol" w:hAnsi="Symbol" w:hint="default"/>
        <w:color w:val="E51F3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F253D05"/>
    <w:multiLevelType w:val="hybridMultilevel"/>
    <w:tmpl w:val="598A9BC4"/>
    <w:lvl w:ilvl="0" w:tplc="EDEC25B0">
      <w:start w:val="1"/>
      <w:numFmt w:val="bullet"/>
      <w:lvlText w:val=""/>
      <w:lvlJc w:val="left"/>
      <w:pPr>
        <w:ind w:left="1170" w:hanging="360"/>
      </w:pPr>
      <w:rPr>
        <w:rFonts w:ascii="Symbol" w:hAnsi="Symbol" w:hint="default"/>
        <w:color w:val="E51F3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9" w15:restartNumberingAfterBreak="0">
    <w:nsid w:val="421852E7"/>
    <w:multiLevelType w:val="hybridMultilevel"/>
    <w:tmpl w:val="531E2F28"/>
    <w:lvl w:ilvl="0" w:tplc="EDEC25B0">
      <w:start w:val="1"/>
      <w:numFmt w:val="bullet"/>
      <w:lvlText w:val=""/>
      <w:lvlJc w:val="left"/>
      <w:pPr>
        <w:ind w:left="1170" w:hanging="360"/>
      </w:pPr>
      <w:rPr>
        <w:rFonts w:ascii="Symbol" w:hAnsi="Symbol" w:hint="default"/>
        <w:color w:val="E51F3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0"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FA4103"/>
    <w:multiLevelType w:val="hybridMultilevel"/>
    <w:tmpl w:val="1B0C06A4"/>
    <w:lvl w:ilvl="0" w:tplc="EDEC25B0">
      <w:start w:val="1"/>
      <w:numFmt w:val="bullet"/>
      <w:lvlText w:val=""/>
      <w:lvlJc w:val="left"/>
      <w:pPr>
        <w:ind w:left="1080" w:hanging="360"/>
      </w:pPr>
      <w:rPr>
        <w:rFonts w:ascii="Symbol" w:hAnsi="Symbol" w:hint="default"/>
        <w:color w:val="E51F3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870D17"/>
    <w:multiLevelType w:val="hybridMultilevel"/>
    <w:tmpl w:val="E276551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8A60AF"/>
    <w:multiLevelType w:val="hybridMultilevel"/>
    <w:tmpl w:val="53D21FDA"/>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DC7639A"/>
    <w:multiLevelType w:val="hybridMultilevel"/>
    <w:tmpl w:val="08F296FC"/>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F145C14"/>
    <w:multiLevelType w:val="hybridMultilevel"/>
    <w:tmpl w:val="6DD29EBC"/>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03E7A8D"/>
    <w:multiLevelType w:val="hybridMultilevel"/>
    <w:tmpl w:val="54B4E8F4"/>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167755D"/>
    <w:multiLevelType w:val="hybridMultilevel"/>
    <w:tmpl w:val="7C2AD11C"/>
    <w:lvl w:ilvl="0" w:tplc="EDEC25B0">
      <w:start w:val="1"/>
      <w:numFmt w:val="bullet"/>
      <w:lvlText w:val=""/>
      <w:lvlJc w:val="left"/>
      <w:pPr>
        <w:ind w:left="1440" w:hanging="360"/>
      </w:pPr>
      <w:rPr>
        <w:rFonts w:ascii="Symbol" w:hAnsi="Symbol" w:hint="default"/>
        <w:color w:val="E51F3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1704444"/>
    <w:multiLevelType w:val="hybridMultilevel"/>
    <w:tmpl w:val="BFCEF0A4"/>
    <w:lvl w:ilvl="0" w:tplc="EDEC25B0">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1" w15:restartNumberingAfterBreak="0">
    <w:nsid w:val="62510045"/>
    <w:multiLevelType w:val="hybridMultilevel"/>
    <w:tmpl w:val="F01AB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D6617E"/>
    <w:multiLevelType w:val="hybridMultilevel"/>
    <w:tmpl w:val="A4EA5384"/>
    <w:lvl w:ilvl="0" w:tplc="EDEC25B0">
      <w:start w:val="1"/>
      <w:numFmt w:val="bullet"/>
      <w:lvlText w:val=""/>
      <w:lvlJc w:val="left"/>
      <w:pPr>
        <w:ind w:left="1170" w:hanging="360"/>
      </w:pPr>
      <w:rPr>
        <w:rFonts w:ascii="Symbol" w:hAnsi="Symbol" w:hint="default"/>
        <w:color w:val="E51F3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33" w15:restartNumberingAfterBreak="0">
    <w:nsid w:val="641307AC"/>
    <w:multiLevelType w:val="hybridMultilevel"/>
    <w:tmpl w:val="E36652F2"/>
    <w:lvl w:ilvl="0" w:tplc="EDEC25B0">
      <w:start w:val="1"/>
      <w:numFmt w:val="bullet"/>
      <w:lvlText w:val=""/>
      <w:lvlJc w:val="left"/>
      <w:pPr>
        <w:ind w:left="-1712" w:hanging="360"/>
      </w:pPr>
      <w:rPr>
        <w:rFonts w:ascii="Symbol" w:hAnsi="Symbol" w:hint="default"/>
        <w:color w:val="E51F30"/>
      </w:rPr>
    </w:lvl>
    <w:lvl w:ilvl="1" w:tplc="FFFFFFFF">
      <w:start w:val="1"/>
      <w:numFmt w:val="bullet"/>
      <w:lvlText w:val="o"/>
      <w:lvlJc w:val="left"/>
      <w:pPr>
        <w:ind w:left="-992" w:hanging="360"/>
      </w:pPr>
      <w:rPr>
        <w:rFonts w:ascii="Courier New" w:hAnsi="Courier New" w:cs="Courier New" w:hint="default"/>
      </w:rPr>
    </w:lvl>
    <w:lvl w:ilvl="2" w:tplc="FFFFFFFF">
      <w:start w:val="1"/>
      <w:numFmt w:val="bullet"/>
      <w:lvlText w:val=""/>
      <w:lvlJc w:val="left"/>
      <w:pPr>
        <w:ind w:left="-272" w:hanging="360"/>
      </w:pPr>
      <w:rPr>
        <w:rFonts w:ascii="Wingdings" w:hAnsi="Wingdings" w:hint="default"/>
      </w:rPr>
    </w:lvl>
    <w:lvl w:ilvl="3" w:tplc="FFFFFFFF">
      <w:start w:val="1"/>
      <w:numFmt w:val="bullet"/>
      <w:lvlText w:val=""/>
      <w:lvlJc w:val="left"/>
      <w:pPr>
        <w:ind w:left="448" w:hanging="360"/>
      </w:pPr>
      <w:rPr>
        <w:rFonts w:ascii="Symbol" w:hAnsi="Symbol" w:hint="default"/>
      </w:rPr>
    </w:lvl>
    <w:lvl w:ilvl="4" w:tplc="FFFFFFFF">
      <w:start w:val="1"/>
      <w:numFmt w:val="bullet"/>
      <w:lvlText w:val="o"/>
      <w:lvlJc w:val="left"/>
      <w:pPr>
        <w:ind w:left="1168" w:hanging="360"/>
      </w:pPr>
      <w:rPr>
        <w:rFonts w:ascii="Courier New" w:hAnsi="Courier New" w:cs="Courier New" w:hint="default"/>
      </w:rPr>
    </w:lvl>
    <w:lvl w:ilvl="5" w:tplc="FFFFFFFF">
      <w:start w:val="1"/>
      <w:numFmt w:val="bullet"/>
      <w:lvlText w:val=""/>
      <w:lvlJc w:val="left"/>
      <w:pPr>
        <w:ind w:left="1888" w:hanging="360"/>
      </w:pPr>
      <w:rPr>
        <w:rFonts w:ascii="Wingdings" w:hAnsi="Wingdings" w:hint="default"/>
      </w:rPr>
    </w:lvl>
    <w:lvl w:ilvl="6" w:tplc="FFFFFFFF">
      <w:start w:val="1"/>
      <w:numFmt w:val="bullet"/>
      <w:lvlText w:val=""/>
      <w:lvlJc w:val="left"/>
      <w:pPr>
        <w:ind w:left="2608" w:hanging="360"/>
      </w:pPr>
      <w:rPr>
        <w:rFonts w:ascii="Symbol" w:hAnsi="Symbol" w:hint="default"/>
      </w:rPr>
    </w:lvl>
    <w:lvl w:ilvl="7" w:tplc="FFFFFFFF">
      <w:start w:val="1"/>
      <w:numFmt w:val="bullet"/>
      <w:lvlText w:val="o"/>
      <w:lvlJc w:val="left"/>
      <w:pPr>
        <w:ind w:left="3328" w:hanging="360"/>
      </w:pPr>
      <w:rPr>
        <w:rFonts w:ascii="Courier New" w:hAnsi="Courier New" w:cs="Courier New" w:hint="default"/>
      </w:rPr>
    </w:lvl>
    <w:lvl w:ilvl="8" w:tplc="FFFFFFFF">
      <w:start w:val="1"/>
      <w:numFmt w:val="bullet"/>
      <w:lvlText w:val=""/>
      <w:lvlJc w:val="left"/>
      <w:pPr>
        <w:ind w:left="4048" w:hanging="360"/>
      </w:pPr>
      <w:rPr>
        <w:rFonts w:ascii="Wingdings" w:hAnsi="Wingdings" w:hint="default"/>
      </w:rPr>
    </w:lvl>
  </w:abstractNum>
  <w:abstractNum w:abstractNumId="34" w15:restartNumberingAfterBreak="0">
    <w:nsid w:val="6F985B52"/>
    <w:multiLevelType w:val="hybridMultilevel"/>
    <w:tmpl w:val="CB2838EC"/>
    <w:lvl w:ilvl="0" w:tplc="EDEC25B0">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5" w15:restartNumberingAfterBreak="0">
    <w:nsid w:val="75AD4C47"/>
    <w:multiLevelType w:val="hybridMultilevel"/>
    <w:tmpl w:val="51686A1A"/>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A723030"/>
    <w:multiLevelType w:val="hybridMultilevel"/>
    <w:tmpl w:val="FBCC5F80"/>
    <w:lvl w:ilvl="0" w:tplc="EDEC25B0">
      <w:start w:val="1"/>
      <w:numFmt w:val="bullet"/>
      <w:lvlText w:val=""/>
      <w:lvlJc w:val="left"/>
      <w:pPr>
        <w:ind w:left="927" w:hanging="360"/>
      </w:pPr>
      <w:rPr>
        <w:rFonts w:ascii="Symbol" w:hAnsi="Symbol" w:hint="default"/>
        <w:color w:val="E51F30"/>
      </w:rPr>
    </w:lvl>
    <w:lvl w:ilvl="1" w:tplc="FFFFFFFF">
      <w:start w:val="1"/>
      <w:numFmt w:val="bullet"/>
      <w:lvlText w:val="o"/>
      <w:lvlJc w:val="left"/>
      <w:pPr>
        <w:ind w:left="1647" w:hanging="360"/>
      </w:pPr>
      <w:rPr>
        <w:rFonts w:ascii="Courier New" w:hAnsi="Courier New" w:cs="Courier New" w:hint="default"/>
      </w:rPr>
    </w:lvl>
    <w:lvl w:ilvl="2" w:tplc="FFFFFFFF">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7" w15:restartNumberingAfterBreak="0">
    <w:nsid w:val="7C632270"/>
    <w:multiLevelType w:val="hybridMultilevel"/>
    <w:tmpl w:val="AB9C03AC"/>
    <w:lvl w:ilvl="0" w:tplc="EDEC25B0">
      <w:start w:val="1"/>
      <w:numFmt w:val="bullet"/>
      <w:lvlText w:val=""/>
      <w:lvlJc w:val="left"/>
      <w:pPr>
        <w:ind w:left="1710" w:hanging="360"/>
      </w:pPr>
      <w:rPr>
        <w:rFonts w:ascii="Symbol" w:hAnsi="Symbol" w:hint="default"/>
        <w:color w:val="E51F30"/>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38"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FF4137"/>
    <w:multiLevelType w:val="hybridMultilevel"/>
    <w:tmpl w:val="09382386"/>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96825147">
    <w:abstractNumId w:val="38"/>
  </w:num>
  <w:num w:numId="2" w16cid:durableId="1927572751">
    <w:abstractNumId w:val="16"/>
  </w:num>
  <w:num w:numId="3" w16cid:durableId="1511336397">
    <w:abstractNumId w:val="23"/>
  </w:num>
  <w:num w:numId="4" w16cid:durableId="1666785443">
    <w:abstractNumId w:val="0"/>
  </w:num>
  <w:num w:numId="5" w16cid:durableId="1708486012">
    <w:abstractNumId w:val="17"/>
  </w:num>
  <w:num w:numId="6" w16cid:durableId="1621642287">
    <w:abstractNumId w:val="13"/>
  </w:num>
  <w:num w:numId="7" w16cid:durableId="1833176348">
    <w:abstractNumId w:val="20"/>
  </w:num>
  <w:num w:numId="8" w16cid:durableId="1126041565">
    <w:abstractNumId w:val="22"/>
  </w:num>
  <w:num w:numId="9" w16cid:durableId="1098252483">
    <w:abstractNumId w:val="8"/>
  </w:num>
  <w:num w:numId="10" w16cid:durableId="218833091">
    <w:abstractNumId w:val="3"/>
  </w:num>
  <w:num w:numId="11" w16cid:durableId="1424718221">
    <w:abstractNumId w:val="29"/>
  </w:num>
  <w:num w:numId="12" w16cid:durableId="1812016734">
    <w:abstractNumId w:val="6"/>
  </w:num>
  <w:num w:numId="13" w16cid:durableId="1502891486">
    <w:abstractNumId w:val="7"/>
  </w:num>
  <w:num w:numId="14" w16cid:durableId="1815486759">
    <w:abstractNumId w:val="36"/>
  </w:num>
  <w:num w:numId="15" w16cid:durableId="826744891">
    <w:abstractNumId w:val="14"/>
  </w:num>
  <w:num w:numId="16" w16cid:durableId="676928582">
    <w:abstractNumId w:val="30"/>
  </w:num>
  <w:num w:numId="17" w16cid:durableId="1485004711">
    <w:abstractNumId w:val="34"/>
  </w:num>
  <w:num w:numId="18" w16cid:durableId="1516112415">
    <w:abstractNumId w:val="37"/>
  </w:num>
  <w:num w:numId="19" w16cid:durableId="1917743573">
    <w:abstractNumId w:val="2"/>
  </w:num>
  <w:num w:numId="20" w16cid:durableId="1480145214">
    <w:abstractNumId w:val="12"/>
  </w:num>
  <w:num w:numId="21" w16cid:durableId="846790980">
    <w:abstractNumId w:val="21"/>
  </w:num>
  <w:num w:numId="22" w16cid:durableId="1113018709">
    <w:abstractNumId w:val="25"/>
  </w:num>
  <w:num w:numId="23" w16cid:durableId="1960799107">
    <w:abstractNumId w:val="35"/>
  </w:num>
  <w:num w:numId="24" w16cid:durableId="1071386659">
    <w:abstractNumId w:val="27"/>
  </w:num>
  <w:num w:numId="25" w16cid:durableId="866336095">
    <w:abstractNumId w:val="26"/>
  </w:num>
  <w:num w:numId="26" w16cid:durableId="861015708">
    <w:abstractNumId w:val="5"/>
  </w:num>
  <w:num w:numId="27" w16cid:durableId="677271126">
    <w:abstractNumId w:val="24"/>
  </w:num>
  <w:num w:numId="28" w16cid:durableId="2029601815">
    <w:abstractNumId w:val="10"/>
  </w:num>
  <w:num w:numId="29" w16cid:durableId="1561285376">
    <w:abstractNumId w:val="33"/>
  </w:num>
  <w:num w:numId="30" w16cid:durableId="2012246546">
    <w:abstractNumId w:val="15"/>
  </w:num>
  <w:num w:numId="31" w16cid:durableId="1431777792">
    <w:abstractNumId w:val="4"/>
  </w:num>
  <w:num w:numId="32" w16cid:durableId="1687322101">
    <w:abstractNumId w:val="18"/>
  </w:num>
  <w:num w:numId="33" w16cid:durableId="2031951764">
    <w:abstractNumId w:val="19"/>
  </w:num>
  <w:num w:numId="34" w16cid:durableId="922881349">
    <w:abstractNumId w:val="1"/>
  </w:num>
  <w:num w:numId="35" w16cid:durableId="1283802694">
    <w:abstractNumId w:val="32"/>
  </w:num>
  <w:num w:numId="36" w16cid:durableId="1007294542">
    <w:abstractNumId w:val="11"/>
  </w:num>
  <w:num w:numId="37" w16cid:durableId="223221385">
    <w:abstractNumId w:val="31"/>
  </w:num>
  <w:num w:numId="38" w16cid:durableId="707798323">
    <w:abstractNumId w:val="9"/>
  </w:num>
  <w:num w:numId="39" w16cid:durableId="1557811528">
    <w:abstractNumId w:val="39"/>
  </w:num>
  <w:num w:numId="40" w16cid:durableId="2045596705">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13530"/>
    <w:rsid w:val="00017979"/>
    <w:rsid w:val="00017F27"/>
    <w:rsid w:val="00023ECF"/>
    <w:rsid w:val="00023F2E"/>
    <w:rsid w:val="00025D47"/>
    <w:rsid w:val="00030EFC"/>
    <w:rsid w:val="00034496"/>
    <w:rsid w:val="00040160"/>
    <w:rsid w:val="00041814"/>
    <w:rsid w:val="00047EA7"/>
    <w:rsid w:val="00052590"/>
    <w:rsid w:val="00057AE7"/>
    <w:rsid w:val="0006473D"/>
    <w:rsid w:val="000652A0"/>
    <w:rsid w:val="00067836"/>
    <w:rsid w:val="00071D43"/>
    <w:rsid w:val="000728E0"/>
    <w:rsid w:val="000760A1"/>
    <w:rsid w:val="00080CE9"/>
    <w:rsid w:val="000812EC"/>
    <w:rsid w:val="00083FFC"/>
    <w:rsid w:val="00091E5E"/>
    <w:rsid w:val="000923D8"/>
    <w:rsid w:val="00093685"/>
    <w:rsid w:val="00096228"/>
    <w:rsid w:val="000A7FB9"/>
    <w:rsid w:val="000B17D8"/>
    <w:rsid w:val="000B192C"/>
    <w:rsid w:val="000B71D9"/>
    <w:rsid w:val="000B76B8"/>
    <w:rsid w:val="000C0BB5"/>
    <w:rsid w:val="000C0E96"/>
    <w:rsid w:val="000C15B8"/>
    <w:rsid w:val="000C1FF0"/>
    <w:rsid w:val="000C57B7"/>
    <w:rsid w:val="000D33A8"/>
    <w:rsid w:val="000D3497"/>
    <w:rsid w:val="000D3B39"/>
    <w:rsid w:val="000D783C"/>
    <w:rsid w:val="000E01AE"/>
    <w:rsid w:val="000E0472"/>
    <w:rsid w:val="000E3695"/>
    <w:rsid w:val="000F1CE9"/>
    <w:rsid w:val="000F33C6"/>
    <w:rsid w:val="000F5D8B"/>
    <w:rsid w:val="000F62B3"/>
    <w:rsid w:val="00102805"/>
    <w:rsid w:val="001037C8"/>
    <w:rsid w:val="00103826"/>
    <w:rsid w:val="00104FF2"/>
    <w:rsid w:val="00115AA5"/>
    <w:rsid w:val="00120C77"/>
    <w:rsid w:val="0013116D"/>
    <w:rsid w:val="001420B1"/>
    <w:rsid w:val="00142A93"/>
    <w:rsid w:val="001432B6"/>
    <w:rsid w:val="001471BE"/>
    <w:rsid w:val="001512A8"/>
    <w:rsid w:val="00154994"/>
    <w:rsid w:val="00157332"/>
    <w:rsid w:val="00157DCE"/>
    <w:rsid w:val="0016288F"/>
    <w:rsid w:val="0016404C"/>
    <w:rsid w:val="00164E41"/>
    <w:rsid w:val="00165F7C"/>
    <w:rsid w:val="00176D43"/>
    <w:rsid w:val="00176E87"/>
    <w:rsid w:val="001800F9"/>
    <w:rsid w:val="00180DD3"/>
    <w:rsid w:val="00182B12"/>
    <w:rsid w:val="00184AB1"/>
    <w:rsid w:val="00192BC6"/>
    <w:rsid w:val="001968C3"/>
    <w:rsid w:val="001A124A"/>
    <w:rsid w:val="001A1E9B"/>
    <w:rsid w:val="001A296C"/>
    <w:rsid w:val="001A4059"/>
    <w:rsid w:val="001A64A0"/>
    <w:rsid w:val="001B0168"/>
    <w:rsid w:val="001B01C6"/>
    <w:rsid w:val="001B58C6"/>
    <w:rsid w:val="001C3140"/>
    <w:rsid w:val="001D2A7F"/>
    <w:rsid w:val="001D2E40"/>
    <w:rsid w:val="001D44AD"/>
    <w:rsid w:val="001D63CF"/>
    <w:rsid w:val="001E1ED9"/>
    <w:rsid w:val="001E515C"/>
    <w:rsid w:val="001E5582"/>
    <w:rsid w:val="001E6D36"/>
    <w:rsid w:val="001F2B57"/>
    <w:rsid w:val="001F620A"/>
    <w:rsid w:val="001F636F"/>
    <w:rsid w:val="001F6699"/>
    <w:rsid w:val="00200728"/>
    <w:rsid w:val="00201B8F"/>
    <w:rsid w:val="00202BF7"/>
    <w:rsid w:val="00207FC2"/>
    <w:rsid w:val="00212271"/>
    <w:rsid w:val="00214686"/>
    <w:rsid w:val="00215466"/>
    <w:rsid w:val="00221E52"/>
    <w:rsid w:val="00221FEC"/>
    <w:rsid w:val="002257C2"/>
    <w:rsid w:val="00225E04"/>
    <w:rsid w:val="00226092"/>
    <w:rsid w:val="00235359"/>
    <w:rsid w:val="002427E6"/>
    <w:rsid w:val="0024388F"/>
    <w:rsid w:val="002439DB"/>
    <w:rsid w:val="00245BEE"/>
    <w:rsid w:val="00250A67"/>
    <w:rsid w:val="00250D24"/>
    <w:rsid w:val="002538C0"/>
    <w:rsid w:val="00257D7C"/>
    <w:rsid w:val="00261360"/>
    <w:rsid w:val="002665AF"/>
    <w:rsid w:val="00267CCA"/>
    <w:rsid w:val="00271053"/>
    <w:rsid w:val="00274580"/>
    <w:rsid w:val="00275D1E"/>
    <w:rsid w:val="0028740E"/>
    <w:rsid w:val="00291234"/>
    <w:rsid w:val="002914DD"/>
    <w:rsid w:val="00293044"/>
    <w:rsid w:val="00295F1D"/>
    <w:rsid w:val="002A08CC"/>
    <w:rsid w:val="002A72AF"/>
    <w:rsid w:val="002B18FE"/>
    <w:rsid w:val="002B29ED"/>
    <w:rsid w:val="002B2AAE"/>
    <w:rsid w:val="002B2DAF"/>
    <w:rsid w:val="002B35C9"/>
    <w:rsid w:val="002B6908"/>
    <w:rsid w:val="002C1FB6"/>
    <w:rsid w:val="002C6CDE"/>
    <w:rsid w:val="002D0852"/>
    <w:rsid w:val="002D4B9D"/>
    <w:rsid w:val="002D6E74"/>
    <w:rsid w:val="002E11E4"/>
    <w:rsid w:val="002E3F05"/>
    <w:rsid w:val="002E6F35"/>
    <w:rsid w:val="002E6FC9"/>
    <w:rsid w:val="002F0131"/>
    <w:rsid w:val="002F0E8A"/>
    <w:rsid w:val="002F186F"/>
    <w:rsid w:val="002F3C8B"/>
    <w:rsid w:val="002F4124"/>
    <w:rsid w:val="002F6AF3"/>
    <w:rsid w:val="002F7391"/>
    <w:rsid w:val="00301292"/>
    <w:rsid w:val="00301EEE"/>
    <w:rsid w:val="003029E7"/>
    <w:rsid w:val="00302E26"/>
    <w:rsid w:val="0030318F"/>
    <w:rsid w:val="00303901"/>
    <w:rsid w:val="00307B76"/>
    <w:rsid w:val="0031180B"/>
    <w:rsid w:val="0031333E"/>
    <w:rsid w:val="00315FEA"/>
    <w:rsid w:val="003205F8"/>
    <w:rsid w:val="003259CA"/>
    <w:rsid w:val="00333B9E"/>
    <w:rsid w:val="00334090"/>
    <w:rsid w:val="00334B56"/>
    <w:rsid w:val="00343674"/>
    <w:rsid w:val="00343D34"/>
    <w:rsid w:val="00345E5F"/>
    <w:rsid w:val="00346B95"/>
    <w:rsid w:val="00347328"/>
    <w:rsid w:val="00351024"/>
    <w:rsid w:val="003550F3"/>
    <w:rsid w:val="0035677A"/>
    <w:rsid w:val="00356F29"/>
    <w:rsid w:val="00360D4B"/>
    <w:rsid w:val="00363BFC"/>
    <w:rsid w:val="003654D8"/>
    <w:rsid w:val="00366EEF"/>
    <w:rsid w:val="00370131"/>
    <w:rsid w:val="00370EF9"/>
    <w:rsid w:val="00376465"/>
    <w:rsid w:val="00394E65"/>
    <w:rsid w:val="00395AD8"/>
    <w:rsid w:val="00395D72"/>
    <w:rsid w:val="003A046F"/>
    <w:rsid w:val="003A4367"/>
    <w:rsid w:val="003B15C5"/>
    <w:rsid w:val="003B2CAC"/>
    <w:rsid w:val="003C14FC"/>
    <w:rsid w:val="003C76BD"/>
    <w:rsid w:val="003D53A8"/>
    <w:rsid w:val="003E2494"/>
    <w:rsid w:val="003E3D3E"/>
    <w:rsid w:val="003F2218"/>
    <w:rsid w:val="003F7778"/>
    <w:rsid w:val="0040267B"/>
    <w:rsid w:val="0040299F"/>
    <w:rsid w:val="00410DEA"/>
    <w:rsid w:val="00410ED5"/>
    <w:rsid w:val="004110CB"/>
    <w:rsid w:val="00412641"/>
    <w:rsid w:val="00412E14"/>
    <w:rsid w:val="004135F2"/>
    <w:rsid w:val="00414BC5"/>
    <w:rsid w:val="0041573B"/>
    <w:rsid w:val="00420652"/>
    <w:rsid w:val="00421485"/>
    <w:rsid w:val="0042478B"/>
    <w:rsid w:val="00441285"/>
    <w:rsid w:val="004415C7"/>
    <w:rsid w:val="00443C2A"/>
    <w:rsid w:val="004441E9"/>
    <w:rsid w:val="00444654"/>
    <w:rsid w:val="00446C33"/>
    <w:rsid w:val="00456A0E"/>
    <w:rsid w:val="00460DC6"/>
    <w:rsid w:val="0046665F"/>
    <w:rsid w:val="00466DD2"/>
    <w:rsid w:val="00467E78"/>
    <w:rsid w:val="004757F6"/>
    <w:rsid w:val="00480308"/>
    <w:rsid w:val="00481C9C"/>
    <w:rsid w:val="00482467"/>
    <w:rsid w:val="0048248F"/>
    <w:rsid w:val="00484C1B"/>
    <w:rsid w:val="00490615"/>
    <w:rsid w:val="00493E38"/>
    <w:rsid w:val="00493EC2"/>
    <w:rsid w:val="00495C40"/>
    <w:rsid w:val="004960DA"/>
    <w:rsid w:val="00496A60"/>
    <w:rsid w:val="004A2457"/>
    <w:rsid w:val="004A3F86"/>
    <w:rsid w:val="004B2C98"/>
    <w:rsid w:val="004B6440"/>
    <w:rsid w:val="004B784E"/>
    <w:rsid w:val="004C520E"/>
    <w:rsid w:val="004C670B"/>
    <w:rsid w:val="004C69B3"/>
    <w:rsid w:val="004C75C6"/>
    <w:rsid w:val="004D24FC"/>
    <w:rsid w:val="004D59B9"/>
    <w:rsid w:val="004D5E3C"/>
    <w:rsid w:val="004D72BF"/>
    <w:rsid w:val="004E0A29"/>
    <w:rsid w:val="004E594B"/>
    <w:rsid w:val="004E7EF9"/>
    <w:rsid w:val="004F58F0"/>
    <w:rsid w:val="0050449E"/>
    <w:rsid w:val="005051B1"/>
    <w:rsid w:val="00505211"/>
    <w:rsid w:val="0050620D"/>
    <w:rsid w:val="005220DC"/>
    <w:rsid w:val="005224CD"/>
    <w:rsid w:val="00522BA9"/>
    <w:rsid w:val="005278E1"/>
    <w:rsid w:val="00536B3D"/>
    <w:rsid w:val="00536FEA"/>
    <w:rsid w:val="005373FA"/>
    <w:rsid w:val="00541A95"/>
    <w:rsid w:val="00541AEB"/>
    <w:rsid w:val="00543C68"/>
    <w:rsid w:val="00552F80"/>
    <w:rsid w:val="0055379F"/>
    <w:rsid w:val="0055489B"/>
    <w:rsid w:val="005554CF"/>
    <w:rsid w:val="00555614"/>
    <w:rsid w:val="005572C3"/>
    <w:rsid w:val="0056050A"/>
    <w:rsid w:val="005619EB"/>
    <w:rsid w:val="00564540"/>
    <w:rsid w:val="005746E7"/>
    <w:rsid w:val="00575CC3"/>
    <w:rsid w:val="00583C56"/>
    <w:rsid w:val="00584AE9"/>
    <w:rsid w:val="00587E39"/>
    <w:rsid w:val="005926AC"/>
    <w:rsid w:val="0059325A"/>
    <w:rsid w:val="00593F30"/>
    <w:rsid w:val="005975A6"/>
    <w:rsid w:val="005A267A"/>
    <w:rsid w:val="005A3D82"/>
    <w:rsid w:val="005A74AA"/>
    <w:rsid w:val="005B11E1"/>
    <w:rsid w:val="005B1316"/>
    <w:rsid w:val="005B170B"/>
    <w:rsid w:val="005B1942"/>
    <w:rsid w:val="005B326C"/>
    <w:rsid w:val="005B4A4E"/>
    <w:rsid w:val="005B595C"/>
    <w:rsid w:val="005B6220"/>
    <w:rsid w:val="005B629A"/>
    <w:rsid w:val="005C3E98"/>
    <w:rsid w:val="005C5261"/>
    <w:rsid w:val="005D1898"/>
    <w:rsid w:val="005D2A3A"/>
    <w:rsid w:val="005D2F57"/>
    <w:rsid w:val="005D7D30"/>
    <w:rsid w:val="005D7EA1"/>
    <w:rsid w:val="005E27E3"/>
    <w:rsid w:val="005E5355"/>
    <w:rsid w:val="005E6D98"/>
    <w:rsid w:val="005E770B"/>
    <w:rsid w:val="005E7DA2"/>
    <w:rsid w:val="005F014A"/>
    <w:rsid w:val="005F119D"/>
    <w:rsid w:val="00603716"/>
    <w:rsid w:val="00611EC8"/>
    <w:rsid w:val="006125DE"/>
    <w:rsid w:val="00615286"/>
    <w:rsid w:val="00617074"/>
    <w:rsid w:val="00617303"/>
    <w:rsid w:val="0064530D"/>
    <w:rsid w:val="0064646A"/>
    <w:rsid w:val="006467E3"/>
    <w:rsid w:val="00647E12"/>
    <w:rsid w:val="006519D0"/>
    <w:rsid w:val="006603C2"/>
    <w:rsid w:val="006617C9"/>
    <w:rsid w:val="0066238F"/>
    <w:rsid w:val="006626B6"/>
    <w:rsid w:val="006637F2"/>
    <w:rsid w:val="00673B09"/>
    <w:rsid w:val="00675A02"/>
    <w:rsid w:val="00681A26"/>
    <w:rsid w:val="00692DB7"/>
    <w:rsid w:val="00696085"/>
    <w:rsid w:val="0069681F"/>
    <w:rsid w:val="0069700C"/>
    <w:rsid w:val="006A0210"/>
    <w:rsid w:val="006A0D50"/>
    <w:rsid w:val="006A16D3"/>
    <w:rsid w:val="006A5781"/>
    <w:rsid w:val="006A5876"/>
    <w:rsid w:val="006B61C2"/>
    <w:rsid w:val="006C16DA"/>
    <w:rsid w:val="006C42D8"/>
    <w:rsid w:val="006C4FF0"/>
    <w:rsid w:val="006C5198"/>
    <w:rsid w:val="006C594F"/>
    <w:rsid w:val="006D28CB"/>
    <w:rsid w:val="006D29DA"/>
    <w:rsid w:val="006D360E"/>
    <w:rsid w:val="006D36F6"/>
    <w:rsid w:val="006D7285"/>
    <w:rsid w:val="006E0903"/>
    <w:rsid w:val="006E0E2A"/>
    <w:rsid w:val="006E7342"/>
    <w:rsid w:val="006E7B18"/>
    <w:rsid w:val="006F04D0"/>
    <w:rsid w:val="006F242A"/>
    <w:rsid w:val="006F4576"/>
    <w:rsid w:val="006F4919"/>
    <w:rsid w:val="006F4E0F"/>
    <w:rsid w:val="006F62FC"/>
    <w:rsid w:val="00702767"/>
    <w:rsid w:val="0070341D"/>
    <w:rsid w:val="007066FB"/>
    <w:rsid w:val="007225FE"/>
    <w:rsid w:val="007230D4"/>
    <w:rsid w:val="00724189"/>
    <w:rsid w:val="00731F33"/>
    <w:rsid w:val="00732202"/>
    <w:rsid w:val="00734916"/>
    <w:rsid w:val="0073544D"/>
    <w:rsid w:val="00736216"/>
    <w:rsid w:val="00740BFB"/>
    <w:rsid w:val="00741C8A"/>
    <w:rsid w:val="00743349"/>
    <w:rsid w:val="00744710"/>
    <w:rsid w:val="00746A0E"/>
    <w:rsid w:val="007503B5"/>
    <w:rsid w:val="00751170"/>
    <w:rsid w:val="007512F5"/>
    <w:rsid w:val="00763E65"/>
    <w:rsid w:val="00767483"/>
    <w:rsid w:val="00772928"/>
    <w:rsid w:val="0078478C"/>
    <w:rsid w:val="00785535"/>
    <w:rsid w:val="00785BB8"/>
    <w:rsid w:val="00786706"/>
    <w:rsid w:val="00790080"/>
    <w:rsid w:val="007902A6"/>
    <w:rsid w:val="00791C73"/>
    <w:rsid w:val="007A183B"/>
    <w:rsid w:val="007A1AED"/>
    <w:rsid w:val="007A7FD8"/>
    <w:rsid w:val="007B378A"/>
    <w:rsid w:val="007B4BFB"/>
    <w:rsid w:val="007B5079"/>
    <w:rsid w:val="007B541A"/>
    <w:rsid w:val="007B700A"/>
    <w:rsid w:val="007C0260"/>
    <w:rsid w:val="007C2E61"/>
    <w:rsid w:val="007C37DE"/>
    <w:rsid w:val="007C5F5F"/>
    <w:rsid w:val="007D1588"/>
    <w:rsid w:val="007D4084"/>
    <w:rsid w:val="007D4B90"/>
    <w:rsid w:val="007E1CDB"/>
    <w:rsid w:val="007E4E51"/>
    <w:rsid w:val="007E7BBC"/>
    <w:rsid w:val="007F0248"/>
    <w:rsid w:val="007F7900"/>
    <w:rsid w:val="00804068"/>
    <w:rsid w:val="00811AE1"/>
    <w:rsid w:val="00811F90"/>
    <w:rsid w:val="008122F0"/>
    <w:rsid w:val="00817296"/>
    <w:rsid w:val="00817A12"/>
    <w:rsid w:val="00820F73"/>
    <w:rsid w:val="008239FE"/>
    <w:rsid w:val="008242EF"/>
    <w:rsid w:val="00825029"/>
    <w:rsid w:val="00826320"/>
    <w:rsid w:val="00826A72"/>
    <w:rsid w:val="00830B58"/>
    <w:rsid w:val="00833CC4"/>
    <w:rsid w:val="00840517"/>
    <w:rsid w:val="008432BF"/>
    <w:rsid w:val="008508DF"/>
    <w:rsid w:val="008605D5"/>
    <w:rsid w:val="00867080"/>
    <w:rsid w:val="00867FDA"/>
    <w:rsid w:val="00871911"/>
    <w:rsid w:val="00871C38"/>
    <w:rsid w:val="00871D81"/>
    <w:rsid w:val="008735AB"/>
    <w:rsid w:val="008773D2"/>
    <w:rsid w:val="008776AD"/>
    <w:rsid w:val="00884328"/>
    <w:rsid w:val="008907B7"/>
    <w:rsid w:val="00890E1A"/>
    <w:rsid w:val="008A68C6"/>
    <w:rsid w:val="008A7933"/>
    <w:rsid w:val="008B099B"/>
    <w:rsid w:val="008B3EF9"/>
    <w:rsid w:val="008B6FD2"/>
    <w:rsid w:val="008C05E4"/>
    <w:rsid w:val="008C1FAA"/>
    <w:rsid w:val="008C300D"/>
    <w:rsid w:val="008C3F1F"/>
    <w:rsid w:val="008C4D0E"/>
    <w:rsid w:val="008C58EA"/>
    <w:rsid w:val="008C5983"/>
    <w:rsid w:val="008C5F7B"/>
    <w:rsid w:val="008C6EE9"/>
    <w:rsid w:val="008C7410"/>
    <w:rsid w:val="008D0A1C"/>
    <w:rsid w:val="008D2294"/>
    <w:rsid w:val="008D4F55"/>
    <w:rsid w:val="008D57B3"/>
    <w:rsid w:val="008E0C1B"/>
    <w:rsid w:val="008E2FFB"/>
    <w:rsid w:val="008E4186"/>
    <w:rsid w:val="008E7D32"/>
    <w:rsid w:val="008F1CFC"/>
    <w:rsid w:val="008F2DE0"/>
    <w:rsid w:val="008F3E88"/>
    <w:rsid w:val="00904C2C"/>
    <w:rsid w:val="00911701"/>
    <w:rsid w:val="00911E7C"/>
    <w:rsid w:val="00915062"/>
    <w:rsid w:val="00921733"/>
    <w:rsid w:val="0092371D"/>
    <w:rsid w:val="00925599"/>
    <w:rsid w:val="00934780"/>
    <w:rsid w:val="00934D2E"/>
    <w:rsid w:val="009353AF"/>
    <w:rsid w:val="009365F6"/>
    <w:rsid w:val="0093665E"/>
    <w:rsid w:val="00941205"/>
    <w:rsid w:val="00947015"/>
    <w:rsid w:val="0095172A"/>
    <w:rsid w:val="009518A2"/>
    <w:rsid w:val="0095571A"/>
    <w:rsid w:val="00966619"/>
    <w:rsid w:val="00966CF4"/>
    <w:rsid w:val="00971BDE"/>
    <w:rsid w:val="00971C7E"/>
    <w:rsid w:val="00977E49"/>
    <w:rsid w:val="0098087C"/>
    <w:rsid w:val="00985E2C"/>
    <w:rsid w:val="0099071C"/>
    <w:rsid w:val="0099265B"/>
    <w:rsid w:val="00993A5D"/>
    <w:rsid w:val="0099406C"/>
    <w:rsid w:val="009A4600"/>
    <w:rsid w:val="009B1831"/>
    <w:rsid w:val="009B37D4"/>
    <w:rsid w:val="009B5D34"/>
    <w:rsid w:val="009B656B"/>
    <w:rsid w:val="009C059F"/>
    <w:rsid w:val="009C1E14"/>
    <w:rsid w:val="009C2FEF"/>
    <w:rsid w:val="009C6A59"/>
    <w:rsid w:val="009C7B84"/>
    <w:rsid w:val="009D2761"/>
    <w:rsid w:val="009D29B6"/>
    <w:rsid w:val="009D62EA"/>
    <w:rsid w:val="009E11AD"/>
    <w:rsid w:val="009F074C"/>
    <w:rsid w:val="009F39C1"/>
    <w:rsid w:val="009F6456"/>
    <w:rsid w:val="00A02289"/>
    <w:rsid w:val="00A029FF"/>
    <w:rsid w:val="00A03C77"/>
    <w:rsid w:val="00A0417B"/>
    <w:rsid w:val="00A06379"/>
    <w:rsid w:val="00A10384"/>
    <w:rsid w:val="00A107E8"/>
    <w:rsid w:val="00A119E0"/>
    <w:rsid w:val="00A12F38"/>
    <w:rsid w:val="00A144B2"/>
    <w:rsid w:val="00A15D12"/>
    <w:rsid w:val="00A219C4"/>
    <w:rsid w:val="00A3242E"/>
    <w:rsid w:val="00A35723"/>
    <w:rsid w:val="00A37666"/>
    <w:rsid w:val="00A40289"/>
    <w:rsid w:val="00A45BDF"/>
    <w:rsid w:val="00A46984"/>
    <w:rsid w:val="00A50780"/>
    <w:rsid w:val="00A51820"/>
    <w:rsid w:val="00A56091"/>
    <w:rsid w:val="00A5683C"/>
    <w:rsid w:val="00A57044"/>
    <w:rsid w:val="00A6517B"/>
    <w:rsid w:val="00A7055B"/>
    <w:rsid w:val="00A731B6"/>
    <w:rsid w:val="00A74DC3"/>
    <w:rsid w:val="00A750BE"/>
    <w:rsid w:val="00A75A3B"/>
    <w:rsid w:val="00A75F41"/>
    <w:rsid w:val="00A8145A"/>
    <w:rsid w:val="00A9212B"/>
    <w:rsid w:val="00AA12A3"/>
    <w:rsid w:val="00AA188E"/>
    <w:rsid w:val="00AA391D"/>
    <w:rsid w:val="00AA4EEE"/>
    <w:rsid w:val="00AB00BF"/>
    <w:rsid w:val="00AC0FEF"/>
    <w:rsid w:val="00AC1EA9"/>
    <w:rsid w:val="00AD5955"/>
    <w:rsid w:val="00AE06C4"/>
    <w:rsid w:val="00AE36C9"/>
    <w:rsid w:val="00AE4387"/>
    <w:rsid w:val="00AF5791"/>
    <w:rsid w:val="00AF6375"/>
    <w:rsid w:val="00AF719E"/>
    <w:rsid w:val="00B06316"/>
    <w:rsid w:val="00B10A93"/>
    <w:rsid w:val="00B16AE6"/>
    <w:rsid w:val="00B24AD5"/>
    <w:rsid w:val="00B25332"/>
    <w:rsid w:val="00B26F8D"/>
    <w:rsid w:val="00B42BD2"/>
    <w:rsid w:val="00B42F3F"/>
    <w:rsid w:val="00B45C93"/>
    <w:rsid w:val="00B508D5"/>
    <w:rsid w:val="00B51E20"/>
    <w:rsid w:val="00B52233"/>
    <w:rsid w:val="00B543F6"/>
    <w:rsid w:val="00B7337A"/>
    <w:rsid w:val="00B80BFD"/>
    <w:rsid w:val="00B8270F"/>
    <w:rsid w:val="00B82F08"/>
    <w:rsid w:val="00B833E4"/>
    <w:rsid w:val="00B87599"/>
    <w:rsid w:val="00B9062A"/>
    <w:rsid w:val="00BA1F85"/>
    <w:rsid w:val="00BA5E46"/>
    <w:rsid w:val="00BB2FBA"/>
    <w:rsid w:val="00BB58D7"/>
    <w:rsid w:val="00BB6CB6"/>
    <w:rsid w:val="00BC1834"/>
    <w:rsid w:val="00BC65D7"/>
    <w:rsid w:val="00BC7F9A"/>
    <w:rsid w:val="00BD26DB"/>
    <w:rsid w:val="00BD2AEF"/>
    <w:rsid w:val="00BE4C72"/>
    <w:rsid w:val="00BE6F6A"/>
    <w:rsid w:val="00BE7041"/>
    <w:rsid w:val="00BF0F60"/>
    <w:rsid w:val="00BF2238"/>
    <w:rsid w:val="00BF387D"/>
    <w:rsid w:val="00BF66E1"/>
    <w:rsid w:val="00C12E96"/>
    <w:rsid w:val="00C130EA"/>
    <w:rsid w:val="00C22059"/>
    <w:rsid w:val="00C22C1A"/>
    <w:rsid w:val="00C2475A"/>
    <w:rsid w:val="00C31251"/>
    <w:rsid w:val="00C32760"/>
    <w:rsid w:val="00C32BA7"/>
    <w:rsid w:val="00C334DD"/>
    <w:rsid w:val="00C3358F"/>
    <w:rsid w:val="00C36745"/>
    <w:rsid w:val="00C42037"/>
    <w:rsid w:val="00C4798F"/>
    <w:rsid w:val="00C51193"/>
    <w:rsid w:val="00C7116F"/>
    <w:rsid w:val="00C77710"/>
    <w:rsid w:val="00C80060"/>
    <w:rsid w:val="00C82BAC"/>
    <w:rsid w:val="00C854A8"/>
    <w:rsid w:val="00CA6305"/>
    <w:rsid w:val="00CB0E73"/>
    <w:rsid w:val="00CB55C9"/>
    <w:rsid w:val="00CC1196"/>
    <w:rsid w:val="00CC408A"/>
    <w:rsid w:val="00CC6ECF"/>
    <w:rsid w:val="00CD119B"/>
    <w:rsid w:val="00CD156B"/>
    <w:rsid w:val="00CE43D6"/>
    <w:rsid w:val="00CF611B"/>
    <w:rsid w:val="00CF62CA"/>
    <w:rsid w:val="00CF6FF3"/>
    <w:rsid w:val="00D042D8"/>
    <w:rsid w:val="00D11FCD"/>
    <w:rsid w:val="00D146A8"/>
    <w:rsid w:val="00D22ADE"/>
    <w:rsid w:val="00D25577"/>
    <w:rsid w:val="00D25E65"/>
    <w:rsid w:val="00D32CD6"/>
    <w:rsid w:val="00D3319A"/>
    <w:rsid w:val="00D5066E"/>
    <w:rsid w:val="00D532D6"/>
    <w:rsid w:val="00D624A6"/>
    <w:rsid w:val="00D675C9"/>
    <w:rsid w:val="00D75CC2"/>
    <w:rsid w:val="00D863DE"/>
    <w:rsid w:val="00D9597B"/>
    <w:rsid w:val="00DA2384"/>
    <w:rsid w:val="00DB4D4F"/>
    <w:rsid w:val="00DB5DC8"/>
    <w:rsid w:val="00DB764D"/>
    <w:rsid w:val="00DB76F9"/>
    <w:rsid w:val="00DB7E17"/>
    <w:rsid w:val="00DC7AC6"/>
    <w:rsid w:val="00DD0AD1"/>
    <w:rsid w:val="00DD0B0C"/>
    <w:rsid w:val="00DD2A26"/>
    <w:rsid w:val="00DD6067"/>
    <w:rsid w:val="00DD70E8"/>
    <w:rsid w:val="00DE45C5"/>
    <w:rsid w:val="00DE6DA6"/>
    <w:rsid w:val="00DE7C44"/>
    <w:rsid w:val="00DE7D57"/>
    <w:rsid w:val="00DF3DF3"/>
    <w:rsid w:val="00E0724C"/>
    <w:rsid w:val="00E1272B"/>
    <w:rsid w:val="00E14D21"/>
    <w:rsid w:val="00E160A3"/>
    <w:rsid w:val="00E17FBC"/>
    <w:rsid w:val="00E20D0C"/>
    <w:rsid w:val="00E21C52"/>
    <w:rsid w:val="00E21FB1"/>
    <w:rsid w:val="00E2605C"/>
    <w:rsid w:val="00E27C72"/>
    <w:rsid w:val="00E43832"/>
    <w:rsid w:val="00E44069"/>
    <w:rsid w:val="00E45AF9"/>
    <w:rsid w:val="00E470B8"/>
    <w:rsid w:val="00E502C4"/>
    <w:rsid w:val="00E50A50"/>
    <w:rsid w:val="00E557F4"/>
    <w:rsid w:val="00E6005E"/>
    <w:rsid w:val="00E61C2F"/>
    <w:rsid w:val="00E633D7"/>
    <w:rsid w:val="00E67BB3"/>
    <w:rsid w:val="00E702F7"/>
    <w:rsid w:val="00E7138A"/>
    <w:rsid w:val="00E72C85"/>
    <w:rsid w:val="00E768E8"/>
    <w:rsid w:val="00E77B43"/>
    <w:rsid w:val="00E80F55"/>
    <w:rsid w:val="00E81526"/>
    <w:rsid w:val="00E826C9"/>
    <w:rsid w:val="00E903F3"/>
    <w:rsid w:val="00E9677E"/>
    <w:rsid w:val="00EA2CF8"/>
    <w:rsid w:val="00EA50A4"/>
    <w:rsid w:val="00EA768F"/>
    <w:rsid w:val="00EA790A"/>
    <w:rsid w:val="00EB67A0"/>
    <w:rsid w:val="00EB7614"/>
    <w:rsid w:val="00EB7EA9"/>
    <w:rsid w:val="00EC35A4"/>
    <w:rsid w:val="00EC5612"/>
    <w:rsid w:val="00ED6047"/>
    <w:rsid w:val="00EE00D1"/>
    <w:rsid w:val="00EE044C"/>
    <w:rsid w:val="00EE1153"/>
    <w:rsid w:val="00EE310F"/>
    <w:rsid w:val="00EE3570"/>
    <w:rsid w:val="00EF0887"/>
    <w:rsid w:val="00EF294B"/>
    <w:rsid w:val="00EF753D"/>
    <w:rsid w:val="00F05714"/>
    <w:rsid w:val="00F119A6"/>
    <w:rsid w:val="00F154D6"/>
    <w:rsid w:val="00F2252B"/>
    <w:rsid w:val="00F22750"/>
    <w:rsid w:val="00F24A01"/>
    <w:rsid w:val="00F252F4"/>
    <w:rsid w:val="00F27EC6"/>
    <w:rsid w:val="00F311DC"/>
    <w:rsid w:val="00F32BE6"/>
    <w:rsid w:val="00F438C0"/>
    <w:rsid w:val="00F479CE"/>
    <w:rsid w:val="00F54199"/>
    <w:rsid w:val="00F55C18"/>
    <w:rsid w:val="00F60F7B"/>
    <w:rsid w:val="00F64475"/>
    <w:rsid w:val="00F6595E"/>
    <w:rsid w:val="00F71CDF"/>
    <w:rsid w:val="00F74238"/>
    <w:rsid w:val="00F7432A"/>
    <w:rsid w:val="00F77C8D"/>
    <w:rsid w:val="00F80692"/>
    <w:rsid w:val="00F8381F"/>
    <w:rsid w:val="00F954A4"/>
    <w:rsid w:val="00F97B1D"/>
    <w:rsid w:val="00FA2D28"/>
    <w:rsid w:val="00FA3C5B"/>
    <w:rsid w:val="00FA5636"/>
    <w:rsid w:val="00FA6AC6"/>
    <w:rsid w:val="00FB180D"/>
    <w:rsid w:val="00FB19F7"/>
    <w:rsid w:val="00FB2BF0"/>
    <w:rsid w:val="00FB329E"/>
    <w:rsid w:val="00FB4284"/>
    <w:rsid w:val="00FB7402"/>
    <w:rsid w:val="00FC2153"/>
    <w:rsid w:val="00FC349F"/>
    <w:rsid w:val="00FD349F"/>
    <w:rsid w:val="00FD50B3"/>
    <w:rsid w:val="00FE0AFE"/>
    <w:rsid w:val="00FE28CE"/>
    <w:rsid w:val="00FE466B"/>
    <w:rsid w:val="00FE5551"/>
    <w:rsid w:val="00FE60E5"/>
    <w:rsid w:val="00FE6A1F"/>
    <w:rsid w:val="00FF4E4C"/>
    <w:rsid w:val="00FF52F9"/>
    <w:rsid w:val="00FF586B"/>
    <w:rsid w:val="00FF7F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5A17FD45-A539-44F4-9018-76075DB6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78478C"/>
    <w:pPr>
      <w:keepNext/>
      <w:keepLines/>
      <w:spacing w:before="200" w:after="0"/>
      <w:ind w:left="567"/>
      <w:outlineLvl w:val="2"/>
    </w:pPr>
    <w:rPr>
      <w:rFonts w:eastAsiaTheme="majorEastAsia"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B2BF0"/>
    <w:pPr>
      <w:keepNext/>
      <w:keepLines/>
      <w:spacing w:before="120" w:after="120" w:line="240" w:lineRule="auto"/>
      <w:ind w:left="851"/>
      <w:outlineLvl w:val="4"/>
    </w:pPr>
    <w:rPr>
      <w:rFonts w:eastAsiaTheme="majorEastAsia" w:cs="Times New Roman (Headings CS)"/>
      <w:b/>
      <w:sz w:val="22"/>
      <w:szCs w:val="24"/>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78478C"/>
    <w:rPr>
      <w:rFonts w:ascii="Griffith Sans Text" w:eastAsiaTheme="majorEastAsia" w:hAnsi="Griffith Sans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B2BF0"/>
    <w:rPr>
      <w:rFonts w:ascii="Griffith Sans Text" w:eastAsiaTheme="majorEastAsia" w:hAnsi="Griffith Sans Text" w:cs="Times New Roman (Headings CS)"/>
      <w:b/>
      <w:kern w:val="2"/>
      <w:szCs w:val="24"/>
    </w:rPr>
  </w:style>
  <w:style w:type="numbering" w:customStyle="1" w:styleId="CurrentList4">
    <w:name w:val="Current List4"/>
    <w:uiPriority w:val="99"/>
    <w:rsid w:val="00B26F8D"/>
    <w:pPr>
      <w:numPr>
        <w:numId w:val="5"/>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8"/>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4"/>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6"/>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7"/>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1"/>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2"/>
      </w:numPr>
    </w:pPr>
  </w:style>
  <w:style w:type="numbering" w:customStyle="1" w:styleId="CurrentList2">
    <w:name w:val="Current List2"/>
    <w:uiPriority w:val="99"/>
    <w:rsid w:val="00267CCA"/>
    <w:pPr>
      <w:numPr>
        <w:numId w:val="3"/>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9"/>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styleId="Revision">
    <w:name w:val="Revision"/>
    <w:hidden/>
    <w:uiPriority w:val="99"/>
    <w:semiHidden/>
    <w:rsid w:val="007230D4"/>
    <w:pPr>
      <w:spacing w:after="0" w:line="240" w:lineRule="auto"/>
    </w:pPr>
    <w:rPr>
      <w:rFonts w:ascii="Griffith Sans Text" w:hAnsi="Griffith Sans Text" w:cs="Times New Roman (Body CS)"/>
      <w:kern w:val="2"/>
      <w:sz w:val="18"/>
    </w:rPr>
  </w:style>
  <w:style w:type="character" w:styleId="CommentReference">
    <w:name w:val="annotation reference"/>
    <w:basedOn w:val="DefaultParagraphFont"/>
    <w:uiPriority w:val="99"/>
    <w:semiHidden/>
    <w:unhideWhenUsed/>
    <w:rsid w:val="00394E65"/>
    <w:rPr>
      <w:sz w:val="16"/>
      <w:szCs w:val="16"/>
    </w:rPr>
  </w:style>
  <w:style w:type="paragraph" w:styleId="CommentText">
    <w:name w:val="annotation text"/>
    <w:basedOn w:val="Normal"/>
    <w:link w:val="CommentTextChar"/>
    <w:uiPriority w:val="99"/>
    <w:unhideWhenUsed/>
    <w:rsid w:val="00394E65"/>
    <w:pPr>
      <w:spacing w:line="240" w:lineRule="auto"/>
    </w:pPr>
    <w:rPr>
      <w:sz w:val="20"/>
      <w:szCs w:val="20"/>
    </w:rPr>
  </w:style>
  <w:style w:type="character" w:customStyle="1" w:styleId="CommentTextChar">
    <w:name w:val="Comment Text Char"/>
    <w:basedOn w:val="DefaultParagraphFont"/>
    <w:link w:val="CommentText"/>
    <w:uiPriority w:val="99"/>
    <w:rsid w:val="00394E65"/>
    <w:rPr>
      <w:rFonts w:ascii="Griffith Sans Text" w:hAnsi="Griffith Sans Text" w:cs="Times New Roman (Body CS)"/>
      <w:kern w:val="2"/>
      <w:sz w:val="20"/>
      <w:szCs w:val="20"/>
    </w:rPr>
  </w:style>
  <w:style w:type="paragraph" w:styleId="CommentSubject">
    <w:name w:val="annotation subject"/>
    <w:basedOn w:val="CommentText"/>
    <w:next w:val="CommentText"/>
    <w:link w:val="CommentSubjectChar"/>
    <w:uiPriority w:val="99"/>
    <w:semiHidden/>
    <w:unhideWhenUsed/>
    <w:rsid w:val="00394E65"/>
    <w:rPr>
      <w:b/>
      <w:bCs/>
    </w:rPr>
  </w:style>
  <w:style w:type="character" w:customStyle="1" w:styleId="CommentSubjectChar">
    <w:name w:val="Comment Subject Char"/>
    <w:basedOn w:val="CommentTextChar"/>
    <w:link w:val="CommentSubject"/>
    <w:uiPriority w:val="99"/>
    <w:semiHidden/>
    <w:rsid w:val="00394E65"/>
    <w:rPr>
      <w:rFonts w:ascii="Griffith Sans Text" w:hAnsi="Griffith Sans Text" w:cs="Times New Roman (Body CS)"/>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ly@griffith.edu.au" TargetMode="External"/><Relationship Id="rId18" Type="http://schemas.openxmlformats.org/officeDocument/2006/relationships/hyperlink" Target="https://www.griffith.edu.au/__data/assets/pdf_file/0021/1213743/STUD0229_Change-of-personal-details.pdf" TargetMode="External"/><Relationship Id="rId26" Type="http://schemas.openxmlformats.org/officeDocument/2006/relationships/hyperlink" Target="mailto:ally@griffith.edu.au" TargetMode="External"/><Relationship Id="rId39" Type="http://schemas.openxmlformats.org/officeDocument/2006/relationships/hyperlink" Target="https://www.legislation.gov.au/Series/C2004A02868" TargetMode="External"/><Relationship Id="rId21" Type="http://schemas.openxmlformats.org/officeDocument/2006/relationships/hyperlink" Target="https://www.griffith.edu.au/__data/assets/pdf_file/0021/1213743/STUD0229_Change-of-personal-details.pdf" TargetMode="External"/><Relationship Id="rId34" Type="http://schemas.openxmlformats.org/officeDocument/2006/relationships/hyperlink" Target="https://www.legislation.qld.gov.au/view/pdf/inforce/current/act-1991-085" TargetMode="External"/><Relationship Id="rId42" Type="http://schemas.openxmlformats.org/officeDocument/2006/relationships/hyperlink" Target="https://sharepointpubstor.blob.core.windows.net/policylibrary-prod/Equity%20Diversity%20and%20Inclusion%20Policy.pdf" TargetMode="External"/><Relationship Id="rId47" Type="http://schemas.openxmlformats.org/officeDocument/2006/relationships/hyperlink" Target="https://sharepointpubstor.blob.core.windows.net/policylibrary-prod/Student%20Reports%20of%20Bullying,%20Harassment,%20Discrimination%20and%20Sexual%20Harm%20Procedure.pdf"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riffith.edu.au/__data/assets/pdf_file/0028/1224388/Guidelines-for-supporting-Trans-students-at-Griffith_Dec-2020.pdf" TargetMode="External"/><Relationship Id="rId17" Type="http://schemas.openxmlformats.org/officeDocument/2006/relationships/hyperlink" Target="mailto:payroll@griffith.edu.au" TargetMode="External"/><Relationship Id="rId25" Type="http://schemas.openxmlformats.org/officeDocument/2006/relationships/hyperlink" Target="https://auth.griffith.edu.au/idp/startSSO.ping?PartnerSpId=https://www.idmobile.com.au/captureme" TargetMode="External"/><Relationship Id="rId33" Type="http://schemas.openxmlformats.org/officeDocument/2006/relationships/hyperlink" Target="https://www.griffith.edu.au/student-support/counselling/lgbtiq-counselling" TargetMode="External"/><Relationship Id="rId38" Type="http://schemas.openxmlformats.org/officeDocument/2006/relationships/hyperlink" Target="https://www.legislation.qld.gov.au/view/html/inforce/current/act-2019-005" TargetMode="External"/><Relationship Id="rId46" Type="http://schemas.openxmlformats.org/officeDocument/2006/relationships/hyperlink" Target="https://sharepointpubstor.blob.core.windows.net/policylibrary-prod/Reporting%20and%20Resolution%20of%20Staff%20Sexual%20Assault%20Harassment%20Bullying%20and%20Discrimination%20Procedures.pdf" TargetMode="External"/><Relationship Id="rId2" Type="http://schemas.openxmlformats.org/officeDocument/2006/relationships/customXml" Target="../customXml/item2.xml"/><Relationship Id="rId16" Type="http://schemas.openxmlformats.org/officeDocument/2006/relationships/hyperlink" Target="https://www.qld.gov.au/law/births-deaths-marriages-and-divorces/changing-your-name" TargetMode="External"/><Relationship Id="rId20" Type="http://schemas.openxmlformats.org/officeDocument/2006/relationships/hyperlink" Target="mailto:payroll@griffith.edu.au" TargetMode="External"/><Relationship Id="rId29" Type="http://schemas.openxmlformats.org/officeDocument/2006/relationships/hyperlink" Target="https://www.griffith.edu.au/safe-campuses/harassment-and-discrimination-officer-network" TargetMode="External"/><Relationship Id="rId41" Type="http://schemas.openxmlformats.org/officeDocument/2006/relationships/hyperlink" Target="https://www.legislation.gov.au/F2023L00085/asmade/text"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__data/assets/pdf_file/0028/741916/Gender-Affirmation-Guidelines.pdf" TargetMode="External"/><Relationship Id="rId24" Type="http://schemas.openxmlformats.org/officeDocument/2006/relationships/hyperlink" Target="https://auth.griffith.edu.au/idp/startSSO.ping?PartnerSpId=https://www.idmobile.com.au/captureme" TargetMode="External"/><Relationship Id="rId32" Type="http://schemas.openxmlformats.org/officeDocument/2006/relationships/hyperlink" Target="https://www.griffith.edu.au/student-support/counselling" TargetMode="External"/><Relationship Id="rId37" Type="http://schemas.openxmlformats.org/officeDocument/2006/relationships/hyperlink" Target="https://www.legislation.gov.au/Details/C2017C00323" TargetMode="External"/><Relationship Id="rId40" Type="http://schemas.openxmlformats.org/officeDocument/2006/relationships/hyperlink" Target="https://www.legislation.gov.au/Details/C2016C00895" TargetMode="External"/><Relationship Id="rId45" Type="http://schemas.openxmlformats.org/officeDocument/2006/relationships/hyperlink" Target="https://sharepointpubstor.blob.core.windows.net/policylibrary-prod/Student%20Sexual%20Assault%20Harassment%20Bullying%20and%20Discrimination%20Policy.pdf" TargetMode="External"/><Relationship Id="rId53"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riffith.edu.au/digital-solutions/it-service-centre" TargetMode="External"/><Relationship Id="rId23" Type="http://schemas.openxmlformats.org/officeDocument/2006/relationships/hyperlink" Target="https://www.griffith.edu.au/__data/assets/pdf_file/0021/1213743/STUD0229_Change-of-personal-details.pdf" TargetMode="External"/><Relationship Id="rId28" Type="http://schemas.openxmlformats.org/officeDocument/2006/relationships/hyperlink" Target="https://sharepointpubstor.blob.core.windows.net/policylibrary-prod/Assessment%20Procedure%20for%20Students.pdf" TargetMode="External"/><Relationship Id="rId36" Type="http://schemas.openxmlformats.org/officeDocument/2006/relationships/hyperlink" Target="https://www.legislation.gov.au/Details/C2018C00125" TargetMode="External"/><Relationship Id="rId49" Type="http://schemas.openxmlformats.org/officeDocument/2006/relationships/hyperlink" Target="https://www.griffith.edu.au/__data/assets/pdf_file/0028/1224388/Guidelines-for-supporting-Trans-students-at-Griffith_Dec-2020.pdf"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udenthelp.secure.griffith.edu.au/app/ask/p_host_name/studenthelp.secure.griffith.edu.au" TargetMode="External"/><Relationship Id="rId31" Type="http://schemas.openxmlformats.org/officeDocument/2006/relationships/hyperlink" Target="https://www.griffith.edu.au/health-safety-wellbeing/staff-counselling" TargetMode="External"/><Relationship Id="rId44" Type="http://schemas.openxmlformats.org/officeDocument/2006/relationships/hyperlink" Target="https://sharepointpubstor.blob.core.windows.net/policylibrary-prod/Staff%20Harassment%20Bullying%20and%20Discrimination%20Policy.pdf"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help.secure.griffith.edu.au/app/ask/p_host_name/studenthelp.secure.griffith.edu.au" TargetMode="External"/><Relationship Id="rId22" Type="http://schemas.openxmlformats.org/officeDocument/2006/relationships/hyperlink" Target="https://studenthelp.secure.griffith.edu.au/app/ask/p_host_name/studenthelp.secure.griffith.edu.au" TargetMode="External"/><Relationship Id="rId27" Type="http://schemas.openxmlformats.org/officeDocument/2006/relationships/hyperlink" Target="https://www.griffith.edu.au/staff/human-resources/enterprise-bargaining" TargetMode="External"/><Relationship Id="rId30" Type="http://schemas.openxmlformats.org/officeDocument/2006/relationships/hyperlink" Target="mailto:ally@griffith.edu.au" TargetMode="External"/><Relationship Id="rId35" Type="http://schemas.openxmlformats.org/officeDocument/2006/relationships/hyperlink" Target="https://www.legislation.gov.au/Series/C2004A03366" TargetMode="External"/><Relationship Id="rId43" Type="http://schemas.openxmlformats.org/officeDocument/2006/relationships/hyperlink" Target="https://sharepointpubstor.blob.core.windows.net/policylibrary-prod/Sexual%20Harm%20Prevention%20and%20Response%20Policy.pdf" TargetMode="External"/><Relationship Id="rId48" Type="http://schemas.openxmlformats.org/officeDocument/2006/relationships/hyperlink" Target="https://www.griffith.edu.au/__data/assets/pdf_file/0028/741916/Gender-Affirmation-Guidelines.pdf"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2CB0A7F34A4BF8A7A66C0C2AAE19BA"/>
        <w:category>
          <w:name w:val="General"/>
          <w:gallery w:val="placeholder"/>
        </w:category>
        <w:types>
          <w:type w:val="bbPlcHdr"/>
        </w:types>
        <w:behaviors>
          <w:behavior w:val="content"/>
        </w:behaviors>
        <w:guid w:val="{BD2BB446-7F9B-4BBF-91BF-7EE0CDF44977}"/>
      </w:docPartPr>
      <w:docPartBody>
        <w:p w:rsidR="00F472BD" w:rsidRDefault="0054298C" w:rsidP="0054298C">
          <w:pPr>
            <w:pStyle w:val="3D2CB0A7F34A4BF8A7A66C0C2AAE19BA"/>
          </w:pPr>
          <w:r>
            <w:rPr>
              <w:rFonts w:ascii="Arial" w:hAnsi="Arial" w:cs="Arial"/>
              <w:sz w:val="20"/>
              <w:szCs w:val="24"/>
            </w:rPr>
            <w:t>Select an Audience</w:t>
          </w:r>
        </w:p>
      </w:docPartBody>
    </w:docPart>
    <w:docPart>
      <w:docPartPr>
        <w:name w:val="069E8BB7736946C4A53C5381D139E670"/>
        <w:category>
          <w:name w:val="General"/>
          <w:gallery w:val="placeholder"/>
        </w:category>
        <w:types>
          <w:type w:val="bbPlcHdr"/>
        </w:types>
        <w:behaviors>
          <w:behavior w:val="content"/>
        </w:behaviors>
        <w:guid w:val="{1F24026F-810D-4A86-9B5F-205C3220378D}"/>
      </w:docPartPr>
      <w:docPartBody>
        <w:p w:rsidR="00F472BD" w:rsidRDefault="0054298C" w:rsidP="0054298C">
          <w:pPr>
            <w:pStyle w:val="069E8BB7736946C4A53C5381D139E670"/>
          </w:pPr>
          <w:r>
            <w:rPr>
              <w:rFonts w:ascii="Arial" w:hAnsi="Arial" w:cs="Arial"/>
              <w:sz w:val="20"/>
              <w:szCs w:val="24"/>
            </w:rPr>
            <w:t>Select a Category</w:t>
          </w:r>
        </w:p>
      </w:docPartBody>
    </w:docPart>
    <w:docPart>
      <w:docPartPr>
        <w:name w:val="E6F06B04FD9645E98A010D4CB3BD8069"/>
        <w:category>
          <w:name w:val="General"/>
          <w:gallery w:val="placeholder"/>
        </w:category>
        <w:types>
          <w:type w:val="bbPlcHdr"/>
        </w:types>
        <w:behaviors>
          <w:behavior w:val="content"/>
        </w:behaviors>
        <w:guid w:val="{2C8FA420-FCF6-4D98-AE39-77A8C3F27112}"/>
      </w:docPartPr>
      <w:docPartBody>
        <w:p w:rsidR="00F472BD" w:rsidRDefault="0054298C" w:rsidP="0054298C">
          <w:pPr>
            <w:pStyle w:val="E6F06B04FD9645E98A010D4CB3BD8069"/>
          </w:pPr>
          <w:r>
            <w:rPr>
              <w:rFonts w:ascii="Arial" w:hAnsi="Arial" w:cs="Arial"/>
              <w:sz w:val="20"/>
              <w:szCs w:val="24"/>
              <w:lang w:val="en-GB"/>
            </w:rPr>
            <w:t>Select an Academic Policy Subcategory</w:t>
          </w:r>
        </w:p>
      </w:docPartBody>
    </w:docPart>
    <w:docPart>
      <w:docPartPr>
        <w:name w:val="CD2D93ADAFC94FCF8C171FB71C73AAB7"/>
        <w:category>
          <w:name w:val="General"/>
          <w:gallery w:val="placeholder"/>
        </w:category>
        <w:types>
          <w:type w:val="bbPlcHdr"/>
        </w:types>
        <w:behaviors>
          <w:behavior w:val="content"/>
        </w:behaviors>
        <w:guid w:val="{56767C45-D26E-4E7D-85E2-CDE4174DBE60}"/>
      </w:docPartPr>
      <w:docPartBody>
        <w:p w:rsidR="00F472BD" w:rsidRDefault="0054298C" w:rsidP="0054298C">
          <w:pPr>
            <w:pStyle w:val="CD2D93ADAFC94FCF8C171FB71C73AAB7"/>
          </w:pPr>
          <w:r>
            <w:rPr>
              <w:rFonts w:ascii="Arial" w:hAnsi="Arial" w:cs="Arial"/>
              <w:sz w:val="20"/>
              <w:szCs w:val="24"/>
              <w:lang w:val="en-GB"/>
            </w:rPr>
            <w:t>Select an Operational Policy Subcategory</w:t>
          </w:r>
        </w:p>
      </w:docPartBody>
    </w:docPart>
    <w:docPart>
      <w:docPartPr>
        <w:name w:val="66FA59F18D934FF787A36AB29DBE6D60"/>
        <w:category>
          <w:name w:val="General"/>
          <w:gallery w:val="placeholder"/>
        </w:category>
        <w:types>
          <w:type w:val="bbPlcHdr"/>
        </w:types>
        <w:behaviors>
          <w:behavior w:val="content"/>
        </w:behaviors>
        <w:guid w:val="{F07488CD-2B60-4BAE-8AEF-9C216EEDD5A3}"/>
      </w:docPartPr>
      <w:docPartBody>
        <w:p w:rsidR="00F472BD" w:rsidRDefault="0054298C" w:rsidP="0054298C">
          <w:pPr>
            <w:pStyle w:val="66FA59F18D934FF787A36AB29DBE6D60"/>
          </w:pPr>
          <w:r>
            <w:rPr>
              <w:rFonts w:ascii="Arial" w:hAnsi="Arial" w:cs="Arial"/>
              <w:sz w:val="20"/>
              <w:szCs w:val="24"/>
            </w:rPr>
            <w:t>Select the relevant SDG</w:t>
          </w:r>
        </w:p>
      </w:docPartBody>
    </w:docPart>
    <w:docPart>
      <w:docPartPr>
        <w:name w:val="5BB54BDD612942679E6D85C4E2253694"/>
        <w:category>
          <w:name w:val="General"/>
          <w:gallery w:val="placeholder"/>
        </w:category>
        <w:types>
          <w:type w:val="bbPlcHdr"/>
        </w:types>
        <w:behaviors>
          <w:behavior w:val="content"/>
        </w:behaviors>
        <w:guid w:val="{D38DAC83-D808-4AFA-9033-615DDA8ECF54}"/>
      </w:docPartPr>
      <w:docPartBody>
        <w:p w:rsidR="00F472BD" w:rsidRDefault="0054298C" w:rsidP="0054298C">
          <w:pPr>
            <w:pStyle w:val="5BB54BDD612942679E6D85C4E2253694"/>
          </w:pPr>
          <w:r>
            <w:rPr>
              <w:rFonts w:ascii="Arial" w:hAnsi="Arial" w:cs="Arial"/>
              <w:sz w:val="20"/>
              <w:szCs w:val="24"/>
            </w:rPr>
            <w:t>Select the relevant SDG</w:t>
          </w:r>
        </w:p>
      </w:docPartBody>
    </w:docPart>
    <w:docPart>
      <w:docPartPr>
        <w:name w:val="91D5589F10944DCF954E07407A387456"/>
        <w:category>
          <w:name w:val="General"/>
          <w:gallery w:val="placeholder"/>
        </w:category>
        <w:types>
          <w:type w:val="bbPlcHdr"/>
        </w:types>
        <w:behaviors>
          <w:behavior w:val="content"/>
        </w:behaviors>
        <w:guid w:val="{99D74B35-ED63-4EC1-861C-C78B0FAB8410}"/>
      </w:docPartPr>
      <w:docPartBody>
        <w:p w:rsidR="00F472BD" w:rsidRDefault="0054298C" w:rsidP="0054298C">
          <w:pPr>
            <w:pStyle w:val="91D5589F10944DCF954E07407A387456"/>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libri"/>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800000A7" w:usb1="00000040" w:usb2="00000000" w:usb3="00000000" w:csb0="00000009"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50BF8"/>
    <w:rsid w:val="00186519"/>
    <w:rsid w:val="001F70D1"/>
    <w:rsid w:val="00252E2F"/>
    <w:rsid w:val="002A5AA7"/>
    <w:rsid w:val="002B0F07"/>
    <w:rsid w:val="003B15C5"/>
    <w:rsid w:val="0047543D"/>
    <w:rsid w:val="0054298C"/>
    <w:rsid w:val="005D26DA"/>
    <w:rsid w:val="005E52DF"/>
    <w:rsid w:val="00674A56"/>
    <w:rsid w:val="008011BC"/>
    <w:rsid w:val="008047FB"/>
    <w:rsid w:val="00810D20"/>
    <w:rsid w:val="008C716C"/>
    <w:rsid w:val="00957B05"/>
    <w:rsid w:val="00A75E35"/>
    <w:rsid w:val="00B55790"/>
    <w:rsid w:val="00C2404F"/>
    <w:rsid w:val="00C41913"/>
    <w:rsid w:val="00C65F67"/>
    <w:rsid w:val="00CF732B"/>
    <w:rsid w:val="00D23597"/>
    <w:rsid w:val="00D71B56"/>
    <w:rsid w:val="00D83302"/>
    <w:rsid w:val="00DE13DC"/>
    <w:rsid w:val="00EF33A3"/>
    <w:rsid w:val="00F472BD"/>
    <w:rsid w:val="00FA1CC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646DF40437AD4C1A9FA18ABA9D4C6E4B">
    <w:name w:val="646DF40437AD4C1A9FA18ABA9D4C6E4B"/>
    <w:rsid w:val="008011BC"/>
  </w:style>
  <w:style w:type="paragraph" w:customStyle="1" w:styleId="0FC0E39F9A184319ABDD8705DA836CEE">
    <w:name w:val="0FC0E39F9A184319ABDD8705DA836CEE"/>
    <w:rsid w:val="0054298C"/>
  </w:style>
  <w:style w:type="paragraph" w:customStyle="1" w:styleId="76E254405D714AC5A408A862D4DBFAED">
    <w:name w:val="76E254405D714AC5A408A862D4DBFAED"/>
    <w:rsid w:val="0054298C"/>
  </w:style>
  <w:style w:type="paragraph" w:customStyle="1" w:styleId="5B50FC24B3D040E1812E363C1AA76F67">
    <w:name w:val="5B50FC24B3D040E1812E363C1AA76F67"/>
    <w:rsid w:val="0054298C"/>
  </w:style>
  <w:style w:type="paragraph" w:customStyle="1" w:styleId="984958344E40477CA0B80396438B7ED3">
    <w:name w:val="984958344E40477CA0B80396438B7ED3"/>
    <w:rsid w:val="0054298C"/>
  </w:style>
  <w:style w:type="paragraph" w:customStyle="1" w:styleId="2DD8DEE37C9940D5B8A63E825A1C2A84">
    <w:name w:val="2DD8DEE37C9940D5B8A63E825A1C2A84"/>
    <w:rsid w:val="0054298C"/>
  </w:style>
  <w:style w:type="paragraph" w:customStyle="1" w:styleId="1D3DB406D8F348B597FB4D4217526D42">
    <w:name w:val="1D3DB406D8F348B597FB4D4217526D42"/>
    <w:rsid w:val="0054298C"/>
  </w:style>
  <w:style w:type="paragraph" w:customStyle="1" w:styleId="3D2CB0A7F34A4BF8A7A66C0C2AAE19BA">
    <w:name w:val="3D2CB0A7F34A4BF8A7A66C0C2AAE19BA"/>
    <w:rsid w:val="0054298C"/>
  </w:style>
  <w:style w:type="paragraph" w:customStyle="1" w:styleId="069E8BB7736946C4A53C5381D139E670">
    <w:name w:val="069E8BB7736946C4A53C5381D139E670"/>
    <w:rsid w:val="0054298C"/>
  </w:style>
  <w:style w:type="paragraph" w:customStyle="1" w:styleId="E6F06B04FD9645E98A010D4CB3BD8069">
    <w:name w:val="E6F06B04FD9645E98A010D4CB3BD8069"/>
    <w:rsid w:val="0054298C"/>
  </w:style>
  <w:style w:type="paragraph" w:customStyle="1" w:styleId="CD2D93ADAFC94FCF8C171FB71C73AAB7">
    <w:name w:val="CD2D93ADAFC94FCF8C171FB71C73AAB7"/>
    <w:rsid w:val="0054298C"/>
  </w:style>
  <w:style w:type="paragraph" w:customStyle="1" w:styleId="66FA59F18D934FF787A36AB29DBE6D60">
    <w:name w:val="66FA59F18D934FF787A36AB29DBE6D60"/>
    <w:rsid w:val="0054298C"/>
  </w:style>
  <w:style w:type="paragraph" w:customStyle="1" w:styleId="5BB54BDD612942679E6D85C4E2253694">
    <w:name w:val="5BB54BDD612942679E6D85C4E2253694"/>
    <w:rsid w:val="0054298C"/>
  </w:style>
  <w:style w:type="paragraph" w:customStyle="1" w:styleId="91D5589F10944DCF954E07407A387456">
    <w:name w:val="91D5589F10944DCF954E07407A387456"/>
    <w:rsid w:val="0054298C"/>
  </w:style>
  <w:style w:type="paragraph" w:customStyle="1" w:styleId="93168975C5544F2FA7B87397DC8B61EA">
    <w:name w:val="93168975C5544F2FA7B87397DC8B61EA"/>
    <w:rsid w:val="002B0F07"/>
  </w:style>
  <w:style w:type="paragraph" w:customStyle="1" w:styleId="7944A01F8693471382BD41E1A8C320B1">
    <w:name w:val="7944A01F8693471382BD41E1A8C320B1"/>
    <w:rsid w:val="002B0F07"/>
  </w:style>
  <w:style w:type="paragraph" w:customStyle="1" w:styleId="6F417E81BB91412BB8343A40B4B09604">
    <w:name w:val="6F417E81BB91412BB8343A40B4B09604"/>
    <w:rsid w:val="002B0F07"/>
  </w:style>
  <w:style w:type="paragraph" w:customStyle="1" w:styleId="560426E577E14CC7BB00D9A57376E863">
    <w:name w:val="560426E577E14CC7BB00D9A57376E863"/>
    <w:rsid w:val="002B0F07"/>
  </w:style>
  <w:style w:type="paragraph" w:customStyle="1" w:styleId="3164D2DDB9E54A33A8826E5403834D3B">
    <w:name w:val="3164D2DDB9E54A33A8826E5403834D3B"/>
    <w:rsid w:val="002B0F07"/>
  </w:style>
  <w:style w:type="paragraph" w:customStyle="1" w:styleId="03FFD48B9D844575999BB23B72938DF9">
    <w:name w:val="03FFD48B9D844575999BB23B72938DF9"/>
    <w:rsid w:val="002B0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
        <AccountId xsi:nil="true"/>
        <AccountType/>
      </UserInfo>
    </SharedWithUsers>
    <TaxCatchAll xmlns="b40c662e-0380-4817-843d-2c7e10d40c39">
      <Value>544</Value>
      <Value>557</Value>
      <Value>75</Value>
      <Value>526</Value>
    </TaxCatchAll>
    <PublishOn xmlns="2f261a70-825f-4a37-b7b5-f6ecc2f4c5fa">2024-04-09T00:41:03+00:00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l92b321e1c6d4932b3b7fc50f551e57a>
    <policysummary xmlns="2f261a70-825f-4a37-b7b5-f6ecc2f4c5fa">This procedure outlines the inclusion and support options for staff and students who are affirming their gender and those supporting them.</policysummary>
    <PolicyCategoryPath xmlns="2f261a70-825f-4a37-b7b5-f6ecc2f4c5fa" xsi:nil="true"/>
    <PolicyCategory0 xmlns="2f261a70-825f-4a37-b7b5-f6ecc2f4c5fa" xsi:nil="true"/>
    <docsort xmlns="2f261a70-825f-4a37-b7b5-f6ecc2f4c5fa">1</docsort>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2024-04-08T14:00:00+00:00</datedeclared>
    <PrivatePolicy xmlns="2f261a70-825f-4a37-b7b5-f6ecc2f4c5fa">false</PrivatePolicy>
    <policyadvisor xmlns="2f261a70-825f-4a37-b7b5-f6ecc2f4c5fa">
      <UserInfo>
        <DisplayName>Marnie King</DisplayName>
        <AccountId>49</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2027</TermName>
          <TermId xmlns="http://schemas.microsoft.com/office/infopath/2007/PartnerControls">5367102b-b974-48bc-a774-1b6e75626f42</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DVC (Indigenous, Diversity and Inclusion)</TermName>
          <TermId xmlns="http://schemas.microsoft.com/office/infopath/2007/PartnerControls">94d009f1-279f-4879-9ee1-b6d328f4d886</TermId>
        </TermInfo>
      </Terms>
    </c4c72b675d9b4d35a824d1eba5c21e27>
    <extlink xmlns="2f261a70-825f-4a37-b7b5-f6ecc2f4c5fa">
      <Url xsi:nil="true"/>
      <Description xsi:nil="true"/>
    </ext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9B2F7E09-EE5C-460A-B0F8-034450E13C60}"/>
</file>

<file path=customXml/itemProps3.xml><?xml version="1.0" encoding="utf-8"?>
<ds:datastoreItem xmlns:ds="http://schemas.openxmlformats.org/officeDocument/2006/customXml" ds:itemID="{FE087261-2416-4848-BACE-F5D9ED48845A}">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ff64e1dd-b8e4-47a9-8480-aee354e0c81e"/>
    <ds:schemaRef ds:uri="a672e6c1-db94-4ebb-9224-b1f508caf7da"/>
    <ds:schemaRef ds:uri="http://purl.org/dc/dcmitype/"/>
  </ds:schemaRefs>
</ds:datastoreItem>
</file>

<file path=customXml/itemProps4.xml><?xml version="1.0" encoding="utf-8"?>
<ds:datastoreItem xmlns:ds="http://schemas.openxmlformats.org/officeDocument/2006/customXml" ds:itemID="{C07C3B91-3A32-4E2C-8B56-B4FA11340669}">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10</Pages>
  <Words>3616</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Affirmation Inclusion and Support Procedure</dc:title>
  <dc:subject/>
  <dc:creator>Jen Lofgren</dc:creator>
  <cp:keywords/>
  <cp:lastModifiedBy>John Montgomery</cp:lastModifiedBy>
  <cp:revision>3</cp:revision>
  <dcterms:created xsi:type="dcterms:W3CDTF">2024-04-08T03:26:00Z</dcterms:created>
  <dcterms:modified xsi:type="dcterms:W3CDTF">2024-04-09T00:03:00Z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appauthority">
    <vt:lpwstr>544;#DVC (Indigenous, Diversity and Inclusion)|94d009f1-279f-4879-9ee1-b6d328f4d886</vt:lpwstr>
  </property>
  <property fmtid="{D5CDD505-2E9C-101B-9397-08002B2CF9AE}" pid="17" name="policycategory">
    <vt:lpwstr/>
  </property>
  <property fmtid="{D5CDD505-2E9C-101B-9397-08002B2CF9AE}" pid="18" name="officearea">
    <vt:lpwstr/>
  </property>
  <property fmtid="{D5CDD505-2E9C-101B-9397-08002B2CF9AE}" pid="19" name="policy-category">
    <vt:lpwstr>526;#Operational|71ae2c77-9666-4d6a-a97b-3458c18553a0</vt:lpwstr>
  </property>
  <property fmtid="{D5CDD505-2E9C-101B-9397-08002B2CF9AE}" pid="20" name="glossaryterms">
    <vt:lpwstr/>
  </property>
  <property fmtid="{D5CDD505-2E9C-101B-9397-08002B2CF9AE}" pid="21" name="policyaudience">
    <vt:lpwstr>75;#Public|57bf670e-9d88-4715-a670-60ecbe232471</vt:lpwstr>
  </property>
  <property fmtid="{D5CDD505-2E9C-101B-9397-08002B2CF9AE}" pid="22" name="policyreview">
    <vt:lpwstr>557;#2027|5367102b-b974-48bc-a774-1b6e75626f42</vt:lpwstr>
  </property>
  <property fmtid="{D5CDD505-2E9C-101B-9397-08002B2CF9AE}" pid="23" name="Managed_Testing_Field">
    <vt:lpwstr/>
  </property>
</Properties>
</file>