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D3EC" w14:textId="77777777" w:rsidR="00576BF3" w:rsidRDefault="004D22C6" w:rsidP="003F7417">
      <w:pPr>
        <w:pStyle w:val="ContentsHeading1"/>
        <w:pBdr>
          <w:bottom w:val="none" w:sz="0" w:space="0" w:color="auto"/>
        </w:pBdr>
        <w:spacing w:before="120" w:after="120"/>
        <w:rPr>
          <w:rFonts w:ascii="Arial" w:hAnsi="Arial" w:cs="Arial"/>
          <w:sz w:val="48"/>
          <w:szCs w:val="48"/>
        </w:rPr>
      </w:pPr>
      <w:r w:rsidRPr="00A40224">
        <w:rPr>
          <w:rFonts w:ascii="Arial" w:hAnsi="Arial" w:cs="Arial"/>
          <w:sz w:val="48"/>
          <w:szCs w:val="48"/>
        </w:rPr>
        <w:t>Enrolment</w:t>
      </w:r>
    </w:p>
    <w:p w14:paraId="559B9442" w14:textId="77777777" w:rsidR="00576BF3" w:rsidRDefault="00576BF3" w:rsidP="003F7417">
      <w:pPr>
        <w:pStyle w:val="ContentsHeading1"/>
        <w:pBdr>
          <w:bottom w:val="none" w:sz="0" w:space="0" w:color="auto"/>
        </w:pBdr>
        <w:spacing w:before="120" w:after="120"/>
        <w:rPr>
          <w:rFonts w:ascii="Arial" w:hAnsi="Arial" w:cs="Arial"/>
          <w:b w:val="0"/>
          <w:bCs/>
          <w:sz w:val="24"/>
          <w:szCs w:val="24"/>
        </w:rPr>
      </w:pPr>
    </w:p>
    <w:p w14:paraId="2C66839F" w14:textId="0A383891" w:rsidR="00203A1D" w:rsidRPr="000564F5" w:rsidRDefault="005C3DBA" w:rsidP="003F7417">
      <w:pPr>
        <w:rPr>
          <w:rFonts w:ascii="Arial" w:hAnsi="Arial" w:cs="Arial"/>
          <w:color w:val="E51F30"/>
          <w:sz w:val="24"/>
          <w:szCs w:val="24"/>
        </w:rPr>
      </w:pPr>
      <w:r w:rsidRPr="000564F5">
        <w:rPr>
          <w:rFonts w:ascii="Arial" w:hAnsi="Arial" w:cs="Arial"/>
          <w:color w:val="E51F30"/>
          <w:sz w:val="24"/>
          <w:szCs w:val="24"/>
        </w:rPr>
        <w:fldChar w:fldCharType="begin"/>
      </w:r>
      <w:r w:rsidRPr="000564F5">
        <w:rPr>
          <w:rFonts w:ascii="Arial" w:hAnsi="Arial" w:cs="Arial"/>
          <w:color w:val="E51F30"/>
          <w:sz w:val="24"/>
          <w:szCs w:val="24"/>
        </w:rPr>
        <w:instrText xml:space="preserve"> REF _Ref20321537 \h </w:instrText>
      </w:r>
      <w:r w:rsidR="000E46E9" w:rsidRPr="000564F5">
        <w:rPr>
          <w:rFonts w:ascii="Arial" w:hAnsi="Arial" w:cs="Arial"/>
          <w:color w:val="E51F30"/>
          <w:sz w:val="24"/>
          <w:szCs w:val="24"/>
        </w:rPr>
        <w:instrText xml:space="preserve"> \* MERGEFORMAT </w:instrText>
      </w:r>
      <w:r w:rsidRPr="000564F5">
        <w:rPr>
          <w:rFonts w:ascii="Arial" w:hAnsi="Arial" w:cs="Arial"/>
          <w:color w:val="E51F30"/>
          <w:sz w:val="24"/>
          <w:szCs w:val="24"/>
        </w:rPr>
      </w:r>
      <w:r w:rsidRPr="000564F5">
        <w:rPr>
          <w:rFonts w:ascii="Arial" w:hAnsi="Arial" w:cs="Arial"/>
          <w:color w:val="E51F30"/>
          <w:sz w:val="24"/>
          <w:szCs w:val="24"/>
        </w:rPr>
        <w:fldChar w:fldCharType="separate"/>
      </w:r>
      <w:r w:rsidR="00EB4FF3" w:rsidRPr="000564F5">
        <w:rPr>
          <w:rFonts w:ascii="Arial" w:hAnsi="Arial" w:cs="Arial"/>
          <w:color w:val="E51F30"/>
          <w:sz w:val="24"/>
          <w:szCs w:val="24"/>
        </w:rPr>
        <w:t>1.0 Purpose</w:t>
      </w:r>
      <w:r w:rsidRPr="000564F5">
        <w:rPr>
          <w:rFonts w:ascii="Arial" w:hAnsi="Arial" w:cs="Arial"/>
          <w:color w:val="E51F30"/>
          <w:sz w:val="24"/>
          <w:szCs w:val="24"/>
        </w:rPr>
        <w:fldChar w:fldCharType="end"/>
      </w:r>
      <w:r w:rsidR="000564F5" w:rsidRPr="000564F5">
        <w:rPr>
          <w:rFonts w:ascii="Arial" w:hAnsi="Arial" w:cs="Arial"/>
          <w:color w:val="E51F30"/>
          <w:sz w:val="24"/>
          <w:szCs w:val="24"/>
        </w:rPr>
        <w:br/>
      </w:r>
      <w:r w:rsidRPr="000564F5">
        <w:rPr>
          <w:rFonts w:ascii="Arial" w:hAnsi="Arial" w:cs="Arial"/>
          <w:color w:val="E51F30"/>
          <w:sz w:val="24"/>
          <w:szCs w:val="24"/>
        </w:rPr>
        <w:fldChar w:fldCharType="begin"/>
      </w:r>
      <w:r w:rsidRPr="000564F5">
        <w:rPr>
          <w:rFonts w:ascii="Arial" w:hAnsi="Arial" w:cs="Arial"/>
          <w:color w:val="E51F30"/>
          <w:sz w:val="24"/>
          <w:szCs w:val="24"/>
        </w:rPr>
        <w:instrText xml:space="preserve"> REF _Ref20318879 \h </w:instrText>
      </w:r>
      <w:r w:rsidR="000E46E9" w:rsidRPr="000564F5">
        <w:rPr>
          <w:rFonts w:ascii="Arial" w:hAnsi="Arial" w:cs="Arial"/>
          <w:color w:val="E51F30"/>
          <w:sz w:val="24"/>
          <w:szCs w:val="24"/>
        </w:rPr>
        <w:instrText xml:space="preserve"> \* MERGEFORMAT </w:instrText>
      </w:r>
      <w:r w:rsidRPr="000564F5">
        <w:rPr>
          <w:rFonts w:ascii="Arial" w:hAnsi="Arial" w:cs="Arial"/>
          <w:color w:val="E51F30"/>
          <w:sz w:val="24"/>
          <w:szCs w:val="24"/>
        </w:rPr>
      </w:r>
      <w:r w:rsidRPr="000564F5">
        <w:rPr>
          <w:rFonts w:ascii="Arial" w:hAnsi="Arial" w:cs="Arial"/>
          <w:color w:val="E51F30"/>
          <w:sz w:val="24"/>
          <w:szCs w:val="24"/>
        </w:rPr>
        <w:fldChar w:fldCharType="separate"/>
      </w:r>
      <w:r w:rsidR="00EB4FF3" w:rsidRPr="000564F5">
        <w:rPr>
          <w:rFonts w:ascii="Arial" w:hAnsi="Arial" w:cs="Arial"/>
          <w:color w:val="E51F30"/>
          <w:sz w:val="24"/>
          <w:szCs w:val="24"/>
        </w:rPr>
        <w:t>2.0 Scope</w:t>
      </w:r>
      <w:r w:rsidRPr="000564F5">
        <w:rPr>
          <w:rFonts w:ascii="Arial" w:hAnsi="Arial" w:cs="Arial"/>
          <w:color w:val="E51F30"/>
          <w:sz w:val="24"/>
          <w:szCs w:val="24"/>
        </w:rPr>
        <w:fldChar w:fldCharType="end"/>
      </w:r>
      <w:r w:rsidR="000564F5" w:rsidRPr="000564F5">
        <w:rPr>
          <w:rFonts w:ascii="Arial" w:hAnsi="Arial" w:cs="Arial"/>
          <w:color w:val="E51F30"/>
          <w:sz w:val="24"/>
          <w:szCs w:val="24"/>
        </w:rPr>
        <w:br/>
      </w:r>
      <w:r w:rsidRPr="000564F5">
        <w:rPr>
          <w:rFonts w:ascii="Arial" w:hAnsi="Arial" w:cs="Arial"/>
          <w:color w:val="E51F30"/>
          <w:sz w:val="24"/>
          <w:szCs w:val="24"/>
        </w:rPr>
        <w:fldChar w:fldCharType="begin"/>
      </w:r>
      <w:r w:rsidRPr="000564F5">
        <w:rPr>
          <w:rFonts w:ascii="Arial" w:hAnsi="Arial" w:cs="Arial"/>
          <w:color w:val="E51F30"/>
          <w:sz w:val="24"/>
          <w:szCs w:val="24"/>
        </w:rPr>
        <w:instrText xml:space="preserve"> REF _Ref20318910 \h </w:instrText>
      </w:r>
      <w:r w:rsidR="000E46E9" w:rsidRPr="000564F5">
        <w:rPr>
          <w:rFonts w:ascii="Arial" w:hAnsi="Arial" w:cs="Arial"/>
          <w:color w:val="E51F30"/>
          <w:sz w:val="24"/>
          <w:szCs w:val="24"/>
        </w:rPr>
        <w:instrText xml:space="preserve"> \* MERGEFORMAT </w:instrText>
      </w:r>
      <w:r w:rsidRPr="000564F5">
        <w:rPr>
          <w:rFonts w:ascii="Arial" w:hAnsi="Arial" w:cs="Arial"/>
          <w:color w:val="E51F30"/>
          <w:sz w:val="24"/>
          <w:szCs w:val="24"/>
        </w:rPr>
      </w:r>
      <w:r w:rsidRPr="000564F5">
        <w:rPr>
          <w:rFonts w:ascii="Arial" w:hAnsi="Arial" w:cs="Arial"/>
          <w:color w:val="E51F30"/>
          <w:sz w:val="24"/>
          <w:szCs w:val="24"/>
        </w:rPr>
        <w:fldChar w:fldCharType="separate"/>
      </w:r>
      <w:r w:rsidR="00EB4FF3" w:rsidRPr="000564F5">
        <w:rPr>
          <w:rFonts w:ascii="Arial" w:hAnsi="Arial" w:cs="Arial"/>
          <w:color w:val="E51F30"/>
          <w:sz w:val="24"/>
          <w:szCs w:val="24"/>
        </w:rPr>
        <w:t>3.0 Policy statement</w:t>
      </w:r>
      <w:r w:rsidRPr="000564F5">
        <w:rPr>
          <w:rFonts w:ascii="Arial" w:hAnsi="Arial" w:cs="Arial"/>
          <w:color w:val="E51F30"/>
          <w:sz w:val="24"/>
          <w:szCs w:val="24"/>
        </w:rPr>
        <w:fldChar w:fldCharType="end"/>
      </w:r>
      <w:r w:rsidR="000564F5" w:rsidRPr="000564F5">
        <w:rPr>
          <w:rFonts w:ascii="Arial" w:hAnsi="Arial" w:cs="Arial"/>
          <w:color w:val="E51F30"/>
          <w:sz w:val="24"/>
          <w:szCs w:val="24"/>
        </w:rPr>
        <w:br/>
      </w:r>
      <w:hyperlink w:anchor="_4.0_Roles,_responsibilities" w:history="1">
        <w:r w:rsidR="00E838C2" w:rsidRPr="000564F5">
          <w:rPr>
            <w:rStyle w:val="Hyperlink"/>
            <w:rFonts w:ascii="Arial" w:hAnsi="Arial" w:cs="Arial"/>
            <w:sz w:val="24"/>
            <w:szCs w:val="24"/>
            <w:u w:val="none"/>
          </w:rPr>
          <w:t xml:space="preserve">4.0 </w:t>
        </w:r>
        <w:r w:rsidR="00693727" w:rsidRPr="000564F5">
          <w:rPr>
            <w:rStyle w:val="Hyperlink"/>
            <w:rFonts w:ascii="Arial" w:hAnsi="Arial" w:cs="Arial"/>
            <w:sz w:val="24"/>
            <w:szCs w:val="24"/>
            <w:u w:val="none"/>
          </w:rPr>
          <w:t>Roles, responsibilities and delegations</w:t>
        </w:r>
      </w:hyperlink>
      <w:r w:rsidR="000564F5" w:rsidRPr="000564F5">
        <w:rPr>
          <w:rFonts w:ascii="Arial" w:hAnsi="Arial" w:cs="Arial"/>
          <w:color w:val="E51F30"/>
          <w:sz w:val="24"/>
          <w:szCs w:val="24"/>
        </w:rPr>
        <w:br/>
      </w:r>
      <w:r w:rsidRPr="000564F5">
        <w:rPr>
          <w:rFonts w:ascii="Arial" w:hAnsi="Arial" w:cs="Arial"/>
          <w:color w:val="E51F30"/>
          <w:sz w:val="24"/>
          <w:szCs w:val="24"/>
        </w:rPr>
        <w:fldChar w:fldCharType="begin"/>
      </w:r>
      <w:r w:rsidRPr="000564F5">
        <w:rPr>
          <w:rFonts w:ascii="Arial" w:hAnsi="Arial" w:cs="Arial"/>
          <w:color w:val="E51F30"/>
          <w:sz w:val="24"/>
          <w:szCs w:val="24"/>
        </w:rPr>
        <w:instrText xml:space="preserve"> REF _Ref20320732 \h </w:instrText>
      </w:r>
      <w:r w:rsidR="000E46E9" w:rsidRPr="000564F5">
        <w:rPr>
          <w:rFonts w:ascii="Arial" w:hAnsi="Arial" w:cs="Arial"/>
          <w:color w:val="E51F30"/>
          <w:sz w:val="24"/>
          <w:szCs w:val="24"/>
        </w:rPr>
        <w:instrText xml:space="preserve"> \* MERGEFORMAT </w:instrText>
      </w:r>
      <w:r w:rsidRPr="000564F5">
        <w:rPr>
          <w:rFonts w:ascii="Arial" w:hAnsi="Arial" w:cs="Arial"/>
          <w:color w:val="E51F30"/>
          <w:sz w:val="24"/>
          <w:szCs w:val="24"/>
        </w:rPr>
      </w:r>
      <w:r w:rsidRPr="000564F5">
        <w:rPr>
          <w:rFonts w:ascii="Arial" w:hAnsi="Arial" w:cs="Arial"/>
          <w:color w:val="E51F30"/>
          <w:sz w:val="24"/>
          <w:szCs w:val="24"/>
        </w:rPr>
        <w:fldChar w:fldCharType="separate"/>
      </w:r>
      <w:r w:rsidR="00EB4FF3" w:rsidRPr="000564F5">
        <w:rPr>
          <w:rFonts w:ascii="Arial" w:hAnsi="Arial" w:cs="Arial"/>
          <w:color w:val="E51F30"/>
          <w:sz w:val="24"/>
          <w:szCs w:val="24"/>
        </w:rPr>
        <w:t>5.0 Definitions</w:t>
      </w:r>
      <w:r w:rsidRPr="000564F5">
        <w:rPr>
          <w:rFonts w:ascii="Arial" w:hAnsi="Arial" w:cs="Arial"/>
          <w:color w:val="E51F30"/>
          <w:sz w:val="24"/>
          <w:szCs w:val="24"/>
        </w:rPr>
        <w:fldChar w:fldCharType="end"/>
      </w:r>
      <w:r w:rsidR="000564F5" w:rsidRPr="000564F5">
        <w:rPr>
          <w:rFonts w:ascii="Arial" w:hAnsi="Arial" w:cs="Arial"/>
          <w:color w:val="E51F30"/>
          <w:sz w:val="24"/>
          <w:szCs w:val="24"/>
        </w:rPr>
        <w:br/>
      </w:r>
      <w:hyperlink w:anchor="_6.0_Information" w:history="1">
        <w:r w:rsidR="00203A1D" w:rsidRPr="000564F5">
          <w:rPr>
            <w:rStyle w:val="Hyperlink"/>
            <w:rFonts w:ascii="Arial" w:hAnsi="Arial" w:cs="Arial"/>
            <w:bCs/>
            <w:color w:val="E51F30"/>
            <w:sz w:val="24"/>
            <w:szCs w:val="24"/>
            <w:u w:val="none"/>
          </w:rPr>
          <w:t>6.0 Information</w:t>
        </w:r>
      </w:hyperlink>
      <w:r w:rsidR="000564F5" w:rsidRPr="000564F5">
        <w:rPr>
          <w:rStyle w:val="Hyperlink"/>
          <w:rFonts w:ascii="Arial" w:hAnsi="Arial" w:cs="Arial"/>
          <w:bCs/>
          <w:color w:val="E51F30"/>
          <w:sz w:val="24"/>
          <w:szCs w:val="24"/>
          <w:u w:val="none"/>
        </w:rPr>
        <w:br/>
      </w:r>
      <w:hyperlink w:anchor="_7.0_Related_Policy" w:history="1">
        <w:r w:rsidR="00203A1D" w:rsidRPr="000564F5">
          <w:rPr>
            <w:rStyle w:val="Hyperlink"/>
            <w:rFonts w:ascii="Arial" w:hAnsi="Arial" w:cs="Arial"/>
            <w:bCs/>
            <w:color w:val="E51F30"/>
            <w:sz w:val="24"/>
            <w:szCs w:val="24"/>
            <w:u w:val="none"/>
          </w:rPr>
          <w:t>7.0 Related policy documents and supporting documents</w:t>
        </w:r>
      </w:hyperlink>
    </w:p>
    <w:p w14:paraId="2E800012" w14:textId="62861BCA" w:rsidR="00BC55CF" w:rsidRPr="00F71856" w:rsidRDefault="00902125" w:rsidP="003F7417">
      <w:pPr>
        <w:pStyle w:val="Heading2"/>
        <w:spacing w:before="120" w:line="240" w:lineRule="auto"/>
        <w:rPr>
          <w:rFonts w:ascii="Arial" w:hAnsi="Arial" w:cs="Arial"/>
          <w:b/>
          <w:bCs/>
          <w:sz w:val="32"/>
          <w:szCs w:val="32"/>
        </w:rPr>
      </w:pPr>
      <w:bookmarkStart w:id="0" w:name="_Ref20321537"/>
      <w:r w:rsidRPr="00F71856">
        <w:rPr>
          <w:rFonts w:ascii="Arial" w:hAnsi="Arial" w:cs="Arial"/>
          <w:b/>
          <w:bCs/>
          <w:sz w:val="32"/>
          <w:szCs w:val="32"/>
        </w:rPr>
        <w:t xml:space="preserve">1.0 </w:t>
      </w:r>
      <w:r w:rsidR="00BC55CF" w:rsidRPr="00F71856">
        <w:rPr>
          <w:rFonts w:ascii="Arial" w:hAnsi="Arial" w:cs="Arial"/>
          <w:b/>
          <w:bCs/>
          <w:sz w:val="32"/>
          <w:szCs w:val="32"/>
        </w:rPr>
        <w:t>Purpose</w:t>
      </w:r>
      <w:bookmarkEnd w:id="0"/>
    </w:p>
    <w:p w14:paraId="5892EE47" w14:textId="1971811E" w:rsidR="00E873A4" w:rsidRPr="002D4889" w:rsidRDefault="00E873A4" w:rsidP="003F7417">
      <w:pPr>
        <w:spacing w:before="120" w:after="120" w:line="240" w:lineRule="auto"/>
        <w:rPr>
          <w:rFonts w:ascii="Arial" w:hAnsi="Arial" w:cs="Arial"/>
          <w:sz w:val="22"/>
          <w:shd w:val="clear" w:color="auto" w:fill="FFFFFF"/>
        </w:rPr>
      </w:pPr>
      <w:r w:rsidRPr="002D4889">
        <w:rPr>
          <w:rFonts w:ascii="Arial" w:eastAsiaTheme="minorEastAsia" w:hAnsi="Arial" w:cs="Arial"/>
          <w:sz w:val="22"/>
        </w:rPr>
        <w:t xml:space="preserve">This </w:t>
      </w:r>
      <w:r w:rsidR="00C961B2">
        <w:rPr>
          <w:rFonts w:ascii="Arial" w:eastAsiaTheme="minorEastAsia" w:hAnsi="Arial" w:cs="Arial"/>
          <w:sz w:val="22"/>
        </w:rPr>
        <w:t>P</w:t>
      </w:r>
      <w:r w:rsidRPr="002D4889">
        <w:rPr>
          <w:rFonts w:ascii="Arial" w:eastAsiaTheme="minorEastAsia" w:hAnsi="Arial" w:cs="Arial"/>
          <w:sz w:val="22"/>
        </w:rPr>
        <w:t>olicy outlines the requirements for enrolment at Griffith to ensure University and legislative compliance</w:t>
      </w:r>
      <w:r w:rsidRPr="002D4889">
        <w:rPr>
          <w:rFonts w:ascii="Arial" w:hAnsi="Arial" w:cs="Arial"/>
          <w:sz w:val="22"/>
          <w:shd w:val="clear" w:color="auto" w:fill="FFFFFF"/>
        </w:rPr>
        <w:t>.</w:t>
      </w:r>
    </w:p>
    <w:p w14:paraId="65297E40" w14:textId="61DFADD6" w:rsidR="00F97A5A" w:rsidRPr="00F71856" w:rsidRDefault="00902125" w:rsidP="003F7417">
      <w:pPr>
        <w:pStyle w:val="Heading2"/>
        <w:spacing w:before="120" w:line="240" w:lineRule="auto"/>
        <w:rPr>
          <w:rFonts w:ascii="Arial" w:hAnsi="Arial" w:cs="Arial"/>
          <w:b/>
          <w:bCs/>
          <w:sz w:val="32"/>
          <w:szCs w:val="32"/>
        </w:rPr>
      </w:pPr>
      <w:bookmarkStart w:id="1" w:name="_Ref20318879"/>
      <w:r w:rsidRPr="00F71856">
        <w:rPr>
          <w:rFonts w:ascii="Arial" w:hAnsi="Arial" w:cs="Arial"/>
          <w:b/>
          <w:bCs/>
          <w:sz w:val="32"/>
          <w:szCs w:val="32"/>
        </w:rPr>
        <w:t xml:space="preserve">2.0 </w:t>
      </w:r>
      <w:r w:rsidR="00F97A5A" w:rsidRPr="00F71856">
        <w:rPr>
          <w:rFonts w:ascii="Arial" w:hAnsi="Arial" w:cs="Arial"/>
          <w:b/>
          <w:bCs/>
          <w:sz w:val="32"/>
          <w:szCs w:val="32"/>
        </w:rPr>
        <w:t>Scope</w:t>
      </w:r>
      <w:bookmarkEnd w:id="1"/>
    </w:p>
    <w:p w14:paraId="72DACF9C" w14:textId="0474D84A" w:rsidR="00823301" w:rsidRPr="002D4889" w:rsidRDefault="00566346" w:rsidP="003F7417">
      <w:pPr>
        <w:spacing w:before="120" w:after="120" w:line="240" w:lineRule="auto"/>
        <w:rPr>
          <w:rFonts w:ascii="Arial" w:eastAsiaTheme="minorEastAsia" w:hAnsi="Arial" w:cs="Arial"/>
          <w:sz w:val="22"/>
        </w:rPr>
      </w:pPr>
      <w:r w:rsidRPr="002D4889">
        <w:rPr>
          <w:rFonts w:ascii="Arial" w:eastAsiaTheme="minorEastAsia" w:hAnsi="Arial" w:cs="Arial"/>
          <w:sz w:val="22"/>
        </w:rPr>
        <w:t xml:space="preserve">This </w:t>
      </w:r>
      <w:r w:rsidR="00C961B2">
        <w:rPr>
          <w:rFonts w:ascii="Arial" w:eastAsiaTheme="minorEastAsia" w:hAnsi="Arial" w:cs="Arial"/>
          <w:sz w:val="22"/>
        </w:rPr>
        <w:t>P</w:t>
      </w:r>
      <w:r w:rsidRPr="002D4889">
        <w:rPr>
          <w:rFonts w:ascii="Arial" w:eastAsiaTheme="minorEastAsia" w:hAnsi="Arial" w:cs="Arial"/>
          <w:sz w:val="22"/>
        </w:rPr>
        <w:t xml:space="preserve">olicy applies to all non-award, undergraduate and postgraduate coursework programs, </w:t>
      </w:r>
      <w:proofErr w:type="gramStart"/>
      <w:r w:rsidRPr="002D4889">
        <w:rPr>
          <w:rFonts w:ascii="Arial" w:eastAsiaTheme="minorEastAsia" w:hAnsi="Arial" w:cs="Arial"/>
          <w:sz w:val="22"/>
        </w:rPr>
        <w:t>courses</w:t>
      </w:r>
      <w:proofErr w:type="gramEnd"/>
      <w:r w:rsidRPr="002D4889">
        <w:rPr>
          <w:rFonts w:ascii="Arial" w:eastAsiaTheme="minorEastAsia" w:hAnsi="Arial" w:cs="Arial"/>
          <w:sz w:val="22"/>
        </w:rPr>
        <w:t xml:space="preserve"> and higher </w:t>
      </w:r>
      <w:r w:rsidR="005C4AED" w:rsidRPr="002D4889">
        <w:rPr>
          <w:rFonts w:ascii="Arial" w:eastAsiaTheme="minorEastAsia" w:hAnsi="Arial" w:cs="Arial"/>
          <w:sz w:val="22"/>
        </w:rPr>
        <w:t xml:space="preserve">degree </w:t>
      </w:r>
      <w:r w:rsidR="009E27D5" w:rsidRPr="002D4889">
        <w:rPr>
          <w:rFonts w:ascii="Arial" w:eastAsiaTheme="minorEastAsia" w:hAnsi="Arial" w:cs="Arial"/>
          <w:sz w:val="22"/>
        </w:rPr>
        <w:t>research programs</w:t>
      </w:r>
      <w:r w:rsidRPr="002D4889">
        <w:rPr>
          <w:rFonts w:ascii="Arial" w:eastAsiaTheme="minorEastAsia" w:hAnsi="Arial" w:cs="Arial"/>
          <w:sz w:val="22"/>
        </w:rPr>
        <w:t>. Students and staff involved in enrolment are subject to this policy and the supporting Enrolment Procedure.</w:t>
      </w:r>
    </w:p>
    <w:p w14:paraId="16734CDB" w14:textId="5872CFCA" w:rsidR="00C91165" w:rsidRPr="00F71856" w:rsidRDefault="00902125" w:rsidP="003F7417">
      <w:pPr>
        <w:pStyle w:val="Heading2"/>
        <w:spacing w:before="120" w:line="240" w:lineRule="auto"/>
        <w:rPr>
          <w:rFonts w:ascii="Arial" w:hAnsi="Arial" w:cs="Arial"/>
          <w:b/>
          <w:bCs/>
          <w:sz w:val="32"/>
          <w:szCs w:val="32"/>
        </w:rPr>
      </w:pPr>
      <w:bookmarkStart w:id="2" w:name="_Ref20318910"/>
      <w:r w:rsidRPr="00F71856">
        <w:rPr>
          <w:rFonts w:ascii="Arial" w:hAnsi="Arial" w:cs="Arial"/>
          <w:b/>
          <w:bCs/>
          <w:sz w:val="32"/>
          <w:szCs w:val="32"/>
        </w:rPr>
        <w:t xml:space="preserve">3.0 </w:t>
      </w:r>
      <w:r w:rsidR="00C91165" w:rsidRPr="00F71856">
        <w:rPr>
          <w:rFonts w:ascii="Arial" w:hAnsi="Arial" w:cs="Arial"/>
          <w:b/>
          <w:bCs/>
          <w:sz w:val="32"/>
          <w:szCs w:val="32"/>
        </w:rPr>
        <w:t xml:space="preserve">Policy </w:t>
      </w:r>
      <w:r w:rsidR="00C655EF" w:rsidRPr="00F71856">
        <w:rPr>
          <w:rFonts w:ascii="Arial" w:hAnsi="Arial" w:cs="Arial"/>
          <w:b/>
          <w:bCs/>
          <w:sz w:val="32"/>
          <w:szCs w:val="32"/>
        </w:rPr>
        <w:t>s</w:t>
      </w:r>
      <w:r w:rsidR="00C91165" w:rsidRPr="00F71856">
        <w:rPr>
          <w:rFonts w:ascii="Arial" w:hAnsi="Arial" w:cs="Arial"/>
          <w:b/>
          <w:bCs/>
          <w:sz w:val="32"/>
          <w:szCs w:val="32"/>
        </w:rPr>
        <w:t>tatement</w:t>
      </w:r>
      <w:bookmarkEnd w:id="2"/>
    </w:p>
    <w:p w14:paraId="33D52680" w14:textId="5680B858" w:rsidR="000214B8" w:rsidRPr="002D4889" w:rsidRDefault="00E013BA" w:rsidP="003F7417">
      <w:pPr>
        <w:spacing w:before="120" w:after="120" w:line="240" w:lineRule="auto"/>
        <w:rPr>
          <w:rFonts w:ascii="Arial" w:eastAsiaTheme="minorEastAsia" w:hAnsi="Arial" w:cs="Arial"/>
          <w:sz w:val="22"/>
        </w:rPr>
      </w:pPr>
      <w:r w:rsidRPr="002D4889">
        <w:rPr>
          <w:rFonts w:ascii="Arial" w:eastAsiaTheme="minorEastAsia" w:hAnsi="Arial" w:cs="Arial"/>
          <w:sz w:val="22"/>
        </w:rPr>
        <w:t>Griffith is committed to ensuring all practices in relation to enrolment are consistent, fair, and transparent, and comply with relevant internal and external regulations and requirements. Enrolment practices should be inclusive and provide for all students to have a seamless transition through their study.</w:t>
      </w:r>
    </w:p>
    <w:p w14:paraId="69FF3160" w14:textId="1B441F30" w:rsidR="004B4B51" w:rsidRPr="00F71856" w:rsidRDefault="009B4F08" w:rsidP="003F7417">
      <w:pPr>
        <w:pStyle w:val="Heading2"/>
        <w:spacing w:before="120" w:line="240" w:lineRule="auto"/>
        <w:rPr>
          <w:rFonts w:ascii="Arial" w:hAnsi="Arial" w:cs="Arial"/>
          <w:b/>
          <w:bCs/>
          <w:sz w:val="32"/>
          <w:szCs w:val="32"/>
        </w:rPr>
      </w:pPr>
      <w:bookmarkStart w:id="3" w:name="_4.0_Enrolment"/>
      <w:bookmarkStart w:id="4" w:name="_4.0_Roles,_responsibilities"/>
      <w:bookmarkStart w:id="5" w:name="_Ref20320710"/>
      <w:bookmarkStart w:id="6" w:name="_Ref21613385"/>
      <w:bookmarkEnd w:id="3"/>
      <w:bookmarkEnd w:id="4"/>
      <w:r w:rsidRPr="00F71856">
        <w:rPr>
          <w:rFonts w:ascii="Arial" w:hAnsi="Arial" w:cs="Arial"/>
          <w:b/>
          <w:bCs/>
          <w:sz w:val="32"/>
          <w:szCs w:val="32"/>
        </w:rPr>
        <w:t>4</w:t>
      </w:r>
      <w:r w:rsidR="004B4B51" w:rsidRPr="00F71856">
        <w:rPr>
          <w:rFonts w:ascii="Arial" w:hAnsi="Arial" w:cs="Arial"/>
          <w:b/>
          <w:bCs/>
          <w:sz w:val="32"/>
          <w:szCs w:val="32"/>
        </w:rPr>
        <w:t xml:space="preserve">.0 </w:t>
      </w:r>
      <w:r w:rsidR="00693727" w:rsidRPr="00F71856">
        <w:rPr>
          <w:rFonts w:ascii="Arial" w:hAnsi="Arial" w:cs="Arial"/>
          <w:b/>
          <w:bCs/>
          <w:sz w:val="32"/>
          <w:szCs w:val="32"/>
        </w:rPr>
        <w:t xml:space="preserve">Roles, </w:t>
      </w:r>
      <w:proofErr w:type="gramStart"/>
      <w:r w:rsidR="00693727" w:rsidRPr="00F71856">
        <w:rPr>
          <w:rFonts w:ascii="Arial" w:hAnsi="Arial" w:cs="Arial"/>
          <w:b/>
          <w:bCs/>
          <w:sz w:val="32"/>
          <w:szCs w:val="32"/>
        </w:rPr>
        <w:t>responsibilities</w:t>
      </w:r>
      <w:proofErr w:type="gramEnd"/>
      <w:r w:rsidR="00693727" w:rsidRPr="00F71856">
        <w:rPr>
          <w:rFonts w:ascii="Arial" w:hAnsi="Arial" w:cs="Arial"/>
          <w:b/>
          <w:bCs/>
          <w:sz w:val="32"/>
          <w:szCs w:val="32"/>
        </w:rPr>
        <w:t xml:space="preserve"> and delegations</w:t>
      </w:r>
    </w:p>
    <w:p w14:paraId="38076BE0" w14:textId="0E9F7EBD" w:rsidR="002233B8" w:rsidRPr="002D4889" w:rsidRDefault="002233B8" w:rsidP="003F7417">
      <w:pPr>
        <w:spacing w:before="120" w:after="120" w:line="240" w:lineRule="auto"/>
        <w:rPr>
          <w:rFonts w:ascii="Arial" w:eastAsiaTheme="minorEastAsia" w:hAnsi="Arial" w:cs="Arial"/>
          <w:sz w:val="22"/>
        </w:rPr>
      </w:pPr>
      <w:r w:rsidRPr="002D4889">
        <w:rPr>
          <w:rFonts w:ascii="Arial" w:eastAsiaTheme="minorEastAsia" w:hAnsi="Arial" w:cs="Arial"/>
          <w:sz w:val="22"/>
        </w:rPr>
        <w:t>The following principles apply:</w:t>
      </w:r>
    </w:p>
    <w:p w14:paraId="0FC23098" w14:textId="77777777" w:rsidR="002233B8" w:rsidRPr="002D4889" w:rsidRDefault="002233B8" w:rsidP="003F7417">
      <w:pPr>
        <w:spacing w:before="120" w:after="120" w:line="240" w:lineRule="auto"/>
        <w:rPr>
          <w:rFonts w:ascii="Arial" w:eastAsiaTheme="minorEastAsia" w:hAnsi="Arial" w:cs="Arial"/>
          <w:sz w:val="22"/>
        </w:rPr>
      </w:pPr>
      <w:r w:rsidRPr="002D4889">
        <w:rPr>
          <w:rFonts w:ascii="Arial" w:eastAsiaTheme="minorEastAsia" w:hAnsi="Arial" w:cs="Arial"/>
          <w:sz w:val="22"/>
        </w:rPr>
        <w:t>A student is considered to have an active enrolment status from the date on which the student completes the enrolment requirements until the first day of the next standard trimester or teaching period.</w:t>
      </w:r>
    </w:p>
    <w:p w14:paraId="27CEDDE2" w14:textId="77777777" w:rsidR="002233B8" w:rsidRPr="002D4889" w:rsidRDefault="002233B8" w:rsidP="003F7417">
      <w:pPr>
        <w:spacing w:before="120" w:after="120" w:line="240" w:lineRule="auto"/>
        <w:rPr>
          <w:rFonts w:ascii="Arial" w:eastAsiaTheme="minorEastAsia" w:hAnsi="Arial" w:cs="Arial"/>
          <w:sz w:val="22"/>
        </w:rPr>
      </w:pPr>
      <w:r w:rsidRPr="002D4889">
        <w:rPr>
          <w:rFonts w:ascii="Arial" w:eastAsiaTheme="minorEastAsia" w:hAnsi="Arial" w:cs="Arial"/>
          <w:sz w:val="22"/>
        </w:rPr>
        <w:t>A student remains enrolled until such time as:</w:t>
      </w:r>
    </w:p>
    <w:p w14:paraId="4622F673" w14:textId="2435D5AF" w:rsidR="002233B8" w:rsidRPr="002D4889" w:rsidRDefault="002233B8" w:rsidP="003F7417">
      <w:pPr>
        <w:pStyle w:val="ListParagraph"/>
        <w:numPr>
          <w:ilvl w:val="0"/>
          <w:numId w:val="34"/>
        </w:numPr>
        <w:spacing w:before="120" w:after="120" w:line="240" w:lineRule="auto"/>
        <w:rPr>
          <w:rFonts w:ascii="Arial" w:eastAsiaTheme="minorEastAsia" w:hAnsi="Arial" w:cs="Arial"/>
          <w:sz w:val="22"/>
        </w:rPr>
      </w:pPr>
      <w:r w:rsidRPr="002D4889">
        <w:rPr>
          <w:rFonts w:ascii="Arial" w:eastAsiaTheme="minorEastAsia" w:hAnsi="Arial" w:cs="Arial"/>
          <w:sz w:val="22"/>
        </w:rPr>
        <w:t>The student qualifies for the award (student enrolled in coursework or higher doctorate programs</w:t>
      </w:r>
      <w:proofErr w:type="gramStart"/>
      <w:r w:rsidRPr="002D4889">
        <w:rPr>
          <w:rFonts w:ascii="Arial" w:eastAsiaTheme="minorEastAsia" w:hAnsi="Arial" w:cs="Arial"/>
          <w:sz w:val="22"/>
        </w:rPr>
        <w:t>)</w:t>
      </w:r>
      <w:r w:rsidR="00482164" w:rsidRPr="002D4889">
        <w:rPr>
          <w:rFonts w:ascii="Arial" w:eastAsiaTheme="minorEastAsia" w:hAnsi="Arial" w:cs="Arial"/>
          <w:sz w:val="22"/>
        </w:rPr>
        <w:t>;</w:t>
      </w:r>
      <w:proofErr w:type="gramEnd"/>
    </w:p>
    <w:p w14:paraId="46558154" w14:textId="4053595D" w:rsidR="002233B8" w:rsidRPr="002D4889" w:rsidRDefault="002233B8" w:rsidP="003F7417">
      <w:pPr>
        <w:pStyle w:val="ListParagraph"/>
        <w:numPr>
          <w:ilvl w:val="0"/>
          <w:numId w:val="34"/>
        </w:numPr>
        <w:spacing w:before="120" w:after="120" w:line="240" w:lineRule="auto"/>
        <w:rPr>
          <w:rFonts w:ascii="Arial" w:eastAsiaTheme="minorEastAsia" w:hAnsi="Arial" w:cs="Arial"/>
          <w:sz w:val="22"/>
        </w:rPr>
      </w:pPr>
      <w:r w:rsidRPr="002D4889">
        <w:rPr>
          <w:rFonts w:ascii="Arial" w:eastAsiaTheme="minorEastAsia" w:hAnsi="Arial" w:cs="Arial"/>
          <w:sz w:val="22"/>
        </w:rPr>
        <w:t>The student completes all requirements of the course/s (student enrolled in single Course/s</w:t>
      </w:r>
      <w:proofErr w:type="gramStart"/>
      <w:r w:rsidRPr="002D4889">
        <w:rPr>
          <w:rFonts w:ascii="Arial" w:eastAsiaTheme="minorEastAsia" w:hAnsi="Arial" w:cs="Arial"/>
          <w:sz w:val="22"/>
        </w:rPr>
        <w:t>)</w:t>
      </w:r>
      <w:r w:rsidR="00482164" w:rsidRPr="002D4889">
        <w:rPr>
          <w:rFonts w:ascii="Arial" w:eastAsiaTheme="minorEastAsia" w:hAnsi="Arial" w:cs="Arial"/>
          <w:sz w:val="22"/>
        </w:rPr>
        <w:t>;</w:t>
      </w:r>
      <w:proofErr w:type="gramEnd"/>
    </w:p>
    <w:p w14:paraId="594F4E67" w14:textId="589826DD" w:rsidR="002233B8" w:rsidRPr="002D4889" w:rsidRDefault="002233B8" w:rsidP="003F7417">
      <w:pPr>
        <w:pStyle w:val="ListParagraph"/>
        <w:numPr>
          <w:ilvl w:val="0"/>
          <w:numId w:val="34"/>
        </w:numPr>
        <w:spacing w:before="120" w:after="120" w:line="240" w:lineRule="auto"/>
        <w:rPr>
          <w:rFonts w:ascii="Arial" w:eastAsiaTheme="minorEastAsia" w:hAnsi="Arial" w:cs="Arial"/>
          <w:sz w:val="22"/>
        </w:rPr>
      </w:pPr>
      <w:r w:rsidRPr="002D4889">
        <w:rPr>
          <w:rFonts w:ascii="Arial" w:eastAsiaTheme="minorEastAsia" w:hAnsi="Arial" w:cs="Arial"/>
          <w:sz w:val="22"/>
        </w:rPr>
        <w:t>The student does not re-enrol by the due date (student enrolled in coursework or higher doctorate program</w:t>
      </w:r>
      <w:proofErr w:type="gramStart"/>
      <w:r w:rsidRPr="002D4889">
        <w:rPr>
          <w:rFonts w:ascii="Arial" w:eastAsiaTheme="minorEastAsia" w:hAnsi="Arial" w:cs="Arial"/>
          <w:sz w:val="22"/>
        </w:rPr>
        <w:t>)</w:t>
      </w:r>
      <w:r w:rsidR="00482164" w:rsidRPr="002D4889">
        <w:rPr>
          <w:rFonts w:ascii="Arial" w:eastAsiaTheme="minorEastAsia" w:hAnsi="Arial" w:cs="Arial"/>
          <w:sz w:val="22"/>
        </w:rPr>
        <w:t>;</w:t>
      </w:r>
      <w:proofErr w:type="gramEnd"/>
    </w:p>
    <w:p w14:paraId="527FABEB" w14:textId="0F82387A" w:rsidR="002233B8" w:rsidRPr="002D4889" w:rsidRDefault="002233B8" w:rsidP="003F7417">
      <w:pPr>
        <w:pStyle w:val="ListParagraph"/>
        <w:numPr>
          <w:ilvl w:val="0"/>
          <w:numId w:val="34"/>
        </w:numPr>
        <w:spacing w:before="120" w:after="120" w:line="240" w:lineRule="auto"/>
        <w:rPr>
          <w:rFonts w:ascii="Arial" w:eastAsiaTheme="minorEastAsia" w:hAnsi="Arial" w:cs="Arial"/>
          <w:sz w:val="22"/>
        </w:rPr>
      </w:pPr>
      <w:r w:rsidRPr="002D4889">
        <w:rPr>
          <w:rFonts w:ascii="Arial" w:eastAsiaTheme="minorEastAsia" w:hAnsi="Arial" w:cs="Arial"/>
          <w:sz w:val="22"/>
        </w:rPr>
        <w:t xml:space="preserve">The student notifies the </w:t>
      </w:r>
      <w:r w:rsidR="00A44504" w:rsidRPr="002D4889">
        <w:rPr>
          <w:rFonts w:ascii="Arial" w:eastAsiaTheme="minorEastAsia" w:hAnsi="Arial" w:cs="Arial"/>
          <w:sz w:val="22"/>
        </w:rPr>
        <w:t>U</w:t>
      </w:r>
      <w:r w:rsidRPr="002D4889">
        <w:rPr>
          <w:rFonts w:ascii="Arial" w:eastAsiaTheme="minorEastAsia" w:hAnsi="Arial" w:cs="Arial"/>
          <w:sz w:val="22"/>
        </w:rPr>
        <w:t>niversity they are discontinuing enrolment or seeking leave of absence from study</w:t>
      </w:r>
      <w:r w:rsidR="00111105" w:rsidRPr="002D4889">
        <w:rPr>
          <w:rFonts w:ascii="Arial" w:eastAsiaTheme="minorEastAsia" w:hAnsi="Arial" w:cs="Arial"/>
          <w:sz w:val="22"/>
        </w:rPr>
        <w:t xml:space="preserve"> or</w:t>
      </w:r>
    </w:p>
    <w:p w14:paraId="06F342CC" w14:textId="41AD1EF5" w:rsidR="002233B8" w:rsidRPr="002D4889" w:rsidRDefault="002233B8" w:rsidP="003F7417">
      <w:pPr>
        <w:pStyle w:val="ListParagraph"/>
        <w:numPr>
          <w:ilvl w:val="0"/>
          <w:numId w:val="34"/>
        </w:numPr>
        <w:spacing w:before="120" w:after="120" w:line="240" w:lineRule="auto"/>
        <w:rPr>
          <w:rFonts w:ascii="Arial" w:eastAsiaTheme="minorEastAsia" w:hAnsi="Arial" w:cs="Arial"/>
          <w:sz w:val="22"/>
        </w:rPr>
      </w:pPr>
      <w:r w:rsidRPr="002D4889">
        <w:rPr>
          <w:rFonts w:ascii="Arial" w:eastAsiaTheme="minorEastAsia" w:hAnsi="Arial" w:cs="Arial"/>
          <w:sz w:val="22"/>
        </w:rPr>
        <w:t xml:space="preserve">The </w:t>
      </w:r>
      <w:r w:rsidR="00E838C2" w:rsidRPr="002D4889">
        <w:rPr>
          <w:rFonts w:ascii="Arial" w:eastAsiaTheme="minorEastAsia" w:hAnsi="Arial" w:cs="Arial"/>
          <w:sz w:val="22"/>
        </w:rPr>
        <w:t>University</w:t>
      </w:r>
      <w:r w:rsidRPr="002D4889">
        <w:rPr>
          <w:rFonts w:ascii="Arial" w:eastAsiaTheme="minorEastAsia" w:hAnsi="Arial" w:cs="Arial"/>
          <w:sz w:val="22"/>
        </w:rPr>
        <w:t xml:space="preserve"> terminates the student's enrolment or excludes the student in accordance with the provisions of this or other policies of the </w:t>
      </w:r>
      <w:r w:rsidR="00A44504" w:rsidRPr="002D4889">
        <w:rPr>
          <w:rFonts w:ascii="Arial" w:eastAsiaTheme="minorEastAsia" w:hAnsi="Arial" w:cs="Arial"/>
          <w:sz w:val="22"/>
        </w:rPr>
        <w:t>U</w:t>
      </w:r>
      <w:r w:rsidRPr="002D4889">
        <w:rPr>
          <w:rFonts w:ascii="Arial" w:eastAsiaTheme="minorEastAsia" w:hAnsi="Arial" w:cs="Arial"/>
          <w:sz w:val="22"/>
        </w:rPr>
        <w:t>niversity and relevant legislation.</w:t>
      </w:r>
    </w:p>
    <w:p w14:paraId="2FDDDA28" w14:textId="255E8ED7" w:rsidR="002233B8" w:rsidRPr="002D4889" w:rsidRDefault="002233B8" w:rsidP="003F7417">
      <w:pPr>
        <w:spacing w:before="120" w:after="120" w:line="240" w:lineRule="auto"/>
        <w:rPr>
          <w:rFonts w:ascii="Arial" w:eastAsiaTheme="minorEastAsia" w:hAnsi="Arial" w:cs="Arial"/>
          <w:sz w:val="22"/>
        </w:rPr>
      </w:pPr>
      <w:r w:rsidRPr="002D4889">
        <w:rPr>
          <w:rFonts w:ascii="Arial" w:eastAsiaTheme="minorEastAsia" w:hAnsi="Arial" w:cs="Arial"/>
          <w:sz w:val="22"/>
        </w:rPr>
        <w:t xml:space="preserve">By enrolling at </w:t>
      </w:r>
      <w:proofErr w:type="gramStart"/>
      <w:r w:rsidR="00A44504" w:rsidRPr="002D4889">
        <w:rPr>
          <w:rFonts w:ascii="Arial" w:eastAsiaTheme="minorEastAsia" w:hAnsi="Arial" w:cs="Arial"/>
          <w:sz w:val="22"/>
        </w:rPr>
        <w:t>U</w:t>
      </w:r>
      <w:r w:rsidRPr="002D4889">
        <w:rPr>
          <w:rFonts w:ascii="Arial" w:eastAsiaTheme="minorEastAsia" w:hAnsi="Arial" w:cs="Arial"/>
          <w:sz w:val="22"/>
        </w:rPr>
        <w:t>niversity</w:t>
      </w:r>
      <w:proofErr w:type="gramEnd"/>
      <w:r w:rsidRPr="002D4889">
        <w:rPr>
          <w:rFonts w:ascii="Arial" w:eastAsiaTheme="minorEastAsia" w:hAnsi="Arial" w:cs="Arial"/>
          <w:sz w:val="22"/>
        </w:rPr>
        <w:t>, students agree to be bound by the regulations, policies, and procedures of the University.</w:t>
      </w:r>
    </w:p>
    <w:p w14:paraId="42D5084B" w14:textId="3F5CC8D4" w:rsidR="002233B8" w:rsidRPr="002D4889" w:rsidRDefault="002233B8" w:rsidP="003F7417">
      <w:pPr>
        <w:spacing w:before="120" w:after="120" w:line="240" w:lineRule="auto"/>
        <w:rPr>
          <w:rFonts w:ascii="Arial" w:eastAsiaTheme="minorEastAsia" w:hAnsi="Arial" w:cs="Arial"/>
          <w:sz w:val="22"/>
        </w:rPr>
      </w:pPr>
      <w:r w:rsidRPr="002D4889">
        <w:rPr>
          <w:rFonts w:ascii="Arial" w:eastAsiaTheme="minorEastAsia" w:hAnsi="Arial" w:cs="Arial"/>
          <w:sz w:val="22"/>
        </w:rPr>
        <w:t>Enrolled students can participate in classes, and other learning and support activities of the University; and to be awarded a grade on completion of the requirements of a course; to be eligible to receive an award from the University</w:t>
      </w:r>
      <w:r w:rsidR="00A57E0B" w:rsidRPr="002D4889">
        <w:rPr>
          <w:rFonts w:ascii="Arial" w:eastAsiaTheme="minorEastAsia" w:hAnsi="Arial" w:cs="Arial"/>
          <w:sz w:val="22"/>
        </w:rPr>
        <w:t xml:space="preserve"> upon completion of </w:t>
      </w:r>
      <w:r w:rsidR="00117807" w:rsidRPr="002D4889">
        <w:rPr>
          <w:rFonts w:ascii="Arial" w:eastAsiaTheme="minorEastAsia" w:hAnsi="Arial" w:cs="Arial"/>
          <w:sz w:val="22"/>
        </w:rPr>
        <w:t>the degree requirements</w:t>
      </w:r>
      <w:r w:rsidRPr="002D4889">
        <w:rPr>
          <w:rFonts w:ascii="Arial" w:eastAsiaTheme="minorEastAsia" w:hAnsi="Arial" w:cs="Arial"/>
          <w:sz w:val="22"/>
        </w:rPr>
        <w:t>.</w:t>
      </w:r>
    </w:p>
    <w:p w14:paraId="40E9A3B2" w14:textId="409A5E13" w:rsidR="002233B8" w:rsidRPr="002D4889" w:rsidRDefault="002233B8" w:rsidP="003F7417">
      <w:pPr>
        <w:spacing w:before="120" w:after="120" w:line="240" w:lineRule="auto"/>
        <w:rPr>
          <w:rFonts w:ascii="Arial" w:eastAsiaTheme="minorEastAsia" w:hAnsi="Arial" w:cs="Arial"/>
          <w:sz w:val="22"/>
        </w:rPr>
      </w:pPr>
      <w:r w:rsidRPr="002D4889">
        <w:rPr>
          <w:rFonts w:ascii="Arial" w:eastAsiaTheme="minorEastAsia" w:hAnsi="Arial" w:cs="Arial"/>
          <w:sz w:val="22"/>
        </w:rPr>
        <w:lastRenderedPageBreak/>
        <w:t xml:space="preserve">Students are responsible for managing their enrolment in accordance with their coursework and higher </w:t>
      </w:r>
      <w:r w:rsidR="00FE7D00" w:rsidRPr="002D4889">
        <w:rPr>
          <w:rFonts w:ascii="Arial" w:eastAsiaTheme="minorEastAsia" w:hAnsi="Arial" w:cs="Arial"/>
          <w:sz w:val="22"/>
        </w:rPr>
        <w:t xml:space="preserve">degree </w:t>
      </w:r>
      <w:r w:rsidR="00B057B1" w:rsidRPr="002D4889">
        <w:rPr>
          <w:rFonts w:ascii="Arial" w:eastAsiaTheme="minorEastAsia" w:hAnsi="Arial" w:cs="Arial"/>
          <w:sz w:val="22"/>
        </w:rPr>
        <w:t>research programs</w:t>
      </w:r>
      <w:r w:rsidRPr="002D4889">
        <w:rPr>
          <w:rFonts w:ascii="Arial" w:eastAsiaTheme="minorEastAsia" w:hAnsi="Arial" w:cs="Arial"/>
          <w:sz w:val="22"/>
        </w:rPr>
        <w:t xml:space="preserve"> and </w:t>
      </w:r>
      <w:r w:rsidR="0020407B" w:rsidRPr="002D4889">
        <w:rPr>
          <w:rFonts w:ascii="Arial" w:eastAsiaTheme="minorEastAsia" w:hAnsi="Arial" w:cs="Arial"/>
          <w:sz w:val="22"/>
        </w:rPr>
        <w:t>legislative</w:t>
      </w:r>
      <w:r w:rsidRPr="002D4889">
        <w:rPr>
          <w:rFonts w:ascii="Arial" w:eastAsiaTheme="minorEastAsia" w:hAnsi="Arial" w:cs="Arial"/>
          <w:sz w:val="22"/>
        </w:rPr>
        <w:t xml:space="preserve"> compliance requirements and are not permitted to attend classes, access teaching </w:t>
      </w:r>
      <w:proofErr w:type="gramStart"/>
      <w:r w:rsidRPr="002D4889">
        <w:rPr>
          <w:rFonts w:ascii="Arial" w:eastAsiaTheme="minorEastAsia" w:hAnsi="Arial" w:cs="Arial"/>
          <w:sz w:val="22"/>
        </w:rPr>
        <w:t>materials</w:t>
      </w:r>
      <w:proofErr w:type="gramEnd"/>
      <w:r w:rsidRPr="002D4889">
        <w:rPr>
          <w:rFonts w:ascii="Arial" w:eastAsiaTheme="minorEastAsia" w:hAnsi="Arial" w:cs="Arial"/>
          <w:sz w:val="22"/>
        </w:rPr>
        <w:t xml:space="preserve"> or engage in the activities of the course unless enrolled in that course.</w:t>
      </w:r>
    </w:p>
    <w:p w14:paraId="67BAAB73" w14:textId="586F7AD1" w:rsidR="002233B8" w:rsidRPr="002D4889" w:rsidRDefault="002233B8" w:rsidP="003F7417">
      <w:pPr>
        <w:spacing w:before="120" w:after="120" w:line="240" w:lineRule="auto"/>
        <w:rPr>
          <w:rFonts w:ascii="Arial" w:eastAsiaTheme="minorEastAsia" w:hAnsi="Arial" w:cs="Arial"/>
          <w:sz w:val="22"/>
        </w:rPr>
      </w:pPr>
      <w:r w:rsidRPr="002D4889">
        <w:rPr>
          <w:rFonts w:ascii="Arial" w:eastAsiaTheme="minorEastAsia" w:hAnsi="Arial" w:cs="Arial"/>
          <w:sz w:val="22"/>
        </w:rPr>
        <w:t xml:space="preserve">Students may apply for leave from study </w:t>
      </w:r>
      <w:r w:rsidR="007D4D6B" w:rsidRPr="002D4889">
        <w:rPr>
          <w:rFonts w:ascii="Arial" w:eastAsiaTheme="minorEastAsia" w:hAnsi="Arial" w:cs="Arial"/>
          <w:sz w:val="22"/>
        </w:rPr>
        <w:t xml:space="preserve">where the program </w:t>
      </w:r>
      <w:r w:rsidR="002861CA" w:rsidRPr="002D4889">
        <w:rPr>
          <w:rFonts w:ascii="Arial" w:eastAsiaTheme="minorEastAsia" w:hAnsi="Arial" w:cs="Arial"/>
          <w:sz w:val="22"/>
        </w:rPr>
        <w:t xml:space="preserve">requirements </w:t>
      </w:r>
      <w:r w:rsidR="007D4D6B" w:rsidRPr="002D4889">
        <w:rPr>
          <w:rFonts w:ascii="Arial" w:eastAsiaTheme="minorEastAsia" w:hAnsi="Arial" w:cs="Arial"/>
          <w:sz w:val="22"/>
        </w:rPr>
        <w:t>permit</w:t>
      </w:r>
      <w:r w:rsidRPr="002D4889">
        <w:rPr>
          <w:rFonts w:ascii="Arial" w:eastAsiaTheme="minorEastAsia" w:hAnsi="Arial" w:cs="Arial"/>
          <w:sz w:val="22"/>
        </w:rPr>
        <w:t>.</w:t>
      </w:r>
      <w:r w:rsidR="000F2C0A" w:rsidRPr="002D4889">
        <w:rPr>
          <w:rFonts w:ascii="Arial" w:eastAsiaTheme="minorEastAsia" w:hAnsi="Arial" w:cs="Arial"/>
          <w:sz w:val="22"/>
        </w:rPr>
        <w:t xml:space="preserve"> International students may only apply for leave from study for compassionate or compelling circumstances.</w:t>
      </w:r>
    </w:p>
    <w:p w14:paraId="7F50549B" w14:textId="13E62519" w:rsidR="002233B8" w:rsidRPr="002D4889" w:rsidRDefault="002233B8" w:rsidP="003F7417">
      <w:pPr>
        <w:spacing w:before="120" w:after="120" w:line="240" w:lineRule="auto"/>
        <w:rPr>
          <w:rFonts w:ascii="Arial" w:eastAsiaTheme="minorEastAsia" w:hAnsi="Arial" w:cs="Arial"/>
          <w:sz w:val="22"/>
        </w:rPr>
      </w:pPr>
      <w:r w:rsidRPr="002D4889">
        <w:rPr>
          <w:rFonts w:ascii="Arial" w:eastAsiaTheme="minorEastAsia" w:hAnsi="Arial" w:cs="Arial"/>
          <w:sz w:val="22"/>
        </w:rPr>
        <w:t xml:space="preserve">The enrolment of a student may be discontinued, suspended, or cancelled under certain conditions established by the </w:t>
      </w:r>
      <w:r w:rsidR="00A13D68" w:rsidRPr="002D4889">
        <w:rPr>
          <w:rFonts w:ascii="Arial" w:eastAsiaTheme="minorEastAsia" w:hAnsi="Arial" w:cs="Arial"/>
          <w:sz w:val="22"/>
        </w:rPr>
        <w:t>U</w:t>
      </w:r>
      <w:r w:rsidRPr="002D4889">
        <w:rPr>
          <w:rFonts w:ascii="Arial" w:eastAsiaTheme="minorEastAsia" w:hAnsi="Arial" w:cs="Arial"/>
          <w:sz w:val="22"/>
        </w:rPr>
        <w:t xml:space="preserve">niversity or government legislation, at the instigation of either the </w:t>
      </w:r>
      <w:r w:rsidR="00A44504" w:rsidRPr="002D4889">
        <w:rPr>
          <w:rFonts w:ascii="Arial" w:eastAsiaTheme="minorEastAsia" w:hAnsi="Arial" w:cs="Arial"/>
          <w:sz w:val="22"/>
        </w:rPr>
        <w:t>U</w:t>
      </w:r>
      <w:r w:rsidRPr="002D4889">
        <w:rPr>
          <w:rFonts w:ascii="Arial" w:eastAsiaTheme="minorEastAsia" w:hAnsi="Arial" w:cs="Arial"/>
          <w:sz w:val="22"/>
        </w:rPr>
        <w:t>niversity or the student. The University will make the necessary information and reasonable services and support readily available to students to enable them to fulfill the requirements of their enrolment. The University may amend a student's enrolment in certain circumstances, to meet University and legal compliance requirements.</w:t>
      </w:r>
    </w:p>
    <w:p w14:paraId="34009791" w14:textId="7495F78B" w:rsidR="003E0B6D" w:rsidRPr="00F71856" w:rsidRDefault="00DA348D" w:rsidP="003F7417">
      <w:pPr>
        <w:pStyle w:val="Heading2"/>
        <w:spacing w:before="120" w:line="240" w:lineRule="auto"/>
        <w:rPr>
          <w:rFonts w:ascii="Arial" w:hAnsi="Arial" w:cs="Arial"/>
          <w:b/>
          <w:bCs/>
          <w:sz w:val="32"/>
          <w:szCs w:val="32"/>
        </w:rPr>
      </w:pPr>
      <w:bookmarkStart w:id="7" w:name="_Ref20320732"/>
      <w:bookmarkEnd w:id="5"/>
      <w:bookmarkEnd w:id="6"/>
      <w:r w:rsidRPr="00F71856">
        <w:rPr>
          <w:rFonts w:ascii="Arial" w:hAnsi="Arial" w:cs="Arial"/>
          <w:b/>
          <w:bCs/>
          <w:sz w:val="32"/>
          <w:szCs w:val="32"/>
        </w:rPr>
        <w:t>5</w:t>
      </w:r>
      <w:r w:rsidR="003E0B6D" w:rsidRPr="00F71856">
        <w:rPr>
          <w:rFonts w:ascii="Arial" w:hAnsi="Arial" w:cs="Arial"/>
          <w:b/>
          <w:bCs/>
          <w:sz w:val="32"/>
          <w:szCs w:val="32"/>
        </w:rPr>
        <w:t>.0 Definitions</w:t>
      </w:r>
      <w:bookmarkEnd w:id="7"/>
      <w:r w:rsidR="00900C80" w:rsidRPr="00F71856">
        <w:rPr>
          <w:rFonts w:ascii="Arial" w:hAnsi="Arial" w:cs="Arial"/>
          <w:b/>
          <w:bCs/>
          <w:sz w:val="32"/>
          <w:szCs w:val="32"/>
        </w:rPr>
        <w:t xml:space="preserve"> </w:t>
      </w:r>
    </w:p>
    <w:p w14:paraId="05267396" w14:textId="6CF8159D" w:rsidR="00040BB8" w:rsidRPr="002D4889" w:rsidRDefault="0017412E" w:rsidP="003F7417">
      <w:pPr>
        <w:spacing w:before="120" w:after="120" w:line="240" w:lineRule="auto"/>
        <w:rPr>
          <w:rFonts w:ascii="Arial" w:eastAsiaTheme="minorEastAsia" w:hAnsi="Arial" w:cs="Arial"/>
          <w:sz w:val="22"/>
        </w:rPr>
      </w:pPr>
      <w:r w:rsidRPr="002D4889">
        <w:rPr>
          <w:rFonts w:ascii="Arial" w:eastAsiaTheme="minorEastAsia" w:hAnsi="Arial" w:cs="Arial"/>
          <w:b/>
          <w:sz w:val="22"/>
        </w:rPr>
        <w:t>Policy Library</w:t>
      </w:r>
      <w:r w:rsidRPr="002D4889">
        <w:rPr>
          <w:rFonts w:ascii="Arial" w:eastAsiaTheme="minorEastAsia" w:hAnsi="Arial" w:cs="Arial"/>
          <w:sz w:val="22"/>
        </w:rPr>
        <w:t xml:space="preserve"> refers to the repository for all current and expired University policy documents.</w:t>
      </w:r>
    </w:p>
    <w:p w14:paraId="3CB9E793" w14:textId="439F6EB8" w:rsidR="0024176B" w:rsidRPr="002D4889" w:rsidRDefault="0024176B" w:rsidP="003F7417">
      <w:pPr>
        <w:spacing w:before="120" w:after="120" w:line="240" w:lineRule="auto"/>
        <w:rPr>
          <w:rFonts w:ascii="Arial" w:eastAsiaTheme="minorEastAsia" w:hAnsi="Arial" w:cs="Arial"/>
          <w:b/>
          <w:sz w:val="22"/>
        </w:rPr>
      </w:pPr>
      <w:r w:rsidRPr="002D4889">
        <w:rPr>
          <w:rFonts w:ascii="Arial" w:eastAsiaTheme="minorEastAsia" w:hAnsi="Arial" w:cs="Arial"/>
          <w:b/>
          <w:sz w:val="22"/>
        </w:rPr>
        <w:t>Course:</w:t>
      </w:r>
      <w:r w:rsidRPr="002D4889">
        <w:rPr>
          <w:rFonts w:ascii="Arial" w:hAnsi="Arial" w:cs="Arial"/>
          <w:sz w:val="22"/>
        </w:rPr>
        <w:t xml:space="preserve"> A course is a component of a qualification in which the student enrols and on completion of which the student is awarded a grade (such grades appearing on a student's academic record).  Learning outcomes, assessment tasks and achievement standards are specified for each course appropriate to a level and qualification type.</w:t>
      </w:r>
    </w:p>
    <w:p w14:paraId="7FE7B0F5" w14:textId="77777777" w:rsidR="007A1999" w:rsidRPr="002D4889" w:rsidRDefault="007A1999" w:rsidP="003F7417">
      <w:pPr>
        <w:spacing w:before="120" w:after="120" w:line="240" w:lineRule="auto"/>
        <w:rPr>
          <w:rFonts w:ascii="Arial" w:eastAsia="Times New Roman" w:hAnsi="Arial" w:cs="Arial"/>
          <w:sz w:val="22"/>
        </w:rPr>
      </w:pPr>
      <w:r w:rsidRPr="002D4889">
        <w:rPr>
          <w:rFonts w:ascii="Arial" w:hAnsi="Arial" w:cs="Arial"/>
          <w:b/>
          <w:sz w:val="22"/>
        </w:rPr>
        <w:t xml:space="preserve">Higher degree research program: </w:t>
      </w:r>
      <w:r w:rsidRPr="002D4889">
        <w:rPr>
          <w:rFonts w:ascii="Arial" w:eastAsia="Times New Roman" w:hAnsi="Arial" w:cs="Arial"/>
          <w:sz w:val="22"/>
        </w:rPr>
        <w:t>Research Masters or Research Doctorate where a Research Masters means a Level 9 qualification as described in the AQF and where a minimum of two-thirds of the program of learning is for research, research training and independent study; ▪ Research Doctorate means a Level 10 qualification as described in the AQF and where a minimum of two years of the program of learning, and typically two-thirds of the qualification, is research.</w:t>
      </w:r>
    </w:p>
    <w:p w14:paraId="7EBFE808" w14:textId="003C5737" w:rsidR="00E418EB" w:rsidRPr="002D4889" w:rsidRDefault="00E418EB" w:rsidP="003F7417">
      <w:pPr>
        <w:spacing w:before="120" w:after="120" w:line="240" w:lineRule="auto"/>
        <w:rPr>
          <w:rFonts w:ascii="Arial" w:hAnsi="Arial" w:cs="Arial"/>
          <w:sz w:val="22"/>
        </w:rPr>
      </w:pPr>
      <w:r w:rsidRPr="002D4889">
        <w:rPr>
          <w:rFonts w:ascii="Arial" w:hAnsi="Arial" w:cs="Arial"/>
          <w:b/>
          <w:sz w:val="22"/>
        </w:rPr>
        <w:t xml:space="preserve">Non-award Study: </w:t>
      </w:r>
      <w:r w:rsidRPr="002D4889">
        <w:rPr>
          <w:rFonts w:ascii="Arial" w:hAnsi="Arial" w:cs="Arial"/>
          <w:sz w:val="22"/>
        </w:rPr>
        <w:t>The generic term indicating programs of study which do not lead to the award of a degree.</w:t>
      </w:r>
    </w:p>
    <w:p w14:paraId="17CF1A22" w14:textId="0339F3AE" w:rsidR="00A25B4B" w:rsidRPr="002D4889" w:rsidRDefault="00A25B4B" w:rsidP="003F7417">
      <w:pPr>
        <w:spacing w:before="120" w:after="120" w:line="240" w:lineRule="auto"/>
        <w:rPr>
          <w:rFonts w:ascii="Arial" w:hAnsi="Arial" w:cs="Arial"/>
          <w:sz w:val="22"/>
        </w:rPr>
      </w:pPr>
      <w:r w:rsidRPr="002D4889">
        <w:rPr>
          <w:rFonts w:ascii="Arial" w:hAnsi="Arial" w:cs="Arial"/>
          <w:b/>
          <w:sz w:val="22"/>
        </w:rPr>
        <w:t xml:space="preserve">Program: </w:t>
      </w:r>
      <w:r w:rsidRPr="002D4889">
        <w:rPr>
          <w:rFonts w:ascii="Arial" w:hAnsi="Arial" w:cs="Arial"/>
          <w:sz w:val="22"/>
        </w:rPr>
        <w:t>A program is an approved course of study leading to an award of the University. A student is admitted to a program, and on successful completion of all program requirements is awarded the degree to which the program relates.</w:t>
      </w:r>
    </w:p>
    <w:p w14:paraId="5D8EEF6C" w14:textId="77777777" w:rsidR="003D6598" w:rsidRPr="002D4889" w:rsidRDefault="003D6598" w:rsidP="003F7417">
      <w:pPr>
        <w:spacing w:before="120" w:after="120" w:line="240" w:lineRule="auto"/>
        <w:rPr>
          <w:rFonts w:ascii="Arial" w:hAnsi="Arial" w:cs="Arial"/>
          <w:sz w:val="22"/>
        </w:rPr>
      </w:pPr>
      <w:r w:rsidRPr="002D4889">
        <w:rPr>
          <w:rFonts w:ascii="Arial" w:hAnsi="Arial" w:cs="Arial"/>
          <w:b/>
          <w:sz w:val="22"/>
        </w:rPr>
        <w:t>Program and Course website:</w:t>
      </w:r>
      <w:r w:rsidRPr="002D4889">
        <w:rPr>
          <w:rFonts w:ascii="Arial" w:hAnsi="Arial" w:cs="Arial"/>
          <w:sz w:val="22"/>
        </w:rPr>
        <w:t xml:space="preserve"> This web site includes the programs and courses offered by the University. Program information includes degree requirements and program structure, and convenor contact information. Course information includes fee bands, course requirements, course convenor, timetabling and a link to the Course Profile.</w:t>
      </w:r>
    </w:p>
    <w:p w14:paraId="0F1E487A" w14:textId="1B632EB6" w:rsidR="00A25B4B" w:rsidRPr="002D4889" w:rsidRDefault="00FE175C" w:rsidP="003F7417">
      <w:pPr>
        <w:spacing w:before="120" w:after="120" w:line="240" w:lineRule="auto"/>
        <w:rPr>
          <w:rFonts w:ascii="Arial" w:eastAsia="Times New Roman" w:hAnsi="Arial" w:cs="Arial"/>
          <w:sz w:val="22"/>
        </w:rPr>
      </w:pPr>
      <w:r w:rsidRPr="002D4889">
        <w:rPr>
          <w:rFonts w:ascii="Arial" w:hAnsi="Arial" w:cs="Arial"/>
          <w:b/>
          <w:sz w:val="22"/>
        </w:rPr>
        <w:t>Program/Degree Requirements</w:t>
      </w:r>
      <w:r w:rsidRPr="002D4889">
        <w:rPr>
          <w:rFonts w:ascii="Arial" w:hAnsi="Arial" w:cs="Arial"/>
          <w:sz w:val="22"/>
        </w:rPr>
        <w:t xml:space="preserve">: </w:t>
      </w:r>
      <w:r w:rsidRPr="002D4889">
        <w:rPr>
          <w:rFonts w:ascii="Arial" w:eastAsia="Times New Roman" w:hAnsi="Arial" w:cs="Arial"/>
          <w:sz w:val="22"/>
        </w:rPr>
        <w:t xml:space="preserve">The set of academic requirements which need to be attained </w:t>
      </w:r>
      <w:proofErr w:type="gramStart"/>
      <w:r w:rsidRPr="002D4889">
        <w:rPr>
          <w:rFonts w:ascii="Arial" w:eastAsia="Times New Roman" w:hAnsi="Arial" w:cs="Arial"/>
          <w:sz w:val="22"/>
        </w:rPr>
        <w:t>in order for</w:t>
      </w:r>
      <w:proofErr w:type="gramEnd"/>
      <w:r w:rsidRPr="002D4889">
        <w:rPr>
          <w:rFonts w:ascii="Arial" w:eastAsia="Times New Roman" w:hAnsi="Arial" w:cs="Arial"/>
          <w:sz w:val="22"/>
        </w:rPr>
        <w:t xml:space="preserve"> the award associated with the program to be conferred as approved by Academic Committee.</w:t>
      </w:r>
    </w:p>
    <w:p w14:paraId="20F36BCD" w14:textId="4703B7E9" w:rsidR="006C46BA" w:rsidRPr="002D4889" w:rsidRDefault="006C46BA" w:rsidP="003F7417">
      <w:pPr>
        <w:spacing w:before="120" w:after="120" w:line="240" w:lineRule="auto"/>
        <w:rPr>
          <w:rFonts w:ascii="Arial" w:hAnsi="Arial" w:cs="Arial"/>
          <w:sz w:val="22"/>
        </w:rPr>
      </w:pPr>
      <w:r w:rsidRPr="002D4889">
        <w:rPr>
          <w:rFonts w:ascii="Arial" w:hAnsi="Arial" w:cs="Arial"/>
          <w:b/>
          <w:sz w:val="22"/>
        </w:rPr>
        <w:t xml:space="preserve">Student: </w:t>
      </w:r>
      <w:r w:rsidRPr="002D4889">
        <w:rPr>
          <w:rFonts w:ascii="Arial" w:hAnsi="Arial" w:cs="Arial"/>
          <w:sz w:val="22"/>
        </w:rPr>
        <w:t>A person who has an active enrolment status in a course at Griffith.</w:t>
      </w:r>
    </w:p>
    <w:p w14:paraId="5FDCD03C" w14:textId="5EEC8C73" w:rsidR="006774B2" w:rsidRPr="002D4889" w:rsidRDefault="006774B2" w:rsidP="003F7417">
      <w:pPr>
        <w:spacing w:before="120" w:after="120" w:line="240" w:lineRule="auto"/>
        <w:rPr>
          <w:rFonts w:ascii="Arial" w:eastAsiaTheme="minorEastAsia" w:hAnsi="Arial" w:cs="Arial"/>
          <w:sz w:val="22"/>
        </w:rPr>
      </w:pPr>
      <w:r w:rsidRPr="002D4889">
        <w:rPr>
          <w:rFonts w:ascii="Arial" w:hAnsi="Arial" w:cs="Arial"/>
          <w:b/>
          <w:sz w:val="22"/>
        </w:rPr>
        <w:t>Standard academic calendar</w:t>
      </w:r>
      <w:r w:rsidRPr="002D4889">
        <w:rPr>
          <w:rFonts w:ascii="Arial" w:hAnsi="Arial" w:cs="Arial"/>
          <w:sz w:val="22"/>
        </w:rPr>
        <w:t xml:space="preserve">: The standard academic year is comprised of three standard trimesters, Trimester 1, Trimester </w:t>
      </w:r>
      <w:proofErr w:type="gramStart"/>
      <w:r w:rsidRPr="002D4889">
        <w:rPr>
          <w:rFonts w:ascii="Arial" w:hAnsi="Arial" w:cs="Arial"/>
          <w:sz w:val="22"/>
        </w:rPr>
        <w:t>2</w:t>
      </w:r>
      <w:proofErr w:type="gramEnd"/>
      <w:r w:rsidRPr="002D4889">
        <w:rPr>
          <w:rFonts w:ascii="Arial" w:hAnsi="Arial" w:cs="Arial"/>
          <w:sz w:val="22"/>
        </w:rPr>
        <w:t xml:space="preserve"> and Trimester 3 as designated in the University's Academic Calendar. Other teaching periods may be designated in non-standard academic calendars and may be used for the offering of certain courses.</w:t>
      </w:r>
    </w:p>
    <w:p w14:paraId="4973DF6C" w14:textId="77777777" w:rsidR="00302F69" w:rsidRDefault="00302F69" w:rsidP="003F7417">
      <w:pPr>
        <w:spacing w:after="0" w:line="240" w:lineRule="auto"/>
        <w:rPr>
          <w:rFonts w:ascii="Arial" w:eastAsiaTheme="majorEastAsia" w:hAnsi="Arial" w:cs="Arial"/>
          <w:b/>
          <w:color w:val="E30918"/>
          <w:sz w:val="32"/>
          <w:szCs w:val="32"/>
        </w:rPr>
      </w:pPr>
      <w:r>
        <w:rPr>
          <w:rFonts w:ascii="Arial" w:hAnsi="Arial" w:cs="Arial"/>
          <w:b/>
          <w:sz w:val="32"/>
          <w:szCs w:val="32"/>
        </w:rPr>
        <w:br w:type="page"/>
      </w:r>
    </w:p>
    <w:p w14:paraId="4DCB90E3" w14:textId="79F1B9DA" w:rsidR="00302F69" w:rsidRPr="00F71856" w:rsidRDefault="00302F69" w:rsidP="003F7417">
      <w:pPr>
        <w:pStyle w:val="Heading2"/>
        <w:spacing w:before="120" w:line="240" w:lineRule="auto"/>
        <w:rPr>
          <w:rFonts w:ascii="Arial" w:hAnsi="Arial" w:cs="Arial"/>
          <w:b/>
          <w:bCs/>
          <w:sz w:val="32"/>
          <w:szCs w:val="32"/>
        </w:rPr>
      </w:pPr>
      <w:bookmarkStart w:id="8" w:name="_6.0_Information"/>
      <w:bookmarkEnd w:id="8"/>
      <w:r>
        <w:rPr>
          <w:rFonts w:ascii="Arial" w:hAnsi="Arial" w:cs="Arial"/>
          <w:b/>
          <w:bCs/>
          <w:sz w:val="32"/>
          <w:szCs w:val="32"/>
        </w:rPr>
        <w:lastRenderedPageBreak/>
        <w:t>6</w:t>
      </w:r>
      <w:r w:rsidRPr="00F71856">
        <w:rPr>
          <w:rFonts w:ascii="Arial" w:hAnsi="Arial" w:cs="Arial"/>
          <w:b/>
          <w:bCs/>
          <w:sz w:val="32"/>
          <w:szCs w:val="32"/>
        </w:rPr>
        <w:t xml:space="preserve">.0 </w:t>
      </w:r>
      <w:r>
        <w:rPr>
          <w:rFonts w:ascii="Arial" w:hAnsi="Arial" w:cs="Arial"/>
          <w:b/>
          <w:bCs/>
          <w:sz w:val="32"/>
          <w:szCs w:val="32"/>
        </w:rPr>
        <w:t>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3"/>
        <w:gridCol w:w="7706"/>
      </w:tblGrid>
      <w:tr w:rsidR="002D4889" w:rsidRPr="00A40224" w14:paraId="4410D285" w14:textId="77777777" w:rsidTr="00920F76">
        <w:trPr>
          <w:tblHeader/>
        </w:trPr>
        <w:tc>
          <w:tcPr>
            <w:tcW w:w="1222" w:type="pct"/>
            <w:shd w:val="clear" w:color="auto" w:fill="auto"/>
          </w:tcPr>
          <w:p w14:paraId="165D0A14" w14:textId="78F01370" w:rsidR="002D4889" w:rsidRPr="002D4889" w:rsidRDefault="002D4889" w:rsidP="003F7417">
            <w:pPr>
              <w:spacing w:before="120" w:after="120" w:line="240" w:lineRule="auto"/>
              <w:rPr>
                <w:rFonts w:ascii="Arial" w:hAnsi="Arial" w:cs="Arial"/>
                <w:sz w:val="22"/>
              </w:rPr>
            </w:pPr>
            <w:r w:rsidRPr="002D4889">
              <w:rPr>
                <w:rFonts w:ascii="Arial" w:hAnsi="Arial" w:cs="Arial"/>
                <w:sz w:val="22"/>
              </w:rPr>
              <w:t>Title</w:t>
            </w:r>
          </w:p>
        </w:tc>
        <w:tc>
          <w:tcPr>
            <w:tcW w:w="3778" w:type="pct"/>
            <w:shd w:val="clear" w:color="auto" w:fill="auto"/>
          </w:tcPr>
          <w:p w14:paraId="6A2261DA" w14:textId="6D28A723" w:rsidR="002D4889" w:rsidRPr="002D4889" w:rsidRDefault="002D4889" w:rsidP="003F7417">
            <w:pPr>
              <w:spacing w:before="120" w:after="120" w:line="240" w:lineRule="auto"/>
              <w:rPr>
                <w:rFonts w:ascii="Arial" w:hAnsi="Arial" w:cs="Arial"/>
                <w:color w:val="000000" w:themeColor="text1"/>
                <w:sz w:val="22"/>
              </w:rPr>
            </w:pPr>
            <w:r w:rsidRPr="002D4889">
              <w:rPr>
                <w:rFonts w:ascii="Arial" w:hAnsi="Arial" w:cs="Arial"/>
                <w:color w:val="000000" w:themeColor="text1"/>
                <w:sz w:val="22"/>
              </w:rPr>
              <w:t>Enrolment Policy</w:t>
            </w:r>
          </w:p>
        </w:tc>
      </w:tr>
      <w:tr w:rsidR="002D4889" w:rsidRPr="00A40224" w14:paraId="7117FA62" w14:textId="77777777" w:rsidTr="00920F76">
        <w:trPr>
          <w:tblHeader/>
        </w:trPr>
        <w:tc>
          <w:tcPr>
            <w:tcW w:w="1222" w:type="pct"/>
            <w:shd w:val="clear" w:color="auto" w:fill="auto"/>
          </w:tcPr>
          <w:p w14:paraId="5469087D" w14:textId="74E7A64F" w:rsidR="002D4889" w:rsidRPr="002D4889" w:rsidRDefault="002D4889" w:rsidP="003F7417">
            <w:pPr>
              <w:spacing w:before="120" w:after="120" w:line="240" w:lineRule="auto"/>
              <w:rPr>
                <w:rFonts w:ascii="Arial" w:hAnsi="Arial" w:cs="Arial"/>
                <w:sz w:val="22"/>
              </w:rPr>
            </w:pPr>
            <w:r w:rsidRPr="002D4889">
              <w:rPr>
                <w:rFonts w:ascii="Arial" w:hAnsi="Arial" w:cs="Arial"/>
                <w:sz w:val="22"/>
              </w:rPr>
              <w:t>Document number</w:t>
            </w:r>
          </w:p>
        </w:tc>
        <w:tc>
          <w:tcPr>
            <w:tcW w:w="3778" w:type="pct"/>
            <w:shd w:val="clear" w:color="auto" w:fill="auto"/>
          </w:tcPr>
          <w:p w14:paraId="5C778AE2" w14:textId="124AA9C2" w:rsidR="002D4889" w:rsidRPr="002D4889" w:rsidRDefault="002D4889" w:rsidP="003F7417">
            <w:pPr>
              <w:spacing w:before="120" w:after="120" w:line="240" w:lineRule="auto"/>
              <w:rPr>
                <w:rFonts w:ascii="Arial" w:hAnsi="Arial" w:cs="Arial"/>
                <w:color w:val="000000" w:themeColor="text1"/>
                <w:sz w:val="22"/>
              </w:rPr>
            </w:pPr>
            <w:r w:rsidRPr="002D4889">
              <w:rPr>
                <w:rFonts w:ascii="Arial" w:hAnsi="Arial" w:cs="Arial"/>
                <w:color w:val="000000" w:themeColor="text1"/>
                <w:sz w:val="22"/>
              </w:rPr>
              <w:t>2022/0000816</w:t>
            </w:r>
          </w:p>
        </w:tc>
      </w:tr>
      <w:tr w:rsidR="002D4889" w:rsidRPr="00A40224" w14:paraId="2FA24CFA" w14:textId="77777777" w:rsidTr="00920F76">
        <w:trPr>
          <w:tblHeader/>
        </w:trPr>
        <w:tc>
          <w:tcPr>
            <w:tcW w:w="1222" w:type="pct"/>
            <w:shd w:val="clear" w:color="auto" w:fill="auto"/>
          </w:tcPr>
          <w:p w14:paraId="3FED6C3A" w14:textId="504679D0" w:rsidR="002D4889" w:rsidRPr="002D4889" w:rsidRDefault="002D4889" w:rsidP="003F7417">
            <w:pPr>
              <w:spacing w:before="120" w:after="120" w:line="240" w:lineRule="auto"/>
              <w:rPr>
                <w:rFonts w:ascii="Arial" w:hAnsi="Arial" w:cs="Arial"/>
                <w:sz w:val="22"/>
              </w:rPr>
            </w:pPr>
            <w:r w:rsidRPr="002D4889">
              <w:rPr>
                <w:rFonts w:ascii="Arial" w:hAnsi="Arial" w:cs="Arial"/>
                <w:sz w:val="22"/>
              </w:rPr>
              <w:t>Purpose</w:t>
            </w:r>
          </w:p>
        </w:tc>
        <w:tc>
          <w:tcPr>
            <w:tcW w:w="3778" w:type="pct"/>
            <w:shd w:val="clear" w:color="auto" w:fill="auto"/>
          </w:tcPr>
          <w:p w14:paraId="125DB2D5" w14:textId="744F2478" w:rsidR="002D4889" w:rsidRPr="002D4889" w:rsidRDefault="002D4889" w:rsidP="003F7417">
            <w:pPr>
              <w:spacing w:before="120" w:after="120" w:line="240" w:lineRule="auto"/>
              <w:rPr>
                <w:rFonts w:ascii="Arial" w:hAnsi="Arial" w:cs="Arial"/>
                <w:color w:val="000000" w:themeColor="text1"/>
                <w:sz w:val="22"/>
              </w:rPr>
            </w:pPr>
            <w:r w:rsidRPr="002D4889">
              <w:rPr>
                <w:rFonts w:ascii="Arial" w:hAnsi="Arial" w:cs="Arial"/>
                <w:color w:val="000000" w:themeColor="text1"/>
                <w:sz w:val="22"/>
              </w:rPr>
              <w:t>This Policy outlines the requirements for enrolment at Griffith to ensure University and legislative compliance.</w:t>
            </w:r>
          </w:p>
        </w:tc>
      </w:tr>
      <w:tr w:rsidR="002D4889" w:rsidRPr="00A40224" w14:paraId="1329FB09" w14:textId="77777777" w:rsidTr="00920F76">
        <w:trPr>
          <w:tblHeader/>
        </w:trPr>
        <w:tc>
          <w:tcPr>
            <w:tcW w:w="1222" w:type="pct"/>
            <w:tcBorders>
              <w:bottom w:val="single" w:sz="4" w:space="0" w:color="auto"/>
            </w:tcBorders>
            <w:shd w:val="clear" w:color="auto" w:fill="auto"/>
          </w:tcPr>
          <w:p w14:paraId="006FE41F" w14:textId="648D4843" w:rsidR="002D4889" w:rsidRPr="002D4889" w:rsidRDefault="002D4889" w:rsidP="003F7417">
            <w:pPr>
              <w:spacing w:before="120" w:after="120" w:line="240" w:lineRule="auto"/>
              <w:rPr>
                <w:rFonts w:ascii="Arial" w:hAnsi="Arial" w:cs="Arial"/>
                <w:sz w:val="22"/>
              </w:rPr>
            </w:pPr>
            <w:r w:rsidRPr="002D4889">
              <w:rPr>
                <w:rFonts w:ascii="Arial" w:hAnsi="Arial" w:cs="Arial"/>
                <w:sz w:val="22"/>
              </w:rPr>
              <w:t>Audience</w:t>
            </w:r>
          </w:p>
        </w:tc>
        <w:tc>
          <w:tcPr>
            <w:tcW w:w="3778" w:type="pct"/>
            <w:tcBorders>
              <w:bottom w:val="single" w:sz="4" w:space="0" w:color="auto"/>
            </w:tcBorders>
            <w:shd w:val="clear" w:color="auto" w:fill="auto"/>
          </w:tcPr>
          <w:p w14:paraId="5F8F2FCF" w14:textId="3FEB11D4" w:rsidR="002D4889" w:rsidRPr="002D4889" w:rsidRDefault="002D4889" w:rsidP="003F7417">
            <w:pPr>
              <w:spacing w:before="120" w:after="120" w:line="240" w:lineRule="auto"/>
              <w:rPr>
                <w:rFonts w:ascii="Arial" w:hAnsi="Arial" w:cs="Arial"/>
                <w:color w:val="000000" w:themeColor="text1"/>
                <w:sz w:val="22"/>
              </w:rPr>
            </w:pPr>
            <w:r w:rsidRPr="002D4889">
              <w:rPr>
                <w:rFonts w:ascii="Arial" w:hAnsi="Arial" w:cs="Arial"/>
                <w:color w:val="000000" w:themeColor="text1"/>
                <w:sz w:val="22"/>
              </w:rPr>
              <w:t>Staff; Students</w:t>
            </w:r>
          </w:p>
        </w:tc>
      </w:tr>
      <w:tr w:rsidR="002D4889" w:rsidRPr="00A40224" w14:paraId="652FA766" w14:textId="77777777" w:rsidTr="00920F76">
        <w:trPr>
          <w:tblHeader/>
        </w:trPr>
        <w:tc>
          <w:tcPr>
            <w:tcW w:w="1222" w:type="pct"/>
            <w:tcBorders>
              <w:top w:val="single" w:sz="4" w:space="0" w:color="auto"/>
              <w:bottom w:val="single" w:sz="4" w:space="0" w:color="auto"/>
            </w:tcBorders>
            <w:shd w:val="clear" w:color="auto" w:fill="auto"/>
          </w:tcPr>
          <w:p w14:paraId="4C903740" w14:textId="64147881" w:rsidR="002D4889" w:rsidRPr="002D4889" w:rsidRDefault="002D4889" w:rsidP="003F7417">
            <w:pPr>
              <w:spacing w:before="120" w:after="120" w:line="240" w:lineRule="auto"/>
              <w:rPr>
                <w:rFonts w:ascii="Arial" w:hAnsi="Arial" w:cs="Arial"/>
                <w:sz w:val="22"/>
              </w:rPr>
            </w:pPr>
            <w:r w:rsidRPr="002D4889">
              <w:rPr>
                <w:rFonts w:ascii="Arial" w:hAnsi="Arial" w:cs="Arial"/>
                <w:sz w:val="22"/>
              </w:rPr>
              <w:t>Category</w:t>
            </w:r>
          </w:p>
        </w:tc>
        <w:tc>
          <w:tcPr>
            <w:tcW w:w="3778" w:type="pct"/>
            <w:tcBorders>
              <w:top w:val="single" w:sz="4" w:space="0" w:color="auto"/>
              <w:bottom w:val="single" w:sz="4" w:space="0" w:color="auto"/>
            </w:tcBorders>
            <w:shd w:val="clear" w:color="auto" w:fill="auto"/>
          </w:tcPr>
          <w:p w14:paraId="53A467D1" w14:textId="459956F3" w:rsidR="002D4889" w:rsidRPr="002D4889" w:rsidRDefault="002D4889" w:rsidP="003F7417">
            <w:pPr>
              <w:spacing w:before="120" w:after="120" w:line="240" w:lineRule="auto"/>
              <w:rPr>
                <w:rFonts w:ascii="Arial" w:hAnsi="Arial" w:cs="Arial"/>
                <w:color w:val="000000" w:themeColor="text1"/>
                <w:sz w:val="22"/>
              </w:rPr>
            </w:pPr>
            <w:r w:rsidRPr="002D4889">
              <w:rPr>
                <w:rFonts w:ascii="Arial" w:hAnsi="Arial" w:cs="Arial"/>
                <w:color w:val="000000" w:themeColor="text1"/>
                <w:sz w:val="22"/>
              </w:rPr>
              <w:t>Academic</w:t>
            </w:r>
          </w:p>
        </w:tc>
      </w:tr>
      <w:tr w:rsidR="002D4889" w:rsidRPr="00A40224" w14:paraId="03895F9A" w14:textId="77777777" w:rsidTr="00920F76">
        <w:trPr>
          <w:tblHeader/>
        </w:trPr>
        <w:tc>
          <w:tcPr>
            <w:tcW w:w="1222" w:type="pct"/>
            <w:tcBorders>
              <w:top w:val="single" w:sz="4" w:space="0" w:color="auto"/>
              <w:bottom w:val="single" w:sz="4" w:space="0" w:color="auto"/>
            </w:tcBorders>
            <w:shd w:val="clear" w:color="auto" w:fill="auto"/>
          </w:tcPr>
          <w:p w14:paraId="1C3C887F" w14:textId="27D65AEE" w:rsidR="002D4889" w:rsidRPr="002D4889" w:rsidRDefault="002D4889" w:rsidP="003F7417">
            <w:pPr>
              <w:spacing w:before="120" w:after="120" w:line="240" w:lineRule="auto"/>
              <w:rPr>
                <w:rFonts w:ascii="Arial" w:hAnsi="Arial" w:cs="Arial"/>
                <w:sz w:val="22"/>
              </w:rPr>
            </w:pPr>
            <w:r w:rsidRPr="002D4889">
              <w:rPr>
                <w:rFonts w:ascii="Arial" w:hAnsi="Arial" w:cs="Arial"/>
                <w:sz w:val="22"/>
              </w:rPr>
              <w:t>Subcategory</w:t>
            </w:r>
          </w:p>
        </w:tc>
        <w:tc>
          <w:tcPr>
            <w:tcW w:w="3778" w:type="pct"/>
            <w:tcBorders>
              <w:top w:val="single" w:sz="4" w:space="0" w:color="auto"/>
              <w:bottom w:val="single" w:sz="4" w:space="0" w:color="auto"/>
            </w:tcBorders>
            <w:shd w:val="clear" w:color="auto" w:fill="auto"/>
          </w:tcPr>
          <w:p w14:paraId="594D3F7C" w14:textId="6045C2BF" w:rsidR="002D4889" w:rsidRPr="002D4889" w:rsidRDefault="002D4889" w:rsidP="003F7417">
            <w:pPr>
              <w:spacing w:before="120" w:after="120" w:line="240" w:lineRule="auto"/>
              <w:rPr>
                <w:rFonts w:ascii="Arial" w:hAnsi="Arial" w:cs="Arial"/>
                <w:color w:val="000000" w:themeColor="text1"/>
                <w:sz w:val="22"/>
              </w:rPr>
            </w:pPr>
            <w:r w:rsidRPr="002D4889">
              <w:rPr>
                <w:rFonts w:ascii="Arial" w:hAnsi="Arial" w:cs="Arial"/>
                <w:color w:val="000000" w:themeColor="text1"/>
                <w:sz w:val="22"/>
              </w:rPr>
              <w:t>Learning and Teaching</w:t>
            </w:r>
          </w:p>
        </w:tc>
      </w:tr>
      <w:tr w:rsidR="002D4889" w:rsidRPr="00A40224" w14:paraId="08034C0A" w14:textId="77777777" w:rsidTr="00920F76">
        <w:trPr>
          <w:tblHeader/>
        </w:trPr>
        <w:tc>
          <w:tcPr>
            <w:tcW w:w="1222" w:type="pct"/>
            <w:tcBorders>
              <w:top w:val="single" w:sz="4" w:space="0" w:color="auto"/>
              <w:bottom w:val="single" w:sz="4" w:space="0" w:color="auto"/>
            </w:tcBorders>
            <w:shd w:val="clear" w:color="auto" w:fill="auto"/>
          </w:tcPr>
          <w:p w14:paraId="2D7B8224" w14:textId="2B70CC4D" w:rsidR="002D4889" w:rsidRPr="002D4889" w:rsidRDefault="002D4889" w:rsidP="003F7417">
            <w:pPr>
              <w:spacing w:before="120" w:after="120" w:line="240" w:lineRule="auto"/>
              <w:rPr>
                <w:rFonts w:ascii="Arial" w:hAnsi="Arial" w:cs="Arial"/>
                <w:sz w:val="22"/>
              </w:rPr>
            </w:pPr>
            <w:r w:rsidRPr="002D4889">
              <w:rPr>
                <w:rFonts w:ascii="Arial" w:hAnsi="Arial" w:cs="Arial"/>
                <w:sz w:val="22"/>
              </w:rPr>
              <w:t>Approval date</w:t>
            </w:r>
          </w:p>
        </w:tc>
        <w:tc>
          <w:tcPr>
            <w:tcW w:w="3778" w:type="pct"/>
            <w:tcBorders>
              <w:top w:val="single" w:sz="4" w:space="0" w:color="auto"/>
              <w:bottom w:val="single" w:sz="4" w:space="0" w:color="auto"/>
            </w:tcBorders>
            <w:shd w:val="clear" w:color="auto" w:fill="auto"/>
          </w:tcPr>
          <w:p w14:paraId="763C728C" w14:textId="4D5F4DDF" w:rsidR="002D4889" w:rsidRPr="002D4889" w:rsidRDefault="002D4889" w:rsidP="003F7417">
            <w:pPr>
              <w:spacing w:before="120" w:after="120" w:line="240" w:lineRule="auto"/>
              <w:rPr>
                <w:rFonts w:ascii="Arial" w:hAnsi="Arial" w:cs="Arial"/>
                <w:color w:val="000000" w:themeColor="text1"/>
                <w:sz w:val="22"/>
              </w:rPr>
            </w:pPr>
            <w:r w:rsidRPr="002D4889">
              <w:rPr>
                <w:rFonts w:ascii="Arial" w:hAnsi="Arial" w:cs="Arial"/>
                <w:color w:val="000000" w:themeColor="text1"/>
                <w:sz w:val="22"/>
              </w:rPr>
              <w:t>17 March 2022</w:t>
            </w:r>
          </w:p>
        </w:tc>
      </w:tr>
      <w:tr w:rsidR="002D4889" w:rsidRPr="00A40224" w14:paraId="1A8B5D64" w14:textId="77777777" w:rsidTr="00920F76">
        <w:trPr>
          <w:tblHeader/>
        </w:trPr>
        <w:tc>
          <w:tcPr>
            <w:tcW w:w="1222" w:type="pct"/>
            <w:tcBorders>
              <w:top w:val="single" w:sz="4" w:space="0" w:color="auto"/>
              <w:bottom w:val="single" w:sz="4" w:space="0" w:color="auto"/>
            </w:tcBorders>
            <w:shd w:val="clear" w:color="auto" w:fill="auto"/>
          </w:tcPr>
          <w:p w14:paraId="52187B14" w14:textId="6448D2FB" w:rsidR="002D4889" w:rsidRPr="002D4889" w:rsidRDefault="002D4889" w:rsidP="003F7417">
            <w:pPr>
              <w:spacing w:before="120" w:after="120" w:line="240" w:lineRule="auto"/>
              <w:rPr>
                <w:rFonts w:ascii="Arial" w:hAnsi="Arial" w:cs="Arial"/>
                <w:sz w:val="22"/>
              </w:rPr>
            </w:pPr>
            <w:r w:rsidRPr="002D4889">
              <w:rPr>
                <w:rFonts w:ascii="Arial" w:hAnsi="Arial" w:cs="Arial"/>
                <w:sz w:val="22"/>
              </w:rPr>
              <w:t>Effective date</w:t>
            </w:r>
          </w:p>
        </w:tc>
        <w:tc>
          <w:tcPr>
            <w:tcW w:w="3778" w:type="pct"/>
            <w:tcBorders>
              <w:top w:val="single" w:sz="4" w:space="0" w:color="auto"/>
              <w:bottom w:val="single" w:sz="4" w:space="0" w:color="auto"/>
            </w:tcBorders>
            <w:shd w:val="clear" w:color="auto" w:fill="auto"/>
          </w:tcPr>
          <w:p w14:paraId="10369F56" w14:textId="324D9A54" w:rsidR="002D4889" w:rsidRPr="002D4889" w:rsidRDefault="002D4889" w:rsidP="003F7417">
            <w:pPr>
              <w:spacing w:before="120" w:after="120" w:line="240" w:lineRule="auto"/>
              <w:rPr>
                <w:rFonts w:ascii="Arial" w:hAnsi="Arial" w:cs="Arial"/>
                <w:color w:val="000000" w:themeColor="text1"/>
                <w:sz w:val="22"/>
              </w:rPr>
            </w:pPr>
            <w:r w:rsidRPr="002D4889">
              <w:rPr>
                <w:rFonts w:ascii="Arial" w:hAnsi="Arial" w:cs="Arial"/>
                <w:color w:val="000000" w:themeColor="text1"/>
                <w:sz w:val="22"/>
              </w:rPr>
              <w:t>Trimester 2 2022</w:t>
            </w:r>
          </w:p>
        </w:tc>
      </w:tr>
      <w:tr w:rsidR="002D4889" w:rsidRPr="00A40224" w14:paraId="3170C6B2" w14:textId="77777777" w:rsidTr="00920F76">
        <w:trPr>
          <w:tblHeader/>
        </w:trPr>
        <w:tc>
          <w:tcPr>
            <w:tcW w:w="1222" w:type="pct"/>
            <w:tcBorders>
              <w:top w:val="single" w:sz="4" w:space="0" w:color="auto"/>
              <w:bottom w:val="single" w:sz="4" w:space="0" w:color="auto"/>
            </w:tcBorders>
            <w:shd w:val="clear" w:color="auto" w:fill="auto"/>
          </w:tcPr>
          <w:p w14:paraId="6D411647" w14:textId="73408127" w:rsidR="002D4889" w:rsidRPr="002D4889" w:rsidRDefault="002D4889" w:rsidP="003F7417">
            <w:pPr>
              <w:spacing w:before="120" w:after="120" w:line="240" w:lineRule="auto"/>
              <w:rPr>
                <w:rFonts w:ascii="Arial" w:hAnsi="Arial" w:cs="Arial"/>
                <w:sz w:val="22"/>
              </w:rPr>
            </w:pPr>
            <w:r w:rsidRPr="002D4889">
              <w:rPr>
                <w:rFonts w:ascii="Arial" w:hAnsi="Arial" w:cs="Arial"/>
                <w:sz w:val="22"/>
              </w:rPr>
              <w:t>Review date</w:t>
            </w:r>
          </w:p>
        </w:tc>
        <w:tc>
          <w:tcPr>
            <w:tcW w:w="3778" w:type="pct"/>
            <w:tcBorders>
              <w:top w:val="single" w:sz="4" w:space="0" w:color="auto"/>
              <w:bottom w:val="single" w:sz="4" w:space="0" w:color="auto"/>
            </w:tcBorders>
            <w:shd w:val="clear" w:color="auto" w:fill="auto"/>
          </w:tcPr>
          <w:p w14:paraId="75008EBC" w14:textId="59E97EFB" w:rsidR="002D4889" w:rsidRPr="002D4889" w:rsidRDefault="002D4889" w:rsidP="003F7417">
            <w:pPr>
              <w:spacing w:before="120" w:after="120" w:line="240" w:lineRule="auto"/>
              <w:rPr>
                <w:rFonts w:ascii="Arial" w:hAnsi="Arial" w:cs="Arial"/>
                <w:color w:val="000000" w:themeColor="text1"/>
                <w:sz w:val="22"/>
              </w:rPr>
            </w:pPr>
            <w:r w:rsidRPr="002D4889">
              <w:rPr>
                <w:rFonts w:ascii="Arial" w:hAnsi="Arial" w:cs="Arial"/>
                <w:color w:val="000000" w:themeColor="text1"/>
                <w:sz w:val="22"/>
              </w:rPr>
              <w:t>2026</w:t>
            </w:r>
          </w:p>
        </w:tc>
      </w:tr>
      <w:tr w:rsidR="002D4889" w:rsidRPr="00A40224" w14:paraId="01957FA3" w14:textId="77777777" w:rsidTr="00920F76">
        <w:trPr>
          <w:tblHeader/>
        </w:trPr>
        <w:tc>
          <w:tcPr>
            <w:tcW w:w="1222" w:type="pct"/>
            <w:tcBorders>
              <w:top w:val="single" w:sz="4" w:space="0" w:color="auto"/>
              <w:bottom w:val="single" w:sz="4" w:space="0" w:color="auto"/>
            </w:tcBorders>
            <w:shd w:val="clear" w:color="auto" w:fill="auto"/>
          </w:tcPr>
          <w:p w14:paraId="5BCCFD58" w14:textId="7A22F337" w:rsidR="002D4889" w:rsidRPr="002D4889" w:rsidRDefault="002D4889" w:rsidP="003F7417">
            <w:pPr>
              <w:spacing w:before="120" w:after="120" w:line="240" w:lineRule="auto"/>
              <w:rPr>
                <w:rFonts w:ascii="Arial" w:hAnsi="Arial" w:cs="Arial"/>
                <w:sz w:val="22"/>
              </w:rPr>
            </w:pPr>
            <w:r w:rsidRPr="002D4889">
              <w:rPr>
                <w:rFonts w:ascii="Arial" w:hAnsi="Arial" w:cs="Arial"/>
                <w:sz w:val="22"/>
              </w:rPr>
              <w:t>Policy advisor</w:t>
            </w:r>
          </w:p>
        </w:tc>
        <w:tc>
          <w:tcPr>
            <w:tcW w:w="3778" w:type="pct"/>
            <w:tcBorders>
              <w:top w:val="single" w:sz="4" w:space="0" w:color="auto"/>
              <w:bottom w:val="single" w:sz="4" w:space="0" w:color="auto"/>
            </w:tcBorders>
            <w:shd w:val="clear" w:color="auto" w:fill="auto"/>
          </w:tcPr>
          <w:p w14:paraId="62200610" w14:textId="36BAEE0C" w:rsidR="002D4889" w:rsidRPr="002D4889" w:rsidRDefault="002D4889" w:rsidP="003F7417">
            <w:pPr>
              <w:spacing w:before="120" w:after="120" w:line="240" w:lineRule="auto"/>
              <w:rPr>
                <w:rFonts w:ascii="Arial" w:hAnsi="Arial" w:cs="Arial"/>
                <w:color w:val="000000" w:themeColor="text1"/>
                <w:sz w:val="22"/>
              </w:rPr>
            </w:pPr>
            <w:r w:rsidRPr="002D4889">
              <w:rPr>
                <w:rFonts w:ascii="Arial" w:hAnsi="Arial" w:cs="Arial"/>
                <w:color w:val="000000" w:themeColor="text1"/>
                <w:sz w:val="22"/>
              </w:rPr>
              <w:t>Registrar</w:t>
            </w:r>
          </w:p>
        </w:tc>
      </w:tr>
      <w:tr w:rsidR="002D4889" w:rsidRPr="00A40224" w14:paraId="2763261E" w14:textId="77777777" w:rsidTr="00920F76">
        <w:trPr>
          <w:tblHeader/>
        </w:trPr>
        <w:tc>
          <w:tcPr>
            <w:tcW w:w="1222" w:type="pct"/>
            <w:tcBorders>
              <w:top w:val="single" w:sz="4" w:space="0" w:color="auto"/>
              <w:bottom w:val="single" w:sz="4" w:space="0" w:color="auto"/>
            </w:tcBorders>
            <w:shd w:val="clear" w:color="auto" w:fill="auto"/>
          </w:tcPr>
          <w:p w14:paraId="35B141D6" w14:textId="1EA67235" w:rsidR="002D4889" w:rsidRPr="002D4889" w:rsidRDefault="002D4889" w:rsidP="003F7417">
            <w:pPr>
              <w:spacing w:before="120" w:after="120" w:line="240" w:lineRule="auto"/>
              <w:rPr>
                <w:rFonts w:ascii="Arial" w:hAnsi="Arial" w:cs="Arial"/>
                <w:sz w:val="22"/>
              </w:rPr>
            </w:pPr>
            <w:r w:rsidRPr="002D4889">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6C377A7E" w14:textId="0D91510A" w:rsidR="002D4889" w:rsidRPr="002D4889" w:rsidRDefault="002D4889" w:rsidP="003F7417">
            <w:pPr>
              <w:spacing w:before="120" w:after="120" w:line="240" w:lineRule="auto"/>
              <w:rPr>
                <w:rFonts w:ascii="Arial" w:hAnsi="Arial" w:cs="Arial"/>
                <w:color w:val="000000" w:themeColor="text1"/>
                <w:sz w:val="22"/>
              </w:rPr>
            </w:pPr>
            <w:r w:rsidRPr="002D4889">
              <w:rPr>
                <w:rFonts w:ascii="Arial" w:hAnsi="Arial" w:cs="Arial"/>
                <w:color w:val="000000" w:themeColor="text1"/>
                <w:sz w:val="22"/>
              </w:rPr>
              <w:t>Academic Committee</w:t>
            </w:r>
          </w:p>
        </w:tc>
      </w:tr>
    </w:tbl>
    <w:p w14:paraId="04BC5170" w14:textId="1ADE9219" w:rsidR="00302F69" w:rsidRPr="00F71856" w:rsidRDefault="00302F69" w:rsidP="003F7417">
      <w:pPr>
        <w:pStyle w:val="Heading2"/>
        <w:spacing w:before="120" w:line="240" w:lineRule="auto"/>
        <w:rPr>
          <w:rFonts w:ascii="Arial" w:hAnsi="Arial" w:cs="Arial"/>
          <w:b/>
          <w:bCs/>
          <w:sz w:val="32"/>
          <w:szCs w:val="32"/>
        </w:rPr>
      </w:pPr>
      <w:bookmarkStart w:id="9" w:name="_7.0_Related_Policy"/>
      <w:bookmarkEnd w:id="9"/>
      <w:r>
        <w:rPr>
          <w:rFonts w:ascii="Arial" w:hAnsi="Arial" w:cs="Arial"/>
          <w:b/>
          <w:bCs/>
          <w:sz w:val="32"/>
          <w:szCs w:val="32"/>
        </w:rPr>
        <w:t>7</w:t>
      </w:r>
      <w:r w:rsidRPr="00F71856">
        <w:rPr>
          <w:rFonts w:ascii="Arial" w:hAnsi="Arial" w:cs="Arial"/>
          <w:b/>
          <w:bCs/>
          <w:sz w:val="32"/>
          <w:szCs w:val="32"/>
        </w:rPr>
        <w:t xml:space="preserve">.0 </w:t>
      </w:r>
      <w:r w:rsidR="00C33D6D">
        <w:rPr>
          <w:rFonts w:ascii="Arial" w:hAnsi="Arial" w:cs="Arial"/>
          <w:b/>
          <w:bCs/>
          <w:sz w:val="32"/>
          <w:szCs w:val="32"/>
        </w:rPr>
        <w:t>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3"/>
        <w:gridCol w:w="7706"/>
      </w:tblGrid>
      <w:tr w:rsidR="002D4889" w:rsidRPr="00A40224" w14:paraId="21F72F83" w14:textId="77777777" w:rsidTr="00920F76">
        <w:trPr>
          <w:tblHeader/>
        </w:trPr>
        <w:tc>
          <w:tcPr>
            <w:tcW w:w="1222" w:type="pct"/>
            <w:shd w:val="clear" w:color="auto" w:fill="auto"/>
          </w:tcPr>
          <w:p w14:paraId="2C87215F" w14:textId="77777777" w:rsidR="002D4889" w:rsidRPr="002D4889" w:rsidRDefault="002D4889" w:rsidP="003F7417">
            <w:pPr>
              <w:spacing w:before="120" w:after="120" w:line="240" w:lineRule="auto"/>
              <w:rPr>
                <w:rFonts w:ascii="Arial" w:hAnsi="Arial" w:cs="Arial"/>
                <w:sz w:val="22"/>
              </w:rPr>
            </w:pPr>
            <w:r w:rsidRPr="002D4889">
              <w:rPr>
                <w:rFonts w:ascii="Arial" w:hAnsi="Arial" w:cs="Arial"/>
                <w:sz w:val="22"/>
              </w:rPr>
              <w:t xml:space="preserve">Legislation </w:t>
            </w:r>
          </w:p>
        </w:tc>
        <w:tc>
          <w:tcPr>
            <w:tcW w:w="3778" w:type="pct"/>
            <w:shd w:val="clear" w:color="auto" w:fill="auto"/>
          </w:tcPr>
          <w:p w14:paraId="5717F6F4" w14:textId="1A0054E1" w:rsidR="002D4889" w:rsidRPr="005821E6" w:rsidRDefault="005821E6" w:rsidP="003F7417">
            <w:pPr>
              <w:spacing w:before="120" w:after="120" w:line="240" w:lineRule="auto"/>
              <w:rPr>
                <w:rStyle w:val="Hyperlink"/>
                <w:rFonts w:ascii="Arial" w:hAnsi="Arial" w:cs="Arial"/>
                <w:sz w:val="22"/>
                <w:u w:val="none"/>
              </w:rPr>
            </w:pPr>
            <w:r w:rsidRPr="005821E6">
              <w:rPr>
                <w:rFonts w:ascii="Arial" w:hAnsi="Arial" w:cs="Arial"/>
                <w:color w:val="E30918"/>
                <w:sz w:val="22"/>
              </w:rPr>
              <w:fldChar w:fldCharType="begin"/>
            </w:r>
            <w:r w:rsidRPr="005821E6">
              <w:rPr>
                <w:rFonts w:ascii="Arial" w:hAnsi="Arial" w:cs="Arial"/>
                <w:color w:val="E30918"/>
                <w:sz w:val="22"/>
              </w:rPr>
              <w:instrText>HYPERLINK "https://www.legislation.gov.au/C2004A01234/latest/text"</w:instrText>
            </w:r>
            <w:r w:rsidRPr="005821E6">
              <w:rPr>
                <w:rFonts w:ascii="Arial" w:hAnsi="Arial" w:cs="Arial"/>
                <w:color w:val="E30918"/>
                <w:sz w:val="22"/>
              </w:rPr>
            </w:r>
            <w:r w:rsidRPr="005821E6">
              <w:rPr>
                <w:rFonts w:ascii="Arial" w:hAnsi="Arial" w:cs="Arial"/>
                <w:color w:val="E30918"/>
                <w:sz w:val="22"/>
              </w:rPr>
              <w:fldChar w:fldCharType="separate"/>
            </w:r>
            <w:r w:rsidR="002D4889" w:rsidRPr="005821E6">
              <w:rPr>
                <w:rStyle w:val="Hyperlink"/>
                <w:rFonts w:ascii="Arial" w:hAnsi="Arial" w:cs="Arial"/>
                <w:sz w:val="22"/>
                <w:u w:val="none"/>
              </w:rPr>
              <w:t>Higher Educa</w:t>
            </w:r>
            <w:r w:rsidR="002D4889" w:rsidRPr="005821E6">
              <w:rPr>
                <w:rStyle w:val="Hyperlink"/>
                <w:rFonts w:ascii="Arial" w:hAnsi="Arial" w:cs="Arial"/>
                <w:sz w:val="22"/>
                <w:u w:val="none"/>
              </w:rPr>
              <w:t>t</w:t>
            </w:r>
            <w:r w:rsidR="002D4889" w:rsidRPr="005821E6">
              <w:rPr>
                <w:rStyle w:val="Hyperlink"/>
                <w:rFonts w:ascii="Arial" w:hAnsi="Arial" w:cs="Arial"/>
                <w:sz w:val="22"/>
                <w:u w:val="none"/>
              </w:rPr>
              <w:t>ion Support Act 2003</w:t>
            </w:r>
          </w:p>
          <w:p w14:paraId="4D69C662" w14:textId="29980C5B" w:rsidR="002D4889" w:rsidRPr="002D4889" w:rsidRDefault="005821E6" w:rsidP="003F7417">
            <w:pPr>
              <w:spacing w:before="120" w:after="120" w:line="240" w:lineRule="auto"/>
              <w:rPr>
                <w:rFonts w:ascii="Arial" w:hAnsi="Arial" w:cs="Arial"/>
                <w:color w:val="E30918"/>
                <w:sz w:val="22"/>
              </w:rPr>
            </w:pPr>
            <w:r w:rsidRPr="005821E6">
              <w:rPr>
                <w:rFonts w:ascii="Arial" w:hAnsi="Arial" w:cs="Arial"/>
                <w:color w:val="E30918"/>
                <w:sz w:val="22"/>
              </w:rPr>
              <w:fldChar w:fldCharType="end"/>
            </w:r>
            <w:r w:rsidR="002D4889" w:rsidRPr="002D4889">
              <w:rPr>
                <w:rFonts w:ascii="Arial" w:hAnsi="Arial" w:cs="Arial"/>
                <w:color w:val="E30918"/>
                <w:sz w:val="22"/>
              </w:rPr>
              <w:t>Higher Education Standards Framework (Threshold Standards) 2021</w:t>
            </w:r>
          </w:p>
          <w:p w14:paraId="6DEC6BF9" w14:textId="45AC3172" w:rsidR="002D4889" w:rsidRPr="002D4889" w:rsidRDefault="005D4E1E" w:rsidP="003F7417">
            <w:pPr>
              <w:spacing w:before="120" w:after="120" w:line="240" w:lineRule="auto"/>
              <w:rPr>
                <w:rFonts w:ascii="Arial" w:hAnsi="Arial" w:cs="Arial"/>
                <w:color w:val="E30918"/>
                <w:sz w:val="22"/>
              </w:rPr>
            </w:pPr>
            <w:hyperlink r:id="rId11" w:history="1">
              <w:r w:rsidR="002D4889" w:rsidRPr="002D4889">
                <w:rPr>
                  <w:rStyle w:val="Hyperlink"/>
                  <w:rFonts w:ascii="Arial" w:hAnsi="Arial" w:cs="Arial"/>
                  <w:sz w:val="22"/>
                  <w:u w:val="none"/>
                </w:rPr>
                <w:t>Education Services for Overseas Student (ESOS) Act 2000</w:t>
              </w:r>
            </w:hyperlink>
          </w:p>
        </w:tc>
      </w:tr>
      <w:tr w:rsidR="002D4889" w:rsidRPr="00A40224" w14:paraId="3935FB63" w14:textId="77777777" w:rsidTr="00920F76">
        <w:trPr>
          <w:tblHeader/>
        </w:trPr>
        <w:tc>
          <w:tcPr>
            <w:tcW w:w="1222" w:type="pct"/>
            <w:shd w:val="clear" w:color="auto" w:fill="auto"/>
          </w:tcPr>
          <w:p w14:paraId="22E67867" w14:textId="77777777" w:rsidR="002D4889" w:rsidRPr="002D4889" w:rsidRDefault="002D4889" w:rsidP="003F7417">
            <w:pPr>
              <w:spacing w:before="120" w:after="120" w:line="240" w:lineRule="auto"/>
              <w:rPr>
                <w:rFonts w:ascii="Arial" w:hAnsi="Arial" w:cs="Arial"/>
                <w:sz w:val="22"/>
              </w:rPr>
            </w:pPr>
            <w:r w:rsidRPr="002D4889">
              <w:rPr>
                <w:rFonts w:ascii="Arial" w:hAnsi="Arial" w:cs="Arial"/>
                <w:sz w:val="22"/>
              </w:rPr>
              <w:t>Policy</w:t>
            </w:r>
          </w:p>
        </w:tc>
        <w:tc>
          <w:tcPr>
            <w:tcW w:w="3778" w:type="pct"/>
            <w:shd w:val="clear" w:color="auto" w:fill="auto"/>
          </w:tcPr>
          <w:p w14:paraId="7EA5C9A7" w14:textId="77777777" w:rsidR="002D4889" w:rsidRPr="002D4889" w:rsidRDefault="002D4889" w:rsidP="003F7417">
            <w:pPr>
              <w:spacing w:before="120" w:after="120" w:line="240" w:lineRule="auto"/>
              <w:rPr>
                <w:rFonts w:ascii="Arial" w:hAnsi="Arial" w:cs="Arial"/>
                <w:color w:val="E30918"/>
                <w:sz w:val="22"/>
              </w:rPr>
            </w:pPr>
            <w:r w:rsidRPr="002D4889">
              <w:rPr>
                <w:rFonts w:ascii="Arial" w:hAnsi="Arial" w:cs="Arial"/>
                <w:sz w:val="22"/>
              </w:rPr>
              <w:t>N/A</w:t>
            </w:r>
          </w:p>
        </w:tc>
      </w:tr>
      <w:tr w:rsidR="002D4889" w:rsidRPr="00A40224" w14:paraId="03002C3E" w14:textId="77777777" w:rsidTr="00920F76">
        <w:trPr>
          <w:tblHeader/>
        </w:trPr>
        <w:tc>
          <w:tcPr>
            <w:tcW w:w="1222" w:type="pct"/>
            <w:shd w:val="clear" w:color="auto" w:fill="auto"/>
          </w:tcPr>
          <w:p w14:paraId="66F9D835" w14:textId="77777777" w:rsidR="002D4889" w:rsidRPr="002D4889" w:rsidRDefault="002D4889" w:rsidP="003F7417">
            <w:pPr>
              <w:spacing w:before="120" w:after="120" w:line="240" w:lineRule="auto"/>
              <w:rPr>
                <w:rFonts w:ascii="Arial" w:hAnsi="Arial" w:cs="Arial"/>
                <w:sz w:val="22"/>
              </w:rPr>
            </w:pPr>
            <w:r w:rsidRPr="002D4889">
              <w:rPr>
                <w:rFonts w:ascii="Arial" w:hAnsi="Arial" w:cs="Arial"/>
                <w:sz w:val="22"/>
              </w:rPr>
              <w:t>Procedures</w:t>
            </w:r>
          </w:p>
        </w:tc>
        <w:tc>
          <w:tcPr>
            <w:tcW w:w="3778" w:type="pct"/>
            <w:shd w:val="clear" w:color="auto" w:fill="auto"/>
          </w:tcPr>
          <w:p w14:paraId="19E861E4" w14:textId="77777777" w:rsidR="002D4889" w:rsidRPr="002D4889" w:rsidRDefault="005D4E1E" w:rsidP="003F7417">
            <w:pPr>
              <w:spacing w:before="120" w:after="120" w:line="240" w:lineRule="auto"/>
              <w:rPr>
                <w:rFonts w:ascii="Arial" w:hAnsi="Arial" w:cs="Arial"/>
                <w:sz w:val="22"/>
              </w:rPr>
            </w:pPr>
            <w:hyperlink r:id="rId12" w:history="1">
              <w:r w:rsidR="002D4889" w:rsidRPr="002D4889">
                <w:rPr>
                  <w:rStyle w:val="Hyperlink"/>
                  <w:rFonts w:ascii="Arial" w:hAnsi="Arial" w:cs="Arial"/>
                  <w:sz w:val="22"/>
                  <w:u w:val="none"/>
                </w:rPr>
                <w:t>Enrolment Procedure</w:t>
              </w:r>
            </w:hyperlink>
          </w:p>
        </w:tc>
      </w:tr>
      <w:tr w:rsidR="002D4889" w:rsidRPr="00A40224" w14:paraId="0D2B98F5" w14:textId="77777777" w:rsidTr="00920F76">
        <w:trPr>
          <w:tblHeader/>
        </w:trPr>
        <w:tc>
          <w:tcPr>
            <w:tcW w:w="1222" w:type="pct"/>
            <w:tcBorders>
              <w:bottom w:val="single" w:sz="4" w:space="0" w:color="auto"/>
            </w:tcBorders>
            <w:shd w:val="clear" w:color="auto" w:fill="auto"/>
          </w:tcPr>
          <w:p w14:paraId="38ADF3C8" w14:textId="77777777" w:rsidR="002D4889" w:rsidRPr="002D4889" w:rsidRDefault="002D4889" w:rsidP="003F7417">
            <w:pPr>
              <w:spacing w:before="120" w:after="120" w:line="240" w:lineRule="auto"/>
              <w:rPr>
                <w:rFonts w:ascii="Arial" w:hAnsi="Arial" w:cs="Arial"/>
                <w:sz w:val="22"/>
              </w:rPr>
            </w:pPr>
            <w:r w:rsidRPr="002D4889">
              <w:rPr>
                <w:rFonts w:ascii="Arial" w:hAnsi="Arial" w:cs="Arial"/>
                <w:sz w:val="22"/>
              </w:rPr>
              <w:t>Local protocols</w:t>
            </w:r>
          </w:p>
        </w:tc>
        <w:tc>
          <w:tcPr>
            <w:tcW w:w="3778" w:type="pct"/>
            <w:tcBorders>
              <w:bottom w:val="single" w:sz="4" w:space="0" w:color="auto"/>
            </w:tcBorders>
            <w:shd w:val="clear" w:color="auto" w:fill="auto"/>
          </w:tcPr>
          <w:p w14:paraId="046E0E6A" w14:textId="77777777" w:rsidR="002D4889" w:rsidRPr="002D4889" w:rsidRDefault="005D4E1E" w:rsidP="003F7417">
            <w:pPr>
              <w:spacing w:before="120" w:after="120" w:line="240" w:lineRule="auto"/>
              <w:rPr>
                <w:rFonts w:ascii="Arial" w:hAnsi="Arial" w:cs="Arial"/>
                <w:sz w:val="22"/>
              </w:rPr>
            </w:pPr>
            <w:hyperlink r:id="rId13" w:history="1">
              <w:r w:rsidR="002D4889" w:rsidRPr="002D4889">
                <w:rPr>
                  <w:rStyle w:val="Hyperlink"/>
                  <w:rFonts w:ascii="Arial" w:hAnsi="Arial" w:cs="Arial"/>
                  <w:sz w:val="22"/>
                  <w:u w:val="none"/>
                </w:rPr>
                <w:t>Enrolment Dates Protocol</w:t>
              </w:r>
            </w:hyperlink>
          </w:p>
        </w:tc>
      </w:tr>
      <w:tr w:rsidR="002D4889" w:rsidRPr="00A40224" w14:paraId="0160E406" w14:textId="77777777" w:rsidTr="00920F76">
        <w:trPr>
          <w:tblHeader/>
        </w:trPr>
        <w:tc>
          <w:tcPr>
            <w:tcW w:w="1222" w:type="pct"/>
            <w:tcBorders>
              <w:top w:val="single" w:sz="4" w:space="0" w:color="auto"/>
              <w:bottom w:val="single" w:sz="4" w:space="0" w:color="auto"/>
            </w:tcBorders>
            <w:shd w:val="clear" w:color="auto" w:fill="auto"/>
          </w:tcPr>
          <w:p w14:paraId="5C979511" w14:textId="77777777" w:rsidR="002D4889" w:rsidRPr="002D4889" w:rsidRDefault="002D4889" w:rsidP="003F7417">
            <w:pPr>
              <w:spacing w:before="120" w:after="120" w:line="240" w:lineRule="auto"/>
              <w:rPr>
                <w:rFonts w:ascii="Arial" w:hAnsi="Arial" w:cs="Arial"/>
                <w:sz w:val="22"/>
              </w:rPr>
            </w:pPr>
            <w:r w:rsidRPr="002D4889">
              <w:rPr>
                <w:rFonts w:ascii="Arial" w:hAnsi="Arial" w:cs="Arial"/>
                <w:sz w:val="22"/>
              </w:rPr>
              <w:t>Forms</w:t>
            </w:r>
          </w:p>
        </w:tc>
        <w:tc>
          <w:tcPr>
            <w:tcW w:w="3778" w:type="pct"/>
            <w:tcBorders>
              <w:top w:val="single" w:sz="4" w:space="0" w:color="auto"/>
              <w:bottom w:val="single" w:sz="4" w:space="0" w:color="auto"/>
            </w:tcBorders>
            <w:shd w:val="clear" w:color="auto" w:fill="auto"/>
          </w:tcPr>
          <w:p w14:paraId="3E3E9181" w14:textId="77777777" w:rsidR="002D4889" w:rsidRPr="002D4889" w:rsidRDefault="002D4889" w:rsidP="003F7417">
            <w:pPr>
              <w:spacing w:before="120" w:after="120" w:line="240" w:lineRule="auto"/>
              <w:rPr>
                <w:rFonts w:ascii="Arial" w:hAnsi="Arial" w:cs="Arial"/>
                <w:b/>
                <w:bCs/>
                <w:sz w:val="22"/>
              </w:rPr>
            </w:pPr>
            <w:r w:rsidRPr="002D4889">
              <w:rPr>
                <w:rFonts w:ascii="Arial" w:hAnsi="Arial" w:cs="Arial"/>
                <w:sz w:val="22"/>
              </w:rPr>
              <w:t xml:space="preserve">N/A </w:t>
            </w:r>
          </w:p>
        </w:tc>
      </w:tr>
    </w:tbl>
    <w:p w14:paraId="2A12C11C" w14:textId="77777777" w:rsidR="002D4889" w:rsidRDefault="002D4889" w:rsidP="003F7417"/>
    <w:p w14:paraId="0732C62C" w14:textId="77777777" w:rsidR="00B5205B" w:rsidRPr="00B5205B" w:rsidRDefault="00B5205B" w:rsidP="003F7417"/>
    <w:p w14:paraId="29C74721" w14:textId="77777777" w:rsidR="00B5205B" w:rsidRPr="00B5205B" w:rsidRDefault="00B5205B" w:rsidP="003F7417"/>
    <w:p w14:paraId="7856EF53" w14:textId="77777777" w:rsidR="00B5205B" w:rsidRPr="00B5205B" w:rsidRDefault="00B5205B" w:rsidP="003F7417"/>
    <w:p w14:paraId="3659440C" w14:textId="77777777" w:rsidR="00B5205B" w:rsidRDefault="00B5205B" w:rsidP="003F7417"/>
    <w:p w14:paraId="69BFDA6F" w14:textId="002BB356" w:rsidR="000564F5" w:rsidRDefault="00B5205B" w:rsidP="003F7417">
      <w:pPr>
        <w:tabs>
          <w:tab w:val="left" w:pos="6750"/>
        </w:tabs>
      </w:pPr>
      <w:r>
        <w:tab/>
      </w:r>
    </w:p>
    <w:p w14:paraId="680A8379" w14:textId="03BA350E" w:rsidR="00DA3C93" w:rsidRPr="00A40224" w:rsidRDefault="00DA3C93" w:rsidP="003F7417">
      <w:pPr>
        <w:tabs>
          <w:tab w:val="left" w:pos="8550"/>
        </w:tabs>
        <w:spacing w:before="120" w:after="120" w:line="240" w:lineRule="auto"/>
        <w:rPr>
          <w:rFonts w:ascii="Arial" w:hAnsi="Arial" w:cs="Arial"/>
          <w:szCs w:val="20"/>
        </w:rPr>
      </w:pPr>
    </w:p>
    <w:sectPr w:rsidR="00DA3C93" w:rsidRPr="00A40224" w:rsidSect="0093233D">
      <w:headerReference w:type="default" r:id="rId14"/>
      <w:footerReference w:type="default" r:id="rId15"/>
      <w:headerReference w:type="first" r:id="rId16"/>
      <w:footerReference w:type="first" r:id="rId17"/>
      <w:pgSz w:w="11901" w:h="1682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E202" w14:textId="77777777" w:rsidR="00FE1977" w:rsidRDefault="00FE1977" w:rsidP="00F45E9C">
      <w:r>
        <w:separator/>
      </w:r>
    </w:p>
  </w:endnote>
  <w:endnote w:type="continuationSeparator" w:id="0">
    <w:p w14:paraId="5AEF256F" w14:textId="77777777" w:rsidR="00FE1977" w:rsidRDefault="00FE1977" w:rsidP="00F45E9C">
      <w:r>
        <w:continuationSeparator/>
      </w:r>
    </w:p>
  </w:endnote>
  <w:endnote w:type="continuationNotice" w:id="1">
    <w:p w14:paraId="6908FF18" w14:textId="77777777" w:rsidR="00FE1977" w:rsidRDefault="00FE1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 Sterling Book">
    <w:panose1 w:val="02000503040000020004"/>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panose1 w:val="02000000000000000000"/>
    <w:charset w:val="00"/>
    <w:family w:val="auto"/>
    <w:pitch w:val="variable"/>
    <w:sig w:usb0="A000006F" w:usb1="500160FB" w:usb2="00000010" w:usb3="00000000" w:csb0="00000093" w:csb1="00000000"/>
  </w:font>
  <w:font w:name="Yu Mincho">
    <w:charset w:val="80"/>
    <w:family w:val="roman"/>
    <w:pitch w:val="variable"/>
    <w:sig w:usb0="800002E7" w:usb1="2AC7FCFF" w:usb2="00000012" w:usb3="00000000" w:csb0="0002009F" w:csb1="00000000"/>
  </w:font>
  <w:font w:name="FoundrySterling-Book">
    <w:altName w:val="Courier New"/>
    <w:panose1 w:val="02000503040000020004"/>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297997AF"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00EB4FF3">
          <w:rPr>
            <w:rFonts w:ascii="Calibri Light" w:hAnsi="Calibri Light"/>
            <w:noProof/>
          </w:rPr>
          <w:t>3</w:t>
        </w:r>
        <w:r w:rsidRPr="00363A85">
          <w:rPr>
            <w:rFonts w:ascii="Calibri Light" w:hAnsi="Calibri Light"/>
            <w:noProof/>
          </w:rPr>
          <w:fldChar w:fldCharType="end"/>
        </w:r>
      </w:p>
      <w:p w14:paraId="5A007EE6" w14:textId="1B5D0A07" w:rsidR="00B7148B" w:rsidRDefault="00B7148B" w:rsidP="00B7148B">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Enrolment Policy</w:t>
        </w:r>
        <w:r w:rsidRPr="000209B9">
          <w:rPr>
            <w:rFonts w:asciiTheme="minorHAnsi" w:hAnsiTheme="minorHAnsi" w:cstheme="minorHAnsi"/>
            <w:color w:val="70787B"/>
            <w:sz w:val="15"/>
            <w:szCs w:val="15"/>
          </w:rPr>
          <w:t xml:space="preserve"> | </w:t>
        </w:r>
        <w:r w:rsidR="004852C2">
          <w:rPr>
            <w:rFonts w:asciiTheme="minorHAnsi" w:hAnsiTheme="minorHAnsi" w:cstheme="minorHAnsi"/>
            <w:color w:val="70787B"/>
            <w:sz w:val="15"/>
            <w:szCs w:val="15"/>
          </w:rPr>
          <w:t>March</w:t>
        </w:r>
        <w:r w:rsidRPr="000209B9">
          <w:rPr>
            <w:rFonts w:asciiTheme="minorHAnsi" w:hAnsiTheme="minorHAnsi" w:cstheme="minorHAnsi"/>
            <w:color w:val="70787B"/>
            <w:sz w:val="15"/>
            <w:szCs w:val="15"/>
          </w:rPr>
          <w:t xml:space="preserve"> 20</w:t>
        </w:r>
        <w:r w:rsidR="004852C2">
          <w:rPr>
            <w:rFonts w:asciiTheme="minorHAnsi" w:hAnsiTheme="minorHAnsi" w:cstheme="minorHAnsi"/>
            <w:color w:val="70787B"/>
            <w:sz w:val="15"/>
            <w:szCs w:val="15"/>
          </w:rPr>
          <w:t>22</w:t>
        </w:r>
      </w:p>
      <w:p w14:paraId="6011216F" w14:textId="338B3F5F" w:rsidR="00B7148B" w:rsidRPr="00B4058F" w:rsidRDefault="00B7148B" w:rsidP="00B7148B">
        <w:pPr>
          <w:spacing w:after="0" w:line="240" w:lineRule="auto"/>
          <w:jc w:val="right"/>
          <w:rPr>
            <w:rFonts w:ascii="Arial" w:eastAsia="Times New Roman" w:hAnsi="Arial" w:cs="Arial"/>
            <w:color w:val="000000"/>
            <w:szCs w:val="20"/>
          </w:rPr>
        </w:pPr>
        <w:r>
          <w:rPr>
            <w:rFonts w:asciiTheme="minorHAnsi" w:hAnsiTheme="minorHAnsi" w:cstheme="minorHAnsi"/>
            <w:color w:val="70787B"/>
            <w:sz w:val="15"/>
            <w:szCs w:val="15"/>
          </w:rPr>
          <w:t xml:space="preserve">Document number: </w:t>
        </w:r>
        <w:proofErr w:type="gramStart"/>
        <w:r w:rsidR="004852C2">
          <w:rPr>
            <w:rFonts w:asciiTheme="minorHAnsi" w:hAnsiTheme="minorHAnsi" w:cstheme="minorHAnsi"/>
            <w:color w:val="70787B"/>
            <w:sz w:val="15"/>
            <w:szCs w:val="15"/>
          </w:rPr>
          <w:t>2022/0000816</w:t>
        </w:r>
        <w:proofErr w:type="gramEnd"/>
      </w:p>
      <w:p w14:paraId="368AFE9B" w14:textId="3374D45C" w:rsidR="00EC76B1" w:rsidRDefault="00EC76B1"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384C" w14:textId="5EECA839" w:rsidR="002D4889" w:rsidRPr="00E77B43" w:rsidRDefault="002D4889" w:rsidP="002D4889">
    <w:pPr>
      <w:spacing w:after="0" w:line="240" w:lineRule="auto"/>
      <w:jc w:val="right"/>
      <w:rPr>
        <w:rFonts w:ascii="Arial" w:hAnsi="Arial" w:cs="Arial"/>
        <w:color w:val="70787B"/>
        <w:szCs w:val="18"/>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33126E97" wp14:editId="37FE8D97">
              <wp:simplePos x="0" y="0"/>
              <wp:positionH relativeFrom="page">
                <wp:align>left</wp:align>
              </wp:positionH>
              <wp:positionV relativeFrom="paragraph">
                <wp:posOffset>-2629535</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6AA205" id="Group 3" o:spid="_x0000_s1026" alt="&quot;&quot;" style="position:absolute;margin-left:0;margin-top:-207.05pt;width:280.7pt;height:280.65pt;z-index:251658243;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Pr="00E77B43">
      <w:rPr>
        <w:rFonts w:ascii="Arial" w:hAnsi="Arial" w:cs="Arial"/>
        <w:color w:val="70787B"/>
        <w:szCs w:val="18"/>
      </w:rPr>
      <w:t>1</w:t>
    </w:r>
  </w:p>
  <w:p w14:paraId="16EE845B" w14:textId="77777777" w:rsidR="002D4889" w:rsidRDefault="002D4889" w:rsidP="002D4889">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Enrolment Policy</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March</w:t>
    </w:r>
    <w:r w:rsidRPr="000209B9">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22</w:t>
    </w:r>
  </w:p>
  <w:p w14:paraId="57586608" w14:textId="77777777" w:rsidR="002D4889" w:rsidRPr="00B4058F" w:rsidRDefault="002D4889" w:rsidP="002D4889">
    <w:pPr>
      <w:spacing w:after="0" w:line="240" w:lineRule="auto"/>
      <w:jc w:val="right"/>
      <w:rPr>
        <w:rFonts w:ascii="Arial" w:eastAsia="Times New Roman" w:hAnsi="Arial" w:cs="Arial"/>
        <w:color w:val="000000"/>
        <w:szCs w:val="20"/>
      </w:rPr>
    </w:pPr>
    <w:r>
      <w:rPr>
        <w:rFonts w:asciiTheme="minorHAnsi" w:hAnsiTheme="minorHAnsi" w:cstheme="minorHAnsi"/>
        <w:color w:val="70787B"/>
        <w:sz w:val="15"/>
        <w:szCs w:val="15"/>
      </w:rPr>
      <w:t xml:space="preserve">Document number: </w:t>
    </w:r>
    <w:proofErr w:type="gramStart"/>
    <w:r>
      <w:rPr>
        <w:rFonts w:asciiTheme="minorHAnsi" w:hAnsiTheme="minorHAnsi" w:cstheme="minorHAnsi"/>
        <w:color w:val="70787B"/>
        <w:sz w:val="15"/>
        <w:szCs w:val="15"/>
      </w:rPr>
      <w:t>2022/0000816</w:t>
    </w:r>
    <w:proofErr w:type="gramEnd"/>
  </w:p>
  <w:p w14:paraId="6932BDD4" w14:textId="77777777" w:rsidR="003F2C4C" w:rsidRDefault="002D4889" w:rsidP="002D4889">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DC90" w14:textId="77777777" w:rsidR="00FE1977" w:rsidRDefault="00FE1977" w:rsidP="00F45E9C">
      <w:r>
        <w:separator/>
      </w:r>
    </w:p>
  </w:footnote>
  <w:footnote w:type="continuationSeparator" w:id="0">
    <w:p w14:paraId="50B0A231" w14:textId="77777777" w:rsidR="00FE1977" w:rsidRDefault="00FE1977" w:rsidP="00F45E9C">
      <w:r>
        <w:continuationSeparator/>
      </w:r>
    </w:p>
  </w:footnote>
  <w:footnote w:type="continuationNotice" w:id="1">
    <w:p w14:paraId="137D080F" w14:textId="77777777" w:rsidR="00FE1977" w:rsidRDefault="00FE1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455A2228" w:rsidR="00D87683" w:rsidRPr="00577FA9" w:rsidRDefault="00203A1D" w:rsidP="00D87683">
    <w:pPr>
      <w:pStyle w:val="Header"/>
      <w:ind w:right="-348"/>
      <w:jc w:val="right"/>
      <w:rPr>
        <w:rFonts w:ascii="Arial" w:hAnsi="Arial" w:cs="Arial"/>
        <w:b/>
        <w:color w:val="FFFFFF" w:themeColor="background1"/>
        <w:sz w:val="52"/>
        <w:szCs w:val="52"/>
      </w:rPr>
    </w:pPr>
    <w:r w:rsidRPr="003205F8">
      <w:rPr>
        <w:rFonts w:cs="Arial"/>
        <w:b/>
        <w:bCs/>
        <w:noProof/>
        <w:color w:val="E30918"/>
        <w:sz w:val="52"/>
        <w:szCs w:val="52"/>
      </w:rPr>
      <w:drawing>
        <wp:anchor distT="0" distB="0" distL="114300" distR="114300" simplePos="0" relativeHeight="251658240" behindDoc="1" locked="0" layoutInCell="1" allowOverlap="1" wp14:anchorId="2DDD2C14" wp14:editId="7EAB5EF9">
          <wp:simplePos x="0" y="0"/>
          <wp:positionH relativeFrom="margin">
            <wp:align>left</wp:align>
          </wp:positionH>
          <wp:positionV relativeFrom="page">
            <wp:posOffset>436823</wp:posOffset>
          </wp:positionV>
          <wp:extent cx="2047875" cy="434975"/>
          <wp:effectExtent l="0" t="0" r="9525" b="3175"/>
          <wp:wrapTight wrapText="bothSides">
            <wp:wrapPolygon edited="0">
              <wp:start x="0" y="0"/>
              <wp:lineTo x="0" y="20812"/>
              <wp:lineTo x="21500" y="20812"/>
              <wp:lineTo x="21500" y="0"/>
              <wp:lineTo x="0" y="0"/>
            </wp:wrapPolygon>
          </wp:wrapTight>
          <wp:docPr id="10893287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D87683"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B115" w14:textId="0EE5FCD1" w:rsidR="00C76FA7" w:rsidRPr="00C76FA7" w:rsidRDefault="00C76FA7" w:rsidP="00C76FA7">
    <w:pPr>
      <w:pStyle w:val="Header"/>
      <w:jc w:val="right"/>
      <w:rPr>
        <w:rFonts w:ascii="Arial" w:hAnsi="Arial" w:cs="Arial"/>
        <w:b/>
        <w:bCs/>
      </w:rPr>
    </w:pPr>
    <w:r w:rsidRPr="00C76FA7">
      <w:rPr>
        <w:rFonts w:ascii="Arial" w:hAnsi="Arial" w:cs="Arial"/>
        <w:b/>
        <w:bCs/>
        <w:noProof/>
        <w:color w:val="E30918"/>
        <w:sz w:val="52"/>
        <w:szCs w:val="52"/>
      </w:rPr>
      <w:drawing>
        <wp:anchor distT="0" distB="0" distL="114300" distR="114300" simplePos="0" relativeHeight="251658242" behindDoc="1" locked="0" layoutInCell="1" allowOverlap="1" wp14:anchorId="0E106E7D" wp14:editId="276B6EA1">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C76FA7">
      <w:rPr>
        <w:rFonts w:ascii="Arial" w:hAnsi="Arial" w:cs="Arial"/>
        <w:b/>
        <w:bCs/>
        <w:noProof/>
        <w:color w:val="E30918"/>
        <w:sz w:val="52"/>
        <w:szCs w:val="52"/>
      </w:rPr>
      <mc:AlternateContent>
        <mc:Choice Requires="wps">
          <w:drawing>
            <wp:anchor distT="0" distB="0" distL="114300" distR="114300" simplePos="0" relativeHeight="251658241" behindDoc="1" locked="0" layoutInCell="1" allowOverlap="1" wp14:anchorId="5F7FD953" wp14:editId="46C11FE4">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75F0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" fillcolor="#f40609" stroked="f" strokeweight="1pt">
              <w10:wrap anchory="page"/>
            </v:shape>
          </w:pict>
        </mc:Fallback>
      </mc:AlternateContent>
    </w:r>
    <w:r w:rsidRPr="00C76FA7">
      <w:rPr>
        <w:rFonts w:ascii="Arial" w:hAnsi="Arial" w:cs="Arial"/>
        <w:b/>
        <w:bCs/>
        <w:color w:val="FFFFFF" w:themeColor="background1"/>
        <w:sz w:val="52"/>
        <w:szCs w:val="52"/>
      </w:rPr>
      <w:t>Policy</w:t>
    </w:r>
    <w:r w:rsidR="005A0CDE">
      <w:rPr>
        <w:rFonts w:ascii="Arial" w:hAnsi="Arial" w:cs="Arial"/>
        <w:b/>
        <w:bCs/>
        <w:color w:val="FFFFFF" w:themeColor="background1"/>
        <w:sz w:val="22"/>
      </w:rPr>
      <w:br/>
    </w:r>
    <w:r w:rsidR="005A0CDE">
      <w:rPr>
        <w:rFonts w:ascii="Arial" w:hAnsi="Arial" w:cs="Arial"/>
        <w:b/>
        <w:bCs/>
        <w:color w:val="FFFFFF" w:themeColor="background1"/>
        <w:sz w:val="22"/>
      </w:rPr>
      <w:br/>
    </w:r>
    <w:r w:rsidR="005A0CDE" w:rsidRPr="005A0CDE">
      <w:rPr>
        <w:rFonts w:ascii="Arial" w:hAnsi="Arial" w:cs="Arial"/>
        <w:b/>
        <w:bCs/>
        <w:color w:val="000000" w:themeColor="text1"/>
        <w:sz w:val="22"/>
        <w:u w:val="single"/>
      </w:rPr>
      <w:t>NOTE</w:t>
    </w:r>
    <w:r w:rsidR="005A0CDE" w:rsidRPr="005A0CDE">
      <w:rPr>
        <w:rFonts w:ascii="Arial" w:hAnsi="Arial" w:cs="Arial"/>
        <w:b/>
        <w:bCs/>
        <w:color w:val="000000" w:themeColor="text1"/>
        <w:sz w:val="22"/>
      </w:rPr>
      <w:t>:  Effective from Trimester 2 2022</w:t>
    </w:r>
    <w:r w:rsidRPr="005A0CDE">
      <w:rPr>
        <w:rFonts w:ascii="Arial" w:hAnsi="Arial" w:cs="Arial"/>
        <w:b/>
        <w:bCs/>
        <w:color w:val="000000" w:themeColor="text1"/>
        <w:sz w:val="52"/>
        <w:szCs w:val="52"/>
      </w:rPr>
      <w:t xml:space="preserve"> </w:t>
    </w:r>
  </w:p>
  <w:p w14:paraId="0F4DDE14" w14:textId="77777777" w:rsidR="00576BF3" w:rsidRDefault="00576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11005415"/>
    <w:multiLevelType w:val="hybridMultilevel"/>
    <w:tmpl w:val="E47E5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F010516"/>
    <w:multiLevelType w:val="hybridMultilevel"/>
    <w:tmpl w:val="9482E0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tentative="1">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27"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1797326">
    <w:abstractNumId w:val="6"/>
  </w:num>
  <w:num w:numId="2" w16cid:durableId="984120670">
    <w:abstractNumId w:val="3"/>
  </w:num>
  <w:num w:numId="3" w16cid:durableId="565847700">
    <w:abstractNumId w:val="17"/>
  </w:num>
  <w:num w:numId="4" w16cid:durableId="253052177">
    <w:abstractNumId w:val="33"/>
  </w:num>
  <w:num w:numId="5" w16cid:durableId="1772430795">
    <w:abstractNumId w:val="21"/>
  </w:num>
  <w:num w:numId="6" w16cid:durableId="1909802557">
    <w:abstractNumId w:val="19"/>
  </w:num>
  <w:num w:numId="7" w16cid:durableId="937173699">
    <w:abstractNumId w:val="24"/>
  </w:num>
  <w:num w:numId="8" w16cid:durableId="663093446">
    <w:abstractNumId w:val="5"/>
  </w:num>
  <w:num w:numId="9" w16cid:durableId="1254628281">
    <w:abstractNumId w:val="9"/>
  </w:num>
  <w:num w:numId="10" w16cid:durableId="481046379">
    <w:abstractNumId w:val="28"/>
  </w:num>
  <w:num w:numId="11" w16cid:durableId="315842994">
    <w:abstractNumId w:val="15"/>
  </w:num>
  <w:num w:numId="12" w16cid:durableId="29191288">
    <w:abstractNumId w:val="25"/>
  </w:num>
  <w:num w:numId="13" w16cid:durableId="178736642">
    <w:abstractNumId w:val="4"/>
  </w:num>
  <w:num w:numId="14" w16cid:durableId="473184289">
    <w:abstractNumId w:val="26"/>
  </w:num>
  <w:num w:numId="15" w16cid:durableId="695425687">
    <w:abstractNumId w:val="2"/>
  </w:num>
  <w:num w:numId="16" w16cid:durableId="804197138">
    <w:abstractNumId w:val="10"/>
  </w:num>
  <w:num w:numId="17" w16cid:durableId="1410348406">
    <w:abstractNumId w:val="0"/>
  </w:num>
  <w:num w:numId="18" w16cid:durableId="316571377">
    <w:abstractNumId w:val="20"/>
  </w:num>
  <w:num w:numId="19" w16cid:durableId="1590850179">
    <w:abstractNumId w:val="22"/>
  </w:num>
  <w:num w:numId="20" w16cid:durableId="620459011">
    <w:abstractNumId w:val="16"/>
  </w:num>
  <w:num w:numId="21" w16cid:durableId="139079138">
    <w:abstractNumId w:val="14"/>
  </w:num>
  <w:num w:numId="22" w16cid:durableId="1395738117">
    <w:abstractNumId w:val="12"/>
  </w:num>
  <w:num w:numId="23" w16cid:durableId="566427701">
    <w:abstractNumId w:val="23"/>
  </w:num>
  <w:num w:numId="24" w16cid:durableId="398669773">
    <w:abstractNumId w:val="31"/>
  </w:num>
  <w:num w:numId="25" w16cid:durableId="1868176960">
    <w:abstractNumId w:val="18"/>
  </w:num>
  <w:num w:numId="26" w16cid:durableId="514465811">
    <w:abstractNumId w:val="7"/>
  </w:num>
  <w:num w:numId="27" w16cid:durableId="595479639">
    <w:abstractNumId w:val="11"/>
  </w:num>
  <w:num w:numId="28" w16cid:durableId="1298072159">
    <w:abstractNumId w:val="27"/>
  </w:num>
  <w:num w:numId="29" w16cid:durableId="1198547771">
    <w:abstractNumId w:val="8"/>
  </w:num>
  <w:num w:numId="30" w16cid:durableId="47805751">
    <w:abstractNumId w:val="29"/>
  </w:num>
  <w:num w:numId="31" w16cid:durableId="178089145">
    <w:abstractNumId w:val="32"/>
  </w:num>
  <w:num w:numId="32" w16cid:durableId="617489428">
    <w:abstractNumId w:val="30"/>
  </w:num>
  <w:num w:numId="33" w16cid:durableId="1803689227">
    <w:abstractNumId w:val="13"/>
  </w:num>
  <w:num w:numId="34" w16cid:durableId="76672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009C"/>
    <w:rsid w:val="00001814"/>
    <w:rsid w:val="0001254D"/>
    <w:rsid w:val="000209B9"/>
    <w:rsid w:val="000214B8"/>
    <w:rsid w:val="00023997"/>
    <w:rsid w:val="00025E17"/>
    <w:rsid w:val="000318A3"/>
    <w:rsid w:val="00033C1C"/>
    <w:rsid w:val="000372F6"/>
    <w:rsid w:val="00037E6F"/>
    <w:rsid w:val="000408E3"/>
    <w:rsid w:val="00040BB8"/>
    <w:rsid w:val="00041B5B"/>
    <w:rsid w:val="00042E2C"/>
    <w:rsid w:val="00045D5F"/>
    <w:rsid w:val="00050910"/>
    <w:rsid w:val="00051573"/>
    <w:rsid w:val="00052E7B"/>
    <w:rsid w:val="00053A5F"/>
    <w:rsid w:val="000564F5"/>
    <w:rsid w:val="000576DF"/>
    <w:rsid w:val="000645B3"/>
    <w:rsid w:val="000674C0"/>
    <w:rsid w:val="00071436"/>
    <w:rsid w:val="00081FC0"/>
    <w:rsid w:val="00090E52"/>
    <w:rsid w:val="000A63B9"/>
    <w:rsid w:val="000A7E65"/>
    <w:rsid w:val="000B3767"/>
    <w:rsid w:val="000B7D0C"/>
    <w:rsid w:val="000D5843"/>
    <w:rsid w:val="000E2A8A"/>
    <w:rsid w:val="000E46E9"/>
    <w:rsid w:val="000E4CBE"/>
    <w:rsid w:val="000E5D52"/>
    <w:rsid w:val="000E5D83"/>
    <w:rsid w:val="000F0714"/>
    <w:rsid w:val="000F0B20"/>
    <w:rsid w:val="000F2C0A"/>
    <w:rsid w:val="000F441A"/>
    <w:rsid w:val="00102763"/>
    <w:rsid w:val="00102D19"/>
    <w:rsid w:val="001040E4"/>
    <w:rsid w:val="00105063"/>
    <w:rsid w:val="0010768E"/>
    <w:rsid w:val="00111105"/>
    <w:rsid w:val="00117807"/>
    <w:rsid w:val="00122CF0"/>
    <w:rsid w:val="001254E2"/>
    <w:rsid w:val="0013141E"/>
    <w:rsid w:val="0013548D"/>
    <w:rsid w:val="00140E32"/>
    <w:rsid w:val="00147A35"/>
    <w:rsid w:val="00147B11"/>
    <w:rsid w:val="00152D7D"/>
    <w:rsid w:val="001537D5"/>
    <w:rsid w:val="00162972"/>
    <w:rsid w:val="001735D3"/>
    <w:rsid w:val="0017412E"/>
    <w:rsid w:val="00180673"/>
    <w:rsid w:val="00180A28"/>
    <w:rsid w:val="00181BF5"/>
    <w:rsid w:val="00185E23"/>
    <w:rsid w:val="00185E6A"/>
    <w:rsid w:val="00187B6B"/>
    <w:rsid w:val="00192ACD"/>
    <w:rsid w:val="00194834"/>
    <w:rsid w:val="001957E9"/>
    <w:rsid w:val="001A0DF5"/>
    <w:rsid w:val="001A138A"/>
    <w:rsid w:val="001A1ABF"/>
    <w:rsid w:val="001A1FEC"/>
    <w:rsid w:val="001D0C8A"/>
    <w:rsid w:val="001D0DB6"/>
    <w:rsid w:val="001D2660"/>
    <w:rsid w:val="001D55ED"/>
    <w:rsid w:val="001E4E6E"/>
    <w:rsid w:val="001E6438"/>
    <w:rsid w:val="002015FA"/>
    <w:rsid w:val="00203A1D"/>
    <w:rsid w:val="0020407B"/>
    <w:rsid w:val="002043F8"/>
    <w:rsid w:val="002233B8"/>
    <w:rsid w:val="002241DB"/>
    <w:rsid w:val="00224B0B"/>
    <w:rsid w:val="00231E7F"/>
    <w:rsid w:val="0024176B"/>
    <w:rsid w:val="00246CB4"/>
    <w:rsid w:val="002502B7"/>
    <w:rsid w:val="00257E43"/>
    <w:rsid w:val="002622BC"/>
    <w:rsid w:val="0027526D"/>
    <w:rsid w:val="002757B4"/>
    <w:rsid w:val="002861CA"/>
    <w:rsid w:val="00292052"/>
    <w:rsid w:val="002929FD"/>
    <w:rsid w:val="00293ED9"/>
    <w:rsid w:val="002A1DE8"/>
    <w:rsid w:val="002A78A0"/>
    <w:rsid w:val="002B02ED"/>
    <w:rsid w:val="002B100C"/>
    <w:rsid w:val="002B5AE6"/>
    <w:rsid w:val="002C4450"/>
    <w:rsid w:val="002D4889"/>
    <w:rsid w:val="002D64A4"/>
    <w:rsid w:val="002E1C61"/>
    <w:rsid w:val="002E4FA8"/>
    <w:rsid w:val="002E7C5D"/>
    <w:rsid w:val="002F13EA"/>
    <w:rsid w:val="002F5132"/>
    <w:rsid w:val="002F52A9"/>
    <w:rsid w:val="00302F69"/>
    <w:rsid w:val="003045F8"/>
    <w:rsid w:val="00322FF9"/>
    <w:rsid w:val="00332215"/>
    <w:rsid w:val="00332EC1"/>
    <w:rsid w:val="00333B53"/>
    <w:rsid w:val="0033467F"/>
    <w:rsid w:val="00337552"/>
    <w:rsid w:val="00340D14"/>
    <w:rsid w:val="003504C4"/>
    <w:rsid w:val="00350CB0"/>
    <w:rsid w:val="00350DE3"/>
    <w:rsid w:val="00352033"/>
    <w:rsid w:val="00363A85"/>
    <w:rsid w:val="003664F0"/>
    <w:rsid w:val="00370E3F"/>
    <w:rsid w:val="003757C4"/>
    <w:rsid w:val="0037658D"/>
    <w:rsid w:val="00376FB2"/>
    <w:rsid w:val="00382F39"/>
    <w:rsid w:val="003873FF"/>
    <w:rsid w:val="003921BC"/>
    <w:rsid w:val="003926AC"/>
    <w:rsid w:val="003A7B2B"/>
    <w:rsid w:val="003B0C9A"/>
    <w:rsid w:val="003B1D32"/>
    <w:rsid w:val="003C20B4"/>
    <w:rsid w:val="003C4CA3"/>
    <w:rsid w:val="003D0FE4"/>
    <w:rsid w:val="003D418D"/>
    <w:rsid w:val="003D51F2"/>
    <w:rsid w:val="003D5267"/>
    <w:rsid w:val="003D5B12"/>
    <w:rsid w:val="003D6598"/>
    <w:rsid w:val="003E0B6D"/>
    <w:rsid w:val="003E1E69"/>
    <w:rsid w:val="003E514B"/>
    <w:rsid w:val="003F2781"/>
    <w:rsid w:val="003F2C4C"/>
    <w:rsid w:val="003F7417"/>
    <w:rsid w:val="004127D7"/>
    <w:rsid w:val="00413A8A"/>
    <w:rsid w:val="004144E6"/>
    <w:rsid w:val="00414B79"/>
    <w:rsid w:val="00423383"/>
    <w:rsid w:val="00441014"/>
    <w:rsid w:val="004415B7"/>
    <w:rsid w:val="004430BB"/>
    <w:rsid w:val="00451F3F"/>
    <w:rsid w:val="00452F4C"/>
    <w:rsid w:val="00457151"/>
    <w:rsid w:val="00463053"/>
    <w:rsid w:val="00464423"/>
    <w:rsid w:val="00470DC3"/>
    <w:rsid w:val="004723ED"/>
    <w:rsid w:val="00472E17"/>
    <w:rsid w:val="00473800"/>
    <w:rsid w:val="00482164"/>
    <w:rsid w:val="004852C2"/>
    <w:rsid w:val="00486463"/>
    <w:rsid w:val="0049723D"/>
    <w:rsid w:val="004A0FC7"/>
    <w:rsid w:val="004A6E71"/>
    <w:rsid w:val="004B25E1"/>
    <w:rsid w:val="004B38E1"/>
    <w:rsid w:val="004B4B51"/>
    <w:rsid w:val="004C49E3"/>
    <w:rsid w:val="004D0EAB"/>
    <w:rsid w:val="004D0EE6"/>
    <w:rsid w:val="004D22C6"/>
    <w:rsid w:val="004D2BE0"/>
    <w:rsid w:val="004D7998"/>
    <w:rsid w:val="004F3E9A"/>
    <w:rsid w:val="004F7CCB"/>
    <w:rsid w:val="00500023"/>
    <w:rsid w:val="00501771"/>
    <w:rsid w:val="0050415F"/>
    <w:rsid w:val="005104A1"/>
    <w:rsid w:val="00511137"/>
    <w:rsid w:val="00525C75"/>
    <w:rsid w:val="00541F5A"/>
    <w:rsid w:val="0054556E"/>
    <w:rsid w:val="00545FF8"/>
    <w:rsid w:val="00547ADF"/>
    <w:rsid w:val="00553B87"/>
    <w:rsid w:val="0055651E"/>
    <w:rsid w:val="00557E43"/>
    <w:rsid w:val="00560079"/>
    <w:rsid w:val="00564685"/>
    <w:rsid w:val="005649EC"/>
    <w:rsid w:val="00566346"/>
    <w:rsid w:val="005703AB"/>
    <w:rsid w:val="005738ED"/>
    <w:rsid w:val="00573A3D"/>
    <w:rsid w:val="005758D8"/>
    <w:rsid w:val="00576BF3"/>
    <w:rsid w:val="00577FA9"/>
    <w:rsid w:val="005821E6"/>
    <w:rsid w:val="005859FB"/>
    <w:rsid w:val="00590C60"/>
    <w:rsid w:val="00593894"/>
    <w:rsid w:val="005A03C1"/>
    <w:rsid w:val="005A09EF"/>
    <w:rsid w:val="005A0CDE"/>
    <w:rsid w:val="005A612B"/>
    <w:rsid w:val="005B5914"/>
    <w:rsid w:val="005B5C34"/>
    <w:rsid w:val="005C15C5"/>
    <w:rsid w:val="005C3DBA"/>
    <w:rsid w:val="005C4AED"/>
    <w:rsid w:val="005D33AE"/>
    <w:rsid w:val="005E2BCC"/>
    <w:rsid w:val="005E4006"/>
    <w:rsid w:val="005E4D68"/>
    <w:rsid w:val="005E52CB"/>
    <w:rsid w:val="0060422F"/>
    <w:rsid w:val="00611E7C"/>
    <w:rsid w:val="00617D15"/>
    <w:rsid w:val="00620C28"/>
    <w:rsid w:val="006464C6"/>
    <w:rsid w:val="00647006"/>
    <w:rsid w:val="00650F00"/>
    <w:rsid w:val="00654A24"/>
    <w:rsid w:val="0065542A"/>
    <w:rsid w:val="006616B3"/>
    <w:rsid w:val="006626D7"/>
    <w:rsid w:val="00667F87"/>
    <w:rsid w:val="006724AD"/>
    <w:rsid w:val="00674AC7"/>
    <w:rsid w:val="00676E5C"/>
    <w:rsid w:val="006774B2"/>
    <w:rsid w:val="006815FC"/>
    <w:rsid w:val="00683E5F"/>
    <w:rsid w:val="00686AED"/>
    <w:rsid w:val="0069025C"/>
    <w:rsid w:val="00693018"/>
    <w:rsid w:val="00693727"/>
    <w:rsid w:val="0069443C"/>
    <w:rsid w:val="00696054"/>
    <w:rsid w:val="006A4F70"/>
    <w:rsid w:val="006B5D3A"/>
    <w:rsid w:val="006B7B56"/>
    <w:rsid w:val="006C182A"/>
    <w:rsid w:val="006C2418"/>
    <w:rsid w:val="006C46BA"/>
    <w:rsid w:val="006C633B"/>
    <w:rsid w:val="006D1A97"/>
    <w:rsid w:val="00701F3E"/>
    <w:rsid w:val="00702795"/>
    <w:rsid w:val="00704A2C"/>
    <w:rsid w:val="00707E82"/>
    <w:rsid w:val="0071121B"/>
    <w:rsid w:val="0071388E"/>
    <w:rsid w:val="0071487E"/>
    <w:rsid w:val="007176E3"/>
    <w:rsid w:val="00722254"/>
    <w:rsid w:val="0072491E"/>
    <w:rsid w:val="00742899"/>
    <w:rsid w:val="007527C8"/>
    <w:rsid w:val="0075505C"/>
    <w:rsid w:val="0075730D"/>
    <w:rsid w:val="00761065"/>
    <w:rsid w:val="0076122F"/>
    <w:rsid w:val="007706AB"/>
    <w:rsid w:val="00771F35"/>
    <w:rsid w:val="00773B30"/>
    <w:rsid w:val="0077631B"/>
    <w:rsid w:val="00776C5D"/>
    <w:rsid w:val="007837D8"/>
    <w:rsid w:val="00784315"/>
    <w:rsid w:val="007866BC"/>
    <w:rsid w:val="0078767D"/>
    <w:rsid w:val="0079386C"/>
    <w:rsid w:val="00793B94"/>
    <w:rsid w:val="00797551"/>
    <w:rsid w:val="007A1999"/>
    <w:rsid w:val="007A3046"/>
    <w:rsid w:val="007A578C"/>
    <w:rsid w:val="007B23FB"/>
    <w:rsid w:val="007B685A"/>
    <w:rsid w:val="007C00D0"/>
    <w:rsid w:val="007C744D"/>
    <w:rsid w:val="007C7905"/>
    <w:rsid w:val="007D295F"/>
    <w:rsid w:val="007D2C38"/>
    <w:rsid w:val="007D4D6B"/>
    <w:rsid w:val="007D6A00"/>
    <w:rsid w:val="007E1065"/>
    <w:rsid w:val="007E3410"/>
    <w:rsid w:val="007E7482"/>
    <w:rsid w:val="007F1C81"/>
    <w:rsid w:val="00804012"/>
    <w:rsid w:val="00807345"/>
    <w:rsid w:val="008075B2"/>
    <w:rsid w:val="00810EE7"/>
    <w:rsid w:val="00813D87"/>
    <w:rsid w:val="00823301"/>
    <w:rsid w:val="00825110"/>
    <w:rsid w:val="008267C5"/>
    <w:rsid w:val="00830E02"/>
    <w:rsid w:val="00831703"/>
    <w:rsid w:val="00834839"/>
    <w:rsid w:val="00843997"/>
    <w:rsid w:val="0084591A"/>
    <w:rsid w:val="0084695A"/>
    <w:rsid w:val="008542C4"/>
    <w:rsid w:val="00854ED8"/>
    <w:rsid w:val="0086273D"/>
    <w:rsid w:val="00863385"/>
    <w:rsid w:val="00871013"/>
    <w:rsid w:val="00872548"/>
    <w:rsid w:val="008B0131"/>
    <w:rsid w:val="008B41A7"/>
    <w:rsid w:val="008B48A8"/>
    <w:rsid w:val="008B567C"/>
    <w:rsid w:val="008B625E"/>
    <w:rsid w:val="008C18FD"/>
    <w:rsid w:val="008C56C6"/>
    <w:rsid w:val="008D14C7"/>
    <w:rsid w:val="008E4C9F"/>
    <w:rsid w:val="008E5D69"/>
    <w:rsid w:val="008E7228"/>
    <w:rsid w:val="008F0ABA"/>
    <w:rsid w:val="008F42AC"/>
    <w:rsid w:val="008F5D03"/>
    <w:rsid w:val="00900C80"/>
    <w:rsid w:val="00902125"/>
    <w:rsid w:val="00911012"/>
    <w:rsid w:val="0091111B"/>
    <w:rsid w:val="00911B41"/>
    <w:rsid w:val="0091205A"/>
    <w:rsid w:val="00912993"/>
    <w:rsid w:val="00923435"/>
    <w:rsid w:val="009252DB"/>
    <w:rsid w:val="0092637C"/>
    <w:rsid w:val="00926581"/>
    <w:rsid w:val="0093233D"/>
    <w:rsid w:val="00933D23"/>
    <w:rsid w:val="0094511C"/>
    <w:rsid w:val="0094563C"/>
    <w:rsid w:val="009459B4"/>
    <w:rsid w:val="00945B70"/>
    <w:rsid w:val="00946B2D"/>
    <w:rsid w:val="00954F24"/>
    <w:rsid w:val="00960E56"/>
    <w:rsid w:val="0096474B"/>
    <w:rsid w:val="0096587C"/>
    <w:rsid w:val="00970F60"/>
    <w:rsid w:val="00972B4F"/>
    <w:rsid w:val="00974307"/>
    <w:rsid w:val="0097437D"/>
    <w:rsid w:val="00974E55"/>
    <w:rsid w:val="00976C1D"/>
    <w:rsid w:val="00980F8E"/>
    <w:rsid w:val="00983C8A"/>
    <w:rsid w:val="0098690D"/>
    <w:rsid w:val="0098747B"/>
    <w:rsid w:val="00990C3D"/>
    <w:rsid w:val="0099187B"/>
    <w:rsid w:val="0099689E"/>
    <w:rsid w:val="00997D62"/>
    <w:rsid w:val="009B3179"/>
    <w:rsid w:val="009B4F08"/>
    <w:rsid w:val="009B7685"/>
    <w:rsid w:val="009C3D6A"/>
    <w:rsid w:val="009D4941"/>
    <w:rsid w:val="009E27D5"/>
    <w:rsid w:val="009E2F2F"/>
    <w:rsid w:val="009E5BE7"/>
    <w:rsid w:val="009E693F"/>
    <w:rsid w:val="009F15CB"/>
    <w:rsid w:val="009F313A"/>
    <w:rsid w:val="009F6603"/>
    <w:rsid w:val="009F66F7"/>
    <w:rsid w:val="00A04082"/>
    <w:rsid w:val="00A127BD"/>
    <w:rsid w:val="00A1311D"/>
    <w:rsid w:val="00A13CC7"/>
    <w:rsid w:val="00A13D68"/>
    <w:rsid w:val="00A24E55"/>
    <w:rsid w:val="00A25AA1"/>
    <w:rsid w:val="00A25B4B"/>
    <w:rsid w:val="00A34E61"/>
    <w:rsid w:val="00A40224"/>
    <w:rsid w:val="00A40D57"/>
    <w:rsid w:val="00A44504"/>
    <w:rsid w:val="00A50C42"/>
    <w:rsid w:val="00A50ED4"/>
    <w:rsid w:val="00A57E0B"/>
    <w:rsid w:val="00A60321"/>
    <w:rsid w:val="00A63331"/>
    <w:rsid w:val="00A64338"/>
    <w:rsid w:val="00A65908"/>
    <w:rsid w:val="00A7785F"/>
    <w:rsid w:val="00A84CEC"/>
    <w:rsid w:val="00A8677D"/>
    <w:rsid w:val="00A95F56"/>
    <w:rsid w:val="00A961AC"/>
    <w:rsid w:val="00AA227D"/>
    <w:rsid w:val="00AA4460"/>
    <w:rsid w:val="00AB30DD"/>
    <w:rsid w:val="00AB5659"/>
    <w:rsid w:val="00AB79FC"/>
    <w:rsid w:val="00AC25B5"/>
    <w:rsid w:val="00AC767B"/>
    <w:rsid w:val="00AD12FC"/>
    <w:rsid w:val="00AE431D"/>
    <w:rsid w:val="00AE4EA8"/>
    <w:rsid w:val="00AE565F"/>
    <w:rsid w:val="00AF15D9"/>
    <w:rsid w:val="00AF3B1E"/>
    <w:rsid w:val="00AF4034"/>
    <w:rsid w:val="00AF53A2"/>
    <w:rsid w:val="00AF5BF6"/>
    <w:rsid w:val="00B03A41"/>
    <w:rsid w:val="00B04BAA"/>
    <w:rsid w:val="00B057B1"/>
    <w:rsid w:val="00B05C09"/>
    <w:rsid w:val="00B12E6A"/>
    <w:rsid w:val="00B25419"/>
    <w:rsid w:val="00B25A19"/>
    <w:rsid w:val="00B268D5"/>
    <w:rsid w:val="00B306C2"/>
    <w:rsid w:val="00B34AA7"/>
    <w:rsid w:val="00B4058F"/>
    <w:rsid w:val="00B415B4"/>
    <w:rsid w:val="00B4330B"/>
    <w:rsid w:val="00B43C60"/>
    <w:rsid w:val="00B5205B"/>
    <w:rsid w:val="00B53615"/>
    <w:rsid w:val="00B56C10"/>
    <w:rsid w:val="00B67268"/>
    <w:rsid w:val="00B7148B"/>
    <w:rsid w:val="00B847D5"/>
    <w:rsid w:val="00B90033"/>
    <w:rsid w:val="00B954C5"/>
    <w:rsid w:val="00BA5B5E"/>
    <w:rsid w:val="00BA729F"/>
    <w:rsid w:val="00BA7F01"/>
    <w:rsid w:val="00BB332B"/>
    <w:rsid w:val="00BB407A"/>
    <w:rsid w:val="00BB66B5"/>
    <w:rsid w:val="00BC3ED3"/>
    <w:rsid w:val="00BC55CF"/>
    <w:rsid w:val="00BD083F"/>
    <w:rsid w:val="00BF01F5"/>
    <w:rsid w:val="00BF4C05"/>
    <w:rsid w:val="00C16500"/>
    <w:rsid w:val="00C311BE"/>
    <w:rsid w:val="00C31ECA"/>
    <w:rsid w:val="00C33CC5"/>
    <w:rsid w:val="00C33D6D"/>
    <w:rsid w:val="00C40554"/>
    <w:rsid w:val="00C43588"/>
    <w:rsid w:val="00C44A1B"/>
    <w:rsid w:val="00C5755D"/>
    <w:rsid w:val="00C61357"/>
    <w:rsid w:val="00C64897"/>
    <w:rsid w:val="00C655EF"/>
    <w:rsid w:val="00C74FCB"/>
    <w:rsid w:val="00C76FA7"/>
    <w:rsid w:val="00C80F2E"/>
    <w:rsid w:val="00C83057"/>
    <w:rsid w:val="00C84468"/>
    <w:rsid w:val="00C87FBA"/>
    <w:rsid w:val="00C91165"/>
    <w:rsid w:val="00C961B2"/>
    <w:rsid w:val="00C96814"/>
    <w:rsid w:val="00CA1099"/>
    <w:rsid w:val="00CA74F9"/>
    <w:rsid w:val="00CB102C"/>
    <w:rsid w:val="00CB5A81"/>
    <w:rsid w:val="00CC43B2"/>
    <w:rsid w:val="00CC69B4"/>
    <w:rsid w:val="00CD4DCE"/>
    <w:rsid w:val="00CD6D22"/>
    <w:rsid w:val="00CE0A50"/>
    <w:rsid w:val="00CE4484"/>
    <w:rsid w:val="00CF2EBA"/>
    <w:rsid w:val="00D00EC7"/>
    <w:rsid w:val="00D01206"/>
    <w:rsid w:val="00D16250"/>
    <w:rsid w:val="00D20DE3"/>
    <w:rsid w:val="00D31975"/>
    <w:rsid w:val="00D33E0C"/>
    <w:rsid w:val="00D35A2C"/>
    <w:rsid w:val="00D44766"/>
    <w:rsid w:val="00D471E5"/>
    <w:rsid w:val="00D5114B"/>
    <w:rsid w:val="00D66192"/>
    <w:rsid w:val="00D6694E"/>
    <w:rsid w:val="00D66ECF"/>
    <w:rsid w:val="00D67F1F"/>
    <w:rsid w:val="00D725A0"/>
    <w:rsid w:val="00D855AA"/>
    <w:rsid w:val="00D86597"/>
    <w:rsid w:val="00D87683"/>
    <w:rsid w:val="00D87A3F"/>
    <w:rsid w:val="00D94F19"/>
    <w:rsid w:val="00D95767"/>
    <w:rsid w:val="00DA0625"/>
    <w:rsid w:val="00DA348D"/>
    <w:rsid w:val="00DA3C93"/>
    <w:rsid w:val="00DB46CC"/>
    <w:rsid w:val="00DC3DC3"/>
    <w:rsid w:val="00DD7190"/>
    <w:rsid w:val="00DD72B2"/>
    <w:rsid w:val="00DE207C"/>
    <w:rsid w:val="00DE745A"/>
    <w:rsid w:val="00DF173D"/>
    <w:rsid w:val="00DF2436"/>
    <w:rsid w:val="00E00AD2"/>
    <w:rsid w:val="00E013BA"/>
    <w:rsid w:val="00E01CE1"/>
    <w:rsid w:val="00E02A2F"/>
    <w:rsid w:val="00E036DA"/>
    <w:rsid w:val="00E149BA"/>
    <w:rsid w:val="00E14ADF"/>
    <w:rsid w:val="00E166AD"/>
    <w:rsid w:val="00E17726"/>
    <w:rsid w:val="00E21235"/>
    <w:rsid w:val="00E225C6"/>
    <w:rsid w:val="00E23A08"/>
    <w:rsid w:val="00E27596"/>
    <w:rsid w:val="00E35482"/>
    <w:rsid w:val="00E40567"/>
    <w:rsid w:val="00E406BB"/>
    <w:rsid w:val="00E418EB"/>
    <w:rsid w:val="00E5631A"/>
    <w:rsid w:val="00E61154"/>
    <w:rsid w:val="00E65370"/>
    <w:rsid w:val="00E838C2"/>
    <w:rsid w:val="00E84FFA"/>
    <w:rsid w:val="00E86FBC"/>
    <w:rsid w:val="00E873A4"/>
    <w:rsid w:val="00EA00C0"/>
    <w:rsid w:val="00EA1045"/>
    <w:rsid w:val="00EA268C"/>
    <w:rsid w:val="00EA5E32"/>
    <w:rsid w:val="00EA6390"/>
    <w:rsid w:val="00EA6454"/>
    <w:rsid w:val="00EB4FF3"/>
    <w:rsid w:val="00EB67EB"/>
    <w:rsid w:val="00EB6D51"/>
    <w:rsid w:val="00EB789F"/>
    <w:rsid w:val="00EC0BCC"/>
    <w:rsid w:val="00EC76B1"/>
    <w:rsid w:val="00ED12B6"/>
    <w:rsid w:val="00ED58E6"/>
    <w:rsid w:val="00EE02E1"/>
    <w:rsid w:val="00EE421A"/>
    <w:rsid w:val="00EE646E"/>
    <w:rsid w:val="00EF083E"/>
    <w:rsid w:val="00EF0FC1"/>
    <w:rsid w:val="00EF2D1C"/>
    <w:rsid w:val="00EF4F3F"/>
    <w:rsid w:val="00EF7035"/>
    <w:rsid w:val="00EF7244"/>
    <w:rsid w:val="00F014A2"/>
    <w:rsid w:val="00F02DBB"/>
    <w:rsid w:val="00F035C0"/>
    <w:rsid w:val="00F06B1A"/>
    <w:rsid w:val="00F12EFC"/>
    <w:rsid w:val="00F13E06"/>
    <w:rsid w:val="00F3151F"/>
    <w:rsid w:val="00F41226"/>
    <w:rsid w:val="00F45E9C"/>
    <w:rsid w:val="00F53069"/>
    <w:rsid w:val="00F5679E"/>
    <w:rsid w:val="00F65E11"/>
    <w:rsid w:val="00F66D89"/>
    <w:rsid w:val="00F673C0"/>
    <w:rsid w:val="00F71856"/>
    <w:rsid w:val="00F801FF"/>
    <w:rsid w:val="00F814A4"/>
    <w:rsid w:val="00F92F84"/>
    <w:rsid w:val="00F97A5A"/>
    <w:rsid w:val="00FA1219"/>
    <w:rsid w:val="00FA64E1"/>
    <w:rsid w:val="00FB0914"/>
    <w:rsid w:val="00FB353A"/>
    <w:rsid w:val="00FB60AE"/>
    <w:rsid w:val="00FB6309"/>
    <w:rsid w:val="00FB7F8C"/>
    <w:rsid w:val="00FC11A6"/>
    <w:rsid w:val="00FC25DD"/>
    <w:rsid w:val="00FC4968"/>
    <w:rsid w:val="00FC4EBB"/>
    <w:rsid w:val="00FC5552"/>
    <w:rsid w:val="00FD4F36"/>
    <w:rsid w:val="00FD5A49"/>
    <w:rsid w:val="00FE0943"/>
    <w:rsid w:val="00FE175C"/>
    <w:rsid w:val="00FE1977"/>
    <w:rsid w:val="00FE28CF"/>
    <w:rsid w:val="00FE505D"/>
    <w:rsid w:val="00FE7D00"/>
    <w:rsid w:val="00FF5957"/>
    <w:rsid w:val="05B4D077"/>
    <w:rsid w:val="2D6B77D8"/>
    <w:rsid w:val="2FE020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6065B892-FA75-4FCD-8AFA-B46B9215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aliases w:val="F5 List Paragraph,List Paragraph1,List Paragraph11,Bullets,Dot pt"/>
    <w:basedOn w:val="Normal"/>
    <w:link w:val="ListParagraphChar"/>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Trebuchet MS" w:hAnsi="Trebuchet MS"/>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customStyle="1" w:styleId="UnresolvedMention1">
    <w:name w:val="Unresolved Mention1"/>
    <w:basedOn w:val="DefaultParagraphFont"/>
    <w:uiPriority w:val="99"/>
    <w:rsid w:val="0013141E"/>
    <w:rPr>
      <w:color w:val="605E5C"/>
      <w:shd w:val="clear" w:color="auto" w:fill="E1DFDD"/>
    </w:rPr>
  </w:style>
  <w:style w:type="character" w:customStyle="1" w:styleId="ListParagraphChar">
    <w:name w:val="List Paragraph Char"/>
    <w:aliases w:val="F5 List Paragraph Char,List Paragraph1 Char,List Paragraph11 Char,Bullets Char,Dot pt Char"/>
    <w:link w:val="ListParagraph"/>
    <w:uiPriority w:val="34"/>
    <w:locked/>
    <w:rsid w:val="002233B8"/>
    <w:rPr>
      <w:rFonts w:ascii="Foundry Sterling Book" w:hAnsi="Foundry Sterling Book"/>
      <w:sz w:val="20"/>
      <w:szCs w:val="22"/>
      <w:lang w:eastAsia="en-AU"/>
    </w:rPr>
  </w:style>
  <w:style w:type="character" w:styleId="UnresolvedMention">
    <w:name w:val="Unresolved Mention"/>
    <w:basedOn w:val="DefaultParagraphFont"/>
    <w:uiPriority w:val="99"/>
    <w:semiHidden/>
    <w:unhideWhenUsed/>
    <w:rsid w:val="00965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641618152">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Enrolment%20Dates%20Protocol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pubstor.blob.core.windows.net/policylibrary-prod/Enrolment%20Procedur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C2004A00757/latest/tex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On xmlns="2f261a70-825f-4a37-b7b5-f6ecc2f4c5fa">2022-03-24T01:59:40+00:00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policy outlines the requirements for enrolment at Griffith to ensure University and legislative compliance.</policysummary>
    <PolicyCategoryPath xmlns="2f261a70-825f-4a37-b7b5-f6ecc2f4c5fa">Academic:Learning and Teaching</PolicyCategoryPath>
    <PolicyCategory0 xmlns="2f261a70-825f-4a37-b7b5-f6ecc2f4c5fa">Learning and Teaching</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518</Value>
      <Value>551</Value>
      <Value>242</Value>
      <Value>88</Value>
      <Value>70</Value>
      <Value>69</Value>
    </TaxCatchAll>
    <PolicyCategoryParent xmlns="2f261a70-825f-4a37-b7b5-f6ecc2f4c5fa">Academic</PolicyCategoryParent>
    <LastPublished xmlns="2f261a70-825f-4a37-b7b5-f6ecc2f4c5fa">2024-04-16T14:00:00+00:00</LastPublished>
    <doccomments xmlns="2f261a70-825f-4a37-b7b5-f6ecc2f4c5fa">24/03/2022 - The 01/2022 Academic Committee (17 March) meeting approved the  implementation  of  the  new  Enrolment Policy document, effective from Trimester 2 2022.</doccomments>
    <datedeclared xmlns="2f261a70-825f-4a37-b7b5-f6ecc2f4c5fa">2022-03-16T14:00:00+00:00</datedeclared>
    <PrivatePolicy xmlns="2f261a70-825f-4a37-b7b5-f6ecc2f4c5fa">false</PrivatePolicy>
    <policyadvisor xmlns="2f261a70-825f-4a37-b7b5-f6ecc2f4c5fa">
      <UserInfo>
        <DisplayName>Jodie Davis</DisplayName>
        <AccountId>223</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D9F73-5242-4330-9F06-70242B2E7A47}">
  <ds:schemaRefs>
    <ds:schemaRef ds:uri="http://schemas.openxmlformats.org/officeDocument/2006/bibliography"/>
  </ds:schemaRefs>
</ds:datastoreItem>
</file>

<file path=customXml/itemProps2.xml><?xml version="1.0" encoding="utf-8"?>
<ds:datastoreItem xmlns:ds="http://schemas.openxmlformats.org/officeDocument/2006/customXml" ds:itemID="{196F7AD6-2D24-452C-BA2D-4C1DD94A6C30}">
  <ds:schemaRefs>
    <ds:schemaRef ds:uri="b40c662e-0380-4817-843d-2c7e10d40c39"/>
    <ds:schemaRef ds:uri="http://www.w3.org/XML/1998/namespace"/>
    <ds:schemaRef ds:uri="http://schemas.microsoft.com/office/2006/documentManagement/types"/>
    <ds:schemaRef ds:uri="http://schemas.microsoft.com/office/2006/metadata/properties"/>
    <ds:schemaRef ds:uri="http://purl.org/dc/elements/1.1/"/>
    <ds:schemaRef ds:uri="2f261a70-825f-4a37-b7b5-f6ecc2f4c5fa"/>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BAEF8CE-AEDE-4815-BE7C-74FC961D5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3</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Links>
    <vt:vector size="24" baseType="variant">
      <vt:variant>
        <vt:i4>5242888</vt:i4>
      </vt:variant>
      <vt:variant>
        <vt:i4>21</vt:i4>
      </vt:variant>
      <vt:variant>
        <vt:i4>0</vt:i4>
      </vt:variant>
      <vt:variant>
        <vt:i4>5</vt:i4>
      </vt:variant>
      <vt:variant>
        <vt:lpwstr>https://sharepointpubstor.blob.core.windows.net/policylibrary-prod/Enrolment Dates Protocols.pdf</vt:lpwstr>
      </vt:variant>
      <vt:variant>
        <vt:lpwstr/>
      </vt:variant>
      <vt:variant>
        <vt:i4>3473442</vt:i4>
      </vt:variant>
      <vt:variant>
        <vt:i4>18</vt:i4>
      </vt:variant>
      <vt:variant>
        <vt:i4>0</vt:i4>
      </vt:variant>
      <vt:variant>
        <vt:i4>5</vt:i4>
      </vt:variant>
      <vt:variant>
        <vt:lpwstr>https://sharepointpubstor.blob.core.windows.net/policylibrary-prod/Enrolment Procedure.pdf</vt:lpwstr>
      </vt:variant>
      <vt:variant>
        <vt:lpwstr/>
      </vt:variant>
      <vt:variant>
        <vt:i4>1638409</vt:i4>
      </vt:variant>
      <vt:variant>
        <vt:i4>15</vt:i4>
      </vt:variant>
      <vt:variant>
        <vt:i4>0</vt:i4>
      </vt:variant>
      <vt:variant>
        <vt:i4>5</vt:i4>
      </vt:variant>
      <vt:variant>
        <vt:lpwstr>https://internationaleducation.gov.au/regulatory-information/Education-Services-for-Overseas-Students-ESOS-Legislative-Framework/ESOS-Act/Pages/default.aspx</vt:lpwstr>
      </vt:variant>
      <vt:variant>
        <vt:lpwstr/>
      </vt:variant>
      <vt:variant>
        <vt:i4>7864354</vt:i4>
      </vt:variant>
      <vt:variant>
        <vt:i4>12</vt:i4>
      </vt:variant>
      <vt:variant>
        <vt:i4>0</vt:i4>
      </vt:variant>
      <vt:variant>
        <vt:i4>5</vt:i4>
      </vt:variant>
      <vt:variant>
        <vt:lpwstr>https://www.legislation.gov.au/Details/C2020C00078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Policy</dc:title>
  <dc:subject/>
  <dc:creator>Rebecca Voisey</dc:creator>
  <cp:keywords/>
  <dc:description/>
  <cp:lastModifiedBy>Donna Kalaentzis</cp:lastModifiedBy>
  <cp:revision>2</cp:revision>
  <cp:lastPrinted>2022-03-04T03:25:00Z</cp:lastPrinted>
  <dcterms:created xsi:type="dcterms:W3CDTF">2024-04-21T22:49:00Z</dcterms:created>
  <dcterms:modified xsi:type="dcterms:W3CDTF">2024-04-21T22:49:00Z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88;#Academic Committee|7e8af15c-aa65-4b9b-bab9-4850413bd480</vt:lpwstr>
  </property>
  <property fmtid="{D5CDD505-2E9C-101B-9397-08002B2CF9AE}" pid="12" name="policycategory">
    <vt:lpwstr>69;#Policy|9279309a-7669-47c5-bf96-cc165d8b3ede</vt:lpwstr>
  </property>
  <property fmtid="{D5CDD505-2E9C-101B-9397-08002B2CF9AE}" pid="13" name="glossaryterms">
    <vt:lpwstr/>
  </property>
  <property fmtid="{D5CDD505-2E9C-101B-9397-08002B2CF9AE}" pid="14" name="officearea">
    <vt:lpwstr>551;#Student Life|10f28419-8eea-4122-9bbc-3c3d69c6fcc4</vt:lpwstr>
  </property>
  <property fmtid="{D5CDD505-2E9C-101B-9397-08002B2CF9AE}" pid="15" name="policyreview">
    <vt:lpwstr>242;#2026|0e39d474-4c22-40b4-8b37-f0e7c9e0e124</vt:lpwstr>
  </property>
  <property fmtid="{D5CDD505-2E9C-101B-9397-08002B2CF9AE}" pid="16" name="policyaudience">
    <vt:lpwstr>70;#Student|ee8ed24e-bfab-45f3-a2fa-94abe1e7357a</vt:lpwstr>
  </property>
  <property fmtid="{D5CDD505-2E9C-101B-9397-08002B2CF9AE}" pid="17" name="policy-category">
    <vt:lpwstr>518;#Learning and Teaching|446e0cdd-d096-4b26-b8f8-0a6485e32142</vt:lpwstr>
  </property>
  <property fmtid="{D5CDD505-2E9C-101B-9397-08002B2CF9AE}" pid="18" name="Managed_Testing_Field">
    <vt:lpwstr/>
  </property>
</Properties>
</file>