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3A5DB020" w:rsidR="00ED6047" w:rsidRPr="00673B09" w:rsidRDefault="0018737D" w:rsidP="00A144B2">
      <w:pPr>
        <w:pStyle w:val="Heading1"/>
        <w:spacing w:before="0" w:after="240"/>
        <w:rPr>
          <w:rFonts w:ascii="Griffith Sans Text" w:hAnsi="Griffith Sans Text"/>
          <w:sz w:val="52"/>
          <w:szCs w:val="32"/>
        </w:rPr>
      </w:pPr>
      <w:r w:rsidRPr="0018737D">
        <w:rPr>
          <w:rFonts w:ascii="Griffith Sans Text" w:hAnsi="Griffith Sans Text"/>
          <w:sz w:val="52"/>
          <w:szCs w:val="32"/>
        </w:rPr>
        <w:t>Elections</w:t>
      </w:r>
    </w:p>
    <w:p w14:paraId="48DFACD2" w14:textId="126ABAD6" w:rsidR="00DD6067" w:rsidRPr="008508DF" w:rsidRDefault="00DD6067" w:rsidP="00AC0FEF">
      <w:pPr>
        <w:spacing w:after="0"/>
        <w:ind w:left="284"/>
        <w:rPr>
          <w:rFonts w:cs="Arial"/>
          <w:b/>
          <w:bCs/>
        </w:rPr>
      </w:pPr>
    </w:p>
    <w:p w14:paraId="4B56D564" w14:textId="33010313" w:rsidR="00A144B2" w:rsidRPr="00673B09" w:rsidRDefault="00F147E5" w:rsidP="007D1588">
      <w:pPr>
        <w:pStyle w:val="Heading2"/>
        <w:spacing w:before="0" w:after="0"/>
        <w:rPr>
          <w:rFonts w:ascii="Griffith Sans Text" w:hAnsi="Griffith Sans Text"/>
          <w:b w:val="0"/>
          <w:bCs w:val="0"/>
          <w:sz w:val="24"/>
          <w:szCs w:val="18"/>
        </w:rPr>
      </w:pPr>
      <w:hyperlink w:anchor="_1.0_Purpose" w:history="1">
        <w:r w:rsidR="00A144B2" w:rsidRPr="00673B09">
          <w:rPr>
            <w:rFonts w:ascii="Griffith Sans Text" w:hAnsi="Griffith Sans Text"/>
            <w:b w:val="0"/>
            <w:bCs w:val="0"/>
            <w:sz w:val="24"/>
            <w:szCs w:val="18"/>
          </w:rPr>
          <w:t>1.0 Purpose</w:t>
        </w:r>
      </w:hyperlink>
    </w:p>
    <w:p w14:paraId="1240B968" w14:textId="4A74855E" w:rsidR="00732202" w:rsidRDefault="00F147E5" w:rsidP="007D1588">
      <w:pPr>
        <w:pStyle w:val="Heading2"/>
        <w:spacing w:before="0" w:after="0"/>
        <w:rPr>
          <w:rFonts w:ascii="Griffith Sans Text" w:hAnsi="Griffith Sans Text"/>
          <w:b w:val="0"/>
          <w:bCs w:val="0"/>
          <w:sz w:val="24"/>
          <w:szCs w:val="18"/>
        </w:rPr>
      </w:pPr>
      <w:hyperlink w:anchor="_2.0_Scope" w:history="1">
        <w:r w:rsidR="00732202" w:rsidRPr="00673B09">
          <w:rPr>
            <w:rFonts w:ascii="Griffith Sans Text" w:hAnsi="Griffith Sans Text"/>
            <w:b w:val="0"/>
            <w:bCs w:val="0"/>
            <w:sz w:val="24"/>
            <w:szCs w:val="18"/>
          </w:rPr>
          <w:t>2.0 Scope</w:t>
        </w:r>
      </w:hyperlink>
    </w:p>
    <w:p w14:paraId="636BA11E" w14:textId="55010052" w:rsidR="00732202" w:rsidRPr="00673B09" w:rsidRDefault="00F147E5" w:rsidP="004A2591">
      <w:pPr>
        <w:pStyle w:val="Heading2"/>
        <w:tabs>
          <w:tab w:val="left" w:pos="567"/>
        </w:tabs>
        <w:spacing w:before="0" w:after="0"/>
        <w:rPr>
          <w:rFonts w:ascii="Griffith Sans Text" w:hAnsi="Griffith Sans Text"/>
          <w:b w:val="0"/>
          <w:bCs w:val="0"/>
          <w:sz w:val="24"/>
          <w:szCs w:val="18"/>
        </w:rPr>
      </w:pPr>
      <w:hyperlink w:anchor="_3.0_Policy_statement" w:history="1">
        <w:r w:rsidR="005B6FBB" w:rsidRPr="00673B09">
          <w:rPr>
            <w:rFonts w:ascii="Griffith Sans Text" w:hAnsi="Griffith Sans Text"/>
            <w:b w:val="0"/>
            <w:bCs w:val="0"/>
            <w:sz w:val="24"/>
            <w:szCs w:val="18"/>
          </w:rPr>
          <w:t>3.0 Policy statement</w:t>
        </w:r>
        <w:r w:rsidR="005B6FBB">
          <w:rPr>
            <w:rFonts w:ascii="Griffith Sans Text" w:hAnsi="Griffith Sans Text"/>
            <w:b w:val="0"/>
            <w:bCs w:val="0"/>
            <w:sz w:val="24"/>
            <w:szCs w:val="18"/>
          </w:rPr>
          <w:br/>
        </w:r>
      </w:hyperlink>
      <w:r w:rsidR="004A2591">
        <w:rPr>
          <w:rFonts w:ascii="Griffith Sans Text" w:hAnsi="Griffith Sans Text"/>
          <w:b w:val="0"/>
          <w:bCs w:val="0"/>
          <w:sz w:val="24"/>
          <w:szCs w:val="18"/>
        </w:rPr>
        <w:tab/>
      </w:r>
      <w:r w:rsidR="004A2591" w:rsidRPr="004A2591">
        <w:rPr>
          <w:rFonts w:ascii="Griffith Sans Text" w:hAnsi="Griffith Sans Text"/>
          <w:b w:val="0"/>
          <w:bCs w:val="0"/>
          <w:sz w:val="24"/>
          <w:szCs w:val="18"/>
        </w:rPr>
        <w:t>3.1 Conduct of Elections | 3.2 Eligibility for Nomination and Election | 3.3 Electoral Rolls | 3.4 Voting |</w:t>
      </w:r>
      <w:r w:rsidR="004A2591">
        <w:rPr>
          <w:rFonts w:ascii="Griffith Sans Text" w:hAnsi="Griffith Sans Text"/>
          <w:b w:val="0"/>
          <w:bCs w:val="0"/>
          <w:sz w:val="24"/>
          <w:szCs w:val="18"/>
        </w:rPr>
        <w:br/>
        <w:t xml:space="preserve">          </w:t>
      </w:r>
      <w:r w:rsidR="004A2591" w:rsidRPr="004A2591">
        <w:rPr>
          <w:rFonts w:ascii="Griffith Sans Text" w:hAnsi="Griffith Sans Text"/>
          <w:b w:val="0"/>
          <w:bCs w:val="0"/>
          <w:sz w:val="24"/>
          <w:szCs w:val="18"/>
        </w:rPr>
        <w:t>3.5 Notification of Results | 3.6 Electoral Code | 3.7 Casual Vacancies | 3.8 Complaints</w:t>
      </w:r>
    </w:p>
    <w:p w14:paraId="007778A3" w14:textId="09E30F0F" w:rsidR="0073220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"_4.0_Roles,_responsibilities"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4.0 Roles, responsibilities and delegations</w:t>
      </w:r>
    </w:p>
    <w:p w14:paraId="574A747E" w14:textId="4CFB58BF" w:rsidR="00A144B2"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r w:rsidRPr="00673B09">
        <w:rPr>
          <w:rFonts w:ascii="Griffith Sans Text" w:hAnsi="Griffith Sans Text"/>
          <w:b w:val="0"/>
          <w:bCs w:val="0"/>
          <w:sz w:val="24"/>
          <w:szCs w:val="18"/>
        </w:rPr>
        <w:fldChar w:fldCharType="begin"/>
      </w:r>
      <w:r w:rsidRPr="00673B09">
        <w:rPr>
          <w:rFonts w:ascii="Griffith Sans Text" w:hAnsi="Griffith Sans Text"/>
          <w:b w:val="0"/>
          <w:bCs w:val="0"/>
          <w:sz w:val="24"/>
          <w:szCs w:val="18"/>
        </w:rPr>
        <w:instrText>HYPERLINK  \l "_5.0_Definitions"</w:instrText>
      </w:r>
      <w:r w:rsidRPr="00673B09">
        <w:rPr>
          <w:rFonts w:ascii="Griffith Sans Text" w:hAnsi="Griffith Sans Text"/>
          <w:b w:val="0"/>
          <w:bCs w:val="0"/>
          <w:sz w:val="24"/>
          <w:szCs w:val="18"/>
        </w:rPr>
      </w:r>
      <w:r w:rsidRPr="00673B09">
        <w:rPr>
          <w:rFonts w:ascii="Griffith Sans Text" w:hAnsi="Griffith Sans Text"/>
          <w:b w:val="0"/>
          <w:bCs w:val="0"/>
          <w:sz w:val="24"/>
          <w:szCs w:val="18"/>
        </w:rPr>
        <w:fldChar w:fldCharType="separate"/>
      </w:r>
      <w:r w:rsidR="00732202" w:rsidRPr="00673B09">
        <w:rPr>
          <w:rFonts w:ascii="Griffith Sans Text" w:hAnsi="Griffith Sans Text"/>
          <w:b w:val="0"/>
          <w:bCs w:val="0"/>
          <w:sz w:val="24"/>
          <w:szCs w:val="18"/>
        </w:rPr>
        <w:t>5.0 Definitions</w:t>
      </w:r>
    </w:p>
    <w:p w14:paraId="55C75591" w14:textId="1E4B60EB" w:rsidR="00FC349F" w:rsidRPr="00673B09" w:rsidRDefault="00FF586B" w:rsidP="007D1588">
      <w:pPr>
        <w:pStyle w:val="Heading2"/>
        <w:spacing w:before="0" w:after="0"/>
        <w:rPr>
          <w:rFonts w:ascii="Griffith Sans Text" w:hAnsi="Griffith Sans Text"/>
          <w:b w:val="0"/>
          <w:bCs w:val="0"/>
          <w:sz w:val="24"/>
          <w:szCs w:val="18"/>
        </w:rPr>
      </w:pPr>
      <w:r w:rsidRPr="00673B09">
        <w:rPr>
          <w:rFonts w:ascii="Griffith Sans Text" w:hAnsi="Griffith Sans Text"/>
          <w:b w:val="0"/>
          <w:bCs w:val="0"/>
          <w:sz w:val="24"/>
          <w:szCs w:val="18"/>
        </w:rPr>
        <w:fldChar w:fldCharType="end"/>
      </w:r>
      <w:hyperlink w:anchor="_6.0_Information" w:history="1">
        <w:r w:rsidR="00FC349F" w:rsidRPr="00673B09">
          <w:rPr>
            <w:rFonts w:ascii="Griffith Sans Text" w:hAnsi="Griffith Sans Text"/>
            <w:b w:val="0"/>
            <w:bCs w:val="0"/>
            <w:sz w:val="24"/>
            <w:szCs w:val="18"/>
          </w:rPr>
          <w:t>6.0</w:t>
        </w:r>
        <w:r w:rsidR="00274580" w:rsidRPr="00673B09">
          <w:rPr>
            <w:rFonts w:ascii="Griffith Sans Text" w:hAnsi="Griffith Sans Text"/>
            <w:b w:val="0"/>
            <w:bCs w:val="0"/>
            <w:sz w:val="24"/>
            <w:szCs w:val="18"/>
          </w:rPr>
          <w:t xml:space="preserve"> Information</w:t>
        </w:r>
      </w:hyperlink>
    </w:p>
    <w:p w14:paraId="1234EB08" w14:textId="1E7BA19D" w:rsidR="00274580" w:rsidRPr="00673B09" w:rsidRDefault="00F147E5" w:rsidP="007D1588">
      <w:pPr>
        <w:pStyle w:val="Heading2"/>
        <w:spacing w:before="0" w:after="0"/>
        <w:rPr>
          <w:rFonts w:ascii="Griffith Sans Text" w:hAnsi="Griffith Sans Text"/>
          <w:b w:val="0"/>
          <w:bCs w:val="0"/>
          <w:sz w:val="24"/>
          <w:szCs w:val="18"/>
        </w:rPr>
      </w:pPr>
      <w:hyperlink w:anchor="_7.0_Related_Policy" w:history="1">
        <w:r w:rsidR="00274580" w:rsidRPr="00673B09">
          <w:rPr>
            <w:rFonts w:ascii="Griffith Sans Text" w:hAnsi="Griffith Sans Text"/>
            <w:b w:val="0"/>
            <w:bCs w:val="0"/>
            <w:sz w:val="24"/>
            <w:szCs w:val="18"/>
          </w:rPr>
          <w:t xml:space="preserve">7.0 Related </w:t>
        </w:r>
        <w:r w:rsidR="00456A0E" w:rsidRPr="00673B09">
          <w:rPr>
            <w:rFonts w:ascii="Griffith Sans Text" w:hAnsi="Griffith Sans Text"/>
            <w:b w:val="0"/>
            <w:bCs w:val="0"/>
            <w:sz w:val="24"/>
            <w:szCs w:val="18"/>
          </w:rPr>
          <w:t>policy documents and supporting documents</w:t>
        </w:r>
      </w:hyperlink>
    </w:p>
    <w:p w14:paraId="2DF7559D" w14:textId="7F1B59A1" w:rsidR="00A144B2" w:rsidRPr="003205F8" w:rsidRDefault="00A144B2" w:rsidP="008C5F7B">
      <w:pPr>
        <w:pStyle w:val="Heading2"/>
        <w:rPr>
          <w:rFonts w:ascii="Griffith Sans Text" w:hAnsi="Griffith Sans Text"/>
        </w:rPr>
      </w:pPr>
      <w:bookmarkStart w:id="0" w:name="_1.0_Purpose"/>
      <w:bookmarkEnd w:id="0"/>
      <w:r w:rsidRPr="003205F8">
        <w:rPr>
          <w:rFonts w:ascii="Griffith Sans Text" w:hAnsi="Griffith Sans Text"/>
        </w:rPr>
        <w:t>1.0 Purpose</w:t>
      </w:r>
    </w:p>
    <w:p w14:paraId="68947AFD" w14:textId="77777777" w:rsidR="00F810CA" w:rsidRPr="00F810CA" w:rsidRDefault="00F810CA" w:rsidP="00F810CA">
      <w:pPr>
        <w:rPr>
          <w:rFonts w:cs="Arial"/>
        </w:rPr>
      </w:pPr>
      <w:r w:rsidRPr="00F810CA">
        <w:rPr>
          <w:rFonts w:cs="Arial"/>
        </w:rPr>
        <w:t xml:space="preserve">This policy is made under section 26AA of the Griffith University Act 1998 (the Act) which requires the University Council to make an election policy about the conduct of elections under section 15 of the Act. This policy must be read together with the Elections Procedure and the Electoral Code. </w:t>
      </w:r>
    </w:p>
    <w:p w14:paraId="233F22CA" w14:textId="77777777" w:rsidR="00F810CA" w:rsidRPr="00F810CA" w:rsidRDefault="00F810CA" w:rsidP="00F810CA">
      <w:pPr>
        <w:rPr>
          <w:rFonts w:cs="Arial"/>
        </w:rPr>
      </w:pPr>
      <w:r w:rsidRPr="00F810CA">
        <w:rPr>
          <w:rFonts w:cs="Arial"/>
        </w:rPr>
        <w:t xml:space="preserve">Under the Act, elections are required to fill various membership categories on the University Council. Additionally, some University committees require elections to fill various membership categories in accordance with their constitutions. </w:t>
      </w:r>
    </w:p>
    <w:p w14:paraId="482661EB" w14:textId="77777777" w:rsidR="00F810CA" w:rsidRPr="00F810CA" w:rsidRDefault="00F810CA" w:rsidP="00F810CA">
      <w:pPr>
        <w:rPr>
          <w:rFonts w:cs="Arial"/>
        </w:rPr>
      </w:pPr>
      <w:r w:rsidRPr="00F810CA">
        <w:rPr>
          <w:rFonts w:cs="Arial"/>
        </w:rPr>
        <w:t xml:space="preserve">This policy is intended to: </w:t>
      </w:r>
    </w:p>
    <w:p w14:paraId="0387599A" w14:textId="67EC40B0" w:rsidR="00F810CA" w:rsidRPr="00B01296" w:rsidRDefault="00F810CA" w:rsidP="00B01296">
      <w:pPr>
        <w:pStyle w:val="ListParagraph"/>
        <w:numPr>
          <w:ilvl w:val="0"/>
          <w:numId w:val="37"/>
        </w:numPr>
        <w:rPr>
          <w:rFonts w:cs="Arial"/>
        </w:rPr>
      </w:pPr>
      <w:r w:rsidRPr="00B01296">
        <w:rPr>
          <w:rFonts w:cs="Arial"/>
        </w:rPr>
        <w:t>comply with the Act, University committee constitutions and other relevant University policies,</w:t>
      </w:r>
    </w:p>
    <w:p w14:paraId="7A852BA1" w14:textId="0F34123E" w:rsidR="00F810CA" w:rsidRPr="00B01296" w:rsidRDefault="00F810CA" w:rsidP="00B01296">
      <w:pPr>
        <w:pStyle w:val="ListParagraph"/>
        <w:numPr>
          <w:ilvl w:val="0"/>
          <w:numId w:val="37"/>
        </w:numPr>
        <w:rPr>
          <w:rFonts w:cs="Arial"/>
        </w:rPr>
      </w:pPr>
      <w:r w:rsidRPr="00B01296">
        <w:rPr>
          <w:rFonts w:cs="Arial"/>
        </w:rPr>
        <w:t xml:space="preserve">support the fairness and transparency of elections and the election process,  </w:t>
      </w:r>
    </w:p>
    <w:p w14:paraId="61E7B2A7" w14:textId="07401EC7" w:rsidR="00F810CA" w:rsidRPr="00B01296" w:rsidRDefault="00F810CA" w:rsidP="00B01296">
      <w:pPr>
        <w:pStyle w:val="ListParagraph"/>
        <w:numPr>
          <w:ilvl w:val="0"/>
          <w:numId w:val="37"/>
        </w:numPr>
        <w:rPr>
          <w:rFonts w:cs="Arial"/>
        </w:rPr>
      </w:pPr>
      <w:r w:rsidRPr="00B01296">
        <w:rPr>
          <w:rFonts w:cs="Arial"/>
        </w:rPr>
        <w:t>ensure the integrity and security of the voting system, and</w:t>
      </w:r>
    </w:p>
    <w:p w14:paraId="5841146F" w14:textId="30CD0DC7" w:rsidR="00820F73" w:rsidRPr="00B01296" w:rsidRDefault="00F810CA" w:rsidP="00B01296">
      <w:pPr>
        <w:pStyle w:val="ListParagraph"/>
        <w:numPr>
          <w:ilvl w:val="0"/>
          <w:numId w:val="37"/>
        </w:numPr>
        <w:rPr>
          <w:rFonts w:cs="Arial"/>
        </w:rPr>
      </w:pPr>
      <w:r w:rsidRPr="00B01296">
        <w:rPr>
          <w:rFonts w:cs="Arial"/>
        </w:rPr>
        <w:t>outline who is eligible to be elected as a member of the University Council, the Academic Committee, and other University committees.</w:t>
      </w:r>
    </w:p>
    <w:p w14:paraId="7F0EA822" w14:textId="07CBBBFC" w:rsidR="00A144B2" w:rsidRPr="003205F8" w:rsidRDefault="00A144B2" w:rsidP="008C5F7B">
      <w:pPr>
        <w:pStyle w:val="Heading2"/>
        <w:rPr>
          <w:rFonts w:ascii="Griffith Sans Text" w:hAnsi="Griffith Sans Text"/>
        </w:rPr>
      </w:pPr>
      <w:bookmarkStart w:id="1" w:name="_2.0_Scope"/>
      <w:bookmarkEnd w:id="1"/>
      <w:r w:rsidRPr="003205F8">
        <w:rPr>
          <w:rFonts w:ascii="Griffith Sans Text" w:hAnsi="Griffith Sans Text"/>
        </w:rPr>
        <w:t>2.0 Scope</w:t>
      </w:r>
    </w:p>
    <w:p w14:paraId="71DFF433" w14:textId="77777777" w:rsidR="00F810CA" w:rsidRPr="00F810CA" w:rsidRDefault="00F810CA" w:rsidP="00F810CA">
      <w:pPr>
        <w:rPr>
          <w:rFonts w:cs="Arial"/>
        </w:rPr>
      </w:pPr>
      <w:r w:rsidRPr="00F810CA">
        <w:rPr>
          <w:rFonts w:cs="Arial"/>
        </w:rPr>
        <w:t>This policy applies to all University staff and students and to elections held at the University conducted by the University’s Returning Officer as listed.</w:t>
      </w:r>
    </w:p>
    <w:p w14:paraId="37A82D9B" w14:textId="147FE002" w:rsidR="00F810CA" w:rsidRPr="004A2591" w:rsidRDefault="00F810CA" w:rsidP="004A2591">
      <w:pPr>
        <w:pStyle w:val="ListParagraph"/>
        <w:numPr>
          <w:ilvl w:val="0"/>
          <w:numId w:val="38"/>
        </w:numPr>
        <w:rPr>
          <w:rFonts w:cs="Arial"/>
        </w:rPr>
      </w:pPr>
      <w:r w:rsidRPr="004A2591">
        <w:rPr>
          <w:rFonts w:cs="Arial"/>
        </w:rPr>
        <w:t xml:space="preserve">University Council (under section 15 of the Act) </w:t>
      </w:r>
    </w:p>
    <w:p w14:paraId="49EA6E7F" w14:textId="50BAFC24" w:rsidR="00F810CA" w:rsidRPr="004A2591" w:rsidRDefault="00F810CA" w:rsidP="004A2591">
      <w:pPr>
        <w:pStyle w:val="ListParagraph"/>
        <w:numPr>
          <w:ilvl w:val="0"/>
          <w:numId w:val="38"/>
        </w:numPr>
        <w:rPr>
          <w:rFonts w:cs="Arial"/>
        </w:rPr>
      </w:pPr>
      <w:r w:rsidRPr="004A2591">
        <w:rPr>
          <w:rFonts w:cs="Arial"/>
        </w:rPr>
        <w:t>Academic Committee</w:t>
      </w:r>
    </w:p>
    <w:p w14:paraId="419DDA26" w14:textId="18FD29C1" w:rsidR="00F810CA" w:rsidRPr="004A2591" w:rsidRDefault="00F810CA" w:rsidP="004A2591">
      <w:pPr>
        <w:pStyle w:val="ListParagraph"/>
        <w:numPr>
          <w:ilvl w:val="0"/>
          <w:numId w:val="38"/>
        </w:numPr>
        <w:rPr>
          <w:rFonts w:cs="Arial"/>
        </w:rPr>
      </w:pPr>
      <w:r w:rsidRPr="004A2591">
        <w:rPr>
          <w:rFonts w:cs="Arial"/>
        </w:rPr>
        <w:t>Research Committee</w:t>
      </w:r>
    </w:p>
    <w:p w14:paraId="5FC6BFBD" w14:textId="4367EC38" w:rsidR="00F810CA" w:rsidRPr="004A2591" w:rsidRDefault="00F810CA" w:rsidP="004A2591">
      <w:pPr>
        <w:pStyle w:val="ListParagraph"/>
        <w:numPr>
          <w:ilvl w:val="0"/>
          <w:numId w:val="38"/>
        </w:numPr>
        <w:rPr>
          <w:rFonts w:cs="Arial"/>
        </w:rPr>
      </w:pPr>
      <w:r w:rsidRPr="004A2591">
        <w:rPr>
          <w:rFonts w:cs="Arial"/>
        </w:rPr>
        <w:t xml:space="preserve">Senior Promotions Committee </w:t>
      </w:r>
    </w:p>
    <w:p w14:paraId="66B6B0FD" w14:textId="513001A0" w:rsidR="00F810CA" w:rsidRPr="004A2591" w:rsidRDefault="00F810CA" w:rsidP="004A2591">
      <w:pPr>
        <w:pStyle w:val="ListParagraph"/>
        <w:numPr>
          <w:ilvl w:val="0"/>
          <w:numId w:val="38"/>
        </w:numPr>
        <w:rPr>
          <w:rFonts w:cs="Arial"/>
        </w:rPr>
      </w:pPr>
      <w:r w:rsidRPr="004A2591">
        <w:rPr>
          <w:rFonts w:cs="Arial"/>
        </w:rPr>
        <w:t xml:space="preserve">Group Promotions Committee  </w:t>
      </w:r>
    </w:p>
    <w:p w14:paraId="09B0D95E" w14:textId="612F18EA" w:rsidR="00F810CA" w:rsidRPr="004A2591" w:rsidRDefault="00F810CA" w:rsidP="004A2591">
      <w:pPr>
        <w:pStyle w:val="ListParagraph"/>
        <w:numPr>
          <w:ilvl w:val="0"/>
          <w:numId w:val="38"/>
        </w:numPr>
        <w:rPr>
          <w:rFonts w:cs="Arial"/>
        </w:rPr>
      </w:pPr>
      <w:r w:rsidRPr="004A2591">
        <w:rPr>
          <w:rFonts w:cs="Arial"/>
        </w:rPr>
        <w:t>UniSuper Consultative Committee.</w:t>
      </w:r>
    </w:p>
    <w:p w14:paraId="608F9D80" w14:textId="77777777" w:rsidR="00F810CA" w:rsidRPr="00F810CA" w:rsidRDefault="00F810CA" w:rsidP="00F810CA">
      <w:pPr>
        <w:rPr>
          <w:rFonts w:cs="Arial"/>
        </w:rPr>
      </w:pPr>
      <w:r w:rsidRPr="00F810CA">
        <w:rPr>
          <w:rFonts w:cs="Arial"/>
        </w:rPr>
        <w:t>Elected members of the University Council and the University committees listed above may consist of academic staff, professional and support staff, and undergraduate and postgraduate students.</w:t>
      </w:r>
    </w:p>
    <w:p w14:paraId="32381DE0" w14:textId="009A13BE" w:rsidR="00A144B2" w:rsidRPr="00AC0FEF" w:rsidRDefault="00F810CA" w:rsidP="00F810CA">
      <w:pPr>
        <w:rPr>
          <w:rFonts w:eastAsia="Calibri" w:cs="Arial"/>
        </w:rPr>
      </w:pPr>
      <w:r w:rsidRPr="00F810CA">
        <w:rPr>
          <w:rFonts w:cs="Arial"/>
        </w:rPr>
        <w:t>This policy does not apply to other elections conducted by, or on behalf of, student organisations or to elections conducted by Groups, schools, departments, or institutes, however, in the absence of another policy it may be used to guide good practice.</w:t>
      </w:r>
    </w:p>
    <w:p w14:paraId="738A9BC3" w14:textId="33C7D406" w:rsidR="00A144B2" w:rsidRPr="003205F8" w:rsidRDefault="00A144B2" w:rsidP="008C5F7B">
      <w:pPr>
        <w:pStyle w:val="Heading2"/>
        <w:rPr>
          <w:rFonts w:ascii="Griffith Sans Text" w:hAnsi="Griffith Sans Text"/>
        </w:rPr>
      </w:pPr>
      <w:bookmarkStart w:id="2" w:name="_3.0_Policy_statement"/>
      <w:bookmarkEnd w:id="2"/>
      <w:r w:rsidRPr="003205F8">
        <w:rPr>
          <w:rFonts w:ascii="Griffith Sans Text" w:hAnsi="Griffith Sans Text"/>
        </w:rPr>
        <w:lastRenderedPageBreak/>
        <w:t>3.0 Policy statement</w:t>
      </w:r>
    </w:p>
    <w:p w14:paraId="68B78632" w14:textId="582CC1C3" w:rsidR="00493EC2" w:rsidRDefault="00F810CA" w:rsidP="00CA5904">
      <w:r w:rsidRPr="00F810CA">
        <w:t>The University will conduct elections with integrity and fairness, using an open and transparent election process and a secure voting system.</w:t>
      </w:r>
    </w:p>
    <w:p w14:paraId="4F33FC76" w14:textId="4B779040" w:rsidR="0012692F" w:rsidRPr="001520D3" w:rsidRDefault="004A2591" w:rsidP="0012692F">
      <w:pPr>
        <w:pStyle w:val="Heading3"/>
        <w:ind w:left="567"/>
        <w:rPr>
          <w:rFonts w:ascii="Griffith Sans Text" w:hAnsi="Griffith Sans Text"/>
        </w:rPr>
      </w:pPr>
      <w:bookmarkStart w:id="3" w:name="_3.1_[Insert_sub-heading]"/>
      <w:bookmarkEnd w:id="3"/>
      <w:r w:rsidRPr="004A2591">
        <w:rPr>
          <w:rFonts w:ascii="Griffith Sans Text" w:hAnsi="Griffith Sans Text"/>
        </w:rPr>
        <w:t>3.1 Conduct of Elections</w:t>
      </w:r>
    </w:p>
    <w:p w14:paraId="361C4B08" w14:textId="6FDB422F" w:rsidR="00393F4E" w:rsidRDefault="00393F4E" w:rsidP="00393F4E">
      <w:pPr>
        <w:pStyle w:val="SubSubHeading"/>
        <w:rPr>
          <w:rFonts w:cs="Arial"/>
          <w:sz w:val="22"/>
        </w:rPr>
      </w:pPr>
      <w:r w:rsidRPr="00393F4E">
        <w:t>3.1.1 Timetable for Elections</w:t>
      </w:r>
    </w:p>
    <w:p w14:paraId="342CB0B0" w14:textId="77777777" w:rsidR="006179D4" w:rsidRDefault="006179D4" w:rsidP="006179D4">
      <w:pPr>
        <w:pStyle w:val="SubSubHeadText"/>
      </w:pPr>
      <w:r>
        <w:t xml:space="preserve">Elections for the purposes of this policy will be held twice a year as required for: </w:t>
      </w:r>
    </w:p>
    <w:p w14:paraId="31830C8E" w14:textId="6B77C651" w:rsidR="006179D4" w:rsidRDefault="006179D4" w:rsidP="00783B29">
      <w:pPr>
        <w:pStyle w:val="SubSubHeadText"/>
        <w:numPr>
          <w:ilvl w:val="0"/>
          <w:numId w:val="40"/>
        </w:numPr>
      </w:pPr>
      <w:r>
        <w:t>Council member positions under section 15 of the Act</w:t>
      </w:r>
    </w:p>
    <w:p w14:paraId="7677442D" w14:textId="32F6CA2C" w:rsidR="00393F4E" w:rsidRDefault="006179D4" w:rsidP="00783B29">
      <w:pPr>
        <w:pStyle w:val="SubSubHeadText"/>
        <w:numPr>
          <w:ilvl w:val="0"/>
          <w:numId w:val="40"/>
        </w:numPr>
      </w:pPr>
      <w:r>
        <w:t>University committee member positions in accordance with their respective constitutions.</w:t>
      </w:r>
    </w:p>
    <w:p w14:paraId="292441F5" w14:textId="5BA835F8" w:rsidR="00393F4E" w:rsidRDefault="00393F4E" w:rsidP="00393F4E">
      <w:pPr>
        <w:pStyle w:val="SubSubHeading"/>
        <w:rPr>
          <w:rFonts w:cs="Arial"/>
          <w:sz w:val="22"/>
        </w:rPr>
      </w:pPr>
      <w:r w:rsidRPr="00393F4E">
        <w:t>3.1.2 Notification of Forthcoming Election</w:t>
      </w:r>
    </w:p>
    <w:p w14:paraId="6F0329B8" w14:textId="7E967EB6" w:rsidR="00393F4E" w:rsidRDefault="006179D4" w:rsidP="00393F4E">
      <w:pPr>
        <w:pStyle w:val="SubSubHeadText"/>
      </w:pPr>
      <w:r w:rsidRPr="006179D4">
        <w:t>When an election of a University Council member or a University committee member is necessary, the Returning Officer will notify all persons on each relevant electoral roll that an election will be conducted, the period during which the election is to be held, and the procedure and timing for nominations and voting (as set out in section 3.2 of the Elections Procedure).</w:t>
      </w:r>
    </w:p>
    <w:p w14:paraId="1333438F" w14:textId="134EFCE6" w:rsidR="00393F4E" w:rsidRDefault="00393F4E" w:rsidP="00393F4E">
      <w:pPr>
        <w:pStyle w:val="SubSubHeading"/>
        <w:rPr>
          <w:rFonts w:cs="Arial"/>
          <w:sz w:val="22"/>
        </w:rPr>
      </w:pPr>
      <w:r w:rsidRPr="00393F4E">
        <w:t>3.1.3 Returning Officer</w:t>
      </w:r>
    </w:p>
    <w:p w14:paraId="75BC224E" w14:textId="77777777" w:rsidR="006179D4" w:rsidRDefault="006179D4" w:rsidP="006179D4">
      <w:pPr>
        <w:pStyle w:val="SubSubHeadText"/>
      </w:pPr>
      <w:r>
        <w:t>The Returning Officer is responsible for the conduct of elections and ensuring candidate conduct during an election complies with the Electoral Code.</w:t>
      </w:r>
    </w:p>
    <w:p w14:paraId="30B3858A" w14:textId="4D7CEEAA" w:rsidR="00393F4E" w:rsidRDefault="006179D4" w:rsidP="006179D4">
      <w:pPr>
        <w:pStyle w:val="SubSubHeadText"/>
      </w:pPr>
      <w:r>
        <w:t>The Chief Operating Officer will appoint the Returning Officer for University Council and University committee elections and may appoint persons to assist the Returning Officer.</w:t>
      </w:r>
    </w:p>
    <w:p w14:paraId="14E4378E" w14:textId="4FC01020" w:rsidR="0012692F" w:rsidRPr="001520D3" w:rsidRDefault="004A2591" w:rsidP="0012692F">
      <w:pPr>
        <w:pStyle w:val="Heading3"/>
        <w:ind w:left="567"/>
        <w:rPr>
          <w:rFonts w:ascii="Griffith Sans Text" w:hAnsi="Griffith Sans Text"/>
        </w:rPr>
      </w:pPr>
      <w:bookmarkStart w:id="4" w:name="_3.2_[Insert_sub-heading]"/>
      <w:bookmarkEnd w:id="4"/>
      <w:r w:rsidRPr="004A2591">
        <w:rPr>
          <w:rFonts w:ascii="Griffith Sans Text" w:hAnsi="Griffith Sans Text"/>
        </w:rPr>
        <w:t>3.2 Eligibility for Nomination and Election</w:t>
      </w:r>
    </w:p>
    <w:p w14:paraId="1C60B456" w14:textId="52E09A2F" w:rsidR="00393F4E" w:rsidRDefault="00393F4E" w:rsidP="00393F4E">
      <w:pPr>
        <w:pStyle w:val="SubSubHeading"/>
        <w:rPr>
          <w:rFonts w:cs="Arial"/>
          <w:sz w:val="22"/>
        </w:rPr>
      </w:pPr>
      <w:r w:rsidRPr="00393F4E">
        <w:t>3.2.1 Call for Nominations</w:t>
      </w:r>
    </w:p>
    <w:p w14:paraId="44F31A6A" w14:textId="742544B3" w:rsidR="00393F4E" w:rsidRDefault="006179D4" w:rsidP="00393F4E">
      <w:pPr>
        <w:pStyle w:val="SubSubHeadText"/>
      </w:pPr>
      <w:r w:rsidRPr="006179D4">
        <w:t>The Returning Officer will call for nominations, and the due date for nominations must be between 14 and 28 days (inclusive) from the date of the notice of the election.</w:t>
      </w:r>
    </w:p>
    <w:p w14:paraId="39563718" w14:textId="4B9A64D5" w:rsidR="00393F4E" w:rsidRDefault="00110F37" w:rsidP="00393F4E">
      <w:pPr>
        <w:pStyle w:val="SubSubHeading"/>
        <w:rPr>
          <w:rFonts w:cs="Arial"/>
          <w:sz w:val="22"/>
        </w:rPr>
      </w:pPr>
      <w:r w:rsidRPr="00110F37">
        <w:t>3.2.2 Eligibility for Council Elections</w:t>
      </w:r>
    </w:p>
    <w:p w14:paraId="2F606772" w14:textId="5D944BC4" w:rsidR="006179D4" w:rsidRDefault="006179D4" w:rsidP="006179D4">
      <w:pPr>
        <w:pStyle w:val="SubSubHeadText"/>
      </w:pPr>
      <w:r>
        <w:t xml:space="preserve">A person who is a member of one of the class of persons listed in section 15(2) of the Act is eligible to be nominated to stand for election as a member of the University Council </w:t>
      </w:r>
      <w:proofErr w:type="gramStart"/>
      <w:r>
        <w:t>provided that</w:t>
      </w:r>
      <w:proofErr w:type="gramEnd"/>
      <w:r>
        <w:t xml:space="preserve"> person is also:</w:t>
      </w:r>
    </w:p>
    <w:p w14:paraId="206D55D6" w14:textId="2B7783D4" w:rsidR="006179D4" w:rsidRDefault="006179D4" w:rsidP="00783B29">
      <w:pPr>
        <w:pStyle w:val="SubSubHeadText"/>
        <w:numPr>
          <w:ilvl w:val="0"/>
          <w:numId w:val="41"/>
        </w:numPr>
      </w:pPr>
      <w:r>
        <w:t xml:space="preserve">eligible to vote in the election, and therefore must be on the relevant electoral roll (as prescribed in section 3.3 of this policy) </w:t>
      </w:r>
    </w:p>
    <w:p w14:paraId="3B8C66F7" w14:textId="30EE608E" w:rsidR="00393F4E" w:rsidRDefault="006179D4" w:rsidP="00783B29">
      <w:pPr>
        <w:pStyle w:val="SubSubHeadText"/>
        <w:numPr>
          <w:ilvl w:val="0"/>
          <w:numId w:val="41"/>
        </w:numPr>
      </w:pPr>
      <w:r>
        <w:t>nominated in the manner prescribed by the Returning Officer and by the prescribed due date and time.</w:t>
      </w:r>
    </w:p>
    <w:p w14:paraId="6475BEC5" w14:textId="65DAF222" w:rsidR="00393F4E" w:rsidRDefault="00110F37" w:rsidP="00393F4E">
      <w:pPr>
        <w:pStyle w:val="SubSubHeading"/>
        <w:rPr>
          <w:rFonts w:cs="Arial"/>
          <w:sz w:val="22"/>
        </w:rPr>
      </w:pPr>
      <w:r w:rsidRPr="00110F37">
        <w:t>3.2.3 Eligibility for University Committee Elections</w:t>
      </w:r>
    </w:p>
    <w:p w14:paraId="20E88C95" w14:textId="77777777" w:rsidR="006179D4" w:rsidRDefault="006179D4" w:rsidP="006179D4">
      <w:pPr>
        <w:pStyle w:val="SubSubHeadText"/>
      </w:pPr>
      <w:r>
        <w:t xml:space="preserve">A person who is a member of one of the class of persons listed in one of the University committee constitutions as covered by the scope of this Policy is eligible to stand for election as a member of that University committee </w:t>
      </w:r>
      <w:proofErr w:type="gramStart"/>
      <w:r>
        <w:t>provided that</w:t>
      </w:r>
      <w:proofErr w:type="gramEnd"/>
      <w:r>
        <w:t xml:space="preserve"> person is also: </w:t>
      </w:r>
    </w:p>
    <w:p w14:paraId="1465F092" w14:textId="5BC6C827" w:rsidR="006179D4" w:rsidRDefault="006179D4" w:rsidP="00783B29">
      <w:pPr>
        <w:pStyle w:val="SubSubHeadText"/>
        <w:numPr>
          <w:ilvl w:val="0"/>
          <w:numId w:val="42"/>
        </w:numPr>
      </w:pPr>
      <w:r>
        <w:t xml:space="preserve">eligible to vote in the election, and therefore must be on the relevant electoral roll (as prescribed in section 3.3 of this policy) </w:t>
      </w:r>
    </w:p>
    <w:p w14:paraId="1424858D" w14:textId="40692B9D" w:rsidR="00393F4E" w:rsidRDefault="006179D4" w:rsidP="00783B29">
      <w:pPr>
        <w:pStyle w:val="SubSubHeadText"/>
        <w:numPr>
          <w:ilvl w:val="0"/>
          <w:numId w:val="42"/>
        </w:numPr>
      </w:pPr>
      <w:r>
        <w:t>nominated in the manner prescribed by the Returning Officer and by the prescribed due date and time.</w:t>
      </w:r>
    </w:p>
    <w:p w14:paraId="39C7F6CF" w14:textId="49CC7B13" w:rsidR="004A2591" w:rsidRPr="001520D3" w:rsidRDefault="004A2591" w:rsidP="004A2591">
      <w:pPr>
        <w:pStyle w:val="Heading3"/>
        <w:ind w:left="567"/>
        <w:rPr>
          <w:rFonts w:ascii="Griffith Sans Text" w:hAnsi="Griffith Sans Text"/>
        </w:rPr>
      </w:pPr>
      <w:r w:rsidRPr="004A2591">
        <w:rPr>
          <w:rFonts w:ascii="Griffith Sans Text" w:hAnsi="Griffith Sans Text"/>
        </w:rPr>
        <w:t>3.3 Electoral Rolls</w:t>
      </w:r>
    </w:p>
    <w:p w14:paraId="7360D9E7" w14:textId="17225BFD" w:rsidR="00393F4E" w:rsidRDefault="00110F37" w:rsidP="00393F4E">
      <w:pPr>
        <w:pStyle w:val="SubSubHeading"/>
        <w:rPr>
          <w:rFonts w:cs="Arial"/>
          <w:sz w:val="22"/>
        </w:rPr>
      </w:pPr>
      <w:r w:rsidRPr="00110F37">
        <w:t>3.3.1 Creation of Electoral Rolls</w:t>
      </w:r>
    </w:p>
    <w:p w14:paraId="754C0C46" w14:textId="77777777" w:rsidR="006179D4" w:rsidRDefault="006179D4" w:rsidP="006179D4">
      <w:pPr>
        <w:pStyle w:val="SubSubHeadText"/>
      </w:pPr>
      <w:r>
        <w:t>Each electoral roll will contain the name of each person entitled to be on that roll. The Returning Officer will request the creation of electoral rolls for Council and University committee elections for each class of elected member, as prescribed by:</w:t>
      </w:r>
    </w:p>
    <w:p w14:paraId="017FE15B" w14:textId="144E96CC" w:rsidR="006179D4" w:rsidRDefault="006179D4" w:rsidP="00783B29">
      <w:pPr>
        <w:pStyle w:val="SubSubHeadText"/>
        <w:numPr>
          <w:ilvl w:val="0"/>
          <w:numId w:val="43"/>
        </w:numPr>
      </w:pPr>
      <w:r>
        <w:t xml:space="preserve">the Griffith University Act 1998 for Council </w:t>
      </w:r>
    </w:p>
    <w:p w14:paraId="65946C26" w14:textId="45FB69A1" w:rsidR="00393F4E" w:rsidRDefault="006179D4" w:rsidP="00783B29">
      <w:pPr>
        <w:pStyle w:val="SubSubHeadText"/>
        <w:numPr>
          <w:ilvl w:val="0"/>
          <w:numId w:val="43"/>
        </w:numPr>
      </w:pPr>
      <w:r>
        <w:t xml:space="preserve">University committee constitutions for </w:t>
      </w:r>
      <w:proofErr w:type="gramStart"/>
      <w:r>
        <w:t>University</w:t>
      </w:r>
      <w:proofErr w:type="gramEnd"/>
      <w:r>
        <w:t xml:space="preserve"> committees covered by this policy.</w:t>
      </w:r>
    </w:p>
    <w:tbl>
      <w:tblPr>
        <w:tblStyle w:val="TableGrid"/>
        <w:tblW w:w="5326" w:type="pct"/>
        <w:tblInd w:w="-289" w:type="dxa"/>
        <w:tblLook w:val="04A0" w:firstRow="1" w:lastRow="0" w:firstColumn="1" w:lastColumn="0" w:noHBand="0" w:noVBand="1"/>
      </w:tblPr>
      <w:tblGrid>
        <w:gridCol w:w="2730"/>
        <w:gridCol w:w="3490"/>
        <w:gridCol w:w="5003"/>
      </w:tblGrid>
      <w:tr w:rsidR="00783B29" w14:paraId="034BDE7B" w14:textId="77777777" w:rsidTr="003753E9">
        <w:tc>
          <w:tcPr>
            <w:tcW w:w="1216" w:type="pct"/>
          </w:tcPr>
          <w:p w14:paraId="51BBD178" w14:textId="77777777" w:rsidR="00783B29" w:rsidRPr="00BC5278" w:rsidRDefault="00783B29" w:rsidP="003753E9">
            <w:pPr>
              <w:spacing w:before="80" w:after="80"/>
              <w:rPr>
                <w:rFonts w:cs="Arial"/>
                <w:szCs w:val="20"/>
              </w:rPr>
            </w:pPr>
            <w:r>
              <w:rPr>
                <w:rFonts w:cs="Arial"/>
                <w:szCs w:val="20"/>
              </w:rPr>
              <w:t>Class of Elected Member</w:t>
            </w:r>
          </w:p>
        </w:tc>
        <w:tc>
          <w:tcPr>
            <w:tcW w:w="1555" w:type="pct"/>
          </w:tcPr>
          <w:p w14:paraId="2D5FDA1D" w14:textId="77777777" w:rsidR="00783B29" w:rsidRDefault="00783B29" w:rsidP="003753E9">
            <w:pPr>
              <w:spacing w:before="80" w:after="80"/>
              <w:rPr>
                <w:rFonts w:cs="Arial"/>
                <w:szCs w:val="20"/>
              </w:rPr>
            </w:pPr>
            <w:r>
              <w:rPr>
                <w:rFonts w:cs="Arial"/>
                <w:szCs w:val="20"/>
              </w:rPr>
              <w:t>Reference</w:t>
            </w:r>
          </w:p>
        </w:tc>
        <w:tc>
          <w:tcPr>
            <w:tcW w:w="2229" w:type="pct"/>
          </w:tcPr>
          <w:p w14:paraId="513F4521" w14:textId="77777777" w:rsidR="00783B29" w:rsidRDefault="00783B29" w:rsidP="003753E9">
            <w:pPr>
              <w:spacing w:before="80" w:after="80"/>
              <w:jc w:val="both"/>
              <w:rPr>
                <w:rFonts w:cs="Arial"/>
                <w:szCs w:val="20"/>
              </w:rPr>
            </w:pPr>
            <w:r>
              <w:rPr>
                <w:rFonts w:cs="Arial"/>
                <w:szCs w:val="20"/>
              </w:rPr>
              <w:t xml:space="preserve">Persons Eligible to Vote   </w:t>
            </w:r>
          </w:p>
        </w:tc>
      </w:tr>
      <w:tr w:rsidR="00783B29" w14:paraId="0415D1A6" w14:textId="77777777" w:rsidTr="003753E9">
        <w:tc>
          <w:tcPr>
            <w:tcW w:w="1216" w:type="pct"/>
          </w:tcPr>
          <w:p w14:paraId="10A2BFD8" w14:textId="77777777" w:rsidR="00783B29" w:rsidRDefault="00783B29" w:rsidP="003753E9">
            <w:pPr>
              <w:spacing w:before="80" w:after="80"/>
              <w:rPr>
                <w:rFonts w:cs="Arial"/>
                <w:szCs w:val="20"/>
              </w:rPr>
            </w:pPr>
            <w:r w:rsidRPr="00BC5278">
              <w:rPr>
                <w:rFonts w:cs="Arial"/>
                <w:szCs w:val="20"/>
              </w:rPr>
              <w:t xml:space="preserve">Academic </w:t>
            </w:r>
            <w:r>
              <w:rPr>
                <w:rFonts w:cs="Arial"/>
                <w:szCs w:val="20"/>
              </w:rPr>
              <w:t>s</w:t>
            </w:r>
            <w:r w:rsidRPr="00BC5278">
              <w:rPr>
                <w:rFonts w:cs="Arial"/>
                <w:szCs w:val="20"/>
              </w:rPr>
              <w:t xml:space="preserve">taff </w:t>
            </w:r>
          </w:p>
        </w:tc>
        <w:tc>
          <w:tcPr>
            <w:tcW w:w="1555" w:type="pct"/>
          </w:tcPr>
          <w:p w14:paraId="4EA68CEC" w14:textId="77777777" w:rsidR="00783B29" w:rsidRDefault="00783B29" w:rsidP="003753E9">
            <w:pPr>
              <w:spacing w:before="80" w:after="80"/>
              <w:rPr>
                <w:rFonts w:cs="Arial"/>
                <w:szCs w:val="20"/>
              </w:rPr>
            </w:pPr>
            <w:r>
              <w:rPr>
                <w:rFonts w:cs="Arial"/>
                <w:szCs w:val="20"/>
              </w:rPr>
              <w:t>The Act s15(2)(a)</w:t>
            </w:r>
          </w:p>
          <w:p w14:paraId="66792734" w14:textId="77777777" w:rsidR="00783B29" w:rsidRDefault="00783B29" w:rsidP="003753E9">
            <w:pPr>
              <w:spacing w:before="80" w:after="80"/>
              <w:rPr>
                <w:rFonts w:cs="Arial"/>
                <w:szCs w:val="20"/>
              </w:rPr>
            </w:pPr>
            <w:r>
              <w:rPr>
                <w:rFonts w:cs="Arial"/>
                <w:szCs w:val="20"/>
              </w:rPr>
              <w:t>Academic Committee Constitution</w:t>
            </w:r>
          </w:p>
        </w:tc>
        <w:tc>
          <w:tcPr>
            <w:tcW w:w="2229" w:type="pct"/>
          </w:tcPr>
          <w:p w14:paraId="50E1DE31" w14:textId="77777777" w:rsidR="00783B29" w:rsidRDefault="00783B29" w:rsidP="003753E9">
            <w:pPr>
              <w:spacing w:before="80" w:after="80"/>
              <w:rPr>
                <w:rFonts w:cs="Arial"/>
                <w:szCs w:val="20"/>
              </w:rPr>
            </w:pPr>
            <w:r>
              <w:rPr>
                <w:rFonts w:cs="Arial"/>
                <w:szCs w:val="20"/>
              </w:rPr>
              <w:t>T</w:t>
            </w:r>
            <w:r w:rsidRPr="00CC2D90">
              <w:rPr>
                <w:rFonts w:cs="Arial"/>
                <w:szCs w:val="20"/>
              </w:rPr>
              <w:t>he academic staff of the University who are at Level A, B, C, D or E, on current contracts of six months or more</w:t>
            </w:r>
            <w:r>
              <w:rPr>
                <w:rFonts w:cs="Arial"/>
                <w:szCs w:val="20"/>
              </w:rPr>
              <w:t xml:space="preserve">, </w:t>
            </w:r>
            <w:r w:rsidRPr="00CC2D90">
              <w:rPr>
                <w:rFonts w:cs="Arial"/>
                <w:szCs w:val="20"/>
              </w:rPr>
              <w:t>and employed at 50% or above.</w:t>
            </w:r>
          </w:p>
        </w:tc>
      </w:tr>
      <w:tr w:rsidR="00783B29" w14:paraId="45741F51" w14:textId="77777777" w:rsidTr="003753E9">
        <w:tc>
          <w:tcPr>
            <w:tcW w:w="1216" w:type="pct"/>
          </w:tcPr>
          <w:p w14:paraId="54188A98" w14:textId="77777777" w:rsidR="00783B29" w:rsidRDefault="00783B29" w:rsidP="003753E9">
            <w:pPr>
              <w:spacing w:before="80" w:after="80"/>
              <w:rPr>
                <w:rFonts w:cs="Arial"/>
                <w:szCs w:val="20"/>
              </w:rPr>
            </w:pPr>
            <w:r>
              <w:rPr>
                <w:rFonts w:cs="Arial"/>
                <w:szCs w:val="20"/>
              </w:rPr>
              <w:t xml:space="preserve">General staff </w:t>
            </w:r>
          </w:p>
        </w:tc>
        <w:tc>
          <w:tcPr>
            <w:tcW w:w="1555" w:type="pct"/>
          </w:tcPr>
          <w:p w14:paraId="4C89D963" w14:textId="77777777" w:rsidR="00783B29" w:rsidRDefault="00783B29" w:rsidP="003753E9">
            <w:pPr>
              <w:spacing w:before="80" w:after="80"/>
              <w:rPr>
                <w:rFonts w:cs="Arial"/>
                <w:szCs w:val="20"/>
              </w:rPr>
            </w:pPr>
            <w:r>
              <w:rPr>
                <w:rFonts w:cs="Arial"/>
                <w:szCs w:val="20"/>
              </w:rPr>
              <w:t>The Act s15(2)(a)</w:t>
            </w:r>
          </w:p>
          <w:p w14:paraId="5F658195" w14:textId="77777777" w:rsidR="00783B29" w:rsidRDefault="00783B29" w:rsidP="003753E9">
            <w:pPr>
              <w:spacing w:before="80" w:after="80"/>
              <w:rPr>
                <w:rFonts w:cs="Arial"/>
                <w:szCs w:val="20"/>
              </w:rPr>
            </w:pPr>
            <w:r>
              <w:rPr>
                <w:rFonts w:cs="Arial"/>
                <w:szCs w:val="20"/>
              </w:rPr>
              <w:t>Academic Committee Constitution</w:t>
            </w:r>
          </w:p>
        </w:tc>
        <w:tc>
          <w:tcPr>
            <w:tcW w:w="2229" w:type="pct"/>
          </w:tcPr>
          <w:p w14:paraId="54290A11" w14:textId="77777777" w:rsidR="00783B29" w:rsidRDefault="00783B29" w:rsidP="003753E9">
            <w:pPr>
              <w:spacing w:before="80" w:after="80"/>
              <w:rPr>
                <w:rFonts w:cs="Arial"/>
                <w:szCs w:val="20"/>
              </w:rPr>
            </w:pPr>
            <w:r>
              <w:rPr>
                <w:rFonts w:cs="Arial"/>
                <w:szCs w:val="20"/>
              </w:rPr>
              <w:t>T</w:t>
            </w:r>
            <w:r w:rsidRPr="00BC5278">
              <w:rPr>
                <w:rFonts w:cs="Arial"/>
                <w:szCs w:val="20"/>
              </w:rPr>
              <w:t xml:space="preserve">he </w:t>
            </w:r>
            <w:r>
              <w:rPr>
                <w:rFonts w:cs="Arial"/>
                <w:szCs w:val="20"/>
              </w:rPr>
              <w:t>professional and support</w:t>
            </w:r>
            <w:r w:rsidRPr="00BC5278">
              <w:rPr>
                <w:rFonts w:cs="Arial"/>
                <w:szCs w:val="20"/>
              </w:rPr>
              <w:t xml:space="preserve"> staff of the University who are on current contracts of six months or </w:t>
            </w:r>
            <w:proofErr w:type="gramStart"/>
            <w:r w:rsidRPr="00BC5278">
              <w:rPr>
                <w:rFonts w:cs="Arial"/>
                <w:szCs w:val="20"/>
              </w:rPr>
              <w:t>more</w:t>
            </w:r>
            <w:r>
              <w:rPr>
                <w:rFonts w:cs="Arial"/>
                <w:szCs w:val="20"/>
              </w:rPr>
              <w:t>,</w:t>
            </w:r>
            <w:r w:rsidRPr="00BC5278">
              <w:rPr>
                <w:rFonts w:cs="Arial"/>
                <w:szCs w:val="20"/>
              </w:rPr>
              <w:t xml:space="preserve"> and</w:t>
            </w:r>
            <w:proofErr w:type="gramEnd"/>
            <w:r w:rsidRPr="00BC5278">
              <w:rPr>
                <w:rFonts w:cs="Arial"/>
                <w:szCs w:val="20"/>
              </w:rPr>
              <w:t xml:space="preserve"> employed at 50% or above</w:t>
            </w:r>
            <w:r>
              <w:rPr>
                <w:rFonts w:cs="Arial"/>
                <w:szCs w:val="20"/>
              </w:rPr>
              <w:t>.</w:t>
            </w:r>
          </w:p>
        </w:tc>
      </w:tr>
      <w:tr w:rsidR="00783B29" w14:paraId="4A9D989C" w14:textId="77777777" w:rsidTr="003753E9">
        <w:tc>
          <w:tcPr>
            <w:tcW w:w="1216" w:type="pct"/>
          </w:tcPr>
          <w:p w14:paraId="12E24AE8" w14:textId="77777777" w:rsidR="00783B29" w:rsidRDefault="00783B29" w:rsidP="003753E9">
            <w:pPr>
              <w:spacing w:before="80" w:after="80"/>
              <w:rPr>
                <w:rFonts w:cs="Arial"/>
                <w:szCs w:val="20"/>
              </w:rPr>
            </w:pPr>
            <w:r w:rsidRPr="00BC5278">
              <w:rPr>
                <w:rFonts w:cs="Arial"/>
                <w:szCs w:val="20"/>
              </w:rPr>
              <w:t xml:space="preserve">Undergraduate </w:t>
            </w:r>
            <w:r>
              <w:rPr>
                <w:rFonts w:cs="Arial"/>
                <w:szCs w:val="20"/>
              </w:rPr>
              <w:t>s</w:t>
            </w:r>
            <w:r w:rsidRPr="00BC5278">
              <w:rPr>
                <w:rFonts w:cs="Arial"/>
                <w:szCs w:val="20"/>
              </w:rPr>
              <w:t>tudent</w:t>
            </w:r>
            <w:r>
              <w:rPr>
                <w:rFonts w:cs="Arial"/>
                <w:szCs w:val="20"/>
              </w:rPr>
              <w:t>*</w:t>
            </w:r>
          </w:p>
        </w:tc>
        <w:tc>
          <w:tcPr>
            <w:tcW w:w="1555" w:type="pct"/>
          </w:tcPr>
          <w:p w14:paraId="0E607004" w14:textId="77777777" w:rsidR="00783B29" w:rsidRDefault="00783B29" w:rsidP="003753E9">
            <w:pPr>
              <w:spacing w:before="80" w:after="80"/>
              <w:rPr>
                <w:rFonts w:cs="Arial"/>
                <w:szCs w:val="20"/>
              </w:rPr>
            </w:pPr>
            <w:r>
              <w:rPr>
                <w:rFonts w:cs="Arial"/>
                <w:szCs w:val="20"/>
              </w:rPr>
              <w:t>The Act s 15(2)(c)</w:t>
            </w:r>
          </w:p>
          <w:p w14:paraId="24B5F2BE" w14:textId="77777777" w:rsidR="00783B29" w:rsidRDefault="00783B29" w:rsidP="003753E9">
            <w:pPr>
              <w:spacing w:before="80" w:after="80"/>
              <w:rPr>
                <w:rFonts w:cs="Arial"/>
                <w:szCs w:val="20"/>
              </w:rPr>
            </w:pPr>
            <w:r>
              <w:rPr>
                <w:rFonts w:cs="Arial"/>
                <w:szCs w:val="20"/>
              </w:rPr>
              <w:t>Academic Committee Constitution</w:t>
            </w:r>
          </w:p>
        </w:tc>
        <w:tc>
          <w:tcPr>
            <w:tcW w:w="2229" w:type="pct"/>
          </w:tcPr>
          <w:p w14:paraId="732E19B8" w14:textId="77777777" w:rsidR="00783B29" w:rsidRDefault="00783B29" w:rsidP="003753E9">
            <w:pPr>
              <w:spacing w:before="80" w:after="80"/>
              <w:rPr>
                <w:rFonts w:cs="Arial"/>
                <w:szCs w:val="20"/>
              </w:rPr>
            </w:pPr>
            <w:r>
              <w:rPr>
                <w:rFonts w:cs="Arial"/>
                <w:szCs w:val="20"/>
              </w:rPr>
              <w:t>T</w:t>
            </w:r>
            <w:r w:rsidRPr="00BC5278">
              <w:rPr>
                <w:rFonts w:cs="Arial"/>
                <w:szCs w:val="20"/>
              </w:rPr>
              <w:t xml:space="preserve">he full-time and part-time undergraduate students </w:t>
            </w:r>
            <w:proofErr w:type="gramStart"/>
            <w:r w:rsidRPr="00BC5278">
              <w:rPr>
                <w:rFonts w:cs="Arial"/>
                <w:szCs w:val="20"/>
              </w:rPr>
              <w:t>of</w:t>
            </w:r>
            <w:proofErr w:type="gramEnd"/>
            <w:r w:rsidRPr="00BC5278">
              <w:rPr>
                <w:rFonts w:cs="Arial"/>
                <w:szCs w:val="20"/>
              </w:rPr>
              <w:t xml:space="preserve"> the Universit</w:t>
            </w:r>
            <w:r>
              <w:rPr>
                <w:rFonts w:cs="Arial"/>
                <w:szCs w:val="20"/>
              </w:rPr>
              <w:t>y, including online students.</w:t>
            </w:r>
          </w:p>
        </w:tc>
      </w:tr>
      <w:tr w:rsidR="00783B29" w14:paraId="4F0656AF" w14:textId="77777777" w:rsidTr="003753E9">
        <w:tc>
          <w:tcPr>
            <w:tcW w:w="1216" w:type="pct"/>
          </w:tcPr>
          <w:p w14:paraId="1AF480C0" w14:textId="77777777" w:rsidR="00783B29" w:rsidRDefault="00783B29" w:rsidP="003753E9">
            <w:pPr>
              <w:spacing w:before="80" w:after="80"/>
              <w:rPr>
                <w:rFonts w:cs="Arial"/>
                <w:szCs w:val="20"/>
              </w:rPr>
            </w:pPr>
            <w:r>
              <w:rPr>
                <w:rFonts w:cs="Arial"/>
                <w:szCs w:val="20"/>
              </w:rPr>
              <w:t>Postgraduate student*</w:t>
            </w:r>
          </w:p>
        </w:tc>
        <w:tc>
          <w:tcPr>
            <w:tcW w:w="1555" w:type="pct"/>
          </w:tcPr>
          <w:p w14:paraId="30FC04B1" w14:textId="77777777" w:rsidR="00783B29" w:rsidRDefault="00783B29" w:rsidP="003753E9">
            <w:pPr>
              <w:spacing w:before="80" w:after="80"/>
              <w:rPr>
                <w:rFonts w:cs="Arial"/>
                <w:szCs w:val="20"/>
              </w:rPr>
            </w:pPr>
            <w:r>
              <w:rPr>
                <w:rFonts w:cs="Arial"/>
                <w:szCs w:val="20"/>
              </w:rPr>
              <w:t>The Act 15(2)(d)</w:t>
            </w:r>
          </w:p>
        </w:tc>
        <w:tc>
          <w:tcPr>
            <w:tcW w:w="2229" w:type="pct"/>
          </w:tcPr>
          <w:p w14:paraId="4F4CC3F4" w14:textId="77777777" w:rsidR="00783B29" w:rsidRDefault="00783B29" w:rsidP="003753E9">
            <w:pPr>
              <w:spacing w:before="80" w:after="80"/>
              <w:rPr>
                <w:rFonts w:cs="Arial"/>
                <w:szCs w:val="20"/>
              </w:rPr>
            </w:pPr>
            <w:r>
              <w:rPr>
                <w:rFonts w:cs="Arial"/>
                <w:szCs w:val="20"/>
              </w:rPr>
              <w:t>T</w:t>
            </w:r>
            <w:r w:rsidRPr="00BC5278">
              <w:rPr>
                <w:rFonts w:cs="Arial"/>
                <w:szCs w:val="20"/>
              </w:rPr>
              <w:t xml:space="preserve">he full-time and part-time </w:t>
            </w:r>
            <w:r>
              <w:rPr>
                <w:rFonts w:cs="Arial"/>
                <w:szCs w:val="20"/>
              </w:rPr>
              <w:t xml:space="preserve">higher degree by research candidates and coursework </w:t>
            </w:r>
            <w:r w:rsidRPr="00BC5278">
              <w:rPr>
                <w:rFonts w:cs="Arial"/>
                <w:szCs w:val="20"/>
              </w:rPr>
              <w:t xml:space="preserve">postgraduate students </w:t>
            </w:r>
            <w:proofErr w:type="gramStart"/>
            <w:r w:rsidRPr="00BC5278">
              <w:rPr>
                <w:rFonts w:cs="Arial"/>
                <w:szCs w:val="20"/>
              </w:rPr>
              <w:t>of</w:t>
            </w:r>
            <w:proofErr w:type="gramEnd"/>
            <w:r w:rsidRPr="00BC5278">
              <w:rPr>
                <w:rFonts w:cs="Arial"/>
                <w:szCs w:val="20"/>
              </w:rPr>
              <w:t xml:space="preserve"> the University</w:t>
            </w:r>
            <w:r>
              <w:rPr>
                <w:rFonts w:cs="Arial"/>
                <w:szCs w:val="20"/>
              </w:rPr>
              <w:t>, including online students.</w:t>
            </w:r>
          </w:p>
        </w:tc>
      </w:tr>
      <w:tr w:rsidR="00783B29" w14:paraId="7176568A" w14:textId="77777777" w:rsidTr="003753E9">
        <w:tc>
          <w:tcPr>
            <w:tcW w:w="1216" w:type="pct"/>
          </w:tcPr>
          <w:p w14:paraId="413858C2" w14:textId="77777777" w:rsidR="00783B29" w:rsidRDefault="00783B29" w:rsidP="003753E9">
            <w:pPr>
              <w:spacing w:before="80" w:after="80"/>
              <w:rPr>
                <w:rFonts w:cs="Arial"/>
                <w:szCs w:val="20"/>
              </w:rPr>
            </w:pPr>
            <w:r>
              <w:rPr>
                <w:rFonts w:cs="Arial"/>
                <w:szCs w:val="20"/>
              </w:rPr>
              <w:t>Coursework p</w:t>
            </w:r>
            <w:r w:rsidRPr="00BC5278">
              <w:rPr>
                <w:rFonts w:cs="Arial"/>
                <w:szCs w:val="20"/>
              </w:rPr>
              <w:t xml:space="preserve">ostgraduate </w:t>
            </w:r>
            <w:r>
              <w:rPr>
                <w:rFonts w:cs="Arial"/>
                <w:szCs w:val="20"/>
              </w:rPr>
              <w:t>s</w:t>
            </w:r>
            <w:r w:rsidRPr="00BC5278">
              <w:rPr>
                <w:rFonts w:cs="Arial"/>
                <w:szCs w:val="20"/>
              </w:rPr>
              <w:t>tudent</w:t>
            </w:r>
            <w:r>
              <w:rPr>
                <w:rFonts w:cs="Arial"/>
                <w:szCs w:val="20"/>
              </w:rPr>
              <w:t>*</w:t>
            </w:r>
          </w:p>
        </w:tc>
        <w:tc>
          <w:tcPr>
            <w:tcW w:w="1555" w:type="pct"/>
          </w:tcPr>
          <w:p w14:paraId="29B1D482" w14:textId="77777777" w:rsidR="00783B29" w:rsidRDefault="00783B29" w:rsidP="003753E9">
            <w:pPr>
              <w:spacing w:before="80" w:after="80"/>
              <w:rPr>
                <w:rFonts w:cs="Arial"/>
                <w:szCs w:val="20"/>
              </w:rPr>
            </w:pPr>
            <w:r>
              <w:rPr>
                <w:rFonts w:cs="Arial"/>
                <w:szCs w:val="20"/>
              </w:rPr>
              <w:t>Academic Committee Constitution</w:t>
            </w:r>
          </w:p>
        </w:tc>
        <w:tc>
          <w:tcPr>
            <w:tcW w:w="2229" w:type="pct"/>
          </w:tcPr>
          <w:p w14:paraId="26324463" w14:textId="77777777" w:rsidR="00783B29" w:rsidRDefault="00783B29" w:rsidP="003753E9">
            <w:pPr>
              <w:spacing w:before="80" w:after="80"/>
              <w:rPr>
                <w:rFonts w:cs="Arial"/>
                <w:szCs w:val="20"/>
              </w:rPr>
            </w:pPr>
            <w:r>
              <w:rPr>
                <w:rFonts w:cs="Arial"/>
                <w:szCs w:val="20"/>
              </w:rPr>
              <w:t>T</w:t>
            </w:r>
            <w:r w:rsidRPr="00BC5278">
              <w:rPr>
                <w:rFonts w:cs="Arial"/>
                <w:szCs w:val="20"/>
              </w:rPr>
              <w:t xml:space="preserve">he full-time and part-time </w:t>
            </w:r>
            <w:r>
              <w:rPr>
                <w:rFonts w:cs="Arial"/>
                <w:szCs w:val="20"/>
              </w:rPr>
              <w:t xml:space="preserve">coursework </w:t>
            </w:r>
            <w:r w:rsidRPr="00BC5278">
              <w:rPr>
                <w:rFonts w:cs="Arial"/>
                <w:szCs w:val="20"/>
              </w:rPr>
              <w:t xml:space="preserve">postgraduate students </w:t>
            </w:r>
            <w:proofErr w:type="gramStart"/>
            <w:r w:rsidRPr="00BC5278">
              <w:rPr>
                <w:rFonts w:cs="Arial"/>
                <w:szCs w:val="20"/>
              </w:rPr>
              <w:t>of</w:t>
            </w:r>
            <w:proofErr w:type="gramEnd"/>
            <w:r w:rsidRPr="00BC5278">
              <w:rPr>
                <w:rFonts w:cs="Arial"/>
                <w:szCs w:val="20"/>
              </w:rPr>
              <w:t xml:space="preserve"> the University</w:t>
            </w:r>
            <w:r>
              <w:rPr>
                <w:rFonts w:cs="Arial"/>
                <w:szCs w:val="20"/>
              </w:rPr>
              <w:t>, including online students.</w:t>
            </w:r>
          </w:p>
        </w:tc>
      </w:tr>
      <w:tr w:rsidR="00783B29" w14:paraId="6DF52D74" w14:textId="77777777" w:rsidTr="003753E9">
        <w:tc>
          <w:tcPr>
            <w:tcW w:w="1216" w:type="pct"/>
          </w:tcPr>
          <w:p w14:paraId="63E2DE66" w14:textId="77777777" w:rsidR="00783B29" w:rsidRPr="00BC5278" w:rsidRDefault="00783B29" w:rsidP="003753E9">
            <w:pPr>
              <w:spacing w:before="80" w:after="80"/>
              <w:rPr>
                <w:rFonts w:cs="Arial"/>
                <w:szCs w:val="20"/>
              </w:rPr>
            </w:pPr>
            <w:r>
              <w:rPr>
                <w:rFonts w:cs="Arial"/>
                <w:szCs w:val="20"/>
              </w:rPr>
              <w:t>Higher Degree by Research</w:t>
            </w:r>
            <w:r w:rsidRPr="00BC5278">
              <w:rPr>
                <w:rFonts w:cs="Arial"/>
                <w:szCs w:val="20"/>
              </w:rPr>
              <w:t xml:space="preserve"> </w:t>
            </w:r>
            <w:r>
              <w:rPr>
                <w:rFonts w:cs="Arial"/>
                <w:szCs w:val="20"/>
              </w:rPr>
              <w:t>candidate*</w:t>
            </w:r>
          </w:p>
        </w:tc>
        <w:tc>
          <w:tcPr>
            <w:tcW w:w="1555" w:type="pct"/>
          </w:tcPr>
          <w:p w14:paraId="117AC90C" w14:textId="77777777" w:rsidR="00783B29" w:rsidRDefault="00783B29" w:rsidP="003753E9">
            <w:pPr>
              <w:spacing w:before="80" w:after="80"/>
              <w:rPr>
                <w:rFonts w:cs="Arial"/>
                <w:szCs w:val="20"/>
              </w:rPr>
            </w:pPr>
            <w:r>
              <w:rPr>
                <w:rFonts w:cs="Arial"/>
                <w:szCs w:val="20"/>
              </w:rPr>
              <w:t>Academic Committee Constitution</w:t>
            </w:r>
          </w:p>
        </w:tc>
        <w:tc>
          <w:tcPr>
            <w:tcW w:w="2229" w:type="pct"/>
          </w:tcPr>
          <w:p w14:paraId="2E7F8A9B" w14:textId="77777777" w:rsidR="00783B29" w:rsidRDefault="00783B29" w:rsidP="003753E9">
            <w:pPr>
              <w:spacing w:before="80" w:after="80"/>
              <w:rPr>
                <w:rFonts w:cs="Arial"/>
                <w:szCs w:val="20"/>
              </w:rPr>
            </w:pPr>
            <w:r>
              <w:rPr>
                <w:rFonts w:cs="Arial"/>
                <w:szCs w:val="20"/>
              </w:rPr>
              <w:t>T</w:t>
            </w:r>
            <w:r w:rsidRPr="00BC5278">
              <w:rPr>
                <w:rFonts w:cs="Arial"/>
                <w:szCs w:val="20"/>
              </w:rPr>
              <w:t xml:space="preserve">he full-time and part-time </w:t>
            </w:r>
            <w:r>
              <w:rPr>
                <w:rFonts w:cs="Arial"/>
                <w:szCs w:val="20"/>
              </w:rPr>
              <w:t>higher degree by research candidates</w:t>
            </w:r>
            <w:r w:rsidRPr="00BC5278">
              <w:rPr>
                <w:rFonts w:cs="Arial"/>
                <w:szCs w:val="20"/>
              </w:rPr>
              <w:t xml:space="preserve"> of the University</w:t>
            </w:r>
            <w:r>
              <w:rPr>
                <w:rFonts w:cs="Arial"/>
                <w:szCs w:val="20"/>
              </w:rPr>
              <w:t>.</w:t>
            </w:r>
          </w:p>
        </w:tc>
      </w:tr>
      <w:tr w:rsidR="00783B29" w14:paraId="577FB77B" w14:textId="77777777" w:rsidTr="003753E9">
        <w:tc>
          <w:tcPr>
            <w:tcW w:w="1216" w:type="pct"/>
          </w:tcPr>
          <w:p w14:paraId="71DDB07A" w14:textId="77777777" w:rsidR="00783B29" w:rsidRPr="00BC5278" w:rsidRDefault="00783B29" w:rsidP="003753E9">
            <w:pPr>
              <w:spacing w:before="80" w:after="80"/>
              <w:rPr>
                <w:rFonts w:cs="Arial"/>
                <w:szCs w:val="20"/>
              </w:rPr>
            </w:pPr>
            <w:r>
              <w:rPr>
                <w:rFonts w:cs="Arial"/>
                <w:szCs w:val="20"/>
              </w:rPr>
              <w:t>Professoriate staff</w:t>
            </w:r>
          </w:p>
        </w:tc>
        <w:tc>
          <w:tcPr>
            <w:tcW w:w="1555" w:type="pct"/>
          </w:tcPr>
          <w:p w14:paraId="60C8238B" w14:textId="77777777" w:rsidR="00783B29" w:rsidRDefault="00783B29" w:rsidP="003753E9">
            <w:pPr>
              <w:spacing w:before="80" w:after="80"/>
              <w:rPr>
                <w:rFonts w:cs="Arial"/>
                <w:szCs w:val="20"/>
              </w:rPr>
            </w:pPr>
            <w:r>
              <w:rPr>
                <w:rFonts w:cs="Arial"/>
                <w:szCs w:val="20"/>
              </w:rPr>
              <w:t>Research Committee</w:t>
            </w:r>
          </w:p>
          <w:p w14:paraId="790862A2" w14:textId="77777777" w:rsidR="00783B29" w:rsidRDefault="00783B29" w:rsidP="003753E9">
            <w:pPr>
              <w:spacing w:before="80" w:after="80"/>
              <w:rPr>
                <w:rFonts w:cs="Arial"/>
                <w:szCs w:val="20"/>
              </w:rPr>
            </w:pPr>
            <w:r>
              <w:rPr>
                <w:rFonts w:cs="Arial"/>
                <w:szCs w:val="20"/>
              </w:rPr>
              <w:t>Senior Promotions Committee</w:t>
            </w:r>
          </w:p>
        </w:tc>
        <w:tc>
          <w:tcPr>
            <w:tcW w:w="2229" w:type="pct"/>
          </w:tcPr>
          <w:p w14:paraId="51BCEA92" w14:textId="77777777" w:rsidR="00783B29" w:rsidRDefault="00783B29" w:rsidP="003753E9">
            <w:pPr>
              <w:spacing w:before="80" w:after="80"/>
              <w:rPr>
                <w:rFonts w:cs="Arial"/>
                <w:szCs w:val="20"/>
              </w:rPr>
            </w:pPr>
            <w:r>
              <w:rPr>
                <w:rFonts w:cs="Arial"/>
                <w:szCs w:val="20"/>
              </w:rPr>
              <w:t xml:space="preserve">The full-time </w:t>
            </w:r>
            <w:r w:rsidRPr="00DF06A3">
              <w:rPr>
                <w:rFonts w:cs="Arial"/>
                <w:szCs w:val="20"/>
              </w:rPr>
              <w:t xml:space="preserve">members of the professoriate staff (Level E) on current contracts of six months or more. </w:t>
            </w:r>
          </w:p>
        </w:tc>
      </w:tr>
      <w:tr w:rsidR="00783B29" w14:paraId="3BFF76D2" w14:textId="77777777" w:rsidTr="003753E9">
        <w:tc>
          <w:tcPr>
            <w:tcW w:w="1216" w:type="pct"/>
          </w:tcPr>
          <w:p w14:paraId="59AEDEB8" w14:textId="77777777" w:rsidR="00783B29" w:rsidRPr="00601A99" w:rsidRDefault="00783B29" w:rsidP="003753E9">
            <w:pPr>
              <w:spacing w:before="80" w:after="80"/>
              <w:rPr>
                <w:rFonts w:cs="Arial"/>
                <w:szCs w:val="20"/>
              </w:rPr>
            </w:pPr>
            <w:r>
              <w:rPr>
                <w:rFonts w:cs="Arial"/>
                <w:szCs w:val="20"/>
              </w:rPr>
              <w:t xml:space="preserve">Group academic staff </w:t>
            </w:r>
          </w:p>
        </w:tc>
        <w:tc>
          <w:tcPr>
            <w:tcW w:w="1555" w:type="pct"/>
          </w:tcPr>
          <w:p w14:paraId="24A32E69" w14:textId="77777777" w:rsidR="00783B29" w:rsidRDefault="00783B29" w:rsidP="003753E9">
            <w:pPr>
              <w:spacing w:before="80" w:after="80"/>
              <w:rPr>
                <w:rFonts w:cs="Arial"/>
                <w:szCs w:val="20"/>
              </w:rPr>
            </w:pPr>
            <w:r>
              <w:rPr>
                <w:rFonts w:cs="Arial"/>
                <w:szCs w:val="20"/>
              </w:rPr>
              <w:t>Group Promotions Committee Constitution</w:t>
            </w:r>
          </w:p>
        </w:tc>
        <w:tc>
          <w:tcPr>
            <w:tcW w:w="2229" w:type="pct"/>
          </w:tcPr>
          <w:p w14:paraId="23382566" w14:textId="77777777" w:rsidR="00783B29" w:rsidRDefault="00783B29" w:rsidP="003753E9">
            <w:pPr>
              <w:spacing w:before="80" w:after="80"/>
              <w:rPr>
                <w:rFonts w:cs="Arial"/>
                <w:szCs w:val="20"/>
              </w:rPr>
            </w:pPr>
            <w:r>
              <w:rPr>
                <w:rFonts w:cs="Arial"/>
                <w:szCs w:val="20"/>
              </w:rPr>
              <w:t>T</w:t>
            </w:r>
            <w:r w:rsidRPr="00CC2D90">
              <w:rPr>
                <w:rFonts w:cs="Arial"/>
                <w:szCs w:val="20"/>
              </w:rPr>
              <w:t>he academic staff of the University</w:t>
            </w:r>
            <w:r>
              <w:rPr>
                <w:rFonts w:cs="Arial"/>
                <w:szCs w:val="20"/>
              </w:rPr>
              <w:t xml:space="preserve"> of the Group at Level D or above</w:t>
            </w:r>
            <w:r w:rsidRPr="00CC2D90">
              <w:rPr>
                <w:rFonts w:cs="Arial"/>
                <w:szCs w:val="20"/>
              </w:rPr>
              <w:t>, on current contracts of six months or more and who are employed at 50% or above.</w:t>
            </w:r>
          </w:p>
        </w:tc>
      </w:tr>
      <w:tr w:rsidR="00783B29" w14:paraId="4BD6C47C" w14:textId="77777777" w:rsidTr="003753E9">
        <w:tc>
          <w:tcPr>
            <w:tcW w:w="1216" w:type="pct"/>
          </w:tcPr>
          <w:p w14:paraId="527E3C0A" w14:textId="77777777" w:rsidR="00783B29" w:rsidRDefault="00783B29" w:rsidP="003753E9">
            <w:pPr>
              <w:spacing w:before="80" w:after="80"/>
              <w:rPr>
                <w:rFonts w:cs="Arial"/>
                <w:szCs w:val="20"/>
              </w:rPr>
            </w:pPr>
            <w:r>
              <w:rPr>
                <w:rFonts w:cs="Arial"/>
                <w:szCs w:val="20"/>
              </w:rPr>
              <w:t>Academic staff UniSuper</w:t>
            </w:r>
          </w:p>
        </w:tc>
        <w:tc>
          <w:tcPr>
            <w:tcW w:w="1555" w:type="pct"/>
          </w:tcPr>
          <w:p w14:paraId="4FD23F19" w14:textId="77777777" w:rsidR="00783B29" w:rsidRDefault="00783B29" w:rsidP="003753E9">
            <w:pPr>
              <w:spacing w:before="80" w:after="80"/>
              <w:rPr>
                <w:rFonts w:cs="Arial"/>
                <w:szCs w:val="20"/>
              </w:rPr>
            </w:pPr>
            <w:r>
              <w:rPr>
                <w:rFonts w:cs="Arial"/>
                <w:szCs w:val="20"/>
              </w:rPr>
              <w:t>UniSuper Consultative Committee</w:t>
            </w:r>
          </w:p>
        </w:tc>
        <w:tc>
          <w:tcPr>
            <w:tcW w:w="2229" w:type="pct"/>
          </w:tcPr>
          <w:p w14:paraId="4FCB7866" w14:textId="77777777" w:rsidR="00783B29" w:rsidRDefault="00783B29" w:rsidP="003753E9">
            <w:pPr>
              <w:spacing w:before="80" w:after="80"/>
              <w:rPr>
                <w:rFonts w:cs="Arial"/>
                <w:szCs w:val="20"/>
              </w:rPr>
            </w:pPr>
            <w:r>
              <w:rPr>
                <w:rFonts w:cs="Arial"/>
                <w:szCs w:val="20"/>
              </w:rPr>
              <w:t>The</w:t>
            </w:r>
            <w:r w:rsidRPr="00A75F7A">
              <w:rPr>
                <w:rFonts w:cs="Arial"/>
                <w:szCs w:val="20"/>
              </w:rPr>
              <w:t xml:space="preserve"> </w:t>
            </w:r>
            <w:r>
              <w:rPr>
                <w:rFonts w:cs="Arial"/>
                <w:szCs w:val="20"/>
              </w:rPr>
              <w:t>academic</w:t>
            </w:r>
            <w:r w:rsidRPr="00A75F7A">
              <w:rPr>
                <w:rFonts w:cs="Arial"/>
                <w:szCs w:val="20"/>
              </w:rPr>
              <w:t xml:space="preserve"> staff </w:t>
            </w:r>
            <w:r>
              <w:rPr>
                <w:rFonts w:cs="Arial"/>
                <w:szCs w:val="20"/>
              </w:rPr>
              <w:t xml:space="preserve">of the University </w:t>
            </w:r>
            <w:r w:rsidRPr="00A75F7A">
              <w:rPr>
                <w:rFonts w:cs="Arial"/>
                <w:szCs w:val="20"/>
              </w:rPr>
              <w:t xml:space="preserve">who </w:t>
            </w:r>
            <w:r>
              <w:rPr>
                <w:rFonts w:cs="Arial"/>
                <w:szCs w:val="20"/>
              </w:rPr>
              <w:t xml:space="preserve">are current </w:t>
            </w:r>
            <w:r w:rsidRPr="00A75F7A">
              <w:rPr>
                <w:rFonts w:cs="Arial"/>
                <w:szCs w:val="20"/>
              </w:rPr>
              <w:t>member</w:t>
            </w:r>
            <w:r>
              <w:rPr>
                <w:rFonts w:cs="Arial"/>
                <w:szCs w:val="20"/>
              </w:rPr>
              <w:t>s</w:t>
            </w:r>
            <w:r w:rsidRPr="00A75F7A">
              <w:rPr>
                <w:rFonts w:cs="Arial"/>
                <w:szCs w:val="20"/>
              </w:rPr>
              <w:t xml:space="preserve"> of the UniSuper Defined Benefit Plan or Accumulation (2) Plan</w:t>
            </w:r>
            <w:r>
              <w:rPr>
                <w:rFonts w:cs="Arial"/>
                <w:szCs w:val="20"/>
              </w:rPr>
              <w:t>.</w:t>
            </w:r>
          </w:p>
        </w:tc>
      </w:tr>
      <w:tr w:rsidR="00783B29" w14:paraId="0760B5E4" w14:textId="77777777" w:rsidTr="003753E9">
        <w:tc>
          <w:tcPr>
            <w:tcW w:w="1216" w:type="pct"/>
            <w:tcBorders>
              <w:bottom w:val="single" w:sz="4" w:space="0" w:color="auto"/>
            </w:tcBorders>
          </w:tcPr>
          <w:p w14:paraId="093CA450" w14:textId="77777777" w:rsidR="00783B29" w:rsidRDefault="00783B29" w:rsidP="003753E9">
            <w:pPr>
              <w:spacing w:before="80" w:after="80"/>
              <w:rPr>
                <w:rFonts w:cs="Arial"/>
                <w:szCs w:val="20"/>
              </w:rPr>
            </w:pPr>
            <w:r>
              <w:rPr>
                <w:rFonts w:cs="Arial"/>
                <w:szCs w:val="20"/>
              </w:rPr>
              <w:t>Professional staff UniSuper</w:t>
            </w:r>
          </w:p>
        </w:tc>
        <w:tc>
          <w:tcPr>
            <w:tcW w:w="1555" w:type="pct"/>
            <w:tcBorders>
              <w:bottom w:val="single" w:sz="4" w:space="0" w:color="auto"/>
            </w:tcBorders>
          </w:tcPr>
          <w:p w14:paraId="76784DAD" w14:textId="77777777" w:rsidR="00783B29" w:rsidRDefault="00783B29" w:rsidP="003753E9">
            <w:pPr>
              <w:spacing w:before="80" w:after="80"/>
              <w:rPr>
                <w:rFonts w:cs="Arial"/>
                <w:szCs w:val="20"/>
              </w:rPr>
            </w:pPr>
            <w:r>
              <w:rPr>
                <w:rFonts w:cs="Arial"/>
                <w:szCs w:val="20"/>
              </w:rPr>
              <w:t>UniSuper Consultative Committee</w:t>
            </w:r>
          </w:p>
        </w:tc>
        <w:tc>
          <w:tcPr>
            <w:tcW w:w="2229" w:type="pct"/>
            <w:tcBorders>
              <w:bottom w:val="single" w:sz="4" w:space="0" w:color="auto"/>
            </w:tcBorders>
          </w:tcPr>
          <w:p w14:paraId="0048E408" w14:textId="77777777" w:rsidR="00783B29" w:rsidRDefault="00783B29" w:rsidP="003753E9">
            <w:pPr>
              <w:spacing w:before="80" w:after="80"/>
              <w:rPr>
                <w:rFonts w:cs="Arial"/>
                <w:szCs w:val="20"/>
              </w:rPr>
            </w:pPr>
            <w:r>
              <w:rPr>
                <w:rFonts w:cs="Arial"/>
                <w:szCs w:val="20"/>
              </w:rPr>
              <w:t>The</w:t>
            </w:r>
            <w:r w:rsidRPr="00A75F7A">
              <w:rPr>
                <w:rFonts w:cs="Arial"/>
                <w:szCs w:val="20"/>
              </w:rPr>
              <w:t xml:space="preserve"> professional and support staff </w:t>
            </w:r>
            <w:r>
              <w:rPr>
                <w:rFonts w:cs="Arial"/>
                <w:szCs w:val="20"/>
              </w:rPr>
              <w:t>of the University</w:t>
            </w:r>
            <w:r w:rsidRPr="00A75F7A">
              <w:rPr>
                <w:rFonts w:cs="Arial"/>
                <w:szCs w:val="20"/>
              </w:rPr>
              <w:t xml:space="preserve"> who </w:t>
            </w:r>
            <w:r>
              <w:rPr>
                <w:rFonts w:cs="Arial"/>
                <w:szCs w:val="20"/>
              </w:rPr>
              <w:t>are</w:t>
            </w:r>
            <w:r w:rsidRPr="00A75F7A">
              <w:rPr>
                <w:rFonts w:cs="Arial"/>
                <w:szCs w:val="20"/>
              </w:rPr>
              <w:t xml:space="preserve"> </w:t>
            </w:r>
            <w:r>
              <w:rPr>
                <w:rFonts w:cs="Arial"/>
                <w:szCs w:val="20"/>
              </w:rPr>
              <w:t xml:space="preserve">current </w:t>
            </w:r>
            <w:r w:rsidRPr="00A75F7A">
              <w:rPr>
                <w:rFonts w:cs="Arial"/>
                <w:szCs w:val="20"/>
              </w:rPr>
              <w:t>member</w:t>
            </w:r>
            <w:r>
              <w:rPr>
                <w:rFonts w:cs="Arial"/>
                <w:szCs w:val="20"/>
              </w:rPr>
              <w:t xml:space="preserve">s </w:t>
            </w:r>
            <w:r w:rsidRPr="00A75F7A">
              <w:rPr>
                <w:rFonts w:cs="Arial"/>
                <w:szCs w:val="20"/>
              </w:rPr>
              <w:t>of the UniSuper Defined Benefit Plan or Accumulation (2) Plan</w:t>
            </w:r>
            <w:r>
              <w:rPr>
                <w:rFonts w:cs="Arial"/>
                <w:szCs w:val="20"/>
              </w:rPr>
              <w:t>.</w:t>
            </w:r>
          </w:p>
        </w:tc>
      </w:tr>
      <w:tr w:rsidR="00783B29" w14:paraId="2AFE7AC2" w14:textId="77777777" w:rsidTr="003753E9">
        <w:tc>
          <w:tcPr>
            <w:tcW w:w="5000" w:type="pct"/>
            <w:gridSpan w:val="3"/>
            <w:tcBorders>
              <w:left w:val="nil"/>
              <w:bottom w:val="nil"/>
              <w:right w:val="nil"/>
            </w:tcBorders>
          </w:tcPr>
          <w:p w14:paraId="242E9B09" w14:textId="77777777" w:rsidR="00783B29" w:rsidRPr="002E3D39" w:rsidRDefault="00783B29" w:rsidP="003753E9">
            <w:pPr>
              <w:spacing w:before="40" w:after="0"/>
              <w:rPr>
                <w:rFonts w:cs="Arial"/>
                <w:szCs w:val="20"/>
              </w:rPr>
            </w:pPr>
            <w:r w:rsidRPr="002E3D39">
              <w:rPr>
                <w:rFonts w:cs="Arial"/>
                <w:szCs w:val="20"/>
              </w:rPr>
              <w:t>*A person whose name appears on either the Academic Staff Roll or General Staff Roll is not eligible to be elected as a student member.</w:t>
            </w:r>
          </w:p>
        </w:tc>
      </w:tr>
    </w:tbl>
    <w:p w14:paraId="1FF31B20" w14:textId="0D4FA3E6" w:rsidR="00393F4E" w:rsidRDefault="00110F37" w:rsidP="00393F4E">
      <w:pPr>
        <w:pStyle w:val="SubSubHeading"/>
        <w:rPr>
          <w:rFonts w:cs="Arial"/>
          <w:sz w:val="22"/>
        </w:rPr>
      </w:pPr>
      <w:r w:rsidRPr="00110F37">
        <w:t>3.3.2 Closure and Amendment of Electoral Rolls</w:t>
      </w:r>
    </w:p>
    <w:p w14:paraId="6987170A" w14:textId="77777777" w:rsidR="00783B29" w:rsidRDefault="00783B29" w:rsidP="00783B29">
      <w:pPr>
        <w:pStyle w:val="SubSubHeadText"/>
      </w:pPr>
      <w:r>
        <w:t xml:space="preserve">The electoral rolls will close on the date and time prescribed by the Returning Officer, which will be a maximum of 5 days before the close of nominations. </w:t>
      </w:r>
    </w:p>
    <w:p w14:paraId="4C646421" w14:textId="7E8BC600" w:rsidR="00393F4E" w:rsidRDefault="00783B29" w:rsidP="00783B29">
      <w:pPr>
        <w:pStyle w:val="SubSubHeadText"/>
      </w:pPr>
      <w:r>
        <w:t xml:space="preserve">The electoral rolls may be amended by the Returning Officer as per section 3.3.2 of the Elections Procedure.  </w:t>
      </w:r>
    </w:p>
    <w:p w14:paraId="02CB1BEF" w14:textId="1DAF04FE" w:rsidR="004A2591" w:rsidRPr="001520D3" w:rsidRDefault="004A2591" w:rsidP="004A2591">
      <w:pPr>
        <w:pStyle w:val="Heading3"/>
        <w:ind w:left="567"/>
        <w:rPr>
          <w:rFonts w:ascii="Griffith Sans Text" w:hAnsi="Griffith Sans Text"/>
        </w:rPr>
      </w:pPr>
      <w:r w:rsidRPr="004A2591">
        <w:rPr>
          <w:rFonts w:ascii="Griffith Sans Text" w:hAnsi="Griffith Sans Text"/>
        </w:rPr>
        <w:t>3.4 Voting</w:t>
      </w:r>
    </w:p>
    <w:p w14:paraId="369BDE69" w14:textId="2A5C3AD4" w:rsidR="00393F4E" w:rsidRDefault="00110F37" w:rsidP="00393F4E">
      <w:pPr>
        <w:pStyle w:val="SubSubHeading"/>
        <w:rPr>
          <w:rFonts w:cs="Arial"/>
          <w:sz w:val="22"/>
        </w:rPr>
      </w:pPr>
      <w:r w:rsidRPr="00110F37">
        <w:t>3.4.1 Eligibility to Vote</w:t>
      </w:r>
    </w:p>
    <w:p w14:paraId="14B03192" w14:textId="01722815" w:rsidR="00393F4E" w:rsidRDefault="00783B29" w:rsidP="00783B29">
      <w:pPr>
        <w:pStyle w:val="SubSubHeadText"/>
      </w:pPr>
      <w:r w:rsidRPr="00783B29">
        <w:t>A person is entitled to vote in an election if, at the time of voting, the person’s name is on the relevant electoral roll and provided they are an eligible person to vote for that class of elected member (as specified under section 3.3 of this policy).</w:t>
      </w:r>
    </w:p>
    <w:p w14:paraId="7D4532ED" w14:textId="7F3B9323" w:rsidR="00393F4E" w:rsidRDefault="00110F37" w:rsidP="00393F4E">
      <w:pPr>
        <w:pStyle w:val="SubSubHeading"/>
        <w:rPr>
          <w:rFonts w:cs="Arial"/>
          <w:sz w:val="22"/>
        </w:rPr>
      </w:pPr>
      <w:r w:rsidRPr="00110F37">
        <w:t>3.4.2 Voting System</w:t>
      </w:r>
    </w:p>
    <w:p w14:paraId="763B92C4" w14:textId="5F2387BD" w:rsidR="00783B29" w:rsidRDefault="00783B29" w:rsidP="00783B29">
      <w:pPr>
        <w:pStyle w:val="SubSubHeadText"/>
      </w:pPr>
      <w:r>
        <w:t>Electronic voting will be conducted as a secret ballot via the University’s secure electronic voting system.</w:t>
      </w:r>
      <w:r>
        <w:t xml:space="preserve"> </w:t>
      </w:r>
      <w:r>
        <w:t>This voting method ensures:</w:t>
      </w:r>
    </w:p>
    <w:p w14:paraId="667A6AE7" w14:textId="6396C50B" w:rsidR="00783B29" w:rsidRDefault="00783B29" w:rsidP="00783B29">
      <w:pPr>
        <w:pStyle w:val="SubSubHeadText"/>
        <w:numPr>
          <w:ilvl w:val="0"/>
          <w:numId w:val="44"/>
        </w:numPr>
      </w:pPr>
      <w:r>
        <w:t>the integrity of the election,</w:t>
      </w:r>
    </w:p>
    <w:p w14:paraId="016409F2" w14:textId="1694BFF2" w:rsidR="00783B29" w:rsidRDefault="00783B29" w:rsidP="00783B29">
      <w:pPr>
        <w:pStyle w:val="SubSubHeadText"/>
        <w:numPr>
          <w:ilvl w:val="0"/>
          <w:numId w:val="44"/>
        </w:numPr>
      </w:pPr>
      <w:r>
        <w:t>voting is done by secret ballot, as specified in section 26AA of the Act,</w:t>
      </w:r>
    </w:p>
    <w:p w14:paraId="75DE3D36" w14:textId="4EB5707B" w:rsidR="00783B29" w:rsidRDefault="00783B29" w:rsidP="00783B29">
      <w:pPr>
        <w:pStyle w:val="SubSubHeadText"/>
        <w:numPr>
          <w:ilvl w:val="0"/>
          <w:numId w:val="44"/>
        </w:numPr>
      </w:pPr>
      <w:r>
        <w:t>only eligible voters can vote in the election (for Council elections as specified in section 26AC of the Act),</w:t>
      </w:r>
    </w:p>
    <w:p w14:paraId="62BFBB56" w14:textId="6AE2B7E2" w:rsidR="00393F4E" w:rsidRDefault="00783B29" w:rsidP="00783B29">
      <w:pPr>
        <w:pStyle w:val="SubSubHeadText"/>
        <w:numPr>
          <w:ilvl w:val="0"/>
          <w:numId w:val="44"/>
        </w:numPr>
      </w:pPr>
      <w:r>
        <w:t>eligible voters can only vote once in each election.</w:t>
      </w:r>
    </w:p>
    <w:p w14:paraId="6255192D" w14:textId="134D4771" w:rsidR="00393F4E" w:rsidRDefault="00110F37" w:rsidP="00393F4E">
      <w:pPr>
        <w:pStyle w:val="SubSubHeading"/>
        <w:rPr>
          <w:rFonts w:cs="Arial"/>
          <w:sz w:val="22"/>
        </w:rPr>
      </w:pPr>
      <w:r w:rsidRPr="00110F37">
        <w:t>3.4.3 Voting Period</w:t>
      </w:r>
    </w:p>
    <w:p w14:paraId="75B3B846" w14:textId="3390C68F" w:rsidR="00393F4E" w:rsidRDefault="00783B29" w:rsidP="00393F4E">
      <w:pPr>
        <w:pStyle w:val="SubSubHeadText"/>
      </w:pPr>
      <w:r w:rsidRPr="00783B29">
        <w:t>For every election, the Returning Officer will prescribe the voting period, which will be an interval between 7 and 21 days from the commencement of voting to the close of voting.</w:t>
      </w:r>
    </w:p>
    <w:p w14:paraId="4E492F87" w14:textId="73128572" w:rsidR="00393F4E" w:rsidRDefault="00110F37" w:rsidP="00393F4E">
      <w:pPr>
        <w:pStyle w:val="SubSubHeading"/>
        <w:rPr>
          <w:rFonts w:cs="Arial"/>
          <w:sz w:val="22"/>
        </w:rPr>
      </w:pPr>
      <w:r w:rsidRPr="00110F37">
        <w:t>3.4.4 Voting Procedure and Issuance of Ballots</w:t>
      </w:r>
    </w:p>
    <w:p w14:paraId="68B13B49" w14:textId="21E17194" w:rsidR="00393F4E" w:rsidRDefault="00783B29" w:rsidP="00393F4E">
      <w:pPr>
        <w:pStyle w:val="SubSubHeadText"/>
      </w:pPr>
      <w:r w:rsidRPr="00783B29">
        <w:t>The procedure for voting is set out in section 3.5 of the Elections Procedure. Ballots will be issued electronically via the secure electronic voting system as set out in section 3.4.2 of this policy.</w:t>
      </w:r>
    </w:p>
    <w:p w14:paraId="783EC813" w14:textId="32318DDA" w:rsidR="004A2591" w:rsidRPr="001520D3" w:rsidRDefault="004A2591" w:rsidP="004A2591">
      <w:pPr>
        <w:pStyle w:val="Heading3"/>
        <w:ind w:left="567"/>
        <w:rPr>
          <w:rFonts w:ascii="Griffith Sans Text" w:hAnsi="Griffith Sans Text"/>
        </w:rPr>
      </w:pPr>
      <w:r w:rsidRPr="004A2591">
        <w:rPr>
          <w:rFonts w:ascii="Griffith Sans Text" w:hAnsi="Griffith Sans Text"/>
        </w:rPr>
        <w:t>3.5 Notification of Results</w:t>
      </w:r>
    </w:p>
    <w:p w14:paraId="1B8E84EE" w14:textId="2290E4E4" w:rsidR="004A2591" w:rsidRPr="004922AF" w:rsidRDefault="00783B29" w:rsidP="004A2591">
      <w:pPr>
        <w:pStyle w:val="NormalSubheading"/>
      </w:pPr>
      <w:r w:rsidRPr="00783B29">
        <w:t>The results of an election will be published electronically by the Returning Officer a maximum of 3 days after the result of an election has been declared. The successful and unsuccessful candidates will be notified as soon as practicable following the declaration of results.</w:t>
      </w:r>
    </w:p>
    <w:p w14:paraId="458E5409" w14:textId="418AFF23" w:rsidR="004A2591" w:rsidRPr="001520D3" w:rsidRDefault="004A2591" w:rsidP="004A2591">
      <w:pPr>
        <w:pStyle w:val="Heading3"/>
        <w:ind w:left="567"/>
        <w:rPr>
          <w:rFonts w:ascii="Griffith Sans Text" w:hAnsi="Griffith Sans Text"/>
        </w:rPr>
      </w:pPr>
      <w:r w:rsidRPr="004A2591">
        <w:rPr>
          <w:rFonts w:ascii="Griffith Sans Text" w:hAnsi="Griffith Sans Text"/>
        </w:rPr>
        <w:t>3.6 Electoral Code</w:t>
      </w:r>
    </w:p>
    <w:p w14:paraId="003AB23E" w14:textId="326E121B" w:rsidR="004A2591" w:rsidRPr="004922AF" w:rsidRDefault="00783B29" w:rsidP="004A2591">
      <w:pPr>
        <w:ind w:left="567"/>
        <w:rPr>
          <w:rFonts w:cs="Arial"/>
        </w:rPr>
      </w:pPr>
      <w:r w:rsidRPr="00783B29">
        <w:rPr>
          <w:rFonts w:cs="Arial"/>
        </w:rPr>
        <w:t>The Electoral Code (the Code) sets out the conduct required of candidates before or during an election campaign. It also includes provisions to ensure that no person who is eligible to vote is improperly influenced as per section 26AA of the Act. The Code forms part of and is an addendum to this policy.</w:t>
      </w:r>
    </w:p>
    <w:p w14:paraId="66D4A73F" w14:textId="477A1A7C" w:rsidR="004A2591" w:rsidRPr="001520D3" w:rsidRDefault="004A2591" w:rsidP="004A2591">
      <w:pPr>
        <w:pStyle w:val="Heading3"/>
        <w:ind w:left="567"/>
        <w:rPr>
          <w:rFonts w:ascii="Griffith Sans Text" w:hAnsi="Griffith Sans Text"/>
        </w:rPr>
      </w:pPr>
      <w:r w:rsidRPr="004A2591">
        <w:rPr>
          <w:rFonts w:ascii="Griffith Sans Text" w:hAnsi="Griffith Sans Text"/>
        </w:rPr>
        <w:t>3.7 Casual Vacancies</w:t>
      </w:r>
    </w:p>
    <w:p w14:paraId="25EC4962" w14:textId="77777777" w:rsidR="00783B29" w:rsidRDefault="00783B29" w:rsidP="00783B29">
      <w:pPr>
        <w:pStyle w:val="NormalSubheading"/>
      </w:pPr>
      <w:r>
        <w:t>If a casual vacancy arises in the office of an elected member on the University Council (as per Section 20A of the Act) or a University committee, the Returning Officer will appoint to the vacancy the one person, if any, who:</w:t>
      </w:r>
    </w:p>
    <w:p w14:paraId="74C8090B" w14:textId="069FE6D2" w:rsidR="00783B29" w:rsidRDefault="00783B29" w:rsidP="00F147E5">
      <w:pPr>
        <w:pStyle w:val="NormalSubheading"/>
        <w:numPr>
          <w:ilvl w:val="0"/>
          <w:numId w:val="45"/>
        </w:numPr>
      </w:pPr>
      <w:r>
        <w:t>was a candidate for the office in the election; and</w:t>
      </w:r>
    </w:p>
    <w:p w14:paraId="390FE009" w14:textId="65A90693" w:rsidR="00783B29" w:rsidRDefault="00783B29" w:rsidP="00F147E5">
      <w:pPr>
        <w:pStyle w:val="NormalSubheading"/>
        <w:numPr>
          <w:ilvl w:val="0"/>
          <w:numId w:val="45"/>
        </w:numPr>
      </w:pPr>
      <w:r>
        <w:t>was not elected; and</w:t>
      </w:r>
    </w:p>
    <w:p w14:paraId="3112889F" w14:textId="547ECA95" w:rsidR="00783B29" w:rsidRDefault="00783B29" w:rsidP="00F147E5">
      <w:pPr>
        <w:pStyle w:val="NormalSubheading"/>
        <w:numPr>
          <w:ilvl w:val="0"/>
          <w:numId w:val="45"/>
        </w:numPr>
      </w:pPr>
      <w:r>
        <w:t>received the highest number of votes of all the candidates who were not elected; and</w:t>
      </w:r>
    </w:p>
    <w:p w14:paraId="2F0FFCF3" w14:textId="019549D3" w:rsidR="00783B29" w:rsidRDefault="00783B29" w:rsidP="00F147E5">
      <w:pPr>
        <w:pStyle w:val="NormalSubheading"/>
        <w:numPr>
          <w:ilvl w:val="0"/>
          <w:numId w:val="45"/>
        </w:numPr>
      </w:pPr>
      <w:r>
        <w:t>is eligible, under the University committee's constitution, to be a member; and</w:t>
      </w:r>
    </w:p>
    <w:p w14:paraId="1367D12B" w14:textId="7C8F51D8" w:rsidR="00783B29" w:rsidRDefault="00783B29" w:rsidP="00F147E5">
      <w:pPr>
        <w:pStyle w:val="NormalSubheading"/>
        <w:numPr>
          <w:ilvl w:val="0"/>
          <w:numId w:val="45"/>
        </w:numPr>
      </w:pPr>
      <w:r>
        <w:t>is willing to be, and available to perform the functions of, a member.</w:t>
      </w:r>
    </w:p>
    <w:p w14:paraId="10D01EC3" w14:textId="77777777" w:rsidR="00783B29" w:rsidRDefault="00783B29" w:rsidP="00783B29">
      <w:pPr>
        <w:pStyle w:val="NormalSubheading"/>
      </w:pPr>
      <w:r>
        <w:t>The person appointed will serve for the balance of the term of the casual vacancy.</w:t>
      </w:r>
    </w:p>
    <w:p w14:paraId="07211AF8" w14:textId="1B38E4E6" w:rsidR="004A2591" w:rsidRPr="004922AF" w:rsidRDefault="00783B29" w:rsidP="00783B29">
      <w:pPr>
        <w:pStyle w:val="NormalSubheading"/>
      </w:pPr>
      <w:r>
        <w:t>In the event there is no eligible appointee, the vacancy will be the subject of an election at the next round.</w:t>
      </w:r>
    </w:p>
    <w:p w14:paraId="1C14605B" w14:textId="0F0E9E1A" w:rsidR="004A2591" w:rsidRPr="001520D3" w:rsidRDefault="004A2591" w:rsidP="004A2591">
      <w:pPr>
        <w:pStyle w:val="Heading3"/>
        <w:ind w:left="567"/>
        <w:rPr>
          <w:rFonts w:ascii="Griffith Sans Text" w:hAnsi="Griffith Sans Text"/>
        </w:rPr>
      </w:pPr>
      <w:r w:rsidRPr="004A2591">
        <w:rPr>
          <w:rFonts w:ascii="Griffith Sans Text" w:hAnsi="Griffith Sans Text"/>
        </w:rPr>
        <w:t>3.8 Complaints</w:t>
      </w:r>
    </w:p>
    <w:p w14:paraId="52B5C09F" w14:textId="77777777" w:rsidR="00783B29" w:rsidRPr="00783B29" w:rsidRDefault="00783B29" w:rsidP="00783B29">
      <w:pPr>
        <w:ind w:left="567"/>
        <w:rPr>
          <w:rFonts w:cs="Arial"/>
        </w:rPr>
      </w:pPr>
      <w:r w:rsidRPr="00783B29">
        <w:rPr>
          <w:rFonts w:cs="Arial"/>
        </w:rPr>
        <w:t>A person may lodge a complaint with the Returning Officer about the way an election has been conducted or about the behaviour of individuals (including a candidate) during an election. Complaints may be lodged via email to elections@griffith.edu.au.</w:t>
      </w:r>
    </w:p>
    <w:p w14:paraId="21AB75FF" w14:textId="77777777" w:rsidR="00783B29" w:rsidRPr="00783B29" w:rsidRDefault="00783B29" w:rsidP="00783B29">
      <w:pPr>
        <w:ind w:left="567"/>
        <w:rPr>
          <w:rFonts w:cs="Arial"/>
        </w:rPr>
      </w:pPr>
      <w:r w:rsidRPr="00783B29">
        <w:rPr>
          <w:rFonts w:cs="Arial"/>
        </w:rPr>
        <w:t>A person who is dissatisfied with the Returning Officer’s decision about their complaint or who is dissatisfied with the conduct of the Returning Officer during the election, may request a review of the Returning Officer’s decision or make a complaint about the Returning Officer’s conduct to the Chief Operating Officer via email to complaints@griffith.edu.au.</w:t>
      </w:r>
    </w:p>
    <w:p w14:paraId="54C148BE" w14:textId="49DA7022" w:rsidR="004A2591" w:rsidRPr="004922AF" w:rsidRDefault="00783B29" w:rsidP="00783B29">
      <w:pPr>
        <w:ind w:left="567"/>
        <w:rPr>
          <w:rFonts w:cs="Arial"/>
        </w:rPr>
      </w:pPr>
      <w:r w:rsidRPr="00783B29">
        <w:rPr>
          <w:rFonts w:cs="Arial"/>
        </w:rPr>
        <w:t>The decision of the Chief Operating Officer, with respect to the review of the Returning Officer’s decision or complaint about the conduct of the Returning Officer, is final.</w:t>
      </w:r>
    </w:p>
    <w:p w14:paraId="4AEC6073" w14:textId="5DB5F2E1" w:rsidR="00A144B2" w:rsidRPr="003205F8" w:rsidRDefault="00A144B2" w:rsidP="00804068">
      <w:pPr>
        <w:pStyle w:val="Heading2"/>
        <w:rPr>
          <w:rFonts w:ascii="Griffith Sans Text" w:hAnsi="Griffith Sans Text"/>
        </w:rPr>
      </w:pPr>
      <w:bookmarkStart w:id="5" w:name="_4.0_Roles,_responsibilities"/>
      <w:bookmarkEnd w:id="5"/>
      <w:r w:rsidRPr="003205F8">
        <w:rPr>
          <w:rFonts w:ascii="Griffith Sans Text" w:hAnsi="Griffith Sans Text"/>
        </w:rPr>
        <w:t>4.0 Roles, responsibilities and delegations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5926AC" w14:paraId="3325066C" w14:textId="77777777" w:rsidTr="006721EA">
        <w:tc>
          <w:tcPr>
            <w:tcW w:w="2943" w:type="dxa"/>
          </w:tcPr>
          <w:p w14:paraId="0F8775F0" w14:textId="1D6AA80B" w:rsidR="005926AC" w:rsidRPr="00786706" w:rsidRDefault="005926AC" w:rsidP="008E2FFB">
            <w:pPr>
              <w:pStyle w:val="Heading4"/>
            </w:pPr>
            <w:bookmarkStart w:id="6" w:name="_5.0_Definitions"/>
            <w:bookmarkEnd w:id="6"/>
            <w:r>
              <w:t>ROLE</w:t>
            </w:r>
          </w:p>
        </w:tc>
        <w:tc>
          <w:tcPr>
            <w:tcW w:w="7147" w:type="dxa"/>
          </w:tcPr>
          <w:p w14:paraId="5AC42DFC" w14:textId="6CB1AFAB" w:rsidR="005926AC" w:rsidRPr="00786706" w:rsidRDefault="005926AC" w:rsidP="008E2FFB">
            <w:pPr>
              <w:pStyle w:val="Heading4"/>
              <w:rPr>
                <w:lang w:val="en-GB"/>
              </w:rPr>
            </w:pPr>
            <w:r>
              <w:t>RESPONSIBILTY</w:t>
            </w:r>
          </w:p>
        </w:tc>
      </w:tr>
      <w:tr w:rsidR="005746E7" w14:paraId="2FC76EED" w14:textId="77777777" w:rsidTr="006721EA">
        <w:tc>
          <w:tcPr>
            <w:tcW w:w="2943" w:type="dxa"/>
          </w:tcPr>
          <w:p w14:paraId="2E7429F6" w14:textId="59EC0D94" w:rsidR="005746E7" w:rsidRPr="00AC0FEF" w:rsidRDefault="00F23DCA" w:rsidP="00AC0FEF">
            <w:pPr>
              <w:rPr>
                <w:rFonts w:cs="Arial"/>
              </w:rPr>
            </w:pPr>
            <w:r>
              <w:rPr>
                <w:rFonts w:cs="Arial"/>
                <w:szCs w:val="20"/>
              </w:rPr>
              <w:t>Vice Chancellor</w:t>
            </w:r>
          </w:p>
        </w:tc>
        <w:tc>
          <w:tcPr>
            <w:tcW w:w="7147" w:type="dxa"/>
          </w:tcPr>
          <w:p w14:paraId="397A9C35" w14:textId="011E26A1" w:rsidR="005746E7" w:rsidRPr="00AC0FEF" w:rsidRDefault="00F23DCA" w:rsidP="00AC0FEF">
            <w:pPr>
              <w:rPr>
                <w:rFonts w:cs="Arial"/>
                <w:lang w:val="en-GB"/>
              </w:rPr>
            </w:pPr>
            <w:r w:rsidRPr="00F23DCA">
              <w:rPr>
                <w:rFonts w:cs="Arial"/>
              </w:rPr>
              <w:t>Approving authority of the Electoral Code.</w:t>
            </w:r>
          </w:p>
        </w:tc>
      </w:tr>
      <w:tr w:rsidR="005746E7" w14:paraId="7B6728F7" w14:textId="77777777" w:rsidTr="006721EA">
        <w:tc>
          <w:tcPr>
            <w:tcW w:w="2943" w:type="dxa"/>
          </w:tcPr>
          <w:p w14:paraId="10F7537E" w14:textId="1A31E755" w:rsidR="005746E7" w:rsidRPr="00AC0FEF" w:rsidRDefault="00F23DCA" w:rsidP="00AC0FEF">
            <w:pPr>
              <w:rPr>
                <w:rFonts w:cs="Arial"/>
              </w:rPr>
            </w:pPr>
            <w:r>
              <w:rPr>
                <w:rFonts w:cs="Arial"/>
                <w:szCs w:val="20"/>
              </w:rPr>
              <w:t>Chief Operating Officer</w:t>
            </w:r>
          </w:p>
        </w:tc>
        <w:tc>
          <w:tcPr>
            <w:tcW w:w="7147" w:type="dxa"/>
          </w:tcPr>
          <w:p w14:paraId="1C9595E8" w14:textId="6A95DE4D" w:rsidR="00F23DCA" w:rsidRPr="00F23DCA" w:rsidRDefault="00F23DCA" w:rsidP="00F23DCA">
            <w:pPr>
              <w:rPr>
                <w:rFonts w:cs="Arial"/>
              </w:rPr>
            </w:pPr>
            <w:r w:rsidRPr="00F23DCA">
              <w:rPr>
                <w:rFonts w:cs="Arial"/>
              </w:rPr>
              <w:t>Appoints a Returning Officer for University elections.</w:t>
            </w:r>
          </w:p>
          <w:p w14:paraId="7B4AB0A2" w14:textId="094836DB" w:rsidR="005746E7" w:rsidRPr="00AC0FEF" w:rsidRDefault="00F23DCA" w:rsidP="00F23DCA">
            <w:pPr>
              <w:rPr>
                <w:rFonts w:cs="Arial"/>
                <w:lang w:val="en-GB"/>
              </w:rPr>
            </w:pPr>
            <w:r w:rsidRPr="00F23DCA">
              <w:rPr>
                <w:rFonts w:cs="Arial"/>
              </w:rPr>
              <w:t>Considers and makes decisions regarding complaints about the conduct or decisions of the Returning Officer.</w:t>
            </w:r>
          </w:p>
        </w:tc>
      </w:tr>
      <w:tr w:rsidR="005746E7" w14:paraId="6CFCA283" w14:textId="77777777" w:rsidTr="006721EA">
        <w:tc>
          <w:tcPr>
            <w:tcW w:w="2943" w:type="dxa"/>
          </w:tcPr>
          <w:p w14:paraId="3F9B7E25" w14:textId="411EC397" w:rsidR="005746E7" w:rsidRPr="00AC0FEF" w:rsidRDefault="00F23DCA" w:rsidP="00F23DCA">
            <w:pPr>
              <w:rPr>
                <w:rFonts w:cs="Arial"/>
              </w:rPr>
            </w:pPr>
            <w:r w:rsidRPr="00F23DCA">
              <w:rPr>
                <w:rFonts w:cs="Arial"/>
              </w:rPr>
              <w:t>Returning Officer</w:t>
            </w:r>
          </w:p>
        </w:tc>
        <w:tc>
          <w:tcPr>
            <w:tcW w:w="7147" w:type="dxa"/>
          </w:tcPr>
          <w:p w14:paraId="18433357" w14:textId="22F97E82" w:rsidR="00F23DCA" w:rsidRPr="00F23DCA" w:rsidRDefault="00F23DCA" w:rsidP="00F23DCA">
            <w:pPr>
              <w:rPr>
                <w:rFonts w:cs="Arial"/>
              </w:rPr>
            </w:pPr>
            <w:r w:rsidRPr="00F23DCA">
              <w:rPr>
                <w:rFonts w:cs="Arial"/>
              </w:rPr>
              <w:t>Maintains the electoral rolls and amends them as appropriate.</w:t>
            </w:r>
          </w:p>
          <w:p w14:paraId="651561D3" w14:textId="69C6CA55" w:rsidR="00F23DCA" w:rsidRPr="00F23DCA" w:rsidRDefault="00F23DCA" w:rsidP="00F23DCA">
            <w:pPr>
              <w:rPr>
                <w:rFonts w:cs="Arial"/>
              </w:rPr>
            </w:pPr>
            <w:r w:rsidRPr="00F23DCA">
              <w:rPr>
                <w:rFonts w:cs="Arial"/>
              </w:rPr>
              <w:t>Notifies all persons on electoral rolls of forthcoming elections.</w:t>
            </w:r>
          </w:p>
          <w:p w14:paraId="0056D7F6" w14:textId="48B19CB4" w:rsidR="00F23DCA" w:rsidRPr="00F23DCA" w:rsidRDefault="00F23DCA" w:rsidP="00F23DCA">
            <w:pPr>
              <w:rPr>
                <w:rFonts w:cs="Arial"/>
              </w:rPr>
            </w:pPr>
            <w:r w:rsidRPr="00F23DCA">
              <w:rPr>
                <w:rFonts w:cs="Arial"/>
              </w:rPr>
              <w:t>Conducts fair and accurate University elections using the University’s designated electronic voting system.</w:t>
            </w:r>
          </w:p>
          <w:p w14:paraId="1EA7B8F5" w14:textId="76FAE912" w:rsidR="00F23DCA" w:rsidRPr="00F23DCA" w:rsidRDefault="00F23DCA" w:rsidP="00F23DCA">
            <w:pPr>
              <w:rPr>
                <w:rFonts w:cs="Arial"/>
              </w:rPr>
            </w:pPr>
            <w:r w:rsidRPr="00F23DCA">
              <w:rPr>
                <w:rFonts w:cs="Arial"/>
              </w:rPr>
              <w:t>Publishes election results no more than three days after a result has been declared.</w:t>
            </w:r>
          </w:p>
          <w:p w14:paraId="236F5883" w14:textId="4499A268" w:rsidR="00F23DCA" w:rsidRPr="00F23DCA" w:rsidRDefault="00F23DCA" w:rsidP="00F23DCA">
            <w:pPr>
              <w:rPr>
                <w:rFonts w:cs="Arial"/>
              </w:rPr>
            </w:pPr>
            <w:r w:rsidRPr="00F23DCA">
              <w:rPr>
                <w:rFonts w:cs="Arial"/>
              </w:rPr>
              <w:t>Advises successful and unsuccessful candidates of election results.</w:t>
            </w:r>
          </w:p>
          <w:p w14:paraId="4B43395E" w14:textId="5657F179" w:rsidR="005746E7" w:rsidRPr="00AC0FEF" w:rsidRDefault="00F23DCA" w:rsidP="00F23DCA">
            <w:pPr>
              <w:rPr>
                <w:rFonts w:cs="Arial"/>
              </w:rPr>
            </w:pPr>
            <w:r w:rsidRPr="00F23DCA">
              <w:rPr>
                <w:rFonts w:cs="Arial"/>
              </w:rPr>
              <w:t>Receives and considers complaints about any aspect of the election process or results (except complaints about their own conduct).</w:t>
            </w:r>
          </w:p>
        </w:tc>
      </w:tr>
    </w:tbl>
    <w:p w14:paraId="5EB8F927" w14:textId="2724D7BC" w:rsidR="00A144B2" w:rsidRPr="003205F8" w:rsidRDefault="00A144B2" w:rsidP="007D4084">
      <w:pPr>
        <w:pStyle w:val="Heading2"/>
        <w:rPr>
          <w:rFonts w:ascii="Griffith Sans Text" w:hAnsi="Griffith Sans Text"/>
        </w:rPr>
      </w:pPr>
      <w:r w:rsidRPr="003205F8">
        <w:rPr>
          <w:rFonts w:ascii="Griffith Sans Text" w:hAnsi="Griffith Sans Text"/>
        </w:rPr>
        <w:t>5.0 Definitions</w:t>
      </w:r>
    </w:p>
    <w:p w14:paraId="66E66AE9" w14:textId="77777777" w:rsidR="00067C9E" w:rsidRDefault="00067C9E" w:rsidP="00067C9E">
      <w:r>
        <w:t xml:space="preserve">For the purposes of this policy and related policy documents, the following definitions apply: </w:t>
      </w:r>
    </w:p>
    <w:p w14:paraId="65272640" w14:textId="77777777" w:rsidR="009F67DC" w:rsidRDefault="009F67DC" w:rsidP="009F67DC">
      <w:pPr>
        <w:jc w:val="both"/>
        <w:rPr>
          <w:rFonts w:cs="Arial"/>
          <w:szCs w:val="20"/>
        </w:rPr>
      </w:pPr>
      <w:r w:rsidRPr="00881341">
        <w:rPr>
          <w:rFonts w:cs="Arial"/>
          <w:b/>
          <w:bCs/>
          <w:szCs w:val="20"/>
        </w:rPr>
        <w:t>Academic Staff</w:t>
      </w:r>
      <w:r w:rsidRPr="00881341">
        <w:rPr>
          <w:rFonts w:cs="Arial"/>
          <w:szCs w:val="20"/>
        </w:rPr>
        <w:t xml:space="preserve"> </w:t>
      </w:r>
      <w:r>
        <w:rPr>
          <w:rFonts w:cs="Arial"/>
          <w:szCs w:val="20"/>
        </w:rPr>
        <w:t xml:space="preserve">means </w:t>
      </w:r>
      <w:r w:rsidRPr="00BC5278">
        <w:rPr>
          <w:rFonts w:cs="Arial"/>
          <w:szCs w:val="20"/>
        </w:rPr>
        <w:t>academic staff who are at Level A, B, C, D or E, on current contracts of six months or more and who are employed at 50% or above</w:t>
      </w:r>
      <w:r>
        <w:rPr>
          <w:rFonts w:cs="Arial"/>
          <w:szCs w:val="20"/>
        </w:rPr>
        <w:t>.</w:t>
      </w:r>
    </w:p>
    <w:p w14:paraId="29F3466F" w14:textId="77777777" w:rsidR="009F67DC" w:rsidRPr="00881341" w:rsidRDefault="009F67DC" w:rsidP="009F67DC">
      <w:pPr>
        <w:jc w:val="both"/>
        <w:rPr>
          <w:rFonts w:cs="Arial"/>
          <w:szCs w:val="20"/>
        </w:rPr>
      </w:pPr>
      <w:r w:rsidRPr="00970F4D">
        <w:rPr>
          <w:rFonts w:cs="Arial"/>
          <w:b/>
          <w:bCs/>
          <w:szCs w:val="20"/>
        </w:rPr>
        <w:lastRenderedPageBreak/>
        <w:t>General Staff</w:t>
      </w:r>
      <w:r w:rsidRPr="00881341">
        <w:rPr>
          <w:rFonts w:cs="Arial"/>
          <w:szCs w:val="20"/>
        </w:rPr>
        <w:t xml:space="preserve"> means</w:t>
      </w:r>
      <w:r>
        <w:rPr>
          <w:rFonts w:cs="Arial"/>
          <w:szCs w:val="20"/>
        </w:rPr>
        <w:t xml:space="preserve"> all professional and support</w:t>
      </w:r>
      <w:r w:rsidRPr="00881341">
        <w:rPr>
          <w:rFonts w:cs="Arial"/>
          <w:szCs w:val="20"/>
        </w:rPr>
        <w:t xml:space="preserve"> staff of the university</w:t>
      </w:r>
      <w:r>
        <w:rPr>
          <w:rFonts w:cs="Arial"/>
          <w:szCs w:val="20"/>
        </w:rPr>
        <w:t xml:space="preserve"> </w:t>
      </w:r>
      <w:r w:rsidRPr="00BC5278">
        <w:rPr>
          <w:rFonts w:cs="Arial"/>
          <w:szCs w:val="20"/>
        </w:rPr>
        <w:t>who are on current contracts of six months or more and who are employed at 50% or above</w:t>
      </w:r>
      <w:r>
        <w:rPr>
          <w:rFonts w:cs="Arial"/>
          <w:szCs w:val="20"/>
        </w:rPr>
        <w:t>.</w:t>
      </w:r>
    </w:p>
    <w:p w14:paraId="74E1DA5A" w14:textId="77777777" w:rsidR="009F67DC" w:rsidRPr="00881341" w:rsidRDefault="009F67DC" w:rsidP="009F67DC">
      <w:pPr>
        <w:jc w:val="both"/>
        <w:rPr>
          <w:rFonts w:cs="Arial"/>
          <w:b/>
          <w:bCs/>
          <w:szCs w:val="20"/>
        </w:rPr>
      </w:pPr>
      <w:r w:rsidRPr="00881341">
        <w:rPr>
          <w:rFonts w:cs="Arial"/>
          <w:b/>
          <w:bCs/>
          <w:szCs w:val="20"/>
        </w:rPr>
        <w:t>Member</w:t>
      </w:r>
      <w:r w:rsidRPr="00881341">
        <w:rPr>
          <w:rFonts w:cs="Arial"/>
          <w:szCs w:val="20"/>
        </w:rPr>
        <w:t xml:space="preserve"> means a member of the </w:t>
      </w:r>
      <w:r>
        <w:rPr>
          <w:rFonts w:cs="Arial"/>
          <w:szCs w:val="20"/>
        </w:rPr>
        <w:t xml:space="preserve">University </w:t>
      </w:r>
      <w:r w:rsidRPr="00881341">
        <w:rPr>
          <w:rFonts w:cs="Arial"/>
          <w:szCs w:val="20"/>
        </w:rPr>
        <w:t xml:space="preserve">Council or a </w:t>
      </w:r>
      <w:r>
        <w:rPr>
          <w:rFonts w:cs="Arial"/>
          <w:szCs w:val="20"/>
        </w:rPr>
        <w:t xml:space="preserve">University </w:t>
      </w:r>
      <w:r w:rsidRPr="00881341">
        <w:rPr>
          <w:rFonts w:cs="Arial"/>
          <w:szCs w:val="20"/>
        </w:rPr>
        <w:t>committee</w:t>
      </w:r>
      <w:r>
        <w:rPr>
          <w:rFonts w:cs="Arial"/>
          <w:szCs w:val="20"/>
        </w:rPr>
        <w:t>.</w:t>
      </w:r>
    </w:p>
    <w:p w14:paraId="17829A38" w14:textId="77777777" w:rsidR="009F67DC" w:rsidRPr="000C7193" w:rsidRDefault="009F67DC" w:rsidP="009F67DC">
      <w:pPr>
        <w:jc w:val="both"/>
        <w:rPr>
          <w:rFonts w:cs="Arial"/>
          <w:szCs w:val="20"/>
        </w:rPr>
      </w:pPr>
      <w:r>
        <w:rPr>
          <w:rFonts w:cs="Arial"/>
          <w:b/>
          <w:bCs/>
          <w:szCs w:val="20"/>
        </w:rPr>
        <w:t xml:space="preserve">Returning Officer </w:t>
      </w:r>
      <w:r>
        <w:rPr>
          <w:rFonts w:cs="Arial"/>
          <w:szCs w:val="20"/>
        </w:rPr>
        <w:t>means the staff member of the University appointed under section 3.1.3 of this Policy.</w:t>
      </w:r>
    </w:p>
    <w:p w14:paraId="08632300" w14:textId="77777777" w:rsidR="009F67DC" w:rsidRPr="004D510A" w:rsidRDefault="009F67DC" w:rsidP="009F67DC">
      <w:pPr>
        <w:jc w:val="both"/>
        <w:rPr>
          <w:rFonts w:cs="Arial"/>
          <w:szCs w:val="20"/>
        </w:rPr>
      </w:pPr>
      <w:r w:rsidRPr="004D510A">
        <w:rPr>
          <w:rFonts w:cs="Arial"/>
          <w:b/>
          <w:bCs/>
          <w:szCs w:val="20"/>
        </w:rPr>
        <w:t xml:space="preserve">Student </w:t>
      </w:r>
      <w:r w:rsidRPr="004D510A">
        <w:rPr>
          <w:rFonts w:cs="Arial"/>
          <w:szCs w:val="20"/>
        </w:rPr>
        <w:t xml:space="preserve">means </w:t>
      </w:r>
      <w:r>
        <w:rPr>
          <w:rFonts w:cs="Arial"/>
          <w:szCs w:val="20"/>
        </w:rPr>
        <w:t>both full-time and part-time</w:t>
      </w:r>
      <w:r w:rsidRPr="004D510A">
        <w:rPr>
          <w:rFonts w:cs="Arial"/>
          <w:szCs w:val="20"/>
        </w:rPr>
        <w:t xml:space="preserve"> student</w:t>
      </w:r>
      <w:r>
        <w:rPr>
          <w:rFonts w:cs="Arial"/>
          <w:szCs w:val="20"/>
        </w:rPr>
        <w:t>s</w:t>
      </w:r>
      <w:r w:rsidRPr="004D510A">
        <w:rPr>
          <w:rFonts w:cs="Arial"/>
          <w:szCs w:val="20"/>
        </w:rPr>
        <w:t xml:space="preserve"> enrolled </w:t>
      </w:r>
      <w:r>
        <w:rPr>
          <w:rFonts w:cs="Arial"/>
          <w:szCs w:val="20"/>
        </w:rPr>
        <w:t>at</w:t>
      </w:r>
      <w:r w:rsidRPr="004D510A">
        <w:rPr>
          <w:rFonts w:cs="Arial"/>
          <w:szCs w:val="20"/>
        </w:rPr>
        <w:t xml:space="preserve"> the University</w:t>
      </w:r>
      <w:r>
        <w:rPr>
          <w:rFonts w:cs="Arial"/>
          <w:szCs w:val="20"/>
        </w:rPr>
        <w:t>.</w:t>
      </w:r>
    </w:p>
    <w:p w14:paraId="195D549B" w14:textId="7857F8FA" w:rsidR="003F7778" w:rsidRPr="00AC0FEF" w:rsidRDefault="009F67DC" w:rsidP="00067C9E">
      <w:r w:rsidRPr="004D510A">
        <w:rPr>
          <w:rFonts w:cs="Arial"/>
          <w:b/>
          <w:bCs/>
          <w:szCs w:val="20"/>
        </w:rPr>
        <w:t>University</w:t>
      </w:r>
      <w:r w:rsidRPr="004D510A">
        <w:rPr>
          <w:rFonts w:cs="Arial"/>
          <w:szCs w:val="20"/>
        </w:rPr>
        <w:t xml:space="preserve"> means </w:t>
      </w:r>
      <w:r w:rsidRPr="00661E35">
        <w:rPr>
          <w:rFonts w:cs="Arial"/>
          <w:szCs w:val="20"/>
        </w:rPr>
        <w:t>Griffith University</w:t>
      </w:r>
      <w:r>
        <w:rPr>
          <w:rFonts w:cs="Arial"/>
          <w:szCs w:val="20"/>
        </w:rPr>
        <w:t>,</w:t>
      </w:r>
      <w:r w:rsidRPr="00661E35">
        <w:rPr>
          <w:rFonts w:cs="Arial"/>
          <w:szCs w:val="20"/>
        </w:rPr>
        <w:t xml:space="preserve"> established by the Griffith U</w:t>
      </w:r>
      <w:r w:rsidRPr="00EF5C80">
        <w:rPr>
          <w:rFonts w:cs="Arial"/>
          <w:szCs w:val="20"/>
        </w:rPr>
        <w:t>niversity Act 1998</w:t>
      </w:r>
      <w:r>
        <w:rPr>
          <w:rFonts w:cs="Arial"/>
          <w:szCs w:val="20"/>
        </w:rPr>
        <w:t>.</w:t>
      </w:r>
    </w:p>
    <w:p w14:paraId="45403F2B" w14:textId="77777777" w:rsidR="00B42BD2" w:rsidRPr="00AC0FEF" w:rsidRDefault="00B42BD2" w:rsidP="00AC0FEF">
      <w:pPr>
        <w:rPr>
          <w:rFonts w:cs="Arial"/>
          <w:b/>
          <w:bCs/>
        </w:rPr>
      </w:pPr>
    </w:p>
    <w:p w14:paraId="2005D636" w14:textId="758185D9" w:rsidR="00B42BD2" w:rsidRPr="00AC0FEF" w:rsidRDefault="002F3C8B" w:rsidP="00AC0FEF">
      <w:pPr>
        <w:rPr>
          <w:rFonts w:cs="Arial"/>
          <w:b/>
          <w:bCs/>
        </w:rPr>
      </w:pPr>
      <w:r w:rsidRPr="00FA38B8">
        <w:rPr>
          <w:rFonts w:cs="Arial"/>
          <w:b/>
          <w:bCs/>
        </w:rPr>
        <w:t xml:space="preserve">For advice and support contact </w:t>
      </w:r>
      <w:hyperlink r:id="rId10" w:history="1">
        <w:r w:rsidR="00343D34" w:rsidRPr="00FA38B8">
          <w:rPr>
            <w:rStyle w:val="Hyperlink"/>
            <w:rFonts w:cs="Arial"/>
            <w:b/>
            <w:bCs/>
          </w:rPr>
          <w:t>policy@griffith.edu.au</w:t>
        </w:r>
      </w:hyperlink>
      <w:r w:rsidR="00343D34" w:rsidRPr="00FA38B8">
        <w:rPr>
          <w:rFonts w:cs="Arial"/>
          <w:b/>
          <w:bCs/>
        </w:rPr>
        <w:t xml:space="preserve"> f</w:t>
      </w:r>
      <w:r w:rsidRPr="00FA38B8">
        <w:rPr>
          <w:rFonts w:cs="Arial"/>
          <w:b/>
          <w:bCs/>
        </w:rPr>
        <w:t>or Governance and Operational policy documents</w:t>
      </w:r>
      <w:r w:rsidR="00FA38B8" w:rsidRPr="00FA38B8">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4961A3ED" w:rsidR="00811F90" w:rsidRPr="003205F8" w:rsidRDefault="00FC349F" w:rsidP="00786706">
      <w:pPr>
        <w:pStyle w:val="Heading2"/>
        <w:rPr>
          <w:rFonts w:ascii="Griffith Sans Text" w:hAnsi="Griffith Sans Text"/>
        </w:rPr>
      </w:pPr>
      <w:bookmarkStart w:id="7" w:name="_6.0_Information"/>
      <w:bookmarkEnd w:id="7"/>
      <w:r w:rsidRPr="003205F8">
        <w:rPr>
          <w:rFonts w:ascii="Griffith Sans Text" w:hAnsi="Griffith Sans Text"/>
        </w:rPr>
        <w:lastRenderedPageBreak/>
        <w:t xml:space="preserve">6.0 </w:t>
      </w:r>
      <w:r w:rsidR="00786706" w:rsidRPr="003205F8">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AC0FEF" w:rsidRDefault="00786706" w:rsidP="00AC0FEF">
            <w:pPr>
              <w:rPr>
                <w:rFonts w:cs="Arial"/>
                <w:szCs w:val="28"/>
              </w:rPr>
            </w:pPr>
            <w:r w:rsidRPr="00AC0FEF">
              <w:rPr>
                <w:rFonts w:cs="Arial"/>
                <w:szCs w:val="28"/>
              </w:rPr>
              <w:t>Title</w:t>
            </w:r>
          </w:p>
        </w:tc>
        <w:tc>
          <w:tcPr>
            <w:tcW w:w="7147" w:type="dxa"/>
          </w:tcPr>
          <w:p w14:paraId="19EA923A" w14:textId="1B3BF4AA" w:rsidR="00786706" w:rsidRPr="00AC0FEF" w:rsidRDefault="0018737D" w:rsidP="00AC0FEF">
            <w:pPr>
              <w:rPr>
                <w:rFonts w:cs="Arial"/>
                <w:szCs w:val="28"/>
                <w:lang w:val="en-GB"/>
              </w:rPr>
            </w:pPr>
            <w:r>
              <w:rPr>
                <w:rFonts w:cs="Arial"/>
                <w:szCs w:val="20"/>
              </w:rPr>
              <w:t>Elections Policy</w:t>
            </w:r>
          </w:p>
        </w:tc>
      </w:tr>
      <w:tr w:rsidR="00786706" w14:paraId="66D4D4A1" w14:textId="77777777" w:rsidTr="006721EA">
        <w:tc>
          <w:tcPr>
            <w:tcW w:w="2943" w:type="dxa"/>
          </w:tcPr>
          <w:p w14:paraId="18280F52" w14:textId="5ED479A2" w:rsidR="00786706" w:rsidRPr="00AC0FEF" w:rsidRDefault="00786706" w:rsidP="00AC0FEF">
            <w:pPr>
              <w:rPr>
                <w:rFonts w:cs="Arial"/>
                <w:szCs w:val="28"/>
              </w:rPr>
            </w:pPr>
            <w:r w:rsidRPr="00AC0FEF">
              <w:rPr>
                <w:rFonts w:cs="Arial"/>
                <w:szCs w:val="28"/>
              </w:rPr>
              <w:t>Document number</w:t>
            </w:r>
          </w:p>
        </w:tc>
        <w:tc>
          <w:tcPr>
            <w:tcW w:w="7147" w:type="dxa"/>
          </w:tcPr>
          <w:p w14:paraId="53E0817F" w14:textId="508D9198" w:rsidR="00786706" w:rsidRPr="00AC0FEF" w:rsidRDefault="0018737D" w:rsidP="00AC0FEF">
            <w:pPr>
              <w:rPr>
                <w:rFonts w:cs="Arial"/>
                <w:szCs w:val="28"/>
                <w:lang w:val="en-GB"/>
              </w:rPr>
            </w:pPr>
            <w:r w:rsidRPr="0088744E">
              <w:rPr>
                <w:rFonts w:cs="Arial"/>
                <w:szCs w:val="20"/>
              </w:rPr>
              <w:t>2023/0001040</w:t>
            </w:r>
          </w:p>
        </w:tc>
      </w:tr>
      <w:tr w:rsidR="00786706" w14:paraId="66BCD115" w14:textId="77777777" w:rsidTr="006721EA">
        <w:tc>
          <w:tcPr>
            <w:tcW w:w="2943" w:type="dxa"/>
          </w:tcPr>
          <w:p w14:paraId="0DEE091F" w14:textId="5E2B7B69" w:rsidR="00786706" w:rsidRPr="00AC0FEF" w:rsidRDefault="00786706" w:rsidP="00AC0FEF">
            <w:pPr>
              <w:rPr>
                <w:rFonts w:cs="Arial"/>
                <w:szCs w:val="28"/>
              </w:rPr>
            </w:pPr>
            <w:r w:rsidRPr="00AC0FEF">
              <w:rPr>
                <w:rFonts w:cs="Arial"/>
                <w:szCs w:val="28"/>
              </w:rPr>
              <w:t>Purpose</w:t>
            </w:r>
          </w:p>
        </w:tc>
        <w:tc>
          <w:tcPr>
            <w:tcW w:w="7147" w:type="dxa"/>
          </w:tcPr>
          <w:p w14:paraId="7FE09B90" w14:textId="47918D9A" w:rsidR="00786706" w:rsidRPr="00AC0FEF" w:rsidRDefault="0018737D" w:rsidP="00AC0FEF">
            <w:pPr>
              <w:rPr>
                <w:rFonts w:cs="Arial"/>
                <w:szCs w:val="28"/>
                <w:lang w:val="en-GB"/>
              </w:rPr>
            </w:pPr>
            <w:r w:rsidRPr="008316C9">
              <w:rPr>
                <w:rFonts w:cs="Arial"/>
                <w:shd w:val="clear" w:color="auto" w:fill="FFFFFF"/>
              </w:rPr>
              <w:t xml:space="preserve">This policy outlines who is eligible to be elected as a member of </w:t>
            </w:r>
            <w:r>
              <w:rPr>
                <w:rFonts w:cs="Arial"/>
                <w:shd w:val="clear" w:color="auto" w:fill="FFFFFF"/>
              </w:rPr>
              <w:t xml:space="preserve">the </w:t>
            </w:r>
            <w:r w:rsidRPr="008316C9">
              <w:rPr>
                <w:rFonts w:cs="Arial"/>
                <w:shd w:val="clear" w:color="auto" w:fill="FFFFFF"/>
              </w:rPr>
              <w:t xml:space="preserve">University </w:t>
            </w:r>
            <w:r>
              <w:rPr>
                <w:rFonts w:cs="Arial"/>
                <w:shd w:val="clear" w:color="auto" w:fill="FFFFFF"/>
              </w:rPr>
              <w:t xml:space="preserve">Council, the Academic Committee, and other University </w:t>
            </w:r>
            <w:r w:rsidRPr="008316C9">
              <w:rPr>
                <w:rFonts w:cs="Arial"/>
                <w:shd w:val="clear" w:color="auto" w:fill="FFFFFF"/>
              </w:rPr>
              <w:t>committee</w:t>
            </w:r>
            <w:r>
              <w:rPr>
                <w:rFonts w:cs="Arial"/>
                <w:shd w:val="clear" w:color="auto" w:fill="FFFFFF"/>
              </w:rPr>
              <w:t xml:space="preserve">s, </w:t>
            </w:r>
            <w:r w:rsidRPr="008316C9">
              <w:rPr>
                <w:rFonts w:cs="Arial"/>
                <w:shd w:val="clear" w:color="auto" w:fill="FFFFFF"/>
              </w:rPr>
              <w:t xml:space="preserve">and </w:t>
            </w:r>
            <w:r>
              <w:rPr>
                <w:rFonts w:cs="Arial"/>
                <w:shd w:val="clear" w:color="auto" w:fill="FFFFFF"/>
              </w:rPr>
              <w:t xml:space="preserve">prescribes key elements of </w:t>
            </w:r>
            <w:r w:rsidRPr="008316C9">
              <w:rPr>
                <w:rFonts w:cs="Arial"/>
                <w:shd w:val="clear" w:color="auto" w:fill="FFFFFF"/>
              </w:rPr>
              <w:t xml:space="preserve">the process for conducting elections to </w:t>
            </w:r>
            <w:r>
              <w:rPr>
                <w:rFonts w:cs="Arial"/>
                <w:shd w:val="clear" w:color="auto" w:fill="FFFFFF"/>
              </w:rPr>
              <w:t>those positions</w:t>
            </w:r>
            <w:r w:rsidRPr="008316C9">
              <w:rPr>
                <w:rFonts w:cs="Arial"/>
                <w:shd w:val="clear" w:color="auto" w:fill="FFFFFF"/>
              </w:rPr>
              <w:t>.</w:t>
            </w:r>
          </w:p>
        </w:tc>
      </w:tr>
      <w:tr w:rsidR="0018737D" w14:paraId="625A2530" w14:textId="77777777" w:rsidTr="006721EA">
        <w:tc>
          <w:tcPr>
            <w:tcW w:w="2943" w:type="dxa"/>
          </w:tcPr>
          <w:sdt>
            <w:sdtPr>
              <w:rPr>
                <w:rFonts w:cs="Arial"/>
                <w:szCs w:val="28"/>
              </w:rPr>
              <w:id w:val="-305943360"/>
              <w:placeholder>
                <w:docPart w:val="6802D3B16FCA4767B1B43EE25E83D15C"/>
              </w:placeholder>
              <w15:color w:val="E51F30"/>
              <w:dropDownList>
                <w:listItem w:displayText="Staff" w:value="Staff"/>
                <w:listItem w:displayText="Students" w:value="Students"/>
                <w:listItem w:displayText="Public" w:value="Public"/>
              </w:dropDownList>
            </w:sdtPr>
            <w:sdtContent>
              <w:p w14:paraId="74ADF083" w14:textId="00116DDD" w:rsidR="0018737D" w:rsidRPr="00AC0FEF" w:rsidRDefault="0018737D" w:rsidP="0018737D">
                <w:pPr>
                  <w:rPr>
                    <w:rFonts w:cs="Arial"/>
                    <w:szCs w:val="28"/>
                  </w:rPr>
                </w:pPr>
                <w:r>
                  <w:rPr>
                    <w:rFonts w:cs="Arial"/>
                    <w:szCs w:val="28"/>
                  </w:rPr>
                  <w:t>Staff</w:t>
                </w:r>
              </w:p>
            </w:sdtContent>
          </w:sdt>
        </w:tc>
        <w:tc>
          <w:tcPr>
            <w:tcW w:w="7147" w:type="dxa"/>
          </w:tcPr>
          <w:p w14:paraId="4FF0C248" w14:textId="2C83A45C" w:rsidR="0018737D" w:rsidRPr="00AC0FEF" w:rsidRDefault="0018737D" w:rsidP="0018737D">
            <w:pPr>
              <w:rPr>
                <w:rFonts w:cs="Arial"/>
                <w:szCs w:val="28"/>
              </w:rPr>
            </w:pPr>
            <w:r>
              <w:rPr>
                <w:rFonts w:cs="Arial"/>
                <w:szCs w:val="28"/>
              </w:rPr>
              <w:t>Staff; Students</w:t>
            </w:r>
          </w:p>
        </w:tc>
      </w:tr>
      <w:tr w:rsidR="0018737D" w14:paraId="132A1D0D" w14:textId="77777777" w:rsidTr="006721EA">
        <w:tc>
          <w:tcPr>
            <w:tcW w:w="2943" w:type="dxa"/>
          </w:tcPr>
          <w:p w14:paraId="375184E5" w14:textId="4F1FD2B3" w:rsidR="0018737D" w:rsidRPr="00AC0FEF" w:rsidRDefault="0018737D" w:rsidP="0018737D">
            <w:pPr>
              <w:rPr>
                <w:rFonts w:cs="Arial"/>
                <w:szCs w:val="28"/>
              </w:rPr>
            </w:pPr>
            <w:r w:rsidRPr="00AC0FEF">
              <w:rPr>
                <w:rFonts w:cs="Arial"/>
                <w:szCs w:val="28"/>
              </w:rPr>
              <w:t>Category</w:t>
            </w:r>
          </w:p>
        </w:tc>
        <w:tc>
          <w:tcPr>
            <w:tcW w:w="7147" w:type="dxa"/>
          </w:tcPr>
          <w:sdt>
            <w:sdtPr>
              <w:rPr>
                <w:rFonts w:cs="Arial"/>
                <w:szCs w:val="28"/>
              </w:rPr>
              <w:id w:val="683178401"/>
              <w:placeholder>
                <w:docPart w:val="58FD653B0A614CD0964CBC4141D141F0"/>
              </w:placeholder>
              <w15:color w:val="E51F30"/>
              <w:dropDownList>
                <w:listItem w:displayText="Academic" w:value="Academic"/>
                <w:listItem w:displayText="Governance" w:value="Governance"/>
                <w:listItem w:displayText="Operational" w:value="Operational"/>
              </w:dropDownList>
            </w:sdtPr>
            <w:sdtContent>
              <w:p w14:paraId="4D641298" w14:textId="4939F261" w:rsidR="0018737D" w:rsidRPr="00AC0FEF" w:rsidRDefault="0018737D" w:rsidP="0018737D">
                <w:pPr>
                  <w:rPr>
                    <w:rFonts w:cs="Arial"/>
                    <w:szCs w:val="28"/>
                  </w:rPr>
                </w:pPr>
                <w:r>
                  <w:rPr>
                    <w:rFonts w:cs="Arial"/>
                    <w:szCs w:val="28"/>
                  </w:rPr>
                  <w:t>Governance</w:t>
                </w:r>
              </w:p>
            </w:sdtContent>
          </w:sdt>
        </w:tc>
      </w:tr>
      <w:tr w:rsidR="0018737D" w14:paraId="704234F9" w14:textId="77777777" w:rsidTr="006721EA">
        <w:tc>
          <w:tcPr>
            <w:tcW w:w="2943" w:type="dxa"/>
          </w:tcPr>
          <w:p w14:paraId="51A9284E" w14:textId="46B8CBB9" w:rsidR="0018737D" w:rsidRPr="00AC0FEF" w:rsidRDefault="0018737D" w:rsidP="0018737D">
            <w:pPr>
              <w:rPr>
                <w:rFonts w:cs="Arial"/>
                <w:szCs w:val="28"/>
              </w:rPr>
            </w:pPr>
            <w:r w:rsidRPr="00AC0FEF">
              <w:rPr>
                <w:rFonts w:cs="Arial"/>
                <w:szCs w:val="28"/>
              </w:rPr>
              <w:t>Subcategory</w:t>
            </w:r>
          </w:p>
        </w:tc>
        <w:tc>
          <w:tcPr>
            <w:tcW w:w="7147" w:type="dxa"/>
          </w:tcPr>
          <w:p w14:paraId="617C1518" w14:textId="2614D044" w:rsidR="0018737D" w:rsidRPr="00AC0FEF" w:rsidRDefault="0018737D" w:rsidP="0018737D">
            <w:pPr>
              <w:rPr>
                <w:rFonts w:cs="Arial"/>
                <w:szCs w:val="28"/>
                <w:lang w:val="en-GB"/>
              </w:rPr>
            </w:pPr>
            <w:r w:rsidRPr="000209B9">
              <w:rPr>
                <w:rFonts w:cs="Arial"/>
                <w:szCs w:val="20"/>
              </w:rPr>
              <w:t>Governance</w:t>
            </w:r>
          </w:p>
        </w:tc>
      </w:tr>
      <w:tr w:rsidR="0018737D" w14:paraId="1DD394A7" w14:textId="77777777" w:rsidTr="006721EA">
        <w:tc>
          <w:tcPr>
            <w:tcW w:w="2943" w:type="dxa"/>
          </w:tcPr>
          <w:p w14:paraId="4CDE964B" w14:textId="68F552EF" w:rsidR="0018737D" w:rsidRPr="00AC0FEF" w:rsidRDefault="0018737D" w:rsidP="0018737D">
            <w:pPr>
              <w:rPr>
                <w:rFonts w:cs="Arial"/>
                <w:szCs w:val="28"/>
              </w:rPr>
            </w:pPr>
            <w:r w:rsidRPr="00AC0FEF">
              <w:rPr>
                <w:rFonts w:cs="Arial"/>
                <w:szCs w:val="28"/>
              </w:rPr>
              <w:t>UN Sustainable Development Goals (SDGs)</w:t>
            </w:r>
          </w:p>
        </w:tc>
        <w:tc>
          <w:tcPr>
            <w:tcW w:w="7147" w:type="dxa"/>
          </w:tcPr>
          <w:p w14:paraId="68B0A012" w14:textId="77777777" w:rsidR="0018737D" w:rsidRPr="00AC0FEF" w:rsidRDefault="0018737D" w:rsidP="0018737D">
            <w:pPr>
              <w:rPr>
                <w:rFonts w:cs="Arial"/>
                <w:szCs w:val="28"/>
              </w:rPr>
            </w:pPr>
            <w:r w:rsidRPr="00AC0FEF">
              <w:rPr>
                <w:rFonts w:cs="Arial"/>
                <w:szCs w:val="28"/>
              </w:rPr>
              <w:t>This document aligns with Sustainable Development Goal/s:</w:t>
            </w:r>
          </w:p>
          <w:sdt>
            <w:sdtPr>
              <w:rPr>
                <w:rFonts w:cs="Arial"/>
                <w:szCs w:val="28"/>
              </w:rPr>
              <w:id w:val="468869604"/>
              <w:placeholder>
                <w:docPart w:val="96EECA4838D641CD91F7413B47B854EE"/>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6E94B3E8" w:rsidR="0018737D" w:rsidRPr="00AC0FEF" w:rsidRDefault="0018737D" w:rsidP="0018737D">
                <w:pPr>
                  <w:rPr>
                    <w:rFonts w:cs="Arial"/>
                    <w:szCs w:val="28"/>
                  </w:rPr>
                </w:pPr>
                <w:r>
                  <w:rPr>
                    <w:rFonts w:cs="Arial"/>
                    <w:szCs w:val="28"/>
                  </w:rPr>
                  <w:t>16: Peace, Justice and Strong Institutions</w:t>
                </w:r>
              </w:p>
            </w:sdtContent>
          </w:sdt>
        </w:tc>
      </w:tr>
      <w:tr w:rsidR="0018737D" w14:paraId="72503509" w14:textId="77777777" w:rsidTr="006721EA">
        <w:tc>
          <w:tcPr>
            <w:tcW w:w="2943" w:type="dxa"/>
          </w:tcPr>
          <w:p w14:paraId="7967AC55" w14:textId="59C6BB99" w:rsidR="0018737D" w:rsidRPr="00AC0FEF" w:rsidRDefault="0018737D" w:rsidP="0018737D">
            <w:pPr>
              <w:rPr>
                <w:rFonts w:cs="Arial"/>
                <w:szCs w:val="28"/>
              </w:rPr>
            </w:pPr>
            <w:r w:rsidRPr="00AC0FEF">
              <w:rPr>
                <w:rFonts w:cs="Arial"/>
                <w:szCs w:val="28"/>
              </w:rPr>
              <w:t>Approval</w:t>
            </w:r>
            <w:r>
              <w:rPr>
                <w:rFonts w:cs="Arial"/>
                <w:szCs w:val="28"/>
              </w:rPr>
              <w:t>`</w:t>
            </w:r>
            <w:r w:rsidRPr="00AC0FEF">
              <w:rPr>
                <w:rFonts w:cs="Arial"/>
                <w:szCs w:val="28"/>
              </w:rPr>
              <w:t xml:space="preserve"> date</w:t>
            </w:r>
          </w:p>
        </w:tc>
        <w:tc>
          <w:tcPr>
            <w:tcW w:w="7147" w:type="dxa"/>
          </w:tcPr>
          <w:p w14:paraId="194B217B" w14:textId="3B1948E9" w:rsidR="0018737D" w:rsidRPr="00AC0FEF" w:rsidRDefault="0018737D" w:rsidP="0018737D">
            <w:pPr>
              <w:rPr>
                <w:rFonts w:cs="Arial"/>
                <w:szCs w:val="28"/>
              </w:rPr>
            </w:pPr>
            <w:r>
              <w:rPr>
                <w:rFonts w:cs="Arial"/>
                <w:szCs w:val="20"/>
              </w:rPr>
              <w:t>14 August 2023</w:t>
            </w:r>
          </w:p>
        </w:tc>
      </w:tr>
      <w:tr w:rsidR="0018737D" w14:paraId="2AB5E63B" w14:textId="77777777" w:rsidTr="006721EA">
        <w:tc>
          <w:tcPr>
            <w:tcW w:w="2943" w:type="dxa"/>
          </w:tcPr>
          <w:p w14:paraId="64F617D1" w14:textId="7CF14029" w:rsidR="0018737D" w:rsidRPr="00AC0FEF" w:rsidRDefault="0018737D" w:rsidP="0018737D">
            <w:pPr>
              <w:rPr>
                <w:rFonts w:cs="Arial"/>
                <w:szCs w:val="28"/>
              </w:rPr>
            </w:pPr>
            <w:r w:rsidRPr="00AC0FEF">
              <w:rPr>
                <w:rFonts w:cs="Arial"/>
                <w:szCs w:val="28"/>
              </w:rPr>
              <w:t>Effective date</w:t>
            </w:r>
          </w:p>
        </w:tc>
        <w:tc>
          <w:tcPr>
            <w:tcW w:w="7147" w:type="dxa"/>
          </w:tcPr>
          <w:p w14:paraId="4FFCA795" w14:textId="5997DE85" w:rsidR="0018737D" w:rsidRPr="00AC0FEF" w:rsidRDefault="0018737D" w:rsidP="0018737D">
            <w:pPr>
              <w:rPr>
                <w:rFonts w:cs="Arial"/>
                <w:szCs w:val="28"/>
              </w:rPr>
            </w:pPr>
            <w:r>
              <w:rPr>
                <w:rFonts w:cs="Arial"/>
                <w:szCs w:val="20"/>
              </w:rPr>
              <w:t>14 August 2023</w:t>
            </w:r>
          </w:p>
        </w:tc>
      </w:tr>
      <w:tr w:rsidR="0018737D" w14:paraId="6F3FFE23" w14:textId="77777777" w:rsidTr="006721EA">
        <w:tc>
          <w:tcPr>
            <w:tcW w:w="2943" w:type="dxa"/>
          </w:tcPr>
          <w:p w14:paraId="6FF0BF57" w14:textId="3ECF3A96" w:rsidR="0018737D" w:rsidRPr="00AC0FEF" w:rsidRDefault="0018737D" w:rsidP="0018737D">
            <w:pPr>
              <w:rPr>
                <w:rFonts w:cs="Arial"/>
                <w:szCs w:val="28"/>
              </w:rPr>
            </w:pPr>
            <w:r w:rsidRPr="00AC0FEF">
              <w:rPr>
                <w:rFonts w:cs="Arial"/>
                <w:szCs w:val="28"/>
              </w:rPr>
              <w:t>Review date</w:t>
            </w:r>
          </w:p>
        </w:tc>
        <w:tc>
          <w:tcPr>
            <w:tcW w:w="7147" w:type="dxa"/>
          </w:tcPr>
          <w:p w14:paraId="01E953C9" w14:textId="4A09335E" w:rsidR="0018737D" w:rsidRPr="00AC0FEF" w:rsidRDefault="0018737D" w:rsidP="0018737D">
            <w:pPr>
              <w:rPr>
                <w:rFonts w:cs="Arial"/>
                <w:szCs w:val="28"/>
              </w:rPr>
            </w:pPr>
            <w:r>
              <w:rPr>
                <w:rFonts w:cs="Arial"/>
                <w:szCs w:val="20"/>
              </w:rPr>
              <w:t>2026</w:t>
            </w:r>
          </w:p>
        </w:tc>
      </w:tr>
      <w:tr w:rsidR="0018737D" w14:paraId="3BDD3607" w14:textId="77777777" w:rsidTr="006721EA">
        <w:tc>
          <w:tcPr>
            <w:tcW w:w="2943" w:type="dxa"/>
          </w:tcPr>
          <w:p w14:paraId="12FCF114" w14:textId="4AD0B255" w:rsidR="0018737D" w:rsidRPr="00AC0FEF" w:rsidRDefault="0018737D" w:rsidP="0018737D">
            <w:pPr>
              <w:rPr>
                <w:rFonts w:cs="Arial"/>
                <w:szCs w:val="28"/>
              </w:rPr>
            </w:pPr>
            <w:r w:rsidRPr="00AC0FEF">
              <w:rPr>
                <w:rFonts w:cs="Arial"/>
                <w:szCs w:val="28"/>
              </w:rPr>
              <w:t>Policy advisor</w:t>
            </w:r>
          </w:p>
        </w:tc>
        <w:tc>
          <w:tcPr>
            <w:tcW w:w="7147" w:type="dxa"/>
          </w:tcPr>
          <w:p w14:paraId="0CB94D75" w14:textId="44EB0C5E" w:rsidR="0018737D" w:rsidRPr="00AC0FEF" w:rsidRDefault="0018737D" w:rsidP="0018737D">
            <w:pPr>
              <w:rPr>
                <w:rFonts w:cs="Arial"/>
                <w:szCs w:val="28"/>
              </w:rPr>
            </w:pPr>
            <w:r>
              <w:rPr>
                <w:rFonts w:cs="Arial"/>
                <w:szCs w:val="20"/>
              </w:rPr>
              <w:t>Head, Corporate Governance</w:t>
            </w:r>
          </w:p>
        </w:tc>
      </w:tr>
      <w:tr w:rsidR="0018737D" w14:paraId="49179DFF" w14:textId="77777777" w:rsidTr="006721EA">
        <w:tc>
          <w:tcPr>
            <w:tcW w:w="2943" w:type="dxa"/>
          </w:tcPr>
          <w:p w14:paraId="1B0442C2" w14:textId="61E06347" w:rsidR="0018737D" w:rsidRPr="00AC0FEF" w:rsidRDefault="0018737D" w:rsidP="0018737D">
            <w:pPr>
              <w:rPr>
                <w:rFonts w:cs="Arial"/>
                <w:szCs w:val="28"/>
              </w:rPr>
            </w:pPr>
            <w:r w:rsidRPr="00AC0FEF">
              <w:rPr>
                <w:rFonts w:cs="Arial"/>
                <w:szCs w:val="28"/>
              </w:rPr>
              <w:t>Approving authority</w:t>
            </w:r>
          </w:p>
        </w:tc>
        <w:tc>
          <w:tcPr>
            <w:tcW w:w="7147" w:type="dxa"/>
          </w:tcPr>
          <w:p w14:paraId="0D81D6BC" w14:textId="1B01D731" w:rsidR="0018737D" w:rsidRPr="00AC0FEF" w:rsidRDefault="0018737D" w:rsidP="0018737D">
            <w:pPr>
              <w:rPr>
                <w:rFonts w:cs="Arial"/>
                <w:szCs w:val="28"/>
              </w:rPr>
            </w:pPr>
            <w:r w:rsidRPr="000209B9">
              <w:rPr>
                <w:rFonts w:cs="Arial"/>
                <w:szCs w:val="20"/>
              </w:rPr>
              <w:t>University Council</w:t>
            </w:r>
          </w:p>
        </w:tc>
      </w:tr>
    </w:tbl>
    <w:p w14:paraId="07DD10BA" w14:textId="0FA127FA" w:rsidR="00811F90" w:rsidRDefault="00811F90" w:rsidP="008E2FFB">
      <w:pPr>
        <w:rPr>
          <w:rFonts w:cs="Arial"/>
          <w:sz w:val="20"/>
          <w:szCs w:val="20"/>
        </w:rPr>
      </w:pPr>
    </w:p>
    <w:p w14:paraId="605F990D" w14:textId="23E5A500" w:rsidR="00C22059" w:rsidRPr="003205F8" w:rsidRDefault="00FC349F" w:rsidP="00746A0E">
      <w:pPr>
        <w:pStyle w:val="Heading2"/>
        <w:rPr>
          <w:rFonts w:ascii="Griffith Sans Text" w:hAnsi="Griffith Sans Text"/>
        </w:rPr>
      </w:pPr>
      <w:bookmarkStart w:id="8" w:name="_7.0_Related_Policy"/>
      <w:bookmarkEnd w:id="8"/>
      <w:r w:rsidRPr="003205F8">
        <w:rPr>
          <w:rFonts w:ascii="Griffith Sans Text" w:hAnsi="Griffith Sans Text"/>
        </w:rPr>
        <w:t xml:space="preserve">7.0 </w:t>
      </w:r>
      <w:r w:rsidR="008605D5" w:rsidRPr="003205F8">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14:paraId="1BED611B" w14:textId="77777777" w:rsidTr="006721EA">
        <w:tc>
          <w:tcPr>
            <w:tcW w:w="2943" w:type="dxa"/>
          </w:tcPr>
          <w:p w14:paraId="30FE0F19" w14:textId="2232CC87" w:rsidR="00746A0E" w:rsidRPr="00AC0FEF" w:rsidRDefault="00746A0E" w:rsidP="00AC0FEF">
            <w:pPr>
              <w:rPr>
                <w:rFonts w:cs="Arial"/>
              </w:rPr>
            </w:pPr>
            <w:r w:rsidRPr="00AC0FEF">
              <w:rPr>
                <w:rFonts w:cs="Arial"/>
              </w:rPr>
              <w:t>Legislation</w:t>
            </w:r>
          </w:p>
        </w:tc>
        <w:tc>
          <w:tcPr>
            <w:tcW w:w="7147" w:type="dxa"/>
          </w:tcPr>
          <w:p w14:paraId="1D95EE8D" w14:textId="3CEFC3E2" w:rsidR="00746A0E" w:rsidRPr="00AC0FEF" w:rsidRDefault="0018737D" w:rsidP="00AC0FEF">
            <w:pPr>
              <w:rPr>
                <w:rFonts w:cs="Arial"/>
                <w:lang w:val="en-GB"/>
              </w:rPr>
            </w:pPr>
            <w:hyperlink r:id="rId11" w:history="1">
              <w:r w:rsidRPr="0081035F">
                <w:rPr>
                  <w:rStyle w:val="Hyperlink"/>
                  <w:rFonts w:cs="Arial"/>
                </w:rPr>
                <w:t>Griffith University Act 1998</w:t>
              </w:r>
            </w:hyperlink>
          </w:p>
        </w:tc>
      </w:tr>
      <w:tr w:rsidR="00746A0E" w14:paraId="13D635BA" w14:textId="77777777" w:rsidTr="006721EA">
        <w:tc>
          <w:tcPr>
            <w:tcW w:w="2943" w:type="dxa"/>
          </w:tcPr>
          <w:p w14:paraId="7CB30007" w14:textId="274434BC" w:rsidR="00746A0E" w:rsidRPr="00AC0FEF" w:rsidRDefault="00746A0E" w:rsidP="00AC0FEF">
            <w:pPr>
              <w:rPr>
                <w:rFonts w:cs="Arial"/>
              </w:rPr>
            </w:pPr>
            <w:r w:rsidRPr="00AC0FEF">
              <w:rPr>
                <w:rFonts w:cs="Arial"/>
              </w:rPr>
              <w:t>Policy</w:t>
            </w:r>
          </w:p>
        </w:tc>
        <w:tc>
          <w:tcPr>
            <w:tcW w:w="7147" w:type="dxa"/>
          </w:tcPr>
          <w:p w14:paraId="5E7ED276" w14:textId="77777777" w:rsidR="0018737D" w:rsidRDefault="0018737D" w:rsidP="0018737D">
            <w:pPr>
              <w:spacing w:before="80" w:after="80"/>
              <w:rPr>
                <w:rFonts w:cs="Arial"/>
                <w:szCs w:val="20"/>
              </w:rPr>
            </w:pPr>
            <w:hyperlink r:id="rId12" w:history="1">
              <w:r w:rsidRPr="007E6FBC">
                <w:rPr>
                  <w:rStyle w:val="Hyperlink"/>
                  <w:rFonts w:cs="Arial"/>
                  <w:szCs w:val="20"/>
                </w:rPr>
                <w:t>Academic Freedom and Freedom of Speech Policy</w:t>
              </w:r>
            </w:hyperlink>
          </w:p>
          <w:p w14:paraId="425CDEEB" w14:textId="77777777" w:rsidR="0018737D" w:rsidRDefault="0018737D" w:rsidP="0018737D">
            <w:pPr>
              <w:spacing w:before="80" w:after="80"/>
              <w:rPr>
                <w:rFonts w:cs="Arial"/>
                <w:szCs w:val="20"/>
              </w:rPr>
            </w:pPr>
            <w:hyperlink r:id="rId13" w:history="1">
              <w:r w:rsidRPr="007E6FBC">
                <w:rPr>
                  <w:rStyle w:val="Hyperlink"/>
                  <w:rFonts w:cs="Arial"/>
                  <w:szCs w:val="20"/>
                </w:rPr>
                <w:t>Code of Conduct</w:t>
              </w:r>
            </w:hyperlink>
            <w:r>
              <w:rPr>
                <w:rFonts w:cs="Arial"/>
                <w:szCs w:val="20"/>
              </w:rPr>
              <w:t xml:space="preserve"> </w:t>
            </w:r>
          </w:p>
          <w:p w14:paraId="7FE0C658" w14:textId="77777777" w:rsidR="0018737D" w:rsidRDefault="0018737D" w:rsidP="0018737D">
            <w:pPr>
              <w:spacing w:before="80" w:after="80"/>
              <w:rPr>
                <w:rFonts w:cs="Arial"/>
                <w:szCs w:val="20"/>
              </w:rPr>
            </w:pPr>
            <w:hyperlink r:id="rId14" w:history="1">
              <w:r w:rsidRPr="007E6FBC">
                <w:rPr>
                  <w:rStyle w:val="Hyperlink"/>
                  <w:rFonts w:cs="Arial"/>
                  <w:szCs w:val="20"/>
                </w:rPr>
                <w:t>Facilities Management and Campus Access and Use Policy</w:t>
              </w:r>
            </w:hyperlink>
          </w:p>
          <w:p w14:paraId="6D260A2A" w14:textId="77777777" w:rsidR="0018737D" w:rsidRDefault="0018737D" w:rsidP="0018737D">
            <w:pPr>
              <w:spacing w:before="80" w:after="80"/>
              <w:rPr>
                <w:rFonts w:cs="Arial"/>
                <w:szCs w:val="20"/>
              </w:rPr>
            </w:pPr>
            <w:hyperlink r:id="rId15" w:history="1">
              <w:r w:rsidRPr="007E6FBC">
                <w:rPr>
                  <w:rStyle w:val="Hyperlink"/>
                  <w:rFonts w:cs="Arial"/>
                  <w:szCs w:val="20"/>
                </w:rPr>
                <w:t>Information Technology Code of Practice</w:t>
              </w:r>
            </w:hyperlink>
          </w:p>
          <w:p w14:paraId="6760D22F" w14:textId="77777777" w:rsidR="0018737D" w:rsidRPr="004D68F4" w:rsidRDefault="0018737D" w:rsidP="0018737D">
            <w:pPr>
              <w:spacing w:before="80" w:after="80"/>
              <w:rPr>
                <w:rStyle w:val="Hyperlink"/>
                <w:rFonts w:cs="Arial"/>
                <w:szCs w:val="20"/>
              </w:rPr>
            </w:pPr>
            <w:r>
              <w:rPr>
                <w:rFonts w:cs="Arial"/>
                <w:szCs w:val="20"/>
              </w:rPr>
              <w:fldChar w:fldCharType="begin"/>
            </w:r>
            <w:r>
              <w:rPr>
                <w:rFonts w:cs="Arial"/>
                <w:szCs w:val="20"/>
              </w:rPr>
              <w:instrText>HYPERLINK "https://sharepointpubstor.blob.core.windows.net/policylibrary-prod/Student%20Charter%20Framework.pdf"</w:instrText>
            </w:r>
            <w:r>
              <w:rPr>
                <w:rFonts w:cs="Arial"/>
                <w:szCs w:val="20"/>
              </w:rPr>
            </w:r>
            <w:r>
              <w:rPr>
                <w:rFonts w:cs="Arial"/>
                <w:szCs w:val="20"/>
              </w:rPr>
              <w:fldChar w:fldCharType="separate"/>
            </w:r>
            <w:r w:rsidRPr="004D68F4">
              <w:rPr>
                <w:rStyle w:val="Hyperlink"/>
                <w:rFonts w:cs="Arial"/>
                <w:szCs w:val="20"/>
              </w:rPr>
              <w:t>Student Charte</w:t>
            </w:r>
            <w:r w:rsidRPr="004D68F4">
              <w:rPr>
                <w:rStyle w:val="Hyperlink"/>
                <w:szCs w:val="20"/>
              </w:rPr>
              <w:t>r Framework</w:t>
            </w:r>
          </w:p>
          <w:p w14:paraId="7A1507B9" w14:textId="086C48B1" w:rsidR="00746A0E" w:rsidRPr="00AC0FEF" w:rsidRDefault="0018737D" w:rsidP="0018737D">
            <w:pPr>
              <w:rPr>
                <w:rFonts w:cs="Arial"/>
                <w:lang w:val="en-GB"/>
              </w:rPr>
            </w:pPr>
            <w:r>
              <w:rPr>
                <w:rFonts w:cs="Arial"/>
                <w:szCs w:val="20"/>
              </w:rPr>
              <w:fldChar w:fldCharType="end"/>
            </w:r>
            <w:hyperlink r:id="rId16" w:history="1">
              <w:r w:rsidRPr="007E6FBC">
                <w:rPr>
                  <w:rStyle w:val="Hyperlink"/>
                  <w:rFonts w:cs="Arial"/>
                  <w:szCs w:val="20"/>
                </w:rPr>
                <w:t>Student Misconduct Policy</w:t>
              </w:r>
            </w:hyperlink>
          </w:p>
        </w:tc>
      </w:tr>
      <w:tr w:rsidR="00746A0E" w14:paraId="55329BCC" w14:textId="77777777" w:rsidTr="006721EA">
        <w:tc>
          <w:tcPr>
            <w:tcW w:w="2943" w:type="dxa"/>
          </w:tcPr>
          <w:p w14:paraId="1BD7DB3E" w14:textId="54AA41D2" w:rsidR="00746A0E" w:rsidRPr="00AC0FEF" w:rsidRDefault="00746A0E" w:rsidP="00AC0FEF">
            <w:pPr>
              <w:rPr>
                <w:rFonts w:cs="Arial"/>
              </w:rPr>
            </w:pPr>
            <w:r w:rsidRPr="00AC0FEF">
              <w:rPr>
                <w:rFonts w:cs="Arial"/>
              </w:rPr>
              <w:lastRenderedPageBreak/>
              <w:t>Procedures</w:t>
            </w:r>
          </w:p>
        </w:tc>
        <w:tc>
          <w:tcPr>
            <w:tcW w:w="7147" w:type="dxa"/>
          </w:tcPr>
          <w:p w14:paraId="03A7C842" w14:textId="77777777" w:rsidR="0018737D" w:rsidRDefault="0018737D" w:rsidP="0018737D">
            <w:pPr>
              <w:spacing w:before="80" w:after="80"/>
              <w:rPr>
                <w:rFonts w:cs="Arial"/>
                <w:szCs w:val="20"/>
              </w:rPr>
            </w:pPr>
            <w:hyperlink r:id="rId17" w:history="1">
              <w:r w:rsidRPr="007E6FBC">
                <w:rPr>
                  <w:rStyle w:val="Hyperlink"/>
                  <w:rFonts w:cs="Arial"/>
                  <w:szCs w:val="20"/>
                </w:rPr>
                <w:t>Campus Access and Use Procedure</w:t>
              </w:r>
            </w:hyperlink>
            <w:r>
              <w:rPr>
                <w:rFonts w:cs="Arial"/>
                <w:szCs w:val="20"/>
              </w:rPr>
              <w:t xml:space="preserve"> </w:t>
            </w:r>
          </w:p>
          <w:p w14:paraId="56BA38C8" w14:textId="77777777" w:rsidR="0018737D" w:rsidRDefault="0018737D" w:rsidP="0018737D">
            <w:pPr>
              <w:spacing w:before="80" w:after="80"/>
              <w:rPr>
                <w:rFonts w:cs="Arial"/>
                <w:szCs w:val="20"/>
              </w:rPr>
            </w:pPr>
            <w:hyperlink r:id="rId18" w:history="1">
              <w:r w:rsidRPr="007E6FBC">
                <w:rPr>
                  <w:rStyle w:val="Hyperlink"/>
                  <w:rFonts w:cs="Arial"/>
                </w:rPr>
                <w:t>Electoral Code</w:t>
              </w:r>
            </w:hyperlink>
          </w:p>
          <w:p w14:paraId="41214253" w14:textId="77777777" w:rsidR="0018737D" w:rsidRDefault="0018737D" w:rsidP="0018737D">
            <w:pPr>
              <w:spacing w:before="80" w:after="80"/>
              <w:rPr>
                <w:rFonts w:cs="Arial"/>
                <w:szCs w:val="20"/>
              </w:rPr>
            </w:pPr>
            <w:hyperlink r:id="rId19" w:history="1">
              <w:r w:rsidRPr="007E6FBC">
                <w:rPr>
                  <w:rStyle w:val="Hyperlink"/>
                  <w:rFonts w:cs="Arial"/>
                  <w:szCs w:val="20"/>
                </w:rPr>
                <w:t>Elections Procedure</w:t>
              </w:r>
            </w:hyperlink>
          </w:p>
          <w:p w14:paraId="4302959E" w14:textId="33FA32AF" w:rsidR="00746A0E" w:rsidRPr="00AC0FEF" w:rsidRDefault="0018737D" w:rsidP="0018737D">
            <w:pPr>
              <w:rPr>
                <w:rFonts w:cs="Arial"/>
                <w:lang w:val="en-GB"/>
              </w:rPr>
            </w:pPr>
            <w:hyperlink r:id="rId20" w:history="1">
              <w:r w:rsidRPr="007E6FBC">
                <w:rPr>
                  <w:rStyle w:val="Hyperlink"/>
                  <w:rFonts w:cs="Arial"/>
                  <w:szCs w:val="20"/>
                </w:rPr>
                <w:t>Student Misconduct Procedure</w:t>
              </w:r>
            </w:hyperlink>
          </w:p>
        </w:tc>
      </w:tr>
      <w:tr w:rsidR="00746A0E" w14:paraId="76652B21" w14:textId="77777777" w:rsidTr="006721EA">
        <w:tc>
          <w:tcPr>
            <w:tcW w:w="2943" w:type="dxa"/>
          </w:tcPr>
          <w:p w14:paraId="118FD34E" w14:textId="481E52F8" w:rsidR="00746A0E" w:rsidRPr="00AC0FEF" w:rsidRDefault="00746A0E" w:rsidP="00AC0FEF">
            <w:pPr>
              <w:rPr>
                <w:rFonts w:cs="Arial"/>
              </w:rPr>
            </w:pPr>
            <w:r w:rsidRPr="00AC0FEF">
              <w:rPr>
                <w:rFonts w:cs="Arial"/>
              </w:rPr>
              <w:t>Local Protocol</w:t>
            </w:r>
          </w:p>
        </w:tc>
        <w:tc>
          <w:tcPr>
            <w:tcW w:w="7147" w:type="dxa"/>
          </w:tcPr>
          <w:p w14:paraId="55AA03EB" w14:textId="7927FB85" w:rsidR="00746A0E" w:rsidRPr="00AC0FEF" w:rsidRDefault="006E08C5" w:rsidP="00AC0FEF">
            <w:pPr>
              <w:rPr>
                <w:rFonts w:cs="Arial"/>
              </w:rPr>
            </w:pPr>
            <w:r w:rsidRPr="00AC0FEF">
              <w:rPr>
                <w:rFonts w:cs="Arial"/>
              </w:rPr>
              <w:t>N/A</w:t>
            </w:r>
          </w:p>
        </w:tc>
      </w:tr>
      <w:tr w:rsidR="00746A0E" w14:paraId="5AB64C6F" w14:textId="77777777" w:rsidTr="006721EA">
        <w:tc>
          <w:tcPr>
            <w:tcW w:w="2943" w:type="dxa"/>
          </w:tcPr>
          <w:p w14:paraId="22348C3F" w14:textId="0F6236D7" w:rsidR="00746A0E" w:rsidRPr="00AC0FEF" w:rsidRDefault="00746A0E" w:rsidP="00AC0FEF">
            <w:pPr>
              <w:rPr>
                <w:rFonts w:cs="Arial"/>
              </w:rPr>
            </w:pPr>
            <w:r w:rsidRPr="00AC0FEF">
              <w:rPr>
                <w:rFonts w:cs="Arial"/>
              </w:rPr>
              <w:t>Forms</w:t>
            </w:r>
          </w:p>
        </w:tc>
        <w:tc>
          <w:tcPr>
            <w:tcW w:w="7147" w:type="dxa"/>
          </w:tcPr>
          <w:p w14:paraId="54F51F15" w14:textId="443DBC21" w:rsidR="00746A0E" w:rsidRPr="00AC0FEF" w:rsidRDefault="006E08C5" w:rsidP="00AC0FEF">
            <w:pPr>
              <w:rPr>
                <w:rFonts w:cs="Arial"/>
              </w:rPr>
            </w:pPr>
            <w:r w:rsidRPr="00AC0FEF">
              <w:rPr>
                <w:rFonts w:cs="Arial"/>
              </w:rPr>
              <w:t>N/A</w:t>
            </w:r>
          </w:p>
        </w:tc>
      </w:tr>
    </w:tbl>
    <w:p w14:paraId="6BA7652E" w14:textId="26761596" w:rsidR="00A15D12" w:rsidRDefault="00A15D12" w:rsidP="00C22059">
      <w:pPr>
        <w:rPr>
          <w:rFonts w:cs="Arial"/>
          <w:sz w:val="20"/>
          <w:szCs w:val="24"/>
        </w:rPr>
      </w:pPr>
    </w:p>
    <w:sectPr w:rsidR="00A15D12" w:rsidSect="00E77B43">
      <w:headerReference w:type="default" r:id="rId21"/>
      <w:footerReference w:type="even" r:id="rId22"/>
      <w:footerReference w:type="default" r:id="rId23"/>
      <w:headerReference w:type="first" r:id="rId24"/>
      <w:footerReference w:type="first" r:id="rId25"/>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43E9" w14:textId="77777777" w:rsidR="00EE00D1" w:rsidRDefault="00EE00D1" w:rsidP="00575CC3">
      <w:pPr>
        <w:spacing w:after="0"/>
      </w:pPr>
      <w:r>
        <w:separator/>
      </w:r>
    </w:p>
  </w:endnote>
  <w:endnote w:type="continuationSeparator" w:id="0">
    <w:p w14:paraId="39B55E42" w14:textId="77777777" w:rsidR="00EE00D1" w:rsidRDefault="00EE00D1" w:rsidP="00575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1EDAB020" w14:textId="77777777" w:rsidR="0018737D" w:rsidRPr="0018737D" w:rsidRDefault="007B4B96" w:rsidP="0018737D">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highlight w:val="yellow"/>
      </w:rPr>
      <w:br/>
    </w:r>
    <w:r w:rsidR="0018737D" w:rsidRPr="0018737D">
      <w:rPr>
        <w:rFonts w:asciiTheme="minorHAnsi" w:hAnsiTheme="minorHAnsi" w:cstheme="minorHAnsi"/>
        <w:color w:val="70787B"/>
        <w:sz w:val="15"/>
        <w:szCs w:val="15"/>
      </w:rPr>
      <w:t xml:space="preserve">Elections Policy | 14 August 2023 </w:t>
    </w:r>
  </w:p>
  <w:p w14:paraId="6521F9B2" w14:textId="46A37000" w:rsidR="00830B58" w:rsidRDefault="0018737D" w:rsidP="0018737D">
    <w:pPr>
      <w:spacing w:before="0" w:after="0"/>
      <w:jc w:val="right"/>
      <w:rPr>
        <w:rFonts w:asciiTheme="minorHAnsi" w:hAnsiTheme="minorHAnsi" w:cstheme="minorHAnsi"/>
        <w:color w:val="70787B"/>
        <w:sz w:val="15"/>
        <w:szCs w:val="15"/>
      </w:rPr>
    </w:pPr>
    <w:r w:rsidRPr="0018737D">
      <w:rPr>
        <w:rFonts w:asciiTheme="minorHAnsi" w:hAnsiTheme="minorHAnsi" w:cstheme="minorHAnsi"/>
        <w:color w:val="70787B"/>
        <w:sz w:val="15"/>
        <w:szCs w:val="15"/>
      </w:rPr>
      <w:t xml:space="preserve">Document number: </w:t>
    </w:r>
    <w:proofErr w:type="gramStart"/>
    <w:r w:rsidRPr="0018737D">
      <w:rPr>
        <w:rFonts w:asciiTheme="minorHAnsi" w:hAnsiTheme="minorHAnsi" w:cstheme="minorHAnsi"/>
        <w:color w:val="70787B"/>
        <w:sz w:val="15"/>
        <w:szCs w:val="15"/>
      </w:rPr>
      <w:t>2023/0001040</w:t>
    </w:r>
    <w:proofErr w:type="gramEnd"/>
  </w:p>
  <w:p w14:paraId="2E3A5653" w14:textId="1223C1E3" w:rsidR="00830B58" w:rsidRDefault="00830B58" w:rsidP="007B4B96">
    <w:pPr>
      <w:spacing w:before="0" w:after="0"/>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443E66C1" w14:textId="77777777" w:rsidR="0018737D" w:rsidRPr="0018737D" w:rsidRDefault="0018737D" w:rsidP="0018737D">
    <w:pPr>
      <w:spacing w:before="0" w:after="0"/>
      <w:jc w:val="right"/>
      <w:rPr>
        <w:rFonts w:asciiTheme="minorHAnsi" w:hAnsiTheme="minorHAnsi" w:cstheme="minorHAnsi"/>
        <w:color w:val="70787B"/>
        <w:sz w:val="15"/>
        <w:szCs w:val="15"/>
      </w:rPr>
    </w:pPr>
    <w:r w:rsidRPr="0018737D">
      <w:rPr>
        <w:rFonts w:asciiTheme="minorHAnsi" w:hAnsiTheme="minorHAnsi" w:cstheme="minorHAnsi"/>
        <w:color w:val="70787B"/>
        <w:sz w:val="15"/>
        <w:szCs w:val="15"/>
      </w:rPr>
      <w:t xml:space="preserve">Elections Policy | 14 August 2023 </w:t>
    </w:r>
  </w:p>
  <w:p w14:paraId="69EED422" w14:textId="28F8CFC2" w:rsidR="00E77B43" w:rsidRPr="000209B9" w:rsidRDefault="0018737D" w:rsidP="0018737D">
    <w:pPr>
      <w:spacing w:before="0" w:after="0"/>
      <w:jc w:val="right"/>
      <w:rPr>
        <w:rFonts w:asciiTheme="minorHAnsi" w:hAnsiTheme="minorHAnsi" w:cstheme="minorHAnsi"/>
        <w:color w:val="70787B"/>
        <w:sz w:val="15"/>
        <w:szCs w:val="15"/>
      </w:rPr>
    </w:pPr>
    <w:r w:rsidRPr="0018737D">
      <w:rPr>
        <w:rFonts w:asciiTheme="minorHAnsi" w:hAnsiTheme="minorHAnsi" w:cstheme="minorHAnsi"/>
        <w:color w:val="70787B"/>
        <w:sz w:val="15"/>
        <w:szCs w:val="15"/>
      </w:rPr>
      <w:t xml:space="preserve">Document number: </w:t>
    </w:r>
    <w:proofErr w:type="gramStart"/>
    <w:r w:rsidRPr="0018737D">
      <w:rPr>
        <w:rFonts w:asciiTheme="minorHAnsi" w:hAnsiTheme="minorHAnsi" w:cstheme="minorHAnsi"/>
        <w:color w:val="70787B"/>
        <w:sz w:val="15"/>
        <w:szCs w:val="15"/>
      </w:rPr>
      <w:t>2023/0001040</w:t>
    </w:r>
    <w:proofErr w:type="gramEnd"/>
  </w:p>
  <w:p w14:paraId="3471DC75" w14:textId="1F68BE84" w:rsidR="00E77B43" w:rsidRDefault="00E77B43" w:rsidP="007B4B96">
    <w:pPr>
      <w:pStyle w:val="Footer"/>
      <w:spacing w:before="0"/>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5E20E6DF">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FAF094"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2803" w14:textId="77777777" w:rsidR="00EE00D1" w:rsidRDefault="00EE00D1" w:rsidP="00575CC3">
      <w:pPr>
        <w:spacing w:after="0"/>
      </w:pPr>
      <w:r>
        <w:separator/>
      </w:r>
    </w:p>
  </w:footnote>
  <w:footnote w:type="continuationSeparator" w:id="0">
    <w:p w14:paraId="143A07E7" w14:textId="77777777" w:rsidR="00EE00D1" w:rsidRDefault="00EE00D1" w:rsidP="00575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71552" behindDoc="1" locked="0" layoutInCell="1" allowOverlap="1" wp14:anchorId="6F97AE15" wp14:editId="2F45D3AD">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5323F042" w:rsidR="00E77B43" w:rsidRPr="003205F8" w:rsidRDefault="00751170" w:rsidP="00F252F4">
    <w:pPr>
      <w:pStyle w:val="Header"/>
      <w:jc w:val="right"/>
      <w:rPr>
        <w:b/>
        <w:bCs/>
      </w:rPr>
    </w:pPr>
    <w:r w:rsidRPr="003205F8">
      <w:rPr>
        <w:rFonts w:cs="Arial"/>
        <w:b/>
        <w:bCs/>
        <w:noProof/>
        <w:color w:val="E30918"/>
        <w:sz w:val="52"/>
        <w:szCs w:val="52"/>
      </w:rPr>
      <w:drawing>
        <wp:anchor distT="0" distB="0" distL="114300" distR="114300" simplePos="0" relativeHeight="251670528" behindDoc="1" locked="0" layoutInCell="1" allowOverlap="1" wp14:anchorId="0093D322" wp14:editId="24D66572">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3205F8">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092150AE">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E7848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3205F8">
      <w:rPr>
        <w:rFonts w:cs="Arial"/>
        <w:b/>
        <w:bCs/>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C23E9D"/>
    <w:multiLevelType w:val="hybridMultilevel"/>
    <w:tmpl w:val="A8B242A8"/>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0327790"/>
    <w:multiLevelType w:val="hybridMultilevel"/>
    <w:tmpl w:val="64D22246"/>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16829C0"/>
    <w:multiLevelType w:val="hybridMultilevel"/>
    <w:tmpl w:val="CAC436B6"/>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50F40EC"/>
    <w:multiLevelType w:val="hybridMultilevel"/>
    <w:tmpl w:val="C40ECDC2"/>
    <w:lvl w:ilvl="0" w:tplc="2FD6763A">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0237F3"/>
    <w:multiLevelType w:val="hybridMultilevel"/>
    <w:tmpl w:val="4B44EBB0"/>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1"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21260F"/>
    <w:multiLevelType w:val="hybridMultilevel"/>
    <w:tmpl w:val="6CAA1E88"/>
    <w:lvl w:ilvl="0" w:tplc="D04EEABC">
      <w:start w:val="1"/>
      <w:numFmt w:val="bullet"/>
      <w:lvlText w:val=""/>
      <w:lvlJc w:val="left"/>
      <w:pPr>
        <w:ind w:left="1200" w:hanging="360"/>
      </w:pPr>
      <w:rPr>
        <w:rFonts w:ascii="Wingdings" w:hAnsi="Wingdings" w:hint="default"/>
        <w:color w:val="E30918"/>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35" w15:restartNumberingAfterBreak="0">
    <w:nsid w:val="48C736A4"/>
    <w:multiLevelType w:val="hybridMultilevel"/>
    <w:tmpl w:val="F8FC9DAC"/>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B86C85"/>
    <w:multiLevelType w:val="hybridMultilevel"/>
    <w:tmpl w:val="165AE794"/>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2F4969"/>
    <w:multiLevelType w:val="hybridMultilevel"/>
    <w:tmpl w:val="240075B2"/>
    <w:lvl w:ilvl="0" w:tplc="2FD6763A">
      <w:start w:val="1"/>
      <w:numFmt w:val="bullet"/>
      <w:lvlText w:val=""/>
      <w:lvlJc w:val="left"/>
      <w:pPr>
        <w:ind w:left="1854" w:hanging="360"/>
      </w:pPr>
      <w:rPr>
        <w:rFonts w:ascii="Wingdings" w:hAnsi="Wingdings" w:hint="default"/>
        <w:color w:val="E30918"/>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2"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D2A1B0A"/>
    <w:multiLevelType w:val="hybridMultilevel"/>
    <w:tmpl w:val="DCB00214"/>
    <w:lvl w:ilvl="0" w:tplc="2BB2AB80">
      <w:start w:val="1"/>
      <w:numFmt w:val="decimal"/>
      <w:pStyle w:val="Numberedlist"/>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31"/>
  </w:num>
  <w:num w:numId="2" w16cid:durableId="396825147">
    <w:abstractNumId w:val="44"/>
  </w:num>
  <w:num w:numId="3" w16cid:durableId="1304701530">
    <w:abstractNumId w:val="39"/>
  </w:num>
  <w:num w:numId="4" w16cid:durableId="352269857">
    <w:abstractNumId w:val="32"/>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7"/>
  </w:num>
  <w:num w:numId="19" w16cid:durableId="1511336397">
    <w:abstractNumId w:val="40"/>
  </w:num>
  <w:num w:numId="20" w16cid:durableId="1666785443">
    <w:abstractNumId w:val="12"/>
  </w:num>
  <w:num w:numId="21" w16cid:durableId="1708486012">
    <w:abstractNumId w:val="29"/>
  </w:num>
  <w:num w:numId="22" w16cid:durableId="831220188">
    <w:abstractNumId w:val="24"/>
  </w:num>
  <w:num w:numId="23" w16cid:durableId="1621642287">
    <w:abstractNumId w:val="25"/>
  </w:num>
  <w:num w:numId="24" w16cid:durableId="1833176348">
    <w:abstractNumId w:val="33"/>
  </w:num>
  <w:num w:numId="25" w16cid:durableId="1126041565">
    <w:abstractNumId w:val="38"/>
  </w:num>
  <w:num w:numId="26" w16cid:durableId="1098252483">
    <w:abstractNumId w:val="20"/>
  </w:num>
  <w:num w:numId="27" w16cid:durableId="1930380739">
    <w:abstractNumId w:val="14"/>
  </w:num>
  <w:num w:numId="28" w16cid:durableId="871302621">
    <w:abstractNumId w:val="15"/>
  </w:num>
  <w:num w:numId="29" w16cid:durableId="991954021">
    <w:abstractNumId w:val="43"/>
  </w:num>
  <w:num w:numId="30" w16cid:durableId="218833091">
    <w:abstractNumId w:val="16"/>
  </w:num>
  <w:num w:numId="31" w16cid:durableId="66726597">
    <w:abstractNumId w:val="37"/>
  </w:num>
  <w:num w:numId="32" w16cid:durableId="1786579993">
    <w:abstractNumId w:val="42"/>
  </w:num>
  <w:num w:numId="33" w16cid:durableId="1071662295">
    <w:abstractNumId w:val="22"/>
  </w:num>
  <w:num w:numId="34" w16cid:durableId="944117931">
    <w:abstractNumId w:val="21"/>
  </w:num>
  <w:num w:numId="35" w16cid:durableId="754860717">
    <w:abstractNumId w:val="19"/>
  </w:num>
  <w:num w:numId="36" w16cid:durableId="105849864">
    <w:abstractNumId w:val="23"/>
  </w:num>
  <w:num w:numId="37" w16cid:durableId="484198763">
    <w:abstractNumId w:val="35"/>
  </w:num>
  <w:num w:numId="38" w16cid:durableId="812285587">
    <w:abstractNumId w:val="26"/>
  </w:num>
  <w:num w:numId="39" w16cid:durableId="1810783900">
    <w:abstractNumId w:val="34"/>
  </w:num>
  <w:num w:numId="40" w16cid:durableId="1176649713">
    <w:abstractNumId w:val="30"/>
  </w:num>
  <w:num w:numId="41" w16cid:durableId="931737543">
    <w:abstractNumId w:val="18"/>
  </w:num>
  <w:num w:numId="42" w16cid:durableId="2135711449">
    <w:abstractNumId w:val="13"/>
  </w:num>
  <w:num w:numId="43" w16cid:durableId="54279621">
    <w:abstractNumId w:val="41"/>
  </w:num>
  <w:num w:numId="44" w16cid:durableId="1803231872">
    <w:abstractNumId w:val="36"/>
  </w:num>
  <w:num w:numId="45" w16cid:durableId="1255132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67C9E"/>
    <w:rsid w:val="000728E0"/>
    <w:rsid w:val="000760A1"/>
    <w:rsid w:val="00083FFC"/>
    <w:rsid w:val="00091E5E"/>
    <w:rsid w:val="00093685"/>
    <w:rsid w:val="000A41FB"/>
    <w:rsid w:val="000B17D8"/>
    <w:rsid w:val="000B192C"/>
    <w:rsid w:val="000B71D9"/>
    <w:rsid w:val="000C0E96"/>
    <w:rsid w:val="000C57B7"/>
    <w:rsid w:val="000D3B39"/>
    <w:rsid w:val="000E01AE"/>
    <w:rsid w:val="000F1CE9"/>
    <w:rsid w:val="00103826"/>
    <w:rsid w:val="00104FF2"/>
    <w:rsid w:val="00110F37"/>
    <w:rsid w:val="0012692F"/>
    <w:rsid w:val="00154994"/>
    <w:rsid w:val="0016404C"/>
    <w:rsid w:val="00164E41"/>
    <w:rsid w:val="00165F7C"/>
    <w:rsid w:val="001800F9"/>
    <w:rsid w:val="0018737D"/>
    <w:rsid w:val="001968C3"/>
    <w:rsid w:val="001A124A"/>
    <w:rsid w:val="001A64A0"/>
    <w:rsid w:val="001B01C6"/>
    <w:rsid w:val="001E1ED9"/>
    <w:rsid w:val="001F2B57"/>
    <w:rsid w:val="001F636F"/>
    <w:rsid w:val="00201B8F"/>
    <w:rsid w:val="00202BF7"/>
    <w:rsid w:val="00207FC2"/>
    <w:rsid w:val="00221E52"/>
    <w:rsid w:val="00221FEC"/>
    <w:rsid w:val="002257C2"/>
    <w:rsid w:val="00225E04"/>
    <w:rsid w:val="002439DB"/>
    <w:rsid w:val="00257D7C"/>
    <w:rsid w:val="002665AF"/>
    <w:rsid w:val="00267CCA"/>
    <w:rsid w:val="00274580"/>
    <w:rsid w:val="00291234"/>
    <w:rsid w:val="002B29ED"/>
    <w:rsid w:val="002B2AAE"/>
    <w:rsid w:val="002B2DAF"/>
    <w:rsid w:val="002B35C9"/>
    <w:rsid w:val="002B6908"/>
    <w:rsid w:val="002C1FB6"/>
    <w:rsid w:val="002D4B9D"/>
    <w:rsid w:val="002E6FC9"/>
    <w:rsid w:val="002F0131"/>
    <w:rsid w:val="002F186F"/>
    <w:rsid w:val="002F3C8B"/>
    <w:rsid w:val="00302E26"/>
    <w:rsid w:val="0031180B"/>
    <w:rsid w:val="0031333E"/>
    <w:rsid w:val="003205F8"/>
    <w:rsid w:val="00334090"/>
    <w:rsid w:val="00334B56"/>
    <w:rsid w:val="00343D34"/>
    <w:rsid w:val="0035677A"/>
    <w:rsid w:val="00360D4B"/>
    <w:rsid w:val="003654D8"/>
    <w:rsid w:val="00393F4E"/>
    <w:rsid w:val="00395AD8"/>
    <w:rsid w:val="003968D0"/>
    <w:rsid w:val="003E22AF"/>
    <w:rsid w:val="003F7778"/>
    <w:rsid w:val="00410ED5"/>
    <w:rsid w:val="00441285"/>
    <w:rsid w:val="004415C7"/>
    <w:rsid w:val="00456A0E"/>
    <w:rsid w:val="0046665F"/>
    <w:rsid w:val="00466DD2"/>
    <w:rsid w:val="00481C9C"/>
    <w:rsid w:val="00482467"/>
    <w:rsid w:val="0048248F"/>
    <w:rsid w:val="00484C1B"/>
    <w:rsid w:val="00493EC2"/>
    <w:rsid w:val="00496A60"/>
    <w:rsid w:val="004A2591"/>
    <w:rsid w:val="004B2C98"/>
    <w:rsid w:val="004B784E"/>
    <w:rsid w:val="004C69B3"/>
    <w:rsid w:val="004C75C6"/>
    <w:rsid w:val="004D24FC"/>
    <w:rsid w:val="004D5E3C"/>
    <w:rsid w:val="004E594B"/>
    <w:rsid w:val="004E7EF9"/>
    <w:rsid w:val="004F58F0"/>
    <w:rsid w:val="0050449E"/>
    <w:rsid w:val="005051B1"/>
    <w:rsid w:val="005224CD"/>
    <w:rsid w:val="00522BA9"/>
    <w:rsid w:val="00541A95"/>
    <w:rsid w:val="00552F80"/>
    <w:rsid w:val="0055489B"/>
    <w:rsid w:val="005554CF"/>
    <w:rsid w:val="005572C3"/>
    <w:rsid w:val="0056050A"/>
    <w:rsid w:val="00564540"/>
    <w:rsid w:val="005746E7"/>
    <w:rsid w:val="00575CC3"/>
    <w:rsid w:val="00584AE9"/>
    <w:rsid w:val="005926AC"/>
    <w:rsid w:val="0059325A"/>
    <w:rsid w:val="00593F30"/>
    <w:rsid w:val="005A3D82"/>
    <w:rsid w:val="005B1942"/>
    <w:rsid w:val="005B6220"/>
    <w:rsid w:val="005B6FBB"/>
    <w:rsid w:val="005C3E98"/>
    <w:rsid w:val="005D1898"/>
    <w:rsid w:val="005D1F86"/>
    <w:rsid w:val="005D7EA1"/>
    <w:rsid w:val="005E3610"/>
    <w:rsid w:val="005F014A"/>
    <w:rsid w:val="006179D4"/>
    <w:rsid w:val="006467E3"/>
    <w:rsid w:val="006519D0"/>
    <w:rsid w:val="00673B09"/>
    <w:rsid w:val="00681A26"/>
    <w:rsid w:val="006A0D50"/>
    <w:rsid w:val="006A16D3"/>
    <w:rsid w:val="006A5781"/>
    <w:rsid w:val="006B61C2"/>
    <w:rsid w:val="006C42D8"/>
    <w:rsid w:val="006C594F"/>
    <w:rsid w:val="006D360E"/>
    <w:rsid w:val="006E08C5"/>
    <w:rsid w:val="006E7342"/>
    <w:rsid w:val="006F4576"/>
    <w:rsid w:val="006F4919"/>
    <w:rsid w:val="0070341D"/>
    <w:rsid w:val="007066FB"/>
    <w:rsid w:val="007225FE"/>
    <w:rsid w:val="00724189"/>
    <w:rsid w:val="00732202"/>
    <w:rsid w:val="00734916"/>
    <w:rsid w:val="00736216"/>
    <w:rsid w:val="00746A0E"/>
    <w:rsid w:val="00751170"/>
    <w:rsid w:val="007512F5"/>
    <w:rsid w:val="00763E65"/>
    <w:rsid w:val="00772928"/>
    <w:rsid w:val="00783B29"/>
    <w:rsid w:val="00785535"/>
    <w:rsid w:val="00786181"/>
    <w:rsid w:val="00786706"/>
    <w:rsid w:val="00790080"/>
    <w:rsid w:val="00791C73"/>
    <w:rsid w:val="007A183B"/>
    <w:rsid w:val="007A1AED"/>
    <w:rsid w:val="007B4B96"/>
    <w:rsid w:val="007B5079"/>
    <w:rsid w:val="007B700A"/>
    <w:rsid w:val="007C0260"/>
    <w:rsid w:val="007C37DE"/>
    <w:rsid w:val="007D1588"/>
    <w:rsid w:val="007D4084"/>
    <w:rsid w:val="007D4B90"/>
    <w:rsid w:val="007E4E51"/>
    <w:rsid w:val="00804068"/>
    <w:rsid w:val="00811AE1"/>
    <w:rsid w:val="00811F90"/>
    <w:rsid w:val="008122F0"/>
    <w:rsid w:val="00820F73"/>
    <w:rsid w:val="008239FE"/>
    <w:rsid w:val="00825029"/>
    <w:rsid w:val="00830B58"/>
    <w:rsid w:val="008508DF"/>
    <w:rsid w:val="008555C9"/>
    <w:rsid w:val="008605D5"/>
    <w:rsid w:val="00871911"/>
    <w:rsid w:val="00871C38"/>
    <w:rsid w:val="00871D81"/>
    <w:rsid w:val="008735AB"/>
    <w:rsid w:val="008776AD"/>
    <w:rsid w:val="008C300D"/>
    <w:rsid w:val="008C5983"/>
    <w:rsid w:val="008C5F7B"/>
    <w:rsid w:val="008D0A1C"/>
    <w:rsid w:val="008D2294"/>
    <w:rsid w:val="008D4F55"/>
    <w:rsid w:val="008D57B3"/>
    <w:rsid w:val="008E2FFB"/>
    <w:rsid w:val="008F2DE0"/>
    <w:rsid w:val="0092371D"/>
    <w:rsid w:val="00941205"/>
    <w:rsid w:val="00947015"/>
    <w:rsid w:val="0095172A"/>
    <w:rsid w:val="009518A2"/>
    <w:rsid w:val="00966619"/>
    <w:rsid w:val="00985E2C"/>
    <w:rsid w:val="00993A5D"/>
    <w:rsid w:val="0099406C"/>
    <w:rsid w:val="009A4600"/>
    <w:rsid w:val="009B37D4"/>
    <w:rsid w:val="009C1E14"/>
    <w:rsid w:val="009C2FEF"/>
    <w:rsid w:val="009C7B84"/>
    <w:rsid w:val="009D2761"/>
    <w:rsid w:val="009D29B6"/>
    <w:rsid w:val="009E11AD"/>
    <w:rsid w:val="009F074C"/>
    <w:rsid w:val="009F67DC"/>
    <w:rsid w:val="00A10384"/>
    <w:rsid w:val="00A144B2"/>
    <w:rsid w:val="00A15D12"/>
    <w:rsid w:val="00A3242E"/>
    <w:rsid w:val="00A45BDF"/>
    <w:rsid w:val="00A50780"/>
    <w:rsid w:val="00A56091"/>
    <w:rsid w:val="00A5683C"/>
    <w:rsid w:val="00A57044"/>
    <w:rsid w:val="00AA12A3"/>
    <w:rsid w:val="00AA188E"/>
    <w:rsid w:val="00AA391D"/>
    <w:rsid w:val="00AB00BF"/>
    <w:rsid w:val="00AC0FEF"/>
    <w:rsid w:val="00AC1EA9"/>
    <w:rsid w:val="00AE36C9"/>
    <w:rsid w:val="00AE4387"/>
    <w:rsid w:val="00AF5791"/>
    <w:rsid w:val="00AF719E"/>
    <w:rsid w:val="00B01296"/>
    <w:rsid w:val="00B24AD5"/>
    <w:rsid w:val="00B25332"/>
    <w:rsid w:val="00B26F8D"/>
    <w:rsid w:val="00B42BD2"/>
    <w:rsid w:val="00B508D5"/>
    <w:rsid w:val="00B52233"/>
    <w:rsid w:val="00B7337A"/>
    <w:rsid w:val="00B82F08"/>
    <w:rsid w:val="00B9062A"/>
    <w:rsid w:val="00BB58D7"/>
    <w:rsid w:val="00BB6CB6"/>
    <w:rsid w:val="00BD26DB"/>
    <w:rsid w:val="00BF387D"/>
    <w:rsid w:val="00C12E96"/>
    <w:rsid w:val="00C22059"/>
    <w:rsid w:val="00C2475A"/>
    <w:rsid w:val="00C31251"/>
    <w:rsid w:val="00C32760"/>
    <w:rsid w:val="00C3358F"/>
    <w:rsid w:val="00C42037"/>
    <w:rsid w:val="00C77710"/>
    <w:rsid w:val="00C80060"/>
    <w:rsid w:val="00CA5904"/>
    <w:rsid w:val="00CA6305"/>
    <w:rsid w:val="00CB59DE"/>
    <w:rsid w:val="00CD119B"/>
    <w:rsid w:val="00CE43D6"/>
    <w:rsid w:val="00CF611B"/>
    <w:rsid w:val="00CF6FF3"/>
    <w:rsid w:val="00D042D8"/>
    <w:rsid w:val="00D25E65"/>
    <w:rsid w:val="00D532D6"/>
    <w:rsid w:val="00DA2384"/>
    <w:rsid w:val="00DB76F9"/>
    <w:rsid w:val="00DB7E17"/>
    <w:rsid w:val="00DD6067"/>
    <w:rsid w:val="00DE2CDB"/>
    <w:rsid w:val="00DE45C5"/>
    <w:rsid w:val="00DF3DF3"/>
    <w:rsid w:val="00E0551A"/>
    <w:rsid w:val="00E14D21"/>
    <w:rsid w:val="00E160A3"/>
    <w:rsid w:val="00E20D0C"/>
    <w:rsid w:val="00E21C52"/>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00D1"/>
    <w:rsid w:val="00EE310F"/>
    <w:rsid w:val="00EE3570"/>
    <w:rsid w:val="00EF0887"/>
    <w:rsid w:val="00F147E5"/>
    <w:rsid w:val="00F23DCA"/>
    <w:rsid w:val="00F252F4"/>
    <w:rsid w:val="00F311DC"/>
    <w:rsid w:val="00F54199"/>
    <w:rsid w:val="00F55C18"/>
    <w:rsid w:val="00F714F3"/>
    <w:rsid w:val="00F71CDF"/>
    <w:rsid w:val="00F74238"/>
    <w:rsid w:val="00F7432A"/>
    <w:rsid w:val="00F80692"/>
    <w:rsid w:val="00F810CA"/>
    <w:rsid w:val="00FA2D28"/>
    <w:rsid w:val="00FA38B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E08C5"/>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2"/>
      </w:numPr>
      <w:ind w:left="426" w:hanging="426"/>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CA5904"/>
    <w:pPr>
      <w:ind w:left="567"/>
    </w:pPr>
    <w:rPr>
      <w:rFonts w:cs="Arial"/>
    </w:rPr>
  </w:style>
  <w:style w:type="character" w:customStyle="1" w:styleId="NormalSubheadingChar">
    <w:name w:val="NormalSubheading Char"/>
    <w:basedOn w:val="DefaultParagraphFont"/>
    <w:link w:val="NormalSubheading"/>
    <w:rsid w:val="00CA5904"/>
    <w:rPr>
      <w:rFonts w:ascii="Arial" w:hAnsi="Arial" w:cs="Arial"/>
      <w:kern w:val="2"/>
    </w:rPr>
  </w:style>
  <w:style w:type="paragraph" w:customStyle="1" w:styleId="Subsubhead">
    <w:name w:val="Subsubhead"/>
    <w:basedOn w:val="Normal"/>
    <w:link w:val="SubsubheadChar"/>
    <w:qFormat/>
    <w:rsid w:val="003E22AF"/>
    <w:pPr>
      <w:ind w:left="1134"/>
    </w:pPr>
    <w:rPr>
      <w:rFonts w:cs="Arial"/>
    </w:rPr>
  </w:style>
  <w:style w:type="character" w:customStyle="1" w:styleId="SubsubheadChar">
    <w:name w:val="Subsubhead Char"/>
    <w:basedOn w:val="DefaultParagraphFont"/>
    <w:link w:val="Subsubhead"/>
    <w:rsid w:val="003E22AF"/>
    <w:rPr>
      <w:rFonts w:ascii="Arial" w:hAnsi="Arial" w:cs="Arial"/>
      <w:kern w:val="2"/>
    </w:rPr>
  </w:style>
  <w:style w:type="paragraph" w:customStyle="1" w:styleId="SubSubHeading">
    <w:name w:val="SubSubHeading"/>
    <w:basedOn w:val="Heading5"/>
    <w:link w:val="SubSubHeadingChar"/>
    <w:qFormat/>
    <w:rsid w:val="003E22AF"/>
    <w:pPr>
      <w:spacing w:before="120"/>
      <w:ind w:left="1134"/>
    </w:pPr>
  </w:style>
  <w:style w:type="character" w:customStyle="1" w:styleId="SubSubHeadingChar">
    <w:name w:val="SubSubHeading Char"/>
    <w:basedOn w:val="Heading5Char"/>
    <w:link w:val="SubSubHeading"/>
    <w:rsid w:val="003E22AF"/>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3E22AF"/>
  </w:style>
  <w:style w:type="character" w:customStyle="1" w:styleId="SubSubHeadTextChar">
    <w:name w:val="SubSubHeadText Char"/>
    <w:basedOn w:val="SubsubheadChar"/>
    <w:link w:val="SubSubHeadText"/>
    <w:rsid w:val="003E22AF"/>
    <w:rPr>
      <w:rFonts w:ascii="Arial" w:hAnsi="Arial" w:cs="Arial"/>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Code%20of%20Conduct.pdf" TargetMode="External"/><Relationship Id="rId18" Type="http://schemas.openxmlformats.org/officeDocument/2006/relationships/hyperlink" Target="https://sharepointpubstor.blob.core.windows.net/policylibrary-prod/Electoral%20Cod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sharepointpubstor.blob.core.windows.net/policylibrary-prod/Academic%20Freedom%20and%20Freedom%20of%20Speech%20Policy.pdf" TargetMode="External"/><Relationship Id="rId17" Type="http://schemas.openxmlformats.org/officeDocument/2006/relationships/hyperlink" Target="https://sharepointpubstor.blob.core.windows.net/policylibrary-prod/Campus%20Access%20and%20Use%20Procedure.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harepointpubstor.blob.core.windows.net/policylibrary-prod/Student%20Misconduct%20Policy.pdf" TargetMode="External"/><Relationship Id="rId20" Type="http://schemas.openxmlformats.org/officeDocument/2006/relationships/hyperlink" Target="https://sharepointpubstor.blob.core.windows.net/policylibrary-prod/Student%20Misconduct%20Procedur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qld.gov.au/view/pdf/inforce/current/act-1998-003"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harepointpubstor.blob.core.windows.net/policylibrary-prod/Information%20Technology%20Code%20of%20Practice.pdf"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policy@griffith.edu.au" TargetMode="External"/><Relationship Id="rId19" Type="http://schemas.openxmlformats.org/officeDocument/2006/relationships/hyperlink" Target="https://sharepointpubstor.blob.core.windows.net/policylibrary-prod/Elections%20Procedur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Facilities%20Management%20and%20Campus%20Access%20and%20Use%20Policy.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2D3B16FCA4767B1B43EE25E83D15C"/>
        <w:category>
          <w:name w:val="General"/>
          <w:gallery w:val="placeholder"/>
        </w:category>
        <w:types>
          <w:type w:val="bbPlcHdr"/>
        </w:types>
        <w:behaviors>
          <w:behavior w:val="content"/>
        </w:behaviors>
        <w:guid w:val="{C9F63B4F-CC3D-46BA-9672-C9CAF5FBA1E9}"/>
      </w:docPartPr>
      <w:docPartBody>
        <w:p w:rsidR="00C62E2A" w:rsidRDefault="00C62E2A" w:rsidP="00C62E2A">
          <w:pPr>
            <w:pStyle w:val="6802D3B16FCA4767B1B43EE25E83D15C"/>
          </w:pPr>
          <w:r>
            <w:rPr>
              <w:rFonts w:ascii="Arial" w:hAnsi="Arial" w:cs="Arial"/>
              <w:sz w:val="20"/>
              <w:szCs w:val="24"/>
            </w:rPr>
            <w:t>Select an Audience</w:t>
          </w:r>
        </w:p>
      </w:docPartBody>
    </w:docPart>
    <w:docPart>
      <w:docPartPr>
        <w:name w:val="58FD653B0A614CD0964CBC4141D141F0"/>
        <w:category>
          <w:name w:val="General"/>
          <w:gallery w:val="placeholder"/>
        </w:category>
        <w:types>
          <w:type w:val="bbPlcHdr"/>
        </w:types>
        <w:behaviors>
          <w:behavior w:val="content"/>
        </w:behaviors>
        <w:guid w:val="{CAACBD86-6795-4D58-9176-6ADC2B3741B9}"/>
      </w:docPartPr>
      <w:docPartBody>
        <w:p w:rsidR="00C62E2A" w:rsidRDefault="00C62E2A" w:rsidP="00C62E2A">
          <w:pPr>
            <w:pStyle w:val="58FD653B0A614CD0964CBC4141D141F0"/>
          </w:pPr>
          <w:r>
            <w:rPr>
              <w:rFonts w:ascii="Arial" w:hAnsi="Arial" w:cs="Arial"/>
              <w:sz w:val="20"/>
              <w:szCs w:val="24"/>
            </w:rPr>
            <w:t>Select a Category</w:t>
          </w:r>
        </w:p>
      </w:docPartBody>
    </w:docPart>
    <w:docPart>
      <w:docPartPr>
        <w:name w:val="96EECA4838D641CD91F7413B47B854EE"/>
        <w:category>
          <w:name w:val="General"/>
          <w:gallery w:val="placeholder"/>
        </w:category>
        <w:types>
          <w:type w:val="bbPlcHdr"/>
        </w:types>
        <w:behaviors>
          <w:behavior w:val="content"/>
        </w:behaviors>
        <w:guid w:val="{BB5C1EAC-6BFB-496A-970C-9C9E46D0761B}"/>
      </w:docPartPr>
      <w:docPartBody>
        <w:p w:rsidR="00C62E2A" w:rsidRDefault="00C62E2A" w:rsidP="00C62E2A">
          <w:pPr>
            <w:pStyle w:val="96EECA4838D641CD91F7413B47B854EE"/>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4D"/>
    <w:family w:val="auto"/>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186519"/>
    <w:rsid w:val="005D26DA"/>
    <w:rsid w:val="008011BC"/>
    <w:rsid w:val="00C2404F"/>
    <w:rsid w:val="00C62E2A"/>
    <w:rsid w:val="00C65F67"/>
    <w:rsid w:val="00D71B56"/>
    <w:rsid w:val="00DE1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 w:type="paragraph" w:customStyle="1" w:styleId="6802D3B16FCA4767B1B43EE25E83D15C">
    <w:name w:val="6802D3B16FCA4767B1B43EE25E83D15C"/>
    <w:rsid w:val="00C62E2A"/>
  </w:style>
  <w:style w:type="paragraph" w:customStyle="1" w:styleId="58FD653B0A614CD0964CBC4141D141F0">
    <w:name w:val="58FD653B0A614CD0964CBC4141D141F0"/>
    <w:rsid w:val="00C62E2A"/>
  </w:style>
  <w:style w:type="paragraph" w:customStyle="1" w:styleId="6E0571A87F964067AEC3F8AC1D18E64A">
    <w:name w:val="6E0571A87F964067AEC3F8AC1D18E64A"/>
    <w:rsid w:val="00C62E2A"/>
  </w:style>
  <w:style w:type="paragraph" w:customStyle="1" w:styleId="96EECA4838D641CD91F7413B47B854EE">
    <w:name w:val="96EECA4838D641CD91F7413B47B854EE"/>
    <w:rsid w:val="00C62E2A"/>
  </w:style>
  <w:style w:type="paragraph" w:customStyle="1" w:styleId="FB110AE0F34A4DF5B370D35D4FCB8BC3">
    <w:name w:val="FB110AE0F34A4DF5B370D35D4FCB8BC3"/>
    <w:rsid w:val="00C62E2A"/>
  </w:style>
  <w:style w:type="paragraph" w:customStyle="1" w:styleId="6187E09C29F3499DBC838F31286D3D1F">
    <w:name w:val="6187E09C29F3499DBC838F31286D3D1F"/>
    <w:rsid w:val="00C62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523</Value>
      <Value>69</Value>
      <Value>77</Value>
      <Value>242</Value>
      <Value>581</Value>
      <Value>89</Value>
    </TaxCatchAll>
    <SharedWithUsers xmlns="b40c662e-0380-4817-843d-2c7e10d40c39">
      <UserInfo>
        <DisplayName/>
        <AccountId xsi:nil="true"/>
        <AccountType/>
      </UserInfo>
    </SharedWithUsers>
    <PublishOn xmlns="2f261a70-825f-4a37-b7b5-f6ecc2f4c5fa">2023-08-18T01:36:44+00:00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is the Griffith University template for policies. This template should be used in conjunction with the Policy Governance Policy and the Policy Governance Procedure.</policysummary>
    <PolicyCategoryPath xmlns="2f261a70-825f-4a37-b7b5-f6ecc2f4c5fa">Governance</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Governance</PolicyCategoryParent>
    <LastPublished xmlns="2f261a70-825f-4a37-b7b5-f6ecc2f4c5fa">2024-04-02T14:00:00+00:00</LastPublished>
    <doccomments xmlns="2f261a70-825f-4a37-b7b5-f6ecc2f4c5fa">At its 4/2023 (14 August) meeting, the Council resolved to:
• APPROVE the new Elections Policy (2023/0001040) new Elections Procedure (2023/0001041) and the new Electoral Code (2023/0001042).
03/04/2024 - Standing COO Admin editorial approval - Rescinded Student Charter links/references updated to new Student Charter Framework.
</doccomments>
    <datedeclared xmlns="2f261a70-825f-4a37-b7b5-f6ecc2f4c5fa">2023-08-13T14:00:00+00:00</datedeclared>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e8af2691-64d4-44bf-9420-48218dcedae8</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University Council</TermName>
          <TermId xmlns="http://schemas.microsoft.com/office/infopath/2007/PartnerControls">5af06e5a-8cdf-40f5-acff-1f9a4e5243d3</TermId>
        </TermInfo>
      </Terms>
    </c4c72b675d9b4d35a824d1eba5c21e27>
    <extlink xmlns="2f261a70-825f-4a37-b7b5-f6ecc2f4c5fa">
      <Url xsi:nil="true"/>
      <Description xsi:nil="true"/>
    </ext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9C4BB-DE61-4B59-8A29-833E0F680AE3}"/>
</file>

<file path=customXml/itemProps2.xml><?xml version="1.0" encoding="utf-8"?>
<ds:datastoreItem xmlns:ds="http://schemas.openxmlformats.org/officeDocument/2006/customXml" ds:itemID="{FE087261-2416-4848-BACE-F5D9ED48845A}">
  <ds:schemaRefs>
    <ds:schemaRef ds:uri="http://schemas.openxmlformats.org/package/2006/metadata/core-properties"/>
    <ds:schemaRef ds:uri="http://purl.org/dc/dcmitype/"/>
    <ds:schemaRef ds:uri="3116bb01-21ef-4830-a9d7-ecd0b64abba7"/>
    <ds:schemaRef ds:uri="http://schemas.microsoft.com/office/infopath/2007/PartnerControls"/>
    <ds:schemaRef ds:uri="http://purl.org/dc/elements/1.1/"/>
    <ds:schemaRef ds:uri="http://schemas.microsoft.com/office/2006/metadata/properties"/>
    <ds:schemaRef ds:uri="caef5518-cf02-434d-a424-1f5a8c26e90b"/>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BD7A4176-EFE2-40B2-AFB5-B298F79ABAB8}">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61</TotalTime>
  <Pages>8</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Policy</dc:title>
  <dc:creator>Jen Lofgren</dc:creator>
  <cp:lastModifiedBy>John Montgomery</cp:lastModifiedBy>
  <cp:revision>25</cp:revision>
  <dcterms:created xsi:type="dcterms:W3CDTF">2023-11-21T05:54:00Z</dcterms:created>
  <dcterms:modified xsi:type="dcterms:W3CDTF">2024-04-19T00:47:00Z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43400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89;#University Council|5af06e5a-8cdf-40f5-acff-1f9a4e5243d3</vt:lpwstr>
  </property>
  <property fmtid="{D5CDD505-2E9C-101B-9397-08002B2CF9AE}" pid="18" name="policycategory">
    <vt:lpwstr>69;#Policy|9279309a-7669-47c5-bf96-cc165d8b3ede</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850</vt:lpwstr>
  </property>
  <property fmtid="{D5CDD505-2E9C-101B-9397-08002B2CF9AE}" pid="22" name="policy-category">
    <vt:lpwstr>523;#Governance|e8af2691-64d4-44bf-9420-48218dcedae8</vt:lpwstr>
  </property>
  <property fmtid="{D5CDD505-2E9C-101B-9397-08002B2CF9AE}" pid="23" name="glossaryterms">
    <vt:lpwstr/>
  </property>
  <property fmtid="{D5CDD505-2E9C-101B-9397-08002B2CF9AE}" pid="24" name="_dlc_DocIdItemGuid">
    <vt:lpwstr>f74d1c3e-3a50-4b68-9e41-f452e9996bb8</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77;#Staff|45ee306d-49ae-43fa-a3ef-02f70754fd2d</vt:lpwstr>
  </property>
  <property fmtid="{D5CDD505-2E9C-101B-9397-08002B2CF9AE}" pid="28" name="Managed_Testing_Field">
    <vt:lpwstr/>
  </property>
</Properties>
</file>