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194C" w:rsidR="00933D23" w:rsidP="0085775E" w:rsidRDefault="00C4076C" w14:paraId="59A619C5" w14:textId="0C99F008">
      <w:pPr>
        <w:pStyle w:val="CoverTitle2"/>
        <w:rPr>
          <w:color w:val="E51F30"/>
        </w:rPr>
      </w:pPr>
      <w:r w:rsidRPr="0082194C">
        <w:rPr>
          <w:color w:val="E51F30"/>
          <w:sz w:val="52"/>
          <w:szCs w:val="52"/>
        </w:rPr>
        <w:t>Defence</w:t>
      </w:r>
      <w:r w:rsidRPr="0082194C">
        <w:rPr>
          <w:color w:val="E51F30"/>
        </w:rPr>
        <w:t xml:space="preserve"> Security</w:t>
      </w:r>
    </w:p>
    <w:p w:rsidR="00E30007" w:rsidP="00E30007" w:rsidRDefault="00E30007" w14:paraId="5C3E6032" w14:textId="72BFF7A1">
      <w:r w:rsidRPr="00E30007">
        <w:rPr>
          <w:highlight w:val="yellow"/>
        </w:rPr>
        <w:t>[This is a policy excerpt only.</w:t>
      </w:r>
      <w:r w:rsidR="002B5080">
        <w:rPr>
          <w:highlight w:val="yellow"/>
        </w:rPr>
        <w:t xml:space="preserve"> </w:t>
      </w:r>
      <w:r w:rsidRPr="00E30007">
        <w:rPr>
          <w:highlight w:val="yellow"/>
        </w:rPr>
        <w:t xml:space="preserve">Contact the Security Officer at </w:t>
      </w:r>
      <w:hyperlink w:history="1" r:id="rId11">
        <w:r w:rsidRPr="00E30007">
          <w:rPr>
            <w:rStyle w:val="Hyperlink"/>
            <w:highlight w:val="yellow"/>
          </w:rPr>
          <w:t>SO@griffith.edu.au</w:t>
        </w:r>
      </w:hyperlink>
      <w:r w:rsidRPr="00E30007">
        <w:rPr>
          <w:highlight w:val="yellow"/>
        </w:rPr>
        <w:t xml:space="preserve"> to obtain a complete copy.]</w:t>
      </w:r>
    </w:p>
    <w:p w:rsidRPr="0082194C" w:rsidR="00FC5E70" w:rsidP="005D30EB" w:rsidRDefault="00FC5E70" w14:paraId="05548220" w14:textId="4CFE8B9A">
      <w:pPr>
        <w:pStyle w:val="ContentsHeading1"/>
      </w:pPr>
      <w:r w:rsidRPr="0082194C">
        <w:t>1.0 Purpose</w:t>
      </w:r>
    </w:p>
    <w:p w:rsidRPr="0082194C" w:rsidR="00FC5E70" w:rsidP="005D30EB" w:rsidRDefault="00FC5E70" w14:paraId="05DD5709" w14:textId="4F4AD88D">
      <w:pPr>
        <w:pStyle w:val="ContentsHeading1"/>
      </w:pPr>
      <w:r w:rsidRPr="0082194C">
        <w:t>2.0</w:t>
      </w:r>
      <w:r w:rsidRPr="0082194C" w:rsidR="00872059">
        <w:t xml:space="preserve"> </w:t>
      </w:r>
      <w:r w:rsidRPr="0082194C">
        <w:t>Scope</w:t>
      </w:r>
    </w:p>
    <w:p w:rsidR="005D30EB" w:rsidP="004B3B7B" w:rsidRDefault="00FC5E70" w14:paraId="1A487F0A" w14:textId="2D758E18">
      <w:pPr>
        <w:pStyle w:val="ContentsHeading1"/>
      </w:pPr>
      <w:r w:rsidRPr="00BA1F66">
        <w:t>3.0</w:t>
      </w:r>
      <w:r w:rsidRPr="00BA1F66" w:rsidR="00872059">
        <w:t xml:space="preserve"> </w:t>
      </w:r>
      <w:r w:rsidR="004B3B7B">
        <w:t>Policy Statement</w:t>
      </w:r>
    </w:p>
    <w:p w:rsidRPr="004B3B7B" w:rsidR="004B3B7B" w:rsidP="004B3B7B" w:rsidRDefault="004B3B7B" w14:paraId="4A72B26D" w14:textId="1F7CCAAB">
      <w:pPr>
        <w:spacing w:after="0"/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</w:pPr>
      <w:r w:rsidRPr="004B3B7B"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 xml:space="preserve">4.0 Roles, </w:t>
      </w:r>
      <w:proofErr w:type="gramStart"/>
      <w:r w:rsidRPr="004B3B7B"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>responsibilities</w:t>
      </w:r>
      <w:proofErr w:type="gramEnd"/>
      <w:r w:rsidRPr="004B3B7B"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 xml:space="preserve"> and delegations</w:t>
      </w:r>
    </w:p>
    <w:p w:rsidRPr="004B3B7B" w:rsidR="004B3B7B" w:rsidP="004B3B7B" w:rsidRDefault="004B3B7B" w14:paraId="3B026349" w14:textId="4D6ABD16">
      <w:pPr>
        <w:spacing w:after="0"/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</w:pPr>
      <w:r w:rsidRPr="004B3B7B"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>5.0 Definitions</w:t>
      </w:r>
    </w:p>
    <w:p w:rsidRPr="004B3B7B" w:rsidR="00AE0A74" w:rsidP="00AE0A74" w:rsidRDefault="00AE0A74" w14:paraId="2AEC94AE" w14:textId="61996CBA">
      <w:pPr>
        <w:spacing w:after="0"/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</w:pPr>
      <w:bookmarkStart w:name="_Ref20321537" w:id="0"/>
      <w:r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>6</w:t>
      </w:r>
      <w:r w:rsidRPr="004B3B7B"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 xml:space="preserve">.0 </w:t>
      </w:r>
      <w:r>
        <w:rPr>
          <w:rFonts w:ascii="Griffith Sans Text" w:hAnsi="Griffith Sans Text" w:cs="Times New Roman (Headings CS)" w:eastAsiaTheme="majorEastAsia"/>
          <w:iCs/>
          <w:color w:val="E51F30"/>
          <w:kern w:val="2"/>
          <w:sz w:val="24"/>
          <w:szCs w:val="18"/>
          <w14:ligatures w14:val="all"/>
        </w:rPr>
        <w:t>Information</w:t>
      </w:r>
    </w:p>
    <w:p w:rsidRPr="0085775E" w:rsidR="00BC55CF" w:rsidP="006C7078" w:rsidRDefault="00902125" w14:paraId="2E800012" w14:textId="2DABD755">
      <w:pPr>
        <w:pStyle w:val="Heading2"/>
      </w:pPr>
      <w:r w:rsidRPr="0085775E">
        <w:t>1.0</w:t>
      </w:r>
      <w:r w:rsidR="00872059">
        <w:t xml:space="preserve"> </w:t>
      </w:r>
      <w:r w:rsidRPr="006C7078" w:rsidR="00BC55CF">
        <w:t>Purpose</w:t>
      </w:r>
      <w:bookmarkEnd w:id="0"/>
    </w:p>
    <w:p w:rsidR="00081B5B" w:rsidP="00081B5B" w:rsidRDefault="00081B5B" w14:paraId="1E416629" w14:textId="3738CD64">
      <w:bookmarkStart w:name="_Ref20318879" w:id="1"/>
      <w:r>
        <w:t xml:space="preserve">The Defence Industry Security Program (DISP) assists in securing </w:t>
      </w:r>
      <w:r w:rsidR="00A52AEE">
        <w:t xml:space="preserve">Australian Department of </w:t>
      </w:r>
      <w:r>
        <w:t xml:space="preserve">Defence </w:t>
      </w:r>
      <w:r w:rsidRPr="006054B8" w:rsidR="00A52AEE">
        <w:t>(</w:t>
      </w:r>
      <w:r w:rsidR="000A3602">
        <w:t>hereafter referred to as “</w:t>
      </w:r>
      <w:r w:rsidRPr="000A3602" w:rsidR="00A52AEE">
        <w:rPr>
          <w:b/>
          <w:bCs/>
        </w:rPr>
        <w:t>Defence</w:t>
      </w:r>
      <w:r w:rsidR="000A3602">
        <w:t>”</w:t>
      </w:r>
      <w:r w:rsidR="00A52AEE">
        <w:t xml:space="preserve">) </w:t>
      </w:r>
      <w:r>
        <w:t xml:space="preserve">capability through strengthened security practices in partnership with industry and enhances Defence’s ability to manage risk in the evolving security environment. </w:t>
      </w:r>
      <w:r w:rsidR="00583777">
        <w:t xml:space="preserve">The </w:t>
      </w:r>
      <w:r>
        <w:t xml:space="preserve">DISP </w:t>
      </w:r>
      <w:r w:rsidR="00583777">
        <w:t>also supports DISP members</w:t>
      </w:r>
      <w:r w:rsidR="00FA6DB1">
        <w:t>,</w:t>
      </w:r>
      <w:r w:rsidR="00583777">
        <w:t xml:space="preserve"> such as universities and defence industries,</w:t>
      </w:r>
      <w:r>
        <w:t xml:space="preserve"> in managing security risks</w:t>
      </w:r>
      <w:r w:rsidR="00FF7605">
        <w:t xml:space="preserve">. </w:t>
      </w:r>
    </w:p>
    <w:p w:rsidR="00FF7605" w:rsidP="00FF7605" w:rsidRDefault="00FF7605" w14:paraId="351ADB3B" w14:textId="122FA626">
      <w:pPr>
        <w:tabs>
          <w:tab w:val="num" w:pos="851"/>
        </w:tabs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Following Defence’s assessment of eligibility and </w:t>
      </w:r>
      <w:r w:rsidRPr="00FF7605">
        <w:rPr>
          <w:rFonts w:cs="Arial"/>
          <w:szCs w:val="24"/>
        </w:rPr>
        <w:t xml:space="preserve">suitability, Griffith University (hereafter </w:t>
      </w:r>
      <w:r w:rsidR="005B402A">
        <w:rPr>
          <w:rFonts w:cs="Arial"/>
          <w:szCs w:val="24"/>
        </w:rPr>
        <w:t>referred</w:t>
      </w:r>
      <w:r>
        <w:rPr>
          <w:rFonts w:cs="Arial"/>
          <w:szCs w:val="24"/>
        </w:rPr>
        <w:t xml:space="preserve"> to as “</w:t>
      </w:r>
      <w:r w:rsidRPr="00BF29E1" w:rsidR="00BF29E1">
        <w:rPr>
          <w:rFonts w:cs="Arial"/>
          <w:b/>
          <w:bCs/>
          <w:szCs w:val="24"/>
        </w:rPr>
        <w:t xml:space="preserve">the </w:t>
      </w:r>
      <w:r w:rsidRPr="00BF29E1">
        <w:rPr>
          <w:rFonts w:cs="Arial"/>
          <w:b/>
          <w:bCs/>
          <w:szCs w:val="24"/>
        </w:rPr>
        <w:t>University</w:t>
      </w:r>
      <w:r>
        <w:rPr>
          <w:rFonts w:cs="Arial"/>
          <w:szCs w:val="24"/>
        </w:rPr>
        <w:t xml:space="preserve">”) has been granted DISP </w:t>
      </w:r>
      <w:r w:rsidR="00AA73F2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embership at the following </w:t>
      </w:r>
      <w:r w:rsidR="00FA6DB1">
        <w:rPr>
          <w:rFonts w:cs="Arial"/>
          <w:szCs w:val="24"/>
        </w:rPr>
        <w:t xml:space="preserve">security </w:t>
      </w:r>
      <w:r>
        <w:rPr>
          <w:rFonts w:cs="Arial"/>
          <w:szCs w:val="24"/>
        </w:rPr>
        <w:t>levels</w:t>
      </w:r>
      <w:r w:rsidR="00FA6DB1">
        <w:rPr>
          <w:rFonts w:cs="Arial"/>
          <w:szCs w:val="24"/>
        </w:rPr>
        <w:t xml:space="preserve">, as defined under the </w:t>
      </w:r>
      <w:r w:rsidR="00FA6DB1">
        <w:t>Defence Security Principles Framework (DSPF)</w:t>
      </w:r>
      <w:r>
        <w:rPr>
          <w:rFonts w:cs="Arial"/>
          <w:szCs w:val="24"/>
        </w:rPr>
        <w:t>:</w:t>
      </w:r>
    </w:p>
    <w:p w:rsidR="00FF7605" w:rsidP="00FF7605" w:rsidRDefault="00FF7605" w14:paraId="62593854" w14:textId="77777777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Pr="00FF7605" w:rsidR="00FF7605" w:rsidP="00BA1F66" w:rsidRDefault="00FF7605" w14:paraId="13D2DCD0" w14:textId="7B15F35C">
      <w:pPr>
        <w:pStyle w:val="ListParagraph"/>
        <w:tabs>
          <w:tab w:val="left" w:pos="3969"/>
          <w:tab w:val="left" w:pos="9037"/>
        </w:tabs>
        <w:spacing w:after="0"/>
        <w:ind w:left="426"/>
      </w:pPr>
      <w:r w:rsidRPr="00FF7605">
        <w:t>Governance Security:</w:t>
      </w:r>
      <w:r w:rsidRPr="00FF7605">
        <w:tab/>
      </w:r>
      <w:r w:rsidRPr="00FF7605">
        <w:t>Level 1</w:t>
      </w:r>
    </w:p>
    <w:p w:rsidRPr="00FF7605" w:rsidR="00FF7605" w:rsidP="00BA1F66" w:rsidRDefault="00FF7605" w14:paraId="1B6DD96D" w14:textId="0FADAAA6">
      <w:pPr>
        <w:pStyle w:val="ListParagraph"/>
        <w:tabs>
          <w:tab w:val="left" w:pos="3969"/>
        </w:tabs>
        <w:spacing w:after="0"/>
        <w:ind w:left="426"/>
      </w:pPr>
      <w:r w:rsidRPr="00FF7605">
        <w:t>Personnel Security:</w:t>
      </w:r>
      <w:r w:rsidRPr="00FF7605">
        <w:tab/>
      </w:r>
      <w:r w:rsidRPr="00FF7605">
        <w:t>Level 1</w:t>
      </w:r>
    </w:p>
    <w:p w:rsidRPr="00FF7605" w:rsidR="00FF7605" w:rsidP="00BA1F66" w:rsidRDefault="00FF7605" w14:paraId="603AF779" w14:textId="14785E07">
      <w:pPr>
        <w:pStyle w:val="ListParagraph"/>
        <w:tabs>
          <w:tab w:val="left" w:pos="3969"/>
        </w:tabs>
        <w:spacing w:after="0"/>
        <w:ind w:left="426"/>
      </w:pPr>
      <w:r w:rsidRPr="00FF7605">
        <w:t>Physical Security:</w:t>
      </w:r>
      <w:r w:rsidRPr="00FF7605">
        <w:tab/>
      </w:r>
      <w:r w:rsidRPr="00FF7605">
        <w:t>Entry Level</w:t>
      </w:r>
    </w:p>
    <w:p w:rsidRPr="00FF7605" w:rsidR="00FF7605" w:rsidP="00BA1F66" w:rsidRDefault="00FF7605" w14:paraId="5134C4BB" w14:textId="16C0ACB4">
      <w:pPr>
        <w:pStyle w:val="ListParagraph"/>
        <w:tabs>
          <w:tab w:val="left" w:pos="3969"/>
        </w:tabs>
        <w:ind w:left="426"/>
      </w:pPr>
      <w:r w:rsidRPr="00FF7605">
        <w:t xml:space="preserve">Information </w:t>
      </w:r>
      <w:r w:rsidR="00F43F2E">
        <w:t>and</w:t>
      </w:r>
      <w:r w:rsidRPr="00FF7605">
        <w:t xml:space="preserve"> Cyber Security:</w:t>
      </w:r>
      <w:r w:rsidRPr="00FF7605">
        <w:tab/>
      </w:r>
      <w:r w:rsidRPr="00FF7605">
        <w:t>Entry Level</w:t>
      </w:r>
    </w:p>
    <w:p w:rsidR="00FF7605" w:rsidP="006376B5" w:rsidRDefault="00FF7605" w14:paraId="00899EB7" w14:textId="6591BA31">
      <w:r w:rsidRPr="004A4961">
        <w:t xml:space="preserve">The </w:t>
      </w:r>
      <w:r>
        <w:t xml:space="preserve">University must continue to meet the ongoing eligibility and suitability requirements, as outlined in the DSPF to maintain </w:t>
      </w:r>
      <w:r w:rsidR="00BF29E1">
        <w:t>its</w:t>
      </w:r>
      <w:r>
        <w:t xml:space="preserve"> DISP membership. </w:t>
      </w:r>
    </w:p>
    <w:p w:rsidR="00FF7605" w:rsidP="006376B5" w:rsidRDefault="00FF7605" w14:paraId="6869CA17" w14:textId="09388F8C">
      <w:r w:rsidRPr="00BF29E1">
        <w:t xml:space="preserve">The University has agreed to abide by the security provisions stated in the </w:t>
      </w:r>
      <w:r w:rsidRPr="00BF29E1" w:rsidR="001848C6">
        <w:t xml:space="preserve">DSPF </w:t>
      </w:r>
      <w:r w:rsidRPr="00BF29E1">
        <w:t xml:space="preserve">for </w:t>
      </w:r>
      <w:r w:rsidRPr="00BF29E1" w:rsidR="001848C6">
        <w:t>designated</w:t>
      </w:r>
      <w:r w:rsidRPr="00BF29E1">
        <w:t xml:space="preserve"> facilit</w:t>
      </w:r>
      <w:r w:rsidRPr="00BF29E1" w:rsidR="001848C6">
        <w:t>ies</w:t>
      </w:r>
      <w:r w:rsidRPr="00BF29E1">
        <w:t xml:space="preserve"> </w:t>
      </w:r>
      <w:r w:rsidRPr="00BF29E1" w:rsidR="001848C6">
        <w:t>(</w:t>
      </w:r>
      <w:r w:rsidRPr="005B402A" w:rsidR="00885292">
        <w:rPr>
          <w:rFonts w:cs="Arial"/>
          <w:szCs w:val="24"/>
        </w:rPr>
        <w:t xml:space="preserve">hereafter </w:t>
      </w:r>
      <w:r w:rsidR="00885292">
        <w:rPr>
          <w:rFonts w:cs="Arial"/>
          <w:szCs w:val="24"/>
        </w:rPr>
        <w:t xml:space="preserve">referred to </w:t>
      </w:r>
      <w:r w:rsidRPr="005B402A" w:rsidR="00885292">
        <w:rPr>
          <w:rFonts w:cs="Arial"/>
          <w:szCs w:val="24"/>
        </w:rPr>
        <w:t>as “</w:t>
      </w:r>
      <w:r w:rsidRPr="005B402A" w:rsidR="00885292">
        <w:rPr>
          <w:rFonts w:cs="Arial"/>
          <w:b/>
          <w:bCs/>
          <w:szCs w:val="24"/>
        </w:rPr>
        <w:t>Facility/Facilities</w:t>
      </w:r>
      <w:r w:rsidRPr="005B402A" w:rsidR="00885292">
        <w:rPr>
          <w:rFonts w:cs="Arial"/>
          <w:szCs w:val="24"/>
        </w:rPr>
        <w:t>”</w:t>
      </w:r>
      <w:r w:rsidRPr="00BF29E1" w:rsidR="001848C6">
        <w:t>)</w:t>
      </w:r>
      <w:r w:rsidRPr="00BF29E1">
        <w:t xml:space="preserve">, and which are reflected in this policy and its associated </w:t>
      </w:r>
      <w:r w:rsidR="00AA73F2">
        <w:t>plans</w:t>
      </w:r>
      <w:r w:rsidR="00075405">
        <w:t xml:space="preserve"> and </w:t>
      </w:r>
      <w:r w:rsidRPr="00BF29E1">
        <w:t xml:space="preserve">procedures. Together these documents provide a working guide for </w:t>
      </w:r>
      <w:r w:rsidRPr="00BF29E1" w:rsidR="00BF29E1">
        <w:t xml:space="preserve">University </w:t>
      </w:r>
      <w:r w:rsidRPr="00BF29E1">
        <w:t xml:space="preserve">management and </w:t>
      </w:r>
      <w:r w:rsidR="00BF29E1">
        <w:t>staff</w:t>
      </w:r>
      <w:r w:rsidRPr="00BF29E1">
        <w:t xml:space="preserve"> to implement security measures required by the DSPF.</w:t>
      </w:r>
    </w:p>
    <w:p w:rsidRPr="00C4076C" w:rsidR="00F97A5A" w:rsidP="00FF7605" w:rsidRDefault="00902125" w14:paraId="65297E40" w14:textId="0529D863">
      <w:pPr>
        <w:pStyle w:val="Heading2"/>
      </w:pPr>
      <w:r w:rsidRPr="00C4076C">
        <w:t xml:space="preserve">2.0 </w:t>
      </w:r>
      <w:r w:rsidRPr="00C4076C" w:rsidR="00F97A5A">
        <w:t>Scope</w:t>
      </w:r>
      <w:bookmarkEnd w:id="1"/>
    </w:p>
    <w:p w:rsidR="00275107" w:rsidP="00FF7605" w:rsidRDefault="00FF7605" w14:paraId="554308AA" w14:textId="788A558B">
      <w:pPr>
        <w:rPr>
          <w:rFonts w:cs="Arial"/>
          <w:szCs w:val="24"/>
        </w:rPr>
      </w:pPr>
      <w:r w:rsidRPr="00BF29E1">
        <w:rPr>
          <w:rFonts w:cs="Arial"/>
          <w:szCs w:val="24"/>
        </w:rPr>
        <w:t>This policy</w:t>
      </w:r>
      <w:r w:rsidRPr="00BF29E1" w:rsidR="000D2648">
        <w:rPr>
          <w:rFonts w:cs="Arial"/>
          <w:szCs w:val="24"/>
        </w:rPr>
        <w:t xml:space="preserve"> </w:t>
      </w:r>
      <w:r w:rsidRPr="00BF29E1" w:rsidR="00CE0827">
        <w:rPr>
          <w:rFonts w:cs="Arial"/>
          <w:szCs w:val="24"/>
        </w:rPr>
        <w:t xml:space="preserve">applies to all </w:t>
      </w:r>
      <w:r w:rsidRPr="00BF29E1" w:rsidR="00BF29E1">
        <w:rPr>
          <w:rFonts w:cs="Arial"/>
          <w:szCs w:val="24"/>
        </w:rPr>
        <w:t xml:space="preserve">University </w:t>
      </w:r>
      <w:r w:rsidR="00BF29E1">
        <w:rPr>
          <w:rFonts w:cs="Arial"/>
          <w:szCs w:val="24"/>
        </w:rPr>
        <w:t>staff</w:t>
      </w:r>
      <w:r w:rsidRPr="00BF29E1" w:rsidR="00CE0827">
        <w:rPr>
          <w:rFonts w:cs="Arial"/>
          <w:szCs w:val="24"/>
        </w:rPr>
        <w:t xml:space="preserve"> working</w:t>
      </w:r>
      <w:r w:rsidRPr="00BF29E1" w:rsidR="00E9236C">
        <w:rPr>
          <w:rFonts w:cs="Arial"/>
          <w:szCs w:val="24"/>
        </w:rPr>
        <w:t xml:space="preserve"> on</w:t>
      </w:r>
      <w:r w:rsidRPr="00BF29E1" w:rsidR="00922C18">
        <w:rPr>
          <w:rFonts w:cs="Arial"/>
          <w:szCs w:val="24"/>
        </w:rPr>
        <w:t xml:space="preserve"> </w:t>
      </w:r>
      <w:r w:rsidRPr="00BF29E1" w:rsidR="00E9236C">
        <w:rPr>
          <w:rFonts w:cs="Arial"/>
          <w:szCs w:val="24"/>
        </w:rPr>
        <w:t>or associated with</w:t>
      </w:r>
      <w:r w:rsidRPr="00BF29E1" w:rsidR="00922C18">
        <w:rPr>
          <w:rFonts w:cs="Arial"/>
          <w:szCs w:val="24"/>
        </w:rPr>
        <w:t xml:space="preserve"> Defence projects</w:t>
      </w:r>
      <w:r w:rsidRPr="00BF29E1" w:rsidR="00CE0827">
        <w:rPr>
          <w:rFonts w:cs="Arial"/>
          <w:szCs w:val="24"/>
        </w:rPr>
        <w:t xml:space="preserve"> </w:t>
      </w:r>
      <w:r w:rsidRPr="00BF29E1" w:rsidR="00922C18">
        <w:rPr>
          <w:rFonts w:cs="Arial"/>
          <w:szCs w:val="24"/>
        </w:rPr>
        <w:t>an</w:t>
      </w:r>
      <w:r w:rsidRPr="00BF29E1" w:rsidR="001848C6">
        <w:rPr>
          <w:rFonts w:cs="Arial"/>
          <w:szCs w:val="24"/>
        </w:rPr>
        <w:t>d</w:t>
      </w:r>
      <w:r w:rsidRPr="00BF29E1" w:rsidR="00922C18">
        <w:rPr>
          <w:rFonts w:cs="Arial"/>
          <w:szCs w:val="24"/>
        </w:rPr>
        <w:t xml:space="preserve">/or </w:t>
      </w:r>
      <w:r w:rsidR="0011194D">
        <w:rPr>
          <w:rFonts w:cs="Arial"/>
          <w:szCs w:val="24"/>
        </w:rPr>
        <w:t xml:space="preserve">working </w:t>
      </w:r>
      <w:r w:rsidRPr="00BF29E1" w:rsidR="00CE0827">
        <w:rPr>
          <w:rFonts w:cs="Arial"/>
          <w:szCs w:val="24"/>
        </w:rPr>
        <w:t>in</w:t>
      </w:r>
      <w:r w:rsidR="009A640D">
        <w:rPr>
          <w:rFonts w:cs="Arial"/>
          <w:szCs w:val="24"/>
        </w:rPr>
        <w:t xml:space="preserve"> the </w:t>
      </w:r>
      <w:r w:rsidR="00885292">
        <w:rPr>
          <w:rFonts w:cs="Arial"/>
          <w:szCs w:val="24"/>
        </w:rPr>
        <w:t>F</w:t>
      </w:r>
      <w:r w:rsidRPr="00BF29E1" w:rsidR="00CE0827">
        <w:rPr>
          <w:rFonts w:cs="Arial"/>
          <w:szCs w:val="24"/>
        </w:rPr>
        <w:t>acilities</w:t>
      </w:r>
      <w:r w:rsidR="00BF29E1">
        <w:rPr>
          <w:rFonts w:cs="Arial"/>
          <w:szCs w:val="24"/>
        </w:rPr>
        <w:t xml:space="preserve"> (</w:t>
      </w:r>
      <w:r w:rsidRPr="00BF29E1" w:rsidR="00BF29E1">
        <w:rPr>
          <w:rFonts w:cs="Arial"/>
          <w:szCs w:val="24"/>
        </w:rPr>
        <w:t xml:space="preserve">hereafter </w:t>
      </w:r>
      <w:r w:rsidR="005B402A">
        <w:rPr>
          <w:rFonts w:cs="Arial"/>
          <w:szCs w:val="24"/>
        </w:rPr>
        <w:t xml:space="preserve">referred to </w:t>
      </w:r>
      <w:r w:rsidRPr="00BF29E1" w:rsidR="00BF29E1">
        <w:rPr>
          <w:rFonts w:cs="Arial"/>
          <w:szCs w:val="24"/>
        </w:rPr>
        <w:t>as</w:t>
      </w:r>
      <w:r w:rsidRPr="00BF29E1" w:rsidR="00E9236C">
        <w:rPr>
          <w:rFonts w:cs="Arial"/>
          <w:szCs w:val="24"/>
        </w:rPr>
        <w:t xml:space="preserve"> “</w:t>
      </w:r>
      <w:r w:rsidR="00715D67">
        <w:rPr>
          <w:rFonts w:cs="Arial"/>
          <w:b/>
          <w:bCs/>
          <w:szCs w:val="24"/>
        </w:rPr>
        <w:t>Identified</w:t>
      </w:r>
      <w:r w:rsidR="00B4157D">
        <w:rPr>
          <w:rFonts w:cs="Arial"/>
          <w:b/>
          <w:bCs/>
          <w:szCs w:val="24"/>
        </w:rPr>
        <w:t xml:space="preserve"> </w:t>
      </w:r>
      <w:r w:rsidR="003D385B">
        <w:rPr>
          <w:rFonts w:cs="Arial"/>
          <w:b/>
          <w:bCs/>
          <w:szCs w:val="24"/>
        </w:rPr>
        <w:t>Personnel</w:t>
      </w:r>
      <w:r w:rsidRPr="00BF29E1" w:rsidR="00E9236C">
        <w:rPr>
          <w:rFonts w:cs="Arial"/>
          <w:szCs w:val="24"/>
        </w:rPr>
        <w:t>”</w:t>
      </w:r>
      <w:r w:rsidR="00BF29E1">
        <w:rPr>
          <w:rFonts w:cs="Arial"/>
          <w:szCs w:val="24"/>
        </w:rPr>
        <w:t>)</w:t>
      </w:r>
      <w:r w:rsidR="00CF1EC8">
        <w:rPr>
          <w:rFonts w:cs="Arial"/>
          <w:szCs w:val="24"/>
        </w:rPr>
        <w:t xml:space="preserve"> and staff who are sponsored by the University to hold any level of Defence security clearance (hereafter referred to as “</w:t>
      </w:r>
      <w:r w:rsidRPr="00F433F8" w:rsidR="00CF1EC8">
        <w:rPr>
          <w:rFonts w:cs="Arial"/>
          <w:b/>
          <w:bCs/>
          <w:szCs w:val="24"/>
        </w:rPr>
        <w:t>Security Cleared Personnel</w:t>
      </w:r>
      <w:r w:rsidR="00CF1EC8">
        <w:rPr>
          <w:rFonts w:cs="Arial"/>
          <w:szCs w:val="24"/>
        </w:rPr>
        <w:t>”).</w:t>
      </w:r>
    </w:p>
    <w:p w:rsidR="005B402A" w:rsidP="00FF7605" w:rsidRDefault="00922C18" w14:paraId="0FFE7015" w14:textId="559521EB">
      <w:pPr>
        <w:rPr>
          <w:rFonts w:cs="Arial"/>
          <w:szCs w:val="24"/>
        </w:rPr>
      </w:pPr>
      <w:r w:rsidRPr="00BF29E1">
        <w:rPr>
          <w:rFonts w:cs="Arial"/>
          <w:szCs w:val="24"/>
        </w:rPr>
        <w:t xml:space="preserve">The list of </w:t>
      </w:r>
      <w:r w:rsidR="00885292">
        <w:rPr>
          <w:rFonts w:cs="Arial"/>
          <w:szCs w:val="24"/>
        </w:rPr>
        <w:t>F</w:t>
      </w:r>
      <w:r w:rsidRPr="005B402A">
        <w:rPr>
          <w:rFonts w:cs="Arial"/>
          <w:szCs w:val="24"/>
        </w:rPr>
        <w:t>acilities is maintained by the Security Officer.</w:t>
      </w:r>
    </w:p>
    <w:p w:rsidRPr="005B402A" w:rsidR="00FF7605" w:rsidP="00FF7605" w:rsidRDefault="005B402A" w14:paraId="7866DD21" w14:textId="144EFB49">
      <w:pPr>
        <w:rPr>
          <w:rFonts w:cs="Arial"/>
          <w:szCs w:val="24"/>
        </w:rPr>
      </w:pPr>
      <w:r>
        <w:t>For each</w:t>
      </w:r>
      <w:r w:rsidRPr="005B402A">
        <w:t xml:space="preserve"> Facility </w:t>
      </w:r>
      <w:r>
        <w:t xml:space="preserve">there </w:t>
      </w:r>
      <w:r w:rsidR="00AA73F2">
        <w:t xml:space="preserve">are </w:t>
      </w:r>
      <w:r w:rsidR="00C727DD">
        <w:t xml:space="preserve">Facility-Specific Security Plan &amp; Procedures </w:t>
      </w:r>
      <w:r w:rsidR="002124F2">
        <w:t xml:space="preserve">which </w:t>
      </w:r>
      <w:r w:rsidR="00AA73F2">
        <w:t>are</w:t>
      </w:r>
      <w:r w:rsidR="002124F2">
        <w:t xml:space="preserve"> to be read in conjunction with this policy</w:t>
      </w:r>
      <w:r w:rsidRPr="005B402A" w:rsidR="00D260B7">
        <w:t>.</w:t>
      </w:r>
    </w:p>
    <w:p w:rsidR="00525E56" w:rsidP="00525E56" w:rsidRDefault="00525E56" w14:paraId="5B796559" w14:textId="53CFEC1D">
      <w:pPr>
        <w:pStyle w:val="Heading2"/>
      </w:pPr>
      <w:bookmarkStart w:name="_Ref20320710" w:id="2"/>
      <w:bookmarkStart w:name="_Ref21613385" w:id="3"/>
      <w:bookmarkStart w:name="_Ref20318910" w:id="4"/>
      <w:r>
        <w:t>3</w:t>
      </w:r>
      <w:r w:rsidRPr="00902125">
        <w:t xml:space="preserve">.0 </w:t>
      </w:r>
      <w:bookmarkEnd w:id="2"/>
      <w:bookmarkEnd w:id="3"/>
      <w:r w:rsidR="00072779">
        <w:t>Policy statement</w:t>
      </w:r>
    </w:p>
    <w:p w:rsidRPr="000B5421" w:rsidR="00E63172" w:rsidP="00E63172" w:rsidRDefault="00E63172" w14:paraId="52F129C9" w14:textId="77777777">
      <w:r>
        <w:t>T</w:t>
      </w:r>
      <w:r w:rsidRPr="000B5421">
        <w:t xml:space="preserve">his policy and its associated plans and procedures are developed and maintained by the SO to provide Identified Personnel with a guide to their individual security responsibilities.  </w:t>
      </w:r>
    </w:p>
    <w:p w:rsidR="004D6669" w:rsidP="00E63172" w:rsidRDefault="00E63172" w14:paraId="37FA8D16" w14:textId="0F07A609">
      <w:r w:rsidRPr="000B5421">
        <w:t>Identified Personnel are required to read this policy annually as a reminder of their individual responsibilities. All Security Cleared Personnel must read this policy and the relevant Facility-Specific Security Plan &amp; Procedures at the time of their introductory security briefing by the SO</w:t>
      </w:r>
      <w:r>
        <w:t>.</w:t>
      </w:r>
    </w:p>
    <w:p w:rsidR="004D6669" w:rsidP="004D6669" w:rsidRDefault="004D6669" w14:paraId="531691FD" w14:textId="135270DB">
      <w:pPr>
        <w:pStyle w:val="Heading2"/>
      </w:pPr>
      <w:r>
        <w:t xml:space="preserve">4.0 Roles, </w:t>
      </w:r>
      <w:proofErr w:type="gramStart"/>
      <w:r>
        <w:t>responsibilities</w:t>
      </w:r>
      <w:proofErr w:type="gramEnd"/>
      <w:r>
        <w:t xml:space="preserve"> and delegations</w:t>
      </w:r>
    </w:p>
    <w:p w:rsidRPr="004D6669" w:rsidR="004D6669" w:rsidP="004D6669" w:rsidRDefault="004D6669" w14:paraId="18E3956A" w14:textId="79D77916">
      <w:r>
        <w:t>The University has staff performing the following Defence Security roles:</w:t>
      </w:r>
    </w:p>
    <w:tbl>
      <w:tblPr>
        <w:tblStyle w:val="TableGrid"/>
        <w:tblW w:w="10490" w:type="dxa"/>
        <w:tblInd w:w="-5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8"/>
        <w:gridCol w:w="5382"/>
      </w:tblGrid>
      <w:tr w:rsidRPr="00786706" w:rsidR="00230306" w:rsidTr="00AC37DE" w14:paraId="191E15FB" w14:textId="77777777">
        <w:tc>
          <w:tcPr>
            <w:tcW w:w="5108" w:type="dxa"/>
          </w:tcPr>
          <w:p w:rsidRPr="00230306" w:rsidR="00230306" w:rsidP="00230306" w:rsidRDefault="00230306" w14:paraId="491019C2" w14:textId="77777777">
            <w:pPr>
              <w:pStyle w:val="Heading4"/>
              <w:ind w:left="0" w:firstLine="0"/>
              <w:jc w:val="both"/>
              <w:rPr>
                <w:rFonts w:ascii="Griffith Sans Text" w:hAnsi="Griffith Sans Text"/>
                <w:b/>
                <w:bCs/>
                <w:sz w:val="24"/>
                <w:szCs w:val="24"/>
              </w:rPr>
            </w:pPr>
            <w:r w:rsidRPr="00230306">
              <w:rPr>
                <w:rFonts w:ascii="Griffith Sans Text" w:hAnsi="Griffith Sans Text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5382" w:type="dxa"/>
          </w:tcPr>
          <w:p w:rsidRPr="00230306" w:rsidR="00230306" w:rsidP="00230306" w:rsidRDefault="00230306" w14:paraId="09B8FF12" w14:textId="46BC2ECB">
            <w:pPr>
              <w:pStyle w:val="Heading4"/>
              <w:ind w:left="0" w:firstLine="0"/>
              <w:jc w:val="both"/>
              <w:rPr>
                <w:rFonts w:ascii="Griffith Sans Text" w:hAnsi="Griffith Sans Tex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riffith Sans Text" w:hAnsi="Griffith Sans Text"/>
                <w:b/>
                <w:bCs/>
                <w:sz w:val="24"/>
                <w:szCs w:val="24"/>
              </w:rPr>
              <w:t>CONTACT DETAILS</w:t>
            </w:r>
          </w:p>
        </w:tc>
      </w:tr>
      <w:tr w:rsidRPr="00AC0FEF" w:rsidR="00230306" w:rsidTr="00AC37DE" w14:paraId="23ACBBC2" w14:textId="77777777">
        <w:tc>
          <w:tcPr>
            <w:tcW w:w="5108" w:type="dxa"/>
          </w:tcPr>
          <w:p w:rsidRPr="00AC0FEF" w:rsidR="00230306" w:rsidP="00751F3B" w:rsidRDefault="00230306" w14:paraId="323DF9C1" w14:textId="5B75B02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Security Officer (SO)</w:t>
            </w:r>
          </w:p>
        </w:tc>
        <w:tc>
          <w:tcPr>
            <w:tcW w:w="5382" w:type="dxa"/>
          </w:tcPr>
          <w:p w:rsidRPr="00AC0FEF" w:rsidR="00230306" w:rsidP="00751F3B" w:rsidRDefault="00230306" w14:paraId="0EA3241A" w14:textId="08E33E52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SO@griffith.edu.au</w:t>
            </w:r>
          </w:p>
        </w:tc>
      </w:tr>
      <w:tr w:rsidRPr="00AC0FEF" w:rsidR="00230306" w:rsidTr="00AC37DE" w14:paraId="132F045C" w14:textId="77777777">
        <w:tc>
          <w:tcPr>
            <w:tcW w:w="5108" w:type="dxa"/>
          </w:tcPr>
          <w:p w:rsidRPr="00AC0FEF" w:rsidR="00230306" w:rsidP="00751F3B" w:rsidRDefault="00230306" w14:paraId="34ABD1CD" w14:textId="21DB1A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Chief Security Officer (CSO)</w:t>
            </w:r>
          </w:p>
        </w:tc>
        <w:tc>
          <w:tcPr>
            <w:tcW w:w="5382" w:type="dxa"/>
          </w:tcPr>
          <w:p w:rsidRPr="00AC0FEF" w:rsidR="00230306" w:rsidP="00751F3B" w:rsidRDefault="00230306" w14:paraId="3E9C7486" w14:textId="3B967F7C">
            <w:pPr>
              <w:spacing w:before="120" w:after="120"/>
              <w:rPr>
                <w:rFonts w:cs="Arial"/>
                <w:lang w:val="en-GB"/>
              </w:rPr>
            </w:pPr>
            <w:r w:rsidRPr="00AC37DE">
              <w:rPr>
                <w:rFonts w:cs="Arial"/>
              </w:rPr>
              <w:t>CSO@griffith.edu.au</w:t>
            </w:r>
          </w:p>
        </w:tc>
      </w:tr>
      <w:tr w:rsidRPr="00AC0FEF" w:rsidR="00230306" w:rsidTr="00AC37DE" w14:paraId="0CD849E1" w14:textId="77777777">
        <w:tc>
          <w:tcPr>
            <w:tcW w:w="5108" w:type="dxa"/>
          </w:tcPr>
          <w:p w:rsidRPr="00AC0FEF" w:rsidR="00230306" w:rsidP="00751F3B" w:rsidRDefault="00230306" w14:paraId="0DC7026F" w14:textId="55FBC37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Information Technology Security Officer (ITSO)</w:t>
            </w:r>
          </w:p>
        </w:tc>
        <w:tc>
          <w:tcPr>
            <w:tcW w:w="5382" w:type="dxa"/>
          </w:tcPr>
          <w:p w:rsidRPr="00AC0FEF" w:rsidR="00230306" w:rsidP="00751F3B" w:rsidRDefault="00230306" w14:paraId="26B51AF7" w14:textId="6120017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Contact the Security Officer for details</w:t>
            </w:r>
          </w:p>
        </w:tc>
      </w:tr>
    </w:tbl>
    <w:p w:rsidR="00C168F1" w:rsidP="00C168F1" w:rsidRDefault="00C168F1" w14:paraId="2A85DBC8" w14:textId="77777777">
      <w:pPr>
        <w:spacing w:after="0"/>
      </w:pPr>
    </w:p>
    <w:p w:rsidR="00BF20B4" w:rsidP="00BF20B4" w:rsidRDefault="00BF20B4" w14:paraId="1B60002C" w14:textId="28C862DF">
      <w:r>
        <w:t>All communications and requests in relation to this policy are to be directed to the Security Officer.</w:t>
      </w:r>
    </w:p>
    <w:bookmarkEnd w:id="4"/>
    <w:p w:rsidR="001C0AD0" w:rsidP="005D30EB" w:rsidRDefault="00CE5F1F" w14:paraId="4A315218" w14:textId="578147E5">
      <w:pPr>
        <w:pStyle w:val="Heading2"/>
      </w:pPr>
      <w:r>
        <w:t>5</w:t>
      </w:r>
      <w:r w:rsidR="001C0AD0">
        <w:t xml:space="preserve">.0 </w:t>
      </w:r>
      <w:r w:rsidR="004A376B">
        <w:t>Definitions</w:t>
      </w:r>
    </w:p>
    <w:p w:rsidRPr="002932AA" w:rsidR="002932AA" w:rsidP="002932AA" w:rsidRDefault="002932AA" w14:paraId="0E771C21" w14:textId="7075BA11">
      <w:r>
        <w:t>For the purposes of this policy and related policy document, the following definitions apply: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Pr="000209B9" w:rsidR="00AA73F2" w:rsidTr="005D30EB" w14:paraId="14801E22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61274E64" w14:textId="46081ADD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Contact</w:t>
            </w:r>
          </w:p>
        </w:tc>
        <w:tc>
          <w:tcPr>
            <w:tcW w:w="3706" w:type="pct"/>
            <w:shd w:val="clear" w:color="auto" w:fill="auto"/>
          </w:tcPr>
          <w:p w:rsidRPr="000209B9" w:rsidR="00AA73F2" w:rsidP="005D30EB" w:rsidRDefault="00AA73F2" w14:paraId="3BF72CD8" w14:textId="293A7549">
            <w:pPr>
              <w:spacing w:before="120" w:after="120"/>
              <w:rPr>
                <w:rFonts w:cs="Arial"/>
                <w:szCs w:val="20"/>
              </w:rPr>
            </w:pPr>
            <w:r w:rsidRPr="000C635A">
              <w:rPr>
                <w:rFonts w:cs="Arial"/>
                <w:szCs w:val="20"/>
              </w:rPr>
              <w:t>A Contact is any suspicious or nefarious activity where an employee communicates with representatives of foreign countries; extremist or subversive groups; criminal groups; or political or issue motivated groups or individuals, including the media.</w:t>
            </w:r>
          </w:p>
        </w:tc>
      </w:tr>
      <w:tr w:rsidRPr="000209B9" w:rsidR="00AA73F2" w:rsidTr="005D30EB" w14:paraId="1FFB893B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46A56474" w14:textId="48B20BC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Defence</w:t>
            </w:r>
          </w:p>
        </w:tc>
        <w:tc>
          <w:tcPr>
            <w:tcW w:w="3706" w:type="pct"/>
            <w:shd w:val="clear" w:color="auto" w:fill="auto"/>
          </w:tcPr>
          <w:p w:rsidRPr="000209B9" w:rsidR="00AA73F2" w:rsidP="005D30EB" w:rsidRDefault="00AA73F2" w14:paraId="520B8BB5" w14:textId="68E44688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Australian Department of Defence.</w:t>
            </w:r>
          </w:p>
        </w:tc>
      </w:tr>
      <w:tr w:rsidR="00AA73F2" w:rsidTr="005D30EB" w14:paraId="0D892D7D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241CB18B" w14:textId="06E6ED1B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Facility/Facilities</w:t>
            </w:r>
          </w:p>
        </w:tc>
        <w:tc>
          <w:tcPr>
            <w:tcW w:w="3706" w:type="pct"/>
            <w:shd w:val="clear" w:color="auto" w:fill="auto"/>
          </w:tcPr>
          <w:p w:rsidR="00AA73F2" w:rsidP="005D30EB" w:rsidRDefault="00AA73F2" w14:paraId="7BD3F5C9" w14:textId="2A4E5D7C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Facilities which the University has designated as being governed by the Defence Security Policy and associated Procedures.</w:t>
            </w:r>
          </w:p>
        </w:tc>
      </w:tr>
      <w:tr w:rsidR="00AA73F2" w:rsidTr="005D30EB" w14:paraId="42AE6FA9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777847AB" w14:textId="102D0A0B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b/>
                <w:bCs/>
              </w:rPr>
              <w:t>Facility-Specific Security Plan &amp; Procedures</w:t>
            </w:r>
          </w:p>
        </w:tc>
        <w:tc>
          <w:tcPr>
            <w:tcW w:w="3706" w:type="pct"/>
            <w:shd w:val="clear" w:color="auto" w:fill="auto"/>
          </w:tcPr>
          <w:p w:rsidR="00AA73F2" w:rsidP="005D30EB" w:rsidRDefault="00AA73F2" w14:paraId="5C625046" w14:textId="7BBFD1D0">
            <w:pPr>
              <w:spacing w:before="120" w:after="120"/>
              <w:rPr>
                <w:rFonts w:cs="Arial"/>
                <w:szCs w:val="20"/>
              </w:rPr>
            </w:pPr>
            <w:r w:rsidRPr="00AA73F2">
              <w:rPr>
                <w:rFonts w:cs="Arial"/>
                <w:szCs w:val="20"/>
              </w:rPr>
              <w:t xml:space="preserve">Operational </w:t>
            </w:r>
            <w:r>
              <w:rPr>
                <w:rFonts w:cs="Arial"/>
                <w:szCs w:val="20"/>
              </w:rPr>
              <w:t>guides</w:t>
            </w:r>
            <w:r w:rsidRPr="00AA73F2">
              <w:rPr>
                <w:rFonts w:cs="Arial"/>
                <w:szCs w:val="20"/>
              </w:rPr>
              <w:t xml:space="preserve"> that </w:t>
            </w:r>
            <w:r>
              <w:rPr>
                <w:rFonts w:cs="Arial"/>
                <w:szCs w:val="20"/>
              </w:rPr>
              <w:t>cover</w:t>
            </w:r>
            <w:r w:rsidRPr="00AA73F2">
              <w:rPr>
                <w:rFonts w:cs="Arial"/>
                <w:szCs w:val="20"/>
              </w:rPr>
              <w:t xml:space="preserve"> the Defence security plan and procedures specific to each Facility.</w:t>
            </w:r>
          </w:p>
        </w:tc>
      </w:tr>
      <w:tr w:rsidR="00AA73F2" w:rsidTr="005D30EB" w14:paraId="2F853EA9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38FE8541" w14:textId="3EA26766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Identified Personnel</w:t>
            </w:r>
          </w:p>
        </w:tc>
        <w:tc>
          <w:tcPr>
            <w:tcW w:w="3706" w:type="pct"/>
            <w:shd w:val="clear" w:color="auto" w:fill="auto"/>
          </w:tcPr>
          <w:p w:rsidR="00AA73F2" w:rsidP="005D30EB" w:rsidRDefault="00AA73F2" w14:paraId="174AE6CF" w14:textId="28D4330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4"/>
              </w:rPr>
              <w:t>A</w:t>
            </w:r>
            <w:r w:rsidRPr="00BF29E1">
              <w:rPr>
                <w:rFonts w:cs="Arial"/>
                <w:szCs w:val="24"/>
              </w:rPr>
              <w:t xml:space="preserve">ll University </w:t>
            </w:r>
            <w:r>
              <w:rPr>
                <w:rFonts w:cs="Arial"/>
                <w:szCs w:val="24"/>
              </w:rPr>
              <w:t>staff</w:t>
            </w:r>
            <w:r w:rsidRPr="00BF29E1">
              <w:rPr>
                <w:rFonts w:cs="Arial"/>
                <w:szCs w:val="24"/>
              </w:rPr>
              <w:t xml:space="preserve"> working on or associated with Defence projects and/or</w:t>
            </w:r>
            <w:r>
              <w:rPr>
                <w:rFonts w:cs="Arial"/>
                <w:szCs w:val="24"/>
              </w:rPr>
              <w:t xml:space="preserve"> working</w:t>
            </w:r>
            <w:r w:rsidRPr="00BF29E1">
              <w:rPr>
                <w:rFonts w:cs="Arial"/>
                <w:szCs w:val="24"/>
              </w:rPr>
              <w:t xml:space="preserve"> in </w:t>
            </w:r>
            <w:r>
              <w:rPr>
                <w:rFonts w:cs="Arial"/>
                <w:szCs w:val="24"/>
              </w:rPr>
              <w:t xml:space="preserve">the Facilities. </w:t>
            </w:r>
          </w:p>
        </w:tc>
      </w:tr>
      <w:tr w:rsidR="00AA73F2" w:rsidTr="005D30EB" w14:paraId="573B46CB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4316E63B" w14:textId="6896AC93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Security Cleared Personnel</w:t>
            </w:r>
          </w:p>
        </w:tc>
        <w:tc>
          <w:tcPr>
            <w:tcW w:w="3706" w:type="pct"/>
            <w:shd w:val="clear" w:color="auto" w:fill="auto"/>
          </w:tcPr>
          <w:p w:rsidR="00AA73F2" w:rsidP="005D30EB" w:rsidRDefault="00AA73F2" w14:paraId="608B3348" w14:textId="6772BF4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University staff who</w:t>
            </w:r>
            <w:r w:rsidR="009D5832">
              <w:rPr>
                <w:rFonts w:cs="Arial"/>
                <w:szCs w:val="20"/>
              </w:rPr>
              <w:t xml:space="preserve"> are sponsored by the University to</w:t>
            </w:r>
            <w:r>
              <w:rPr>
                <w:rFonts w:cs="Arial"/>
                <w:szCs w:val="20"/>
              </w:rPr>
              <w:t xml:space="preserve"> hold any level of Defence security clearance.</w:t>
            </w:r>
          </w:p>
        </w:tc>
      </w:tr>
      <w:tr w:rsidR="00AA73F2" w:rsidTr="005D30EB" w14:paraId="020BC82F" w14:textId="77777777">
        <w:tc>
          <w:tcPr>
            <w:tcW w:w="1294" w:type="pct"/>
            <w:shd w:val="clear" w:color="auto" w:fill="auto"/>
          </w:tcPr>
          <w:p w:rsidRPr="00CE5F1F" w:rsidR="00AA73F2" w:rsidP="005D30EB" w:rsidRDefault="00AA73F2" w14:paraId="4D4FA6D6" w14:textId="013E4A89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5F1F">
              <w:rPr>
                <w:rFonts w:cs="Arial"/>
                <w:b/>
                <w:bCs/>
                <w:szCs w:val="20"/>
              </w:rPr>
              <w:t>Security Incident</w:t>
            </w:r>
          </w:p>
        </w:tc>
        <w:tc>
          <w:tcPr>
            <w:tcW w:w="3706" w:type="pct"/>
            <w:shd w:val="clear" w:color="auto" w:fill="auto"/>
          </w:tcPr>
          <w:p w:rsidR="00AA73F2" w:rsidP="005D30EB" w:rsidRDefault="00AA73F2" w14:paraId="03C04460" w14:textId="0ED429D3">
            <w:pPr>
              <w:spacing w:before="120" w:after="120"/>
              <w:rPr>
                <w:rFonts w:cs="Arial"/>
                <w:szCs w:val="20"/>
              </w:rPr>
            </w:pPr>
            <w:r>
              <w:t>Any unauthorised access to Facility/</w:t>
            </w:r>
            <w:proofErr w:type="spellStart"/>
            <w:r>
              <w:t>ies</w:t>
            </w:r>
            <w:proofErr w:type="spellEnd"/>
            <w:r>
              <w:t xml:space="preserve"> or information </w:t>
            </w:r>
            <w:r w:rsidRPr="00BF29E1">
              <w:rPr>
                <w:szCs w:val="24"/>
              </w:rPr>
              <w:t>associated with Defence projects</w:t>
            </w:r>
            <w:r>
              <w:rPr>
                <w:szCs w:val="24"/>
              </w:rPr>
              <w:t>.</w:t>
            </w:r>
          </w:p>
        </w:tc>
      </w:tr>
    </w:tbl>
    <w:p w:rsidR="00727557" w:rsidP="00727557" w:rsidRDefault="00AE0A74" w14:paraId="6CF77EBE" w14:textId="0C759249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727557">
        <w:rPr>
          <w:shd w:val="clear" w:color="auto" w:fill="FFFFFF"/>
        </w:rPr>
        <w:t>.0 Information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547"/>
      </w:tblGrid>
      <w:tr w:rsidR="00727557" w:rsidTr="58A32C0C" w14:paraId="13F32E8E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50FAD6D6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Title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1D555B" w14:paraId="4210A769" w14:textId="079413BF">
            <w:pPr>
              <w:spacing w:before="120" w:after="120"/>
              <w:rPr>
                <w:rFonts w:cs="Arial"/>
                <w:szCs w:val="28"/>
                <w:lang w:val="en-GB"/>
              </w:rPr>
            </w:pPr>
            <w:r>
              <w:rPr>
                <w:rFonts w:cs="Arial"/>
                <w:szCs w:val="20"/>
              </w:rPr>
              <w:t>Defence Security Policy</w:t>
            </w:r>
            <w:r w:rsidR="006A2C41">
              <w:rPr>
                <w:rFonts w:cs="Arial"/>
                <w:szCs w:val="20"/>
              </w:rPr>
              <w:t xml:space="preserve"> </w:t>
            </w:r>
            <w:r w:rsidR="00873255">
              <w:rPr>
                <w:rFonts w:cs="Arial"/>
                <w:szCs w:val="20"/>
              </w:rPr>
              <w:t xml:space="preserve">– </w:t>
            </w:r>
            <w:r w:rsidR="006A2C41">
              <w:rPr>
                <w:rFonts w:cs="Arial"/>
                <w:szCs w:val="20"/>
              </w:rPr>
              <w:t>Excerpt only</w:t>
            </w:r>
          </w:p>
        </w:tc>
      </w:tr>
      <w:tr w:rsidR="00727557" w:rsidTr="58A32C0C" w14:paraId="79114EB7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734DB508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Document number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A41715" w14:paraId="0726DDA2" w14:textId="1676EA63">
            <w:pPr>
              <w:spacing w:before="120" w:after="120"/>
              <w:rPr>
                <w:rFonts w:cs="Arial"/>
                <w:szCs w:val="28"/>
                <w:lang w:val="en-GB"/>
              </w:rPr>
            </w:pPr>
            <w:r>
              <w:rPr>
                <w:lang w:eastAsia="en-US"/>
              </w:rPr>
              <w:t>2023/0001236</w:t>
            </w:r>
          </w:p>
        </w:tc>
      </w:tr>
      <w:tr w:rsidR="00727557" w:rsidTr="58A32C0C" w14:paraId="13AE8ACE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2805AB88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Purpose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1D555B" w14:paraId="7C924D5B" w14:textId="385CD18C">
            <w:pPr>
              <w:spacing w:before="120" w:after="120"/>
              <w:rPr>
                <w:rFonts w:cs="Arial"/>
                <w:szCs w:val="28"/>
                <w:lang w:val="en-GB"/>
              </w:rPr>
            </w:pPr>
            <w:r w:rsidRPr="00397317">
              <w:rPr>
                <w:rFonts w:cs="Arial"/>
                <w:szCs w:val="20"/>
              </w:rPr>
              <w:t>This policy and its associated plans and procedures are developed and maintained by the SO to provide Identified Personnel with a guide to their individual security responsibilities</w:t>
            </w:r>
            <w:r w:rsidR="00C815A4">
              <w:rPr>
                <w:rFonts w:cs="Arial"/>
                <w:szCs w:val="20"/>
              </w:rPr>
              <w:t>.</w:t>
            </w:r>
          </w:p>
        </w:tc>
      </w:tr>
      <w:tr w:rsidR="00727557" w:rsidTr="58A32C0C" w14:paraId="6DFB7571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2A0FC64C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Audience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05943360"/>
              <w:placeholder>
                <w:docPart w:val="8A116F96D57C455DB348E37F803EF744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  <w:rPr>
                <w:rFonts w:cs="Arial"/>
              </w:rPr>
            </w:sdtPr>
            <w:sdtEndPr>
              <w:rPr>
                <w:rFonts w:cs="Arial"/>
              </w:rPr>
            </w:sdtEndPr>
            <w:sdtContent>
              <w:p w:rsidRPr="00AC0FEF" w:rsidR="00727557" w:rsidP="001D555B" w:rsidRDefault="001D555B" w14:paraId="3A3713B2" w14:textId="44F4F5B3">
                <w:pPr>
                  <w:spacing w:before="120" w:after="120"/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Staff</w:t>
                </w:r>
              </w:p>
            </w:sdtContent>
          </w:sdt>
        </w:tc>
      </w:tr>
      <w:tr w:rsidR="00727557" w:rsidTr="58A32C0C" w14:paraId="148F5C9E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62D571D3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Category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83178401"/>
              <w:placeholder>
                <w:docPart w:val="5942815388FC45989D115B3EB1B960C8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  <w:rPr>
                <w:rFonts w:cs="Arial"/>
              </w:rPr>
            </w:sdtPr>
            <w:sdtEndPr>
              <w:rPr>
                <w:rFonts w:cs="Arial"/>
              </w:rPr>
            </w:sdtEndPr>
            <w:sdtContent>
              <w:p w:rsidRPr="00AC0FEF" w:rsidR="00727557" w:rsidP="001D555B" w:rsidRDefault="001D555B" w14:paraId="317C9C92" w14:textId="23077E53">
                <w:pPr>
                  <w:spacing w:before="120" w:after="120"/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Governance</w:t>
                </w:r>
              </w:p>
            </w:sdtContent>
          </w:sdt>
        </w:tc>
      </w:tr>
      <w:tr w:rsidR="00727557" w:rsidTr="58A32C0C" w14:paraId="007B791A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5AE0C920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Subcategory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51238284"/>
              <w:placeholder>
                <w:docPart w:val="BF6EFE8544624736BB287F8FAF1BC995"/>
              </w:placeholder>
              <w15:color w:val="E51F30"/>
              <w:dropDownList>
                <w:listItem w:displayText="Governance" w:value="Governance"/>
                <w:listItem w:displayText="Risk &amp; Integrity" w:value="Risk &amp; Integrity"/>
              </w:dropDownList>
              <w:rPr>
                <w:rFonts w:cs="Arial"/>
                <w:lang w:val="en-GB"/>
              </w:rPr>
            </w:sdtPr>
            <w:sdtEndPr>
              <w:rPr>
                <w:rFonts w:cs="Arial"/>
                <w:lang w:val="en-GB"/>
              </w:rPr>
            </w:sdtEndPr>
            <w:sdtContent>
              <w:p w:rsidRPr="00AC0FEF" w:rsidR="00727557" w:rsidP="001D555B" w:rsidRDefault="001D555B" w14:paraId="04E280FF" w14:textId="3BF5B96A">
                <w:pPr>
                  <w:spacing w:before="120" w:after="120"/>
                  <w:rPr>
                    <w:rFonts w:cs="Arial"/>
                    <w:szCs w:val="28"/>
                    <w:lang w:val="en-GB"/>
                  </w:rPr>
                </w:pPr>
                <w:r>
                  <w:rPr>
                    <w:rFonts w:cs="Arial"/>
                    <w:szCs w:val="28"/>
                    <w:lang w:val="en-GB"/>
                  </w:rPr>
                  <w:t>Governance</w:t>
                </w:r>
              </w:p>
            </w:sdtContent>
          </w:sdt>
        </w:tc>
      </w:tr>
      <w:tr w:rsidR="00727557" w:rsidTr="58A32C0C" w14:paraId="0958E873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1BE19258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UN Sustainable Development Goals (SDGs)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37B800C7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This document aligns with Sustainable Development Goal/s:</w:t>
            </w:r>
          </w:p>
          <w:sdt>
            <w:sdtPr>
              <w:id w:val="942722431"/>
              <w:placeholder>
                <w:docPart w:val="29B5B5E3D92743699FB018F2AFA3923C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  <w:rPr>
                <w:rFonts w:cs="Arial"/>
              </w:rPr>
            </w:sdtPr>
            <w:sdtEndPr>
              <w:rPr>
                <w:rFonts w:cs="Arial"/>
              </w:rPr>
            </w:sdtEndPr>
            <w:sdtContent>
              <w:p w:rsidRPr="00AC0FEF" w:rsidR="00727557" w:rsidP="001D555B" w:rsidRDefault="001D555B" w14:paraId="667DF625" w14:textId="6517524F">
                <w:pPr>
                  <w:spacing w:before="120" w:after="120"/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9: Industry, Innovation and Infrastructure</w:t>
                </w:r>
              </w:p>
            </w:sdtContent>
          </w:sdt>
        </w:tc>
      </w:tr>
      <w:tr w:rsidR="00727557" w:rsidTr="58A32C0C" w14:paraId="15ACB095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32DA32AF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Approval date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58A32C0C" w:rsidRDefault="000D4EB8" w14:paraId="77D7322C" w14:textId="53039767">
            <w:pPr>
              <w:spacing w:before="120" w:after="120"/>
              <w:rPr>
                <w:rFonts w:cs="Arial"/>
              </w:rPr>
            </w:pPr>
            <w:r w:rsidRPr="58A32C0C" w:rsidR="1865DA2D">
              <w:rPr>
                <w:rFonts w:cs="Arial"/>
              </w:rPr>
              <w:t xml:space="preserve">26 </w:t>
            </w:r>
            <w:r w:rsidRPr="58A32C0C" w:rsidR="000D4EB8">
              <w:rPr>
                <w:rFonts w:cs="Arial"/>
              </w:rPr>
              <w:t>February 2024</w:t>
            </w:r>
          </w:p>
        </w:tc>
      </w:tr>
      <w:tr w:rsidR="00727557" w:rsidTr="58A32C0C" w14:paraId="00C4E6E4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1CFEFB81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Effective date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58A32C0C" w:rsidRDefault="000D4EB8" w14:paraId="7D034041" w14:textId="4450573A">
            <w:pPr>
              <w:pStyle w:val="Normal"/>
              <w:suppressLineNumbers w:val="0"/>
              <w:bidi w:val="0"/>
              <w:spacing w:before="120" w:beforeAutospacing="off" w:after="120" w:afterAutospacing="off" w:line="276" w:lineRule="auto"/>
              <w:ind w:left="0" w:right="0"/>
              <w:jc w:val="left"/>
            </w:pPr>
            <w:r w:rsidRPr="58A32C0C" w:rsidR="2F882F13">
              <w:rPr>
                <w:rFonts w:cs="Arial"/>
              </w:rPr>
              <w:t>1 March 2024</w:t>
            </w:r>
          </w:p>
        </w:tc>
      </w:tr>
      <w:tr w:rsidR="00727557" w:rsidTr="58A32C0C" w14:paraId="3CA31007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1CDA7440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Review date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A409A4" w14:paraId="03AA704E" w14:textId="682F6516">
            <w:pPr>
              <w:spacing w:before="120" w:after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2025</w:t>
            </w:r>
          </w:p>
        </w:tc>
      </w:tr>
      <w:tr w:rsidR="00727557" w:rsidTr="58A32C0C" w14:paraId="1AB7DC7D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56AABAC4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Policy advisor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1D555B" w14:paraId="6ECBC7AB" w14:textId="2AA30A38">
            <w:pPr>
              <w:spacing w:before="120" w:after="120"/>
              <w:rPr>
                <w:rFonts w:cs="Arial"/>
                <w:szCs w:val="28"/>
              </w:rPr>
            </w:pPr>
            <w:r>
              <w:rPr>
                <w:rFonts w:cs="Arial"/>
                <w:szCs w:val="20"/>
              </w:rPr>
              <w:t>Export Control and Security Manager</w:t>
            </w:r>
          </w:p>
        </w:tc>
      </w:tr>
      <w:tr w:rsidR="00727557" w:rsidTr="58A32C0C" w14:paraId="46470DF7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727557" w14:paraId="1A927A82" w14:textId="77777777">
            <w:pPr>
              <w:spacing w:before="120" w:after="120"/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Approving authority</w:t>
            </w:r>
          </w:p>
        </w:tc>
        <w:tc>
          <w:tcPr>
            <w:tcW w:w="7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C0FEF" w:rsidR="00727557" w:rsidP="001D555B" w:rsidRDefault="001D555B" w14:paraId="00729191" w14:textId="70F53CFC">
            <w:pPr>
              <w:spacing w:before="120" w:after="1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University Council</w:t>
            </w:r>
          </w:p>
        </w:tc>
      </w:tr>
    </w:tbl>
    <w:p w:rsidRPr="001B5FA4" w:rsidR="00727557" w:rsidP="00727557" w:rsidRDefault="00727557" w14:paraId="2C1757ED" w14:textId="77777777">
      <w:pPr>
        <w:pStyle w:val="Heading2"/>
      </w:pPr>
      <w:r>
        <w:t>13.0 Related Policy Documents and Supporting Documents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64"/>
        <w:gridCol w:w="7926"/>
      </w:tblGrid>
      <w:tr w:rsidRPr="00E3368B" w:rsidR="00727557" w:rsidTr="001D555B" w14:paraId="6C5AF608" w14:textId="77777777">
        <w:tc>
          <w:tcPr>
            <w:tcW w:w="1222" w:type="pct"/>
            <w:shd w:val="clear" w:color="auto" w:fill="auto"/>
          </w:tcPr>
          <w:p w:rsidRPr="00E3368B" w:rsidR="00727557" w:rsidP="00751F3B" w:rsidRDefault="00727557" w14:paraId="1694E3E2" w14:textId="4DF90632">
            <w:pPr>
              <w:spacing w:before="120" w:after="120"/>
              <w:rPr>
                <w:rFonts w:cs="Arial"/>
                <w:szCs w:val="20"/>
              </w:rPr>
            </w:pPr>
            <w:r w:rsidRPr="00E3368B">
              <w:rPr>
                <w:rFonts w:cs="Arial"/>
                <w:szCs w:val="20"/>
              </w:rPr>
              <w:t>Legislation</w:t>
            </w:r>
          </w:p>
        </w:tc>
        <w:tc>
          <w:tcPr>
            <w:tcW w:w="3778" w:type="pct"/>
            <w:shd w:val="clear" w:color="auto" w:fill="auto"/>
          </w:tcPr>
          <w:p w:rsidRPr="00E3368B" w:rsidR="00727557" w:rsidP="00751F3B" w:rsidRDefault="00CE5F1F" w14:paraId="68F72533" w14:textId="77777777">
            <w:pPr>
              <w:spacing w:before="120" w:after="120"/>
              <w:rPr>
                <w:rFonts w:cs="Arial"/>
              </w:rPr>
            </w:pPr>
            <w:hyperlink w:history="1" r:id="rId12">
              <w:r w:rsidRPr="00397317" w:rsidR="00727557">
                <w:rPr>
                  <w:rStyle w:val="Hyperlink"/>
                  <w:rFonts w:eastAsia="MS Gothic" w:cs="Arial"/>
                  <w:bCs/>
                  <w:szCs w:val="20"/>
                </w:rPr>
                <w:t>Defence Security Principles Framework</w:t>
              </w:r>
            </w:hyperlink>
          </w:p>
        </w:tc>
      </w:tr>
      <w:tr w:rsidRPr="00E3368B" w:rsidR="00727557" w:rsidTr="001D555B" w14:paraId="56FA1A6D" w14:textId="77777777">
        <w:tc>
          <w:tcPr>
            <w:tcW w:w="1222" w:type="pct"/>
            <w:shd w:val="clear" w:color="auto" w:fill="auto"/>
          </w:tcPr>
          <w:p w:rsidRPr="00E3368B" w:rsidR="00727557" w:rsidP="00751F3B" w:rsidRDefault="00727557" w14:paraId="789D8F4F" w14:textId="77777777">
            <w:pPr>
              <w:spacing w:before="120" w:after="120"/>
              <w:rPr>
                <w:rFonts w:cs="Arial"/>
                <w:szCs w:val="20"/>
              </w:rPr>
            </w:pPr>
            <w:r w:rsidRPr="00E3368B">
              <w:rPr>
                <w:rFonts w:cs="Arial"/>
                <w:szCs w:val="20"/>
              </w:rPr>
              <w:t>Policy</w:t>
            </w:r>
          </w:p>
        </w:tc>
        <w:tc>
          <w:tcPr>
            <w:tcW w:w="3778" w:type="pct"/>
            <w:shd w:val="clear" w:color="auto" w:fill="auto"/>
          </w:tcPr>
          <w:p w:rsidRPr="00D33AE9" w:rsidR="00727557" w:rsidP="00751F3B" w:rsidRDefault="00727557" w14:paraId="4F8FB406" w14:textId="77777777">
            <w:pPr>
              <w:spacing w:before="120" w:after="120"/>
              <w:rPr>
                <w:rFonts w:cs="Arial"/>
                <w:szCs w:val="20"/>
              </w:rPr>
            </w:pPr>
            <w:r w:rsidRPr="00D33AE9">
              <w:rPr>
                <w:rFonts w:cs="Arial"/>
                <w:szCs w:val="20"/>
              </w:rPr>
              <w:t>N/A</w:t>
            </w:r>
          </w:p>
        </w:tc>
      </w:tr>
      <w:tr w:rsidRPr="00E3368B" w:rsidR="00727557" w:rsidTr="001D555B" w14:paraId="3B2ABDBF" w14:textId="77777777">
        <w:tc>
          <w:tcPr>
            <w:tcW w:w="1222" w:type="pct"/>
            <w:shd w:val="clear" w:color="auto" w:fill="auto"/>
          </w:tcPr>
          <w:p w:rsidRPr="00E3368B" w:rsidR="00727557" w:rsidP="00751F3B" w:rsidRDefault="00727557" w14:paraId="53D4B60B" w14:textId="77777777">
            <w:pPr>
              <w:spacing w:before="120" w:after="120"/>
              <w:rPr>
                <w:rFonts w:cs="Arial"/>
                <w:szCs w:val="20"/>
              </w:rPr>
            </w:pPr>
            <w:r w:rsidRPr="00E3368B">
              <w:rPr>
                <w:rFonts w:cs="Arial"/>
                <w:szCs w:val="20"/>
              </w:rPr>
              <w:t>Procedures</w:t>
            </w:r>
          </w:p>
        </w:tc>
        <w:tc>
          <w:tcPr>
            <w:tcW w:w="3778" w:type="pct"/>
            <w:shd w:val="clear" w:color="auto" w:fill="auto"/>
          </w:tcPr>
          <w:p w:rsidRPr="00E3368B" w:rsidR="00727557" w:rsidP="00751F3B" w:rsidRDefault="008904B1" w14:paraId="225893CC" w14:textId="6182F23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Pr="00E3368B" w:rsidR="00727557" w:rsidTr="00C57903" w14:paraId="19D53E1D" w14:textId="77777777">
        <w:trPr>
          <w:cantSplit/>
        </w:trPr>
        <w:tc>
          <w:tcPr>
            <w:tcW w:w="1222" w:type="pct"/>
            <w:shd w:val="clear" w:color="auto" w:fill="auto"/>
          </w:tcPr>
          <w:p w:rsidRPr="00E3368B" w:rsidR="00727557" w:rsidP="00751F3B" w:rsidRDefault="00727557" w14:paraId="71BE0A8C" w14:textId="6DEC0054">
            <w:pPr>
              <w:spacing w:before="120" w:after="120"/>
              <w:rPr>
                <w:rFonts w:cs="Arial"/>
                <w:szCs w:val="20"/>
              </w:rPr>
            </w:pPr>
            <w:r w:rsidRPr="00E3368B">
              <w:rPr>
                <w:rFonts w:cs="Arial"/>
                <w:szCs w:val="20"/>
              </w:rPr>
              <w:t>Local protocol</w:t>
            </w:r>
            <w:r w:rsidR="001D555B">
              <w:rPr>
                <w:rFonts w:cs="Arial"/>
                <w:szCs w:val="20"/>
              </w:rPr>
              <w:t>s</w:t>
            </w:r>
          </w:p>
        </w:tc>
        <w:tc>
          <w:tcPr>
            <w:tcW w:w="3778" w:type="pct"/>
            <w:shd w:val="clear" w:color="auto" w:fill="auto"/>
          </w:tcPr>
          <w:p w:rsidRPr="00E3368B" w:rsidR="00727557" w:rsidP="00751F3B" w:rsidRDefault="008904B1" w14:paraId="62FCDDC8" w14:textId="0EEF4BB0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727557" w:rsidTr="001D555B" w14:paraId="6637BAC2" w14:textId="77777777">
        <w:tc>
          <w:tcPr>
            <w:tcW w:w="1222" w:type="pct"/>
            <w:shd w:val="clear" w:color="auto" w:fill="auto"/>
          </w:tcPr>
          <w:p w:rsidRPr="00E3368B" w:rsidR="00727557" w:rsidP="00751F3B" w:rsidRDefault="00727557" w14:paraId="24BCAD10" w14:textId="77777777">
            <w:pPr>
              <w:spacing w:before="120" w:after="120"/>
              <w:rPr>
                <w:rFonts w:cs="Arial"/>
                <w:szCs w:val="20"/>
              </w:rPr>
            </w:pPr>
            <w:r w:rsidRPr="00E3368B">
              <w:rPr>
                <w:rFonts w:cs="Arial"/>
                <w:szCs w:val="20"/>
              </w:rPr>
              <w:t>Forms</w:t>
            </w:r>
          </w:p>
        </w:tc>
        <w:tc>
          <w:tcPr>
            <w:tcW w:w="3778" w:type="pct"/>
            <w:shd w:val="clear" w:color="auto" w:fill="auto"/>
          </w:tcPr>
          <w:p w:rsidRPr="00E3368B" w:rsidR="00727557" w:rsidP="00751F3B" w:rsidRDefault="00727557" w14:paraId="75480012" w14:textId="77777777">
            <w:pPr>
              <w:spacing w:before="120" w:after="120"/>
              <w:rPr>
                <w:rFonts w:cs="Arial"/>
                <w:szCs w:val="20"/>
              </w:rPr>
            </w:pPr>
            <w:r w:rsidRPr="00D33AE9">
              <w:rPr>
                <w:rFonts w:cs="Arial"/>
                <w:szCs w:val="20"/>
              </w:rPr>
              <w:t>N/A</w:t>
            </w:r>
          </w:p>
        </w:tc>
      </w:tr>
    </w:tbl>
    <w:p w:rsidRPr="00DA3C93" w:rsidR="00DA3C93" w:rsidP="001D555B" w:rsidRDefault="00DA3C93" w14:paraId="680A8379" w14:textId="03BA350E"/>
    <w:sectPr w:rsidRPr="00DA3C93" w:rsidR="00DA3C93" w:rsidSect="0072755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orient="portrait" w:code="9"/>
      <w:pgMar w:top="1985" w:right="701" w:bottom="1021" w:left="709" w:header="680" w:footer="56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BEB" w:rsidP="00F45E9C" w:rsidRDefault="00070BEB" w14:paraId="12429158" w14:textId="77777777">
      <w:r>
        <w:separator/>
      </w:r>
    </w:p>
  </w:endnote>
  <w:endnote w:type="continuationSeparator" w:id="0">
    <w:p w:rsidR="00070BEB" w:rsidP="00F45E9C" w:rsidRDefault="00070BEB" w14:paraId="755FF8E5" w14:textId="77777777">
      <w:r>
        <w:continuationSeparator/>
      </w:r>
    </w:p>
  </w:endnote>
  <w:endnote w:type="continuationNotice" w:id="1">
    <w:p w:rsidR="00070BEB" w:rsidRDefault="00070BEB" w14:paraId="08D8BB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Joti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FoundrySterling-Demi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111" w:csb1="00000000"/>
  </w:font>
  <w:font w:name="Copernicus-Medium">
    <w:altName w:val="Calibri"/>
    <w:panose1 w:val="00000000000000000000"/>
    <w:charset w:val="00"/>
    <w:family w:val="auto"/>
    <w:notTrueType/>
    <w:pitch w:val="variable"/>
    <w:sig w:usb0="800000EF" w:usb1="500160F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666006"/>
      <w:docPartObj>
        <w:docPartGallery w:val="Page Numbers (Bottom of Page)"/>
        <w:docPartUnique/>
      </w:docPartObj>
      <w:rPr>
        <w:rFonts w:ascii="Calibri" w:hAnsi="Calibri" w:cs="Calibri" w:asciiTheme="minorAscii" w:hAnsiTheme="minorAscii" w:cstheme="minorAscii"/>
        <w:color w:val="70787B"/>
        <w:sz w:val="21"/>
        <w:szCs w:val="21"/>
      </w:rPr>
    </w:sdtPr>
    <w:sdtEndPr>
      <w:rPr>
        <w:rFonts w:ascii="Calibri" w:hAnsi="Calibri" w:cs="Calibri" w:asciiTheme="minorAscii" w:hAnsiTheme="minorAscii" w:cstheme="minorAscii"/>
        <w:color w:val="70787B"/>
        <w:sz w:val="21"/>
        <w:szCs w:val="21"/>
      </w:rPr>
    </w:sdtEndPr>
    <w:sdtContent>
      <w:p w:rsidRPr="007225FE" w:rsidR="006C7078" w:rsidP="006C7078" w:rsidRDefault="006C7078" w14:paraId="6AE8F50B" w14:textId="77777777">
        <w:pPr>
          <w:pStyle w:val="Footer"/>
          <w:framePr w:wrap="none" w:hAnchor="margin" w:vAnchor="text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E27C92">
          <w:rPr>
            <w:rFonts w:cs="Arial"/>
            <w:color w:val="70787B"/>
            <w:sz w:val="18"/>
            <w:szCs w:val="18"/>
          </w:rPr>
          <w:fldChar w:fldCharType="begin"/>
        </w:r>
        <w:r w:rsidRPr="00E27C92">
          <w:rPr>
            <w:rFonts w:cs="Arial"/>
            <w:color w:val="70787B"/>
            <w:sz w:val="18"/>
            <w:szCs w:val="18"/>
          </w:rPr>
          <w:instrText xml:space="preserve"> PAGE </w:instrText>
        </w:r>
        <w:r w:rsidRPr="00E27C92">
          <w:rPr>
            <w:rFonts w:cs="Arial"/>
            <w:color w:val="70787B"/>
            <w:sz w:val="18"/>
            <w:szCs w:val="18"/>
          </w:rPr>
          <w:fldChar w:fldCharType="separate"/>
        </w:r>
        <w:r w:rsidRPr="00E27C92">
          <w:rPr>
            <w:rFonts w:cs="Arial"/>
            <w:color w:val="70787B"/>
            <w:sz w:val="18"/>
            <w:szCs w:val="18"/>
          </w:rPr>
          <w:t>2</w:t>
        </w:r>
        <w:r w:rsidRPr="00E27C92">
          <w:rPr>
            <w:rFonts w:cs="Arial"/>
            <w:color w:val="70787B"/>
            <w:sz w:val="18"/>
            <w:szCs w:val="18"/>
          </w:rPr>
          <w:fldChar w:fldCharType="end"/>
        </w:r>
      </w:p>
    </w:sdtContent>
  </w:sdt>
  <w:p w:rsidR="006C7078" w:rsidP="00D87A3F" w:rsidRDefault="006C7078" w14:paraId="060D8D94" w14:textId="27F1C4AA">
    <w:pPr>
      <w:spacing w:after="0" w:line="240" w:lineRule="auto"/>
      <w:jc w:val="right"/>
      <w:rPr>
        <w:rFonts w:asciiTheme="minorHAnsi" w:hAnsiTheme="minorHAnsi" w:cstheme="minorHAnsi"/>
        <w:noProof/>
        <w:color w:val="70787B"/>
        <w:sz w:val="15"/>
        <w:szCs w:val="15"/>
      </w:rPr>
    </w:pPr>
  </w:p>
  <w:p w:rsidR="006C7078" w:rsidP="00D87A3F" w:rsidRDefault="006C7078" w14:paraId="50FD0D81" w14:textId="1E4753B9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noProof/>
        <w:color w:val="70787B"/>
        <w:sz w:val="15"/>
        <w:szCs w:val="15"/>
      </w:rPr>
      <w:t>Defence Security Policy</w:t>
    </w:r>
    <w:r w:rsidRPr="000209B9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E54501">
      <w:rPr>
        <w:rFonts w:asciiTheme="minorHAnsi" w:hAnsiTheme="minorHAnsi" w:cstheme="minorHAnsi"/>
        <w:color w:val="70787B"/>
        <w:sz w:val="15"/>
        <w:szCs w:val="15"/>
      </w:rPr>
      <w:t>February 2024</w:t>
    </w:r>
  </w:p>
  <w:p w:rsidRPr="000209B9" w:rsidR="006C7078" w:rsidP="00D87A3F" w:rsidRDefault="006C7078" w14:paraId="16FBE42F" w14:textId="5139ACC1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Pr="00AA5050" w:rsidR="00AA5050">
      <w:rPr>
        <w:rFonts w:asciiTheme="minorHAnsi" w:hAnsiTheme="minorHAnsi" w:cstheme="minorHAnsi"/>
        <w:color w:val="70787B"/>
        <w:sz w:val="15"/>
        <w:szCs w:val="15"/>
      </w:rPr>
      <w:t>2023/0001236</w:t>
    </w:r>
  </w:p>
  <w:p w:rsidRPr="000209B9" w:rsidR="006C7078" w:rsidP="00D87A3F" w:rsidRDefault="006C7078" w14:paraId="586D9C24" w14:textId="77777777">
    <w:pPr>
      <w:spacing w:after="0" w:line="240" w:lineRule="auto"/>
      <w:jc w:val="right"/>
      <w:rPr>
        <w:rFonts w:eastAsia="Times New Roman" w:asciiTheme="minorHAnsi" w:hAnsiTheme="minorHAnsi" w:cstheme="minorHAnsi"/>
        <w:sz w:val="15"/>
        <w:szCs w:val="15"/>
        <w:lang w:eastAsia="en-GB"/>
      </w:rPr>
    </w:pPr>
    <w:r w:rsidRPr="000209B9">
      <w:rPr>
        <w:rFonts w:eastAsia="Times New Roman" w:asciiTheme="minorHAnsi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7DE" w:rsidP="00AC37DE" w:rsidRDefault="00AC37DE" w14:paraId="63CDF05B" w14:textId="7C0C7F21">
    <w:pPr>
      <w:spacing w:after="0" w:line="240" w:lineRule="auto"/>
      <w:jc w:val="right"/>
      <w:rPr>
        <w:rFonts w:asciiTheme="minorHAnsi" w:hAnsiTheme="minorHAnsi" w:cstheme="minorHAnsi"/>
        <w:noProof/>
        <w:color w:val="70787B"/>
        <w:sz w:val="15"/>
        <w:szCs w:val="15"/>
      </w:rPr>
    </w:pPr>
  </w:p>
  <w:sdt>
    <w:sdtPr>
      <w:id w:val="1873571089"/>
      <w:docPartObj>
        <w:docPartGallery w:val="Page Numbers (Bottom of Page)"/>
        <w:docPartUnique/>
      </w:docPartObj>
      <w:rPr>
        <w:rFonts w:ascii="Calibri" w:hAnsi="Calibri" w:cs="Calibri" w:asciiTheme="minorAscii" w:hAnsiTheme="minorAscii" w:cstheme="minorAscii"/>
        <w:color w:val="70787B"/>
        <w:sz w:val="21"/>
        <w:szCs w:val="21"/>
      </w:rPr>
    </w:sdtPr>
    <w:sdtEndPr>
      <w:rPr>
        <w:rFonts w:ascii="Calibri" w:hAnsi="Calibri" w:cs="Calibri" w:asciiTheme="minorAscii" w:hAnsiTheme="minorAscii" w:cstheme="minorAscii"/>
        <w:color w:val="70787B"/>
        <w:sz w:val="21"/>
        <w:szCs w:val="21"/>
      </w:rPr>
    </w:sdtEndPr>
    <w:sdtContent>
      <w:p w:rsidRPr="007225FE" w:rsidR="00AC37DE" w:rsidP="00AC37DE" w:rsidRDefault="00AC37DE" w14:paraId="48E7833E" w14:textId="77777777">
        <w:pPr>
          <w:pStyle w:val="Footer"/>
          <w:framePr w:wrap="none" w:hAnchor="margin" w:vAnchor="text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E27C92">
          <w:rPr>
            <w:rFonts w:cs="Arial"/>
            <w:color w:val="70787B"/>
            <w:sz w:val="18"/>
            <w:szCs w:val="18"/>
          </w:rPr>
          <w:fldChar w:fldCharType="begin"/>
        </w:r>
        <w:r w:rsidRPr="00E27C92">
          <w:rPr>
            <w:rFonts w:cs="Arial"/>
            <w:color w:val="70787B"/>
            <w:sz w:val="18"/>
            <w:szCs w:val="18"/>
          </w:rPr>
          <w:instrText xml:space="preserve"> PAGE </w:instrText>
        </w:r>
        <w:r w:rsidRPr="00E27C92">
          <w:rPr>
            <w:rFonts w:cs="Arial"/>
            <w:color w:val="70787B"/>
            <w:sz w:val="18"/>
            <w:szCs w:val="18"/>
          </w:rPr>
          <w:fldChar w:fldCharType="separate"/>
        </w:r>
        <w:r>
          <w:rPr>
            <w:rFonts w:cs="Arial"/>
            <w:color w:val="70787B"/>
            <w:sz w:val="18"/>
            <w:szCs w:val="18"/>
          </w:rPr>
          <w:t>2</w:t>
        </w:r>
        <w:r w:rsidRPr="00E27C92">
          <w:rPr>
            <w:rFonts w:cs="Arial"/>
            <w:color w:val="70787B"/>
            <w:sz w:val="18"/>
            <w:szCs w:val="18"/>
          </w:rPr>
          <w:fldChar w:fldCharType="end"/>
        </w:r>
      </w:p>
    </w:sdtContent>
  </w:sdt>
  <w:p w:rsidR="00AC37DE" w:rsidP="00AC37DE" w:rsidRDefault="00AC37DE" w14:paraId="2364E02A" w14:textId="77777777">
    <w:pPr>
      <w:spacing w:after="0" w:line="240" w:lineRule="auto"/>
      <w:jc w:val="right"/>
      <w:rPr>
        <w:rFonts w:asciiTheme="minorHAnsi" w:hAnsiTheme="minorHAnsi" w:cstheme="minorHAnsi"/>
        <w:noProof/>
        <w:color w:val="70787B"/>
        <w:sz w:val="15"/>
        <w:szCs w:val="15"/>
      </w:rPr>
    </w:pPr>
  </w:p>
  <w:p w:rsidR="00AC37DE" w:rsidP="00AC37DE" w:rsidRDefault="00AC37DE" w14:paraId="6E8AAFD1" w14:textId="29DF7F0C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noProof/>
        <w:color w:val="70787B"/>
        <w:sz w:val="15"/>
        <w:szCs w:val="15"/>
      </w:rPr>
      <w:t>Defence Security Policy</w:t>
    </w:r>
    <w:r w:rsidRPr="000209B9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E54501">
      <w:rPr>
        <w:rFonts w:asciiTheme="minorHAnsi" w:hAnsiTheme="minorHAnsi" w:cstheme="minorHAnsi"/>
        <w:color w:val="70787B"/>
        <w:sz w:val="15"/>
        <w:szCs w:val="15"/>
      </w:rPr>
      <w:t>February 2024</w:t>
    </w:r>
  </w:p>
  <w:p w:rsidRPr="000209B9" w:rsidR="00AC37DE" w:rsidP="00AC37DE" w:rsidRDefault="00AC37DE" w14:paraId="5987E02E" w14:textId="0E280874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Pr="006C7078">
      <w:rPr>
        <w:rFonts w:asciiTheme="minorHAnsi" w:hAnsiTheme="minorHAnsi" w:cstheme="minorHAnsi"/>
        <w:color w:val="70787B"/>
        <w:sz w:val="15"/>
        <w:szCs w:val="15"/>
      </w:rPr>
      <w:t>202</w:t>
    </w:r>
    <w:r w:rsidR="000D4EB8">
      <w:rPr>
        <w:rFonts w:asciiTheme="minorHAnsi" w:hAnsiTheme="minorHAnsi" w:cstheme="minorHAnsi"/>
        <w:color w:val="70787B"/>
        <w:sz w:val="15"/>
        <w:szCs w:val="15"/>
      </w:rPr>
      <w:t>3</w:t>
    </w:r>
    <w:r w:rsidRPr="006C7078">
      <w:rPr>
        <w:rFonts w:asciiTheme="minorHAnsi" w:hAnsiTheme="minorHAnsi" w:cstheme="minorHAnsi"/>
        <w:color w:val="70787B"/>
        <w:sz w:val="15"/>
        <w:szCs w:val="15"/>
      </w:rPr>
      <w:t>/</w:t>
    </w:r>
    <w:r w:rsidR="000D4EB8">
      <w:rPr>
        <w:rFonts w:asciiTheme="minorHAnsi" w:hAnsiTheme="minorHAnsi" w:cstheme="minorHAnsi"/>
        <w:color w:val="70787B"/>
        <w:sz w:val="15"/>
        <w:szCs w:val="15"/>
      </w:rPr>
      <w:t>0001236</w:t>
    </w:r>
    <w:r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:rsidRPr="00AC37DE" w:rsidR="00AC37DE" w:rsidP="00AC37DE" w:rsidRDefault="00AC37DE" w14:paraId="2227B299" w14:textId="020EC776">
    <w:pPr>
      <w:spacing w:after="0" w:line="240" w:lineRule="auto"/>
      <w:jc w:val="right"/>
      <w:rPr>
        <w:rFonts w:eastAsia="Times New Roman" w:asciiTheme="minorHAnsi" w:hAnsiTheme="minorHAnsi" w:cstheme="minorHAnsi"/>
        <w:sz w:val="15"/>
        <w:szCs w:val="15"/>
        <w:lang w:eastAsia="en-GB"/>
      </w:rPr>
    </w:pPr>
    <w:r w:rsidRPr="000209B9">
      <w:rPr>
        <w:rFonts w:eastAsia="Times New Roman" w:asciiTheme="minorHAnsi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BEB" w:rsidP="00F45E9C" w:rsidRDefault="00070BEB" w14:paraId="5A94C672" w14:textId="77777777">
      <w:r>
        <w:separator/>
      </w:r>
    </w:p>
  </w:footnote>
  <w:footnote w:type="continuationSeparator" w:id="0">
    <w:p w:rsidR="00070BEB" w:rsidP="00F45E9C" w:rsidRDefault="00070BEB" w14:paraId="17734102" w14:textId="77777777">
      <w:r>
        <w:continuationSeparator/>
      </w:r>
    </w:p>
  </w:footnote>
  <w:footnote w:type="continuationNotice" w:id="1">
    <w:p w:rsidR="00070BEB" w:rsidRDefault="00070BEB" w14:paraId="6008BA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577FA9" w:rsidR="003F2455" w:rsidP="00BA1F66" w:rsidRDefault="00BA1F66" w14:paraId="33E587A0" w14:textId="3B477553">
    <w:pPr>
      <w:pStyle w:val="Header"/>
      <w:tabs>
        <w:tab w:val="left" w:pos="5778"/>
        <w:tab w:val="right" w:pos="7489"/>
      </w:tabs>
      <w:ind w:right="-348"/>
      <w:rPr>
        <w:rFonts w:cs="Arial"/>
        <w:b/>
        <w:color w:val="FFFFFF" w:themeColor="background1"/>
        <w:sz w:val="52"/>
        <w:szCs w:val="52"/>
      </w:rPr>
    </w:pPr>
    <w:r>
      <w:rPr>
        <w:rFonts w:cs="Arial"/>
        <w:b/>
        <w:noProof/>
        <w:color w:val="E30918"/>
        <w:sz w:val="52"/>
        <w:szCs w:val="52"/>
      </w:rPr>
      <w:drawing>
        <wp:anchor distT="0" distB="0" distL="114300" distR="114300" simplePos="0" relativeHeight="251664388" behindDoc="1" locked="0" layoutInCell="1" allowOverlap="1" wp14:anchorId="6F56BC79" wp14:editId="6029FCCC">
          <wp:simplePos x="0" y="0"/>
          <wp:positionH relativeFrom="column">
            <wp:posOffset>-7034</wp:posOffset>
          </wp:positionH>
          <wp:positionV relativeFrom="page">
            <wp:posOffset>460620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205F8" w:rsidR="00BA1F66" w:rsidP="00BA1F66" w:rsidRDefault="00BA1F66" w14:paraId="17A4325E" w14:textId="77777777">
    <w:pPr>
      <w:pStyle w:val="Header"/>
      <w:jc w:val="right"/>
      <w:rPr>
        <w:b/>
        <w:bCs/>
      </w:rPr>
    </w:pPr>
    <w:r w:rsidRPr="003205F8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67460" behindDoc="1" locked="0" layoutInCell="1" allowOverlap="1" wp14:anchorId="112D054F" wp14:editId="07317448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5F8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66436" behindDoc="1" locked="0" layoutInCell="1" allowOverlap="1" wp14:anchorId="0F4693B3" wp14:editId="219CED95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502C165">
            <v:shapetype id="_x0000_t5" coordsize="21600,21600" o:spt="5" adj="10800" path="m@0,l,21600r21600,xe" w14:anchorId="441C1821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Triangle 1" style="position:absolute;margin-left:256.1pt;margin-top:-60.8pt;width:450.35pt;height:220.55pt;rotation:180;z-index:-2516500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lt="&quot;&quot;" o:spid="_x0000_s1026" fillcolor="#f40609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">
              <w10:wrap anchory="page"/>
            </v:shape>
          </w:pict>
        </mc:Fallback>
      </mc:AlternateContent>
    </w:r>
    <w:r w:rsidRPr="003205F8">
      <w:rPr>
        <w:rFonts w:cs="Arial"/>
        <w:b/>
        <w:bCs/>
        <w:color w:val="FFFFFF" w:themeColor="background1"/>
        <w:sz w:val="52"/>
        <w:szCs w:val="52"/>
      </w:rPr>
      <w:t xml:space="preserve">Policy </w:t>
    </w:r>
  </w:p>
  <w:p w:rsidR="00BA1F66" w:rsidRDefault="00BA1F66" w14:paraId="4F1A5D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76"/>
    <w:multiLevelType w:val="multilevel"/>
    <w:tmpl w:val="68E204F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834D65"/>
    <w:multiLevelType w:val="hybridMultilevel"/>
    <w:tmpl w:val="C3985618"/>
    <w:lvl w:ilvl="0" w:tplc="2B68B132">
      <w:start w:val="4"/>
      <w:numFmt w:val="lowerLetter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451EE30A">
      <w:start w:val="1"/>
      <w:numFmt w:val="lowerLetter"/>
      <w:lvlText w:val="%2."/>
      <w:lvlJc w:val="left"/>
      <w:pPr>
        <w:ind w:left="1440" w:hanging="360"/>
      </w:pPr>
    </w:lvl>
    <w:lvl w:ilvl="2" w:tplc="A4CE135A">
      <w:start w:val="1"/>
      <w:numFmt w:val="lowerRoman"/>
      <w:lvlText w:val="%3."/>
      <w:lvlJc w:val="right"/>
      <w:pPr>
        <w:ind w:left="2160" w:hanging="180"/>
      </w:pPr>
    </w:lvl>
    <w:lvl w:ilvl="3" w:tplc="E83CF40A">
      <w:start w:val="1"/>
      <w:numFmt w:val="decimal"/>
      <w:lvlText w:val="%4."/>
      <w:lvlJc w:val="left"/>
      <w:pPr>
        <w:ind w:left="2880" w:hanging="360"/>
      </w:pPr>
    </w:lvl>
    <w:lvl w:ilvl="4" w:tplc="A9B03166">
      <w:start w:val="1"/>
      <w:numFmt w:val="lowerLetter"/>
      <w:lvlText w:val="%5."/>
      <w:lvlJc w:val="left"/>
      <w:pPr>
        <w:ind w:left="3600" w:hanging="360"/>
      </w:pPr>
    </w:lvl>
    <w:lvl w:ilvl="5" w:tplc="637E510A">
      <w:start w:val="1"/>
      <w:numFmt w:val="lowerRoman"/>
      <w:lvlText w:val="%6."/>
      <w:lvlJc w:val="right"/>
      <w:pPr>
        <w:ind w:left="4320" w:hanging="180"/>
      </w:pPr>
    </w:lvl>
    <w:lvl w:ilvl="6" w:tplc="455E7A5A">
      <w:start w:val="1"/>
      <w:numFmt w:val="decimal"/>
      <w:lvlText w:val="%7."/>
      <w:lvlJc w:val="left"/>
      <w:pPr>
        <w:ind w:left="5040" w:hanging="360"/>
      </w:pPr>
    </w:lvl>
    <w:lvl w:ilvl="7" w:tplc="64603080">
      <w:start w:val="1"/>
      <w:numFmt w:val="lowerLetter"/>
      <w:lvlText w:val="%8."/>
      <w:lvlJc w:val="left"/>
      <w:pPr>
        <w:ind w:left="5760" w:hanging="360"/>
      </w:pPr>
    </w:lvl>
    <w:lvl w:ilvl="8" w:tplc="05DE5D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591"/>
    <w:multiLevelType w:val="hybridMultilevel"/>
    <w:tmpl w:val="0EDC7E76"/>
    <w:lvl w:ilvl="0" w:tplc="0809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" w15:restartNumberingAfterBreak="0">
    <w:nsid w:val="1A112243"/>
    <w:multiLevelType w:val="multilevel"/>
    <w:tmpl w:val="601CAB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46"/>
        </w:tabs>
        <w:ind w:left="454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9D72EB"/>
    <w:multiLevelType w:val="hybridMultilevel"/>
    <w:tmpl w:val="921E0A7A"/>
    <w:lvl w:ilvl="0" w:tplc="532E903E">
      <w:start w:val="1"/>
      <w:numFmt w:val="lowerLetter"/>
      <w:lvlText w:val="%1.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A1A341"/>
    <w:multiLevelType w:val="hybridMultilevel"/>
    <w:tmpl w:val="B88417D6"/>
    <w:lvl w:ilvl="0" w:tplc="D868CC3A">
      <w:start w:val="5"/>
      <w:numFmt w:val="lowerLetter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4FA4BBC8">
      <w:start w:val="1"/>
      <w:numFmt w:val="lowerLetter"/>
      <w:lvlText w:val="%2."/>
      <w:lvlJc w:val="left"/>
      <w:pPr>
        <w:ind w:left="1440" w:hanging="360"/>
      </w:pPr>
    </w:lvl>
    <w:lvl w:ilvl="2" w:tplc="9C6C5FEA">
      <w:start w:val="1"/>
      <w:numFmt w:val="lowerRoman"/>
      <w:lvlText w:val="%3."/>
      <w:lvlJc w:val="right"/>
      <w:pPr>
        <w:ind w:left="2160" w:hanging="180"/>
      </w:pPr>
    </w:lvl>
    <w:lvl w:ilvl="3" w:tplc="F300F0B6">
      <w:start w:val="1"/>
      <w:numFmt w:val="decimal"/>
      <w:lvlText w:val="%4."/>
      <w:lvlJc w:val="left"/>
      <w:pPr>
        <w:ind w:left="2880" w:hanging="360"/>
      </w:pPr>
    </w:lvl>
    <w:lvl w:ilvl="4" w:tplc="04A48824">
      <w:start w:val="1"/>
      <w:numFmt w:val="lowerLetter"/>
      <w:lvlText w:val="%5."/>
      <w:lvlJc w:val="left"/>
      <w:pPr>
        <w:ind w:left="3600" w:hanging="360"/>
      </w:pPr>
    </w:lvl>
    <w:lvl w:ilvl="5" w:tplc="32FA297C">
      <w:start w:val="1"/>
      <w:numFmt w:val="lowerRoman"/>
      <w:lvlText w:val="%6."/>
      <w:lvlJc w:val="right"/>
      <w:pPr>
        <w:ind w:left="4320" w:hanging="180"/>
      </w:pPr>
    </w:lvl>
    <w:lvl w:ilvl="6" w:tplc="EFE6DF68">
      <w:start w:val="1"/>
      <w:numFmt w:val="decimal"/>
      <w:lvlText w:val="%7."/>
      <w:lvlJc w:val="left"/>
      <w:pPr>
        <w:ind w:left="5040" w:hanging="360"/>
      </w:pPr>
    </w:lvl>
    <w:lvl w:ilvl="7" w:tplc="5D8ADFB6">
      <w:start w:val="1"/>
      <w:numFmt w:val="lowerLetter"/>
      <w:lvlText w:val="%8."/>
      <w:lvlJc w:val="left"/>
      <w:pPr>
        <w:ind w:left="5760" w:hanging="360"/>
      </w:pPr>
    </w:lvl>
    <w:lvl w:ilvl="8" w:tplc="098C90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6CC6"/>
    <w:multiLevelType w:val="hybridMultilevel"/>
    <w:tmpl w:val="6F46302E"/>
    <w:lvl w:ilvl="0" w:tplc="27D46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4E27CBF"/>
    <w:multiLevelType w:val="hybridMultilevel"/>
    <w:tmpl w:val="F3C45E6C"/>
    <w:lvl w:ilvl="0" w:tplc="27D46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766013D"/>
    <w:multiLevelType w:val="hybridMultilevel"/>
    <w:tmpl w:val="34DE7510"/>
    <w:lvl w:ilvl="0" w:tplc="532E903E">
      <w:start w:val="1"/>
      <w:numFmt w:val="lowerLetter"/>
      <w:lvlText w:val="%1.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6B68A3"/>
    <w:multiLevelType w:val="hybridMultilevel"/>
    <w:tmpl w:val="AE743374"/>
    <w:lvl w:ilvl="0" w:tplc="61628BFC">
      <w:start w:val="1"/>
      <w:numFmt w:val="lowerLetter"/>
      <w:pStyle w:val="Lettered"/>
      <w:lvlText w:val="%1.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85986A"/>
    <w:multiLevelType w:val="hybridMultilevel"/>
    <w:tmpl w:val="4E30E32A"/>
    <w:lvl w:ilvl="0" w:tplc="5ABAE4F0">
      <w:start w:val="3"/>
      <w:numFmt w:val="lowerLetter"/>
      <w:lvlText w:val="%1)"/>
      <w:lvlJc w:val="left"/>
      <w:pPr>
        <w:ind w:left="360" w:hanging="360"/>
      </w:pPr>
      <w:rPr>
        <w:rFonts w:hint="default" w:ascii="Calibri" w:hAnsi="Calibri"/>
      </w:rPr>
    </w:lvl>
    <w:lvl w:ilvl="1" w:tplc="705A8BEA">
      <w:start w:val="1"/>
      <w:numFmt w:val="lowerLetter"/>
      <w:lvlText w:val="%2."/>
      <w:lvlJc w:val="left"/>
      <w:pPr>
        <w:ind w:left="1440" w:hanging="360"/>
      </w:pPr>
    </w:lvl>
    <w:lvl w:ilvl="2" w:tplc="F160840A">
      <w:start w:val="1"/>
      <w:numFmt w:val="lowerRoman"/>
      <w:lvlText w:val="%3."/>
      <w:lvlJc w:val="right"/>
      <w:pPr>
        <w:ind w:left="2160" w:hanging="180"/>
      </w:pPr>
    </w:lvl>
    <w:lvl w:ilvl="3" w:tplc="FB08E89A">
      <w:start w:val="1"/>
      <w:numFmt w:val="decimal"/>
      <w:lvlText w:val="%4."/>
      <w:lvlJc w:val="left"/>
      <w:pPr>
        <w:ind w:left="2880" w:hanging="360"/>
      </w:pPr>
    </w:lvl>
    <w:lvl w:ilvl="4" w:tplc="1F66E3F0">
      <w:start w:val="1"/>
      <w:numFmt w:val="lowerLetter"/>
      <w:lvlText w:val="%5."/>
      <w:lvlJc w:val="left"/>
      <w:pPr>
        <w:ind w:left="3600" w:hanging="360"/>
      </w:pPr>
    </w:lvl>
    <w:lvl w:ilvl="5" w:tplc="EADA6F0C">
      <w:start w:val="1"/>
      <w:numFmt w:val="lowerRoman"/>
      <w:lvlText w:val="%6."/>
      <w:lvlJc w:val="right"/>
      <w:pPr>
        <w:ind w:left="4320" w:hanging="180"/>
      </w:pPr>
    </w:lvl>
    <w:lvl w:ilvl="6" w:tplc="9AE24EDE">
      <w:start w:val="1"/>
      <w:numFmt w:val="decimal"/>
      <w:lvlText w:val="%7."/>
      <w:lvlJc w:val="left"/>
      <w:pPr>
        <w:ind w:left="5040" w:hanging="360"/>
      </w:pPr>
    </w:lvl>
    <w:lvl w:ilvl="7" w:tplc="0CE28F18">
      <w:start w:val="1"/>
      <w:numFmt w:val="lowerLetter"/>
      <w:lvlText w:val="%8."/>
      <w:lvlJc w:val="left"/>
      <w:pPr>
        <w:ind w:left="5760" w:hanging="360"/>
      </w:pPr>
    </w:lvl>
    <w:lvl w:ilvl="8" w:tplc="F6220A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0DD"/>
    <w:multiLevelType w:val="hybridMultilevel"/>
    <w:tmpl w:val="2C8C6418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FF919E8"/>
    <w:multiLevelType w:val="hybridMultilevel"/>
    <w:tmpl w:val="48D6BABA"/>
    <w:lvl w:ilvl="0" w:tplc="27D46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2EF4782"/>
    <w:multiLevelType w:val="multilevel"/>
    <w:tmpl w:val="1ECCCA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A224C"/>
    <w:multiLevelType w:val="hybridMultilevel"/>
    <w:tmpl w:val="FEE41158"/>
    <w:lvl w:ilvl="0" w:tplc="FFFFFFFF">
      <w:start w:val="1"/>
      <w:numFmt w:val="lowerLetter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37B2556"/>
    <w:multiLevelType w:val="hybridMultilevel"/>
    <w:tmpl w:val="FF1C5CCE"/>
    <w:lvl w:ilvl="0" w:tplc="451E0F66">
      <w:start w:val="1"/>
      <w:numFmt w:val="bullet"/>
      <w:pStyle w:val="BulletPoints"/>
      <w:lvlText w:val=""/>
      <w:lvlJc w:val="left"/>
      <w:pPr>
        <w:ind w:left="1286" w:hanging="360"/>
      </w:pPr>
      <w:rPr>
        <w:rFonts w:hint="default" w:ascii="Wingdings" w:hAnsi="Wingdings"/>
        <w:color w:val="E30918"/>
      </w:rPr>
    </w:lvl>
    <w:lvl w:ilvl="1" w:tplc="D48C814E">
      <w:start w:val="1"/>
      <w:numFmt w:val="bullet"/>
      <w:pStyle w:val="Bullet2"/>
      <w:lvlText w:val="o"/>
      <w:lvlJc w:val="left"/>
      <w:pPr>
        <w:ind w:left="20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hint="default" w:ascii="Wingdings" w:hAnsi="Wingdings"/>
      </w:rPr>
    </w:lvl>
  </w:abstractNum>
  <w:abstractNum w:abstractNumId="16" w15:restartNumberingAfterBreak="0">
    <w:nsid w:val="64D21C75"/>
    <w:multiLevelType w:val="hybridMultilevel"/>
    <w:tmpl w:val="F3C45E6C"/>
    <w:lvl w:ilvl="0" w:tplc="27D46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64823CC"/>
    <w:multiLevelType w:val="multilevel"/>
    <w:tmpl w:val="9D5693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6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73DD3F48"/>
    <w:multiLevelType w:val="hybridMultilevel"/>
    <w:tmpl w:val="7A30270A"/>
    <w:lvl w:ilvl="0" w:tplc="B896DA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 w:ascii="FoundrySterling-Light" w:hAnsi="FoundrySterling-Ligh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6884">
    <w:abstractNumId w:val="5"/>
  </w:num>
  <w:num w:numId="2" w16cid:durableId="927664554">
    <w:abstractNumId w:val="1"/>
  </w:num>
  <w:num w:numId="3" w16cid:durableId="649670991">
    <w:abstractNumId w:val="10"/>
  </w:num>
  <w:num w:numId="4" w16cid:durableId="407272855">
    <w:abstractNumId w:val="19"/>
  </w:num>
  <w:num w:numId="5" w16cid:durableId="1633904258">
    <w:abstractNumId w:val="15"/>
  </w:num>
  <w:num w:numId="6" w16cid:durableId="1243107809">
    <w:abstractNumId w:val="7"/>
  </w:num>
  <w:num w:numId="7" w16cid:durableId="1824857782">
    <w:abstractNumId w:val="9"/>
  </w:num>
  <w:num w:numId="8" w16cid:durableId="1952125350">
    <w:abstractNumId w:val="8"/>
  </w:num>
  <w:num w:numId="9" w16cid:durableId="780146310">
    <w:abstractNumId w:val="6"/>
  </w:num>
  <w:num w:numId="10" w16cid:durableId="1467776057">
    <w:abstractNumId w:val="17"/>
  </w:num>
  <w:num w:numId="11" w16cid:durableId="1792750521">
    <w:abstractNumId w:val="18"/>
  </w:num>
  <w:num w:numId="12" w16cid:durableId="1936547237">
    <w:abstractNumId w:val="12"/>
  </w:num>
  <w:num w:numId="13" w16cid:durableId="1256287458">
    <w:abstractNumId w:val="16"/>
  </w:num>
  <w:num w:numId="14" w16cid:durableId="1649092746">
    <w:abstractNumId w:val="4"/>
  </w:num>
  <w:num w:numId="15" w16cid:durableId="1890191594">
    <w:abstractNumId w:val="2"/>
  </w:num>
  <w:num w:numId="16" w16cid:durableId="418530213">
    <w:abstractNumId w:val="9"/>
    <w:lvlOverride w:ilvl="0">
      <w:startOverride w:val="1"/>
    </w:lvlOverride>
  </w:num>
  <w:num w:numId="17" w16cid:durableId="1627732752">
    <w:abstractNumId w:val="9"/>
    <w:lvlOverride w:ilvl="0">
      <w:startOverride w:val="1"/>
    </w:lvlOverride>
  </w:num>
  <w:num w:numId="18" w16cid:durableId="625694551">
    <w:abstractNumId w:val="9"/>
    <w:lvlOverride w:ilvl="0">
      <w:startOverride w:val="1"/>
    </w:lvlOverride>
  </w:num>
  <w:num w:numId="19" w16cid:durableId="1915508487">
    <w:abstractNumId w:val="14"/>
  </w:num>
  <w:num w:numId="20" w16cid:durableId="1556311374">
    <w:abstractNumId w:val="11"/>
  </w:num>
  <w:num w:numId="21" w16cid:durableId="792747916">
    <w:abstractNumId w:val="3"/>
  </w:num>
  <w:num w:numId="22" w16cid:durableId="322199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6721528">
    <w:abstractNumId w:val="13"/>
  </w:num>
  <w:num w:numId="24" w16cid:durableId="614559887">
    <w:abstractNumId w:val="0"/>
  </w:num>
  <w:num w:numId="25" w16cid:durableId="678194185">
    <w:abstractNumId w:val="9"/>
  </w:num>
  <w:num w:numId="26" w16cid:durableId="1640459645">
    <w:abstractNumId w:val="9"/>
    <w:lvlOverride w:ilvl="0">
      <w:startOverride w:val="1"/>
    </w:lvlOverride>
  </w:num>
  <w:num w:numId="27" w16cid:durableId="237133834">
    <w:abstractNumId w:val="9"/>
    <w:lvlOverride w:ilvl="0">
      <w:startOverride w:val="1"/>
    </w:lvlOverride>
  </w:num>
  <w:num w:numId="28" w16cid:durableId="166674527">
    <w:abstractNumId w:val="9"/>
    <w:lvlOverride w:ilvl="0">
      <w:startOverride w:val="1"/>
    </w:lvlOverride>
  </w:num>
  <w:num w:numId="29" w16cid:durableId="1182084429">
    <w:abstractNumId w:val="9"/>
    <w:lvlOverride w:ilvl="0">
      <w:startOverride w:val="1"/>
    </w:lvlOverride>
  </w:num>
  <w:num w:numId="30" w16cid:durableId="233247301">
    <w:abstractNumId w:val="9"/>
    <w:lvlOverride w:ilvl="0">
      <w:startOverride w:val="1"/>
    </w:lvlOverride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2B"/>
    <w:rsid w:val="000009E1"/>
    <w:rsid w:val="00006EDB"/>
    <w:rsid w:val="00011584"/>
    <w:rsid w:val="0001254D"/>
    <w:rsid w:val="00014757"/>
    <w:rsid w:val="000156BC"/>
    <w:rsid w:val="000209B9"/>
    <w:rsid w:val="000214B8"/>
    <w:rsid w:val="00021551"/>
    <w:rsid w:val="00022476"/>
    <w:rsid w:val="00023997"/>
    <w:rsid w:val="000351D1"/>
    <w:rsid w:val="000372F6"/>
    <w:rsid w:val="000379F8"/>
    <w:rsid w:val="00037DD1"/>
    <w:rsid w:val="00037E6F"/>
    <w:rsid w:val="000408E3"/>
    <w:rsid w:val="00040BB8"/>
    <w:rsid w:val="000415E2"/>
    <w:rsid w:val="00041A9A"/>
    <w:rsid w:val="00041B5B"/>
    <w:rsid w:val="00042E2C"/>
    <w:rsid w:val="00045D5F"/>
    <w:rsid w:val="00045DDF"/>
    <w:rsid w:val="00050910"/>
    <w:rsid w:val="00051573"/>
    <w:rsid w:val="00052E7B"/>
    <w:rsid w:val="00053A5F"/>
    <w:rsid w:val="000576DF"/>
    <w:rsid w:val="00063E53"/>
    <w:rsid w:val="000674C0"/>
    <w:rsid w:val="00070BEB"/>
    <w:rsid w:val="00071436"/>
    <w:rsid w:val="00072779"/>
    <w:rsid w:val="00075405"/>
    <w:rsid w:val="00075B5B"/>
    <w:rsid w:val="00080C4E"/>
    <w:rsid w:val="00081B5B"/>
    <w:rsid w:val="00081FC0"/>
    <w:rsid w:val="00092994"/>
    <w:rsid w:val="00092EA0"/>
    <w:rsid w:val="000958A1"/>
    <w:rsid w:val="000A3602"/>
    <w:rsid w:val="000B2FFC"/>
    <w:rsid w:val="000B3767"/>
    <w:rsid w:val="000B3F2C"/>
    <w:rsid w:val="000B4A16"/>
    <w:rsid w:val="000B57BB"/>
    <w:rsid w:val="000B7D0C"/>
    <w:rsid w:val="000C29CD"/>
    <w:rsid w:val="000C635A"/>
    <w:rsid w:val="000D2648"/>
    <w:rsid w:val="000D2674"/>
    <w:rsid w:val="000D2E87"/>
    <w:rsid w:val="000D4EB8"/>
    <w:rsid w:val="000D5843"/>
    <w:rsid w:val="000D5FF9"/>
    <w:rsid w:val="000D6B53"/>
    <w:rsid w:val="000E2A8A"/>
    <w:rsid w:val="000E46E9"/>
    <w:rsid w:val="000E4CBE"/>
    <w:rsid w:val="000E53B8"/>
    <w:rsid w:val="000E5D52"/>
    <w:rsid w:val="000E5D83"/>
    <w:rsid w:val="000F0714"/>
    <w:rsid w:val="000F34D6"/>
    <w:rsid w:val="000F4F35"/>
    <w:rsid w:val="000F5C0B"/>
    <w:rsid w:val="000F64AA"/>
    <w:rsid w:val="000F6711"/>
    <w:rsid w:val="00102763"/>
    <w:rsid w:val="00102D19"/>
    <w:rsid w:val="001040E4"/>
    <w:rsid w:val="00105063"/>
    <w:rsid w:val="0010768E"/>
    <w:rsid w:val="0011194D"/>
    <w:rsid w:val="00111BA8"/>
    <w:rsid w:val="001120C0"/>
    <w:rsid w:val="0011482B"/>
    <w:rsid w:val="00122CF0"/>
    <w:rsid w:val="001254E2"/>
    <w:rsid w:val="00130B74"/>
    <w:rsid w:val="0013141E"/>
    <w:rsid w:val="00133D20"/>
    <w:rsid w:val="001357AE"/>
    <w:rsid w:val="00140E32"/>
    <w:rsid w:val="00141EFA"/>
    <w:rsid w:val="00142D77"/>
    <w:rsid w:val="00145C5C"/>
    <w:rsid w:val="00146695"/>
    <w:rsid w:val="00147A35"/>
    <w:rsid w:val="00147B11"/>
    <w:rsid w:val="00150369"/>
    <w:rsid w:val="0015194D"/>
    <w:rsid w:val="00152D7D"/>
    <w:rsid w:val="001537D5"/>
    <w:rsid w:val="0015402B"/>
    <w:rsid w:val="00157CC1"/>
    <w:rsid w:val="0016072D"/>
    <w:rsid w:val="00162972"/>
    <w:rsid w:val="0017236C"/>
    <w:rsid w:val="0017246A"/>
    <w:rsid w:val="001735D3"/>
    <w:rsid w:val="0017412E"/>
    <w:rsid w:val="00174F63"/>
    <w:rsid w:val="001751F9"/>
    <w:rsid w:val="00175A13"/>
    <w:rsid w:val="00180673"/>
    <w:rsid w:val="00180A28"/>
    <w:rsid w:val="00180C8D"/>
    <w:rsid w:val="00181BF5"/>
    <w:rsid w:val="001848C6"/>
    <w:rsid w:val="00185A94"/>
    <w:rsid w:val="0019126A"/>
    <w:rsid w:val="00192ACD"/>
    <w:rsid w:val="0019412B"/>
    <w:rsid w:val="001942E6"/>
    <w:rsid w:val="0019732D"/>
    <w:rsid w:val="001A0DF5"/>
    <w:rsid w:val="001A1284"/>
    <w:rsid w:val="001A138A"/>
    <w:rsid w:val="001A1ABF"/>
    <w:rsid w:val="001A1FEC"/>
    <w:rsid w:val="001A2A2F"/>
    <w:rsid w:val="001A562D"/>
    <w:rsid w:val="001A77AF"/>
    <w:rsid w:val="001A7923"/>
    <w:rsid w:val="001B1D1E"/>
    <w:rsid w:val="001B325A"/>
    <w:rsid w:val="001B4637"/>
    <w:rsid w:val="001B4F99"/>
    <w:rsid w:val="001B5FA4"/>
    <w:rsid w:val="001B6619"/>
    <w:rsid w:val="001C06CF"/>
    <w:rsid w:val="001C0AD0"/>
    <w:rsid w:val="001C286B"/>
    <w:rsid w:val="001C51DB"/>
    <w:rsid w:val="001C774E"/>
    <w:rsid w:val="001D0C8A"/>
    <w:rsid w:val="001D0DB6"/>
    <w:rsid w:val="001D24E6"/>
    <w:rsid w:val="001D2660"/>
    <w:rsid w:val="001D555B"/>
    <w:rsid w:val="001D5B36"/>
    <w:rsid w:val="001D654B"/>
    <w:rsid w:val="001D7B09"/>
    <w:rsid w:val="001D7B0F"/>
    <w:rsid w:val="001E5F40"/>
    <w:rsid w:val="001E6438"/>
    <w:rsid w:val="001F2E43"/>
    <w:rsid w:val="001F74E4"/>
    <w:rsid w:val="0020068C"/>
    <w:rsid w:val="002015FA"/>
    <w:rsid w:val="002021C7"/>
    <w:rsid w:val="002043F8"/>
    <w:rsid w:val="00205D77"/>
    <w:rsid w:val="00206B8C"/>
    <w:rsid w:val="002124F2"/>
    <w:rsid w:val="00217B6E"/>
    <w:rsid w:val="00217CD0"/>
    <w:rsid w:val="002226CC"/>
    <w:rsid w:val="00224B0B"/>
    <w:rsid w:val="00225BE3"/>
    <w:rsid w:val="00227F30"/>
    <w:rsid w:val="00230306"/>
    <w:rsid w:val="00230404"/>
    <w:rsid w:val="00231E7F"/>
    <w:rsid w:val="00234D1C"/>
    <w:rsid w:val="00234DD6"/>
    <w:rsid w:val="00236432"/>
    <w:rsid w:val="002368F6"/>
    <w:rsid w:val="00236DEE"/>
    <w:rsid w:val="002417FC"/>
    <w:rsid w:val="002454AF"/>
    <w:rsid w:val="002459F1"/>
    <w:rsid w:val="00245B25"/>
    <w:rsid w:val="002464F7"/>
    <w:rsid w:val="00246CB4"/>
    <w:rsid w:val="00247785"/>
    <w:rsid w:val="00256A57"/>
    <w:rsid w:val="00257E43"/>
    <w:rsid w:val="00270998"/>
    <w:rsid w:val="00275107"/>
    <w:rsid w:val="0027526D"/>
    <w:rsid w:val="0027588D"/>
    <w:rsid w:val="002768E2"/>
    <w:rsid w:val="002823E2"/>
    <w:rsid w:val="00283730"/>
    <w:rsid w:val="002846C3"/>
    <w:rsid w:val="0028755D"/>
    <w:rsid w:val="00290592"/>
    <w:rsid w:val="00292052"/>
    <w:rsid w:val="002932AA"/>
    <w:rsid w:val="00293BD1"/>
    <w:rsid w:val="002A1581"/>
    <w:rsid w:val="002A1DE8"/>
    <w:rsid w:val="002A3585"/>
    <w:rsid w:val="002A519F"/>
    <w:rsid w:val="002A5443"/>
    <w:rsid w:val="002A5D1F"/>
    <w:rsid w:val="002A78A0"/>
    <w:rsid w:val="002B02ED"/>
    <w:rsid w:val="002B100C"/>
    <w:rsid w:val="002B1D7A"/>
    <w:rsid w:val="002B5080"/>
    <w:rsid w:val="002B5AE6"/>
    <w:rsid w:val="002B728D"/>
    <w:rsid w:val="002C4450"/>
    <w:rsid w:val="002D42DC"/>
    <w:rsid w:val="002D64A4"/>
    <w:rsid w:val="002E1C61"/>
    <w:rsid w:val="002E357A"/>
    <w:rsid w:val="002E4FA8"/>
    <w:rsid w:val="002E6983"/>
    <w:rsid w:val="002F0764"/>
    <w:rsid w:val="002F13EA"/>
    <w:rsid w:val="002F5132"/>
    <w:rsid w:val="002F52A9"/>
    <w:rsid w:val="002F6955"/>
    <w:rsid w:val="00301972"/>
    <w:rsid w:val="003045F8"/>
    <w:rsid w:val="00305A90"/>
    <w:rsid w:val="00307002"/>
    <w:rsid w:val="0031064A"/>
    <w:rsid w:val="00311736"/>
    <w:rsid w:val="00314734"/>
    <w:rsid w:val="00314F29"/>
    <w:rsid w:val="00315FD9"/>
    <w:rsid w:val="00322FF9"/>
    <w:rsid w:val="00324E7A"/>
    <w:rsid w:val="003262AD"/>
    <w:rsid w:val="003279AD"/>
    <w:rsid w:val="00332215"/>
    <w:rsid w:val="003325CC"/>
    <w:rsid w:val="00332EC1"/>
    <w:rsid w:val="00333B53"/>
    <w:rsid w:val="00336318"/>
    <w:rsid w:val="00341122"/>
    <w:rsid w:val="003416D1"/>
    <w:rsid w:val="003446AF"/>
    <w:rsid w:val="00345589"/>
    <w:rsid w:val="00346BD6"/>
    <w:rsid w:val="003503F6"/>
    <w:rsid w:val="003504C4"/>
    <w:rsid w:val="00350CB0"/>
    <w:rsid w:val="00350DE3"/>
    <w:rsid w:val="003664F0"/>
    <w:rsid w:val="00366BEB"/>
    <w:rsid w:val="00367B17"/>
    <w:rsid w:val="00374CAF"/>
    <w:rsid w:val="00376480"/>
    <w:rsid w:val="0037658D"/>
    <w:rsid w:val="00376FB2"/>
    <w:rsid w:val="00382F39"/>
    <w:rsid w:val="00384F1A"/>
    <w:rsid w:val="003873FF"/>
    <w:rsid w:val="0039094F"/>
    <w:rsid w:val="003909B6"/>
    <w:rsid w:val="00390C63"/>
    <w:rsid w:val="00391254"/>
    <w:rsid w:val="00391F99"/>
    <w:rsid w:val="00392828"/>
    <w:rsid w:val="00394590"/>
    <w:rsid w:val="003A21CE"/>
    <w:rsid w:val="003A5AE6"/>
    <w:rsid w:val="003B0C9A"/>
    <w:rsid w:val="003B1D32"/>
    <w:rsid w:val="003B2D3D"/>
    <w:rsid w:val="003B4DAB"/>
    <w:rsid w:val="003B61C3"/>
    <w:rsid w:val="003B6C88"/>
    <w:rsid w:val="003C0361"/>
    <w:rsid w:val="003C20B4"/>
    <w:rsid w:val="003C2C33"/>
    <w:rsid w:val="003C4CA3"/>
    <w:rsid w:val="003D0FE4"/>
    <w:rsid w:val="003D3527"/>
    <w:rsid w:val="003D3672"/>
    <w:rsid w:val="003D385B"/>
    <w:rsid w:val="003D418D"/>
    <w:rsid w:val="003D51F2"/>
    <w:rsid w:val="003D5267"/>
    <w:rsid w:val="003E0B6D"/>
    <w:rsid w:val="003E1E69"/>
    <w:rsid w:val="003E35BC"/>
    <w:rsid w:val="003E514B"/>
    <w:rsid w:val="003F18B7"/>
    <w:rsid w:val="003F2455"/>
    <w:rsid w:val="003F46E7"/>
    <w:rsid w:val="00401DF5"/>
    <w:rsid w:val="00405061"/>
    <w:rsid w:val="00405BB3"/>
    <w:rsid w:val="00406682"/>
    <w:rsid w:val="00411628"/>
    <w:rsid w:val="004127D7"/>
    <w:rsid w:val="00413748"/>
    <w:rsid w:val="00413A8A"/>
    <w:rsid w:val="00414188"/>
    <w:rsid w:val="004144E6"/>
    <w:rsid w:val="00414B79"/>
    <w:rsid w:val="004156CA"/>
    <w:rsid w:val="00420711"/>
    <w:rsid w:val="0042436F"/>
    <w:rsid w:val="004263A1"/>
    <w:rsid w:val="00431D87"/>
    <w:rsid w:val="004332EA"/>
    <w:rsid w:val="00436ED1"/>
    <w:rsid w:val="00440C45"/>
    <w:rsid w:val="00441014"/>
    <w:rsid w:val="004415B7"/>
    <w:rsid w:val="00441B73"/>
    <w:rsid w:val="004430BB"/>
    <w:rsid w:val="004449DC"/>
    <w:rsid w:val="004478B5"/>
    <w:rsid w:val="00451217"/>
    <w:rsid w:val="00452F4C"/>
    <w:rsid w:val="00454ACE"/>
    <w:rsid w:val="00457151"/>
    <w:rsid w:val="00461E61"/>
    <w:rsid w:val="00463053"/>
    <w:rsid w:val="0046430A"/>
    <w:rsid w:val="00464423"/>
    <w:rsid w:val="004649D3"/>
    <w:rsid w:val="004652DA"/>
    <w:rsid w:val="00470DC3"/>
    <w:rsid w:val="004723ED"/>
    <w:rsid w:val="00473800"/>
    <w:rsid w:val="0047504D"/>
    <w:rsid w:val="0047516F"/>
    <w:rsid w:val="00476A6E"/>
    <w:rsid w:val="00480650"/>
    <w:rsid w:val="0048269C"/>
    <w:rsid w:val="00482D92"/>
    <w:rsid w:val="004878F5"/>
    <w:rsid w:val="00496226"/>
    <w:rsid w:val="004965BE"/>
    <w:rsid w:val="00497130"/>
    <w:rsid w:val="00497248"/>
    <w:rsid w:val="004A2580"/>
    <w:rsid w:val="004A376B"/>
    <w:rsid w:val="004A3F8A"/>
    <w:rsid w:val="004A4B07"/>
    <w:rsid w:val="004B25E1"/>
    <w:rsid w:val="004B38E1"/>
    <w:rsid w:val="004B38E4"/>
    <w:rsid w:val="004B3B7B"/>
    <w:rsid w:val="004B41DE"/>
    <w:rsid w:val="004B5C69"/>
    <w:rsid w:val="004B660D"/>
    <w:rsid w:val="004C24A7"/>
    <w:rsid w:val="004C3346"/>
    <w:rsid w:val="004C49E3"/>
    <w:rsid w:val="004D0816"/>
    <w:rsid w:val="004D2768"/>
    <w:rsid w:val="004D2BE0"/>
    <w:rsid w:val="004D5EEE"/>
    <w:rsid w:val="004D6669"/>
    <w:rsid w:val="004D7998"/>
    <w:rsid w:val="004E7982"/>
    <w:rsid w:val="004F2833"/>
    <w:rsid w:val="004F3E9A"/>
    <w:rsid w:val="00500702"/>
    <w:rsid w:val="0050397D"/>
    <w:rsid w:val="0050415F"/>
    <w:rsid w:val="00504D8D"/>
    <w:rsid w:val="00506767"/>
    <w:rsid w:val="00507312"/>
    <w:rsid w:val="005104A1"/>
    <w:rsid w:val="00511137"/>
    <w:rsid w:val="00516EE8"/>
    <w:rsid w:val="00521B3A"/>
    <w:rsid w:val="00525C75"/>
    <w:rsid w:val="00525E56"/>
    <w:rsid w:val="005320EE"/>
    <w:rsid w:val="005414D5"/>
    <w:rsid w:val="00541F5A"/>
    <w:rsid w:val="00543FE3"/>
    <w:rsid w:val="00545FF8"/>
    <w:rsid w:val="005478E2"/>
    <w:rsid w:val="00547ADF"/>
    <w:rsid w:val="0055053A"/>
    <w:rsid w:val="005506A8"/>
    <w:rsid w:val="00551E2E"/>
    <w:rsid w:val="005525B2"/>
    <w:rsid w:val="00553222"/>
    <w:rsid w:val="00553B87"/>
    <w:rsid w:val="0055651E"/>
    <w:rsid w:val="00557E43"/>
    <w:rsid w:val="00560079"/>
    <w:rsid w:val="005633EB"/>
    <w:rsid w:val="00564685"/>
    <w:rsid w:val="005649EC"/>
    <w:rsid w:val="00570379"/>
    <w:rsid w:val="005703AB"/>
    <w:rsid w:val="00573879"/>
    <w:rsid w:val="005738ED"/>
    <w:rsid w:val="00573A3D"/>
    <w:rsid w:val="005758D8"/>
    <w:rsid w:val="00577FA9"/>
    <w:rsid w:val="00583777"/>
    <w:rsid w:val="0058406B"/>
    <w:rsid w:val="00585D16"/>
    <w:rsid w:val="005860C1"/>
    <w:rsid w:val="005869FF"/>
    <w:rsid w:val="00590C60"/>
    <w:rsid w:val="00595C9A"/>
    <w:rsid w:val="00596B44"/>
    <w:rsid w:val="005A03C1"/>
    <w:rsid w:val="005A09EF"/>
    <w:rsid w:val="005A30C3"/>
    <w:rsid w:val="005A612B"/>
    <w:rsid w:val="005B11B4"/>
    <w:rsid w:val="005B402A"/>
    <w:rsid w:val="005B5914"/>
    <w:rsid w:val="005B5C34"/>
    <w:rsid w:val="005B6088"/>
    <w:rsid w:val="005B62D8"/>
    <w:rsid w:val="005C15C5"/>
    <w:rsid w:val="005C35D2"/>
    <w:rsid w:val="005C3DBA"/>
    <w:rsid w:val="005C40ED"/>
    <w:rsid w:val="005C657C"/>
    <w:rsid w:val="005D30EB"/>
    <w:rsid w:val="005D49F9"/>
    <w:rsid w:val="005D58FE"/>
    <w:rsid w:val="005D6C08"/>
    <w:rsid w:val="005E2BCC"/>
    <w:rsid w:val="005E4006"/>
    <w:rsid w:val="005F4E94"/>
    <w:rsid w:val="005F6614"/>
    <w:rsid w:val="005F7C7B"/>
    <w:rsid w:val="0060132A"/>
    <w:rsid w:val="006045C3"/>
    <w:rsid w:val="00604C04"/>
    <w:rsid w:val="006054B8"/>
    <w:rsid w:val="00611E7C"/>
    <w:rsid w:val="0061434C"/>
    <w:rsid w:val="00620C28"/>
    <w:rsid w:val="006259A2"/>
    <w:rsid w:val="0063125F"/>
    <w:rsid w:val="00632550"/>
    <w:rsid w:val="006376B5"/>
    <w:rsid w:val="0063777A"/>
    <w:rsid w:val="0064344E"/>
    <w:rsid w:val="00643E59"/>
    <w:rsid w:val="006444F1"/>
    <w:rsid w:val="006453E6"/>
    <w:rsid w:val="00647006"/>
    <w:rsid w:val="00650F00"/>
    <w:rsid w:val="0065542A"/>
    <w:rsid w:val="00662625"/>
    <w:rsid w:val="006626D7"/>
    <w:rsid w:val="006641D2"/>
    <w:rsid w:val="006658DB"/>
    <w:rsid w:val="00666D79"/>
    <w:rsid w:val="00667B7A"/>
    <w:rsid w:val="00667F87"/>
    <w:rsid w:val="00671F64"/>
    <w:rsid w:val="006723CB"/>
    <w:rsid w:val="006724AD"/>
    <w:rsid w:val="00673B79"/>
    <w:rsid w:val="00674AC7"/>
    <w:rsid w:val="00676E5C"/>
    <w:rsid w:val="006818EF"/>
    <w:rsid w:val="006837BC"/>
    <w:rsid w:val="00686AED"/>
    <w:rsid w:val="0068764A"/>
    <w:rsid w:val="00687B8E"/>
    <w:rsid w:val="00691789"/>
    <w:rsid w:val="00692E7D"/>
    <w:rsid w:val="00696054"/>
    <w:rsid w:val="00696607"/>
    <w:rsid w:val="006A10F7"/>
    <w:rsid w:val="006A2C41"/>
    <w:rsid w:val="006A4F70"/>
    <w:rsid w:val="006A6666"/>
    <w:rsid w:val="006A74F5"/>
    <w:rsid w:val="006B0AB9"/>
    <w:rsid w:val="006B2FBA"/>
    <w:rsid w:val="006B5D3A"/>
    <w:rsid w:val="006C182A"/>
    <w:rsid w:val="006C2418"/>
    <w:rsid w:val="006C3E3C"/>
    <w:rsid w:val="006C44E2"/>
    <w:rsid w:val="006C6172"/>
    <w:rsid w:val="006C6973"/>
    <w:rsid w:val="006C7078"/>
    <w:rsid w:val="006D1A97"/>
    <w:rsid w:val="006D1ABE"/>
    <w:rsid w:val="006D52BF"/>
    <w:rsid w:val="006D7ADA"/>
    <w:rsid w:val="006E16FA"/>
    <w:rsid w:val="006E17A3"/>
    <w:rsid w:val="006E2A14"/>
    <w:rsid w:val="006E4E74"/>
    <w:rsid w:val="006E538A"/>
    <w:rsid w:val="006F036D"/>
    <w:rsid w:val="006F35F7"/>
    <w:rsid w:val="006F5235"/>
    <w:rsid w:val="006F61E1"/>
    <w:rsid w:val="006F71C3"/>
    <w:rsid w:val="006F7F9D"/>
    <w:rsid w:val="007014E6"/>
    <w:rsid w:val="00701F3E"/>
    <w:rsid w:val="00702795"/>
    <w:rsid w:val="00704A2C"/>
    <w:rsid w:val="00706052"/>
    <w:rsid w:val="007067E4"/>
    <w:rsid w:val="00707882"/>
    <w:rsid w:val="00707A25"/>
    <w:rsid w:val="00707E82"/>
    <w:rsid w:val="0071121B"/>
    <w:rsid w:val="00715D67"/>
    <w:rsid w:val="00715EB2"/>
    <w:rsid w:val="007176E3"/>
    <w:rsid w:val="00722687"/>
    <w:rsid w:val="00722E5D"/>
    <w:rsid w:val="0072491E"/>
    <w:rsid w:val="00727557"/>
    <w:rsid w:val="007324E2"/>
    <w:rsid w:val="0073403D"/>
    <w:rsid w:val="007355D9"/>
    <w:rsid w:val="007413A2"/>
    <w:rsid w:val="00742899"/>
    <w:rsid w:val="00743F34"/>
    <w:rsid w:val="007527C8"/>
    <w:rsid w:val="0075281A"/>
    <w:rsid w:val="0075505C"/>
    <w:rsid w:val="00755A0B"/>
    <w:rsid w:val="0075730D"/>
    <w:rsid w:val="00760FD6"/>
    <w:rsid w:val="00766E9B"/>
    <w:rsid w:val="007706AB"/>
    <w:rsid w:val="00771F35"/>
    <w:rsid w:val="00773B30"/>
    <w:rsid w:val="0077575E"/>
    <w:rsid w:val="0077663C"/>
    <w:rsid w:val="00776C5D"/>
    <w:rsid w:val="00784315"/>
    <w:rsid w:val="007866BC"/>
    <w:rsid w:val="0078767D"/>
    <w:rsid w:val="0079386C"/>
    <w:rsid w:val="00797551"/>
    <w:rsid w:val="007A025B"/>
    <w:rsid w:val="007A3046"/>
    <w:rsid w:val="007A3AEA"/>
    <w:rsid w:val="007A3C9D"/>
    <w:rsid w:val="007A578C"/>
    <w:rsid w:val="007B4BD2"/>
    <w:rsid w:val="007B5B46"/>
    <w:rsid w:val="007B685A"/>
    <w:rsid w:val="007C00D0"/>
    <w:rsid w:val="007C46DA"/>
    <w:rsid w:val="007C744D"/>
    <w:rsid w:val="007D2C38"/>
    <w:rsid w:val="007E1F52"/>
    <w:rsid w:val="007E7482"/>
    <w:rsid w:val="007F1C81"/>
    <w:rsid w:val="00802B34"/>
    <w:rsid w:val="00802F29"/>
    <w:rsid w:val="008052D0"/>
    <w:rsid w:val="00806B8F"/>
    <w:rsid w:val="00807345"/>
    <w:rsid w:val="008075B2"/>
    <w:rsid w:val="00813D87"/>
    <w:rsid w:val="00814EFC"/>
    <w:rsid w:val="0081577B"/>
    <w:rsid w:val="0082194C"/>
    <w:rsid w:val="00821C48"/>
    <w:rsid w:val="00821F68"/>
    <w:rsid w:val="00823301"/>
    <w:rsid w:val="00823AAE"/>
    <w:rsid w:val="00825110"/>
    <w:rsid w:val="0082538A"/>
    <w:rsid w:val="008267C5"/>
    <w:rsid w:val="008276D6"/>
    <w:rsid w:val="00830E02"/>
    <w:rsid w:val="00831703"/>
    <w:rsid w:val="00833D3B"/>
    <w:rsid w:val="00834839"/>
    <w:rsid w:val="0083539B"/>
    <w:rsid w:val="008409C3"/>
    <w:rsid w:val="00843997"/>
    <w:rsid w:val="008456C2"/>
    <w:rsid w:val="008467F9"/>
    <w:rsid w:val="0084695A"/>
    <w:rsid w:val="00850760"/>
    <w:rsid w:val="00852237"/>
    <w:rsid w:val="00852707"/>
    <w:rsid w:val="008542C4"/>
    <w:rsid w:val="00854E16"/>
    <w:rsid w:val="00854ED8"/>
    <w:rsid w:val="00856791"/>
    <w:rsid w:val="00856A26"/>
    <w:rsid w:val="0085775E"/>
    <w:rsid w:val="0086273D"/>
    <w:rsid w:val="00863385"/>
    <w:rsid w:val="008661B0"/>
    <w:rsid w:val="00866485"/>
    <w:rsid w:val="0086707B"/>
    <w:rsid w:val="00871013"/>
    <w:rsid w:val="00871290"/>
    <w:rsid w:val="00872059"/>
    <w:rsid w:val="00873255"/>
    <w:rsid w:val="00873D9F"/>
    <w:rsid w:val="00876AA8"/>
    <w:rsid w:val="00880DFB"/>
    <w:rsid w:val="00885292"/>
    <w:rsid w:val="008904B1"/>
    <w:rsid w:val="0089197D"/>
    <w:rsid w:val="00895B92"/>
    <w:rsid w:val="0089691B"/>
    <w:rsid w:val="0089761C"/>
    <w:rsid w:val="008A360E"/>
    <w:rsid w:val="008A3AE6"/>
    <w:rsid w:val="008A478E"/>
    <w:rsid w:val="008A62EB"/>
    <w:rsid w:val="008B2285"/>
    <w:rsid w:val="008C56C6"/>
    <w:rsid w:val="008C65DD"/>
    <w:rsid w:val="008D1434"/>
    <w:rsid w:val="008D43F6"/>
    <w:rsid w:val="008E4C9F"/>
    <w:rsid w:val="008E5D69"/>
    <w:rsid w:val="008E7228"/>
    <w:rsid w:val="008F0C66"/>
    <w:rsid w:val="008F1C88"/>
    <w:rsid w:val="008F5D03"/>
    <w:rsid w:val="008F7AD2"/>
    <w:rsid w:val="008F7AF2"/>
    <w:rsid w:val="00901B3A"/>
    <w:rsid w:val="00902125"/>
    <w:rsid w:val="009040D3"/>
    <w:rsid w:val="00911012"/>
    <w:rsid w:val="00911B41"/>
    <w:rsid w:val="0091205A"/>
    <w:rsid w:val="00912BD9"/>
    <w:rsid w:val="00916C71"/>
    <w:rsid w:val="00916F25"/>
    <w:rsid w:val="009211E2"/>
    <w:rsid w:val="00922C18"/>
    <w:rsid w:val="009233A0"/>
    <w:rsid w:val="009252DB"/>
    <w:rsid w:val="00925332"/>
    <w:rsid w:val="0092637C"/>
    <w:rsid w:val="00926581"/>
    <w:rsid w:val="00926726"/>
    <w:rsid w:val="00927774"/>
    <w:rsid w:val="00927FB5"/>
    <w:rsid w:val="00933C92"/>
    <w:rsid w:val="00933D23"/>
    <w:rsid w:val="00935C6D"/>
    <w:rsid w:val="0093727F"/>
    <w:rsid w:val="00937D17"/>
    <w:rsid w:val="0094265C"/>
    <w:rsid w:val="009459B4"/>
    <w:rsid w:val="00945B70"/>
    <w:rsid w:val="00946B2D"/>
    <w:rsid w:val="00954B5C"/>
    <w:rsid w:val="00954F24"/>
    <w:rsid w:val="0095716D"/>
    <w:rsid w:val="00960E56"/>
    <w:rsid w:val="0096474B"/>
    <w:rsid w:val="00965C9A"/>
    <w:rsid w:val="00965D71"/>
    <w:rsid w:val="0097008F"/>
    <w:rsid w:val="00970F83"/>
    <w:rsid w:val="0097437D"/>
    <w:rsid w:val="00974E55"/>
    <w:rsid w:val="00975DA9"/>
    <w:rsid w:val="00976440"/>
    <w:rsid w:val="00980F8E"/>
    <w:rsid w:val="00983C8A"/>
    <w:rsid w:val="00984435"/>
    <w:rsid w:val="00985DFC"/>
    <w:rsid w:val="0098690D"/>
    <w:rsid w:val="009869B2"/>
    <w:rsid w:val="0098747B"/>
    <w:rsid w:val="00987921"/>
    <w:rsid w:val="00990C3D"/>
    <w:rsid w:val="0099187B"/>
    <w:rsid w:val="0099689E"/>
    <w:rsid w:val="00997353"/>
    <w:rsid w:val="00997D62"/>
    <w:rsid w:val="009A2831"/>
    <w:rsid w:val="009A3FF6"/>
    <w:rsid w:val="009A5ADB"/>
    <w:rsid w:val="009A629C"/>
    <w:rsid w:val="009A640D"/>
    <w:rsid w:val="009B2015"/>
    <w:rsid w:val="009B3179"/>
    <w:rsid w:val="009B3D64"/>
    <w:rsid w:val="009B5546"/>
    <w:rsid w:val="009B7685"/>
    <w:rsid w:val="009B7E03"/>
    <w:rsid w:val="009C0E82"/>
    <w:rsid w:val="009C1609"/>
    <w:rsid w:val="009C3D6A"/>
    <w:rsid w:val="009C4185"/>
    <w:rsid w:val="009D47A6"/>
    <w:rsid w:val="009D5570"/>
    <w:rsid w:val="009D5832"/>
    <w:rsid w:val="009E2CA3"/>
    <w:rsid w:val="009E2F2F"/>
    <w:rsid w:val="009E395A"/>
    <w:rsid w:val="009F0921"/>
    <w:rsid w:val="009F15CB"/>
    <w:rsid w:val="009F313A"/>
    <w:rsid w:val="009F4DCB"/>
    <w:rsid w:val="00A04082"/>
    <w:rsid w:val="00A108F4"/>
    <w:rsid w:val="00A12040"/>
    <w:rsid w:val="00A127BD"/>
    <w:rsid w:val="00A1311D"/>
    <w:rsid w:val="00A13BB1"/>
    <w:rsid w:val="00A1457E"/>
    <w:rsid w:val="00A17059"/>
    <w:rsid w:val="00A17C8A"/>
    <w:rsid w:val="00A23852"/>
    <w:rsid w:val="00A24E55"/>
    <w:rsid w:val="00A25AA1"/>
    <w:rsid w:val="00A27860"/>
    <w:rsid w:val="00A30393"/>
    <w:rsid w:val="00A30F87"/>
    <w:rsid w:val="00A32C9B"/>
    <w:rsid w:val="00A409A4"/>
    <w:rsid w:val="00A40D57"/>
    <w:rsid w:val="00A41715"/>
    <w:rsid w:val="00A4290C"/>
    <w:rsid w:val="00A44264"/>
    <w:rsid w:val="00A46096"/>
    <w:rsid w:val="00A50C42"/>
    <w:rsid w:val="00A50ED4"/>
    <w:rsid w:val="00A52AEE"/>
    <w:rsid w:val="00A539BC"/>
    <w:rsid w:val="00A55B1D"/>
    <w:rsid w:val="00A56288"/>
    <w:rsid w:val="00A60321"/>
    <w:rsid w:val="00A62908"/>
    <w:rsid w:val="00A63331"/>
    <w:rsid w:val="00A64338"/>
    <w:rsid w:val="00A65908"/>
    <w:rsid w:val="00A72ED3"/>
    <w:rsid w:val="00A7785F"/>
    <w:rsid w:val="00A84CEC"/>
    <w:rsid w:val="00A85405"/>
    <w:rsid w:val="00A854FB"/>
    <w:rsid w:val="00A8677D"/>
    <w:rsid w:val="00A95F56"/>
    <w:rsid w:val="00A961AC"/>
    <w:rsid w:val="00A9718C"/>
    <w:rsid w:val="00AA227D"/>
    <w:rsid w:val="00AA4460"/>
    <w:rsid w:val="00AA4464"/>
    <w:rsid w:val="00AA5050"/>
    <w:rsid w:val="00AA7238"/>
    <w:rsid w:val="00AA73F2"/>
    <w:rsid w:val="00AB02C0"/>
    <w:rsid w:val="00AB125C"/>
    <w:rsid w:val="00AB30DD"/>
    <w:rsid w:val="00AB5659"/>
    <w:rsid w:val="00AB566C"/>
    <w:rsid w:val="00AB6438"/>
    <w:rsid w:val="00AC019C"/>
    <w:rsid w:val="00AC1B5E"/>
    <w:rsid w:val="00AC1F2F"/>
    <w:rsid w:val="00AC25B5"/>
    <w:rsid w:val="00AC37DE"/>
    <w:rsid w:val="00AC6A23"/>
    <w:rsid w:val="00AD12FC"/>
    <w:rsid w:val="00AD5D67"/>
    <w:rsid w:val="00AD7DC2"/>
    <w:rsid w:val="00AE00CD"/>
    <w:rsid w:val="00AE0A74"/>
    <w:rsid w:val="00AE15E3"/>
    <w:rsid w:val="00AE3A27"/>
    <w:rsid w:val="00AE4EA8"/>
    <w:rsid w:val="00AF032A"/>
    <w:rsid w:val="00AF3B1E"/>
    <w:rsid w:val="00AF4034"/>
    <w:rsid w:val="00AF5BF6"/>
    <w:rsid w:val="00B000CC"/>
    <w:rsid w:val="00B02CF3"/>
    <w:rsid w:val="00B03A41"/>
    <w:rsid w:val="00B04BAA"/>
    <w:rsid w:val="00B065B6"/>
    <w:rsid w:val="00B12E6A"/>
    <w:rsid w:val="00B147AA"/>
    <w:rsid w:val="00B21AA9"/>
    <w:rsid w:val="00B25A19"/>
    <w:rsid w:val="00B278A7"/>
    <w:rsid w:val="00B27C10"/>
    <w:rsid w:val="00B30A16"/>
    <w:rsid w:val="00B318A0"/>
    <w:rsid w:val="00B34AA7"/>
    <w:rsid w:val="00B4157D"/>
    <w:rsid w:val="00B42615"/>
    <w:rsid w:val="00B4330B"/>
    <w:rsid w:val="00B43C60"/>
    <w:rsid w:val="00B44C88"/>
    <w:rsid w:val="00B460FB"/>
    <w:rsid w:val="00B46723"/>
    <w:rsid w:val="00B50FBE"/>
    <w:rsid w:val="00B51FF5"/>
    <w:rsid w:val="00B53615"/>
    <w:rsid w:val="00B54607"/>
    <w:rsid w:val="00B67268"/>
    <w:rsid w:val="00B82845"/>
    <w:rsid w:val="00B835BB"/>
    <w:rsid w:val="00B847D5"/>
    <w:rsid w:val="00B8508D"/>
    <w:rsid w:val="00B864A7"/>
    <w:rsid w:val="00B867D3"/>
    <w:rsid w:val="00B86F1F"/>
    <w:rsid w:val="00B90033"/>
    <w:rsid w:val="00B90D8F"/>
    <w:rsid w:val="00B954C5"/>
    <w:rsid w:val="00B96E40"/>
    <w:rsid w:val="00B97682"/>
    <w:rsid w:val="00BA1A77"/>
    <w:rsid w:val="00BA1F66"/>
    <w:rsid w:val="00BA461B"/>
    <w:rsid w:val="00BA5B5E"/>
    <w:rsid w:val="00BA7BE2"/>
    <w:rsid w:val="00BA7F01"/>
    <w:rsid w:val="00BB332B"/>
    <w:rsid w:val="00BB407A"/>
    <w:rsid w:val="00BB66B5"/>
    <w:rsid w:val="00BB755A"/>
    <w:rsid w:val="00BC2D51"/>
    <w:rsid w:val="00BC3ED3"/>
    <w:rsid w:val="00BC55CF"/>
    <w:rsid w:val="00BC6778"/>
    <w:rsid w:val="00BC7A33"/>
    <w:rsid w:val="00BC7F4A"/>
    <w:rsid w:val="00BD1592"/>
    <w:rsid w:val="00BD4A03"/>
    <w:rsid w:val="00BE0D10"/>
    <w:rsid w:val="00BE2DC5"/>
    <w:rsid w:val="00BE4EA4"/>
    <w:rsid w:val="00BE7A66"/>
    <w:rsid w:val="00BF004C"/>
    <w:rsid w:val="00BF01F5"/>
    <w:rsid w:val="00BF1B54"/>
    <w:rsid w:val="00BF20B4"/>
    <w:rsid w:val="00BF29E1"/>
    <w:rsid w:val="00BF5140"/>
    <w:rsid w:val="00BF7EA0"/>
    <w:rsid w:val="00C01CEC"/>
    <w:rsid w:val="00C114D5"/>
    <w:rsid w:val="00C15A30"/>
    <w:rsid w:val="00C16500"/>
    <w:rsid w:val="00C168F1"/>
    <w:rsid w:val="00C30E9A"/>
    <w:rsid w:val="00C311BE"/>
    <w:rsid w:val="00C31276"/>
    <w:rsid w:val="00C31554"/>
    <w:rsid w:val="00C31ECA"/>
    <w:rsid w:val="00C33CC5"/>
    <w:rsid w:val="00C34FF8"/>
    <w:rsid w:val="00C40554"/>
    <w:rsid w:val="00C4076C"/>
    <w:rsid w:val="00C419DE"/>
    <w:rsid w:val="00C43588"/>
    <w:rsid w:val="00C53CE1"/>
    <w:rsid w:val="00C5755D"/>
    <w:rsid w:val="00C57903"/>
    <w:rsid w:val="00C61357"/>
    <w:rsid w:val="00C64897"/>
    <w:rsid w:val="00C655EF"/>
    <w:rsid w:val="00C67AB5"/>
    <w:rsid w:val="00C704A3"/>
    <w:rsid w:val="00C70840"/>
    <w:rsid w:val="00C7279F"/>
    <w:rsid w:val="00C727DD"/>
    <w:rsid w:val="00C72875"/>
    <w:rsid w:val="00C72F81"/>
    <w:rsid w:val="00C74FCB"/>
    <w:rsid w:val="00C77F94"/>
    <w:rsid w:val="00C803A2"/>
    <w:rsid w:val="00C8083D"/>
    <w:rsid w:val="00C80F2E"/>
    <w:rsid w:val="00C815A4"/>
    <w:rsid w:val="00C865BE"/>
    <w:rsid w:val="00C91165"/>
    <w:rsid w:val="00C95A89"/>
    <w:rsid w:val="00C96DDF"/>
    <w:rsid w:val="00C96F33"/>
    <w:rsid w:val="00CA42E4"/>
    <w:rsid w:val="00CA74F9"/>
    <w:rsid w:val="00CA7AC9"/>
    <w:rsid w:val="00CB083D"/>
    <w:rsid w:val="00CB102C"/>
    <w:rsid w:val="00CB5A81"/>
    <w:rsid w:val="00CB7A86"/>
    <w:rsid w:val="00CC3174"/>
    <w:rsid w:val="00CC43B2"/>
    <w:rsid w:val="00CC69B4"/>
    <w:rsid w:val="00CC7DD7"/>
    <w:rsid w:val="00CD037C"/>
    <w:rsid w:val="00CD0E1E"/>
    <w:rsid w:val="00CD2435"/>
    <w:rsid w:val="00CD4DCE"/>
    <w:rsid w:val="00CD4F4C"/>
    <w:rsid w:val="00CD6D22"/>
    <w:rsid w:val="00CE0827"/>
    <w:rsid w:val="00CE0A50"/>
    <w:rsid w:val="00CE15A3"/>
    <w:rsid w:val="00CE4199"/>
    <w:rsid w:val="00CE4484"/>
    <w:rsid w:val="00CE5F1F"/>
    <w:rsid w:val="00CF0C16"/>
    <w:rsid w:val="00CF1556"/>
    <w:rsid w:val="00CF1634"/>
    <w:rsid w:val="00CF1EC8"/>
    <w:rsid w:val="00CF1F34"/>
    <w:rsid w:val="00CF22E6"/>
    <w:rsid w:val="00CF2EBA"/>
    <w:rsid w:val="00CF366C"/>
    <w:rsid w:val="00CF73BF"/>
    <w:rsid w:val="00CF7DA0"/>
    <w:rsid w:val="00D05942"/>
    <w:rsid w:val="00D13847"/>
    <w:rsid w:val="00D169B1"/>
    <w:rsid w:val="00D16FFF"/>
    <w:rsid w:val="00D20DE3"/>
    <w:rsid w:val="00D22027"/>
    <w:rsid w:val="00D226F3"/>
    <w:rsid w:val="00D22EC6"/>
    <w:rsid w:val="00D260B7"/>
    <w:rsid w:val="00D27033"/>
    <w:rsid w:val="00D272A7"/>
    <w:rsid w:val="00D31975"/>
    <w:rsid w:val="00D33AE9"/>
    <w:rsid w:val="00D33E0C"/>
    <w:rsid w:val="00D35A2C"/>
    <w:rsid w:val="00D41575"/>
    <w:rsid w:val="00D44617"/>
    <w:rsid w:val="00D44766"/>
    <w:rsid w:val="00D478FD"/>
    <w:rsid w:val="00D5114B"/>
    <w:rsid w:val="00D536D7"/>
    <w:rsid w:val="00D539B3"/>
    <w:rsid w:val="00D602E9"/>
    <w:rsid w:val="00D66192"/>
    <w:rsid w:val="00D66BE3"/>
    <w:rsid w:val="00D66ECF"/>
    <w:rsid w:val="00D67F1F"/>
    <w:rsid w:val="00D70AE6"/>
    <w:rsid w:val="00D71E4B"/>
    <w:rsid w:val="00D723DF"/>
    <w:rsid w:val="00D7605A"/>
    <w:rsid w:val="00D764AA"/>
    <w:rsid w:val="00D855AA"/>
    <w:rsid w:val="00D86597"/>
    <w:rsid w:val="00D87683"/>
    <w:rsid w:val="00D87A3F"/>
    <w:rsid w:val="00D87D64"/>
    <w:rsid w:val="00D93AE2"/>
    <w:rsid w:val="00D94F19"/>
    <w:rsid w:val="00D94F3A"/>
    <w:rsid w:val="00D955B1"/>
    <w:rsid w:val="00D95767"/>
    <w:rsid w:val="00DA1154"/>
    <w:rsid w:val="00DA32C3"/>
    <w:rsid w:val="00DA348D"/>
    <w:rsid w:val="00DA3C93"/>
    <w:rsid w:val="00DA45B0"/>
    <w:rsid w:val="00DA674F"/>
    <w:rsid w:val="00DA761C"/>
    <w:rsid w:val="00DA766A"/>
    <w:rsid w:val="00DA7E9B"/>
    <w:rsid w:val="00DB0B75"/>
    <w:rsid w:val="00DB0BFD"/>
    <w:rsid w:val="00DB27BD"/>
    <w:rsid w:val="00DB3244"/>
    <w:rsid w:val="00DB3D87"/>
    <w:rsid w:val="00DB3F2B"/>
    <w:rsid w:val="00DB46CC"/>
    <w:rsid w:val="00DC28C0"/>
    <w:rsid w:val="00DC549F"/>
    <w:rsid w:val="00DD41E9"/>
    <w:rsid w:val="00DD7190"/>
    <w:rsid w:val="00DD72B2"/>
    <w:rsid w:val="00DD74AC"/>
    <w:rsid w:val="00DE207C"/>
    <w:rsid w:val="00DE6418"/>
    <w:rsid w:val="00DE64BF"/>
    <w:rsid w:val="00DE745A"/>
    <w:rsid w:val="00DF1540"/>
    <w:rsid w:val="00DF173D"/>
    <w:rsid w:val="00DF4180"/>
    <w:rsid w:val="00E00AD2"/>
    <w:rsid w:val="00E01F8F"/>
    <w:rsid w:val="00E02A2F"/>
    <w:rsid w:val="00E12852"/>
    <w:rsid w:val="00E149BA"/>
    <w:rsid w:val="00E14ADF"/>
    <w:rsid w:val="00E1594C"/>
    <w:rsid w:val="00E166AD"/>
    <w:rsid w:val="00E17726"/>
    <w:rsid w:val="00E21235"/>
    <w:rsid w:val="00E21DDC"/>
    <w:rsid w:val="00E225C6"/>
    <w:rsid w:val="00E228F3"/>
    <w:rsid w:val="00E22D54"/>
    <w:rsid w:val="00E27C92"/>
    <w:rsid w:val="00E30007"/>
    <w:rsid w:val="00E3368B"/>
    <w:rsid w:val="00E40567"/>
    <w:rsid w:val="00E406BB"/>
    <w:rsid w:val="00E4619C"/>
    <w:rsid w:val="00E51228"/>
    <w:rsid w:val="00E52787"/>
    <w:rsid w:val="00E54501"/>
    <w:rsid w:val="00E54EF3"/>
    <w:rsid w:val="00E5631A"/>
    <w:rsid w:val="00E577E3"/>
    <w:rsid w:val="00E60898"/>
    <w:rsid w:val="00E61154"/>
    <w:rsid w:val="00E63172"/>
    <w:rsid w:val="00E72AD9"/>
    <w:rsid w:val="00E8252A"/>
    <w:rsid w:val="00E825F1"/>
    <w:rsid w:val="00E842E7"/>
    <w:rsid w:val="00E84FC1"/>
    <w:rsid w:val="00E84FFA"/>
    <w:rsid w:val="00E85613"/>
    <w:rsid w:val="00E85E43"/>
    <w:rsid w:val="00E86FBC"/>
    <w:rsid w:val="00E9236C"/>
    <w:rsid w:val="00E947C6"/>
    <w:rsid w:val="00E94A40"/>
    <w:rsid w:val="00EA0796"/>
    <w:rsid w:val="00EA6390"/>
    <w:rsid w:val="00EA6454"/>
    <w:rsid w:val="00EB0579"/>
    <w:rsid w:val="00EB0DB5"/>
    <w:rsid w:val="00EB284A"/>
    <w:rsid w:val="00EB5CE4"/>
    <w:rsid w:val="00EB67EB"/>
    <w:rsid w:val="00EB789F"/>
    <w:rsid w:val="00EC0437"/>
    <w:rsid w:val="00EC0BCC"/>
    <w:rsid w:val="00EC4F7C"/>
    <w:rsid w:val="00EC64D5"/>
    <w:rsid w:val="00ED12B6"/>
    <w:rsid w:val="00EE02E1"/>
    <w:rsid w:val="00EE421A"/>
    <w:rsid w:val="00EE50DD"/>
    <w:rsid w:val="00EE7BEF"/>
    <w:rsid w:val="00EF083E"/>
    <w:rsid w:val="00EF091E"/>
    <w:rsid w:val="00EF0FC1"/>
    <w:rsid w:val="00EF2D1C"/>
    <w:rsid w:val="00EF4F3F"/>
    <w:rsid w:val="00EF54EB"/>
    <w:rsid w:val="00EF683A"/>
    <w:rsid w:val="00F00D42"/>
    <w:rsid w:val="00F014A2"/>
    <w:rsid w:val="00F02DBB"/>
    <w:rsid w:val="00F035C0"/>
    <w:rsid w:val="00F06B1A"/>
    <w:rsid w:val="00F1133F"/>
    <w:rsid w:val="00F128DF"/>
    <w:rsid w:val="00F13E06"/>
    <w:rsid w:val="00F14C16"/>
    <w:rsid w:val="00F15736"/>
    <w:rsid w:val="00F21E92"/>
    <w:rsid w:val="00F25BB7"/>
    <w:rsid w:val="00F31100"/>
    <w:rsid w:val="00F3125A"/>
    <w:rsid w:val="00F3151F"/>
    <w:rsid w:val="00F31A38"/>
    <w:rsid w:val="00F3239B"/>
    <w:rsid w:val="00F33343"/>
    <w:rsid w:val="00F35032"/>
    <w:rsid w:val="00F41226"/>
    <w:rsid w:val="00F42552"/>
    <w:rsid w:val="00F42778"/>
    <w:rsid w:val="00F433F8"/>
    <w:rsid w:val="00F43F2E"/>
    <w:rsid w:val="00F45E9C"/>
    <w:rsid w:val="00F464A0"/>
    <w:rsid w:val="00F47D88"/>
    <w:rsid w:val="00F55342"/>
    <w:rsid w:val="00F64398"/>
    <w:rsid w:val="00F65E11"/>
    <w:rsid w:val="00F66175"/>
    <w:rsid w:val="00F67185"/>
    <w:rsid w:val="00F673C0"/>
    <w:rsid w:val="00F71C30"/>
    <w:rsid w:val="00F73E92"/>
    <w:rsid w:val="00F801FF"/>
    <w:rsid w:val="00F814A4"/>
    <w:rsid w:val="00F83D32"/>
    <w:rsid w:val="00F877B0"/>
    <w:rsid w:val="00F87B62"/>
    <w:rsid w:val="00F92F84"/>
    <w:rsid w:val="00F97A5A"/>
    <w:rsid w:val="00FA1219"/>
    <w:rsid w:val="00FA64E1"/>
    <w:rsid w:val="00FA6DB1"/>
    <w:rsid w:val="00FB0914"/>
    <w:rsid w:val="00FB353A"/>
    <w:rsid w:val="00FB60AE"/>
    <w:rsid w:val="00FB6309"/>
    <w:rsid w:val="00FB682F"/>
    <w:rsid w:val="00FB7F8C"/>
    <w:rsid w:val="00FC0D76"/>
    <w:rsid w:val="00FC25DD"/>
    <w:rsid w:val="00FC2E27"/>
    <w:rsid w:val="00FC4968"/>
    <w:rsid w:val="00FC4C40"/>
    <w:rsid w:val="00FC4EBB"/>
    <w:rsid w:val="00FC5552"/>
    <w:rsid w:val="00FC5E70"/>
    <w:rsid w:val="00FD104D"/>
    <w:rsid w:val="00FD31CC"/>
    <w:rsid w:val="00FD4F36"/>
    <w:rsid w:val="00FD5A49"/>
    <w:rsid w:val="00FE0943"/>
    <w:rsid w:val="00FE28CF"/>
    <w:rsid w:val="00FE2B73"/>
    <w:rsid w:val="00FE4128"/>
    <w:rsid w:val="00FE505D"/>
    <w:rsid w:val="00FF06EF"/>
    <w:rsid w:val="00FF2241"/>
    <w:rsid w:val="00FF34D1"/>
    <w:rsid w:val="00FF4536"/>
    <w:rsid w:val="00FF5957"/>
    <w:rsid w:val="00FF7605"/>
    <w:rsid w:val="02615701"/>
    <w:rsid w:val="02EDFEBD"/>
    <w:rsid w:val="05594942"/>
    <w:rsid w:val="06E61C89"/>
    <w:rsid w:val="0933EF99"/>
    <w:rsid w:val="0A4C2E1A"/>
    <w:rsid w:val="0D668DD6"/>
    <w:rsid w:val="0DF1CC3F"/>
    <w:rsid w:val="10B39754"/>
    <w:rsid w:val="14096B9B"/>
    <w:rsid w:val="15B567BA"/>
    <w:rsid w:val="161BE207"/>
    <w:rsid w:val="17DF0DCD"/>
    <w:rsid w:val="1865DA2D"/>
    <w:rsid w:val="1D19E961"/>
    <w:rsid w:val="1D1CCD50"/>
    <w:rsid w:val="23922CD4"/>
    <w:rsid w:val="27F6040A"/>
    <w:rsid w:val="28F4D84D"/>
    <w:rsid w:val="29DD6CE6"/>
    <w:rsid w:val="2CDE6B0D"/>
    <w:rsid w:val="2D45F1F0"/>
    <w:rsid w:val="2E8E4498"/>
    <w:rsid w:val="2F882F13"/>
    <w:rsid w:val="304403BD"/>
    <w:rsid w:val="30F42FF6"/>
    <w:rsid w:val="3387F27B"/>
    <w:rsid w:val="368EACB9"/>
    <w:rsid w:val="3A599785"/>
    <w:rsid w:val="3A8DAC22"/>
    <w:rsid w:val="3CA9EB86"/>
    <w:rsid w:val="3D7B00D8"/>
    <w:rsid w:val="44A5F1D4"/>
    <w:rsid w:val="49B86757"/>
    <w:rsid w:val="4C753713"/>
    <w:rsid w:val="4C84C206"/>
    <w:rsid w:val="4F2266B1"/>
    <w:rsid w:val="51D3FF72"/>
    <w:rsid w:val="52D28652"/>
    <w:rsid w:val="556DF83E"/>
    <w:rsid w:val="582E61B7"/>
    <w:rsid w:val="588D9546"/>
    <w:rsid w:val="58A32C0C"/>
    <w:rsid w:val="5B383BDB"/>
    <w:rsid w:val="5E3A5B18"/>
    <w:rsid w:val="6017B052"/>
    <w:rsid w:val="6039025E"/>
    <w:rsid w:val="62862DC3"/>
    <w:rsid w:val="62B6209D"/>
    <w:rsid w:val="63BD3569"/>
    <w:rsid w:val="65BDCE85"/>
    <w:rsid w:val="67C1CE3A"/>
    <w:rsid w:val="6980A655"/>
    <w:rsid w:val="6B43ACD4"/>
    <w:rsid w:val="6B9E1830"/>
    <w:rsid w:val="6BA7B146"/>
    <w:rsid w:val="6D561DD5"/>
    <w:rsid w:val="70D50331"/>
    <w:rsid w:val="73A369F4"/>
    <w:rsid w:val="73CF49F3"/>
    <w:rsid w:val="76D7BB35"/>
    <w:rsid w:val="77E9C787"/>
    <w:rsid w:val="7910459F"/>
    <w:rsid w:val="793E2EB3"/>
    <w:rsid w:val="7AFAD3AC"/>
    <w:rsid w:val="7BCB8F58"/>
    <w:rsid w:val="7CA355F5"/>
    <w:rsid w:val="7E6C582B"/>
    <w:rsid w:val="7F998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9C4"/>
  <w14:defaultImageDpi w14:val="32767"/>
  <w15:chartTrackingRefBased/>
  <w15:docId w15:val="{1FFE77C8-5707-445D-BA44-FD330C8F5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6C7078"/>
    <w:pPr>
      <w:spacing w:after="200" w:line="276" w:lineRule="auto"/>
    </w:pPr>
    <w:rPr>
      <w:rFonts w:ascii="Arial" w:hAnsi="Arial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4330B"/>
    <w:pPr>
      <w:keepNext/>
      <w:keepLines/>
      <w:spacing w:after="240"/>
      <w:outlineLvl w:val="0"/>
    </w:pPr>
    <w:rPr>
      <w:rFonts w:eastAsiaTheme="majorEastAsia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6C7078"/>
    <w:pPr>
      <w:keepNext/>
      <w:keepLines/>
      <w:spacing w:before="200" w:after="120"/>
      <w:outlineLvl w:val="1"/>
    </w:pPr>
    <w:rPr>
      <w:rFonts w:ascii="Griffith Sans Text" w:hAnsi="Griffith Sans Text" w:eastAsiaTheme="majorEastAsia" w:cstheme="majorBidi"/>
      <w:b/>
      <w:color w:val="E51F30"/>
      <w:sz w:val="32"/>
      <w:szCs w:val="26"/>
    </w:rPr>
  </w:style>
  <w:style w:type="paragraph" w:styleId="Heading3">
    <w:name w:val="heading 3"/>
    <w:next w:val="Normal"/>
    <w:link w:val="Heading3Char"/>
    <w:unhideWhenUsed/>
    <w:qFormat/>
    <w:rsid w:val="00BA1F66"/>
    <w:pPr>
      <w:keepNext/>
      <w:keepLines/>
      <w:spacing w:before="200" w:line="276" w:lineRule="auto"/>
      <w:ind w:left="567"/>
      <w:outlineLvl w:val="2"/>
    </w:pPr>
    <w:rPr>
      <w:rFonts w:ascii="Griffith Sans Text" w:hAnsi="Griffith Sans Text" w:eastAsiaTheme="majorEastAsia" w:cstheme="majorBidi"/>
      <w:b/>
      <w:color w:val="E30918"/>
      <w:sz w:val="28"/>
      <w:szCs w:val="22"/>
      <w:lang w:eastAsia="en-AU"/>
    </w:rPr>
  </w:style>
  <w:style w:type="paragraph" w:styleId="Heading4">
    <w:name w:val="heading 4"/>
    <w:basedOn w:val="Normal"/>
    <w:link w:val="Heading4Char"/>
    <w:uiPriority w:val="9"/>
    <w:unhideWhenUsed/>
    <w:qFormat/>
    <w:rsid w:val="00BA1F66"/>
    <w:pPr>
      <w:keepLines/>
      <w:spacing w:before="200" w:after="120"/>
      <w:ind w:left="1418" w:hanging="851"/>
      <w:outlineLvl w:val="3"/>
    </w:pPr>
    <w:rPr>
      <w:rFonts w:cs="Arial" w:eastAsiaTheme="majorEastAsia"/>
    </w:rPr>
  </w:style>
  <w:style w:type="paragraph" w:styleId="Heading5">
    <w:name w:val="heading 5"/>
    <w:basedOn w:val="Normal"/>
    <w:next w:val="Normal"/>
    <w:link w:val="Heading5Char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D22027"/>
    <w:pPr>
      <w:ind w:left="567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color="E30918" w:sz="2" w:space="10"/>
        <w:left w:val="single" w:color="E30918" w:sz="2" w:space="10"/>
        <w:bottom w:val="single" w:color="E30918" w:sz="2" w:space="10"/>
        <w:right w:val="single" w:color="E30918" w:sz="2" w:space="10"/>
      </w:pBdr>
      <w:ind w:left="1152" w:right="1152"/>
    </w:pPr>
    <w:rPr>
      <w:rFonts w:asciiTheme="minorHAnsi" w:hAnsiTheme="minorHAnsi" w:eastAsiaTheme="minorEastAsia"/>
      <w:i/>
      <w:iCs/>
      <w:color w:val="E30918"/>
    </w:rPr>
  </w:style>
  <w:style w:type="paragraph" w:styleId="BulletPoints" w:customStyle="1">
    <w:name w:val="Bullet Points"/>
    <w:basedOn w:val="NormWhite"/>
    <w:link w:val="BulletPointsChar"/>
    <w:qFormat/>
    <w:rsid w:val="00EC4F7C"/>
    <w:pPr>
      <w:numPr>
        <w:numId w:val="5"/>
      </w:numPr>
      <w:spacing w:after="120"/>
      <w:ind w:left="1135" w:hanging="284"/>
    </w:pPr>
    <w:rPr>
      <w:rFonts w:cs="Arial"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styleId="ContentsHeading1" w:customStyle="1">
    <w:name w:val="Contents Heading 1"/>
    <w:basedOn w:val="Heading1White"/>
    <w:next w:val="Normal"/>
    <w:qFormat/>
    <w:rsid w:val="00BA1F66"/>
    <w:pPr>
      <w:spacing w:before="0" w:after="0" w:line="240" w:lineRule="auto"/>
    </w:pPr>
    <w:rPr>
      <w:rFonts w:ascii="Griffith Sans Text" w:hAnsi="Griffith Sans Text" w:cs="Times New Roman (Headings CS)" w:eastAsiaTheme="majorEastAsia"/>
      <w:b w:val="0"/>
      <w:bCs w:val="0"/>
      <w:iCs/>
      <w:color w:val="E51F30"/>
      <w:kern w:val="2"/>
      <w:szCs w:val="18"/>
      <w14:ligatures w14:val="all"/>
    </w:rPr>
  </w:style>
  <w:style w:type="paragraph" w:styleId="CoverTitle1" w:customStyle="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hAnsi="Jotia" w:eastAsia="Arial Unicode MS" w:cs="Arial Unicode MS"/>
      <w:sz w:val="40"/>
      <w:szCs w:val="20"/>
      <w:u w:color="A7A9AC"/>
      <w:bdr w:val="nil"/>
      <w:lang w:val="en-US" w:eastAsia="de-DE"/>
    </w:rPr>
  </w:style>
  <w:style w:type="paragraph" w:styleId="CoverTitle2" w:customStyle="1">
    <w:name w:val="Cover Title 2"/>
    <w:qFormat/>
    <w:rsid w:val="0082194C"/>
    <w:pPr>
      <w:spacing w:after="480"/>
    </w:pPr>
    <w:rPr>
      <w:rFonts w:ascii="Griffith Sans Text" w:hAnsi="Griffith Sans Text" w:cs="Arial"/>
      <w:b/>
      <w:bCs/>
      <w:color w:val="E30918"/>
      <w:sz w:val="48"/>
      <w:szCs w:val="48"/>
      <w:lang w:eastAsia="en-AU"/>
    </w:rPr>
  </w:style>
  <w:style w:type="character" w:styleId="Emphasis">
    <w:name w:val="Emphasis"/>
    <w:uiPriority w:val="20"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hAnsi="Calibri" w:eastAsia="Times New Roman" w:cs="Times New Roman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02A2F"/>
    <w:rPr>
      <w:rFonts w:ascii="Calibri" w:hAnsi="Calibri" w:eastAsia="Times New Roman" w:cs="Times New Roman"/>
      <w:sz w:val="20"/>
      <w:szCs w:val="20"/>
      <w:lang w:eastAsia="en-AU"/>
    </w:rPr>
  </w:style>
  <w:style w:type="table" w:styleId="Griffithstyle" w:customStyle="1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rFonts w:ascii="Montserrat" w:hAnsi="Montserra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color="BFBFBF" w:themeColor="background1" w:themeShade="BF" w:sz="4" w:space="0"/>
          <w:right w:val="nil"/>
          <w:insideH w:val="nil"/>
          <w:insideV w:val="single" w:color="BFBFBF" w:themeColor="background1" w:themeShade="BF" w:sz="4" w:space="0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color="BFBFBF" w:themeColor="background1" w:themeShade="BF" w:sz="4" w:space="0"/>
        </w:tcBorders>
      </w:tcPr>
    </w:tblStylePr>
  </w:style>
  <w:style w:type="table" w:styleId="Griffithstyle2" w:customStyle="1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Col">
      <w:tblPr/>
      <w:tcPr>
        <w:tcBorders>
          <w:insideH w:val="single" w:color="E30919" w:sz="4" w:space="0"/>
          <w:insideV w:val="single" w:color="E30919" w:sz="4" w:space="0"/>
        </w:tcBorders>
        <w:shd w:val="clear" w:color="auto" w:fill="E30919"/>
      </w:tcPr>
    </w:tblStylePr>
  </w:style>
  <w:style w:type="character" w:styleId="Heading1Char" w:customStyle="1">
    <w:name w:val="Heading 1 Char"/>
    <w:link w:val="Heading1"/>
    <w:uiPriority w:val="9"/>
    <w:rsid w:val="00B4330B"/>
    <w:rPr>
      <w:rFonts w:ascii="Arial" w:hAnsi="Arial" w:eastAsiaTheme="majorEastAsia" w:cstheme="majorBidi"/>
      <w:b/>
      <w:color w:val="808080" w:themeColor="background1" w:themeShade="80"/>
      <w:sz w:val="32"/>
      <w:szCs w:val="36"/>
      <w:lang w:eastAsia="en-AU"/>
    </w:rPr>
  </w:style>
  <w:style w:type="paragraph" w:styleId="Heading1White" w:customStyle="1">
    <w:name w:val="Heading 1 (White)"/>
    <w:basedOn w:val="Normal"/>
    <w:qFormat/>
    <w:rsid w:val="0085775E"/>
    <w:pPr>
      <w:spacing w:before="120" w:after="120"/>
    </w:pPr>
    <w:rPr>
      <w:rFonts w:cs="Arial"/>
      <w:b/>
      <w:bCs/>
      <w:color w:val="E30918"/>
      <w:sz w:val="24"/>
      <w:szCs w:val="24"/>
    </w:rPr>
  </w:style>
  <w:style w:type="character" w:styleId="Heading2Char" w:customStyle="1">
    <w:name w:val="Heading 2 Char"/>
    <w:aliases w:val="h2 Char"/>
    <w:link w:val="Heading2"/>
    <w:rsid w:val="006C7078"/>
    <w:rPr>
      <w:rFonts w:ascii="Griffith Sans Text" w:hAnsi="Griffith Sans Text" w:eastAsiaTheme="majorEastAsia" w:cstheme="majorBidi"/>
      <w:b/>
      <w:color w:val="E51F30"/>
      <w:sz w:val="32"/>
      <w:szCs w:val="26"/>
      <w:lang w:eastAsia="en-AU"/>
    </w:rPr>
  </w:style>
  <w:style w:type="character" w:styleId="Heading3Char" w:customStyle="1">
    <w:name w:val="Heading 3 Char"/>
    <w:link w:val="Heading3"/>
    <w:rsid w:val="00BA1F66"/>
    <w:rPr>
      <w:rFonts w:ascii="Griffith Sans Text" w:hAnsi="Griffith Sans Text" w:eastAsiaTheme="majorEastAsia" w:cstheme="majorBidi"/>
      <w:b/>
      <w:color w:val="E30918"/>
      <w:sz w:val="28"/>
      <w:szCs w:val="22"/>
      <w:lang w:eastAsia="en-AU"/>
    </w:rPr>
  </w:style>
  <w:style w:type="character" w:styleId="Heading4Char" w:customStyle="1">
    <w:name w:val="Heading 4 Char"/>
    <w:link w:val="Heading4"/>
    <w:uiPriority w:val="9"/>
    <w:rsid w:val="00BA1F66"/>
    <w:rPr>
      <w:rFonts w:ascii="Arial" w:hAnsi="Arial" w:cs="Arial" w:eastAsiaTheme="majorEastAsia"/>
      <w:sz w:val="22"/>
      <w:szCs w:val="22"/>
      <w:lang w:eastAsia="en-AU"/>
    </w:rPr>
  </w:style>
  <w:style w:type="character" w:styleId="Heading5Char" w:customStyle="1">
    <w:name w:val="Heading 5 Char"/>
    <w:link w:val="Heading5"/>
    <w:uiPriority w:val="9"/>
    <w:rsid w:val="00E02A2F"/>
    <w:rPr>
      <w:rFonts w:ascii="FOUNDRYSTERLING-BOOK" w:hAnsi="FOUNDRYSTERLING-BOOK" w:eastAsiaTheme="majorEastAsia" w:cstheme="majorBidi"/>
      <w:b/>
      <w:sz w:val="20"/>
      <w:szCs w:val="22"/>
      <w:lang w:eastAsia="en-AU"/>
    </w:rPr>
  </w:style>
  <w:style w:type="character" w:styleId="Heading6Char" w:customStyle="1">
    <w:name w:val="Heading 6 Char"/>
    <w:link w:val="Heading6"/>
    <w:uiPriority w:val="9"/>
    <w:rsid w:val="00E02A2F"/>
    <w:rPr>
      <w:rFonts w:ascii="FOUNDRYSTERLING-BOOK" w:hAnsi="FOUNDRYSTERLING-BOOK" w:eastAsiaTheme="majorEastAsia" w:cstheme="majorBidi"/>
      <w:sz w:val="20"/>
      <w:szCs w:val="22"/>
      <w:lang w:eastAsia="en-AU"/>
    </w:rPr>
  </w:style>
  <w:style w:type="character" w:styleId="Heading7Char" w:customStyle="1">
    <w:name w:val="Heading 7 Char"/>
    <w:basedOn w:val="DefaultParagraphFont"/>
    <w:link w:val="Heading7"/>
    <w:uiPriority w:val="9"/>
    <w:rsid w:val="00E02A2F"/>
    <w:rPr>
      <w:rFonts w:ascii="FOUNDRYSTERLING-BOOK" w:hAnsi="FOUNDRYSTERLING-BOOK" w:eastAsiaTheme="minorEastAsia"/>
      <w:lang w:eastAsia="en-AU"/>
    </w:rPr>
  </w:style>
  <w:style w:type="character" w:styleId="Heading8Char" w:customStyle="1">
    <w:name w:val="Heading 8 Char"/>
    <w:basedOn w:val="DefaultParagraphFont"/>
    <w:link w:val="Heading8"/>
    <w:uiPriority w:val="9"/>
    <w:rsid w:val="00E02A2F"/>
    <w:rPr>
      <w:rFonts w:ascii="FOUNDRYSTERLING-BOOK" w:hAnsi="FOUNDRYSTERLING-BOOK" w:eastAsiaTheme="minorEastAsia"/>
      <w:i/>
      <w:iCs/>
      <w:lang w:eastAsia="en-AU"/>
    </w:rPr>
  </w:style>
  <w:style w:type="character" w:styleId="Heading9Char" w:customStyle="1">
    <w:name w:val="Heading 9 Char"/>
    <w:basedOn w:val="DefaultParagraphFont"/>
    <w:link w:val="Heading9"/>
    <w:uiPriority w:val="9"/>
    <w:rsid w:val="00E02A2F"/>
    <w:rPr>
      <w:rFonts w:ascii="FOUNDRYSTERLING-BOOK" w:hAnsi="FOUNDRYSTERLING-BOOK" w:eastAsiaTheme="majorEastAsia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styleId="SubtitleChar" w:customStyle="1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styleId="IntenseQuoteChar" w:customStyle="1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styleId="IntroCopy" w:customStyle="1">
    <w:name w:val="Intro Copy"/>
    <w:basedOn w:val="Normal"/>
    <w:rsid w:val="00E02A2F"/>
    <w:rPr>
      <w:rFonts w:ascii="FoundrySterling-Demi" w:hAnsi="FoundrySterling-Demi"/>
      <w:b/>
      <w:bCs/>
      <w:color w:val="E30918"/>
    </w:rPr>
  </w:style>
  <w:style w:type="character" w:styleId="Mention1" w:customStyle="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styleId="NoSpacingChar" w:customStyle="1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NormWhite" w:customStyle="1">
    <w:name w:val="NormWhite"/>
    <w:basedOn w:val="Normal"/>
    <w:link w:val="NormWhiteChar"/>
    <w:qFormat/>
    <w:rsid w:val="00E02A2F"/>
    <w:rPr>
      <w:color w:val="FFFFFF" w:themeColor="background1"/>
      <w:u w:color="F04E45"/>
    </w:rPr>
  </w:style>
  <w:style w:type="paragraph" w:styleId="Numberedlist" w:customStyle="1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rsid w:val="00E02A2F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styleId="QuoteGrey" w:customStyle="1">
    <w:name w:val="Quote (Grey)"/>
    <w:basedOn w:val="Normal"/>
    <w:rsid w:val="00E02A2F"/>
    <w:pPr>
      <w:pBdr>
        <w:bottom w:val="single" w:color="808080" w:themeColor="background1" w:themeShade="80" w:sz="2" w:space="12"/>
      </w:pBdr>
      <w:spacing w:after="480" w:line="360" w:lineRule="auto"/>
    </w:pPr>
    <w:rPr>
      <w:rFonts w:ascii="Copernicus-Medium" w:hAnsi="Copernicus-Medium"/>
      <w:i/>
      <w:iCs/>
      <w:color w:val="808080" w:themeColor="background1" w:themeShade="80"/>
    </w:rPr>
  </w:style>
  <w:style w:type="character" w:styleId="Strong">
    <w:name w:val="Strong"/>
    <w:basedOn w:val="DefaultParagraphFont"/>
    <w:uiPriority w:val="22"/>
    <w:qFormat/>
    <w:rsid w:val="00E02A2F"/>
    <w:rPr>
      <w:rFonts w:ascii="FoundrySterling-Demi" w:hAnsi="FoundrySterling-Demi"/>
      <w:b/>
      <w:bCs/>
    </w:rPr>
  </w:style>
  <w:style w:type="character" w:styleId="SubtleEmphasis">
    <w:name w:val="Subtle Emphasis"/>
    <w:uiPriority w:val="19"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styleId="TitleChar" w:customStyle="1">
    <w:name w:val="Title Char"/>
    <w:aliases w:val="Title Table Char"/>
    <w:basedOn w:val="DefaultParagraphFont"/>
    <w:link w:val="Title"/>
    <w:uiPriority w:val="10"/>
    <w:rsid w:val="00E02A2F"/>
    <w:rPr>
      <w:rFonts w:ascii="FOUNDRYSTERLING-BOOK" w:hAnsi="FOUNDRYSTERLING-BOOK" w:eastAsiaTheme="majorEastAsia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Lettered" w:customStyle="1">
    <w:name w:val="Lettered"/>
    <w:basedOn w:val="NormWhite"/>
    <w:link w:val="LetteredChar"/>
    <w:qFormat/>
    <w:rsid w:val="00A56288"/>
    <w:pPr>
      <w:numPr>
        <w:numId w:val="25"/>
      </w:numPr>
      <w:contextualSpacing/>
    </w:pPr>
    <w:rPr>
      <w:rFonts w:cs="Arial"/>
      <w:color w:val="000000" w:themeColor="text1"/>
      <w:szCs w:val="20"/>
    </w:rPr>
  </w:style>
  <w:style w:type="character" w:styleId="NormWhiteChar" w:customStyle="1">
    <w:name w:val="NormWhite Char"/>
    <w:basedOn w:val="DefaultParagraphFont"/>
    <w:link w:val="NormWhite"/>
    <w:rsid w:val="0046430A"/>
    <w:rPr>
      <w:rFonts w:ascii="FOUNDRYSTERLING-BOOK" w:hAnsi="FOUNDRYSTERLING-BOOK"/>
      <w:color w:val="FFFFFF" w:themeColor="background1"/>
      <w:sz w:val="20"/>
      <w:szCs w:val="22"/>
      <w:u w:color="F04E45"/>
      <w:lang w:eastAsia="en-AU"/>
    </w:rPr>
  </w:style>
  <w:style w:type="character" w:styleId="LetteredChar" w:customStyle="1">
    <w:name w:val="Lettered Char"/>
    <w:basedOn w:val="NormWhiteChar"/>
    <w:link w:val="Lettered"/>
    <w:rsid w:val="00A56288"/>
    <w:rPr>
      <w:rFonts w:ascii="Arial" w:hAnsi="Arial" w:cs="Arial"/>
      <w:color w:val="000000" w:themeColor="text1"/>
      <w:sz w:val="22"/>
      <w:szCs w:val="20"/>
      <w:u w:color="F04E45"/>
      <w:lang w:eastAsia="en-AU"/>
    </w:rPr>
  </w:style>
  <w:style w:type="character" w:styleId="CommentReference">
    <w:name w:val="annotation reference"/>
    <w:basedOn w:val="DefaultParagraphFont"/>
    <w:semiHidden/>
    <w:unhideWhenUsed/>
    <w:rsid w:val="00707A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7A25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707A25"/>
    <w:rPr>
      <w:rFonts w:ascii="Arial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A25"/>
    <w:rPr>
      <w:rFonts w:ascii="Arial" w:hAnsi="Arial"/>
      <w:b/>
      <w:bCs/>
      <w:sz w:val="20"/>
      <w:szCs w:val="20"/>
      <w:lang w:eastAsia="en-AU"/>
    </w:rPr>
  </w:style>
  <w:style w:type="paragraph" w:styleId="Bullet2" w:customStyle="1">
    <w:name w:val="Bullet2"/>
    <w:basedOn w:val="BulletPoints"/>
    <w:link w:val="Bullet2Char"/>
    <w:qFormat/>
    <w:rsid w:val="008C65DD"/>
    <w:pPr>
      <w:numPr>
        <w:ilvl w:val="1"/>
      </w:numPr>
      <w:ind w:left="1418" w:hanging="284"/>
      <w:contextualSpacing/>
    </w:pPr>
  </w:style>
  <w:style w:type="character" w:styleId="BulletPointsChar" w:customStyle="1">
    <w:name w:val="Bullet Points Char"/>
    <w:basedOn w:val="NormWhiteChar"/>
    <w:link w:val="BulletPoints"/>
    <w:rsid w:val="00EC4F7C"/>
    <w:rPr>
      <w:rFonts w:ascii="Arial" w:hAnsi="Arial" w:cs="Arial"/>
      <w:color w:val="000000" w:themeColor="text1"/>
      <w:sz w:val="20"/>
      <w:szCs w:val="22"/>
      <w:u w:color="F04E45"/>
      <w:lang w:eastAsia="en-AU"/>
    </w:rPr>
  </w:style>
  <w:style w:type="character" w:styleId="Bullet2Char" w:customStyle="1">
    <w:name w:val="Bullet2 Char"/>
    <w:basedOn w:val="BulletPointsChar"/>
    <w:link w:val="Bullet2"/>
    <w:rsid w:val="008C65DD"/>
    <w:rPr>
      <w:rFonts w:ascii="Arial" w:hAnsi="Arial" w:cs="Arial"/>
      <w:color w:val="000000" w:themeColor="text1"/>
      <w:sz w:val="20"/>
      <w:szCs w:val="22"/>
      <w:u w:color="F04E45"/>
      <w:lang w:eastAsia="en-AU"/>
    </w:rPr>
  </w:style>
  <w:style w:type="character" w:styleId="paragraphtitle" w:customStyle="1">
    <w:name w:val="paragraphtitle"/>
    <w:basedOn w:val="DefaultParagraphFont"/>
    <w:rsid w:val="00011584"/>
  </w:style>
  <w:style w:type="paragraph" w:styleId="NormalWeb">
    <w:name w:val="Normal (Web)"/>
    <w:basedOn w:val="Normal"/>
    <w:rsid w:val="00011584"/>
    <w:pPr>
      <w:spacing w:before="100" w:beforeAutospacing="1" w:after="100" w:afterAutospacing="1" w:line="240" w:lineRule="auto"/>
    </w:pPr>
    <w:rPr>
      <w:rFonts w:eastAsia="Times New Roman" w:cs="Arial"/>
      <w:sz w:val="16"/>
      <w:szCs w:val="16"/>
    </w:rPr>
  </w:style>
  <w:style w:type="paragraph" w:styleId="Default" w:customStyle="1">
    <w:name w:val="Default"/>
    <w:rsid w:val="00F31100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Revision">
    <w:name w:val="Revision"/>
    <w:hidden/>
    <w:uiPriority w:val="99"/>
    <w:semiHidden/>
    <w:rsid w:val="00706052"/>
    <w:rPr>
      <w:rFonts w:ascii="Arial" w:hAnsi="Arial"/>
      <w:sz w:val="20"/>
      <w:szCs w:val="22"/>
      <w:lang w:eastAsia="en-AU"/>
    </w:rPr>
  </w:style>
  <w:style w:type="paragraph" w:styleId="NormalWhite" w:customStyle="1">
    <w:name w:val="Normal (White)"/>
    <w:basedOn w:val="Normal"/>
    <w:link w:val="NormalWhiteChar"/>
    <w:semiHidden/>
    <w:unhideWhenUsed/>
    <w:qFormat/>
    <w:rsid w:val="009B3D64"/>
    <w:pPr>
      <w:spacing w:after="120"/>
    </w:pPr>
    <w:rPr>
      <w:rFonts w:cs="Arial"/>
      <w:color w:val="000000" w:themeColor="text1"/>
      <w:u w:color="F04E45"/>
    </w:rPr>
  </w:style>
  <w:style w:type="paragraph" w:styleId="ParaLv2" w:customStyle="1">
    <w:name w:val="Para Lv2"/>
    <w:basedOn w:val="NormalWhite"/>
    <w:link w:val="ParaLv2Char"/>
    <w:uiPriority w:val="1"/>
    <w:qFormat/>
    <w:rsid w:val="009B3D64"/>
  </w:style>
  <w:style w:type="character" w:styleId="NormalWhiteChar" w:customStyle="1">
    <w:name w:val="Normal (White) Char"/>
    <w:basedOn w:val="DefaultParagraphFont"/>
    <w:link w:val="NormalWhite"/>
    <w:semiHidden/>
    <w:rsid w:val="009B3D64"/>
    <w:rPr>
      <w:rFonts w:ascii="Arial" w:hAnsi="Arial" w:cs="Arial"/>
      <w:color w:val="000000" w:themeColor="text1"/>
      <w:sz w:val="20"/>
      <w:szCs w:val="22"/>
      <w:u w:color="F04E45"/>
      <w:lang w:eastAsia="en-AU"/>
    </w:rPr>
  </w:style>
  <w:style w:type="character" w:styleId="ParaLv2Char" w:customStyle="1">
    <w:name w:val="Para Lv2 Char"/>
    <w:basedOn w:val="NormalWhiteChar"/>
    <w:link w:val="ParaLv2"/>
    <w:uiPriority w:val="1"/>
    <w:rsid w:val="009B3D64"/>
    <w:rPr>
      <w:rFonts w:ascii="Arial" w:hAnsi="Arial" w:cs="Arial"/>
      <w:color w:val="000000" w:themeColor="text1"/>
      <w:sz w:val="20"/>
      <w:szCs w:val="22"/>
      <w:u w:color="F04E45"/>
      <w:lang w:eastAsia="en-AU"/>
    </w:rPr>
  </w:style>
  <w:style w:type="paragraph" w:styleId="Tableheading" w:customStyle="1">
    <w:name w:val="Table heading"/>
    <w:basedOn w:val="Normal"/>
    <w:qFormat/>
    <w:rsid w:val="009B3D64"/>
    <w:pPr>
      <w:spacing w:before="20" w:after="20" w:line="240" w:lineRule="auto"/>
    </w:pPr>
    <w:rPr>
      <w:rFonts w:eastAsia="Times New Roman" w:cs="Times New Roman"/>
      <w:b/>
      <w:iCs/>
      <w:color w:val="FFFFFF"/>
      <w:sz w:val="18"/>
      <w:szCs w:val="20"/>
    </w:rPr>
  </w:style>
  <w:style w:type="character" w:styleId="markedcontent" w:customStyle="1">
    <w:name w:val="markedcontent"/>
    <w:basedOn w:val="DefaultParagraphFont"/>
    <w:uiPriority w:val="1"/>
    <w:rsid w:val="5B383BDB"/>
  </w:style>
  <w:style w:type="character" w:styleId="Mention">
    <w:name w:val="Mention"/>
    <w:basedOn w:val="DefaultParagraphFont"/>
    <w:uiPriority w:val="99"/>
    <w:rsid w:val="00EF68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defence.gov.au/dsvs/dspf.asp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O@griffith.edu.au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16F96D57C455DB348E37F803E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42D5-B499-4981-A084-AB8F0B01F8D8}"/>
      </w:docPartPr>
      <w:docPartBody>
        <w:p w:rsidR="00D47BF1" w:rsidRDefault="009B7E03" w:rsidP="009B7E03">
          <w:pPr>
            <w:pStyle w:val="8A116F96D57C455DB348E37F803EF744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942815388FC45989D115B3EB1B9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2E74-B6BE-48C6-B467-7191EC07FD72}"/>
      </w:docPartPr>
      <w:docPartBody>
        <w:p w:rsidR="00D47BF1" w:rsidRDefault="009B7E03" w:rsidP="009B7E03">
          <w:pPr>
            <w:pStyle w:val="5942815388FC45989D115B3EB1B960C8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BF6EFE8544624736BB287F8FAF1B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CDC0-1987-4AE4-83D2-D2199C01F884}"/>
      </w:docPartPr>
      <w:docPartBody>
        <w:p w:rsidR="00D47BF1" w:rsidRDefault="009B7E03" w:rsidP="009B7E03">
          <w:pPr>
            <w:pStyle w:val="BF6EFE8544624736BB287F8FAF1BC995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 Governance Policy Subcategory</w:t>
          </w:r>
        </w:p>
      </w:docPartBody>
    </w:docPart>
    <w:docPart>
      <w:docPartPr>
        <w:name w:val="29B5B5E3D92743699FB018F2AFA3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8BE-F479-44A6-9E0A-F84FD67D38E2}"/>
      </w:docPartPr>
      <w:docPartBody>
        <w:p w:rsidR="00D47BF1" w:rsidRDefault="009B7E03" w:rsidP="009B7E03">
          <w:pPr>
            <w:pStyle w:val="29B5B5E3D92743699FB018F2AFA3923C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Joti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FoundrySterling-Demi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111" w:csb1="00000000"/>
  </w:font>
  <w:font w:name="Copernicus-Medium">
    <w:altName w:val="Calibri"/>
    <w:panose1 w:val="00000000000000000000"/>
    <w:charset w:val="00"/>
    <w:family w:val="auto"/>
    <w:notTrueType/>
    <w:pitch w:val="variable"/>
    <w:sig w:usb0="800000EF" w:usb1="500160F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3"/>
    <w:rsid w:val="009B7E03"/>
    <w:rsid w:val="00D47BF1"/>
    <w:rsid w:val="00D81D0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116F96D57C455DB348E37F803EF744">
    <w:name w:val="8A116F96D57C455DB348E37F803EF744"/>
    <w:rsid w:val="009B7E03"/>
  </w:style>
  <w:style w:type="paragraph" w:customStyle="1" w:styleId="5942815388FC45989D115B3EB1B960C8">
    <w:name w:val="5942815388FC45989D115B3EB1B960C8"/>
    <w:rsid w:val="009B7E03"/>
  </w:style>
  <w:style w:type="paragraph" w:customStyle="1" w:styleId="BF6EFE8544624736BB287F8FAF1BC995">
    <w:name w:val="BF6EFE8544624736BB287F8FAF1BC995"/>
    <w:rsid w:val="009B7E03"/>
  </w:style>
  <w:style w:type="paragraph" w:customStyle="1" w:styleId="29B5B5E3D92743699FB018F2AFA3923C">
    <w:name w:val="29B5B5E3D92743699FB018F2AFA3923C"/>
    <w:rsid w:val="009B7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525</Value>
      <Value>116</Value>
      <Value>573</Value>
      <Value>10</Value>
      <Value>77</Value>
      <Value>89</Value>
      <Value>69</Value>
    </TaxCatchAll>
    <PublishOn xmlns="2f261a70-825f-4a37-b7b5-f6ecc2f4c5fa">2021-02-05T09:50:33+00:00</PublishOn>
    <GlossaryGUIDS xmlns="2f261a70-825f-4a37-b7b5-f6ecc2f4c5fa" xsi:nil="true"/>
    <UpdateAzure xmlns="2f261a70-825f-4a37-b7b5-f6ecc2f4c5fa">No</UpdateAzure>
    <Attention xmlns="2f261a70-825f-4a37-b7b5-f6ecc2f4c5fa">Was missing a policy-category</Attention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for Research</TermName>
          <TermId xmlns="http://schemas.microsoft.com/office/infopath/2007/PartnerControls">ebae039b-d6c9-4afd-aee5-baf5701e911e</TermId>
        </TermInfo>
      </Terms>
    </l92b321e1c6d4932b3b7fc50f551e57a>
    <policysummary xmlns="2f261a70-825f-4a37-b7b5-f6ecc2f4c5fa">This policy and its associated plans and procedures are developed and maintained by the Security Officer to provide Identified Personnel with a guide to their individual security responsibilities.</policysummary>
    <PolicyCategoryPath xmlns="2f261a70-825f-4a37-b7b5-f6ecc2f4c5fa">Governance:Risk</PolicyCategoryPath>
    <PolicyCategory0 xmlns="2f261a70-825f-4a37-b7b5-f6ecc2f4c5fa">Risk</PolicyCategory0>
    <docsort xmlns="2f261a70-825f-4a37-b7b5-f6ecc2f4c5fa">182</docsort>
    <RecentlyPublished xmlns="2f261a70-825f-4a37-b7b5-f6ecc2f4c5fa">true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and Strategic Management</TermName>
          <TermId xmlns="http://schemas.microsoft.com/office/infopath/2007/PartnerControls">27403476-8c48-41e5-b28e-31577d23b2f8</TermId>
        </TermInfo>
      </Terms>
    </cb2cae79e6954dd59be5b9155b36b74a>
    <GlossaryValues xmlns="2f261a70-825f-4a37-b7b5-f6ecc2f4c5fa" xsi:nil="true"/>
    <PolicyCategoryParent xmlns="2f261a70-825f-4a37-b7b5-f6ecc2f4c5fa">Governance</PolicyCategoryParent>
    <LastPublished xmlns="2f261a70-825f-4a37-b7b5-f6ecc2f4c5fa" xsi:nil="true"/>
    <doccomments xmlns="2f261a70-825f-4a37-b7b5-f6ecc2f4c5fa">This policy and its associated plans and procedures are developed and maintained by the Security Officer to provide Identified Personnel with a guide to their individual security responsibilities.</doccomments>
    <datedeclared xmlns="2f261a70-825f-4a37-b7b5-f6ecc2f4c5fa">2021-01-03T14:00:00+00:00</datedeclared>
    <PrivatePolicy xmlns="2f261a70-825f-4a37-b7b5-f6ecc2f4c5fa">false</PrivatePolicy>
    <policyadvisor xmlns="2f261a70-825f-4a37-b7b5-f6ecc2f4c5fa">
      <UserInfo>
        <DisplayName>Susan Marshall</DisplayName>
        <AccountId>157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Governance:Risk</TermName>
          <TermId xmlns="http://schemas.microsoft.com/office/infopath/2007/PartnerControls">1ba84cee-30cf-47e9-9c4b-9276dea75b85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fa1cf741-e18b-4093-9127-a4b8f49df0e9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Council</TermName>
          <TermId xmlns="http://schemas.microsoft.com/office/infopath/2007/PartnerControls">5af06e5a-8cdf-40f5-acff-1f9a4e5243d3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F6080-6015-4E9D-856B-F33C6D0CD898}"/>
</file>

<file path=customXml/itemProps3.xml><?xml version="1.0" encoding="utf-8"?>
<ds:datastoreItem xmlns:ds="http://schemas.openxmlformats.org/officeDocument/2006/customXml" ds:itemID="{196F7AD6-2D24-452C-BA2D-4C1DD94A6C30}">
  <ds:schemaRefs>
    <ds:schemaRef ds:uri="http://schemas.microsoft.com/office/2006/metadata/properties"/>
    <ds:schemaRef ds:uri="http://schemas.microsoft.com/office/infopath/2007/PartnerControls"/>
    <ds:schemaRef ds:uri="19289d31-a2ce-4e38-8721-0d4687420816"/>
    <ds:schemaRef ds:uri="21ee0eae-7e7c-4b27-adf4-a1f993953eb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E996D7-67C2-4BF1-BD11-4F940AD162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 statement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Security Policy_Excerpt only</dc:title>
  <dc:subject/>
  <dc:creator>Jen Lofgren</dc:creator>
  <cp:keywords/>
  <dc:description/>
  <cp:lastModifiedBy>Charlie Partridge</cp:lastModifiedBy>
  <cp:revision>7</cp:revision>
  <cp:lastPrinted>2019-10-03T14:35:00Z</cp:lastPrinted>
  <dcterms:created xsi:type="dcterms:W3CDTF">2024-02-28T23:55:00Z</dcterms:created>
  <dcterms:modified xsi:type="dcterms:W3CDTF">2024-02-29T00:03:09Z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f74d1c3e-3a50-4b68-9e41-f452e9996bb8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policies. This template should be used in conjunction with the Policy Governance Policy and the Policy Governance Procedure.</vt:lpwstr>
  </property>
  <property fmtid="{D5CDD505-2E9C-101B-9397-08002B2CF9AE}" pid="6" name="Order">
    <vt:r8>1400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MSIP_Label_adaa4be3-f650-4692-881a-64ae220cbceb_Enabled">
    <vt:lpwstr>true</vt:lpwstr>
  </property>
  <property fmtid="{D5CDD505-2E9C-101B-9397-08002B2CF9AE}" pid="11" name="MSIP_Label_adaa4be3-f650-4692-881a-64ae220cbceb_SetDate">
    <vt:lpwstr>2023-01-13T00:01:05Z</vt:lpwstr>
  </property>
  <property fmtid="{D5CDD505-2E9C-101B-9397-08002B2CF9AE}" pid="12" name="MSIP_Label_adaa4be3-f650-4692-881a-64ae220cbceb_Method">
    <vt:lpwstr>Standard</vt:lpwstr>
  </property>
  <property fmtid="{D5CDD505-2E9C-101B-9397-08002B2CF9AE}" pid="13" name="MSIP_Label_adaa4be3-f650-4692-881a-64ae220cbceb_Name">
    <vt:lpwstr>OFFICIAL  Internal (External sharing)</vt:lpwstr>
  </property>
  <property fmtid="{D5CDD505-2E9C-101B-9397-08002B2CF9AE}" pid="14" name="MSIP_Label_adaa4be3-f650-4692-881a-64ae220cbceb_SiteId">
    <vt:lpwstr>5a7cc8ab-a4dc-4f9b-bf60-66714049ad62</vt:lpwstr>
  </property>
  <property fmtid="{D5CDD505-2E9C-101B-9397-08002B2CF9AE}" pid="15" name="MSIP_Label_adaa4be3-f650-4692-881a-64ae220cbceb_ActionId">
    <vt:lpwstr>be5257b3-52fb-455f-b282-8f47feb25b03</vt:lpwstr>
  </property>
  <property fmtid="{D5CDD505-2E9C-101B-9397-08002B2CF9AE}" pid="16" name="MSIP_Label_adaa4be3-f650-4692-881a-64ae220cbceb_ContentBits">
    <vt:lpwstr>0</vt:lpwstr>
  </property>
  <property fmtid="{D5CDD505-2E9C-101B-9397-08002B2CF9AE}" pid="17" name="MediaServiceImageTags">
    <vt:lpwstr/>
  </property>
  <property fmtid="{D5CDD505-2E9C-101B-9397-08002B2CF9AE}" pid="18" name="policysection">
    <vt:lpwstr>10;#Risk and Strategic Management|27403476-8c48-41e5-b28e-31577d23b2f8</vt:lpwstr>
  </property>
  <property fmtid="{D5CDD505-2E9C-101B-9397-08002B2CF9AE}" pid="19" name="policycategory">
    <vt:lpwstr>69;#Policy|9279309a-7669-47c5-bf96-cc165d8b3ede</vt:lpwstr>
  </property>
  <property fmtid="{D5CDD505-2E9C-101B-9397-08002B2CF9AE}" pid="20" name="appauthority">
    <vt:lpwstr>89;#University Council|5af06e5a-8cdf-40f5-acff-1f9a4e5243d3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officearea">
    <vt:lpwstr>573;#Office for Research|ebae039b-d6c9-4afd-aee5-baf5701e911e</vt:lpwstr>
  </property>
  <property fmtid="{D5CDD505-2E9C-101B-9397-08002B2CF9AE}" pid="24" name="DelayPublish">
    <vt:lpwstr>No</vt:lpwstr>
  </property>
  <property fmtid="{D5CDD505-2E9C-101B-9397-08002B2CF9AE}" pid="25" name="policy-category">
    <vt:lpwstr>525;#Governance:Risk|1ba84cee-30cf-47e9-9c4b-9276dea75b85</vt:lpwstr>
  </property>
  <property fmtid="{D5CDD505-2E9C-101B-9397-08002B2CF9AE}" pid="26" name="glossaryterms">
    <vt:lpwstr/>
  </property>
  <property fmtid="{D5CDD505-2E9C-101B-9397-08002B2CF9AE}" pid="27" name="policyaudience">
    <vt:lpwstr>77;#Staff|45ee306d-49ae-43fa-a3ef-02f70754fd2d</vt:lpwstr>
  </property>
  <property fmtid="{D5CDD505-2E9C-101B-9397-08002B2CF9AE}" pid="28" name="policyreview">
    <vt:lpwstr>116;#2025|fa1cf741-e18b-4093-9127-a4b8f49df0e9</vt:lpwstr>
  </property>
  <property fmtid="{D5CDD505-2E9C-101B-9397-08002B2CF9AE}" pid="29" name="Managed_Testing_Field">
    <vt:lpwstr/>
  </property>
</Properties>
</file>