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20B8004" w:rsidR="00ED6047" w:rsidRPr="00673B09" w:rsidRDefault="00CC27BF" w:rsidP="00A144B2">
      <w:pPr>
        <w:pStyle w:val="Heading1"/>
        <w:spacing w:before="0" w:after="240"/>
        <w:rPr>
          <w:rFonts w:ascii="Griffith Sans Text" w:hAnsi="Griffith Sans Text"/>
          <w:sz w:val="52"/>
          <w:szCs w:val="32"/>
        </w:rPr>
      </w:pPr>
      <w:r w:rsidRPr="00CC27BF">
        <w:rPr>
          <w:rFonts w:ascii="Griffith Sans Text" w:hAnsi="Griffith Sans Text"/>
          <w:sz w:val="52"/>
          <w:szCs w:val="32"/>
        </w:rPr>
        <w:t>Complaints about the Vice Chancellor</w:t>
      </w:r>
    </w:p>
    <w:p w14:paraId="48DFACD2" w14:textId="126ABAD6" w:rsidR="00DD6067" w:rsidRPr="008508DF" w:rsidRDefault="00DD6067" w:rsidP="00AC0FEF">
      <w:pPr>
        <w:spacing w:after="0"/>
        <w:ind w:left="284"/>
        <w:rPr>
          <w:rFonts w:cs="Arial"/>
          <w:b/>
          <w:bCs/>
        </w:rPr>
      </w:pPr>
    </w:p>
    <w:p w14:paraId="4B56D564" w14:textId="33010313" w:rsidR="00A144B2" w:rsidRPr="00673B09" w:rsidRDefault="001652CF" w:rsidP="007D1588">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1652CF" w:rsidP="007D1588">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18CC8412" w:rsidR="00732202" w:rsidRPr="00673B09" w:rsidRDefault="006D368E" w:rsidP="000A41FB">
      <w:pPr>
        <w:pStyle w:val="Heading2"/>
        <w:spacing w:before="0" w:after="0"/>
        <w:ind w:left="142" w:hanging="142"/>
        <w:rPr>
          <w:rFonts w:ascii="Griffith Sans Text" w:hAnsi="Griffith Sans Text"/>
          <w:b w:val="0"/>
          <w:bCs w:val="0"/>
          <w:sz w:val="24"/>
          <w:szCs w:val="18"/>
        </w:rPr>
      </w:pPr>
      <w:hyperlink w:anchor="_3.0_Policy_statement" w:history="1">
        <w:r w:rsidR="00732202" w:rsidRPr="006D368E">
          <w:rPr>
            <w:rStyle w:val="Hyperlink"/>
            <w:rFonts w:ascii="Griffith Sans Text" w:hAnsi="Griffith Sans Text"/>
            <w:b w:val="0"/>
            <w:bCs w:val="0"/>
            <w:sz w:val="24"/>
            <w:szCs w:val="18"/>
          </w:rPr>
          <w:t>3.0 Policy</w:t>
        </w:r>
        <w:r w:rsidR="000A41FB" w:rsidRPr="006D368E">
          <w:rPr>
            <w:rStyle w:val="Hyperlink"/>
            <w:rFonts w:ascii="Griffith Sans Text" w:hAnsi="Griffith Sans Text"/>
            <w:b w:val="0"/>
            <w:bCs w:val="0"/>
            <w:sz w:val="24"/>
            <w:szCs w:val="18"/>
          </w:rPr>
          <w:t xml:space="preserve"> statement</w:t>
        </w:r>
      </w:hyperlink>
      <w:r w:rsidR="000A41FB">
        <w:rPr>
          <w:rFonts w:ascii="Griffith Sans Text" w:hAnsi="Griffith Sans Text"/>
          <w:b w:val="0"/>
          <w:bCs w:val="0"/>
          <w:sz w:val="24"/>
          <w:szCs w:val="18"/>
        </w:rPr>
        <w:br/>
      </w:r>
      <w:r w:rsidR="00A63445" w:rsidRPr="00A63445">
        <w:rPr>
          <w:rFonts w:ascii="Griffith Sans Text" w:hAnsi="Griffith Sans Text"/>
          <w:b w:val="0"/>
          <w:bCs w:val="0"/>
          <w:sz w:val="24"/>
          <w:szCs w:val="18"/>
        </w:rPr>
        <w:t xml:space="preserve">3.1 Role of the Chancellor | 3.2 Reporting Complaints about the Vice Chancellor | </w:t>
      </w:r>
      <w:r w:rsidR="00A63445">
        <w:rPr>
          <w:rFonts w:ascii="Griffith Sans Text" w:hAnsi="Griffith Sans Text"/>
          <w:b w:val="0"/>
          <w:bCs w:val="0"/>
          <w:sz w:val="24"/>
          <w:szCs w:val="18"/>
        </w:rPr>
        <w:br/>
      </w:r>
      <w:r w:rsidR="00A63445" w:rsidRPr="00A63445">
        <w:rPr>
          <w:rFonts w:ascii="Griffith Sans Text" w:hAnsi="Griffith Sans Text"/>
          <w:b w:val="0"/>
          <w:bCs w:val="0"/>
          <w:sz w:val="24"/>
          <w:szCs w:val="18"/>
        </w:rPr>
        <w:t xml:space="preserve">3.3 Referral of Complaints to the </w:t>
      </w:r>
      <w:proofErr w:type="gramStart"/>
      <w:r w:rsidR="00A63445" w:rsidRPr="00A63445">
        <w:rPr>
          <w:rFonts w:ascii="Griffith Sans Text" w:hAnsi="Griffith Sans Text"/>
          <w:b w:val="0"/>
          <w:bCs w:val="0"/>
          <w:sz w:val="24"/>
          <w:szCs w:val="18"/>
        </w:rPr>
        <w:t>Chancellor  |</w:t>
      </w:r>
      <w:proofErr w:type="gramEnd"/>
      <w:r w:rsidR="00A63445" w:rsidRPr="00A63445">
        <w:rPr>
          <w:rFonts w:ascii="Griffith Sans Text" w:hAnsi="Griffith Sans Text"/>
          <w:b w:val="0"/>
          <w:bCs w:val="0"/>
          <w:sz w:val="24"/>
          <w:szCs w:val="18"/>
        </w:rPr>
        <w:t xml:space="preserve"> 3.4</w:t>
      </w:r>
      <w:r w:rsidR="00A63445" w:rsidRPr="00A63445">
        <w:rPr>
          <w:rFonts w:ascii="Griffith Sans Text" w:hAnsi="Griffith Sans Text"/>
          <w:b w:val="0"/>
          <w:bCs w:val="0"/>
          <w:sz w:val="24"/>
          <w:szCs w:val="18"/>
        </w:rPr>
        <w:tab/>
        <w:t>Dealing with Complaints About the Vice Chancellor</w:t>
      </w:r>
    </w:p>
    <w:p w14:paraId="25F1EC93" w14:textId="6F32485D" w:rsidR="00F67DE4" w:rsidRDefault="001652CF" w:rsidP="007D1588">
      <w:pPr>
        <w:pStyle w:val="Heading2"/>
        <w:spacing w:before="0" w:after="0"/>
        <w:rPr>
          <w:rFonts w:ascii="Griffith Sans Text" w:hAnsi="Griffith Sans Text"/>
          <w:b w:val="0"/>
          <w:bCs w:val="0"/>
          <w:sz w:val="24"/>
          <w:szCs w:val="18"/>
        </w:rPr>
      </w:pPr>
      <w:hyperlink w:anchor="_4.0_Recording_and" w:history="1">
        <w:r w:rsidR="00F67DE4" w:rsidRPr="00F67DE4">
          <w:rPr>
            <w:rStyle w:val="Hyperlink"/>
            <w:rFonts w:ascii="Griffith Sans Text" w:hAnsi="Griffith Sans Text"/>
            <w:b w:val="0"/>
            <w:bCs w:val="0"/>
            <w:sz w:val="24"/>
            <w:szCs w:val="18"/>
          </w:rPr>
          <w:t>4.0 Recording and Reporting</w:t>
        </w:r>
      </w:hyperlink>
    </w:p>
    <w:p w14:paraId="007778A3" w14:textId="1E405B0E"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F67DE4">
        <w:rPr>
          <w:rFonts w:ascii="Griffith Sans Text" w:hAnsi="Griffith Sans Text"/>
          <w:b w:val="0"/>
          <w:bCs w:val="0"/>
          <w:sz w:val="24"/>
          <w:szCs w:val="18"/>
        </w:rPr>
        <w:t>5</w:t>
      </w:r>
      <w:r w:rsidR="00732202" w:rsidRPr="00673B09">
        <w:rPr>
          <w:rFonts w:ascii="Griffith Sans Text" w:hAnsi="Griffith Sans Text"/>
          <w:b w:val="0"/>
          <w:bCs w:val="0"/>
          <w:sz w:val="24"/>
          <w:szCs w:val="18"/>
        </w:rPr>
        <w:t xml:space="preserve">.0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1F1354E3" w:rsidR="00A144B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00F67DE4">
        <w:rPr>
          <w:rFonts w:ascii="Griffith Sans Text" w:hAnsi="Griffith Sans Text"/>
          <w:b w:val="0"/>
          <w:bCs w:val="0"/>
          <w:sz w:val="24"/>
          <w:szCs w:val="18"/>
        </w:rPr>
        <w:t>6</w:t>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.0 Definitions</w:t>
      </w:r>
    </w:p>
    <w:p w14:paraId="55C75591" w14:textId="3909CE9F" w:rsidR="00FC349F"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67DE4">
          <w:rPr>
            <w:rFonts w:ascii="Griffith Sans Text" w:hAnsi="Griffith Sans Text"/>
            <w:b w:val="0"/>
            <w:bCs w:val="0"/>
            <w:sz w:val="24"/>
            <w:szCs w:val="18"/>
          </w:rPr>
          <w:t>7</w:t>
        </w:r>
        <w:r w:rsidR="00FC349F" w:rsidRPr="00673B09">
          <w:rPr>
            <w:rFonts w:ascii="Griffith Sans Text" w:hAnsi="Griffith Sans Text"/>
            <w:b w:val="0"/>
            <w:bCs w:val="0"/>
            <w:sz w:val="24"/>
            <w:szCs w:val="18"/>
          </w:rPr>
          <w:t>.0</w:t>
        </w:r>
        <w:r w:rsidR="00274580" w:rsidRPr="00673B09">
          <w:rPr>
            <w:rFonts w:ascii="Griffith Sans Text" w:hAnsi="Griffith Sans Text"/>
            <w:b w:val="0"/>
            <w:bCs w:val="0"/>
            <w:sz w:val="24"/>
            <w:szCs w:val="18"/>
          </w:rPr>
          <w:t xml:space="preserve"> Informa</w:t>
        </w:r>
        <w:r w:rsidR="00274580" w:rsidRPr="00673B09">
          <w:rPr>
            <w:rFonts w:ascii="Griffith Sans Text" w:hAnsi="Griffith Sans Text"/>
            <w:b w:val="0"/>
            <w:bCs w:val="0"/>
            <w:sz w:val="24"/>
            <w:szCs w:val="18"/>
          </w:rPr>
          <w:t>t</w:t>
        </w:r>
        <w:r w:rsidR="00274580" w:rsidRPr="00673B09">
          <w:rPr>
            <w:rFonts w:ascii="Griffith Sans Text" w:hAnsi="Griffith Sans Text"/>
            <w:b w:val="0"/>
            <w:bCs w:val="0"/>
            <w:sz w:val="24"/>
            <w:szCs w:val="18"/>
          </w:rPr>
          <w:t>ion</w:t>
        </w:r>
      </w:hyperlink>
    </w:p>
    <w:p w14:paraId="1234EB08" w14:textId="1E135D78" w:rsidR="00274580" w:rsidRPr="00673B09" w:rsidRDefault="001652CF" w:rsidP="007D1588">
      <w:pPr>
        <w:pStyle w:val="Heading2"/>
        <w:spacing w:before="0" w:after="0"/>
        <w:rPr>
          <w:rFonts w:ascii="Griffith Sans Text" w:hAnsi="Griffith Sans Text"/>
          <w:b w:val="0"/>
          <w:bCs w:val="0"/>
          <w:sz w:val="24"/>
          <w:szCs w:val="18"/>
        </w:rPr>
      </w:pPr>
      <w:hyperlink w:anchor="_7.0_Related_Policy" w:history="1">
        <w:r w:rsidR="00F67DE4">
          <w:rPr>
            <w:rFonts w:ascii="Griffith Sans Text" w:hAnsi="Griffith Sans Text"/>
            <w:b w:val="0"/>
            <w:bCs w:val="0"/>
            <w:sz w:val="24"/>
            <w:szCs w:val="18"/>
          </w:rPr>
          <w:t>8</w:t>
        </w:r>
        <w:r w:rsidR="00274580" w:rsidRPr="00673B09">
          <w:rPr>
            <w:rFonts w:ascii="Griffith Sans Text" w:hAnsi="Griffith Sans Text"/>
            <w:b w:val="0"/>
            <w:bCs w:val="0"/>
            <w:sz w:val="24"/>
            <w:szCs w:val="18"/>
          </w:rPr>
          <w:t xml:space="preserve">.0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3B08F013" w14:textId="77777777" w:rsidR="00F67DE4" w:rsidRDefault="00F67DE4" w:rsidP="006D368E">
      <w:pPr>
        <w:spacing w:beforeLines="120" w:before="288" w:afterLines="120" w:after="288"/>
        <w:rPr>
          <w:rFonts w:cs="Arial"/>
        </w:rPr>
      </w:pPr>
      <w:r w:rsidRPr="007E2C2D">
        <w:rPr>
          <w:rFonts w:cs="Arial"/>
        </w:rPr>
        <w:t xml:space="preserve">Griffith University is committed to an ethical culture of honesty, </w:t>
      </w:r>
      <w:proofErr w:type="gramStart"/>
      <w:r w:rsidRPr="007E2C2D">
        <w:rPr>
          <w:rFonts w:cs="Arial"/>
        </w:rPr>
        <w:t>integrity</w:t>
      </w:r>
      <w:proofErr w:type="gramEnd"/>
      <w:r w:rsidRPr="007E2C2D">
        <w:rPr>
          <w:rFonts w:cs="Arial"/>
        </w:rPr>
        <w:t xml:space="preserve"> and professionalism. The role of the Vice Chancellor and President as Chief Executive Officer of the University is critical to implementing and demonstrating this culture. </w:t>
      </w:r>
    </w:p>
    <w:p w14:paraId="60EECC56" w14:textId="77777777" w:rsidR="00F67DE4" w:rsidRPr="007E2C2D" w:rsidRDefault="00F67DE4" w:rsidP="006D368E">
      <w:pPr>
        <w:spacing w:beforeLines="120" w:before="288" w:afterLines="120" w:after="288"/>
        <w:rPr>
          <w:rFonts w:cs="Arial"/>
        </w:rPr>
      </w:pPr>
      <w:r>
        <w:rPr>
          <w:rFonts w:cs="Arial"/>
        </w:rPr>
        <w:t xml:space="preserve">This policy outlines how Griffith University (the </w:t>
      </w:r>
      <w:r w:rsidRPr="002A6F15">
        <w:rPr>
          <w:rFonts w:cs="Arial"/>
          <w:b/>
          <w:bCs/>
        </w:rPr>
        <w:t>University</w:t>
      </w:r>
      <w:r>
        <w:rPr>
          <w:rFonts w:cs="Arial"/>
        </w:rPr>
        <w:t xml:space="preserve">) will deal with complaints or concerns about the conduct of the </w:t>
      </w:r>
      <w:r w:rsidRPr="007E2C2D">
        <w:rPr>
          <w:rFonts w:cs="Arial"/>
        </w:rPr>
        <w:t>Vice-Chancellor and President</w:t>
      </w:r>
      <w:r>
        <w:rPr>
          <w:rFonts w:cs="Arial"/>
        </w:rPr>
        <w:t xml:space="preserve"> (the </w:t>
      </w:r>
      <w:r w:rsidRPr="00121D7F">
        <w:rPr>
          <w:rFonts w:cs="Arial"/>
          <w:b/>
          <w:bCs/>
        </w:rPr>
        <w:t>Vice Chancellor</w:t>
      </w:r>
      <w:r>
        <w:rPr>
          <w:rFonts w:cs="Arial"/>
        </w:rPr>
        <w:t>)</w:t>
      </w:r>
      <w:r w:rsidRPr="007E2C2D">
        <w:rPr>
          <w:rFonts w:cs="Arial"/>
        </w:rPr>
        <w:t>.</w:t>
      </w:r>
    </w:p>
    <w:p w14:paraId="4421EB5D" w14:textId="77777777" w:rsidR="00F67DE4" w:rsidRDefault="00F67DE4" w:rsidP="006D368E">
      <w:pPr>
        <w:spacing w:beforeLines="120" w:before="288" w:afterLines="120" w:after="288"/>
        <w:rPr>
          <w:rFonts w:cs="Arial"/>
          <w:shd w:val="clear" w:color="auto" w:fill="FFFFFF"/>
        </w:rPr>
      </w:pPr>
      <w:r w:rsidRPr="00DF1AB1">
        <w:rPr>
          <w:rFonts w:cs="Arial"/>
          <w:shd w:val="clear" w:color="auto" w:fill="FFFFFF"/>
        </w:rPr>
        <w:t>This policy is designed to assist the University to:</w:t>
      </w:r>
    </w:p>
    <w:p w14:paraId="644F2CBE" w14:textId="015CA26F" w:rsidR="00F67DE4" w:rsidRPr="004D3565" w:rsidRDefault="00F67DE4" w:rsidP="006D368E">
      <w:pPr>
        <w:pStyle w:val="ListParagraph"/>
        <w:numPr>
          <w:ilvl w:val="0"/>
          <w:numId w:val="21"/>
        </w:numPr>
        <w:spacing w:beforeLines="120" w:before="288" w:afterLines="120" w:after="288"/>
        <w:contextualSpacing/>
        <w:rPr>
          <w:rFonts w:cs="Arial"/>
          <w:shd w:val="clear" w:color="auto" w:fill="FFFFFF"/>
        </w:rPr>
      </w:pPr>
      <w:r w:rsidRPr="004D3565">
        <w:rPr>
          <w:rFonts w:cs="Arial"/>
          <w:shd w:val="clear" w:color="auto" w:fill="FFFFFF"/>
        </w:rPr>
        <w:t>Comply with s48A of the Crime and Corruption Act 2001 (</w:t>
      </w:r>
      <w:r w:rsidRPr="00CD19ED">
        <w:rPr>
          <w:rFonts w:cs="Arial"/>
          <w:b/>
          <w:bCs/>
          <w:shd w:val="clear" w:color="auto" w:fill="FFFFFF"/>
        </w:rPr>
        <w:t>CC Act</w:t>
      </w:r>
      <w:r w:rsidRPr="004D3565">
        <w:rPr>
          <w:rFonts w:cs="Arial"/>
          <w:shd w:val="clear" w:color="auto" w:fill="FFFFFF"/>
        </w:rPr>
        <w:t>), which requires</w:t>
      </w:r>
      <w:r>
        <w:rPr>
          <w:rFonts w:cs="Arial"/>
          <w:shd w:val="clear" w:color="auto" w:fill="FFFFFF"/>
        </w:rPr>
        <w:t xml:space="preserve"> </w:t>
      </w:r>
      <w:r w:rsidRPr="004D3565">
        <w:rPr>
          <w:rFonts w:cs="Arial"/>
          <w:shd w:val="clear" w:color="auto" w:fill="FFFFFF"/>
        </w:rPr>
        <w:t>that the University ha</w:t>
      </w:r>
      <w:r w:rsidR="006D368E">
        <w:rPr>
          <w:rFonts w:cs="Arial"/>
          <w:shd w:val="clear" w:color="auto" w:fill="FFFFFF"/>
        </w:rPr>
        <w:t>s</w:t>
      </w:r>
      <w:r w:rsidRPr="004D3565">
        <w:rPr>
          <w:rFonts w:cs="Arial"/>
          <w:shd w:val="clear" w:color="auto" w:fill="FFFFFF"/>
        </w:rPr>
        <w:t xml:space="preserve"> a policy to deal with investigation of complaints about corrupt conduct on the part of the Vice-Chancellor.</w:t>
      </w:r>
    </w:p>
    <w:p w14:paraId="4C746CAF" w14:textId="77777777" w:rsidR="00F67DE4" w:rsidRPr="004D3565" w:rsidRDefault="00F67DE4" w:rsidP="006D368E">
      <w:pPr>
        <w:pStyle w:val="ListParagraph"/>
        <w:numPr>
          <w:ilvl w:val="0"/>
          <w:numId w:val="21"/>
        </w:numPr>
        <w:spacing w:beforeLines="120" w:before="288" w:afterLines="120" w:after="288"/>
        <w:contextualSpacing/>
        <w:rPr>
          <w:rFonts w:cs="Arial"/>
          <w:shd w:val="clear" w:color="auto" w:fill="FFFFFF"/>
        </w:rPr>
      </w:pPr>
      <w:r w:rsidRPr="004D3565">
        <w:rPr>
          <w:rFonts w:cs="Arial"/>
          <w:shd w:val="clear" w:color="auto" w:fill="FFFFFF"/>
        </w:rPr>
        <w:t>Promote public confidence in the way</w:t>
      </w:r>
      <w:r w:rsidRPr="006A4A6F">
        <w:rPr>
          <w:rFonts w:cs="Arial"/>
          <w:shd w:val="clear" w:color="auto" w:fill="FFFFFF"/>
        </w:rPr>
        <w:t xml:space="preserve"> </w:t>
      </w:r>
      <w:r>
        <w:rPr>
          <w:rFonts w:cs="Arial"/>
          <w:shd w:val="clear" w:color="auto" w:fill="FFFFFF"/>
        </w:rPr>
        <w:t>complaints regarding</w:t>
      </w:r>
      <w:r w:rsidRPr="004D3565">
        <w:rPr>
          <w:rFonts w:cs="Arial"/>
          <w:shd w:val="clear" w:color="auto" w:fill="FFFFFF"/>
        </w:rPr>
        <w:t xml:space="preserve"> the Vice Chancellor</w:t>
      </w:r>
      <w:r>
        <w:rPr>
          <w:rFonts w:cs="Arial"/>
          <w:shd w:val="clear" w:color="auto" w:fill="FFFFFF"/>
        </w:rPr>
        <w:t>’s conduct are</w:t>
      </w:r>
      <w:r w:rsidRPr="004D3565">
        <w:rPr>
          <w:rFonts w:cs="Arial"/>
          <w:shd w:val="clear" w:color="auto" w:fill="FFFFFF"/>
        </w:rPr>
        <w:t xml:space="preserve"> dealt with.</w:t>
      </w:r>
    </w:p>
    <w:p w14:paraId="297A527D" w14:textId="77777777" w:rsidR="00F67DE4" w:rsidRPr="006A4A6F" w:rsidRDefault="00F67DE4" w:rsidP="006D368E">
      <w:pPr>
        <w:pStyle w:val="ListParagraph"/>
        <w:numPr>
          <w:ilvl w:val="0"/>
          <w:numId w:val="21"/>
        </w:numPr>
        <w:spacing w:beforeLines="120" w:before="288" w:afterLines="120" w:after="288"/>
        <w:contextualSpacing/>
        <w:rPr>
          <w:rFonts w:cs="Arial"/>
          <w:shd w:val="clear" w:color="auto" w:fill="FFFFFF"/>
        </w:rPr>
      </w:pPr>
      <w:r w:rsidRPr="006A4A6F">
        <w:rPr>
          <w:rFonts w:cs="Arial"/>
          <w:shd w:val="clear" w:color="auto" w:fill="FFFFFF"/>
        </w:rPr>
        <w:t xml:space="preserve">Promote accountability, </w:t>
      </w:r>
      <w:proofErr w:type="gramStart"/>
      <w:r w:rsidRPr="006A4A6F">
        <w:rPr>
          <w:rFonts w:cs="Arial"/>
          <w:shd w:val="clear" w:color="auto" w:fill="FFFFFF"/>
        </w:rPr>
        <w:t>integrity</w:t>
      </w:r>
      <w:proofErr w:type="gramEnd"/>
      <w:r w:rsidRPr="006A4A6F">
        <w:rPr>
          <w:rFonts w:cs="Arial"/>
          <w:shd w:val="clear" w:color="auto" w:fill="FFFFFF"/>
        </w:rPr>
        <w:t xml:space="preserve"> and transparency in the way the University deals with complaint</w:t>
      </w:r>
      <w:r>
        <w:rPr>
          <w:rFonts w:cs="Arial"/>
          <w:shd w:val="clear" w:color="auto" w:fill="FFFFFF"/>
        </w:rPr>
        <w:t>s</w:t>
      </w:r>
      <w:r w:rsidRPr="006A4A6F">
        <w:rPr>
          <w:rFonts w:cs="Arial"/>
          <w:shd w:val="clear" w:color="auto" w:fill="FFFFFF"/>
        </w:rPr>
        <w:t xml:space="preserve"> </w:t>
      </w:r>
      <w:r>
        <w:rPr>
          <w:rFonts w:cs="Arial"/>
          <w:shd w:val="clear" w:color="auto" w:fill="FFFFFF"/>
        </w:rPr>
        <w:t>related to</w:t>
      </w:r>
      <w:r w:rsidRPr="006A4A6F">
        <w:rPr>
          <w:rFonts w:cs="Arial"/>
          <w:shd w:val="clear" w:color="auto" w:fill="FFFFFF"/>
        </w:rPr>
        <w:t xml:space="preserve"> the Vice Chancellor</w:t>
      </w:r>
      <w:r>
        <w:rPr>
          <w:rFonts w:cs="Arial"/>
          <w:shd w:val="clear" w:color="auto" w:fill="FFFFFF"/>
        </w:rPr>
        <w:t>’s conduct</w:t>
      </w:r>
      <w:r w:rsidRPr="006A4A6F">
        <w:rPr>
          <w:rFonts w:cs="Arial"/>
          <w:shd w:val="clear" w:color="auto" w:fill="FFFFFF"/>
        </w:rPr>
        <w:t>.</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444720DA" w14:textId="77777777" w:rsidR="00004D7D" w:rsidRPr="003B0FF2" w:rsidRDefault="00004D7D" w:rsidP="006D368E">
      <w:pPr>
        <w:spacing w:beforeLines="120" w:before="288" w:afterLines="120" w:after="288"/>
        <w:rPr>
          <w:rFonts w:cs="Arial"/>
          <w:szCs w:val="20"/>
        </w:rPr>
      </w:pPr>
      <w:r w:rsidRPr="00514A13">
        <w:rPr>
          <w:rFonts w:cs="Arial"/>
        </w:rPr>
        <w:t>This polic</w:t>
      </w:r>
      <w:r w:rsidRPr="003B0FF2">
        <w:rPr>
          <w:rFonts w:cs="Arial"/>
          <w:szCs w:val="20"/>
        </w:rPr>
        <w:t>y applies</w:t>
      </w:r>
      <w:r w:rsidRPr="00274830">
        <w:rPr>
          <w:rFonts w:cs="Arial"/>
          <w:shd w:val="clear" w:color="auto" w:fill="FFFFFF"/>
        </w:rPr>
        <w:t xml:space="preserve"> </w:t>
      </w:r>
      <w:r w:rsidRPr="00196E74">
        <w:rPr>
          <w:rFonts w:cs="Arial"/>
          <w:shd w:val="clear" w:color="auto" w:fill="FFFFFF"/>
        </w:rPr>
        <w:t>to any complaint or concerns regarding the conduct of the Vice Chancellor, including but not limited to</w:t>
      </w:r>
      <w:r>
        <w:rPr>
          <w:rFonts w:cs="Arial"/>
          <w:shd w:val="clear" w:color="auto" w:fill="FFFFFF"/>
        </w:rPr>
        <w:t xml:space="preserve"> matters of a serious nature such as</w:t>
      </w:r>
      <w:r w:rsidRPr="003B0FF2">
        <w:rPr>
          <w:rFonts w:cs="Arial"/>
          <w:szCs w:val="20"/>
        </w:rPr>
        <w:t>:</w:t>
      </w:r>
    </w:p>
    <w:p w14:paraId="77C42BA0" w14:textId="77777777" w:rsidR="00004D7D" w:rsidRPr="006D368E" w:rsidRDefault="00004D7D" w:rsidP="006D368E">
      <w:pPr>
        <w:pStyle w:val="NormalWhite"/>
        <w:numPr>
          <w:ilvl w:val="0"/>
          <w:numId w:val="22"/>
        </w:numPr>
        <w:spacing w:beforeLines="120" w:before="288" w:afterLines="120" w:after="288"/>
        <w:ind w:left="357" w:hanging="357"/>
        <w:contextualSpacing/>
        <w:jc w:val="left"/>
        <w:rPr>
          <w:rFonts w:cs="Arial"/>
          <w:color w:val="000000" w:themeColor="text1"/>
          <w:sz w:val="22"/>
        </w:rPr>
      </w:pPr>
      <w:r w:rsidRPr="006D368E">
        <w:rPr>
          <w:rFonts w:cs="Arial"/>
          <w:color w:val="000000" w:themeColor="text1"/>
          <w:sz w:val="22"/>
        </w:rPr>
        <w:t xml:space="preserve">Actual or suspected corrupt conduct, as defined in section 15 of the Crime and Corruption </w:t>
      </w:r>
      <w:proofErr w:type="gramStart"/>
      <w:r w:rsidRPr="006D368E">
        <w:rPr>
          <w:rFonts w:cs="Arial"/>
          <w:color w:val="000000" w:themeColor="text1"/>
          <w:sz w:val="22"/>
        </w:rPr>
        <w:t>Act;</w:t>
      </w:r>
      <w:proofErr w:type="gramEnd"/>
    </w:p>
    <w:p w14:paraId="3BCA9090" w14:textId="77777777" w:rsidR="00004D7D" w:rsidRPr="006D368E" w:rsidRDefault="00004D7D" w:rsidP="006D368E">
      <w:pPr>
        <w:pStyle w:val="NormalWhite"/>
        <w:numPr>
          <w:ilvl w:val="0"/>
          <w:numId w:val="22"/>
        </w:numPr>
        <w:spacing w:beforeLines="120" w:before="288" w:afterLines="120" w:after="288"/>
        <w:ind w:left="357" w:hanging="357"/>
        <w:contextualSpacing/>
        <w:jc w:val="left"/>
        <w:rPr>
          <w:rFonts w:cs="Arial"/>
          <w:color w:val="000000" w:themeColor="text1"/>
          <w:sz w:val="22"/>
        </w:rPr>
      </w:pPr>
      <w:r w:rsidRPr="006D368E">
        <w:rPr>
          <w:rFonts w:cs="Arial"/>
          <w:color w:val="000000" w:themeColor="text1"/>
          <w:sz w:val="22"/>
        </w:rPr>
        <w:t xml:space="preserve">persistent or gross neglect in the discharge of the Vice-Chancellor’s </w:t>
      </w:r>
      <w:proofErr w:type="gramStart"/>
      <w:r w:rsidRPr="006D368E">
        <w:rPr>
          <w:rFonts w:cs="Arial"/>
          <w:color w:val="000000" w:themeColor="text1"/>
          <w:sz w:val="22"/>
        </w:rPr>
        <w:t>duties;</w:t>
      </w:r>
      <w:proofErr w:type="gramEnd"/>
    </w:p>
    <w:p w14:paraId="6518AC77" w14:textId="77777777" w:rsidR="00004D7D" w:rsidRPr="006D368E" w:rsidRDefault="00004D7D" w:rsidP="006D368E">
      <w:pPr>
        <w:pStyle w:val="NormalWhite"/>
        <w:numPr>
          <w:ilvl w:val="0"/>
          <w:numId w:val="22"/>
        </w:numPr>
        <w:spacing w:beforeLines="120" w:before="288" w:afterLines="120" w:after="288"/>
        <w:ind w:left="357" w:hanging="357"/>
        <w:contextualSpacing/>
        <w:jc w:val="left"/>
        <w:rPr>
          <w:rFonts w:cs="Arial"/>
          <w:color w:val="000000" w:themeColor="text1"/>
          <w:sz w:val="22"/>
        </w:rPr>
      </w:pPr>
      <w:r w:rsidRPr="006D368E">
        <w:rPr>
          <w:rFonts w:cs="Arial"/>
          <w:color w:val="000000" w:themeColor="text1"/>
          <w:sz w:val="22"/>
        </w:rPr>
        <w:t>misconduct or serious misconduct; or</w:t>
      </w:r>
    </w:p>
    <w:p w14:paraId="7E9D4E5B" w14:textId="77777777" w:rsidR="00004D7D" w:rsidRPr="006D368E" w:rsidRDefault="00004D7D" w:rsidP="006D368E">
      <w:pPr>
        <w:pStyle w:val="NormalWhite"/>
        <w:numPr>
          <w:ilvl w:val="0"/>
          <w:numId w:val="22"/>
        </w:numPr>
        <w:spacing w:beforeLines="120" w:before="288" w:afterLines="120" w:after="288"/>
        <w:ind w:left="357" w:hanging="357"/>
        <w:contextualSpacing/>
        <w:jc w:val="left"/>
        <w:rPr>
          <w:rFonts w:cs="Arial"/>
          <w:color w:val="000000" w:themeColor="text1"/>
          <w:sz w:val="22"/>
        </w:rPr>
      </w:pPr>
      <w:r w:rsidRPr="006D368E">
        <w:rPr>
          <w:rFonts w:cs="Arial"/>
          <w:color w:val="000000" w:themeColor="text1"/>
          <w:sz w:val="22"/>
        </w:rPr>
        <w:t>the commission of a criminal offence.</w:t>
      </w:r>
    </w:p>
    <w:p w14:paraId="73D4064C" w14:textId="77777777" w:rsidR="00004D7D" w:rsidRPr="00301D46" w:rsidRDefault="00004D7D" w:rsidP="006D368E">
      <w:pPr>
        <w:rPr>
          <w:rFonts w:cs="Arial"/>
          <w:shd w:val="clear" w:color="auto" w:fill="FFFFFF"/>
        </w:rPr>
      </w:pPr>
      <w:r w:rsidRPr="00F803DB">
        <w:rPr>
          <w:rFonts w:cs="Arial"/>
          <w:shd w:val="clear" w:color="auto" w:fill="FFFFFF"/>
        </w:rPr>
        <w:t>Complai</w:t>
      </w:r>
      <w:r w:rsidRPr="00301D46">
        <w:rPr>
          <w:rFonts w:cs="Arial"/>
          <w:shd w:val="clear" w:color="auto" w:fill="FFFFFF"/>
        </w:rPr>
        <w:t xml:space="preserve">nts or concerns may arise in a variety of ways, including: </w:t>
      </w:r>
    </w:p>
    <w:p w14:paraId="28027A96" w14:textId="77777777" w:rsidR="00004D7D" w:rsidRPr="006D368E" w:rsidRDefault="00004D7D" w:rsidP="006D368E">
      <w:pPr>
        <w:pStyle w:val="NormalWhite"/>
        <w:numPr>
          <w:ilvl w:val="0"/>
          <w:numId w:val="22"/>
        </w:numPr>
        <w:ind w:left="425" w:hanging="357"/>
        <w:contextualSpacing/>
        <w:jc w:val="left"/>
        <w:rPr>
          <w:rFonts w:cs="Arial"/>
          <w:color w:val="000000" w:themeColor="text1"/>
          <w:sz w:val="22"/>
        </w:rPr>
      </w:pPr>
      <w:r w:rsidRPr="006D368E">
        <w:rPr>
          <w:rFonts w:cs="Arial"/>
          <w:color w:val="000000" w:themeColor="text1"/>
          <w:sz w:val="22"/>
        </w:rPr>
        <w:t xml:space="preserve">through the receipt of an allegation or complaint, whether from a member of Council, a </w:t>
      </w:r>
      <w:proofErr w:type="gramStart"/>
      <w:r w:rsidRPr="006D368E">
        <w:rPr>
          <w:rFonts w:cs="Arial"/>
          <w:color w:val="000000" w:themeColor="text1"/>
          <w:sz w:val="22"/>
        </w:rPr>
        <w:t>University</w:t>
      </w:r>
      <w:proofErr w:type="gramEnd"/>
      <w:r w:rsidRPr="006D368E">
        <w:rPr>
          <w:rFonts w:cs="Arial"/>
          <w:color w:val="000000" w:themeColor="text1"/>
          <w:sz w:val="22"/>
        </w:rPr>
        <w:t xml:space="preserve"> employee or student, or from another person; or</w:t>
      </w:r>
    </w:p>
    <w:p w14:paraId="02259268" w14:textId="77777777" w:rsidR="00004D7D" w:rsidRPr="006D368E" w:rsidRDefault="00004D7D" w:rsidP="006D368E">
      <w:pPr>
        <w:pStyle w:val="NormalWhite"/>
        <w:numPr>
          <w:ilvl w:val="0"/>
          <w:numId w:val="22"/>
        </w:numPr>
        <w:ind w:left="425" w:hanging="357"/>
        <w:contextualSpacing/>
        <w:jc w:val="left"/>
        <w:rPr>
          <w:rFonts w:cs="Arial"/>
          <w:color w:val="000000" w:themeColor="text1"/>
          <w:sz w:val="22"/>
        </w:rPr>
      </w:pPr>
      <w:r w:rsidRPr="006D368E">
        <w:rPr>
          <w:rFonts w:cs="Arial"/>
          <w:color w:val="000000" w:themeColor="text1"/>
          <w:sz w:val="22"/>
        </w:rPr>
        <w:t>through self-disclosure by the Vice-Chancellor of an act or matter of concern; or</w:t>
      </w:r>
    </w:p>
    <w:p w14:paraId="766E3EF3" w14:textId="77777777" w:rsidR="00004D7D" w:rsidRPr="006D368E" w:rsidRDefault="00004D7D" w:rsidP="006D368E">
      <w:pPr>
        <w:pStyle w:val="NormalWhite"/>
        <w:numPr>
          <w:ilvl w:val="0"/>
          <w:numId w:val="22"/>
        </w:numPr>
        <w:ind w:left="425" w:hanging="357"/>
        <w:contextualSpacing/>
        <w:jc w:val="left"/>
        <w:rPr>
          <w:rFonts w:cs="Arial"/>
          <w:color w:val="000000" w:themeColor="text1"/>
          <w:sz w:val="22"/>
        </w:rPr>
      </w:pPr>
      <w:r w:rsidRPr="006D368E">
        <w:rPr>
          <w:rFonts w:cs="Arial"/>
          <w:color w:val="000000" w:themeColor="text1"/>
          <w:sz w:val="22"/>
        </w:rPr>
        <w:t>on the University Council’s own initiative.</w:t>
      </w:r>
    </w:p>
    <w:p w14:paraId="7E71DFB2" w14:textId="0F9BAA08" w:rsidR="00004D7D" w:rsidRPr="00301D46" w:rsidRDefault="00004D7D" w:rsidP="006D368E">
      <w:pPr>
        <w:rPr>
          <w:rFonts w:cs="Arial"/>
        </w:rPr>
      </w:pPr>
      <w:r w:rsidRPr="00301D46">
        <w:rPr>
          <w:rFonts w:cs="Arial"/>
        </w:rPr>
        <w:lastRenderedPageBreak/>
        <w:t>The</w:t>
      </w:r>
      <w:r w:rsidRPr="002F20AD">
        <w:rPr>
          <w:rFonts w:cs="Arial"/>
        </w:rPr>
        <w:t xml:space="preserve"> Fraud and Corruption Control Policy</w:t>
      </w:r>
      <w:r w:rsidRPr="00301D46">
        <w:rPr>
          <w:rFonts w:cs="Arial"/>
        </w:rPr>
        <w:t xml:space="preserve"> and the</w:t>
      </w:r>
      <w:r w:rsidRPr="002F20AD">
        <w:rPr>
          <w:rFonts w:cs="Arial"/>
        </w:rPr>
        <w:t xml:space="preserve"> Fraud and Corruption Control Procedure</w:t>
      </w:r>
      <w:r w:rsidRPr="00301D46">
        <w:rPr>
          <w:rFonts w:cs="Arial"/>
        </w:rPr>
        <w:t xml:space="preserve"> apply to complaints that involve, or may involve, </w:t>
      </w:r>
      <w:r>
        <w:rPr>
          <w:rFonts w:cs="Arial"/>
        </w:rPr>
        <w:t>c</w:t>
      </w:r>
      <w:r w:rsidRPr="00301D46">
        <w:rPr>
          <w:rFonts w:cs="Arial"/>
        </w:rPr>
        <w:t xml:space="preserve">orrupt </w:t>
      </w:r>
      <w:r>
        <w:rPr>
          <w:rFonts w:cs="Arial"/>
        </w:rPr>
        <w:t>c</w:t>
      </w:r>
      <w:r w:rsidRPr="00301D46">
        <w:rPr>
          <w:rFonts w:cs="Arial"/>
        </w:rPr>
        <w:t>onduct by Griffith University staff other than the Vice</w:t>
      </w:r>
      <w:r w:rsidR="001652CF">
        <w:rPr>
          <w:rFonts w:cs="Arial"/>
        </w:rPr>
        <w:t xml:space="preserve"> </w:t>
      </w:r>
      <w:r w:rsidRPr="00301D46">
        <w:rPr>
          <w:rFonts w:cs="Arial"/>
        </w:rPr>
        <w:t>Chancellor.</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4F33FC76" w14:textId="2EB43609" w:rsidR="0012692F" w:rsidRPr="001520D3" w:rsidRDefault="00A63445" w:rsidP="0012692F">
      <w:pPr>
        <w:pStyle w:val="Heading3"/>
        <w:ind w:left="567"/>
        <w:rPr>
          <w:rFonts w:ascii="Griffith Sans Text" w:hAnsi="Griffith Sans Text"/>
        </w:rPr>
      </w:pPr>
      <w:bookmarkStart w:id="3" w:name="_3.1_[Insert_sub-heading]"/>
      <w:bookmarkEnd w:id="3"/>
      <w:r w:rsidRPr="00A63445">
        <w:rPr>
          <w:rFonts w:ascii="Griffith Sans Text" w:hAnsi="Griffith Sans Text"/>
        </w:rPr>
        <w:t>3.1 Role of the Chancellor</w:t>
      </w:r>
    </w:p>
    <w:p w14:paraId="2E2F026E" w14:textId="77777777" w:rsidR="003245BF" w:rsidRPr="006D368E" w:rsidRDefault="003245BF" w:rsidP="006D368E">
      <w:pPr>
        <w:pStyle w:val="NormalWhite"/>
        <w:numPr>
          <w:ilvl w:val="0"/>
          <w:numId w:val="23"/>
        </w:numPr>
        <w:tabs>
          <w:tab w:val="left" w:pos="1134"/>
        </w:tabs>
        <w:ind w:left="1134" w:hanging="567"/>
        <w:contextualSpacing/>
        <w:jc w:val="left"/>
        <w:rPr>
          <w:rFonts w:cs="Arial"/>
          <w:color w:val="000000" w:themeColor="text1"/>
          <w:sz w:val="22"/>
        </w:rPr>
      </w:pPr>
      <w:r w:rsidRPr="006D368E">
        <w:rPr>
          <w:rFonts w:cs="Arial"/>
          <w:color w:val="000000" w:themeColor="text1"/>
          <w:sz w:val="22"/>
        </w:rPr>
        <w:t>The Chancellor is responsible for ensuring that any significant concerns regarding the Vice-Chancellor are dealt with appropriately, in the interests of the good governance and management of the University.</w:t>
      </w:r>
    </w:p>
    <w:p w14:paraId="5C7D04DC" w14:textId="77777777" w:rsidR="003245BF" w:rsidRPr="006D368E" w:rsidRDefault="003245BF" w:rsidP="006D368E">
      <w:pPr>
        <w:pStyle w:val="NormalWhite"/>
        <w:numPr>
          <w:ilvl w:val="0"/>
          <w:numId w:val="23"/>
        </w:numPr>
        <w:tabs>
          <w:tab w:val="left" w:pos="1134"/>
        </w:tabs>
        <w:ind w:left="1134" w:hanging="567"/>
        <w:contextualSpacing/>
        <w:jc w:val="left"/>
        <w:rPr>
          <w:rFonts w:cs="Arial"/>
          <w:color w:val="000000" w:themeColor="text1"/>
          <w:sz w:val="22"/>
        </w:rPr>
      </w:pPr>
      <w:r w:rsidRPr="006D368E">
        <w:rPr>
          <w:rFonts w:cs="Arial"/>
          <w:color w:val="000000" w:themeColor="text1"/>
          <w:sz w:val="22"/>
        </w:rPr>
        <w:t xml:space="preserve">The Chancellor is responsible for the receipt of a complaint, </w:t>
      </w:r>
      <w:proofErr w:type="gramStart"/>
      <w:r w:rsidRPr="006D368E">
        <w:rPr>
          <w:rFonts w:cs="Arial"/>
          <w:color w:val="000000" w:themeColor="text1"/>
          <w:sz w:val="22"/>
        </w:rPr>
        <w:t>allegations</w:t>
      </w:r>
      <w:proofErr w:type="gramEnd"/>
      <w:r w:rsidRPr="006D368E">
        <w:rPr>
          <w:rFonts w:cs="Arial"/>
          <w:color w:val="000000" w:themeColor="text1"/>
          <w:sz w:val="22"/>
        </w:rPr>
        <w:t xml:space="preserve"> or self-disclosure in relation to the Vice Chancellor’s conduct.</w:t>
      </w:r>
    </w:p>
    <w:p w14:paraId="43305007" w14:textId="77777777" w:rsidR="003245BF" w:rsidRPr="006D368E" w:rsidRDefault="003245BF" w:rsidP="006D368E">
      <w:pPr>
        <w:pStyle w:val="NormalWhite"/>
        <w:numPr>
          <w:ilvl w:val="0"/>
          <w:numId w:val="23"/>
        </w:numPr>
        <w:tabs>
          <w:tab w:val="left" w:pos="1134"/>
        </w:tabs>
        <w:ind w:left="1134" w:hanging="567"/>
        <w:contextualSpacing/>
        <w:jc w:val="left"/>
        <w:rPr>
          <w:rFonts w:cs="Arial"/>
          <w:color w:val="auto"/>
          <w:sz w:val="22"/>
        </w:rPr>
      </w:pPr>
      <w:r w:rsidRPr="006D368E">
        <w:rPr>
          <w:rFonts w:cs="Arial"/>
          <w:color w:val="auto"/>
          <w:sz w:val="22"/>
        </w:rPr>
        <w:t>For the purposes of s48A (2) and (3) of the CC Act, the Chancellor is the nominated person to notify the Crime and Corruption Commission (</w:t>
      </w:r>
      <w:r w:rsidRPr="006D368E">
        <w:rPr>
          <w:rFonts w:cs="Arial"/>
          <w:b/>
          <w:bCs/>
          <w:color w:val="auto"/>
          <w:sz w:val="22"/>
        </w:rPr>
        <w:t>CCC</w:t>
      </w:r>
      <w:r w:rsidRPr="006D368E">
        <w:rPr>
          <w:rFonts w:cs="Arial"/>
          <w:color w:val="auto"/>
          <w:sz w:val="22"/>
        </w:rPr>
        <w:t>) of the complaint and to deal with the complaint under the CC Act.</w:t>
      </w:r>
    </w:p>
    <w:p w14:paraId="14E4378E" w14:textId="0AE6AD1D" w:rsidR="0012692F" w:rsidRPr="001520D3" w:rsidRDefault="00A63445" w:rsidP="0012692F">
      <w:pPr>
        <w:pStyle w:val="Heading3"/>
        <w:ind w:left="567"/>
        <w:rPr>
          <w:rFonts w:ascii="Griffith Sans Text" w:hAnsi="Griffith Sans Text"/>
        </w:rPr>
      </w:pPr>
      <w:bookmarkStart w:id="4" w:name="_3.2_[Insert_sub-heading]"/>
      <w:bookmarkEnd w:id="4"/>
      <w:r w:rsidRPr="00A63445">
        <w:rPr>
          <w:rFonts w:ascii="Griffith Sans Text" w:hAnsi="Griffith Sans Text"/>
        </w:rPr>
        <w:t>3.2 Reporting Complaints about the Vice Chancellor</w:t>
      </w:r>
    </w:p>
    <w:p w14:paraId="4D64BCBC" w14:textId="77777777" w:rsidR="003245BF" w:rsidRPr="006D368E" w:rsidRDefault="003245BF" w:rsidP="006D368E">
      <w:pPr>
        <w:spacing w:beforeLines="120" w:before="288" w:afterLines="120" w:after="288"/>
        <w:ind w:left="567"/>
        <w:rPr>
          <w:rFonts w:cs="Arial"/>
          <w:shd w:val="clear" w:color="auto" w:fill="FFFFFF"/>
        </w:rPr>
      </w:pPr>
      <w:r w:rsidRPr="006D368E">
        <w:rPr>
          <w:rFonts w:cs="Arial"/>
        </w:rPr>
        <w:t>A complaint, information or matter which involves concerns about the conduct of the Vice Chancellor can</w:t>
      </w:r>
      <w:r w:rsidRPr="006D368E">
        <w:rPr>
          <w:rFonts w:cs="Arial"/>
          <w:shd w:val="clear" w:color="auto" w:fill="FFFFFF"/>
        </w:rPr>
        <w:t xml:space="preserve"> be reported, or referred in the following ways:</w:t>
      </w:r>
    </w:p>
    <w:p w14:paraId="2CA962B2" w14:textId="77777777" w:rsidR="003245BF" w:rsidRPr="006D368E" w:rsidRDefault="003245BF" w:rsidP="006D368E">
      <w:pPr>
        <w:pStyle w:val="NormalWhite"/>
        <w:numPr>
          <w:ilvl w:val="0"/>
          <w:numId w:val="24"/>
        </w:numPr>
        <w:tabs>
          <w:tab w:val="left" w:pos="1134"/>
        </w:tabs>
        <w:spacing w:beforeLines="120" w:before="288" w:afterLines="120" w:after="288"/>
        <w:ind w:left="1134" w:hanging="567"/>
        <w:jc w:val="left"/>
        <w:rPr>
          <w:rFonts w:cs="Arial"/>
          <w:color w:val="000000" w:themeColor="text1"/>
          <w:sz w:val="22"/>
        </w:rPr>
      </w:pPr>
      <w:r w:rsidRPr="006D368E">
        <w:rPr>
          <w:rFonts w:cs="Arial"/>
          <w:color w:val="000000" w:themeColor="text1"/>
          <w:sz w:val="22"/>
        </w:rPr>
        <w:t xml:space="preserve">To the Chancellor of the University – </w:t>
      </w:r>
    </w:p>
    <w:p w14:paraId="793C1DCD" w14:textId="77777777" w:rsidR="003245BF" w:rsidRPr="006D368E" w:rsidRDefault="003245BF" w:rsidP="001652CF">
      <w:pPr>
        <w:pStyle w:val="NormalWhite"/>
        <w:numPr>
          <w:ilvl w:val="0"/>
          <w:numId w:val="22"/>
        </w:numPr>
        <w:ind w:left="1701" w:hanging="567"/>
        <w:jc w:val="left"/>
        <w:rPr>
          <w:rFonts w:cs="Arial"/>
          <w:color w:val="000000" w:themeColor="text1"/>
          <w:sz w:val="22"/>
        </w:rPr>
      </w:pPr>
      <w:r w:rsidRPr="006D368E">
        <w:rPr>
          <w:rFonts w:cs="Arial"/>
          <w:color w:val="000000" w:themeColor="text1"/>
          <w:sz w:val="22"/>
        </w:rPr>
        <w:t>By email to chancellor@griffith.edu.au; or</w:t>
      </w:r>
    </w:p>
    <w:p w14:paraId="12504B32" w14:textId="77777777" w:rsidR="003245BF" w:rsidRPr="006D368E" w:rsidRDefault="003245BF" w:rsidP="001652CF">
      <w:pPr>
        <w:pStyle w:val="NormalWhite"/>
        <w:numPr>
          <w:ilvl w:val="0"/>
          <w:numId w:val="22"/>
        </w:numPr>
        <w:tabs>
          <w:tab w:val="left" w:pos="1701"/>
        </w:tabs>
        <w:ind w:left="1701" w:hanging="567"/>
        <w:jc w:val="left"/>
        <w:rPr>
          <w:rFonts w:cs="Arial"/>
          <w:color w:val="000000" w:themeColor="text1"/>
          <w:sz w:val="22"/>
        </w:rPr>
      </w:pPr>
      <w:r w:rsidRPr="006D368E">
        <w:rPr>
          <w:rFonts w:cs="Arial"/>
          <w:color w:val="000000" w:themeColor="text1"/>
          <w:sz w:val="22"/>
        </w:rPr>
        <w:t>by post to “The Chancellor, Griffith University, Nathan Campus, 170 Kessels Road, QLD 4111, Australia”.</w:t>
      </w:r>
    </w:p>
    <w:p w14:paraId="2D616B3F" w14:textId="77777777" w:rsidR="003245BF" w:rsidRPr="006D368E" w:rsidRDefault="003245BF" w:rsidP="006D368E">
      <w:pPr>
        <w:pStyle w:val="NormalWhite"/>
        <w:numPr>
          <w:ilvl w:val="0"/>
          <w:numId w:val="24"/>
        </w:numPr>
        <w:tabs>
          <w:tab w:val="left" w:pos="1134"/>
        </w:tabs>
        <w:spacing w:beforeLines="120" w:before="288" w:afterLines="120" w:after="288"/>
        <w:ind w:left="1134" w:hanging="567"/>
        <w:jc w:val="left"/>
        <w:rPr>
          <w:rFonts w:cs="Arial"/>
          <w:color w:val="000000" w:themeColor="text1"/>
          <w:sz w:val="22"/>
        </w:rPr>
      </w:pPr>
      <w:r w:rsidRPr="006D368E">
        <w:rPr>
          <w:rFonts w:cs="Arial"/>
          <w:color w:val="000000" w:themeColor="text1"/>
          <w:sz w:val="22"/>
        </w:rPr>
        <w:t>To the Office of General Counsel (Integrity)</w:t>
      </w:r>
    </w:p>
    <w:p w14:paraId="0D5C1E91" w14:textId="77777777" w:rsidR="003245BF" w:rsidRPr="006D368E" w:rsidRDefault="003245BF" w:rsidP="001652CF">
      <w:pPr>
        <w:pStyle w:val="NormalWhite"/>
        <w:numPr>
          <w:ilvl w:val="0"/>
          <w:numId w:val="22"/>
        </w:numPr>
        <w:tabs>
          <w:tab w:val="left" w:pos="1701"/>
        </w:tabs>
        <w:ind w:left="1701" w:hanging="567"/>
        <w:jc w:val="left"/>
        <w:rPr>
          <w:rFonts w:cs="Arial"/>
          <w:color w:val="000000" w:themeColor="text1"/>
          <w:sz w:val="22"/>
        </w:rPr>
      </w:pPr>
      <w:r w:rsidRPr="006D368E">
        <w:rPr>
          <w:rFonts w:cs="Arial"/>
          <w:color w:val="000000" w:themeColor="text1"/>
          <w:sz w:val="22"/>
        </w:rPr>
        <w:t>by email to </w:t>
      </w:r>
      <w:hyperlink r:id="rId11" w:history="1">
        <w:r w:rsidRPr="006D368E">
          <w:rPr>
            <w:rStyle w:val="Hyperlink"/>
            <w:rFonts w:cs="Arial"/>
            <w:sz w:val="22"/>
          </w:rPr>
          <w:t>integrity@griffith.edu.au</w:t>
        </w:r>
      </w:hyperlink>
      <w:r w:rsidRPr="006D368E">
        <w:rPr>
          <w:rFonts w:cs="Arial"/>
          <w:color w:val="000000" w:themeColor="text1"/>
          <w:sz w:val="22"/>
        </w:rPr>
        <w:t>; or</w:t>
      </w:r>
    </w:p>
    <w:p w14:paraId="220D4984" w14:textId="77777777" w:rsidR="003245BF" w:rsidRPr="006D368E" w:rsidRDefault="003245BF" w:rsidP="001652CF">
      <w:pPr>
        <w:pStyle w:val="NormalWhite"/>
        <w:numPr>
          <w:ilvl w:val="0"/>
          <w:numId w:val="22"/>
        </w:numPr>
        <w:tabs>
          <w:tab w:val="left" w:pos="1701"/>
        </w:tabs>
        <w:ind w:left="1701" w:hanging="567"/>
        <w:jc w:val="left"/>
        <w:rPr>
          <w:rFonts w:cs="Arial"/>
          <w:color w:val="000000" w:themeColor="text1"/>
          <w:sz w:val="22"/>
        </w:rPr>
      </w:pPr>
      <w:r w:rsidRPr="006D368E">
        <w:rPr>
          <w:rFonts w:cs="Arial"/>
          <w:color w:val="000000" w:themeColor="text1"/>
          <w:sz w:val="22"/>
        </w:rPr>
        <w:t>telephone: 07 3735 7914.</w:t>
      </w:r>
    </w:p>
    <w:p w14:paraId="72CA0034" w14:textId="77777777" w:rsidR="003245BF" w:rsidRPr="006D368E" w:rsidRDefault="003245BF" w:rsidP="006D368E">
      <w:pPr>
        <w:pStyle w:val="NormalWhite"/>
        <w:numPr>
          <w:ilvl w:val="0"/>
          <w:numId w:val="24"/>
        </w:numPr>
        <w:tabs>
          <w:tab w:val="left" w:pos="1134"/>
        </w:tabs>
        <w:spacing w:beforeLines="120" w:before="288" w:afterLines="120" w:after="288"/>
        <w:ind w:left="1134" w:hanging="567"/>
        <w:jc w:val="left"/>
        <w:rPr>
          <w:rFonts w:cs="Arial"/>
          <w:color w:val="000000" w:themeColor="text1"/>
          <w:sz w:val="22"/>
        </w:rPr>
      </w:pPr>
      <w:r w:rsidRPr="006D368E">
        <w:rPr>
          <w:rFonts w:cs="Arial"/>
          <w:color w:val="000000" w:themeColor="text1"/>
          <w:sz w:val="22"/>
        </w:rPr>
        <w:t xml:space="preserve">Via the independent hotline “YOUR CALL” which has been engaged by the University to manage disclosures impartially and confidentially, and to enable disclosers to provide information or concerns without fear of reprisal. Your Call will record the details of the complaint, will refer the disclosure to the University and will act as an intermediary, including receiving and forwarding all communications between the discloser and the University. </w:t>
      </w:r>
    </w:p>
    <w:p w14:paraId="4A76AE05" w14:textId="77777777" w:rsidR="003245BF" w:rsidRPr="006D368E" w:rsidRDefault="003245BF" w:rsidP="001652CF">
      <w:pPr>
        <w:pStyle w:val="NormalWhite"/>
        <w:numPr>
          <w:ilvl w:val="0"/>
          <w:numId w:val="22"/>
        </w:numPr>
        <w:tabs>
          <w:tab w:val="left" w:pos="1701"/>
        </w:tabs>
        <w:ind w:left="1701" w:hanging="567"/>
        <w:jc w:val="left"/>
        <w:rPr>
          <w:rFonts w:cs="Arial"/>
          <w:color w:val="000000" w:themeColor="text1"/>
          <w:sz w:val="22"/>
        </w:rPr>
      </w:pPr>
      <w:r w:rsidRPr="006D368E">
        <w:rPr>
          <w:rFonts w:cs="Arial"/>
          <w:color w:val="000000" w:themeColor="text1"/>
          <w:sz w:val="22"/>
        </w:rPr>
        <w:t>Telephone Your Call on: 1300 790 228 on business days between 9.00 am and 12 am and provide the organisational identification code: GRIFFITH; or</w:t>
      </w:r>
    </w:p>
    <w:p w14:paraId="45FEDBA5" w14:textId="77777777" w:rsidR="003245BF" w:rsidRPr="006D368E" w:rsidRDefault="003245BF" w:rsidP="001652CF">
      <w:pPr>
        <w:pStyle w:val="NormalWhite"/>
        <w:numPr>
          <w:ilvl w:val="0"/>
          <w:numId w:val="22"/>
        </w:numPr>
        <w:tabs>
          <w:tab w:val="left" w:pos="1701"/>
        </w:tabs>
        <w:ind w:left="1701" w:hanging="567"/>
        <w:jc w:val="left"/>
        <w:rPr>
          <w:rFonts w:cs="Arial"/>
          <w:color w:val="000000" w:themeColor="text1"/>
          <w:sz w:val="22"/>
        </w:rPr>
      </w:pPr>
      <w:r w:rsidRPr="006D368E">
        <w:rPr>
          <w:rFonts w:cs="Arial"/>
          <w:color w:val="000000" w:themeColor="text1"/>
          <w:sz w:val="22"/>
        </w:rPr>
        <w:t xml:space="preserve">Visit the Your Call website: </w:t>
      </w:r>
      <w:hyperlink r:id="rId12" w:history="1">
        <w:r w:rsidRPr="006D368E">
          <w:rPr>
            <w:rStyle w:val="Hyperlink"/>
            <w:rFonts w:cs="Arial"/>
            <w:sz w:val="22"/>
          </w:rPr>
          <w:t>www.yourcall.com.au/report</w:t>
        </w:r>
      </w:hyperlink>
      <w:r w:rsidRPr="006D368E">
        <w:rPr>
          <w:rFonts w:cs="Arial"/>
          <w:color w:val="000000" w:themeColor="text1"/>
          <w:sz w:val="22"/>
        </w:rPr>
        <w:t xml:space="preserve"> to make a secure report online at any time using the organisational identification code: GRIFFITH. </w:t>
      </w:r>
    </w:p>
    <w:p w14:paraId="5D3D1D02" w14:textId="77777777" w:rsidR="003245BF" w:rsidRPr="006D368E" w:rsidRDefault="003245BF" w:rsidP="001652CF">
      <w:pPr>
        <w:pStyle w:val="NormalWhite"/>
        <w:numPr>
          <w:ilvl w:val="0"/>
          <w:numId w:val="22"/>
        </w:numPr>
        <w:tabs>
          <w:tab w:val="left" w:pos="1701"/>
        </w:tabs>
        <w:ind w:left="1701" w:hanging="567"/>
        <w:jc w:val="left"/>
        <w:rPr>
          <w:rFonts w:cs="Arial"/>
          <w:color w:val="000000" w:themeColor="text1"/>
          <w:sz w:val="22"/>
        </w:rPr>
      </w:pPr>
      <w:r w:rsidRPr="006D368E">
        <w:rPr>
          <w:rFonts w:cs="Arial"/>
          <w:color w:val="000000" w:themeColor="text1"/>
          <w:sz w:val="22"/>
        </w:rPr>
        <w:t>For disclosers with a hearing or speech impairment, please contact the National Relay Service www.relayservice.gov.au and request Your Call’s hotline.</w:t>
      </w:r>
    </w:p>
    <w:p w14:paraId="0C8ECE4A" w14:textId="77777777" w:rsidR="003245BF" w:rsidRPr="006D368E" w:rsidRDefault="003245BF" w:rsidP="006D368E">
      <w:pPr>
        <w:pStyle w:val="NormalWhite"/>
        <w:numPr>
          <w:ilvl w:val="0"/>
          <w:numId w:val="24"/>
        </w:numPr>
        <w:tabs>
          <w:tab w:val="left" w:pos="1134"/>
        </w:tabs>
        <w:spacing w:beforeLines="120" w:before="288" w:afterLines="120" w:after="288"/>
        <w:ind w:left="1134" w:hanging="567"/>
        <w:jc w:val="left"/>
        <w:rPr>
          <w:rFonts w:cs="Arial"/>
          <w:color w:val="000000" w:themeColor="text1"/>
          <w:sz w:val="22"/>
        </w:rPr>
      </w:pPr>
      <w:r w:rsidRPr="006D368E">
        <w:rPr>
          <w:rFonts w:cs="Arial"/>
          <w:color w:val="000000" w:themeColor="text1"/>
          <w:sz w:val="22"/>
        </w:rPr>
        <w:t xml:space="preserve">To the CCC </w:t>
      </w:r>
      <w:r w:rsidRPr="006D368E">
        <w:rPr>
          <w:rFonts w:eastAsia="Times New Roman" w:cs="Arial"/>
          <w:color w:val="000000"/>
          <w:sz w:val="22"/>
          <w:bdr w:val="none" w:sz="0" w:space="0" w:color="auto" w:frame="1"/>
        </w:rPr>
        <w:t>(where the concern involves suspected</w:t>
      </w:r>
      <w:r w:rsidRPr="006D368E">
        <w:rPr>
          <w:rFonts w:eastAsia="Times New Roman" w:cs="Arial"/>
          <w:b/>
          <w:bCs/>
          <w:color w:val="000000"/>
          <w:sz w:val="22"/>
          <w:bdr w:val="none" w:sz="0" w:space="0" w:color="auto" w:frame="1"/>
        </w:rPr>
        <w:t> corrupt conduct</w:t>
      </w:r>
      <w:r w:rsidRPr="006D368E">
        <w:rPr>
          <w:rFonts w:eastAsia="Times New Roman" w:cs="Arial"/>
          <w:color w:val="000000"/>
          <w:sz w:val="22"/>
          <w:bdr w:val="none" w:sz="0" w:space="0" w:color="auto" w:frame="1"/>
        </w:rPr>
        <w:t> of the VC</w:t>
      </w:r>
      <w:proofErr w:type="gramStart"/>
      <w:r w:rsidRPr="006D368E">
        <w:rPr>
          <w:rFonts w:eastAsia="Times New Roman" w:cs="Arial"/>
          <w:color w:val="000000"/>
          <w:sz w:val="22"/>
          <w:bdr w:val="none" w:sz="0" w:space="0" w:color="auto" w:frame="1"/>
        </w:rPr>
        <w:t>):</w:t>
      </w:r>
      <w:r w:rsidRPr="006D368E">
        <w:rPr>
          <w:rFonts w:cs="Arial"/>
          <w:color w:val="000000" w:themeColor="text1"/>
          <w:sz w:val="22"/>
        </w:rPr>
        <w:t>-</w:t>
      </w:r>
      <w:proofErr w:type="gramEnd"/>
    </w:p>
    <w:p w14:paraId="5D8CAA53" w14:textId="77777777" w:rsidR="003245BF" w:rsidRPr="006D368E" w:rsidRDefault="003245BF" w:rsidP="001652CF">
      <w:pPr>
        <w:pStyle w:val="NormalWhite"/>
        <w:numPr>
          <w:ilvl w:val="0"/>
          <w:numId w:val="22"/>
        </w:numPr>
        <w:tabs>
          <w:tab w:val="left" w:pos="1701"/>
        </w:tabs>
        <w:ind w:left="1701" w:hanging="567"/>
        <w:jc w:val="left"/>
        <w:rPr>
          <w:rFonts w:cs="Arial"/>
          <w:color w:val="000000" w:themeColor="text1"/>
          <w:sz w:val="22"/>
        </w:rPr>
      </w:pPr>
      <w:r w:rsidRPr="006D368E">
        <w:rPr>
          <w:rFonts w:cs="Arial"/>
          <w:color w:val="000000" w:themeColor="text1"/>
          <w:sz w:val="22"/>
        </w:rPr>
        <w:lastRenderedPageBreak/>
        <w:t>by email to </w:t>
      </w:r>
      <w:hyperlink r:id="rId13" w:history="1">
        <w:r w:rsidRPr="006D368E">
          <w:rPr>
            <w:rFonts w:cs="Arial"/>
            <w:color w:val="000000" w:themeColor="text1"/>
            <w:sz w:val="22"/>
          </w:rPr>
          <w:t>complaints@ccc.qld.gov.au</w:t>
        </w:r>
      </w:hyperlink>
      <w:r w:rsidRPr="006D368E">
        <w:rPr>
          <w:rFonts w:cs="Arial"/>
          <w:color w:val="000000" w:themeColor="text1"/>
          <w:sz w:val="22"/>
        </w:rPr>
        <w:t>; or</w:t>
      </w:r>
    </w:p>
    <w:p w14:paraId="786F09E4" w14:textId="77777777" w:rsidR="003245BF" w:rsidRPr="006D368E" w:rsidRDefault="003245BF" w:rsidP="001652CF">
      <w:pPr>
        <w:pStyle w:val="NormalWhite"/>
        <w:numPr>
          <w:ilvl w:val="0"/>
          <w:numId w:val="22"/>
        </w:numPr>
        <w:tabs>
          <w:tab w:val="left" w:pos="1701"/>
        </w:tabs>
        <w:ind w:left="1701" w:hanging="567"/>
        <w:jc w:val="left"/>
        <w:rPr>
          <w:rFonts w:cs="Arial"/>
          <w:color w:val="000000" w:themeColor="text1"/>
          <w:sz w:val="22"/>
        </w:rPr>
      </w:pPr>
      <w:r w:rsidRPr="006D368E">
        <w:rPr>
          <w:rFonts w:cs="Arial"/>
          <w:color w:val="000000" w:themeColor="text1"/>
          <w:sz w:val="22"/>
        </w:rPr>
        <w:t>via the CCC website </w:t>
      </w:r>
      <w:hyperlink r:id="rId14" w:history="1">
        <w:r w:rsidRPr="006D368E">
          <w:rPr>
            <w:rFonts w:cs="Arial"/>
            <w:color w:val="000000" w:themeColor="text1"/>
            <w:sz w:val="22"/>
          </w:rPr>
          <w:t>www.ccc.qld.gov.au</w:t>
        </w:r>
      </w:hyperlink>
      <w:r w:rsidRPr="006D368E">
        <w:rPr>
          <w:rFonts w:cs="Arial"/>
          <w:color w:val="000000" w:themeColor="text1"/>
          <w:sz w:val="22"/>
        </w:rPr>
        <w:t>.</w:t>
      </w:r>
    </w:p>
    <w:p w14:paraId="56DB6491" w14:textId="77777777" w:rsidR="003245BF" w:rsidRPr="006D368E" w:rsidRDefault="003245BF" w:rsidP="006D368E">
      <w:pPr>
        <w:spacing w:beforeLines="120" w:before="288" w:afterLines="120" w:after="288"/>
        <w:ind w:left="720"/>
        <w:rPr>
          <w:rFonts w:cs="Arial"/>
          <w:shd w:val="clear" w:color="auto" w:fill="FFFFFF"/>
        </w:rPr>
      </w:pPr>
      <w:r w:rsidRPr="006D368E">
        <w:rPr>
          <w:rFonts w:cs="Arial"/>
          <w:shd w:val="clear" w:color="auto" w:fill="FFFFFF"/>
        </w:rPr>
        <w:t>If there is uncertainty about where a complaint should be reported, it is best to report it to the Chancellor.</w:t>
      </w:r>
    </w:p>
    <w:p w14:paraId="3282C016" w14:textId="206E2F8D" w:rsidR="00A63445" w:rsidRPr="001520D3" w:rsidRDefault="00A63445" w:rsidP="00A63445">
      <w:pPr>
        <w:pStyle w:val="Heading3"/>
        <w:ind w:left="567"/>
        <w:rPr>
          <w:rFonts w:ascii="Griffith Sans Text" w:hAnsi="Griffith Sans Text"/>
        </w:rPr>
      </w:pPr>
      <w:r w:rsidRPr="00A63445">
        <w:rPr>
          <w:rFonts w:ascii="Griffith Sans Text" w:hAnsi="Griffith Sans Text"/>
        </w:rPr>
        <w:t>3.3 Referral of Complaints to the Chancellor</w:t>
      </w:r>
      <w:r>
        <w:rPr>
          <w:rFonts w:ascii="Griffith Sans Text" w:hAnsi="Griffith Sans Text"/>
        </w:rPr>
        <w:tab/>
      </w:r>
      <w:r>
        <w:rPr>
          <w:rFonts w:ascii="Griffith Sans Text" w:hAnsi="Griffith Sans Text"/>
        </w:rPr>
        <w:tab/>
      </w:r>
    </w:p>
    <w:p w14:paraId="717A596C" w14:textId="77777777" w:rsidR="003245BF" w:rsidRPr="006D368E" w:rsidDel="00564245" w:rsidRDefault="003245BF" w:rsidP="006D368E">
      <w:pPr>
        <w:pStyle w:val="NormalWhite"/>
        <w:numPr>
          <w:ilvl w:val="0"/>
          <w:numId w:val="26"/>
        </w:numPr>
        <w:tabs>
          <w:tab w:val="left" w:pos="1134"/>
        </w:tabs>
        <w:spacing w:beforeLines="120" w:before="288" w:afterLines="120" w:after="288"/>
        <w:ind w:left="1134" w:hanging="567"/>
        <w:jc w:val="left"/>
        <w:rPr>
          <w:rFonts w:cs="Arial"/>
          <w:color w:val="000000" w:themeColor="text1"/>
          <w:sz w:val="22"/>
        </w:rPr>
      </w:pPr>
      <w:r w:rsidRPr="006D368E">
        <w:rPr>
          <w:rFonts w:cs="Arial"/>
          <w:color w:val="auto"/>
          <w:sz w:val="22"/>
        </w:rPr>
        <w:t xml:space="preserve">Self-Referral by the Vice Chancellor: </w:t>
      </w:r>
      <w:r w:rsidRPr="006D368E" w:rsidDel="00564245">
        <w:rPr>
          <w:rFonts w:cs="Arial"/>
          <w:color w:val="000000" w:themeColor="text1"/>
          <w:sz w:val="22"/>
        </w:rPr>
        <w:t xml:space="preserve">If the Vice Chancellor reasonably suspects that a complaint </w:t>
      </w:r>
      <w:r w:rsidRPr="006D368E">
        <w:rPr>
          <w:rFonts w:cs="Arial"/>
          <w:color w:val="000000" w:themeColor="text1"/>
          <w:sz w:val="22"/>
        </w:rPr>
        <w:t>received involves a concern about their conduct</w:t>
      </w:r>
      <w:r w:rsidRPr="006D368E" w:rsidDel="00564245">
        <w:rPr>
          <w:rFonts w:cs="Arial"/>
          <w:color w:val="000000" w:themeColor="text1"/>
          <w:sz w:val="22"/>
        </w:rPr>
        <w:t>, the Vice Chancellor must:</w:t>
      </w:r>
    </w:p>
    <w:p w14:paraId="7DC575BF" w14:textId="77777777" w:rsidR="003245BF" w:rsidRPr="006D368E" w:rsidRDefault="003245BF" w:rsidP="006D368E">
      <w:pPr>
        <w:pStyle w:val="ListParagraph"/>
        <w:numPr>
          <w:ilvl w:val="0"/>
          <w:numId w:val="25"/>
        </w:numPr>
        <w:spacing w:beforeLines="120" w:before="288" w:afterLines="120" w:after="288"/>
        <w:ind w:left="1701" w:hanging="567"/>
        <w:contextualSpacing/>
        <w:rPr>
          <w:rFonts w:cs="Arial"/>
          <w:shd w:val="clear" w:color="auto" w:fill="FFFFFF"/>
        </w:rPr>
      </w:pPr>
      <w:r w:rsidRPr="006D368E" w:rsidDel="00564245">
        <w:rPr>
          <w:rFonts w:cs="Arial"/>
          <w:shd w:val="clear" w:color="auto" w:fill="FFFFFF"/>
        </w:rPr>
        <w:t>Report the complaint to the Chancellor as soon as practicable</w:t>
      </w:r>
      <w:r w:rsidRPr="006D368E">
        <w:rPr>
          <w:rFonts w:cs="Arial"/>
          <w:shd w:val="clear" w:color="auto" w:fill="FFFFFF"/>
        </w:rPr>
        <w:t>;</w:t>
      </w:r>
      <w:r w:rsidRPr="006D368E" w:rsidDel="00564245">
        <w:rPr>
          <w:rFonts w:cs="Arial"/>
          <w:shd w:val="clear" w:color="auto" w:fill="FFFFFF"/>
        </w:rPr>
        <w:t xml:space="preserve"> and </w:t>
      </w:r>
    </w:p>
    <w:p w14:paraId="1B4327C9" w14:textId="77777777" w:rsidR="003245BF" w:rsidRPr="006D368E" w:rsidRDefault="003245BF" w:rsidP="006D368E">
      <w:pPr>
        <w:pStyle w:val="ListParagraph"/>
        <w:numPr>
          <w:ilvl w:val="0"/>
          <w:numId w:val="25"/>
        </w:numPr>
        <w:spacing w:beforeLines="120" w:before="288" w:afterLines="120" w:after="288"/>
        <w:ind w:left="1701" w:hanging="567"/>
        <w:contextualSpacing/>
        <w:rPr>
          <w:rFonts w:cs="Arial"/>
          <w:shd w:val="clear" w:color="auto" w:fill="FFFFFF"/>
        </w:rPr>
      </w:pPr>
      <w:r w:rsidRPr="006D368E" w:rsidDel="00564245">
        <w:rPr>
          <w:rFonts w:cs="Arial"/>
          <w:shd w:val="clear" w:color="auto" w:fill="FFFFFF"/>
        </w:rPr>
        <w:t>Take no further action to deal with the complaint unless requested to do so by the Chancellor.</w:t>
      </w:r>
    </w:p>
    <w:p w14:paraId="7A5A062F" w14:textId="77777777" w:rsidR="003245BF" w:rsidRPr="006D368E" w:rsidRDefault="003245BF" w:rsidP="006D368E">
      <w:pPr>
        <w:pStyle w:val="NormalWhite"/>
        <w:numPr>
          <w:ilvl w:val="0"/>
          <w:numId w:val="26"/>
        </w:numPr>
        <w:tabs>
          <w:tab w:val="left" w:pos="1134"/>
        </w:tabs>
        <w:spacing w:beforeLines="120" w:before="288" w:afterLines="120" w:after="288"/>
        <w:ind w:left="1134" w:hanging="567"/>
        <w:jc w:val="left"/>
        <w:rPr>
          <w:rFonts w:cs="Arial"/>
          <w:color w:val="auto"/>
          <w:sz w:val="22"/>
        </w:rPr>
      </w:pPr>
      <w:r w:rsidRPr="006D368E">
        <w:rPr>
          <w:rFonts w:cs="Arial"/>
          <w:color w:val="auto"/>
          <w:sz w:val="22"/>
        </w:rPr>
        <w:t xml:space="preserve">Referral of complaints received by other </w:t>
      </w:r>
      <w:proofErr w:type="gramStart"/>
      <w:r w:rsidRPr="006D368E">
        <w:rPr>
          <w:rFonts w:cs="Arial"/>
          <w:color w:val="auto"/>
          <w:sz w:val="22"/>
        </w:rPr>
        <w:t>persons</w:t>
      </w:r>
      <w:proofErr w:type="gramEnd"/>
      <w:r w:rsidRPr="006D368E">
        <w:rPr>
          <w:rFonts w:cs="Arial"/>
          <w:color w:val="auto"/>
          <w:sz w:val="22"/>
        </w:rPr>
        <w:t xml:space="preserve"> </w:t>
      </w:r>
    </w:p>
    <w:p w14:paraId="6AAC33CE" w14:textId="77777777" w:rsidR="003245BF" w:rsidRPr="006D368E" w:rsidRDefault="003245BF" w:rsidP="006D368E">
      <w:pPr>
        <w:pStyle w:val="ListParagraph"/>
        <w:numPr>
          <w:ilvl w:val="0"/>
          <w:numId w:val="27"/>
        </w:numPr>
        <w:spacing w:beforeLines="120" w:before="288" w:afterLines="120" w:after="288"/>
        <w:ind w:left="1701" w:hanging="567"/>
        <w:contextualSpacing/>
        <w:rPr>
          <w:rFonts w:cs="Arial"/>
          <w:shd w:val="clear" w:color="auto" w:fill="FFFFFF"/>
        </w:rPr>
      </w:pPr>
      <w:r w:rsidRPr="006D368E">
        <w:rPr>
          <w:rFonts w:cs="Arial"/>
          <w:shd w:val="clear" w:color="auto" w:fill="FFFFFF"/>
        </w:rPr>
        <w:t xml:space="preserve">All complaints, allegations or disclosures that involve, or may involve a concern about the Vice Chancellor’s conduct will be referred to the Chancellor for assessment. </w:t>
      </w:r>
    </w:p>
    <w:p w14:paraId="5D0FD7D1" w14:textId="6B4C540E" w:rsidR="00A63445" w:rsidRPr="006D368E" w:rsidRDefault="003245BF" w:rsidP="006D368E">
      <w:pPr>
        <w:pStyle w:val="NormalSubheading"/>
        <w:spacing w:beforeLines="120" w:before="288" w:afterLines="120" w:after="288"/>
      </w:pPr>
      <w:r w:rsidRPr="006D368E">
        <w:rPr>
          <w:shd w:val="clear" w:color="auto" w:fill="FFFFFF"/>
        </w:rPr>
        <w:t>If a person, to whom there is an obligation to receive complaints under another Act, receives a complaint that involves or may involve a concern about the Vice Chancellor’s conduct, they must immediately refer it to the Chancellor for assessment.</w:t>
      </w:r>
    </w:p>
    <w:p w14:paraId="6B27613D" w14:textId="218DEEF8" w:rsidR="0012692F" w:rsidRDefault="00A63445" w:rsidP="003245BF">
      <w:pPr>
        <w:ind w:left="567"/>
        <w:rPr>
          <w:rFonts w:cs="Arial"/>
        </w:rPr>
      </w:pPr>
      <w:r w:rsidRPr="00A63445">
        <w:rPr>
          <w:rFonts w:ascii="Griffith Sans Text" w:eastAsiaTheme="majorEastAsia" w:hAnsi="Griffith Sans Text" w:cs="Times New Roman (Headings CS)"/>
          <w:b/>
          <w:bCs/>
          <w:color w:val="E51F30"/>
          <w:sz w:val="28"/>
          <w14:ligatures w14:val="all"/>
        </w:rPr>
        <w:t>3.4 Dealing with Complaints About the Vice Chancellor</w:t>
      </w:r>
    </w:p>
    <w:p w14:paraId="24BFEFD5" w14:textId="21CD11EA" w:rsidR="003E22AF" w:rsidRDefault="00A63445" w:rsidP="003E22AF">
      <w:pPr>
        <w:pStyle w:val="SubSubHeading"/>
        <w:rPr>
          <w:rFonts w:cs="Arial"/>
          <w:sz w:val="22"/>
        </w:rPr>
      </w:pPr>
      <w:r w:rsidRPr="00A63445">
        <w:t>3.4.1 Initial Steps</w:t>
      </w:r>
    </w:p>
    <w:p w14:paraId="66FC8195" w14:textId="77777777" w:rsidR="003245BF" w:rsidRPr="006D368E" w:rsidRDefault="003245BF" w:rsidP="006D368E">
      <w:pPr>
        <w:pStyle w:val="NormalWhite"/>
        <w:numPr>
          <w:ilvl w:val="0"/>
          <w:numId w:val="28"/>
        </w:numPr>
        <w:tabs>
          <w:tab w:val="left" w:pos="1985"/>
        </w:tabs>
        <w:ind w:left="1985" w:hanging="567"/>
        <w:jc w:val="left"/>
        <w:rPr>
          <w:rFonts w:cs="Arial"/>
          <w:color w:val="000000" w:themeColor="text1"/>
          <w:sz w:val="22"/>
        </w:rPr>
      </w:pPr>
      <w:r w:rsidRPr="006D368E">
        <w:rPr>
          <w:rFonts w:cs="Arial"/>
          <w:color w:val="000000" w:themeColor="text1"/>
          <w:sz w:val="22"/>
        </w:rPr>
        <w:t xml:space="preserve">On receiving information raising a concern or a complaint about the conduct of the Vice Chancellor, the Chancellor may conduct appropriate consultations and take appropriate action, </w:t>
      </w:r>
      <w:proofErr w:type="gramStart"/>
      <w:r w:rsidRPr="006D368E">
        <w:rPr>
          <w:rFonts w:cs="Arial"/>
          <w:color w:val="000000" w:themeColor="text1"/>
          <w:sz w:val="22"/>
        </w:rPr>
        <w:t>including</w:t>
      </w:r>
      <w:proofErr w:type="gramEnd"/>
      <w:r w:rsidRPr="006D368E">
        <w:rPr>
          <w:rFonts w:cs="Arial"/>
          <w:color w:val="000000" w:themeColor="text1"/>
          <w:sz w:val="22"/>
        </w:rPr>
        <w:t xml:space="preserve"> </w:t>
      </w:r>
    </w:p>
    <w:p w14:paraId="0004208D" w14:textId="77777777" w:rsidR="003245BF" w:rsidRPr="006D368E" w:rsidRDefault="003245BF" w:rsidP="001652CF">
      <w:pPr>
        <w:pStyle w:val="NormalWhite"/>
        <w:numPr>
          <w:ilvl w:val="8"/>
          <w:numId w:val="18"/>
        </w:numPr>
        <w:tabs>
          <w:tab w:val="left" w:pos="2552"/>
        </w:tabs>
        <w:ind w:left="2552" w:hanging="567"/>
        <w:jc w:val="left"/>
        <w:rPr>
          <w:rFonts w:cs="Arial"/>
          <w:color w:val="000000" w:themeColor="text1"/>
          <w:sz w:val="22"/>
        </w:rPr>
      </w:pPr>
      <w:r w:rsidRPr="006D368E">
        <w:rPr>
          <w:rFonts w:cs="Arial"/>
          <w:color w:val="000000" w:themeColor="text1"/>
          <w:sz w:val="22"/>
        </w:rPr>
        <w:t xml:space="preserve">By consulting with members of Council, or members of the Executive Group; and/or </w:t>
      </w:r>
    </w:p>
    <w:p w14:paraId="39617885" w14:textId="77777777" w:rsidR="003245BF" w:rsidRPr="006D368E" w:rsidRDefault="003245BF" w:rsidP="006D368E">
      <w:pPr>
        <w:pStyle w:val="NormalWhite"/>
        <w:numPr>
          <w:ilvl w:val="8"/>
          <w:numId w:val="18"/>
        </w:numPr>
        <w:tabs>
          <w:tab w:val="left" w:pos="2552"/>
        </w:tabs>
        <w:ind w:left="2552" w:hanging="567"/>
        <w:jc w:val="left"/>
        <w:rPr>
          <w:rFonts w:cs="Arial"/>
          <w:color w:val="000000" w:themeColor="text1"/>
          <w:sz w:val="22"/>
        </w:rPr>
      </w:pPr>
      <w:r w:rsidRPr="006D368E">
        <w:rPr>
          <w:rFonts w:cs="Arial"/>
          <w:color w:val="000000" w:themeColor="text1"/>
          <w:sz w:val="22"/>
        </w:rPr>
        <w:t>by consulting with legal and other advisors.</w:t>
      </w:r>
    </w:p>
    <w:p w14:paraId="6B59621A" w14:textId="77777777" w:rsidR="003245BF" w:rsidRPr="006D368E" w:rsidRDefault="003245BF" w:rsidP="006D368E">
      <w:pPr>
        <w:pStyle w:val="NormalWhite"/>
        <w:numPr>
          <w:ilvl w:val="0"/>
          <w:numId w:val="28"/>
        </w:numPr>
        <w:tabs>
          <w:tab w:val="left" w:pos="1985"/>
        </w:tabs>
        <w:ind w:left="1985" w:hanging="567"/>
        <w:jc w:val="left"/>
        <w:rPr>
          <w:rFonts w:cs="Arial"/>
          <w:color w:val="000000" w:themeColor="text1"/>
          <w:sz w:val="22"/>
        </w:rPr>
      </w:pPr>
      <w:r w:rsidRPr="006D368E">
        <w:rPr>
          <w:rFonts w:cs="Arial"/>
          <w:color w:val="000000" w:themeColor="text1"/>
          <w:sz w:val="22"/>
        </w:rPr>
        <w:t xml:space="preserve">Where the concern or complaint is in relation to matters of a serious nature as listed in section 2.0 of this Policy, the Chancellor will convene the Crisis Management Committee of Council (to be chaired by the Chancellor and comprising the Deputy Chancellor and the three (3) Pro Chancellors) prior to any escalation to the full Council. </w:t>
      </w:r>
    </w:p>
    <w:p w14:paraId="5F157AB3" w14:textId="77777777" w:rsidR="003245BF" w:rsidRPr="006D368E" w:rsidRDefault="003245BF" w:rsidP="006D368E">
      <w:pPr>
        <w:pStyle w:val="NormalWhite"/>
        <w:numPr>
          <w:ilvl w:val="0"/>
          <w:numId w:val="28"/>
        </w:numPr>
        <w:tabs>
          <w:tab w:val="left" w:pos="1985"/>
        </w:tabs>
        <w:ind w:left="1985" w:hanging="567"/>
        <w:jc w:val="left"/>
        <w:rPr>
          <w:rFonts w:cs="Arial"/>
          <w:color w:val="000000" w:themeColor="text1"/>
          <w:sz w:val="22"/>
        </w:rPr>
      </w:pPr>
      <w:r w:rsidRPr="006D368E">
        <w:rPr>
          <w:rFonts w:cs="Arial"/>
          <w:color w:val="000000" w:themeColor="text1"/>
          <w:sz w:val="22"/>
        </w:rPr>
        <w:t>If the matter involves a disclosure under the Public Interest Disclosure Act 2010, the Chancellor will liaise with the Chief Operating Officer as to any necessary actions to protect the complainant, in accordance with the Public Interest Disclosure Policy.</w:t>
      </w:r>
    </w:p>
    <w:p w14:paraId="56111D96" w14:textId="77777777" w:rsidR="003245BF" w:rsidRPr="006D368E" w:rsidRDefault="003245BF" w:rsidP="006D368E">
      <w:pPr>
        <w:pStyle w:val="NormalWhite"/>
        <w:numPr>
          <w:ilvl w:val="0"/>
          <w:numId w:val="28"/>
        </w:numPr>
        <w:tabs>
          <w:tab w:val="left" w:pos="1985"/>
        </w:tabs>
        <w:ind w:left="1985" w:hanging="567"/>
        <w:jc w:val="left"/>
        <w:rPr>
          <w:rFonts w:cs="Arial"/>
          <w:color w:val="000000" w:themeColor="text1"/>
          <w:sz w:val="22"/>
        </w:rPr>
      </w:pPr>
      <w:r w:rsidRPr="006D368E">
        <w:rPr>
          <w:rFonts w:cs="Arial"/>
          <w:color w:val="000000" w:themeColor="text1"/>
          <w:sz w:val="22"/>
        </w:rPr>
        <w:t>The Chancellor will determine whether there is a prima facie concern to be put to Council, a reasonable suspicion of corrupt conduct to be notified to the Crime and Corruption Commission (CCC), or a reasonable suspicion regarding commission of a criminal offence which should be referred to the police.</w:t>
      </w:r>
    </w:p>
    <w:p w14:paraId="69A8E74B" w14:textId="77777777" w:rsidR="003245BF" w:rsidRPr="006D368E" w:rsidRDefault="003245BF" w:rsidP="006D368E">
      <w:pPr>
        <w:pStyle w:val="NormalWhite"/>
        <w:numPr>
          <w:ilvl w:val="0"/>
          <w:numId w:val="28"/>
        </w:numPr>
        <w:tabs>
          <w:tab w:val="left" w:pos="1985"/>
        </w:tabs>
        <w:ind w:left="1985" w:hanging="567"/>
        <w:jc w:val="left"/>
        <w:rPr>
          <w:rFonts w:cs="Arial"/>
          <w:color w:val="000000" w:themeColor="text1"/>
          <w:sz w:val="22"/>
        </w:rPr>
      </w:pPr>
      <w:r w:rsidRPr="006D368E">
        <w:rPr>
          <w:rFonts w:cs="Arial"/>
          <w:color w:val="000000" w:themeColor="text1"/>
          <w:sz w:val="22"/>
        </w:rPr>
        <w:t>Where the Chancellor concludes that the information does not disclose a prima facie concern or reasonable suspicion, no further action will be taken and the Vice-Chancellor and complainant (if applicable) will be advised accordingly.</w:t>
      </w:r>
    </w:p>
    <w:p w14:paraId="0FBE265B" w14:textId="77777777" w:rsidR="003245BF" w:rsidRPr="006D368E" w:rsidRDefault="003245BF" w:rsidP="006D368E">
      <w:pPr>
        <w:pStyle w:val="NormalWhite"/>
        <w:numPr>
          <w:ilvl w:val="0"/>
          <w:numId w:val="28"/>
        </w:numPr>
        <w:tabs>
          <w:tab w:val="left" w:pos="1985"/>
        </w:tabs>
        <w:ind w:left="1985" w:hanging="567"/>
        <w:jc w:val="left"/>
        <w:rPr>
          <w:rFonts w:cs="Arial"/>
          <w:color w:val="000000" w:themeColor="text1"/>
          <w:sz w:val="22"/>
        </w:rPr>
      </w:pPr>
      <w:r w:rsidRPr="006D368E">
        <w:rPr>
          <w:rFonts w:cs="Arial"/>
          <w:color w:val="000000" w:themeColor="text1"/>
          <w:sz w:val="22"/>
        </w:rPr>
        <w:lastRenderedPageBreak/>
        <w:t>If the Chancellor concludes that there is a prima facie concern or reasonable suspicion which the Council should consider, the investigation will follow the process set out in section 3.4.3.  If a reasonable suspicion of corrupt conduct or the commission of a criminal offence arises, the Chancellor must first comply with section 3.4.2 of this Policy.</w:t>
      </w:r>
    </w:p>
    <w:p w14:paraId="1AEF47B2" w14:textId="3A594AFC" w:rsidR="00A63445" w:rsidRDefault="00A63445" w:rsidP="00A63445">
      <w:pPr>
        <w:pStyle w:val="SubSubHeading"/>
        <w:rPr>
          <w:rFonts w:cs="Arial"/>
          <w:sz w:val="22"/>
        </w:rPr>
      </w:pPr>
      <w:r w:rsidRPr="00A63445">
        <w:t>3.4.2 Corrupt Conduct or Criminal Matters</w:t>
      </w:r>
    </w:p>
    <w:p w14:paraId="04BF8A1A" w14:textId="77777777" w:rsidR="003245BF" w:rsidRPr="006D368E" w:rsidDel="00ED0FEB" w:rsidRDefault="003245BF" w:rsidP="006D368E">
      <w:pPr>
        <w:pStyle w:val="NormalWhite"/>
        <w:numPr>
          <w:ilvl w:val="0"/>
          <w:numId w:val="29"/>
        </w:numPr>
        <w:tabs>
          <w:tab w:val="left" w:pos="1985"/>
        </w:tabs>
        <w:spacing w:beforeLines="120" w:before="288" w:afterLines="120" w:after="288"/>
        <w:ind w:left="1985" w:hanging="567"/>
        <w:jc w:val="left"/>
        <w:rPr>
          <w:rFonts w:cs="Arial"/>
          <w:color w:val="000000" w:themeColor="text1"/>
          <w:sz w:val="22"/>
        </w:rPr>
      </w:pPr>
      <w:bookmarkStart w:id="5" w:name="_Hlk163481467"/>
      <w:r w:rsidRPr="006D368E" w:rsidDel="00ED0FEB">
        <w:rPr>
          <w:rFonts w:cs="Arial"/>
          <w:color w:val="000000" w:themeColor="text1"/>
          <w:sz w:val="22"/>
        </w:rPr>
        <w:t xml:space="preserve">If the Chancellor reasonably suspects </w:t>
      </w:r>
      <w:r w:rsidRPr="006D368E">
        <w:rPr>
          <w:rFonts w:cs="Arial"/>
          <w:color w:val="000000" w:themeColor="text1"/>
          <w:sz w:val="22"/>
        </w:rPr>
        <w:t>that a</w:t>
      </w:r>
      <w:r w:rsidRPr="006D368E" w:rsidDel="00ED0FEB">
        <w:rPr>
          <w:rFonts w:cs="Arial"/>
          <w:color w:val="000000" w:themeColor="text1"/>
          <w:sz w:val="22"/>
        </w:rPr>
        <w:t xml:space="preserve"> complaint may involve corrupt conduct of the Vice Chancellor, the Chancellor will:</w:t>
      </w:r>
    </w:p>
    <w:p w14:paraId="4321B65A" w14:textId="77777777" w:rsidR="003245BF" w:rsidRPr="006D368E" w:rsidDel="00ED0FEB" w:rsidRDefault="003245BF" w:rsidP="006D368E">
      <w:pPr>
        <w:pStyle w:val="NormalWhite"/>
        <w:numPr>
          <w:ilvl w:val="8"/>
          <w:numId w:val="30"/>
        </w:numPr>
        <w:tabs>
          <w:tab w:val="left" w:pos="2552"/>
        </w:tabs>
        <w:spacing w:beforeLines="120" w:before="288" w:afterLines="120" w:after="288"/>
        <w:ind w:left="2552" w:hanging="567"/>
        <w:jc w:val="left"/>
        <w:rPr>
          <w:rFonts w:cs="Arial"/>
          <w:color w:val="000000" w:themeColor="text1"/>
          <w:sz w:val="22"/>
        </w:rPr>
      </w:pPr>
      <w:r w:rsidRPr="006D368E" w:rsidDel="00ED0FEB">
        <w:rPr>
          <w:rFonts w:cs="Arial"/>
          <w:color w:val="000000" w:themeColor="text1"/>
          <w:sz w:val="22"/>
        </w:rPr>
        <w:t>Notify the CCC of the complaint, and</w:t>
      </w:r>
    </w:p>
    <w:p w14:paraId="7F5D694B" w14:textId="77777777" w:rsidR="003245BF" w:rsidRPr="006D368E" w:rsidDel="00ED0FEB" w:rsidRDefault="003245BF" w:rsidP="006D368E">
      <w:pPr>
        <w:pStyle w:val="NormalWhite"/>
        <w:numPr>
          <w:ilvl w:val="8"/>
          <w:numId w:val="30"/>
        </w:numPr>
        <w:tabs>
          <w:tab w:val="left" w:pos="2552"/>
        </w:tabs>
        <w:spacing w:beforeLines="120" w:before="288" w:afterLines="120" w:after="288"/>
        <w:ind w:left="2552" w:hanging="567"/>
        <w:jc w:val="left"/>
        <w:rPr>
          <w:rFonts w:cs="Arial"/>
          <w:color w:val="000000" w:themeColor="text1"/>
          <w:sz w:val="22"/>
        </w:rPr>
      </w:pPr>
      <w:r w:rsidRPr="006D368E" w:rsidDel="00ED0FEB">
        <w:rPr>
          <w:rFonts w:cs="Arial"/>
          <w:color w:val="000000" w:themeColor="text1"/>
          <w:sz w:val="22"/>
        </w:rPr>
        <w:t>Deal with the complaint</w:t>
      </w:r>
      <w:r w:rsidRPr="006D368E">
        <w:rPr>
          <w:rFonts w:cs="Arial"/>
          <w:color w:val="000000" w:themeColor="text1"/>
          <w:sz w:val="22"/>
        </w:rPr>
        <w:t xml:space="preserve"> pursuant to section 3.4.3</w:t>
      </w:r>
      <w:r w:rsidRPr="006D368E" w:rsidDel="00ED0FEB">
        <w:rPr>
          <w:rFonts w:cs="Arial"/>
          <w:color w:val="000000" w:themeColor="text1"/>
          <w:sz w:val="22"/>
        </w:rPr>
        <w:t>, subject to the CCC’s monitoring role, when –</w:t>
      </w:r>
    </w:p>
    <w:p w14:paraId="3D9D50D7" w14:textId="77777777" w:rsidR="003245BF" w:rsidRPr="006D368E" w:rsidRDefault="003245BF" w:rsidP="001652CF">
      <w:pPr>
        <w:pStyle w:val="ListParagraph"/>
        <w:numPr>
          <w:ilvl w:val="0"/>
          <w:numId w:val="31"/>
        </w:numPr>
        <w:tabs>
          <w:tab w:val="left" w:pos="3119"/>
        </w:tabs>
        <w:ind w:left="2517" w:hanging="357"/>
        <w:contextualSpacing/>
        <w:rPr>
          <w:rFonts w:cs="Arial"/>
          <w:shd w:val="clear" w:color="auto" w:fill="FFFFFF"/>
        </w:rPr>
      </w:pPr>
      <w:r w:rsidRPr="006D368E" w:rsidDel="00ED0FEB">
        <w:rPr>
          <w:rFonts w:cs="Arial"/>
          <w:shd w:val="clear" w:color="auto" w:fill="FFFFFF"/>
        </w:rPr>
        <w:t>Directions issued under s40 of the CC Act apply to the complaint, if any, or</w:t>
      </w:r>
    </w:p>
    <w:p w14:paraId="689E2D29" w14:textId="573325D7" w:rsidR="00A63445" w:rsidRPr="006D368E" w:rsidRDefault="003245BF" w:rsidP="001652CF">
      <w:pPr>
        <w:pStyle w:val="SubSubHeadText"/>
        <w:numPr>
          <w:ilvl w:val="0"/>
          <w:numId w:val="31"/>
        </w:numPr>
        <w:ind w:left="2517" w:hanging="357"/>
      </w:pPr>
      <w:r w:rsidRPr="006D368E" w:rsidDel="00ED0FEB">
        <w:rPr>
          <w:shd w:val="clear" w:color="auto" w:fill="FFFFFF"/>
        </w:rPr>
        <w:t>Pursuant to s46 of t</w:t>
      </w:r>
      <w:bookmarkEnd w:id="5"/>
      <w:r w:rsidRPr="006D368E" w:rsidDel="00ED0FEB">
        <w:rPr>
          <w:shd w:val="clear" w:color="auto" w:fill="FFFFFF"/>
        </w:rPr>
        <w:t>he CC Act, the CCC refers the complaint to the Chancellor to deal with.</w:t>
      </w:r>
    </w:p>
    <w:p w14:paraId="17377243" w14:textId="17FAEF9B" w:rsidR="00A63445" w:rsidRDefault="003245BF" w:rsidP="00A63445">
      <w:pPr>
        <w:pStyle w:val="SubSubHeading"/>
        <w:rPr>
          <w:rFonts w:cs="Arial"/>
          <w:sz w:val="22"/>
        </w:rPr>
      </w:pPr>
      <w:r w:rsidRPr="003245BF">
        <w:t xml:space="preserve">3.4.3 Investigating and Dealing with a </w:t>
      </w:r>
      <w:proofErr w:type="gramStart"/>
      <w:r w:rsidRPr="003245BF">
        <w:t>complaint</w:t>
      </w:r>
      <w:proofErr w:type="gramEnd"/>
    </w:p>
    <w:p w14:paraId="6A0D1729" w14:textId="77777777" w:rsidR="003245BF" w:rsidRPr="006D368E" w:rsidRDefault="003245BF" w:rsidP="006D368E">
      <w:pPr>
        <w:pStyle w:val="NormalWhite"/>
        <w:numPr>
          <w:ilvl w:val="0"/>
          <w:numId w:val="32"/>
        </w:numPr>
        <w:tabs>
          <w:tab w:val="left" w:pos="1985"/>
        </w:tabs>
        <w:spacing w:beforeLines="120" w:before="288" w:afterLines="120" w:after="288"/>
        <w:ind w:left="1985" w:hanging="567"/>
        <w:jc w:val="left"/>
        <w:rPr>
          <w:rFonts w:cs="Arial"/>
          <w:color w:val="000000" w:themeColor="text1"/>
          <w:sz w:val="22"/>
        </w:rPr>
      </w:pPr>
      <w:r w:rsidRPr="006D368E">
        <w:rPr>
          <w:rFonts w:cs="Arial"/>
          <w:color w:val="000000" w:themeColor="text1"/>
          <w:sz w:val="22"/>
        </w:rPr>
        <w:t>Where, under this Policy, the Chancellor has responsibility to deal with the complaint, the Chancellor:</w:t>
      </w:r>
    </w:p>
    <w:p w14:paraId="133E7CBA" w14:textId="77777777" w:rsidR="003245BF" w:rsidRPr="006D368E" w:rsidRDefault="003245BF" w:rsidP="006D368E">
      <w:pPr>
        <w:pStyle w:val="NormalWhite"/>
        <w:numPr>
          <w:ilvl w:val="8"/>
          <w:numId w:val="33"/>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t xml:space="preserve">is delegated the same authority, functions and powers as the Vice Chancellor to direct and control staff of the University as if the Chancellor is the Vice Chancellor of the University, for the purpose of dealing with the complaint </w:t>
      </w:r>
      <w:proofErr w:type="gramStart"/>
      <w:r w:rsidRPr="006D368E">
        <w:rPr>
          <w:rFonts w:cs="Arial"/>
          <w:color w:val="000000" w:themeColor="text1"/>
          <w:sz w:val="22"/>
        </w:rPr>
        <w:t>only;</w:t>
      </w:r>
      <w:proofErr w:type="gramEnd"/>
    </w:p>
    <w:p w14:paraId="5F43B692" w14:textId="77777777" w:rsidR="003245BF" w:rsidRPr="006D368E" w:rsidRDefault="003245BF" w:rsidP="006D368E">
      <w:pPr>
        <w:pStyle w:val="NormalWhite"/>
        <w:numPr>
          <w:ilvl w:val="8"/>
          <w:numId w:val="33"/>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t xml:space="preserve">is delegated the same authority, functions and powers as the Vice Chancellor to enter into contracts on behalf of the University for the purpose of dealing with the </w:t>
      </w:r>
      <w:proofErr w:type="gramStart"/>
      <w:r w:rsidRPr="006D368E">
        <w:rPr>
          <w:rFonts w:cs="Arial"/>
          <w:color w:val="000000" w:themeColor="text1"/>
          <w:sz w:val="22"/>
        </w:rPr>
        <w:t>complaint;</w:t>
      </w:r>
      <w:proofErr w:type="gramEnd"/>
    </w:p>
    <w:p w14:paraId="43BFF86C" w14:textId="77777777" w:rsidR="003245BF" w:rsidRPr="006D368E" w:rsidRDefault="003245BF" w:rsidP="006D368E">
      <w:pPr>
        <w:pStyle w:val="NormalWhite"/>
        <w:numPr>
          <w:ilvl w:val="8"/>
          <w:numId w:val="33"/>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t>does not have any authority, function or power that cannot – under the law of the Commonwealth or the State – be delegated by either the University Council or the Vice Chancellor.</w:t>
      </w:r>
    </w:p>
    <w:p w14:paraId="36AA2AF7" w14:textId="77777777" w:rsidR="003245BF" w:rsidRPr="006D368E" w:rsidRDefault="003245BF" w:rsidP="006D368E">
      <w:pPr>
        <w:pStyle w:val="NormalWhite"/>
        <w:numPr>
          <w:ilvl w:val="0"/>
          <w:numId w:val="32"/>
        </w:numPr>
        <w:tabs>
          <w:tab w:val="left" w:pos="1985"/>
        </w:tabs>
        <w:spacing w:beforeLines="120" w:before="288" w:afterLines="120" w:after="288"/>
        <w:ind w:left="1985" w:hanging="567"/>
        <w:jc w:val="left"/>
        <w:rPr>
          <w:rFonts w:cs="Arial"/>
          <w:color w:val="000000" w:themeColor="text1"/>
          <w:sz w:val="22"/>
        </w:rPr>
      </w:pPr>
      <w:r w:rsidRPr="006D368E">
        <w:rPr>
          <w:rFonts w:cs="Arial"/>
          <w:color w:val="000000" w:themeColor="text1"/>
          <w:sz w:val="22"/>
        </w:rPr>
        <w:t>Upon the Chancellor determining that an investigation is required, the Chancellor will convene a meeting of the Crisis Management Committee (of Council) for the purpose of notifying the Committee members of the allegations and to determine the process for the investigation.  Having regard to the views of the Crisis Management Committee (of Council) the Chancellor will determine the process for the investigation, which may include any or all of the following:</w:t>
      </w:r>
    </w:p>
    <w:p w14:paraId="393F1681" w14:textId="77777777" w:rsidR="003245BF" w:rsidRPr="006D368E" w:rsidRDefault="003245BF" w:rsidP="006D368E">
      <w:pPr>
        <w:pStyle w:val="NormalWhite"/>
        <w:numPr>
          <w:ilvl w:val="8"/>
          <w:numId w:val="34"/>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t xml:space="preserve">engagement of external advisors or independent </w:t>
      </w:r>
      <w:proofErr w:type="gramStart"/>
      <w:r w:rsidRPr="006D368E">
        <w:rPr>
          <w:rFonts w:cs="Arial"/>
          <w:color w:val="000000" w:themeColor="text1"/>
          <w:sz w:val="22"/>
        </w:rPr>
        <w:t>experts;</w:t>
      </w:r>
      <w:proofErr w:type="gramEnd"/>
    </w:p>
    <w:p w14:paraId="444F255C" w14:textId="77777777" w:rsidR="003245BF" w:rsidRPr="006D368E" w:rsidRDefault="003245BF" w:rsidP="006D368E">
      <w:pPr>
        <w:pStyle w:val="NormalWhite"/>
        <w:numPr>
          <w:ilvl w:val="8"/>
          <w:numId w:val="34"/>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t xml:space="preserve">having regard to relevant and available evidence, determination of the appropriate time at which allegations would be put to the </w:t>
      </w:r>
      <w:proofErr w:type="gramStart"/>
      <w:r w:rsidRPr="006D368E">
        <w:rPr>
          <w:rFonts w:cs="Arial"/>
          <w:color w:val="000000" w:themeColor="text1"/>
          <w:sz w:val="22"/>
        </w:rPr>
        <w:t>Vice-Chancellor;</w:t>
      </w:r>
      <w:proofErr w:type="gramEnd"/>
    </w:p>
    <w:p w14:paraId="2B5913BD" w14:textId="77777777" w:rsidR="003245BF" w:rsidRPr="006D368E" w:rsidRDefault="003245BF" w:rsidP="006D368E">
      <w:pPr>
        <w:pStyle w:val="NormalWhite"/>
        <w:numPr>
          <w:ilvl w:val="8"/>
          <w:numId w:val="34"/>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t xml:space="preserve">any specific requirements necessary to deal with an investigation into corrupt conduct or the commission of a criminal offence including any immediate risk </w:t>
      </w:r>
      <w:proofErr w:type="gramStart"/>
      <w:r w:rsidRPr="006D368E">
        <w:rPr>
          <w:rFonts w:cs="Arial"/>
          <w:color w:val="000000" w:themeColor="text1"/>
          <w:sz w:val="22"/>
        </w:rPr>
        <w:t>mitigations;</w:t>
      </w:r>
      <w:proofErr w:type="gramEnd"/>
    </w:p>
    <w:p w14:paraId="135700EC" w14:textId="77777777" w:rsidR="003245BF" w:rsidRPr="006D368E" w:rsidRDefault="003245BF" w:rsidP="006D368E">
      <w:pPr>
        <w:pStyle w:val="NormalWhite"/>
        <w:numPr>
          <w:ilvl w:val="8"/>
          <w:numId w:val="34"/>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lastRenderedPageBreak/>
        <w:t>the University’s statutory, policy and procedural framework or other requirements (such as requirements relating to public interest disclosures) which relate to the subject matter of the concerns; and</w:t>
      </w:r>
    </w:p>
    <w:p w14:paraId="0BCB0740" w14:textId="77777777" w:rsidR="003245BF" w:rsidRPr="006D368E" w:rsidRDefault="003245BF" w:rsidP="006D368E">
      <w:pPr>
        <w:pStyle w:val="NormalWhite"/>
        <w:numPr>
          <w:ilvl w:val="8"/>
          <w:numId w:val="34"/>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t>the allocation of financial and staffing resources to enable the investigation to be properly undertaken.</w:t>
      </w:r>
    </w:p>
    <w:p w14:paraId="06E1C77E" w14:textId="77777777" w:rsidR="003245BF" w:rsidRPr="006D368E" w:rsidRDefault="003245BF" w:rsidP="006D368E">
      <w:pPr>
        <w:pStyle w:val="NormalWhite"/>
        <w:numPr>
          <w:ilvl w:val="0"/>
          <w:numId w:val="32"/>
        </w:numPr>
        <w:tabs>
          <w:tab w:val="left" w:pos="1985"/>
        </w:tabs>
        <w:spacing w:beforeLines="120" w:before="288" w:afterLines="120" w:after="288"/>
        <w:ind w:left="1985" w:hanging="567"/>
        <w:jc w:val="left"/>
        <w:rPr>
          <w:rFonts w:cs="Arial"/>
          <w:color w:val="000000" w:themeColor="text1"/>
          <w:sz w:val="22"/>
        </w:rPr>
      </w:pPr>
      <w:r w:rsidRPr="006D368E">
        <w:rPr>
          <w:rFonts w:cs="Arial"/>
          <w:color w:val="000000" w:themeColor="text1"/>
          <w:sz w:val="22"/>
        </w:rPr>
        <w:t xml:space="preserve">the Chancellor must, at all times, use their best endeavours to act independently, </w:t>
      </w:r>
      <w:proofErr w:type="gramStart"/>
      <w:r w:rsidRPr="006D368E">
        <w:rPr>
          <w:rFonts w:cs="Arial"/>
          <w:color w:val="000000" w:themeColor="text1"/>
          <w:sz w:val="22"/>
        </w:rPr>
        <w:t>impartially</w:t>
      </w:r>
      <w:proofErr w:type="gramEnd"/>
      <w:r w:rsidRPr="006D368E">
        <w:rPr>
          <w:rFonts w:cs="Arial"/>
          <w:color w:val="000000" w:themeColor="text1"/>
          <w:sz w:val="22"/>
        </w:rPr>
        <w:t xml:space="preserve"> and fairly having regard to the:</w:t>
      </w:r>
    </w:p>
    <w:p w14:paraId="1EAEEAD1" w14:textId="77777777" w:rsidR="003245BF" w:rsidRPr="006D368E" w:rsidRDefault="003245BF" w:rsidP="006D368E">
      <w:pPr>
        <w:pStyle w:val="NormalWhite"/>
        <w:numPr>
          <w:ilvl w:val="8"/>
          <w:numId w:val="35"/>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t>purposes of the CC Act and any other applicable legislation; and</w:t>
      </w:r>
    </w:p>
    <w:p w14:paraId="377316B0" w14:textId="77777777" w:rsidR="003245BF" w:rsidRPr="006D368E" w:rsidRDefault="003245BF" w:rsidP="006D368E">
      <w:pPr>
        <w:pStyle w:val="NormalWhite"/>
        <w:numPr>
          <w:ilvl w:val="8"/>
          <w:numId w:val="35"/>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t>the importance of promoting public confidence in the way suspected corrupt conduct in the University is dealt with.</w:t>
      </w:r>
    </w:p>
    <w:p w14:paraId="553A31B5" w14:textId="77777777" w:rsidR="003245BF" w:rsidRPr="006D368E" w:rsidRDefault="003245BF" w:rsidP="006D368E">
      <w:pPr>
        <w:pStyle w:val="NormalWhite"/>
        <w:numPr>
          <w:ilvl w:val="0"/>
          <w:numId w:val="32"/>
        </w:numPr>
        <w:tabs>
          <w:tab w:val="left" w:pos="1985"/>
        </w:tabs>
        <w:spacing w:beforeLines="120" w:before="288" w:afterLines="120" w:after="288"/>
        <w:ind w:left="1985" w:hanging="567"/>
        <w:jc w:val="left"/>
        <w:rPr>
          <w:rFonts w:cs="Arial"/>
          <w:color w:val="000000" w:themeColor="text1"/>
          <w:sz w:val="22"/>
        </w:rPr>
      </w:pPr>
      <w:r w:rsidRPr="006D368E">
        <w:rPr>
          <w:rFonts w:cs="Arial"/>
          <w:color w:val="000000" w:themeColor="text1"/>
          <w:sz w:val="22"/>
        </w:rPr>
        <w:t>The Vice-Chancellor must:</w:t>
      </w:r>
    </w:p>
    <w:p w14:paraId="3491C971" w14:textId="77777777" w:rsidR="003245BF" w:rsidRDefault="003245BF" w:rsidP="006D368E">
      <w:pPr>
        <w:pStyle w:val="NormalWhite"/>
        <w:numPr>
          <w:ilvl w:val="8"/>
          <w:numId w:val="36"/>
        </w:numPr>
        <w:tabs>
          <w:tab w:val="left" w:pos="2552"/>
        </w:tabs>
        <w:spacing w:beforeLines="120" w:before="288" w:afterLines="120" w:after="288"/>
        <w:ind w:left="2552" w:hanging="567"/>
        <w:jc w:val="left"/>
        <w:rPr>
          <w:rFonts w:cs="Arial"/>
          <w:color w:val="000000" w:themeColor="text1"/>
          <w:sz w:val="22"/>
        </w:rPr>
      </w:pPr>
      <w:r w:rsidRPr="006D368E">
        <w:rPr>
          <w:rFonts w:cs="Arial"/>
          <w:color w:val="000000" w:themeColor="text1"/>
          <w:sz w:val="22"/>
        </w:rPr>
        <w:t>to the extent required by law, cooperate with and assist in, any investigation of a complaint about their conduct; and</w:t>
      </w:r>
    </w:p>
    <w:p w14:paraId="648B8102" w14:textId="1815BDA9" w:rsidR="000A5BE1" w:rsidRPr="006D368E" w:rsidRDefault="00350889" w:rsidP="006D368E">
      <w:pPr>
        <w:pStyle w:val="NormalWhite"/>
        <w:numPr>
          <w:ilvl w:val="8"/>
          <w:numId w:val="36"/>
        </w:numPr>
        <w:tabs>
          <w:tab w:val="left" w:pos="2552"/>
        </w:tabs>
        <w:spacing w:beforeLines="120" w:before="288" w:afterLines="120" w:after="288"/>
        <w:ind w:left="2552" w:hanging="567"/>
        <w:jc w:val="left"/>
        <w:rPr>
          <w:rFonts w:cs="Arial"/>
          <w:color w:val="000000" w:themeColor="text1"/>
          <w:sz w:val="22"/>
        </w:rPr>
      </w:pPr>
      <w:r w:rsidRPr="00350889">
        <w:rPr>
          <w:rFonts w:cs="Arial"/>
          <w:color w:val="000000" w:themeColor="text1"/>
          <w:sz w:val="22"/>
        </w:rPr>
        <w:t>keep the Chancellor and the CCC informed if their contact details change, while the CCC or the Chancellor is investigating a complaint about them.</w:t>
      </w:r>
    </w:p>
    <w:p w14:paraId="0AB0A8C8" w14:textId="114B2BAD" w:rsidR="00A63445" w:rsidRDefault="003245BF" w:rsidP="00A63445">
      <w:pPr>
        <w:pStyle w:val="SubSubHeading"/>
        <w:rPr>
          <w:rFonts w:cs="Arial"/>
          <w:sz w:val="22"/>
        </w:rPr>
      </w:pPr>
      <w:r w:rsidRPr="003245BF">
        <w:t>3.4.4 Confidentiality</w:t>
      </w:r>
    </w:p>
    <w:p w14:paraId="5A5D7391" w14:textId="77777777" w:rsidR="003245BF" w:rsidRPr="00FD50E3" w:rsidRDefault="003245BF" w:rsidP="00FD50E3">
      <w:pPr>
        <w:pStyle w:val="NormalWhite"/>
        <w:numPr>
          <w:ilvl w:val="1"/>
          <w:numId w:val="32"/>
        </w:numPr>
        <w:tabs>
          <w:tab w:val="left" w:pos="1985"/>
        </w:tabs>
        <w:spacing w:beforeLines="120" w:before="288" w:afterLines="120" w:after="288"/>
        <w:ind w:left="1985" w:hanging="567"/>
        <w:jc w:val="left"/>
        <w:rPr>
          <w:rFonts w:cs="Arial"/>
          <w:color w:val="000000" w:themeColor="text1"/>
          <w:sz w:val="22"/>
        </w:rPr>
      </w:pPr>
      <w:r w:rsidRPr="00FD50E3">
        <w:rPr>
          <w:rFonts w:cs="Arial"/>
          <w:color w:val="000000" w:themeColor="text1"/>
          <w:sz w:val="22"/>
        </w:rPr>
        <w:t>The Chancellor must ensure that consultations, including for the purpose of securing resources sufficient to deal with the complaint appropriately, are confidential and are not disclosed, and information is not disclosed by those consulted, to any other persons, other than to the CCC, unless:</w:t>
      </w:r>
    </w:p>
    <w:p w14:paraId="4E276481" w14:textId="77777777" w:rsidR="003245BF" w:rsidRPr="00FD50E3" w:rsidRDefault="003245BF" w:rsidP="00FD50E3">
      <w:pPr>
        <w:pStyle w:val="NormalWhite"/>
        <w:numPr>
          <w:ilvl w:val="8"/>
          <w:numId w:val="37"/>
        </w:numPr>
        <w:tabs>
          <w:tab w:val="left" w:pos="2552"/>
        </w:tabs>
        <w:spacing w:beforeLines="120" w:before="288" w:afterLines="120" w:after="288"/>
        <w:ind w:left="2552" w:hanging="567"/>
        <w:jc w:val="left"/>
        <w:rPr>
          <w:rFonts w:cs="Arial"/>
          <w:color w:val="000000" w:themeColor="text1"/>
          <w:sz w:val="22"/>
        </w:rPr>
      </w:pPr>
      <w:r w:rsidRPr="00FD50E3">
        <w:rPr>
          <w:rFonts w:cs="Arial"/>
          <w:color w:val="000000" w:themeColor="text1"/>
          <w:sz w:val="22"/>
        </w:rPr>
        <w:t>authorised under a law of the Commonwealth or the State, or</w:t>
      </w:r>
    </w:p>
    <w:p w14:paraId="5847991B" w14:textId="77777777" w:rsidR="003245BF" w:rsidRPr="00FD50E3" w:rsidRDefault="003245BF" w:rsidP="00FD50E3">
      <w:pPr>
        <w:pStyle w:val="NormalWhite"/>
        <w:numPr>
          <w:ilvl w:val="8"/>
          <w:numId w:val="37"/>
        </w:numPr>
        <w:tabs>
          <w:tab w:val="left" w:pos="2552"/>
        </w:tabs>
        <w:spacing w:beforeLines="120" w:before="288" w:afterLines="120" w:after="288"/>
        <w:ind w:left="2552" w:hanging="567"/>
        <w:jc w:val="left"/>
        <w:rPr>
          <w:rFonts w:cs="Arial"/>
          <w:color w:val="auto"/>
          <w:sz w:val="22"/>
          <w:shd w:val="clear" w:color="auto" w:fill="FFFFFF"/>
        </w:rPr>
      </w:pPr>
      <w:r w:rsidRPr="00FD50E3">
        <w:rPr>
          <w:rFonts w:cs="Arial"/>
          <w:color w:val="000000" w:themeColor="text1"/>
          <w:sz w:val="22"/>
        </w:rPr>
        <w:t xml:space="preserve">with </w:t>
      </w:r>
      <w:r w:rsidRPr="00FD50E3">
        <w:rPr>
          <w:rFonts w:cs="Arial"/>
          <w:color w:val="auto"/>
          <w:sz w:val="22"/>
          <w:shd w:val="clear" w:color="auto" w:fill="FFFFFF"/>
        </w:rPr>
        <w:t>the consent of the Chancellor.</w:t>
      </w:r>
    </w:p>
    <w:p w14:paraId="3647BA0D" w14:textId="4DC97E65" w:rsidR="00A63445" w:rsidRPr="00FD50E3" w:rsidRDefault="003245BF" w:rsidP="00FD50E3">
      <w:pPr>
        <w:pStyle w:val="SubSubHeadText"/>
        <w:spacing w:beforeLines="120" w:before="288" w:afterLines="120" w:after="288"/>
      </w:pPr>
      <w:r w:rsidRPr="00FD50E3">
        <w:rPr>
          <w:color w:val="000000" w:themeColor="text1"/>
        </w:rPr>
        <w:t xml:space="preserve">Council members, staff, </w:t>
      </w:r>
      <w:proofErr w:type="gramStart"/>
      <w:r w:rsidRPr="00FD50E3">
        <w:rPr>
          <w:color w:val="000000" w:themeColor="text1"/>
        </w:rPr>
        <w:t>students</w:t>
      </w:r>
      <w:proofErr w:type="gramEnd"/>
      <w:r w:rsidRPr="00FD50E3">
        <w:rPr>
          <w:color w:val="000000" w:themeColor="text1"/>
        </w:rPr>
        <w:t xml:space="preserve"> and other persons involved in, or aware of the complaint and/or the investigation are expected to follow any applicable procedural requirements, including requirements to maintain confidentiality during the process.</w:t>
      </w:r>
    </w:p>
    <w:p w14:paraId="78B963CE" w14:textId="17AF8AFF" w:rsidR="00A63445" w:rsidRDefault="003245BF" w:rsidP="00A63445">
      <w:pPr>
        <w:pStyle w:val="SubSubHeading"/>
        <w:rPr>
          <w:rFonts w:cs="Arial"/>
          <w:sz w:val="22"/>
        </w:rPr>
      </w:pPr>
      <w:r w:rsidRPr="003245BF">
        <w:t>3.4.5 Decision</w:t>
      </w:r>
    </w:p>
    <w:p w14:paraId="3B3EC53C" w14:textId="77777777" w:rsidR="003245BF" w:rsidRPr="00FD50E3" w:rsidRDefault="003245BF" w:rsidP="00FD50E3">
      <w:pPr>
        <w:pStyle w:val="NormalWhite"/>
        <w:numPr>
          <w:ilvl w:val="0"/>
          <w:numId w:val="38"/>
        </w:numPr>
        <w:tabs>
          <w:tab w:val="left" w:pos="1985"/>
        </w:tabs>
        <w:ind w:left="1985" w:hanging="567"/>
        <w:jc w:val="left"/>
        <w:rPr>
          <w:rFonts w:cs="Arial"/>
          <w:color w:val="000000" w:themeColor="text1"/>
          <w:sz w:val="22"/>
        </w:rPr>
      </w:pPr>
      <w:r w:rsidRPr="00FD50E3">
        <w:rPr>
          <w:rFonts w:cs="Arial"/>
          <w:color w:val="000000" w:themeColor="text1"/>
          <w:sz w:val="22"/>
        </w:rPr>
        <w:t>On the finalisation of an investigation into the conduct of the Vice Chancellor, pursuant to this Policy, the Chancellor (having regard to the views of the Crisis Management Committee (of Council)) will:</w:t>
      </w:r>
    </w:p>
    <w:p w14:paraId="72215E25" w14:textId="77777777" w:rsidR="003245BF" w:rsidRPr="00FD50E3" w:rsidRDefault="003245BF" w:rsidP="00FD50E3">
      <w:pPr>
        <w:pStyle w:val="NormalWhite"/>
        <w:numPr>
          <w:ilvl w:val="8"/>
          <w:numId w:val="39"/>
        </w:numPr>
        <w:tabs>
          <w:tab w:val="left" w:pos="2552"/>
        </w:tabs>
        <w:ind w:left="2552" w:hanging="567"/>
        <w:jc w:val="left"/>
        <w:rPr>
          <w:rFonts w:cs="Arial"/>
          <w:color w:val="000000" w:themeColor="text1"/>
          <w:sz w:val="22"/>
        </w:rPr>
      </w:pPr>
      <w:r w:rsidRPr="00FD50E3">
        <w:rPr>
          <w:rFonts w:cs="Arial"/>
          <w:color w:val="000000" w:themeColor="text1"/>
          <w:sz w:val="22"/>
        </w:rPr>
        <w:t>consider the investigation report and decide, whether the allegations of concerns have been substantiated.</w:t>
      </w:r>
    </w:p>
    <w:p w14:paraId="052598FF" w14:textId="77777777" w:rsidR="003245BF" w:rsidRPr="00FD50E3" w:rsidRDefault="003245BF" w:rsidP="00FD50E3">
      <w:pPr>
        <w:pStyle w:val="NormalWhite"/>
        <w:numPr>
          <w:ilvl w:val="8"/>
          <w:numId w:val="39"/>
        </w:numPr>
        <w:tabs>
          <w:tab w:val="left" w:pos="2552"/>
        </w:tabs>
        <w:ind w:left="2552" w:hanging="567"/>
        <w:jc w:val="left"/>
        <w:rPr>
          <w:rFonts w:cs="Arial"/>
          <w:color w:val="000000" w:themeColor="text1"/>
          <w:sz w:val="22"/>
        </w:rPr>
      </w:pPr>
      <w:r w:rsidRPr="00FD50E3">
        <w:rPr>
          <w:rFonts w:cs="Arial"/>
          <w:color w:val="000000" w:themeColor="text1"/>
          <w:sz w:val="22"/>
        </w:rPr>
        <w:t xml:space="preserve">prepare a report and recommendations to be considered by the University Council. </w:t>
      </w:r>
    </w:p>
    <w:p w14:paraId="0E6B2351" w14:textId="77777777" w:rsidR="003245BF" w:rsidRPr="00FD50E3" w:rsidRDefault="003245BF" w:rsidP="00FD50E3">
      <w:pPr>
        <w:pStyle w:val="NormalWhite"/>
        <w:numPr>
          <w:ilvl w:val="7"/>
          <w:numId w:val="39"/>
        </w:numPr>
        <w:tabs>
          <w:tab w:val="left" w:pos="1985"/>
        </w:tabs>
        <w:ind w:left="1985" w:hanging="567"/>
        <w:jc w:val="left"/>
        <w:rPr>
          <w:rFonts w:cs="Arial"/>
          <w:color w:val="000000" w:themeColor="text1"/>
          <w:sz w:val="22"/>
        </w:rPr>
      </w:pPr>
      <w:r w:rsidRPr="00FD50E3">
        <w:rPr>
          <w:rFonts w:cs="Arial"/>
          <w:color w:val="000000" w:themeColor="text1"/>
          <w:sz w:val="22"/>
        </w:rPr>
        <w:t>Council will:</w:t>
      </w:r>
    </w:p>
    <w:p w14:paraId="3F368223" w14:textId="77777777" w:rsidR="003245BF" w:rsidRPr="00FD50E3" w:rsidRDefault="003245BF" w:rsidP="00FD50E3">
      <w:pPr>
        <w:pStyle w:val="NormalWhite"/>
        <w:numPr>
          <w:ilvl w:val="8"/>
          <w:numId w:val="39"/>
        </w:numPr>
        <w:tabs>
          <w:tab w:val="left" w:pos="2552"/>
        </w:tabs>
        <w:ind w:left="2552" w:hanging="567"/>
        <w:jc w:val="left"/>
        <w:rPr>
          <w:rFonts w:cs="Arial"/>
          <w:color w:val="000000" w:themeColor="text1"/>
          <w:sz w:val="22"/>
        </w:rPr>
      </w:pPr>
      <w:r w:rsidRPr="00FD50E3">
        <w:rPr>
          <w:rFonts w:cs="Arial"/>
          <w:color w:val="000000" w:themeColor="text1"/>
          <w:sz w:val="22"/>
        </w:rPr>
        <w:t>consider the report and recommendations of the Chancellor at a special meeting to be convened by the Secretary to Council for this purpose.</w:t>
      </w:r>
    </w:p>
    <w:p w14:paraId="292B5CE5" w14:textId="77777777" w:rsidR="003245BF" w:rsidRPr="00FD50E3" w:rsidRDefault="003245BF" w:rsidP="00FD50E3">
      <w:pPr>
        <w:pStyle w:val="NormalWhite"/>
        <w:numPr>
          <w:ilvl w:val="8"/>
          <w:numId w:val="39"/>
        </w:numPr>
        <w:tabs>
          <w:tab w:val="left" w:pos="2552"/>
        </w:tabs>
        <w:ind w:left="2552" w:hanging="567"/>
        <w:jc w:val="left"/>
        <w:rPr>
          <w:rFonts w:cs="Arial"/>
          <w:color w:val="000000" w:themeColor="text1"/>
          <w:sz w:val="22"/>
        </w:rPr>
      </w:pPr>
      <w:r w:rsidRPr="00FD50E3">
        <w:rPr>
          <w:rFonts w:cs="Arial"/>
          <w:color w:val="000000" w:themeColor="text1"/>
          <w:sz w:val="22"/>
        </w:rPr>
        <w:t>determine the outcome or penalty or any other</w:t>
      </w:r>
      <w:r w:rsidRPr="00FD50E3">
        <w:rPr>
          <w:rFonts w:cs="Arial"/>
          <w:color w:val="333333"/>
          <w:sz w:val="22"/>
        </w:rPr>
        <w:t xml:space="preserve"> actions proposed to be taken in light of the findings, pursuant to the Griffith University Act 1998.</w:t>
      </w:r>
    </w:p>
    <w:p w14:paraId="7F979168" w14:textId="77777777" w:rsidR="003245BF" w:rsidRPr="00FD50E3" w:rsidRDefault="003245BF" w:rsidP="00FD50E3">
      <w:pPr>
        <w:pStyle w:val="NormalWhite"/>
        <w:numPr>
          <w:ilvl w:val="8"/>
          <w:numId w:val="39"/>
        </w:numPr>
        <w:tabs>
          <w:tab w:val="left" w:pos="2552"/>
        </w:tabs>
        <w:ind w:left="2552" w:hanging="567"/>
        <w:jc w:val="left"/>
        <w:rPr>
          <w:rFonts w:cs="Arial"/>
          <w:color w:val="000000" w:themeColor="text1"/>
          <w:sz w:val="22"/>
        </w:rPr>
      </w:pPr>
      <w:r w:rsidRPr="00FD50E3">
        <w:rPr>
          <w:rFonts w:cs="Arial"/>
          <w:color w:val="333333"/>
          <w:sz w:val="22"/>
        </w:rPr>
        <w:t>Notify the Vice-Chancellor and any complainant (if applicable) of Council’s decision, in writing, as soon as is practicable after the decision has been reached.</w:t>
      </w:r>
    </w:p>
    <w:p w14:paraId="431BF10C" w14:textId="1F393FF6" w:rsidR="00F67DE4" w:rsidRPr="00F67DE4" w:rsidRDefault="00F67DE4" w:rsidP="00F67DE4">
      <w:pPr>
        <w:pStyle w:val="Heading2"/>
        <w:rPr>
          <w:rFonts w:ascii="Griffith Sans Text" w:hAnsi="Griffith Sans Text"/>
        </w:rPr>
      </w:pPr>
      <w:bookmarkStart w:id="6" w:name="_4.0_Recording_and"/>
      <w:bookmarkEnd w:id="6"/>
      <w:r w:rsidRPr="00F67DE4">
        <w:rPr>
          <w:rFonts w:ascii="Griffith Sans Text" w:hAnsi="Griffith Sans Text"/>
        </w:rPr>
        <w:lastRenderedPageBreak/>
        <w:t>4.0</w:t>
      </w:r>
      <w:r w:rsidRPr="00F67DE4">
        <w:rPr>
          <w:rFonts w:ascii="Griffith Sans Text" w:hAnsi="Griffith Sans Text"/>
        </w:rPr>
        <w:tab/>
        <w:t>Recording and Reporting</w:t>
      </w:r>
    </w:p>
    <w:p w14:paraId="21FB3B71" w14:textId="77777777" w:rsidR="00F67DE4" w:rsidRPr="00FD50E3" w:rsidRDefault="00F67DE4" w:rsidP="00FD50E3">
      <w:pPr>
        <w:pStyle w:val="NormalWhite"/>
        <w:numPr>
          <w:ilvl w:val="0"/>
          <w:numId w:val="19"/>
        </w:numPr>
        <w:tabs>
          <w:tab w:val="left" w:pos="1134"/>
        </w:tabs>
        <w:ind w:left="1134" w:hanging="567"/>
        <w:jc w:val="left"/>
        <w:rPr>
          <w:rFonts w:cs="Arial"/>
          <w:color w:val="000000" w:themeColor="text1"/>
          <w:sz w:val="22"/>
        </w:rPr>
      </w:pPr>
      <w:r w:rsidRPr="00FD50E3">
        <w:rPr>
          <w:rFonts w:cs="Arial"/>
          <w:color w:val="000000" w:themeColor="text1"/>
          <w:sz w:val="22"/>
        </w:rPr>
        <w:t>The Vice Chancellor is to keep the CCC informed of:</w:t>
      </w:r>
    </w:p>
    <w:p w14:paraId="3E242EF9" w14:textId="77777777" w:rsidR="00F67DE4" w:rsidRPr="00FD50E3" w:rsidRDefault="00F67DE4" w:rsidP="00FD50E3">
      <w:pPr>
        <w:pStyle w:val="NormalWhite"/>
        <w:numPr>
          <w:ilvl w:val="8"/>
          <w:numId w:val="20"/>
        </w:numPr>
        <w:tabs>
          <w:tab w:val="left" w:pos="1843"/>
        </w:tabs>
        <w:ind w:left="1843" w:hanging="709"/>
        <w:jc w:val="left"/>
        <w:rPr>
          <w:rFonts w:cs="Arial"/>
          <w:color w:val="000000" w:themeColor="text1"/>
          <w:sz w:val="22"/>
        </w:rPr>
      </w:pPr>
      <w:r w:rsidRPr="00FD50E3">
        <w:rPr>
          <w:rFonts w:cs="Arial"/>
          <w:color w:val="000000" w:themeColor="text1"/>
          <w:sz w:val="22"/>
        </w:rPr>
        <w:t>the contact details for the Vice Chancellor and the Chancellor; and</w:t>
      </w:r>
    </w:p>
    <w:p w14:paraId="0D2AE6E5" w14:textId="77777777" w:rsidR="00F67DE4" w:rsidRPr="00FD50E3" w:rsidRDefault="00F67DE4" w:rsidP="00FD50E3">
      <w:pPr>
        <w:pStyle w:val="NormalWhite"/>
        <w:numPr>
          <w:ilvl w:val="8"/>
          <w:numId w:val="20"/>
        </w:numPr>
        <w:tabs>
          <w:tab w:val="left" w:pos="1843"/>
        </w:tabs>
        <w:ind w:left="1843" w:hanging="709"/>
        <w:jc w:val="left"/>
        <w:rPr>
          <w:rFonts w:cs="Arial"/>
          <w:color w:val="000000" w:themeColor="text1"/>
          <w:sz w:val="22"/>
        </w:rPr>
      </w:pPr>
      <w:r w:rsidRPr="00FD50E3">
        <w:rPr>
          <w:rFonts w:cs="Arial"/>
          <w:color w:val="000000" w:themeColor="text1"/>
          <w:sz w:val="22"/>
        </w:rPr>
        <w:t>any proposed changes to this policy.</w:t>
      </w:r>
    </w:p>
    <w:p w14:paraId="41E889E7" w14:textId="77777777" w:rsidR="00F67DE4" w:rsidRPr="00FD50E3" w:rsidRDefault="00F67DE4" w:rsidP="00FD50E3">
      <w:pPr>
        <w:pStyle w:val="NormalWhite"/>
        <w:numPr>
          <w:ilvl w:val="0"/>
          <w:numId w:val="19"/>
        </w:numPr>
        <w:tabs>
          <w:tab w:val="left" w:pos="1134"/>
        </w:tabs>
        <w:ind w:left="1134" w:hanging="567"/>
        <w:jc w:val="left"/>
        <w:rPr>
          <w:rFonts w:cs="Arial"/>
          <w:color w:val="000000" w:themeColor="text1"/>
          <w:sz w:val="22"/>
        </w:rPr>
      </w:pPr>
      <w:r w:rsidRPr="00FD50E3">
        <w:rPr>
          <w:rFonts w:cs="Arial"/>
          <w:color w:val="000000" w:themeColor="text1"/>
          <w:sz w:val="22"/>
        </w:rPr>
        <w:t>The Vice Chancellor will consult with the CCC when preparing any policy about how the University will deal with a complaint that involves or may involve corrupt conduct of the Vice Chancellor.</w:t>
      </w:r>
    </w:p>
    <w:p w14:paraId="2A812077" w14:textId="2015365E" w:rsidR="00441285" w:rsidRPr="00AC0FEF" w:rsidRDefault="00F67DE4" w:rsidP="00F67DE4">
      <w:pPr>
        <w:pStyle w:val="Heading2"/>
        <w:rPr>
          <w:rFonts w:cs="Arial"/>
        </w:rPr>
      </w:pPr>
      <w:bookmarkStart w:id="7" w:name="_4.0_Roles,_responsibilities"/>
      <w:bookmarkEnd w:id="7"/>
      <w:r>
        <w:rPr>
          <w:rFonts w:ascii="Griffith Sans Text" w:hAnsi="Griffith Sans Text"/>
        </w:rPr>
        <w:t>5</w:t>
      </w:r>
      <w:r w:rsidR="00A144B2" w:rsidRPr="003205F8">
        <w:rPr>
          <w:rFonts w:ascii="Griffith Sans Text" w:hAnsi="Griffith Sans Text"/>
        </w:rPr>
        <w:t xml:space="preserve">.0 Roles, </w:t>
      </w:r>
      <w:proofErr w:type="gramStart"/>
      <w:r w:rsidR="00A144B2" w:rsidRPr="003205F8">
        <w:rPr>
          <w:rFonts w:ascii="Griffith Sans Text" w:hAnsi="Griffith Sans Text"/>
        </w:rPr>
        <w:t>responsibilities</w:t>
      </w:r>
      <w:proofErr w:type="gramEnd"/>
      <w:r w:rsidR="00A144B2" w:rsidRPr="003205F8">
        <w:rPr>
          <w:rFonts w:ascii="Griffith Sans Text" w:hAnsi="Griffith Sans Text"/>
        </w:rPr>
        <w:t xml:space="preserve"> and delegations</w:t>
      </w:r>
      <w:bookmarkStart w:id="8" w:name="_5.0_Definitions"/>
      <w:bookmarkEnd w:id="8"/>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r>
              <w:t>ROLE</w:t>
            </w:r>
          </w:p>
        </w:tc>
        <w:tc>
          <w:tcPr>
            <w:tcW w:w="7147" w:type="dxa"/>
          </w:tcPr>
          <w:p w14:paraId="5AC42DFC" w14:textId="6CB1AFAB" w:rsidR="005926AC" w:rsidRPr="00786706" w:rsidRDefault="005926AC" w:rsidP="008E2FFB">
            <w:pPr>
              <w:pStyle w:val="Heading4"/>
              <w:rPr>
                <w:lang w:val="en-GB"/>
              </w:rPr>
            </w:pPr>
            <w:r>
              <w:t>RESPONSIBILTY</w:t>
            </w:r>
          </w:p>
        </w:tc>
      </w:tr>
      <w:tr w:rsidR="005746E7" w14:paraId="2FC76EED" w14:textId="77777777" w:rsidTr="006721EA">
        <w:tc>
          <w:tcPr>
            <w:tcW w:w="2943" w:type="dxa"/>
          </w:tcPr>
          <w:p w14:paraId="2E7429F6" w14:textId="2F001318" w:rsidR="005746E7" w:rsidRPr="00AC0FEF" w:rsidRDefault="004A4177" w:rsidP="00AC0FEF">
            <w:pPr>
              <w:rPr>
                <w:rFonts w:cs="Arial"/>
              </w:rPr>
            </w:pPr>
            <w:r>
              <w:rPr>
                <w:rFonts w:cs="Arial"/>
                <w:szCs w:val="20"/>
              </w:rPr>
              <w:t>Griffith Chancellor</w:t>
            </w:r>
          </w:p>
        </w:tc>
        <w:tc>
          <w:tcPr>
            <w:tcW w:w="7147" w:type="dxa"/>
          </w:tcPr>
          <w:p w14:paraId="397A9C35" w14:textId="6C8B0E5F" w:rsidR="005746E7" w:rsidRPr="00AC0FEF" w:rsidRDefault="004A4177" w:rsidP="00AC0FEF">
            <w:pPr>
              <w:rPr>
                <w:rFonts w:cs="Arial"/>
                <w:lang w:val="en-GB"/>
              </w:rPr>
            </w:pPr>
            <w:r w:rsidRPr="009230AB">
              <w:rPr>
                <w:rFonts w:cs="Arial"/>
                <w:szCs w:val="20"/>
              </w:rPr>
              <w:t>The Chancellor of the University is the nominated person to notify the Crime and Corruption Commission (CCC) of the complaint and to deal with the complaint under the CC Act as required by s48A of the CC Act.</w:t>
            </w:r>
          </w:p>
        </w:tc>
      </w:tr>
      <w:tr w:rsidR="005746E7" w14:paraId="7B6728F7" w14:textId="77777777" w:rsidTr="006721EA">
        <w:tc>
          <w:tcPr>
            <w:tcW w:w="2943" w:type="dxa"/>
          </w:tcPr>
          <w:p w14:paraId="10F7537E" w14:textId="38338B5A" w:rsidR="005746E7" w:rsidRPr="00AC0FEF" w:rsidRDefault="004A4177" w:rsidP="00AC0FEF">
            <w:pPr>
              <w:rPr>
                <w:rFonts w:cs="Arial"/>
              </w:rPr>
            </w:pPr>
            <w:r>
              <w:rPr>
                <w:rFonts w:cs="Arial"/>
                <w:szCs w:val="20"/>
              </w:rPr>
              <w:t>Crisis Management Committee (of Council)</w:t>
            </w:r>
          </w:p>
        </w:tc>
        <w:tc>
          <w:tcPr>
            <w:tcW w:w="7147" w:type="dxa"/>
          </w:tcPr>
          <w:p w14:paraId="7B4AB0A2" w14:textId="4EA29688" w:rsidR="005746E7" w:rsidRPr="00AC0FEF" w:rsidRDefault="004A4177" w:rsidP="00AC0FEF">
            <w:pPr>
              <w:rPr>
                <w:rFonts w:cs="Arial"/>
                <w:lang w:val="en-GB"/>
              </w:rPr>
            </w:pPr>
            <w:r>
              <w:rPr>
                <w:rFonts w:cs="Arial"/>
                <w:szCs w:val="20"/>
              </w:rPr>
              <w:t>The Crisis Management Committee (of Council) is responsible for assisting the Chancellor with dealing with complaints of a serious nature regarding the conduct of the Vice Chancellor.</w:t>
            </w:r>
          </w:p>
        </w:tc>
      </w:tr>
      <w:tr w:rsidR="005746E7" w14:paraId="6CFCA283" w14:textId="77777777" w:rsidTr="006721EA">
        <w:tc>
          <w:tcPr>
            <w:tcW w:w="2943" w:type="dxa"/>
          </w:tcPr>
          <w:p w14:paraId="3F9B7E25" w14:textId="08228C63" w:rsidR="005746E7" w:rsidRPr="00AC0FEF" w:rsidRDefault="004A4177" w:rsidP="00AC0FEF">
            <w:pPr>
              <w:rPr>
                <w:rFonts w:cs="Arial"/>
              </w:rPr>
            </w:pPr>
            <w:r>
              <w:rPr>
                <w:rFonts w:cs="Arial"/>
                <w:szCs w:val="20"/>
              </w:rPr>
              <w:t>Executive Group</w:t>
            </w:r>
          </w:p>
        </w:tc>
        <w:tc>
          <w:tcPr>
            <w:tcW w:w="7147" w:type="dxa"/>
          </w:tcPr>
          <w:p w14:paraId="4B43395E" w14:textId="3D587DD0" w:rsidR="005746E7" w:rsidRPr="00AC0FEF" w:rsidRDefault="004A4177" w:rsidP="00AC0FEF">
            <w:pPr>
              <w:rPr>
                <w:rFonts w:cs="Arial"/>
              </w:rPr>
            </w:pPr>
            <w:r w:rsidRPr="002E05DF">
              <w:rPr>
                <w:rFonts w:cs="Arial"/>
                <w:szCs w:val="20"/>
              </w:rPr>
              <w:t xml:space="preserve">The </w:t>
            </w:r>
            <w:r>
              <w:rPr>
                <w:rFonts w:cs="Arial"/>
                <w:szCs w:val="20"/>
              </w:rPr>
              <w:t xml:space="preserve">General Counsel and </w:t>
            </w:r>
            <w:r w:rsidRPr="002E05DF">
              <w:rPr>
                <w:rFonts w:cs="Arial"/>
                <w:szCs w:val="20"/>
              </w:rPr>
              <w:t xml:space="preserve">members of the </w:t>
            </w:r>
            <w:r>
              <w:rPr>
                <w:rFonts w:cs="Arial"/>
                <w:szCs w:val="20"/>
              </w:rPr>
              <w:t>Executive Group</w:t>
            </w:r>
            <w:r w:rsidRPr="002E05DF">
              <w:rPr>
                <w:rFonts w:cs="Arial"/>
                <w:szCs w:val="20"/>
              </w:rPr>
              <w:t xml:space="preserve"> are jointly responsible for the promotion of this policy and for ensuring that it is regularly reviewed for currency and effectiveness.</w:t>
            </w:r>
          </w:p>
        </w:tc>
      </w:tr>
      <w:tr w:rsidR="005746E7" w14:paraId="43B5A5B9" w14:textId="77777777" w:rsidTr="006721EA">
        <w:tc>
          <w:tcPr>
            <w:tcW w:w="2943" w:type="dxa"/>
          </w:tcPr>
          <w:p w14:paraId="32F373DA" w14:textId="6B587B46" w:rsidR="005746E7" w:rsidRPr="00AC0FEF" w:rsidRDefault="004A4177" w:rsidP="00AC0FEF">
            <w:pPr>
              <w:rPr>
                <w:rFonts w:cs="Arial"/>
              </w:rPr>
            </w:pPr>
            <w:r>
              <w:rPr>
                <w:rFonts w:cs="Arial"/>
                <w:szCs w:val="20"/>
              </w:rPr>
              <w:t xml:space="preserve">General Counsel and </w:t>
            </w:r>
            <w:r w:rsidR="00FD50E3">
              <w:rPr>
                <w:rFonts w:cs="Arial"/>
                <w:szCs w:val="20"/>
              </w:rPr>
              <w:br/>
            </w:r>
            <w:r>
              <w:rPr>
                <w:rFonts w:cs="Arial"/>
                <w:szCs w:val="20"/>
              </w:rPr>
              <w:t>Integrity Officer</w:t>
            </w:r>
          </w:p>
        </w:tc>
        <w:tc>
          <w:tcPr>
            <w:tcW w:w="7147" w:type="dxa"/>
          </w:tcPr>
          <w:p w14:paraId="4788B4F0" w14:textId="77777777" w:rsidR="004A4177" w:rsidRPr="002E05DF" w:rsidRDefault="004A4177" w:rsidP="004A4177">
            <w:pPr>
              <w:rPr>
                <w:rFonts w:cs="Arial"/>
                <w:szCs w:val="20"/>
              </w:rPr>
            </w:pPr>
            <w:r w:rsidRPr="002E05DF">
              <w:rPr>
                <w:rFonts w:cs="Arial"/>
                <w:szCs w:val="20"/>
              </w:rPr>
              <w:t xml:space="preserve">The </w:t>
            </w:r>
            <w:r>
              <w:rPr>
                <w:rFonts w:cs="Arial"/>
                <w:szCs w:val="20"/>
              </w:rPr>
              <w:t>General Counsel</w:t>
            </w:r>
            <w:r w:rsidRPr="002E05DF">
              <w:rPr>
                <w:rFonts w:cs="Arial"/>
                <w:szCs w:val="20"/>
              </w:rPr>
              <w:t xml:space="preserve"> </w:t>
            </w:r>
            <w:r>
              <w:rPr>
                <w:rFonts w:cs="Arial"/>
                <w:szCs w:val="20"/>
              </w:rPr>
              <w:t xml:space="preserve">and Integrity Officer </w:t>
            </w:r>
            <w:r w:rsidRPr="002E05DF">
              <w:rPr>
                <w:rFonts w:cs="Arial"/>
                <w:szCs w:val="20"/>
              </w:rPr>
              <w:t>will continually monitor and review actions for the purpose of:</w:t>
            </w:r>
          </w:p>
          <w:p w14:paraId="629240DD" w14:textId="77777777" w:rsidR="004A4177" w:rsidRPr="00712857" w:rsidRDefault="004A4177" w:rsidP="003245BF">
            <w:pPr>
              <w:pStyle w:val="ListParagraph"/>
              <w:numPr>
                <w:ilvl w:val="0"/>
                <w:numId w:val="17"/>
              </w:numPr>
              <w:spacing w:line="276" w:lineRule="auto"/>
              <w:contextualSpacing/>
              <w:rPr>
                <w:rFonts w:cs="Arial"/>
                <w:szCs w:val="20"/>
              </w:rPr>
            </w:pPr>
            <w:r w:rsidRPr="00712857">
              <w:rPr>
                <w:rFonts w:cs="Arial"/>
                <w:szCs w:val="20"/>
              </w:rPr>
              <w:t xml:space="preserve">assessing compliance with the policy and to demonstrate/confirm its </w:t>
            </w:r>
            <w:proofErr w:type="gramStart"/>
            <w:r w:rsidRPr="00712857">
              <w:rPr>
                <w:rFonts w:cs="Arial"/>
                <w:szCs w:val="20"/>
              </w:rPr>
              <w:t>effectiveness;</w:t>
            </w:r>
            <w:proofErr w:type="gramEnd"/>
          </w:p>
          <w:p w14:paraId="1FCF4AC9" w14:textId="77777777" w:rsidR="004A4177" w:rsidRPr="00712857" w:rsidRDefault="004A4177" w:rsidP="003245BF">
            <w:pPr>
              <w:pStyle w:val="ListParagraph"/>
              <w:numPr>
                <w:ilvl w:val="0"/>
                <w:numId w:val="17"/>
              </w:numPr>
              <w:spacing w:line="276" w:lineRule="auto"/>
              <w:contextualSpacing/>
              <w:rPr>
                <w:rFonts w:cs="Arial"/>
                <w:szCs w:val="20"/>
              </w:rPr>
            </w:pPr>
            <w:r w:rsidRPr="00712857">
              <w:rPr>
                <w:rFonts w:cs="Arial"/>
                <w:szCs w:val="20"/>
              </w:rPr>
              <w:t xml:space="preserve">identifying, assessing and promptly addressing any </w:t>
            </w:r>
            <w:proofErr w:type="gramStart"/>
            <w:r w:rsidRPr="00712857">
              <w:rPr>
                <w:rFonts w:cs="Arial"/>
                <w:szCs w:val="20"/>
              </w:rPr>
              <w:t>deficiencies;</w:t>
            </w:r>
            <w:proofErr w:type="gramEnd"/>
          </w:p>
          <w:p w14:paraId="6E74B518" w14:textId="77777777" w:rsidR="004A4177" w:rsidRPr="00712857" w:rsidRDefault="004A4177" w:rsidP="003245BF">
            <w:pPr>
              <w:pStyle w:val="ListParagraph"/>
              <w:numPr>
                <w:ilvl w:val="0"/>
                <w:numId w:val="17"/>
              </w:numPr>
              <w:spacing w:line="276" w:lineRule="auto"/>
              <w:contextualSpacing/>
              <w:rPr>
                <w:rFonts w:cs="Arial"/>
                <w:szCs w:val="20"/>
              </w:rPr>
            </w:pPr>
            <w:r w:rsidRPr="00712857">
              <w:rPr>
                <w:rFonts w:cs="Arial"/>
                <w:szCs w:val="20"/>
              </w:rPr>
              <w:t xml:space="preserve">ensuring ongoing relevance of the </w:t>
            </w:r>
            <w:proofErr w:type="gramStart"/>
            <w:r w:rsidRPr="00712857">
              <w:rPr>
                <w:rFonts w:cs="Arial"/>
                <w:szCs w:val="20"/>
              </w:rPr>
              <w:t>policy;</w:t>
            </w:r>
            <w:proofErr w:type="gramEnd"/>
          </w:p>
          <w:p w14:paraId="0E543CC7" w14:textId="77777777" w:rsidR="004A4177" w:rsidRPr="00712857" w:rsidRDefault="004A4177" w:rsidP="003245BF">
            <w:pPr>
              <w:pStyle w:val="ListParagraph"/>
              <w:numPr>
                <w:ilvl w:val="0"/>
                <w:numId w:val="17"/>
              </w:numPr>
              <w:spacing w:line="276" w:lineRule="auto"/>
              <w:contextualSpacing/>
              <w:rPr>
                <w:rFonts w:cs="Arial"/>
                <w:szCs w:val="20"/>
              </w:rPr>
            </w:pPr>
            <w:r w:rsidRPr="00712857">
              <w:rPr>
                <w:rFonts w:cs="Arial"/>
                <w:szCs w:val="20"/>
              </w:rPr>
              <w:t>assessing effectiveness of controls; and</w:t>
            </w:r>
          </w:p>
          <w:p w14:paraId="40B03A34" w14:textId="50AC56DD" w:rsidR="005746E7" w:rsidRPr="00AC0FEF" w:rsidRDefault="004A4177" w:rsidP="004A4177">
            <w:pPr>
              <w:rPr>
                <w:rFonts w:cs="Arial"/>
              </w:rPr>
            </w:pPr>
            <w:r w:rsidRPr="00712857">
              <w:rPr>
                <w:rFonts w:cs="Arial"/>
                <w:szCs w:val="20"/>
              </w:rPr>
              <w:t>reporting through the Chief Operating Officer on weaknesses in controls as appropriate.</w:t>
            </w:r>
            <w:r>
              <w:rPr>
                <w:rFonts w:cs="Arial"/>
                <w:szCs w:val="20"/>
              </w:rPr>
              <w:br/>
            </w:r>
            <w:r>
              <w:rPr>
                <w:rFonts w:cs="Arial"/>
                <w:szCs w:val="20"/>
              </w:rPr>
              <w:br/>
              <w:t xml:space="preserve">Assisting the Chancellor with assessing, </w:t>
            </w:r>
            <w:proofErr w:type="gramStart"/>
            <w:r>
              <w:rPr>
                <w:rFonts w:cs="Arial"/>
                <w:szCs w:val="20"/>
              </w:rPr>
              <w:t>investigating</w:t>
            </w:r>
            <w:proofErr w:type="gramEnd"/>
            <w:r>
              <w:rPr>
                <w:rFonts w:cs="Arial"/>
                <w:szCs w:val="20"/>
              </w:rPr>
              <w:t xml:space="preserve"> and dealing with complaints made about the Chancellor under this Policy.</w:t>
            </w:r>
          </w:p>
        </w:tc>
      </w:tr>
    </w:tbl>
    <w:p w14:paraId="5EB8F927" w14:textId="272C6C0A" w:rsidR="00A144B2" w:rsidRPr="003205F8" w:rsidRDefault="00F67DE4" w:rsidP="007D4084">
      <w:pPr>
        <w:pStyle w:val="Heading2"/>
        <w:rPr>
          <w:rFonts w:ascii="Griffith Sans Text" w:hAnsi="Griffith Sans Text"/>
        </w:rPr>
      </w:pPr>
      <w:r>
        <w:rPr>
          <w:rFonts w:ascii="Griffith Sans Text" w:hAnsi="Griffith Sans Text"/>
        </w:rPr>
        <w:t>6</w:t>
      </w:r>
      <w:r w:rsidR="00A144B2" w:rsidRPr="003205F8">
        <w:rPr>
          <w:rFonts w:ascii="Griffith Sans Text" w:hAnsi="Griffith Sans Text"/>
        </w:rPr>
        <w:t>.0 Definitions</w:t>
      </w:r>
    </w:p>
    <w:p w14:paraId="66E66AE9" w14:textId="77777777" w:rsidR="00067C9E" w:rsidRDefault="00067C9E" w:rsidP="00067C9E">
      <w:r>
        <w:t xml:space="preserve">For the purposes of this policy and related policy documents, the following definitions apply: </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8456BB" w:rsidRPr="00AC0FEF" w14:paraId="05C41215" w14:textId="77777777" w:rsidTr="007B6A05">
        <w:tc>
          <w:tcPr>
            <w:tcW w:w="2943" w:type="dxa"/>
          </w:tcPr>
          <w:p w14:paraId="1C9070CC" w14:textId="1E28F5C1" w:rsidR="008456BB" w:rsidRPr="00AC0FEF" w:rsidRDefault="008456BB" w:rsidP="007B6A05">
            <w:pPr>
              <w:rPr>
                <w:rFonts w:cs="Arial"/>
              </w:rPr>
            </w:pPr>
            <w:r w:rsidRPr="00076495">
              <w:rPr>
                <w:rFonts w:cs="Arial"/>
                <w:b/>
                <w:bCs/>
                <w:szCs w:val="20"/>
              </w:rPr>
              <w:t>CC Act</w:t>
            </w:r>
          </w:p>
        </w:tc>
        <w:tc>
          <w:tcPr>
            <w:tcW w:w="7147" w:type="dxa"/>
          </w:tcPr>
          <w:p w14:paraId="6C43F2BC" w14:textId="39305789" w:rsidR="008456BB" w:rsidRPr="00AC0FEF" w:rsidRDefault="008456BB" w:rsidP="007B6A05">
            <w:pPr>
              <w:rPr>
                <w:rFonts w:cs="Arial"/>
                <w:lang w:val="en-GB"/>
              </w:rPr>
            </w:pPr>
            <w:r w:rsidRPr="00076495">
              <w:rPr>
                <w:rFonts w:cs="Arial"/>
                <w:szCs w:val="20"/>
              </w:rPr>
              <w:t>Crime and Corruption Act 2001</w:t>
            </w:r>
          </w:p>
        </w:tc>
      </w:tr>
      <w:tr w:rsidR="008456BB" w:rsidRPr="00AC0FEF" w14:paraId="6D7F3022" w14:textId="77777777" w:rsidTr="007B6A05">
        <w:tc>
          <w:tcPr>
            <w:tcW w:w="2943" w:type="dxa"/>
          </w:tcPr>
          <w:p w14:paraId="4DF665CD" w14:textId="23B930C3" w:rsidR="008456BB" w:rsidRPr="00AC0FEF" w:rsidRDefault="008456BB" w:rsidP="007B6A05">
            <w:pPr>
              <w:rPr>
                <w:rFonts w:cs="Arial"/>
              </w:rPr>
            </w:pPr>
            <w:r w:rsidRPr="00076495">
              <w:rPr>
                <w:rFonts w:cs="Arial"/>
                <w:b/>
                <w:bCs/>
                <w:szCs w:val="20"/>
              </w:rPr>
              <w:lastRenderedPageBreak/>
              <w:t>Complaint</w:t>
            </w:r>
          </w:p>
        </w:tc>
        <w:tc>
          <w:tcPr>
            <w:tcW w:w="7147" w:type="dxa"/>
          </w:tcPr>
          <w:p w14:paraId="00AC4FD4" w14:textId="17921541" w:rsidR="008456BB" w:rsidRPr="00AC0FEF" w:rsidRDefault="008456BB" w:rsidP="007B6A05">
            <w:pPr>
              <w:rPr>
                <w:rFonts w:cs="Arial"/>
                <w:lang w:val="en-GB"/>
              </w:rPr>
            </w:pPr>
            <w:r w:rsidRPr="00076495">
              <w:rPr>
                <w:rFonts w:cs="Arial"/>
                <w:szCs w:val="20"/>
              </w:rPr>
              <w:t>includes information or matter involving corrupt conduct. See definition provided by s48</w:t>
            </w:r>
            <w:proofErr w:type="gramStart"/>
            <w:r w:rsidRPr="00076495">
              <w:rPr>
                <w:rFonts w:cs="Arial"/>
                <w:szCs w:val="20"/>
              </w:rPr>
              <w:t>A(</w:t>
            </w:r>
            <w:proofErr w:type="gramEnd"/>
            <w:r w:rsidRPr="00076495">
              <w:rPr>
                <w:rFonts w:cs="Arial"/>
                <w:szCs w:val="20"/>
              </w:rPr>
              <w:t>4) of the Crime and Corruption Act 2001</w:t>
            </w:r>
          </w:p>
        </w:tc>
      </w:tr>
      <w:tr w:rsidR="008456BB" w:rsidRPr="00AC0FEF" w14:paraId="62B39DB7" w14:textId="77777777" w:rsidTr="007B6A05">
        <w:tc>
          <w:tcPr>
            <w:tcW w:w="2943" w:type="dxa"/>
          </w:tcPr>
          <w:p w14:paraId="43668A6E" w14:textId="3AED14F5" w:rsidR="008456BB" w:rsidRPr="00AC0FEF" w:rsidRDefault="008456BB" w:rsidP="007B6A05">
            <w:pPr>
              <w:rPr>
                <w:rFonts w:cs="Arial"/>
              </w:rPr>
            </w:pPr>
            <w:r w:rsidRPr="00076495">
              <w:rPr>
                <w:rFonts w:cs="Arial"/>
                <w:b/>
                <w:bCs/>
                <w:szCs w:val="20"/>
              </w:rPr>
              <w:t>Corrupt conduct</w:t>
            </w:r>
          </w:p>
        </w:tc>
        <w:tc>
          <w:tcPr>
            <w:tcW w:w="7147" w:type="dxa"/>
          </w:tcPr>
          <w:p w14:paraId="5E4BEF07" w14:textId="77777777" w:rsidR="008456BB" w:rsidRPr="00076495" w:rsidRDefault="008456BB" w:rsidP="008456BB">
            <w:pPr>
              <w:pStyle w:val="ListParagraph"/>
              <w:ind w:left="0"/>
              <w:rPr>
                <w:rFonts w:cs="Arial"/>
                <w:szCs w:val="20"/>
              </w:rPr>
            </w:pPr>
            <w:r w:rsidRPr="00076495">
              <w:rPr>
                <w:rFonts w:cs="Arial"/>
                <w:szCs w:val="20"/>
              </w:rPr>
              <w:t>1) means conduct of a person, regardless of whether the person holds or held an appointment, that:</w:t>
            </w:r>
          </w:p>
          <w:p w14:paraId="221DBF01" w14:textId="77777777" w:rsidR="008456BB" w:rsidRPr="00076495" w:rsidRDefault="008456BB" w:rsidP="003245BF">
            <w:pPr>
              <w:pStyle w:val="ListParagraph"/>
              <w:numPr>
                <w:ilvl w:val="0"/>
                <w:numId w:val="10"/>
              </w:numPr>
              <w:tabs>
                <w:tab w:val="left" w:pos="601"/>
              </w:tabs>
              <w:ind w:left="601" w:hanging="567"/>
              <w:rPr>
                <w:rFonts w:cs="Arial"/>
                <w:szCs w:val="20"/>
              </w:rPr>
            </w:pPr>
            <w:r w:rsidRPr="00076495">
              <w:rPr>
                <w:rFonts w:cs="Arial"/>
                <w:szCs w:val="20"/>
              </w:rPr>
              <w:t>adversely affects, or could adversely affect, directly or indirectly, the performance of functions or the exercise of powers of —</w:t>
            </w:r>
          </w:p>
          <w:p w14:paraId="6A354C92" w14:textId="77777777" w:rsidR="008456BB" w:rsidRPr="00076495" w:rsidRDefault="008456BB" w:rsidP="003245BF">
            <w:pPr>
              <w:pStyle w:val="ListParagraph"/>
              <w:numPr>
                <w:ilvl w:val="1"/>
                <w:numId w:val="10"/>
              </w:numPr>
              <w:tabs>
                <w:tab w:val="left" w:pos="1026"/>
              </w:tabs>
              <w:ind w:left="1026"/>
              <w:rPr>
                <w:rFonts w:cs="Arial"/>
                <w:szCs w:val="20"/>
              </w:rPr>
            </w:pPr>
            <w:r w:rsidRPr="00076495">
              <w:rPr>
                <w:rFonts w:cs="Arial"/>
                <w:szCs w:val="20"/>
              </w:rPr>
              <w:t>a unit of public administration; or</w:t>
            </w:r>
          </w:p>
          <w:p w14:paraId="19C77A9F" w14:textId="77777777" w:rsidR="008456BB" w:rsidRPr="00076495" w:rsidRDefault="008456BB" w:rsidP="003245BF">
            <w:pPr>
              <w:pStyle w:val="ListParagraph"/>
              <w:numPr>
                <w:ilvl w:val="1"/>
                <w:numId w:val="10"/>
              </w:numPr>
              <w:tabs>
                <w:tab w:val="left" w:pos="1026"/>
              </w:tabs>
              <w:ind w:left="1026"/>
              <w:rPr>
                <w:rFonts w:cs="Arial"/>
                <w:szCs w:val="20"/>
              </w:rPr>
            </w:pPr>
            <w:r w:rsidRPr="00076495">
              <w:rPr>
                <w:rFonts w:cs="Arial"/>
                <w:szCs w:val="20"/>
              </w:rPr>
              <w:t>a person holding an appointment; and</w:t>
            </w:r>
          </w:p>
          <w:p w14:paraId="14B7E9BA" w14:textId="77777777" w:rsidR="008456BB" w:rsidRPr="00076495" w:rsidRDefault="008456BB" w:rsidP="003245BF">
            <w:pPr>
              <w:pStyle w:val="ListParagraph"/>
              <w:numPr>
                <w:ilvl w:val="0"/>
                <w:numId w:val="10"/>
              </w:numPr>
              <w:tabs>
                <w:tab w:val="left" w:pos="567"/>
              </w:tabs>
              <w:ind w:left="567" w:hanging="567"/>
              <w:rPr>
                <w:rFonts w:cs="Arial"/>
                <w:szCs w:val="20"/>
              </w:rPr>
            </w:pPr>
            <w:r w:rsidRPr="00076495">
              <w:rPr>
                <w:rFonts w:cs="Arial"/>
                <w:szCs w:val="20"/>
              </w:rPr>
              <w:t>results, or could result, directly or indirectly, in the performance of functions or the exercise of powers mentioned in paragraph (a) in a way that —</w:t>
            </w:r>
          </w:p>
          <w:p w14:paraId="6E8E2E61" w14:textId="77777777" w:rsidR="008456BB" w:rsidRPr="00076495" w:rsidRDefault="008456BB" w:rsidP="003245BF">
            <w:pPr>
              <w:pStyle w:val="ListParagraph"/>
              <w:numPr>
                <w:ilvl w:val="1"/>
                <w:numId w:val="10"/>
              </w:numPr>
              <w:tabs>
                <w:tab w:val="left" w:pos="1026"/>
              </w:tabs>
              <w:ind w:left="1026"/>
              <w:rPr>
                <w:rFonts w:cs="Arial"/>
                <w:szCs w:val="20"/>
              </w:rPr>
            </w:pPr>
            <w:r w:rsidRPr="00076495">
              <w:rPr>
                <w:rFonts w:cs="Arial"/>
                <w:szCs w:val="20"/>
              </w:rPr>
              <w:t>is not honest or is not impartial; or</w:t>
            </w:r>
          </w:p>
          <w:p w14:paraId="5F9626B6" w14:textId="77777777" w:rsidR="008456BB" w:rsidRPr="00076495" w:rsidRDefault="008456BB" w:rsidP="003245BF">
            <w:pPr>
              <w:pStyle w:val="ListParagraph"/>
              <w:numPr>
                <w:ilvl w:val="1"/>
                <w:numId w:val="10"/>
              </w:numPr>
              <w:tabs>
                <w:tab w:val="left" w:pos="1026"/>
              </w:tabs>
              <w:ind w:left="1026"/>
              <w:rPr>
                <w:rFonts w:cs="Arial"/>
                <w:szCs w:val="20"/>
              </w:rPr>
            </w:pPr>
            <w:r w:rsidRPr="00076495">
              <w:rPr>
                <w:rFonts w:cs="Arial"/>
                <w:szCs w:val="20"/>
              </w:rPr>
              <w:t>involves a breach of the trust placed in a person holding an appointment, either knowingly or recklessly; or</w:t>
            </w:r>
          </w:p>
          <w:p w14:paraId="1E580E7A" w14:textId="77777777" w:rsidR="008456BB" w:rsidRPr="00076495" w:rsidRDefault="008456BB" w:rsidP="003245BF">
            <w:pPr>
              <w:pStyle w:val="ListParagraph"/>
              <w:numPr>
                <w:ilvl w:val="1"/>
                <w:numId w:val="10"/>
              </w:numPr>
              <w:tabs>
                <w:tab w:val="left" w:pos="1026"/>
              </w:tabs>
              <w:ind w:left="1026"/>
              <w:rPr>
                <w:rFonts w:cs="Arial"/>
                <w:szCs w:val="20"/>
              </w:rPr>
            </w:pPr>
            <w:r w:rsidRPr="00076495">
              <w:rPr>
                <w:rFonts w:cs="Arial"/>
                <w:szCs w:val="20"/>
              </w:rPr>
              <w:t>involves a misuse of information or material acquired in or in connection with the performance of functions or the exercise of powers of a person holding an appointment; and</w:t>
            </w:r>
          </w:p>
          <w:p w14:paraId="3330298D" w14:textId="77777777" w:rsidR="008456BB" w:rsidRPr="00076495" w:rsidRDefault="008456BB" w:rsidP="003245BF">
            <w:pPr>
              <w:pStyle w:val="ListParagraph"/>
              <w:numPr>
                <w:ilvl w:val="0"/>
                <w:numId w:val="10"/>
              </w:numPr>
              <w:tabs>
                <w:tab w:val="left" w:pos="567"/>
              </w:tabs>
              <w:ind w:left="567" w:hanging="567"/>
              <w:rPr>
                <w:rFonts w:cs="Arial"/>
                <w:szCs w:val="20"/>
              </w:rPr>
            </w:pPr>
            <w:r w:rsidRPr="00076495">
              <w:rPr>
                <w:rFonts w:cs="Arial"/>
                <w:szCs w:val="20"/>
              </w:rPr>
              <w:t>would, if proved, be —</w:t>
            </w:r>
          </w:p>
          <w:p w14:paraId="59B6C7C9" w14:textId="77777777" w:rsidR="008456BB" w:rsidRPr="00076495" w:rsidRDefault="008456BB" w:rsidP="003245BF">
            <w:pPr>
              <w:pStyle w:val="ListParagraph"/>
              <w:numPr>
                <w:ilvl w:val="1"/>
                <w:numId w:val="10"/>
              </w:numPr>
              <w:tabs>
                <w:tab w:val="left" w:pos="1026"/>
              </w:tabs>
              <w:ind w:left="1026"/>
              <w:rPr>
                <w:rFonts w:cs="Arial"/>
                <w:szCs w:val="20"/>
              </w:rPr>
            </w:pPr>
            <w:r w:rsidRPr="00076495">
              <w:rPr>
                <w:rFonts w:cs="Arial"/>
                <w:szCs w:val="20"/>
              </w:rPr>
              <w:t>a criminal offence; or</w:t>
            </w:r>
          </w:p>
          <w:p w14:paraId="541B4163" w14:textId="77777777" w:rsidR="008456BB" w:rsidRPr="00076495" w:rsidRDefault="008456BB" w:rsidP="003245BF">
            <w:pPr>
              <w:pStyle w:val="ListParagraph"/>
              <w:numPr>
                <w:ilvl w:val="1"/>
                <w:numId w:val="10"/>
              </w:numPr>
              <w:tabs>
                <w:tab w:val="left" w:pos="1026"/>
              </w:tabs>
              <w:ind w:left="1026"/>
              <w:rPr>
                <w:rFonts w:cs="Arial"/>
                <w:szCs w:val="20"/>
              </w:rPr>
            </w:pPr>
            <w:r w:rsidRPr="00076495">
              <w:rPr>
                <w:rFonts w:cs="Arial"/>
                <w:szCs w:val="20"/>
              </w:rPr>
              <w:t xml:space="preserve">a disciplinary breach providing reasonable grounds for terminating the person’s </w:t>
            </w:r>
            <w:proofErr w:type="gramStart"/>
            <w:r w:rsidRPr="00076495">
              <w:rPr>
                <w:rFonts w:cs="Arial"/>
                <w:szCs w:val="20"/>
              </w:rPr>
              <w:t>services, if</w:t>
            </w:r>
            <w:proofErr w:type="gramEnd"/>
            <w:r w:rsidRPr="00076495">
              <w:rPr>
                <w:rFonts w:cs="Arial"/>
                <w:szCs w:val="20"/>
              </w:rPr>
              <w:t xml:space="preserve"> the person is or were the holder of an appointment.</w:t>
            </w:r>
          </w:p>
          <w:p w14:paraId="34A844DD" w14:textId="77777777" w:rsidR="008456BB" w:rsidRPr="00076495" w:rsidRDefault="008456BB" w:rsidP="008456BB">
            <w:pPr>
              <w:tabs>
                <w:tab w:val="left" w:pos="1026"/>
              </w:tabs>
              <w:rPr>
                <w:rFonts w:cs="Arial"/>
                <w:szCs w:val="20"/>
              </w:rPr>
            </w:pPr>
            <w:r w:rsidRPr="00076495">
              <w:rPr>
                <w:rFonts w:cs="Arial"/>
                <w:szCs w:val="20"/>
              </w:rPr>
              <w:t>(2) Corrupt conduct - also means conduct of a person, regardless of whether the person holds or held an appointment, that:</w:t>
            </w:r>
          </w:p>
          <w:p w14:paraId="36669A38" w14:textId="77777777" w:rsidR="008456BB" w:rsidRPr="00076495" w:rsidRDefault="008456BB" w:rsidP="003245BF">
            <w:pPr>
              <w:pStyle w:val="ListParagraph"/>
              <w:numPr>
                <w:ilvl w:val="0"/>
                <w:numId w:val="11"/>
              </w:numPr>
              <w:tabs>
                <w:tab w:val="left" w:pos="601"/>
              </w:tabs>
              <w:ind w:left="601" w:hanging="567"/>
              <w:rPr>
                <w:rFonts w:cs="Arial"/>
                <w:szCs w:val="20"/>
              </w:rPr>
            </w:pPr>
            <w:r w:rsidRPr="00076495">
              <w:rPr>
                <w:rFonts w:cs="Arial"/>
                <w:szCs w:val="20"/>
              </w:rPr>
              <w:t>impairs, or could impair, public confidence in public administration; and</w:t>
            </w:r>
          </w:p>
          <w:p w14:paraId="19371835" w14:textId="77777777" w:rsidR="008456BB" w:rsidRPr="00076495" w:rsidRDefault="008456BB" w:rsidP="003245BF">
            <w:pPr>
              <w:pStyle w:val="ListParagraph"/>
              <w:numPr>
                <w:ilvl w:val="0"/>
                <w:numId w:val="11"/>
              </w:numPr>
              <w:tabs>
                <w:tab w:val="left" w:pos="601"/>
              </w:tabs>
              <w:ind w:left="601" w:hanging="567"/>
              <w:rPr>
                <w:rFonts w:cs="Arial"/>
                <w:szCs w:val="20"/>
              </w:rPr>
            </w:pPr>
            <w:r w:rsidRPr="00076495">
              <w:rPr>
                <w:rFonts w:cs="Arial"/>
                <w:szCs w:val="20"/>
              </w:rPr>
              <w:t>involves, or could involve, any of the following —</w:t>
            </w:r>
          </w:p>
          <w:p w14:paraId="71A87621" w14:textId="77777777" w:rsidR="008456BB" w:rsidRPr="00076495" w:rsidRDefault="008456BB" w:rsidP="003245BF">
            <w:pPr>
              <w:pStyle w:val="ListParagraph"/>
              <w:numPr>
                <w:ilvl w:val="0"/>
                <w:numId w:val="12"/>
              </w:numPr>
              <w:tabs>
                <w:tab w:val="left" w:pos="1026"/>
              </w:tabs>
              <w:ind w:left="1026"/>
              <w:rPr>
                <w:rFonts w:cs="Arial"/>
                <w:szCs w:val="20"/>
              </w:rPr>
            </w:pPr>
            <w:r w:rsidRPr="00076495">
              <w:rPr>
                <w:rFonts w:cs="Arial"/>
                <w:szCs w:val="20"/>
              </w:rPr>
              <w:t xml:space="preserve">collusive </w:t>
            </w:r>
            <w:proofErr w:type="gramStart"/>
            <w:r w:rsidRPr="00076495">
              <w:rPr>
                <w:rFonts w:cs="Arial"/>
                <w:szCs w:val="20"/>
              </w:rPr>
              <w:t>tendering;</w:t>
            </w:r>
            <w:proofErr w:type="gramEnd"/>
          </w:p>
          <w:p w14:paraId="66C8B7C3" w14:textId="77777777" w:rsidR="008456BB" w:rsidRPr="00076495" w:rsidRDefault="008456BB" w:rsidP="003245BF">
            <w:pPr>
              <w:pStyle w:val="ListParagraph"/>
              <w:numPr>
                <w:ilvl w:val="0"/>
                <w:numId w:val="12"/>
              </w:numPr>
              <w:tabs>
                <w:tab w:val="left" w:pos="1026"/>
              </w:tabs>
              <w:ind w:left="1026"/>
              <w:rPr>
                <w:rFonts w:cs="Arial"/>
                <w:szCs w:val="20"/>
              </w:rPr>
            </w:pPr>
            <w:r w:rsidRPr="00076495">
              <w:rPr>
                <w:rFonts w:cs="Arial"/>
                <w:szCs w:val="20"/>
              </w:rPr>
              <w:t>fraud relating to an application for a licence, permit or other authority under an Act with a purpose or object of any of the following (however described) —</w:t>
            </w:r>
          </w:p>
          <w:p w14:paraId="3D3EA3B5" w14:textId="77777777" w:rsidR="008456BB" w:rsidRPr="00076495" w:rsidRDefault="008456BB" w:rsidP="003245BF">
            <w:pPr>
              <w:pStyle w:val="ListParagraph"/>
              <w:numPr>
                <w:ilvl w:val="2"/>
                <w:numId w:val="13"/>
              </w:numPr>
              <w:tabs>
                <w:tab w:val="left" w:pos="601"/>
              </w:tabs>
              <w:ind w:left="1452"/>
              <w:rPr>
                <w:rFonts w:cs="Arial"/>
                <w:szCs w:val="20"/>
              </w:rPr>
            </w:pPr>
            <w:r w:rsidRPr="00076495">
              <w:rPr>
                <w:rFonts w:cs="Arial"/>
                <w:szCs w:val="20"/>
              </w:rPr>
              <w:t xml:space="preserve">protecting health or safety of </w:t>
            </w:r>
            <w:proofErr w:type="gramStart"/>
            <w:r w:rsidRPr="00076495">
              <w:rPr>
                <w:rFonts w:cs="Arial"/>
                <w:szCs w:val="20"/>
              </w:rPr>
              <w:t>persons;</w:t>
            </w:r>
            <w:proofErr w:type="gramEnd"/>
          </w:p>
          <w:p w14:paraId="271B37DD" w14:textId="77777777" w:rsidR="008456BB" w:rsidRPr="00076495" w:rsidRDefault="008456BB" w:rsidP="003245BF">
            <w:pPr>
              <w:pStyle w:val="ListParagraph"/>
              <w:numPr>
                <w:ilvl w:val="2"/>
                <w:numId w:val="13"/>
              </w:numPr>
              <w:tabs>
                <w:tab w:val="left" w:pos="601"/>
              </w:tabs>
              <w:ind w:left="1452"/>
              <w:rPr>
                <w:rFonts w:cs="Arial"/>
                <w:szCs w:val="20"/>
              </w:rPr>
            </w:pPr>
            <w:r w:rsidRPr="00076495">
              <w:rPr>
                <w:rFonts w:cs="Arial"/>
                <w:szCs w:val="20"/>
              </w:rPr>
              <w:t xml:space="preserve">protecting the </w:t>
            </w:r>
            <w:proofErr w:type="gramStart"/>
            <w:r w:rsidRPr="00076495">
              <w:rPr>
                <w:rFonts w:cs="Arial"/>
                <w:szCs w:val="20"/>
              </w:rPr>
              <w:t>environment;</w:t>
            </w:r>
            <w:proofErr w:type="gramEnd"/>
          </w:p>
          <w:p w14:paraId="5A3ADC58" w14:textId="77777777" w:rsidR="008456BB" w:rsidRPr="00076495" w:rsidRDefault="008456BB" w:rsidP="003245BF">
            <w:pPr>
              <w:pStyle w:val="ListParagraph"/>
              <w:numPr>
                <w:ilvl w:val="2"/>
                <w:numId w:val="13"/>
              </w:numPr>
              <w:tabs>
                <w:tab w:val="left" w:pos="601"/>
              </w:tabs>
              <w:ind w:left="1452"/>
              <w:rPr>
                <w:rFonts w:cs="Arial"/>
                <w:szCs w:val="20"/>
              </w:rPr>
            </w:pPr>
            <w:r w:rsidRPr="00076495">
              <w:rPr>
                <w:rFonts w:cs="Arial"/>
                <w:szCs w:val="20"/>
              </w:rPr>
              <w:t xml:space="preserve">protecting or managing the use of the State’s natural, cultural, mining or energy </w:t>
            </w:r>
            <w:proofErr w:type="gramStart"/>
            <w:r w:rsidRPr="00076495">
              <w:rPr>
                <w:rFonts w:cs="Arial"/>
                <w:szCs w:val="20"/>
              </w:rPr>
              <w:t>resources;</w:t>
            </w:r>
            <w:proofErr w:type="gramEnd"/>
          </w:p>
          <w:p w14:paraId="1F240B9D" w14:textId="77777777" w:rsidR="008456BB" w:rsidRPr="00076495" w:rsidRDefault="008456BB" w:rsidP="003245BF">
            <w:pPr>
              <w:pStyle w:val="ListParagraph"/>
              <w:numPr>
                <w:ilvl w:val="0"/>
                <w:numId w:val="12"/>
              </w:numPr>
              <w:tabs>
                <w:tab w:val="left" w:pos="1026"/>
              </w:tabs>
              <w:ind w:left="1026"/>
              <w:rPr>
                <w:rFonts w:cs="Arial"/>
                <w:szCs w:val="20"/>
              </w:rPr>
            </w:pPr>
            <w:r w:rsidRPr="00076495">
              <w:rPr>
                <w:rFonts w:cs="Arial"/>
                <w:szCs w:val="20"/>
              </w:rPr>
              <w:t xml:space="preserve">dishonestly obtaining, or helping someone to dishonestly obtain, a benefit from the payment or application of public funds or the disposition of State </w:t>
            </w:r>
            <w:proofErr w:type="gramStart"/>
            <w:r w:rsidRPr="00076495">
              <w:rPr>
                <w:rFonts w:cs="Arial"/>
                <w:szCs w:val="20"/>
              </w:rPr>
              <w:t>assets;</w:t>
            </w:r>
            <w:proofErr w:type="gramEnd"/>
          </w:p>
          <w:p w14:paraId="44DE523D" w14:textId="77777777" w:rsidR="008456BB" w:rsidRPr="00076495" w:rsidRDefault="008456BB" w:rsidP="003245BF">
            <w:pPr>
              <w:pStyle w:val="ListParagraph"/>
              <w:numPr>
                <w:ilvl w:val="0"/>
                <w:numId w:val="12"/>
              </w:numPr>
              <w:tabs>
                <w:tab w:val="left" w:pos="1026"/>
              </w:tabs>
              <w:ind w:left="1026"/>
              <w:rPr>
                <w:rFonts w:cs="Arial"/>
                <w:szCs w:val="20"/>
              </w:rPr>
            </w:pPr>
            <w:r w:rsidRPr="00076495">
              <w:rPr>
                <w:rFonts w:cs="Arial"/>
                <w:szCs w:val="20"/>
              </w:rPr>
              <w:lastRenderedPageBreak/>
              <w:t xml:space="preserve">evading a </w:t>
            </w:r>
            <w:proofErr w:type="gramStart"/>
            <w:r w:rsidRPr="00076495">
              <w:rPr>
                <w:rFonts w:cs="Arial"/>
                <w:szCs w:val="20"/>
              </w:rPr>
              <w:t>State</w:t>
            </w:r>
            <w:proofErr w:type="gramEnd"/>
            <w:r w:rsidRPr="00076495">
              <w:rPr>
                <w:rFonts w:cs="Arial"/>
                <w:szCs w:val="20"/>
              </w:rPr>
              <w:t xml:space="preserve"> tax, levy or duty or otherwise fraudulently causing a loss of State revenue;</w:t>
            </w:r>
          </w:p>
          <w:p w14:paraId="2005BD96" w14:textId="77777777" w:rsidR="008456BB" w:rsidRPr="00076495" w:rsidRDefault="008456BB" w:rsidP="003245BF">
            <w:pPr>
              <w:pStyle w:val="ListParagraph"/>
              <w:numPr>
                <w:ilvl w:val="0"/>
                <w:numId w:val="12"/>
              </w:numPr>
              <w:tabs>
                <w:tab w:val="left" w:pos="1026"/>
              </w:tabs>
              <w:ind w:left="1026"/>
              <w:rPr>
                <w:rFonts w:cs="Arial"/>
                <w:szCs w:val="20"/>
              </w:rPr>
            </w:pPr>
            <w:r w:rsidRPr="00076495">
              <w:rPr>
                <w:rFonts w:cs="Arial"/>
                <w:szCs w:val="20"/>
              </w:rPr>
              <w:t>fraudulently obtaining or retaining an appointment; and</w:t>
            </w:r>
          </w:p>
          <w:p w14:paraId="1746EBA7" w14:textId="77777777" w:rsidR="008456BB" w:rsidRPr="00076495" w:rsidRDefault="008456BB" w:rsidP="003245BF">
            <w:pPr>
              <w:pStyle w:val="ListParagraph"/>
              <w:numPr>
                <w:ilvl w:val="0"/>
                <w:numId w:val="11"/>
              </w:numPr>
              <w:tabs>
                <w:tab w:val="left" w:pos="601"/>
              </w:tabs>
              <w:ind w:left="601" w:hanging="567"/>
              <w:rPr>
                <w:rFonts w:cs="Arial"/>
                <w:szCs w:val="20"/>
              </w:rPr>
            </w:pPr>
            <w:r w:rsidRPr="00076495">
              <w:rPr>
                <w:rFonts w:cs="Arial"/>
                <w:szCs w:val="20"/>
              </w:rPr>
              <w:t>would, if proved, be —</w:t>
            </w:r>
          </w:p>
          <w:p w14:paraId="16CB1613" w14:textId="77777777" w:rsidR="008456BB" w:rsidRPr="00076495" w:rsidRDefault="008456BB" w:rsidP="003245BF">
            <w:pPr>
              <w:pStyle w:val="ListParagraph"/>
              <w:numPr>
                <w:ilvl w:val="0"/>
                <w:numId w:val="14"/>
              </w:numPr>
              <w:tabs>
                <w:tab w:val="left" w:pos="1026"/>
              </w:tabs>
              <w:ind w:left="1026"/>
              <w:rPr>
                <w:rFonts w:cs="Arial"/>
                <w:szCs w:val="20"/>
              </w:rPr>
            </w:pPr>
            <w:r w:rsidRPr="00076495">
              <w:rPr>
                <w:rFonts w:cs="Arial"/>
                <w:szCs w:val="20"/>
              </w:rPr>
              <w:t>a criminal offence; or</w:t>
            </w:r>
          </w:p>
          <w:p w14:paraId="081A976B" w14:textId="77777777" w:rsidR="008456BB" w:rsidRPr="00076495" w:rsidRDefault="008456BB" w:rsidP="003245BF">
            <w:pPr>
              <w:pStyle w:val="ListParagraph"/>
              <w:numPr>
                <w:ilvl w:val="0"/>
                <w:numId w:val="14"/>
              </w:numPr>
              <w:tabs>
                <w:tab w:val="left" w:pos="1026"/>
              </w:tabs>
              <w:ind w:left="1026"/>
              <w:rPr>
                <w:rFonts w:cs="Arial"/>
                <w:szCs w:val="20"/>
              </w:rPr>
            </w:pPr>
            <w:r w:rsidRPr="00076495">
              <w:rPr>
                <w:rFonts w:cs="Arial"/>
                <w:szCs w:val="20"/>
              </w:rPr>
              <w:t xml:space="preserve">a disciplinary breach providing reasonable grounds for terminating the person’s </w:t>
            </w:r>
            <w:proofErr w:type="gramStart"/>
            <w:r w:rsidRPr="00076495">
              <w:rPr>
                <w:rFonts w:cs="Arial"/>
                <w:szCs w:val="20"/>
              </w:rPr>
              <w:t>services, if</w:t>
            </w:r>
            <w:proofErr w:type="gramEnd"/>
            <w:r w:rsidRPr="00076495">
              <w:rPr>
                <w:rFonts w:cs="Arial"/>
                <w:szCs w:val="20"/>
              </w:rPr>
              <w:t xml:space="preserve"> the person is or were the holder of an appointment.</w:t>
            </w:r>
          </w:p>
          <w:p w14:paraId="7F2FA667" w14:textId="77777777" w:rsidR="008456BB" w:rsidRPr="00076495" w:rsidRDefault="008456BB" w:rsidP="008456BB">
            <w:pPr>
              <w:tabs>
                <w:tab w:val="left" w:pos="1026"/>
              </w:tabs>
              <w:rPr>
                <w:rFonts w:cs="Arial"/>
                <w:szCs w:val="20"/>
                <w:highlight w:val="yellow"/>
              </w:rPr>
            </w:pPr>
          </w:p>
          <w:p w14:paraId="4FD96990" w14:textId="620FC902" w:rsidR="008456BB" w:rsidRPr="00AC0FEF" w:rsidRDefault="008456BB" w:rsidP="008456BB">
            <w:pPr>
              <w:rPr>
                <w:rFonts w:cs="Arial"/>
              </w:rPr>
            </w:pPr>
            <w:r w:rsidRPr="00076495">
              <w:rPr>
                <w:rFonts w:cs="Arial"/>
                <w:szCs w:val="20"/>
              </w:rPr>
              <w:t>See s15 of the Crime and Corruption Act 2001</w:t>
            </w:r>
          </w:p>
        </w:tc>
      </w:tr>
      <w:tr w:rsidR="008456BB" w:rsidRPr="00AC0FEF" w14:paraId="7CD2BFF3" w14:textId="77777777" w:rsidTr="007B6A05">
        <w:tc>
          <w:tcPr>
            <w:tcW w:w="2943" w:type="dxa"/>
          </w:tcPr>
          <w:p w14:paraId="1FB65E9B" w14:textId="0D2FB09F" w:rsidR="008456BB" w:rsidRPr="00AC0FEF" w:rsidRDefault="008456BB" w:rsidP="007B6A05">
            <w:pPr>
              <w:rPr>
                <w:rFonts w:cs="Arial"/>
              </w:rPr>
            </w:pPr>
            <w:r w:rsidRPr="00076495">
              <w:rPr>
                <w:rFonts w:cs="Arial"/>
                <w:b/>
                <w:bCs/>
                <w:szCs w:val="20"/>
              </w:rPr>
              <w:lastRenderedPageBreak/>
              <w:t>Corruption</w:t>
            </w:r>
          </w:p>
        </w:tc>
        <w:tc>
          <w:tcPr>
            <w:tcW w:w="7147" w:type="dxa"/>
          </w:tcPr>
          <w:p w14:paraId="32583414" w14:textId="204F2309" w:rsidR="008456BB" w:rsidRPr="00AC0FEF" w:rsidRDefault="008456BB" w:rsidP="007B6A05">
            <w:pPr>
              <w:rPr>
                <w:rFonts w:cs="Arial"/>
              </w:rPr>
            </w:pPr>
            <w:r w:rsidRPr="00445666">
              <w:rPr>
                <w:rFonts w:cs="Arial"/>
                <w:szCs w:val="20"/>
              </w:rPr>
              <w:t xml:space="preserve">has the same meaning as Corrupt Conduct. </w:t>
            </w:r>
            <w:r w:rsidRPr="00076495">
              <w:rPr>
                <w:rFonts w:cs="Arial"/>
                <w:szCs w:val="20"/>
              </w:rPr>
              <w:t xml:space="preserve"> </w:t>
            </w:r>
          </w:p>
        </w:tc>
      </w:tr>
      <w:tr w:rsidR="008456BB" w:rsidRPr="00AC0FEF" w14:paraId="089CECD6" w14:textId="77777777" w:rsidTr="007B6A05">
        <w:tc>
          <w:tcPr>
            <w:tcW w:w="2943" w:type="dxa"/>
          </w:tcPr>
          <w:p w14:paraId="3C1AC191" w14:textId="55D0C4C8" w:rsidR="008456BB" w:rsidRPr="00AC0FEF" w:rsidRDefault="008456BB" w:rsidP="008456BB">
            <w:pPr>
              <w:rPr>
                <w:rFonts w:cs="Arial"/>
              </w:rPr>
            </w:pPr>
            <w:r w:rsidRPr="00273E37">
              <w:rPr>
                <w:rFonts w:cs="Arial"/>
                <w:b/>
                <w:bCs/>
                <w:szCs w:val="20"/>
              </w:rPr>
              <w:t>Crime and Corruption Commission (CCC)</w:t>
            </w:r>
          </w:p>
        </w:tc>
        <w:tc>
          <w:tcPr>
            <w:tcW w:w="7147" w:type="dxa"/>
          </w:tcPr>
          <w:p w14:paraId="6980ADEB" w14:textId="5C6AC029" w:rsidR="008456BB" w:rsidRPr="00AC0FEF" w:rsidRDefault="008456BB" w:rsidP="008456BB">
            <w:pPr>
              <w:rPr>
                <w:rFonts w:cs="Arial"/>
                <w:lang w:val="en-GB"/>
              </w:rPr>
            </w:pPr>
            <w:r w:rsidRPr="00273E37">
              <w:rPr>
                <w:rFonts w:cs="Arial"/>
                <w:szCs w:val="20"/>
              </w:rPr>
              <w:t>the Commission continued in existence under the Crime and Corruption Act 2001</w:t>
            </w:r>
          </w:p>
        </w:tc>
      </w:tr>
      <w:tr w:rsidR="008456BB" w:rsidRPr="00AC0FEF" w14:paraId="512EDA7B" w14:textId="77777777" w:rsidTr="007B6A05">
        <w:tc>
          <w:tcPr>
            <w:tcW w:w="2943" w:type="dxa"/>
          </w:tcPr>
          <w:p w14:paraId="3621DAD8" w14:textId="3EC168F3" w:rsidR="008456BB" w:rsidRPr="00AC0FEF" w:rsidRDefault="008456BB" w:rsidP="008456BB">
            <w:pPr>
              <w:rPr>
                <w:rFonts w:cs="Arial"/>
              </w:rPr>
            </w:pPr>
            <w:r w:rsidRPr="00273E37">
              <w:rPr>
                <w:rFonts w:cs="Arial"/>
                <w:b/>
                <w:bCs/>
                <w:szCs w:val="20"/>
              </w:rPr>
              <w:t>Deal with</w:t>
            </w:r>
          </w:p>
        </w:tc>
        <w:tc>
          <w:tcPr>
            <w:tcW w:w="7147" w:type="dxa"/>
          </w:tcPr>
          <w:p w14:paraId="2A413EC3" w14:textId="77777777" w:rsidR="008456BB" w:rsidRPr="00076495" w:rsidRDefault="008456BB" w:rsidP="00FD50E3">
            <w:pPr>
              <w:rPr>
                <w:rFonts w:cs="Arial"/>
                <w:szCs w:val="20"/>
              </w:rPr>
            </w:pPr>
            <w:r w:rsidRPr="00076495">
              <w:rPr>
                <w:rFonts w:cs="Arial"/>
                <w:szCs w:val="20"/>
              </w:rPr>
              <w:t>In relation to a complaint about corruption or information or matter involving corruption, includes:</w:t>
            </w:r>
          </w:p>
          <w:p w14:paraId="2411989B" w14:textId="77777777" w:rsidR="008456BB" w:rsidRPr="00076495" w:rsidRDefault="008456BB" w:rsidP="003245BF">
            <w:pPr>
              <w:pStyle w:val="ListParagraph"/>
              <w:numPr>
                <w:ilvl w:val="0"/>
                <w:numId w:val="15"/>
              </w:numPr>
              <w:tabs>
                <w:tab w:val="left" w:pos="461"/>
              </w:tabs>
              <w:ind w:left="461" w:hanging="425"/>
              <w:rPr>
                <w:rFonts w:cs="Arial"/>
                <w:szCs w:val="20"/>
              </w:rPr>
            </w:pPr>
            <w:r w:rsidRPr="00076495">
              <w:rPr>
                <w:rFonts w:cs="Arial"/>
                <w:szCs w:val="20"/>
              </w:rPr>
              <w:t xml:space="preserve">investigate the complaint, </w:t>
            </w:r>
            <w:proofErr w:type="gramStart"/>
            <w:r w:rsidRPr="00076495">
              <w:rPr>
                <w:rFonts w:cs="Arial"/>
                <w:szCs w:val="20"/>
              </w:rPr>
              <w:t>information</w:t>
            </w:r>
            <w:proofErr w:type="gramEnd"/>
            <w:r w:rsidRPr="00076495">
              <w:rPr>
                <w:rFonts w:cs="Arial"/>
                <w:szCs w:val="20"/>
              </w:rPr>
              <w:t xml:space="preserve"> or matter; and</w:t>
            </w:r>
          </w:p>
          <w:p w14:paraId="52183D03" w14:textId="77777777" w:rsidR="008456BB" w:rsidRPr="00076495" w:rsidRDefault="008456BB" w:rsidP="003245BF">
            <w:pPr>
              <w:pStyle w:val="ListParagraph"/>
              <w:numPr>
                <w:ilvl w:val="0"/>
                <w:numId w:val="15"/>
              </w:numPr>
              <w:tabs>
                <w:tab w:val="left" w:pos="461"/>
              </w:tabs>
              <w:ind w:left="461" w:hanging="425"/>
              <w:rPr>
                <w:rFonts w:cs="Arial"/>
                <w:szCs w:val="20"/>
              </w:rPr>
            </w:pPr>
            <w:r w:rsidRPr="00076495">
              <w:rPr>
                <w:rFonts w:cs="Arial"/>
                <w:szCs w:val="20"/>
              </w:rPr>
              <w:t>gather evidence for —</w:t>
            </w:r>
          </w:p>
          <w:p w14:paraId="06E9799B" w14:textId="77777777" w:rsidR="008456BB" w:rsidRPr="00076495" w:rsidRDefault="008456BB" w:rsidP="003245BF">
            <w:pPr>
              <w:pStyle w:val="ListParagraph"/>
              <w:numPr>
                <w:ilvl w:val="0"/>
                <w:numId w:val="16"/>
              </w:numPr>
              <w:tabs>
                <w:tab w:val="left" w:pos="1026"/>
              </w:tabs>
              <w:ind w:left="1028"/>
              <w:rPr>
                <w:rFonts w:cs="Arial"/>
                <w:szCs w:val="20"/>
              </w:rPr>
            </w:pPr>
            <w:r w:rsidRPr="00076495">
              <w:rPr>
                <w:rFonts w:cs="Arial"/>
                <w:szCs w:val="20"/>
              </w:rPr>
              <w:t>prosecutions for offences; or</w:t>
            </w:r>
          </w:p>
          <w:p w14:paraId="45EAD6CC" w14:textId="77777777" w:rsidR="008456BB" w:rsidRPr="00076495" w:rsidRDefault="008456BB" w:rsidP="003245BF">
            <w:pPr>
              <w:pStyle w:val="ListParagraph"/>
              <w:numPr>
                <w:ilvl w:val="0"/>
                <w:numId w:val="16"/>
              </w:numPr>
              <w:tabs>
                <w:tab w:val="left" w:pos="1026"/>
              </w:tabs>
              <w:ind w:left="1026"/>
              <w:rPr>
                <w:rFonts w:cs="Arial"/>
                <w:szCs w:val="20"/>
              </w:rPr>
            </w:pPr>
            <w:r w:rsidRPr="00076495">
              <w:rPr>
                <w:rFonts w:cs="Arial"/>
                <w:szCs w:val="20"/>
              </w:rPr>
              <w:t>disciplinary proceedings; and</w:t>
            </w:r>
          </w:p>
          <w:p w14:paraId="5D3F1F62" w14:textId="77777777" w:rsidR="008456BB" w:rsidRPr="00076495" w:rsidRDefault="008456BB" w:rsidP="003245BF">
            <w:pPr>
              <w:pStyle w:val="ListParagraph"/>
              <w:numPr>
                <w:ilvl w:val="0"/>
                <w:numId w:val="15"/>
              </w:numPr>
              <w:tabs>
                <w:tab w:val="left" w:pos="461"/>
              </w:tabs>
              <w:ind w:left="461" w:hanging="425"/>
              <w:rPr>
                <w:rFonts w:cs="Arial"/>
                <w:szCs w:val="20"/>
              </w:rPr>
            </w:pPr>
            <w:r w:rsidRPr="00076495">
              <w:rPr>
                <w:rFonts w:cs="Arial"/>
                <w:szCs w:val="20"/>
              </w:rPr>
              <w:t xml:space="preserve">refer the complaint, </w:t>
            </w:r>
            <w:proofErr w:type="gramStart"/>
            <w:r w:rsidRPr="00076495">
              <w:rPr>
                <w:rFonts w:cs="Arial"/>
                <w:szCs w:val="20"/>
              </w:rPr>
              <w:t>information</w:t>
            </w:r>
            <w:proofErr w:type="gramEnd"/>
            <w:r w:rsidRPr="00076495">
              <w:rPr>
                <w:rFonts w:cs="Arial"/>
                <w:szCs w:val="20"/>
              </w:rPr>
              <w:t xml:space="preserve"> or matter to an appropriate authority to start a prosecution or disciplinary proceeding; and</w:t>
            </w:r>
          </w:p>
          <w:p w14:paraId="59A3D32F" w14:textId="77777777" w:rsidR="008456BB" w:rsidRPr="00076495" w:rsidRDefault="008456BB" w:rsidP="003245BF">
            <w:pPr>
              <w:pStyle w:val="ListParagraph"/>
              <w:numPr>
                <w:ilvl w:val="0"/>
                <w:numId w:val="15"/>
              </w:numPr>
              <w:tabs>
                <w:tab w:val="left" w:pos="461"/>
              </w:tabs>
              <w:ind w:left="461" w:hanging="425"/>
              <w:rPr>
                <w:rFonts w:cs="Arial"/>
                <w:szCs w:val="20"/>
              </w:rPr>
            </w:pPr>
            <w:r w:rsidRPr="00076495">
              <w:rPr>
                <w:rFonts w:cs="Arial"/>
                <w:szCs w:val="20"/>
              </w:rPr>
              <w:t>start a disciplinary proceeding; and</w:t>
            </w:r>
          </w:p>
          <w:p w14:paraId="7CE99114" w14:textId="77777777" w:rsidR="008456BB" w:rsidRPr="00076495" w:rsidRDefault="008456BB" w:rsidP="003245BF">
            <w:pPr>
              <w:pStyle w:val="ListParagraph"/>
              <w:numPr>
                <w:ilvl w:val="0"/>
                <w:numId w:val="15"/>
              </w:numPr>
              <w:tabs>
                <w:tab w:val="left" w:pos="461"/>
              </w:tabs>
              <w:ind w:left="461" w:hanging="425"/>
              <w:rPr>
                <w:rFonts w:cs="Arial"/>
                <w:szCs w:val="20"/>
              </w:rPr>
            </w:pPr>
            <w:r w:rsidRPr="00076495">
              <w:rPr>
                <w:rFonts w:cs="Arial"/>
                <w:szCs w:val="20"/>
              </w:rPr>
              <w:t xml:space="preserve">take other action, including managerial action, to address the complaint in an appropriate way.  </w:t>
            </w:r>
          </w:p>
          <w:p w14:paraId="4BD54E6F" w14:textId="276FB8C2" w:rsidR="008456BB" w:rsidRPr="00AC0FEF" w:rsidRDefault="008456BB" w:rsidP="008456BB">
            <w:pPr>
              <w:rPr>
                <w:rFonts w:cs="Arial"/>
              </w:rPr>
            </w:pPr>
            <w:r w:rsidRPr="00273E37">
              <w:rPr>
                <w:rFonts w:cs="Arial"/>
                <w:szCs w:val="20"/>
              </w:rPr>
              <w:t>See Schedule 2 (Dictionary) of the Crime and Corruption Act 2001</w:t>
            </w:r>
          </w:p>
        </w:tc>
      </w:tr>
      <w:tr w:rsidR="008456BB" w:rsidRPr="00AC0FEF" w14:paraId="6706F0AB" w14:textId="77777777" w:rsidTr="007B6A05">
        <w:tc>
          <w:tcPr>
            <w:tcW w:w="2943" w:type="dxa"/>
          </w:tcPr>
          <w:p w14:paraId="39094FF4" w14:textId="1B04C077" w:rsidR="008456BB" w:rsidRPr="00AC0FEF" w:rsidRDefault="008456BB" w:rsidP="007B6A05">
            <w:pPr>
              <w:rPr>
                <w:rFonts w:cs="Arial"/>
              </w:rPr>
            </w:pPr>
            <w:r w:rsidRPr="00273E37">
              <w:rPr>
                <w:rFonts w:cs="Arial"/>
                <w:b/>
                <w:bCs/>
                <w:szCs w:val="20"/>
              </w:rPr>
              <w:t>Nominated person</w:t>
            </w:r>
          </w:p>
        </w:tc>
        <w:tc>
          <w:tcPr>
            <w:tcW w:w="7147" w:type="dxa"/>
          </w:tcPr>
          <w:p w14:paraId="6F6657AD" w14:textId="77777777" w:rsidR="008456BB" w:rsidRPr="00076495" w:rsidRDefault="008456BB" w:rsidP="008456BB">
            <w:pPr>
              <w:rPr>
                <w:rFonts w:cs="Arial"/>
                <w:szCs w:val="20"/>
              </w:rPr>
            </w:pPr>
            <w:r w:rsidRPr="00076495">
              <w:rPr>
                <w:rFonts w:cs="Arial"/>
                <w:szCs w:val="20"/>
              </w:rPr>
              <w:t xml:space="preserve">means the person nominated, to deal with complaints about the Vice-Chancellor, that involve or may involve Corrupt Conduct under s48(A) the CC Act. </w:t>
            </w:r>
          </w:p>
          <w:p w14:paraId="354D06B4" w14:textId="443E84D4" w:rsidR="008456BB" w:rsidRPr="00AC0FEF" w:rsidRDefault="008456BB" w:rsidP="008456BB">
            <w:pPr>
              <w:rPr>
                <w:rFonts w:cs="Arial"/>
              </w:rPr>
            </w:pPr>
            <w:r w:rsidRPr="00076495">
              <w:rPr>
                <w:rFonts w:cs="Arial"/>
                <w:szCs w:val="20"/>
              </w:rPr>
              <w:t>see item 3.1 of this policy</w:t>
            </w:r>
          </w:p>
        </w:tc>
      </w:tr>
      <w:tr w:rsidR="008456BB" w:rsidRPr="00AC0FEF" w14:paraId="506E5B51" w14:textId="77777777" w:rsidTr="007B6A05">
        <w:tc>
          <w:tcPr>
            <w:tcW w:w="2943" w:type="dxa"/>
          </w:tcPr>
          <w:p w14:paraId="4EEE6080" w14:textId="4953D159" w:rsidR="008456BB" w:rsidRPr="00AC0FEF" w:rsidRDefault="008456BB" w:rsidP="008456BB">
            <w:pPr>
              <w:rPr>
                <w:rFonts w:cs="Arial"/>
              </w:rPr>
            </w:pPr>
            <w:r w:rsidRPr="00445666">
              <w:rPr>
                <w:rFonts w:cs="Arial"/>
                <w:b/>
                <w:bCs/>
                <w:szCs w:val="20"/>
              </w:rPr>
              <w:t>Reasonably suspects</w:t>
            </w:r>
          </w:p>
        </w:tc>
        <w:tc>
          <w:tcPr>
            <w:tcW w:w="7147" w:type="dxa"/>
          </w:tcPr>
          <w:p w14:paraId="29F8FF7E" w14:textId="0CF9A7DD" w:rsidR="008456BB" w:rsidRPr="00AC0FEF" w:rsidRDefault="008456BB" w:rsidP="008456BB">
            <w:pPr>
              <w:rPr>
                <w:rFonts w:cs="Arial"/>
              </w:rPr>
            </w:pPr>
            <w:r w:rsidRPr="00DB3429">
              <w:rPr>
                <w:rFonts w:cs="Arial"/>
                <w:szCs w:val="20"/>
              </w:rPr>
              <w:t>means to suspect on grounds that are 'reasonable in the circumstances’.  The CCC’s ‘Corruption in focus’ guide adds that for a suspicion to be ‘reasonable’, there needs to be more than bare or idle speculation and that, in essence, there must be some evidence sufficient for a reasonable person to suspect Corrupt Conduct. Reasonable Suspicion has a corresponding meaning. See Schedule 2 of the CC Act.</w:t>
            </w:r>
          </w:p>
        </w:tc>
      </w:tr>
    </w:tbl>
    <w:p w14:paraId="45403F2B" w14:textId="77777777" w:rsidR="00B42BD2" w:rsidRDefault="00B42BD2" w:rsidP="00AC0FEF">
      <w:pPr>
        <w:rPr>
          <w:rFonts w:cs="Arial"/>
          <w:b/>
          <w:bCs/>
        </w:rPr>
      </w:pPr>
    </w:p>
    <w:p w14:paraId="2005D636" w14:textId="758185D9" w:rsidR="00B42BD2" w:rsidRPr="00AC0FEF" w:rsidRDefault="002F3C8B" w:rsidP="00AC0FEF">
      <w:pPr>
        <w:rPr>
          <w:rFonts w:cs="Arial"/>
          <w:b/>
          <w:bCs/>
        </w:rPr>
      </w:pPr>
      <w:r w:rsidRPr="00FA38B8">
        <w:rPr>
          <w:rFonts w:cs="Arial"/>
          <w:b/>
          <w:bCs/>
        </w:rPr>
        <w:t xml:space="preserve">For advice and support contact </w:t>
      </w:r>
      <w:hyperlink r:id="rId15"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0D4E3E4" w:rsidR="00811F90" w:rsidRPr="003205F8" w:rsidRDefault="00F67DE4" w:rsidP="00786706">
      <w:pPr>
        <w:pStyle w:val="Heading2"/>
        <w:rPr>
          <w:rFonts w:ascii="Griffith Sans Text" w:hAnsi="Griffith Sans Text"/>
        </w:rPr>
      </w:pPr>
      <w:bookmarkStart w:id="9" w:name="_6.0_Information"/>
      <w:bookmarkEnd w:id="9"/>
      <w:r>
        <w:rPr>
          <w:rFonts w:ascii="Griffith Sans Text" w:hAnsi="Griffith Sans Text"/>
        </w:rPr>
        <w:lastRenderedPageBreak/>
        <w:t>7</w:t>
      </w:r>
      <w:r w:rsidR="00FC349F" w:rsidRPr="003205F8">
        <w:rPr>
          <w:rFonts w:ascii="Griffith Sans Text" w:hAnsi="Griffith Sans Text"/>
        </w:rPr>
        <w:t xml:space="preserve">.0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147CD943" w:rsidR="00786706" w:rsidRPr="00AC0FEF" w:rsidRDefault="006E5925" w:rsidP="00AC0FEF">
            <w:pPr>
              <w:rPr>
                <w:rFonts w:cs="Arial"/>
                <w:szCs w:val="28"/>
                <w:lang w:val="en-GB"/>
              </w:rPr>
            </w:pPr>
            <w:r w:rsidRPr="00D055FF">
              <w:rPr>
                <w:rFonts w:cs="Arial"/>
                <w:szCs w:val="20"/>
              </w:rPr>
              <w:t>Complaints about the Vice Chancellor</w:t>
            </w:r>
            <w:r>
              <w:rPr>
                <w:rFonts w:cs="Arial"/>
                <w:szCs w:val="20"/>
              </w:rPr>
              <w:t xml:space="preserve"> Policy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0AD6B620" w:rsidR="00786706" w:rsidRPr="00AC0FEF" w:rsidRDefault="006E5925" w:rsidP="00AC0FEF">
            <w:pPr>
              <w:rPr>
                <w:rFonts w:cs="Arial"/>
                <w:szCs w:val="28"/>
                <w:lang w:val="en-GB"/>
              </w:rPr>
            </w:pPr>
            <w:r w:rsidRPr="0031136C">
              <w:rPr>
                <w:rFonts w:cs="Arial"/>
                <w:szCs w:val="20"/>
              </w:rPr>
              <w:t>2023/00010</w:t>
            </w:r>
            <w:r>
              <w:rPr>
                <w:rFonts w:cs="Arial"/>
                <w:szCs w:val="20"/>
              </w:rPr>
              <w:t>13</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7FE09B90" w14:textId="33EDC67A" w:rsidR="00786706" w:rsidRPr="00AC0FEF" w:rsidRDefault="006E5925" w:rsidP="00AC0FEF">
            <w:pPr>
              <w:rPr>
                <w:rFonts w:cs="Arial"/>
                <w:szCs w:val="28"/>
                <w:lang w:val="en-GB"/>
              </w:rPr>
            </w:pPr>
            <w:r w:rsidRPr="009871B5">
              <w:rPr>
                <w:rFonts w:cs="Arial"/>
                <w:szCs w:val="20"/>
              </w:rPr>
              <w:t>This policy outlines how Griffith University (the University) will deal with complaints or concerns about the conduct of the Vice-Chancellor and President (the Vice Chancellor).</w:t>
            </w:r>
          </w:p>
        </w:tc>
      </w:tr>
      <w:tr w:rsidR="00786706" w14:paraId="625A2530" w14:textId="77777777" w:rsidTr="006721EA">
        <w:tc>
          <w:tcPr>
            <w:tcW w:w="2943" w:type="dxa"/>
          </w:tcPr>
          <w:p w14:paraId="74ADF083" w14:textId="20B8679F" w:rsidR="00786706" w:rsidRPr="00AC0FEF" w:rsidRDefault="00786706" w:rsidP="00AC0FEF">
            <w:pPr>
              <w:rPr>
                <w:rFonts w:cs="Arial"/>
                <w:szCs w:val="28"/>
              </w:rPr>
            </w:pPr>
            <w:r w:rsidRPr="00AC0FE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26FC1B28" w:rsidR="00786706" w:rsidRPr="00AC0FEF" w:rsidRDefault="006E08C5" w:rsidP="00AC0FE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02A4B1E" w:rsidR="00786706" w:rsidRPr="00AC0FEF" w:rsidRDefault="006E5925" w:rsidP="00AC0FEF">
                <w:pPr>
                  <w:rPr>
                    <w:rFonts w:cs="Arial"/>
                    <w:szCs w:val="28"/>
                  </w:rPr>
                </w:pPr>
                <w:r>
                  <w:rPr>
                    <w:rFonts w:cs="Arial"/>
                    <w:szCs w:val="28"/>
                  </w:rPr>
                  <w:t>Governance</w:t>
                </w:r>
              </w:p>
            </w:sdtContent>
          </w:sdt>
        </w:tc>
      </w:tr>
      <w:tr w:rsidR="00786706" w14:paraId="704234F9" w14:textId="77777777" w:rsidTr="006721EA">
        <w:tc>
          <w:tcPr>
            <w:tcW w:w="2943" w:type="dxa"/>
          </w:tcPr>
          <w:p w14:paraId="51A9284E" w14:textId="46B8CBB9" w:rsidR="00786706" w:rsidRPr="00AC0FEF" w:rsidRDefault="00786706" w:rsidP="00AC0FEF">
            <w:pPr>
              <w:rPr>
                <w:rFonts w:cs="Arial"/>
                <w:szCs w:val="28"/>
              </w:rPr>
            </w:pPr>
            <w:r w:rsidRPr="00AC0FEF">
              <w:rPr>
                <w:rFonts w:cs="Arial"/>
                <w:szCs w:val="28"/>
              </w:rPr>
              <w:t>Subcategory</w:t>
            </w:r>
          </w:p>
        </w:tc>
        <w:tc>
          <w:tcPr>
            <w:tcW w:w="7147" w:type="dxa"/>
          </w:tcPr>
          <w:p w14:paraId="617C1518" w14:textId="060A7A57" w:rsidR="007512F5" w:rsidRPr="006E5925" w:rsidRDefault="006E5925" w:rsidP="006E08C5">
            <w:pPr>
              <w:rPr>
                <w:rFonts w:cs="Arial"/>
                <w:i/>
                <w:iCs/>
                <w:szCs w:val="28"/>
                <w:lang w:val="en-GB"/>
              </w:rPr>
            </w:pPr>
            <w:r>
              <w:rPr>
                <w:rFonts w:cs="Arial"/>
                <w:szCs w:val="28"/>
                <w:lang w:val="en-GB"/>
              </w:rPr>
              <w:t>Risk and Integrity</w:t>
            </w:r>
          </w:p>
        </w:tc>
      </w:tr>
      <w:tr w:rsidR="00A57044" w14:paraId="1DD394A7" w14:textId="77777777" w:rsidTr="006721EA">
        <w:tc>
          <w:tcPr>
            <w:tcW w:w="2943" w:type="dxa"/>
          </w:tcPr>
          <w:p w14:paraId="4CDE964B" w14:textId="68F552EF" w:rsidR="00A57044" w:rsidRPr="00AC0FEF" w:rsidRDefault="0046665F" w:rsidP="00AC0FEF">
            <w:pPr>
              <w:rPr>
                <w:rFonts w:cs="Arial"/>
                <w:szCs w:val="28"/>
              </w:rPr>
            </w:pPr>
            <w:r w:rsidRPr="00AC0FEF">
              <w:rPr>
                <w:rFonts w:cs="Arial"/>
                <w:szCs w:val="28"/>
              </w:rPr>
              <w:t>UN Sustainable Development Goals (SDGs)</w:t>
            </w:r>
          </w:p>
        </w:tc>
        <w:tc>
          <w:tcPr>
            <w:tcW w:w="7147" w:type="dxa"/>
          </w:tcPr>
          <w:p w14:paraId="68B0A012" w14:textId="77777777" w:rsidR="00A57044" w:rsidRPr="00AC0FEF" w:rsidRDefault="008239FE" w:rsidP="00AC0FEF">
            <w:pPr>
              <w:rPr>
                <w:rFonts w:cs="Arial"/>
                <w:szCs w:val="28"/>
              </w:rPr>
            </w:pPr>
            <w:r w:rsidRPr="00AC0FEF">
              <w:rPr>
                <w:rFonts w:cs="Arial"/>
                <w:szCs w:val="28"/>
              </w:rPr>
              <w:t xml:space="preserve">This document aligns with </w:t>
            </w:r>
            <w:r w:rsidR="00B25332" w:rsidRPr="00AC0FE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40597E5" w:rsidR="00067836" w:rsidRPr="00AC0FEF" w:rsidRDefault="006E5925" w:rsidP="00AC0FEF">
                <w:pPr>
                  <w:rPr>
                    <w:rFonts w:cs="Arial"/>
                    <w:szCs w:val="28"/>
                  </w:rPr>
                </w:pPr>
                <w:r>
                  <w:rPr>
                    <w:rFonts w:cs="Arial"/>
                    <w:szCs w:val="28"/>
                  </w:rPr>
                  <w:t>16: Peace, Justice and Strong Institutions</w:t>
                </w:r>
              </w:p>
            </w:sdtContent>
          </w:sdt>
        </w:tc>
      </w:tr>
      <w:tr w:rsidR="00786706" w14:paraId="72503509" w14:textId="77777777" w:rsidTr="006721EA">
        <w:tc>
          <w:tcPr>
            <w:tcW w:w="2943" w:type="dxa"/>
          </w:tcPr>
          <w:p w14:paraId="7967AC55" w14:textId="476A8E6E" w:rsidR="00786706" w:rsidRPr="00AC0FEF" w:rsidRDefault="00786706" w:rsidP="00AC0FEF">
            <w:pPr>
              <w:rPr>
                <w:rFonts w:cs="Arial"/>
                <w:szCs w:val="28"/>
              </w:rPr>
            </w:pPr>
            <w:r w:rsidRPr="00AC0FEF">
              <w:rPr>
                <w:rFonts w:cs="Arial"/>
                <w:szCs w:val="28"/>
              </w:rPr>
              <w:t>Approval date</w:t>
            </w:r>
          </w:p>
        </w:tc>
        <w:tc>
          <w:tcPr>
            <w:tcW w:w="7147" w:type="dxa"/>
          </w:tcPr>
          <w:p w14:paraId="194B217B" w14:textId="1856357C" w:rsidR="00786706" w:rsidRPr="00AC0FEF" w:rsidRDefault="006E5925" w:rsidP="00AC0FEF">
            <w:pPr>
              <w:rPr>
                <w:rFonts w:cs="Arial"/>
                <w:szCs w:val="28"/>
              </w:rPr>
            </w:pPr>
            <w:r>
              <w:rPr>
                <w:rFonts w:cs="Arial"/>
                <w:szCs w:val="20"/>
              </w:rPr>
              <w:t>20 February 2023</w:t>
            </w:r>
          </w:p>
        </w:tc>
      </w:tr>
      <w:tr w:rsidR="00786706" w14:paraId="2AB5E63B" w14:textId="77777777" w:rsidTr="006721EA">
        <w:tc>
          <w:tcPr>
            <w:tcW w:w="2943" w:type="dxa"/>
          </w:tcPr>
          <w:p w14:paraId="64F617D1" w14:textId="7CF14029" w:rsidR="00786706" w:rsidRPr="00AC0FEF" w:rsidRDefault="00786706" w:rsidP="00AC0FEF">
            <w:pPr>
              <w:rPr>
                <w:rFonts w:cs="Arial"/>
                <w:szCs w:val="28"/>
              </w:rPr>
            </w:pPr>
            <w:r w:rsidRPr="00AC0FEF">
              <w:rPr>
                <w:rFonts w:cs="Arial"/>
                <w:szCs w:val="28"/>
              </w:rPr>
              <w:t>Effective date</w:t>
            </w:r>
          </w:p>
        </w:tc>
        <w:tc>
          <w:tcPr>
            <w:tcW w:w="7147" w:type="dxa"/>
          </w:tcPr>
          <w:p w14:paraId="4FFCA795" w14:textId="1D256575" w:rsidR="00786706" w:rsidRPr="00AC0FEF" w:rsidRDefault="006E5925" w:rsidP="00AC0FEF">
            <w:pPr>
              <w:rPr>
                <w:rFonts w:cs="Arial"/>
                <w:szCs w:val="28"/>
              </w:rPr>
            </w:pPr>
            <w:r w:rsidRPr="006E5925">
              <w:rPr>
                <w:rFonts w:cs="Arial"/>
                <w:szCs w:val="28"/>
              </w:rPr>
              <w:t>26 April 2023</w:t>
            </w:r>
          </w:p>
        </w:tc>
      </w:tr>
      <w:tr w:rsidR="00786706" w14:paraId="6F3FFE23" w14:textId="77777777" w:rsidTr="006721EA">
        <w:tc>
          <w:tcPr>
            <w:tcW w:w="2943" w:type="dxa"/>
          </w:tcPr>
          <w:p w14:paraId="6FF0BF57" w14:textId="3ECF3A96" w:rsidR="00786706" w:rsidRPr="00AC0FEF" w:rsidRDefault="00786706" w:rsidP="00AC0FEF">
            <w:pPr>
              <w:rPr>
                <w:rFonts w:cs="Arial"/>
                <w:szCs w:val="28"/>
              </w:rPr>
            </w:pPr>
            <w:r w:rsidRPr="00AC0FEF">
              <w:rPr>
                <w:rFonts w:cs="Arial"/>
                <w:szCs w:val="28"/>
              </w:rPr>
              <w:t>Review date</w:t>
            </w:r>
          </w:p>
        </w:tc>
        <w:tc>
          <w:tcPr>
            <w:tcW w:w="7147" w:type="dxa"/>
          </w:tcPr>
          <w:p w14:paraId="01E953C9" w14:textId="4F4C2750" w:rsidR="00786706" w:rsidRPr="00AC0FEF" w:rsidRDefault="006E5925" w:rsidP="00AC0FEF">
            <w:pPr>
              <w:rPr>
                <w:rFonts w:cs="Arial"/>
                <w:szCs w:val="28"/>
              </w:rPr>
            </w:pPr>
            <w:r>
              <w:rPr>
                <w:rFonts w:cs="Arial"/>
                <w:szCs w:val="28"/>
              </w:rPr>
              <w:t>2027</w:t>
            </w:r>
          </w:p>
        </w:tc>
      </w:tr>
      <w:tr w:rsidR="00786706" w14:paraId="3BDD3607" w14:textId="77777777" w:rsidTr="006721EA">
        <w:tc>
          <w:tcPr>
            <w:tcW w:w="2943" w:type="dxa"/>
          </w:tcPr>
          <w:p w14:paraId="12FCF114" w14:textId="4AD0B255" w:rsidR="00786706" w:rsidRPr="00AC0FEF" w:rsidRDefault="00786706" w:rsidP="00AC0FEF">
            <w:pPr>
              <w:rPr>
                <w:rFonts w:cs="Arial"/>
                <w:szCs w:val="28"/>
              </w:rPr>
            </w:pPr>
            <w:r w:rsidRPr="00AC0FEF">
              <w:rPr>
                <w:rFonts w:cs="Arial"/>
                <w:szCs w:val="28"/>
              </w:rPr>
              <w:t>Policy advisor</w:t>
            </w:r>
          </w:p>
        </w:tc>
        <w:tc>
          <w:tcPr>
            <w:tcW w:w="7147" w:type="dxa"/>
          </w:tcPr>
          <w:p w14:paraId="0CB94D75" w14:textId="5104E1A1" w:rsidR="00786706" w:rsidRPr="00AC0FEF" w:rsidRDefault="006E5925" w:rsidP="00AC0FEF">
            <w:pPr>
              <w:rPr>
                <w:rFonts w:cs="Arial"/>
                <w:szCs w:val="28"/>
              </w:rPr>
            </w:pPr>
            <w:r>
              <w:rPr>
                <w:rFonts w:cs="Arial"/>
                <w:szCs w:val="20"/>
              </w:rPr>
              <w:t>General Counsel</w:t>
            </w:r>
          </w:p>
        </w:tc>
      </w:tr>
      <w:tr w:rsidR="00786706" w14:paraId="49179DFF" w14:textId="77777777" w:rsidTr="006721EA">
        <w:tc>
          <w:tcPr>
            <w:tcW w:w="2943" w:type="dxa"/>
          </w:tcPr>
          <w:p w14:paraId="1B0442C2" w14:textId="61E06347" w:rsidR="00786706" w:rsidRPr="00AC0FEF" w:rsidRDefault="00786706" w:rsidP="00AC0FEF">
            <w:pPr>
              <w:rPr>
                <w:rFonts w:cs="Arial"/>
                <w:szCs w:val="28"/>
              </w:rPr>
            </w:pPr>
            <w:r w:rsidRPr="00AC0FEF">
              <w:rPr>
                <w:rFonts w:cs="Arial"/>
                <w:szCs w:val="28"/>
              </w:rPr>
              <w:t>Approving authority</w:t>
            </w:r>
          </w:p>
        </w:tc>
        <w:tc>
          <w:tcPr>
            <w:tcW w:w="7147" w:type="dxa"/>
          </w:tcPr>
          <w:p w14:paraId="0D81D6BC" w14:textId="29C28F76" w:rsidR="00786706" w:rsidRPr="00AC0FEF" w:rsidRDefault="006E5925" w:rsidP="00AC0FEF">
            <w:pPr>
              <w:rPr>
                <w:rFonts w:cs="Arial"/>
                <w:szCs w:val="28"/>
              </w:rPr>
            </w:pPr>
            <w:r>
              <w:rPr>
                <w:rFonts w:cs="Arial"/>
                <w:szCs w:val="20"/>
              </w:rPr>
              <w:t>University Council</w:t>
            </w:r>
          </w:p>
        </w:tc>
      </w:tr>
    </w:tbl>
    <w:p w14:paraId="07DD10BA" w14:textId="0FA127FA" w:rsidR="00811F90" w:rsidRDefault="00811F90" w:rsidP="008E2FFB">
      <w:pPr>
        <w:rPr>
          <w:rFonts w:cs="Arial"/>
          <w:sz w:val="20"/>
          <w:szCs w:val="20"/>
        </w:rPr>
      </w:pPr>
    </w:p>
    <w:p w14:paraId="605F990D" w14:textId="53A1B709" w:rsidR="00C22059" w:rsidRPr="003205F8" w:rsidRDefault="00F67DE4" w:rsidP="00746A0E">
      <w:pPr>
        <w:pStyle w:val="Heading2"/>
        <w:rPr>
          <w:rFonts w:ascii="Griffith Sans Text" w:hAnsi="Griffith Sans Text"/>
        </w:rPr>
      </w:pPr>
      <w:bookmarkStart w:id="10" w:name="_7.0_Related_Policy"/>
      <w:bookmarkEnd w:id="10"/>
      <w:r>
        <w:rPr>
          <w:rFonts w:ascii="Griffith Sans Text" w:hAnsi="Griffith Sans Text"/>
        </w:rPr>
        <w:t>8</w:t>
      </w:r>
      <w:r w:rsidR="00FC349F" w:rsidRPr="003205F8">
        <w:rPr>
          <w:rFonts w:ascii="Griffith Sans Text" w:hAnsi="Griffith Sans Text"/>
        </w:rPr>
        <w:t xml:space="preserve">.0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096981CE" w14:textId="77777777" w:rsidR="00A86425" w:rsidRPr="002E59CF" w:rsidRDefault="001652CF" w:rsidP="00A86425">
            <w:pPr>
              <w:rPr>
                <w:rFonts w:cs="Arial"/>
              </w:rPr>
            </w:pPr>
            <w:hyperlink r:id="rId16" w:history="1">
              <w:r w:rsidR="00A86425" w:rsidRPr="002E59CF">
                <w:rPr>
                  <w:rStyle w:val="Hyperlink"/>
                  <w:rFonts w:cs="Arial"/>
                </w:rPr>
                <w:t>Crime and Corruption Act</w:t>
              </w:r>
              <w:r w:rsidR="00A86425">
                <w:rPr>
                  <w:rStyle w:val="Hyperlink"/>
                  <w:rFonts w:cs="Arial"/>
                </w:rPr>
                <w:t xml:space="preserve"> 2001</w:t>
              </w:r>
              <w:r w:rsidR="00A86425" w:rsidRPr="002E59CF">
                <w:rPr>
                  <w:rStyle w:val="Hyperlink"/>
                  <w:rFonts w:cs="Arial"/>
                </w:rPr>
                <w:t xml:space="preserve"> </w:t>
              </w:r>
            </w:hyperlink>
          </w:p>
          <w:p w14:paraId="2FA5748F" w14:textId="77777777" w:rsidR="00A86425" w:rsidRPr="002E59CF" w:rsidRDefault="001652CF" w:rsidP="00A86425">
            <w:pPr>
              <w:rPr>
                <w:rFonts w:cs="Arial"/>
              </w:rPr>
            </w:pPr>
            <w:hyperlink r:id="rId17" w:history="1">
              <w:r w:rsidR="00A86425" w:rsidRPr="002E59CF">
                <w:rPr>
                  <w:rStyle w:val="Hyperlink"/>
                  <w:rFonts w:cs="Arial"/>
                </w:rPr>
                <w:t>Financial Accountability Act 2009</w:t>
              </w:r>
            </w:hyperlink>
          </w:p>
          <w:p w14:paraId="797558AE" w14:textId="77777777" w:rsidR="00A86425" w:rsidRPr="002E59CF" w:rsidRDefault="001652CF" w:rsidP="00A86425">
            <w:pPr>
              <w:rPr>
                <w:rFonts w:cs="Arial"/>
              </w:rPr>
            </w:pPr>
            <w:hyperlink r:id="rId18" w:history="1">
              <w:r w:rsidR="00A86425" w:rsidRPr="002E59CF">
                <w:rPr>
                  <w:rStyle w:val="Hyperlink"/>
                  <w:rFonts w:cs="Arial"/>
                </w:rPr>
                <w:t>Financial and Performance Management Standard 2009</w:t>
              </w:r>
            </w:hyperlink>
          </w:p>
          <w:p w14:paraId="25D7F709" w14:textId="77777777" w:rsidR="00A86425" w:rsidRPr="000209B9" w:rsidRDefault="001652CF" w:rsidP="00A86425">
            <w:pPr>
              <w:rPr>
                <w:rFonts w:cs="Arial"/>
              </w:rPr>
            </w:pPr>
            <w:hyperlink r:id="rId19" w:history="1">
              <w:r w:rsidR="00A86425" w:rsidRPr="002E59CF">
                <w:rPr>
                  <w:rStyle w:val="Hyperlink"/>
                  <w:rFonts w:cs="Arial"/>
                </w:rPr>
                <w:t>Public Interest Disclosure Act 2010</w:t>
              </w:r>
            </w:hyperlink>
          </w:p>
          <w:p w14:paraId="692CD66E" w14:textId="77777777" w:rsidR="00A86425" w:rsidRPr="002E59CF" w:rsidRDefault="001652CF" w:rsidP="00A86425">
            <w:pPr>
              <w:rPr>
                <w:rFonts w:cs="Arial"/>
              </w:rPr>
            </w:pPr>
            <w:hyperlink r:id="rId20" w:history="1">
              <w:r w:rsidR="00A86425" w:rsidRPr="002E59CF">
                <w:rPr>
                  <w:rStyle w:val="Hyperlink"/>
                  <w:rFonts w:cs="Arial"/>
                </w:rPr>
                <w:t>Public Sector Ethics Act 1994</w:t>
              </w:r>
            </w:hyperlink>
          </w:p>
          <w:p w14:paraId="1D95EE8D" w14:textId="782B22B5" w:rsidR="00746A0E" w:rsidRPr="00AC0FEF" w:rsidRDefault="001652CF" w:rsidP="00A86425">
            <w:pPr>
              <w:rPr>
                <w:rFonts w:cs="Arial"/>
                <w:lang w:val="en-GB"/>
              </w:rPr>
            </w:pPr>
            <w:hyperlink r:id="rId21" w:history="1">
              <w:r w:rsidR="00A86425" w:rsidRPr="002E59CF">
                <w:rPr>
                  <w:rStyle w:val="Hyperlink"/>
                  <w:rFonts w:cs="Arial"/>
                </w:rPr>
                <w:t>Queensland Criminal Code Act 1899</w:t>
              </w:r>
            </w:hyperlink>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lastRenderedPageBreak/>
              <w:t>Policy</w:t>
            </w:r>
          </w:p>
        </w:tc>
        <w:tc>
          <w:tcPr>
            <w:tcW w:w="7147" w:type="dxa"/>
          </w:tcPr>
          <w:p w14:paraId="777E8DFA" w14:textId="77777777" w:rsidR="00A86425" w:rsidRPr="002F20AD" w:rsidRDefault="001652CF" w:rsidP="00A86425">
            <w:pPr>
              <w:rPr>
                <w:rFonts w:cs="Arial"/>
                <w:color w:val="E30918"/>
                <w:szCs w:val="20"/>
                <w:u w:val="single"/>
              </w:rPr>
            </w:pPr>
            <w:hyperlink r:id="rId22" w:history="1">
              <w:r w:rsidR="00A86425" w:rsidRPr="002F20AD">
                <w:rPr>
                  <w:rStyle w:val="Hyperlink"/>
                  <w:rFonts w:cs="Arial"/>
                  <w:szCs w:val="20"/>
                </w:rPr>
                <w:t>Code of Conduct</w:t>
              </w:r>
            </w:hyperlink>
          </w:p>
          <w:p w14:paraId="4D19B7BD" w14:textId="77777777" w:rsidR="00A86425" w:rsidRPr="002F20AD" w:rsidRDefault="001652CF" w:rsidP="00A86425">
            <w:pPr>
              <w:rPr>
                <w:rFonts w:cs="Arial"/>
                <w:color w:val="E30918"/>
                <w:szCs w:val="20"/>
                <w:u w:val="single"/>
              </w:rPr>
            </w:pPr>
            <w:hyperlink r:id="rId23" w:history="1">
              <w:r w:rsidR="00A86425" w:rsidRPr="002F20AD">
                <w:rPr>
                  <w:rStyle w:val="Hyperlink"/>
                  <w:rFonts w:cs="Arial"/>
                  <w:szCs w:val="20"/>
                </w:rPr>
                <w:t>Conflict of Interest Policy</w:t>
              </w:r>
            </w:hyperlink>
          </w:p>
          <w:p w14:paraId="6EAABAAE" w14:textId="77777777" w:rsidR="00A86425" w:rsidRPr="002F20AD" w:rsidRDefault="001652CF" w:rsidP="00A86425">
            <w:pPr>
              <w:rPr>
                <w:rFonts w:cs="Arial"/>
              </w:rPr>
            </w:pPr>
            <w:hyperlink r:id="rId24" w:history="1">
              <w:r w:rsidR="00A86425" w:rsidRPr="002F20AD">
                <w:rPr>
                  <w:rStyle w:val="Hyperlink"/>
                  <w:rFonts w:cs="Arial"/>
                </w:rPr>
                <w:t>Fraud and Corruption Control Policy</w:t>
              </w:r>
            </w:hyperlink>
          </w:p>
          <w:p w14:paraId="26C88A11" w14:textId="77777777" w:rsidR="00A86425" w:rsidRPr="002F20AD" w:rsidRDefault="001652CF" w:rsidP="00A86425">
            <w:pPr>
              <w:rPr>
                <w:rFonts w:cs="Arial"/>
                <w:color w:val="E30918"/>
                <w:szCs w:val="20"/>
                <w:u w:val="single"/>
              </w:rPr>
            </w:pPr>
            <w:hyperlink r:id="rId25" w:history="1">
              <w:r w:rsidR="00A86425" w:rsidRPr="002F20AD">
                <w:rPr>
                  <w:rStyle w:val="Hyperlink"/>
                  <w:rFonts w:cs="Arial"/>
                  <w:szCs w:val="20"/>
                </w:rPr>
                <w:t>Gifts and Benefits Policy</w:t>
              </w:r>
            </w:hyperlink>
          </w:p>
          <w:p w14:paraId="76657488" w14:textId="32B8470A" w:rsidR="00A86425" w:rsidRPr="002F20AD" w:rsidRDefault="001652CF" w:rsidP="00A86425">
            <w:pPr>
              <w:rPr>
                <w:rFonts w:cs="Arial"/>
                <w:color w:val="E30918"/>
                <w:szCs w:val="20"/>
                <w:u w:val="single"/>
              </w:rPr>
            </w:pPr>
            <w:hyperlink r:id="rId26" w:history="1">
              <w:r w:rsidR="00FD50E3">
                <w:rPr>
                  <w:rStyle w:val="Hyperlink"/>
                  <w:rFonts w:cs="Arial"/>
                  <w:szCs w:val="20"/>
                </w:rPr>
                <w:t>L</w:t>
              </w:r>
              <w:r w:rsidR="00FD50E3">
                <w:rPr>
                  <w:rStyle w:val="Hyperlink"/>
                </w:rPr>
                <w:t>egislative C</w:t>
              </w:r>
              <w:r w:rsidR="00A86425" w:rsidRPr="002F20AD">
                <w:rPr>
                  <w:rStyle w:val="Hyperlink"/>
                  <w:rFonts w:cs="Arial"/>
                  <w:szCs w:val="20"/>
                </w:rPr>
                <w:t>omplianc</w:t>
              </w:r>
              <w:r>
                <w:rPr>
                  <w:rStyle w:val="Hyperlink"/>
                  <w:rFonts w:cs="Arial"/>
                  <w:szCs w:val="20"/>
                </w:rPr>
                <w:t>e Policy</w:t>
              </w:r>
            </w:hyperlink>
          </w:p>
          <w:p w14:paraId="2D3474C0" w14:textId="77777777" w:rsidR="00A86425" w:rsidRPr="002F20AD" w:rsidRDefault="001652CF" w:rsidP="00A86425">
            <w:pPr>
              <w:rPr>
                <w:rFonts w:cs="Arial"/>
                <w:color w:val="E30918"/>
                <w:u w:val="single"/>
              </w:rPr>
            </w:pPr>
            <w:hyperlink r:id="rId27" w:history="1">
              <w:r w:rsidR="00A86425" w:rsidRPr="002F20AD">
                <w:rPr>
                  <w:rStyle w:val="Hyperlink"/>
                  <w:rFonts w:cs="Arial"/>
                </w:rPr>
                <w:t>Public Interest Disclosure Policy</w:t>
              </w:r>
            </w:hyperlink>
          </w:p>
          <w:p w14:paraId="7A1507B9" w14:textId="506FC097" w:rsidR="00746A0E" w:rsidRPr="00AC0FEF" w:rsidRDefault="001652CF" w:rsidP="00A86425">
            <w:pPr>
              <w:rPr>
                <w:rFonts w:cs="Arial"/>
                <w:lang w:val="en-GB"/>
              </w:rPr>
            </w:pPr>
            <w:hyperlink r:id="rId28" w:history="1">
              <w:r w:rsidR="00A86425" w:rsidRPr="002F20AD">
                <w:rPr>
                  <w:rStyle w:val="Hyperlink"/>
                  <w:rFonts w:cs="Arial"/>
                  <w:szCs w:val="20"/>
                </w:rPr>
                <w:t>Risk and Resilience Management Policy</w:t>
              </w:r>
            </w:hyperlink>
          </w:p>
        </w:tc>
      </w:tr>
      <w:tr w:rsidR="00746A0E" w14:paraId="55329BCC" w14:textId="77777777" w:rsidTr="006721EA">
        <w:tc>
          <w:tcPr>
            <w:tcW w:w="2943" w:type="dxa"/>
          </w:tcPr>
          <w:p w14:paraId="1BD7DB3E" w14:textId="54AA41D2" w:rsidR="00746A0E" w:rsidRPr="00AC0FEF" w:rsidRDefault="00746A0E" w:rsidP="00AC0FEF">
            <w:pPr>
              <w:rPr>
                <w:rFonts w:cs="Arial"/>
              </w:rPr>
            </w:pPr>
            <w:r w:rsidRPr="00AC0FEF">
              <w:rPr>
                <w:rFonts w:cs="Arial"/>
              </w:rPr>
              <w:t>Procedures</w:t>
            </w:r>
          </w:p>
        </w:tc>
        <w:tc>
          <w:tcPr>
            <w:tcW w:w="7147" w:type="dxa"/>
          </w:tcPr>
          <w:p w14:paraId="4D96FABD" w14:textId="77777777" w:rsidR="00A86425" w:rsidRPr="002F20AD" w:rsidRDefault="001652CF" w:rsidP="00A86425">
            <w:pPr>
              <w:rPr>
                <w:rStyle w:val="Hyperlink"/>
                <w:rFonts w:cs="Arial"/>
              </w:rPr>
            </w:pPr>
            <w:hyperlink r:id="rId29" w:history="1">
              <w:r w:rsidR="00A86425" w:rsidRPr="002F20AD">
                <w:rPr>
                  <w:rStyle w:val="Hyperlink"/>
                  <w:rFonts w:cs="Arial"/>
                </w:rPr>
                <w:t xml:space="preserve">Fraud and Corruption Control Procedure </w:t>
              </w:r>
            </w:hyperlink>
          </w:p>
          <w:p w14:paraId="4302959E" w14:textId="45392B46" w:rsidR="00746A0E" w:rsidRPr="00AC0FEF" w:rsidRDefault="001652CF" w:rsidP="00A86425">
            <w:pPr>
              <w:rPr>
                <w:rFonts w:cs="Arial"/>
                <w:lang w:val="en-GB"/>
              </w:rPr>
            </w:pPr>
            <w:hyperlink r:id="rId30" w:history="1">
              <w:r w:rsidR="00A86425" w:rsidRPr="001652CF">
                <w:rPr>
                  <w:rStyle w:val="Hyperlink"/>
                  <w:rFonts w:cs="Arial"/>
                </w:rPr>
                <w:t>Legislative Compliance Procedure</w:t>
              </w:r>
            </w:hyperlink>
          </w:p>
        </w:tc>
      </w:tr>
      <w:tr w:rsidR="00746A0E" w14:paraId="76652B21" w14:textId="77777777" w:rsidTr="006721EA">
        <w:tc>
          <w:tcPr>
            <w:tcW w:w="2943" w:type="dxa"/>
          </w:tcPr>
          <w:p w14:paraId="118FD34E" w14:textId="481E52F8" w:rsidR="00746A0E" w:rsidRPr="00AC0FEF" w:rsidRDefault="00746A0E" w:rsidP="00AC0FEF">
            <w:pPr>
              <w:rPr>
                <w:rFonts w:cs="Arial"/>
              </w:rPr>
            </w:pPr>
            <w:r w:rsidRPr="00AC0FEF">
              <w:rPr>
                <w:rFonts w:cs="Arial"/>
              </w:rPr>
              <w:t>Local Protocol</w:t>
            </w:r>
          </w:p>
        </w:tc>
        <w:tc>
          <w:tcPr>
            <w:tcW w:w="7147" w:type="dxa"/>
          </w:tcPr>
          <w:p w14:paraId="55AA03EB" w14:textId="7927FB85" w:rsidR="00746A0E" w:rsidRPr="00AC0FEF" w:rsidRDefault="006E08C5" w:rsidP="00AC0FEF">
            <w:pPr>
              <w:rPr>
                <w:rFonts w:cs="Arial"/>
              </w:rPr>
            </w:pPr>
            <w:r w:rsidRPr="00AC0FEF">
              <w:rPr>
                <w:rFonts w:cs="Arial"/>
              </w:rPr>
              <w:t>N/A</w:t>
            </w:r>
          </w:p>
        </w:tc>
      </w:tr>
      <w:tr w:rsidR="00746A0E" w14:paraId="5AB64C6F" w14:textId="77777777" w:rsidTr="006721EA">
        <w:tc>
          <w:tcPr>
            <w:tcW w:w="2943" w:type="dxa"/>
          </w:tcPr>
          <w:p w14:paraId="22348C3F" w14:textId="0F6236D7" w:rsidR="00746A0E" w:rsidRPr="00AC0FEF" w:rsidRDefault="00746A0E" w:rsidP="00AC0FEF">
            <w:pPr>
              <w:rPr>
                <w:rFonts w:cs="Arial"/>
              </w:rPr>
            </w:pPr>
            <w:r w:rsidRPr="00AC0FEF">
              <w:rPr>
                <w:rFonts w:cs="Arial"/>
              </w:rPr>
              <w:t>Forms</w:t>
            </w:r>
          </w:p>
        </w:tc>
        <w:tc>
          <w:tcPr>
            <w:tcW w:w="7147" w:type="dxa"/>
          </w:tcPr>
          <w:p w14:paraId="54F51F15" w14:textId="443DBC21" w:rsidR="00746A0E" w:rsidRPr="00AC0FEF" w:rsidRDefault="006E08C5" w:rsidP="00AC0FEF">
            <w:pPr>
              <w:rPr>
                <w:rFonts w:cs="Arial"/>
              </w:rPr>
            </w:pPr>
            <w:r w:rsidRPr="00AC0FEF">
              <w:rPr>
                <w:rFonts w:cs="Arial"/>
              </w:rPr>
              <w:t>N/A</w:t>
            </w:r>
          </w:p>
        </w:tc>
      </w:tr>
    </w:tbl>
    <w:p w14:paraId="6BA7652E" w14:textId="26761596" w:rsidR="00A15D12" w:rsidRDefault="00A15D12" w:rsidP="00C22059">
      <w:pPr>
        <w:rPr>
          <w:rFonts w:cs="Arial"/>
          <w:sz w:val="20"/>
          <w:szCs w:val="24"/>
        </w:rPr>
      </w:pPr>
    </w:p>
    <w:sectPr w:rsidR="00A15D12" w:rsidSect="00E77B43">
      <w:headerReference w:type="default" r:id="rId31"/>
      <w:footerReference w:type="even" r:id="rId32"/>
      <w:footerReference w:type="default" r:id="rId33"/>
      <w:headerReference w:type="first" r:id="rId34"/>
      <w:footerReference w:type="first" r:id="rId35"/>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opernicus Medium">
    <w:altName w:val="Calibri"/>
    <w:charset w:val="00"/>
    <w:family w:val="auto"/>
    <w:pitch w:val="variable"/>
    <w:sig w:usb0="800000EF" w:usb1="500160F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79A161C6" w14:textId="77777777" w:rsidR="00CC27BF" w:rsidRPr="00CC27BF" w:rsidRDefault="007B4B96" w:rsidP="00CC27BF">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CC27BF" w:rsidRPr="00CC27BF">
      <w:rPr>
        <w:rFonts w:asciiTheme="minorHAnsi" w:hAnsiTheme="minorHAnsi" w:cstheme="minorHAnsi"/>
        <w:color w:val="70787B"/>
        <w:sz w:val="15"/>
        <w:szCs w:val="15"/>
      </w:rPr>
      <w:t xml:space="preserve">Complaints about the Vice Chancellor Policy | April 2023 </w:t>
    </w:r>
  </w:p>
  <w:p w14:paraId="6521F9B2" w14:textId="3F30E3BD" w:rsidR="00830B58" w:rsidRDefault="00CC27BF" w:rsidP="00CC27BF">
    <w:pPr>
      <w:spacing w:before="0" w:after="0"/>
      <w:jc w:val="right"/>
      <w:rPr>
        <w:rFonts w:asciiTheme="minorHAnsi" w:hAnsiTheme="minorHAnsi" w:cstheme="minorHAnsi"/>
        <w:color w:val="70787B"/>
        <w:sz w:val="15"/>
        <w:szCs w:val="15"/>
      </w:rPr>
    </w:pPr>
    <w:r w:rsidRPr="00CC27BF">
      <w:rPr>
        <w:rFonts w:asciiTheme="minorHAnsi" w:hAnsiTheme="minorHAnsi" w:cstheme="minorHAnsi"/>
        <w:color w:val="70787B"/>
        <w:sz w:val="15"/>
        <w:szCs w:val="15"/>
      </w:rPr>
      <w:t>Document number: 2023/0001013</w:t>
    </w:r>
  </w:p>
  <w:p w14:paraId="2E3A5653" w14:textId="1223C1E3" w:rsidR="00830B58" w:rsidRDefault="00830B58" w:rsidP="007B4B96">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39982DC" w:rsidR="00E77B43" w:rsidRPr="00E77B43" w:rsidRDefault="00004D7D" w:rsidP="00E77B43">
    <w:pPr>
      <w:spacing w:after="0"/>
      <w:jc w:val="right"/>
      <w:rPr>
        <w:rFonts w:cs="Arial"/>
        <w:color w:val="70787B"/>
        <w:szCs w:val="18"/>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2631A86C">
              <wp:simplePos x="0" y="0"/>
              <wp:positionH relativeFrom="page">
                <wp:posOffset>-6985</wp:posOffset>
              </wp:positionH>
              <wp:positionV relativeFrom="paragraph">
                <wp:posOffset>-2713990</wp:posOffset>
              </wp:positionV>
              <wp:extent cx="3564890" cy="3564255"/>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4890" cy="3564255"/>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A4B78D" id="Group 3" o:spid="_x0000_s1026" alt="&quot;&quot;" style="position:absolute;margin-left:-.55pt;margin-top:-213.7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r w:rsidR="00E77B43" w:rsidRPr="00E77B43">
      <w:rPr>
        <w:rFonts w:cs="Arial"/>
        <w:color w:val="70787B"/>
        <w:szCs w:val="18"/>
      </w:rPr>
      <w:t>1</w:t>
    </w:r>
  </w:p>
  <w:p w14:paraId="3542A0E8" w14:textId="77777777" w:rsidR="00CC27BF" w:rsidRPr="00CC27BF" w:rsidRDefault="00CC27BF" w:rsidP="00CC27BF">
    <w:pPr>
      <w:pStyle w:val="Footer"/>
      <w:spacing w:before="0"/>
      <w:jc w:val="right"/>
      <w:rPr>
        <w:rFonts w:asciiTheme="minorHAnsi" w:hAnsiTheme="minorHAnsi" w:cstheme="minorHAnsi"/>
        <w:color w:val="70787B"/>
        <w:sz w:val="15"/>
        <w:szCs w:val="15"/>
      </w:rPr>
    </w:pPr>
    <w:r w:rsidRPr="00CC27BF">
      <w:rPr>
        <w:rFonts w:asciiTheme="minorHAnsi" w:hAnsiTheme="minorHAnsi" w:cstheme="minorHAnsi"/>
        <w:color w:val="70787B"/>
        <w:sz w:val="15"/>
        <w:szCs w:val="15"/>
      </w:rPr>
      <w:t xml:space="preserve">Complaints about the Vice Chancellor Policy | April 2023 </w:t>
    </w:r>
  </w:p>
  <w:p w14:paraId="3471DC75" w14:textId="177A22E6" w:rsidR="00E77B43" w:rsidRDefault="00CC27BF" w:rsidP="00CC27BF">
    <w:pPr>
      <w:pStyle w:val="Footer"/>
      <w:spacing w:before="0"/>
      <w:jc w:val="right"/>
    </w:pPr>
    <w:r w:rsidRPr="00CC27BF">
      <w:rPr>
        <w:rFonts w:asciiTheme="minorHAnsi" w:hAnsiTheme="minorHAnsi" w:cstheme="minorHAnsi"/>
        <w:color w:val="70787B"/>
        <w:sz w:val="15"/>
        <w:szCs w:val="15"/>
      </w:rPr>
      <w:t>Document number: 2023/0001013</w:t>
    </w:r>
    <w:r>
      <w:rPr>
        <w:rFonts w:asciiTheme="minorHAnsi" w:hAnsiTheme="minorHAnsi" w:cstheme="minorHAnsi"/>
        <w:color w:val="70787B"/>
        <w:sz w:val="15"/>
        <w:szCs w:val="15"/>
      </w:rPr>
      <w:br/>
    </w:r>
    <w:r w:rsidR="00E77B43"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754E8A"/>
    <w:multiLevelType w:val="hybridMultilevel"/>
    <w:tmpl w:val="755A68C2"/>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8D07DB"/>
    <w:multiLevelType w:val="hybridMultilevel"/>
    <w:tmpl w:val="24E862FE"/>
    <w:lvl w:ilvl="0" w:tplc="CDC81D2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5D2D6F"/>
    <w:multiLevelType w:val="multilevel"/>
    <w:tmpl w:val="023AA5A2"/>
    <w:lvl w:ilvl="0">
      <w:start w:val="1"/>
      <w:numFmt w:val="decimal"/>
      <w:lvlText w:val="%1.0"/>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332D8"/>
    <w:multiLevelType w:val="multilevel"/>
    <w:tmpl w:val="48009132"/>
    <w:lvl w:ilvl="0">
      <w:start w:val="1"/>
      <w:numFmt w:val="decimal"/>
      <w:lvlText w:val="%1.0"/>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9A39B8"/>
    <w:multiLevelType w:val="multilevel"/>
    <w:tmpl w:val="023AA5A2"/>
    <w:lvl w:ilvl="0">
      <w:start w:val="1"/>
      <w:numFmt w:val="decimal"/>
      <w:lvlText w:val="%1.0"/>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96553E"/>
    <w:multiLevelType w:val="multilevel"/>
    <w:tmpl w:val="48009132"/>
    <w:lvl w:ilvl="0">
      <w:start w:val="1"/>
      <w:numFmt w:val="decimal"/>
      <w:lvlText w:val="%1.0"/>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FC4E2E"/>
    <w:multiLevelType w:val="hybridMultilevel"/>
    <w:tmpl w:val="D34CAFE0"/>
    <w:lvl w:ilvl="0" w:tplc="FFFFFFFF">
      <w:start w:val="1"/>
      <w:numFmt w:val="lowerLetter"/>
      <w:lvlText w:val="%1."/>
      <w:lvlJc w:val="left"/>
      <w:pPr>
        <w:ind w:left="926" w:hanging="360"/>
      </w:pPr>
      <w:rPr>
        <w:rFonts w:hint="default"/>
      </w:rPr>
    </w:lvl>
    <w:lvl w:ilvl="1" w:tplc="FFFFFFFF">
      <w:start w:val="1"/>
      <w:numFmt w:val="lowerLetter"/>
      <w:lvlText w:val="%2."/>
      <w:lvlJc w:val="left"/>
      <w:pPr>
        <w:ind w:left="1646" w:hanging="360"/>
      </w:pPr>
    </w:lvl>
    <w:lvl w:ilvl="2" w:tplc="FFFFFFFF">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9" w15:restartNumberingAfterBreak="0">
    <w:nsid w:val="2023115A"/>
    <w:multiLevelType w:val="hybridMultilevel"/>
    <w:tmpl w:val="24E862F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3093C7F"/>
    <w:multiLevelType w:val="hybridMultilevel"/>
    <w:tmpl w:val="24E862F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3DF5AAC"/>
    <w:multiLevelType w:val="hybridMultilevel"/>
    <w:tmpl w:val="D34CAFE0"/>
    <w:lvl w:ilvl="0" w:tplc="FFFFFFFF">
      <w:start w:val="1"/>
      <w:numFmt w:val="lowerLetter"/>
      <w:lvlText w:val="%1."/>
      <w:lvlJc w:val="left"/>
      <w:pPr>
        <w:ind w:left="926" w:hanging="360"/>
      </w:pPr>
      <w:rPr>
        <w:rFonts w:hint="default"/>
      </w:rPr>
    </w:lvl>
    <w:lvl w:ilvl="1" w:tplc="FFFFFFFF">
      <w:start w:val="1"/>
      <w:numFmt w:val="lowerLetter"/>
      <w:lvlText w:val="%2."/>
      <w:lvlJc w:val="left"/>
      <w:pPr>
        <w:ind w:left="1646" w:hanging="360"/>
      </w:pPr>
    </w:lvl>
    <w:lvl w:ilvl="2" w:tplc="FFFFFFFF">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12" w15:restartNumberingAfterBreak="0">
    <w:nsid w:val="242D118D"/>
    <w:multiLevelType w:val="hybridMultilevel"/>
    <w:tmpl w:val="BD2241B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47D01AA"/>
    <w:multiLevelType w:val="hybridMultilevel"/>
    <w:tmpl w:val="D34CAFE0"/>
    <w:lvl w:ilvl="0" w:tplc="FFFFFFFF">
      <w:start w:val="1"/>
      <w:numFmt w:val="lowerLetter"/>
      <w:lvlText w:val="%1."/>
      <w:lvlJc w:val="left"/>
      <w:pPr>
        <w:ind w:left="926" w:hanging="360"/>
      </w:pPr>
      <w:rPr>
        <w:rFonts w:hint="default"/>
      </w:rPr>
    </w:lvl>
    <w:lvl w:ilvl="1" w:tplc="FFFFFFFF">
      <w:start w:val="1"/>
      <w:numFmt w:val="lowerLetter"/>
      <w:lvlText w:val="%2."/>
      <w:lvlJc w:val="left"/>
      <w:pPr>
        <w:ind w:left="1646" w:hanging="360"/>
      </w:pPr>
    </w:lvl>
    <w:lvl w:ilvl="2" w:tplc="FFFFFFFF">
      <w:start w:val="1"/>
      <w:numFmt w:val="lowerRoman"/>
      <w:lvlText w:val="%3."/>
      <w:lvlJc w:val="right"/>
      <w:pPr>
        <w:ind w:left="2366" w:hanging="180"/>
      </w:pPr>
    </w:lvl>
    <w:lvl w:ilvl="3" w:tplc="FFFFFFFF">
      <w:start w:val="1"/>
      <w:numFmt w:val="decimal"/>
      <w:lvlText w:val="%4."/>
      <w:lvlJc w:val="left"/>
      <w:pPr>
        <w:ind w:left="3086" w:hanging="360"/>
      </w:pPr>
    </w:lvl>
    <w:lvl w:ilvl="4" w:tplc="FFFFFFFF">
      <w:start w:val="1"/>
      <w:numFmt w:val="lowerLetter"/>
      <w:lvlText w:val="%5."/>
      <w:lvlJc w:val="left"/>
      <w:pPr>
        <w:ind w:left="3806" w:hanging="360"/>
      </w:pPr>
    </w:lvl>
    <w:lvl w:ilvl="5" w:tplc="FFFFFFFF">
      <w:start w:val="1"/>
      <w:numFmt w:val="lowerRoman"/>
      <w:lvlText w:val="%6."/>
      <w:lvlJc w:val="right"/>
      <w:pPr>
        <w:ind w:left="4526" w:hanging="180"/>
      </w:pPr>
    </w:lvl>
    <w:lvl w:ilvl="6" w:tplc="FFFFFFFF">
      <w:start w:val="1"/>
      <w:numFmt w:val="decimal"/>
      <w:lvlText w:val="%7."/>
      <w:lvlJc w:val="left"/>
      <w:pPr>
        <w:ind w:left="5246" w:hanging="360"/>
      </w:pPr>
    </w:lvl>
    <w:lvl w:ilvl="7" w:tplc="FFFFFFFF">
      <w:start w:val="1"/>
      <w:numFmt w:val="lowerLetter"/>
      <w:lvlText w:val="%8."/>
      <w:lvlJc w:val="left"/>
      <w:pPr>
        <w:ind w:left="5966" w:hanging="360"/>
      </w:pPr>
    </w:lvl>
    <w:lvl w:ilvl="8" w:tplc="FFFFFFFF">
      <w:start w:val="1"/>
      <w:numFmt w:val="lowerRoman"/>
      <w:lvlText w:val="%9."/>
      <w:lvlJc w:val="right"/>
      <w:pPr>
        <w:ind w:left="6686" w:hanging="180"/>
      </w:pPr>
    </w:lvl>
  </w:abstractNum>
  <w:abstractNum w:abstractNumId="14" w15:restartNumberingAfterBreak="0">
    <w:nsid w:val="2EF51CF2"/>
    <w:multiLevelType w:val="multilevel"/>
    <w:tmpl w:val="48009132"/>
    <w:lvl w:ilvl="0">
      <w:start w:val="1"/>
      <w:numFmt w:val="decimal"/>
      <w:lvlText w:val="%1.0"/>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0C7D7C"/>
    <w:multiLevelType w:val="hybridMultilevel"/>
    <w:tmpl w:val="BD2241B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1110DB8"/>
    <w:multiLevelType w:val="hybridMultilevel"/>
    <w:tmpl w:val="755A68C2"/>
    <w:lvl w:ilvl="0" w:tplc="FFFFFFFF">
      <w:start w:val="1"/>
      <w:numFmt w:val="lowerLetter"/>
      <w:lvlText w:val="(%1)"/>
      <w:lvlJc w:val="left"/>
      <w:pPr>
        <w:ind w:left="720" w:hanging="360"/>
      </w:pPr>
      <w:rPr>
        <w:rFonts w:hint="default"/>
      </w:rPr>
    </w:lvl>
    <w:lvl w:ilvl="1" w:tplc="CDC81D24">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2B4160"/>
    <w:multiLevelType w:val="hybridMultilevel"/>
    <w:tmpl w:val="C38C6C5C"/>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0C090015">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093127"/>
    <w:multiLevelType w:val="multilevel"/>
    <w:tmpl w:val="48009132"/>
    <w:lvl w:ilvl="0">
      <w:start w:val="1"/>
      <w:numFmt w:val="decimal"/>
      <w:lvlText w:val="%1.0"/>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F772C5"/>
    <w:multiLevelType w:val="hybridMultilevel"/>
    <w:tmpl w:val="90E634F2"/>
    <w:lvl w:ilvl="0" w:tplc="FFFFFFFF">
      <w:start w:val="1"/>
      <w:numFmt w:val="lowerRoman"/>
      <w:lvlText w:val="(%1)"/>
      <w:lvlJc w:val="left"/>
      <w:pPr>
        <w:ind w:left="2137" w:hanging="360"/>
      </w:pPr>
      <w:rPr>
        <w:rFonts w:hint="default"/>
      </w:r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23" w15:restartNumberingAfterBreak="0">
    <w:nsid w:val="3CC2117A"/>
    <w:multiLevelType w:val="hybridMultilevel"/>
    <w:tmpl w:val="5A6E7FE4"/>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337B64"/>
    <w:multiLevelType w:val="multilevel"/>
    <w:tmpl w:val="E83A7F8C"/>
    <w:lvl w:ilvl="0">
      <w:start w:val="1"/>
      <w:numFmt w:val="decimal"/>
      <w:lvlText w:val="%1."/>
      <w:lvlJc w:val="left"/>
      <w:pPr>
        <w:ind w:left="360" w:hanging="360"/>
      </w:pPr>
      <w:rPr>
        <w:rFonts w:hint="default"/>
      </w:rPr>
    </w:lvl>
    <w:lvl w:ilvl="1">
      <w:start w:val="1"/>
      <w:numFmt w:val="decimal"/>
      <w:isLgl/>
      <w:lvlText w:val="%1.%2"/>
      <w:lvlJc w:val="left"/>
      <w:pPr>
        <w:ind w:left="768" w:hanging="450"/>
      </w:pPr>
      <w:rPr>
        <w:rFonts w:hint="default"/>
      </w:rPr>
    </w:lvl>
    <w:lvl w:ilvl="2">
      <w:start w:val="2"/>
      <w:numFmt w:val="decimal"/>
      <w:isLgl/>
      <w:lvlText w:val="%1.%2.%3"/>
      <w:lvlJc w:val="left"/>
      <w:pPr>
        <w:ind w:left="135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348" w:hanging="1440"/>
      </w:pPr>
      <w:rPr>
        <w:rFonts w:hint="default"/>
      </w:rPr>
    </w:lvl>
    <w:lvl w:ilvl="7">
      <w:start w:val="1"/>
      <w:numFmt w:val="decimal"/>
      <w:isLgl/>
      <w:lvlText w:val="%1.%2.%3.%4.%5.%6.%7.%8"/>
      <w:lvlJc w:val="left"/>
      <w:pPr>
        <w:ind w:left="3666" w:hanging="1440"/>
      </w:pPr>
      <w:rPr>
        <w:rFonts w:hint="default"/>
      </w:rPr>
    </w:lvl>
    <w:lvl w:ilvl="8">
      <w:start w:val="1"/>
      <w:numFmt w:val="decimal"/>
      <w:isLgl/>
      <w:lvlText w:val="%1.%2.%3.%4.%5.%6.%7.%8.%9"/>
      <w:lvlJc w:val="left"/>
      <w:pPr>
        <w:ind w:left="4344" w:hanging="1800"/>
      </w:pPr>
      <w:rPr>
        <w:rFonts w:hint="default"/>
      </w:rPr>
    </w:lvl>
  </w:abstractNum>
  <w:abstractNum w:abstractNumId="25" w15:restartNumberingAfterBreak="0">
    <w:nsid w:val="3E3E060E"/>
    <w:multiLevelType w:val="multilevel"/>
    <w:tmpl w:val="48009132"/>
    <w:lvl w:ilvl="0">
      <w:start w:val="1"/>
      <w:numFmt w:val="decimal"/>
      <w:lvlText w:val="%1.0"/>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69646A"/>
    <w:multiLevelType w:val="hybridMultilevel"/>
    <w:tmpl w:val="755A68C2"/>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3542E"/>
    <w:multiLevelType w:val="multilevel"/>
    <w:tmpl w:val="48009132"/>
    <w:lvl w:ilvl="0">
      <w:start w:val="1"/>
      <w:numFmt w:val="decimal"/>
      <w:lvlText w:val="%1.0"/>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473DFE"/>
    <w:multiLevelType w:val="hybridMultilevel"/>
    <w:tmpl w:val="F13E93B6"/>
    <w:lvl w:ilvl="0" w:tplc="BEA4178E">
      <w:start w:val="1"/>
      <w:numFmt w:val="bullet"/>
      <w:lvlText w:val=""/>
      <w:lvlJc w:val="left"/>
      <w:pPr>
        <w:ind w:left="2520" w:hanging="360"/>
      </w:pPr>
      <w:rPr>
        <w:rFonts w:ascii="Wingdings" w:hAnsi="Wingdings" w:hint="default"/>
        <w:color w:val="E30918"/>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E42A45"/>
    <w:multiLevelType w:val="hybridMultilevel"/>
    <w:tmpl w:val="D34CAFE0"/>
    <w:lvl w:ilvl="0" w:tplc="E642024E">
      <w:start w:val="1"/>
      <w:numFmt w:val="lowerLetter"/>
      <w:lvlText w:val="%1."/>
      <w:lvlJc w:val="left"/>
      <w:pPr>
        <w:ind w:left="926" w:hanging="360"/>
      </w:pPr>
      <w:rPr>
        <w:rFonts w:hint="default"/>
      </w:rPr>
    </w:lvl>
    <w:lvl w:ilvl="1" w:tplc="0C090019">
      <w:start w:val="1"/>
      <w:numFmt w:val="lowerLetter"/>
      <w:lvlText w:val="%2."/>
      <w:lvlJc w:val="left"/>
      <w:pPr>
        <w:ind w:left="1646" w:hanging="360"/>
      </w:pPr>
    </w:lvl>
    <w:lvl w:ilvl="2" w:tplc="0C09001B">
      <w:start w:val="1"/>
      <w:numFmt w:val="lowerRoman"/>
      <w:lvlText w:val="%3."/>
      <w:lvlJc w:val="right"/>
      <w:pPr>
        <w:ind w:left="2366" w:hanging="180"/>
      </w:pPr>
    </w:lvl>
    <w:lvl w:ilvl="3" w:tplc="0C09000F">
      <w:start w:val="1"/>
      <w:numFmt w:val="decimal"/>
      <w:lvlText w:val="%4."/>
      <w:lvlJc w:val="left"/>
      <w:pPr>
        <w:ind w:left="3086" w:hanging="360"/>
      </w:pPr>
    </w:lvl>
    <w:lvl w:ilvl="4" w:tplc="0C090019">
      <w:start w:val="1"/>
      <w:numFmt w:val="lowerLetter"/>
      <w:lvlText w:val="%5."/>
      <w:lvlJc w:val="left"/>
      <w:pPr>
        <w:ind w:left="3806" w:hanging="360"/>
      </w:pPr>
    </w:lvl>
    <w:lvl w:ilvl="5" w:tplc="0C09001B">
      <w:start w:val="1"/>
      <w:numFmt w:val="lowerRoman"/>
      <w:lvlText w:val="%6."/>
      <w:lvlJc w:val="right"/>
      <w:pPr>
        <w:ind w:left="4526" w:hanging="180"/>
      </w:pPr>
    </w:lvl>
    <w:lvl w:ilvl="6" w:tplc="0C09000F">
      <w:start w:val="1"/>
      <w:numFmt w:val="decimal"/>
      <w:lvlText w:val="%7."/>
      <w:lvlJc w:val="left"/>
      <w:pPr>
        <w:ind w:left="5246" w:hanging="360"/>
      </w:pPr>
    </w:lvl>
    <w:lvl w:ilvl="7" w:tplc="0C090019">
      <w:start w:val="1"/>
      <w:numFmt w:val="lowerLetter"/>
      <w:lvlText w:val="%8."/>
      <w:lvlJc w:val="left"/>
      <w:pPr>
        <w:ind w:left="5966" w:hanging="360"/>
      </w:pPr>
    </w:lvl>
    <w:lvl w:ilvl="8" w:tplc="0C09001B">
      <w:start w:val="1"/>
      <w:numFmt w:val="lowerRoman"/>
      <w:lvlText w:val="%9."/>
      <w:lvlJc w:val="right"/>
      <w:pPr>
        <w:ind w:left="6686" w:hanging="180"/>
      </w:pPr>
    </w:lvl>
  </w:abstractNum>
  <w:abstractNum w:abstractNumId="33" w15:restartNumberingAfterBreak="0">
    <w:nsid w:val="67DA64C6"/>
    <w:multiLevelType w:val="hybridMultilevel"/>
    <w:tmpl w:val="BD2241B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0DD1657"/>
    <w:multiLevelType w:val="hybridMultilevel"/>
    <w:tmpl w:val="90E634F2"/>
    <w:lvl w:ilvl="0" w:tplc="CDC81D24">
      <w:start w:val="1"/>
      <w:numFmt w:val="lowerRoman"/>
      <w:lvlText w:val="(%1)"/>
      <w:lvlJc w:val="left"/>
      <w:pPr>
        <w:ind w:left="2137" w:hanging="360"/>
      </w:pPr>
      <w:rPr>
        <w:rFonts w:hint="default"/>
      </w:rPr>
    </w:lvl>
    <w:lvl w:ilvl="1" w:tplc="0C090019" w:tentative="1">
      <w:start w:val="1"/>
      <w:numFmt w:val="lowerLetter"/>
      <w:lvlText w:val="%2."/>
      <w:lvlJc w:val="left"/>
      <w:pPr>
        <w:ind w:left="2857" w:hanging="360"/>
      </w:pPr>
    </w:lvl>
    <w:lvl w:ilvl="2" w:tplc="0C09001B" w:tentative="1">
      <w:start w:val="1"/>
      <w:numFmt w:val="lowerRoman"/>
      <w:lvlText w:val="%3."/>
      <w:lvlJc w:val="right"/>
      <w:pPr>
        <w:ind w:left="3577" w:hanging="180"/>
      </w:pPr>
    </w:lvl>
    <w:lvl w:ilvl="3" w:tplc="0C09000F" w:tentative="1">
      <w:start w:val="1"/>
      <w:numFmt w:val="decimal"/>
      <w:lvlText w:val="%4."/>
      <w:lvlJc w:val="left"/>
      <w:pPr>
        <w:ind w:left="4297" w:hanging="360"/>
      </w:pPr>
    </w:lvl>
    <w:lvl w:ilvl="4" w:tplc="0C090019" w:tentative="1">
      <w:start w:val="1"/>
      <w:numFmt w:val="lowerLetter"/>
      <w:lvlText w:val="%5."/>
      <w:lvlJc w:val="left"/>
      <w:pPr>
        <w:ind w:left="5017" w:hanging="360"/>
      </w:pPr>
    </w:lvl>
    <w:lvl w:ilvl="5" w:tplc="0C09001B" w:tentative="1">
      <w:start w:val="1"/>
      <w:numFmt w:val="lowerRoman"/>
      <w:lvlText w:val="%6."/>
      <w:lvlJc w:val="right"/>
      <w:pPr>
        <w:ind w:left="5737" w:hanging="180"/>
      </w:pPr>
    </w:lvl>
    <w:lvl w:ilvl="6" w:tplc="0C09000F" w:tentative="1">
      <w:start w:val="1"/>
      <w:numFmt w:val="decimal"/>
      <w:lvlText w:val="%7."/>
      <w:lvlJc w:val="left"/>
      <w:pPr>
        <w:ind w:left="6457" w:hanging="360"/>
      </w:pPr>
    </w:lvl>
    <w:lvl w:ilvl="7" w:tplc="0C090019" w:tentative="1">
      <w:start w:val="1"/>
      <w:numFmt w:val="lowerLetter"/>
      <w:lvlText w:val="%8."/>
      <w:lvlJc w:val="left"/>
      <w:pPr>
        <w:ind w:left="7177" w:hanging="360"/>
      </w:pPr>
    </w:lvl>
    <w:lvl w:ilvl="8" w:tplc="0C09001B" w:tentative="1">
      <w:start w:val="1"/>
      <w:numFmt w:val="lowerRoman"/>
      <w:lvlText w:val="%9."/>
      <w:lvlJc w:val="right"/>
      <w:pPr>
        <w:ind w:left="7897" w:hanging="180"/>
      </w:pPr>
    </w:lvl>
  </w:abstractNum>
  <w:abstractNum w:abstractNumId="35" w15:restartNumberingAfterBreak="0">
    <w:nsid w:val="7499528E"/>
    <w:multiLevelType w:val="hybridMultilevel"/>
    <w:tmpl w:val="D34CAFE0"/>
    <w:lvl w:ilvl="0" w:tplc="FFFFFFFF">
      <w:start w:val="1"/>
      <w:numFmt w:val="lowerLetter"/>
      <w:lvlText w:val="%1."/>
      <w:lvlJc w:val="left"/>
      <w:pPr>
        <w:ind w:left="926" w:hanging="360"/>
      </w:pPr>
      <w:rPr>
        <w:rFonts w:hint="default"/>
      </w:rPr>
    </w:lvl>
    <w:lvl w:ilvl="1" w:tplc="FFFFFFFF">
      <w:start w:val="1"/>
      <w:numFmt w:val="lowerLetter"/>
      <w:lvlText w:val="%2."/>
      <w:lvlJc w:val="left"/>
      <w:pPr>
        <w:ind w:left="1646" w:hanging="360"/>
      </w:pPr>
    </w:lvl>
    <w:lvl w:ilvl="2" w:tplc="FFFFFFFF">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36"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CF6321E"/>
    <w:multiLevelType w:val="multilevel"/>
    <w:tmpl w:val="48009132"/>
    <w:lvl w:ilvl="0">
      <w:start w:val="1"/>
      <w:numFmt w:val="decimal"/>
      <w:lvlText w:val="%1.0"/>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6825147">
    <w:abstractNumId w:val="38"/>
  </w:num>
  <w:num w:numId="2" w16cid:durableId="1927572751">
    <w:abstractNumId w:val="19"/>
  </w:num>
  <w:num w:numId="3" w16cid:durableId="1511336397">
    <w:abstractNumId w:val="31"/>
  </w:num>
  <w:num w:numId="4" w16cid:durableId="1666785443">
    <w:abstractNumId w:val="0"/>
  </w:num>
  <w:num w:numId="5" w16cid:durableId="1708486012">
    <w:abstractNumId w:val="21"/>
  </w:num>
  <w:num w:numId="6" w16cid:durableId="1621642287">
    <w:abstractNumId w:val="15"/>
  </w:num>
  <w:num w:numId="7" w16cid:durableId="1833176348">
    <w:abstractNumId w:val="27"/>
  </w:num>
  <w:num w:numId="8" w16cid:durableId="1126041565">
    <w:abstractNumId w:val="29"/>
  </w:num>
  <w:num w:numId="9" w16cid:durableId="1098252483">
    <w:abstractNumId w:val="6"/>
  </w:num>
  <w:num w:numId="10" w16cid:durableId="1265915461">
    <w:abstractNumId w:val="17"/>
  </w:num>
  <w:num w:numId="11" w16cid:durableId="1405646018">
    <w:abstractNumId w:val="26"/>
  </w:num>
  <w:num w:numId="12" w16cid:durableId="210582621">
    <w:abstractNumId w:val="2"/>
  </w:num>
  <w:num w:numId="13" w16cid:durableId="1988046821">
    <w:abstractNumId w:val="18"/>
  </w:num>
  <w:num w:numId="14" w16cid:durableId="273289250">
    <w:abstractNumId w:val="10"/>
  </w:num>
  <w:num w:numId="15" w16cid:durableId="366226889">
    <w:abstractNumId w:val="1"/>
  </w:num>
  <w:num w:numId="16" w16cid:durableId="693843930">
    <w:abstractNumId w:val="9"/>
  </w:num>
  <w:num w:numId="17" w16cid:durableId="1550726127">
    <w:abstractNumId w:val="23"/>
  </w:num>
  <w:num w:numId="18" w16cid:durableId="1875192895">
    <w:abstractNumId w:val="5"/>
  </w:num>
  <w:num w:numId="19" w16cid:durableId="2015956867">
    <w:abstractNumId w:val="8"/>
  </w:num>
  <w:num w:numId="20" w16cid:durableId="1326400445">
    <w:abstractNumId w:val="20"/>
  </w:num>
  <w:num w:numId="21" w16cid:durableId="2068212935">
    <w:abstractNumId w:val="24"/>
  </w:num>
  <w:num w:numId="22" w16cid:durableId="1687443245">
    <w:abstractNumId w:val="36"/>
  </w:num>
  <w:num w:numId="23" w16cid:durableId="514223738">
    <w:abstractNumId w:val="33"/>
  </w:num>
  <w:num w:numId="24" w16cid:durableId="2089618610">
    <w:abstractNumId w:val="12"/>
  </w:num>
  <w:num w:numId="25" w16cid:durableId="2008050854">
    <w:abstractNumId w:val="34"/>
  </w:num>
  <w:num w:numId="26" w16cid:durableId="1599941767">
    <w:abstractNumId w:val="16"/>
  </w:num>
  <w:num w:numId="27" w16cid:durableId="1326665894">
    <w:abstractNumId w:val="22"/>
  </w:num>
  <w:num w:numId="28" w16cid:durableId="741413327">
    <w:abstractNumId w:val="32"/>
  </w:num>
  <w:num w:numId="29" w16cid:durableId="404378729">
    <w:abstractNumId w:val="13"/>
  </w:num>
  <w:num w:numId="30" w16cid:durableId="606936722">
    <w:abstractNumId w:val="3"/>
  </w:num>
  <w:num w:numId="31" w16cid:durableId="1649480249">
    <w:abstractNumId w:val="30"/>
  </w:num>
  <w:num w:numId="32" w16cid:durableId="789127261">
    <w:abstractNumId w:val="11"/>
  </w:num>
  <w:num w:numId="33" w16cid:durableId="965964549">
    <w:abstractNumId w:val="25"/>
  </w:num>
  <w:num w:numId="34" w16cid:durableId="1496267371">
    <w:abstractNumId w:val="4"/>
  </w:num>
  <w:num w:numId="35" w16cid:durableId="1513299657">
    <w:abstractNumId w:val="7"/>
  </w:num>
  <w:num w:numId="36" w16cid:durableId="786050136">
    <w:abstractNumId w:val="37"/>
  </w:num>
  <w:num w:numId="37" w16cid:durableId="1098208600">
    <w:abstractNumId w:val="28"/>
  </w:num>
  <w:num w:numId="38" w16cid:durableId="575476010">
    <w:abstractNumId w:val="35"/>
  </w:num>
  <w:num w:numId="39" w16cid:durableId="467206244">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4D7D"/>
    <w:rsid w:val="00034496"/>
    <w:rsid w:val="00040160"/>
    <w:rsid w:val="00047EA7"/>
    <w:rsid w:val="00052590"/>
    <w:rsid w:val="0006473D"/>
    <w:rsid w:val="000652A0"/>
    <w:rsid w:val="00067836"/>
    <w:rsid w:val="00067C9E"/>
    <w:rsid w:val="000728E0"/>
    <w:rsid w:val="000760A1"/>
    <w:rsid w:val="00083FFC"/>
    <w:rsid w:val="00091E5E"/>
    <w:rsid w:val="00093685"/>
    <w:rsid w:val="000A41FB"/>
    <w:rsid w:val="000A5BE1"/>
    <w:rsid w:val="000B17D8"/>
    <w:rsid w:val="000B192C"/>
    <w:rsid w:val="000B71D9"/>
    <w:rsid w:val="000C0E96"/>
    <w:rsid w:val="000C57B7"/>
    <w:rsid w:val="000D3B39"/>
    <w:rsid w:val="000E01AE"/>
    <w:rsid w:val="000F0EE8"/>
    <w:rsid w:val="000F1CE9"/>
    <w:rsid w:val="00103826"/>
    <w:rsid w:val="00104FF2"/>
    <w:rsid w:val="0012692F"/>
    <w:rsid w:val="00154994"/>
    <w:rsid w:val="0016404C"/>
    <w:rsid w:val="00164E41"/>
    <w:rsid w:val="001652CF"/>
    <w:rsid w:val="00165F7C"/>
    <w:rsid w:val="001800F9"/>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245BF"/>
    <w:rsid w:val="00334090"/>
    <w:rsid w:val="00334B56"/>
    <w:rsid w:val="00343D34"/>
    <w:rsid w:val="00350889"/>
    <w:rsid w:val="0035677A"/>
    <w:rsid w:val="00360D4B"/>
    <w:rsid w:val="003654D8"/>
    <w:rsid w:val="00395AD8"/>
    <w:rsid w:val="003E22AF"/>
    <w:rsid w:val="003F7778"/>
    <w:rsid w:val="00410ED5"/>
    <w:rsid w:val="00441285"/>
    <w:rsid w:val="004415C7"/>
    <w:rsid w:val="00456A0E"/>
    <w:rsid w:val="0046665F"/>
    <w:rsid w:val="00466DD2"/>
    <w:rsid w:val="00481C9C"/>
    <w:rsid w:val="00482467"/>
    <w:rsid w:val="0048248F"/>
    <w:rsid w:val="00484C1B"/>
    <w:rsid w:val="00493EC2"/>
    <w:rsid w:val="00496A60"/>
    <w:rsid w:val="004A4177"/>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A0D50"/>
    <w:rsid w:val="006A16D3"/>
    <w:rsid w:val="006A5781"/>
    <w:rsid w:val="006B61C2"/>
    <w:rsid w:val="006C42D8"/>
    <w:rsid w:val="006C594F"/>
    <w:rsid w:val="006D360E"/>
    <w:rsid w:val="006D368E"/>
    <w:rsid w:val="006E08C5"/>
    <w:rsid w:val="006E5925"/>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181"/>
    <w:rsid w:val="00786706"/>
    <w:rsid w:val="00790080"/>
    <w:rsid w:val="00791C73"/>
    <w:rsid w:val="007A183B"/>
    <w:rsid w:val="007A1AED"/>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456BB"/>
    <w:rsid w:val="008508DF"/>
    <w:rsid w:val="008555C9"/>
    <w:rsid w:val="008605D5"/>
    <w:rsid w:val="00871911"/>
    <w:rsid w:val="00871C38"/>
    <w:rsid w:val="00871D81"/>
    <w:rsid w:val="008735AB"/>
    <w:rsid w:val="00876FF0"/>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A10384"/>
    <w:rsid w:val="00A144B2"/>
    <w:rsid w:val="00A15D12"/>
    <w:rsid w:val="00A3242E"/>
    <w:rsid w:val="00A45BDF"/>
    <w:rsid w:val="00A50780"/>
    <w:rsid w:val="00A56091"/>
    <w:rsid w:val="00A5683C"/>
    <w:rsid w:val="00A57044"/>
    <w:rsid w:val="00A63445"/>
    <w:rsid w:val="00A86425"/>
    <w:rsid w:val="00AA12A3"/>
    <w:rsid w:val="00AA188E"/>
    <w:rsid w:val="00AA391D"/>
    <w:rsid w:val="00AB00BF"/>
    <w:rsid w:val="00AC0FEF"/>
    <w:rsid w:val="00AC1EA9"/>
    <w:rsid w:val="00AE36C9"/>
    <w:rsid w:val="00AE4387"/>
    <w:rsid w:val="00AF5791"/>
    <w:rsid w:val="00AF719E"/>
    <w:rsid w:val="00B24AD5"/>
    <w:rsid w:val="00B25332"/>
    <w:rsid w:val="00B26F8D"/>
    <w:rsid w:val="00B42BD2"/>
    <w:rsid w:val="00B508D5"/>
    <w:rsid w:val="00B52233"/>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5904"/>
    <w:rsid w:val="00CA6305"/>
    <w:rsid w:val="00CB59DE"/>
    <w:rsid w:val="00CC27BF"/>
    <w:rsid w:val="00CD119B"/>
    <w:rsid w:val="00CE43D6"/>
    <w:rsid w:val="00CF611B"/>
    <w:rsid w:val="00CF6FF3"/>
    <w:rsid w:val="00D042D8"/>
    <w:rsid w:val="00D25E65"/>
    <w:rsid w:val="00D532D6"/>
    <w:rsid w:val="00DA2384"/>
    <w:rsid w:val="00DB76F9"/>
    <w:rsid w:val="00DB7E17"/>
    <w:rsid w:val="00DD6067"/>
    <w:rsid w:val="00DE45C5"/>
    <w:rsid w:val="00DF3DF3"/>
    <w:rsid w:val="00E0551A"/>
    <w:rsid w:val="00E14D21"/>
    <w:rsid w:val="00E160A3"/>
    <w:rsid w:val="00E20D0C"/>
    <w:rsid w:val="00E21C52"/>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F252F4"/>
    <w:rsid w:val="00F311DC"/>
    <w:rsid w:val="00F54199"/>
    <w:rsid w:val="00F55C18"/>
    <w:rsid w:val="00F67DE4"/>
    <w:rsid w:val="00F714F3"/>
    <w:rsid w:val="00F71CDF"/>
    <w:rsid w:val="00F74238"/>
    <w:rsid w:val="00F7432A"/>
    <w:rsid w:val="00F80692"/>
    <w:rsid w:val="00FA2D28"/>
    <w:rsid w:val="00FA38B8"/>
    <w:rsid w:val="00FA6AC6"/>
    <w:rsid w:val="00FB180D"/>
    <w:rsid w:val="00FB329E"/>
    <w:rsid w:val="00FC349F"/>
    <w:rsid w:val="00FD349F"/>
    <w:rsid w:val="00FD50E3"/>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5"/>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8"/>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4"/>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6"/>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7"/>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1"/>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2"/>
      </w:numPr>
    </w:pPr>
  </w:style>
  <w:style w:type="numbering" w:customStyle="1" w:styleId="CurrentList2">
    <w:name w:val="Current List2"/>
    <w:uiPriority w:val="99"/>
    <w:rsid w:val="00267CCA"/>
    <w:pPr>
      <w:numPr>
        <w:numId w:val="3"/>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9"/>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 w:type="paragraph" w:customStyle="1" w:styleId="Heading1White">
    <w:name w:val="Heading 1 (White)"/>
    <w:basedOn w:val="Heading2"/>
    <w:qFormat/>
    <w:rsid w:val="00F67DE4"/>
    <w:pPr>
      <w:spacing w:line="276" w:lineRule="auto"/>
    </w:pPr>
    <w:rPr>
      <w:rFonts w:ascii="Copernicus Medium" w:hAnsi="Copernicus Medium" w:cstheme="majorBidi"/>
      <w:b w:val="0"/>
      <w:bCs w:val="0"/>
      <w:iCs w:val="0"/>
      <w:color w:val="E30918"/>
      <w:kern w:val="0"/>
      <w:sz w:val="28"/>
      <w14:ligatures w14:val="none"/>
    </w:rPr>
  </w:style>
  <w:style w:type="paragraph" w:styleId="TOC5">
    <w:name w:val="toc 5"/>
    <w:basedOn w:val="Normal"/>
    <w:next w:val="Normal"/>
    <w:autoRedefine/>
    <w:uiPriority w:val="39"/>
    <w:semiHidden/>
    <w:unhideWhenUsed/>
    <w:rsid w:val="003245BF"/>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plaints@ccc.qld.gov.au" TargetMode="External"/><Relationship Id="rId18" Type="http://schemas.openxmlformats.org/officeDocument/2006/relationships/hyperlink" Target="https://www.legislation.qld.gov.au/view/pdf/2011-08-18/sl-2009-0104" TargetMode="External"/><Relationship Id="rId26" Type="http://schemas.openxmlformats.org/officeDocument/2006/relationships/hyperlink" Target="https://sharepointpubstor.blob.core.windows.net/policylibrary-prod/Legislative%20Compliance%20Policy.pdf" TargetMode="External"/><Relationship Id="rId21" Type="http://schemas.openxmlformats.org/officeDocument/2006/relationships/hyperlink" Target="https://www.legislation.qld.gov.au/view/pdf/2011-08-18/sl-2009-0104"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yourcall.com.au/report" TargetMode="External"/><Relationship Id="rId17" Type="http://schemas.openxmlformats.org/officeDocument/2006/relationships/hyperlink" Target="https://www.legislation.qld.gov.au/view/html/inforce/current/act-2009-009" TargetMode="External"/><Relationship Id="rId25" Type="http://schemas.openxmlformats.org/officeDocument/2006/relationships/hyperlink" Target="https://sharepointpubstor.blob.core.windows.net/policylibrary-prod/Gifts%20and%20Benefits%20Policy.pdf"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qld.gov.au/view/html/inforce/current/act-2001-069" TargetMode="External"/><Relationship Id="rId20" Type="http://schemas.openxmlformats.org/officeDocument/2006/relationships/hyperlink" Target="https://www.legislation.qld.gov.au/view/pdf/inforce/current/act-1994-067" TargetMode="External"/><Relationship Id="rId29" Type="http://schemas.openxmlformats.org/officeDocument/2006/relationships/hyperlink" Target="https://sharepointpubstor.blob.core.windows.net/policylibrary-prod/Fraud%20and%20Corruption%20Control%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grity@griffith.edu.au" TargetMode="External"/><Relationship Id="rId24" Type="http://schemas.openxmlformats.org/officeDocument/2006/relationships/hyperlink" Target="https://sharepointpubstor.blob.core.windows.net/policylibrary-prod/Fraud%20and%20Corruption%20Control%20Policy.pdf"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policy@griffith.edu.au" TargetMode="External"/><Relationship Id="rId23" Type="http://schemas.openxmlformats.org/officeDocument/2006/relationships/hyperlink" Target="https://sharepointpubstor.blob.core.windows.net/policylibrary-prod/Conflict%20of%20Interest%20Policy.pdf" TargetMode="External"/><Relationship Id="rId28" Type="http://schemas.openxmlformats.org/officeDocument/2006/relationships/hyperlink" Target="https://sharepointpubstor.blob.core.windows.net/policylibrary-prod/Risk%20and%20Resilience%20Management%20Policy.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qld.gov.au/view/html/inforce/current/act-2010-038"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nas02.storage.uq.edu.au/CA/GRC/Governance/SEPP/VCC%20-%20submissions/Fraud%20and%20Corrupt%20Conduct%20Policy/www.ccc.qld.gov.au" TargetMode="External"/><Relationship Id="rId22" Type="http://schemas.openxmlformats.org/officeDocument/2006/relationships/hyperlink" Target="https://sharepointpubstor.blob.core.windows.net/policylibrary-prod/Code%20of%20Conduct.pdf" TargetMode="External"/><Relationship Id="rId27" Type="http://schemas.openxmlformats.org/officeDocument/2006/relationships/hyperlink" Target="https://sharepointpubstor.blob.core.windows.net/policylibrary-prod/Public%20Interest%20Disclosure%20Policy.pdf" TargetMode="External"/><Relationship Id="rId30" Type="http://schemas.openxmlformats.org/officeDocument/2006/relationships/hyperlink" Target="https://sharepointpubstor.blob.core.windows.net/policylibrary-prod/Legislative%20Compliance%20Procedure.pdf"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opernicus Medium">
    <w:altName w:val="Calibri"/>
    <w:charset w:val="00"/>
    <w:family w:val="auto"/>
    <w:pitch w:val="variable"/>
    <w:sig w:usb0="800000EF" w:usb1="500160F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CF7C25"/>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69</Value>
      <Value>89</Value>
      <Value>557</Value>
      <Value>525</Value>
      <Value>77</Value>
    </TaxCatchAll>
    <SharedWithUsers xmlns="b40c662e-0380-4817-843d-2c7e10d40c39">
      <UserInfo>
        <DisplayName/>
        <AccountId xsi:nil="true"/>
        <AccountType/>
      </UserInfo>
    </SharedWithUsers>
    <PublishOn xmlns="2f261a70-825f-4a37-b7b5-f6ecc2f4c5fa">2023-04-26T03:46:59+00:00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policy outlines how Griffith University (the University) will deal with complaints or concerns about the conduct of the Vice-Chancellor and President (the Vice Chancellor).</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2023-04-25T14:00:00+00:00</datedeclared>
    <PrivatePolicy xmlns="2f261a70-825f-4a37-b7b5-f6ecc2f4c5fa">false</PrivatePolicy>
    <policyadvisor xmlns="2f261a70-825f-4a37-b7b5-f6ecc2f4c5fa">
      <UserInfo>
        <DisplayName>Dayna Field</DisplayName>
        <AccountId>200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Governance:Risk</TermName>
          <TermId xmlns="http://schemas.microsoft.com/office/infopath/2007/PartnerControls">1ba84cee-30cf-47e9-9c4b-9276dea75b85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6440-19A9-4AF6-9806-A5690A157988}"/>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EB4DA08C-7336-4C22-B29B-F53C17BFF060}">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75</TotalTime>
  <Pages>11</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about the Vice Chancellor Policy</dc:title>
  <dc:creator>Jen Lofgren</dc:creator>
  <cp:lastModifiedBy>John Montgomery</cp:lastModifiedBy>
  <cp:revision>24</cp:revision>
  <dcterms:created xsi:type="dcterms:W3CDTF">2023-11-21T05:54:00Z</dcterms:created>
  <dcterms:modified xsi:type="dcterms:W3CDTF">2024-04-08T22:09:00Z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89;#University Council|5af06e5a-8cdf-40f5-acff-1f9a4e5243d3</vt:lpwstr>
  </property>
  <property fmtid="{D5CDD505-2E9C-101B-9397-08002B2CF9AE}" pid="18" name="policycategory">
    <vt:lpwstr>69;#Policy|9279309a-7669-47c5-bf96-cc165d8b3ede</vt:lpwstr>
  </property>
  <property fmtid="{D5CDD505-2E9C-101B-9397-08002B2CF9AE}" pid="19" name="TemplateUrl">
    <vt:lpwstr/>
  </property>
  <property fmtid="{D5CDD505-2E9C-101B-9397-08002B2CF9AE}" pid="20" name="officearea">
    <vt:lpwstr/>
  </property>
  <property fmtid="{D5CDD505-2E9C-101B-9397-08002B2CF9AE}" pid="21" name="MSIP_Label_9d78f839-bdcb-4a99-8775-1d79bece4e3b_ContentBits">
    <vt:lpwstr>0</vt:lpwstr>
  </property>
  <property fmtid="{D5CDD505-2E9C-101B-9397-08002B2CF9AE}" pid="22" name="resourcetype">
    <vt:lpwstr>850</vt:lpwstr>
  </property>
  <property fmtid="{D5CDD505-2E9C-101B-9397-08002B2CF9AE}" pid="23" name="MSIP_Label_9d78f839-bdcb-4a99-8775-1d79bece4e3b_SiteId">
    <vt:lpwstr>5a7cc8ab-a4dc-4f9b-bf60-66714049ad62</vt:lpwstr>
  </property>
  <property fmtid="{D5CDD505-2E9C-101B-9397-08002B2CF9AE}" pid="24" name="MSIP_Label_9d78f839-bdcb-4a99-8775-1d79bece4e3b_Method">
    <vt:lpwstr>Privileged</vt:lpwstr>
  </property>
  <property fmtid="{D5CDD505-2E9C-101B-9397-08002B2CF9AE}" pid="25" name="MSIP_Label_9d78f839-bdcb-4a99-8775-1d79bece4e3b_Name">
    <vt:lpwstr>OFFICIAL Internal (Limited access)</vt:lpwstr>
  </property>
  <property fmtid="{D5CDD505-2E9C-101B-9397-08002B2CF9AE}" pid="26" name="MSIP_Label_9d78f839-bdcb-4a99-8775-1d79bece4e3b_Enabled">
    <vt:lpwstr>true</vt:lpwstr>
  </property>
  <property fmtid="{D5CDD505-2E9C-101B-9397-08002B2CF9AE}" pid="27" name="policy-category">
    <vt:lpwstr>525;#Governance:Risk|1ba84cee-30cf-47e9-9c4b-9276dea75b85</vt:lpwstr>
  </property>
  <property fmtid="{D5CDD505-2E9C-101B-9397-08002B2CF9AE}" pid="28" name="MSIP_Label_9d78f839-bdcb-4a99-8775-1d79bece4e3b_ActionId">
    <vt:lpwstr>1c9ef1d1-59cb-446a-9a54-95948381b3bb</vt:lpwstr>
  </property>
  <property fmtid="{D5CDD505-2E9C-101B-9397-08002B2CF9AE}" pid="29" name="glossaryterms">
    <vt:lpwstr/>
  </property>
  <property fmtid="{D5CDD505-2E9C-101B-9397-08002B2CF9AE}" pid="30" name="_dlc_DocIdItemGuid">
    <vt:lpwstr>f74d1c3e-3a50-4b68-9e41-f452e9996bb8</vt:lpwstr>
  </property>
  <property fmtid="{D5CDD505-2E9C-101B-9397-08002B2CF9AE}" pid="31" name="e509630521274583bbfe889d810a3e9e">
    <vt:lpwstr>Public|40058628-4222-4f37-b062-f3fb9daaccf8</vt:lpwstr>
  </property>
  <property fmtid="{D5CDD505-2E9C-101B-9397-08002B2CF9AE}" pid="32" name="MSIP_Label_9d78f839-bdcb-4a99-8775-1d79bece4e3b_SetDate">
    <vt:lpwstr>2022-11-15T23:13:07Z</vt:lpwstr>
  </property>
  <property fmtid="{D5CDD505-2E9C-101B-9397-08002B2CF9AE}" pid="33" name="policyreview">
    <vt:lpwstr>557;#2027|5367102b-b974-48bc-a774-1b6e75626f42</vt:lpwstr>
  </property>
  <property fmtid="{D5CDD505-2E9C-101B-9397-08002B2CF9AE}" pid="34" name="policyaudience">
    <vt:lpwstr>77;#Staff|45ee306d-49ae-43fa-a3ef-02f70754fd2d</vt:lpwstr>
  </property>
  <property fmtid="{D5CDD505-2E9C-101B-9397-08002B2CF9AE}" pid="35" name="Managed_Testing_Field">
    <vt:lpwstr/>
  </property>
</Properties>
</file>