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40FA" w14:textId="36582863" w:rsidR="00E864AF" w:rsidRDefault="00CA3E2C" w:rsidP="00161FA5">
      <w:pPr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D1413D" wp14:editId="6F123D92">
                <wp:simplePos x="0" y="0"/>
                <wp:positionH relativeFrom="column">
                  <wp:posOffset>-371475</wp:posOffset>
                </wp:positionH>
                <wp:positionV relativeFrom="paragraph">
                  <wp:posOffset>-381000</wp:posOffset>
                </wp:positionV>
                <wp:extent cx="1966595" cy="60198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14148" w14:textId="77777777" w:rsidR="00786747" w:rsidRDefault="00786747" w:rsidP="00B66CBA">
                            <w:pPr>
                              <w:ind w:left="42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D14149" wp14:editId="1DD1414A">
                                  <wp:extent cx="1781175" cy="514350"/>
                                  <wp:effectExtent l="0" t="0" r="9525" b="0"/>
                                  <wp:docPr id="18" name="Picture 18" descr="GRIFF1_REG_col_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GRIFF1_REG_col_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141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9.25pt;margin-top:-30pt;width:154.85pt;height:47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" filled="f" stroked="f">
                <v:textbox style="mso-fit-shape-to-text:t">
                  <w:txbxContent>
                    <w:p w14:paraId="1DD14148" w14:textId="77777777" w:rsidR="00786747" w:rsidRDefault="00786747" w:rsidP="00B66CBA">
                      <w:pPr>
                        <w:ind w:left="42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D14149" wp14:editId="1DD1414A">
                            <wp:extent cx="1781175" cy="514350"/>
                            <wp:effectExtent l="0" t="0" r="9525" b="0"/>
                            <wp:docPr id="18" name="Picture 18" descr="GRIFF1_REG_col_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GRIFF1_REG_col_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DD140FB" w14:textId="1C38E544" w:rsidR="00C0705D" w:rsidRPr="00862B37" w:rsidRDefault="00CC3269" w:rsidP="00161FA5">
      <w:pPr>
        <w:spacing w:before="360" w:after="240"/>
        <w:ind w:left="0"/>
        <w:jc w:val="left"/>
        <w:rPr>
          <w:rFonts w:cs="Arial"/>
          <w:sz w:val="32"/>
          <w:szCs w:val="32"/>
        </w:rPr>
      </w:pPr>
      <w:r w:rsidRPr="00CC3269">
        <w:rPr>
          <w:rFonts w:cs="Arial"/>
          <w:color w:val="333333"/>
          <w:sz w:val="32"/>
          <w:szCs w:val="32"/>
        </w:rPr>
        <w:t>Cloud Hosting</w:t>
      </w:r>
      <w:r>
        <w:rPr>
          <w:b/>
          <w:sz w:val="40"/>
        </w:rPr>
        <w:t xml:space="preserve"> </w:t>
      </w:r>
      <w:r w:rsidR="00714A75" w:rsidRPr="00862B37">
        <w:rPr>
          <w:rFonts w:cs="Arial"/>
          <w:color w:val="333333"/>
          <w:sz w:val="32"/>
          <w:szCs w:val="32"/>
        </w:rPr>
        <w:t>Policy</w:t>
      </w:r>
    </w:p>
    <w:tbl>
      <w:tblPr>
        <w:tblW w:w="9639" w:type="dxa"/>
        <w:tblInd w:w="108" w:type="dxa"/>
        <w:tblBorders>
          <w:insideV w:val="single" w:sz="12" w:space="0" w:color="BFBFBF"/>
        </w:tblBorders>
        <w:tblLook w:val="01E0" w:firstRow="1" w:lastRow="1" w:firstColumn="1" w:lastColumn="1" w:noHBand="0" w:noVBand="0"/>
      </w:tblPr>
      <w:tblGrid>
        <w:gridCol w:w="2410"/>
        <w:gridCol w:w="7229"/>
      </w:tblGrid>
      <w:tr w:rsidR="00B86B55" w:rsidRPr="00423A1D" w14:paraId="1DD140FE" w14:textId="77777777" w:rsidTr="00B86B55">
        <w:tc>
          <w:tcPr>
            <w:tcW w:w="2410" w:type="dxa"/>
            <w:tcBorders>
              <w:top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1DD140FC" w14:textId="77777777" w:rsidR="00B86B55" w:rsidRPr="00423A1D" w:rsidRDefault="00B86B55" w:rsidP="00161FA5">
            <w:pPr>
              <w:spacing w:after="0"/>
              <w:jc w:val="left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229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</w:tcBorders>
          </w:tcPr>
          <w:p w14:paraId="1DD140FD" w14:textId="77777777" w:rsidR="00B86B55" w:rsidRPr="00423A1D" w:rsidRDefault="00B86B55" w:rsidP="00161FA5">
            <w:pPr>
              <w:spacing w:after="0"/>
              <w:ind w:left="159"/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B86B55" w:rsidRPr="00D614DF" w14:paraId="1DD14101" w14:textId="77777777" w:rsidTr="00B86B55">
        <w:tc>
          <w:tcPr>
            <w:tcW w:w="2410" w:type="dxa"/>
            <w:tcBorders>
              <w:right w:val="single" w:sz="12" w:space="0" w:color="D9D9D9" w:themeColor="background1" w:themeShade="D9"/>
            </w:tcBorders>
            <w:vAlign w:val="center"/>
          </w:tcPr>
          <w:p w14:paraId="1DD140FF" w14:textId="77777777" w:rsidR="00B86B55" w:rsidRPr="00D614DF" w:rsidRDefault="00B86B55" w:rsidP="00161FA5">
            <w:pPr>
              <w:spacing w:before="60" w:after="60"/>
              <w:ind w:left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Approving a</w:t>
            </w:r>
            <w:r w:rsidRPr="00D614DF">
              <w:rPr>
                <w:rFonts w:cs="Arial"/>
                <w:b/>
                <w:sz w:val="20"/>
              </w:rPr>
              <w:t>uthority</w:t>
            </w:r>
          </w:p>
        </w:tc>
        <w:tc>
          <w:tcPr>
            <w:tcW w:w="7229" w:type="dxa"/>
            <w:tcBorders>
              <w:left w:val="single" w:sz="12" w:space="0" w:color="D9D9D9" w:themeColor="background1" w:themeShade="D9"/>
            </w:tcBorders>
            <w:vAlign w:val="center"/>
          </w:tcPr>
          <w:p w14:paraId="1DD14100" w14:textId="76617C30" w:rsidR="00B86B55" w:rsidRPr="00D614DF" w:rsidRDefault="009A48BD" w:rsidP="00161FA5">
            <w:pPr>
              <w:spacing w:before="60" w:after="60"/>
              <w:ind w:left="159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Chief Operating Officer</w:t>
            </w:r>
          </w:p>
        </w:tc>
      </w:tr>
      <w:tr w:rsidR="00B86B55" w:rsidRPr="00D614DF" w14:paraId="1DD14104" w14:textId="77777777" w:rsidTr="00B86B55">
        <w:tc>
          <w:tcPr>
            <w:tcW w:w="2410" w:type="dxa"/>
            <w:tcBorders>
              <w:right w:val="single" w:sz="12" w:space="0" w:color="D9D9D9" w:themeColor="background1" w:themeShade="D9"/>
            </w:tcBorders>
            <w:vAlign w:val="center"/>
          </w:tcPr>
          <w:p w14:paraId="1DD14102" w14:textId="77777777" w:rsidR="00B86B55" w:rsidRPr="00D614DF" w:rsidRDefault="00B86B55" w:rsidP="00161FA5">
            <w:pPr>
              <w:spacing w:before="60" w:after="60"/>
              <w:ind w:left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Approval date</w:t>
            </w:r>
          </w:p>
        </w:tc>
        <w:tc>
          <w:tcPr>
            <w:tcW w:w="7229" w:type="dxa"/>
            <w:tcBorders>
              <w:left w:val="single" w:sz="12" w:space="0" w:color="D9D9D9" w:themeColor="background1" w:themeShade="D9"/>
            </w:tcBorders>
          </w:tcPr>
          <w:p w14:paraId="1DD14103" w14:textId="76EAE125" w:rsidR="00B86B55" w:rsidRPr="00D614DF" w:rsidRDefault="00385E52" w:rsidP="0053402F">
            <w:pPr>
              <w:spacing w:before="60" w:after="60"/>
              <w:ind w:left="159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 May</w:t>
            </w:r>
            <w:r w:rsidR="0053402F">
              <w:rPr>
                <w:rFonts w:cs="Arial"/>
                <w:sz w:val="20"/>
              </w:rPr>
              <w:t xml:space="preserve"> 2019</w:t>
            </w:r>
          </w:p>
        </w:tc>
      </w:tr>
      <w:tr w:rsidR="00241176" w:rsidRPr="00D614DF" w14:paraId="1E06FC45" w14:textId="77777777" w:rsidTr="00E54294">
        <w:tc>
          <w:tcPr>
            <w:tcW w:w="2410" w:type="dxa"/>
            <w:tcBorders>
              <w:right w:val="single" w:sz="12" w:space="0" w:color="D9D9D9" w:themeColor="background1" w:themeShade="D9"/>
            </w:tcBorders>
          </w:tcPr>
          <w:p w14:paraId="2D588174" w14:textId="2327E4A3" w:rsidR="00241176" w:rsidRDefault="00241176" w:rsidP="00161FA5">
            <w:pPr>
              <w:spacing w:before="60" w:after="60"/>
              <w:ind w:left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Advisor</w:t>
            </w:r>
          </w:p>
        </w:tc>
        <w:tc>
          <w:tcPr>
            <w:tcW w:w="7229" w:type="dxa"/>
            <w:tcBorders>
              <w:left w:val="single" w:sz="12" w:space="0" w:color="D9D9D9" w:themeColor="background1" w:themeShade="D9"/>
            </w:tcBorders>
            <w:vAlign w:val="center"/>
          </w:tcPr>
          <w:p w14:paraId="376AFA09" w14:textId="42AE4374" w:rsidR="00241176" w:rsidRPr="00C94072" w:rsidRDefault="00DD4E87" w:rsidP="009D2E51">
            <w:pPr>
              <w:spacing w:before="60" w:after="60"/>
              <w:ind w:left="159"/>
              <w:jc w:val="left"/>
              <w:rPr>
                <w:rFonts w:cs="Arial"/>
                <w:sz w:val="20"/>
              </w:rPr>
            </w:pPr>
            <w:r w:rsidRPr="00DD4E87">
              <w:rPr>
                <w:rFonts w:cs="Arial"/>
                <w:sz w:val="20"/>
              </w:rPr>
              <w:t>Director of Cyber</w:t>
            </w:r>
            <w:r w:rsidR="000226FD">
              <w:rPr>
                <w:rFonts w:cs="Arial"/>
                <w:sz w:val="20"/>
              </w:rPr>
              <w:t>security</w:t>
            </w:r>
          </w:p>
        </w:tc>
      </w:tr>
      <w:tr w:rsidR="00241176" w:rsidRPr="00D614DF" w14:paraId="1DD1410A" w14:textId="77777777" w:rsidTr="00B64A85">
        <w:tc>
          <w:tcPr>
            <w:tcW w:w="2410" w:type="dxa"/>
            <w:tcBorders>
              <w:bottom w:val="nil"/>
              <w:right w:val="single" w:sz="12" w:space="0" w:color="D9D9D9" w:themeColor="background1" w:themeShade="D9"/>
            </w:tcBorders>
            <w:vAlign w:val="center"/>
          </w:tcPr>
          <w:p w14:paraId="1DD14108" w14:textId="0F86887E" w:rsidR="00241176" w:rsidRDefault="00241176" w:rsidP="00161FA5">
            <w:pPr>
              <w:spacing w:before="60" w:after="60"/>
              <w:ind w:left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Next scheduled review</w:t>
            </w:r>
          </w:p>
        </w:tc>
        <w:tc>
          <w:tcPr>
            <w:tcW w:w="7229" w:type="dxa"/>
            <w:tcBorders>
              <w:left w:val="single" w:sz="12" w:space="0" w:color="D9D9D9" w:themeColor="background1" w:themeShade="D9"/>
              <w:bottom w:val="nil"/>
            </w:tcBorders>
            <w:vAlign w:val="center"/>
          </w:tcPr>
          <w:p w14:paraId="1DD14109" w14:textId="285F83EC" w:rsidR="00241176" w:rsidRPr="006D5CAF" w:rsidRDefault="0053402F" w:rsidP="00385E52">
            <w:pPr>
              <w:spacing w:before="60" w:after="60"/>
              <w:ind w:left="159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2021</w:t>
            </w:r>
            <w:r w:rsidR="009221EB" w:rsidRPr="009221EB">
              <w:rPr>
                <w:rFonts w:cs="Arial"/>
                <w:sz w:val="20"/>
              </w:rPr>
              <w:t xml:space="preserve"> (Currently under review)</w:t>
            </w:r>
          </w:p>
        </w:tc>
      </w:tr>
      <w:tr w:rsidR="00B86B55" w:rsidRPr="00D614DF" w14:paraId="1DD1410D" w14:textId="77777777" w:rsidTr="00B86B55">
        <w:tc>
          <w:tcPr>
            <w:tcW w:w="2410" w:type="dxa"/>
            <w:tcBorders>
              <w:bottom w:val="nil"/>
              <w:right w:val="single" w:sz="12" w:space="0" w:color="D9D9D9" w:themeColor="background1" w:themeShade="D9"/>
            </w:tcBorders>
            <w:vAlign w:val="center"/>
          </w:tcPr>
          <w:p w14:paraId="1DD1410B" w14:textId="155E697F" w:rsidR="00B86B55" w:rsidRPr="00D614DF" w:rsidRDefault="00241176" w:rsidP="00161FA5">
            <w:pPr>
              <w:spacing w:before="60" w:after="60"/>
              <w:ind w:left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Document URL</w:t>
            </w:r>
          </w:p>
        </w:tc>
        <w:tc>
          <w:tcPr>
            <w:tcW w:w="7229" w:type="dxa"/>
            <w:tcBorders>
              <w:left w:val="single" w:sz="12" w:space="0" w:color="D9D9D9" w:themeColor="background1" w:themeShade="D9"/>
              <w:bottom w:val="nil"/>
            </w:tcBorders>
            <w:vAlign w:val="center"/>
          </w:tcPr>
          <w:p w14:paraId="1DD1410C" w14:textId="64C92801" w:rsidR="00E7740B" w:rsidRPr="00D614DF" w:rsidRDefault="009221EB" w:rsidP="00161FA5">
            <w:pPr>
              <w:spacing w:before="60" w:after="60"/>
              <w:ind w:left="159"/>
              <w:jc w:val="left"/>
              <w:rPr>
                <w:rFonts w:cs="Arial"/>
                <w:sz w:val="20"/>
              </w:rPr>
            </w:pPr>
            <w:hyperlink r:id="rId13" w:history="1">
              <w:r w:rsidR="00714EB1" w:rsidRPr="00C10B2A">
                <w:rPr>
                  <w:rStyle w:val="Hyperlink"/>
                  <w:rFonts w:cs="Arial"/>
                  <w:sz w:val="20"/>
                </w:rPr>
                <w:t>http://policies.griffith.edu.au/pdf/Cloud-Hosting-Policy.pdf</w:t>
              </w:r>
            </w:hyperlink>
          </w:p>
        </w:tc>
      </w:tr>
      <w:tr w:rsidR="00B86B55" w:rsidRPr="00D614DF" w14:paraId="1DD14110" w14:textId="77777777" w:rsidTr="00B86B55">
        <w:tc>
          <w:tcPr>
            <w:tcW w:w="2410" w:type="dxa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1DD1410E" w14:textId="77777777" w:rsidR="00B86B55" w:rsidRPr="00474FF5" w:rsidRDefault="00B86B55" w:rsidP="00161FA5">
            <w:pPr>
              <w:spacing w:before="60" w:after="60"/>
              <w:ind w:left="0"/>
              <w:jc w:val="left"/>
              <w:rPr>
                <w:rFonts w:cs="Arial"/>
                <w:b/>
                <w:sz w:val="20"/>
              </w:rPr>
            </w:pPr>
            <w:r w:rsidRPr="00474FF5">
              <w:rPr>
                <w:rFonts w:cs="Arial"/>
                <w:b/>
                <w:sz w:val="20"/>
              </w:rPr>
              <w:t>TRIM document</w:t>
            </w:r>
          </w:p>
        </w:tc>
        <w:tc>
          <w:tcPr>
            <w:tcW w:w="7229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1DD1410F" w14:textId="3DA64BE9" w:rsidR="00B86B55" w:rsidRPr="005C2D6B" w:rsidRDefault="000226FD" w:rsidP="00161FA5">
            <w:pPr>
              <w:spacing w:before="60" w:after="60"/>
              <w:ind w:left="159"/>
              <w:jc w:val="left"/>
              <w:rPr>
                <w:rFonts w:cs="Arial"/>
                <w:sz w:val="20"/>
              </w:rPr>
            </w:pPr>
            <w:r w:rsidRPr="000226FD">
              <w:rPr>
                <w:sz w:val="20"/>
              </w:rPr>
              <w:t>2023/0001171</w:t>
            </w:r>
          </w:p>
        </w:tc>
      </w:tr>
      <w:tr w:rsidR="00E31309" w:rsidRPr="00D614DF" w14:paraId="1DD14113" w14:textId="77777777" w:rsidTr="00B86B55">
        <w:tc>
          <w:tcPr>
            <w:tcW w:w="2410" w:type="dxa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1DD14111" w14:textId="58E8F01C" w:rsidR="00E31309" w:rsidRPr="00474FF5" w:rsidRDefault="00241176" w:rsidP="00161FA5">
            <w:pPr>
              <w:spacing w:before="60" w:after="60"/>
              <w:ind w:left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</w:t>
            </w:r>
            <w:r w:rsidRPr="00D614DF">
              <w:rPr>
                <w:rFonts w:cs="Arial"/>
                <w:b/>
                <w:sz w:val="20"/>
              </w:rPr>
              <w:t>escription</w:t>
            </w:r>
          </w:p>
        </w:tc>
        <w:tc>
          <w:tcPr>
            <w:tcW w:w="7229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1DD14112" w14:textId="42D63F36" w:rsidR="00E31309" w:rsidRDefault="00241176" w:rsidP="00161FA5">
            <w:pPr>
              <w:spacing w:before="60" w:after="60"/>
              <w:ind w:left="159"/>
              <w:jc w:val="left"/>
              <w:rPr>
                <w:rFonts w:cs="Arial"/>
                <w:sz w:val="20"/>
              </w:rPr>
            </w:pPr>
            <w:r w:rsidRPr="00C94072">
              <w:rPr>
                <w:rFonts w:cs="Arial"/>
                <w:sz w:val="20"/>
              </w:rPr>
              <w:t xml:space="preserve">This policy sets out the principles, objectives and responsibilities for </w:t>
            </w:r>
            <w:r w:rsidR="00CC3269">
              <w:rPr>
                <w:rFonts w:cs="Arial"/>
                <w:sz w:val="20"/>
              </w:rPr>
              <w:t>externally hosting services or data</w:t>
            </w:r>
            <w:r w:rsidRPr="00C94072">
              <w:rPr>
                <w:rFonts w:cs="Arial"/>
                <w:sz w:val="20"/>
              </w:rPr>
              <w:t xml:space="preserve"> </w:t>
            </w:r>
            <w:r w:rsidR="00CC3269">
              <w:rPr>
                <w:rFonts w:cs="Arial"/>
                <w:sz w:val="20"/>
              </w:rPr>
              <w:t xml:space="preserve">by anyone </w:t>
            </w:r>
            <w:r w:rsidRPr="00C94072">
              <w:rPr>
                <w:rFonts w:cs="Arial"/>
                <w:sz w:val="20"/>
              </w:rPr>
              <w:t>within the University.</w:t>
            </w:r>
          </w:p>
        </w:tc>
      </w:tr>
      <w:tr w:rsidR="00B86B55" w:rsidRPr="00D614DF" w14:paraId="1DD14116" w14:textId="77777777" w:rsidTr="00B86B55">
        <w:tc>
          <w:tcPr>
            <w:tcW w:w="24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nil"/>
            </w:tcBorders>
            <w:vAlign w:val="center"/>
          </w:tcPr>
          <w:p w14:paraId="1DD14114" w14:textId="77777777" w:rsidR="00B86B55" w:rsidRPr="00D614DF" w:rsidRDefault="00B86B55" w:rsidP="00161FA5">
            <w:pPr>
              <w:spacing w:before="60" w:after="60"/>
              <w:ind w:left="0"/>
              <w:jc w:val="left"/>
              <w:rPr>
                <w:rFonts w:cs="Arial"/>
                <w:b/>
                <w:sz w:val="20"/>
              </w:rPr>
            </w:pPr>
            <w:r w:rsidRPr="00D614DF">
              <w:rPr>
                <w:rFonts w:cs="Arial"/>
                <w:b/>
                <w:sz w:val="20"/>
              </w:rPr>
              <w:t>Related documents</w:t>
            </w:r>
          </w:p>
        </w:tc>
        <w:tc>
          <w:tcPr>
            <w:tcW w:w="7229" w:type="dxa"/>
            <w:tcBorders>
              <w:top w:val="single" w:sz="12" w:space="0" w:color="D9D9D9" w:themeColor="background1" w:themeShade="D9"/>
              <w:left w:val="nil"/>
              <w:bottom w:val="single" w:sz="12" w:space="0" w:color="D9D9D9" w:themeColor="background1" w:themeShade="D9"/>
            </w:tcBorders>
            <w:vAlign w:val="center"/>
          </w:tcPr>
          <w:p w14:paraId="1DD14115" w14:textId="77777777" w:rsidR="00B86B55" w:rsidRPr="00D614DF" w:rsidRDefault="00B86B55" w:rsidP="00161FA5">
            <w:pPr>
              <w:spacing w:before="60" w:after="60"/>
              <w:ind w:left="159"/>
              <w:jc w:val="left"/>
              <w:rPr>
                <w:rFonts w:cs="Arial"/>
                <w:sz w:val="20"/>
              </w:rPr>
            </w:pPr>
          </w:p>
        </w:tc>
      </w:tr>
      <w:tr w:rsidR="00B86B55" w:rsidRPr="00070BA6" w14:paraId="1DD1411E" w14:textId="77777777" w:rsidTr="00B86B55">
        <w:tc>
          <w:tcPr>
            <w:tcW w:w="9639" w:type="dxa"/>
            <w:gridSpan w:val="2"/>
            <w:tcBorders>
              <w:top w:val="single" w:sz="12" w:space="0" w:color="D9D9D9" w:themeColor="background1" w:themeShade="D9"/>
              <w:bottom w:val="nil"/>
            </w:tcBorders>
          </w:tcPr>
          <w:p w14:paraId="5324AAB1" w14:textId="0189EB81" w:rsidR="00AA059B" w:rsidRDefault="009221EB" w:rsidP="00161FA5">
            <w:pPr>
              <w:tabs>
                <w:tab w:val="left" w:pos="3402"/>
              </w:tabs>
              <w:spacing w:after="0"/>
              <w:ind w:left="34"/>
              <w:jc w:val="left"/>
            </w:pPr>
            <w:hyperlink r:id="rId14" w:history="1">
              <w:r w:rsidR="00AA059B" w:rsidRPr="00AA059B">
                <w:rPr>
                  <w:rStyle w:val="Hyperlink"/>
                </w:rPr>
                <w:t>Information Management Policy</w:t>
              </w:r>
            </w:hyperlink>
          </w:p>
          <w:p w14:paraId="74AB1FB8" w14:textId="08D0AA6B" w:rsidR="00197C29" w:rsidRDefault="009221EB" w:rsidP="00161FA5">
            <w:pPr>
              <w:tabs>
                <w:tab w:val="left" w:pos="3402"/>
              </w:tabs>
              <w:spacing w:after="0"/>
              <w:ind w:left="34"/>
              <w:jc w:val="left"/>
            </w:pPr>
            <w:hyperlink r:id="rId15" w:history="1">
              <w:r w:rsidR="00197C29" w:rsidRPr="00EA0B1E">
                <w:rPr>
                  <w:rStyle w:val="Hyperlink"/>
                </w:rPr>
                <w:t>Information Security Classification Procedure</w:t>
              </w:r>
            </w:hyperlink>
          </w:p>
          <w:p w14:paraId="42C2F635" w14:textId="7E09A5A5" w:rsidR="000855FE" w:rsidRDefault="009221EB" w:rsidP="00161FA5">
            <w:pPr>
              <w:tabs>
                <w:tab w:val="left" w:pos="3402"/>
              </w:tabs>
              <w:spacing w:after="0"/>
              <w:ind w:left="34"/>
              <w:jc w:val="left"/>
              <w:rPr>
                <w:color w:val="0000FF"/>
                <w:sz w:val="20"/>
                <w:u w:val="single"/>
              </w:rPr>
            </w:pPr>
            <w:hyperlink r:id="rId16" w:history="1">
              <w:r w:rsidR="000855FE" w:rsidRPr="000855FE">
                <w:rPr>
                  <w:rStyle w:val="Hyperlink"/>
                  <w:rFonts w:cs="Arial"/>
                  <w:sz w:val="20"/>
                </w:rPr>
                <w:t>Authority to Sign Contracts and Agreements: Schedule of Delegations</w:t>
              </w:r>
            </w:hyperlink>
          </w:p>
          <w:p w14:paraId="417F082F" w14:textId="4D1EB2A2" w:rsidR="00FD7B6A" w:rsidRPr="00130D1A" w:rsidRDefault="009221EB" w:rsidP="00161FA5">
            <w:pPr>
              <w:tabs>
                <w:tab w:val="left" w:pos="3402"/>
              </w:tabs>
              <w:spacing w:after="0"/>
              <w:ind w:left="34"/>
              <w:jc w:val="left"/>
              <w:rPr>
                <w:rFonts w:cs="Arial"/>
                <w:sz w:val="20"/>
              </w:rPr>
            </w:pPr>
            <w:hyperlink r:id="rId17" w:history="1">
              <w:r w:rsidR="00FD7B6A" w:rsidRPr="00130D1A">
                <w:rPr>
                  <w:rStyle w:val="Hyperlink"/>
                  <w:rFonts w:cs="Arial"/>
                  <w:sz w:val="20"/>
                </w:rPr>
                <w:t>Enterprise Information Systems Policy</w:t>
              </w:r>
            </w:hyperlink>
            <w:r w:rsidR="00FD7B6A" w:rsidRPr="00130D1A">
              <w:rPr>
                <w:rFonts w:cs="Arial"/>
                <w:sz w:val="20"/>
              </w:rPr>
              <w:t xml:space="preserve"> </w:t>
            </w:r>
          </w:p>
          <w:p w14:paraId="321E2200" w14:textId="0943BBC2" w:rsidR="00EE1F6A" w:rsidRPr="00130D1A" w:rsidRDefault="009221EB" w:rsidP="00161FA5">
            <w:pPr>
              <w:tabs>
                <w:tab w:val="left" w:pos="3402"/>
              </w:tabs>
              <w:spacing w:after="0"/>
              <w:ind w:left="34"/>
              <w:jc w:val="left"/>
              <w:rPr>
                <w:rFonts w:cs="Arial"/>
                <w:sz w:val="20"/>
              </w:rPr>
            </w:pPr>
            <w:hyperlink r:id="rId18" w:history="1">
              <w:r w:rsidR="00CC3269" w:rsidRPr="00130D1A">
                <w:rPr>
                  <w:rStyle w:val="Hyperlink"/>
                  <w:rFonts w:cs="Arial"/>
                  <w:sz w:val="20"/>
                </w:rPr>
                <w:t>Information Security Policy</w:t>
              </w:r>
            </w:hyperlink>
          </w:p>
          <w:p w14:paraId="73B2C52C" w14:textId="6A950CB5" w:rsidR="00FD7B6A" w:rsidRPr="00130D1A" w:rsidRDefault="009221EB" w:rsidP="00161FA5">
            <w:pPr>
              <w:tabs>
                <w:tab w:val="left" w:pos="3402"/>
              </w:tabs>
              <w:spacing w:after="0"/>
              <w:ind w:left="34"/>
              <w:jc w:val="left"/>
              <w:rPr>
                <w:rFonts w:cs="Arial"/>
                <w:sz w:val="20"/>
              </w:rPr>
            </w:pPr>
            <w:hyperlink r:id="rId19" w:history="1">
              <w:r w:rsidR="00FD7B6A" w:rsidRPr="00130D1A">
                <w:rPr>
                  <w:rStyle w:val="Hyperlink"/>
                  <w:rFonts w:cs="Arial"/>
                  <w:sz w:val="20"/>
                </w:rPr>
                <w:t>Queensland State Archives Brief - Managing the Recordkeeping Risks Associated with Cloud Computing</w:t>
              </w:r>
            </w:hyperlink>
          </w:p>
          <w:p w14:paraId="64C1A3B8" w14:textId="4BD33654" w:rsidR="00FD7B6A" w:rsidRPr="00130D1A" w:rsidRDefault="009221EB" w:rsidP="00161FA5">
            <w:pPr>
              <w:tabs>
                <w:tab w:val="left" w:pos="3402"/>
              </w:tabs>
              <w:spacing w:after="0"/>
              <w:ind w:left="34"/>
              <w:jc w:val="left"/>
              <w:rPr>
                <w:rFonts w:cs="Arial"/>
                <w:sz w:val="20"/>
              </w:rPr>
            </w:pPr>
            <w:hyperlink r:id="rId20" w:history="1">
              <w:r w:rsidR="00FD7B6A" w:rsidRPr="00130D1A">
                <w:rPr>
                  <w:rStyle w:val="Hyperlink"/>
                  <w:rFonts w:cs="Arial"/>
                  <w:sz w:val="20"/>
                </w:rPr>
                <w:t>Records Management Policy</w:t>
              </w:r>
            </w:hyperlink>
            <w:r w:rsidR="00FD7B6A" w:rsidRPr="00130D1A">
              <w:rPr>
                <w:rFonts w:cs="Arial"/>
                <w:sz w:val="20"/>
              </w:rPr>
              <w:t xml:space="preserve"> </w:t>
            </w:r>
          </w:p>
          <w:p w14:paraId="6CB77ABE" w14:textId="77777777" w:rsidR="00CC3269" w:rsidRDefault="009221EB" w:rsidP="00161FA5">
            <w:pPr>
              <w:tabs>
                <w:tab w:val="left" w:pos="3402"/>
              </w:tabs>
              <w:spacing w:after="0"/>
              <w:ind w:left="34"/>
              <w:jc w:val="left"/>
              <w:rPr>
                <w:rStyle w:val="Hyperlink"/>
                <w:rFonts w:cs="Arial"/>
                <w:sz w:val="20"/>
              </w:rPr>
            </w:pPr>
            <w:hyperlink r:id="rId21" w:history="1">
              <w:r w:rsidR="00070BA6" w:rsidRPr="00130D1A">
                <w:rPr>
                  <w:rStyle w:val="Hyperlink"/>
                  <w:rFonts w:cs="Arial"/>
                  <w:sz w:val="20"/>
                </w:rPr>
                <w:t xml:space="preserve">Information </w:t>
              </w:r>
              <w:r w:rsidR="001C28DA" w:rsidRPr="00130D1A">
                <w:rPr>
                  <w:rStyle w:val="Hyperlink"/>
                  <w:rFonts w:cs="Arial"/>
                  <w:sz w:val="20"/>
                </w:rPr>
                <w:t>Technology</w:t>
              </w:r>
              <w:r w:rsidR="00070BA6" w:rsidRPr="00130D1A">
                <w:rPr>
                  <w:rStyle w:val="Hyperlink"/>
                  <w:rFonts w:cs="Arial"/>
                  <w:sz w:val="20"/>
                </w:rPr>
                <w:t xml:space="preserve"> Code of Practice</w:t>
              </w:r>
            </w:hyperlink>
          </w:p>
          <w:p w14:paraId="42AD5E22" w14:textId="12823314" w:rsidR="009D2E51" w:rsidRDefault="009221EB" w:rsidP="009D2E51">
            <w:pPr>
              <w:tabs>
                <w:tab w:val="left" w:pos="3402"/>
              </w:tabs>
              <w:spacing w:after="0"/>
              <w:ind w:left="34"/>
              <w:jc w:val="left"/>
              <w:rPr>
                <w:color w:val="0000FF"/>
                <w:sz w:val="20"/>
                <w:u w:val="single"/>
              </w:rPr>
            </w:pPr>
            <w:hyperlink r:id="rId22" w:history="1">
              <w:r w:rsidR="009D2E51" w:rsidRPr="00F74DC5">
                <w:rPr>
                  <w:rStyle w:val="Hyperlink"/>
                  <w:sz w:val="20"/>
                </w:rPr>
                <w:t>Griffith University Privacy Plan</w:t>
              </w:r>
            </w:hyperlink>
          </w:p>
          <w:p w14:paraId="284F0DBB" w14:textId="77777777" w:rsidR="009D2E51" w:rsidRPr="00385E52" w:rsidRDefault="009221EB" w:rsidP="009D2E51">
            <w:pPr>
              <w:tabs>
                <w:tab w:val="left" w:pos="3402"/>
              </w:tabs>
              <w:spacing w:after="0"/>
              <w:ind w:left="34"/>
              <w:jc w:val="left"/>
              <w:rPr>
                <w:color w:val="0000FF"/>
                <w:sz w:val="20"/>
                <w:u w:val="single"/>
              </w:rPr>
            </w:pPr>
            <w:hyperlink r:id="rId23" w:history="1">
              <w:r w:rsidR="009D2E51" w:rsidRPr="00385E52">
                <w:rPr>
                  <w:rStyle w:val="Hyperlink"/>
                  <w:sz w:val="20"/>
                </w:rPr>
                <w:t>Take Down Notice Procedure</w:t>
              </w:r>
            </w:hyperlink>
          </w:p>
          <w:p w14:paraId="1DD1411D" w14:textId="6AF16E20" w:rsidR="00913804" w:rsidRPr="005D4D30" w:rsidRDefault="00913804" w:rsidP="009D2E51">
            <w:pPr>
              <w:tabs>
                <w:tab w:val="left" w:pos="3402"/>
              </w:tabs>
              <w:spacing w:after="0"/>
              <w:ind w:left="34"/>
              <w:jc w:val="left"/>
              <w:rPr>
                <w:color w:val="0000FF"/>
                <w:sz w:val="20"/>
                <w:u w:val="single"/>
              </w:rPr>
            </w:pPr>
          </w:p>
        </w:tc>
      </w:tr>
      <w:tr w:rsidR="00B86B55" w:rsidRPr="00474FF5" w14:paraId="1DD14120" w14:textId="77777777" w:rsidTr="00B86B55">
        <w:tc>
          <w:tcPr>
            <w:tcW w:w="9639" w:type="dxa"/>
            <w:gridSpan w:val="2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1DD1411F" w14:textId="7BE763A4" w:rsidR="00B86B55" w:rsidRPr="00474FF5" w:rsidRDefault="00C94072" w:rsidP="00714EB1">
            <w:pPr>
              <w:spacing w:before="60" w:after="60"/>
              <w:ind w:left="0"/>
              <w:jc w:val="left"/>
              <w:rPr>
                <w:rFonts w:cs="Arial"/>
                <w:sz w:val="20"/>
              </w:rPr>
            </w:pPr>
            <w:r w:rsidRPr="00C94072">
              <w:rPr>
                <w:sz w:val="20"/>
              </w:rPr>
              <w:t>[</w:t>
            </w:r>
            <w:hyperlink w:anchor="definitions" w:history="1">
              <w:r w:rsidRPr="007876F2">
                <w:rPr>
                  <w:rStyle w:val="Hyperlink"/>
                  <w:sz w:val="20"/>
                </w:rPr>
                <w:t>Definitions</w:t>
              </w:r>
            </w:hyperlink>
            <w:r w:rsidRPr="00C94072">
              <w:rPr>
                <w:sz w:val="20"/>
              </w:rPr>
              <w:t>] [</w:t>
            </w:r>
            <w:hyperlink w:anchor="preamble" w:history="1">
              <w:r w:rsidRPr="007876F2">
                <w:rPr>
                  <w:rStyle w:val="Hyperlink"/>
                  <w:sz w:val="20"/>
                </w:rPr>
                <w:t>Preamble</w:t>
              </w:r>
            </w:hyperlink>
            <w:r w:rsidRPr="00C94072">
              <w:rPr>
                <w:sz w:val="20"/>
              </w:rPr>
              <w:t>] [</w:t>
            </w:r>
            <w:hyperlink w:anchor="policystatement" w:history="1">
              <w:r w:rsidRPr="007876F2">
                <w:rPr>
                  <w:rStyle w:val="Hyperlink"/>
                  <w:sz w:val="20"/>
                </w:rPr>
                <w:t>Policy Statement</w:t>
              </w:r>
            </w:hyperlink>
            <w:r w:rsidRPr="00C94072">
              <w:rPr>
                <w:sz w:val="20"/>
              </w:rPr>
              <w:t>] [</w:t>
            </w:r>
            <w:hyperlink w:anchor="scope" w:history="1">
              <w:r w:rsidR="00714EB1" w:rsidRPr="00714EB1">
                <w:rPr>
                  <w:rStyle w:val="Hyperlink"/>
                  <w:sz w:val="20"/>
                </w:rPr>
                <w:t>Scope</w:t>
              </w:r>
            </w:hyperlink>
            <w:r w:rsidRPr="00C94072">
              <w:rPr>
                <w:sz w:val="20"/>
              </w:rPr>
              <w:t xml:space="preserve">] </w:t>
            </w:r>
            <w:r w:rsidR="00714EB1">
              <w:rPr>
                <w:sz w:val="20"/>
              </w:rPr>
              <w:t>[</w:t>
            </w:r>
            <w:hyperlink w:anchor="policyobjectives" w:history="1">
              <w:r w:rsidR="00714EB1" w:rsidRPr="00714EB1">
                <w:rPr>
                  <w:rStyle w:val="Hyperlink"/>
                  <w:sz w:val="20"/>
                </w:rPr>
                <w:t>Policy Objectives</w:t>
              </w:r>
            </w:hyperlink>
            <w:r w:rsidR="00714EB1">
              <w:rPr>
                <w:sz w:val="20"/>
              </w:rPr>
              <w:t xml:space="preserve">] </w:t>
            </w:r>
            <w:r w:rsidRPr="00C94072">
              <w:rPr>
                <w:sz w:val="20"/>
              </w:rPr>
              <w:t>[</w:t>
            </w:r>
            <w:hyperlink w:anchor="responsibilities" w:history="1">
              <w:r w:rsidRPr="007876F2">
                <w:rPr>
                  <w:rStyle w:val="Hyperlink"/>
                  <w:sz w:val="20"/>
                </w:rPr>
                <w:t>Responsibilities</w:t>
              </w:r>
            </w:hyperlink>
            <w:r w:rsidRPr="00C94072">
              <w:rPr>
                <w:sz w:val="20"/>
              </w:rPr>
              <w:t>] [</w:t>
            </w:r>
            <w:hyperlink w:anchor="monitoringreportingandreview" w:history="1">
              <w:r w:rsidR="00DB7740" w:rsidRPr="00DB7740">
                <w:rPr>
                  <w:rStyle w:val="Hyperlink"/>
                  <w:sz w:val="20"/>
                </w:rPr>
                <w:t xml:space="preserve">Monitoring, </w:t>
              </w:r>
              <w:r w:rsidRPr="00DB7740">
                <w:rPr>
                  <w:rStyle w:val="Hyperlink"/>
                  <w:sz w:val="20"/>
                </w:rPr>
                <w:t>Reporting</w:t>
              </w:r>
              <w:r w:rsidR="00DB7740" w:rsidRPr="00DB7740">
                <w:rPr>
                  <w:rStyle w:val="Hyperlink"/>
                  <w:sz w:val="20"/>
                </w:rPr>
                <w:t xml:space="preserve"> and Review</w:t>
              </w:r>
            </w:hyperlink>
            <w:r w:rsidRPr="00C94072">
              <w:rPr>
                <w:sz w:val="20"/>
              </w:rPr>
              <w:t>]</w:t>
            </w:r>
          </w:p>
        </w:tc>
      </w:tr>
    </w:tbl>
    <w:p w14:paraId="1DD14121" w14:textId="77777777" w:rsidR="00E20578" w:rsidRPr="00B34D13" w:rsidRDefault="00C94072" w:rsidP="00161FA5">
      <w:pPr>
        <w:numPr>
          <w:ilvl w:val="0"/>
          <w:numId w:val="2"/>
        </w:numPr>
        <w:spacing w:before="100" w:beforeAutospacing="1" w:after="240"/>
        <w:jc w:val="left"/>
        <w:rPr>
          <w:rFonts w:cs="Arial"/>
          <w:b/>
          <w:caps/>
          <w:sz w:val="24"/>
          <w:szCs w:val="24"/>
        </w:rPr>
      </w:pPr>
      <w:bookmarkStart w:id="0" w:name="definitions"/>
      <w:bookmarkEnd w:id="0"/>
      <w:r w:rsidRPr="00C94072">
        <w:rPr>
          <w:b/>
          <w:caps/>
          <w:sz w:val="24"/>
          <w:szCs w:val="24"/>
        </w:rPr>
        <w:t>Definitions</w:t>
      </w:r>
    </w:p>
    <w:p w14:paraId="50F54B61" w14:textId="63F044C9" w:rsidR="004A6403" w:rsidRDefault="004A6403" w:rsidP="00161FA5">
      <w:pPr>
        <w:pStyle w:val="ListParagraph"/>
        <w:numPr>
          <w:ilvl w:val="0"/>
          <w:numId w:val="4"/>
        </w:numPr>
        <w:jc w:val="left"/>
        <w:rPr>
          <w:rFonts w:cs="Arial"/>
          <w:sz w:val="20"/>
        </w:rPr>
      </w:pPr>
      <w:r>
        <w:rPr>
          <w:rFonts w:cs="Arial"/>
          <w:sz w:val="20"/>
        </w:rPr>
        <w:t>Inter</w:t>
      </w:r>
      <w:r w:rsidRPr="007500C5">
        <w:rPr>
          <w:rFonts w:cs="Arial"/>
          <w:sz w:val="20"/>
        </w:rPr>
        <w:t>nal</w:t>
      </w:r>
      <w:r>
        <w:rPr>
          <w:rFonts w:cs="Arial"/>
          <w:sz w:val="20"/>
        </w:rPr>
        <w:t>ly</w:t>
      </w:r>
      <w:r w:rsidRPr="007500C5">
        <w:rPr>
          <w:rFonts w:cs="Arial"/>
          <w:sz w:val="20"/>
        </w:rPr>
        <w:t xml:space="preserve"> host</w:t>
      </w:r>
      <w:r>
        <w:rPr>
          <w:rFonts w:cs="Arial"/>
          <w:sz w:val="20"/>
        </w:rPr>
        <w:t xml:space="preserve">ed and Griffith private cloud are </w:t>
      </w:r>
      <w:r w:rsidR="00F9404C">
        <w:rPr>
          <w:rFonts w:cs="Arial"/>
          <w:sz w:val="20"/>
        </w:rPr>
        <w:t>data and i</w:t>
      </w:r>
      <w:r w:rsidR="00921318">
        <w:rPr>
          <w:rFonts w:cs="Arial"/>
          <w:sz w:val="20"/>
        </w:rPr>
        <w:t xml:space="preserve">nformation storage hosting </w:t>
      </w:r>
      <w:r>
        <w:rPr>
          <w:rFonts w:cs="Arial"/>
          <w:sz w:val="20"/>
        </w:rPr>
        <w:t>services that are delivered on</w:t>
      </w:r>
      <w:r w:rsidR="001C5543">
        <w:rPr>
          <w:rFonts w:cs="Arial"/>
          <w:sz w:val="20"/>
        </w:rPr>
        <w:t>-</w:t>
      </w:r>
      <w:r>
        <w:rPr>
          <w:rFonts w:cs="Arial"/>
          <w:sz w:val="20"/>
        </w:rPr>
        <w:t xml:space="preserve">campus or via Griffith </w:t>
      </w:r>
      <w:r w:rsidR="001C5543">
        <w:rPr>
          <w:rFonts w:cs="Arial"/>
          <w:sz w:val="20"/>
        </w:rPr>
        <w:t xml:space="preserve">University </w:t>
      </w:r>
      <w:r w:rsidR="00F22D02">
        <w:rPr>
          <w:rFonts w:cs="Arial"/>
          <w:sz w:val="20"/>
        </w:rPr>
        <w:t xml:space="preserve">managed </w:t>
      </w:r>
      <w:r>
        <w:rPr>
          <w:rFonts w:cs="Arial"/>
          <w:sz w:val="20"/>
        </w:rPr>
        <w:t>facilities.</w:t>
      </w:r>
    </w:p>
    <w:p w14:paraId="2F1E7416" w14:textId="138BC42A" w:rsidR="00CC3269" w:rsidRPr="004A6403" w:rsidRDefault="007500C5" w:rsidP="00161FA5">
      <w:pPr>
        <w:pStyle w:val="ListParagraph"/>
        <w:numPr>
          <w:ilvl w:val="0"/>
          <w:numId w:val="4"/>
        </w:numPr>
        <w:jc w:val="left"/>
        <w:rPr>
          <w:rFonts w:cs="Arial"/>
          <w:sz w:val="20"/>
        </w:rPr>
      </w:pPr>
      <w:r w:rsidRPr="004A6403">
        <w:rPr>
          <w:rFonts w:cs="Arial"/>
          <w:sz w:val="20"/>
        </w:rPr>
        <w:t xml:space="preserve">External hosting, commonly known as cloud computing, is </w:t>
      </w:r>
      <w:r w:rsidR="004A6403">
        <w:rPr>
          <w:rFonts w:cs="Arial"/>
          <w:sz w:val="20"/>
        </w:rPr>
        <w:t xml:space="preserve">where some or all components of the service are provided </w:t>
      </w:r>
      <w:r w:rsidR="00F22D02">
        <w:rPr>
          <w:rFonts w:cs="Arial"/>
          <w:sz w:val="20"/>
        </w:rPr>
        <w:t xml:space="preserve">and managed </w:t>
      </w:r>
      <w:r w:rsidR="004A6403">
        <w:rPr>
          <w:rFonts w:cs="Arial"/>
          <w:sz w:val="20"/>
        </w:rPr>
        <w:t>by third parties</w:t>
      </w:r>
      <w:r w:rsidRPr="004A6403">
        <w:rPr>
          <w:rFonts w:cs="Arial"/>
          <w:sz w:val="20"/>
        </w:rPr>
        <w:t>.</w:t>
      </w:r>
    </w:p>
    <w:p w14:paraId="1DD14124" w14:textId="24847BF2" w:rsidR="00C94072" w:rsidRPr="00C06B05" w:rsidRDefault="009221EB" w:rsidP="00161FA5">
      <w:pPr>
        <w:ind w:left="0"/>
        <w:jc w:val="left"/>
        <w:rPr>
          <w:rFonts w:cs="Arial"/>
          <w:sz w:val="20"/>
        </w:rPr>
      </w:pPr>
      <w:r>
        <w:rPr>
          <w:rFonts w:cs="Arial"/>
          <w:sz w:val="20"/>
        </w:rPr>
        <w:pict w14:anchorId="41EAE1B1">
          <v:rect id="_x0000_i1025" style="width:476.25pt;height:1pt" o:hrstd="t" o:hrnoshade="t" o:hr="t" fillcolor="#bfbfbf [2412]" stroked="f"/>
        </w:pict>
      </w:r>
    </w:p>
    <w:p w14:paraId="1DD14125" w14:textId="77777777" w:rsidR="00B35FB8" w:rsidRPr="00B34D13" w:rsidRDefault="00EE1F6A" w:rsidP="00161FA5">
      <w:pPr>
        <w:numPr>
          <w:ilvl w:val="0"/>
          <w:numId w:val="2"/>
        </w:numPr>
        <w:spacing w:before="100" w:beforeAutospacing="1" w:after="240"/>
        <w:jc w:val="left"/>
        <w:rPr>
          <w:rFonts w:cs="Arial"/>
          <w:b/>
          <w:caps/>
          <w:sz w:val="24"/>
          <w:szCs w:val="24"/>
        </w:rPr>
      </w:pPr>
      <w:bookmarkStart w:id="1" w:name="preamble"/>
      <w:bookmarkEnd w:id="1"/>
      <w:r w:rsidRPr="00EE1F6A">
        <w:rPr>
          <w:b/>
          <w:caps/>
          <w:sz w:val="24"/>
          <w:szCs w:val="24"/>
        </w:rPr>
        <w:t>Preamble</w:t>
      </w:r>
    </w:p>
    <w:p w14:paraId="1310D9B8" w14:textId="49D30F4A" w:rsidR="006D2811" w:rsidRPr="005D4D30" w:rsidRDefault="006D2811" w:rsidP="007464E6">
      <w:pPr>
        <w:ind w:left="570"/>
        <w:jc w:val="left"/>
        <w:rPr>
          <w:rFonts w:eastAsiaTheme="minorHAnsi"/>
          <w:sz w:val="20"/>
        </w:rPr>
      </w:pPr>
      <w:r w:rsidRPr="005D4D30">
        <w:rPr>
          <w:rFonts w:eastAsiaTheme="minorHAnsi"/>
          <w:sz w:val="20"/>
        </w:rPr>
        <w:t xml:space="preserve">Cloud </w:t>
      </w:r>
      <w:r w:rsidRPr="005D4D30">
        <w:rPr>
          <w:rFonts w:eastAsiaTheme="minorHAnsi" w:cs="Arial"/>
          <w:sz w:val="20"/>
          <w:lang w:eastAsia="en-US"/>
        </w:rPr>
        <w:t>computing</w:t>
      </w:r>
      <w:r w:rsidR="00921318" w:rsidRPr="005D4D30">
        <w:rPr>
          <w:rFonts w:eastAsiaTheme="minorHAnsi"/>
          <w:sz w:val="20"/>
        </w:rPr>
        <w:t xml:space="preserve"> </w:t>
      </w:r>
      <w:r w:rsidR="00F22D02" w:rsidRPr="005D4D30">
        <w:rPr>
          <w:rFonts w:eastAsiaTheme="minorHAnsi"/>
          <w:sz w:val="20"/>
        </w:rPr>
        <w:t xml:space="preserve">has </w:t>
      </w:r>
      <w:r w:rsidRPr="005D4D30">
        <w:rPr>
          <w:rFonts w:eastAsiaTheme="minorHAnsi"/>
          <w:sz w:val="20"/>
        </w:rPr>
        <w:t>become</w:t>
      </w:r>
      <w:r w:rsidR="00F22D02" w:rsidRPr="005D4D30">
        <w:rPr>
          <w:rFonts w:eastAsiaTheme="minorHAnsi"/>
          <w:sz w:val="20"/>
        </w:rPr>
        <w:t xml:space="preserve"> a</w:t>
      </w:r>
      <w:r w:rsidRPr="005D4D30">
        <w:rPr>
          <w:rFonts w:eastAsiaTheme="minorHAnsi"/>
          <w:sz w:val="20"/>
        </w:rPr>
        <w:t xml:space="preserve"> mainstream computing</w:t>
      </w:r>
      <w:r w:rsidR="00F22D02" w:rsidRPr="005D4D30">
        <w:rPr>
          <w:rFonts w:eastAsiaTheme="minorHAnsi"/>
          <w:sz w:val="20"/>
        </w:rPr>
        <w:t xml:space="preserve"> </w:t>
      </w:r>
      <w:r w:rsidR="001C5543" w:rsidRPr="001C5543">
        <w:rPr>
          <w:rFonts w:eastAsiaTheme="minorHAnsi" w:cs="Arial"/>
          <w:sz w:val="20"/>
          <w:lang w:eastAsia="en-US"/>
        </w:rPr>
        <w:t>service</w:t>
      </w:r>
      <w:r w:rsidR="00F22D02" w:rsidRPr="005D4D30">
        <w:rPr>
          <w:rFonts w:eastAsiaTheme="minorHAnsi"/>
          <w:sz w:val="20"/>
        </w:rPr>
        <w:t xml:space="preserve"> delivery alternative</w:t>
      </w:r>
      <w:r w:rsidRPr="005D4D30">
        <w:rPr>
          <w:rFonts w:eastAsiaTheme="minorHAnsi"/>
          <w:sz w:val="20"/>
        </w:rPr>
        <w:t xml:space="preserve">. According to </w:t>
      </w:r>
      <w:r w:rsidR="001C5543">
        <w:rPr>
          <w:rFonts w:eastAsiaTheme="minorHAnsi" w:cs="Arial"/>
          <w:sz w:val="20"/>
          <w:lang w:eastAsia="en-US"/>
        </w:rPr>
        <w:t xml:space="preserve">the </w:t>
      </w:r>
      <w:r w:rsidRPr="005D4D30">
        <w:rPr>
          <w:rFonts w:eastAsiaTheme="minorHAnsi"/>
          <w:sz w:val="20"/>
        </w:rPr>
        <w:t>National Institute of Science and Technology (NIST)</w:t>
      </w:r>
      <w:r w:rsidRPr="005D4D30">
        <w:rPr>
          <w:rFonts w:eastAsiaTheme="minorHAnsi"/>
          <w:sz w:val="20"/>
          <w:vertAlign w:val="superscript"/>
        </w:rPr>
        <w:footnoteReference w:id="2"/>
      </w:r>
      <w:r w:rsidRPr="005D4D30">
        <w:rPr>
          <w:rFonts w:eastAsiaTheme="minorHAnsi"/>
          <w:sz w:val="20"/>
        </w:rPr>
        <w:t>, cloud computing has five characteristics</w:t>
      </w:r>
      <w:r w:rsidRPr="005D4D30">
        <w:rPr>
          <w:rFonts w:eastAsiaTheme="minorHAnsi"/>
          <w:sz w:val="20"/>
          <w:vertAlign w:val="superscript"/>
        </w:rPr>
        <w:footnoteReference w:id="3"/>
      </w:r>
      <w:r w:rsidRPr="005D4D30">
        <w:rPr>
          <w:rFonts w:eastAsiaTheme="minorHAnsi"/>
          <w:sz w:val="20"/>
        </w:rPr>
        <w:t>, and can be defined as: “a model for enabling convenient, on-demand network access to a shared pool of configurable computing resources (e.g</w:t>
      </w:r>
      <w:r w:rsidRPr="00442620">
        <w:rPr>
          <w:rFonts w:eastAsiaTheme="minorHAnsi" w:cs="Arial"/>
          <w:sz w:val="20"/>
          <w:lang w:eastAsia="en-US"/>
        </w:rPr>
        <w:t>.</w:t>
      </w:r>
      <w:r w:rsidRPr="005D4D30">
        <w:rPr>
          <w:rFonts w:eastAsiaTheme="minorHAnsi"/>
          <w:sz w:val="20"/>
        </w:rPr>
        <w:t xml:space="preserve"> networks, servers, storage, applications, and services) that can be rapidly provisioned and released with minimal management effort or service provider interaction.”  Three common service models include Software as a Service (SaaS), Platform as a Service (PaaS), and Infrastructure as a Service (IaaS).</w:t>
      </w:r>
    </w:p>
    <w:p w14:paraId="418C2D2A" w14:textId="1FCFE715" w:rsidR="006D2811" w:rsidRPr="005D4D30" w:rsidRDefault="00022249" w:rsidP="007464E6">
      <w:pPr>
        <w:ind w:left="570"/>
        <w:jc w:val="left"/>
        <w:rPr>
          <w:rFonts w:eastAsiaTheme="minorHAnsi"/>
          <w:sz w:val="20"/>
        </w:rPr>
      </w:pPr>
      <w:r w:rsidRPr="005D4D30">
        <w:rPr>
          <w:rFonts w:eastAsiaTheme="minorHAnsi"/>
          <w:sz w:val="20"/>
        </w:rPr>
        <w:t>Use of c</w:t>
      </w:r>
      <w:r w:rsidR="006D2811" w:rsidRPr="005D4D30">
        <w:rPr>
          <w:rFonts w:eastAsiaTheme="minorHAnsi"/>
          <w:sz w:val="20"/>
        </w:rPr>
        <w:t xml:space="preserve">loud computing at Griffith University encompasses both production services and project lifecycle environments </w:t>
      </w:r>
      <w:r w:rsidR="007500C5" w:rsidRPr="005D4D30">
        <w:rPr>
          <w:rFonts w:eastAsiaTheme="minorHAnsi"/>
          <w:sz w:val="20"/>
        </w:rPr>
        <w:t xml:space="preserve">(e.g. development, testing, </w:t>
      </w:r>
      <w:r w:rsidRPr="005D4D30">
        <w:rPr>
          <w:rFonts w:eastAsiaTheme="minorHAnsi"/>
          <w:sz w:val="20"/>
        </w:rPr>
        <w:t>quality assurance</w:t>
      </w:r>
      <w:r w:rsidR="007500C5" w:rsidRPr="005D4D30">
        <w:rPr>
          <w:rFonts w:eastAsiaTheme="minorHAnsi"/>
          <w:sz w:val="20"/>
        </w:rPr>
        <w:t xml:space="preserve">, acceptance and production) </w:t>
      </w:r>
      <w:r w:rsidR="006D2811" w:rsidRPr="005D4D30">
        <w:rPr>
          <w:rFonts w:eastAsiaTheme="minorHAnsi"/>
          <w:sz w:val="20"/>
        </w:rPr>
        <w:lastRenderedPageBreak/>
        <w:t xml:space="preserve">and </w:t>
      </w:r>
      <w:r w:rsidR="009D2E51">
        <w:rPr>
          <w:rFonts w:eastAsiaTheme="minorHAnsi"/>
          <w:sz w:val="20"/>
        </w:rPr>
        <w:t>may</w:t>
      </w:r>
      <w:r w:rsidR="009D2E51" w:rsidRPr="005D4D30">
        <w:rPr>
          <w:rFonts w:eastAsiaTheme="minorHAnsi"/>
          <w:sz w:val="20"/>
        </w:rPr>
        <w:t xml:space="preserve"> </w:t>
      </w:r>
      <w:r w:rsidR="006D2811" w:rsidRPr="005D4D30">
        <w:rPr>
          <w:rFonts w:eastAsiaTheme="minorHAnsi"/>
          <w:sz w:val="20"/>
        </w:rPr>
        <w:t>offer benefits in the cost, performance, and delivery of IT services</w:t>
      </w:r>
      <w:r w:rsidR="003C0C62" w:rsidRPr="005D4D30">
        <w:rPr>
          <w:rFonts w:eastAsiaTheme="minorHAnsi"/>
          <w:sz w:val="20"/>
        </w:rPr>
        <w:t>. T</w:t>
      </w:r>
      <w:r w:rsidR="006D2811" w:rsidRPr="005D4D30">
        <w:rPr>
          <w:rFonts w:eastAsiaTheme="minorHAnsi"/>
          <w:sz w:val="20"/>
        </w:rPr>
        <w:t xml:space="preserve">he use of cloud computing services </w:t>
      </w:r>
      <w:r w:rsidR="00E779BC">
        <w:rPr>
          <w:rFonts w:eastAsiaTheme="minorHAnsi" w:cs="Arial"/>
          <w:sz w:val="20"/>
          <w:lang w:eastAsia="en-US"/>
        </w:rPr>
        <w:t>has</w:t>
      </w:r>
      <w:r w:rsidR="00921318" w:rsidRPr="005D4D30">
        <w:rPr>
          <w:rFonts w:eastAsiaTheme="minorHAnsi"/>
          <w:sz w:val="20"/>
        </w:rPr>
        <w:t xml:space="preserve"> </w:t>
      </w:r>
      <w:r w:rsidR="006D2811" w:rsidRPr="001C5543">
        <w:rPr>
          <w:rFonts w:cs="Arial"/>
          <w:sz w:val="20"/>
        </w:rPr>
        <w:t>grow</w:t>
      </w:r>
      <w:r w:rsidR="00E779BC">
        <w:rPr>
          <w:rFonts w:cs="Arial"/>
          <w:sz w:val="20"/>
        </w:rPr>
        <w:t>n and will continue to grow</w:t>
      </w:r>
      <w:r w:rsidR="006D2811" w:rsidRPr="005D4D30">
        <w:rPr>
          <w:rFonts w:eastAsiaTheme="minorHAnsi"/>
          <w:sz w:val="20"/>
        </w:rPr>
        <w:t xml:space="preserve"> </w:t>
      </w:r>
      <w:r w:rsidR="00385E52" w:rsidRPr="005D4D30">
        <w:rPr>
          <w:rFonts w:eastAsiaTheme="minorHAnsi"/>
          <w:sz w:val="20"/>
        </w:rPr>
        <w:t>significantly</w:t>
      </w:r>
      <w:r w:rsidR="00385E52">
        <w:rPr>
          <w:rFonts w:eastAsiaTheme="minorHAnsi"/>
          <w:sz w:val="20"/>
        </w:rPr>
        <w:t>.</w:t>
      </w:r>
      <w:r w:rsidR="006D2811" w:rsidRPr="005D4D30">
        <w:rPr>
          <w:rFonts w:eastAsiaTheme="minorHAnsi"/>
          <w:sz w:val="20"/>
        </w:rPr>
        <w:t xml:space="preserve"> </w:t>
      </w:r>
    </w:p>
    <w:p w14:paraId="1DD14128" w14:textId="6D25E7C9" w:rsidR="00EE1F6A" w:rsidRDefault="009221EB" w:rsidP="00161FA5">
      <w:pPr>
        <w:ind w:left="0"/>
        <w:jc w:val="left"/>
        <w:rPr>
          <w:rFonts w:cs="Arial"/>
          <w:sz w:val="20"/>
        </w:rPr>
      </w:pPr>
      <w:r>
        <w:rPr>
          <w:rFonts w:cs="Arial"/>
          <w:sz w:val="20"/>
        </w:rPr>
        <w:pict w14:anchorId="67BA323B">
          <v:rect id="_x0000_i1026" style="width:476.25pt;height:1pt" o:hrstd="t" o:hrnoshade="t" o:hr="t" fillcolor="#bfbfbf [2412]" stroked="f"/>
        </w:pict>
      </w:r>
    </w:p>
    <w:p w14:paraId="1DD14129" w14:textId="77777777" w:rsidR="00B35FB8" w:rsidRPr="005E39E0" w:rsidRDefault="00EE1F6A" w:rsidP="00161FA5">
      <w:pPr>
        <w:numPr>
          <w:ilvl w:val="0"/>
          <w:numId w:val="2"/>
        </w:numPr>
        <w:spacing w:before="100" w:beforeAutospacing="1" w:after="240"/>
        <w:jc w:val="left"/>
        <w:rPr>
          <w:rFonts w:cs="Arial"/>
          <w:b/>
          <w:caps/>
          <w:sz w:val="24"/>
          <w:szCs w:val="24"/>
        </w:rPr>
      </w:pPr>
      <w:bookmarkStart w:id="2" w:name="policystatement"/>
      <w:bookmarkEnd w:id="2"/>
      <w:r w:rsidRPr="00921318">
        <w:rPr>
          <w:rFonts w:cs="Arial"/>
          <w:b/>
          <w:caps/>
          <w:sz w:val="24"/>
          <w:szCs w:val="24"/>
        </w:rPr>
        <w:t>Policy Statement</w:t>
      </w:r>
    </w:p>
    <w:p w14:paraId="50B0353A" w14:textId="3B652BEC" w:rsidR="000C2A09" w:rsidRDefault="00C30822" w:rsidP="00161FA5">
      <w:pPr>
        <w:ind w:left="570"/>
        <w:jc w:val="left"/>
        <w:rPr>
          <w:rFonts w:eastAsiaTheme="minorHAnsi"/>
          <w:sz w:val="20"/>
        </w:rPr>
      </w:pPr>
      <w:r w:rsidRPr="005D4D30">
        <w:rPr>
          <w:rFonts w:eastAsiaTheme="minorHAnsi"/>
          <w:sz w:val="20"/>
        </w:rPr>
        <w:t>The primary reason for this policy is to facilitate a managed and co-ordinated adoption of cloud computing services</w:t>
      </w:r>
      <w:r w:rsidR="00E779BC">
        <w:rPr>
          <w:rFonts w:eastAsiaTheme="minorHAnsi"/>
          <w:sz w:val="20"/>
        </w:rPr>
        <w:t xml:space="preserve"> by providing appropriate governance and oversight</w:t>
      </w:r>
      <w:r w:rsidRPr="005D4D30">
        <w:rPr>
          <w:rFonts w:eastAsiaTheme="minorHAnsi"/>
          <w:sz w:val="20"/>
        </w:rPr>
        <w:t>.</w:t>
      </w:r>
      <w:r w:rsidR="0061278E">
        <w:rPr>
          <w:rFonts w:eastAsiaTheme="minorHAnsi"/>
          <w:sz w:val="20"/>
        </w:rPr>
        <w:t xml:space="preserve"> </w:t>
      </w:r>
    </w:p>
    <w:p w14:paraId="5E2D67B1" w14:textId="71EC98C6" w:rsidR="00FD7B6A" w:rsidRDefault="00AD6661" w:rsidP="00161FA5">
      <w:pPr>
        <w:ind w:left="570"/>
        <w:jc w:val="left"/>
        <w:rPr>
          <w:rFonts w:eastAsiaTheme="minorHAnsi" w:cs="Arial"/>
          <w:sz w:val="20"/>
          <w:lang w:eastAsia="en-US"/>
        </w:rPr>
      </w:pPr>
      <w:r>
        <w:rPr>
          <w:rFonts w:eastAsiaTheme="minorHAnsi"/>
          <w:sz w:val="20"/>
        </w:rPr>
        <w:t>As the</w:t>
      </w:r>
      <w:r w:rsidR="002650A8">
        <w:rPr>
          <w:rFonts w:eastAsiaTheme="minorHAnsi"/>
          <w:sz w:val="20"/>
        </w:rPr>
        <w:t xml:space="preserve"> preferred option, </w:t>
      </w:r>
      <w:r w:rsidR="00C30822" w:rsidRPr="005D4D30">
        <w:rPr>
          <w:rFonts w:eastAsiaTheme="minorHAnsi"/>
          <w:sz w:val="20"/>
        </w:rPr>
        <w:t xml:space="preserve">Griffith </w:t>
      </w:r>
      <w:r w:rsidR="00DC55CC">
        <w:rPr>
          <w:rFonts w:eastAsiaTheme="minorHAnsi"/>
          <w:sz w:val="20"/>
        </w:rPr>
        <w:t>will</w:t>
      </w:r>
      <w:r w:rsidR="00DC55CC" w:rsidRPr="005D4D30">
        <w:rPr>
          <w:rFonts w:eastAsiaTheme="minorHAnsi"/>
          <w:sz w:val="20"/>
        </w:rPr>
        <w:t xml:space="preserve"> </w:t>
      </w:r>
      <w:r w:rsidR="00C30822" w:rsidRPr="005D4D30">
        <w:rPr>
          <w:rFonts w:eastAsiaTheme="minorHAnsi"/>
          <w:sz w:val="20"/>
        </w:rPr>
        <w:t xml:space="preserve">adopt and use cloud </w:t>
      </w:r>
      <w:r w:rsidR="00DC55CC">
        <w:rPr>
          <w:rFonts w:eastAsiaTheme="minorHAnsi" w:cs="Arial"/>
          <w:sz w:val="20"/>
          <w:lang w:eastAsia="en-US"/>
        </w:rPr>
        <w:t>compu</w:t>
      </w:r>
      <w:r w:rsidR="00921318">
        <w:rPr>
          <w:rFonts w:eastAsiaTheme="minorHAnsi" w:cs="Arial"/>
          <w:sz w:val="20"/>
          <w:lang w:eastAsia="en-US"/>
        </w:rPr>
        <w:t>ting</w:t>
      </w:r>
      <w:r w:rsidR="00921318" w:rsidRPr="005D4D30">
        <w:rPr>
          <w:rFonts w:eastAsiaTheme="minorHAnsi"/>
          <w:sz w:val="20"/>
        </w:rPr>
        <w:t xml:space="preserve"> </w:t>
      </w:r>
      <w:r w:rsidR="00C30822" w:rsidRPr="005D4D30">
        <w:rPr>
          <w:rFonts w:eastAsiaTheme="minorHAnsi"/>
          <w:sz w:val="20"/>
        </w:rPr>
        <w:t xml:space="preserve">services </w:t>
      </w:r>
      <w:r w:rsidR="002650A8">
        <w:rPr>
          <w:rFonts w:eastAsiaTheme="minorHAnsi"/>
          <w:sz w:val="20"/>
        </w:rPr>
        <w:t>subject to business case and privacy considerations</w:t>
      </w:r>
      <w:r w:rsidR="00C30822" w:rsidRPr="005D4D30">
        <w:rPr>
          <w:rFonts w:eastAsiaTheme="minorHAnsi"/>
          <w:sz w:val="20"/>
        </w:rPr>
        <w:t xml:space="preserve"> and </w:t>
      </w:r>
      <w:r w:rsidR="008959C7">
        <w:rPr>
          <w:rFonts w:eastAsiaTheme="minorHAnsi" w:cs="Arial"/>
          <w:sz w:val="20"/>
          <w:lang w:eastAsia="en-US"/>
        </w:rPr>
        <w:t xml:space="preserve">only </w:t>
      </w:r>
      <w:r w:rsidR="0069435A">
        <w:rPr>
          <w:rFonts w:eastAsiaTheme="minorHAnsi" w:cs="Arial"/>
          <w:sz w:val="20"/>
          <w:lang w:eastAsia="en-US"/>
        </w:rPr>
        <w:t>after</w:t>
      </w:r>
      <w:r w:rsidR="0069435A" w:rsidRPr="00442620">
        <w:rPr>
          <w:rFonts w:eastAsiaTheme="minorHAnsi" w:cs="Arial"/>
          <w:sz w:val="20"/>
          <w:lang w:eastAsia="en-US"/>
        </w:rPr>
        <w:t xml:space="preserve"> </w:t>
      </w:r>
      <w:r w:rsidR="0069435A">
        <w:rPr>
          <w:rFonts w:eastAsiaTheme="minorHAnsi" w:cs="Arial"/>
          <w:sz w:val="20"/>
          <w:lang w:eastAsia="en-US"/>
        </w:rPr>
        <w:t xml:space="preserve">issues of security </w:t>
      </w:r>
      <w:r w:rsidR="0069435A" w:rsidRPr="005D4D30">
        <w:rPr>
          <w:rFonts w:eastAsiaTheme="minorHAnsi"/>
          <w:sz w:val="20"/>
        </w:rPr>
        <w:t xml:space="preserve">and </w:t>
      </w:r>
      <w:r w:rsidR="0069435A">
        <w:rPr>
          <w:rFonts w:eastAsiaTheme="minorHAnsi" w:cs="Arial"/>
          <w:sz w:val="20"/>
          <w:lang w:eastAsia="en-US"/>
        </w:rPr>
        <w:t xml:space="preserve">risk management </w:t>
      </w:r>
      <w:r w:rsidR="00DC55CC">
        <w:rPr>
          <w:rFonts w:eastAsiaTheme="minorHAnsi" w:cs="Arial"/>
          <w:sz w:val="20"/>
          <w:lang w:eastAsia="en-US"/>
        </w:rPr>
        <w:t>have been</w:t>
      </w:r>
      <w:r w:rsidR="0069435A">
        <w:rPr>
          <w:rFonts w:eastAsiaTheme="minorHAnsi" w:cs="Arial"/>
          <w:sz w:val="20"/>
          <w:lang w:eastAsia="en-US"/>
        </w:rPr>
        <w:t xml:space="preserve"> </w:t>
      </w:r>
      <w:r w:rsidR="00C30822" w:rsidRPr="005D4D30">
        <w:rPr>
          <w:rFonts w:eastAsiaTheme="minorHAnsi"/>
          <w:sz w:val="20"/>
        </w:rPr>
        <w:t xml:space="preserve">identified </w:t>
      </w:r>
      <w:r w:rsidR="0069435A" w:rsidRPr="005D4D30">
        <w:rPr>
          <w:rFonts w:eastAsiaTheme="minorHAnsi"/>
          <w:sz w:val="20"/>
        </w:rPr>
        <w:t xml:space="preserve">and </w:t>
      </w:r>
      <w:r w:rsidR="00C30822" w:rsidRPr="005D4D30">
        <w:rPr>
          <w:rFonts w:eastAsiaTheme="minorHAnsi"/>
          <w:sz w:val="20"/>
        </w:rPr>
        <w:t>mitigated</w:t>
      </w:r>
      <w:r w:rsidR="0069435A">
        <w:rPr>
          <w:rFonts w:eastAsiaTheme="minorHAnsi" w:cs="Arial"/>
          <w:sz w:val="20"/>
          <w:lang w:eastAsia="en-US"/>
        </w:rPr>
        <w:t xml:space="preserve"> against</w:t>
      </w:r>
      <w:r w:rsidR="00C30822" w:rsidRPr="00442620">
        <w:rPr>
          <w:rFonts w:eastAsiaTheme="minorHAnsi" w:cs="Arial"/>
          <w:sz w:val="20"/>
          <w:lang w:eastAsia="en-US"/>
        </w:rPr>
        <w:t xml:space="preserve">. </w:t>
      </w:r>
    </w:p>
    <w:p w14:paraId="00D38519" w14:textId="687DF41F" w:rsidR="00C30822" w:rsidRPr="005D4D30" w:rsidRDefault="00C30822" w:rsidP="00161FA5">
      <w:pPr>
        <w:ind w:left="570"/>
        <w:jc w:val="left"/>
        <w:rPr>
          <w:rFonts w:eastAsiaTheme="minorHAnsi"/>
          <w:sz w:val="20"/>
        </w:rPr>
      </w:pPr>
      <w:r w:rsidRPr="005D4D30">
        <w:rPr>
          <w:rFonts w:eastAsiaTheme="minorHAnsi"/>
          <w:sz w:val="20"/>
        </w:rPr>
        <w:t xml:space="preserve">The total cost of </w:t>
      </w:r>
      <w:r w:rsidR="009D2E51">
        <w:rPr>
          <w:rFonts w:eastAsiaTheme="minorHAnsi"/>
          <w:sz w:val="20"/>
        </w:rPr>
        <w:t>ownership</w:t>
      </w:r>
      <w:r w:rsidR="005E39E0">
        <w:rPr>
          <w:rFonts w:eastAsiaTheme="minorHAnsi" w:cs="Arial"/>
          <w:sz w:val="20"/>
          <w:lang w:eastAsia="en-US"/>
        </w:rPr>
        <w:t>,</w:t>
      </w:r>
      <w:r w:rsidRPr="005D4D30">
        <w:rPr>
          <w:rFonts w:eastAsiaTheme="minorHAnsi"/>
          <w:sz w:val="20"/>
        </w:rPr>
        <w:t xml:space="preserve"> </w:t>
      </w:r>
      <w:r w:rsidR="00FB0375" w:rsidRPr="005D4D30">
        <w:rPr>
          <w:rFonts w:eastAsiaTheme="minorHAnsi"/>
          <w:sz w:val="20"/>
        </w:rPr>
        <w:t xml:space="preserve">with an emphasis on shifting costs from </w:t>
      </w:r>
      <w:r w:rsidR="007E7808" w:rsidRPr="005D4D30">
        <w:rPr>
          <w:rFonts w:eastAsiaTheme="minorHAnsi"/>
          <w:sz w:val="20"/>
        </w:rPr>
        <w:t xml:space="preserve">capital </w:t>
      </w:r>
      <w:r w:rsidR="00FB0375" w:rsidRPr="005D4D30">
        <w:rPr>
          <w:rFonts w:eastAsiaTheme="minorHAnsi"/>
          <w:sz w:val="20"/>
        </w:rPr>
        <w:t xml:space="preserve">to </w:t>
      </w:r>
      <w:r w:rsidR="00E779BC">
        <w:rPr>
          <w:rFonts w:eastAsiaTheme="minorHAnsi"/>
          <w:sz w:val="20"/>
        </w:rPr>
        <w:t xml:space="preserve">approved </w:t>
      </w:r>
      <w:r w:rsidR="00FB0375" w:rsidRPr="005D4D30">
        <w:rPr>
          <w:rFonts w:eastAsiaTheme="minorHAnsi"/>
          <w:sz w:val="20"/>
        </w:rPr>
        <w:t xml:space="preserve">recurring </w:t>
      </w:r>
      <w:r w:rsidR="007E7808" w:rsidRPr="005D4D30">
        <w:rPr>
          <w:rFonts w:eastAsiaTheme="minorHAnsi"/>
          <w:sz w:val="20"/>
        </w:rPr>
        <w:t>expenditure</w:t>
      </w:r>
      <w:r w:rsidR="005E39E0">
        <w:rPr>
          <w:rFonts w:eastAsiaTheme="minorHAnsi" w:cs="Arial"/>
          <w:sz w:val="20"/>
          <w:lang w:eastAsia="en-US"/>
        </w:rPr>
        <w:t>,</w:t>
      </w:r>
      <w:r w:rsidR="007E7808" w:rsidRPr="005D4D30">
        <w:rPr>
          <w:rFonts w:eastAsiaTheme="minorHAnsi"/>
          <w:sz w:val="20"/>
        </w:rPr>
        <w:t xml:space="preserve"> </w:t>
      </w:r>
      <w:r w:rsidR="00FB0375" w:rsidRPr="005D4D30">
        <w:rPr>
          <w:rFonts w:eastAsiaTheme="minorHAnsi"/>
          <w:sz w:val="20"/>
        </w:rPr>
        <w:t>must</w:t>
      </w:r>
      <w:r w:rsidRPr="005D4D30">
        <w:rPr>
          <w:rFonts w:eastAsiaTheme="minorHAnsi"/>
          <w:sz w:val="20"/>
        </w:rPr>
        <w:t xml:space="preserve"> be taken into </w:t>
      </w:r>
      <w:r w:rsidR="00FB0375" w:rsidRPr="005D4D30">
        <w:rPr>
          <w:rFonts w:eastAsiaTheme="minorHAnsi"/>
          <w:sz w:val="20"/>
        </w:rPr>
        <w:t>consideration in</w:t>
      </w:r>
      <w:r w:rsidRPr="005D4D30">
        <w:rPr>
          <w:rFonts w:eastAsiaTheme="minorHAnsi"/>
          <w:sz w:val="20"/>
        </w:rPr>
        <w:t xml:space="preserve"> the procurement or adoption of all information technology and associated services.  </w:t>
      </w:r>
    </w:p>
    <w:p w14:paraId="769EAA92" w14:textId="1E94D47F" w:rsidR="00F9404C" w:rsidRDefault="00F9404C" w:rsidP="00161FA5">
      <w:pPr>
        <w:ind w:left="570"/>
        <w:jc w:val="left"/>
        <w:rPr>
          <w:rFonts w:eastAsiaTheme="minorHAnsi" w:cs="Arial"/>
          <w:sz w:val="20"/>
          <w:lang w:eastAsia="en-US"/>
        </w:rPr>
      </w:pPr>
      <w:r w:rsidRPr="00976F9F">
        <w:rPr>
          <w:rFonts w:eastAsiaTheme="minorHAnsi" w:cs="Arial"/>
          <w:sz w:val="20"/>
          <w:lang w:eastAsia="en-US"/>
        </w:rPr>
        <w:t>Griffith’s use of cloud</w:t>
      </w:r>
      <w:r>
        <w:rPr>
          <w:rFonts w:eastAsiaTheme="minorHAnsi" w:cs="Arial"/>
          <w:sz w:val="20"/>
          <w:lang w:eastAsia="en-US"/>
        </w:rPr>
        <w:t xml:space="preserve"> computing </w:t>
      </w:r>
      <w:r w:rsidRPr="00976F9F">
        <w:rPr>
          <w:rFonts w:eastAsiaTheme="minorHAnsi" w:cs="Arial"/>
          <w:sz w:val="20"/>
          <w:lang w:eastAsia="en-US"/>
        </w:rPr>
        <w:t xml:space="preserve">services must </w:t>
      </w:r>
      <w:r>
        <w:rPr>
          <w:rFonts w:eastAsiaTheme="minorHAnsi" w:cs="Arial"/>
          <w:sz w:val="20"/>
          <w:lang w:eastAsia="en-US"/>
        </w:rPr>
        <w:t>adhere to</w:t>
      </w:r>
      <w:r w:rsidRPr="00976F9F">
        <w:rPr>
          <w:rFonts w:eastAsiaTheme="minorHAnsi" w:cs="Arial"/>
          <w:sz w:val="20"/>
          <w:lang w:eastAsia="en-US"/>
        </w:rPr>
        <w:t xml:space="preserve"> relevant legislation</w:t>
      </w:r>
      <w:r>
        <w:rPr>
          <w:rFonts w:eastAsiaTheme="minorHAnsi" w:cs="Arial"/>
          <w:sz w:val="20"/>
          <w:lang w:eastAsia="en-US"/>
        </w:rPr>
        <w:t xml:space="preserve"> </w:t>
      </w:r>
      <w:r w:rsidRPr="00976F9F">
        <w:rPr>
          <w:rFonts w:eastAsiaTheme="minorHAnsi" w:cs="Arial"/>
          <w:sz w:val="20"/>
          <w:lang w:eastAsia="en-US"/>
        </w:rPr>
        <w:t>associated with State and Federal information management including issues of privacy, legal, records management</w:t>
      </w:r>
      <w:r>
        <w:rPr>
          <w:rFonts w:eastAsiaTheme="minorHAnsi" w:cs="Arial"/>
          <w:sz w:val="20"/>
          <w:lang w:eastAsia="en-US"/>
        </w:rPr>
        <w:t>,</w:t>
      </w:r>
      <w:r w:rsidRPr="00976F9F">
        <w:rPr>
          <w:rFonts w:eastAsiaTheme="minorHAnsi" w:cs="Arial"/>
          <w:sz w:val="20"/>
          <w:lang w:eastAsia="en-US"/>
        </w:rPr>
        <w:t xml:space="preserve"> and any other applicable requirements, such as, copyright, financial, ownership and geo-location of data.</w:t>
      </w:r>
    </w:p>
    <w:p w14:paraId="7E1C5934" w14:textId="61955511" w:rsidR="00FD7B6A" w:rsidRDefault="00C30822" w:rsidP="00161FA5">
      <w:pPr>
        <w:ind w:left="570"/>
        <w:jc w:val="left"/>
        <w:rPr>
          <w:rFonts w:eastAsiaTheme="minorHAnsi"/>
          <w:sz w:val="20"/>
        </w:rPr>
      </w:pPr>
      <w:r w:rsidRPr="005D4D30">
        <w:rPr>
          <w:rFonts w:eastAsiaTheme="minorHAnsi"/>
          <w:sz w:val="20"/>
        </w:rPr>
        <w:t xml:space="preserve">The holding of University </w:t>
      </w:r>
      <w:r w:rsidR="00066881" w:rsidRPr="003140B1">
        <w:rPr>
          <w:rFonts w:eastAsiaTheme="minorHAnsi"/>
          <w:sz w:val="20"/>
        </w:rPr>
        <w:t xml:space="preserve">data </w:t>
      </w:r>
      <w:r w:rsidR="00066881" w:rsidRPr="00D17D80">
        <w:rPr>
          <w:rFonts w:eastAsiaTheme="minorHAnsi"/>
          <w:sz w:val="20"/>
        </w:rPr>
        <w:t xml:space="preserve">and </w:t>
      </w:r>
      <w:r w:rsidRPr="005D4D30">
        <w:rPr>
          <w:rFonts w:eastAsiaTheme="minorHAnsi"/>
          <w:sz w:val="20"/>
        </w:rPr>
        <w:t xml:space="preserve">information on externally hosted cloud </w:t>
      </w:r>
      <w:r w:rsidR="00DC55CC">
        <w:rPr>
          <w:rFonts w:eastAsiaTheme="minorHAnsi"/>
          <w:sz w:val="20"/>
        </w:rPr>
        <w:t xml:space="preserve">computing </w:t>
      </w:r>
      <w:r w:rsidRPr="005D4D30">
        <w:rPr>
          <w:rFonts w:eastAsiaTheme="minorHAnsi"/>
          <w:sz w:val="20"/>
        </w:rPr>
        <w:t xml:space="preserve">services </w:t>
      </w:r>
      <w:r w:rsidR="005F5CC5" w:rsidRPr="005D4D30">
        <w:rPr>
          <w:rFonts w:eastAsiaTheme="minorHAnsi"/>
          <w:sz w:val="20"/>
        </w:rPr>
        <w:t>requires appropriate</w:t>
      </w:r>
      <w:r w:rsidRPr="005D4D30">
        <w:rPr>
          <w:rFonts w:eastAsiaTheme="minorHAnsi"/>
          <w:sz w:val="20"/>
        </w:rPr>
        <w:t xml:space="preserve"> contractual agreements be in place and University authorisation for the data to be stored off site. </w:t>
      </w:r>
    </w:p>
    <w:p w14:paraId="30AEEAFF" w14:textId="430B41AC" w:rsidR="002650A8" w:rsidRDefault="002650A8" w:rsidP="00161FA5">
      <w:pPr>
        <w:ind w:left="570"/>
        <w:jc w:val="left"/>
        <w:rPr>
          <w:rFonts w:eastAsiaTheme="minorHAnsi"/>
          <w:sz w:val="20"/>
        </w:rPr>
      </w:pPr>
      <w:r>
        <w:rPr>
          <w:rFonts w:eastAsiaTheme="minorHAnsi"/>
          <w:sz w:val="20"/>
        </w:rPr>
        <w:t xml:space="preserve">University data and information must not be stored in external repositories that do not have </w:t>
      </w:r>
      <w:r w:rsidR="009D2E51">
        <w:rPr>
          <w:rFonts w:eastAsiaTheme="minorHAnsi"/>
          <w:sz w:val="20"/>
        </w:rPr>
        <w:t xml:space="preserve">formalised or </w:t>
      </w:r>
      <w:r>
        <w:rPr>
          <w:rFonts w:eastAsiaTheme="minorHAnsi"/>
          <w:sz w:val="20"/>
        </w:rPr>
        <w:t xml:space="preserve">contractual agreements in place with the University. </w:t>
      </w:r>
      <w:r w:rsidR="009D2E51">
        <w:rPr>
          <w:rFonts w:eastAsiaTheme="minorHAnsi"/>
          <w:sz w:val="20"/>
        </w:rPr>
        <w:t>Any exceptions to this would require approval by the Vice President (Corporate Services) on the recommendation of the Chief Digital Officer.</w:t>
      </w:r>
    </w:p>
    <w:p w14:paraId="4D2E6B8C" w14:textId="4C5D0690" w:rsidR="0069435A" w:rsidRDefault="00066881" w:rsidP="00161FA5">
      <w:pPr>
        <w:ind w:left="570"/>
        <w:jc w:val="left"/>
        <w:rPr>
          <w:rFonts w:eastAsiaTheme="minorHAnsi" w:cs="Arial"/>
          <w:sz w:val="20"/>
          <w:lang w:eastAsia="en-US"/>
        </w:rPr>
      </w:pPr>
      <w:r>
        <w:rPr>
          <w:rFonts w:eastAsiaTheme="minorHAnsi" w:cs="Arial"/>
          <w:sz w:val="20"/>
          <w:lang w:eastAsia="en-US"/>
        </w:rPr>
        <w:t xml:space="preserve">Data and </w:t>
      </w:r>
      <w:r>
        <w:rPr>
          <w:rFonts w:asciiTheme="minorHAnsi" w:eastAsiaTheme="minorHAnsi" w:hAnsiTheme="minorHAnsi" w:cstheme="minorBidi"/>
          <w:szCs w:val="22"/>
          <w:lang w:eastAsia="en-US"/>
        </w:rPr>
        <w:t>i</w:t>
      </w:r>
      <w:r w:rsidR="0069435A">
        <w:rPr>
          <w:rFonts w:eastAsiaTheme="minorHAnsi" w:cs="Arial"/>
          <w:sz w:val="20"/>
          <w:lang w:eastAsia="en-US"/>
        </w:rPr>
        <w:t>nformation stored on externally hosted cloud services remain corporate assets of Griffith University</w:t>
      </w:r>
      <w:r w:rsidR="008959C7">
        <w:rPr>
          <w:rFonts w:eastAsiaTheme="minorHAnsi" w:cs="Arial"/>
          <w:sz w:val="20"/>
          <w:lang w:eastAsia="en-US"/>
        </w:rPr>
        <w:t>. These assets</w:t>
      </w:r>
      <w:r w:rsidR="0069435A">
        <w:rPr>
          <w:rFonts w:eastAsiaTheme="minorHAnsi" w:cs="Arial"/>
          <w:sz w:val="20"/>
          <w:lang w:eastAsia="en-US"/>
        </w:rPr>
        <w:t xml:space="preserve"> need to be managed appropriately, in</w:t>
      </w:r>
      <w:r w:rsidR="00F9404C">
        <w:rPr>
          <w:rFonts w:eastAsiaTheme="minorHAnsi" w:cs="Arial"/>
          <w:sz w:val="20"/>
          <w:lang w:eastAsia="en-US"/>
        </w:rPr>
        <w:t xml:space="preserve"> accord with Griffith’s Records Management Policy</w:t>
      </w:r>
      <w:r w:rsidR="0069435A">
        <w:rPr>
          <w:rFonts w:eastAsiaTheme="minorHAnsi" w:cs="Arial"/>
          <w:sz w:val="20"/>
          <w:lang w:eastAsia="en-US"/>
        </w:rPr>
        <w:t>.</w:t>
      </w:r>
    </w:p>
    <w:p w14:paraId="02DBDD12" w14:textId="40DF0DD6" w:rsidR="00F779B4" w:rsidRDefault="008959C7" w:rsidP="00161FA5">
      <w:pPr>
        <w:ind w:left="570"/>
        <w:jc w:val="left"/>
        <w:rPr>
          <w:rFonts w:eastAsiaTheme="minorHAnsi"/>
          <w:sz w:val="20"/>
        </w:rPr>
      </w:pPr>
      <w:r w:rsidRPr="00723028">
        <w:rPr>
          <w:rFonts w:eastAsiaTheme="minorHAnsi" w:cs="Arial"/>
          <w:sz w:val="20"/>
          <w:lang w:eastAsia="en-US"/>
        </w:rPr>
        <w:t xml:space="preserve">The procurement or adoption of cloud </w:t>
      </w:r>
      <w:r w:rsidR="00DC55CC">
        <w:rPr>
          <w:rFonts w:eastAsiaTheme="minorHAnsi" w:cs="Arial"/>
          <w:sz w:val="20"/>
          <w:lang w:eastAsia="en-US"/>
        </w:rPr>
        <w:t>computing</w:t>
      </w:r>
      <w:r>
        <w:rPr>
          <w:rFonts w:eastAsiaTheme="minorHAnsi" w:cs="Arial"/>
          <w:sz w:val="20"/>
          <w:lang w:eastAsia="en-US"/>
        </w:rPr>
        <w:t xml:space="preserve"> </w:t>
      </w:r>
      <w:r w:rsidRPr="00723028">
        <w:rPr>
          <w:rFonts w:eastAsiaTheme="minorHAnsi" w:cs="Arial"/>
          <w:sz w:val="20"/>
          <w:lang w:eastAsia="en-US"/>
        </w:rPr>
        <w:t>services</w:t>
      </w:r>
      <w:r>
        <w:rPr>
          <w:rFonts w:eastAsiaTheme="minorHAnsi" w:cs="Arial"/>
          <w:sz w:val="20"/>
          <w:lang w:eastAsia="en-US"/>
        </w:rPr>
        <w:t>, including the negotiation of contractual agreements</w:t>
      </w:r>
      <w:r w:rsidR="00C30822" w:rsidRPr="005D4D30">
        <w:rPr>
          <w:rFonts w:eastAsiaTheme="minorHAnsi"/>
          <w:sz w:val="20"/>
        </w:rPr>
        <w:t xml:space="preserve"> </w:t>
      </w:r>
      <w:r w:rsidR="00421B0B">
        <w:rPr>
          <w:rFonts w:eastAsiaTheme="minorHAnsi"/>
          <w:sz w:val="20"/>
        </w:rPr>
        <w:t xml:space="preserve">and vendor management </w:t>
      </w:r>
      <w:r w:rsidR="00FB0375" w:rsidRPr="005D4D30">
        <w:rPr>
          <w:rFonts w:eastAsiaTheme="minorHAnsi"/>
          <w:sz w:val="20"/>
        </w:rPr>
        <w:t>must</w:t>
      </w:r>
      <w:r w:rsidR="00C30822" w:rsidRPr="005D4D30">
        <w:rPr>
          <w:rFonts w:eastAsiaTheme="minorHAnsi"/>
          <w:sz w:val="20"/>
        </w:rPr>
        <w:t xml:space="preserve"> be co-ordinated through </w:t>
      </w:r>
      <w:r w:rsidR="00161FA5">
        <w:rPr>
          <w:rFonts w:eastAsiaTheme="minorHAnsi"/>
          <w:sz w:val="20"/>
        </w:rPr>
        <w:t xml:space="preserve">the </w:t>
      </w:r>
      <w:r w:rsidR="00130D1A">
        <w:rPr>
          <w:rFonts w:eastAsiaTheme="minorHAnsi"/>
          <w:sz w:val="20"/>
        </w:rPr>
        <w:t>Chief Digital Officer</w:t>
      </w:r>
      <w:r w:rsidR="001B0436" w:rsidRPr="005D4D30">
        <w:rPr>
          <w:rFonts w:eastAsiaTheme="minorHAnsi"/>
          <w:sz w:val="20"/>
        </w:rPr>
        <w:t xml:space="preserve">, </w:t>
      </w:r>
      <w:r w:rsidR="009D2E51">
        <w:rPr>
          <w:rFonts w:eastAsiaTheme="minorHAnsi"/>
          <w:sz w:val="20"/>
        </w:rPr>
        <w:t>Digital Solutions</w:t>
      </w:r>
      <w:r w:rsidR="001B0436" w:rsidRPr="005D4D30">
        <w:rPr>
          <w:rFonts w:eastAsiaTheme="minorHAnsi"/>
          <w:sz w:val="20"/>
        </w:rPr>
        <w:t>.</w:t>
      </w:r>
      <w:r w:rsidR="009E7D45">
        <w:rPr>
          <w:rFonts w:eastAsiaTheme="minorHAnsi"/>
          <w:sz w:val="20"/>
        </w:rPr>
        <w:t xml:space="preserve"> The approval of the Vice President (Corporate Services) is required for adoption of a cloud based service </w:t>
      </w:r>
      <w:r w:rsidR="00421B0B">
        <w:rPr>
          <w:rFonts w:eastAsiaTheme="minorHAnsi"/>
          <w:sz w:val="20"/>
        </w:rPr>
        <w:t xml:space="preserve">whether it is for the replacement </w:t>
      </w:r>
      <w:r w:rsidR="009E7D45">
        <w:rPr>
          <w:rFonts w:eastAsiaTheme="minorHAnsi"/>
          <w:sz w:val="20"/>
        </w:rPr>
        <w:t xml:space="preserve">for an existing system or service or </w:t>
      </w:r>
      <w:r w:rsidR="00421B0B">
        <w:rPr>
          <w:rFonts w:eastAsiaTheme="minorHAnsi"/>
          <w:sz w:val="20"/>
        </w:rPr>
        <w:t xml:space="preserve">for procurement for </w:t>
      </w:r>
      <w:r w:rsidR="009E7D45">
        <w:rPr>
          <w:rFonts w:eastAsiaTheme="minorHAnsi"/>
          <w:sz w:val="20"/>
        </w:rPr>
        <w:t>a new system or service.</w:t>
      </w:r>
    </w:p>
    <w:p w14:paraId="20B4E053" w14:textId="3FD8744A" w:rsidR="000F4D5B" w:rsidRPr="000F4D5B" w:rsidRDefault="000F4D5B" w:rsidP="00161FA5">
      <w:pPr>
        <w:ind w:left="570"/>
        <w:jc w:val="left"/>
        <w:rPr>
          <w:rFonts w:eastAsiaTheme="minorHAnsi" w:cs="Arial"/>
          <w:sz w:val="20"/>
          <w:lang w:eastAsia="en-US"/>
        </w:rPr>
      </w:pPr>
      <w:r w:rsidRPr="000F4D5B">
        <w:rPr>
          <w:rFonts w:cs="Arial"/>
          <w:sz w:val="20"/>
        </w:rPr>
        <w:t xml:space="preserve">Any exemptions to the application of this policy need to be authorised </w:t>
      </w:r>
      <w:r w:rsidR="002650A8">
        <w:rPr>
          <w:rFonts w:cs="Arial"/>
          <w:sz w:val="20"/>
        </w:rPr>
        <w:t xml:space="preserve">in writing </w:t>
      </w:r>
      <w:r w:rsidRPr="000F4D5B">
        <w:rPr>
          <w:rFonts w:cs="Arial"/>
          <w:sz w:val="20"/>
        </w:rPr>
        <w:t xml:space="preserve">by the </w:t>
      </w:r>
      <w:r w:rsidR="00130D1A">
        <w:rPr>
          <w:rFonts w:cs="Arial"/>
          <w:sz w:val="20"/>
        </w:rPr>
        <w:t>Chief Digital Officer</w:t>
      </w:r>
      <w:r w:rsidRPr="000F4D5B">
        <w:rPr>
          <w:rFonts w:cs="Arial"/>
          <w:sz w:val="20"/>
        </w:rPr>
        <w:t xml:space="preserve"> (or delegate).</w:t>
      </w:r>
    </w:p>
    <w:p w14:paraId="1DD1412C" w14:textId="02CEB413" w:rsidR="00EE1F6A" w:rsidRPr="005E39E0" w:rsidRDefault="009221EB" w:rsidP="00161FA5">
      <w:pPr>
        <w:ind w:left="0"/>
        <w:jc w:val="left"/>
        <w:rPr>
          <w:rFonts w:cs="Arial"/>
          <w:sz w:val="20"/>
        </w:rPr>
      </w:pPr>
      <w:r>
        <w:rPr>
          <w:rFonts w:cs="Arial"/>
          <w:sz w:val="20"/>
        </w:rPr>
        <w:pict w14:anchorId="18E163D8">
          <v:rect id="_x0000_i1027" style="width:476.25pt;height:1pt" o:hrstd="t" o:hrnoshade="t" o:hr="t" fillcolor="#bfbfbf [2412]" stroked="f"/>
        </w:pict>
      </w:r>
    </w:p>
    <w:p w14:paraId="7FB3C0D9" w14:textId="77777777" w:rsidR="007500C5" w:rsidRPr="007500C5" w:rsidRDefault="007500C5" w:rsidP="00161FA5">
      <w:pPr>
        <w:numPr>
          <w:ilvl w:val="0"/>
          <w:numId w:val="2"/>
        </w:numPr>
        <w:spacing w:before="100" w:beforeAutospacing="1" w:after="240"/>
        <w:jc w:val="left"/>
        <w:rPr>
          <w:rFonts w:cs="Arial"/>
          <w:b/>
          <w:caps/>
          <w:sz w:val="24"/>
          <w:szCs w:val="24"/>
        </w:rPr>
      </w:pPr>
      <w:bookmarkStart w:id="3" w:name="scope"/>
      <w:bookmarkEnd w:id="3"/>
      <w:r>
        <w:rPr>
          <w:b/>
          <w:caps/>
          <w:sz w:val="24"/>
          <w:szCs w:val="24"/>
        </w:rPr>
        <w:t>SCope</w:t>
      </w:r>
    </w:p>
    <w:p w14:paraId="288DC164" w14:textId="33022A36" w:rsidR="007500C5" w:rsidRDefault="006961AB" w:rsidP="00161FA5">
      <w:pPr>
        <w:jc w:val="left"/>
        <w:rPr>
          <w:rFonts w:eastAsiaTheme="minorHAnsi"/>
          <w:sz w:val="20"/>
        </w:rPr>
      </w:pPr>
      <w:r w:rsidRPr="005D4D30">
        <w:rPr>
          <w:rFonts w:eastAsiaTheme="minorHAnsi"/>
          <w:sz w:val="20"/>
        </w:rPr>
        <w:t>This policy applies to any Griffith University acquisition of cloud computing</w:t>
      </w:r>
      <w:r w:rsidR="00921318" w:rsidRPr="00DC55CC">
        <w:rPr>
          <w:rFonts w:asciiTheme="minorHAnsi" w:eastAsiaTheme="minorHAnsi" w:hAnsiTheme="minorHAnsi"/>
        </w:rPr>
        <w:t xml:space="preserve"> </w:t>
      </w:r>
      <w:r w:rsidRPr="005D4D30">
        <w:rPr>
          <w:rFonts w:eastAsiaTheme="minorHAnsi"/>
          <w:sz w:val="20"/>
        </w:rPr>
        <w:t>services and pertains</w:t>
      </w:r>
      <w:r w:rsidR="007500C5" w:rsidRPr="005D4D30">
        <w:rPr>
          <w:rFonts w:eastAsiaTheme="minorHAnsi"/>
          <w:sz w:val="20"/>
        </w:rPr>
        <w:t xml:space="preserve"> to the acquisition of services from a source outside of the </w:t>
      </w:r>
      <w:r w:rsidR="00F22D02" w:rsidRPr="005D4D30">
        <w:rPr>
          <w:rFonts w:eastAsiaTheme="minorHAnsi"/>
          <w:sz w:val="20"/>
        </w:rPr>
        <w:t>University</w:t>
      </w:r>
      <w:r w:rsidR="007500C5" w:rsidRPr="005D4D30">
        <w:rPr>
          <w:rFonts w:eastAsiaTheme="minorHAnsi"/>
          <w:sz w:val="20"/>
        </w:rPr>
        <w:t xml:space="preserve">, regardless of whether it is free or based on a </w:t>
      </w:r>
      <w:r w:rsidR="0056756F" w:rsidRPr="005D4D30">
        <w:rPr>
          <w:rFonts w:eastAsiaTheme="minorHAnsi"/>
          <w:sz w:val="20"/>
        </w:rPr>
        <w:t>subscription model. Internal</w:t>
      </w:r>
      <w:r w:rsidR="007500C5" w:rsidRPr="005D4D30">
        <w:rPr>
          <w:rFonts w:eastAsiaTheme="minorHAnsi"/>
          <w:sz w:val="20"/>
        </w:rPr>
        <w:t>ly hosted cloud computing services are already covered by existing process and policies.</w:t>
      </w:r>
    </w:p>
    <w:p w14:paraId="0F9EF3B8" w14:textId="58430E54" w:rsidR="00421B0B" w:rsidRPr="005D4D30" w:rsidRDefault="00421B0B" w:rsidP="00421B0B">
      <w:pPr>
        <w:jc w:val="left"/>
        <w:rPr>
          <w:rFonts w:eastAsiaTheme="minorHAnsi"/>
          <w:sz w:val="20"/>
        </w:rPr>
      </w:pPr>
      <w:r>
        <w:rPr>
          <w:rFonts w:eastAsiaTheme="minorHAnsi"/>
          <w:sz w:val="20"/>
        </w:rPr>
        <w:t xml:space="preserve">An established exception to this policy is use by the Griffith community of University authorised social media platforms that allow user content to be uploaded or modified (e.g. YouTube) without compromising </w:t>
      </w:r>
      <w:r w:rsidR="00525DB8">
        <w:rPr>
          <w:rFonts w:eastAsiaTheme="minorHAnsi"/>
          <w:sz w:val="20"/>
        </w:rPr>
        <w:t xml:space="preserve">Griffith’s </w:t>
      </w:r>
      <w:r>
        <w:rPr>
          <w:rFonts w:eastAsiaTheme="minorHAnsi"/>
          <w:sz w:val="20"/>
        </w:rPr>
        <w:t>copyright</w:t>
      </w:r>
      <w:r w:rsidR="00525DB8">
        <w:rPr>
          <w:rFonts w:eastAsiaTheme="minorHAnsi"/>
          <w:sz w:val="20"/>
        </w:rPr>
        <w:t xml:space="preserve"> guidelines</w:t>
      </w:r>
      <w:r>
        <w:rPr>
          <w:rFonts w:eastAsiaTheme="minorHAnsi"/>
          <w:sz w:val="20"/>
        </w:rPr>
        <w:t>, IT Code of Practice and using University information computing resources.</w:t>
      </w:r>
    </w:p>
    <w:p w14:paraId="28822E9D" w14:textId="171D2AB2" w:rsidR="007500C5" w:rsidRPr="005D4D30" w:rsidRDefault="009221EB" w:rsidP="00161FA5">
      <w:pPr>
        <w:ind w:left="0"/>
        <w:jc w:val="left"/>
        <w:rPr>
          <w:sz w:val="20"/>
        </w:rPr>
      </w:pPr>
      <w:r>
        <w:rPr>
          <w:rFonts w:cs="Arial"/>
          <w:sz w:val="20"/>
        </w:rPr>
        <w:pict w14:anchorId="1CA8E9C7">
          <v:rect id="_x0000_i1028" style="width:476.25pt;height:1pt" o:hrstd="t" o:hrnoshade="t" o:hr="t" fillcolor="#bfbfbf [2412]" stroked="f"/>
        </w:pict>
      </w:r>
    </w:p>
    <w:p w14:paraId="2D11E1D9" w14:textId="77777777" w:rsidR="00385E52" w:rsidRDefault="00385E52">
      <w:pPr>
        <w:rPr>
          <w:b/>
          <w:caps/>
          <w:sz w:val="24"/>
          <w:szCs w:val="24"/>
        </w:rPr>
      </w:pPr>
      <w:bookmarkStart w:id="4" w:name="policyobjectives"/>
      <w:bookmarkEnd w:id="4"/>
      <w:r>
        <w:rPr>
          <w:b/>
          <w:caps/>
          <w:sz w:val="24"/>
          <w:szCs w:val="24"/>
        </w:rPr>
        <w:br w:type="page"/>
      </w:r>
    </w:p>
    <w:p w14:paraId="1DD1412D" w14:textId="4F2A83DF" w:rsidR="00B35FB8" w:rsidRPr="00B34D13" w:rsidRDefault="00322D63" w:rsidP="00161FA5">
      <w:pPr>
        <w:numPr>
          <w:ilvl w:val="0"/>
          <w:numId w:val="2"/>
        </w:numPr>
        <w:spacing w:before="100" w:beforeAutospacing="1" w:after="240"/>
        <w:jc w:val="left"/>
        <w:rPr>
          <w:rFonts w:cs="Arial"/>
          <w:b/>
          <w:caps/>
          <w:sz w:val="24"/>
          <w:szCs w:val="24"/>
        </w:rPr>
      </w:pPr>
      <w:r w:rsidRPr="00322D63">
        <w:rPr>
          <w:b/>
          <w:caps/>
          <w:sz w:val="24"/>
          <w:szCs w:val="24"/>
        </w:rPr>
        <w:lastRenderedPageBreak/>
        <w:t>Policy Objectives</w:t>
      </w:r>
    </w:p>
    <w:p w14:paraId="1DD1412E" w14:textId="7BCE5293" w:rsidR="00322D63" w:rsidRPr="00322D63" w:rsidRDefault="00322D63" w:rsidP="00161FA5">
      <w:pPr>
        <w:jc w:val="left"/>
        <w:rPr>
          <w:rFonts w:cs="Arial"/>
          <w:sz w:val="20"/>
        </w:rPr>
      </w:pPr>
      <w:r w:rsidRPr="00322D63">
        <w:rPr>
          <w:rFonts w:cs="Arial"/>
          <w:sz w:val="20"/>
        </w:rPr>
        <w:t xml:space="preserve">The objectives of this </w:t>
      </w:r>
      <w:r w:rsidR="009F1EF6" w:rsidRPr="009F1EF6">
        <w:rPr>
          <w:rFonts w:cs="Arial"/>
          <w:sz w:val="20"/>
        </w:rPr>
        <w:t>Cloud Hosting Policy</w:t>
      </w:r>
      <w:r w:rsidRPr="00322D63">
        <w:rPr>
          <w:rFonts w:cs="Arial"/>
          <w:sz w:val="20"/>
        </w:rPr>
        <w:t xml:space="preserve"> are to ensure: </w:t>
      </w:r>
    </w:p>
    <w:p w14:paraId="0F7E437A" w14:textId="6202D4CD" w:rsidR="00E55875" w:rsidRDefault="004D7F4F" w:rsidP="00161FA5">
      <w:pPr>
        <w:pStyle w:val="ListParagraph"/>
        <w:numPr>
          <w:ilvl w:val="0"/>
          <w:numId w:val="5"/>
        </w:numPr>
        <w:ind w:left="924" w:hanging="357"/>
        <w:jc w:val="left"/>
        <w:rPr>
          <w:rFonts w:cs="Arial"/>
          <w:sz w:val="20"/>
        </w:rPr>
      </w:pPr>
      <w:r w:rsidRPr="00322D63">
        <w:rPr>
          <w:rFonts w:cs="Arial"/>
          <w:sz w:val="20"/>
        </w:rPr>
        <w:t>Compliance with relevant legislation</w:t>
      </w:r>
      <w:r w:rsidR="00FD7B6A">
        <w:rPr>
          <w:rFonts w:cs="Arial"/>
          <w:sz w:val="20"/>
        </w:rPr>
        <w:t xml:space="preserve"> and policies</w:t>
      </w:r>
      <w:r w:rsidR="00F779B4">
        <w:rPr>
          <w:rFonts w:cs="Arial"/>
          <w:sz w:val="20"/>
        </w:rPr>
        <w:t>,</w:t>
      </w:r>
      <w:r>
        <w:rPr>
          <w:rFonts w:cs="Arial"/>
          <w:sz w:val="20"/>
        </w:rPr>
        <w:t xml:space="preserve"> i.e. </w:t>
      </w:r>
      <w:r w:rsidR="005E39E0">
        <w:rPr>
          <w:rFonts w:cs="Arial"/>
          <w:sz w:val="20"/>
        </w:rPr>
        <w:t xml:space="preserve">that </w:t>
      </w:r>
      <w:r w:rsidR="00D30B3F" w:rsidRPr="00D30B3F">
        <w:rPr>
          <w:rFonts w:cs="Arial"/>
          <w:sz w:val="20"/>
        </w:rPr>
        <w:t xml:space="preserve">the use of </w:t>
      </w:r>
      <w:r w:rsidR="00E55875">
        <w:rPr>
          <w:rFonts w:cs="Arial"/>
          <w:sz w:val="20"/>
        </w:rPr>
        <w:t>externally hosted</w:t>
      </w:r>
      <w:r w:rsidR="00D30B3F" w:rsidRPr="00D30B3F">
        <w:rPr>
          <w:rFonts w:cs="Arial"/>
          <w:sz w:val="20"/>
        </w:rPr>
        <w:t xml:space="preserve"> services is managed in accordance with </w:t>
      </w:r>
      <w:r w:rsidR="00F74DC5">
        <w:rPr>
          <w:rFonts w:cs="Arial"/>
          <w:sz w:val="20"/>
        </w:rPr>
        <w:t xml:space="preserve">applicable </w:t>
      </w:r>
      <w:r w:rsidR="00D30B3F" w:rsidRPr="00D30B3F">
        <w:rPr>
          <w:rFonts w:cs="Arial"/>
          <w:sz w:val="20"/>
        </w:rPr>
        <w:t xml:space="preserve">State and Federal </w:t>
      </w:r>
      <w:r w:rsidR="00525DB8">
        <w:rPr>
          <w:rFonts w:cs="Arial"/>
          <w:sz w:val="20"/>
        </w:rPr>
        <w:t xml:space="preserve">regulatory </w:t>
      </w:r>
      <w:r w:rsidR="00D30B3F" w:rsidRPr="00D30B3F">
        <w:rPr>
          <w:rFonts w:cs="Arial"/>
          <w:sz w:val="20"/>
        </w:rPr>
        <w:t xml:space="preserve">requirements </w:t>
      </w:r>
      <w:r w:rsidR="00F22D02">
        <w:rPr>
          <w:rFonts w:cs="Arial"/>
          <w:sz w:val="20"/>
        </w:rPr>
        <w:t xml:space="preserve">and </w:t>
      </w:r>
      <w:r w:rsidR="00D30B3F" w:rsidRPr="00D30B3F">
        <w:rPr>
          <w:rFonts w:cs="Arial"/>
          <w:sz w:val="20"/>
        </w:rPr>
        <w:t>Griffith University Policies</w:t>
      </w:r>
      <w:r w:rsidR="00525DB8">
        <w:rPr>
          <w:rFonts w:cs="Arial"/>
          <w:sz w:val="20"/>
        </w:rPr>
        <w:t xml:space="preserve"> and guidelines</w:t>
      </w:r>
      <w:r w:rsidR="005E39E0">
        <w:rPr>
          <w:rFonts w:cs="Arial"/>
          <w:sz w:val="20"/>
        </w:rPr>
        <w:t>.</w:t>
      </w:r>
    </w:p>
    <w:p w14:paraId="1DD1412F" w14:textId="21AAAD3E" w:rsidR="00322D63" w:rsidRPr="00322D63" w:rsidRDefault="005E39E0" w:rsidP="00161FA5">
      <w:pPr>
        <w:pStyle w:val="ListParagraph"/>
        <w:numPr>
          <w:ilvl w:val="0"/>
          <w:numId w:val="5"/>
        </w:numPr>
        <w:ind w:left="924" w:hanging="357"/>
        <w:jc w:val="left"/>
        <w:rPr>
          <w:rFonts w:cs="Arial"/>
          <w:sz w:val="20"/>
        </w:rPr>
      </w:pPr>
      <w:r>
        <w:rPr>
          <w:rFonts w:cs="Arial"/>
          <w:sz w:val="20"/>
        </w:rPr>
        <w:t>An appropriate</w:t>
      </w:r>
      <w:r w:rsidR="00D30B3F" w:rsidRPr="00D30B3F">
        <w:rPr>
          <w:rFonts w:cs="Arial"/>
          <w:sz w:val="20"/>
        </w:rPr>
        <w:t xml:space="preserve"> level of oversight</w:t>
      </w:r>
      <w:r w:rsidR="00F779B4">
        <w:rPr>
          <w:rFonts w:cs="Arial"/>
          <w:sz w:val="20"/>
        </w:rPr>
        <w:t xml:space="preserve"> is provided</w:t>
      </w:r>
      <w:r>
        <w:rPr>
          <w:rFonts w:cs="Arial"/>
          <w:sz w:val="20"/>
        </w:rPr>
        <w:t>,</w:t>
      </w:r>
      <w:r w:rsidR="00D30B3F" w:rsidRPr="00D30B3F">
        <w:rPr>
          <w:rFonts w:cs="Arial"/>
          <w:sz w:val="20"/>
        </w:rPr>
        <w:t xml:space="preserve"> to address the possibility of a higher level of risk existing as a result of these new service models</w:t>
      </w:r>
      <w:r>
        <w:rPr>
          <w:rFonts w:cs="Arial"/>
          <w:sz w:val="20"/>
        </w:rPr>
        <w:t>.</w:t>
      </w:r>
    </w:p>
    <w:p w14:paraId="1DD14130" w14:textId="5DBC48A0" w:rsidR="00322D63" w:rsidRPr="00322D63" w:rsidRDefault="00322D63" w:rsidP="00161FA5">
      <w:pPr>
        <w:pStyle w:val="ListParagraph"/>
        <w:numPr>
          <w:ilvl w:val="0"/>
          <w:numId w:val="5"/>
        </w:numPr>
        <w:ind w:left="924" w:hanging="357"/>
        <w:jc w:val="left"/>
        <w:rPr>
          <w:rFonts w:cs="Arial"/>
          <w:sz w:val="20"/>
        </w:rPr>
      </w:pPr>
      <w:r w:rsidRPr="00322D63">
        <w:rPr>
          <w:rFonts w:cs="Arial"/>
          <w:sz w:val="20"/>
        </w:rPr>
        <w:t>Risks are identified, prioritised and managed in a coordinated manner</w:t>
      </w:r>
      <w:r w:rsidR="005E39E0">
        <w:rPr>
          <w:rFonts w:cs="Arial"/>
          <w:sz w:val="20"/>
        </w:rPr>
        <w:t>.</w:t>
      </w:r>
    </w:p>
    <w:p w14:paraId="3BB5D99E" w14:textId="3F694D10" w:rsidR="001821F4" w:rsidRDefault="00D30B3F" w:rsidP="00161FA5">
      <w:pPr>
        <w:pStyle w:val="ListParagraph"/>
        <w:numPr>
          <w:ilvl w:val="0"/>
          <w:numId w:val="5"/>
        </w:numPr>
        <w:ind w:left="924" w:hanging="357"/>
        <w:jc w:val="left"/>
        <w:rPr>
          <w:rFonts w:cs="Arial"/>
          <w:sz w:val="20"/>
        </w:rPr>
      </w:pPr>
      <w:r w:rsidRPr="004D7F4F">
        <w:rPr>
          <w:rFonts w:cs="Arial"/>
          <w:sz w:val="20"/>
        </w:rPr>
        <w:t xml:space="preserve">Where the confidentiality, integrity, and availability of data are at risk, it </w:t>
      </w:r>
      <w:r w:rsidR="00F9404C">
        <w:rPr>
          <w:rFonts w:cs="Arial"/>
          <w:sz w:val="20"/>
        </w:rPr>
        <w:t>is</w:t>
      </w:r>
      <w:r w:rsidRPr="004D7F4F">
        <w:rPr>
          <w:rFonts w:cs="Arial"/>
          <w:sz w:val="20"/>
        </w:rPr>
        <w:t xml:space="preserve"> expected that the </w:t>
      </w:r>
      <w:r w:rsidR="00FD7B6A">
        <w:rPr>
          <w:rFonts w:cs="Arial"/>
          <w:sz w:val="20"/>
        </w:rPr>
        <w:t xml:space="preserve">level of </w:t>
      </w:r>
      <w:r w:rsidRPr="004D7F4F">
        <w:rPr>
          <w:rFonts w:cs="Arial"/>
          <w:sz w:val="20"/>
        </w:rPr>
        <w:t xml:space="preserve">physical, technical, and administrative safeguards </w:t>
      </w:r>
      <w:r w:rsidR="00ED314F">
        <w:rPr>
          <w:rFonts w:cs="Arial"/>
          <w:sz w:val="20"/>
        </w:rPr>
        <w:t>provided</w:t>
      </w:r>
      <w:r w:rsidR="00E3565F">
        <w:rPr>
          <w:rFonts w:cs="Arial"/>
          <w:sz w:val="20"/>
        </w:rPr>
        <w:t xml:space="preserve"> </w:t>
      </w:r>
      <w:r w:rsidRPr="004D7F4F">
        <w:rPr>
          <w:rFonts w:cs="Arial"/>
          <w:sz w:val="20"/>
        </w:rPr>
        <w:t xml:space="preserve">by the </w:t>
      </w:r>
      <w:r w:rsidR="00ED314F">
        <w:rPr>
          <w:rFonts w:cs="Arial"/>
          <w:sz w:val="20"/>
        </w:rPr>
        <w:t>supplier</w:t>
      </w:r>
      <w:r w:rsidR="00DC55CC">
        <w:rPr>
          <w:rFonts w:cs="Arial"/>
          <w:sz w:val="20"/>
        </w:rPr>
        <w:t xml:space="preserve"> </w:t>
      </w:r>
      <w:r w:rsidR="00ED314F">
        <w:rPr>
          <w:rFonts w:cs="Arial"/>
          <w:sz w:val="20"/>
        </w:rPr>
        <w:t xml:space="preserve">are </w:t>
      </w:r>
      <w:r w:rsidR="00DC55CC">
        <w:rPr>
          <w:rFonts w:cs="Arial"/>
          <w:sz w:val="20"/>
        </w:rPr>
        <w:t>commensurate with</w:t>
      </w:r>
      <w:r w:rsidR="00DC55CC" w:rsidRPr="004D7F4F">
        <w:rPr>
          <w:rFonts w:cs="Arial"/>
          <w:sz w:val="20"/>
        </w:rPr>
        <w:t xml:space="preserve"> the sensitivity and criticality of those information assets and services</w:t>
      </w:r>
      <w:r w:rsidR="00ED314F">
        <w:rPr>
          <w:rFonts w:cs="Arial"/>
          <w:sz w:val="20"/>
        </w:rPr>
        <w:t xml:space="preserve"> and match the levels of those provided in-house</w:t>
      </w:r>
      <w:r w:rsidRPr="004D7F4F">
        <w:rPr>
          <w:rFonts w:cs="Arial"/>
          <w:sz w:val="20"/>
        </w:rPr>
        <w:t xml:space="preserve">. Such safeguards are essential to </w:t>
      </w:r>
      <w:r w:rsidR="00F76C03">
        <w:rPr>
          <w:rFonts w:cs="Arial"/>
          <w:sz w:val="20"/>
        </w:rPr>
        <w:t xml:space="preserve">mitigate against data breach to prevent serious harm to individuals and </w:t>
      </w:r>
      <w:r w:rsidRPr="004D7F4F">
        <w:rPr>
          <w:rFonts w:cs="Arial"/>
          <w:sz w:val="20"/>
        </w:rPr>
        <w:t xml:space="preserve">help protect the reputation of the </w:t>
      </w:r>
      <w:r w:rsidR="00F22D02">
        <w:rPr>
          <w:rFonts w:cs="Arial"/>
          <w:sz w:val="20"/>
        </w:rPr>
        <w:t>U</w:t>
      </w:r>
      <w:r w:rsidR="00F22D02" w:rsidRPr="004D7F4F">
        <w:rPr>
          <w:rFonts w:cs="Arial"/>
          <w:sz w:val="20"/>
        </w:rPr>
        <w:t xml:space="preserve">niversity </w:t>
      </w:r>
      <w:r w:rsidRPr="004D7F4F">
        <w:rPr>
          <w:rFonts w:cs="Arial"/>
          <w:sz w:val="20"/>
        </w:rPr>
        <w:t>and reduce its exposure to legal and compliance risks</w:t>
      </w:r>
      <w:r w:rsidR="004D7F4F" w:rsidRPr="004D7F4F">
        <w:rPr>
          <w:rFonts w:cs="Arial"/>
          <w:sz w:val="20"/>
        </w:rPr>
        <w:t xml:space="preserve"> throughout the lifecycle of the data</w:t>
      </w:r>
      <w:r w:rsidR="00F22D02">
        <w:rPr>
          <w:rFonts w:cs="Arial"/>
          <w:sz w:val="20"/>
        </w:rPr>
        <w:t>;</w:t>
      </w:r>
    </w:p>
    <w:p w14:paraId="77C2C1EF" w14:textId="2772E974" w:rsidR="00D1487D" w:rsidRDefault="00D1487D" w:rsidP="00161FA5">
      <w:pPr>
        <w:pStyle w:val="ListParagraph"/>
        <w:numPr>
          <w:ilvl w:val="0"/>
          <w:numId w:val="5"/>
        </w:numPr>
        <w:ind w:left="924" w:hanging="357"/>
        <w:jc w:val="left"/>
        <w:rPr>
          <w:rFonts w:cs="Arial"/>
          <w:sz w:val="20"/>
        </w:rPr>
      </w:pPr>
      <w:r>
        <w:rPr>
          <w:rFonts w:cs="Arial"/>
          <w:sz w:val="20"/>
        </w:rPr>
        <w:t>Effort</w:t>
      </w:r>
      <w:r w:rsidR="00ED314F">
        <w:rPr>
          <w:rFonts w:cs="Arial"/>
          <w:sz w:val="20"/>
        </w:rPr>
        <w:t xml:space="preserve"> i</w:t>
      </w:r>
      <w:r>
        <w:rPr>
          <w:rFonts w:cs="Arial"/>
          <w:sz w:val="20"/>
        </w:rPr>
        <w:t>s not duplicated (existing internal and external options should be explored prior to acquiring a new service), nor ownership of the University’s assets compromised;</w:t>
      </w:r>
    </w:p>
    <w:p w14:paraId="5587FFA0" w14:textId="7C4AC2A1" w:rsidR="00F22D02" w:rsidRDefault="005E39E0" w:rsidP="00161FA5">
      <w:pPr>
        <w:pStyle w:val="ListParagraph"/>
        <w:numPr>
          <w:ilvl w:val="0"/>
          <w:numId w:val="5"/>
        </w:numPr>
        <w:ind w:left="924" w:hanging="357"/>
        <w:jc w:val="left"/>
        <w:rPr>
          <w:rFonts w:cs="Arial"/>
          <w:sz w:val="20"/>
        </w:rPr>
      </w:pPr>
      <w:r>
        <w:rPr>
          <w:rFonts w:cs="Arial"/>
          <w:sz w:val="20"/>
        </w:rPr>
        <w:t>C</w:t>
      </w:r>
      <w:r w:rsidR="00F22D02">
        <w:rPr>
          <w:rFonts w:cs="Arial"/>
          <w:sz w:val="20"/>
        </w:rPr>
        <w:t>o-ordination and appropriate interfaces exist</w:t>
      </w:r>
      <w:r w:rsidR="001F7A80">
        <w:rPr>
          <w:rFonts w:cs="Arial"/>
          <w:sz w:val="20"/>
        </w:rPr>
        <w:t xml:space="preserve">, </w:t>
      </w:r>
      <w:r w:rsidR="00F22D02">
        <w:rPr>
          <w:rFonts w:cs="Arial"/>
          <w:sz w:val="20"/>
        </w:rPr>
        <w:t xml:space="preserve">and </w:t>
      </w:r>
      <w:r>
        <w:rPr>
          <w:rFonts w:cs="Arial"/>
          <w:sz w:val="20"/>
        </w:rPr>
        <w:t xml:space="preserve">that </w:t>
      </w:r>
      <w:r w:rsidR="0061278E">
        <w:rPr>
          <w:rFonts w:cs="Arial"/>
          <w:sz w:val="20"/>
        </w:rPr>
        <w:t xml:space="preserve">system </w:t>
      </w:r>
      <w:r>
        <w:rPr>
          <w:rFonts w:cs="Arial"/>
          <w:sz w:val="20"/>
        </w:rPr>
        <w:t>design</w:t>
      </w:r>
      <w:r w:rsidR="00F22D02">
        <w:rPr>
          <w:rFonts w:cs="Arial"/>
          <w:sz w:val="20"/>
        </w:rPr>
        <w:t xml:space="preserve"> is in line with Griffith architectural principles and standards</w:t>
      </w:r>
      <w:r>
        <w:rPr>
          <w:rFonts w:cs="Arial"/>
          <w:sz w:val="20"/>
        </w:rPr>
        <w:t>.</w:t>
      </w:r>
      <w:r w:rsidR="00FD7B6A">
        <w:rPr>
          <w:rFonts w:cs="Arial"/>
          <w:sz w:val="20"/>
        </w:rPr>
        <w:t xml:space="preserve"> </w:t>
      </w:r>
    </w:p>
    <w:p w14:paraId="2E02EBF7" w14:textId="7ED1FB2B" w:rsidR="00DB3172" w:rsidRDefault="005E39E0" w:rsidP="00161FA5">
      <w:pPr>
        <w:pStyle w:val="ListParagraph"/>
        <w:numPr>
          <w:ilvl w:val="0"/>
          <w:numId w:val="5"/>
        </w:numPr>
        <w:ind w:left="924" w:hanging="357"/>
        <w:jc w:val="left"/>
        <w:rPr>
          <w:rFonts w:cs="Arial"/>
          <w:sz w:val="20"/>
        </w:rPr>
      </w:pPr>
      <w:r>
        <w:rPr>
          <w:rFonts w:cs="Arial"/>
          <w:sz w:val="20"/>
        </w:rPr>
        <w:t>T</w:t>
      </w:r>
      <w:r w:rsidR="00DB3172">
        <w:rPr>
          <w:rFonts w:cs="Arial"/>
          <w:sz w:val="20"/>
        </w:rPr>
        <w:t>he University’s information assets</w:t>
      </w:r>
      <w:r>
        <w:rPr>
          <w:rFonts w:cs="Arial"/>
          <w:sz w:val="20"/>
        </w:rPr>
        <w:t xml:space="preserve"> </w:t>
      </w:r>
      <w:r w:rsidR="00ED314F">
        <w:rPr>
          <w:rFonts w:cs="Arial"/>
          <w:sz w:val="20"/>
        </w:rPr>
        <w:t>remain</w:t>
      </w:r>
      <w:r>
        <w:rPr>
          <w:rFonts w:cs="Arial"/>
          <w:sz w:val="20"/>
        </w:rPr>
        <w:t xml:space="preserve"> protected</w:t>
      </w:r>
      <w:r w:rsidR="00E3565F">
        <w:rPr>
          <w:rFonts w:cs="Arial"/>
          <w:sz w:val="20"/>
        </w:rPr>
        <w:t xml:space="preserve"> and available</w:t>
      </w:r>
      <w:r>
        <w:rPr>
          <w:rFonts w:cs="Arial"/>
          <w:sz w:val="20"/>
        </w:rPr>
        <w:t>.</w:t>
      </w:r>
    </w:p>
    <w:p w14:paraId="6F89C369" w14:textId="33C4DE17" w:rsidR="00DB3172" w:rsidRDefault="005E39E0" w:rsidP="00161FA5">
      <w:pPr>
        <w:pStyle w:val="ListParagraph"/>
        <w:numPr>
          <w:ilvl w:val="0"/>
          <w:numId w:val="5"/>
        </w:numPr>
        <w:ind w:left="924" w:hanging="357"/>
        <w:jc w:val="left"/>
        <w:rPr>
          <w:rFonts w:cs="Arial"/>
          <w:sz w:val="20"/>
        </w:rPr>
      </w:pPr>
      <w:r>
        <w:rPr>
          <w:rFonts w:cs="Arial"/>
          <w:sz w:val="20"/>
        </w:rPr>
        <w:t>T</w:t>
      </w:r>
      <w:r w:rsidR="00DB3172">
        <w:rPr>
          <w:rFonts w:cs="Arial"/>
          <w:sz w:val="20"/>
        </w:rPr>
        <w:t xml:space="preserve">he University </w:t>
      </w:r>
      <w:r w:rsidR="00E3565F">
        <w:rPr>
          <w:rFonts w:cs="Arial"/>
          <w:sz w:val="20"/>
        </w:rPr>
        <w:t xml:space="preserve">derives </w:t>
      </w:r>
      <w:r w:rsidR="00DB3172">
        <w:rPr>
          <w:rFonts w:cs="Arial"/>
          <w:sz w:val="20"/>
        </w:rPr>
        <w:t>maximum value from expenditure on IT services.</w:t>
      </w:r>
    </w:p>
    <w:p w14:paraId="1DD14133" w14:textId="5F8AE79B" w:rsidR="00322D63" w:rsidRPr="001821F4" w:rsidRDefault="009221EB" w:rsidP="00161FA5">
      <w:pPr>
        <w:ind w:left="0"/>
        <w:jc w:val="left"/>
        <w:rPr>
          <w:rFonts w:cs="Arial"/>
          <w:sz w:val="20"/>
        </w:rPr>
      </w:pPr>
      <w:r>
        <w:rPr>
          <w:rFonts w:cs="Arial"/>
          <w:sz w:val="20"/>
        </w:rPr>
        <w:pict w14:anchorId="223ED555">
          <v:rect id="_x0000_i1029" style="width:476.25pt;height:1pt" o:hrstd="t" o:hrnoshade="t" o:hr="t" fillcolor="#bfbfbf [2412]" stroked="f"/>
        </w:pict>
      </w:r>
    </w:p>
    <w:p w14:paraId="1DD14134" w14:textId="7E7E4DAE" w:rsidR="00B35FB8" w:rsidRPr="00B34D13" w:rsidRDefault="00322D63" w:rsidP="00161FA5">
      <w:pPr>
        <w:numPr>
          <w:ilvl w:val="0"/>
          <w:numId w:val="2"/>
        </w:numPr>
        <w:spacing w:before="100" w:beforeAutospacing="1" w:after="240"/>
        <w:jc w:val="left"/>
        <w:rPr>
          <w:rFonts w:cs="Arial"/>
          <w:b/>
          <w:caps/>
          <w:sz w:val="24"/>
          <w:szCs w:val="24"/>
        </w:rPr>
      </w:pPr>
      <w:bookmarkStart w:id="5" w:name="responsibilities"/>
      <w:bookmarkEnd w:id="5"/>
      <w:r w:rsidRPr="00322D63">
        <w:rPr>
          <w:b/>
          <w:caps/>
          <w:sz w:val="24"/>
          <w:szCs w:val="24"/>
        </w:rPr>
        <w:t>Responsibilities</w:t>
      </w:r>
    </w:p>
    <w:p w14:paraId="40EED85F" w14:textId="0E241A99" w:rsidR="00FA180C" w:rsidRDefault="00FA180C" w:rsidP="00161FA5">
      <w:pPr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For execution of cloud service contracts the Griffith University </w:t>
      </w:r>
      <w:r w:rsidRPr="007464E6">
        <w:rPr>
          <w:rFonts w:cs="Arial"/>
          <w:sz w:val="20"/>
        </w:rPr>
        <w:t>Authority to Sign Contracts and Agreements: Schedule of Delegations</w:t>
      </w:r>
      <w:r w:rsidR="00AD6661">
        <w:rPr>
          <w:rFonts w:cs="Arial"/>
          <w:sz w:val="20"/>
        </w:rPr>
        <w:t xml:space="preserve"> is applicable.</w:t>
      </w:r>
    </w:p>
    <w:p w14:paraId="3C105304" w14:textId="07FFA9FF" w:rsidR="007464E6" w:rsidRDefault="007464E6" w:rsidP="00161FA5">
      <w:pPr>
        <w:jc w:val="left"/>
        <w:rPr>
          <w:rFonts w:cs="Arial"/>
          <w:sz w:val="20"/>
        </w:rPr>
      </w:pPr>
      <w:r>
        <w:rPr>
          <w:rFonts w:cs="Arial"/>
          <w:sz w:val="20"/>
        </w:rPr>
        <w:t>The approval of the Vice President (Corporate Services) is required prior to execution of any cloud service contracts.</w:t>
      </w:r>
      <w:r w:rsidR="00CA7E24">
        <w:rPr>
          <w:rFonts w:cs="Arial"/>
          <w:sz w:val="20"/>
        </w:rPr>
        <w:t xml:space="preserve"> In granting this approval, the Vice President (Corporate Services) shall seek advice and recommendations from the </w:t>
      </w:r>
      <w:r w:rsidR="00130D1A">
        <w:rPr>
          <w:rFonts w:cs="Arial"/>
          <w:sz w:val="20"/>
        </w:rPr>
        <w:t>Chief Digital Officer</w:t>
      </w:r>
      <w:r w:rsidR="00CA7E24">
        <w:rPr>
          <w:rFonts w:cs="Arial"/>
          <w:sz w:val="20"/>
        </w:rPr>
        <w:t>.</w:t>
      </w:r>
      <w:r w:rsidR="00F76C03">
        <w:rPr>
          <w:rFonts w:cs="Arial"/>
          <w:sz w:val="20"/>
        </w:rPr>
        <w:t xml:space="preserve"> </w:t>
      </w:r>
      <w:r w:rsidR="00F76C03" w:rsidRPr="00F76C03">
        <w:rPr>
          <w:rFonts w:cs="Arial"/>
          <w:sz w:val="20"/>
        </w:rPr>
        <w:t>Exceptions to this requirement include</w:t>
      </w:r>
      <w:r w:rsidR="00E779BC">
        <w:rPr>
          <w:rFonts w:cs="Arial"/>
          <w:sz w:val="20"/>
        </w:rPr>
        <w:t>:</w:t>
      </w:r>
      <w:r w:rsidR="00F76C03" w:rsidRPr="00F76C03">
        <w:rPr>
          <w:rFonts w:cs="Arial"/>
          <w:sz w:val="20"/>
        </w:rPr>
        <w:t xml:space="preserve"> when there is no impact on the electronic infrastructure recurrent budget; the hosted service does not contain restricted data based on Griffith University data classification principles (that is, Sensitive and Protected). In these situations, the C</w:t>
      </w:r>
      <w:r w:rsidR="00F76C03">
        <w:rPr>
          <w:rFonts w:cs="Arial"/>
          <w:sz w:val="20"/>
        </w:rPr>
        <w:t>D</w:t>
      </w:r>
      <w:r w:rsidR="00F76C03" w:rsidRPr="00F76C03">
        <w:rPr>
          <w:rFonts w:cs="Arial"/>
          <w:sz w:val="20"/>
        </w:rPr>
        <w:t>O or (</w:t>
      </w:r>
      <w:r w:rsidR="00F76C03">
        <w:rPr>
          <w:rFonts w:cs="Arial"/>
          <w:sz w:val="20"/>
        </w:rPr>
        <w:t>delegate</w:t>
      </w:r>
      <w:r w:rsidR="00F76C03" w:rsidRPr="00F76C03">
        <w:rPr>
          <w:rFonts w:cs="Arial"/>
          <w:sz w:val="20"/>
        </w:rPr>
        <w:t>) are able to approve cloud service contracts.</w:t>
      </w:r>
    </w:p>
    <w:p w14:paraId="27D197A8" w14:textId="7156DA74" w:rsidR="00FA180C" w:rsidRDefault="00FA180C" w:rsidP="00161FA5">
      <w:pPr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Risk analysis of compliance, financial and contractual risks are undertaken by </w:t>
      </w:r>
      <w:r w:rsidR="001A52D9">
        <w:rPr>
          <w:rFonts w:cs="Arial"/>
          <w:sz w:val="20"/>
        </w:rPr>
        <w:t>Digital Solutions</w:t>
      </w:r>
      <w:r>
        <w:rPr>
          <w:rFonts w:cs="Arial"/>
          <w:sz w:val="20"/>
        </w:rPr>
        <w:t xml:space="preserve">, </w:t>
      </w:r>
      <w:r w:rsidR="001A52D9">
        <w:rPr>
          <w:rFonts w:cs="Arial"/>
          <w:sz w:val="20"/>
        </w:rPr>
        <w:t>Finance</w:t>
      </w:r>
      <w:r>
        <w:rPr>
          <w:rFonts w:cs="Arial"/>
          <w:sz w:val="20"/>
        </w:rPr>
        <w:t>, and Legal Services prior to contract execution.</w:t>
      </w:r>
    </w:p>
    <w:p w14:paraId="48DC99AA" w14:textId="1506A0B9" w:rsidR="0061278E" w:rsidRDefault="00FA180C" w:rsidP="00161FA5">
      <w:pPr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On an ongoing basis, operational and contractual risks are to be managed by the relevant </w:t>
      </w:r>
      <w:r w:rsidR="00AD6661">
        <w:rPr>
          <w:rFonts w:cs="Arial"/>
          <w:sz w:val="20"/>
        </w:rPr>
        <w:t>Business Owner and Data Custodian</w:t>
      </w:r>
      <w:r>
        <w:rPr>
          <w:rFonts w:cs="Arial"/>
          <w:sz w:val="20"/>
        </w:rPr>
        <w:t xml:space="preserve"> for that cloud service. </w:t>
      </w:r>
    </w:p>
    <w:p w14:paraId="3AD570AD" w14:textId="51C89176" w:rsidR="00DE44BC" w:rsidRPr="00DE44BC" w:rsidRDefault="00DE44BC" w:rsidP="00161FA5">
      <w:pPr>
        <w:jc w:val="left"/>
        <w:rPr>
          <w:rFonts w:cs="Arial"/>
          <w:sz w:val="20"/>
        </w:rPr>
      </w:pPr>
      <w:r w:rsidRPr="00DE44BC">
        <w:rPr>
          <w:rFonts w:cs="Arial"/>
          <w:sz w:val="20"/>
        </w:rPr>
        <w:t xml:space="preserve">Managers, at all levels, are required to </w:t>
      </w:r>
      <w:r w:rsidR="00822364">
        <w:rPr>
          <w:rFonts w:cs="Arial"/>
          <w:sz w:val="20"/>
        </w:rPr>
        <w:t xml:space="preserve">ensure that </w:t>
      </w:r>
      <w:r w:rsidR="0069435A">
        <w:rPr>
          <w:rFonts w:cs="Arial"/>
          <w:sz w:val="20"/>
        </w:rPr>
        <w:t xml:space="preserve">staff and students are aware of their responsibilities under the Information </w:t>
      </w:r>
      <w:r w:rsidR="001C28DA">
        <w:rPr>
          <w:rFonts w:cs="Arial"/>
          <w:sz w:val="20"/>
        </w:rPr>
        <w:t>Technology</w:t>
      </w:r>
      <w:r w:rsidR="0069435A">
        <w:rPr>
          <w:rFonts w:cs="Arial"/>
          <w:sz w:val="20"/>
        </w:rPr>
        <w:t xml:space="preserve"> Code of Practice.</w:t>
      </w:r>
    </w:p>
    <w:p w14:paraId="1DD14138" w14:textId="68AA1BDF" w:rsidR="00322D63" w:rsidRDefault="009221EB" w:rsidP="00161FA5">
      <w:pPr>
        <w:ind w:left="0"/>
        <w:jc w:val="left"/>
        <w:rPr>
          <w:rFonts w:cs="Arial"/>
          <w:sz w:val="20"/>
        </w:rPr>
      </w:pPr>
      <w:r>
        <w:rPr>
          <w:rFonts w:cs="Arial"/>
          <w:sz w:val="20"/>
        </w:rPr>
        <w:pict w14:anchorId="088B723C">
          <v:rect id="_x0000_i1030" style="width:476.25pt;height:1pt" o:hrstd="t" o:hrnoshade="t" o:hr="t" fillcolor="#bfbfbf [2412]" stroked="f"/>
        </w:pict>
      </w:r>
    </w:p>
    <w:p w14:paraId="1DD14139" w14:textId="6116C195" w:rsidR="00E31309" w:rsidRPr="00B34D13" w:rsidRDefault="00322D63" w:rsidP="00161FA5">
      <w:pPr>
        <w:numPr>
          <w:ilvl w:val="0"/>
          <w:numId w:val="2"/>
        </w:numPr>
        <w:spacing w:before="100" w:beforeAutospacing="1" w:after="240"/>
        <w:jc w:val="left"/>
        <w:rPr>
          <w:rFonts w:cs="Arial"/>
          <w:b/>
          <w:caps/>
          <w:sz w:val="24"/>
          <w:szCs w:val="24"/>
        </w:rPr>
      </w:pPr>
      <w:bookmarkStart w:id="6" w:name="monitoring"/>
      <w:bookmarkStart w:id="7" w:name="monitoringreportingandreview"/>
      <w:bookmarkEnd w:id="6"/>
      <w:r w:rsidRPr="00322D63">
        <w:rPr>
          <w:b/>
          <w:caps/>
          <w:sz w:val="24"/>
          <w:szCs w:val="24"/>
        </w:rPr>
        <w:t>Monitoring</w:t>
      </w:r>
      <w:r w:rsidR="00A5181D">
        <w:rPr>
          <w:b/>
          <w:caps/>
          <w:sz w:val="24"/>
          <w:szCs w:val="24"/>
        </w:rPr>
        <w:t>,</w:t>
      </w:r>
      <w:r w:rsidRPr="00322D63">
        <w:rPr>
          <w:b/>
          <w:caps/>
          <w:sz w:val="24"/>
          <w:szCs w:val="24"/>
        </w:rPr>
        <w:t xml:space="preserve"> Reporting</w:t>
      </w:r>
      <w:r w:rsidR="00A5181D">
        <w:rPr>
          <w:b/>
          <w:caps/>
          <w:sz w:val="24"/>
          <w:szCs w:val="24"/>
        </w:rPr>
        <w:t xml:space="preserve"> and review</w:t>
      </w:r>
      <w:bookmarkEnd w:id="7"/>
    </w:p>
    <w:p w14:paraId="05598047" w14:textId="1A77A71D" w:rsidR="0061278E" w:rsidRDefault="00F779B4" w:rsidP="00161FA5">
      <w:pPr>
        <w:jc w:val="left"/>
        <w:rPr>
          <w:rFonts w:cs="Arial"/>
          <w:sz w:val="20"/>
        </w:rPr>
      </w:pPr>
      <w:r>
        <w:rPr>
          <w:rFonts w:cs="Arial"/>
          <w:sz w:val="20"/>
        </w:rPr>
        <w:t>While providing benefits</w:t>
      </w:r>
      <w:r w:rsidR="008959C7">
        <w:rPr>
          <w:rFonts w:cs="Arial"/>
          <w:sz w:val="20"/>
        </w:rPr>
        <w:t xml:space="preserve"> to the University</w:t>
      </w:r>
      <w:r>
        <w:rPr>
          <w:rFonts w:cs="Arial"/>
          <w:sz w:val="20"/>
        </w:rPr>
        <w:t>, i</w:t>
      </w:r>
      <w:r w:rsidR="00E5436F">
        <w:rPr>
          <w:rFonts w:cs="Arial"/>
          <w:sz w:val="20"/>
        </w:rPr>
        <w:t xml:space="preserve">mplementation of cloud services can also introduce risks. As risks are identified, </w:t>
      </w:r>
      <w:r>
        <w:rPr>
          <w:rFonts w:cs="Arial"/>
          <w:sz w:val="20"/>
        </w:rPr>
        <w:t xml:space="preserve">they </w:t>
      </w:r>
      <w:r w:rsidR="00F43ABB">
        <w:rPr>
          <w:rFonts w:cs="Arial"/>
          <w:sz w:val="20"/>
        </w:rPr>
        <w:t>must</w:t>
      </w:r>
      <w:r w:rsidR="00E5436F">
        <w:rPr>
          <w:rFonts w:cs="Arial"/>
          <w:sz w:val="20"/>
        </w:rPr>
        <w:t xml:space="preserve"> be managed through the use of the </w:t>
      </w:r>
      <w:r w:rsidR="00525DB8">
        <w:rPr>
          <w:rFonts w:cs="Arial"/>
          <w:sz w:val="20"/>
        </w:rPr>
        <w:t xml:space="preserve">Digital Solutions </w:t>
      </w:r>
      <w:r w:rsidR="00E5436F">
        <w:rPr>
          <w:rFonts w:cs="Arial"/>
          <w:sz w:val="20"/>
        </w:rPr>
        <w:t>IT Risk Register.</w:t>
      </w:r>
      <w:r>
        <w:rPr>
          <w:rFonts w:cs="Arial"/>
          <w:sz w:val="20"/>
        </w:rPr>
        <w:t xml:space="preserve"> </w:t>
      </w:r>
      <w:r w:rsidR="00E5436F" w:rsidRPr="00161FA5">
        <w:rPr>
          <w:rFonts w:cs="Arial"/>
          <w:sz w:val="20"/>
        </w:rPr>
        <w:t xml:space="preserve">The </w:t>
      </w:r>
      <w:r w:rsidR="00525DB8">
        <w:rPr>
          <w:rFonts w:cs="Arial"/>
          <w:sz w:val="20"/>
        </w:rPr>
        <w:t xml:space="preserve">Senior </w:t>
      </w:r>
      <w:r w:rsidR="00E5436F" w:rsidRPr="00161FA5">
        <w:rPr>
          <w:rFonts w:cs="Arial"/>
          <w:sz w:val="20"/>
        </w:rPr>
        <w:t xml:space="preserve">Manager, </w:t>
      </w:r>
      <w:r w:rsidR="00161FA5">
        <w:rPr>
          <w:rFonts w:cs="Arial"/>
          <w:sz w:val="20"/>
        </w:rPr>
        <w:t>Risk and Compliance</w:t>
      </w:r>
      <w:r w:rsidR="00E5436F">
        <w:rPr>
          <w:rFonts w:cs="Arial"/>
          <w:sz w:val="20"/>
        </w:rPr>
        <w:t xml:space="preserve"> is responsible for maintaining </w:t>
      </w:r>
      <w:r>
        <w:rPr>
          <w:rFonts w:cs="Arial"/>
          <w:sz w:val="20"/>
        </w:rPr>
        <w:t xml:space="preserve">the </w:t>
      </w:r>
      <w:r w:rsidR="00525DB8">
        <w:rPr>
          <w:rFonts w:cs="Arial"/>
          <w:sz w:val="20"/>
        </w:rPr>
        <w:t xml:space="preserve">Digital Solutions </w:t>
      </w:r>
      <w:r w:rsidR="00E5436F">
        <w:rPr>
          <w:rFonts w:cs="Arial"/>
          <w:sz w:val="20"/>
        </w:rPr>
        <w:t xml:space="preserve">IT Risk Register and reporting monthly to the </w:t>
      </w:r>
      <w:r w:rsidR="00130D1A">
        <w:rPr>
          <w:rFonts w:cs="Arial"/>
          <w:sz w:val="20"/>
        </w:rPr>
        <w:t>Chief Digital Officer</w:t>
      </w:r>
      <w:r w:rsidR="00E5436F">
        <w:rPr>
          <w:rFonts w:cs="Arial"/>
          <w:sz w:val="20"/>
        </w:rPr>
        <w:t>.</w:t>
      </w:r>
      <w:r w:rsidR="00E5436F" w:rsidRPr="00007883">
        <w:rPr>
          <w:rFonts w:cs="Arial"/>
          <w:sz w:val="20"/>
        </w:rPr>
        <w:t xml:space="preserve"> </w:t>
      </w:r>
    </w:p>
    <w:p w14:paraId="571AD72E" w14:textId="3D3C420F" w:rsidR="00E5436F" w:rsidRPr="00007883" w:rsidRDefault="00E5436F" w:rsidP="00161FA5">
      <w:pPr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Any significant IT risks </w:t>
      </w:r>
      <w:r w:rsidRPr="008865B9">
        <w:rPr>
          <w:rFonts w:cs="Arial"/>
          <w:sz w:val="20"/>
        </w:rPr>
        <w:t xml:space="preserve">associated with hosted services </w:t>
      </w:r>
      <w:r w:rsidR="00F43ABB">
        <w:rPr>
          <w:rFonts w:cs="Arial"/>
          <w:sz w:val="20"/>
        </w:rPr>
        <w:t>must</w:t>
      </w:r>
      <w:r>
        <w:rPr>
          <w:rFonts w:cs="Arial"/>
          <w:sz w:val="20"/>
        </w:rPr>
        <w:t xml:space="preserve"> be escalated </w:t>
      </w:r>
      <w:r w:rsidR="0061278E">
        <w:rPr>
          <w:rFonts w:cs="Arial"/>
          <w:sz w:val="20"/>
        </w:rPr>
        <w:t xml:space="preserve">immediately </w:t>
      </w:r>
      <w:r>
        <w:rPr>
          <w:rFonts w:cs="Arial"/>
          <w:sz w:val="20"/>
        </w:rPr>
        <w:t xml:space="preserve">to the </w:t>
      </w:r>
      <w:r w:rsidR="00130D1A">
        <w:rPr>
          <w:rFonts w:cs="Arial"/>
          <w:sz w:val="20"/>
        </w:rPr>
        <w:t>Chief Digital Officer</w:t>
      </w:r>
      <w:r>
        <w:rPr>
          <w:rFonts w:cs="Arial"/>
          <w:sz w:val="20"/>
        </w:rPr>
        <w:t>.</w:t>
      </w:r>
      <w:r w:rsidR="00F779B4">
        <w:rPr>
          <w:rFonts w:cs="Arial"/>
          <w:sz w:val="20"/>
        </w:rPr>
        <w:t xml:space="preserve"> </w:t>
      </w:r>
    </w:p>
    <w:p w14:paraId="0C6C225E" w14:textId="7A16F708" w:rsidR="009949DB" w:rsidRDefault="009949DB" w:rsidP="00161FA5">
      <w:pPr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The </w:t>
      </w:r>
      <w:r w:rsidR="00130D1A">
        <w:rPr>
          <w:rFonts w:cs="Arial"/>
          <w:sz w:val="20"/>
        </w:rPr>
        <w:t>Chief Digital Officer</w:t>
      </w:r>
      <w:r w:rsidR="0094114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will report regularly </w:t>
      </w:r>
      <w:r w:rsidR="00E3565F">
        <w:rPr>
          <w:rFonts w:cs="Arial"/>
          <w:sz w:val="20"/>
        </w:rPr>
        <w:t xml:space="preserve">on the utilisation of cloud </w:t>
      </w:r>
      <w:r w:rsidR="00D1487D">
        <w:rPr>
          <w:rFonts w:cs="Arial"/>
          <w:sz w:val="20"/>
        </w:rPr>
        <w:t>computing</w:t>
      </w:r>
      <w:r w:rsidR="00F779B4">
        <w:rPr>
          <w:rFonts w:cs="Arial"/>
          <w:sz w:val="20"/>
        </w:rPr>
        <w:t xml:space="preserve"> services and on </w:t>
      </w:r>
      <w:r>
        <w:rPr>
          <w:rFonts w:cs="Arial"/>
          <w:sz w:val="20"/>
        </w:rPr>
        <w:t>any significant IT risks</w:t>
      </w:r>
      <w:r w:rsidR="008865B9">
        <w:rPr>
          <w:rFonts w:cs="Arial"/>
          <w:sz w:val="20"/>
        </w:rPr>
        <w:t xml:space="preserve"> associated with hosted services,</w:t>
      </w:r>
      <w:r>
        <w:rPr>
          <w:rFonts w:cs="Arial"/>
          <w:sz w:val="20"/>
        </w:rPr>
        <w:t xml:space="preserve"> to t</w:t>
      </w:r>
      <w:r w:rsidRPr="00007883">
        <w:rPr>
          <w:rFonts w:cs="Arial"/>
          <w:sz w:val="20"/>
        </w:rPr>
        <w:t xml:space="preserve">he </w:t>
      </w:r>
      <w:r w:rsidR="001A52D9">
        <w:rPr>
          <w:rFonts w:cs="Arial"/>
          <w:sz w:val="20"/>
        </w:rPr>
        <w:t>Vice President (Corporate Services).</w:t>
      </w:r>
    </w:p>
    <w:p w14:paraId="028A47F9" w14:textId="77777777" w:rsidR="00F43ABB" w:rsidRDefault="00DD1A65" w:rsidP="00161FA5">
      <w:pPr>
        <w:jc w:val="left"/>
        <w:rPr>
          <w:rFonts w:cs="Arial"/>
          <w:sz w:val="20"/>
        </w:rPr>
      </w:pPr>
      <w:r>
        <w:rPr>
          <w:rFonts w:cs="Arial"/>
          <w:sz w:val="20"/>
        </w:rPr>
        <w:lastRenderedPageBreak/>
        <w:t>As part of its scheduled audits, t</w:t>
      </w:r>
      <w:r w:rsidR="00007883" w:rsidRPr="00007883">
        <w:rPr>
          <w:rFonts w:cs="Arial"/>
          <w:sz w:val="20"/>
        </w:rPr>
        <w:t xml:space="preserve">he </w:t>
      </w:r>
      <w:r w:rsidR="00E478ED">
        <w:rPr>
          <w:rFonts w:cs="Arial"/>
          <w:sz w:val="20"/>
        </w:rPr>
        <w:t xml:space="preserve">Internal Audit section </w:t>
      </w:r>
      <w:r w:rsidR="00007883" w:rsidRPr="00007883">
        <w:rPr>
          <w:rFonts w:cs="Arial"/>
          <w:sz w:val="20"/>
        </w:rPr>
        <w:t xml:space="preserve">is responsible for reporting to </w:t>
      </w:r>
      <w:r w:rsidR="00E478ED">
        <w:rPr>
          <w:rFonts w:cs="Arial"/>
          <w:sz w:val="20"/>
        </w:rPr>
        <w:t xml:space="preserve">the </w:t>
      </w:r>
      <w:r w:rsidR="00E478ED" w:rsidRPr="00007883">
        <w:rPr>
          <w:rFonts w:cs="Arial"/>
          <w:sz w:val="20"/>
        </w:rPr>
        <w:t>Audit Committee</w:t>
      </w:r>
      <w:r w:rsidR="00007883" w:rsidRPr="00007883">
        <w:rPr>
          <w:rFonts w:cs="Arial"/>
          <w:sz w:val="20"/>
        </w:rPr>
        <w:t xml:space="preserve"> on </w:t>
      </w:r>
      <w:r w:rsidR="00E478ED">
        <w:rPr>
          <w:rFonts w:cs="Arial"/>
          <w:sz w:val="20"/>
        </w:rPr>
        <w:t xml:space="preserve">IT </w:t>
      </w:r>
      <w:r w:rsidR="00007883" w:rsidRPr="00007883">
        <w:rPr>
          <w:rFonts w:cs="Arial"/>
          <w:sz w:val="20"/>
        </w:rPr>
        <w:t>risk management</w:t>
      </w:r>
      <w:r>
        <w:rPr>
          <w:rFonts w:cs="Arial"/>
          <w:sz w:val="20"/>
        </w:rPr>
        <w:t>,</w:t>
      </w:r>
      <w:r w:rsidR="00007883" w:rsidRPr="00007883">
        <w:rPr>
          <w:rFonts w:cs="Arial"/>
          <w:sz w:val="20"/>
        </w:rPr>
        <w:t xml:space="preserve"> as it relates to </w:t>
      </w:r>
      <w:r w:rsidR="00E478ED">
        <w:rPr>
          <w:rFonts w:cs="Arial"/>
          <w:sz w:val="20"/>
        </w:rPr>
        <w:t>controls and processes for hosted services.</w:t>
      </w:r>
      <w:r w:rsidR="00007883" w:rsidRPr="00007883">
        <w:rPr>
          <w:rFonts w:cs="Arial"/>
          <w:sz w:val="20"/>
        </w:rPr>
        <w:t xml:space="preserve"> </w:t>
      </w:r>
    </w:p>
    <w:p w14:paraId="1DD1413C" w14:textId="59188935" w:rsidR="00322D63" w:rsidRDefault="00F43ABB" w:rsidP="00161FA5">
      <w:pPr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This policy will </w:t>
      </w:r>
      <w:r w:rsidR="00161FA5">
        <w:rPr>
          <w:rFonts w:cs="Arial"/>
          <w:sz w:val="20"/>
        </w:rPr>
        <w:t xml:space="preserve">remain in effect until </w:t>
      </w:r>
      <w:r>
        <w:rPr>
          <w:rFonts w:cs="Arial"/>
          <w:sz w:val="20"/>
        </w:rPr>
        <w:t>reviewed</w:t>
      </w:r>
      <w:r w:rsidR="000855FE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  <w:r w:rsidR="00161FA5">
        <w:rPr>
          <w:rFonts w:cs="Arial"/>
          <w:sz w:val="20"/>
        </w:rPr>
        <w:t xml:space="preserve">which </w:t>
      </w:r>
      <w:r w:rsidR="000855FE" w:rsidRPr="007464E6">
        <w:rPr>
          <w:rFonts w:cs="Arial"/>
          <w:sz w:val="20"/>
        </w:rPr>
        <w:t xml:space="preserve">will be undertaken by the University’s </w:t>
      </w:r>
      <w:r w:rsidR="00525DB8">
        <w:rPr>
          <w:rFonts w:cs="Arial"/>
          <w:sz w:val="20"/>
        </w:rPr>
        <w:t xml:space="preserve">Senior </w:t>
      </w:r>
      <w:r w:rsidR="000855FE" w:rsidRPr="007464E6">
        <w:rPr>
          <w:rFonts w:cs="Arial"/>
          <w:sz w:val="20"/>
        </w:rPr>
        <w:t xml:space="preserve">Manager, IT </w:t>
      </w:r>
      <w:r w:rsidR="00525DB8">
        <w:rPr>
          <w:rFonts w:cs="Arial"/>
          <w:sz w:val="20"/>
        </w:rPr>
        <w:t>Risk</w:t>
      </w:r>
      <w:r w:rsidR="00525DB8" w:rsidRPr="007464E6">
        <w:rPr>
          <w:rFonts w:cs="Arial"/>
          <w:sz w:val="20"/>
        </w:rPr>
        <w:t xml:space="preserve"> </w:t>
      </w:r>
      <w:r w:rsidR="000855FE" w:rsidRPr="007464E6">
        <w:rPr>
          <w:rFonts w:cs="Arial"/>
          <w:sz w:val="20"/>
        </w:rPr>
        <w:t xml:space="preserve">and Compliance </w:t>
      </w:r>
      <w:r w:rsidR="00A5181D">
        <w:rPr>
          <w:rFonts w:cs="Arial"/>
          <w:sz w:val="20"/>
        </w:rPr>
        <w:t xml:space="preserve">every </w:t>
      </w:r>
      <w:r w:rsidR="00161FA5">
        <w:rPr>
          <w:rFonts w:cs="Arial"/>
          <w:sz w:val="20"/>
        </w:rPr>
        <w:t>two</w:t>
      </w:r>
      <w:r w:rsidR="00A5181D">
        <w:rPr>
          <w:rFonts w:cs="Arial"/>
          <w:sz w:val="20"/>
        </w:rPr>
        <w:t xml:space="preserve"> years or </w:t>
      </w:r>
      <w:r w:rsidR="00161FA5">
        <w:rPr>
          <w:rFonts w:cs="Arial"/>
          <w:sz w:val="20"/>
        </w:rPr>
        <w:t xml:space="preserve">sooner </w:t>
      </w:r>
      <w:r w:rsidR="00A5181D">
        <w:rPr>
          <w:rFonts w:cs="Arial"/>
          <w:sz w:val="20"/>
        </w:rPr>
        <w:t xml:space="preserve">as deemed appropriate based on </w:t>
      </w:r>
      <w:r w:rsidR="00A15045">
        <w:rPr>
          <w:rFonts w:cs="Arial"/>
          <w:sz w:val="20"/>
        </w:rPr>
        <w:t>implementation and use of digital assets</w:t>
      </w:r>
      <w:r w:rsidR="00A5181D">
        <w:rPr>
          <w:rFonts w:cs="Arial"/>
          <w:sz w:val="20"/>
        </w:rPr>
        <w:t xml:space="preserve"> or </w:t>
      </w:r>
      <w:r w:rsidR="00A15045">
        <w:rPr>
          <w:rFonts w:cs="Arial"/>
          <w:sz w:val="20"/>
        </w:rPr>
        <w:t xml:space="preserve">changes in </w:t>
      </w:r>
      <w:r w:rsidR="00A5181D">
        <w:rPr>
          <w:rFonts w:cs="Arial"/>
          <w:sz w:val="20"/>
        </w:rPr>
        <w:t>regulatory requirements</w:t>
      </w:r>
      <w:r>
        <w:rPr>
          <w:rFonts w:cs="Arial"/>
          <w:sz w:val="20"/>
        </w:rPr>
        <w:t>.</w:t>
      </w:r>
    </w:p>
    <w:p w14:paraId="628BB202" w14:textId="77777777" w:rsidR="006961AB" w:rsidRDefault="006961AB" w:rsidP="00161FA5">
      <w:pPr>
        <w:jc w:val="left"/>
        <w:rPr>
          <w:rFonts w:cs="Arial"/>
          <w:sz w:val="20"/>
        </w:rPr>
      </w:pPr>
    </w:p>
    <w:sectPr w:rsidR="006961AB" w:rsidSect="00147712">
      <w:headerReference w:type="default" r:id="rId24"/>
      <w:footerReference w:type="default" r:id="rId25"/>
      <w:pgSz w:w="11906" w:h="16838" w:code="9"/>
      <w:pgMar w:top="1440" w:right="1134" w:bottom="1134" w:left="1247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DFD7F" w14:textId="77777777" w:rsidR="0014358F" w:rsidRDefault="0014358F">
      <w:r>
        <w:separator/>
      </w:r>
    </w:p>
  </w:endnote>
  <w:endnote w:type="continuationSeparator" w:id="0">
    <w:p w14:paraId="3FABE680" w14:textId="77777777" w:rsidR="0014358F" w:rsidRDefault="0014358F">
      <w:r>
        <w:continuationSeparator/>
      </w:r>
    </w:p>
  </w:endnote>
  <w:endnote w:type="continuationNotice" w:id="1">
    <w:p w14:paraId="36C0E424" w14:textId="77777777" w:rsidR="0014358F" w:rsidRDefault="0014358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ecilia LT Roman">
    <w:altName w:val="Caecilia LT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9D9D9" w:themeColor="background1" w:themeShade="D9"/>
        <w:insideH w:val="single" w:sz="8" w:space="0" w:color="D9D9D9" w:themeColor="background1" w:themeShade="D9"/>
        <w:insideV w:val="single" w:sz="12" w:space="0" w:color="D9D9D9" w:themeColor="background1" w:themeShade="D9"/>
      </w:tblBorders>
      <w:tblLook w:val="04A0" w:firstRow="1" w:lastRow="0" w:firstColumn="1" w:lastColumn="0" w:noHBand="0" w:noVBand="1"/>
    </w:tblPr>
    <w:tblGrid>
      <w:gridCol w:w="987"/>
      <w:gridCol w:w="8538"/>
    </w:tblGrid>
    <w:tr w:rsidR="00786747" w:rsidRPr="00D96726" w14:paraId="1DD14146" w14:textId="77777777" w:rsidTr="00C245CA">
      <w:tc>
        <w:tcPr>
          <w:tcW w:w="918" w:type="dxa"/>
          <w:vAlign w:val="bottom"/>
        </w:tcPr>
        <w:p w14:paraId="1DD14144" w14:textId="14FA916C" w:rsidR="00786747" w:rsidRPr="0089097B" w:rsidRDefault="00786747" w:rsidP="00C245CA">
          <w:pPr>
            <w:pStyle w:val="Footer"/>
            <w:spacing w:before="20" w:after="20"/>
            <w:jc w:val="right"/>
            <w:rPr>
              <w:bCs/>
              <w:color w:val="BFBFBF" w:themeColor="background1" w:themeShade="BF"/>
              <w:sz w:val="16"/>
              <w:szCs w:val="16"/>
            </w:rPr>
          </w:pPr>
          <w:r w:rsidRPr="0089097B">
            <w:rPr>
              <w:color w:val="BFBFBF" w:themeColor="background1" w:themeShade="BF"/>
              <w:sz w:val="16"/>
              <w:szCs w:val="16"/>
            </w:rPr>
            <w:fldChar w:fldCharType="begin"/>
          </w:r>
          <w:r w:rsidRPr="0089097B">
            <w:rPr>
              <w:color w:val="BFBFBF" w:themeColor="background1" w:themeShade="BF"/>
              <w:sz w:val="16"/>
              <w:szCs w:val="16"/>
            </w:rPr>
            <w:instrText xml:space="preserve"> PAGE   \* MERGEFORMAT </w:instrText>
          </w:r>
          <w:r w:rsidRPr="0089097B">
            <w:rPr>
              <w:color w:val="BFBFBF" w:themeColor="background1" w:themeShade="BF"/>
              <w:sz w:val="16"/>
              <w:szCs w:val="16"/>
            </w:rPr>
            <w:fldChar w:fldCharType="separate"/>
          </w:r>
          <w:r w:rsidR="00140193" w:rsidRPr="00140193">
            <w:rPr>
              <w:bCs/>
              <w:noProof/>
              <w:color w:val="BFBFBF" w:themeColor="background1" w:themeShade="BF"/>
              <w:sz w:val="16"/>
              <w:szCs w:val="16"/>
            </w:rPr>
            <w:t>3</w:t>
          </w:r>
          <w:r w:rsidRPr="0089097B">
            <w:rPr>
              <w:bCs/>
              <w:noProof/>
              <w:color w:val="BFBFBF" w:themeColor="background1" w:themeShade="BF"/>
              <w:sz w:val="16"/>
              <w:szCs w:val="16"/>
            </w:rPr>
            <w:fldChar w:fldCharType="end"/>
          </w:r>
        </w:p>
      </w:tc>
      <w:tc>
        <w:tcPr>
          <w:tcW w:w="7938" w:type="dxa"/>
          <w:vAlign w:val="bottom"/>
        </w:tcPr>
        <w:p w14:paraId="1DD14145" w14:textId="4CA1EDC5" w:rsidR="00786747" w:rsidRPr="0089097B" w:rsidRDefault="00CC3269" w:rsidP="00E00460">
          <w:pPr>
            <w:pStyle w:val="Footer"/>
            <w:spacing w:before="20" w:after="20"/>
            <w:ind w:left="0"/>
            <w:rPr>
              <w:color w:val="BFBFBF" w:themeColor="background1" w:themeShade="BF"/>
              <w:sz w:val="16"/>
              <w:szCs w:val="16"/>
            </w:rPr>
          </w:pPr>
          <w:r>
            <w:rPr>
              <w:color w:val="BFBFBF" w:themeColor="background1" w:themeShade="BF"/>
              <w:sz w:val="16"/>
              <w:szCs w:val="16"/>
            </w:rPr>
            <w:t>Cloud Hosting</w:t>
          </w:r>
          <w:r w:rsidR="00786747" w:rsidRPr="00EE1F6A">
            <w:rPr>
              <w:color w:val="BFBFBF" w:themeColor="background1" w:themeShade="BF"/>
              <w:sz w:val="16"/>
              <w:szCs w:val="16"/>
            </w:rPr>
            <w:t xml:space="preserve"> Policy</w:t>
          </w:r>
        </w:p>
      </w:tc>
    </w:tr>
  </w:tbl>
  <w:p w14:paraId="1DD14147" w14:textId="77777777" w:rsidR="00786747" w:rsidRPr="0084456D" w:rsidRDefault="00786747" w:rsidP="0084456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99AA" w14:textId="77777777" w:rsidR="0014358F" w:rsidRDefault="0014358F">
      <w:r>
        <w:separator/>
      </w:r>
    </w:p>
  </w:footnote>
  <w:footnote w:type="continuationSeparator" w:id="0">
    <w:p w14:paraId="2A9FB24E" w14:textId="77777777" w:rsidR="0014358F" w:rsidRDefault="0014358F">
      <w:r>
        <w:continuationSeparator/>
      </w:r>
    </w:p>
  </w:footnote>
  <w:footnote w:type="continuationNotice" w:id="1">
    <w:p w14:paraId="40E50F70" w14:textId="77777777" w:rsidR="0014358F" w:rsidRDefault="0014358F">
      <w:pPr>
        <w:spacing w:after="0"/>
      </w:pPr>
    </w:p>
  </w:footnote>
  <w:footnote w:id="2">
    <w:p w14:paraId="087D2C8F" w14:textId="77777777" w:rsidR="006D2811" w:rsidRPr="005D4D30" w:rsidRDefault="006D2811" w:rsidP="006D2811">
      <w:pPr>
        <w:pStyle w:val="FootnoteText"/>
        <w:rPr>
          <w:rFonts w:ascii="Arial" w:hAnsi="Arial"/>
          <w:sz w:val="16"/>
        </w:rPr>
      </w:pPr>
      <w:r w:rsidRPr="00964B9A">
        <w:rPr>
          <w:rStyle w:val="FootnoteReference"/>
          <w:sz w:val="16"/>
          <w:szCs w:val="16"/>
        </w:rPr>
        <w:footnoteRef/>
      </w:r>
      <w:r w:rsidRPr="00964B9A">
        <w:rPr>
          <w:sz w:val="16"/>
          <w:szCs w:val="16"/>
        </w:rPr>
        <w:t xml:space="preserve"> </w:t>
      </w:r>
      <w:hyperlink r:id="rId1" w:history="1">
        <w:r w:rsidRPr="005D4D30">
          <w:rPr>
            <w:rStyle w:val="Hyperlink"/>
            <w:rFonts w:ascii="Arial" w:hAnsi="Arial"/>
            <w:sz w:val="16"/>
          </w:rPr>
          <w:t>http://csrc.nist.gov/publications/nistpubs/800-145/SP800-145.pdf</w:t>
        </w:r>
      </w:hyperlink>
      <w:r w:rsidRPr="005D4D30">
        <w:rPr>
          <w:rStyle w:val="A15"/>
          <w:rFonts w:ascii="Arial" w:hAnsi="Arial"/>
          <w:sz w:val="16"/>
        </w:rPr>
        <w:t xml:space="preserve">  </w:t>
      </w:r>
    </w:p>
  </w:footnote>
  <w:footnote w:id="3">
    <w:p w14:paraId="6CABAD1B" w14:textId="3F37BBAB" w:rsidR="006D2811" w:rsidRDefault="006D2811" w:rsidP="005D4D30">
      <w:pPr>
        <w:ind w:left="98" w:hanging="98"/>
      </w:pPr>
      <w:r w:rsidRPr="00921318">
        <w:rPr>
          <w:rStyle w:val="FootnoteReference"/>
          <w:rFonts w:cs="Arial"/>
          <w:sz w:val="16"/>
          <w:szCs w:val="16"/>
        </w:rPr>
        <w:footnoteRef/>
      </w:r>
      <w:r w:rsidRPr="00921318">
        <w:rPr>
          <w:rFonts w:cs="Arial"/>
          <w:sz w:val="16"/>
          <w:szCs w:val="16"/>
        </w:rPr>
        <w:t xml:space="preserve"> </w:t>
      </w:r>
      <w:r w:rsidRPr="00921318">
        <w:rPr>
          <w:rStyle w:val="Hyperlink"/>
          <w:rFonts w:cs="Arial"/>
          <w:sz w:val="16"/>
          <w:szCs w:val="16"/>
        </w:rPr>
        <w:t xml:space="preserve">On-demand self-service; </w:t>
      </w:r>
      <w:r w:rsidR="00213080">
        <w:rPr>
          <w:rStyle w:val="Hyperlink"/>
          <w:rFonts w:cs="Arial"/>
          <w:sz w:val="16"/>
          <w:szCs w:val="16"/>
        </w:rPr>
        <w:t>u</w:t>
      </w:r>
      <w:r w:rsidR="00213080" w:rsidRPr="00921318">
        <w:rPr>
          <w:rStyle w:val="Hyperlink"/>
          <w:rFonts w:cs="Arial"/>
          <w:sz w:val="16"/>
          <w:szCs w:val="16"/>
        </w:rPr>
        <w:t xml:space="preserve">biquitous </w:t>
      </w:r>
      <w:r w:rsidRPr="00921318">
        <w:rPr>
          <w:rStyle w:val="Hyperlink"/>
          <w:rFonts w:cs="Arial"/>
          <w:sz w:val="16"/>
          <w:szCs w:val="16"/>
        </w:rPr>
        <w:t xml:space="preserve">network access; </w:t>
      </w:r>
      <w:r w:rsidR="00213080">
        <w:rPr>
          <w:rStyle w:val="Hyperlink"/>
          <w:rFonts w:cs="Arial"/>
          <w:sz w:val="16"/>
          <w:szCs w:val="16"/>
        </w:rPr>
        <w:t>l</w:t>
      </w:r>
      <w:r w:rsidR="00213080" w:rsidRPr="00921318">
        <w:rPr>
          <w:rStyle w:val="Hyperlink"/>
          <w:rFonts w:cs="Arial"/>
          <w:sz w:val="16"/>
          <w:szCs w:val="16"/>
        </w:rPr>
        <w:t xml:space="preserve">ocation </w:t>
      </w:r>
      <w:r w:rsidRPr="00921318">
        <w:rPr>
          <w:rStyle w:val="Hyperlink"/>
          <w:rFonts w:cs="Arial"/>
          <w:sz w:val="16"/>
          <w:szCs w:val="16"/>
        </w:rPr>
        <w:t xml:space="preserve">transparent; resource pooling; </w:t>
      </w:r>
      <w:r w:rsidR="00213080">
        <w:rPr>
          <w:rStyle w:val="Hyperlink"/>
          <w:rFonts w:cs="Arial"/>
          <w:sz w:val="16"/>
          <w:szCs w:val="16"/>
        </w:rPr>
        <w:t>r</w:t>
      </w:r>
      <w:r w:rsidR="00213080" w:rsidRPr="00921318">
        <w:rPr>
          <w:rStyle w:val="Hyperlink"/>
          <w:rFonts w:cs="Arial"/>
          <w:sz w:val="16"/>
          <w:szCs w:val="16"/>
        </w:rPr>
        <w:t xml:space="preserve">apid </w:t>
      </w:r>
      <w:r w:rsidRPr="00921318">
        <w:rPr>
          <w:rStyle w:val="Hyperlink"/>
          <w:rFonts w:cs="Arial"/>
          <w:sz w:val="16"/>
          <w:szCs w:val="16"/>
        </w:rPr>
        <w:t xml:space="preserve">elasticity; and </w:t>
      </w:r>
      <w:r w:rsidR="00213080">
        <w:rPr>
          <w:rStyle w:val="Hyperlink"/>
          <w:rFonts w:cs="Arial"/>
          <w:sz w:val="16"/>
          <w:szCs w:val="16"/>
        </w:rPr>
        <w:t>m</w:t>
      </w:r>
      <w:r w:rsidR="00213080" w:rsidRPr="00921318">
        <w:rPr>
          <w:rStyle w:val="Hyperlink"/>
          <w:rFonts w:cs="Arial"/>
          <w:sz w:val="16"/>
          <w:szCs w:val="16"/>
        </w:rPr>
        <w:t xml:space="preserve">easured </w:t>
      </w:r>
      <w:r w:rsidRPr="00921318">
        <w:rPr>
          <w:rStyle w:val="Hyperlink"/>
          <w:rFonts w:cs="Arial"/>
          <w:sz w:val="16"/>
          <w:szCs w:val="16"/>
        </w:rPr>
        <w:t>service with pay per use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4143" w14:textId="77777777" w:rsidR="00786747" w:rsidRDefault="00786747">
    <w:pPr>
      <w:pStyle w:val="Header"/>
      <w:tabs>
        <w:tab w:val="right" w:pos="81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5CD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C00D0"/>
    <w:multiLevelType w:val="hybridMultilevel"/>
    <w:tmpl w:val="CF5808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85919"/>
    <w:multiLevelType w:val="multilevel"/>
    <w:tmpl w:val="9080EA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aps w:val="0"/>
      </w:rPr>
    </w:lvl>
    <w:lvl w:ilvl="1">
      <w:start w:val="1"/>
      <w:numFmt w:val="decimal"/>
      <w:isLgl/>
      <w:lvlText w:val="%1.%2"/>
      <w:lvlJc w:val="left"/>
      <w:pPr>
        <w:tabs>
          <w:tab w:val="num" w:pos="1146"/>
        </w:tabs>
        <w:ind w:left="114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3" w15:restartNumberingAfterBreak="0">
    <w:nsid w:val="08956CE4"/>
    <w:multiLevelType w:val="hybridMultilevel"/>
    <w:tmpl w:val="80001E82"/>
    <w:lvl w:ilvl="0" w:tplc="0C090017">
      <w:start w:val="1"/>
      <w:numFmt w:val="lowerLetter"/>
      <w:lvlText w:val="%1)"/>
      <w:lvlJc w:val="left"/>
      <w:pPr>
        <w:ind w:left="927" w:hanging="360"/>
      </w:pPr>
    </w:lvl>
    <w:lvl w:ilvl="1" w:tplc="0C090017">
      <w:start w:val="1"/>
      <w:numFmt w:val="lowerLetter"/>
      <w:lvlText w:val="%2)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A520DF"/>
    <w:multiLevelType w:val="hybridMultilevel"/>
    <w:tmpl w:val="CE0AE7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177863"/>
    <w:multiLevelType w:val="hybridMultilevel"/>
    <w:tmpl w:val="93441B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C6932"/>
    <w:multiLevelType w:val="hybridMultilevel"/>
    <w:tmpl w:val="5E1E0E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920C3"/>
    <w:multiLevelType w:val="hybridMultilevel"/>
    <w:tmpl w:val="375400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930B05"/>
    <w:multiLevelType w:val="multilevel"/>
    <w:tmpl w:val="0A32982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aps w:val="0"/>
      </w:rPr>
    </w:lvl>
    <w:lvl w:ilvl="1">
      <w:start w:val="1"/>
      <w:numFmt w:val="decimal"/>
      <w:pStyle w:val="CustomHEading2"/>
      <w:isLgl/>
      <w:lvlText w:val="%1.%2"/>
      <w:lvlJc w:val="left"/>
      <w:pPr>
        <w:tabs>
          <w:tab w:val="num" w:pos="1146"/>
        </w:tabs>
        <w:ind w:left="114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9" w15:restartNumberingAfterBreak="0">
    <w:nsid w:val="4ADE6A93"/>
    <w:multiLevelType w:val="hybridMultilevel"/>
    <w:tmpl w:val="9C18C1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027EA3"/>
    <w:multiLevelType w:val="hybridMultilevel"/>
    <w:tmpl w:val="4D96D872"/>
    <w:lvl w:ilvl="0" w:tplc="0C090017">
      <w:start w:val="1"/>
      <w:numFmt w:val="lowerLetter"/>
      <w:lvlText w:val="%1)"/>
      <w:lvlJc w:val="left"/>
      <w:pPr>
        <w:ind w:left="930" w:hanging="360"/>
      </w:pPr>
    </w:lvl>
    <w:lvl w:ilvl="1" w:tplc="3D4E3248">
      <w:start w:val="1"/>
      <w:numFmt w:val="lowerLetter"/>
      <w:lvlText w:val="(%2)"/>
      <w:lvlJc w:val="left"/>
      <w:pPr>
        <w:ind w:left="2160" w:hanging="87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66F05897"/>
    <w:multiLevelType w:val="hybridMultilevel"/>
    <w:tmpl w:val="8474FB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F5D5D"/>
    <w:multiLevelType w:val="hybridMultilevel"/>
    <w:tmpl w:val="102A82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E51DF"/>
    <w:multiLevelType w:val="hybridMultilevel"/>
    <w:tmpl w:val="B450CE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0F62ED"/>
    <w:multiLevelType w:val="hybridMultilevel"/>
    <w:tmpl w:val="BD62F8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F0F5C"/>
    <w:multiLevelType w:val="hybridMultilevel"/>
    <w:tmpl w:val="FB50DB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E44CD"/>
    <w:multiLevelType w:val="hybridMultilevel"/>
    <w:tmpl w:val="42A2C0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57551">
    <w:abstractNumId w:val="0"/>
  </w:num>
  <w:num w:numId="2" w16cid:durableId="2072993085">
    <w:abstractNumId w:val="2"/>
  </w:num>
  <w:num w:numId="3" w16cid:durableId="73287520">
    <w:abstractNumId w:val="8"/>
  </w:num>
  <w:num w:numId="4" w16cid:durableId="1452092162">
    <w:abstractNumId w:val="10"/>
  </w:num>
  <w:num w:numId="5" w16cid:durableId="1063993232">
    <w:abstractNumId w:val="3"/>
  </w:num>
  <w:num w:numId="6" w16cid:durableId="2028021118">
    <w:abstractNumId w:val="7"/>
  </w:num>
  <w:num w:numId="7" w16cid:durableId="639304271">
    <w:abstractNumId w:val="4"/>
  </w:num>
  <w:num w:numId="8" w16cid:durableId="160971297">
    <w:abstractNumId w:val="9"/>
  </w:num>
  <w:num w:numId="9" w16cid:durableId="1741175281">
    <w:abstractNumId w:val="1"/>
  </w:num>
  <w:num w:numId="10" w16cid:durableId="569730688">
    <w:abstractNumId w:val="14"/>
  </w:num>
  <w:num w:numId="11" w16cid:durableId="293223154">
    <w:abstractNumId w:val="12"/>
  </w:num>
  <w:num w:numId="12" w16cid:durableId="2123720217">
    <w:abstractNumId w:val="6"/>
  </w:num>
  <w:num w:numId="13" w16cid:durableId="1714961954">
    <w:abstractNumId w:val="16"/>
  </w:num>
  <w:num w:numId="14" w16cid:durableId="765267551">
    <w:abstractNumId w:val="15"/>
  </w:num>
  <w:num w:numId="15" w16cid:durableId="1311866592">
    <w:abstractNumId w:val="11"/>
  </w:num>
  <w:num w:numId="16" w16cid:durableId="1166045120">
    <w:abstractNumId w:val="5"/>
  </w:num>
  <w:num w:numId="17" w16cid:durableId="114158148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3ED"/>
    <w:rsid w:val="00007797"/>
    <w:rsid w:val="00007883"/>
    <w:rsid w:val="0001326A"/>
    <w:rsid w:val="000168FD"/>
    <w:rsid w:val="00020317"/>
    <w:rsid w:val="0002197A"/>
    <w:rsid w:val="00021D3F"/>
    <w:rsid w:val="00022249"/>
    <w:rsid w:val="000226FD"/>
    <w:rsid w:val="0002656D"/>
    <w:rsid w:val="00027EFE"/>
    <w:rsid w:val="00037315"/>
    <w:rsid w:val="00041B9F"/>
    <w:rsid w:val="00043A00"/>
    <w:rsid w:val="000574B5"/>
    <w:rsid w:val="0005752D"/>
    <w:rsid w:val="000623C6"/>
    <w:rsid w:val="00063F62"/>
    <w:rsid w:val="00064C50"/>
    <w:rsid w:val="000667F4"/>
    <w:rsid w:val="00066881"/>
    <w:rsid w:val="00070BA6"/>
    <w:rsid w:val="0007378A"/>
    <w:rsid w:val="000855FE"/>
    <w:rsid w:val="00085C96"/>
    <w:rsid w:val="0008782B"/>
    <w:rsid w:val="00090B14"/>
    <w:rsid w:val="0009132E"/>
    <w:rsid w:val="000939CF"/>
    <w:rsid w:val="00095765"/>
    <w:rsid w:val="00095B6A"/>
    <w:rsid w:val="000A32A8"/>
    <w:rsid w:val="000B2A3C"/>
    <w:rsid w:val="000B4093"/>
    <w:rsid w:val="000B5F39"/>
    <w:rsid w:val="000C2A09"/>
    <w:rsid w:val="000D02B0"/>
    <w:rsid w:val="000F0F40"/>
    <w:rsid w:val="000F4D5B"/>
    <w:rsid w:val="00111C62"/>
    <w:rsid w:val="00113FE9"/>
    <w:rsid w:val="001161F5"/>
    <w:rsid w:val="00122286"/>
    <w:rsid w:val="00125B7C"/>
    <w:rsid w:val="00126B3F"/>
    <w:rsid w:val="00130D1A"/>
    <w:rsid w:val="001321D8"/>
    <w:rsid w:val="0013508A"/>
    <w:rsid w:val="00140193"/>
    <w:rsid w:val="0014358F"/>
    <w:rsid w:val="0014494F"/>
    <w:rsid w:val="001457DC"/>
    <w:rsid w:val="00147712"/>
    <w:rsid w:val="00161FA5"/>
    <w:rsid w:val="00161FE6"/>
    <w:rsid w:val="001650D4"/>
    <w:rsid w:val="00165E66"/>
    <w:rsid w:val="00166645"/>
    <w:rsid w:val="00170334"/>
    <w:rsid w:val="00170EFB"/>
    <w:rsid w:val="001821F4"/>
    <w:rsid w:val="001831DA"/>
    <w:rsid w:val="00194712"/>
    <w:rsid w:val="00195922"/>
    <w:rsid w:val="00196A49"/>
    <w:rsid w:val="00197C29"/>
    <w:rsid w:val="001A383A"/>
    <w:rsid w:val="001A43F5"/>
    <w:rsid w:val="001A52D9"/>
    <w:rsid w:val="001A762E"/>
    <w:rsid w:val="001B0436"/>
    <w:rsid w:val="001B25D2"/>
    <w:rsid w:val="001B2DB3"/>
    <w:rsid w:val="001C0A6C"/>
    <w:rsid w:val="001C1128"/>
    <w:rsid w:val="001C28DA"/>
    <w:rsid w:val="001C2CA3"/>
    <w:rsid w:val="001C3D22"/>
    <w:rsid w:val="001C5543"/>
    <w:rsid w:val="001D16BA"/>
    <w:rsid w:val="001E0403"/>
    <w:rsid w:val="001E2AA8"/>
    <w:rsid w:val="001E6124"/>
    <w:rsid w:val="001F66C9"/>
    <w:rsid w:val="001F7A80"/>
    <w:rsid w:val="00201B73"/>
    <w:rsid w:val="00213080"/>
    <w:rsid w:val="00216130"/>
    <w:rsid w:val="002233B0"/>
    <w:rsid w:val="002235B6"/>
    <w:rsid w:val="0022366D"/>
    <w:rsid w:val="00241176"/>
    <w:rsid w:val="002418DB"/>
    <w:rsid w:val="002418EE"/>
    <w:rsid w:val="00243FB3"/>
    <w:rsid w:val="002449C6"/>
    <w:rsid w:val="0024690C"/>
    <w:rsid w:val="00246C8E"/>
    <w:rsid w:val="00261CAC"/>
    <w:rsid w:val="002650A8"/>
    <w:rsid w:val="00272C53"/>
    <w:rsid w:val="00272CE4"/>
    <w:rsid w:val="0027687D"/>
    <w:rsid w:val="00280472"/>
    <w:rsid w:val="00284A3D"/>
    <w:rsid w:val="00287DE4"/>
    <w:rsid w:val="002A2874"/>
    <w:rsid w:val="002A5651"/>
    <w:rsid w:val="002B053D"/>
    <w:rsid w:val="002B14E7"/>
    <w:rsid w:val="002B1AF8"/>
    <w:rsid w:val="002B756C"/>
    <w:rsid w:val="002B7EB5"/>
    <w:rsid w:val="002D1072"/>
    <w:rsid w:val="002D1B78"/>
    <w:rsid w:val="002D294E"/>
    <w:rsid w:val="002D7B77"/>
    <w:rsid w:val="002F0496"/>
    <w:rsid w:val="002F224E"/>
    <w:rsid w:val="002F507E"/>
    <w:rsid w:val="002F5EE9"/>
    <w:rsid w:val="003048E0"/>
    <w:rsid w:val="00310B19"/>
    <w:rsid w:val="00310DB8"/>
    <w:rsid w:val="003134C8"/>
    <w:rsid w:val="003218C3"/>
    <w:rsid w:val="00322D63"/>
    <w:rsid w:val="00326B6D"/>
    <w:rsid w:val="0034016D"/>
    <w:rsid w:val="003458F5"/>
    <w:rsid w:val="00347F8E"/>
    <w:rsid w:val="0035243D"/>
    <w:rsid w:val="003547EB"/>
    <w:rsid w:val="003578D8"/>
    <w:rsid w:val="00381013"/>
    <w:rsid w:val="00385E52"/>
    <w:rsid w:val="00394264"/>
    <w:rsid w:val="00396DFB"/>
    <w:rsid w:val="003A2BEA"/>
    <w:rsid w:val="003B14BF"/>
    <w:rsid w:val="003C0C62"/>
    <w:rsid w:val="003C67F5"/>
    <w:rsid w:val="003C682E"/>
    <w:rsid w:val="003D6D2B"/>
    <w:rsid w:val="003E0C68"/>
    <w:rsid w:val="003E558A"/>
    <w:rsid w:val="003E5D96"/>
    <w:rsid w:val="003F55B0"/>
    <w:rsid w:val="004000E1"/>
    <w:rsid w:val="00411665"/>
    <w:rsid w:val="0041440C"/>
    <w:rsid w:val="00416FF5"/>
    <w:rsid w:val="00421B0B"/>
    <w:rsid w:val="004275CB"/>
    <w:rsid w:val="0043193E"/>
    <w:rsid w:val="00431ED9"/>
    <w:rsid w:val="004367FD"/>
    <w:rsid w:val="004379AA"/>
    <w:rsid w:val="00442620"/>
    <w:rsid w:val="00442B7C"/>
    <w:rsid w:val="0044443B"/>
    <w:rsid w:val="004539FC"/>
    <w:rsid w:val="00453D40"/>
    <w:rsid w:val="004604B9"/>
    <w:rsid w:val="00461BB9"/>
    <w:rsid w:val="00461C48"/>
    <w:rsid w:val="004657B6"/>
    <w:rsid w:val="00472FD9"/>
    <w:rsid w:val="00474A46"/>
    <w:rsid w:val="00474FF5"/>
    <w:rsid w:val="00484CEA"/>
    <w:rsid w:val="004904E1"/>
    <w:rsid w:val="0049394F"/>
    <w:rsid w:val="00495C41"/>
    <w:rsid w:val="0049782A"/>
    <w:rsid w:val="00497B78"/>
    <w:rsid w:val="004A3DF6"/>
    <w:rsid w:val="004A6403"/>
    <w:rsid w:val="004B0D61"/>
    <w:rsid w:val="004B5AF2"/>
    <w:rsid w:val="004B5E8F"/>
    <w:rsid w:val="004B6B77"/>
    <w:rsid w:val="004D083D"/>
    <w:rsid w:val="004D5632"/>
    <w:rsid w:val="004D7F4F"/>
    <w:rsid w:val="004E1C8C"/>
    <w:rsid w:val="00500E1A"/>
    <w:rsid w:val="005055A5"/>
    <w:rsid w:val="005076BB"/>
    <w:rsid w:val="00510D66"/>
    <w:rsid w:val="00515ADA"/>
    <w:rsid w:val="00516A82"/>
    <w:rsid w:val="00517F6E"/>
    <w:rsid w:val="00521797"/>
    <w:rsid w:val="00524CFB"/>
    <w:rsid w:val="00525DB8"/>
    <w:rsid w:val="005264C6"/>
    <w:rsid w:val="0053062E"/>
    <w:rsid w:val="0053402F"/>
    <w:rsid w:val="00537826"/>
    <w:rsid w:val="00540C27"/>
    <w:rsid w:val="00546452"/>
    <w:rsid w:val="00547101"/>
    <w:rsid w:val="00560908"/>
    <w:rsid w:val="0056756F"/>
    <w:rsid w:val="00570E6F"/>
    <w:rsid w:val="005740C1"/>
    <w:rsid w:val="00581324"/>
    <w:rsid w:val="005845E9"/>
    <w:rsid w:val="005923CB"/>
    <w:rsid w:val="00596AB8"/>
    <w:rsid w:val="005B2DF0"/>
    <w:rsid w:val="005B50CF"/>
    <w:rsid w:val="005B786F"/>
    <w:rsid w:val="005C2D6B"/>
    <w:rsid w:val="005C36E1"/>
    <w:rsid w:val="005C5E8D"/>
    <w:rsid w:val="005D4D30"/>
    <w:rsid w:val="005E39E0"/>
    <w:rsid w:val="005E791A"/>
    <w:rsid w:val="005F2476"/>
    <w:rsid w:val="005F3A85"/>
    <w:rsid w:val="005F5B15"/>
    <w:rsid w:val="005F5CC5"/>
    <w:rsid w:val="0061278E"/>
    <w:rsid w:val="00626982"/>
    <w:rsid w:val="00633B37"/>
    <w:rsid w:val="006349E4"/>
    <w:rsid w:val="00636862"/>
    <w:rsid w:val="00643FE0"/>
    <w:rsid w:val="0064519D"/>
    <w:rsid w:val="00652A18"/>
    <w:rsid w:val="00653543"/>
    <w:rsid w:val="00657977"/>
    <w:rsid w:val="0066306D"/>
    <w:rsid w:val="0066357B"/>
    <w:rsid w:val="00675612"/>
    <w:rsid w:val="006762A7"/>
    <w:rsid w:val="0068028D"/>
    <w:rsid w:val="0069435A"/>
    <w:rsid w:val="0069546E"/>
    <w:rsid w:val="006961AB"/>
    <w:rsid w:val="006A1820"/>
    <w:rsid w:val="006A478C"/>
    <w:rsid w:val="006B1774"/>
    <w:rsid w:val="006B32D6"/>
    <w:rsid w:val="006B679C"/>
    <w:rsid w:val="006C013C"/>
    <w:rsid w:val="006C63ED"/>
    <w:rsid w:val="006C6876"/>
    <w:rsid w:val="006D23C2"/>
    <w:rsid w:val="006D2573"/>
    <w:rsid w:val="006D2811"/>
    <w:rsid w:val="006E3DA4"/>
    <w:rsid w:val="006E4760"/>
    <w:rsid w:val="006E5BD3"/>
    <w:rsid w:val="006F15BE"/>
    <w:rsid w:val="006F28D2"/>
    <w:rsid w:val="006F5216"/>
    <w:rsid w:val="006F53AE"/>
    <w:rsid w:val="00702232"/>
    <w:rsid w:val="00705462"/>
    <w:rsid w:val="00705E45"/>
    <w:rsid w:val="00706C0E"/>
    <w:rsid w:val="00714A75"/>
    <w:rsid w:val="00714EB1"/>
    <w:rsid w:val="00715AF5"/>
    <w:rsid w:val="00720192"/>
    <w:rsid w:val="00723FB3"/>
    <w:rsid w:val="00733A95"/>
    <w:rsid w:val="007364C2"/>
    <w:rsid w:val="00740BDF"/>
    <w:rsid w:val="00741E3C"/>
    <w:rsid w:val="0074600E"/>
    <w:rsid w:val="007464E6"/>
    <w:rsid w:val="00747D25"/>
    <w:rsid w:val="007500C5"/>
    <w:rsid w:val="00753867"/>
    <w:rsid w:val="00754458"/>
    <w:rsid w:val="00755120"/>
    <w:rsid w:val="00757917"/>
    <w:rsid w:val="00766B60"/>
    <w:rsid w:val="00775885"/>
    <w:rsid w:val="00780B46"/>
    <w:rsid w:val="00780D74"/>
    <w:rsid w:val="00786747"/>
    <w:rsid w:val="007876F2"/>
    <w:rsid w:val="00791AA3"/>
    <w:rsid w:val="00792D75"/>
    <w:rsid w:val="00794D97"/>
    <w:rsid w:val="007978D7"/>
    <w:rsid w:val="007A76B5"/>
    <w:rsid w:val="007B1A9B"/>
    <w:rsid w:val="007B3CC4"/>
    <w:rsid w:val="007B75C3"/>
    <w:rsid w:val="007C7EA5"/>
    <w:rsid w:val="007D3EAD"/>
    <w:rsid w:val="007D6AC1"/>
    <w:rsid w:val="007D79E4"/>
    <w:rsid w:val="007E0538"/>
    <w:rsid w:val="007E3132"/>
    <w:rsid w:val="007E4EA3"/>
    <w:rsid w:val="007E7808"/>
    <w:rsid w:val="007F3E07"/>
    <w:rsid w:val="007F56D9"/>
    <w:rsid w:val="007F6111"/>
    <w:rsid w:val="007F7FC0"/>
    <w:rsid w:val="00810C01"/>
    <w:rsid w:val="00822364"/>
    <w:rsid w:val="00826C75"/>
    <w:rsid w:val="0082755C"/>
    <w:rsid w:val="00832F9F"/>
    <w:rsid w:val="00833FD3"/>
    <w:rsid w:val="00835399"/>
    <w:rsid w:val="00842D7C"/>
    <w:rsid w:val="0084456D"/>
    <w:rsid w:val="0085535D"/>
    <w:rsid w:val="00862B37"/>
    <w:rsid w:val="00863D60"/>
    <w:rsid w:val="0086705D"/>
    <w:rsid w:val="00873851"/>
    <w:rsid w:val="00881BAA"/>
    <w:rsid w:val="00883C6F"/>
    <w:rsid w:val="00885A9D"/>
    <w:rsid w:val="008865B9"/>
    <w:rsid w:val="0089097B"/>
    <w:rsid w:val="00893854"/>
    <w:rsid w:val="0089401A"/>
    <w:rsid w:val="008959C7"/>
    <w:rsid w:val="008977CE"/>
    <w:rsid w:val="008A40EA"/>
    <w:rsid w:val="008A585E"/>
    <w:rsid w:val="008B1AD3"/>
    <w:rsid w:val="008B701D"/>
    <w:rsid w:val="008C0D58"/>
    <w:rsid w:val="008D4244"/>
    <w:rsid w:val="008D4EAF"/>
    <w:rsid w:val="008D5BB7"/>
    <w:rsid w:val="008E3426"/>
    <w:rsid w:val="008E623C"/>
    <w:rsid w:val="008F1284"/>
    <w:rsid w:val="008F54A8"/>
    <w:rsid w:val="008F6339"/>
    <w:rsid w:val="008F6C5D"/>
    <w:rsid w:val="00902A40"/>
    <w:rsid w:val="00913804"/>
    <w:rsid w:val="009148CE"/>
    <w:rsid w:val="00915B87"/>
    <w:rsid w:val="00921318"/>
    <w:rsid w:val="009221EB"/>
    <w:rsid w:val="0092301A"/>
    <w:rsid w:val="00927957"/>
    <w:rsid w:val="00941142"/>
    <w:rsid w:val="00945C2A"/>
    <w:rsid w:val="00963ACF"/>
    <w:rsid w:val="00967B3F"/>
    <w:rsid w:val="009826CE"/>
    <w:rsid w:val="0099409C"/>
    <w:rsid w:val="009949DB"/>
    <w:rsid w:val="009A48BD"/>
    <w:rsid w:val="009C63BA"/>
    <w:rsid w:val="009C750A"/>
    <w:rsid w:val="009C7BF1"/>
    <w:rsid w:val="009D19FC"/>
    <w:rsid w:val="009D2E51"/>
    <w:rsid w:val="009D31AA"/>
    <w:rsid w:val="009D4604"/>
    <w:rsid w:val="009E7D45"/>
    <w:rsid w:val="009F0FF1"/>
    <w:rsid w:val="009F1EF6"/>
    <w:rsid w:val="00A03E63"/>
    <w:rsid w:val="00A03FF8"/>
    <w:rsid w:val="00A04CCC"/>
    <w:rsid w:val="00A0504A"/>
    <w:rsid w:val="00A06904"/>
    <w:rsid w:val="00A11FB9"/>
    <w:rsid w:val="00A15045"/>
    <w:rsid w:val="00A177FC"/>
    <w:rsid w:val="00A20280"/>
    <w:rsid w:val="00A20A97"/>
    <w:rsid w:val="00A32B05"/>
    <w:rsid w:val="00A34635"/>
    <w:rsid w:val="00A42824"/>
    <w:rsid w:val="00A5181D"/>
    <w:rsid w:val="00A5182E"/>
    <w:rsid w:val="00A557BD"/>
    <w:rsid w:val="00A60AB8"/>
    <w:rsid w:val="00A619C7"/>
    <w:rsid w:val="00A62490"/>
    <w:rsid w:val="00A6489A"/>
    <w:rsid w:val="00A77C04"/>
    <w:rsid w:val="00A848F4"/>
    <w:rsid w:val="00A85022"/>
    <w:rsid w:val="00A869E6"/>
    <w:rsid w:val="00A9050A"/>
    <w:rsid w:val="00AA059B"/>
    <w:rsid w:val="00AA1012"/>
    <w:rsid w:val="00AB0069"/>
    <w:rsid w:val="00AB13FC"/>
    <w:rsid w:val="00AB6C4F"/>
    <w:rsid w:val="00AB784B"/>
    <w:rsid w:val="00AC6BCD"/>
    <w:rsid w:val="00AD07D2"/>
    <w:rsid w:val="00AD6661"/>
    <w:rsid w:val="00AD6852"/>
    <w:rsid w:val="00AF1064"/>
    <w:rsid w:val="00AF37D5"/>
    <w:rsid w:val="00AF4189"/>
    <w:rsid w:val="00AF62A9"/>
    <w:rsid w:val="00AF723D"/>
    <w:rsid w:val="00B0238C"/>
    <w:rsid w:val="00B27EEB"/>
    <w:rsid w:val="00B34D13"/>
    <w:rsid w:val="00B35FB8"/>
    <w:rsid w:val="00B41E1C"/>
    <w:rsid w:val="00B472A5"/>
    <w:rsid w:val="00B616AB"/>
    <w:rsid w:val="00B64C7B"/>
    <w:rsid w:val="00B65FD8"/>
    <w:rsid w:val="00B66CBA"/>
    <w:rsid w:val="00B84DB5"/>
    <w:rsid w:val="00B85A91"/>
    <w:rsid w:val="00B8613F"/>
    <w:rsid w:val="00B86B55"/>
    <w:rsid w:val="00BA24BE"/>
    <w:rsid w:val="00BA39D3"/>
    <w:rsid w:val="00BB416E"/>
    <w:rsid w:val="00BB5BAF"/>
    <w:rsid w:val="00BB7175"/>
    <w:rsid w:val="00BC0F6D"/>
    <w:rsid w:val="00BC50C1"/>
    <w:rsid w:val="00BC7428"/>
    <w:rsid w:val="00BC7A77"/>
    <w:rsid w:val="00BD070F"/>
    <w:rsid w:val="00BD465D"/>
    <w:rsid w:val="00BE314E"/>
    <w:rsid w:val="00BF01F1"/>
    <w:rsid w:val="00BF0C20"/>
    <w:rsid w:val="00BF0F81"/>
    <w:rsid w:val="00BF1299"/>
    <w:rsid w:val="00BF2D21"/>
    <w:rsid w:val="00C0540C"/>
    <w:rsid w:val="00C05D05"/>
    <w:rsid w:val="00C06B05"/>
    <w:rsid w:val="00C0705D"/>
    <w:rsid w:val="00C10A5D"/>
    <w:rsid w:val="00C115E1"/>
    <w:rsid w:val="00C11B21"/>
    <w:rsid w:val="00C1576F"/>
    <w:rsid w:val="00C158A2"/>
    <w:rsid w:val="00C21BCB"/>
    <w:rsid w:val="00C245CA"/>
    <w:rsid w:val="00C30822"/>
    <w:rsid w:val="00C313AC"/>
    <w:rsid w:val="00C33275"/>
    <w:rsid w:val="00C332A4"/>
    <w:rsid w:val="00C448F7"/>
    <w:rsid w:val="00C4647B"/>
    <w:rsid w:val="00C50A1F"/>
    <w:rsid w:val="00C56C9C"/>
    <w:rsid w:val="00C6259E"/>
    <w:rsid w:val="00C73113"/>
    <w:rsid w:val="00C73156"/>
    <w:rsid w:val="00C738F3"/>
    <w:rsid w:val="00C73C31"/>
    <w:rsid w:val="00C762CF"/>
    <w:rsid w:val="00C8484F"/>
    <w:rsid w:val="00C86B98"/>
    <w:rsid w:val="00C94072"/>
    <w:rsid w:val="00CA3E2C"/>
    <w:rsid w:val="00CA7E24"/>
    <w:rsid w:val="00CB185A"/>
    <w:rsid w:val="00CB4D44"/>
    <w:rsid w:val="00CC31E3"/>
    <w:rsid w:val="00CC3269"/>
    <w:rsid w:val="00CD3138"/>
    <w:rsid w:val="00CE3B1D"/>
    <w:rsid w:val="00CE42A9"/>
    <w:rsid w:val="00CF0319"/>
    <w:rsid w:val="00CF3462"/>
    <w:rsid w:val="00D0248C"/>
    <w:rsid w:val="00D047CD"/>
    <w:rsid w:val="00D05D2C"/>
    <w:rsid w:val="00D06CB7"/>
    <w:rsid w:val="00D10D24"/>
    <w:rsid w:val="00D1487D"/>
    <w:rsid w:val="00D2236E"/>
    <w:rsid w:val="00D231E0"/>
    <w:rsid w:val="00D2648D"/>
    <w:rsid w:val="00D30B3F"/>
    <w:rsid w:val="00D3247B"/>
    <w:rsid w:val="00D477A0"/>
    <w:rsid w:val="00D5253F"/>
    <w:rsid w:val="00D52CAC"/>
    <w:rsid w:val="00D555F9"/>
    <w:rsid w:val="00D55BC3"/>
    <w:rsid w:val="00D614DF"/>
    <w:rsid w:val="00D676E3"/>
    <w:rsid w:val="00D85F00"/>
    <w:rsid w:val="00D9114F"/>
    <w:rsid w:val="00D920FB"/>
    <w:rsid w:val="00D96309"/>
    <w:rsid w:val="00D96726"/>
    <w:rsid w:val="00DA1418"/>
    <w:rsid w:val="00DB0479"/>
    <w:rsid w:val="00DB16B9"/>
    <w:rsid w:val="00DB3172"/>
    <w:rsid w:val="00DB4612"/>
    <w:rsid w:val="00DB7740"/>
    <w:rsid w:val="00DC2DFC"/>
    <w:rsid w:val="00DC55CC"/>
    <w:rsid w:val="00DC7EE4"/>
    <w:rsid w:val="00DD1A65"/>
    <w:rsid w:val="00DD4E87"/>
    <w:rsid w:val="00DE44BC"/>
    <w:rsid w:val="00E00460"/>
    <w:rsid w:val="00E11A21"/>
    <w:rsid w:val="00E15427"/>
    <w:rsid w:val="00E20578"/>
    <w:rsid w:val="00E217CA"/>
    <w:rsid w:val="00E222F1"/>
    <w:rsid w:val="00E31309"/>
    <w:rsid w:val="00E34B2B"/>
    <w:rsid w:val="00E3565F"/>
    <w:rsid w:val="00E36743"/>
    <w:rsid w:val="00E368A1"/>
    <w:rsid w:val="00E443E4"/>
    <w:rsid w:val="00E478ED"/>
    <w:rsid w:val="00E52DA6"/>
    <w:rsid w:val="00E52F57"/>
    <w:rsid w:val="00E53105"/>
    <w:rsid w:val="00E5436F"/>
    <w:rsid w:val="00E54794"/>
    <w:rsid w:val="00E55875"/>
    <w:rsid w:val="00E56164"/>
    <w:rsid w:val="00E63649"/>
    <w:rsid w:val="00E67F51"/>
    <w:rsid w:val="00E74827"/>
    <w:rsid w:val="00E75525"/>
    <w:rsid w:val="00E7740B"/>
    <w:rsid w:val="00E77508"/>
    <w:rsid w:val="00E77601"/>
    <w:rsid w:val="00E779BC"/>
    <w:rsid w:val="00E81B11"/>
    <w:rsid w:val="00E826AD"/>
    <w:rsid w:val="00E8319B"/>
    <w:rsid w:val="00E864AF"/>
    <w:rsid w:val="00E912F6"/>
    <w:rsid w:val="00E93BAC"/>
    <w:rsid w:val="00E97F61"/>
    <w:rsid w:val="00EA0B1E"/>
    <w:rsid w:val="00EA198C"/>
    <w:rsid w:val="00EA5043"/>
    <w:rsid w:val="00EA60F5"/>
    <w:rsid w:val="00EA79C7"/>
    <w:rsid w:val="00EB591A"/>
    <w:rsid w:val="00EC0162"/>
    <w:rsid w:val="00EC4C93"/>
    <w:rsid w:val="00ED27FE"/>
    <w:rsid w:val="00ED314F"/>
    <w:rsid w:val="00EE107B"/>
    <w:rsid w:val="00EE1F6A"/>
    <w:rsid w:val="00EE30B7"/>
    <w:rsid w:val="00EE4F80"/>
    <w:rsid w:val="00EF7145"/>
    <w:rsid w:val="00EF730A"/>
    <w:rsid w:val="00F147C2"/>
    <w:rsid w:val="00F22D02"/>
    <w:rsid w:val="00F33C08"/>
    <w:rsid w:val="00F43ABB"/>
    <w:rsid w:val="00F61824"/>
    <w:rsid w:val="00F62D80"/>
    <w:rsid w:val="00F63503"/>
    <w:rsid w:val="00F63B24"/>
    <w:rsid w:val="00F660A5"/>
    <w:rsid w:val="00F74DC5"/>
    <w:rsid w:val="00F76C03"/>
    <w:rsid w:val="00F779B4"/>
    <w:rsid w:val="00F85281"/>
    <w:rsid w:val="00F87704"/>
    <w:rsid w:val="00F87C65"/>
    <w:rsid w:val="00F9404C"/>
    <w:rsid w:val="00FA180C"/>
    <w:rsid w:val="00FA1843"/>
    <w:rsid w:val="00FA2299"/>
    <w:rsid w:val="00FB0375"/>
    <w:rsid w:val="00FB4A72"/>
    <w:rsid w:val="00FB58A1"/>
    <w:rsid w:val="00FC4B0A"/>
    <w:rsid w:val="00FC4C59"/>
    <w:rsid w:val="00FD2EE6"/>
    <w:rsid w:val="00FD382F"/>
    <w:rsid w:val="00FD77A2"/>
    <w:rsid w:val="00FD7B6A"/>
    <w:rsid w:val="00FE12B1"/>
    <w:rsid w:val="00FE4F0C"/>
    <w:rsid w:val="00FF00BA"/>
    <w:rsid w:val="00FF118B"/>
    <w:rsid w:val="00FF45F2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1DD140FA"/>
  <w15:docId w15:val="{E5EB1A6C-A8A0-4FC7-B91C-8EE31F7B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120"/>
        <w:ind w:lef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BEA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B16B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1166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07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C0F6D"/>
    <w:pPr>
      <w:tabs>
        <w:tab w:val="center" w:pos="4153"/>
        <w:tab w:val="right" w:pos="8306"/>
      </w:tabs>
    </w:pPr>
    <w:rPr>
      <w:rFonts w:ascii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635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357B"/>
  </w:style>
  <w:style w:type="table" w:styleId="TableGrid">
    <w:name w:val="Table Grid"/>
    <w:basedOn w:val="TableNormal"/>
    <w:uiPriority w:val="59"/>
    <w:rsid w:val="00C0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Heading">
    <w:name w:val="Clause Heading"/>
    <w:basedOn w:val="Heading1"/>
    <w:rsid w:val="00DB16B9"/>
    <w:rPr>
      <w:sz w:val="24"/>
      <w:lang w:val="en-US" w:eastAsia="en-US"/>
    </w:rPr>
  </w:style>
  <w:style w:type="paragraph" w:customStyle="1" w:styleId="Sub-Heading">
    <w:name w:val="Sub-Heading"/>
    <w:basedOn w:val="ClauseHeading"/>
    <w:rsid w:val="00DB16B9"/>
    <w:pPr>
      <w:ind w:left="798" w:hanging="741"/>
    </w:pPr>
  </w:style>
  <w:style w:type="character" w:styleId="Hyperlink">
    <w:name w:val="Hyperlink"/>
    <w:rsid w:val="00B85A91"/>
    <w:rPr>
      <w:color w:val="365F91" w:themeColor="accent1" w:themeShade="BF"/>
      <w:u w:val="single"/>
    </w:rPr>
  </w:style>
  <w:style w:type="paragraph" w:styleId="NormalWeb">
    <w:name w:val="Normal (Web)"/>
    <w:basedOn w:val="Normal"/>
    <w:rsid w:val="00747D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qFormat/>
    <w:rsid w:val="00FE4F0C"/>
    <w:rPr>
      <w:i/>
      <w:iCs/>
    </w:rPr>
  </w:style>
  <w:style w:type="paragraph" w:styleId="ListBullet">
    <w:name w:val="List Bullet"/>
    <w:basedOn w:val="Normal"/>
    <w:autoRedefine/>
    <w:rsid w:val="007978D7"/>
    <w:pPr>
      <w:numPr>
        <w:numId w:val="1"/>
      </w:numPr>
    </w:pPr>
  </w:style>
  <w:style w:type="character" w:styleId="CommentReference">
    <w:name w:val="annotation reference"/>
    <w:semiHidden/>
    <w:rsid w:val="009C63BA"/>
    <w:rPr>
      <w:sz w:val="16"/>
      <w:szCs w:val="16"/>
    </w:rPr>
  </w:style>
  <w:style w:type="paragraph" w:styleId="CommentText">
    <w:name w:val="annotation text"/>
    <w:basedOn w:val="Normal"/>
    <w:semiHidden/>
    <w:rsid w:val="009C63BA"/>
    <w:rPr>
      <w:sz w:val="20"/>
    </w:rPr>
  </w:style>
  <w:style w:type="paragraph" w:styleId="CommentSubject">
    <w:name w:val="annotation subject"/>
    <w:basedOn w:val="CommentText"/>
    <w:next w:val="CommentText"/>
    <w:semiHidden/>
    <w:rsid w:val="009C63BA"/>
    <w:rPr>
      <w:b/>
      <w:bCs/>
    </w:rPr>
  </w:style>
  <w:style w:type="paragraph" w:styleId="ListParagraph">
    <w:name w:val="List Paragraph"/>
    <w:basedOn w:val="Normal"/>
    <w:uiPriority w:val="34"/>
    <w:qFormat/>
    <w:rsid w:val="00741E3C"/>
    <w:pPr>
      <w:ind w:left="720"/>
    </w:pPr>
  </w:style>
  <w:style w:type="paragraph" w:customStyle="1" w:styleId="12etc">
    <w:name w:val="1   2   etc"/>
    <w:basedOn w:val="Normal"/>
    <w:rsid w:val="00C738F3"/>
    <w:pPr>
      <w:tabs>
        <w:tab w:val="right" w:pos="9000"/>
      </w:tabs>
      <w:overflowPunct w:val="0"/>
      <w:autoSpaceDE w:val="0"/>
      <w:autoSpaceDN w:val="0"/>
      <w:adjustRightInd w:val="0"/>
      <w:ind w:left="1260" w:hanging="780"/>
    </w:pPr>
    <w:rPr>
      <w:rFonts w:ascii="Times" w:hAnsi="Times"/>
      <w:sz w:val="20"/>
    </w:rPr>
  </w:style>
  <w:style w:type="character" w:customStyle="1" w:styleId="FooterChar">
    <w:name w:val="Footer Char"/>
    <w:link w:val="Footer"/>
    <w:uiPriority w:val="99"/>
    <w:rsid w:val="00D96726"/>
    <w:rPr>
      <w:rFonts w:ascii="Arial" w:hAnsi="Arial"/>
      <w:sz w:val="22"/>
    </w:rPr>
  </w:style>
  <w:style w:type="paragraph" w:customStyle="1" w:styleId="CustomHEading2">
    <w:name w:val="Custom HEading 2"/>
    <w:basedOn w:val="Normal"/>
    <w:rsid w:val="00E20578"/>
    <w:pPr>
      <w:numPr>
        <w:ilvl w:val="1"/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03731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2811"/>
    <w:pPr>
      <w:spacing w:after="0"/>
      <w:ind w:left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811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D2811"/>
    <w:rPr>
      <w:vertAlign w:val="superscript"/>
    </w:rPr>
  </w:style>
  <w:style w:type="character" w:customStyle="1" w:styleId="A15">
    <w:name w:val="A15"/>
    <w:uiPriority w:val="99"/>
    <w:rsid w:val="006D2811"/>
    <w:rPr>
      <w:rFonts w:cs="Caecilia LT Roman"/>
      <w:color w:val="414677"/>
      <w:sz w:val="19"/>
      <w:szCs w:val="19"/>
      <w:u w:val="single"/>
    </w:rPr>
  </w:style>
  <w:style w:type="character" w:styleId="BookTitle">
    <w:name w:val="Book Title"/>
    <w:basedOn w:val="DefaultParagraphFont"/>
    <w:uiPriority w:val="33"/>
    <w:qFormat/>
    <w:rsid w:val="005C5E8D"/>
    <w:rPr>
      <w:b/>
      <w:bCs/>
      <w:smallCaps/>
      <w:spacing w:val="5"/>
    </w:rPr>
  </w:style>
  <w:style w:type="paragraph" w:styleId="Revision">
    <w:name w:val="Revision"/>
    <w:hidden/>
    <w:uiPriority w:val="99"/>
    <w:semiHidden/>
    <w:rsid w:val="00941142"/>
    <w:pPr>
      <w:spacing w:after="0"/>
      <w:ind w:left="0"/>
      <w:jc w:val="left"/>
    </w:pPr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0D1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A0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0005">
          <w:marLeft w:val="-5805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6519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16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84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40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29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4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52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41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05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96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4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370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461232">
          <w:marLeft w:val="-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olicies.griffith.edu.au/pdf/Cloud-Hosting-Policy.pdf" TargetMode="External"/><Relationship Id="rId18" Type="http://schemas.openxmlformats.org/officeDocument/2006/relationships/hyperlink" Target="http://policies.griffith.edu.au/pdf/Information%20Security%20Policy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policies.griffith.edu.au/pdf/Information%20Technology%20Code%20of%20Practice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policies.griffith.edu.au/pdf/Enterprise%20Information%20Systems%20Policy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policies.griffith.edu.au/pdf/Authority%20to%20Sign%20Contracts%20and%20Agreements%20Schedule%20of%20Delegations.pdf" TargetMode="External"/><Relationship Id="rId20" Type="http://schemas.openxmlformats.org/officeDocument/2006/relationships/hyperlink" Target="http://policies.griffith.edu.au/pdf/Records%20Management%20Policy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sharepointpubstor.blob.core.windows.net/policylibrary-prod/Information%20Security%20Classification%20Procedure.pdf" TargetMode="External"/><Relationship Id="rId23" Type="http://schemas.openxmlformats.org/officeDocument/2006/relationships/hyperlink" Target="http://policies.griffith.edu.au/pdf/Take%20Down%20Notice%20Procedure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forgov.qld.gov.au/cloud-storage-and-service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harepointpubstor.blob.core.windows.net/policylibrary-prod/Information%20Management%20Policy.pdf" TargetMode="External"/><Relationship Id="rId22" Type="http://schemas.openxmlformats.org/officeDocument/2006/relationships/hyperlink" Target="http://www.griffith.edu.au/about-griffith/plans-publications/griffith-university-privacy-plan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src.nist.gov/publications/nistpubs/800-145/SP800-14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85E08B4909F4CA72F2CA699ABA3ED" ma:contentTypeVersion="71" ma:contentTypeDescription="Create a new document." ma:contentTypeScope="" ma:versionID="2c317b6b1f9173c83f6ed2604fdaeebe">
  <xsd:schema xmlns:xsd="http://www.w3.org/2001/XMLSchema" xmlns:xs="http://www.w3.org/2001/XMLSchema" xmlns:p="http://schemas.microsoft.com/office/2006/metadata/properties" xmlns:ns2="2f261a70-825f-4a37-b7b5-f6ecc2f4c5fa" xmlns:ns3="b40c662e-0380-4817-843d-2c7e10d40c39" targetNamespace="http://schemas.microsoft.com/office/2006/metadata/properties" ma:root="true" ma:fieldsID="ae28236d68d5f0b51d81c895874f2f64" ns2:_="" ns3:_="">
    <xsd:import namespace="2f261a70-825f-4a37-b7b5-f6ecc2f4c5fa"/>
    <xsd:import namespace="b40c662e-0380-4817-843d-2c7e10d40c39"/>
    <xsd:element name="properties">
      <xsd:complexType>
        <xsd:sequence>
          <xsd:element name="documentManagement">
            <xsd:complexType>
              <xsd:all>
                <xsd:element ref="ns2:datedeclared" minOccurs="0"/>
                <xsd:element ref="ns2:docsort" minOccurs="0"/>
                <xsd:element ref="ns2:RecentlyPublished" minOccurs="0"/>
                <xsd:element ref="ns2:LastPublished" minOccurs="0"/>
                <xsd:element ref="ns2:Rescinded" minOccurs="0"/>
                <xsd:element ref="ns2:PrivatePolicy" minOccurs="0"/>
                <xsd:element ref="ns2:policyadvisor" minOccurs="0"/>
                <xsd:element ref="ns2:doccomments" minOccurs="0"/>
                <xsd:element ref="ns2:policysummary" minOccurs="0"/>
                <xsd:element ref="ns2:PolicyCategoryPath" minOccurs="0"/>
                <xsd:element ref="ns2:extlink" minOccurs="0"/>
                <xsd:element ref="ns2:GlossaryValues" minOccurs="0"/>
                <xsd:element ref="ns2:GlossaryGUIDS" minOccurs="0"/>
                <xsd:element ref="ns2:BlobURL" minOccurs="0"/>
                <xsd:element ref="ns2:PolicyCategory0" minOccurs="0"/>
                <xsd:element ref="ns2:PolicyCategoryParent" minOccurs="0"/>
                <xsd:element ref="ns2:UpdateAzure" minOccurs="0"/>
                <xsd:element ref="ns2:PublishOn" minOccurs="0"/>
                <xsd:element ref="ns2:Attention" minOccurs="0"/>
                <xsd:element ref="ns2:PDFBlobURL" minOccurs="0"/>
                <xsd:element ref="ns2:c4c72b675d9b4d35a824d1eba5c21e27" minOccurs="0"/>
                <xsd:element ref="ns3:TaxCatchAll" minOccurs="0"/>
                <xsd:element ref="ns2:accc268e1e1744d380e4e1a6e5020db9" minOccurs="0"/>
                <xsd:element ref="ns2:p89e16e3e6784ad2b5accede8a5cd274" minOccurs="0"/>
                <xsd:element ref="ns2:l92b321e1c6d4932b3b7fc50f551e57a" minOccurs="0"/>
                <xsd:element ref="ns2:o9d89c7de04d45009a6c615fc1c58929" minOccurs="0"/>
                <xsd:element ref="ns2:f84964a8904e4defbc18e1b78d5d80c6" minOccurs="0"/>
                <xsd:element ref="ns2:cb2cae79e6954dd59be5b9155b36b74a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889095080414d4f9e6f1e9189549afb" minOccurs="0"/>
                <xsd:element ref="ns2:ldaa366a71354cc9a085959c4f1fc5d3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61a70-825f-4a37-b7b5-f6ecc2f4c5fa" elementFormDefault="qualified">
    <xsd:import namespace="http://schemas.microsoft.com/office/2006/documentManagement/types"/>
    <xsd:import namespace="http://schemas.microsoft.com/office/infopath/2007/PartnerControls"/>
    <xsd:element name="datedeclared" ma:index="3" nillable="true" ma:displayName="Date Declared" ma:format="DateOnly" ma:internalName="datedeclared" ma:readOnly="false">
      <xsd:simpleType>
        <xsd:restriction base="dms:DateTime"/>
      </xsd:simpleType>
    </xsd:element>
    <xsd:element name="docsort" ma:index="4" nillable="true" ma:displayName="Doc Sort" ma:decimals="2" ma:internalName="docsort" ma:readOnly="false" ma:percentage="FALSE">
      <xsd:simpleType>
        <xsd:restriction base="dms:Number">
          <xsd:minInclusive value="1"/>
        </xsd:restriction>
      </xsd:simpleType>
    </xsd:element>
    <xsd:element name="RecentlyPublished" ma:index="6" nillable="true" ma:displayName="Recently Published" ma:default="0" ma:description="If set to yes, this policy will be promoted to the front page of the Public Policy Library." ma:format="Dropdown" ma:internalName="RecentlyPublished" ma:readOnly="false">
      <xsd:simpleType>
        <xsd:restriction base="dms:Boolean"/>
      </xsd:simpleType>
    </xsd:element>
    <xsd:element name="LastPublished" ma:index="7" nillable="true" ma:displayName="LastPublished" ma:format="DateOnly" ma:internalName="LastPublished" ma:readOnly="false">
      <xsd:simpleType>
        <xsd:restriction base="dms:DateTime"/>
      </xsd:simpleType>
    </xsd:element>
    <xsd:element name="Rescinded" ma:index="8" nillable="true" ma:displayName="Rescinded" ma:default="No" ma:format="Dropdown" ma:internalName="Rescinded" ma:readOnly="false">
      <xsd:simpleType>
        <xsd:restriction base="dms:Choice">
          <xsd:enumeration value="Yes"/>
          <xsd:enumeration value="No"/>
        </xsd:restriction>
      </xsd:simpleType>
    </xsd:element>
    <xsd:element name="PrivatePolicy" ma:index="9" nillable="true" ma:displayName="PrivatePolicy" ma:default="0" ma:format="Dropdown" ma:internalName="PrivatePolicy" ma:readOnly="false">
      <xsd:simpleType>
        <xsd:restriction base="dms:Boolean"/>
      </xsd:simpleType>
    </xsd:element>
    <xsd:element name="policyadvisor" ma:index="12" nillable="true" ma:displayName="Policy Advisor" ma:list="UserInfo" ma:SearchPeopleOnly="false" ma:SharePointGroup="0" ma:internalName="policyadvis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comments" ma:index="14" nillable="true" ma:displayName="Policy Comments" ma:internalName="doccomments" ma:readOnly="false">
      <xsd:simpleType>
        <xsd:restriction base="dms:Note"/>
      </xsd:simpleType>
    </xsd:element>
    <xsd:element name="policysummary" ma:index="15" nillable="true" ma:displayName="Policy Summary" ma:internalName="policysummary" ma:readOnly="false">
      <xsd:simpleType>
        <xsd:restriction base="dms:Note"/>
      </xsd:simpleType>
    </xsd:element>
    <xsd:element name="PolicyCategoryPath" ma:index="16" nillable="true" ma:displayName="PolicyCategoryPath" ma:format="Dropdown" ma:internalName="PolicyCategoryPath" ma:readOnly="false">
      <xsd:simpleType>
        <xsd:restriction base="dms:Text">
          <xsd:maxLength value="255"/>
        </xsd:restriction>
      </xsd:simpleType>
    </xsd:element>
    <xsd:element name="extlink" ma:index="17" nillable="true" ma:displayName="External Link" ma:format="Hyperlink" ma:hidden="true" ma:internalName="ext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ossaryValues" ma:index="18" nillable="true" ma:displayName="GlossaryValues" ma:hidden="true" ma:internalName="GlossaryValues" ma:readOnly="false">
      <xsd:simpleType>
        <xsd:restriction base="dms:Text">
          <xsd:maxLength value="255"/>
        </xsd:restriction>
      </xsd:simpleType>
    </xsd:element>
    <xsd:element name="GlossaryGUIDS" ma:index="19" nillable="true" ma:displayName="GlossaryGUIDS" ma:hidden="true" ma:internalName="GlossaryGUIDS" ma:readOnly="false">
      <xsd:simpleType>
        <xsd:restriction base="dms:Text">
          <xsd:maxLength value="255"/>
        </xsd:restriction>
      </xsd:simpleType>
    </xsd:element>
    <xsd:element name="BlobURL" ma:index="20" nillable="true" ma:displayName="BlobURL" ma:format="Dropdown" ma:hidden="true" ma:internalName="BlobURL" ma:readOnly="false">
      <xsd:simpleType>
        <xsd:restriction base="dms:Text">
          <xsd:maxLength value="255"/>
        </xsd:restriction>
      </xsd:simpleType>
    </xsd:element>
    <xsd:element name="PolicyCategory0" ma:index="22" nillable="true" ma:displayName="PolicyCategory" ma:format="Dropdown" ma:hidden="true" ma:internalName="PolicyCategory0" ma:readOnly="false">
      <xsd:simpleType>
        <xsd:restriction base="dms:Text">
          <xsd:maxLength value="255"/>
        </xsd:restriction>
      </xsd:simpleType>
    </xsd:element>
    <xsd:element name="PolicyCategoryParent" ma:index="23" nillable="true" ma:displayName="PolicyCategoryParent" ma:format="Dropdown" ma:hidden="true" ma:internalName="PolicyCategoryParent" ma:readOnly="false">
      <xsd:simpleType>
        <xsd:restriction base="dms:Text">
          <xsd:maxLength value="255"/>
        </xsd:restriction>
      </xsd:simpleType>
    </xsd:element>
    <xsd:element name="UpdateAzure" ma:index="24" nillable="true" ma:displayName="Update Azure" ma:default="No" ma:format="Dropdown" ma:hidden="true" ma:internalName="UpdateAzure" ma:readOnly="false">
      <xsd:simpleType>
        <xsd:restriction base="dms:Choice">
          <xsd:enumeration value="Yes"/>
          <xsd:enumeration value="No"/>
        </xsd:restriction>
      </xsd:simpleType>
    </xsd:element>
    <xsd:element name="PublishOn" ma:index="25" nillable="true" ma:displayName="PublishOn" ma:default="[today]" ma:format="DateOnly" ma:hidden="true" ma:internalName="PublishOn" ma:readOnly="false">
      <xsd:simpleType>
        <xsd:restriction base="dms:DateTime"/>
      </xsd:simpleType>
    </xsd:element>
    <xsd:element name="Attention" ma:index="26" nillable="true" ma:displayName="Attention" ma:hidden="true" ma:internalName="Attention" ma:readOnly="false">
      <xsd:simpleType>
        <xsd:restriction base="dms:Text">
          <xsd:maxLength value="255"/>
        </xsd:restriction>
      </xsd:simpleType>
    </xsd:element>
    <xsd:element name="PDFBlobURL" ma:index="29" nillable="true" ma:displayName="PDFBlobURL" ma:format="Dropdown" ma:hidden="true" ma:internalName="PDFBlobURL" ma:readOnly="false">
      <xsd:simpleType>
        <xsd:restriction base="dms:Text">
          <xsd:maxLength value="255"/>
        </xsd:restriction>
      </xsd:simpleType>
    </xsd:element>
    <xsd:element name="c4c72b675d9b4d35a824d1eba5c21e27" ma:index="32" nillable="true" ma:taxonomy="true" ma:internalName="c4c72b675d9b4d35a824d1eba5c21e27" ma:taxonomyFieldName="appauthority" ma:displayName="Approving Authority" ma:readOnly="false" ma:default="" ma:fieldId="{c4c72b67-5d9b-4d35-a824-d1eba5c21e27}" ma:sspId="d7fcee89-5a73-4a7b-ac3d-7e05f09405fb" ma:termSetId="a51da8f5-2fde-4dcc-b2e6-d1138dbbff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cc268e1e1744d380e4e1a6e5020db9" ma:index="34" nillable="true" ma:taxonomy="true" ma:internalName="accc268e1e1744d380e4e1a6e5020db9" ma:taxonomyFieldName="glossaryterms" ma:displayName="Glossary Terms" ma:readOnly="false" ma:default="" ma:fieldId="{accc268e-1e17-44d3-80e4-e1a6e5020db9}" ma:taxonomyMulti="true" ma:sspId="d7fcee89-5a73-4a7b-ac3d-7e05f09405fb" ma:termSetId="04975842-59c9-456e-a7dd-56918dd3f88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89e16e3e6784ad2b5accede8a5cd274" ma:index="35" nillable="true" ma:taxonomy="true" ma:internalName="p89e16e3e6784ad2b5accede8a5cd274" ma:taxonomyFieldName="policyreview" ma:displayName="Next Review" ma:readOnly="false" ma:default="" ma:fieldId="{989e16e3-e678-4ad2-b5ac-cede8a5cd274}" ma:sspId="d7fcee89-5a73-4a7b-ac3d-7e05f09405fb" ma:termSetId="a96efd5f-2214-424e-9189-c1132be6b4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2b321e1c6d4932b3b7fc50f551e57a" ma:index="36" nillable="true" ma:taxonomy="true" ma:internalName="l92b321e1c6d4932b3b7fc50f551e57a" ma:taxonomyFieldName="officearea" ma:displayName="Office Area" ma:readOnly="false" ma:default="" ma:fieldId="{592b321e-1c6d-4932-b3b7-fc50f551e57a}" ma:sspId="d7fcee89-5a73-4a7b-ac3d-7e05f09405fb" ma:termSetId="4db1921d-ff43-4eb1-9326-bddeea8cd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d89c7de04d45009a6c615fc1c58929" ma:index="37" nillable="true" ma:taxonomy="true" ma:internalName="o9d89c7de04d45009a6c615fc1c58929" ma:taxonomyFieldName="policyaudience" ma:displayName="Policy Audience" ma:readOnly="false" ma:default="" ma:fieldId="{89d89c7d-e04d-4500-9a6c-615fc1c58929}" ma:sspId="d7fcee89-5a73-4a7b-ac3d-7e05f09405fb" ma:termSetId="d0bdd16e-672c-4911-8958-d241085a30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4964a8904e4defbc18e1b78d5d80c6" ma:index="38" nillable="true" ma:taxonomy="true" ma:internalName="f84964a8904e4defbc18e1b78d5d80c6" ma:taxonomyFieldName="policycategory" ma:displayName="Policy Category" ma:readOnly="false" ma:default="" ma:fieldId="{f84964a8-904e-4def-bc18-e1b78d5d80c6}" ma:sspId="d7fcee89-5a73-4a7b-ac3d-7e05f09405fb" ma:termSetId="cc4645a5-40bc-45f5-9882-33d23a4a60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2cae79e6954dd59be5b9155b36b74a" ma:index="39" nillable="true" ma:taxonomy="true" ma:internalName="cb2cae79e6954dd59be5b9155b36b74a" ma:taxonomyFieldName="policysection" ma:displayName="Policy Location" ma:readOnly="false" ma:default="" ma:fieldId="{cb2cae79-e695-4dd5-9be5-b9155b36b74a}" ma:sspId="d7fcee89-5a73-4a7b-ac3d-7e05f09405fb" ma:termSetId="8804fc14-773d-4020-a35d-e3c75428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hidden="true" ma:internalName="MediaServiceKeyPoints" ma:readOnly="true">
      <xsd:simpleType>
        <xsd:restriction base="dms:Note"/>
      </xsd:simpleType>
    </xsd:element>
    <xsd:element name="f889095080414d4f9e6f1e9189549afb" ma:index="44" nillable="true" ma:taxonomy="true" ma:internalName="f889095080414d4f9e6f1e9189549afb" ma:taxonomyFieldName="policy_x002d_category" ma:displayName="policy-category" ma:indexed="true" ma:readOnly="false" ma:default="" ma:fieldId="{f8890950-8041-4d4f-9e6f-1e9189549afb}" ma:sspId="d7fcee89-5a73-4a7b-ac3d-7e05f09405fb" ma:termSetId="4dc954c5-2c1c-48db-9fc2-88c92b5d6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aa366a71354cc9a085959c4f1fc5d3" ma:index="50" nillable="true" ma:taxonomy="true" ma:internalName="ldaa366a71354cc9a085959c4f1fc5d3" ma:taxonomyFieldName="Managed_Testing_Field" ma:displayName="Managed_Testing_Field" ma:readOnly="false" ma:default="" ma:fieldId="{5daa366a-7135-4cc9-a085-959c4f1fc5d3}" ma:sspId="d7fcee89-5a73-4a7b-ac3d-7e05f09405fb" ma:termSetId="60fd3aee-5f26-457b-ad4f-2aa9f5e604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5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c662e-0380-4817-843d-2c7e10d40c39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7a639b55-2c24-423c-ab64-41176dadc750}" ma:internalName="TaxCatchAll" ma:readOnly="false" ma:showField="CatchAllData" ma:web="b40c662e-0380-4817-843d-2c7e10d40c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5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0c662e-0380-4817-843d-2c7e10d40c39">
      <Value>133</Value>
      <Value>75</Value>
      <Value>69</Value>
      <Value>42</Value>
      <Value>546</Value>
    </TaxCatchAll>
    <policyadvisor xmlns="2f261a70-825f-4a37-b7b5-f6ecc2f4c5fa">
      <UserInfo>
        <DisplayName>Glenn Dickman</DisplayName>
        <AccountId>273</AccountId>
        <AccountType/>
      </UserInfo>
    </policyadvisor>
    <datedeclared xmlns="2f261a70-825f-4a37-b7b5-f6ecc2f4c5fa">2014-08-13T14:00:00+00:00</datedeclared>
    <extlink xmlns="2f261a70-825f-4a37-b7b5-f6ecc2f4c5fa">
      <Url xsi:nil="true"/>
      <Description xsi:nil="true"/>
    </extlink>
    <policysummary xmlns="2f261a70-825f-4a37-b7b5-f6ecc2f4c5fa">This policy sets out the principles, objectives and responsibilities for externally hosting services or data by anyone within the University</policysummary>
    <docsort xmlns="2f261a70-825f-4a37-b7b5-f6ecc2f4c5fa">10</docsort>
    <doccomments xmlns="2f261a70-825f-4a37-b7b5-f6ecc2f4c5fa" xsi:nil="true"/>
    <PublishOn xmlns="2f261a70-825f-4a37-b7b5-f6ecc2f4c5fa">2021-02-05T09:38:16+00:00</PublishOn>
    <GlossaryGUIDS xmlns="2f261a70-825f-4a37-b7b5-f6ecc2f4c5fa" xsi:nil="true"/>
    <UpdateAzure xmlns="2f261a70-825f-4a37-b7b5-f6ecc2f4c5fa">No</UpdateAzure>
    <f84964a8904e4defbc18e1b78d5d80c6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9279309a-7669-47c5-bf96-cc165d8b3ede</TermId>
        </TermInfo>
      </Terms>
    </f84964a8904e4defbc18e1b78d5d80c6>
    <l92b321e1c6d4932b3b7fc50f551e57a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ODS</TermName>
          <TermId xmlns="http://schemas.microsoft.com/office/infopath/2007/PartnerControls">ff2d59e4-954c-4474-9c99-7a4e1cf7e195</TermId>
        </TermInfo>
      </Terms>
    </l92b321e1c6d4932b3b7fc50f551e57a>
    <PDFBlobURL xmlns="2f261a70-825f-4a37-b7b5-f6ecc2f4c5fa" xsi:nil="true"/>
    <PolicyCategoryPath xmlns="2f261a70-825f-4a37-b7b5-f6ecc2f4c5fa">Operational:Information Management</PolicyCategoryPath>
    <PolicyCategory0 xmlns="2f261a70-825f-4a37-b7b5-f6ecc2f4c5fa">Information Management</PolicyCategory0>
    <cb2cae79e6954dd59be5b9155b36b74a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 Resources</TermName>
          <TermId xmlns="http://schemas.microsoft.com/office/infopath/2007/PartnerControls">03ee59ed-44c6-4a48-ad69-ee149001a0c0</TermId>
        </TermInfo>
      </Terms>
    </cb2cae79e6954dd59be5b9155b36b74a>
    <Rescinded xmlns="2f261a70-825f-4a37-b7b5-f6ecc2f4c5fa">No</Rescinded>
    <BlobURL xmlns="2f261a70-825f-4a37-b7b5-f6ecc2f4c5fa" xsi:nil="true"/>
    <RecentlyPublished xmlns="2f261a70-825f-4a37-b7b5-f6ecc2f4c5fa">false</RecentlyPublished>
    <GlossaryValues xmlns="2f261a70-825f-4a37-b7b5-f6ecc2f4c5fa" xsi:nil="true"/>
    <PolicyCategoryParent xmlns="2f261a70-825f-4a37-b7b5-f6ecc2f4c5fa">Operational</PolicyCategoryParent>
    <LastPublished xmlns="2f261a70-825f-4a37-b7b5-f6ecc2f4c5fa" xsi:nil="true"/>
    <PrivatePolicy xmlns="2f261a70-825f-4a37-b7b5-f6ecc2f4c5fa">false</PrivatePolicy>
    <accc268e1e1744d380e4e1a6e5020db9 xmlns="2f261a70-825f-4a37-b7b5-f6ecc2f4c5fa">
      <Terms xmlns="http://schemas.microsoft.com/office/infopath/2007/PartnerControls"/>
    </accc268e1e1744d380e4e1a6e5020db9>
    <o9d89c7de04d45009a6c615fc1c58929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57bf670e-9d88-4715-a670-60ecbe232471</TermId>
        </TermInfo>
      </Terms>
    </o9d89c7de04d45009a6c615fc1c58929>
    <f889095080414d4f9e6f1e9189549afb xmlns="2f261a70-825f-4a37-b7b5-f6ecc2f4c5fa">
      <Terms xmlns="http://schemas.microsoft.com/office/infopath/2007/PartnerControls"/>
    </f889095080414d4f9e6f1e9189549afb>
    <p89e16e3e6784ad2b5accede8a5cd274 xmlns="2f261a70-825f-4a37-b7b5-f6ecc2f4c5fa">
      <Terms xmlns="http://schemas.microsoft.com/office/infopath/2007/PartnerControls"/>
    </p89e16e3e6784ad2b5accede8a5cd274>
    <c4c72b675d9b4d35a824d1eba5c21e27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Chief Operating Officer</TermName>
          <TermId xmlns="http://schemas.microsoft.com/office/infopath/2007/PartnerControls">11706a4f-afb0-46bb-a734-c26b0b045f02</TermId>
        </TermInfo>
      </Terms>
    </c4c72b675d9b4d35a824d1eba5c21e27>
    <Attention xmlns="2f261a70-825f-4a37-b7b5-f6ecc2f4c5fa" xsi:nil="true"/>
    <ldaa366a71354cc9a085959c4f1fc5d3 xmlns="2f261a70-825f-4a37-b7b5-f6ecc2f4c5fa">
      <Terms xmlns="http://schemas.microsoft.com/office/infopath/2007/PartnerControls"/>
    </ldaa366a71354cc9a085959c4f1fc5d3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E436A-1D4E-415F-B122-E9320413B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61a70-825f-4a37-b7b5-f6ecc2f4c5fa"/>
    <ds:schemaRef ds:uri="b40c662e-0380-4817-843d-2c7e10d40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86EDFD-7598-459F-9866-5DFC21D0EA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D59087-4A93-4E41-9463-C43755619B96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2f261a70-825f-4a37-b7b5-f6ecc2f4c5fa"/>
    <ds:schemaRef ds:uri="http://purl.org/dc/elements/1.1/"/>
    <ds:schemaRef ds:uri="b40c662e-0380-4817-843d-2c7e10d40c39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9832694-97D0-4C50-8D67-8C59636D42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9FE2E1-1A5E-436F-AC50-8EB53B88049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daa4be3-f650-4692-881a-64ae220cbceb}" enabled="1" method="Standard" siteId="{5a7cc8ab-a4dc-4f9b-bf60-66714049ad6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1579</Words>
  <Characters>9006</Characters>
  <Application>Microsoft Office Word</Application>
  <DocSecurity>0</DocSecurity>
  <Lines>75</Lines>
  <Paragraphs>21</Paragraphs>
  <ScaleCrop>false</ScaleCrop>
  <Company>Griffith University</Company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 Hosting Policy</dc:title>
  <dc:creator>Naveen Sharma</dc:creator>
  <cp:keywords>cloud hosting, external hosting, computer services, IT, risk</cp:keywords>
  <cp:lastModifiedBy>John Montgomery</cp:lastModifiedBy>
  <cp:revision>15</cp:revision>
  <cp:lastPrinted>2019-04-08T00:27:00Z</cp:lastPrinted>
  <dcterms:created xsi:type="dcterms:W3CDTF">2023-11-28T04:30:00Z</dcterms:created>
  <dcterms:modified xsi:type="dcterms:W3CDTF">2024-04-26T02:49:00Z</dcterms:modified>
  <cp:category>Policy</cp:category>
  <cp:contentStatus>Current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dience1">
    <vt:lpwstr>19;#Staff|234b4c02-4f11-4558-b1da-d19b9b209556</vt:lpwstr>
  </property>
  <property fmtid="{D5CDD505-2E9C-101B-9397-08002B2CF9AE}" pid="3" name="_dlc_policyId">
    <vt:lpwstr>0x010100CCB10AA9A57F62429EA6968F7587FFF2|1453938073</vt:lpwstr>
  </property>
  <property fmtid="{D5CDD505-2E9C-101B-9397-08002B2CF9AE}" pid="4" name="ContentTypeId">
    <vt:lpwstr>0x010100D8585E08B4909F4CA72F2CA699ABA3ED</vt:lpwstr>
  </property>
  <property fmtid="{D5CDD505-2E9C-101B-9397-08002B2CF9AE}" pid="5" name="Category Type">
    <vt:lpwstr>22;#Policy|6ea67854-4618-4b05-bd31-1dfafb0e2b14</vt:lpwstr>
  </property>
  <property fmtid="{D5CDD505-2E9C-101B-9397-08002B2CF9AE}" pid="6" name="ItemRetentionFormula">
    <vt:lpwstr>&lt;formula id="Microsoft.Office.RecordsManagement.PolicyFeatures.Expiration.Formula.BuiltIn"&gt;&lt;number&gt;18&lt;/number&gt;&lt;property&gt;Date_x005f_x0020_Declared&lt;/property&gt;&lt;propertyId&gt;b2bcc469-cbbb-40ea-8ad3-a8f32bd0a956&lt;/propertyId&gt;&lt;period&gt;months&lt;/period&gt;&lt;/formula&gt;</vt:lpwstr>
  </property>
  <property fmtid="{D5CDD505-2E9C-101B-9397-08002B2CF9AE}" pid="7" name="_dlc_DocIdItemGuid">
    <vt:lpwstr>f5543db7-e670-4d03-8727-72f68a3f6fde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Order">
    <vt:r8>4800</vt:r8>
  </property>
  <property fmtid="{D5CDD505-2E9C-101B-9397-08002B2CF9AE}" pid="12" name="HTML Link">
    <vt:lpwstr>http://policies.griffith.edu.au/pdf/Risk%20Management%20Policy.pdf, View PDF Version</vt:lpwstr>
  </property>
  <property fmtid="{D5CDD505-2E9C-101B-9397-08002B2CF9AE}" pid="13" name="policysection">
    <vt:lpwstr>42;#Information Resources|03ee59ed-44c6-4a48-ad69-ee149001a0c0</vt:lpwstr>
  </property>
  <property fmtid="{D5CDD505-2E9C-101B-9397-08002B2CF9AE}" pid="14" name="policycategory">
    <vt:lpwstr>69;#Policy|9279309a-7669-47c5-bf96-cc165d8b3ede</vt:lpwstr>
  </property>
  <property fmtid="{D5CDD505-2E9C-101B-9397-08002B2CF9AE}" pid="15" name="appauthority">
    <vt:lpwstr>546;#Chief Operating Officer|11706a4f-afb0-46bb-a734-c26b0b045f02</vt:lpwstr>
  </property>
  <property fmtid="{D5CDD505-2E9C-101B-9397-08002B2CF9AE}" pid="16" name="glossaryterms">
    <vt:lpwstr/>
  </property>
  <property fmtid="{D5CDD505-2E9C-101B-9397-08002B2CF9AE}" pid="17" name="officearea">
    <vt:lpwstr>133;#ODS|ff2d59e4-954c-4474-9c99-7a4e1cf7e195</vt:lpwstr>
  </property>
  <property fmtid="{D5CDD505-2E9C-101B-9397-08002B2CF9AE}" pid="18" name="policyaudience">
    <vt:lpwstr>75;#Public|57bf670e-9d88-4715-a670-60ecbe232471</vt:lpwstr>
  </property>
  <property fmtid="{D5CDD505-2E9C-101B-9397-08002B2CF9AE}" pid="19" name="policyreview">
    <vt:lpwstr/>
  </property>
  <property fmtid="{D5CDD505-2E9C-101B-9397-08002B2CF9AE}" pid="20" name="doccomments">
    <vt:lpwstr/>
  </property>
  <property fmtid="{D5CDD505-2E9C-101B-9397-08002B2CF9AE}" pid="21" name="policy_x002d_category">
    <vt:lpwstr/>
  </property>
  <property fmtid="{D5CDD505-2E9C-101B-9397-08002B2CF9AE}" pid="22" name="DelayPublish">
    <vt:lpwstr>No</vt:lpwstr>
  </property>
  <property fmtid="{D5CDD505-2E9C-101B-9397-08002B2CF9AE}" pid="23" name="Managed_Testing_Field">
    <vt:lpwstr/>
  </property>
  <property fmtid="{D5CDD505-2E9C-101B-9397-08002B2CF9AE}" pid="24" name="policy-category">
    <vt:lpwstr/>
  </property>
</Properties>
</file>