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7E08089A" w:rsidR="00F471E2" w:rsidRPr="002214BF" w:rsidRDefault="009C2528" w:rsidP="002214BF">
      <w:pPr>
        <w:pStyle w:val="ContentsHeading1"/>
        <w:pBdr>
          <w:bottom w:val="none" w:sz="0" w:space="0" w:color="auto"/>
        </w:pBdr>
        <w:spacing w:before="120" w:after="120"/>
        <w:rPr>
          <w:rFonts w:ascii="Arial" w:hAnsi="Arial" w:cs="Arial"/>
          <w:sz w:val="52"/>
          <w:szCs w:val="52"/>
        </w:rPr>
      </w:pPr>
      <w:bookmarkStart w:id="0" w:name="_Ref20321537"/>
      <w:r w:rsidRPr="002214BF">
        <w:rPr>
          <w:rFonts w:ascii="Arial" w:hAnsi="Arial" w:cs="Arial"/>
          <w:sz w:val="52"/>
          <w:szCs w:val="52"/>
        </w:rPr>
        <w:t>Class Timetabling</w:t>
      </w:r>
    </w:p>
    <w:bookmarkStart w:id="1" w:name="_Ref20411738"/>
    <w:bookmarkStart w:id="2" w:name="_Ref20411785"/>
    <w:p w14:paraId="757C4A4A" w14:textId="6E5891A1" w:rsidR="00997DEA" w:rsidRPr="002214BF" w:rsidRDefault="00997DEA" w:rsidP="002214BF">
      <w:pPr>
        <w:spacing w:after="0" w:line="240" w:lineRule="auto"/>
        <w:rPr>
          <w:rFonts w:ascii="Arial" w:hAnsi="Arial" w:cs="Arial"/>
          <w:color w:val="E30918"/>
          <w:sz w:val="24"/>
          <w:szCs w:val="24"/>
          <w:shd w:val="clear" w:color="auto" w:fill="FFFFFF"/>
        </w:rPr>
      </w:pPr>
      <w:r w:rsidRPr="002214BF">
        <w:rPr>
          <w:rFonts w:ascii="Arial" w:hAnsi="Arial" w:cs="Arial"/>
          <w:color w:val="E30918"/>
          <w:sz w:val="24"/>
          <w:szCs w:val="24"/>
          <w:shd w:val="clear" w:color="auto" w:fill="FFFFFF"/>
        </w:rPr>
        <w:fldChar w:fldCharType="begin"/>
      </w:r>
      <w:r w:rsidRPr="002214BF">
        <w:rPr>
          <w:rFonts w:ascii="Arial" w:hAnsi="Arial" w:cs="Arial"/>
          <w:color w:val="E30918"/>
          <w:sz w:val="24"/>
          <w:szCs w:val="24"/>
          <w:shd w:val="clear" w:color="auto" w:fill="FFFFFF"/>
        </w:rPr>
        <w:instrText xml:space="preserve"> REF _Ref20480964 \h  \* MERGEFORMAT </w:instrText>
      </w:r>
      <w:r w:rsidRPr="002214BF">
        <w:rPr>
          <w:rFonts w:ascii="Arial" w:hAnsi="Arial" w:cs="Arial"/>
          <w:color w:val="E30918"/>
          <w:sz w:val="24"/>
          <w:szCs w:val="24"/>
          <w:shd w:val="clear" w:color="auto" w:fill="FFFFFF"/>
        </w:rPr>
      </w:r>
      <w:r w:rsidRPr="002214BF">
        <w:rPr>
          <w:rFonts w:ascii="Arial" w:hAnsi="Arial" w:cs="Arial"/>
          <w:color w:val="E30918"/>
          <w:sz w:val="24"/>
          <w:szCs w:val="24"/>
          <w:shd w:val="clear" w:color="auto" w:fill="FFFFFF"/>
        </w:rPr>
        <w:fldChar w:fldCharType="separate"/>
      </w:r>
      <w:r w:rsidR="00CD4C02" w:rsidRPr="002214BF">
        <w:rPr>
          <w:rFonts w:ascii="Arial" w:hAnsi="Arial" w:cs="Arial"/>
          <w:color w:val="E30918"/>
          <w:sz w:val="24"/>
          <w:szCs w:val="24"/>
          <w:shd w:val="clear" w:color="auto" w:fill="FFFFFF"/>
        </w:rPr>
        <w:t>1.0 Purpose</w:t>
      </w:r>
      <w:r w:rsidRPr="002214BF">
        <w:rPr>
          <w:rFonts w:ascii="Arial" w:hAnsi="Arial" w:cs="Arial"/>
          <w:color w:val="E30918"/>
          <w:sz w:val="24"/>
          <w:szCs w:val="24"/>
          <w:shd w:val="clear" w:color="auto" w:fill="FFFFFF"/>
        </w:rPr>
        <w:fldChar w:fldCharType="end"/>
      </w:r>
    </w:p>
    <w:p w14:paraId="1370E53A" w14:textId="2520FEDA" w:rsidR="00997DEA" w:rsidRPr="002214BF" w:rsidRDefault="00997DEA" w:rsidP="002214BF">
      <w:pPr>
        <w:spacing w:after="0" w:line="240" w:lineRule="auto"/>
        <w:rPr>
          <w:rFonts w:ascii="Arial" w:hAnsi="Arial" w:cs="Arial"/>
          <w:color w:val="E30918"/>
          <w:sz w:val="24"/>
          <w:szCs w:val="24"/>
          <w:shd w:val="clear" w:color="auto" w:fill="FFFFFF"/>
        </w:rPr>
      </w:pPr>
      <w:r w:rsidRPr="002214BF">
        <w:rPr>
          <w:rFonts w:ascii="Arial" w:hAnsi="Arial" w:cs="Arial"/>
          <w:color w:val="E30918"/>
          <w:sz w:val="24"/>
          <w:szCs w:val="24"/>
          <w:shd w:val="clear" w:color="auto" w:fill="FFFFFF"/>
        </w:rPr>
        <w:fldChar w:fldCharType="begin"/>
      </w:r>
      <w:r w:rsidRPr="002214BF">
        <w:rPr>
          <w:rFonts w:ascii="Arial" w:hAnsi="Arial" w:cs="Arial"/>
          <w:color w:val="E30918"/>
          <w:sz w:val="24"/>
          <w:szCs w:val="24"/>
          <w:shd w:val="clear" w:color="auto" w:fill="FFFFFF"/>
        </w:rPr>
        <w:instrText xml:space="preserve"> REF _Ref20480989 \h  \* MERGEFORMAT </w:instrText>
      </w:r>
      <w:r w:rsidRPr="002214BF">
        <w:rPr>
          <w:rFonts w:ascii="Arial" w:hAnsi="Arial" w:cs="Arial"/>
          <w:color w:val="E30918"/>
          <w:sz w:val="24"/>
          <w:szCs w:val="24"/>
          <w:shd w:val="clear" w:color="auto" w:fill="FFFFFF"/>
        </w:rPr>
      </w:r>
      <w:r w:rsidRPr="002214BF">
        <w:rPr>
          <w:rFonts w:ascii="Arial" w:hAnsi="Arial" w:cs="Arial"/>
          <w:color w:val="E30918"/>
          <w:sz w:val="24"/>
          <w:szCs w:val="24"/>
          <w:shd w:val="clear" w:color="auto" w:fill="FFFFFF"/>
        </w:rPr>
        <w:fldChar w:fldCharType="separate"/>
      </w:r>
      <w:r w:rsidR="00CD4C02" w:rsidRPr="002214BF">
        <w:rPr>
          <w:rFonts w:ascii="Arial" w:hAnsi="Arial" w:cs="Arial"/>
          <w:color w:val="E30918"/>
          <w:sz w:val="24"/>
          <w:szCs w:val="24"/>
        </w:rPr>
        <w:t>2.0 Scope</w:t>
      </w:r>
      <w:r w:rsidRPr="002214BF">
        <w:rPr>
          <w:rFonts w:ascii="Arial" w:hAnsi="Arial" w:cs="Arial"/>
          <w:color w:val="E30918"/>
          <w:sz w:val="24"/>
          <w:szCs w:val="24"/>
          <w:shd w:val="clear" w:color="auto" w:fill="FFFFFF"/>
        </w:rPr>
        <w:fldChar w:fldCharType="end"/>
      </w:r>
    </w:p>
    <w:p w14:paraId="50B92993" w14:textId="254499BC" w:rsidR="00997DEA" w:rsidRPr="002214BF" w:rsidRDefault="00997DEA" w:rsidP="002214BF">
      <w:pPr>
        <w:spacing w:after="0" w:line="240" w:lineRule="auto"/>
        <w:rPr>
          <w:rFonts w:ascii="Arial" w:hAnsi="Arial" w:cs="Arial"/>
          <w:color w:val="E30918"/>
          <w:sz w:val="24"/>
          <w:szCs w:val="24"/>
          <w:shd w:val="clear" w:color="auto" w:fill="FFFFFF"/>
        </w:rPr>
      </w:pPr>
      <w:r w:rsidRPr="002214BF">
        <w:rPr>
          <w:rFonts w:ascii="Arial" w:hAnsi="Arial" w:cs="Arial"/>
          <w:color w:val="E30918"/>
          <w:sz w:val="24"/>
          <w:szCs w:val="24"/>
          <w:shd w:val="clear" w:color="auto" w:fill="FFFFFF"/>
        </w:rPr>
        <w:fldChar w:fldCharType="begin"/>
      </w:r>
      <w:r w:rsidRPr="002214BF">
        <w:rPr>
          <w:rFonts w:ascii="Arial" w:hAnsi="Arial" w:cs="Arial"/>
          <w:color w:val="E30918"/>
          <w:sz w:val="24"/>
          <w:szCs w:val="24"/>
          <w:shd w:val="clear" w:color="auto" w:fill="FFFFFF"/>
        </w:rPr>
        <w:instrText xml:space="preserve"> REF _Ref20481014 \h  \* MERGEFORMAT </w:instrText>
      </w:r>
      <w:r w:rsidRPr="002214BF">
        <w:rPr>
          <w:rFonts w:ascii="Arial" w:hAnsi="Arial" w:cs="Arial"/>
          <w:color w:val="E30918"/>
          <w:sz w:val="24"/>
          <w:szCs w:val="24"/>
          <w:shd w:val="clear" w:color="auto" w:fill="FFFFFF"/>
        </w:rPr>
      </w:r>
      <w:r w:rsidRPr="002214BF">
        <w:rPr>
          <w:rFonts w:ascii="Arial" w:hAnsi="Arial" w:cs="Arial"/>
          <w:color w:val="E30918"/>
          <w:sz w:val="24"/>
          <w:szCs w:val="24"/>
          <w:shd w:val="clear" w:color="auto" w:fill="FFFFFF"/>
        </w:rPr>
        <w:fldChar w:fldCharType="separate"/>
      </w:r>
      <w:r w:rsidR="00CD4C02" w:rsidRPr="002214BF">
        <w:rPr>
          <w:rFonts w:ascii="Arial" w:hAnsi="Arial" w:cs="Arial"/>
          <w:color w:val="E30918"/>
          <w:sz w:val="24"/>
          <w:szCs w:val="24"/>
        </w:rPr>
        <w:t>3.0 Procedure</w:t>
      </w:r>
      <w:r w:rsidRPr="002214BF">
        <w:rPr>
          <w:rFonts w:ascii="Arial" w:hAnsi="Arial" w:cs="Arial"/>
          <w:color w:val="E30918"/>
          <w:sz w:val="24"/>
          <w:szCs w:val="24"/>
          <w:shd w:val="clear" w:color="auto" w:fill="FFFFFF"/>
        </w:rPr>
        <w:fldChar w:fldCharType="end"/>
      </w:r>
    </w:p>
    <w:p w14:paraId="54188CFE" w14:textId="51C5EC28" w:rsidR="008019B4" w:rsidRPr="002214BF" w:rsidRDefault="005C7614" w:rsidP="002214BF">
      <w:pPr>
        <w:spacing w:after="0" w:line="240" w:lineRule="auto"/>
        <w:ind w:left="284"/>
        <w:rPr>
          <w:rFonts w:ascii="Arial" w:hAnsi="Arial" w:cs="Arial"/>
          <w:color w:val="E30918"/>
          <w:sz w:val="24"/>
          <w:szCs w:val="24"/>
          <w:shd w:val="clear" w:color="auto" w:fill="FFFFFF"/>
        </w:rPr>
      </w:pPr>
      <w:hyperlink w:anchor="_3.1_&lt;Insert_sub-heading&gt;" w:history="1">
        <w:r w:rsidR="00B57117" w:rsidRPr="002214BF">
          <w:rPr>
            <w:rStyle w:val="Hyperlink"/>
            <w:rFonts w:ascii="Arial" w:hAnsi="Arial" w:cs="Arial"/>
            <w:sz w:val="24"/>
            <w:szCs w:val="24"/>
            <w:u w:val="none"/>
            <w:shd w:val="clear" w:color="auto" w:fill="FFFFFF"/>
          </w:rPr>
          <w:t xml:space="preserve">3.1 </w:t>
        </w:r>
        <w:r w:rsidR="00DA3E07" w:rsidRPr="002214BF">
          <w:rPr>
            <w:rStyle w:val="Hyperlink"/>
            <w:rFonts w:ascii="Arial" w:hAnsi="Arial" w:cs="Arial"/>
            <w:sz w:val="24"/>
            <w:szCs w:val="24"/>
            <w:u w:val="none"/>
            <w:shd w:val="clear" w:color="auto" w:fill="FFFFFF"/>
          </w:rPr>
          <w:t>Class Timetabling model</w:t>
        </w:r>
      </w:hyperlink>
      <w:r w:rsidR="002214BF" w:rsidRPr="002214BF">
        <w:rPr>
          <w:rStyle w:val="Hyperlink"/>
          <w:rFonts w:ascii="Arial" w:hAnsi="Arial" w:cs="Arial"/>
          <w:sz w:val="24"/>
          <w:szCs w:val="24"/>
          <w:u w:val="none"/>
          <w:shd w:val="clear" w:color="auto" w:fill="FFFFFF"/>
        </w:rPr>
        <w:t xml:space="preserve"> I </w:t>
      </w:r>
      <w:hyperlink w:anchor="_3.2_Teaching_times" w:history="1">
        <w:r w:rsidR="00B57117" w:rsidRPr="002214BF">
          <w:rPr>
            <w:rStyle w:val="Hyperlink"/>
            <w:rFonts w:ascii="Arial" w:hAnsi="Arial" w:cs="Arial"/>
            <w:sz w:val="24"/>
            <w:szCs w:val="24"/>
            <w:u w:val="none"/>
            <w:shd w:val="clear" w:color="auto" w:fill="FFFFFF"/>
          </w:rPr>
          <w:t xml:space="preserve">3.2 </w:t>
        </w:r>
        <w:r w:rsidR="00027821" w:rsidRPr="002214BF">
          <w:rPr>
            <w:rStyle w:val="Hyperlink"/>
            <w:rFonts w:ascii="Arial" w:hAnsi="Arial" w:cs="Arial"/>
            <w:sz w:val="24"/>
            <w:szCs w:val="24"/>
            <w:u w:val="none"/>
            <w:shd w:val="clear" w:color="auto" w:fill="FFFFFF"/>
          </w:rPr>
          <w:t>Teaching Times</w:t>
        </w:r>
        <w:r w:rsidR="00C97759" w:rsidRPr="002214BF">
          <w:rPr>
            <w:rStyle w:val="Hyperlink"/>
            <w:rFonts w:ascii="Arial" w:hAnsi="Arial" w:cs="Arial"/>
            <w:sz w:val="24"/>
            <w:szCs w:val="24"/>
            <w:u w:val="none"/>
            <w:shd w:val="clear" w:color="auto" w:fill="FFFFFF"/>
          </w:rPr>
          <w:t xml:space="preserve"> </w:t>
        </w:r>
        <w:r w:rsidR="002214BF" w:rsidRPr="002214BF">
          <w:rPr>
            <w:rStyle w:val="Hyperlink"/>
            <w:rFonts w:ascii="Arial" w:hAnsi="Arial" w:cs="Arial"/>
            <w:sz w:val="24"/>
            <w:szCs w:val="24"/>
            <w:u w:val="none"/>
            <w:shd w:val="clear" w:color="auto" w:fill="FFFFFF"/>
          </w:rPr>
          <w:t xml:space="preserve">I </w:t>
        </w:r>
      </w:hyperlink>
      <w:hyperlink w:anchor="_3.3_Development_and" w:history="1">
        <w:r w:rsidR="00C97759" w:rsidRPr="002214BF">
          <w:rPr>
            <w:rStyle w:val="Hyperlink"/>
            <w:rFonts w:ascii="Arial" w:hAnsi="Arial" w:cs="Arial"/>
            <w:sz w:val="24"/>
            <w:szCs w:val="24"/>
            <w:u w:val="none"/>
            <w:shd w:val="clear" w:color="auto" w:fill="FFFFFF"/>
          </w:rPr>
          <w:t>3.3</w:t>
        </w:r>
        <w:r w:rsidR="00027821" w:rsidRPr="002214BF">
          <w:rPr>
            <w:rStyle w:val="Hyperlink"/>
            <w:rFonts w:ascii="Arial" w:hAnsi="Arial" w:cs="Arial"/>
            <w:sz w:val="24"/>
            <w:szCs w:val="24"/>
            <w:u w:val="none"/>
            <w:shd w:val="clear" w:color="auto" w:fill="FFFFFF"/>
          </w:rPr>
          <w:t xml:space="preserve"> Development and publication of timetable</w:t>
        </w:r>
      </w:hyperlink>
      <w:r w:rsidR="002214BF" w:rsidRPr="002214BF">
        <w:rPr>
          <w:rStyle w:val="Hyperlink"/>
          <w:rFonts w:ascii="Arial" w:hAnsi="Arial" w:cs="Arial"/>
          <w:sz w:val="24"/>
          <w:szCs w:val="24"/>
          <w:u w:val="none"/>
          <w:shd w:val="clear" w:color="auto" w:fill="FFFFFF"/>
        </w:rPr>
        <w:t xml:space="preserve"> I </w:t>
      </w:r>
      <w:hyperlink w:anchor="_3.4_Publication_of" w:history="1">
        <w:r w:rsidR="008019B4" w:rsidRPr="002214BF">
          <w:rPr>
            <w:rStyle w:val="Hyperlink"/>
            <w:rFonts w:ascii="Arial" w:hAnsi="Arial" w:cs="Arial"/>
            <w:sz w:val="24"/>
            <w:szCs w:val="24"/>
            <w:u w:val="none"/>
            <w:shd w:val="clear" w:color="auto" w:fill="FFFFFF"/>
          </w:rPr>
          <w:t>3.4 Publication of Timetable</w:t>
        </w:r>
      </w:hyperlink>
      <w:r w:rsidR="002214BF" w:rsidRPr="002214BF">
        <w:rPr>
          <w:rStyle w:val="Hyperlink"/>
          <w:rFonts w:ascii="Arial" w:hAnsi="Arial" w:cs="Arial"/>
          <w:sz w:val="24"/>
          <w:szCs w:val="24"/>
          <w:u w:val="none"/>
          <w:shd w:val="clear" w:color="auto" w:fill="FFFFFF"/>
        </w:rPr>
        <w:t xml:space="preserve"> I </w:t>
      </w:r>
      <w:hyperlink w:anchor="_3.5_Class_management" w:history="1">
        <w:r w:rsidR="008019B4" w:rsidRPr="002214BF">
          <w:rPr>
            <w:rStyle w:val="Hyperlink"/>
            <w:rFonts w:ascii="Arial" w:hAnsi="Arial" w:cs="Arial"/>
            <w:sz w:val="24"/>
            <w:szCs w:val="24"/>
            <w:u w:val="none"/>
            <w:shd w:val="clear" w:color="auto" w:fill="FFFFFF"/>
          </w:rPr>
          <w:t>3.5 Class management for enrolment</w:t>
        </w:r>
      </w:hyperlink>
    </w:p>
    <w:p w14:paraId="4A6E6A60" w14:textId="0BA07C6B" w:rsidR="00997DEA" w:rsidRPr="002214BF" w:rsidRDefault="00997DEA" w:rsidP="002214BF">
      <w:pPr>
        <w:spacing w:after="0" w:line="240" w:lineRule="auto"/>
        <w:rPr>
          <w:rFonts w:ascii="Arial" w:hAnsi="Arial" w:cs="Arial"/>
          <w:color w:val="E30918"/>
          <w:sz w:val="24"/>
          <w:szCs w:val="24"/>
          <w:shd w:val="clear" w:color="auto" w:fill="FFFFFF"/>
        </w:rPr>
      </w:pPr>
      <w:r w:rsidRPr="002214BF">
        <w:rPr>
          <w:rFonts w:ascii="Arial" w:hAnsi="Arial" w:cs="Arial"/>
          <w:color w:val="E30918"/>
          <w:sz w:val="24"/>
          <w:szCs w:val="24"/>
          <w:shd w:val="clear" w:color="auto" w:fill="FFFFFF"/>
        </w:rPr>
        <w:fldChar w:fldCharType="begin"/>
      </w:r>
      <w:r w:rsidRPr="002214BF">
        <w:rPr>
          <w:rFonts w:ascii="Arial" w:hAnsi="Arial" w:cs="Arial"/>
          <w:color w:val="E30918"/>
          <w:sz w:val="24"/>
          <w:szCs w:val="24"/>
          <w:shd w:val="clear" w:color="auto" w:fill="FFFFFF"/>
        </w:rPr>
        <w:instrText xml:space="preserve"> REF _Ref20320732 \h  \* MERGEFORMAT </w:instrText>
      </w:r>
      <w:r w:rsidRPr="002214BF">
        <w:rPr>
          <w:rFonts w:ascii="Arial" w:hAnsi="Arial" w:cs="Arial"/>
          <w:color w:val="E30918"/>
          <w:sz w:val="24"/>
          <w:szCs w:val="24"/>
          <w:shd w:val="clear" w:color="auto" w:fill="FFFFFF"/>
        </w:rPr>
      </w:r>
      <w:r w:rsidRPr="002214BF">
        <w:rPr>
          <w:rFonts w:ascii="Arial" w:hAnsi="Arial" w:cs="Arial"/>
          <w:color w:val="E30918"/>
          <w:sz w:val="24"/>
          <w:szCs w:val="24"/>
          <w:shd w:val="clear" w:color="auto" w:fill="FFFFFF"/>
        </w:rPr>
        <w:fldChar w:fldCharType="separate"/>
      </w:r>
      <w:r w:rsidR="00CD4C02" w:rsidRPr="002214BF">
        <w:rPr>
          <w:rFonts w:ascii="Arial" w:hAnsi="Arial" w:cs="Arial"/>
          <w:color w:val="E30918"/>
          <w:sz w:val="24"/>
          <w:szCs w:val="24"/>
        </w:rPr>
        <w:t>4.0 Definitions</w:t>
      </w:r>
      <w:r w:rsidRPr="002214BF">
        <w:rPr>
          <w:rFonts w:ascii="Arial" w:hAnsi="Arial" w:cs="Arial"/>
          <w:color w:val="E30918"/>
          <w:sz w:val="24"/>
          <w:szCs w:val="24"/>
          <w:shd w:val="clear" w:color="auto" w:fill="FFFFFF"/>
        </w:rPr>
        <w:fldChar w:fldCharType="end"/>
      </w:r>
    </w:p>
    <w:p w14:paraId="5C66C8D1" w14:textId="1DB628EB" w:rsidR="002214BF" w:rsidRPr="005C7614" w:rsidRDefault="005C7614" w:rsidP="002214BF">
      <w:pPr>
        <w:spacing w:after="0" w:line="240" w:lineRule="auto"/>
        <w:rPr>
          <w:rFonts w:ascii="Arial" w:hAnsi="Arial" w:cs="Arial"/>
          <w:color w:val="E30918"/>
          <w:sz w:val="24"/>
          <w:szCs w:val="24"/>
          <w:shd w:val="clear" w:color="auto" w:fill="FFFFFF"/>
        </w:rPr>
      </w:pPr>
      <w:hyperlink w:anchor="_5.0_Information" w:history="1">
        <w:r w:rsidR="002214BF" w:rsidRPr="005C7614">
          <w:rPr>
            <w:rStyle w:val="Hyperlink"/>
            <w:rFonts w:ascii="Arial" w:hAnsi="Arial" w:cs="Arial"/>
            <w:sz w:val="24"/>
            <w:szCs w:val="24"/>
            <w:u w:val="none"/>
            <w:shd w:val="clear" w:color="auto" w:fill="FFFFFF"/>
          </w:rPr>
          <w:t>5.0 Inform</w:t>
        </w:r>
        <w:r w:rsidR="002214BF" w:rsidRPr="005C7614">
          <w:rPr>
            <w:rStyle w:val="Hyperlink"/>
            <w:rFonts w:ascii="Arial" w:hAnsi="Arial" w:cs="Arial"/>
            <w:sz w:val="24"/>
            <w:szCs w:val="24"/>
            <w:u w:val="none"/>
            <w:shd w:val="clear" w:color="auto" w:fill="FFFFFF"/>
          </w:rPr>
          <w:t>a</w:t>
        </w:r>
        <w:r w:rsidR="002214BF" w:rsidRPr="005C7614">
          <w:rPr>
            <w:rStyle w:val="Hyperlink"/>
            <w:rFonts w:ascii="Arial" w:hAnsi="Arial" w:cs="Arial"/>
            <w:sz w:val="24"/>
            <w:szCs w:val="24"/>
            <w:u w:val="none"/>
            <w:shd w:val="clear" w:color="auto" w:fill="FFFFFF"/>
          </w:rPr>
          <w:t>tion</w:t>
        </w:r>
      </w:hyperlink>
    </w:p>
    <w:p w14:paraId="104E1374" w14:textId="7C08AEDB" w:rsidR="002214BF" w:rsidRPr="005C7614" w:rsidRDefault="005C7614" w:rsidP="002214BF">
      <w:pPr>
        <w:spacing w:after="0" w:line="240" w:lineRule="auto"/>
        <w:rPr>
          <w:rFonts w:ascii="Arial" w:hAnsi="Arial" w:cs="Arial"/>
          <w:color w:val="E30918"/>
          <w:sz w:val="24"/>
          <w:szCs w:val="24"/>
          <w:shd w:val="clear" w:color="auto" w:fill="FFFFFF"/>
        </w:rPr>
      </w:pPr>
      <w:hyperlink w:anchor="_6.0_Related_Policy" w:history="1">
        <w:r w:rsidR="002214BF" w:rsidRPr="005C7614">
          <w:rPr>
            <w:rStyle w:val="Hyperlink"/>
            <w:rFonts w:ascii="Arial" w:hAnsi="Arial" w:cs="Arial"/>
            <w:sz w:val="24"/>
            <w:szCs w:val="24"/>
            <w:u w:val="none"/>
            <w:shd w:val="clear" w:color="auto" w:fill="FFFFFF"/>
          </w:rPr>
          <w:t xml:space="preserve">6.0 Related </w:t>
        </w:r>
        <w:r w:rsidR="002214BF" w:rsidRPr="005C7614">
          <w:rPr>
            <w:rStyle w:val="Hyperlink"/>
            <w:rFonts w:ascii="Arial" w:hAnsi="Arial" w:cs="Arial"/>
            <w:sz w:val="24"/>
            <w:szCs w:val="24"/>
            <w:u w:val="none"/>
            <w:shd w:val="clear" w:color="auto" w:fill="FFFFFF"/>
          </w:rPr>
          <w:t>p</w:t>
        </w:r>
        <w:r w:rsidR="002214BF" w:rsidRPr="005C7614">
          <w:rPr>
            <w:rStyle w:val="Hyperlink"/>
            <w:rFonts w:ascii="Arial" w:hAnsi="Arial" w:cs="Arial"/>
            <w:sz w:val="24"/>
            <w:szCs w:val="24"/>
            <w:u w:val="none"/>
            <w:shd w:val="clear" w:color="auto" w:fill="FFFFFF"/>
          </w:rPr>
          <w:t>olicy documents and supporting documents</w:t>
        </w:r>
      </w:hyperlink>
    </w:p>
    <w:p w14:paraId="2E800012" w14:textId="1BD2C619" w:rsidR="00BC55CF" w:rsidRPr="002214BF" w:rsidRDefault="00BC55CF" w:rsidP="002214BF">
      <w:pPr>
        <w:pStyle w:val="Heading2"/>
        <w:spacing w:before="120" w:line="240" w:lineRule="auto"/>
        <w:ind w:left="426" w:hanging="426"/>
        <w:rPr>
          <w:rFonts w:ascii="Arial" w:hAnsi="Arial" w:cs="Arial"/>
          <w:b/>
          <w:bCs/>
          <w:sz w:val="32"/>
          <w:szCs w:val="32"/>
          <w:shd w:val="clear" w:color="auto" w:fill="FFFFFF"/>
        </w:rPr>
      </w:pPr>
      <w:bookmarkStart w:id="3" w:name="_Ref20480964"/>
      <w:r w:rsidRPr="002214BF">
        <w:rPr>
          <w:rFonts w:ascii="Arial" w:hAnsi="Arial" w:cs="Arial"/>
          <w:b/>
          <w:bCs/>
          <w:sz w:val="32"/>
          <w:szCs w:val="32"/>
          <w:shd w:val="clear" w:color="auto" w:fill="FFFFFF"/>
        </w:rPr>
        <w:t>1.0 Purpose</w:t>
      </w:r>
      <w:bookmarkEnd w:id="0"/>
      <w:bookmarkEnd w:id="1"/>
      <w:bookmarkEnd w:id="2"/>
      <w:bookmarkEnd w:id="3"/>
    </w:p>
    <w:p w14:paraId="1DB001F0" w14:textId="6452286E" w:rsidR="00963A2F" w:rsidRPr="002214BF" w:rsidRDefault="00963A2F" w:rsidP="002214BF">
      <w:pPr>
        <w:pStyle w:val="NormalWhite"/>
        <w:spacing w:before="120" w:after="120" w:line="240" w:lineRule="auto"/>
        <w:rPr>
          <w:rFonts w:ascii="Arial" w:hAnsi="Arial" w:cs="Arial"/>
          <w:color w:val="auto"/>
          <w:sz w:val="22"/>
        </w:rPr>
      </w:pPr>
      <w:bookmarkStart w:id="4" w:name="_Ref20318879"/>
      <w:bookmarkStart w:id="5" w:name="_Ref20411801"/>
      <w:bookmarkStart w:id="6" w:name="_Ref20480989"/>
      <w:r w:rsidRPr="002214BF">
        <w:rPr>
          <w:rFonts w:ascii="Arial" w:hAnsi="Arial" w:cs="Arial"/>
          <w:color w:val="auto"/>
          <w:sz w:val="22"/>
        </w:rPr>
        <w:t>This procedure supports the</w:t>
      </w:r>
      <w:r w:rsidR="00C11643" w:rsidRPr="002214BF">
        <w:rPr>
          <w:rFonts w:ascii="Arial" w:hAnsi="Arial" w:cs="Arial"/>
          <w:color w:val="auto"/>
          <w:sz w:val="22"/>
        </w:rPr>
        <w:t xml:space="preserve"> </w:t>
      </w:r>
      <w:r w:rsidRPr="002214BF">
        <w:rPr>
          <w:rFonts w:ascii="Arial" w:hAnsi="Arial" w:cs="Arial"/>
          <w:color w:val="auto"/>
          <w:sz w:val="22"/>
        </w:rPr>
        <w:t>Class Timetabling Policy and provides a formal framework for the establishment, use and management of course activity data and classes for timetabling and enrolment purposes.</w:t>
      </w:r>
    </w:p>
    <w:p w14:paraId="65297E40" w14:textId="46355ACA" w:rsidR="00F97A5A" w:rsidRPr="002214BF" w:rsidRDefault="007706AB" w:rsidP="002214BF">
      <w:pPr>
        <w:pStyle w:val="Heading2"/>
        <w:spacing w:before="120" w:line="240" w:lineRule="auto"/>
        <w:ind w:left="426" w:hanging="426"/>
        <w:rPr>
          <w:rFonts w:ascii="Arial" w:hAnsi="Arial" w:cs="Arial"/>
          <w:b/>
          <w:bCs/>
          <w:sz w:val="32"/>
          <w:szCs w:val="32"/>
        </w:rPr>
      </w:pPr>
      <w:r w:rsidRPr="002214BF">
        <w:rPr>
          <w:rFonts w:ascii="Arial" w:hAnsi="Arial" w:cs="Arial"/>
          <w:b/>
          <w:bCs/>
          <w:sz w:val="32"/>
          <w:szCs w:val="32"/>
        </w:rPr>
        <w:t xml:space="preserve">2.0 </w:t>
      </w:r>
      <w:r w:rsidR="00F97A5A" w:rsidRPr="002214BF">
        <w:rPr>
          <w:rFonts w:ascii="Arial" w:hAnsi="Arial" w:cs="Arial"/>
          <w:b/>
          <w:bCs/>
          <w:sz w:val="32"/>
          <w:szCs w:val="32"/>
        </w:rPr>
        <w:t>Scope</w:t>
      </w:r>
      <w:bookmarkEnd w:id="4"/>
      <w:bookmarkEnd w:id="5"/>
      <w:bookmarkEnd w:id="6"/>
    </w:p>
    <w:p w14:paraId="1D710D73" w14:textId="1E7F9036" w:rsidR="00AE22D1" w:rsidRPr="002214BF" w:rsidRDefault="00AE22D1" w:rsidP="002214BF">
      <w:pPr>
        <w:spacing w:before="120" w:after="120" w:line="240" w:lineRule="auto"/>
        <w:rPr>
          <w:rFonts w:ascii="Arial" w:hAnsi="Arial" w:cs="Arial"/>
          <w:sz w:val="22"/>
        </w:rPr>
      </w:pPr>
      <w:bookmarkStart w:id="7" w:name="_Ref20318910"/>
      <w:bookmarkStart w:id="8" w:name="_Ref20411814"/>
      <w:bookmarkStart w:id="9" w:name="_Ref20481014"/>
      <w:r w:rsidRPr="002214BF">
        <w:rPr>
          <w:rFonts w:ascii="Arial" w:hAnsi="Arial" w:cs="Arial"/>
          <w:sz w:val="22"/>
        </w:rPr>
        <w:t>The procedure applies to centrally timetabled activities which fall in the standard teaching periods</w:t>
      </w:r>
      <w:r w:rsidR="00596BF7" w:rsidRPr="002214BF">
        <w:rPr>
          <w:rFonts w:ascii="Arial" w:hAnsi="Arial" w:cs="Arial"/>
          <w:sz w:val="22"/>
        </w:rPr>
        <w:t xml:space="preserve"> as well as non-standard or dynamically dated periods</w:t>
      </w:r>
      <w:r w:rsidRPr="002214BF">
        <w:rPr>
          <w:rFonts w:ascii="Arial" w:hAnsi="Arial" w:cs="Arial"/>
          <w:sz w:val="22"/>
        </w:rPr>
        <w:t xml:space="preserve"> across seven campus locations – Gold Coast, Logan, Mt Gravatt, Nathan, South Bank, Online and Other (external to the University). </w:t>
      </w:r>
    </w:p>
    <w:p w14:paraId="151DB764" w14:textId="77777777" w:rsidR="00AE22D1" w:rsidRPr="002214BF" w:rsidRDefault="00AE22D1" w:rsidP="002214BF">
      <w:pPr>
        <w:spacing w:before="120" w:after="120" w:line="240" w:lineRule="auto"/>
        <w:rPr>
          <w:rFonts w:ascii="Arial" w:hAnsi="Arial" w:cs="Arial"/>
          <w:sz w:val="22"/>
        </w:rPr>
      </w:pPr>
      <w:r w:rsidRPr="002214BF">
        <w:rPr>
          <w:rFonts w:ascii="Arial" w:hAnsi="Arial" w:cs="Arial"/>
          <w:sz w:val="22"/>
        </w:rPr>
        <w:t xml:space="preserve">The procedure does not address the allocation and use of university space for ad hoc bookings including external parties, except to indicate that priority is given to teaching activities over such bookings. </w:t>
      </w:r>
    </w:p>
    <w:p w14:paraId="16734CDB" w14:textId="7B311EAA" w:rsidR="00C91165" w:rsidRPr="002214BF" w:rsidRDefault="007706AB" w:rsidP="002214BF">
      <w:pPr>
        <w:pStyle w:val="Heading2"/>
        <w:spacing w:before="120" w:line="240" w:lineRule="auto"/>
        <w:ind w:left="426" w:hanging="426"/>
        <w:rPr>
          <w:rFonts w:ascii="Arial" w:hAnsi="Arial" w:cs="Arial"/>
          <w:b/>
          <w:bCs/>
          <w:sz w:val="32"/>
          <w:szCs w:val="32"/>
        </w:rPr>
      </w:pPr>
      <w:r w:rsidRPr="002214BF">
        <w:rPr>
          <w:rFonts w:ascii="Arial" w:hAnsi="Arial" w:cs="Arial"/>
          <w:b/>
          <w:bCs/>
          <w:sz w:val="32"/>
          <w:szCs w:val="32"/>
        </w:rPr>
        <w:t xml:space="preserve">3.0 </w:t>
      </w:r>
      <w:r w:rsidR="00C91165" w:rsidRPr="002214BF">
        <w:rPr>
          <w:rFonts w:ascii="Arial" w:hAnsi="Arial" w:cs="Arial"/>
          <w:b/>
          <w:bCs/>
          <w:sz w:val="32"/>
          <w:szCs w:val="32"/>
        </w:rPr>
        <w:t>P</w:t>
      </w:r>
      <w:bookmarkEnd w:id="7"/>
      <w:r w:rsidR="00A71AD8" w:rsidRPr="002214BF">
        <w:rPr>
          <w:rFonts w:ascii="Arial" w:hAnsi="Arial" w:cs="Arial"/>
          <w:b/>
          <w:bCs/>
          <w:sz w:val="32"/>
          <w:szCs w:val="32"/>
        </w:rPr>
        <w:t>rocedure</w:t>
      </w:r>
      <w:bookmarkEnd w:id="8"/>
      <w:bookmarkEnd w:id="9"/>
    </w:p>
    <w:p w14:paraId="43526E9F" w14:textId="5D413CAC" w:rsidR="00305C35" w:rsidRPr="002214BF" w:rsidRDefault="00305C35" w:rsidP="002214BF">
      <w:pPr>
        <w:pStyle w:val="Heading3"/>
        <w:spacing w:before="120" w:after="120"/>
        <w:ind w:left="567" w:firstLine="0"/>
        <w:rPr>
          <w:rFonts w:ascii="Arial" w:hAnsi="Arial" w:cs="Arial"/>
          <w:b/>
          <w:bCs/>
          <w:sz w:val="28"/>
          <w:szCs w:val="28"/>
        </w:rPr>
      </w:pPr>
      <w:bookmarkStart w:id="10" w:name="_3.1_&lt;Insert_sub-heading&gt;"/>
      <w:bookmarkEnd w:id="10"/>
      <w:r w:rsidRPr="002214BF">
        <w:rPr>
          <w:rFonts w:ascii="Arial" w:hAnsi="Arial" w:cs="Arial"/>
          <w:b/>
          <w:bCs/>
          <w:sz w:val="28"/>
          <w:szCs w:val="28"/>
        </w:rPr>
        <w:t xml:space="preserve">3.1 </w:t>
      </w:r>
      <w:r w:rsidR="00384401" w:rsidRPr="002214BF">
        <w:rPr>
          <w:rFonts w:ascii="Arial" w:hAnsi="Arial" w:cs="Arial"/>
          <w:b/>
          <w:bCs/>
          <w:sz w:val="28"/>
          <w:szCs w:val="28"/>
        </w:rPr>
        <w:t>Class Timetabling model</w:t>
      </w:r>
    </w:p>
    <w:p w14:paraId="66903379" w14:textId="72C9DFF2" w:rsidR="004C2BFC" w:rsidRPr="002214BF" w:rsidRDefault="004C2BFC" w:rsidP="002214BF">
      <w:pPr>
        <w:spacing w:before="120" w:after="120" w:line="240" w:lineRule="auto"/>
        <w:ind w:left="567"/>
        <w:rPr>
          <w:rFonts w:ascii="Arial" w:hAnsi="Arial" w:cs="Arial"/>
          <w:sz w:val="22"/>
        </w:rPr>
      </w:pPr>
      <w:bookmarkStart w:id="11" w:name="_3.2_&lt;Insert_sub-heading&gt;"/>
      <w:bookmarkEnd w:id="11"/>
      <w:r w:rsidRPr="002214BF">
        <w:rPr>
          <w:rFonts w:ascii="Arial" w:hAnsi="Arial" w:cs="Arial"/>
          <w:sz w:val="22"/>
        </w:rPr>
        <w:t>Griffith University operates a centralised class timetabling model. Exams and Timetabling within Student Business Services are responsible for the production of university class timetables and publication to students. Class timetables may be produced either by rolling a previous timetable or creating a timetable from new requirements when necessary.</w:t>
      </w:r>
    </w:p>
    <w:p w14:paraId="732942AC" w14:textId="5183B8C9" w:rsidR="00DB53FB" w:rsidRPr="002214BF" w:rsidRDefault="0021795A" w:rsidP="002214BF">
      <w:pPr>
        <w:pStyle w:val="Heading3"/>
        <w:spacing w:before="120" w:after="120"/>
        <w:ind w:left="567" w:firstLine="0"/>
        <w:rPr>
          <w:rFonts w:ascii="Arial" w:hAnsi="Arial" w:cs="Arial"/>
          <w:b/>
          <w:bCs/>
          <w:sz w:val="28"/>
          <w:szCs w:val="28"/>
        </w:rPr>
      </w:pPr>
      <w:bookmarkStart w:id="12" w:name="_3.3_&lt;Insert_sub-heading&gt;"/>
      <w:bookmarkStart w:id="13" w:name="_3.2_Teaching_times"/>
      <w:bookmarkEnd w:id="12"/>
      <w:bookmarkEnd w:id="13"/>
      <w:r w:rsidRPr="002214BF">
        <w:rPr>
          <w:rFonts w:ascii="Arial" w:hAnsi="Arial" w:cs="Arial"/>
          <w:b/>
          <w:bCs/>
          <w:sz w:val="28"/>
          <w:szCs w:val="28"/>
        </w:rPr>
        <w:t xml:space="preserve">3.2 </w:t>
      </w:r>
      <w:r w:rsidR="00EA256E" w:rsidRPr="002214BF">
        <w:rPr>
          <w:rFonts w:ascii="Arial" w:hAnsi="Arial" w:cs="Arial"/>
          <w:b/>
          <w:bCs/>
          <w:sz w:val="28"/>
          <w:szCs w:val="28"/>
        </w:rPr>
        <w:t xml:space="preserve">Teaching times </w:t>
      </w:r>
    </w:p>
    <w:p w14:paraId="7F5DCE17" w14:textId="3476EB27" w:rsidR="009F54FA" w:rsidRPr="002214BF" w:rsidRDefault="009F54FA" w:rsidP="002214BF">
      <w:pPr>
        <w:spacing w:before="120" w:after="120" w:line="240" w:lineRule="auto"/>
        <w:ind w:left="567"/>
        <w:rPr>
          <w:rFonts w:ascii="Arial" w:hAnsi="Arial" w:cs="Arial"/>
          <w:sz w:val="22"/>
        </w:rPr>
      </w:pPr>
      <w:bookmarkStart w:id="14" w:name="_Ref20320710"/>
      <w:r w:rsidRPr="002214BF">
        <w:rPr>
          <w:rFonts w:ascii="Arial" w:hAnsi="Arial" w:cs="Arial"/>
          <w:sz w:val="22"/>
        </w:rPr>
        <w:t xml:space="preserve">A course can be offered between 8.00am and </w:t>
      </w:r>
      <w:r w:rsidR="00DB7D0E" w:rsidRPr="002214BF">
        <w:rPr>
          <w:rFonts w:ascii="Arial" w:hAnsi="Arial" w:cs="Arial"/>
          <w:sz w:val="22"/>
        </w:rPr>
        <w:t>9</w:t>
      </w:r>
      <w:r w:rsidRPr="002214BF">
        <w:rPr>
          <w:rFonts w:ascii="Arial" w:hAnsi="Arial" w:cs="Arial"/>
          <w:sz w:val="22"/>
        </w:rPr>
        <w:t>.00pm</w:t>
      </w:r>
      <w:r w:rsidR="00DB7D0E" w:rsidRPr="002214BF">
        <w:rPr>
          <w:rFonts w:ascii="Arial" w:hAnsi="Arial" w:cs="Arial"/>
          <w:sz w:val="22"/>
        </w:rPr>
        <w:t xml:space="preserve"> </w:t>
      </w:r>
      <w:r w:rsidR="005F5A39" w:rsidRPr="002214BF">
        <w:rPr>
          <w:rFonts w:ascii="Arial" w:hAnsi="Arial" w:cs="Arial"/>
          <w:sz w:val="22"/>
        </w:rPr>
        <w:t xml:space="preserve">Australian Eastern Standard Time </w:t>
      </w:r>
      <w:r w:rsidR="00DB7D0E" w:rsidRPr="002214BF">
        <w:rPr>
          <w:rFonts w:ascii="Arial" w:hAnsi="Arial" w:cs="Arial"/>
          <w:sz w:val="22"/>
        </w:rPr>
        <w:t>(AEST)</w:t>
      </w:r>
      <w:r w:rsidRPr="002214BF">
        <w:rPr>
          <w:rFonts w:ascii="Arial" w:hAnsi="Arial" w:cs="Arial"/>
          <w:sz w:val="22"/>
        </w:rPr>
        <w:t xml:space="preserve"> and in either day mode or night mode. Courses offered in day mode are normally scheduled between the hours of 8:00am to 6:00pm. Courses offered in night mode are normally scheduled between the hours of 6.00pm to </w:t>
      </w:r>
      <w:r w:rsidR="006225B2" w:rsidRPr="002214BF">
        <w:rPr>
          <w:rFonts w:ascii="Arial" w:hAnsi="Arial" w:cs="Arial"/>
          <w:sz w:val="22"/>
        </w:rPr>
        <w:t>9</w:t>
      </w:r>
      <w:r w:rsidRPr="002214BF">
        <w:rPr>
          <w:rFonts w:ascii="Arial" w:hAnsi="Arial" w:cs="Arial"/>
          <w:sz w:val="22"/>
        </w:rPr>
        <w:t xml:space="preserve">.00pm. Night classes may be moved to a timeslot earlier than 6.00pm if teaching space remains available after all day teaching has been accommodated.  </w:t>
      </w:r>
      <w:r w:rsidR="007361DF" w:rsidRPr="002214BF">
        <w:rPr>
          <w:rFonts w:ascii="Arial" w:hAnsi="Arial" w:cs="Arial"/>
          <w:sz w:val="22"/>
        </w:rPr>
        <w:t xml:space="preserve">Classes scheduled after 6pm are to be scheduled in centrally located teaching spaces of the relevant campus wherever possible. </w:t>
      </w:r>
      <w:r w:rsidRPr="002214BF">
        <w:rPr>
          <w:rFonts w:ascii="Arial" w:hAnsi="Arial" w:cs="Arial"/>
          <w:sz w:val="22"/>
        </w:rPr>
        <w:t xml:space="preserve">Courses may be scheduled on weekends if deemed suitable. Classes normally commence on the hour and are scheduled in multiples of 30-minute blocks. Classes that start or end on the half hour are allowed if there is no impact on availability of teaching space e.g. back-to-back classes in the same room, or when the activity will be held online. </w:t>
      </w:r>
    </w:p>
    <w:p w14:paraId="4CB84735" w14:textId="77777777" w:rsidR="009F54FA" w:rsidRPr="002214BF" w:rsidRDefault="009F54FA" w:rsidP="002214BF">
      <w:pPr>
        <w:spacing w:before="120" w:after="120" w:line="240" w:lineRule="auto"/>
        <w:ind w:left="567"/>
        <w:rPr>
          <w:rFonts w:ascii="Arial" w:hAnsi="Arial" w:cs="Arial"/>
          <w:sz w:val="22"/>
        </w:rPr>
      </w:pPr>
      <w:r w:rsidRPr="002214BF">
        <w:rPr>
          <w:rFonts w:ascii="Arial" w:hAnsi="Arial" w:cs="Arial"/>
          <w:sz w:val="22"/>
        </w:rPr>
        <w:t>Classes must vacate a physical teaching space prior to the end of the allocated time for that class and so that there is sufficient time for the following class to set up and start on time.</w:t>
      </w:r>
    </w:p>
    <w:p w14:paraId="5490AA06" w14:textId="68431BAB" w:rsidR="009F54FA" w:rsidRPr="002214BF" w:rsidRDefault="009F54FA" w:rsidP="002214BF">
      <w:pPr>
        <w:spacing w:before="120" w:after="120" w:line="240" w:lineRule="auto"/>
        <w:ind w:left="567"/>
        <w:rPr>
          <w:rFonts w:ascii="Arial" w:hAnsi="Arial" w:cs="Arial"/>
          <w:sz w:val="22"/>
        </w:rPr>
      </w:pPr>
      <w:r w:rsidRPr="002214BF">
        <w:rPr>
          <w:rFonts w:ascii="Arial" w:hAnsi="Arial" w:cs="Arial"/>
          <w:sz w:val="22"/>
        </w:rPr>
        <w:t>Griffith University may allow for a designated class free period where this is approved by D</w:t>
      </w:r>
      <w:r w:rsidR="005C7614">
        <w:rPr>
          <w:rFonts w:ascii="Arial" w:hAnsi="Arial" w:cs="Arial"/>
          <w:sz w:val="22"/>
        </w:rPr>
        <w:t xml:space="preserve">eputy Vice Chancellor </w:t>
      </w:r>
      <w:r w:rsidRPr="002214BF">
        <w:rPr>
          <w:rFonts w:ascii="Arial" w:hAnsi="Arial" w:cs="Arial"/>
          <w:sz w:val="22"/>
        </w:rPr>
        <w:t>(Education).</w:t>
      </w:r>
    </w:p>
    <w:p w14:paraId="64AED922" w14:textId="39D9193D" w:rsidR="0021795A" w:rsidRPr="002214BF" w:rsidRDefault="0021795A" w:rsidP="005C7614">
      <w:pPr>
        <w:pStyle w:val="Heading3"/>
        <w:spacing w:before="120" w:after="120"/>
        <w:ind w:left="567" w:firstLine="0"/>
        <w:rPr>
          <w:rFonts w:ascii="Arial" w:hAnsi="Arial" w:cs="Arial"/>
          <w:b/>
          <w:bCs/>
          <w:sz w:val="28"/>
          <w:szCs w:val="28"/>
        </w:rPr>
      </w:pPr>
      <w:bookmarkStart w:id="15" w:name="_3.3_Development_and"/>
      <w:bookmarkEnd w:id="15"/>
      <w:r w:rsidRPr="002214BF">
        <w:rPr>
          <w:rFonts w:ascii="Arial" w:hAnsi="Arial" w:cs="Arial"/>
          <w:b/>
          <w:bCs/>
          <w:sz w:val="28"/>
          <w:szCs w:val="28"/>
        </w:rPr>
        <w:lastRenderedPageBreak/>
        <w:t>3.</w:t>
      </w:r>
      <w:r w:rsidR="0022789B" w:rsidRPr="002214BF">
        <w:rPr>
          <w:rFonts w:ascii="Arial" w:hAnsi="Arial" w:cs="Arial"/>
          <w:b/>
          <w:bCs/>
          <w:sz w:val="28"/>
          <w:szCs w:val="28"/>
        </w:rPr>
        <w:t>3</w:t>
      </w:r>
      <w:r w:rsidRPr="002214BF">
        <w:rPr>
          <w:rFonts w:ascii="Arial" w:hAnsi="Arial" w:cs="Arial"/>
          <w:b/>
          <w:bCs/>
          <w:sz w:val="28"/>
          <w:szCs w:val="28"/>
        </w:rPr>
        <w:t xml:space="preserve"> </w:t>
      </w:r>
      <w:r w:rsidR="00790A20" w:rsidRPr="002214BF">
        <w:rPr>
          <w:rFonts w:ascii="Arial" w:hAnsi="Arial" w:cs="Arial"/>
          <w:b/>
          <w:bCs/>
          <w:sz w:val="28"/>
          <w:szCs w:val="28"/>
        </w:rPr>
        <w:t>Development and publication of timetable</w:t>
      </w:r>
    </w:p>
    <w:p w14:paraId="7D4EC879" w14:textId="4ECD5E3C" w:rsidR="00945507" w:rsidRPr="002214BF" w:rsidRDefault="005D46A6" w:rsidP="005C7614">
      <w:pPr>
        <w:spacing w:before="120" w:after="120" w:line="240" w:lineRule="auto"/>
        <w:ind w:left="567"/>
        <w:rPr>
          <w:rFonts w:ascii="Arial" w:hAnsi="Arial" w:cs="Arial"/>
          <w:sz w:val="22"/>
        </w:rPr>
      </w:pPr>
      <w:r w:rsidRPr="002214BF">
        <w:rPr>
          <w:rFonts w:ascii="Arial" w:hAnsi="Arial" w:cs="Arial"/>
          <w:sz w:val="22"/>
        </w:rPr>
        <w:t>The University Class Timetable is developed by classifying learning activities a</w:t>
      </w:r>
      <w:r w:rsidR="005151E0" w:rsidRPr="002214BF">
        <w:rPr>
          <w:rFonts w:ascii="Arial" w:hAnsi="Arial" w:cs="Arial"/>
          <w:sz w:val="22"/>
        </w:rPr>
        <w:t xml:space="preserve">s </w:t>
      </w:r>
      <w:r w:rsidRPr="002214BF">
        <w:rPr>
          <w:rFonts w:ascii="Arial" w:hAnsi="Arial" w:cs="Arial"/>
          <w:sz w:val="22"/>
        </w:rPr>
        <w:t>course component</w:t>
      </w:r>
      <w:r w:rsidR="005151E0" w:rsidRPr="002214BF">
        <w:rPr>
          <w:rFonts w:ascii="Arial" w:hAnsi="Arial" w:cs="Arial"/>
          <w:sz w:val="22"/>
        </w:rPr>
        <w:t xml:space="preserve">s </w:t>
      </w:r>
      <w:r w:rsidRPr="002214BF">
        <w:rPr>
          <w:rFonts w:ascii="Arial" w:hAnsi="Arial" w:cs="Arial"/>
          <w:sz w:val="22"/>
        </w:rPr>
        <w:t>and taking account of the relevant scheduling constraints outlined in 3.3.</w:t>
      </w:r>
      <w:r w:rsidR="005151E0" w:rsidRPr="002214BF">
        <w:rPr>
          <w:rFonts w:ascii="Arial" w:hAnsi="Arial" w:cs="Arial"/>
          <w:sz w:val="22"/>
        </w:rPr>
        <w:t>1</w:t>
      </w:r>
      <w:r w:rsidRPr="002214BF">
        <w:rPr>
          <w:rFonts w:ascii="Arial" w:hAnsi="Arial" w:cs="Arial"/>
          <w:sz w:val="22"/>
        </w:rPr>
        <w:t>.</w:t>
      </w:r>
    </w:p>
    <w:p w14:paraId="5FE7035F" w14:textId="6531E4E3" w:rsidR="005427D4" w:rsidRPr="002214BF" w:rsidRDefault="005427D4" w:rsidP="005C7614">
      <w:pPr>
        <w:pStyle w:val="IntroCopy"/>
        <w:spacing w:before="120" w:after="120" w:line="240" w:lineRule="auto"/>
        <w:ind w:left="851"/>
        <w:rPr>
          <w:rFonts w:ascii="Arial" w:hAnsi="Arial" w:cs="Arial"/>
          <w:color w:val="000000" w:themeColor="text1"/>
          <w:sz w:val="22"/>
          <w:lang w:eastAsia="en-GB"/>
        </w:rPr>
      </w:pPr>
      <w:r w:rsidRPr="002214BF">
        <w:rPr>
          <w:rFonts w:ascii="Arial" w:hAnsi="Arial" w:cs="Arial"/>
          <w:color w:val="000000" w:themeColor="text1"/>
          <w:sz w:val="22"/>
          <w:lang w:eastAsia="en-GB"/>
        </w:rPr>
        <w:t>3.3.</w:t>
      </w:r>
      <w:r w:rsidR="00001951" w:rsidRPr="002214BF">
        <w:rPr>
          <w:rFonts w:ascii="Arial" w:hAnsi="Arial" w:cs="Arial"/>
          <w:color w:val="000000" w:themeColor="text1"/>
          <w:sz w:val="22"/>
          <w:lang w:eastAsia="en-GB"/>
        </w:rPr>
        <w:t>1</w:t>
      </w:r>
      <w:r w:rsidRPr="002214BF">
        <w:rPr>
          <w:rFonts w:ascii="Arial" w:hAnsi="Arial" w:cs="Arial"/>
          <w:color w:val="000000" w:themeColor="text1"/>
          <w:sz w:val="22"/>
          <w:lang w:eastAsia="en-GB"/>
        </w:rPr>
        <w:t xml:space="preserve"> Scheduling constraints</w:t>
      </w:r>
    </w:p>
    <w:p w14:paraId="3C7947F3" w14:textId="77777777"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Class scheduling is prioritised to accommodate the needs of large first year classes and the current strategic priorities of the University. The following scheduling constraints shall normally be taken into consideration with the production of the class timetable:</w:t>
      </w:r>
    </w:p>
    <w:p w14:paraId="13CA1976" w14:textId="25B55A9F" w:rsidR="005427D4" w:rsidRPr="002214BF" w:rsidRDefault="005427D4" w:rsidP="005C7614">
      <w:pPr>
        <w:pStyle w:val="ListParagraph"/>
        <w:numPr>
          <w:ilvl w:val="0"/>
          <w:numId w:val="48"/>
        </w:numPr>
        <w:spacing w:before="120" w:after="120" w:line="240" w:lineRule="auto"/>
        <w:ind w:left="1134" w:hanging="283"/>
        <w:contextualSpacing w:val="0"/>
        <w:rPr>
          <w:rFonts w:ascii="Arial" w:hAnsi="Arial" w:cs="Arial"/>
          <w:sz w:val="22"/>
        </w:rPr>
      </w:pPr>
      <w:r w:rsidRPr="002214BF">
        <w:rPr>
          <w:rFonts w:ascii="Arial" w:hAnsi="Arial" w:cs="Arial"/>
          <w:sz w:val="22"/>
        </w:rPr>
        <w:t xml:space="preserve">clash rules derived from program </w:t>
      </w:r>
      <w:r w:rsidR="00CE28D3" w:rsidRPr="002214BF">
        <w:rPr>
          <w:rFonts w:ascii="Arial" w:hAnsi="Arial" w:cs="Arial"/>
          <w:sz w:val="22"/>
        </w:rPr>
        <w:t>structures (</w:t>
      </w:r>
      <w:r w:rsidR="00ED0581" w:rsidRPr="002214BF">
        <w:rPr>
          <w:rFonts w:ascii="Arial" w:hAnsi="Arial" w:cs="Arial"/>
          <w:sz w:val="22"/>
        </w:rPr>
        <w:t>programs of study)</w:t>
      </w:r>
      <w:r w:rsidRPr="002214BF">
        <w:rPr>
          <w:rFonts w:ascii="Arial" w:hAnsi="Arial" w:cs="Arial"/>
          <w:sz w:val="22"/>
        </w:rPr>
        <w:t xml:space="preserve"> provided by schools/departments.</w:t>
      </w:r>
    </w:p>
    <w:p w14:paraId="4B3F71B9" w14:textId="77777777" w:rsidR="005427D4" w:rsidRPr="002214BF" w:rsidRDefault="005427D4" w:rsidP="005C7614">
      <w:pPr>
        <w:pStyle w:val="ListParagraph"/>
        <w:numPr>
          <w:ilvl w:val="0"/>
          <w:numId w:val="48"/>
        </w:numPr>
        <w:tabs>
          <w:tab w:val="left" w:pos="2127"/>
        </w:tabs>
        <w:spacing w:before="120" w:after="120" w:line="240" w:lineRule="auto"/>
        <w:ind w:left="1134" w:hanging="283"/>
        <w:contextualSpacing w:val="0"/>
        <w:rPr>
          <w:rFonts w:ascii="Arial" w:hAnsi="Arial" w:cs="Arial"/>
          <w:sz w:val="22"/>
        </w:rPr>
      </w:pPr>
      <w:r w:rsidRPr="002214BF">
        <w:rPr>
          <w:rFonts w:ascii="Arial" w:hAnsi="Arial" w:cs="Arial"/>
          <w:sz w:val="22"/>
        </w:rPr>
        <w:t>course delivery, including:</w:t>
      </w:r>
    </w:p>
    <w:p w14:paraId="5BFAA657" w14:textId="77777777" w:rsidR="005427D4" w:rsidRPr="002214BF" w:rsidRDefault="005427D4" w:rsidP="005C7614">
      <w:pPr>
        <w:pStyle w:val="ListParagraph"/>
        <w:numPr>
          <w:ilvl w:val="0"/>
          <w:numId w:val="49"/>
        </w:numPr>
        <w:spacing w:before="120" w:after="120" w:line="240" w:lineRule="auto"/>
        <w:ind w:left="1418" w:hanging="284"/>
        <w:contextualSpacing w:val="0"/>
        <w:rPr>
          <w:rFonts w:ascii="Arial" w:hAnsi="Arial" w:cs="Arial"/>
          <w:sz w:val="22"/>
        </w:rPr>
      </w:pPr>
      <w:r w:rsidRPr="002214BF">
        <w:rPr>
          <w:rFonts w:ascii="Arial" w:hAnsi="Arial" w:cs="Arial"/>
          <w:sz w:val="22"/>
        </w:rPr>
        <w:t>type and number of classes required.</w:t>
      </w:r>
    </w:p>
    <w:p w14:paraId="39CC332B" w14:textId="6E9DB078" w:rsidR="005427D4" w:rsidRPr="002214BF" w:rsidRDefault="005427D4" w:rsidP="005C7614">
      <w:pPr>
        <w:pStyle w:val="ListParagraph"/>
        <w:numPr>
          <w:ilvl w:val="0"/>
          <w:numId w:val="49"/>
        </w:numPr>
        <w:spacing w:before="120" w:after="120" w:line="240" w:lineRule="auto"/>
        <w:ind w:left="1418" w:hanging="284"/>
        <w:contextualSpacing w:val="0"/>
        <w:rPr>
          <w:rFonts w:ascii="Arial" w:hAnsi="Arial" w:cs="Arial"/>
          <w:sz w:val="22"/>
        </w:rPr>
      </w:pPr>
      <w:r w:rsidRPr="002214BF">
        <w:rPr>
          <w:rFonts w:ascii="Arial" w:hAnsi="Arial" w:cs="Arial"/>
          <w:sz w:val="22"/>
        </w:rPr>
        <w:t>type of facilities</w:t>
      </w:r>
      <w:r w:rsidR="77C57DF3" w:rsidRPr="002214BF">
        <w:rPr>
          <w:rFonts w:ascii="Arial" w:hAnsi="Arial" w:cs="Arial"/>
          <w:sz w:val="22"/>
        </w:rPr>
        <w:t xml:space="preserve">, </w:t>
      </w:r>
      <w:r w:rsidRPr="002214BF">
        <w:rPr>
          <w:rFonts w:ascii="Arial" w:hAnsi="Arial" w:cs="Arial"/>
          <w:sz w:val="22"/>
        </w:rPr>
        <w:t xml:space="preserve">equipment </w:t>
      </w:r>
      <w:r w:rsidR="3F1050EF" w:rsidRPr="002214BF">
        <w:rPr>
          <w:rFonts w:ascii="Arial" w:hAnsi="Arial" w:cs="Arial"/>
          <w:sz w:val="22"/>
        </w:rPr>
        <w:t xml:space="preserve">and technologies </w:t>
      </w:r>
      <w:r w:rsidRPr="002214BF">
        <w:rPr>
          <w:rFonts w:ascii="Arial" w:hAnsi="Arial" w:cs="Arial"/>
          <w:sz w:val="22"/>
        </w:rPr>
        <w:t>required.</w:t>
      </w:r>
    </w:p>
    <w:p w14:paraId="69D3D11C" w14:textId="77777777" w:rsidR="005427D4" w:rsidRPr="002214BF" w:rsidRDefault="005427D4" w:rsidP="005C7614">
      <w:pPr>
        <w:pStyle w:val="ListParagraph"/>
        <w:numPr>
          <w:ilvl w:val="0"/>
          <w:numId w:val="49"/>
        </w:numPr>
        <w:spacing w:before="120" w:after="120" w:line="240" w:lineRule="auto"/>
        <w:ind w:left="1418" w:hanging="284"/>
        <w:contextualSpacing w:val="0"/>
        <w:rPr>
          <w:rFonts w:ascii="Arial" w:hAnsi="Arial" w:cs="Arial"/>
          <w:sz w:val="22"/>
        </w:rPr>
      </w:pPr>
      <w:r w:rsidRPr="002214BF">
        <w:rPr>
          <w:rFonts w:ascii="Arial" w:hAnsi="Arial" w:cs="Arial"/>
          <w:sz w:val="22"/>
        </w:rPr>
        <w:t>course start and end date, i.e. standard courses/dynamically dated courses.</w:t>
      </w:r>
    </w:p>
    <w:p w14:paraId="7E0A0CDD" w14:textId="77777777" w:rsidR="005427D4" w:rsidRPr="002214BF" w:rsidRDefault="005427D4" w:rsidP="005C7614">
      <w:pPr>
        <w:pStyle w:val="ListParagraph"/>
        <w:numPr>
          <w:ilvl w:val="0"/>
          <w:numId w:val="48"/>
        </w:numPr>
        <w:spacing w:before="120" w:after="120" w:line="240" w:lineRule="auto"/>
        <w:ind w:left="1134" w:hanging="283"/>
        <w:contextualSpacing w:val="0"/>
        <w:rPr>
          <w:rFonts w:ascii="Arial" w:eastAsia="Calibri" w:hAnsi="Arial" w:cs="Arial"/>
          <w:sz w:val="22"/>
        </w:rPr>
      </w:pPr>
      <w:r w:rsidRPr="002214BF">
        <w:rPr>
          <w:rFonts w:ascii="Arial" w:hAnsi="Arial" w:cs="Arial"/>
          <w:sz w:val="22"/>
        </w:rPr>
        <w:t xml:space="preserve">sequencing requirements [e.g. </w:t>
      </w:r>
      <w:proofErr w:type="spellStart"/>
      <w:r w:rsidRPr="002214BF">
        <w:rPr>
          <w:rFonts w:ascii="Arial" w:hAnsi="Arial" w:cs="Arial"/>
          <w:sz w:val="22"/>
        </w:rPr>
        <w:t>Prac</w:t>
      </w:r>
      <w:proofErr w:type="spellEnd"/>
      <w:r w:rsidRPr="002214BF">
        <w:rPr>
          <w:rFonts w:ascii="Arial" w:hAnsi="Arial" w:cs="Arial"/>
          <w:sz w:val="22"/>
        </w:rPr>
        <w:t xml:space="preserve"> 1 must precede </w:t>
      </w:r>
      <w:proofErr w:type="spellStart"/>
      <w:r w:rsidRPr="002214BF">
        <w:rPr>
          <w:rFonts w:ascii="Arial" w:hAnsi="Arial" w:cs="Arial"/>
          <w:sz w:val="22"/>
        </w:rPr>
        <w:t>Prac</w:t>
      </w:r>
      <w:proofErr w:type="spellEnd"/>
      <w:r w:rsidRPr="002214BF">
        <w:rPr>
          <w:rFonts w:ascii="Arial" w:hAnsi="Arial" w:cs="Arial"/>
          <w:sz w:val="22"/>
        </w:rPr>
        <w:t xml:space="preserve"> 2] where priority shall be given to sequencing of classes that belong to first year courses.</w:t>
      </w:r>
    </w:p>
    <w:p w14:paraId="629C777D" w14:textId="77777777" w:rsidR="005427D4" w:rsidRPr="002214BF" w:rsidRDefault="005427D4" w:rsidP="005C7614">
      <w:pPr>
        <w:pStyle w:val="ListParagraph"/>
        <w:numPr>
          <w:ilvl w:val="0"/>
          <w:numId w:val="48"/>
        </w:numPr>
        <w:spacing w:before="120" w:after="120" w:line="240" w:lineRule="auto"/>
        <w:ind w:left="1134" w:hanging="283"/>
        <w:contextualSpacing w:val="0"/>
        <w:rPr>
          <w:rFonts w:ascii="Arial" w:hAnsi="Arial" w:cs="Arial"/>
          <w:sz w:val="22"/>
        </w:rPr>
      </w:pPr>
      <w:r w:rsidRPr="002214BF">
        <w:rPr>
          <w:rFonts w:ascii="Arial" w:hAnsi="Arial" w:cs="Arial"/>
          <w:sz w:val="22"/>
        </w:rPr>
        <w:t>enrolment numbers.</w:t>
      </w:r>
    </w:p>
    <w:p w14:paraId="27A0E455" w14:textId="77777777" w:rsidR="005427D4" w:rsidRPr="002214BF" w:rsidRDefault="005427D4" w:rsidP="005C7614">
      <w:pPr>
        <w:pStyle w:val="ListParagraph"/>
        <w:numPr>
          <w:ilvl w:val="0"/>
          <w:numId w:val="48"/>
        </w:numPr>
        <w:spacing w:before="120" w:after="120" w:line="240" w:lineRule="auto"/>
        <w:ind w:left="1134" w:hanging="283"/>
        <w:contextualSpacing w:val="0"/>
        <w:rPr>
          <w:rFonts w:ascii="Arial" w:hAnsi="Arial" w:cs="Arial"/>
          <w:sz w:val="22"/>
        </w:rPr>
      </w:pPr>
      <w:r w:rsidRPr="002214BF">
        <w:rPr>
          <w:rFonts w:ascii="Arial" w:hAnsi="Arial" w:cs="Arial"/>
          <w:sz w:val="22"/>
        </w:rPr>
        <w:t>teaching staff availability where:</w:t>
      </w:r>
    </w:p>
    <w:p w14:paraId="62645643" w14:textId="77777777" w:rsidR="005427D4" w:rsidRPr="002214BF" w:rsidRDefault="005427D4" w:rsidP="005C7614">
      <w:pPr>
        <w:pStyle w:val="ListParagraph"/>
        <w:numPr>
          <w:ilvl w:val="0"/>
          <w:numId w:val="49"/>
        </w:numPr>
        <w:spacing w:before="120" w:after="120" w:line="240" w:lineRule="auto"/>
        <w:ind w:left="1418" w:hanging="284"/>
        <w:contextualSpacing w:val="0"/>
        <w:rPr>
          <w:rFonts w:ascii="Arial" w:hAnsi="Arial" w:cs="Arial"/>
          <w:sz w:val="22"/>
        </w:rPr>
      </w:pPr>
      <w:r w:rsidRPr="002214BF">
        <w:rPr>
          <w:rFonts w:ascii="Arial" w:hAnsi="Arial" w:cs="Arial"/>
          <w:sz w:val="22"/>
        </w:rPr>
        <w:t>designated school/committee meeting times, limited to 2 hours in duration, commencing and finishing on the hour, are scheduled. Other research and ad hoc commitments are to be accommodated around teaching.</w:t>
      </w:r>
    </w:p>
    <w:p w14:paraId="3E4E29D2" w14:textId="550A4B03" w:rsidR="005427D4" w:rsidRPr="002214BF" w:rsidRDefault="005427D4" w:rsidP="005C7614">
      <w:pPr>
        <w:pStyle w:val="ListParagraph"/>
        <w:numPr>
          <w:ilvl w:val="0"/>
          <w:numId w:val="49"/>
        </w:numPr>
        <w:spacing w:before="120" w:after="120" w:line="240" w:lineRule="auto"/>
        <w:ind w:left="1418" w:hanging="284"/>
        <w:contextualSpacing w:val="0"/>
        <w:rPr>
          <w:rFonts w:ascii="Arial" w:hAnsi="Arial" w:cs="Arial"/>
          <w:sz w:val="22"/>
        </w:rPr>
      </w:pPr>
      <w:r w:rsidRPr="002214BF">
        <w:rPr>
          <w:rFonts w:ascii="Arial" w:hAnsi="Arial" w:cs="Arial"/>
          <w:sz w:val="22"/>
        </w:rPr>
        <w:t>late night teaching is scheduled, early morning classes are not to be scheduled on the following day where possible.</w:t>
      </w:r>
      <w:r w:rsidR="00937F93" w:rsidRPr="002214BF">
        <w:rPr>
          <w:rFonts w:ascii="Arial" w:hAnsi="Arial" w:cs="Arial"/>
          <w:sz w:val="22"/>
        </w:rPr>
        <w:t xml:space="preserve"> </w:t>
      </w:r>
    </w:p>
    <w:p w14:paraId="57A74331" w14:textId="45A2FC68" w:rsidR="005427D4" w:rsidRPr="002214BF" w:rsidRDefault="005427D4" w:rsidP="005C7614">
      <w:pPr>
        <w:pStyle w:val="ListParagraph"/>
        <w:numPr>
          <w:ilvl w:val="0"/>
          <w:numId w:val="48"/>
        </w:numPr>
        <w:spacing w:before="120" w:after="120" w:line="240" w:lineRule="auto"/>
        <w:ind w:left="1134" w:hanging="283"/>
        <w:contextualSpacing w:val="0"/>
        <w:rPr>
          <w:rFonts w:ascii="Arial" w:hAnsi="Arial" w:cs="Arial"/>
          <w:sz w:val="22"/>
        </w:rPr>
      </w:pPr>
      <w:r w:rsidRPr="002214BF">
        <w:rPr>
          <w:rFonts w:ascii="Arial" w:hAnsi="Arial" w:cs="Arial"/>
          <w:sz w:val="22"/>
        </w:rPr>
        <w:t xml:space="preserve">travel time to be allowed between campuses for programs that include cross campus teaching and staff that are involved in cross campus teaching. </w:t>
      </w:r>
    </w:p>
    <w:p w14:paraId="46C989D7" w14:textId="727E50FC"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All full-time teaching staff shall be available for the scheduling of classes between 8</w:t>
      </w:r>
      <w:r w:rsidR="00937F93" w:rsidRPr="002214BF">
        <w:rPr>
          <w:rFonts w:ascii="Arial" w:hAnsi="Arial" w:cs="Arial"/>
          <w:sz w:val="22"/>
        </w:rPr>
        <w:t xml:space="preserve">.00am </w:t>
      </w:r>
      <w:r w:rsidRPr="002214BF">
        <w:rPr>
          <w:rFonts w:ascii="Arial" w:hAnsi="Arial" w:cs="Arial"/>
          <w:sz w:val="22"/>
        </w:rPr>
        <w:t xml:space="preserve">and </w:t>
      </w:r>
      <w:r w:rsidR="006225B2" w:rsidRPr="002214BF">
        <w:rPr>
          <w:rFonts w:ascii="Arial" w:hAnsi="Arial" w:cs="Arial"/>
          <w:sz w:val="22"/>
        </w:rPr>
        <w:t>9</w:t>
      </w:r>
      <w:r w:rsidR="00937F93" w:rsidRPr="002214BF">
        <w:rPr>
          <w:rFonts w:ascii="Arial" w:hAnsi="Arial" w:cs="Arial"/>
          <w:sz w:val="22"/>
        </w:rPr>
        <w:t>.00pm</w:t>
      </w:r>
      <w:r w:rsidRPr="002214BF">
        <w:rPr>
          <w:rFonts w:ascii="Arial" w:hAnsi="Arial" w:cs="Arial"/>
          <w:sz w:val="22"/>
        </w:rPr>
        <w:t xml:space="preserve">. on the days comprising the teaching period, </w:t>
      </w:r>
      <w:proofErr w:type="gramStart"/>
      <w:r w:rsidRPr="002214BF">
        <w:rPr>
          <w:rFonts w:ascii="Arial" w:hAnsi="Arial" w:cs="Arial"/>
          <w:sz w:val="22"/>
        </w:rPr>
        <w:t>with the exception of</w:t>
      </w:r>
      <w:proofErr w:type="gramEnd"/>
      <w:r w:rsidRPr="002214BF">
        <w:rPr>
          <w:rFonts w:ascii="Arial" w:hAnsi="Arial" w:cs="Arial"/>
          <w:sz w:val="22"/>
        </w:rPr>
        <w:t xml:space="preserve"> public holidays. In exceptional circumstances with the approval of the Dean (Academic) a full-time teaching staff member may have a more limited period of availability in which to have their classes scheduled. </w:t>
      </w:r>
    </w:p>
    <w:p w14:paraId="3CB9CB2E" w14:textId="598B639B"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 xml:space="preserve">The timetable may allow for a clash between a core course and a listed elective course for a program, however this shall be avoided wherever possible. A clash occurs where two core courses as part of a program have a clashing timetable </w:t>
      </w:r>
      <w:r w:rsidR="003E3049" w:rsidRPr="002214BF">
        <w:rPr>
          <w:rFonts w:ascii="Arial" w:hAnsi="Arial" w:cs="Arial"/>
          <w:sz w:val="22"/>
        </w:rPr>
        <w:t>and</w:t>
      </w:r>
      <w:r w:rsidRPr="002214BF">
        <w:rPr>
          <w:rFonts w:ascii="Arial" w:hAnsi="Arial" w:cs="Arial"/>
          <w:sz w:val="22"/>
        </w:rPr>
        <w:t xml:space="preserve"> the clashing courses are to be taken during the same teaching period and year of the program.</w:t>
      </w:r>
    </w:p>
    <w:p w14:paraId="3EB487E4" w14:textId="27F440CA"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Teaching is not to be conducted on a public holiday</w:t>
      </w:r>
      <w:r w:rsidR="00F15360" w:rsidRPr="002214BF">
        <w:rPr>
          <w:rFonts w:ascii="Arial" w:hAnsi="Arial" w:cs="Arial"/>
          <w:sz w:val="22"/>
        </w:rPr>
        <w:t xml:space="preserve"> and the timetable shall reflect such arrangement</w:t>
      </w:r>
      <w:r w:rsidRPr="002214BF">
        <w:rPr>
          <w:rFonts w:ascii="Arial" w:hAnsi="Arial" w:cs="Arial"/>
          <w:sz w:val="22"/>
        </w:rPr>
        <w:t>. The same applies to the days designated as part of the official University Christmas Holidays period.</w:t>
      </w:r>
    </w:p>
    <w:p w14:paraId="2ECE0A0D" w14:textId="18ADA26D" w:rsidR="005427D4" w:rsidRPr="002214BF" w:rsidRDefault="00067666" w:rsidP="005C7614">
      <w:pPr>
        <w:spacing w:before="120" w:after="120" w:line="240" w:lineRule="auto"/>
        <w:ind w:left="851"/>
        <w:rPr>
          <w:rFonts w:ascii="Arial" w:hAnsi="Arial" w:cs="Arial"/>
          <w:sz w:val="22"/>
        </w:rPr>
      </w:pPr>
      <w:r w:rsidRPr="002214BF">
        <w:rPr>
          <w:rFonts w:ascii="Arial" w:hAnsi="Arial" w:cs="Arial"/>
          <w:sz w:val="22"/>
        </w:rPr>
        <w:t xml:space="preserve">The University shall declare some </w:t>
      </w:r>
      <w:proofErr w:type="gramStart"/>
      <w:r w:rsidRPr="002214BF">
        <w:rPr>
          <w:rFonts w:ascii="Arial" w:hAnsi="Arial" w:cs="Arial"/>
          <w:sz w:val="22"/>
        </w:rPr>
        <w:t>week days</w:t>
      </w:r>
      <w:proofErr w:type="gramEnd"/>
      <w:r w:rsidRPr="002214BF">
        <w:rPr>
          <w:rFonts w:ascii="Arial" w:hAnsi="Arial" w:cs="Arial"/>
          <w:sz w:val="22"/>
        </w:rPr>
        <w:t xml:space="preserve"> to be Mondays </w:t>
      </w:r>
      <w:r w:rsidR="005427D4" w:rsidRPr="002214BF">
        <w:rPr>
          <w:rFonts w:ascii="Arial" w:hAnsi="Arial" w:cs="Arial"/>
          <w:sz w:val="22"/>
        </w:rPr>
        <w:t>to compensate for sequential public holidays which fall on a Monday during the teaching weeks of a designated teaching period in accordance with the following:</w:t>
      </w:r>
    </w:p>
    <w:p w14:paraId="31644E7E" w14:textId="2906AFF1" w:rsidR="005427D4" w:rsidRPr="002214BF" w:rsidRDefault="005427D4" w:rsidP="005C7614">
      <w:pPr>
        <w:pStyle w:val="ListParagraph"/>
        <w:numPr>
          <w:ilvl w:val="0"/>
          <w:numId w:val="48"/>
        </w:numPr>
        <w:spacing w:before="120" w:after="120" w:line="240" w:lineRule="auto"/>
        <w:ind w:left="1134" w:hanging="283"/>
        <w:contextualSpacing w:val="0"/>
        <w:rPr>
          <w:rFonts w:ascii="Arial" w:hAnsi="Arial" w:cs="Arial"/>
          <w:sz w:val="22"/>
        </w:rPr>
      </w:pPr>
      <w:r w:rsidRPr="002214BF">
        <w:rPr>
          <w:rFonts w:ascii="Arial" w:hAnsi="Arial" w:cs="Arial"/>
          <w:sz w:val="22"/>
        </w:rPr>
        <w:t xml:space="preserve">First Monday Public Holiday – No </w:t>
      </w:r>
      <w:r w:rsidR="00067666" w:rsidRPr="002214BF">
        <w:rPr>
          <w:rFonts w:ascii="Arial" w:hAnsi="Arial" w:cs="Arial"/>
          <w:sz w:val="22"/>
        </w:rPr>
        <w:t>change</w:t>
      </w:r>
      <w:r w:rsidR="00E02CEA" w:rsidRPr="002214BF">
        <w:rPr>
          <w:rFonts w:ascii="Arial" w:hAnsi="Arial" w:cs="Arial"/>
          <w:sz w:val="22"/>
        </w:rPr>
        <w:t>.</w:t>
      </w:r>
      <w:r w:rsidR="00C11643" w:rsidRPr="002214BF">
        <w:rPr>
          <w:rFonts w:ascii="Arial" w:hAnsi="Arial" w:cs="Arial"/>
          <w:sz w:val="22"/>
        </w:rPr>
        <w:t xml:space="preserve"> </w:t>
      </w:r>
    </w:p>
    <w:p w14:paraId="70241355" w14:textId="727B841E" w:rsidR="005427D4" w:rsidRPr="002214BF" w:rsidRDefault="005427D4" w:rsidP="005C7614">
      <w:pPr>
        <w:pStyle w:val="ListParagraph"/>
        <w:numPr>
          <w:ilvl w:val="0"/>
          <w:numId w:val="48"/>
        </w:numPr>
        <w:spacing w:before="120" w:after="120" w:line="240" w:lineRule="auto"/>
        <w:ind w:left="1134" w:hanging="283"/>
        <w:contextualSpacing w:val="0"/>
        <w:rPr>
          <w:rFonts w:ascii="Arial" w:hAnsi="Arial" w:cs="Arial"/>
          <w:sz w:val="22"/>
        </w:rPr>
      </w:pPr>
      <w:r w:rsidRPr="002214BF">
        <w:rPr>
          <w:rFonts w:ascii="Arial" w:hAnsi="Arial" w:cs="Arial"/>
          <w:sz w:val="22"/>
        </w:rPr>
        <w:t xml:space="preserve">Second Monday Public Holiday – </w:t>
      </w:r>
      <w:r w:rsidR="0084032A" w:rsidRPr="002214BF">
        <w:rPr>
          <w:rFonts w:ascii="Arial" w:hAnsi="Arial" w:cs="Arial"/>
          <w:sz w:val="22"/>
        </w:rPr>
        <w:t>Declare Tuesday to be Monday</w:t>
      </w:r>
      <w:r w:rsidR="00E02CEA" w:rsidRPr="002214BF">
        <w:rPr>
          <w:rFonts w:ascii="Arial" w:hAnsi="Arial" w:cs="Arial"/>
          <w:sz w:val="22"/>
        </w:rPr>
        <w:t>.</w:t>
      </w:r>
    </w:p>
    <w:p w14:paraId="3306A2BC" w14:textId="6D9328B7" w:rsidR="005427D4" w:rsidRPr="002214BF" w:rsidRDefault="005427D4" w:rsidP="005C7614">
      <w:pPr>
        <w:pStyle w:val="ListParagraph"/>
        <w:numPr>
          <w:ilvl w:val="0"/>
          <w:numId w:val="48"/>
        </w:numPr>
        <w:spacing w:before="120" w:after="120" w:line="240" w:lineRule="auto"/>
        <w:ind w:left="1134" w:hanging="283"/>
        <w:contextualSpacing w:val="0"/>
        <w:rPr>
          <w:rFonts w:ascii="Arial" w:hAnsi="Arial" w:cs="Arial"/>
          <w:sz w:val="22"/>
        </w:rPr>
      </w:pPr>
      <w:r w:rsidRPr="002214BF">
        <w:rPr>
          <w:rFonts w:ascii="Arial" w:hAnsi="Arial" w:cs="Arial"/>
          <w:sz w:val="22"/>
        </w:rPr>
        <w:t xml:space="preserve">Third Monday Public Holiday – </w:t>
      </w:r>
      <w:r w:rsidR="0084032A" w:rsidRPr="002214BF">
        <w:rPr>
          <w:rFonts w:ascii="Arial" w:hAnsi="Arial" w:cs="Arial"/>
          <w:sz w:val="22"/>
        </w:rPr>
        <w:t>Declare Wednesday to be Monday</w:t>
      </w:r>
      <w:r w:rsidR="00E02CEA" w:rsidRPr="002214BF">
        <w:rPr>
          <w:rFonts w:ascii="Arial" w:hAnsi="Arial" w:cs="Arial"/>
          <w:sz w:val="22"/>
        </w:rPr>
        <w:t>.</w:t>
      </w:r>
    </w:p>
    <w:p w14:paraId="6AC52561" w14:textId="217C99F7" w:rsidR="00E02CEA" w:rsidRPr="002214BF" w:rsidRDefault="00E02CEA" w:rsidP="005C7614">
      <w:pPr>
        <w:pStyle w:val="ListParagraph"/>
        <w:numPr>
          <w:ilvl w:val="0"/>
          <w:numId w:val="48"/>
        </w:numPr>
        <w:spacing w:before="120" w:after="120" w:line="240" w:lineRule="auto"/>
        <w:ind w:left="1134" w:hanging="283"/>
        <w:contextualSpacing w:val="0"/>
        <w:rPr>
          <w:rFonts w:ascii="Arial" w:hAnsi="Arial" w:cs="Arial"/>
          <w:sz w:val="22"/>
        </w:rPr>
      </w:pPr>
      <w:r w:rsidRPr="002214BF">
        <w:rPr>
          <w:rFonts w:ascii="Arial" w:hAnsi="Arial" w:cs="Arial"/>
          <w:sz w:val="22"/>
        </w:rPr>
        <w:t>Fourth Monday Public Holiday – Declare Thursday to be Monday.</w:t>
      </w:r>
    </w:p>
    <w:p w14:paraId="60E95033" w14:textId="74CA5BA5" w:rsidR="005427D4" w:rsidRPr="002214BF" w:rsidRDefault="00F2475F" w:rsidP="005C7614">
      <w:pPr>
        <w:spacing w:before="120" w:after="120" w:line="240" w:lineRule="auto"/>
        <w:ind w:left="851"/>
        <w:rPr>
          <w:rFonts w:ascii="Arial" w:hAnsi="Arial" w:cs="Arial"/>
          <w:sz w:val="22"/>
        </w:rPr>
      </w:pPr>
      <w:r w:rsidRPr="002214BF">
        <w:rPr>
          <w:rFonts w:ascii="Arial" w:hAnsi="Arial" w:cs="Arial"/>
          <w:sz w:val="22"/>
        </w:rPr>
        <w:lastRenderedPageBreak/>
        <w:t>Where the application of the above may cause the sequential loss of another day in the same teaching period, the next available weekday shall be declared to be Monday.</w:t>
      </w:r>
      <w:r w:rsidRPr="002214BF">
        <w:rPr>
          <w:rFonts w:ascii="Arial" w:eastAsia="Times New Roman" w:hAnsi="Arial" w:cs="Arial"/>
          <w:i/>
          <w:iCs/>
          <w:color w:val="ED5C57"/>
          <w:sz w:val="22"/>
        </w:rPr>
        <w:t xml:space="preserve"> </w:t>
      </w:r>
      <w:r w:rsidR="005427D4" w:rsidRPr="002214BF">
        <w:rPr>
          <w:rFonts w:ascii="Arial" w:hAnsi="Arial" w:cs="Arial"/>
          <w:sz w:val="22"/>
        </w:rPr>
        <w:t xml:space="preserve">Exams and Timetabling staff shall notify Academic </w:t>
      </w:r>
      <w:r w:rsidR="00F15360" w:rsidRPr="002214BF">
        <w:rPr>
          <w:rFonts w:ascii="Arial" w:hAnsi="Arial" w:cs="Arial"/>
          <w:sz w:val="22"/>
        </w:rPr>
        <w:t>Groups</w:t>
      </w:r>
      <w:r w:rsidR="005427D4" w:rsidRPr="002214BF">
        <w:rPr>
          <w:rFonts w:ascii="Arial" w:hAnsi="Arial" w:cs="Arial"/>
          <w:sz w:val="22"/>
        </w:rPr>
        <w:t xml:space="preserve"> when this practice is to be implemented</w:t>
      </w:r>
      <w:r w:rsidR="00F15360" w:rsidRPr="002214BF">
        <w:rPr>
          <w:rFonts w:ascii="Arial" w:hAnsi="Arial" w:cs="Arial"/>
          <w:sz w:val="22"/>
        </w:rPr>
        <w:t>, including the option to cancel the impacted classes or move them online where appropriate</w:t>
      </w:r>
      <w:r w:rsidR="005427D4" w:rsidRPr="002214BF">
        <w:rPr>
          <w:rFonts w:ascii="Arial" w:hAnsi="Arial" w:cs="Arial"/>
          <w:sz w:val="22"/>
        </w:rPr>
        <w:t>.</w:t>
      </w:r>
    </w:p>
    <w:p w14:paraId="5ECDF6D2" w14:textId="3EA38EC1" w:rsidR="00EA71CD" w:rsidRPr="002214BF" w:rsidRDefault="00EA71CD" w:rsidP="005C7614">
      <w:pPr>
        <w:pStyle w:val="IntroCopy"/>
        <w:spacing w:before="120" w:after="120" w:line="240" w:lineRule="auto"/>
        <w:ind w:left="851"/>
        <w:rPr>
          <w:rFonts w:ascii="Arial" w:hAnsi="Arial" w:cs="Arial"/>
          <w:color w:val="000000" w:themeColor="text1"/>
          <w:sz w:val="22"/>
          <w:lang w:eastAsia="en-GB"/>
        </w:rPr>
      </w:pPr>
      <w:r w:rsidRPr="002214BF">
        <w:rPr>
          <w:rFonts w:ascii="Arial" w:hAnsi="Arial" w:cs="Arial"/>
          <w:color w:val="000000" w:themeColor="text1"/>
          <w:sz w:val="22"/>
          <w:lang w:eastAsia="en-GB"/>
        </w:rPr>
        <w:t>3.3.2 Timetabled Class Types and Naming Conventions</w:t>
      </w:r>
    </w:p>
    <w:p w14:paraId="1E82C496" w14:textId="77777777" w:rsidR="00EA71CD" w:rsidRPr="002214BF" w:rsidRDefault="00EA71CD" w:rsidP="005C7614">
      <w:pPr>
        <w:spacing w:before="120" w:after="120" w:line="240" w:lineRule="auto"/>
        <w:ind w:left="851"/>
        <w:rPr>
          <w:rFonts w:ascii="Arial" w:hAnsi="Arial" w:cs="Arial"/>
          <w:sz w:val="22"/>
        </w:rPr>
      </w:pPr>
      <w:r w:rsidRPr="002214BF">
        <w:rPr>
          <w:rFonts w:ascii="Arial" w:hAnsi="Arial" w:cs="Arial"/>
          <w:sz w:val="22"/>
        </w:rPr>
        <w:t>Course learning activities shall be timetabled as classes using one of the following class types and naming conventions to be recognised as a valid course component:</w:t>
      </w:r>
    </w:p>
    <w:p w14:paraId="19BC705B"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Computer Lab (CLB)</w:t>
      </w:r>
    </w:p>
    <w:p w14:paraId="6D2F1FEF"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Common Time (CTM)</w:t>
      </w:r>
    </w:p>
    <w:p w14:paraId="43E8FB9A"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Exam (EXM)</w:t>
      </w:r>
    </w:p>
    <w:p w14:paraId="5C090C73"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Field Studies (FLD)</w:t>
      </w:r>
    </w:p>
    <w:p w14:paraId="622F78E2"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Instrument (INT)</w:t>
      </w:r>
    </w:p>
    <w:p w14:paraId="523D5F86"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Laboratory (LAB)</w:t>
      </w:r>
    </w:p>
    <w:p w14:paraId="17868753"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Lecture (LEC)</w:t>
      </w:r>
    </w:p>
    <w:p w14:paraId="1F02475B" w14:textId="69F1BB5A"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Online Session (ONL)</w:t>
      </w:r>
    </w:p>
    <w:p w14:paraId="35783D7C" w14:textId="70BB2B0C"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Pass Session (PAS)</w:t>
      </w:r>
    </w:p>
    <w:p w14:paraId="576F6172" w14:textId="3699E4CD" w:rsidR="00E02CEA" w:rsidRPr="002214BF" w:rsidRDefault="00E02CEA" w:rsidP="005C7614">
      <w:pPr>
        <w:spacing w:before="120" w:after="120" w:line="240" w:lineRule="auto"/>
        <w:ind w:left="1134"/>
        <w:rPr>
          <w:rFonts w:ascii="Arial" w:hAnsi="Arial" w:cs="Arial"/>
          <w:sz w:val="22"/>
        </w:rPr>
      </w:pPr>
      <w:r w:rsidRPr="002214BF">
        <w:rPr>
          <w:rFonts w:ascii="Arial" w:hAnsi="Arial" w:cs="Arial"/>
          <w:sz w:val="22"/>
        </w:rPr>
        <w:t>Placement (PLC)</w:t>
      </w:r>
    </w:p>
    <w:p w14:paraId="60DB8633"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Practicum (PRA)</w:t>
      </w:r>
    </w:p>
    <w:p w14:paraId="60B84FA8"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Quiz (QUZ)</w:t>
      </w:r>
    </w:p>
    <w:p w14:paraId="19D4C6E9"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Screen (SCR)</w:t>
      </w:r>
    </w:p>
    <w:p w14:paraId="12DF9B2F"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Seminar (SEM)</w:t>
      </w:r>
    </w:p>
    <w:p w14:paraId="275118F1"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Studio (STU)</w:t>
      </w:r>
    </w:p>
    <w:p w14:paraId="6D36983C"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Tutorial (TUT)</w:t>
      </w:r>
    </w:p>
    <w:p w14:paraId="627B28F6" w14:textId="77777777" w:rsidR="00EA71CD" w:rsidRPr="002214BF" w:rsidRDefault="00EA71CD" w:rsidP="005C7614">
      <w:pPr>
        <w:spacing w:before="120" w:after="120" w:line="240" w:lineRule="auto"/>
        <w:ind w:left="1134"/>
        <w:rPr>
          <w:rFonts w:ascii="Arial" w:hAnsi="Arial" w:cs="Arial"/>
          <w:sz w:val="22"/>
        </w:rPr>
      </w:pPr>
      <w:r w:rsidRPr="002214BF">
        <w:rPr>
          <w:rFonts w:ascii="Arial" w:hAnsi="Arial" w:cs="Arial"/>
          <w:sz w:val="22"/>
        </w:rPr>
        <w:t>Workshop (WSP)</w:t>
      </w:r>
    </w:p>
    <w:p w14:paraId="44AAB350" w14:textId="5A6882D4" w:rsidR="00292AFD" w:rsidRPr="002214BF" w:rsidRDefault="00EA71CD" w:rsidP="005C7614">
      <w:pPr>
        <w:spacing w:before="120" w:after="120" w:line="240" w:lineRule="auto"/>
        <w:ind w:left="851"/>
        <w:rPr>
          <w:rFonts w:ascii="Arial" w:hAnsi="Arial" w:cs="Arial"/>
          <w:sz w:val="22"/>
        </w:rPr>
      </w:pPr>
      <w:r w:rsidRPr="002214BF">
        <w:rPr>
          <w:rFonts w:ascii="Arial" w:hAnsi="Arial" w:cs="Arial"/>
          <w:sz w:val="22"/>
        </w:rPr>
        <w:t xml:space="preserve">It is recommended that the delivery structure of the same course across different campuses includes the same course components.  </w:t>
      </w:r>
    </w:p>
    <w:p w14:paraId="71B69E40" w14:textId="4941D41C" w:rsidR="005427D4" w:rsidRPr="002214BF" w:rsidRDefault="005427D4" w:rsidP="005C7614">
      <w:pPr>
        <w:pStyle w:val="IntroCopy"/>
        <w:spacing w:before="120" w:after="120" w:line="240" w:lineRule="auto"/>
        <w:ind w:left="851"/>
        <w:rPr>
          <w:rFonts w:ascii="Arial" w:hAnsi="Arial" w:cs="Arial"/>
          <w:color w:val="000000" w:themeColor="text1"/>
          <w:sz w:val="22"/>
          <w:lang w:eastAsia="en-GB"/>
        </w:rPr>
      </w:pPr>
      <w:r w:rsidRPr="002214BF">
        <w:rPr>
          <w:rFonts w:ascii="Arial" w:hAnsi="Arial" w:cs="Arial"/>
          <w:color w:val="000000" w:themeColor="text1"/>
          <w:sz w:val="22"/>
          <w:lang w:eastAsia="en-GB"/>
        </w:rPr>
        <w:t>3.3.</w:t>
      </w:r>
      <w:r w:rsidR="00EA71CD" w:rsidRPr="002214BF">
        <w:rPr>
          <w:rFonts w:ascii="Arial" w:hAnsi="Arial" w:cs="Arial"/>
          <w:color w:val="000000" w:themeColor="text1"/>
          <w:sz w:val="22"/>
          <w:lang w:eastAsia="en-GB"/>
        </w:rPr>
        <w:t>3</w:t>
      </w:r>
      <w:r w:rsidR="00001951" w:rsidRPr="002214BF">
        <w:rPr>
          <w:rFonts w:ascii="Arial" w:hAnsi="Arial" w:cs="Arial"/>
          <w:color w:val="000000" w:themeColor="text1"/>
          <w:sz w:val="22"/>
          <w:lang w:eastAsia="en-GB"/>
        </w:rPr>
        <w:t xml:space="preserve"> </w:t>
      </w:r>
      <w:r w:rsidRPr="002214BF">
        <w:rPr>
          <w:rFonts w:ascii="Arial" w:hAnsi="Arial" w:cs="Arial"/>
          <w:color w:val="000000" w:themeColor="text1"/>
          <w:sz w:val="22"/>
          <w:lang w:eastAsia="en-GB"/>
        </w:rPr>
        <w:t>Physical room allocation</w:t>
      </w:r>
    </w:p>
    <w:p w14:paraId="45B76BA6" w14:textId="2D64289B"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 xml:space="preserve">The class timetable is optimised to ensure the effective use of teaching space and facilities across the week. </w:t>
      </w:r>
      <w:r w:rsidR="00ED0581" w:rsidRPr="002214BF">
        <w:rPr>
          <w:rFonts w:ascii="Arial" w:hAnsi="Arial" w:cs="Arial"/>
          <w:sz w:val="22"/>
        </w:rPr>
        <w:t xml:space="preserve">Wasteful booking practices are to be minimised. It is </w:t>
      </w:r>
      <w:r w:rsidR="00E67DBD" w:rsidRPr="002214BF">
        <w:rPr>
          <w:rFonts w:ascii="Arial" w:hAnsi="Arial" w:cs="Arial"/>
          <w:sz w:val="22"/>
        </w:rPr>
        <w:t>the School/Element</w:t>
      </w:r>
      <w:r w:rsidR="00ED0581" w:rsidRPr="002214BF">
        <w:rPr>
          <w:rFonts w:ascii="Arial" w:hAnsi="Arial" w:cs="Arial"/>
          <w:sz w:val="22"/>
        </w:rPr>
        <w:t xml:space="preserve"> responsibility to notify room cancellations to Exams and Timetabling as soon as possible. </w:t>
      </w:r>
      <w:r w:rsidRPr="002214BF">
        <w:rPr>
          <w:rFonts w:ascii="Arial" w:hAnsi="Arial" w:cs="Arial"/>
          <w:sz w:val="22"/>
        </w:rPr>
        <w:t>Specific rooms classified as common use teaching space may be requested but cannot be guaranteed. Valid reasons for specific requirements may include:</w:t>
      </w:r>
    </w:p>
    <w:p w14:paraId="28A99E2A" w14:textId="77777777" w:rsidR="005427D4" w:rsidRPr="002214BF" w:rsidRDefault="005427D4" w:rsidP="005C7614">
      <w:pPr>
        <w:pStyle w:val="ListParagraph"/>
        <w:numPr>
          <w:ilvl w:val="0"/>
          <w:numId w:val="50"/>
        </w:numPr>
        <w:tabs>
          <w:tab w:val="left" w:pos="2835"/>
        </w:tabs>
        <w:spacing w:before="120" w:after="120" w:line="240" w:lineRule="auto"/>
        <w:ind w:left="1134" w:hanging="283"/>
        <w:contextualSpacing w:val="0"/>
        <w:rPr>
          <w:rFonts w:ascii="Arial" w:hAnsi="Arial" w:cs="Arial"/>
          <w:sz w:val="22"/>
        </w:rPr>
      </w:pPr>
      <w:r w:rsidRPr="002214BF">
        <w:rPr>
          <w:rFonts w:ascii="Arial" w:hAnsi="Arial" w:cs="Arial"/>
          <w:sz w:val="22"/>
        </w:rPr>
        <w:t>special pedagogic requirements.</w:t>
      </w:r>
    </w:p>
    <w:p w14:paraId="0E258974" w14:textId="77777777" w:rsidR="005427D4" w:rsidRPr="002214BF" w:rsidRDefault="005427D4" w:rsidP="005C7614">
      <w:pPr>
        <w:pStyle w:val="ListParagraph"/>
        <w:numPr>
          <w:ilvl w:val="0"/>
          <w:numId w:val="50"/>
        </w:numPr>
        <w:spacing w:before="120" w:after="120" w:line="240" w:lineRule="auto"/>
        <w:ind w:left="1134" w:hanging="283"/>
        <w:contextualSpacing w:val="0"/>
        <w:rPr>
          <w:rFonts w:ascii="Arial" w:hAnsi="Arial" w:cs="Arial"/>
          <w:sz w:val="22"/>
        </w:rPr>
      </w:pPr>
      <w:r w:rsidRPr="002214BF">
        <w:rPr>
          <w:rFonts w:ascii="Arial" w:hAnsi="Arial" w:cs="Arial"/>
          <w:sz w:val="22"/>
        </w:rPr>
        <w:t>special requirements of students or academic staff with disabilities.</w:t>
      </w:r>
    </w:p>
    <w:p w14:paraId="5116D299" w14:textId="5D4BDA56" w:rsidR="005427D4" w:rsidRPr="002214BF" w:rsidRDefault="005427D4" w:rsidP="005C7614">
      <w:pPr>
        <w:pStyle w:val="ListParagraph"/>
        <w:numPr>
          <w:ilvl w:val="0"/>
          <w:numId w:val="50"/>
        </w:numPr>
        <w:spacing w:before="120" w:after="120" w:line="240" w:lineRule="auto"/>
        <w:ind w:left="1134" w:hanging="283"/>
        <w:contextualSpacing w:val="0"/>
        <w:rPr>
          <w:rFonts w:ascii="Arial" w:hAnsi="Arial" w:cs="Arial"/>
          <w:sz w:val="22"/>
        </w:rPr>
      </w:pPr>
      <w:r w:rsidRPr="002214BF">
        <w:rPr>
          <w:rFonts w:ascii="Arial" w:hAnsi="Arial" w:cs="Arial"/>
          <w:sz w:val="22"/>
        </w:rPr>
        <w:t xml:space="preserve">specific equipment </w:t>
      </w:r>
      <w:r w:rsidR="74C9B417" w:rsidRPr="002214BF">
        <w:rPr>
          <w:rFonts w:ascii="Arial" w:hAnsi="Arial" w:cs="Arial"/>
          <w:sz w:val="22"/>
        </w:rPr>
        <w:t xml:space="preserve">and/or technologies </w:t>
      </w:r>
      <w:r w:rsidRPr="002214BF">
        <w:rPr>
          <w:rFonts w:ascii="Arial" w:hAnsi="Arial" w:cs="Arial"/>
          <w:sz w:val="22"/>
        </w:rPr>
        <w:t xml:space="preserve">only found in the requested room/s or </w:t>
      </w:r>
      <w:proofErr w:type="gramStart"/>
      <w:r w:rsidRPr="002214BF">
        <w:rPr>
          <w:rFonts w:ascii="Arial" w:hAnsi="Arial" w:cs="Arial"/>
          <w:sz w:val="22"/>
        </w:rPr>
        <w:t>in close proximity to</w:t>
      </w:r>
      <w:proofErr w:type="gramEnd"/>
      <w:r w:rsidRPr="002214BF">
        <w:rPr>
          <w:rFonts w:ascii="Arial" w:hAnsi="Arial" w:cs="Arial"/>
          <w:sz w:val="22"/>
        </w:rPr>
        <w:t xml:space="preserve"> the room/s.</w:t>
      </w:r>
    </w:p>
    <w:p w14:paraId="7F5571AC" w14:textId="77777777" w:rsidR="00475EC6" w:rsidRPr="002214BF" w:rsidRDefault="005427D4" w:rsidP="005C7614">
      <w:pPr>
        <w:spacing w:before="120" w:after="120" w:line="240" w:lineRule="auto"/>
        <w:ind w:left="851"/>
        <w:rPr>
          <w:rFonts w:ascii="Arial" w:hAnsi="Arial" w:cs="Arial"/>
          <w:sz w:val="22"/>
        </w:rPr>
      </w:pPr>
      <w:r w:rsidRPr="002214BF">
        <w:rPr>
          <w:rFonts w:ascii="Arial" w:hAnsi="Arial" w:cs="Arial"/>
          <w:sz w:val="22"/>
        </w:rPr>
        <w:t xml:space="preserve">Classes shall be scheduled into venues on the campus of offer of the course unless requested otherwise.  All requests to schedule classes on a different campus shall be considered by the Manager, Timetabling, and shall only be permitted if space is available. </w:t>
      </w:r>
    </w:p>
    <w:p w14:paraId="0ECB9DC3" w14:textId="77777777" w:rsidR="00475EC6" w:rsidRPr="002214BF" w:rsidRDefault="005427D4" w:rsidP="005C7614">
      <w:pPr>
        <w:spacing w:before="120" w:after="120" w:line="240" w:lineRule="auto"/>
        <w:ind w:left="851"/>
        <w:rPr>
          <w:rFonts w:ascii="Arial" w:hAnsi="Arial" w:cs="Arial"/>
          <w:sz w:val="22"/>
        </w:rPr>
      </w:pPr>
      <w:r w:rsidRPr="002214BF">
        <w:rPr>
          <w:rFonts w:ascii="Arial" w:hAnsi="Arial" w:cs="Arial"/>
          <w:sz w:val="22"/>
        </w:rPr>
        <w:lastRenderedPageBreak/>
        <w:t xml:space="preserve">A school/department may request jointly taught and/or co-sharing of a common location for activities of individual or related courses. </w:t>
      </w:r>
    </w:p>
    <w:p w14:paraId="54AD761C" w14:textId="77777777" w:rsidR="00475EC6" w:rsidRPr="002214BF" w:rsidRDefault="005427D4" w:rsidP="005C7614">
      <w:pPr>
        <w:spacing w:before="120" w:after="120" w:line="240" w:lineRule="auto"/>
        <w:ind w:left="851"/>
        <w:rPr>
          <w:rFonts w:ascii="Arial" w:hAnsi="Arial" w:cs="Arial"/>
          <w:sz w:val="22"/>
        </w:rPr>
      </w:pPr>
      <w:r w:rsidRPr="002214BF">
        <w:rPr>
          <w:rFonts w:ascii="Arial" w:hAnsi="Arial" w:cs="Arial"/>
          <w:sz w:val="22"/>
        </w:rPr>
        <w:t xml:space="preserve">The University's requirements for rooms and facilities take precedence over their use by external persons, </w:t>
      </w:r>
      <w:proofErr w:type="gramStart"/>
      <w:r w:rsidRPr="002214BF">
        <w:rPr>
          <w:rFonts w:ascii="Arial" w:hAnsi="Arial" w:cs="Arial"/>
          <w:sz w:val="22"/>
        </w:rPr>
        <w:t>groups</w:t>
      </w:r>
      <w:proofErr w:type="gramEnd"/>
      <w:r w:rsidRPr="002214BF">
        <w:rPr>
          <w:rFonts w:ascii="Arial" w:hAnsi="Arial" w:cs="Arial"/>
          <w:sz w:val="22"/>
        </w:rPr>
        <w:t xml:space="preserve"> or bodies. No adjustments to the class timetable will be made to accommodate external use except in those exceptional circumstances specifically approved.</w:t>
      </w:r>
    </w:p>
    <w:p w14:paraId="07461E05" w14:textId="61B349ED" w:rsidR="005427D4" w:rsidRPr="002214BF" w:rsidRDefault="005427D4" w:rsidP="005C7614">
      <w:pPr>
        <w:pStyle w:val="IntroCopy"/>
        <w:spacing w:before="120" w:after="120" w:line="240" w:lineRule="auto"/>
        <w:ind w:left="851"/>
        <w:rPr>
          <w:rFonts w:ascii="Arial" w:hAnsi="Arial" w:cs="Arial"/>
          <w:color w:val="000000" w:themeColor="text1"/>
          <w:sz w:val="22"/>
          <w:lang w:eastAsia="en-GB"/>
        </w:rPr>
      </w:pPr>
      <w:r w:rsidRPr="002214BF">
        <w:rPr>
          <w:rFonts w:ascii="Arial" w:hAnsi="Arial" w:cs="Arial"/>
          <w:color w:val="000000" w:themeColor="text1"/>
          <w:sz w:val="22"/>
          <w:lang w:eastAsia="en-GB"/>
        </w:rPr>
        <w:t>3.3.</w:t>
      </w:r>
      <w:r w:rsidR="00EA71CD" w:rsidRPr="002214BF">
        <w:rPr>
          <w:rFonts w:ascii="Arial" w:hAnsi="Arial" w:cs="Arial"/>
          <w:color w:val="000000" w:themeColor="text1"/>
          <w:sz w:val="22"/>
          <w:lang w:eastAsia="en-GB"/>
        </w:rPr>
        <w:t>4</w:t>
      </w:r>
      <w:r w:rsidRPr="002214BF">
        <w:rPr>
          <w:rFonts w:ascii="Arial" w:hAnsi="Arial" w:cs="Arial"/>
          <w:color w:val="000000" w:themeColor="text1"/>
          <w:sz w:val="22"/>
          <w:lang w:eastAsia="en-GB"/>
        </w:rPr>
        <w:t xml:space="preserve"> Changes to the timetable</w:t>
      </w:r>
    </w:p>
    <w:p w14:paraId="27FA5B51" w14:textId="77777777"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 xml:space="preserve">During the timetable production process and prior to publication to students, the Academic Groups shall be provided with the opportunity to review and provide feedback on the class timetable. </w:t>
      </w:r>
    </w:p>
    <w:p w14:paraId="4A8E006D" w14:textId="77777777"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 xml:space="preserve">Requests for changes to the class timetable made during a review period shall be considered but cannot be guaranteed. </w:t>
      </w:r>
    </w:p>
    <w:p w14:paraId="44B332CF" w14:textId="77777777"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Students use the timetable to make enrolment decisions that best fit their academic interests as well as their family and work commitments. Changes after the timetable is published should be minimised.</w:t>
      </w:r>
    </w:p>
    <w:p w14:paraId="29B1078B" w14:textId="382F05F9"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 xml:space="preserve">Changes should only be the result of circumstances which could not reasonably be foreseen at time of timetable development. Enrolment numbers, room availability and compliance with accreditation or other mandatory teaching requirements may result in changes </w:t>
      </w:r>
      <w:proofErr w:type="gramStart"/>
      <w:r w:rsidRPr="002214BF">
        <w:rPr>
          <w:rFonts w:ascii="Arial" w:hAnsi="Arial" w:cs="Arial"/>
          <w:sz w:val="22"/>
        </w:rPr>
        <w:t>to day</w:t>
      </w:r>
      <w:proofErr w:type="gramEnd"/>
      <w:r w:rsidRPr="002214BF">
        <w:rPr>
          <w:rFonts w:ascii="Arial" w:hAnsi="Arial" w:cs="Arial"/>
          <w:sz w:val="22"/>
        </w:rPr>
        <w:t xml:space="preserve">, time and room.  Changes after enrolment </w:t>
      </w:r>
      <w:r w:rsidR="00ED0581" w:rsidRPr="002214BF">
        <w:rPr>
          <w:rFonts w:ascii="Arial" w:hAnsi="Arial" w:cs="Arial"/>
          <w:sz w:val="22"/>
        </w:rPr>
        <w:t xml:space="preserve">has commenced </w:t>
      </w:r>
      <w:r w:rsidRPr="002214BF">
        <w:rPr>
          <w:rFonts w:ascii="Arial" w:hAnsi="Arial" w:cs="Arial"/>
          <w:sz w:val="22"/>
        </w:rPr>
        <w:t>will be actioned in such a way as to minimise the impact to already enrolled students.</w:t>
      </w:r>
    </w:p>
    <w:p w14:paraId="077B18E5" w14:textId="026D77D9"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 xml:space="preserve">Academic </w:t>
      </w:r>
      <w:r w:rsidR="00F15360" w:rsidRPr="002214BF">
        <w:rPr>
          <w:rFonts w:ascii="Arial" w:hAnsi="Arial" w:cs="Arial"/>
          <w:sz w:val="22"/>
        </w:rPr>
        <w:t xml:space="preserve">Groups </w:t>
      </w:r>
      <w:r w:rsidRPr="002214BF">
        <w:rPr>
          <w:rFonts w:ascii="Arial" w:hAnsi="Arial" w:cs="Arial"/>
          <w:sz w:val="22"/>
        </w:rPr>
        <w:t xml:space="preserve">are expected to cooperate with proposed timetable changes e.g. room swaps to accommodate unexpected fluctuations in course enrolments. </w:t>
      </w:r>
    </w:p>
    <w:p w14:paraId="1876C1EA" w14:textId="77777777"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Students are expected to check their timetable regularly for changes ahead of the commencement of classes.</w:t>
      </w:r>
    </w:p>
    <w:p w14:paraId="1EF9F4BE" w14:textId="77777777" w:rsidR="005427D4" w:rsidRPr="002214BF" w:rsidRDefault="005427D4" w:rsidP="005C7614">
      <w:pPr>
        <w:spacing w:before="120" w:after="120" w:line="240" w:lineRule="auto"/>
        <w:ind w:left="851"/>
        <w:rPr>
          <w:rFonts w:ascii="Arial" w:hAnsi="Arial" w:cs="Arial"/>
          <w:sz w:val="22"/>
        </w:rPr>
      </w:pPr>
      <w:r w:rsidRPr="002214BF">
        <w:rPr>
          <w:rFonts w:ascii="Arial" w:hAnsi="Arial" w:cs="Arial"/>
          <w:sz w:val="22"/>
        </w:rPr>
        <w:t>Exams and Timetabling are responsible for resolving timetable disputes.  Any issues that cannot be resolved by Exams and Timetabling will be referred to the Director, Student Business Services for a final decision.</w:t>
      </w:r>
    </w:p>
    <w:p w14:paraId="0A461E58" w14:textId="78746BF3" w:rsidR="008019B4" w:rsidRPr="002214BF" w:rsidRDefault="008019B4" w:rsidP="005C7614">
      <w:pPr>
        <w:pStyle w:val="Heading3"/>
        <w:spacing w:before="120" w:after="120"/>
        <w:ind w:left="567" w:firstLine="0"/>
        <w:rPr>
          <w:rFonts w:ascii="Arial" w:hAnsi="Arial" w:cs="Arial"/>
          <w:b/>
          <w:bCs/>
          <w:sz w:val="28"/>
          <w:szCs w:val="28"/>
        </w:rPr>
      </w:pPr>
      <w:bookmarkStart w:id="16" w:name="_3.4_Publication_of"/>
      <w:bookmarkEnd w:id="16"/>
      <w:r w:rsidRPr="002214BF">
        <w:rPr>
          <w:rFonts w:ascii="Arial" w:hAnsi="Arial" w:cs="Arial"/>
          <w:b/>
          <w:bCs/>
          <w:sz w:val="28"/>
          <w:szCs w:val="28"/>
        </w:rPr>
        <w:t>3.4 Publication of Timetable</w:t>
      </w:r>
    </w:p>
    <w:p w14:paraId="7FB37121" w14:textId="77777777" w:rsidR="005427D4" w:rsidRPr="002214BF" w:rsidRDefault="005427D4" w:rsidP="005C7614">
      <w:pPr>
        <w:spacing w:before="120" w:after="120" w:line="240" w:lineRule="auto"/>
        <w:ind w:left="567"/>
        <w:rPr>
          <w:rFonts w:ascii="Arial" w:hAnsi="Arial" w:cs="Arial"/>
          <w:color w:val="000000" w:themeColor="text1"/>
          <w:sz w:val="22"/>
        </w:rPr>
      </w:pPr>
      <w:r w:rsidRPr="002214BF">
        <w:rPr>
          <w:rFonts w:ascii="Arial" w:hAnsi="Arial" w:cs="Arial"/>
          <w:color w:val="000000" w:themeColor="text1"/>
          <w:sz w:val="22"/>
        </w:rPr>
        <w:t>The class timetable is made available to students prior to the planning and open enrolment period.</w:t>
      </w:r>
    </w:p>
    <w:p w14:paraId="22080749" w14:textId="77777777" w:rsidR="005427D4" w:rsidRPr="002214BF" w:rsidRDefault="005427D4" w:rsidP="005C7614">
      <w:pPr>
        <w:spacing w:before="120" w:after="120" w:line="240" w:lineRule="auto"/>
        <w:ind w:left="567"/>
        <w:rPr>
          <w:rFonts w:ascii="Arial" w:hAnsi="Arial" w:cs="Arial"/>
          <w:color w:val="000000" w:themeColor="text1"/>
          <w:sz w:val="22"/>
        </w:rPr>
      </w:pPr>
      <w:r w:rsidRPr="002214BF">
        <w:rPr>
          <w:rFonts w:ascii="Arial" w:hAnsi="Arial" w:cs="Arial"/>
          <w:color w:val="000000" w:themeColor="text1"/>
          <w:sz w:val="22"/>
        </w:rPr>
        <w:t xml:space="preserve">The official timetable is published via the </w:t>
      </w:r>
      <w:hyperlink r:id="rId11" w:history="1">
        <w:r w:rsidRPr="002214BF">
          <w:rPr>
            <w:rFonts w:ascii="Arial" w:hAnsi="Arial" w:cs="Arial"/>
            <w:color w:val="000000" w:themeColor="text1"/>
            <w:sz w:val="22"/>
          </w:rPr>
          <w:t xml:space="preserve">Programs and Courses </w:t>
        </w:r>
      </w:hyperlink>
      <w:r w:rsidRPr="002214BF">
        <w:rPr>
          <w:rFonts w:ascii="Arial" w:hAnsi="Arial" w:cs="Arial"/>
          <w:color w:val="000000" w:themeColor="text1"/>
          <w:sz w:val="22"/>
        </w:rPr>
        <w:t xml:space="preserve">and Degree Finder websites. </w:t>
      </w:r>
    </w:p>
    <w:p w14:paraId="290C3E95" w14:textId="77777777" w:rsidR="005427D4" w:rsidRPr="002214BF" w:rsidRDefault="005427D4" w:rsidP="005C7614">
      <w:pPr>
        <w:spacing w:before="120" w:after="120" w:line="240" w:lineRule="auto"/>
        <w:ind w:left="567"/>
        <w:rPr>
          <w:rFonts w:ascii="Arial" w:hAnsi="Arial" w:cs="Arial"/>
          <w:color w:val="000000" w:themeColor="text1"/>
          <w:sz w:val="22"/>
        </w:rPr>
      </w:pPr>
      <w:r w:rsidRPr="002214BF">
        <w:rPr>
          <w:rFonts w:ascii="Arial" w:hAnsi="Arial" w:cs="Arial"/>
          <w:color w:val="000000" w:themeColor="text1"/>
          <w:sz w:val="22"/>
        </w:rPr>
        <w:t xml:space="preserve">Ancillary platforms including </w:t>
      </w:r>
      <w:proofErr w:type="spellStart"/>
      <w:r w:rsidRPr="002214BF">
        <w:rPr>
          <w:rFonts w:ascii="Arial" w:hAnsi="Arial" w:cs="Arial"/>
          <w:color w:val="000000" w:themeColor="text1"/>
          <w:sz w:val="22"/>
        </w:rPr>
        <w:t>Learning@Griffith</w:t>
      </w:r>
      <w:proofErr w:type="spellEnd"/>
      <w:r w:rsidRPr="002214BF">
        <w:rPr>
          <w:rFonts w:ascii="Arial" w:hAnsi="Arial" w:cs="Arial"/>
          <w:color w:val="000000" w:themeColor="text1"/>
          <w:sz w:val="22"/>
        </w:rPr>
        <w:t xml:space="preserve"> may provide additional attendance information to students however this must not contradict the official schedules published via Programs and Courses and Degree Finder websites.</w:t>
      </w:r>
    </w:p>
    <w:p w14:paraId="55C9A368" w14:textId="587D3A23" w:rsidR="005427D4" w:rsidRPr="002214BF" w:rsidRDefault="005427D4" w:rsidP="005C7614">
      <w:pPr>
        <w:pStyle w:val="Heading3"/>
        <w:spacing w:before="120" w:after="120"/>
        <w:ind w:left="993"/>
        <w:rPr>
          <w:rFonts w:ascii="Arial" w:hAnsi="Arial" w:cs="Arial"/>
          <w:b/>
          <w:bCs/>
          <w:sz w:val="28"/>
          <w:szCs w:val="28"/>
        </w:rPr>
      </w:pPr>
      <w:bookmarkStart w:id="17" w:name="_3.5_Class_management"/>
      <w:bookmarkEnd w:id="17"/>
      <w:r w:rsidRPr="002214BF">
        <w:rPr>
          <w:rFonts w:ascii="Arial" w:hAnsi="Arial" w:cs="Arial"/>
          <w:b/>
          <w:bCs/>
          <w:sz w:val="28"/>
          <w:szCs w:val="28"/>
        </w:rPr>
        <w:t>3.5 Class management for enrolment</w:t>
      </w:r>
    </w:p>
    <w:p w14:paraId="338EBF59" w14:textId="77777777" w:rsidR="005427D4" w:rsidRPr="002214BF" w:rsidRDefault="005427D4" w:rsidP="005C7614">
      <w:pPr>
        <w:spacing w:before="120" w:after="120" w:line="240" w:lineRule="auto"/>
        <w:ind w:left="567"/>
        <w:rPr>
          <w:rFonts w:ascii="Arial" w:hAnsi="Arial" w:cs="Arial"/>
          <w:sz w:val="22"/>
          <w:lang w:val="en-US"/>
        </w:rPr>
      </w:pPr>
      <w:r w:rsidRPr="002214BF">
        <w:rPr>
          <w:rFonts w:ascii="Arial" w:hAnsi="Arial" w:cs="Arial"/>
          <w:color w:val="000000" w:themeColor="text1"/>
          <w:sz w:val="22"/>
        </w:rPr>
        <w:t xml:space="preserve">Once a class timetable is finalised, the timetabling data is used to create classes in the student system to enable enrolment. </w:t>
      </w:r>
    </w:p>
    <w:p w14:paraId="064F88C3" w14:textId="79085451" w:rsidR="005427D4" w:rsidRPr="002214BF" w:rsidRDefault="005427D4" w:rsidP="005C7614">
      <w:pPr>
        <w:pStyle w:val="IntroCopy"/>
        <w:spacing w:before="120" w:after="120" w:line="240" w:lineRule="auto"/>
        <w:ind w:left="851"/>
        <w:rPr>
          <w:rFonts w:ascii="Arial" w:hAnsi="Arial" w:cs="Arial"/>
          <w:color w:val="000000" w:themeColor="text1"/>
          <w:sz w:val="22"/>
          <w:lang w:eastAsia="en-GB"/>
        </w:rPr>
      </w:pPr>
      <w:r w:rsidRPr="002214BF">
        <w:rPr>
          <w:rFonts w:ascii="Arial" w:hAnsi="Arial" w:cs="Arial"/>
          <w:color w:val="000000" w:themeColor="text1"/>
          <w:sz w:val="22"/>
          <w:lang w:eastAsia="en-GB"/>
        </w:rPr>
        <w:t>3.5.1 Class configuration for enrolment</w:t>
      </w:r>
    </w:p>
    <w:p w14:paraId="343E42A2" w14:textId="77777777" w:rsidR="005427D4" w:rsidRPr="002214BF" w:rsidRDefault="005427D4" w:rsidP="005C7614">
      <w:pPr>
        <w:pStyle w:val="NoSpacing"/>
        <w:spacing w:before="120" w:after="120"/>
        <w:ind w:left="851"/>
        <w:rPr>
          <w:rFonts w:ascii="Arial" w:hAnsi="Arial" w:cs="Arial"/>
          <w:sz w:val="22"/>
        </w:rPr>
      </w:pPr>
      <w:r w:rsidRPr="002214BF">
        <w:rPr>
          <w:rFonts w:ascii="Arial" w:hAnsi="Arial" w:cs="Arial"/>
          <w:sz w:val="22"/>
        </w:rPr>
        <w:t>After classes have been created, the Academic Groups undertake a class configuration process to facilitate enrolments. This comprises:</w:t>
      </w:r>
    </w:p>
    <w:p w14:paraId="538F179E" w14:textId="77777777" w:rsidR="005427D4" w:rsidRPr="002214BF" w:rsidRDefault="005427D4" w:rsidP="005C7614">
      <w:pPr>
        <w:pStyle w:val="NoSpacing"/>
        <w:numPr>
          <w:ilvl w:val="0"/>
          <w:numId w:val="51"/>
        </w:numPr>
        <w:spacing w:before="120" w:after="120"/>
        <w:ind w:left="1134" w:hanging="283"/>
        <w:rPr>
          <w:rFonts w:ascii="Arial" w:hAnsi="Arial" w:cs="Arial"/>
          <w:sz w:val="22"/>
        </w:rPr>
      </w:pPr>
      <w:r w:rsidRPr="002214BF">
        <w:rPr>
          <w:rFonts w:ascii="Arial" w:hAnsi="Arial" w:cs="Arial"/>
          <w:sz w:val="22"/>
        </w:rPr>
        <w:t xml:space="preserve">class status configuration to release or hide class options; and </w:t>
      </w:r>
    </w:p>
    <w:p w14:paraId="3389EF47" w14:textId="77777777" w:rsidR="005427D4" w:rsidRPr="002214BF" w:rsidRDefault="005427D4" w:rsidP="005C7614">
      <w:pPr>
        <w:pStyle w:val="NoSpacing"/>
        <w:numPr>
          <w:ilvl w:val="0"/>
          <w:numId w:val="51"/>
        </w:numPr>
        <w:spacing w:before="120" w:after="120"/>
        <w:ind w:left="1134" w:hanging="283"/>
        <w:rPr>
          <w:rFonts w:ascii="Arial" w:hAnsi="Arial" w:cs="Arial"/>
          <w:sz w:val="22"/>
        </w:rPr>
      </w:pPr>
      <w:r w:rsidRPr="002214BF">
        <w:rPr>
          <w:rFonts w:ascii="Arial" w:hAnsi="Arial" w:cs="Arial"/>
          <w:sz w:val="22"/>
        </w:rPr>
        <w:t>review of default enrolment capacities to adjust enrolment limits.</w:t>
      </w:r>
    </w:p>
    <w:p w14:paraId="4DAD3954" w14:textId="77777777" w:rsidR="005427D4" w:rsidRPr="002214BF" w:rsidRDefault="005427D4" w:rsidP="005C7614">
      <w:pPr>
        <w:pStyle w:val="NoSpacing"/>
        <w:spacing w:before="120" w:after="120"/>
        <w:ind w:left="851"/>
        <w:rPr>
          <w:rFonts w:ascii="Arial" w:hAnsi="Arial" w:cs="Arial"/>
          <w:sz w:val="22"/>
        </w:rPr>
      </w:pPr>
      <w:r w:rsidRPr="002214BF">
        <w:rPr>
          <w:rFonts w:ascii="Arial" w:hAnsi="Arial" w:cs="Arial"/>
          <w:sz w:val="22"/>
        </w:rPr>
        <w:t>which are to be completed prior to timetable release to students.</w:t>
      </w:r>
    </w:p>
    <w:p w14:paraId="097D30BF" w14:textId="00EDF3BE" w:rsidR="005427D4" w:rsidRPr="002214BF" w:rsidRDefault="005427D4" w:rsidP="005C7614">
      <w:pPr>
        <w:pStyle w:val="NoSpacing"/>
        <w:spacing w:before="120" w:after="120"/>
        <w:ind w:left="851"/>
        <w:rPr>
          <w:rFonts w:ascii="Arial" w:eastAsia="Times New Roman" w:hAnsi="Arial" w:cs="Arial"/>
          <w:sz w:val="22"/>
        </w:rPr>
      </w:pPr>
      <w:r w:rsidRPr="002214BF">
        <w:rPr>
          <w:rFonts w:ascii="Arial" w:eastAsia="Times New Roman" w:hAnsi="Arial" w:cs="Arial"/>
          <w:sz w:val="22"/>
        </w:rPr>
        <w:lastRenderedPageBreak/>
        <w:t>Once students have viewed their timetable and/or started planning for enrolment, class configuration changes are only permitted where this does not impact</w:t>
      </w:r>
      <w:r w:rsidR="00ED0581" w:rsidRPr="002214BF">
        <w:rPr>
          <w:rFonts w:ascii="Arial" w:eastAsia="Times New Roman" w:hAnsi="Arial" w:cs="Arial"/>
          <w:sz w:val="22"/>
        </w:rPr>
        <w:t xml:space="preserve"> on </w:t>
      </w:r>
      <w:r w:rsidR="002D395A" w:rsidRPr="002214BF">
        <w:rPr>
          <w:rFonts w:ascii="Arial" w:eastAsia="Times New Roman" w:hAnsi="Arial" w:cs="Arial"/>
          <w:sz w:val="22"/>
        </w:rPr>
        <w:t>students already</w:t>
      </w:r>
      <w:r w:rsidRPr="002214BF">
        <w:rPr>
          <w:rFonts w:ascii="Arial" w:eastAsia="Times New Roman" w:hAnsi="Arial" w:cs="Arial"/>
          <w:sz w:val="22"/>
        </w:rPr>
        <w:t xml:space="preserve"> </w:t>
      </w:r>
      <w:r w:rsidR="00ED0581" w:rsidRPr="002214BF">
        <w:rPr>
          <w:rFonts w:ascii="Arial" w:eastAsia="Times New Roman" w:hAnsi="Arial" w:cs="Arial"/>
          <w:sz w:val="22"/>
        </w:rPr>
        <w:t>enro</w:t>
      </w:r>
      <w:r w:rsidR="00292AFD" w:rsidRPr="002214BF">
        <w:rPr>
          <w:rFonts w:ascii="Arial" w:eastAsia="Times New Roman" w:hAnsi="Arial" w:cs="Arial"/>
          <w:sz w:val="22"/>
        </w:rPr>
        <w:t>l</w:t>
      </w:r>
      <w:r w:rsidR="00ED0581" w:rsidRPr="002214BF">
        <w:rPr>
          <w:rFonts w:ascii="Arial" w:eastAsia="Times New Roman" w:hAnsi="Arial" w:cs="Arial"/>
          <w:sz w:val="22"/>
        </w:rPr>
        <w:t>led</w:t>
      </w:r>
      <w:r w:rsidRPr="002214BF">
        <w:rPr>
          <w:rFonts w:ascii="Arial" w:eastAsia="Times New Roman" w:hAnsi="Arial" w:cs="Arial"/>
          <w:sz w:val="22"/>
        </w:rPr>
        <w:t>.</w:t>
      </w:r>
    </w:p>
    <w:p w14:paraId="22C3D213" w14:textId="77777777" w:rsidR="005427D4" w:rsidRPr="002214BF" w:rsidRDefault="005427D4" w:rsidP="005C7614">
      <w:pPr>
        <w:pStyle w:val="NoSpacing"/>
        <w:spacing w:before="120" w:after="120"/>
        <w:ind w:left="851"/>
        <w:rPr>
          <w:rFonts w:ascii="Arial" w:hAnsi="Arial" w:cs="Arial"/>
          <w:sz w:val="22"/>
        </w:rPr>
      </w:pPr>
      <w:r w:rsidRPr="002214BF">
        <w:rPr>
          <w:rFonts w:ascii="Arial" w:hAnsi="Arial" w:cs="Arial"/>
          <w:sz w:val="22"/>
        </w:rPr>
        <w:t>Classes shall be set up in a way that gives equal opportunity to all students including commencing and international unless special circumstances apply.</w:t>
      </w:r>
    </w:p>
    <w:p w14:paraId="4D5EEFB4" w14:textId="77777777" w:rsidR="005427D4" w:rsidRPr="002214BF" w:rsidRDefault="005427D4" w:rsidP="005C7614">
      <w:pPr>
        <w:pStyle w:val="NoSpacing"/>
        <w:spacing w:before="120" w:after="120"/>
        <w:ind w:left="851"/>
        <w:rPr>
          <w:rFonts w:ascii="Arial" w:eastAsia="Times New Roman" w:hAnsi="Arial" w:cs="Arial"/>
          <w:sz w:val="22"/>
        </w:rPr>
      </w:pPr>
      <w:r w:rsidRPr="002214BF">
        <w:rPr>
          <w:rFonts w:ascii="Arial" w:eastAsia="Times New Roman" w:hAnsi="Arial" w:cs="Arial"/>
          <w:sz w:val="22"/>
        </w:rPr>
        <w:t xml:space="preserve">At least 80% of classes shall be open and available to students for planning and enrolment.  Classes shall not be </w:t>
      </w:r>
      <w:proofErr w:type="gramStart"/>
      <w:r w:rsidRPr="002214BF">
        <w:rPr>
          <w:rFonts w:ascii="Arial" w:eastAsia="Times New Roman" w:hAnsi="Arial" w:cs="Arial"/>
          <w:sz w:val="22"/>
        </w:rPr>
        <w:t>opened up</w:t>
      </w:r>
      <w:proofErr w:type="gramEnd"/>
      <w:r w:rsidRPr="002214BF">
        <w:rPr>
          <w:rFonts w:ascii="Arial" w:eastAsia="Times New Roman" w:hAnsi="Arial" w:cs="Arial"/>
          <w:sz w:val="22"/>
        </w:rPr>
        <w:t xml:space="preserve"> gradually. </w:t>
      </w:r>
    </w:p>
    <w:p w14:paraId="4E1EAD33" w14:textId="5CFB1412" w:rsidR="005427D4" w:rsidRPr="002214BF" w:rsidRDefault="005427D4" w:rsidP="005C7614">
      <w:pPr>
        <w:pStyle w:val="IntroCopy"/>
        <w:spacing w:before="120" w:after="120" w:line="240" w:lineRule="auto"/>
        <w:ind w:left="851"/>
        <w:rPr>
          <w:rFonts w:ascii="Arial" w:hAnsi="Arial" w:cs="Arial"/>
          <w:color w:val="000000" w:themeColor="text1"/>
          <w:sz w:val="22"/>
          <w:lang w:eastAsia="en-GB"/>
        </w:rPr>
      </w:pPr>
      <w:r w:rsidRPr="002214BF">
        <w:rPr>
          <w:rFonts w:ascii="Arial" w:hAnsi="Arial" w:cs="Arial"/>
          <w:color w:val="000000" w:themeColor="text1"/>
          <w:sz w:val="22"/>
          <w:lang w:eastAsia="en-GB"/>
        </w:rPr>
        <w:t>3.5.2 Class management during enrolment</w:t>
      </w:r>
    </w:p>
    <w:p w14:paraId="09E74B15" w14:textId="77777777" w:rsidR="005427D4" w:rsidRPr="002214BF" w:rsidRDefault="005427D4" w:rsidP="005C7614">
      <w:pPr>
        <w:pStyle w:val="NoSpacing"/>
        <w:spacing w:before="120" w:after="120"/>
        <w:ind w:left="851"/>
        <w:rPr>
          <w:rFonts w:ascii="Arial" w:eastAsia="Times New Roman" w:hAnsi="Arial" w:cs="Arial"/>
          <w:sz w:val="22"/>
        </w:rPr>
      </w:pPr>
      <w:r w:rsidRPr="002214BF">
        <w:rPr>
          <w:rFonts w:ascii="Arial" w:eastAsia="Times New Roman" w:hAnsi="Arial" w:cs="Arial"/>
          <w:sz w:val="22"/>
        </w:rPr>
        <w:t xml:space="preserve">A key decision-maker and/or their delegate are to be available during the planning and enrolment period for monitoring enrolment patterns within classes and managing class demand for each school/department.  The decision-maker or their delegate shall be responsive to increases in demand and increase enrolment capacities and/or open new classes where required. </w:t>
      </w:r>
    </w:p>
    <w:p w14:paraId="09381809" w14:textId="77777777" w:rsidR="005427D4" w:rsidRPr="002214BF" w:rsidRDefault="005427D4" w:rsidP="005C7614">
      <w:pPr>
        <w:pStyle w:val="NoSpacing"/>
        <w:spacing w:before="120" w:after="120"/>
        <w:ind w:left="851"/>
        <w:rPr>
          <w:rFonts w:ascii="Arial" w:hAnsi="Arial" w:cs="Arial"/>
          <w:sz w:val="22"/>
        </w:rPr>
      </w:pPr>
      <w:r w:rsidRPr="002214BF">
        <w:rPr>
          <w:rFonts w:ascii="Arial" w:hAnsi="Arial" w:cs="Arial"/>
          <w:sz w:val="22"/>
        </w:rPr>
        <w:t>Exams and Timetabling staff shall assist Academic Groups by monitoring class enrolments and full courses and advising of any enrolment problems.</w:t>
      </w:r>
    </w:p>
    <w:p w14:paraId="47FEB59C" w14:textId="77777777" w:rsidR="005427D4" w:rsidRPr="002214BF" w:rsidRDefault="005427D4" w:rsidP="005C7614">
      <w:pPr>
        <w:pStyle w:val="NoSpacing"/>
        <w:spacing w:before="120" w:after="120"/>
        <w:ind w:left="851"/>
        <w:rPr>
          <w:rFonts w:ascii="Arial" w:hAnsi="Arial" w:cs="Arial"/>
          <w:sz w:val="22"/>
        </w:rPr>
      </w:pPr>
      <w:r w:rsidRPr="002214BF">
        <w:rPr>
          <w:rFonts w:ascii="Arial" w:hAnsi="Arial" w:cs="Arial"/>
          <w:sz w:val="22"/>
        </w:rPr>
        <w:t>The following escalation plan shall be in place during the peak enrolment period:</w:t>
      </w:r>
    </w:p>
    <w:p w14:paraId="1189FF2F" w14:textId="77777777" w:rsidR="005427D4" w:rsidRPr="002214BF" w:rsidRDefault="005427D4" w:rsidP="005C7614">
      <w:pPr>
        <w:pStyle w:val="NormalWeb"/>
        <w:numPr>
          <w:ilvl w:val="0"/>
          <w:numId w:val="52"/>
        </w:numPr>
        <w:shd w:val="clear" w:color="auto" w:fill="FFFFFF"/>
        <w:spacing w:before="120" w:beforeAutospacing="0" w:after="120" w:afterAutospacing="0"/>
        <w:ind w:left="1134" w:hanging="283"/>
        <w:jc w:val="left"/>
        <w:rPr>
          <w:rFonts w:ascii="Arial" w:hAnsi="Arial" w:cs="Arial"/>
          <w:i/>
          <w:sz w:val="22"/>
          <w:szCs w:val="22"/>
        </w:rPr>
      </w:pPr>
      <w:r w:rsidRPr="002214BF">
        <w:rPr>
          <w:rFonts w:ascii="Arial" w:hAnsi="Arial" w:cs="Arial"/>
          <w:i/>
          <w:sz w:val="22"/>
          <w:szCs w:val="22"/>
        </w:rPr>
        <w:t xml:space="preserve">Courses that are requested to remain </w:t>
      </w:r>
      <w:proofErr w:type="gramStart"/>
      <w:r w:rsidRPr="002214BF">
        <w:rPr>
          <w:rFonts w:ascii="Arial" w:hAnsi="Arial" w:cs="Arial"/>
          <w:i/>
          <w:sz w:val="22"/>
          <w:szCs w:val="22"/>
        </w:rPr>
        <w:t>full</w:t>
      </w:r>
      <w:proofErr w:type="gramEnd"/>
    </w:p>
    <w:p w14:paraId="760F7BEC" w14:textId="77777777" w:rsidR="005427D4" w:rsidRPr="002214BF" w:rsidRDefault="005427D4" w:rsidP="005C7614">
      <w:pPr>
        <w:pStyle w:val="NormalWeb"/>
        <w:shd w:val="clear" w:color="auto" w:fill="FFFFFF" w:themeFill="background1"/>
        <w:spacing w:before="120" w:beforeAutospacing="0" w:after="120" w:afterAutospacing="0"/>
        <w:ind w:left="851"/>
        <w:jc w:val="left"/>
        <w:rPr>
          <w:rFonts w:ascii="Arial" w:hAnsi="Arial" w:cs="Arial"/>
          <w:sz w:val="22"/>
          <w:szCs w:val="22"/>
        </w:rPr>
      </w:pPr>
      <w:r w:rsidRPr="002214BF">
        <w:rPr>
          <w:rFonts w:ascii="Arial" w:hAnsi="Arial" w:cs="Arial"/>
          <w:sz w:val="22"/>
          <w:szCs w:val="22"/>
        </w:rPr>
        <w:t>On some occasions, it may be appropriate for an Academic Group to decide that a full course shall have no further places available for enrolment.  Timetabling staff shall seek approval from the relevant Head of School/Department for all courses that are to remain full. If not approved, additional places shall be made available in the course.  Core courses are exempt from this process and additional places shall be made available.  It is also not recommended that first year courses be approved to remain full.</w:t>
      </w:r>
    </w:p>
    <w:p w14:paraId="4B12025F" w14:textId="77777777" w:rsidR="005427D4" w:rsidRPr="002214BF" w:rsidRDefault="005427D4" w:rsidP="005C7614">
      <w:pPr>
        <w:pStyle w:val="NoSpacing"/>
        <w:spacing w:before="120" w:after="120"/>
        <w:ind w:left="851"/>
        <w:rPr>
          <w:rFonts w:ascii="Arial" w:hAnsi="Arial" w:cs="Arial"/>
          <w:sz w:val="22"/>
        </w:rPr>
      </w:pPr>
      <w:r w:rsidRPr="002214BF">
        <w:rPr>
          <w:rFonts w:ascii="Arial" w:hAnsi="Arial" w:cs="Arial"/>
          <w:color w:val="000000" w:themeColor="text1"/>
          <w:sz w:val="22"/>
        </w:rPr>
        <w:t xml:space="preserve">Over-enrolment in on campus classes is not encouraged. Exceeding the physical room’s capacity for a class shall only be used if the set enrolment capacity is preventing the enrolment of students. The key </w:t>
      </w:r>
      <w:r w:rsidRPr="002214BF">
        <w:rPr>
          <w:rFonts w:ascii="Arial" w:eastAsia="Times New Roman" w:hAnsi="Arial" w:cs="Arial"/>
          <w:sz w:val="22"/>
        </w:rPr>
        <w:t>decision-maker</w:t>
      </w:r>
      <w:r w:rsidRPr="002214BF">
        <w:rPr>
          <w:rFonts w:ascii="Arial" w:hAnsi="Arial" w:cs="Arial"/>
          <w:color w:val="000000" w:themeColor="text1"/>
          <w:sz w:val="22"/>
        </w:rPr>
        <w:t xml:space="preserve"> shall have the discretion to allow over-enrolment up to 10% beyond the set room capacity; </w:t>
      </w:r>
      <w:r w:rsidRPr="002214BF">
        <w:rPr>
          <w:rFonts w:ascii="Arial" w:hAnsi="Arial" w:cs="Arial"/>
          <w:sz w:val="22"/>
        </w:rPr>
        <w:t xml:space="preserve">except for computer laboratories and technical space, where class enrolments shall remain at the room capacity. </w:t>
      </w:r>
    </w:p>
    <w:p w14:paraId="2074C477" w14:textId="0EA671E7" w:rsidR="005D46A6" w:rsidRPr="002214BF" w:rsidRDefault="005427D4" w:rsidP="005C7614">
      <w:pPr>
        <w:pStyle w:val="NoSpacing"/>
        <w:spacing w:before="120" w:after="120"/>
        <w:ind w:left="851"/>
        <w:rPr>
          <w:rFonts w:ascii="Arial" w:hAnsi="Arial" w:cs="Arial"/>
          <w:sz w:val="22"/>
        </w:rPr>
      </w:pPr>
      <w:r w:rsidRPr="002214BF">
        <w:rPr>
          <w:rFonts w:ascii="Arial" w:hAnsi="Arial" w:cs="Arial"/>
          <w:sz w:val="22"/>
        </w:rPr>
        <w:t xml:space="preserve">Excessive over-enrolments in any teaching space shall be treated as an issue for the school/department in question. As soon as an over-enrolment issue is identified action shall be taken to resolve it by a change of venue or scheduling an additional class. </w:t>
      </w:r>
    </w:p>
    <w:p w14:paraId="29D75CE1" w14:textId="2E24194A" w:rsidR="00B54CE9" w:rsidRPr="002214BF" w:rsidRDefault="00B54CE9" w:rsidP="002214BF">
      <w:pPr>
        <w:pStyle w:val="Heading2"/>
        <w:spacing w:before="120" w:line="240" w:lineRule="auto"/>
        <w:ind w:left="426" w:hanging="426"/>
        <w:rPr>
          <w:rFonts w:ascii="Arial" w:hAnsi="Arial" w:cs="Arial"/>
          <w:b/>
          <w:bCs/>
          <w:sz w:val="32"/>
          <w:szCs w:val="32"/>
        </w:rPr>
      </w:pPr>
      <w:bookmarkStart w:id="18" w:name="_Ref20320732"/>
      <w:r w:rsidRPr="002214BF">
        <w:rPr>
          <w:rFonts w:ascii="Arial" w:hAnsi="Arial" w:cs="Arial"/>
          <w:b/>
          <w:bCs/>
          <w:sz w:val="32"/>
          <w:szCs w:val="32"/>
        </w:rPr>
        <w:t>4.0 Definitions</w:t>
      </w:r>
      <w:bookmarkEnd w:id="18"/>
    </w:p>
    <w:bookmarkEnd w:id="14"/>
    <w:p w14:paraId="7D048A93" w14:textId="77777777" w:rsidR="004B03DC" w:rsidRPr="002214BF" w:rsidRDefault="004B03DC" w:rsidP="002214BF">
      <w:pPr>
        <w:spacing w:before="120" w:after="120" w:line="240" w:lineRule="auto"/>
        <w:rPr>
          <w:rFonts w:ascii="Arial" w:hAnsi="Arial" w:cs="Arial"/>
          <w:sz w:val="22"/>
        </w:rPr>
      </w:pPr>
      <w:r w:rsidRPr="002214BF">
        <w:rPr>
          <w:rFonts w:ascii="Arial" w:hAnsi="Arial" w:cs="Arial"/>
          <w:b/>
          <w:sz w:val="22"/>
        </w:rPr>
        <w:t>Ad Hoc Booking</w:t>
      </w:r>
      <w:r w:rsidRPr="002214BF">
        <w:rPr>
          <w:rFonts w:ascii="Arial" w:hAnsi="Arial" w:cs="Arial"/>
          <w:sz w:val="22"/>
        </w:rPr>
        <w:t xml:space="preserve"> refers to a room booking in teaching or meeting venues that is not reflected on the official Class Timetable. </w:t>
      </w:r>
    </w:p>
    <w:p w14:paraId="72A1C71A" w14:textId="11014FA9" w:rsidR="004B03DC" w:rsidRPr="002214BF" w:rsidRDefault="004B03DC" w:rsidP="002214BF">
      <w:pPr>
        <w:spacing w:before="120" w:after="120" w:line="240" w:lineRule="auto"/>
        <w:rPr>
          <w:rFonts w:ascii="Arial" w:hAnsi="Arial" w:cs="Arial"/>
          <w:sz w:val="22"/>
        </w:rPr>
      </w:pPr>
      <w:r w:rsidRPr="002214BF">
        <w:rPr>
          <w:rFonts w:ascii="Arial" w:hAnsi="Arial" w:cs="Arial"/>
          <w:b/>
          <w:bCs/>
          <w:sz w:val="22"/>
        </w:rPr>
        <w:t>Campus</w:t>
      </w:r>
      <w:r w:rsidRPr="002214BF">
        <w:rPr>
          <w:rFonts w:ascii="Arial" w:hAnsi="Arial" w:cs="Arial"/>
          <w:sz w:val="22"/>
        </w:rPr>
        <w:t xml:space="preserve"> refers to the campus at which the teaching of the course is </w:t>
      </w:r>
      <w:r w:rsidR="2600C373" w:rsidRPr="002214BF">
        <w:rPr>
          <w:rFonts w:ascii="Arial" w:hAnsi="Arial" w:cs="Arial"/>
          <w:sz w:val="22"/>
        </w:rPr>
        <w:t>delivered,</w:t>
      </w:r>
      <w:r w:rsidR="52E12ADB" w:rsidRPr="002214BF">
        <w:rPr>
          <w:rFonts w:ascii="Arial" w:hAnsi="Arial" w:cs="Arial"/>
          <w:sz w:val="22"/>
        </w:rPr>
        <w:t xml:space="preserve"> including Online</w:t>
      </w:r>
      <w:r w:rsidRPr="002214BF">
        <w:rPr>
          <w:rFonts w:ascii="Arial" w:hAnsi="Arial" w:cs="Arial"/>
          <w:sz w:val="22"/>
        </w:rPr>
        <w:t xml:space="preserve">. </w:t>
      </w:r>
    </w:p>
    <w:p w14:paraId="20EDE50E" w14:textId="1C9C53AF" w:rsidR="005D388F" w:rsidRPr="002214BF" w:rsidRDefault="004B03DC" w:rsidP="002214BF">
      <w:pPr>
        <w:spacing w:before="120" w:after="120" w:line="240" w:lineRule="auto"/>
        <w:rPr>
          <w:rFonts w:ascii="Arial" w:hAnsi="Arial" w:cs="Arial"/>
          <w:sz w:val="22"/>
        </w:rPr>
      </w:pPr>
      <w:r w:rsidRPr="002214BF">
        <w:rPr>
          <w:rFonts w:ascii="Arial" w:hAnsi="Arial" w:cs="Arial"/>
          <w:b/>
          <w:sz w:val="22"/>
        </w:rPr>
        <w:t>Clash</w:t>
      </w:r>
      <w:r w:rsidRPr="002214BF">
        <w:rPr>
          <w:rFonts w:ascii="Arial" w:hAnsi="Arial" w:cs="Arial"/>
          <w:sz w:val="22"/>
        </w:rPr>
        <w:t xml:space="preserve"> </w:t>
      </w:r>
      <w:r w:rsidR="00ED0581" w:rsidRPr="002214BF">
        <w:rPr>
          <w:rFonts w:ascii="Arial" w:hAnsi="Arial" w:cs="Arial"/>
          <w:sz w:val="22"/>
        </w:rPr>
        <w:t>refers to where two core courses as part of a program</w:t>
      </w:r>
      <w:r w:rsidR="007045A3" w:rsidRPr="002214BF">
        <w:rPr>
          <w:rFonts w:ascii="Arial" w:hAnsi="Arial" w:cs="Arial"/>
          <w:sz w:val="22"/>
        </w:rPr>
        <w:t xml:space="preserve"> or program</w:t>
      </w:r>
      <w:r w:rsidR="00A401A8" w:rsidRPr="002214BF">
        <w:rPr>
          <w:rFonts w:ascii="Arial" w:hAnsi="Arial" w:cs="Arial"/>
          <w:sz w:val="22"/>
        </w:rPr>
        <w:t>s</w:t>
      </w:r>
      <w:r w:rsidR="00ED0581" w:rsidRPr="002214BF">
        <w:rPr>
          <w:rFonts w:ascii="Arial" w:hAnsi="Arial" w:cs="Arial"/>
          <w:sz w:val="22"/>
        </w:rPr>
        <w:t xml:space="preserve"> have a clashing </w:t>
      </w:r>
      <w:proofErr w:type="gramStart"/>
      <w:r w:rsidR="00ED0581" w:rsidRPr="002214BF">
        <w:rPr>
          <w:rFonts w:ascii="Arial" w:hAnsi="Arial" w:cs="Arial"/>
          <w:sz w:val="22"/>
        </w:rPr>
        <w:t>timetable</w:t>
      </w:r>
      <w:proofErr w:type="gramEnd"/>
      <w:r w:rsidR="00ED0581" w:rsidRPr="002214BF">
        <w:rPr>
          <w:rFonts w:ascii="Arial" w:hAnsi="Arial" w:cs="Arial"/>
          <w:sz w:val="22"/>
        </w:rPr>
        <w:t xml:space="preserve"> and the clashing courses are to be taken during the same teaching period and year of the program</w:t>
      </w:r>
      <w:r w:rsidR="007045A3" w:rsidRPr="002214BF">
        <w:rPr>
          <w:rFonts w:ascii="Arial" w:hAnsi="Arial" w:cs="Arial"/>
          <w:sz w:val="22"/>
        </w:rPr>
        <w:t xml:space="preserve"> or programs</w:t>
      </w:r>
      <w:r w:rsidR="005D388F" w:rsidRPr="002214BF">
        <w:rPr>
          <w:rFonts w:ascii="Arial" w:hAnsi="Arial" w:cs="Arial"/>
          <w:sz w:val="22"/>
        </w:rPr>
        <w:t>.</w:t>
      </w:r>
    </w:p>
    <w:p w14:paraId="636A8BAC" w14:textId="77777777" w:rsidR="006225B2" w:rsidRPr="002214BF" w:rsidRDefault="007F2720" w:rsidP="002214BF">
      <w:pPr>
        <w:shd w:val="clear" w:color="auto" w:fill="FFFFFF"/>
        <w:spacing w:before="120" w:after="120" w:line="240" w:lineRule="auto"/>
        <w:rPr>
          <w:rFonts w:ascii="Arial" w:eastAsia="Times New Roman" w:hAnsi="Arial" w:cs="Arial"/>
          <w:color w:val="242424"/>
          <w:sz w:val="22"/>
        </w:rPr>
      </w:pPr>
      <w:r w:rsidRPr="002214BF">
        <w:rPr>
          <w:rFonts w:ascii="Arial" w:eastAsia="Times New Roman" w:hAnsi="Arial" w:cs="Arial"/>
          <w:b/>
          <w:bCs/>
          <w:color w:val="242424"/>
          <w:sz w:val="22"/>
        </w:rPr>
        <w:t>Class</w:t>
      </w:r>
      <w:r w:rsidRPr="002214BF">
        <w:rPr>
          <w:rFonts w:ascii="Arial" w:eastAsia="Times New Roman" w:hAnsi="Arial" w:cs="Arial"/>
          <w:color w:val="242424"/>
          <w:sz w:val="22"/>
        </w:rPr>
        <w:t> refers to a teaching activity within each course component, such as lecture, tutorial, workshop etc. scheduled for a course in a particular teaching period.  There may be multiple offerings of a class depending on the course enrolment and planned class size.</w:t>
      </w:r>
    </w:p>
    <w:p w14:paraId="38C083C9" w14:textId="2F209BF6" w:rsidR="004B03DC" w:rsidRPr="002214BF" w:rsidRDefault="004B03DC" w:rsidP="002214BF">
      <w:pPr>
        <w:shd w:val="clear" w:color="auto" w:fill="FFFFFF"/>
        <w:spacing w:before="120" w:after="120" w:line="240" w:lineRule="auto"/>
        <w:rPr>
          <w:rFonts w:ascii="Arial" w:hAnsi="Arial" w:cs="Arial"/>
          <w:sz w:val="22"/>
        </w:rPr>
      </w:pPr>
      <w:r w:rsidRPr="002214BF">
        <w:rPr>
          <w:rFonts w:ascii="Arial" w:hAnsi="Arial" w:cs="Arial"/>
          <w:b/>
          <w:sz w:val="22"/>
        </w:rPr>
        <w:t>Class Creation</w:t>
      </w:r>
      <w:r w:rsidRPr="002214BF">
        <w:rPr>
          <w:rFonts w:ascii="Arial" w:hAnsi="Arial" w:cs="Arial"/>
          <w:sz w:val="22"/>
        </w:rPr>
        <w:t xml:space="preserve"> refers to the process of creating timetabled classes in PeopleSoft for subsequent publication on the University website and in the student enrolment portal.</w:t>
      </w:r>
    </w:p>
    <w:p w14:paraId="4C8C91BB" w14:textId="255D4109" w:rsidR="004B03DC" w:rsidRPr="002214BF" w:rsidRDefault="004B03DC" w:rsidP="002214BF">
      <w:pPr>
        <w:spacing w:before="120" w:after="120" w:line="240" w:lineRule="auto"/>
        <w:rPr>
          <w:rFonts w:ascii="Arial" w:hAnsi="Arial" w:cs="Arial"/>
          <w:sz w:val="22"/>
        </w:rPr>
      </w:pPr>
      <w:r w:rsidRPr="002214BF">
        <w:rPr>
          <w:rFonts w:ascii="Arial" w:hAnsi="Arial" w:cs="Arial"/>
          <w:b/>
          <w:sz w:val="22"/>
        </w:rPr>
        <w:lastRenderedPageBreak/>
        <w:t>Class Timetable</w:t>
      </w:r>
      <w:r w:rsidRPr="002214BF">
        <w:rPr>
          <w:rFonts w:ascii="Arial" w:hAnsi="Arial" w:cs="Arial"/>
          <w:sz w:val="22"/>
        </w:rPr>
        <w:t xml:space="preserve"> refers to a pattern of classes for learning and teaching activities requested by Academic </w:t>
      </w:r>
      <w:r w:rsidR="00F15360" w:rsidRPr="002214BF">
        <w:rPr>
          <w:rFonts w:ascii="Arial" w:hAnsi="Arial" w:cs="Arial"/>
          <w:sz w:val="22"/>
        </w:rPr>
        <w:t>Groups</w:t>
      </w:r>
      <w:r w:rsidRPr="002214BF">
        <w:rPr>
          <w:rFonts w:ascii="Arial" w:hAnsi="Arial" w:cs="Arial"/>
          <w:sz w:val="22"/>
        </w:rPr>
        <w:t>, prepared and scheduled by Exams and Timetabling, and published via the Programs and Courses website.</w:t>
      </w:r>
    </w:p>
    <w:p w14:paraId="0594B49D" w14:textId="29E4FCED" w:rsidR="00E77340" w:rsidRPr="002214BF" w:rsidRDefault="00E77340" w:rsidP="002214BF">
      <w:pPr>
        <w:shd w:val="clear" w:color="auto" w:fill="FFFFFF"/>
        <w:spacing w:before="120" w:after="120" w:line="240" w:lineRule="auto"/>
        <w:rPr>
          <w:rFonts w:ascii="Arial" w:eastAsia="Times New Roman" w:hAnsi="Arial" w:cs="Arial"/>
          <w:color w:val="242424"/>
          <w:sz w:val="22"/>
        </w:rPr>
      </w:pPr>
      <w:r w:rsidRPr="002214BF">
        <w:rPr>
          <w:rFonts w:ascii="Arial" w:eastAsia="Times New Roman" w:hAnsi="Arial" w:cs="Arial"/>
          <w:b/>
          <w:bCs/>
          <w:color w:val="242424"/>
          <w:sz w:val="22"/>
        </w:rPr>
        <w:t>Component</w:t>
      </w:r>
      <w:r w:rsidRPr="002214BF">
        <w:rPr>
          <w:rFonts w:ascii="Arial" w:eastAsia="Times New Roman" w:hAnsi="Arial" w:cs="Arial"/>
          <w:color w:val="242424"/>
          <w:sz w:val="22"/>
        </w:rPr>
        <w:t xml:space="preserve"> is a part of a course delivery which defines the structure of its associated classes that students will be required to engage in </w:t>
      </w:r>
      <w:proofErr w:type="spellStart"/>
      <w:r w:rsidRPr="002214BF">
        <w:rPr>
          <w:rFonts w:ascii="Arial" w:eastAsia="Times New Roman" w:hAnsi="Arial" w:cs="Arial"/>
          <w:color w:val="242424"/>
          <w:sz w:val="22"/>
        </w:rPr>
        <w:t>eg.</w:t>
      </w:r>
      <w:proofErr w:type="spellEnd"/>
      <w:r w:rsidRPr="002214BF">
        <w:rPr>
          <w:rFonts w:ascii="Arial" w:eastAsia="Times New Roman" w:hAnsi="Arial" w:cs="Arial"/>
          <w:color w:val="242424"/>
          <w:sz w:val="22"/>
        </w:rPr>
        <w:t xml:space="preserve"> lecture, laboratory, practicum etc.  The estimated course enrolment and planned class size will determine how many classes will be required for each course component.</w:t>
      </w:r>
    </w:p>
    <w:p w14:paraId="47BF995C" w14:textId="4A1F6055" w:rsidR="004B03DC" w:rsidRPr="002214BF" w:rsidRDefault="004B03DC" w:rsidP="002214BF">
      <w:pPr>
        <w:pStyle w:val="NormalWeb"/>
        <w:spacing w:before="120" w:beforeAutospacing="0" w:after="120" w:afterAutospacing="0"/>
        <w:ind w:left="0"/>
        <w:jc w:val="left"/>
        <w:rPr>
          <w:rFonts w:ascii="Arial" w:hAnsi="Arial" w:cs="Arial"/>
          <w:sz w:val="22"/>
          <w:szCs w:val="22"/>
        </w:rPr>
      </w:pPr>
      <w:r w:rsidRPr="002214BF">
        <w:rPr>
          <w:rFonts w:ascii="Arial" w:hAnsi="Arial" w:cs="Arial"/>
          <w:b/>
          <w:sz w:val="22"/>
          <w:szCs w:val="22"/>
        </w:rPr>
        <w:t>Core Course</w:t>
      </w:r>
      <w:r w:rsidRPr="002214BF">
        <w:rPr>
          <w:rFonts w:ascii="Arial" w:hAnsi="Arial" w:cs="Arial"/>
          <w:sz w:val="22"/>
          <w:szCs w:val="22"/>
        </w:rPr>
        <w:t xml:space="preserve"> refers to a course that is specified in the program requirements as mandatory for the award of the degree. ​</w:t>
      </w:r>
    </w:p>
    <w:p w14:paraId="0158E394" w14:textId="6393CF88" w:rsidR="004B03DC" w:rsidRPr="002214BF" w:rsidRDefault="004B03DC" w:rsidP="002214BF">
      <w:pPr>
        <w:spacing w:before="120" w:after="120" w:line="240" w:lineRule="auto"/>
        <w:rPr>
          <w:rFonts w:ascii="Arial" w:hAnsi="Arial" w:cs="Arial"/>
          <w:sz w:val="22"/>
        </w:rPr>
      </w:pPr>
      <w:r w:rsidRPr="002214BF">
        <w:rPr>
          <w:rFonts w:ascii="Arial" w:hAnsi="Arial" w:cs="Arial"/>
          <w:b/>
          <w:sz w:val="22"/>
        </w:rPr>
        <w:t>Dynamically Dated Course</w:t>
      </w:r>
      <w:r w:rsidRPr="002214BF">
        <w:rPr>
          <w:rFonts w:ascii="Arial" w:hAnsi="Arial" w:cs="Arial"/>
          <w:sz w:val="22"/>
        </w:rPr>
        <w:t xml:space="preserve"> refers to courses that sit outside of the standard course definition</w:t>
      </w:r>
      <w:r w:rsidR="00C11643" w:rsidRPr="002214BF">
        <w:rPr>
          <w:rFonts w:ascii="Arial" w:hAnsi="Arial" w:cs="Arial"/>
          <w:sz w:val="22"/>
        </w:rPr>
        <w:t xml:space="preserve"> (see Standard Course)</w:t>
      </w:r>
      <w:r w:rsidRPr="002214BF">
        <w:rPr>
          <w:rFonts w:ascii="Arial" w:hAnsi="Arial" w:cs="Arial"/>
          <w:sz w:val="22"/>
        </w:rPr>
        <w:t xml:space="preserve">. </w:t>
      </w:r>
    </w:p>
    <w:p w14:paraId="14190ADC" w14:textId="7E8752E9" w:rsidR="004B03DC" w:rsidRPr="002214BF" w:rsidRDefault="004B03DC" w:rsidP="002214BF">
      <w:pPr>
        <w:spacing w:before="120" w:after="120" w:line="240" w:lineRule="auto"/>
        <w:rPr>
          <w:rFonts w:ascii="Arial" w:hAnsi="Arial" w:cs="Arial"/>
          <w:sz w:val="22"/>
        </w:rPr>
      </w:pPr>
      <w:r w:rsidRPr="002214BF">
        <w:rPr>
          <w:rFonts w:ascii="Arial" w:hAnsi="Arial" w:cs="Arial"/>
          <w:b/>
          <w:sz w:val="22"/>
        </w:rPr>
        <w:t>Facilities</w:t>
      </w:r>
      <w:r w:rsidRPr="002214BF">
        <w:rPr>
          <w:rFonts w:ascii="Arial" w:hAnsi="Arial" w:cs="Arial"/>
          <w:sz w:val="22"/>
        </w:rPr>
        <w:t xml:space="preserve"> refers to a place in which to conduct and schedule teaching and learning activities. Also referred to as venues, </w:t>
      </w:r>
      <w:r w:rsidR="00962ADB" w:rsidRPr="002214BF">
        <w:rPr>
          <w:rFonts w:ascii="Arial" w:hAnsi="Arial" w:cs="Arial"/>
          <w:sz w:val="22"/>
        </w:rPr>
        <w:t>locations,</w:t>
      </w:r>
      <w:r w:rsidRPr="002214BF">
        <w:rPr>
          <w:rFonts w:ascii="Arial" w:hAnsi="Arial" w:cs="Arial"/>
          <w:sz w:val="22"/>
        </w:rPr>
        <w:t xml:space="preserve"> or rooms. </w:t>
      </w:r>
    </w:p>
    <w:p w14:paraId="7B8A9A73" w14:textId="73DCAC15" w:rsidR="004B03DC" w:rsidRPr="002214BF" w:rsidRDefault="004B03DC" w:rsidP="002214BF">
      <w:pPr>
        <w:pStyle w:val="NormalWeb"/>
        <w:spacing w:before="120" w:beforeAutospacing="0" w:after="120" w:afterAutospacing="0"/>
        <w:ind w:left="0"/>
        <w:jc w:val="left"/>
        <w:rPr>
          <w:rFonts w:ascii="Arial" w:hAnsi="Arial" w:cs="Arial"/>
          <w:sz w:val="22"/>
          <w:szCs w:val="22"/>
        </w:rPr>
      </w:pPr>
      <w:r w:rsidRPr="002214BF">
        <w:rPr>
          <w:rFonts w:ascii="Arial" w:hAnsi="Arial" w:cs="Arial"/>
          <w:b/>
          <w:sz w:val="22"/>
          <w:szCs w:val="22"/>
        </w:rPr>
        <w:t>Elective Course</w:t>
      </w:r>
      <w:r w:rsidRPr="002214BF">
        <w:rPr>
          <w:rFonts w:ascii="Arial" w:hAnsi="Arial" w:cs="Arial"/>
          <w:sz w:val="22"/>
          <w:szCs w:val="22"/>
        </w:rPr>
        <w:t xml:space="preserve"> refers to a course </w:t>
      </w:r>
      <w:proofErr w:type="gramStart"/>
      <w:r w:rsidRPr="002214BF">
        <w:rPr>
          <w:rFonts w:ascii="Arial" w:hAnsi="Arial" w:cs="Arial"/>
          <w:sz w:val="22"/>
          <w:szCs w:val="22"/>
        </w:rPr>
        <w:t xml:space="preserve">not </w:t>
      </w:r>
      <w:r w:rsidR="00E62FBF" w:rsidRPr="002214BF">
        <w:rPr>
          <w:rFonts w:ascii="Arial" w:hAnsi="Arial" w:cs="Arial"/>
          <w:sz w:val="22"/>
          <w:szCs w:val="22"/>
        </w:rPr>
        <w:t>core</w:t>
      </w:r>
      <w:proofErr w:type="gramEnd"/>
      <w:r w:rsidR="00E62FBF" w:rsidRPr="002214BF">
        <w:rPr>
          <w:rFonts w:ascii="Arial" w:hAnsi="Arial" w:cs="Arial"/>
          <w:sz w:val="22"/>
          <w:szCs w:val="22"/>
        </w:rPr>
        <w:t xml:space="preserve"> or</w:t>
      </w:r>
      <w:r w:rsidRPr="002214BF">
        <w:rPr>
          <w:rFonts w:ascii="Arial" w:hAnsi="Arial" w:cs="Arial"/>
          <w:sz w:val="22"/>
          <w:szCs w:val="22"/>
        </w:rPr>
        <w:t xml:space="preserve"> mandatory </w:t>
      </w:r>
      <w:r w:rsidR="00E62FBF" w:rsidRPr="002214BF">
        <w:rPr>
          <w:rFonts w:ascii="Arial" w:hAnsi="Arial" w:cs="Arial"/>
          <w:sz w:val="22"/>
          <w:szCs w:val="22"/>
        </w:rPr>
        <w:t>to</w:t>
      </w:r>
      <w:r w:rsidRPr="002214BF">
        <w:rPr>
          <w:rFonts w:ascii="Arial" w:hAnsi="Arial" w:cs="Arial"/>
          <w:sz w:val="22"/>
          <w:szCs w:val="22"/>
        </w:rPr>
        <w:t xml:space="preserve"> the award of the degree in the program structure. Electives are either listed electives or free choice electives.​</w:t>
      </w:r>
    </w:p>
    <w:p w14:paraId="29022420" w14:textId="77777777" w:rsidR="004B03DC" w:rsidRPr="002214BF" w:rsidRDefault="004B03DC" w:rsidP="002214BF">
      <w:pPr>
        <w:spacing w:before="120" w:after="120" w:line="240" w:lineRule="auto"/>
        <w:rPr>
          <w:rFonts w:ascii="Arial" w:hAnsi="Arial" w:cs="Arial"/>
          <w:sz w:val="22"/>
        </w:rPr>
      </w:pPr>
      <w:bookmarkStart w:id="19" w:name="standardcourse"/>
      <w:bookmarkEnd w:id="19"/>
      <w:r w:rsidRPr="002214BF">
        <w:rPr>
          <w:rFonts w:ascii="Arial" w:hAnsi="Arial" w:cs="Arial"/>
          <w:b/>
          <w:sz w:val="22"/>
        </w:rPr>
        <w:t>Standard Course</w:t>
      </w:r>
      <w:r w:rsidRPr="002214BF">
        <w:rPr>
          <w:rFonts w:ascii="Arial" w:hAnsi="Arial" w:cs="Arial"/>
          <w:sz w:val="22"/>
        </w:rPr>
        <w:t xml:space="preserve"> refers to courses that start in week 1 of Trimester, are greater than 10 weeks (70 days) in length and end on the last day of the examination period, not including the deferred/supplementary examination period.</w:t>
      </w:r>
    </w:p>
    <w:p w14:paraId="5230A9A7" w14:textId="77777777" w:rsidR="004B03DC" w:rsidRPr="002214BF" w:rsidRDefault="004B03DC" w:rsidP="002214BF">
      <w:pPr>
        <w:spacing w:before="120" w:after="120" w:line="240" w:lineRule="auto"/>
        <w:rPr>
          <w:rFonts w:ascii="Arial" w:hAnsi="Arial" w:cs="Arial"/>
          <w:sz w:val="22"/>
        </w:rPr>
      </w:pPr>
      <w:r w:rsidRPr="002214BF">
        <w:rPr>
          <w:rFonts w:ascii="Arial" w:hAnsi="Arial" w:cs="Arial"/>
          <w:b/>
          <w:bCs/>
          <w:sz w:val="22"/>
        </w:rPr>
        <w:t>Teaching Booking</w:t>
      </w:r>
      <w:r w:rsidRPr="002214BF">
        <w:rPr>
          <w:rFonts w:ascii="Arial" w:hAnsi="Arial" w:cs="Arial"/>
          <w:sz w:val="22"/>
        </w:rPr>
        <w:t xml:space="preserve"> refers to class bookings for each course which are part of an overall course delivery. </w:t>
      </w:r>
    </w:p>
    <w:p w14:paraId="6320311F" w14:textId="761EF305" w:rsidR="002214BF" w:rsidRDefault="002214BF">
      <w:pPr>
        <w:spacing w:after="0" w:line="240" w:lineRule="auto"/>
        <w:rPr>
          <w:rFonts w:ascii="Arial" w:hAnsi="Arial" w:cs="Arial"/>
          <w:sz w:val="22"/>
        </w:rPr>
      </w:pPr>
      <w:r>
        <w:rPr>
          <w:rFonts w:ascii="Arial" w:hAnsi="Arial" w:cs="Arial"/>
          <w:sz w:val="22"/>
        </w:rPr>
        <w:br w:type="page"/>
      </w:r>
    </w:p>
    <w:p w14:paraId="1A6A88FC" w14:textId="061427CB" w:rsidR="002214BF" w:rsidRPr="002214BF" w:rsidRDefault="002214BF" w:rsidP="002214BF">
      <w:pPr>
        <w:pStyle w:val="Heading2"/>
        <w:spacing w:before="120" w:line="240" w:lineRule="auto"/>
        <w:ind w:left="426" w:hanging="426"/>
        <w:rPr>
          <w:rFonts w:ascii="Arial" w:hAnsi="Arial" w:cs="Arial"/>
          <w:b/>
          <w:bCs/>
          <w:sz w:val="32"/>
          <w:szCs w:val="32"/>
        </w:rPr>
      </w:pPr>
      <w:bookmarkStart w:id="20" w:name="_5.0_Information"/>
      <w:bookmarkEnd w:id="20"/>
      <w:r>
        <w:rPr>
          <w:rFonts w:ascii="Arial" w:hAnsi="Arial" w:cs="Arial"/>
          <w:b/>
          <w:bCs/>
          <w:sz w:val="32"/>
          <w:szCs w:val="32"/>
        </w:rPr>
        <w:lastRenderedPageBreak/>
        <w:t>5</w:t>
      </w:r>
      <w:r w:rsidRPr="002214BF">
        <w:rPr>
          <w:rFonts w:ascii="Arial" w:hAnsi="Arial" w:cs="Arial"/>
          <w:b/>
          <w:bCs/>
          <w:sz w:val="32"/>
          <w:szCs w:val="32"/>
        </w:rPr>
        <w:t xml:space="preserve">.0 </w:t>
      </w:r>
      <w:r>
        <w:rPr>
          <w:rFonts w:ascii="Arial" w:hAnsi="Arial" w:cs="Arial"/>
          <w:b/>
          <w:bCs/>
          <w:sz w:val="32"/>
          <w:szCs w:val="32"/>
        </w:rPr>
        <w:t>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3"/>
        <w:gridCol w:w="7706"/>
      </w:tblGrid>
      <w:tr w:rsidR="002214BF" w:rsidRPr="002214BF" w14:paraId="1B45CBD8" w14:textId="77777777" w:rsidTr="005C7614">
        <w:tc>
          <w:tcPr>
            <w:tcW w:w="1222" w:type="pct"/>
            <w:shd w:val="clear" w:color="auto" w:fill="auto"/>
          </w:tcPr>
          <w:p w14:paraId="008BE1FF"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Title</w:t>
            </w:r>
          </w:p>
        </w:tc>
        <w:tc>
          <w:tcPr>
            <w:tcW w:w="3778" w:type="pct"/>
            <w:shd w:val="clear" w:color="auto" w:fill="auto"/>
          </w:tcPr>
          <w:p w14:paraId="11699A01"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Class Timetabling Procedure</w:t>
            </w:r>
          </w:p>
        </w:tc>
      </w:tr>
      <w:tr w:rsidR="002214BF" w:rsidRPr="002214BF" w14:paraId="1B37AD0E" w14:textId="77777777" w:rsidTr="005C7614">
        <w:tc>
          <w:tcPr>
            <w:tcW w:w="1222" w:type="pct"/>
            <w:shd w:val="clear" w:color="auto" w:fill="auto"/>
          </w:tcPr>
          <w:p w14:paraId="5FA9D447" w14:textId="77777777" w:rsidR="002214BF" w:rsidRPr="002214BF" w:rsidRDefault="002214BF" w:rsidP="00663389">
            <w:pPr>
              <w:spacing w:before="120" w:after="120" w:line="240" w:lineRule="auto"/>
              <w:rPr>
                <w:rFonts w:ascii="Arial" w:hAnsi="Arial" w:cs="Arial"/>
                <w:color w:val="000000" w:themeColor="text1"/>
                <w:sz w:val="22"/>
              </w:rPr>
            </w:pPr>
            <w:r w:rsidRPr="002214BF">
              <w:rPr>
                <w:rFonts w:ascii="Arial" w:hAnsi="Arial" w:cs="Arial"/>
                <w:color w:val="000000" w:themeColor="text1"/>
                <w:sz w:val="22"/>
              </w:rPr>
              <w:t>Document number</w:t>
            </w:r>
          </w:p>
        </w:tc>
        <w:tc>
          <w:tcPr>
            <w:tcW w:w="3778" w:type="pct"/>
            <w:shd w:val="clear" w:color="auto" w:fill="auto"/>
          </w:tcPr>
          <w:p w14:paraId="11418FD6" w14:textId="77777777" w:rsidR="002214BF" w:rsidRPr="002214BF" w:rsidRDefault="002214BF" w:rsidP="00663389">
            <w:pPr>
              <w:spacing w:before="120" w:after="120" w:line="240" w:lineRule="auto"/>
              <w:rPr>
                <w:rFonts w:ascii="Arial" w:hAnsi="Arial" w:cs="Arial"/>
                <w:color w:val="000000" w:themeColor="text1"/>
                <w:sz w:val="22"/>
              </w:rPr>
            </w:pPr>
            <w:r w:rsidRPr="002214BF">
              <w:rPr>
                <w:rFonts w:ascii="Arial" w:hAnsi="Arial" w:cs="Arial"/>
                <w:color w:val="000000" w:themeColor="text1"/>
                <w:sz w:val="22"/>
                <w:shd w:val="clear" w:color="auto" w:fill="FFFFFF"/>
              </w:rPr>
              <w:t>2022/0000884</w:t>
            </w:r>
          </w:p>
        </w:tc>
      </w:tr>
      <w:tr w:rsidR="002214BF" w:rsidRPr="002214BF" w14:paraId="70ECE67B" w14:textId="77777777" w:rsidTr="005C7614">
        <w:tc>
          <w:tcPr>
            <w:tcW w:w="1222" w:type="pct"/>
            <w:shd w:val="clear" w:color="auto" w:fill="auto"/>
          </w:tcPr>
          <w:p w14:paraId="41F6C149"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Purpose</w:t>
            </w:r>
          </w:p>
        </w:tc>
        <w:tc>
          <w:tcPr>
            <w:tcW w:w="3778" w:type="pct"/>
            <w:shd w:val="clear" w:color="auto" w:fill="auto"/>
          </w:tcPr>
          <w:p w14:paraId="3261E723" w14:textId="3099F5A8" w:rsidR="002214BF" w:rsidRPr="002214BF" w:rsidRDefault="002214BF" w:rsidP="002214BF">
            <w:pPr>
              <w:pStyle w:val="NormalWhite"/>
              <w:spacing w:before="120" w:after="120" w:line="240" w:lineRule="auto"/>
              <w:rPr>
                <w:rFonts w:ascii="Arial" w:hAnsi="Arial" w:cs="Arial"/>
                <w:color w:val="auto"/>
                <w:sz w:val="22"/>
              </w:rPr>
            </w:pPr>
            <w:r w:rsidRPr="002214BF">
              <w:rPr>
                <w:rFonts w:ascii="Arial" w:hAnsi="Arial" w:cs="Arial"/>
                <w:color w:val="auto"/>
                <w:sz w:val="22"/>
              </w:rPr>
              <w:t xml:space="preserve">This procedure supports the </w:t>
            </w:r>
            <w:r w:rsidRPr="002214BF">
              <w:rPr>
                <w:rFonts w:ascii="Arial" w:hAnsi="Arial" w:cs="Arial"/>
                <w:i/>
                <w:iCs/>
                <w:color w:val="auto"/>
                <w:sz w:val="22"/>
              </w:rPr>
              <w:t>Class Timetabling Policy</w:t>
            </w:r>
            <w:r w:rsidRPr="002214BF">
              <w:rPr>
                <w:rFonts w:ascii="Arial" w:hAnsi="Arial" w:cs="Arial"/>
                <w:color w:val="auto"/>
                <w:sz w:val="22"/>
              </w:rPr>
              <w:t xml:space="preserve"> and provides a formal framework for the establishment, use and management of course activity data and classes for timetabling and enrolment purposes.</w:t>
            </w:r>
          </w:p>
        </w:tc>
      </w:tr>
      <w:tr w:rsidR="002214BF" w:rsidRPr="002214BF" w14:paraId="4BFB6E71" w14:textId="77777777" w:rsidTr="005C7614">
        <w:tc>
          <w:tcPr>
            <w:tcW w:w="1222" w:type="pct"/>
            <w:shd w:val="clear" w:color="auto" w:fill="auto"/>
          </w:tcPr>
          <w:p w14:paraId="4B52E270"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Audience</w:t>
            </w:r>
          </w:p>
        </w:tc>
        <w:tc>
          <w:tcPr>
            <w:tcW w:w="3778" w:type="pct"/>
            <w:shd w:val="clear" w:color="auto" w:fill="auto"/>
          </w:tcPr>
          <w:p w14:paraId="45C5AFF0" w14:textId="6AE6C194" w:rsidR="002214BF" w:rsidRPr="002214BF" w:rsidRDefault="002214BF" w:rsidP="00663389">
            <w:pPr>
              <w:spacing w:before="120" w:after="120" w:line="240" w:lineRule="auto"/>
              <w:rPr>
                <w:rFonts w:ascii="Arial" w:hAnsi="Arial" w:cs="Arial"/>
                <w:sz w:val="22"/>
              </w:rPr>
            </w:pPr>
            <w:r w:rsidRPr="002214BF">
              <w:rPr>
                <w:rFonts w:ascii="Arial" w:hAnsi="Arial" w:cs="Arial"/>
                <w:sz w:val="22"/>
              </w:rPr>
              <w:t>Staff</w:t>
            </w:r>
            <w:r>
              <w:rPr>
                <w:rFonts w:ascii="Arial" w:hAnsi="Arial" w:cs="Arial"/>
                <w:sz w:val="22"/>
              </w:rPr>
              <w:t>;</w:t>
            </w:r>
            <w:r w:rsidRPr="002214BF">
              <w:rPr>
                <w:rFonts w:ascii="Arial" w:hAnsi="Arial" w:cs="Arial"/>
                <w:sz w:val="22"/>
              </w:rPr>
              <w:t xml:space="preserve"> Students</w:t>
            </w:r>
          </w:p>
        </w:tc>
      </w:tr>
      <w:tr w:rsidR="002214BF" w:rsidRPr="002214BF" w14:paraId="487033EC" w14:textId="77777777" w:rsidTr="005C7614">
        <w:tc>
          <w:tcPr>
            <w:tcW w:w="1222" w:type="pct"/>
            <w:shd w:val="clear" w:color="auto" w:fill="auto"/>
          </w:tcPr>
          <w:p w14:paraId="07C8C03E"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Category</w:t>
            </w:r>
          </w:p>
        </w:tc>
        <w:tc>
          <w:tcPr>
            <w:tcW w:w="3778" w:type="pct"/>
            <w:shd w:val="clear" w:color="auto" w:fill="auto"/>
          </w:tcPr>
          <w:p w14:paraId="3B83C02C"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Academic</w:t>
            </w:r>
          </w:p>
        </w:tc>
      </w:tr>
      <w:tr w:rsidR="002214BF" w:rsidRPr="002214BF" w14:paraId="388CD266" w14:textId="77777777" w:rsidTr="005C7614">
        <w:tc>
          <w:tcPr>
            <w:tcW w:w="1222" w:type="pct"/>
            <w:shd w:val="clear" w:color="auto" w:fill="auto"/>
          </w:tcPr>
          <w:p w14:paraId="1384B9B5"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Subcategory</w:t>
            </w:r>
          </w:p>
        </w:tc>
        <w:tc>
          <w:tcPr>
            <w:tcW w:w="3778" w:type="pct"/>
            <w:shd w:val="clear" w:color="auto" w:fill="auto"/>
          </w:tcPr>
          <w:p w14:paraId="65D5077A"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Learning and Teaching</w:t>
            </w:r>
          </w:p>
        </w:tc>
      </w:tr>
      <w:tr w:rsidR="002214BF" w:rsidRPr="002214BF" w14:paraId="30284477" w14:textId="77777777" w:rsidTr="005C7614">
        <w:tc>
          <w:tcPr>
            <w:tcW w:w="1222" w:type="pct"/>
            <w:shd w:val="clear" w:color="auto" w:fill="auto"/>
          </w:tcPr>
          <w:p w14:paraId="2D6A5ABA" w14:textId="1B6545D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Approval date</w:t>
            </w:r>
          </w:p>
        </w:tc>
        <w:tc>
          <w:tcPr>
            <w:tcW w:w="3778" w:type="pct"/>
            <w:shd w:val="clear" w:color="auto" w:fill="auto"/>
          </w:tcPr>
          <w:p w14:paraId="54BB4A8F" w14:textId="14D88860" w:rsidR="002214BF" w:rsidRPr="002214BF" w:rsidRDefault="002214BF" w:rsidP="00663389">
            <w:pPr>
              <w:spacing w:before="120" w:after="120" w:line="240" w:lineRule="auto"/>
              <w:rPr>
                <w:rFonts w:ascii="Arial" w:hAnsi="Arial" w:cs="Arial"/>
                <w:sz w:val="22"/>
              </w:rPr>
            </w:pPr>
            <w:r w:rsidRPr="002214BF">
              <w:rPr>
                <w:rFonts w:ascii="Arial" w:hAnsi="Arial" w:cs="Arial"/>
                <w:sz w:val="22"/>
              </w:rPr>
              <w:t>9 August 2022</w:t>
            </w:r>
          </w:p>
        </w:tc>
      </w:tr>
      <w:tr w:rsidR="002214BF" w:rsidRPr="002214BF" w14:paraId="3BE915A5" w14:textId="77777777" w:rsidTr="005C7614">
        <w:tc>
          <w:tcPr>
            <w:tcW w:w="1222" w:type="pct"/>
            <w:shd w:val="clear" w:color="auto" w:fill="auto"/>
          </w:tcPr>
          <w:p w14:paraId="155AD6C5" w14:textId="5E741A65" w:rsidR="002214BF" w:rsidRPr="002214BF" w:rsidRDefault="002214BF" w:rsidP="00663389">
            <w:pPr>
              <w:spacing w:before="120" w:after="120" w:line="240" w:lineRule="auto"/>
              <w:rPr>
                <w:rFonts w:ascii="Arial" w:hAnsi="Arial" w:cs="Arial"/>
                <w:sz w:val="22"/>
              </w:rPr>
            </w:pPr>
            <w:r>
              <w:rPr>
                <w:rFonts w:ascii="Arial" w:hAnsi="Arial" w:cs="Arial"/>
                <w:sz w:val="22"/>
              </w:rPr>
              <w:t>Effective date</w:t>
            </w:r>
          </w:p>
        </w:tc>
        <w:tc>
          <w:tcPr>
            <w:tcW w:w="3778" w:type="pct"/>
            <w:shd w:val="clear" w:color="auto" w:fill="auto"/>
          </w:tcPr>
          <w:p w14:paraId="58EDF551" w14:textId="3E5DC371" w:rsidR="002214BF" w:rsidRPr="002214BF" w:rsidRDefault="002214BF" w:rsidP="00663389">
            <w:pPr>
              <w:spacing w:before="120" w:after="120" w:line="240" w:lineRule="auto"/>
              <w:rPr>
                <w:rFonts w:ascii="Arial" w:hAnsi="Arial" w:cs="Arial"/>
                <w:sz w:val="22"/>
              </w:rPr>
            </w:pPr>
            <w:r>
              <w:rPr>
                <w:rFonts w:ascii="Arial" w:hAnsi="Arial" w:cs="Arial"/>
                <w:sz w:val="22"/>
              </w:rPr>
              <w:t>Trimester 1 2022</w:t>
            </w:r>
          </w:p>
        </w:tc>
      </w:tr>
      <w:tr w:rsidR="002214BF" w:rsidRPr="002214BF" w14:paraId="273964BB" w14:textId="77777777" w:rsidTr="005C7614">
        <w:tc>
          <w:tcPr>
            <w:tcW w:w="1222" w:type="pct"/>
            <w:shd w:val="clear" w:color="auto" w:fill="auto"/>
          </w:tcPr>
          <w:p w14:paraId="13D74E05"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Review date</w:t>
            </w:r>
          </w:p>
        </w:tc>
        <w:tc>
          <w:tcPr>
            <w:tcW w:w="3778" w:type="pct"/>
            <w:shd w:val="clear" w:color="auto" w:fill="auto"/>
          </w:tcPr>
          <w:p w14:paraId="45D8BF8D"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2026</w:t>
            </w:r>
          </w:p>
        </w:tc>
      </w:tr>
      <w:tr w:rsidR="002214BF" w:rsidRPr="002214BF" w14:paraId="588073F5" w14:textId="77777777" w:rsidTr="005C7614">
        <w:tc>
          <w:tcPr>
            <w:tcW w:w="1222" w:type="pct"/>
            <w:tcBorders>
              <w:bottom w:val="single" w:sz="4" w:space="0" w:color="auto"/>
            </w:tcBorders>
            <w:shd w:val="clear" w:color="auto" w:fill="auto"/>
          </w:tcPr>
          <w:p w14:paraId="5FDA31F9"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Policy advisor</w:t>
            </w:r>
          </w:p>
        </w:tc>
        <w:tc>
          <w:tcPr>
            <w:tcW w:w="3778" w:type="pct"/>
            <w:tcBorders>
              <w:bottom w:val="single" w:sz="4" w:space="0" w:color="auto"/>
            </w:tcBorders>
            <w:shd w:val="clear" w:color="auto" w:fill="auto"/>
          </w:tcPr>
          <w:p w14:paraId="50BC07B4"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Senior Manager, Examinations and Timetabling.</w:t>
            </w:r>
          </w:p>
        </w:tc>
      </w:tr>
      <w:tr w:rsidR="002214BF" w:rsidRPr="002214BF" w14:paraId="0561058F" w14:textId="77777777" w:rsidTr="005C7614">
        <w:tc>
          <w:tcPr>
            <w:tcW w:w="1222" w:type="pct"/>
            <w:tcBorders>
              <w:top w:val="single" w:sz="4" w:space="0" w:color="auto"/>
              <w:bottom w:val="single" w:sz="4" w:space="0" w:color="auto"/>
            </w:tcBorders>
            <w:shd w:val="clear" w:color="auto" w:fill="auto"/>
          </w:tcPr>
          <w:p w14:paraId="52ED699A"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78F90C7D"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Director, Student Business Services</w:t>
            </w:r>
          </w:p>
        </w:tc>
      </w:tr>
    </w:tbl>
    <w:p w14:paraId="6E564BF5" w14:textId="026E1C4C" w:rsidR="002214BF" w:rsidRPr="002214BF" w:rsidRDefault="002214BF" w:rsidP="002214BF">
      <w:pPr>
        <w:pStyle w:val="Heading2"/>
        <w:spacing w:before="120" w:line="240" w:lineRule="auto"/>
        <w:ind w:left="426" w:hanging="426"/>
        <w:rPr>
          <w:rFonts w:ascii="Arial" w:hAnsi="Arial" w:cs="Arial"/>
          <w:b/>
          <w:bCs/>
          <w:sz w:val="32"/>
          <w:szCs w:val="32"/>
        </w:rPr>
      </w:pPr>
      <w:bookmarkStart w:id="21" w:name="_6.0_Related_Policy"/>
      <w:bookmarkEnd w:id="21"/>
      <w:r>
        <w:rPr>
          <w:rFonts w:ascii="Arial" w:hAnsi="Arial" w:cs="Arial"/>
          <w:b/>
          <w:bCs/>
          <w:sz w:val="32"/>
          <w:szCs w:val="32"/>
        </w:rPr>
        <w:t>6</w:t>
      </w:r>
      <w:r w:rsidRPr="002214BF">
        <w:rPr>
          <w:rFonts w:ascii="Arial" w:hAnsi="Arial" w:cs="Arial"/>
          <w:b/>
          <w:bCs/>
          <w:sz w:val="32"/>
          <w:szCs w:val="32"/>
        </w:rPr>
        <w:t>.0</w:t>
      </w:r>
      <w:r>
        <w:rPr>
          <w:rFonts w:ascii="Arial" w:hAnsi="Arial" w:cs="Arial"/>
          <w:b/>
          <w:bCs/>
          <w:sz w:val="32"/>
          <w:szCs w:val="32"/>
        </w:rPr>
        <w:t xml:space="preserve"> Related Policy Documents and Supporting Documents</w:t>
      </w:r>
    </w:p>
    <w:tbl>
      <w:tblPr>
        <w:tblStyle w:val="TableGrid"/>
        <w:tblW w:w="5005" w:type="pct"/>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5"/>
        <w:gridCol w:w="7714"/>
      </w:tblGrid>
      <w:tr w:rsidR="002214BF" w:rsidRPr="002214BF" w14:paraId="5AE92771" w14:textId="77777777" w:rsidTr="002214BF">
        <w:tc>
          <w:tcPr>
            <w:tcW w:w="1222" w:type="pct"/>
            <w:shd w:val="clear" w:color="auto" w:fill="auto"/>
          </w:tcPr>
          <w:p w14:paraId="3E1C473B"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 xml:space="preserve">Legislation </w:t>
            </w:r>
          </w:p>
        </w:tc>
        <w:tc>
          <w:tcPr>
            <w:tcW w:w="3778" w:type="pct"/>
            <w:shd w:val="clear" w:color="auto" w:fill="auto"/>
          </w:tcPr>
          <w:p w14:paraId="5DE579CC" w14:textId="77777777" w:rsidR="002214BF" w:rsidRPr="002214BF" w:rsidRDefault="002214BF" w:rsidP="00663389">
            <w:pPr>
              <w:spacing w:before="120" w:after="120" w:line="240" w:lineRule="auto"/>
              <w:rPr>
                <w:rFonts w:ascii="Arial" w:hAnsi="Arial" w:cs="Arial"/>
                <w:color w:val="E30918"/>
                <w:sz w:val="22"/>
              </w:rPr>
            </w:pPr>
            <w:r w:rsidRPr="002214BF">
              <w:rPr>
                <w:rFonts w:ascii="Arial" w:hAnsi="Arial" w:cs="Arial"/>
                <w:color w:val="E30918"/>
                <w:sz w:val="22"/>
              </w:rPr>
              <w:t>Higher Education Standards Framework (Threshold Standards) 2021</w:t>
            </w:r>
          </w:p>
          <w:p w14:paraId="477E7F5F" w14:textId="77777777" w:rsidR="002214BF" w:rsidRPr="002214BF" w:rsidRDefault="002214BF" w:rsidP="00663389">
            <w:pPr>
              <w:spacing w:before="120" w:after="120" w:line="240" w:lineRule="auto"/>
              <w:rPr>
                <w:rFonts w:ascii="Arial" w:hAnsi="Arial" w:cs="Arial"/>
                <w:color w:val="E30918"/>
                <w:sz w:val="22"/>
              </w:rPr>
            </w:pPr>
            <w:hyperlink r:id="rId12" w:history="1">
              <w:r w:rsidRPr="002214BF">
                <w:rPr>
                  <w:rStyle w:val="Hyperlink"/>
                  <w:rFonts w:ascii="Arial" w:hAnsi="Arial" w:cs="Arial"/>
                  <w:sz w:val="22"/>
                  <w:u w:val="none"/>
                </w:rPr>
                <w:t>Education Services for Overseas Student (ESOS) Act</w:t>
              </w:r>
            </w:hyperlink>
          </w:p>
        </w:tc>
      </w:tr>
      <w:tr w:rsidR="002214BF" w:rsidRPr="002214BF" w14:paraId="46E6460F" w14:textId="77777777" w:rsidTr="002214BF">
        <w:tc>
          <w:tcPr>
            <w:tcW w:w="1222" w:type="pct"/>
            <w:shd w:val="clear" w:color="auto" w:fill="auto"/>
          </w:tcPr>
          <w:p w14:paraId="3D9B0247"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Policy</w:t>
            </w:r>
          </w:p>
        </w:tc>
        <w:tc>
          <w:tcPr>
            <w:tcW w:w="3778" w:type="pct"/>
            <w:shd w:val="clear" w:color="auto" w:fill="auto"/>
          </w:tcPr>
          <w:p w14:paraId="7EB32AAA" w14:textId="77777777" w:rsidR="002214BF" w:rsidRPr="002214BF" w:rsidRDefault="002214BF" w:rsidP="00663389">
            <w:pPr>
              <w:spacing w:before="120" w:after="120" w:line="240" w:lineRule="auto"/>
              <w:rPr>
                <w:rFonts w:ascii="Arial" w:hAnsi="Arial" w:cs="Arial"/>
                <w:sz w:val="22"/>
              </w:rPr>
            </w:pPr>
            <w:hyperlink r:id="rId13" w:history="1">
              <w:r w:rsidRPr="002214BF">
                <w:rPr>
                  <w:rStyle w:val="Hyperlink"/>
                  <w:rFonts w:ascii="Arial" w:hAnsi="Arial" w:cs="Arial"/>
                  <w:sz w:val="22"/>
                  <w:u w:val="none"/>
                </w:rPr>
                <w:t>Class Timetabling Policy</w:t>
              </w:r>
            </w:hyperlink>
          </w:p>
          <w:p w14:paraId="3A78C9E6" w14:textId="77777777" w:rsidR="002214BF" w:rsidRPr="002214BF" w:rsidRDefault="002214BF" w:rsidP="00663389">
            <w:pPr>
              <w:spacing w:before="120" w:after="120" w:line="240" w:lineRule="auto"/>
              <w:rPr>
                <w:rFonts w:ascii="Arial" w:hAnsi="Arial" w:cs="Arial"/>
                <w:color w:val="E30918"/>
                <w:sz w:val="22"/>
              </w:rPr>
            </w:pPr>
            <w:hyperlink r:id="rId14">
              <w:r w:rsidRPr="002214BF">
                <w:rPr>
                  <w:rStyle w:val="Hyperlink"/>
                  <w:rFonts w:ascii="Arial" w:eastAsiaTheme="minorEastAsia" w:hAnsi="Arial" w:cs="Arial"/>
                  <w:sz w:val="22"/>
                  <w:u w:val="none"/>
                </w:rPr>
                <w:t>Management of Space in the University Policy</w:t>
              </w:r>
            </w:hyperlink>
          </w:p>
        </w:tc>
      </w:tr>
      <w:tr w:rsidR="002214BF" w:rsidRPr="002214BF" w14:paraId="4E6E875F" w14:textId="77777777" w:rsidTr="002214BF">
        <w:tc>
          <w:tcPr>
            <w:tcW w:w="1222" w:type="pct"/>
            <w:shd w:val="clear" w:color="auto" w:fill="auto"/>
          </w:tcPr>
          <w:p w14:paraId="0B1A8E8F" w14:textId="49D278F1" w:rsidR="002214BF" w:rsidRPr="002214BF" w:rsidRDefault="002214BF" w:rsidP="00663389">
            <w:pPr>
              <w:spacing w:before="120" w:after="120" w:line="240" w:lineRule="auto"/>
              <w:rPr>
                <w:rFonts w:ascii="Arial" w:hAnsi="Arial" w:cs="Arial"/>
                <w:sz w:val="22"/>
              </w:rPr>
            </w:pPr>
            <w:r w:rsidRPr="002214BF">
              <w:rPr>
                <w:rFonts w:ascii="Arial" w:hAnsi="Arial" w:cs="Arial"/>
                <w:sz w:val="22"/>
              </w:rPr>
              <w:t>Procedure</w:t>
            </w:r>
          </w:p>
        </w:tc>
        <w:tc>
          <w:tcPr>
            <w:tcW w:w="3778" w:type="pct"/>
            <w:shd w:val="clear" w:color="auto" w:fill="auto"/>
          </w:tcPr>
          <w:p w14:paraId="14DBC703"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N/A</w:t>
            </w:r>
          </w:p>
        </w:tc>
      </w:tr>
      <w:tr w:rsidR="002214BF" w:rsidRPr="002214BF" w14:paraId="4D50E670" w14:textId="77777777" w:rsidTr="002214BF">
        <w:tc>
          <w:tcPr>
            <w:tcW w:w="1222" w:type="pct"/>
            <w:tcBorders>
              <w:bottom w:val="single" w:sz="4" w:space="0" w:color="auto"/>
            </w:tcBorders>
            <w:shd w:val="clear" w:color="auto" w:fill="auto"/>
          </w:tcPr>
          <w:p w14:paraId="014C13B8" w14:textId="2A769A8E" w:rsidR="002214BF" w:rsidRPr="002214BF" w:rsidRDefault="002214BF" w:rsidP="00663389">
            <w:pPr>
              <w:spacing w:before="120" w:after="120" w:line="240" w:lineRule="auto"/>
              <w:rPr>
                <w:rFonts w:ascii="Arial" w:hAnsi="Arial" w:cs="Arial"/>
                <w:sz w:val="22"/>
              </w:rPr>
            </w:pPr>
            <w:r w:rsidRPr="002214BF">
              <w:rPr>
                <w:rFonts w:ascii="Arial" w:hAnsi="Arial" w:cs="Arial"/>
                <w:sz w:val="22"/>
              </w:rPr>
              <w:t>Local protocol</w:t>
            </w:r>
          </w:p>
        </w:tc>
        <w:tc>
          <w:tcPr>
            <w:tcW w:w="3778" w:type="pct"/>
            <w:tcBorders>
              <w:bottom w:val="single" w:sz="4" w:space="0" w:color="auto"/>
            </w:tcBorders>
            <w:shd w:val="clear" w:color="auto" w:fill="auto"/>
          </w:tcPr>
          <w:p w14:paraId="5E9D22E7"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N/A</w:t>
            </w:r>
          </w:p>
        </w:tc>
      </w:tr>
      <w:tr w:rsidR="002214BF" w:rsidRPr="002214BF" w14:paraId="6DE2A59F" w14:textId="77777777" w:rsidTr="002214BF">
        <w:tc>
          <w:tcPr>
            <w:tcW w:w="1222" w:type="pct"/>
            <w:tcBorders>
              <w:top w:val="single" w:sz="4" w:space="0" w:color="auto"/>
              <w:bottom w:val="single" w:sz="4" w:space="0" w:color="auto"/>
            </w:tcBorders>
            <w:shd w:val="clear" w:color="auto" w:fill="auto"/>
          </w:tcPr>
          <w:p w14:paraId="33A538EB" w14:textId="41FE063B" w:rsidR="002214BF" w:rsidRPr="002214BF" w:rsidRDefault="002214BF" w:rsidP="00663389">
            <w:pPr>
              <w:spacing w:before="120" w:after="120" w:line="240" w:lineRule="auto"/>
              <w:rPr>
                <w:rFonts w:ascii="Arial" w:hAnsi="Arial" w:cs="Arial"/>
                <w:sz w:val="22"/>
              </w:rPr>
            </w:pPr>
            <w:r w:rsidRPr="002214BF">
              <w:rPr>
                <w:rFonts w:ascii="Arial" w:hAnsi="Arial" w:cs="Arial"/>
                <w:sz w:val="22"/>
              </w:rPr>
              <w:t>Form</w:t>
            </w:r>
          </w:p>
        </w:tc>
        <w:tc>
          <w:tcPr>
            <w:tcW w:w="3778" w:type="pct"/>
            <w:tcBorders>
              <w:top w:val="single" w:sz="4" w:space="0" w:color="auto"/>
              <w:bottom w:val="single" w:sz="4" w:space="0" w:color="auto"/>
            </w:tcBorders>
            <w:shd w:val="clear" w:color="auto" w:fill="auto"/>
          </w:tcPr>
          <w:p w14:paraId="64856E3A" w14:textId="77777777" w:rsidR="002214BF" w:rsidRPr="002214BF" w:rsidRDefault="002214BF" w:rsidP="00663389">
            <w:pPr>
              <w:spacing w:before="120" w:after="120" w:line="240" w:lineRule="auto"/>
              <w:rPr>
                <w:rFonts w:ascii="Arial" w:hAnsi="Arial" w:cs="Arial"/>
                <w:sz w:val="22"/>
              </w:rPr>
            </w:pPr>
            <w:r w:rsidRPr="002214BF">
              <w:rPr>
                <w:rFonts w:ascii="Arial" w:hAnsi="Arial" w:cs="Arial"/>
                <w:sz w:val="22"/>
              </w:rPr>
              <w:t xml:space="preserve">N/A </w:t>
            </w:r>
          </w:p>
        </w:tc>
      </w:tr>
    </w:tbl>
    <w:p w14:paraId="237DB944" w14:textId="1BE93F3A" w:rsidR="00814590" w:rsidRPr="002214BF" w:rsidRDefault="00814590" w:rsidP="002214BF">
      <w:pPr>
        <w:spacing w:before="120" w:after="120" w:line="240" w:lineRule="auto"/>
        <w:rPr>
          <w:rFonts w:ascii="Arial" w:hAnsi="Arial" w:cs="Arial"/>
          <w:sz w:val="22"/>
        </w:rPr>
      </w:pPr>
    </w:p>
    <w:sectPr w:rsidR="00814590" w:rsidRPr="002214BF" w:rsidSect="002214BF">
      <w:headerReference w:type="default" r:id="rId15"/>
      <w:footerReference w:type="default" r:id="rId16"/>
      <w:headerReference w:type="first" r:id="rId17"/>
      <w:footerReference w:type="first" r:id="rId18"/>
      <w:type w:val="nextColumn"/>
      <w:pgSz w:w="11901" w:h="1684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DBA3" w14:textId="77777777" w:rsidR="00260BAE" w:rsidRDefault="00260BAE" w:rsidP="00F45E9C">
      <w:r>
        <w:separator/>
      </w:r>
    </w:p>
  </w:endnote>
  <w:endnote w:type="continuationSeparator" w:id="0">
    <w:p w14:paraId="37F80705" w14:textId="77777777" w:rsidR="00260BAE" w:rsidRDefault="00260BAE" w:rsidP="00F45E9C">
      <w:r>
        <w:continuationSeparator/>
      </w:r>
    </w:p>
  </w:endnote>
  <w:endnote w:type="continuationNotice" w:id="1">
    <w:p w14:paraId="3C6D0A6D" w14:textId="77777777" w:rsidR="00260BAE" w:rsidRDefault="00260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panose1 w:val="02000500040000020004"/>
    <w:charset w:val="00"/>
    <w:family w:val="auto"/>
    <w:pitch w:val="variable"/>
    <w:sig w:usb0="80000027" w:usb1="00000040" w:usb2="00000000" w:usb3="00000000" w:csb0="00000001" w:csb1="00000000"/>
  </w:font>
  <w:font w:name="FoundrySterling-Book">
    <w:altName w:val="Calibri"/>
    <w:panose1 w:val="020005030400000200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color w:val="808080" w:themeColor="background1" w:themeShade="80"/>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1D454BD7" w:rsidR="007C1483" w:rsidRPr="00481F63" w:rsidRDefault="00962ADB" w:rsidP="007C1483">
        <w:pPr>
          <w:spacing w:after="0" w:line="240" w:lineRule="auto"/>
          <w:jc w:val="right"/>
          <w:rPr>
            <w:rFonts w:asciiTheme="minorHAnsi" w:hAnsiTheme="minorHAnsi" w:cstheme="minorHAnsi"/>
            <w:color w:val="808080" w:themeColor="background1" w:themeShade="80"/>
            <w:sz w:val="15"/>
            <w:szCs w:val="15"/>
          </w:rPr>
        </w:pPr>
        <w:r w:rsidRPr="00481F63">
          <w:rPr>
            <w:rFonts w:asciiTheme="minorHAnsi" w:hAnsiTheme="minorHAnsi" w:cstheme="minorHAnsi"/>
            <w:color w:val="808080" w:themeColor="background1" w:themeShade="80"/>
            <w:sz w:val="15"/>
            <w:szCs w:val="15"/>
          </w:rPr>
          <w:t>Class Timetabling Procedure</w:t>
        </w:r>
        <w:r w:rsidR="007C1483" w:rsidRPr="00481F63">
          <w:rPr>
            <w:rFonts w:asciiTheme="minorHAnsi" w:hAnsiTheme="minorHAnsi" w:cstheme="minorHAnsi"/>
            <w:color w:val="808080" w:themeColor="background1" w:themeShade="80"/>
            <w:sz w:val="15"/>
            <w:szCs w:val="15"/>
          </w:rPr>
          <w:t xml:space="preserve"> | </w:t>
        </w:r>
        <w:r w:rsidR="00246CAF" w:rsidRPr="00481F63">
          <w:rPr>
            <w:rFonts w:asciiTheme="minorHAnsi" w:hAnsiTheme="minorHAnsi" w:cstheme="minorHAnsi"/>
            <w:color w:val="808080" w:themeColor="background1" w:themeShade="80"/>
            <w:sz w:val="15"/>
            <w:szCs w:val="15"/>
          </w:rPr>
          <w:t>Trimester 1 2022</w:t>
        </w:r>
        <w:r w:rsidR="007C1483" w:rsidRPr="00481F63">
          <w:rPr>
            <w:rFonts w:asciiTheme="minorHAnsi" w:hAnsiTheme="minorHAnsi" w:cstheme="minorHAnsi"/>
            <w:color w:val="808080" w:themeColor="background1" w:themeShade="80"/>
            <w:sz w:val="15"/>
            <w:szCs w:val="15"/>
          </w:rPr>
          <w:t xml:space="preserve"> </w:t>
        </w:r>
      </w:p>
      <w:p w14:paraId="5A1560DF" w14:textId="297A2AD7" w:rsidR="007C1483" w:rsidRPr="00481F63" w:rsidRDefault="007C1483" w:rsidP="007C1483">
        <w:pPr>
          <w:spacing w:after="0" w:line="240" w:lineRule="auto"/>
          <w:jc w:val="right"/>
          <w:rPr>
            <w:rFonts w:asciiTheme="minorHAnsi" w:hAnsiTheme="minorHAnsi" w:cstheme="minorHAnsi"/>
            <w:color w:val="808080" w:themeColor="background1" w:themeShade="80"/>
            <w:sz w:val="15"/>
            <w:szCs w:val="15"/>
          </w:rPr>
        </w:pPr>
        <w:r w:rsidRPr="00481F63">
          <w:rPr>
            <w:rFonts w:asciiTheme="minorHAnsi" w:hAnsiTheme="minorHAnsi" w:cstheme="minorHAnsi"/>
            <w:color w:val="808080" w:themeColor="background1" w:themeShade="80"/>
            <w:sz w:val="15"/>
            <w:szCs w:val="15"/>
          </w:rPr>
          <w:t xml:space="preserve">Document number: </w:t>
        </w:r>
        <w:proofErr w:type="gramStart"/>
        <w:r w:rsidR="00481F63" w:rsidRPr="00481F63">
          <w:rPr>
            <w:rFonts w:ascii="Calibri" w:hAnsi="Calibri" w:cs="Calibri"/>
            <w:color w:val="808080" w:themeColor="background1" w:themeShade="80"/>
            <w:sz w:val="15"/>
            <w:szCs w:val="15"/>
            <w:shd w:val="clear" w:color="auto" w:fill="FFFFFF"/>
          </w:rPr>
          <w:t>2022/0000884</w:t>
        </w:r>
        <w:proofErr w:type="gramEnd"/>
      </w:p>
      <w:p w14:paraId="59A619E6" w14:textId="0D639778" w:rsidR="00152D7D" w:rsidRPr="00481F63" w:rsidRDefault="007C1483" w:rsidP="007C1483">
        <w:pPr>
          <w:spacing w:after="0" w:line="240" w:lineRule="auto"/>
          <w:jc w:val="right"/>
          <w:rPr>
            <w:rFonts w:asciiTheme="minorHAnsi" w:eastAsia="Times New Roman" w:hAnsiTheme="minorHAnsi" w:cstheme="minorHAnsi"/>
            <w:color w:val="808080" w:themeColor="background1" w:themeShade="80"/>
            <w:sz w:val="15"/>
            <w:szCs w:val="15"/>
            <w:lang w:eastAsia="en-GB"/>
          </w:rPr>
        </w:pPr>
        <w:r w:rsidRPr="00481F63">
          <w:rPr>
            <w:rFonts w:asciiTheme="minorHAnsi" w:eastAsia="Times New Roman" w:hAnsiTheme="minorHAnsi" w:cstheme="minorHAnsi"/>
            <w:color w:val="808080" w:themeColor="background1" w:themeShade="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1222"/>
      <w:docPartObj>
        <w:docPartGallery w:val="Page Numbers (Bottom of Page)"/>
        <w:docPartUnique/>
      </w:docPartObj>
    </w:sdtPr>
    <w:sdtEndPr>
      <w:rPr>
        <w:rFonts w:asciiTheme="majorHAnsi" w:hAnsiTheme="majorHAnsi" w:cstheme="majorHAnsi"/>
        <w:noProof/>
      </w:rPr>
    </w:sdtEndPr>
    <w:sdtContent>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sdtContent>
  </w:sdt>
  <w:p w14:paraId="6573319C" w14:textId="4F63996A" w:rsidR="007C1483" w:rsidRPr="00481F63" w:rsidRDefault="007C1483" w:rsidP="007C1483">
    <w:pPr>
      <w:spacing w:after="0" w:line="240" w:lineRule="auto"/>
      <w:jc w:val="right"/>
      <w:rPr>
        <w:rFonts w:asciiTheme="minorHAnsi" w:hAnsiTheme="minorHAnsi" w:cstheme="minorHAnsi"/>
        <w:color w:val="808080" w:themeColor="background1" w:themeShade="80"/>
        <w:sz w:val="15"/>
        <w:szCs w:val="15"/>
      </w:rPr>
    </w:pPr>
    <w:r w:rsidRPr="00481F63">
      <w:rPr>
        <w:rFonts w:asciiTheme="minorHAnsi" w:hAnsiTheme="minorHAnsi" w:cstheme="minorHAnsi"/>
        <w:noProof/>
        <w:color w:val="808080" w:themeColor="background1" w:themeShade="80"/>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001C9B64">
            <v:group id="Group 8" style="position:absolute;margin-left:0;margin-top:-218.95pt;width:280.7pt;height:280.65pt;z-index:251658243;mso-position-horizontal:left;mso-position-horizontal-relative:page;mso-width-relative:margin;mso-height-relative:margin" coordsize="39606,39598" o:spid="_x0000_s1026" w14:anchorId="54671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962ADB" w:rsidRPr="00481F63">
      <w:rPr>
        <w:rFonts w:asciiTheme="minorHAnsi" w:hAnsiTheme="minorHAnsi" w:cstheme="minorHAnsi"/>
        <w:color w:val="808080" w:themeColor="background1" w:themeShade="80"/>
        <w:sz w:val="15"/>
        <w:szCs w:val="15"/>
      </w:rPr>
      <w:t>Class Timetabling Procedure</w:t>
    </w:r>
    <w:r w:rsidRPr="00481F63">
      <w:rPr>
        <w:rFonts w:asciiTheme="minorHAnsi" w:hAnsiTheme="minorHAnsi" w:cstheme="minorHAnsi"/>
        <w:color w:val="808080" w:themeColor="background1" w:themeShade="80"/>
        <w:sz w:val="15"/>
        <w:szCs w:val="15"/>
      </w:rPr>
      <w:t xml:space="preserve"> | </w:t>
    </w:r>
    <w:r w:rsidR="00246CAF" w:rsidRPr="00481F63">
      <w:rPr>
        <w:rFonts w:asciiTheme="minorHAnsi" w:hAnsiTheme="minorHAnsi" w:cstheme="minorHAnsi"/>
        <w:color w:val="808080" w:themeColor="background1" w:themeShade="80"/>
        <w:sz w:val="15"/>
        <w:szCs w:val="15"/>
      </w:rPr>
      <w:t>Trimester 1 2022</w:t>
    </w:r>
    <w:r w:rsidRPr="00481F63">
      <w:rPr>
        <w:rFonts w:asciiTheme="minorHAnsi" w:hAnsiTheme="minorHAnsi" w:cstheme="minorHAnsi"/>
        <w:color w:val="808080" w:themeColor="background1" w:themeShade="80"/>
        <w:sz w:val="15"/>
        <w:szCs w:val="15"/>
      </w:rPr>
      <w:t xml:space="preserve"> </w:t>
    </w:r>
  </w:p>
  <w:p w14:paraId="0F431CCB" w14:textId="00FE3AD1" w:rsidR="007C1483" w:rsidRPr="00481F63" w:rsidRDefault="007C1483" w:rsidP="007C1483">
    <w:pPr>
      <w:spacing w:after="0" w:line="240" w:lineRule="auto"/>
      <w:jc w:val="right"/>
      <w:rPr>
        <w:rFonts w:asciiTheme="minorHAnsi" w:hAnsiTheme="minorHAnsi" w:cstheme="minorHAnsi"/>
        <w:color w:val="808080" w:themeColor="background1" w:themeShade="80"/>
        <w:sz w:val="15"/>
        <w:szCs w:val="15"/>
      </w:rPr>
    </w:pPr>
    <w:r w:rsidRPr="00481F63">
      <w:rPr>
        <w:rFonts w:asciiTheme="minorHAnsi" w:hAnsiTheme="minorHAnsi" w:cstheme="minorHAnsi"/>
        <w:color w:val="808080" w:themeColor="background1" w:themeShade="80"/>
        <w:sz w:val="15"/>
        <w:szCs w:val="15"/>
      </w:rPr>
      <w:t xml:space="preserve">Document number: </w:t>
    </w:r>
    <w:proofErr w:type="gramStart"/>
    <w:r w:rsidR="00481F63" w:rsidRPr="00481F63">
      <w:rPr>
        <w:rFonts w:ascii="Calibri" w:hAnsi="Calibri" w:cs="Calibri"/>
        <w:color w:val="808080" w:themeColor="background1" w:themeShade="80"/>
        <w:sz w:val="15"/>
        <w:szCs w:val="15"/>
        <w:shd w:val="clear" w:color="auto" w:fill="FFFFFF"/>
      </w:rPr>
      <w:t>2022/0000884</w:t>
    </w:r>
    <w:proofErr w:type="gramEnd"/>
  </w:p>
  <w:p w14:paraId="1CB45989" w14:textId="77777777" w:rsidR="007C1483" w:rsidRPr="00481F63" w:rsidRDefault="007C1483" w:rsidP="007C1483">
    <w:pPr>
      <w:spacing w:after="0" w:line="240" w:lineRule="auto"/>
      <w:jc w:val="right"/>
      <w:rPr>
        <w:rFonts w:asciiTheme="minorHAnsi" w:eastAsia="Times New Roman" w:hAnsiTheme="minorHAnsi" w:cstheme="minorHAnsi"/>
        <w:color w:val="808080" w:themeColor="background1" w:themeShade="80"/>
        <w:sz w:val="15"/>
        <w:szCs w:val="15"/>
        <w:lang w:eastAsia="en-GB"/>
      </w:rPr>
    </w:pPr>
    <w:r w:rsidRPr="00481F63">
      <w:rPr>
        <w:rFonts w:asciiTheme="minorHAnsi" w:eastAsia="Times New Roman" w:hAnsiTheme="minorHAnsi" w:cstheme="minorHAnsi"/>
        <w:color w:val="808080" w:themeColor="background1" w:themeShade="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0865" w14:textId="77777777" w:rsidR="00260BAE" w:rsidRDefault="00260BAE" w:rsidP="00F45E9C">
      <w:r>
        <w:separator/>
      </w:r>
    </w:p>
  </w:footnote>
  <w:footnote w:type="continuationSeparator" w:id="0">
    <w:p w14:paraId="220018AB" w14:textId="77777777" w:rsidR="00260BAE" w:rsidRDefault="00260BAE" w:rsidP="00F45E9C">
      <w:r>
        <w:continuationSeparator/>
      </w:r>
    </w:p>
  </w:footnote>
  <w:footnote w:type="continuationNotice" w:id="1">
    <w:p w14:paraId="579C56AE" w14:textId="77777777" w:rsidR="00260BAE" w:rsidRDefault="00260B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0FCEB354" w:rsidR="00F45E9C" w:rsidRPr="00F7147F" w:rsidRDefault="002214BF" w:rsidP="007A132E">
    <w:pPr>
      <w:pStyle w:val="Header"/>
      <w:ind w:right="-348"/>
      <w:jc w:val="right"/>
      <w:rPr>
        <w:rFonts w:ascii="Arial" w:hAnsi="Arial" w:cs="Arial"/>
        <w:b/>
        <w:sz w:val="52"/>
        <w:szCs w:val="52"/>
      </w:rPr>
    </w:pPr>
    <w:r>
      <w:rPr>
        <w:rFonts w:cs="Arial"/>
        <w:b/>
        <w:noProof/>
        <w:color w:val="E30918"/>
        <w:sz w:val="52"/>
        <w:szCs w:val="52"/>
      </w:rPr>
      <w:drawing>
        <wp:anchor distT="0" distB="0" distL="114300" distR="114300" simplePos="0" relativeHeight="251663363" behindDoc="1" locked="0" layoutInCell="1" allowOverlap="1" wp14:anchorId="07C25724" wp14:editId="4ECFE465">
          <wp:simplePos x="0" y="0"/>
          <wp:positionH relativeFrom="margin">
            <wp:align>left</wp:align>
          </wp:positionH>
          <wp:positionV relativeFrom="page">
            <wp:posOffset>439959</wp:posOffset>
          </wp:positionV>
          <wp:extent cx="2048400" cy="435600"/>
          <wp:effectExtent l="0" t="0" r="0" b="3175"/>
          <wp:wrapTight wrapText="bothSides">
            <wp:wrapPolygon edited="0">
              <wp:start x="0" y="0"/>
              <wp:lineTo x="0" y="20812"/>
              <wp:lineTo x="21299" y="20812"/>
              <wp:lineTo x="21299" y="0"/>
              <wp:lineTo x="0" y="0"/>
            </wp:wrapPolygon>
          </wp:wrapTight>
          <wp:docPr id="85819255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5540" w14:textId="32749547" w:rsidR="002214BF" w:rsidRPr="002214BF" w:rsidRDefault="002214BF" w:rsidP="002214BF">
    <w:pPr>
      <w:pStyle w:val="Header"/>
      <w:jc w:val="right"/>
      <w:rPr>
        <w:rFonts w:ascii="Arial" w:hAnsi="Arial" w:cs="Arial"/>
        <w:b/>
        <w:bCs/>
      </w:rPr>
    </w:pPr>
    <w:r w:rsidRPr="002214BF">
      <w:rPr>
        <w:rFonts w:ascii="Arial" w:hAnsi="Arial" w:cs="Arial"/>
        <w:b/>
        <w:bCs/>
        <w:noProof/>
        <w:color w:val="E30918"/>
        <w:sz w:val="52"/>
        <w:szCs w:val="52"/>
      </w:rPr>
      <mc:AlternateContent>
        <mc:Choice Requires="wps">
          <w:drawing>
            <wp:anchor distT="0" distB="0" distL="114300" distR="114300" simplePos="0" relativeHeight="251660291" behindDoc="1" locked="0" layoutInCell="1" allowOverlap="1" wp14:anchorId="73DF3B9F" wp14:editId="69AD91F2">
              <wp:simplePos x="0" y="0"/>
              <wp:positionH relativeFrom="column">
                <wp:posOffset>3079942</wp:posOffset>
              </wp:positionH>
              <wp:positionV relativeFrom="page">
                <wp:posOffset>-772161</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36F2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42.5pt;margin-top:-60.8pt;width:450.35pt;height:220.55pt;rotation:180;z-index:-25165618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" fillcolor="#f40609" stroked="f" strokeweight="1pt">
              <w10:wrap anchory="page"/>
            </v:shape>
          </w:pict>
        </mc:Fallback>
      </mc:AlternateContent>
    </w:r>
    <w:r w:rsidRPr="002214BF">
      <w:rPr>
        <w:rFonts w:ascii="Arial" w:hAnsi="Arial" w:cs="Arial"/>
        <w:b/>
        <w:bCs/>
        <w:noProof/>
        <w:color w:val="E30918"/>
        <w:sz w:val="52"/>
        <w:szCs w:val="52"/>
      </w:rPr>
      <w:drawing>
        <wp:anchor distT="0" distB="0" distL="114300" distR="114300" simplePos="0" relativeHeight="251661315" behindDoc="1" locked="0" layoutInCell="1" allowOverlap="1" wp14:anchorId="4CED5EC1" wp14:editId="2121C62D">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27781064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2214BF">
      <w:rPr>
        <w:rFonts w:ascii="Arial" w:hAnsi="Arial" w:cs="Arial"/>
        <w:b/>
        <w:bCs/>
        <w:color w:val="FFFFFF" w:themeColor="background1"/>
        <w:sz w:val="52"/>
        <w:szCs w:val="52"/>
      </w:rPr>
      <w:t>Procedure</w:t>
    </w:r>
    <w:r>
      <w:rPr>
        <w:rFonts w:ascii="Arial" w:hAnsi="Arial" w:cs="Arial"/>
        <w:b/>
        <w:bCs/>
        <w:color w:val="FFFFFF" w:themeColor="background1"/>
        <w:sz w:val="22"/>
      </w:rPr>
      <w:br/>
    </w:r>
    <w:r w:rsidRPr="002214BF">
      <w:rPr>
        <w:rFonts w:ascii="Arial" w:hAnsi="Arial" w:cs="Arial"/>
        <w:b/>
        <w:bCs/>
        <w:color w:val="FFFFFF" w:themeColor="background1"/>
        <w:sz w:val="52"/>
        <w:szCs w:val="52"/>
      </w:rPr>
      <w:t xml:space="preserve"> </w:t>
    </w:r>
  </w:p>
  <w:p w14:paraId="6D6E5F4B" w14:textId="07F91870" w:rsidR="007C1483" w:rsidRPr="002214BF" w:rsidRDefault="00292AFD" w:rsidP="002214BF">
    <w:pPr>
      <w:pStyle w:val="Header"/>
      <w:ind w:right="-7"/>
      <w:jc w:val="right"/>
      <w:rPr>
        <w:rFonts w:ascii="Arial" w:hAnsi="Arial" w:cs="Arial"/>
        <w:color w:val="000000" w:themeColor="text1"/>
      </w:rPr>
    </w:pPr>
    <w:r w:rsidRPr="002214BF">
      <w:rPr>
        <w:rFonts w:ascii="Arial" w:hAnsi="Arial" w:cs="Arial"/>
        <w:b/>
        <w:bCs/>
        <w:color w:val="000000" w:themeColor="text1"/>
        <w:sz w:val="24"/>
        <w:szCs w:val="24"/>
        <w:u w:val="single"/>
      </w:rPr>
      <w:t>NOTE</w:t>
    </w:r>
    <w:r w:rsidRPr="002214BF">
      <w:rPr>
        <w:rFonts w:ascii="Arial" w:hAnsi="Arial" w:cs="Arial"/>
        <w:b/>
        <w:bCs/>
        <w:color w:val="000000" w:themeColor="text1"/>
        <w:sz w:val="24"/>
        <w:szCs w:val="24"/>
      </w:rPr>
      <w:t>: Effective from Trimester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426039"/>
    <w:multiLevelType w:val="hybridMultilevel"/>
    <w:tmpl w:val="5574A71C"/>
    <w:lvl w:ilvl="0" w:tplc="0C090001">
      <w:start w:val="1"/>
      <w:numFmt w:val="bullet"/>
      <w:lvlText w:val=""/>
      <w:lvlJc w:val="left"/>
      <w:pPr>
        <w:ind w:left="2592" w:hanging="360"/>
      </w:pPr>
      <w:rPr>
        <w:rFonts w:ascii="Symbol" w:hAnsi="Symbol" w:hint="default"/>
      </w:rPr>
    </w:lvl>
    <w:lvl w:ilvl="1" w:tplc="0C090003" w:tentative="1">
      <w:start w:val="1"/>
      <w:numFmt w:val="bullet"/>
      <w:lvlText w:val="o"/>
      <w:lvlJc w:val="left"/>
      <w:pPr>
        <w:ind w:left="3312" w:hanging="360"/>
      </w:pPr>
      <w:rPr>
        <w:rFonts w:ascii="Courier New" w:hAnsi="Courier New" w:cs="Courier New" w:hint="default"/>
      </w:rPr>
    </w:lvl>
    <w:lvl w:ilvl="2" w:tplc="0C090005" w:tentative="1">
      <w:start w:val="1"/>
      <w:numFmt w:val="bullet"/>
      <w:lvlText w:val=""/>
      <w:lvlJc w:val="left"/>
      <w:pPr>
        <w:ind w:left="4032" w:hanging="360"/>
      </w:pPr>
      <w:rPr>
        <w:rFonts w:ascii="Wingdings" w:hAnsi="Wingdings" w:hint="default"/>
      </w:rPr>
    </w:lvl>
    <w:lvl w:ilvl="3" w:tplc="0C090001" w:tentative="1">
      <w:start w:val="1"/>
      <w:numFmt w:val="bullet"/>
      <w:lvlText w:val=""/>
      <w:lvlJc w:val="left"/>
      <w:pPr>
        <w:ind w:left="4752" w:hanging="360"/>
      </w:pPr>
      <w:rPr>
        <w:rFonts w:ascii="Symbol" w:hAnsi="Symbol" w:hint="default"/>
      </w:rPr>
    </w:lvl>
    <w:lvl w:ilvl="4" w:tplc="0C090003" w:tentative="1">
      <w:start w:val="1"/>
      <w:numFmt w:val="bullet"/>
      <w:lvlText w:val="o"/>
      <w:lvlJc w:val="left"/>
      <w:pPr>
        <w:ind w:left="5472" w:hanging="360"/>
      </w:pPr>
      <w:rPr>
        <w:rFonts w:ascii="Courier New" w:hAnsi="Courier New" w:cs="Courier New" w:hint="default"/>
      </w:rPr>
    </w:lvl>
    <w:lvl w:ilvl="5" w:tplc="0C090005" w:tentative="1">
      <w:start w:val="1"/>
      <w:numFmt w:val="bullet"/>
      <w:lvlText w:val=""/>
      <w:lvlJc w:val="left"/>
      <w:pPr>
        <w:ind w:left="6192" w:hanging="360"/>
      </w:pPr>
      <w:rPr>
        <w:rFonts w:ascii="Wingdings" w:hAnsi="Wingdings" w:hint="default"/>
      </w:rPr>
    </w:lvl>
    <w:lvl w:ilvl="6" w:tplc="0C090001" w:tentative="1">
      <w:start w:val="1"/>
      <w:numFmt w:val="bullet"/>
      <w:lvlText w:val=""/>
      <w:lvlJc w:val="left"/>
      <w:pPr>
        <w:ind w:left="6912" w:hanging="360"/>
      </w:pPr>
      <w:rPr>
        <w:rFonts w:ascii="Symbol" w:hAnsi="Symbol" w:hint="default"/>
      </w:rPr>
    </w:lvl>
    <w:lvl w:ilvl="7" w:tplc="0C090003" w:tentative="1">
      <w:start w:val="1"/>
      <w:numFmt w:val="bullet"/>
      <w:lvlText w:val="o"/>
      <w:lvlJc w:val="left"/>
      <w:pPr>
        <w:ind w:left="7632" w:hanging="360"/>
      </w:pPr>
      <w:rPr>
        <w:rFonts w:ascii="Courier New" w:hAnsi="Courier New" w:cs="Courier New" w:hint="default"/>
      </w:rPr>
    </w:lvl>
    <w:lvl w:ilvl="8" w:tplc="0C090005" w:tentative="1">
      <w:start w:val="1"/>
      <w:numFmt w:val="bullet"/>
      <w:lvlText w:val=""/>
      <w:lvlJc w:val="left"/>
      <w:pPr>
        <w:ind w:left="8352" w:hanging="360"/>
      </w:pPr>
      <w:rPr>
        <w:rFonts w:ascii="Wingdings" w:hAnsi="Wingdings" w:hint="default"/>
      </w:rPr>
    </w:lvl>
  </w:abstractNum>
  <w:abstractNum w:abstractNumId="3" w15:restartNumberingAfterBreak="0">
    <w:nsid w:val="0708601E"/>
    <w:multiLevelType w:val="hybridMultilevel"/>
    <w:tmpl w:val="78166084"/>
    <w:lvl w:ilvl="0" w:tplc="0C090005">
      <w:start w:val="1"/>
      <w:numFmt w:val="bullet"/>
      <w:lvlText w:val=""/>
      <w:lvlJc w:val="left"/>
      <w:pPr>
        <w:ind w:left="1506" w:hanging="360"/>
      </w:pPr>
      <w:rPr>
        <w:rFonts w:ascii="Wingdings" w:hAnsi="Wingdings" w:hint="default"/>
      </w:rPr>
    </w:lvl>
    <w:lvl w:ilvl="1" w:tplc="B218C2A0">
      <w:numFmt w:val="bullet"/>
      <w:lvlText w:val=""/>
      <w:lvlJc w:val="left"/>
      <w:pPr>
        <w:ind w:left="2226" w:hanging="360"/>
      </w:pPr>
      <w:rPr>
        <w:rFonts w:ascii="Symbol" w:eastAsia="Times New Roman" w:hAnsi="Symbol" w:cs="Arial" w:hint="default"/>
      </w:rPr>
    </w:lvl>
    <w:lvl w:ilvl="2" w:tplc="FC0C1036">
      <w:numFmt w:val="bullet"/>
      <w:lvlText w:val="-"/>
      <w:lvlJc w:val="left"/>
      <w:pPr>
        <w:ind w:left="2946" w:hanging="360"/>
      </w:pPr>
      <w:rPr>
        <w:rFonts w:ascii="Arial" w:eastAsia="Times New Roman" w:hAnsi="Arial" w:cs="Arial"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4" w15:restartNumberingAfterBreak="0">
    <w:nsid w:val="08821EE2"/>
    <w:multiLevelType w:val="multilevel"/>
    <w:tmpl w:val="F176F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4C5A53"/>
    <w:multiLevelType w:val="hybridMultilevel"/>
    <w:tmpl w:val="23EEA344"/>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8F4BDB"/>
    <w:multiLevelType w:val="hybridMultilevel"/>
    <w:tmpl w:val="9508C6B2"/>
    <w:lvl w:ilvl="0" w:tplc="0C090005">
      <w:start w:val="1"/>
      <w:numFmt w:val="bullet"/>
      <w:lvlText w:val=""/>
      <w:lvlJc w:val="left"/>
      <w:pPr>
        <w:ind w:left="1866" w:hanging="360"/>
      </w:pPr>
      <w:rPr>
        <w:rFonts w:ascii="Wingdings" w:hAnsi="Wingdings" w:hint="default"/>
      </w:rPr>
    </w:lvl>
    <w:lvl w:ilvl="1" w:tplc="3AC2B3D8">
      <w:numFmt w:val="bullet"/>
      <w:lvlText w:val="-"/>
      <w:lvlJc w:val="left"/>
      <w:pPr>
        <w:ind w:left="2586" w:hanging="360"/>
      </w:pPr>
      <w:rPr>
        <w:rFonts w:ascii="Arial" w:eastAsia="Times New Roman" w:hAnsi="Arial" w:cs="Arial" w:hint="default"/>
      </w:rPr>
    </w:lvl>
    <w:lvl w:ilvl="2" w:tplc="FC0C1036">
      <w:numFmt w:val="bullet"/>
      <w:lvlText w:val="-"/>
      <w:lvlJc w:val="left"/>
      <w:pPr>
        <w:ind w:left="3306" w:hanging="360"/>
      </w:pPr>
      <w:rPr>
        <w:rFonts w:ascii="Arial" w:eastAsia="Times New Roman" w:hAnsi="Arial" w:cs="Arial"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5"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7"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AD3734"/>
    <w:multiLevelType w:val="hybridMultilevel"/>
    <w:tmpl w:val="01D48DF4"/>
    <w:lvl w:ilvl="0" w:tplc="EDEC25B0">
      <w:start w:val="1"/>
      <w:numFmt w:val="bullet"/>
      <w:lvlText w:val=""/>
      <w:lvlJc w:val="left"/>
      <w:pPr>
        <w:ind w:left="1572" w:hanging="360"/>
      </w:pPr>
      <w:rPr>
        <w:rFonts w:ascii="Symbol" w:hAnsi="Symbol" w:hint="default"/>
        <w:color w:val="E51F30"/>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0" w15:restartNumberingAfterBreak="0">
    <w:nsid w:val="2E250F7D"/>
    <w:multiLevelType w:val="hybridMultilevel"/>
    <w:tmpl w:val="32C28768"/>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87770D9"/>
    <w:multiLevelType w:val="hybridMultilevel"/>
    <w:tmpl w:val="F9281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95E0FF0"/>
    <w:multiLevelType w:val="hybridMultilevel"/>
    <w:tmpl w:val="324A9078"/>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A25C49"/>
    <w:multiLevelType w:val="hybridMultilevel"/>
    <w:tmpl w:val="31F84DE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7" w15:restartNumberingAfterBreak="0">
    <w:nsid w:val="40677037"/>
    <w:multiLevelType w:val="hybridMultilevel"/>
    <w:tmpl w:val="9834768E"/>
    <w:lvl w:ilvl="0" w:tplc="FC0C1036">
      <w:numFmt w:val="bullet"/>
      <w:lvlText w:val="-"/>
      <w:lvlJc w:val="left"/>
      <w:pPr>
        <w:ind w:left="1866" w:hanging="360"/>
      </w:pPr>
      <w:rPr>
        <w:rFonts w:ascii="Arial" w:eastAsia="Times New Roman" w:hAnsi="Arial" w:cs="Aria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8"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4C1C202E"/>
    <w:multiLevelType w:val="hybridMultilevel"/>
    <w:tmpl w:val="8FF2C5DA"/>
    <w:lvl w:ilvl="0" w:tplc="EDEC25B0">
      <w:start w:val="1"/>
      <w:numFmt w:val="bullet"/>
      <w:lvlText w:val=""/>
      <w:lvlJc w:val="left"/>
      <w:pPr>
        <w:ind w:left="1506" w:hanging="360"/>
      </w:pPr>
      <w:rPr>
        <w:rFonts w:ascii="Symbol" w:hAnsi="Symbol" w:hint="default"/>
        <w:color w:val="E51F30"/>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31" w15:restartNumberingAfterBreak="0">
    <w:nsid w:val="53330432"/>
    <w:multiLevelType w:val="hybridMultilevel"/>
    <w:tmpl w:val="1C3C74C0"/>
    <w:lvl w:ilvl="0" w:tplc="3AC2B3D8">
      <w:numFmt w:val="bullet"/>
      <w:lvlText w:val="-"/>
      <w:lvlJc w:val="left"/>
      <w:pPr>
        <w:ind w:left="1899" w:hanging="360"/>
      </w:pPr>
      <w:rPr>
        <w:rFonts w:ascii="Arial" w:eastAsia="Times New Roman" w:hAnsi="Arial" w:cs="Arial" w:hint="default"/>
      </w:rPr>
    </w:lvl>
    <w:lvl w:ilvl="1" w:tplc="3AC2B3D8">
      <w:numFmt w:val="bullet"/>
      <w:lvlText w:val="-"/>
      <w:lvlJc w:val="left"/>
      <w:pPr>
        <w:ind w:left="2619" w:hanging="360"/>
      </w:pPr>
      <w:rPr>
        <w:rFonts w:ascii="Arial" w:eastAsia="Times New Roman" w:hAnsi="Arial" w:cs="Arial" w:hint="default"/>
      </w:rPr>
    </w:lvl>
    <w:lvl w:ilvl="2" w:tplc="FC0C1036">
      <w:numFmt w:val="bullet"/>
      <w:lvlText w:val="-"/>
      <w:lvlJc w:val="left"/>
      <w:pPr>
        <w:ind w:left="3339" w:hanging="360"/>
      </w:pPr>
      <w:rPr>
        <w:rFonts w:ascii="Arial" w:eastAsia="Times New Roman" w:hAnsi="Arial" w:cs="Arial" w:hint="default"/>
      </w:rPr>
    </w:lvl>
    <w:lvl w:ilvl="3" w:tplc="0C090001" w:tentative="1">
      <w:start w:val="1"/>
      <w:numFmt w:val="bullet"/>
      <w:lvlText w:val=""/>
      <w:lvlJc w:val="left"/>
      <w:pPr>
        <w:ind w:left="4059" w:hanging="360"/>
      </w:pPr>
      <w:rPr>
        <w:rFonts w:ascii="Symbol" w:hAnsi="Symbol" w:hint="default"/>
      </w:rPr>
    </w:lvl>
    <w:lvl w:ilvl="4" w:tplc="0C090003" w:tentative="1">
      <w:start w:val="1"/>
      <w:numFmt w:val="bullet"/>
      <w:lvlText w:val="o"/>
      <w:lvlJc w:val="left"/>
      <w:pPr>
        <w:ind w:left="4779" w:hanging="360"/>
      </w:pPr>
      <w:rPr>
        <w:rFonts w:ascii="Courier New" w:hAnsi="Courier New" w:cs="Courier New" w:hint="default"/>
      </w:rPr>
    </w:lvl>
    <w:lvl w:ilvl="5" w:tplc="0C090005" w:tentative="1">
      <w:start w:val="1"/>
      <w:numFmt w:val="bullet"/>
      <w:lvlText w:val=""/>
      <w:lvlJc w:val="left"/>
      <w:pPr>
        <w:ind w:left="5499" w:hanging="360"/>
      </w:pPr>
      <w:rPr>
        <w:rFonts w:ascii="Wingdings" w:hAnsi="Wingdings" w:hint="default"/>
      </w:rPr>
    </w:lvl>
    <w:lvl w:ilvl="6" w:tplc="0C090001" w:tentative="1">
      <w:start w:val="1"/>
      <w:numFmt w:val="bullet"/>
      <w:lvlText w:val=""/>
      <w:lvlJc w:val="left"/>
      <w:pPr>
        <w:ind w:left="6219" w:hanging="360"/>
      </w:pPr>
      <w:rPr>
        <w:rFonts w:ascii="Symbol" w:hAnsi="Symbol" w:hint="default"/>
      </w:rPr>
    </w:lvl>
    <w:lvl w:ilvl="7" w:tplc="0C090003" w:tentative="1">
      <w:start w:val="1"/>
      <w:numFmt w:val="bullet"/>
      <w:lvlText w:val="o"/>
      <w:lvlJc w:val="left"/>
      <w:pPr>
        <w:ind w:left="6939" w:hanging="360"/>
      </w:pPr>
      <w:rPr>
        <w:rFonts w:ascii="Courier New" w:hAnsi="Courier New" w:cs="Courier New" w:hint="default"/>
      </w:rPr>
    </w:lvl>
    <w:lvl w:ilvl="8" w:tplc="0C090005" w:tentative="1">
      <w:start w:val="1"/>
      <w:numFmt w:val="bullet"/>
      <w:lvlText w:val=""/>
      <w:lvlJc w:val="left"/>
      <w:pPr>
        <w:ind w:left="7659" w:hanging="360"/>
      </w:pPr>
      <w:rPr>
        <w:rFonts w:ascii="Wingdings" w:hAnsi="Wingdings" w:hint="default"/>
      </w:rPr>
    </w:lvl>
  </w:abstractNum>
  <w:abstractNum w:abstractNumId="32"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66367252"/>
    <w:multiLevelType w:val="hybridMultilevel"/>
    <w:tmpl w:val="2868831C"/>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7"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85E33BF"/>
    <w:multiLevelType w:val="hybridMultilevel"/>
    <w:tmpl w:val="743A35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19D5653"/>
    <w:multiLevelType w:val="hybridMultilevel"/>
    <w:tmpl w:val="B426B304"/>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45" w15:restartNumberingAfterBreak="0">
    <w:nsid w:val="76166A76"/>
    <w:multiLevelType w:val="hybridMultilevel"/>
    <w:tmpl w:val="13E22298"/>
    <w:lvl w:ilvl="0" w:tplc="3AC2B3D8">
      <w:numFmt w:val="bullet"/>
      <w:lvlText w:val="-"/>
      <w:lvlJc w:val="left"/>
      <w:pPr>
        <w:ind w:left="1866" w:hanging="360"/>
      </w:pPr>
      <w:rPr>
        <w:rFonts w:ascii="Arial" w:eastAsia="Times New Roman" w:hAnsi="Arial" w:cs="Arial" w:hint="default"/>
      </w:rPr>
    </w:lvl>
    <w:lvl w:ilvl="1" w:tplc="3AC2B3D8">
      <w:numFmt w:val="bullet"/>
      <w:lvlText w:val="-"/>
      <w:lvlJc w:val="left"/>
      <w:pPr>
        <w:ind w:left="2586" w:hanging="360"/>
      </w:pPr>
      <w:rPr>
        <w:rFonts w:ascii="Arial" w:eastAsia="Times New Roman" w:hAnsi="Arial" w:cs="Arial" w:hint="default"/>
      </w:rPr>
    </w:lvl>
    <w:lvl w:ilvl="2" w:tplc="FC0C1036">
      <w:numFmt w:val="bullet"/>
      <w:lvlText w:val="-"/>
      <w:lvlJc w:val="left"/>
      <w:pPr>
        <w:ind w:left="3306" w:hanging="360"/>
      </w:pPr>
      <w:rPr>
        <w:rFonts w:ascii="Arial" w:eastAsia="Times New Roman" w:hAnsi="Arial" w:cs="Arial"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46"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0"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09578180">
    <w:abstractNumId w:val="12"/>
  </w:num>
  <w:num w:numId="2" w16cid:durableId="836265340">
    <w:abstractNumId w:val="8"/>
  </w:num>
  <w:num w:numId="3" w16cid:durableId="1946031944">
    <w:abstractNumId w:val="25"/>
  </w:num>
  <w:num w:numId="4" w16cid:durableId="431516271">
    <w:abstractNumId w:val="50"/>
  </w:num>
  <w:num w:numId="5" w16cid:durableId="2015377035">
    <w:abstractNumId w:val="32"/>
  </w:num>
  <w:num w:numId="6" w16cid:durableId="276765585">
    <w:abstractNumId w:val="29"/>
  </w:num>
  <w:num w:numId="7" w16cid:durableId="1878199326">
    <w:abstractNumId w:val="33"/>
  </w:num>
  <w:num w:numId="8" w16cid:durableId="1926919691">
    <w:abstractNumId w:val="11"/>
  </w:num>
  <w:num w:numId="9" w16cid:durableId="941185174">
    <w:abstractNumId w:val="17"/>
  </w:num>
  <w:num w:numId="10" w16cid:durableId="1181236170">
    <w:abstractNumId w:val="39"/>
  </w:num>
  <w:num w:numId="11" w16cid:durableId="1148937471">
    <w:abstractNumId w:val="23"/>
  </w:num>
  <w:num w:numId="12" w16cid:durableId="2120490903">
    <w:abstractNumId w:val="34"/>
  </w:num>
  <w:num w:numId="13" w16cid:durableId="721486383">
    <w:abstractNumId w:val="9"/>
  </w:num>
  <w:num w:numId="14" w16cid:durableId="856694443">
    <w:abstractNumId w:val="35"/>
  </w:num>
  <w:num w:numId="15" w16cid:durableId="297417256">
    <w:abstractNumId w:val="7"/>
  </w:num>
  <w:num w:numId="16" w16cid:durableId="198977689">
    <w:abstractNumId w:val="43"/>
  </w:num>
  <w:num w:numId="17" w16cid:durableId="275260692">
    <w:abstractNumId w:val="46"/>
  </w:num>
  <w:num w:numId="18" w16cid:durableId="1818186651">
    <w:abstractNumId w:val="28"/>
  </w:num>
  <w:num w:numId="19" w16cid:durableId="1029986533">
    <w:abstractNumId w:val="41"/>
  </w:num>
  <w:num w:numId="20" w16cid:durableId="1848980254">
    <w:abstractNumId w:val="51"/>
  </w:num>
  <w:num w:numId="21" w16cid:durableId="1340887985">
    <w:abstractNumId w:val="0"/>
  </w:num>
  <w:num w:numId="22" w16cid:durableId="1548764066">
    <w:abstractNumId w:val="15"/>
  </w:num>
  <w:num w:numId="23" w16cid:durableId="1693917211">
    <w:abstractNumId w:val="1"/>
  </w:num>
  <w:num w:numId="24" w16cid:durableId="1236941191">
    <w:abstractNumId w:val="49"/>
  </w:num>
  <w:num w:numId="25" w16cid:durableId="793401031">
    <w:abstractNumId w:val="16"/>
  </w:num>
  <w:num w:numId="26" w16cid:durableId="1816143405">
    <w:abstractNumId w:val="21"/>
  </w:num>
  <w:num w:numId="27" w16cid:durableId="165488130">
    <w:abstractNumId w:val="5"/>
  </w:num>
  <w:num w:numId="28" w16cid:durableId="1238203097">
    <w:abstractNumId w:val="18"/>
  </w:num>
  <w:num w:numId="29" w16cid:durableId="1212770183">
    <w:abstractNumId w:val="10"/>
  </w:num>
  <w:num w:numId="30" w16cid:durableId="1631279012">
    <w:abstractNumId w:val="47"/>
  </w:num>
  <w:num w:numId="31" w16cid:durableId="1263221301">
    <w:abstractNumId w:val="13"/>
  </w:num>
  <w:num w:numId="32" w16cid:durableId="1075469910">
    <w:abstractNumId w:val="40"/>
  </w:num>
  <w:num w:numId="33" w16cid:durableId="420954154">
    <w:abstractNumId w:val="48"/>
  </w:num>
  <w:num w:numId="34" w16cid:durableId="1260528985">
    <w:abstractNumId w:val="37"/>
  </w:num>
  <w:num w:numId="35" w16cid:durableId="745612410">
    <w:abstractNumId w:val="42"/>
  </w:num>
  <w:num w:numId="36" w16cid:durableId="2019502895">
    <w:abstractNumId w:val="26"/>
  </w:num>
  <w:num w:numId="37" w16cid:durableId="1155948025">
    <w:abstractNumId w:val="36"/>
  </w:num>
  <w:num w:numId="38" w16cid:durableId="849950846">
    <w:abstractNumId w:val="2"/>
  </w:num>
  <w:num w:numId="39" w16cid:durableId="402869883">
    <w:abstractNumId w:val="22"/>
  </w:num>
  <w:num w:numId="40" w16cid:durableId="578830658">
    <w:abstractNumId w:val="38"/>
  </w:num>
  <w:num w:numId="41" w16cid:durableId="1073428586">
    <w:abstractNumId w:val="3"/>
  </w:num>
  <w:num w:numId="42" w16cid:durableId="843671164">
    <w:abstractNumId w:val="45"/>
  </w:num>
  <w:num w:numId="43" w16cid:durableId="463696779">
    <w:abstractNumId w:val="31"/>
  </w:num>
  <w:num w:numId="44" w16cid:durableId="1237326366">
    <w:abstractNumId w:val="44"/>
  </w:num>
  <w:num w:numId="45" w16cid:durableId="16201399">
    <w:abstractNumId w:val="14"/>
  </w:num>
  <w:num w:numId="46" w16cid:durableId="1890342742">
    <w:abstractNumId w:val="27"/>
  </w:num>
  <w:num w:numId="47" w16cid:durableId="1052922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17827471">
    <w:abstractNumId w:val="19"/>
  </w:num>
  <w:num w:numId="49" w16cid:durableId="991448787">
    <w:abstractNumId w:val="24"/>
  </w:num>
  <w:num w:numId="50" w16cid:durableId="902330848">
    <w:abstractNumId w:val="30"/>
  </w:num>
  <w:num w:numId="51" w16cid:durableId="1516115789">
    <w:abstractNumId w:val="20"/>
  </w:num>
  <w:num w:numId="52" w16cid:durableId="1891067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1951"/>
    <w:rsid w:val="00007CE6"/>
    <w:rsid w:val="0001254D"/>
    <w:rsid w:val="000128C9"/>
    <w:rsid w:val="00012F47"/>
    <w:rsid w:val="00021C01"/>
    <w:rsid w:val="0002258D"/>
    <w:rsid w:val="00027821"/>
    <w:rsid w:val="000372F6"/>
    <w:rsid w:val="00037E6F"/>
    <w:rsid w:val="000408E3"/>
    <w:rsid w:val="00040BB8"/>
    <w:rsid w:val="00041B5B"/>
    <w:rsid w:val="00042FBA"/>
    <w:rsid w:val="000450F5"/>
    <w:rsid w:val="00045D5F"/>
    <w:rsid w:val="00050910"/>
    <w:rsid w:val="00051573"/>
    <w:rsid w:val="00052E7B"/>
    <w:rsid w:val="00052F81"/>
    <w:rsid w:val="00053A5F"/>
    <w:rsid w:val="00056724"/>
    <w:rsid w:val="000576DF"/>
    <w:rsid w:val="00063FCF"/>
    <w:rsid w:val="000674C0"/>
    <w:rsid w:val="00067666"/>
    <w:rsid w:val="0007222E"/>
    <w:rsid w:val="00075250"/>
    <w:rsid w:val="000849AD"/>
    <w:rsid w:val="00087697"/>
    <w:rsid w:val="0009125F"/>
    <w:rsid w:val="000B2888"/>
    <w:rsid w:val="000B3767"/>
    <w:rsid w:val="000B43C9"/>
    <w:rsid w:val="000B7D0C"/>
    <w:rsid w:val="000C1996"/>
    <w:rsid w:val="000C2C05"/>
    <w:rsid w:val="000D5843"/>
    <w:rsid w:val="000E2A8A"/>
    <w:rsid w:val="000E4CBE"/>
    <w:rsid w:val="000E51B4"/>
    <w:rsid w:val="000E5D52"/>
    <w:rsid w:val="000E5D83"/>
    <w:rsid w:val="000E6B26"/>
    <w:rsid w:val="00101B53"/>
    <w:rsid w:val="00102763"/>
    <w:rsid w:val="00102B8A"/>
    <w:rsid w:val="00102D19"/>
    <w:rsid w:val="00104000"/>
    <w:rsid w:val="00105063"/>
    <w:rsid w:val="0010768E"/>
    <w:rsid w:val="00122CF0"/>
    <w:rsid w:val="001254E2"/>
    <w:rsid w:val="0013141E"/>
    <w:rsid w:val="00147A35"/>
    <w:rsid w:val="00147B11"/>
    <w:rsid w:val="00152D7D"/>
    <w:rsid w:val="001537D5"/>
    <w:rsid w:val="00162972"/>
    <w:rsid w:val="00167117"/>
    <w:rsid w:val="001735D3"/>
    <w:rsid w:val="0017405E"/>
    <w:rsid w:val="0017412E"/>
    <w:rsid w:val="00180673"/>
    <w:rsid w:val="00180A28"/>
    <w:rsid w:val="00181BF5"/>
    <w:rsid w:val="00187159"/>
    <w:rsid w:val="00192ACD"/>
    <w:rsid w:val="001A138A"/>
    <w:rsid w:val="001A1ABF"/>
    <w:rsid w:val="001D0DB6"/>
    <w:rsid w:val="001D2660"/>
    <w:rsid w:val="001E6438"/>
    <w:rsid w:val="001F5E2B"/>
    <w:rsid w:val="002015FA"/>
    <w:rsid w:val="002043F8"/>
    <w:rsid w:val="0021795A"/>
    <w:rsid w:val="002214BF"/>
    <w:rsid w:val="0022789B"/>
    <w:rsid w:val="002301BB"/>
    <w:rsid w:val="002307BD"/>
    <w:rsid w:val="00231CF0"/>
    <w:rsid w:val="00233068"/>
    <w:rsid w:val="00237F74"/>
    <w:rsid w:val="0024475D"/>
    <w:rsid w:val="00246CAF"/>
    <w:rsid w:val="00246CB4"/>
    <w:rsid w:val="00260BAE"/>
    <w:rsid w:val="00272168"/>
    <w:rsid w:val="00272A33"/>
    <w:rsid w:val="0027526D"/>
    <w:rsid w:val="002848DA"/>
    <w:rsid w:val="00284D80"/>
    <w:rsid w:val="00292AFD"/>
    <w:rsid w:val="002A1DE8"/>
    <w:rsid w:val="002A78A0"/>
    <w:rsid w:val="002B02ED"/>
    <w:rsid w:val="002B100C"/>
    <w:rsid w:val="002B432B"/>
    <w:rsid w:val="002B5AE6"/>
    <w:rsid w:val="002C4450"/>
    <w:rsid w:val="002C5EAB"/>
    <w:rsid w:val="002D395A"/>
    <w:rsid w:val="002E14B8"/>
    <w:rsid w:val="002E285B"/>
    <w:rsid w:val="002E4FA8"/>
    <w:rsid w:val="002F13EA"/>
    <w:rsid w:val="002F5132"/>
    <w:rsid w:val="002F52A9"/>
    <w:rsid w:val="002F6138"/>
    <w:rsid w:val="003045F8"/>
    <w:rsid w:val="00305299"/>
    <w:rsid w:val="00305C35"/>
    <w:rsid w:val="00311F29"/>
    <w:rsid w:val="00320C55"/>
    <w:rsid w:val="00322FF9"/>
    <w:rsid w:val="00325072"/>
    <w:rsid w:val="00332215"/>
    <w:rsid w:val="00332EC1"/>
    <w:rsid w:val="00333B53"/>
    <w:rsid w:val="00340D12"/>
    <w:rsid w:val="00350CB0"/>
    <w:rsid w:val="0037658D"/>
    <w:rsid w:val="00376FB2"/>
    <w:rsid w:val="00382F39"/>
    <w:rsid w:val="00384401"/>
    <w:rsid w:val="0038519F"/>
    <w:rsid w:val="003873FF"/>
    <w:rsid w:val="00394AC0"/>
    <w:rsid w:val="003B0C9A"/>
    <w:rsid w:val="003B1D32"/>
    <w:rsid w:val="003C20B4"/>
    <w:rsid w:val="003C4CA3"/>
    <w:rsid w:val="003D0FE4"/>
    <w:rsid w:val="003D418D"/>
    <w:rsid w:val="003D51F2"/>
    <w:rsid w:val="003D5267"/>
    <w:rsid w:val="003E0B6D"/>
    <w:rsid w:val="003E1E69"/>
    <w:rsid w:val="003E3049"/>
    <w:rsid w:val="003E5024"/>
    <w:rsid w:val="003E514B"/>
    <w:rsid w:val="003F32AF"/>
    <w:rsid w:val="003F67AC"/>
    <w:rsid w:val="004127D7"/>
    <w:rsid w:val="004144E6"/>
    <w:rsid w:val="004251EE"/>
    <w:rsid w:val="00427088"/>
    <w:rsid w:val="004319FD"/>
    <w:rsid w:val="00441014"/>
    <w:rsid w:val="004430BB"/>
    <w:rsid w:val="00443ADF"/>
    <w:rsid w:val="00452F4C"/>
    <w:rsid w:val="004617E4"/>
    <w:rsid w:val="00466B7E"/>
    <w:rsid w:val="00470DC3"/>
    <w:rsid w:val="004723ED"/>
    <w:rsid w:val="00473800"/>
    <w:rsid w:val="00475EC6"/>
    <w:rsid w:val="00481F63"/>
    <w:rsid w:val="0049225D"/>
    <w:rsid w:val="004B03DC"/>
    <w:rsid w:val="004B38E1"/>
    <w:rsid w:val="004B67EB"/>
    <w:rsid w:val="004B767C"/>
    <w:rsid w:val="004C2BFC"/>
    <w:rsid w:val="004C49E3"/>
    <w:rsid w:val="004C77E1"/>
    <w:rsid w:val="004D2859"/>
    <w:rsid w:val="004D2BE0"/>
    <w:rsid w:val="004D7998"/>
    <w:rsid w:val="004E17AF"/>
    <w:rsid w:val="004E2E48"/>
    <w:rsid w:val="004E50B9"/>
    <w:rsid w:val="004F01DA"/>
    <w:rsid w:val="004F3E9A"/>
    <w:rsid w:val="00502E70"/>
    <w:rsid w:val="00503A3B"/>
    <w:rsid w:val="0050415F"/>
    <w:rsid w:val="00504208"/>
    <w:rsid w:val="00504E01"/>
    <w:rsid w:val="005104A1"/>
    <w:rsid w:val="00511137"/>
    <w:rsid w:val="005151E0"/>
    <w:rsid w:val="00517611"/>
    <w:rsid w:val="00525C75"/>
    <w:rsid w:val="005279AC"/>
    <w:rsid w:val="005411C6"/>
    <w:rsid w:val="00541F5A"/>
    <w:rsid w:val="005427D4"/>
    <w:rsid w:val="00545FF8"/>
    <w:rsid w:val="00547ADF"/>
    <w:rsid w:val="0055123D"/>
    <w:rsid w:val="00553B8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43D5"/>
    <w:rsid w:val="00596BF7"/>
    <w:rsid w:val="005A03C1"/>
    <w:rsid w:val="005A09EF"/>
    <w:rsid w:val="005A612B"/>
    <w:rsid w:val="005A7A34"/>
    <w:rsid w:val="005B3CB1"/>
    <w:rsid w:val="005B5914"/>
    <w:rsid w:val="005B5C34"/>
    <w:rsid w:val="005C179A"/>
    <w:rsid w:val="005C41F0"/>
    <w:rsid w:val="005C7614"/>
    <w:rsid w:val="005D388F"/>
    <w:rsid w:val="005D40B2"/>
    <w:rsid w:val="005D46A6"/>
    <w:rsid w:val="005E1E03"/>
    <w:rsid w:val="005E4006"/>
    <w:rsid w:val="005E494F"/>
    <w:rsid w:val="005F5A39"/>
    <w:rsid w:val="006225B2"/>
    <w:rsid w:val="00634387"/>
    <w:rsid w:val="00644CE1"/>
    <w:rsid w:val="0064557D"/>
    <w:rsid w:val="006464BB"/>
    <w:rsid w:val="00647006"/>
    <w:rsid w:val="00650F00"/>
    <w:rsid w:val="0065542A"/>
    <w:rsid w:val="00661D55"/>
    <w:rsid w:val="006626D7"/>
    <w:rsid w:val="00662A4D"/>
    <w:rsid w:val="006640BF"/>
    <w:rsid w:val="006664D5"/>
    <w:rsid w:val="00667F87"/>
    <w:rsid w:val="00673517"/>
    <w:rsid w:val="00674AC7"/>
    <w:rsid w:val="00675E94"/>
    <w:rsid w:val="00686AED"/>
    <w:rsid w:val="006935B2"/>
    <w:rsid w:val="0069439E"/>
    <w:rsid w:val="00696054"/>
    <w:rsid w:val="006A2939"/>
    <w:rsid w:val="006A4F70"/>
    <w:rsid w:val="006B31ED"/>
    <w:rsid w:val="006C182A"/>
    <w:rsid w:val="006C2418"/>
    <w:rsid w:val="006C60F9"/>
    <w:rsid w:val="006D1A97"/>
    <w:rsid w:val="006D2A66"/>
    <w:rsid w:val="006D4D5D"/>
    <w:rsid w:val="006F246A"/>
    <w:rsid w:val="00701F3E"/>
    <w:rsid w:val="00702795"/>
    <w:rsid w:val="007045A3"/>
    <w:rsid w:val="00704A2C"/>
    <w:rsid w:val="00707E82"/>
    <w:rsid w:val="0071121B"/>
    <w:rsid w:val="0072491E"/>
    <w:rsid w:val="007361DF"/>
    <w:rsid w:val="00742899"/>
    <w:rsid w:val="00744166"/>
    <w:rsid w:val="0075505C"/>
    <w:rsid w:val="0075730D"/>
    <w:rsid w:val="007706AB"/>
    <w:rsid w:val="00771F35"/>
    <w:rsid w:val="00773B30"/>
    <w:rsid w:val="00776C5D"/>
    <w:rsid w:val="0078241D"/>
    <w:rsid w:val="00784315"/>
    <w:rsid w:val="007866BC"/>
    <w:rsid w:val="0078767D"/>
    <w:rsid w:val="00790A20"/>
    <w:rsid w:val="00792AD8"/>
    <w:rsid w:val="0079386C"/>
    <w:rsid w:val="007A132E"/>
    <w:rsid w:val="007A3046"/>
    <w:rsid w:val="007A36D7"/>
    <w:rsid w:val="007A55EF"/>
    <w:rsid w:val="007A578C"/>
    <w:rsid w:val="007A78B0"/>
    <w:rsid w:val="007B0365"/>
    <w:rsid w:val="007B100E"/>
    <w:rsid w:val="007B685A"/>
    <w:rsid w:val="007C00D0"/>
    <w:rsid w:val="007C1483"/>
    <w:rsid w:val="007C14CB"/>
    <w:rsid w:val="007C65EA"/>
    <w:rsid w:val="007C68AC"/>
    <w:rsid w:val="007D2C38"/>
    <w:rsid w:val="007D2CF5"/>
    <w:rsid w:val="007D65B8"/>
    <w:rsid w:val="007E5CD2"/>
    <w:rsid w:val="007F1C81"/>
    <w:rsid w:val="007F2720"/>
    <w:rsid w:val="007F2B02"/>
    <w:rsid w:val="008013F7"/>
    <w:rsid w:val="008019B4"/>
    <w:rsid w:val="00807345"/>
    <w:rsid w:val="008075B2"/>
    <w:rsid w:val="00813D87"/>
    <w:rsid w:val="00814590"/>
    <w:rsid w:val="0081659D"/>
    <w:rsid w:val="00823301"/>
    <w:rsid w:val="008243A5"/>
    <w:rsid w:val="00825110"/>
    <w:rsid w:val="008267C5"/>
    <w:rsid w:val="008268D7"/>
    <w:rsid w:val="00831703"/>
    <w:rsid w:val="008342CC"/>
    <w:rsid w:val="00834839"/>
    <w:rsid w:val="0084032A"/>
    <w:rsid w:val="00843997"/>
    <w:rsid w:val="0084695A"/>
    <w:rsid w:val="008542C4"/>
    <w:rsid w:val="00854ED8"/>
    <w:rsid w:val="0086273D"/>
    <w:rsid w:val="00863385"/>
    <w:rsid w:val="00871013"/>
    <w:rsid w:val="008752F2"/>
    <w:rsid w:val="008805DD"/>
    <w:rsid w:val="0088405A"/>
    <w:rsid w:val="0089398C"/>
    <w:rsid w:val="008955C8"/>
    <w:rsid w:val="008A54D4"/>
    <w:rsid w:val="008B6463"/>
    <w:rsid w:val="008D030A"/>
    <w:rsid w:val="008D1E3C"/>
    <w:rsid w:val="008D765A"/>
    <w:rsid w:val="008E1D32"/>
    <w:rsid w:val="008E2BA4"/>
    <w:rsid w:val="008E4171"/>
    <w:rsid w:val="008E4C9F"/>
    <w:rsid w:val="008E5D69"/>
    <w:rsid w:val="008F5D03"/>
    <w:rsid w:val="00911012"/>
    <w:rsid w:val="00911B41"/>
    <w:rsid w:val="0091205A"/>
    <w:rsid w:val="00921567"/>
    <w:rsid w:val="009252DB"/>
    <w:rsid w:val="00925E0C"/>
    <w:rsid w:val="0092637C"/>
    <w:rsid w:val="00926581"/>
    <w:rsid w:val="00933D23"/>
    <w:rsid w:val="00937F93"/>
    <w:rsid w:val="00945507"/>
    <w:rsid w:val="009459B4"/>
    <w:rsid w:val="00945B70"/>
    <w:rsid w:val="00946B2D"/>
    <w:rsid w:val="00947F35"/>
    <w:rsid w:val="00950014"/>
    <w:rsid w:val="0095399A"/>
    <w:rsid w:val="00954F24"/>
    <w:rsid w:val="00962ADB"/>
    <w:rsid w:val="00963A2F"/>
    <w:rsid w:val="0097437D"/>
    <w:rsid w:val="00974E55"/>
    <w:rsid w:val="00980F8E"/>
    <w:rsid w:val="00984FF4"/>
    <w:rsid w:val="0098690D"/>
    <w:rsid w:val="0098747B"/>
    <w:rsid w:val="00987959"/>
    <w:rsid w:val="0099187B"/>
    <w:rsid w:val="00997D62"/>
    <w:rsid w:val="00997DEA"/>
    <w:rsid w:val="009A6028"/>
    <w:rsid w:val="009B3179"/>
    <w:rsid w:val="009B7685"/>
    <w:rsid w:val="009C1955"/>
    <w:rsid w:val="009C2528"/>
    <w:rsid w:val="009C3D6A"/>
    <w:rsid w:val="009E2F2F"/>
    <w:rsid w:val="009E7471"/>
    <w:rsid w:val="009F15CB"/>
    <w:rsid w:val="009F1BD8"/>
    <w:rsid w:val="009F313A"/>
    <w:rsid w:val="009F54FA"/>
    <w:rsid w:val="00A04082"/>
    <w:rsid w:val="00A06C38"/>
    <w:rsid w:val="00A127BD"/>
    <w:rsid w:val="00A24E55"/>
    <w:rsid w:val="00A25AA1"/>
    <w:rsid w:val="00A36943"/>
    <w:rsid w:val="00A401A8"/>
    <w:rsid w:val="00A50ED4"/>
    <w:rsid w:val="00A60321"/>
    <w:rsid w:val="00A63331"/>
    <w:rsid w:val="00A64338"/>
    <w:rsid w:val="00A65908"/>
    <w:rsid w:val="00A67DAE"/>
    <w:rsid w:val="00A70E6F"/>
    <w:rsid w:val="00A71AD8"/>
    <w:rsid w:val="00A75597"/>
    <w:rsid w:val="00A7785F"/>
    <w:rsid w:val="00A804BA"/>
    <w:rsid w:val="00A8131C"/>
    <w:rsid w:val="00A8142C"/>
    <w:rsid w:val="00A82A75"/>
    <w:rsid w:val="00A84CEC"/>
    <w:rsid w:val="00A8677D"/>
    <w:rsid w:val="00A95F56"/>
    <w:rsid w:val="00A961AC"/>
    <w:rsid w:val="00AA227D"/>
    <w:rsid w:val="00AA4460"/>
    <w:rsid w:val="00AB30DD"/>
    <w:rsid w:val="00AC25B5"/>
    <w:rsid w:val="00AD1316"/>
    <w:rsid w:val="00AD6696"/>
    <w:rsid w:val="00AE22D1"/>
    <w:rsid w:val="00AE4EA8"/>
    <w:rsid w:val="00AE51FB"/>
    <w:rsid w:val="00AF3B1E"/>
    <w:rsid w:val="00AF4034"/>
    <w:rsid w:val="00AF4CB1"/>
    <w:rsid w:val="00AF56C6"/>
    <w:rsid w:val="00AF5BF6"/>
    <w:rsid w:val="00B0284B"/>
    <w:rsid w:val="00B02B70"/>
    <w:rsid w:val="00B03A41"/>
    <w:rsid w:val="00B04BAA"/>
    <w:rsid w:val="00B15D0B"/>
    <w:rsid w:val="00B264BF"/>
    <w:rsid w:val="00B26C9A"/>
    <w:rsid w:val="00B34AA7"/>
    <w:rsid w:val="00B43C60"/>
    <w:rsid w:val="00B51DF8"/>
    <w:rsid w:val="00B53615"/>
    <w:rsid w:val="00B54CE9"/>
    <w:rsid w:val="00B56FD6"/>
    <w:rsid w:val="00B57117"/>
    <w:rsid w:val="00B90033"/>
    <w:rsid w:val="00B954C5"/>
    <w:rsid w:val="00BA0015"/>
    <w:rsid w:val="00BA0D7E"/>
    <w:rsid w:val="00BA4BF0"/>
    <w:rsid w:val="00BA5B5E"/>
    <w:rsid w:val="00BA6219"/>
    <w:rsid w:val="00BA70D7"/>
    <w:rsid w:val="00BA7F01"/>
    <w:rsid w:val="00BB0B98"/>
    <w:rsid w:val="00BB332B"/>
    <w:rsid w:val="00BB3D5F"/>
    <w:rsid w:val="00BB407A"/>
    <w:rsid w:val="00BB66B5"/>
    <w:rsid w:val="00BC3ED3"/>
    <w:rsid w:val="00BC44CB"/>
    <w:rsid w:val="00BC55CF"/>
    <w:rsid w:val="00BD107C"/>
    <w:rsid w:val="00BD32B2"/>
    <w:rsid w:val="00BE5645"/>
    <w:rsid w:val="00BF3090"/>
    <w:rsid w:val="00C11643"/>
    <w:rsid w:val="00C16500"/>
    <w:rsid w:val="00C31ECA"/>
    <w:rsid w:val="00C33CC5"/>
    <w:rsid w:val="00C40554"/>
    <w:rsid w:val="00C43588"/>
    <w:rsid w:val="00C5755D"/>
    <w:rsid w:val="00C61357"/>
    <w:rsid w:val="00C644BC"/>
    <w:rsid w:val="00C655EF"/>
    <w:rsid w:val="00C71DF5"/>
    <w:rsid w:val="00C74FCB"/>
    <w:rsid w:val="00C80B51"/>
    <w:rsid w:val="00C80F2E"/>
    <w:rsid w:val="00C86207"/>
    <w:rsid w:val="00C91165"/>
    <w:rsid w:val="00C97251"/>
    <w:rsid w:val="00C97759"/>
    <w:rsid w:val="00CA2AAB"/>
    <w:rsid w:val="00CA7E35"/>
    <w:rsid w:val="00CC43B2"/>
    <w:rsid w:val="00CC69B4"/>
    <w:rsid w:val="00CD4C02"/>
    <w:rsid w:val="00CD4DCE"/>
    <w:rsid w:val="00CD6D22"/>
    <w:rsid w:val="00CE0A50"/>
    <w:rsid w:val="00CE28D3"/>
    <w:rsid w:val="00CE4484"/>
    <w:rsid w:val="00CF2EBA"/>
    <w:rsid w:val="00CF6D79"/>
    <w:rsid w:val="00CF7F1B"/>
    <w:rsid w:val="00D14EF0"/>
    <w:rsid w:val="00D1605A"/>
    <w:rsid w:val="00D20DE3"/>
    <w:rsid w:val="00D22A18"/>
    <w:rsid w:val="00D31975"/>
    <w:rsid w:val="00D33552"/>
    <w:rsid w:val="00D33E0C"/>
    <w:rsid w:val="00D35A2C"/>
    <w:rsid w:val="00D41A10"/>
    <w:rsid w:val="00D44766"/>
    <w:rsid w:val="00D5114B"/>
    <w:rsid w:val="00D66192"/>
    <w:rsid w:val="00D66ECF"/>
    <w:rsid w:val="00D67F1F"/>
    <w:rsid w:val="00D77C9B"/>
    <w:rsid w:val="00D8453B"/>
    <w:rsid w:val="00D84F61"/>
    <w:rsid w:val="00D855AA"/>
    <w:rsid w:val="00D86597"/>
    <w:rsid w:val="00D94F19"/>
    <w:rsid w:val="00D95767"/>
    <w:rsid w:val="00DA1E6A"/>
    <w:rsid w:val="00DA348D"/>
    <w:rsid w:val="00DA3C93"/>
    <w:rsid w:val="00DA3E07"/>
    <w:rsid w:val="00DB0825"/>
    <w:rsid w:val="00DB0A25"/>
    <w:rsid w:val="00DB46CC"/>
    <w:rsid w:val="00DB53FB"/>
    <w:rsid w:val="00DB7D0E"/>
    <w:rsid w:val="00DC4670"/>
    <w:rsid w:val="00DD657E"/>
    <w:rsid w:val="00DD6A23"/>
    <w:rsid w:val="00DD7190"/>
    <w:rsid w:val="00DD72B2"/>
    <w:rsid w:val="00DE11DA"/>
    <w:rsid w:val="00DE207C"/>
    <w:rsid w:val="00DE745A"/>
    <w:rsid w:val="00DF173D"/>
    <w:rsid w:val="00DF2C89"/>
    <w:rsid w:val="00E00AD2"/>
    <w:rsid w:val="00E02A2F"/>
    <w:rsid w:val="00E02CEA"/>
    <w:rsid w:val="00E136B5"/>
    <w:rsid w:val="00E14ADF"/>
    <w:rsid w:val="00E17726"/>
    <w:rsid w:val="00E225C6"/>
    <w:rsid w:val="00E235C1"/>
    <w:rsid w:val="00E3370E"/>
    <w:rsid w:val="00E33EAB"/>
    <w:rsid w:val="00E40115"/>
    <w:rsid w:val="00E40567"/>
    <w:rsid w:val="00E406BB"/>
    <w:rsid w:val="00E4546F"/>
    <w:rsid w:val="00E5631A"/>
    <w:rsid w:val="00E5772B"/>
    <w:rsid w:val="00E61154"/>
    <w:rsid w:val="00E62FBF"/>
    <w:rsid w:val="00E67DBD"/>
    <w:rsid w:val="00E77340"/>
    <w:rsid w:val="00E83148"/>
    <w:rsid w:val="00E870F4"/>
    <w:rsid w:val="00EA256E"/>
    <w:rsid w:val="00EA6390"/>
    <w:rsid w:val="00EA6454"/>
    <w:rsid w:val="00EA71CD"/>
    <w:rsid w:val="00EA794F"/>
    <w:rsid w:val="00EB04C1"/>
    <w:rsid w:val="00EB67EB"/>
    <w:rsid w:val="00EB789F"/>
    <w:rsid w:val="00EC0BCC"/>
    <w:rsid w:val="00EC1778"/>
    <w:rsid w:val="00ED0581"/>
    <w:rsid w:val="00ED12B6"/>
    <w:rsid w:val="00EE02E1"/>
    <w:rsid w:val="00EE421A"/>
    <w:rsid w:val="00EE6EA6"/>
    <w:rsid w:val="00EF083E"/>
    <w:rsid w:val="00EF0FC1"/>
    <w:rsid w:val="00EF2D1C"/>
    <w:rsid w:val="00EF391B"/>
    <w:rsid w:val="00F014A2"/>
    <w:rsid w:val="00F02DBB"/>
    <w:rsid w:val="00F035C0"/>
    <w:rsid w:val="00F15360"/>
    <w:rsid w:val="00F2475F"/>
    <w:rsid w:val="00F3151F"/>
    <w:rsid w:val="00F32BFD"/>
    <w:rsid w:val="00F41226"/>
    <w:rsid w:val="00F45E9C"/>
    <w:rsid w:val="00F471E2"/>
    <w:rsid w:val="00F6460A"/>
    <w:rsid w:val="00F65E11"/>
    <w:rsid w:val="00F673C0"/>
    <w:rsid w:val="00F70D60"/>
    <w:rsid w:val="00F7147F"/>
    <w:rsid w:val="00F71CBA"/>
    <w:rsid w:val="00F76E91"/>
    <w:rsid w:val="00F85D38"/>
    <w:rsid w:val="00F86E95"/>
    <w:rsid w:val="00F92F84"/>
    <w:rsid w:val="00F97A5A"/>
    <w:rsid w:val="00FA1219"/>
    <w:rsid w:val="00FA64E1"/>
    <w:rsid w:val="00FB01BB"/>
    <w:rsid w:val="00FB0914"/>
    <w:rsid w:val="00FB353A"/>
    <w:rsid w:val="00FB60AE"/>
    <w:rsid w:val="00FB6309"/>
    <w:rsid w:val="00FC25DD"/>
    <w:rsid w:val="00FC4EBB"/>
    <w:rsid w:val="00FD4F36"/>
    <w:rsid w:val="00FD540F"/>
    <w:rsid w:val="00FE0943"/>
    <w:rsid w:val="00FE28CF"/>
    <w:rsid w:val="00FE505D"/>
    <w:rsid w:val="00FF5957"/>
    <w:rsid w:val="00FF5AB3"/>
    <w:rsid w:val="0CE8CAA8"/>
    <w:rsid w:val="1213C6F5"/>
    <w:rsid w:val="147A8AAC"/>
    <w:rsid w:val="1BEF2B49"/>
    <w:rsid w:val="2358A86F"/>
    <w:rsid w:val="2442828E"/>
    <w:rsid w:val="2600C373"/>
    <w:rsid w:val="26E5DB45"/>
    <w:rsid w:val="3109A5A8"/>
    <w:rsid w:val="37C99B3E"/>
    <w:rsid w:val="3B65B9C5"/>
    <w:rsid w:val="3F1050EF"/>
    <w:rsid w:val="4127E9D7"/>
    <w:rsid w:val="4D37BAE3"/>
    <w:rsid w:val="52E12ADB"/>
    <w:rsid w:val="551E5444"/>
    <w:rsid w:val="5B0BC347"/>
    <w:rsid w:val="5B263E9E"/>
    <w:rsid w:val="628AA3DB"/>
    <w:rsid w:val="63978F2B"/>
    <w:rsid w:val="63B0DC7B"/>
    <w:rsid w:val="6D796C2E"/>
    <w:rsid w:val="6DB74D3D"/>
    <w:rsid w:val="748E9485"/>
    <w:rsid w:val="74C9B417"/>
    <w:rsid w:val="77C57D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554FFE5-E7AA-4AE9-A97B-6D95A391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NormalWeb">
    <w:name w:val="Normal (Web)"/>
    <w:basedOn w:val="Normal"/>
    <w:uiPriority w:val="99"/>
    <w:unhideWhenUsed/>
    <w:rsid w:val="004B03DC"/>
    <w:pPr>
      <w:spacing w:before="100" w:beforeAutospacing="1" w:after="100" w:afterAutospacing="1" w:line="240" w:lineRule="auto"/>
      <w:ind w:left="567"/>
      <w:jc w:val="both"/>
    </w:pPr>
    <w:rPr>
      <w:rFonts w:ascii="Times New Roman" w:eastAsia="Times New Roman" w:hAnsi="Times New Roman" w:cs="Times New Roman"/>
      <w:sz w:val="24"/>
      <w:szCs w:val="24"/>
    </w:rPr>
  </w:style>
  <w:style w:type="paragraph" w:customStyle="1" w:styleId="Default">
    <w:name w:val="Default"/>
    <w:uiPriority w:val="99"/>
    <w:rsid w:val="004B03DC"/>
    <w:pPr>
      <w:autoSpaceDE w:val="0"/>
      <w:autoSpaceDN w:val="0"/>
      <w:adjustRightInd w:val="0"/>
    </w:pPr>
    <w:rPr>
      <w:rFonts w:ascii="Arial" w:eastAsia="Times New Roman" w:hAnsi="Arial" w:cs="Arial"/>
      <w:color w:val="000000"/>
      <w:lang w:val="en-US" w:eastAsia="en-AU"/>
    </w:rPr>
  </w:style>
  <w:style w:type="character" w:styleId="CommentReference">
    <w:name w:val="annotation reference"/>
    <w:basedOn w:val="DefaultParagraphFont"/>
    <w:uiPriority w:val="99"/>
    <w:semiHidden/>
    <w:unhideWhenUsed/>
    <w:rsid w:val="00C11643"/>
    <w:rPr>
      <w:sz w:val="16"/>
      <w:szCs w:val="16"/>
    </w:rPr>
  </w:style>
  <w:style w:type="paragraph" w:styleId="CommentText">
    <w:name w:val="annotation text"/>
    <w:basedOn w:val="Normal"/>
    <w:link w:val="CommentTextChar"/>
    <w:uiPriority w:val="99"/>
    <w:semiHidden/>
    <w:unhideWhenUsed/>
    <w:rsid w:val="00C11643"/>
    <w:pPr>
      <w:spacing w:line="240" w:lineRule="auto"/>
    </w:pPr>
    <w:rPr>
      <w:szCs w:val="20"/>
    </w:rPr>
  </w:style>
  <w:style w:type="character" w:customStyle="1" w:styleId="CommentTextChar">
    <w:name w:val="Comment Text Char"/>
    <w:basedOn w:val="DefaultParagraphFont"/>
    <w:link w:val="CommentText"/>
    <w:uiPriority w:val="99"/>
    <w:semiHidden/>
    <w:rsid w:val="00C11643"/>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C11643"/>
    <w:rPr>
      <w:b/>
      <w:bCs/>
    </w:rPr>
  </w:style>
  <w:style w:type="character" w:customStyle="1" w:styleId="CommentSubjectChar">
    <w:name w:val="Comment Subject Char"/>
    <w:basedOn w:val="CommentTextChar"/>
    <w:link w:val="CommentSubject"/>
    <w:uiPriority w:val="99"/>
    <w:semiHidden/>
    <w:rsid w:val="00C11643"/>
    <w:rPr>
      <w:rFonts w:ascii="FoundrySterling-Book" w:hAnsi="FoundrySterling-Book"/>
      <w:b/>
      <w:bCs/>
      <w:sz w:val="20"/>
      <w:szCs w:val="20"/>
      <w:lang w:eastAsia="en-AU"/>
    </w:rPr>
  </w:style>
  <w:style w:type="character" w:customStyle="1" w:styleId="normaltextrun">
    <w:name w:val="normaltextrun"/>
    <w:basedOn w:val="DefaultParagraphFont"/>
    <w:rsid w:val="007361DF"/>
  </w:style>
  <w:style w:type="paragraph" w:styleId="Revision">
    <w:name w:val="Revision"/>
    <w:hidden/>
    <w:uiPriority w:val="99"/>
    <w:semiHidden/>
    <w:rsid w:val="00F2475F"/>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40085162">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25220530">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755587534">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Class%20Timetabling%20Policy_T1-2022.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education.gov.au/regulatory-information/Education-Services-for-Overseas-Students-ESOS-Legislative-Framework/ESOS-Act/Pages/defaul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48.griffith.edu.au/programs-cours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Management%20of%20Space%20in%20the%20University%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2021-12-20T15:30:36+00:00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Academic:Learning and Teaching</PolicyCategoryPath>
    <PolicyCategory0 xmlns="2f261a70-825f-4a37-b7b5-f6ecc2f4c5fa">Learning and Teaching</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539</Value>
      <Value>518</Value>
      <Value>551</Value>
      <Value>242</Value>
      <Value>70</Value>
      <Value>86</Value>
    </TaxCatchAll>
    <PolicyCategoryParent xmlns="2f261a70-825f-4a37-b7b5-f6ecc2f4c5fa">Academic</PolicyCategoryParent>
    <LastPublished xmlns="2f261a70-825f-4a37-b7b5-f6ecc2f4c5fa" xsi:nil="true"/>
    <doccomments xmlns="2f261a70-825f-4a37-b7b5-f6ecc2f4c5fa">18/11/2021 - Academic Committee 05/2021 meeting approval of replacement Procedure effective from T1 2022.</doccomments>
    <datedeclared xmlns="2f261a70-825f-4a37-b7b5-f6ecc2f4c5fa" xsi:nil="true"/>
    <PrivatePolicy xmlns="2f261a70-825f-4a37-b7b5-f6ecc2f4c5fa">false</PrivatePolicy>
    <policyadvisor xmlns="2f261a70-825f-4a37-b7b5-f6ecc2f4c5fa">
      <UserInfo>
        <DisplayName>Mirela Kaksa-Delic</DisplayName>
        <AccountId>76</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55a1157d-37ab-4d48-8f14-ca3eebb429bc"/>
    <ds:schemaRef ds:uri="2f261a70-825f-4a37-b7b5-f6ecc2f4c5fa"/>
    <ds:schemaRef ds:uri="b40c662e-0380-4817-843d-2c7e10d40c39"/>
  </ds:schemaRefs>
</ds:datastoreItem>
</file>

<file path=customXml/itemProps4.xml><?xml version="1.0" encoding="utf-8"?>
<ds:datastoreItem xmlns:ds="http://schemas.openxmlformats.org/officeDocument/2006/customXml" ds:itemID="{A89A321F-A641-4EB7-BC2D-F0804C97D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8</TotalTime>
  <Pages>7</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Class Timetabling Procedures</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Timetabling Procedure</dc:title>
  <dc:subject/>
  <dc:creator>Rebecca Voisey</dc:creator>
  <cp:keywords/>
  <dc:description/>
  <cp:lastModifiedBy>Donna Kalaentzis</cp:lastModifiedBy>
  <cp:revision>2</cp:revision>
  <cp:lastPrinted>2019-10-02T21:35:00Z</cp:lastPrinted>
  <dcterms:created xsi:type="dcterms:W3CDTF">2024-04-16T00:41:00Z</dcterms:created>
  <dcterms:modified xsi:type="dcterms:W3CDTF">2024-04-16T00:41:00Z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539;#Registrar|d07e3dfb-ed46-446a-9992-47c68d5d6267</vt:lpwstr>
  </property>
  <property fmtid="{D5CDD505-2E9C-101B-9397-08002B2CF9AE}" pid="12" name="policycategory">
    <vt:lpwstr>86;#Procedure|bb3f25e1-3c03-4bde-afc2-5888b49b7d7d</vt:lpwstr>
  </property>
  <property fmtid="{D5CDD505-2E9C-101B-9397-08002B2CF9AE}" pid="13" name="glossaryterms">
    <vt:lpwstr/>
  </property>
  <property fmtid="{D5CDD505-2E9C-101B-9397-08002B2CF9AE}" pid="14" name="officearea">
    <vt:lpwstr>551;#Student Life|10f28419-8eea-4122-9bbc-3c3d69c6fcc4</vt:lpwstr>
  </property>
  <property fmtid="{D5CDD505-2E9C-101B-9397-08002B2CF9AE}" pid="15" name="policyaudience">
    <vt:lpwstr>70;#Student|ee8ed24e-bfab-45f3-a2fa-94abe1e7357a</vt:lpwstr>
  </property>
  <property fmtid="{D5CDD505-2E9C-101B-9397-08002B2CF9AE}" pid="16" name="policyreview">
    <vt:lpwstr>242;#2026|0e39d474-4c22-40b4-8b37-f0e7c9e0e124</vt:lpwstr>
  </property>
  <property fmtid="{D5CDD505-2E9C-101B-9397-08002B2CF9AE}" pid="17" name="policy-category">
    <vt:lpwstr>518;#Learning and Teaching|446e0cdd-d096-4b26-b8f8-0a6485e32142</vt:lpwstr>
  </property>
  <property fmtid="{D5CDD505-2E9C-101B-9397-08002B2CF9AE}" pid="18" name="Managed_Testing_Field">
    <vt:lpwstr/>
  </property>
  <property fmtid="{D5CDD505-2E9C-101B-9397-08002B2CF9AE}" pid="19" name="MSIP_Label_adaa4be3-f650-4692-881a-64ae220cbceb_Enabled">
    <vt:lpwstr>true</vt:lpwstr>
  </property>
  <property fmtid="{D5CDD505-2E9C-101B-9397-08002B2CF9AE}" pid="20" name="MSIP_Label_adaa4be3-f650-4692-881a-64ae220cbceb_SetDate">
    <vt:lpwstr>2022-09-09T05:53:09Z</vt:lpwstr>
  </property>
  <property fmtid="{D5CDD505-2E9C-101B-9397-08002B2CF9AE}" pid="21" name="MSIP_Label_adaa4be3-f650-4692-881a-64ae220cbceb_Method">
    <vt:lpwstr>Standard</vt:lpwstr>
  </property>
  <property fmtid="{D5CDD505-2E9C-101B-9397-08002B2CF9AE}" pid="22" name="MSIP_Label_adaa4be3-f650-4692-881a-64ae220cbceb_Name">
    <vt:lpwstr>OFFICIAL  Internal (External sharing)</vt:lpwstr>
  </property>
  <property fmtid="{D5CDD505-2E9C-101B-9397-08002B2CF9AE}" pid="23" name="MSIP_Label_adaa4be3-f650-4692-881a-64ae220cbceb_SiteId">
    <vt:lpwstr>5a7cc8ab-a4dc-4f9b-bf60-66714049ad62</vt:lpwstr>
  </property>
  <property fmtid="{D5CDD505-2E9C-101B-9397-08002B2CF9AE}" pid="24" name="MSIP_Label_adaa4be3-f650-4692-881a-64ae220cbceb_ActionId">
    <vt:lpwstr>b381a38e-ebd3-4e4b-acf0-6d05f10652c4</vt:lpwstr>
  </property>
  <property fmtid="{D5CDD505-2E9C-101B-9397-08002B2CF9AE}" pid="25" name="MSIP_Label_adaa4be3-f650-4692-881a-64ae220cbceb_ContentBits">
    <vt:lpwstr>0</vt:lpwstr>
  </property>
</Properties>
</file>