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B5A4" w14:textId="77777777" w:rsidR="00E864AF" w:rsidRDefault="00CA3E2C" w:rsidP="002A6AA2">
      <w:pPr>
        <w:rPr>
          <w:sz w:val="20"/>
        </w:rPr>
      </w:pPr>
      <w:r>
        <w:rPr>
          <w:noProof/>
          <w:sz w:val="20"/>
        </w:rPr>
        <mc:AlternateContent>
          <mc:Choice Requires="wps">
            <w:drawing>
              <wp:anchor distT="0" distB="0" distL="114300" distR="114300" simplePos="0" relativeHeight="251658240" behindDoc="0" locked="0" layoutInCell="1" allowOverlap="1" wp14:anchorId="1E24B61F" wp14:editId="1E24B620">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4B634" w14:textId="77777777" w:rsidR="00202A59" w:rsidRDefault="00202A59" w:rsidP="00B66CBA">
                            <w:pPr>
                              <w:ind w:left="426"/>
                            </w:pPr>
                            <w:r>
                              <w:rPr>
                                <w:noProof/>
                              </w:rPr>
                              <w:drawing>
                                <wp:inline distT="0" distB="0" distL="0" distR="0" wp14:anchorId="1E24B635" wp14:editId="1E24B63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24B61F" id="_x0000_t202" coordsize="21600,21600" o:spt="202" path="m,l,21600r21600,l21600,xe">
                <v:stroke joinstyle="miter"/>
                <v:path gradientshapeok="t" o:connecttype="rect"/>
              </v:shapetype>
              <v:shape id="Text Box 3" o:spid="_x0000_s1026" type="#_x0000_t202"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filled="f" stroked="f">
                <v:textbox style="mso-fit-shape-to-text:t">
                  <w:txbxContent>
                    <w:p w14:paraId="1E24B634" w14:textId="77777777" w:rsidR="00202A59" w:rsidRDefault="00202A59" w:rsidP="00B66CBA">
                      <w:pPr>
                        <w:ind w:left="426"/>
                      </w:pPr>
                      <w:r>
                        <w:rPr>
                          <w:noProof/>
                        </w:rPr>
                        <w:drawing>
                          <wp:inline distT="0" distB="0" distL="0" distR="0" wp14:anchorId="1E24B635" wp14:editId="1E24B636">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1E24B5A5" w14:textId="77777777" w:rsidR="00C0705D" w:rsidRPr="00862B37" w:rsidRDefault="009C5E5F" w:rsidP="002A6AA2">
      <w:pPr>
        <w:spacing w:before="360" w:after="240"/>
        <w:ind w:left="0"/>
        <w:jc w:val="left"/>
        <w:rPr>
          <w:rFonts w:cs="Arial"/>
          <w:sz w:val="32"/>
          <w:szCs w:val="32"/>
        </w:rPr>
      </w:pPr>
      <w:r>
        <w:rPr>
          <w:rFonts w:cs="Arial"/>
          <w:color w:val="333333"/>
          <w:sz w:val="32"/>
          <w:szCs w:val="32"/>
        </w:rPr>
        <w:t>Children in the Workplace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1E24B5A8" w14:textId="77777777" w:rsidTr="4608A820">
        <w:tc>
          <w:tcPr>
            <w:tcW w:w="2410" w:type="dxa"/>
            <w:tcBorders>
              <w:top w:val="single" w:sz="12" w:space="0" w:color="D9D9D9" w:themeColor="background1" w:themeShade="D9"/>
              <w:right w:val="single" w:sz="12" w:space="0" w:color="D9D9D9" w:themeColor="background1" w:themeShade="D9"/>
            </w:tcBorders>
          </w:tcPr>
          <w:p w14:paraId="1E24B5A6" w14:textId="77777777" w:rsidR="00B86B55" w:rsidRPr="00423A1D" w:rsidRDefault="00B86B55" w:rsidP="002A6AA2">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1E24B5A7" w14:textId="77777777" w:rsidR="00B86B55" w:rsidRPr="00423A1D" w:rsidRDefault="00B86B55" w:rsidP="002A6AA2">
            <w:pPr>
              <w:spacing w:after="0"/>
              <w:ind w:left="159"/>
              <w:rPr>
                <w:rFonts w:cs="Arial"/>
                <w:sz w:val="12"/>
                <w:szCs w:val="12"/>
              </w:rPr>
            </w:pPr>
          </w:p>
        </w:tc>
      </w:tr>
      <w:tr w:rsidR="00B86B55" w:rsidRPr="00D614DF" w14:paraId="1E24B5AB" w14:textId="77777777" w:rsidTr="4608A820">
        <w:tc>
          <w:tcPr>
            <w:tcW w:w="2410" w:type="dxa"/>
            <w:tcBorders>
              <w:right w:val="single" w:sz="12" w:space="0" w:color="D9D9D9" w:themeColor="background1" w:themeShade="D9"/>
            </w:tcBorders>
            <w:vAlign w:val="center"/>
          </w:tcPr>
          <w:p w14:paraId="1E24B5A9" w14:textId="77777777" w:rsidR="00B86B55" w:rsidRPr="00D614DF" w:rsidRDefault="00B86B55" w:rsidP="002A6AA2">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1E24B5AA" w14:textId="1FA139B3" w:rsidR="00B86B55" w:rsidRPr="00D614DF" w:rsidRDefault="000A6FC0" w:rsidP="002A6AA2">
            <w:pPr>
              <w:spacing w:before="60" w:after="60"/>
              <w:ind w:left="159"/>
              <w:rPr>
                <w:rFonts w:cs="Arial"/>
                <w:sz w:val="20"/>
              </w:rPr>
            </w:pPr>
            <w:r>
              <w:rPr>
                <w:rFonts w:cs="Arial"/>
                <w:sz w:val="20"/>
              </w:rPr>
              <w:t>Chief Operating Officer</w:t>
            </w:r>
          </w:p>
        </w:tc>
      </w:tr>
      <w:tr w:rsidR="00B86B55" w:rsidRPr="00D614DF" w14:paraId="1E24B5AE" w14:textId="77777777" w:rsidTr="4608A820">
        <w:tc>
          <w:tcPr>
            <w:tcW w:w="2410" w:type="dxa"/>
            <w:tcBorders>
              <w:right w:val="single" w:sz="12" w:space="0" w:color="D9D9D9" w:themeColor="background1" w:themeShade="D9"/>
            </w:tcBorders>
            <w:vAlign w:val="center"/>
          </w:tcPr>
          <w:p w14:paraId="1E24B5AC" w14:textId="77777777" w:rsidR="00B86B55" w:rsidRPr="00D614DF" w:rsidRDefault="00B86B55" w:rsidP="002A6AA2">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1E24B5AD" w14:textId="7E8BFA64" w:rsidR="00B86B55" w:rsidRPr="00D614DF" w:rsidRDefault="003134AB" w:rsidP="007E5650">
            <w:pPr>
              <w:spacing w:before="60" w:after="60"/>
              <w:ind w:left="159"/>
              <w:rPr>
                <w:rFonts w:cs="Arial"/>
                <w:sz w:val="20"/>
              </w:rPr>
            </w:pPr>
            <w:r>
              <w:rPr>
                <w:rFonts w:cs="Arial"/>
                <w:sz w:val="20"/>
              </w:rPr>
              <w:t>15</w:t>
            </w:r>
            <w:r w:rsidR="00124E3F">
              <w:rPr>
                <w:rFonts w:cs="Arial"/>
                <w:sz w:val="20"/>
              </w:rPr>
              <w:t xml:space="preserve"> August 2018</w:t>
            </w:r>
          </w:p>
        </w:tc>
      </w:tr>
      <w:tr w:rsidR="00202A59" w:rsidRPr="00D614DF" w14:paraId="1E24B5B1" w14:textId="77777777" w:rsidTr="4608A820">
        <w:tc>
          <w:tcPr>
            <w:tcW w:w="2410" w:type="dxa"/>
            <w:tcBorders>
              <w:right w:val="single" w:sz="12" w:space="0" w:color="D9D9D9" w:themeColor="background1" w:themeShade="D9"/>
            </w:tcBorders>
          </w:tcPr>
          <w:p w14:paraId="1E24B5AF" w14:textId="77777777" w:rsidR="00202A59" w:rsidRPr="00D614DF" w:rsidRDefault="00202A59" w:rsidP="00202A59">
            <w:pPr>
              <w:spacing w:before="60" w:after="60"/>
              <w:ind w:left="0"/>
              <w:jc w:val="left"/>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1E24B5B0" w14:textId="23E545EE" w:rsidR="00202A59" w:rsidRPr="00D614DF" w:rsidRDefault="00757105" w:rsidP="007B2573">
            <w:pPr>
              <w:spacing w:before="60" w:after="60"/>
              <w:ind w:left="159"/>
              <w:jc w:val="left"/>
              <w:rPr>
                <w:rFonts w:cs="Arial"/>
                <w:sz w:val="20"/>
              </w:rPr>
            </w:pPr>
            <w:r w:rsidRPr="00757105">
              <w:rPr>
                <w:rFonts w:cs="Arial"/>
                <w:sz w:val="20"/>
              </w:rPr>
              <w:t xml:space="preserve">Director, </w:t>
            </w:r>
            <w:proofErr w:type="gramStart"/>
            <w:r w:rsidRPr="00757105">
              <w:rPr>
                <w:rFonts w:cs="Arial"/>
                <w:sz w:val="20"/>
              </w:rPr>
              <w:t>Health</w:t>
            </w:r>
            <w:proofErr w:type="gramEnd"/>
            <w:r w:rsidRPr="00757105">
              <w:rPr>
                <w:rFonts w:cs="Arial"/>
                <w:sz w:val="20"/>
              </w:rPr>
              <w:t xml:space="preserve"> and Safety</w:t>
            </w:r>
          </w:p>
        </w:tc>
      </w:tr>
      <w:tr w:rsidR="00202A59" w:rsidRPr="00D614DF" w14:paraId="1E24B5B4" w14:textId="77777777" w:rsidTr="4608A820">
        <w:tc>
          <w:tcPr>
            <w:tcW w:w="2410" w:type="dxa"/>
            <w:tcBorders>
              <w:bottom w:val="nil"/>
              <w:right w:val="single" w:sz="12" w:space="0" w:color="D9D9D9" w:themeColor="background1" w:themeShade="D9"/>
            </w:tcBorders>
            <w:vAlign w:val="center"/>
          </w:tcPr>
          <w:p w14:paraId="1E24B5B2" w14:textId="77777777" w:rsidR="00202A59" w:rsidRDefault="00202A59" w:rsidP="00506BF1">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1E24B5B3" w14:textId="75B05DF7" w:rsidR="00202A59" w:rsidRPr="006D5CAF" w:rsidRDefault="00202A59" w:rsidP="002A6AA2">
            <w:pPr>
              <w:spacing w:after="60"/>
              <w:ind w:left="159"/>
              <w:jc w:val="left"/>
              <w:rPr>
                <w:rFonts w:cs="Arial"/>
                <w:sz w:val="20"/>
              </w:rPr>
            </w:pPr>
            <w:r>
              <w:rPr>
                <w:rFonts w:cs="Arial"/>
                <w:sz w:val="20"/>
              </w:rPr>
              <w:t>20</w:t>
            </w:r>
            <w:r w:rsidR="00124E3F">
              <w:rPr>
                <w:rFonts w:cs="Arial"/>
                <w:sz w:val="20"/>
              </w:rPr>
              <w:t>21</w:t>
            </w:r>
            <w:r w:rsidR="00137DBC" w:rsidRPr="00137DBC">
              <w:rPr>
                <w:rFonts w:cs="Arial"/>
                <w:sz w:val="20"/>
              </w:rPr>
              <w:t xml:space="preserve"> (Currently under review)</w:t>
            </w:r>
          </w:p>
        </w:tc>
      </w:tr>
      <w:tr w:rsidR="00202A59" w:rsidRPr="00D614DF" w14:paraId="1E24B5B7" w14:textId="77777777" w:rsidTr="4608A820">
        <w:tc>
          <w:tcPr>
            <w:tcW w:w="2410" w:type="dxa"/>
            <w:tcBorders>
              <w:bottom w:val="nil"/>
              <w:right w:val="single" w:sz="12" w:space="0" w:color="D9D9D9" w:themeColor="background1" w:themeShade="D9"/>
            </w:tcBorders>
            <w:vAlign w:val="center"/>
          </w:tcPr>
          <w:p w14:paraId="1E24B5B5" w14:textId="77777777" w:rsidR="00202A59" w:rsidRDefault="00202A59" w:rsidP="002A6AA2">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1E24B5B6" w14:textId="77777777" w:rsidR="00202A59" w:rsidRDefault="0026389B" w:rsidP="0026389B">
            <w:pPr>
              <w:spacing w:before="60" w:after="60"/>
              <w:ind w:left="159"/>
              <w:rPr>
                <w:rFonts w:cs="Arial"/>
                <w:sz w:val="20"/>
              </w:rPr>
            </w:pPr>
            <w:r w:rsidRPr="00362298">
              <w:rPr>
                <w:rFonts w:cs="Arial"/>
                <w:sz w:val="20"/>
              </w:rPr>
              <w:t>http://policies.griffith.edu.au/pdf/Children</w:t>
            </w:r>
            <w:r>
              <w:rPr>
                <w:rFonts w:cs="Arial"/>
                <w:sz w:val="20"/>
              </w:rPr>
              <w:t xml:space="preserve"> in the Workplace Policy</w:t>
            </w:r>
            <w:r w:rsidR="00202A59" w:rsidRPr="00F32F5F">
              <w:rPr>
                <w:rFonts w:cs="Arial"/>
                <w:sz w:val="20"/>
              </w:rPr>
              <w:t>.pdf</w:t>
            </w:r>
          </w:p>
        </w:tc>
      </w:tr>
      <w:tr w:rsidR="00202A59" w:rsidRPr="00D614DF" w14:paraId="1E24B5BA" w14:textId="77777777" w:rsidTr="4608A820">
        <w:tc>
          <w:tcPr>
            <w:tcW w:w="2410" w:type="dxa"/>
            <w:tcBorders>
              <w:bottom w:val="single" w:sz="12" w:space="0" w:color="D9D9D9" w:themeColor="background1" w:themeShade="D9"/>
              <w:right w:val="single" w:sz="12" w:space="0" w:color="D9D9D9" w:themeColor="background1" w:themeShade="D9"/>
            </w:tcBorders>
            <w:vAlign w:val="center"/>
          </w:tcPr>
          <w:p w14:paraId="1E24B5B8" w14:textId="77777777" w:rsidR="00202A59" w:rsidRPr="00474FF5" w:rsidRDefault="00202A59" w:rsidP="002A6AA2">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66A047C4" w14:textId="77777777" w:rsidR="008E65EA" w:rsidRDefault="008E65EA" w:rsidP="008E65EA">
            <w:pPr>
              <w:rPr>
                <w:rFonts w:cs="Arial"/>
                <w:sz w:val="20"/>
              </w:rPr>
            </w:pPr>
          </w:p>
          <w:p w14:paraId="68F893CE" w14:textId="1CB34F60" w:rsidR="008E65EA" w:rsidRDefault="00FE3235" w:rsidP="00FE3235">
            <w:pPr>
              <w:ind w:left="0"/>
              <w:rPr>
                <w:rFonts w:cs="Arial"/>
                <w:sz w:val="20"/>
              </w:rPr>
            </w:pPr>
            <w:r>
              <w:rPr>
                <w:rFonts w:cs="Arial"/>
                <w:sz w:val="20"/>
              </w:rPr>
              <w:t xml:space="preserve">   </w:t>
            </w:r>
            <w:r w:rsidR="00757105" w:rsidRPr="00757105">
              <w:rPr>
                <w:rFonts w:cs="Arial"/>
                <w:sz w:val="20"/>
              </w:rPr>
              <w:t>2023/0001162</w:t>
            </w:r>
          </w:p>
          <w:p w14:paraId="1E24B5B9" w14:textId="307AD8C0" w:rsidR="00202A59" w:rsidRPr="00150E3C" w:rsidRDefault="00202A59" w:rsidP="00150E3C">
            <w:pPr>
              <w:spacing w:before="60" w:after="60"/>
              <w:ind w:left="159"/>
              <w:rPr>
                <w:rFonts w:cs="Arial"/>
                <w:sz w:val="20"/>
              </w:rPr>
            </w:pPr>
          </w:p>
        </w:tc>
      </w:tr>
      <w:tr w:rsidR="00E31309" w:rsidRPr="00D614DF" w14:paraId="1E24B5BD" w14:textId="77777777" w:rsidTr="4608A820">
        <w:tc>
          <w:tcPr>
            <w:tcW w:w="2410" w:type="dxa"/>
            <w:tcBorders>
              <w:bottom w:val="single" w:sz="12" w:space="0" w:color="D9D9D9" w:themeColor="background1" w:themeShade="D9"/>
              <w:right w:val="single" w:sz="12" w:space="0" w:color="D9D9D9" w:themeColor="background1" w:themeShade="D9"/>
            </w:tcBorders>
          </w:tcPr>
          <w:p w14:paraId="1E24B5BB" w14:textId="77777777" w:rsidR="00E31309" w:rsidRPr="00474FF5" w:rsidRDefault="00202A59" w:rsidP="00C6409F">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1E24B5BC" w14:textId="77777777" w:rsidR="00E31309" w:rsidRDefault="0026389B" w:rsidP="00C6409F">
            <w:pPr>
              <w:spacing w:before="60" w:after="60"/>
              <w:ind w:left="159"/>
              <w:jc w:val="left"/>
              <w:rPr>
                <w:rFonts w:cs="Arial"/>
                <w:sz w:val="20"/>
              </w:rPr>
            </w:pPr>
            <w:r w:rsidRPr="004C4ED2">
              <w:rPr>
                <w:rFonts w:cs="Arial"/>
                <w:sz w:val="20"/>
              </w:rPr>
              <w:t xml:space="preserve">This policy outlines the University's approach to </w:t>
            </w:r>
            <w:r>
              <w:rPr>
                <w:rFonts w:cs="Arial"/>
                <w:sz w:val="20"/>
              </w:rPr>
              <w:t>the issue of children in the University workplace</w:t>
            </w:r>
          </w:p>
        </w:tc>
      </w:tr>
      <w:tr w:rsidR="00B86B55" w:rsidRPr="00D614DF" w14:paraId="1E24B5C0" w14:textId="77777777" w:rsidTr="4608A820">
        <w:tc>
          <w:tcPr>
            <w:tcW w:w="2410" w:type="dxa"/>
            <w:tcBorders>
              <w:top w:val="single" w:sz="12" w:space="0" w:color="D9D9D9" w:themeColor="background1" w:themeShade="D9"/>
              <w:bottom w:val="single" w:sz="12" w:space="0" w:color="D9D9D9" w:themeColor="background1" w:themeShade="D9"/>
              <w:right w:val="nil"/>
            </w:tcBorders>
            <w:vAlign w:val="center"/>
          </w:tcPr>
          <w:p w14:paraId="1E24B5BE" w14:textId="77777777" w:rsidR="00B86B55" w:rsidRPr="00D614DF" w:rsidRDefault="00B86B55" w:rsidP="002A6AA2">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1E24B5BF" w14:textId="77777777" w:rsidR="00B86B55" w:rsidRPr="00D614DF" w:rsidRDefault="00B86B55" w:rsidP="002A6AA2">
            <w:pPr>
              <w:spacing w:before="60" w:after="60"/>
              <w:ind w:left="159"/>
              <w:rPr>
                <w:rFonts w:cs="Arial"/>
                <w:sz w:val="20"/>
              </w:rPr>
            </w:pPr>
          </w:p>
        </w:tc>
      </w:tr>
      <w:tr w:rsidR="00B86B55" w:rsidRPr="00D614DF" w14:paraId="1E24B5D1" w14:textId="77777777" w:rsidTr="4608A820">
        <w:tc>
          <w:tcPr>
            <w:tcW w:w="9639" w:type="dxa"/>
            <w:gridSpan w:val="2"/>
            <w:tcBorders>
              <w:top w:val="single" w:sz="12" w:space="0" w:color="D9D9D9" w:themeColor="background1" w:themeShade="D9"/>
              <w:bottom w:val="nil"/>
            </w:tcBorders>
          </w:tcPr>
          <w:p w14:paraId="1E24B5C1" w14:textId="77777777" w:rsidR="00F4034F" w:rsidRPr="00355E2E" w:rsidRDefault="00137DBC" w:rsidP="00F4034F">
            <w:pPr>
              <w:spacing w:before="60" w:after="60"/>
              <w:ind w:left="0"/>
              <w:jc w:val="left"/>
              <w:rPr>
                <w:rFonts w:cs="Arial"/>
                <w:sz w:val="20"/>
              </w:rPr>
            </w:pPr>
            <w:hyperlink r:id="rId13" w:history="1">
              <w:r w:rsidR="00F4034F" w:rsidRPr="00355E2E">
                <w:rPr>
                  <w:rStyle w:val="Hyperlink"/>
                  <w:rFonts w:cs="Arial"/>
                  <w:sz w:val="20"/>
                </w:rPr>
                <w:t>Code of Conduct</w:t>
              </w:r>
            </w:hyperlink>
          </w:p>
          <w:p w14:paraId="0B20C6E9" w14:textId="77777777" w:rsidR="003134AB" w:rsidRDefault="00137DBC" w:rsidP="00F4034F">
            <w:pPr>
              <w:spacing w:before="60" w:after="60"/>
              <w:ind w:left="0"/>
              <w:jc w:val="left"/>
              <w:rPr>
                <w:rFonts w:cs="Arial"/>
                <w:sz w:val="20"/>
              </w:rPr>
            </w:pPr>
            <w:hyperlink r:id="rId14" w:history="1">
              <w:r w:rsidR="003134AB">
                <w:rPr>
                  <w:rFonts w:cs="Arial"/>
                  <w:color w:val="365F91"/>
                  <w:sz w:val="20"/>
                  <w:u w:val="single"/>
                </w:rPr>
                <w:t>Equity Diversity and Inclusion Policy</w:t>
              </w:r>
            </w:hyperlink>
          </w:p>
          <w:p w14:paraId="1E24B5C3" w14:textId="66349ABA" w:rsidR="00F4034F" w:rsidRPr="00041C20" w:rsidRDefault="00041C20" w:rsidP="00F4034F">
            <w:pPr>
              <w:spacing w:before="60" w:after="60"/>
              <w:ind w:left="0"/>
              <w:jc w:val="left"/>
              <w:rPr>
                <w:rStyle w:val="Hyperlink"/>
                <w:rFonts w:cs="Arial"/>
                <w:sz w:val="20"/>
                <w:shd w:val="clear" w:color="auto" w:fill="FFFFFF"/>
              </w:rPr>
            </w:pPr>
            <w:r>
              <w:rPr>
                <w:rFonts w:cs="Arial"/>
                <w:sz w:val="20"/>
              </w:rPr>
              <w:fldChar w:fldCharType="begin"/>
            </w:r>
            <w:r>
              <w:rPr>
                <w:rFonts w:cs="Arial"/>
                <w:sz w:val="20"/>
              </w:rPr>
              <w:instrText xml:space="preserve"> HYPERLINK "http://policies.griffith.edu.au/pdf/Workplace%20Harassment%20Bullying%20and%20Discrimination%20Policy.pdf" </w:instrText>
            </w:r>
            <w:r>
              <w:rPr>
                <w:rFonts w:cs="Arial"/>
                <w:sz w:val="20"/>
              </w:rPr>
            </w:r>
            <w:r>
              <w:rPr>
                <w:rFonts w:cs="Arial"/>
                <w:sz w:val="20"/>
              </w:rPr>
              <w:fldChar w:fldCharType="separate"/>
            </w:r>
            <w:r w:rsidRPr="00041C20">
              <w:rPr>
                <w:rStyle w:val="Hyperlink"/>
                <w:rFonts w:cs="Arial"/>
                <w:sz w:val="20"/>
              </w:rPr>
              <w:t xml:space="preserve">Workplace </w:t>
            </w:r>
            <w:r w:rsidR="00F4034F" w:rsidRPr="00041C20">
              <w:rPr>
                <w:rStyle w:val="Hyperlink"/>
                <w:rFonts w:cs="Arial"/>
                <w:sz w:val="20"/>
                <w:shd w:val="clear" w:color="auto" w:fill="FFFFFF"/>
              </w:rPr>
              <w:t>Harassment, Bullying and Discrimination Policy</w:t>
            </w:r>
          </w:p>
          <w:p w14:paraId="1E24B5C4" w14:textId="508166D6" w:rsidR="00F4034F" w:rsidRDefault="00041C20" w:rsidP="00F4034F">
            <w:pPr>
              <w:spacing w:before="60" w:after="60"/>
              <w:ind w:left="0"/>
              <w:jc w:val="left"/>
              <w:rPr>
                <w:rStyle w:val="Hyperlink"/>
                <w:rFonts w:cs="Arial"/>
                <w:sz w:val="20"/>
              </w:rPr>
            </w:pPr>
            <w:r>
              <w:rPr>
                <w:rFonts w:cs="Arial"/>
                <w:sz w:val="20"/>
              </w:rPr>
              <w:fldChar w:fldCharType="end"/>
            </w:r>
            <w:hyperlink r:id="rId15" w:history="1">
              <w:r w:rsidR="00F4034F" w:rsidRPr="00355E2E">
                <w:rPr>
                  <w:rStyle w:val="Hyperlink"/>
                  <w:rFonts w:cs="Arial"/>
                  <w:sz w:val="20"/>
                </w:rPr>
                <w:t>Health and Safety Policy</w:t>
              </w:r>
            </w:hyperlink>
          </w:p>
          <w:p w14:paraId="0F52FF34" w14:textId="785695D8" w:rsidR="00E05DA3" w:rsidRPr="00355E2E" w:rsidRDefault="00137DBC" w:rsidP="00F4034F">
            <w:pPr>
              <w:spacing w:before="60" w:after="60"/>
              <w:ind w:left="0"/>
              <w:jc w:val="left"/>
              <w:rPr>
                <w:rFonts w:cs="Arial"/>
                <w:sz w:val="20"/>
              </w:rPr>
            </w:pPr>
            <w:hyperlink r:id="rId16" w:history="1">
              <w:r w:rsidR="00E05DA3" w:rsidRPr="003134AB">
                <w:rPr>
                  <w:rStyle w:val="Hyperlink"/>
                  <w:rFonts w:cs="Arial"/>
                  <w:sz w:val="20"/>
                </w:rPr>
                <w:t>Off Campus Activities</w:t>
              </w:r>
            </w:hyperlink>
          </w:p>
          <w:p w14:paraId="1E24B5C7" w14:textId="2811D513" w:rsidR="00F4034F" w:rsidRPr="00041C20" w:rsidRDefault="00041C20" w:rsidP="00F4034F">
            <w:pPr>
              <w:spacing w:before="60" w:after="60"/>
              <w:ind w:left="0"/>
              <w:jc w:val="left"/>
              <w:rPr>
                <w:rStyle w:val="Hyperlink"/>
                <w:rFonts w:cs="Arial"/>
                <w:sz w:val="20"/>
              </w:rPr>
            </w:pPr>
            <w:r>
              <w:rPr>
                <w:rFonts w:cs="Arial"/>
                <w:sz w:val="20"/>
              </w:rPr>
              <w:fldChar w:fldCharType="begin"/>
            </w:r>
            <w:r>
              <w:rPr>
                <w:rFonts w:cs="Arial"/>
                <w:sz w:val="20"/>
              </w:rPr>
              <w:instrText xml:space="preserve"> HYPERLINK "http://policies.griffith.edu.au/pdf/Resolution%20of%20Complaints%20of%20Workplace%20Harassment%20Bullying%20and%20Discrimination%20Procedures.pdf" </w:instrText>
            </w:r>
            <w:r>
              <w:rPr>
                <w:rFonts w:cs="Arial"/>
                <w:sz w:val="20"/>
              </w:rPr>
            </w:r>
            <w:r>
              <w:rPr>
                <w:rFonts w:cs="Arial"/>
                <w:sz w:val="20"/>
              </w:rPr>
              <w:fldChar w:fldCharType="separate"/>
            </w:r>
            <w:r w:rsidR="00F4034F" w:rsidRPr="00041C20">
              <w:rPr>
                <w:rStyle w:val="Hyperlink"/>
                <w:rFonts w:cs="Arial"/>
                <w:sz w:val="20"/>
              </w:rPr>
              <w:t xml:space="preserve">Resolution of Complaints of </w:t>
            </w:r>
            <w:r w:rsidRPr="00041C20">
              <w:rPr>
                <w:rStyle w:val="Hyperlink"/>
                <w:rFonts w:cs="Arial"/>
                <w:sz w:val="20"/>
              </w:rPr>
              <w:t xml:space="preserve">Workplace </w:t>
            </w:r>
            <w:r w:rsidR="00F4034F" w:rsidRPr="00041C20">
              <w:rPr>
                <w:rStyle w:val="Hyperlink"/>
                <w:rFonts w:cs="Arial"/>
                <w:sz w:val="20"/>
              </w:rPr>
              <w:t xml:space="preserve">Harassment, Bullying or Discrimination Procedures </w:t>
            </w:r>
          </w:p>
          <w:p w14:paraId="60CA4385" w14:textId="6374AC25" w:rsidR="00CF3330" w:rsidRPr="00C240F8" w:rsidRDefault="00041C20" w:rsidP="003C1E59">
            <w:pPr>
              <w:spacing w:before="60" w:after="60"/>
              <w:ind w:left="0"/>
              <w:jc w:val="left"/>
              <w:rPr>
                <w:rStyle w:val="Hyperlink"/>
                <w:rFonts w:cs="Arial"/>
                <w:sz w:val="20"/>
              </w:rPr>
            </w:pPr>
            <w:r>
              <w:rPr>
                <w:rFonts w:cs="Arial"/>
                <w:sz w:val="20"/>
              </w:rPr>
              <w:fldChar w:fldCharType="end"/>
            </w:r>
            <w:hyperlink r:id="rId17" w:history="1">
              <w:r w:rsidR="00CF3330" w:rsidRPr="00C240F8">
                <w:rPr>
                  <w:rStyle w:val="Hyperlink"/>
                  <w:rFonts w:cs="Arial"/>
                  <w:sz w:val="20"/>
                </w:rPr>
                <w:t>Delegations Policy</w:t>
              </w:r>
            </w:hyperlink>
          </w:p>
          <w:p w14:paraId="4A8D2826" w14:textId="0DFCF8E3" w:rsidR="00CF3330" w:rsidRPr="00C240F8" w:rsidRDefault="00137DBC" w:rsidP="003C1E59">
            <w:pPr>
              <w:spacing w:before="60" w:after="60"/>
              <w:ind w:left="0"/>
              <w:jc w:val="left"/>
              <w:rPr>
                <w:rStyle w:val="Hyperlink"/>
                <w:rFonts w:cs="Arial"/>
                <w:sz w:val="20"/>
              </w:rPr>
            </w:pPr>
            <w:hyperlink r:id="rId18" w:history="1">
              <w:r w:rsidR="00CF3330" w:rsidRPr="00C240F8">
                <w:rPr>
                  <w:rStyle w:val="Hyperlink"/>
                  <w:rFonts w:cs="Arial"/>
                  <w:sz w:val="20"/>
                </w:rPr>
                <w:t>Delegations Procedure</w:t>
              </w:r>
            </w:hyperlink>
          </w:p>
          <w:p w14:paraId="244A1AB0" w14:textId="3CE4D017" w:rsidR="00CF3330" w:rsidRDefault="00137DBC" w:rsidP="003C1E59">
            <w:pPr>
              <w:spacing w:before="60" w:after="60"/>
              <w:ind w:left="0"/>
              <w:jc w:val="left"/>
              <w:rPr>
                <w:rFonts w:cs="Arial"/>
                <w:sz w:val="20"/>
              </w:rPr>
            </w:pPr>
            <w:hyperlink r:id="rId19" w:history="1">
              <w:r w:rsidR="00CF3330" w:rsidRPr="00AE74D9">
                <w:rPr>
                  <w:rStyle w:val="Hyperlink"/>
                  <w:rFonts w:cs="Arial"/>
                  <w:sz w:val="20"/>
                </w:rPr>
                <w:t>D</w:t>
              </w:r>
              <w:r w:rsidR="00CF3330" w:rsidRPr="00AE74D9">
                <w:rPr>
                  <w:rStyle w:val="Hyperlink"/>
                  <w:sz w:val="20"/>
                </w:rPr>
                <w:t>elegations Register</w:t>
              </w:r>
            </w:hyperlink>
          </w:p>
          <w:p w14:paraId="1E24B5C8" w14:textId="61EC65CF" w:rsidR="00F4034F" w:rsidRPr="00355E2E" w:rsidRDefault="00137DBC" w:rsidP="00F4034F">
            <w:pPr>
              <w:spacing w:before="60" w:after="60"/>
              <w:ind w:left="0"/>
              <w:jc w:val="left"/>
              <w:rPr>
                <w:rFonts w:cs="Arial"/>
                <w:sz w:val="20"/>
              </w:rPr>
            </w:pPr>
            <w:hyperlink r:id="rId20" w:history="1">
              <w:r w:rsidR="00F4034F" w:rsidRPr="00355E2E">
                <w:rPr>
                  <w:rStyle w:val="Hyperlink"/>
                  <w:rFonts w:cs="Arial"/>
                  <w:sz w:val="20"/>
                </w:rPr>
                <w:t>Student Charter</w:t>
              </w:r>
            </w:hyperlink>
          </w:p>
          <w:p w14:paraId="1E24B5C9" w14:textId="5F37EAE6" w:rsidR="00F4034F" w:rsidRPr="00041C20" w:rsidRDefault="00137DBC" w:rsidP="4608A820">
            <w:pPr>
              <w:spacing w:before="60" w:after="60"/>
              <w:ind w:left="0"/>
              <w:jc w:val="left"/>
              <w:rPr>
                <w:rFonts w:cs="Arial"/>
                <w:sz w:val="20"/>
              </w:rPr>
            </w:pPr>
            <w:hyperlink r:id="rId21">
              <w:r w:rsidR="00F4034F" w:rsidRPr="4608A820">
                <w:rPr>
                  <w:rStyle w:val="Hyperlink"/>
                  <w:sz w:val="20"/>
                </w:rPr>
                <w:t>Students with Disabilities Policy</w:t>
              </w:r>
            </w:hyperlink>
          </w:p>
          <w:p w14:paraId="4F280D39" w14:textId="66604B16" w:rsidR="00041C20" w:rsidRPr="00041C20" w:rsidRDefault="00137DBC" w:rsidP="00F4034F">
            <w:pPr>
              <w:spacing w:before="60" w:after="60"/>
              <w:ind w:left="0"/>
              <w:rPr>
                <w:sz w:val="20"/>
              </w:rPr>
            </w:pPr>
            <w:hyperlink r:id="rId22" w:history="1">
              <w:r w:rsidR="00041C20" w:rsidRPr="00041C20">
                <w:rPr>
                  <w:rStyle w:val="Hyperlink"/>
                  <w:sz w:val="20"/>
                </w:rPr>
                <w:t>Student Complaints Policy</w:t>
              </w:r>
            </w:hyperlink>
          </w:p>
          <w:p w14:paraId="14EC018F" w14:textId="3D047FED" w:rsidR="007B2573" w:rsidRDefault="007B2573" w:rsidP="00F4034F">
            <w:pPr>
              <w:spacing w:before="60" w:after="60"/>
              <w:ind w:left="0"/>
            </w:pPr>
            <w:r>
              <w:t>External Links</w:t>
            </w:r>
          </w:p>
          <w:p w14:paraId="1E24B5CB" w14:textId="41EC4243" w:rsidR="00F4034F" w:rsidRPr="00355E2E" w:rsidRDefault="00137DBC" w:rsidP="00F4034F">
            <w:pPr>
              <w:spacing w:before="60" w:after="60"/>
              <w:ind w:left="0"/>
              <w:rPr>
                <w:rFonts w:cs="Arial"/>
                <w:sz w:val="20"/>
              </w:rPr>
            </w:pPr>
            <w:hyperlink r:id="rId23" w:history="1">
              <w:r w:rsidR="00F4034F" w:rsidRPr="00355E2E">
                <w:rPr>
                  <w:rStyle w:val="Hyperlink"/>
                  <w:sz w:val="20"/>
                </w:rPr>
                <w:t>Australian Human Rights Commission Act</w:t>
              </w:r>
              <w:r w:rsidR="00F4034F" w:rsidRPr="00355E2E" w:rsidDel="00EC6161">
                <w:rPr>
                  <w:rStyle w:val="Hyperlink"/>
                  <w:sz w:val="20"/>
                </w:rPr>
                <w:t xml:space="preserve"> </w:t>
              </w:r>
              <w:r w:rsidR="00F4034F" w:rsidRPr="00355E2E">
                <w:rPr>
                  <w:rStyle w:val="Hyperlink"/>
                  <w:sz w:val="20"/>
                </w:rPr>
                <w:t>1986</w:t>
              </w:r>
            </w:hyperlink>
            <w:r w:rsidR="007B2573">
              <w:rPr>
                <w:rStyle w:val="Hyperlink"/>
                <w:sz w:val="20"/>
              </w:rPr>
              <w:t xml:space="preserve"> </w:t>
            </w:r>
            <w:r w:rsidR="00F4034F" w:rsidRPr="00355E2E">
              <w:rPr>
                <w:rFonts w:cs="Arial"/>
                <w:sz w:val="20"/>
              </w:rPr>
              <w:t>(</w:t>
            </w:r>
            <w:proofErr w:type="spellStart"/>
            <w:r w:rsidR="007B2573">
              <w:rPr>
                <w:rFonts w:cs="Arial"/>
                <w:sz w:val="20"/>
              </w:rPr>
              <w:t>Cth</w:t>
            </w:r>
            <w:proofErr w:type="spellEnd"/>
            <w:r w:rsidR="00F4034F" w:rsidRPr="00355E2E">
              <w:rPr>
                <w:rFonts w:cs="Arial"/>
                <w:sz w:val="20"/>
              </w:rPr>
              <w:t xml:space="preserve">) </w:t>
            </w:r>
          </w:p>
          <w:p w14:paraId="1E24B5CC" w14:textId="5607FE2C" w:rsidR="00F4034F" w:rsidRPr="00355E2E" w:rsidRDefault="00137DBC" w:rsidP="00F4034F">
            <w:pPr>
              <w:spacing w:before="60" w:after="60"/>
              <w:ind w:left="0"/>
              <w:rPr>
                <w:rFonts w:cs="Arial"/>
                <w:sz w:val="20"/>
              </w:rPr>
            </w:pPr>
            <w:hyperlink r:id="rId24" w:history="1">
              <w:r w:rsidR="00F4034F" w:rsidRPr="00355E2E">
                <w:rPr>
                  <w:rStyle w:val="Hyperlink"/>
                  <w:rFonts w:cs="Arial"/>
                  <w:sz w:val="20"/>
                </w:rPr>
                <w:t>Disability Discrimination Act 1992</w:t>
              </w:r>
            </w:hyperlink>
            <w:r w:rsidR="00F4034F" w:rsidRPr="00355E2E">
              <w:rPr>
                <w:rFonts w:cs="Arial"/>
                <w:sz w:val="20"/>
              </w:rPr>
              <w:t xml:space="preserve"> </w:t>
            </w:r>
            <w:r w:rsidR="007B2573" w:rsidRPr="00355E2E">
              <w:rPr>
                <w:rFonts w:cs="Arial"/>
                <w:sz w:val="20"/>
              </w:rPr>
              <w:t>(</w:t>
            </w:r>
            <w:proofErr w:type="spellStart"/>
            <w:r w:rsidR="007B2573">
              <w:rPr>
                <w:rFonts w:cs="Arial"/>
                <w:sz w:val="20"/>
              </w:rPr>
              <w:t>Cth</w:t>
            </w:r>
            <w:proofErr w:type="spellEnd"/>
            <w:r w:rsidR="007B2573" w:rsidRPr="00355E2E">
              <w:rPr>
                <w:rFonts w:cs="Arial"/>
                <w:sz w:val="20"/>
              </w:rPr>
              <w:t>)</w:t>
            </w:r>
          </w:p>
          <w:p w14:paraId="1E24B5CD" w14:textId="738CB77D" w:rsidR="00F4034F" w:rsidRPr="00355E2E" w:rsidRDefault="00137DBC" w:rsidP="00F4034F">
            <w:pPr>
              <w:spacing w:before="60" w:after="60"/>
              <w:ind w:left="0"/>
              <w:rPr>
                <w:rFonts w:cs="Arial"/>
                <w:sz w:val="20"/>
              </w:rPr>
            </w:pPr>
            <w:hyperlink r:id="rId25" w:history="1">
              <w:r w:rsidR="00F4034F" w:rsidRPr="00355E2E">
                <w:rPr>
                  <w:rStyle w:val="Hyperlink"/>
                  <w:rFonts w:cs="Arial"/>
                  <w:sz w:val="20"/>
                </w:rPr>
                <w:t>Anti-Discrimination Act 1991</w:t>
              </w:r>
            </w:hyperlink>
            <w:r w:rsidR="00F4034F" w:rsidRPr="00355E2E">
              <w:rPr>
                <w:rFonts w:cs="Arial"/>
                <w:sz w:val="20"/>
              </w:rPr>
              <w:t xml:space="preserve"> </w:t>
            </w:r>
            <w:r w:rsidR="007B2573">
              <w:rPr>
                <w:rFonts w:cs="Arial"/>
                <w:sz w:val="20"/>
              </w:rPr>
              <w:t>(Qld)</w:t>
            </w:r>
          </w:p>
          <w:p w14:paraId="1E24B5CE" w14:textId="0AD1B7DB" w:rsidR="00F4034F" w:rsidRPr="00355E2E" w:rsidRDefault="00137DBC" w:rsidP="00F4034F">
            <w:pPr>
              <w:spacing w:before="60" w:after="60"/>
              <w:ind w:left="0"/>
              <w:jc w:val="left"/>
              <w:rPr>
                <w:rFonts w:cs="Arial"/>
                <w:sz w:val="20"/>
              </w:rPr>
            </w:pPr>
            <w:hyperlink r:id="rId26" w:history="1">
              <w:r w:rsidR="00F4034F" w:rsidRPr="00355E2E">
                <w:rPr>
                  <w:rStyle w:val="Hyperlink"/>
                  <w:rFonts w:cs="Arial"/>
                  <w:sz w:val="20"/>
                </w:rPr>
                <w:t>Racial Discrimination Act 1975</w:t>
              </w:r>
            </w:hyperlink>
            <w:r w:rsidR="00F4034F" w:rsidRPr="00355E2E">
              <w:rPr>
                <w:rFonts w:cs="Arial"/>
                <w:sz w:val="20"/>
              </w:rPr>
              <w:t xml:space="preserve"> </w:t>
            </w:r>
            <w:r w:rsidR="007B2573" w:rsidRPr="00355E2E">
              <w:rPr>
                <w:rFonts w:cs="Arial"/>
                <w:sz w:val="20"/>
              </w:rPr>
              <w:t>(</w:t>
            </w:r>
            <w:proofErr w:type="spellStart"/>
            <w:r w:rsidR="007B2573">
              <w:rPr>
                <w:rFonts w:cs="Arial"/>
                <w:sz w:val="20"/>
              </w:rPr>
              <w:t>Cth</w:t>
            </w:r>
            <w:proofErr w:type="spellEnd"/>
            <w:r w:rsidR="007B2573" w:rsidRPr="00355E2E">
              <w:rPr>
                <w:rFonts w:cs="Arial"/>
                <w:sz w:val="20"/>
              </w:rPr>
              <w:t>)</w:t>
            </w:r>
          </w:p>
          <w:p w14:paraId="1E24B5CF" w14:textId="6B71C90F" w:rsidR="00F4034F" w:rsidRPr="00355E2E" w:rsidRDefault="00137DBC" w:rsidP="00F4034F">
            <w:pPr>
              <w:spacing w:before="60" w:after="60"/>
              <w:ind w:left="0"/>
              <w:rPr>
                <w:rFonts w:cs="Arial"/>
                <w:sz w:val="20"/>
              </w:rPr>
            </w:pPr>
            <w:hyperlink r:id="rId27" w:history="1">
              <w:r w:rsidR="00F4034F" w:rsidRPr="00355E2E">
                <w:rPr>
                  <w:rStyle w:val="Hyperlink"/>
                  <w:rFonts w:cs="Arial"/>
                  <w:sz w:val="20"/>
                </w:rPr>
                <w:t>Sex Discrimination Act 1984</w:t>
              </w:r>
            </w:hyperlink>
            <w:r w:rsidR="00F4034F" w:rsidRPr="00355E2E">
              <w:rPr>
                <w:rFonts w:cs="Arial"/>
                <w:sz w:val="20"/>
              </w:rPr>
              <w:t xml:space="preserve"> </w:t>
            </w:r>
            <w:r w:rsidR="007B2573" w:rsidRPr="00355E2E">
              <w:rPr>
                <w:rFonts w:cs="Arial"/>
                <w:sz w:val="20"/>
              </w:rPr>
              <w:t>(</w:t>
            </w:r>
            <w:proofErr w:type="spellStart"/>
            <w:r w:rsidR="007B2573">
              <w:rPr>
                <w:rFonts w:cs="Arial"/>
                <w:sz w:val="20"/>
              </w:rPr>
              <w:t>Cth</w:t>
            </w:r>
            <w:proofErr w:type="spellEnd"/>
            <w:r w:rsidR="007B2573" w:rsidRPr="00355E2E">
              <w:rPr>
                <w:rFonts w:cs="Arial"/>
                <w:sz w:val="20"/>
              </w:rPr>
              <w:t>)</w:t>
            </w:r>
          </w:p>
          <w:p w14:paraId="1E24B5D0" w14:textId="684ECBCA" w:rsidR="0002656D" w:rsidRPr="00494AAC" w:rsidRDefault="00137DBC" w:rsidP="00F4034F">
            <w:pPr>
              <w:spacing w:before="60" w:after="60"/>
              <w:ind w:left="0"/>
              <w:rPr>
                <w:rFonts w:cs="Arial"/>
                <w:sz w:val="20"/>
                <w:highlight w:val="yellow"/>
              </w:rPr>
            </w:pPr>
            <w:hyperlink r:id="rId28" w:history="1">
              <w:r w:rsidR="00F4034F" w:rsidRPr="00355E2E">
                <w:rPr>
                  <w:rStyle w:val="Hyperlink"/>
                  <w:rFonts w:cs="Arial"/>
                  <w:sz w:val="20"/>
                </w:rPr>
                <w:t>Work Health and Safety Act 2011</w:t>
              </w:r>
            </w:hyperlink>
            <w:r w:rsidR="007B2573">
              <w:rPr>
                <w:rStyle w:val="Hyperlink"/>
                <w:rFonts w:cs="Arial"/>
                <w:sz w:val="20"/>
              </w:rPr>
              <w:t xml:space="preserve"> (Qld)</w:t>
            </w:r>
          </w:p>
        </w:tc>
      </w:tr>
      <w:tr w:rsidR="00F4034F" w:rsidRPr="00474FF5" w14:paraId="1E24B5D3" w14:textId="77777777" w:rsidTr="4608A820">
        <w:tc>
          <w:tcPr>
            <w:tcW w:w="9639" w:type="dxa"/>
            <w:gridSpan w:val="2"/>
            <w:tcBorders>
              <w:top w:val="single" w:sz="12" w:space="0" w:color="D9D9D9" w:themeColor="background1" w:themeShade="D9"/>
              <w:bottom w:val="single" w:sz="12" w:space="0" w:color="D9D9D9" w:themeColor="background1" w:themeShade="D9"/>
            </w:tcBorders>
          </w:tcPr>
          <w:p w14:paraId="1E24B5D2" w14:textId="77777777" w:rsidR="00F4034F" w:rsidRPr="00355E2E" w:rsidRDefault="00F4034F" w:rsidP="00E235A0">
            <w:pPr>
              <w:spacing w:before="60" w:after="60"/>
              <w:ind w:left="0"/>
              <w:rPr>
                <w:rFonts w:cs="Arial"/>
                <w:sz w:val="20"/>
              </w:rPr>
            </w:pPr>
            <w:r w:rsidRPr="00355E2E">
              <w:rPr>
                <w:sz w:val="20"/>
              </w:rPr>
              <w:t>[</w:t>
            </w:r>
            <w:hyperlink w:anchor="_INTRODUCTION" w:history="1">
              <w:r w:rsidRPr="00752540">
                <w:rPr>
                  <w:rStyle w:val="Hyperlink"/>
                  <w:sz w:val="20"/>
                </w:rPr>
                <w:t>Introduction</w:t>
              </w:r>
            </w:hyperlink>
            <w:r w:rsidRPr="00355E2E">
              <w:rPr>
                <w:sz w:val="20"/>
              </w:rPr>
              <w:t>] [</w:t>
            </w:r>
            <w:hyperlink w:anchor="_SCOPE" w:history="1">
              <w:r w:rsidRPr="00752540">
                <w:rPr>
                  <w:rStyle w:val="Hyperlink"/>
                  <w:sz w:val="20"/>
                </w:rPr>
                <w:t>Scope</w:t>
              </w:r>
            </w:hyperlink>
            <w:r w:rsidRPr="00355E2E">
              <w:rPr>
                <w:sz w:val="20"/>
              </w:rPr>
              <w:t>] [</w:t>
            </w:r>
            <w:hyperlink w:anchor="_DEFINITIONS_AND_TERMS" w:history="1">
              <w:r w:rsidRPr="00752540">
                <w:rPr>
                  <w:rStyle w:val="Hyperlink"/>
                  <w:sz w:val="20"/>
                </w:rPr>
                <w:t>Definitions and Terms</w:t>
              </w:r>
            </w:hyperlink>
            <w:r w:rsidRPr="00355E2E">
              <w:rPr>
                <w:sz w:val="20"/>
              </w:rPr>
              <w:t>] [</w:t>
            </w:r>
            <w:hyperlink w:anchor="_RESPONSIBILITIES" w:history="1">
              <w:r w:rsidRPr="00355E2E">
                <w:rPr>
                  <w:rStyle w:val="Hyperlink"/>
                  <w:sz w:val="20"/>
                </w:rPr>
                <w:t>Responsibilities</w:t>
              </w:r>
            </w:hyperlink>
            <w:r w:rsidRPr="00355E2E">
              <w:rPr>
                <w:sz w:val="20"/>
              </w:rPr>
              <w:t>] [</w:t>
            </w:r>
            <w:hyperlink w:anchor="_APPROVAL_PROCESS_(STUDY" w:history="1">
              <w:r w:rsidRPr="00355E2E">
                <w:rPr>
                  <w:rStyle w:val="Hyperlink"/>
                  <w:sz w:val="20"/>
                </w:rPr>
                <w:t>Approval Process</w:t>
              </w:r>
            </w:hyperlink>
            <w:r w:rsidRPr="00355E2E">
              <w:rPr>
                <w:sz w:val="20"/>
              </w:rPr>
              <w:t>] [</w:t>
            </w:r>
            <w:hyperlink w:anchor="_AUTHORITY_TO_DIRECT" w:history="1">
              <w:r w:rsidRPr="00355E2E">
                <w:rPr>
                  <w:rStyle w:val="Hyperlink"/>
                  <w:sz w:val="20"/>
                </w:rPr>
                <w:t>Authority to Direct Parent/Carers to Remove a Child From The Workplace or Unattended Children</w:t>
              </w:r>
            </w:hyperlink>
            <w:r w:rsidRPr="00355E2E">
              <w:rPr>
                <w:sz w:val="20"/>
              </w:rPr>
              <w:t>] [</w:t>
            </w:r>
            <w:hyperlink w:anchor="_RESTRICTED_AND_HIGHER" w:history="1">
              <w:r w:rsidRPr="00355E2E">
                <w:rPr>
                  <w:rStyle w:val="Hyperlink"/>
                  <w:sz w:val="20"/>
                </w:rPr>
                <w:t>Restricted and Higher Risk Areas</w:t>
              </w:r>
            </w:hyperlink>
            <w:r w:rsidRPr="00355E2E">
              <w:rPr>
                <w:sz w:val="20"/>
              </w:rPr>
              <w:t>] [</w:t>
            </w:r>
            <w:hyperlink w:anchor="_FIELD_TRIPS" w:history="1">
              <w:r w:rsidRPr="00355E2E">
                <w:rPr>
                  <w:rStyle w:val="Hyperlink"/>
                  <w:sz w:val="20"/>
                </w:rPr>
                <w:t>Field Trips</w:t>
              </w:r>
            </w:hyperlink>
            <w:r w:rsidRPr="00355E2E">
              <w:rPr>
                <w:sz w:val="20"/>
              </w:rPr>
              <w:t>] [</w:t>
            </w:r>
            <w:hyperlink w:anchor="_Children_as_passengers" w:history="1">
              <w:r w:rsidRPr="00355E2E">
                <w:rPr>
                  <w:rStyle w:val="Hyperlink"/>
                  <w:sz w:val="20"/>
                </w:rPr>
                <w:t>Children As Passengers in University Vehicles</w:t>
              </w:r>
            </w:hyperlink>
            <w:r w:rsidRPr="00355E2E">
              <w:rPr>
                <w:sz w:val="20"/>
              </w:rPr>
              <w:t>] [</w:t>
            </w:r>
            <w:hyperlink w:anchor="_Delegated_Authorities" w:history="1">
              <w:r w:rsidRPr="00355E2E">
                <w:rPr>
                  <w:rStyle w:val="Hyperlink"/>
                  <w:sz w:val="20"/>
                </w:rPr>
                <w:t>Delegated Authorities</w:t>
              </w:r>
            </w:hyperlink>
            <w:r w:rsidRPr="00355E2E">
              <w:rPr>
                <w:sz w:val="20"/>
              </w:rPr>
              <w:t>]</w:t>
            </w:r>
          </w:p>
        </w:tc>
      </w:tr>
    </w:tbl>
    <w:p w14:paraId="1E24B5D4" w14:textId="77777777" w:rsidR="00E20578" w:rsidRPr="00F4034F" w:rsidRDefault="00F4034F" w:rsidP="005C1DDD">
      <w:pPr>
        <w:pStyle w:val="Heading1"/>
        <w:rPr>
          <w:caps/>
        </w:rPr>
      </w:pPr>
      <w:bookmarkStart w:id="0" w:name="_INTRODUCTION"/>
      <w:bookmarkEnd w:id="0"/>
      <w:r w:rsidRPr="00F4034F">
        <w:t>INTRODUCTION</w:t>
      </w:r>
    </w:p>
    <w:p w14:paraId="1E24B5D5" w14:textId="77777777" w:rsidR="005A481D" w:rsidRDefault="00F4034F" w:rsidP="00F4034F">
      <w:pPr>
        <w:rPr>
          <w:b/>
          <w:caps/>
          <w:sz w:val="24"/>
          <w:szCs w:val="24"/>
        </w:rPr>
      </w:pPr>
      <w:r>
        <w:rPr>
          <w:rFonts w:cs="Arial"/>
          <w:sz w:val="20"/>
        </w:rPr>
        <w:t>The University recognises that at times there will be children at the workplace due to parenting or carer requirements</w:t>
      </w:r>
      <w:r w:rsidRPr="00E21469">
        <w:rPr>
          <w:rFonts w:cs="Arial"/>
          <w:sz w:val="20"/>
        </w:rPr>
        <w:t>.</w:t>
      </w:r>
      <w:r>
        <w:rPr>
          <w:rFonts w:cs="Arial"/>
          <w:sz w:val="20"/>
        </w:rPr>
        <w:t xml:space="preserve"> This policy outlines the terms for and appropriateness of bringing children on campus or to any other place where work is undertaken, including the responsibilities of parents/carers in relation to their supervision, </w:t>
      </w:r>
      <w:proofErr w:type="gramStart"/>
      <w:r>
        <w:rPr>
          <w:rFonts w:cs="Arial"/>
          <w:sz w:val="20"/>
        </w:rPr>
        <w:t>health</w:t>
      </w:r>
      <w:proofErr w:type="gramEnd"/>
      <w:r>
        <w:rPr>
          <w:rFonts w:cs="Arial"/>
          <w:sz w:val="20"/>
        </w:rPr>
        <w:t xml:space="preserve"> and safety and that of others, and the right of other people to have a conducive environment for work and study</w:t>
      </w:r>
      <w:r w:rsidR="00B34D13" w:rsidRPr="00A62490">
        <w:rPr>
          <w:rFonts w:cs="Arial"/>
          <w:sz w:val="20"/>
        </w:rPr>
        <w:t>.</w:t>
      </w:r>
      <w:r w:rsidR="00137DBC">
        <w:rPr>
          <w:b/>
          <w:caps/>
          <w:sz w:val="24"/>
          <w:szCs w:val="24"/>
        </w:rPr>
        <w:pict w14:anchorId="1E24B621">
          <v:rect id="_x0000_i1025" style="width:476.25pt;height:.5pt" o:hralign="center" o:hrstd="t" o:hrnoshade="t" o:hr="t" fillcolor="#d8d8d8 [2732]" stroked="f"/>
        </w:pict>
      </w:r>
    </w:p>
    <w:p w14:paraId="1E24B5D6" w14:textId="77777777" w:rsidR="00B35FB8" w:rsidRPr="00F4034F" w:rsidRDefault="00F4034F" w:rsidP="00752540">
      <w:pPr>
        <w:pStyle w:val="Heading1"/>
        <w:rPr>
          <w:caps/>
        </w:rPr>
      </w:pPr>
      <w:bookmarkStart w:id="1" w:name="_SCOPE"/>
      <w:bookmarkEnd w:id="1"/>
      <w:r w:rsidRPr="00F4034F">
        <w:lastRenderedPageBreak/>
        <w:t>SCOPE</w:t>
      </w:r>
    </w:p>
    <w:p w14:paraId="1E24B5D7" w14:textId="3FD46A2A" w:rsidR="005A481D" w:rsidRDefault="00F4034F" w:rsidP="00F4034F">
      <w:pPr>
        <w:rPr>
          <w:b/>
          <w:caps/>
          <w:sz w:val="24"/>
          <w:szCs w:val="24"/>
        </w:rPr>
      </w:pPr>
      <w:r w:rsidRPr="00E21469">
        <w:rPr>
          <w:rFonts w:cs="Arial"/>
          <w:sz w:val="20"/>
        </w:rPr>
        <w:t xml:space="preserve">This policy applies to all staff, </w:t>
      </w:r>
      <w:proofErr w:type="gramStart"/>
      <w:r w:rsidRPr="00E21469">
        <w:rPr>
          <w:rFonts w:cs="Arial"/>
          <w:sz w:val="20"/>
        </w:rPr>
        <w:t>students</w:t>
      </w:r>
      <w:proofErr w:type="gramEnd"/>
      <w:r w:rsidRPr="00E21469">
        <w:rPr>
          <w:rFonts w:cs="Arial"/>
          <w:sz w:val="20"/>
        </w:rPr>
        <w:t xml:space="preserve"> and visitors. It does not apply to </w:t>
      </w:r>
      <w:r>
        <w:rPr>
          <w:rFonts w:cs="Arial"/>
          <w:sz w:val="20"/>
        </w:rPr>
        <w:t>structured</w:t>
      </w:r>
      <w:r w:rsidRPr="00E21469">
        <w:rPr>
          <w:rFonts w:cs="Arial"/>
          <w:sz w:val="20"/>
        </w:rPr>
        <w:t xml:space="preserve"> activities </w:t>
      </w:r>
      <w:r>
        <w:rPr>
          <w:rFonts w:cs="Arial"/>
          <w:sz w:val="20"/>
        </w:rPr>
        <w:t>hosted by the University e.g. University</w:t>
      </w:r>
      <w:r w:rsidRPr="00E21469">
        <w:rPr>
          <w:rFonts w:cs="Arial"/>
          <w:sz w:val="20"/>
        </w:rPr>
        <w:t xml:space="preserve"> open days</w:t>
      </w:r>
      <w:r>
        <w:rPr>
          <w:rFonts w:cs="Arial"/>
          <w:sz w:val="20"/>
        </w:rPr>
        <w:t>, learn to swim classes</w:t>
      </w:r>
      <w:r w:rsidRPr="00E21469">
        <w:rPr>
          <w:rFonts w:cs="Arial"/>
          <w:sz w:val="20"/>
        </w:rPr>
        <w:t xml:space="preserve">, </w:t>
      </w:r>
      <w:r>
        <w:rPr>
          <w:rFonts w:cs="Arial"/>
          <w:sz w:val="20"/>
        </w:rPr>
        <w:t xml:space="preserve">clinics, residences, school based programs, </w:t>
      </w:r>
      <w:r w:rsidRPr="00E21469">
        <w:rPr>
          <w:rFonts w:cs="Arial"/>
          <w:sz w:val="20"/>
        </w:rPr>
        <w:t>vacation</w:t>
      </w:r>
      <w:r>
        <w:rPr>
          <w:rFonts w:cs="Arial"/>
          <w:sz w:val="20"/>
        </w:rPr>
        <w:t xml:space="preserve"> care, excursions to the University (such as those conducted in the </w:t>
      </w:r>
      <w:proofErr w:type="spellStart"/>
      <w:r>
        <w:rPr>
          <w:rFonts w:cs="Arial"/>
          <w:sz w:val="20"/>
        </w:rPr>
        <w:t>EcoCentre</w:t>
      </w:r>
      <w:proofErr w:type="spellEnd"/>
      <w:r>
        <w:rPr>
          <w:rFonts w:cs="Arial"/>
          <w:sz w:val="20"/>
        </w:rPr>
        <w:t xml:space="preserve">), community, in-reach activities, </w:t>
      </w:r>
      <w:r w:rsidRPr="00E21469">
        <w:rPr>
          <w:rFonts w:cs="Arial"/>
          <w:sz w:val="20"/>
        </w:rPr>
        <w:t>work experience</w:t>
      </w:r>
      <w:r>
        <w:rPr>
          <w:rFonts w:cs="Arial"/>
          <w:sz w:val="20"/>
        </w:rPr>
        <w:t>, where children are attending a performance as an audience member</w:t>
      </w:r>
      <w:r w:rsidR="00124E3F">
        <w:rPr>
          <w:rFonts w:cs="Arial"/>
          <w:sz w:val="20"/>
        </w:rPr>
        <w:t>,</w:t>
      </w:r>
      <w:r>
        <w:rPr>
          <w:rFonts w:cs="Arial"/>
          <w:sz w:val="20"/>
        </w:rPr>
        <w:t xml:space="preserve"> at a clinic as a patient or where the accompanying adult is a patient</w:t>
      </w:r>
      <w:r w:rsidRPr="00E21469">
        <w:rPr>
          <w:rFonts w:cs="Arial"/>
          <w:sz w:val="20"/>
        </w:rPr>
        <w:t>.</w:t>
      </w:r>
      <w:r w:rsidR="00137DBC">
        <w:rPr>
          <w:b/>
          <w:caps/>
          <w:sz w:val="24"/>
          <w:szCs w:val="24"/>
        </w:rPr>
        <w:pict w14:anchorId="1E24B622">
          <v:rect id="_x0000_i1026" style="width:476.25pt;height:.5pt" o:hralign="center" o:hrstd="t" o:hrnoshade="t" o:hr="t" fillcolor="#d8d8d8 [2732]" stroked="f"/>
        </w:pict>
      </w:r>
    </w:p>
    <w:p w14:paraId="1E24B5D8" w14:textId="77777777" w:rsidR="00B35FB8" w:rsidRPr="00F4034F" w:rsidRDefault="00F4034F" w:rsidP="00752540">
      <w:pPr>
        <w:pStyle w:val="Heading1"/>
        <w:rPr>
          <w:caps/>
        </w:rPr>
      </w:pPr>
      <w:bookmarkStart w:id="2" w:name="_DEFINITIONS_AND_TERMS"/>
      <w:bookmarkEnd w:id="2"/>
      <w:r w:rsidRPr="00F4034F">
        <w:t>DEFINITIONS AND TERMS</w:t>
      </w:r>
    </w:p>
    <w:p w14:paraId="1E24B5D9" w14:textId="77777777" w:rsidR="00F4034F" w:rsidRDefault="00F4034F" w:rsidP="00F4034F">
      <w:pPr>
        <w:rPr>
          <w:sz w:val="20"/>
        </w:rPr>
      </w:pPr>
      <w:r>
        <w:rPr>
          <w:sz w:val="20"/>
        </w:rPr>
        <w:t xml:space="preserve">A </w:t>
      </w:r>
      <w:r w:rsidRPr="00717F33">
        <w:rPr>
          <w:b/>
          <w:sz w:val="20"/>
        </w:rPr>
        <w:t>child</w:t>
      </w:r>
      <w:r>
        <w:rPr>
          <w:sz w:val="20"/>
        </w:rPr>
        <w:t xml:space="preserve"> for the purposes of this policy is anyone under the age of 18 who is not otherwise enrolled as a student at the University.</w:t>
      </w:r>
    </w:p>
    <w:p w14:paraId="1E24B5DA" w14:textId="77777777" w:rsidR="00F4034F" w:rsidRDefault="00F4034F" w:rsidP="00F4034F">
      <w:pPr>
        <w:rPr>
          <w:sz w:val="20"/>
        </w:rPr>
      </w:pPr>
      <w:r w:rsidRPr="00717F33">
        <w:rPr>
          <w:b/>
          <w:sz w:val="20"/>
        </w:rPr>
        <w:t>Carer</w:t>
      </w:r>
      <w:r>
        <w:rPr>
          <w:sz w:val="20"/>
        </w:rPr>
        <w:t xml:space="preserve"> is a person that is charged with the responsibility of caring for a child other than the parent (includes teachers, outside school hours or vacation care coordinator etc).</w:t>
      </w:r>
    </w:p>
    <w:p w14:paraId="1E24B5DB" w14:textId="632826B3" w:rsidR="00F4034F" w:rsidRDefault="00E05DA3" w:rsidP="00F4034F">
      <w:pPr>
        <w:rPr>
          <w:b/>
          <w:sz w:val="20"/>
        </w:rPr>
      </w:pPr>
      <w:r>
        <w:rPr>
          <w:b/>
          <w:sz w:val="20"/>
        </w:rPr>
        <w:t>Off Campus Activities</w:t>
      </w:r>
      <w:r w:rsidR="00F4034F" w:rsidRPr="00980BA9">
        <w:rPr>
          <w:sz w:val="20"/>
        </w:rPr>
        <w:t xml:space="preserve"> are</w:t>
      </w:r>
      <w:r w:rsidR="00F4034F">
        <w:rPr>
          <w:b/>
          <w:sz w:val="20"/>
        </w:rPr>
        <w:t xml:space="preserve"> </w:t>
      </w:r>
      <w:r w:rsidR="00F4034F">
        <w:rPr>
          <w:rFonts w:cs="Arial"/>
          <w:color w:val="000000"/>
          <w:sz w:val="20"/>
          <w:shd w:val="clear" w:color="auto" w:fill="FFFFFF"/>
        </w:rPr>
        <w:t xml:space="preserve">activities managed by the University or </w:t>
      </w:r>
      <w:proofErr w:type="spellStart"/>
      <w:r w:rsidR="00124E3F">
        <w:rPr>
          <w:rFonts w:cs="Arial"/>
          <w:color w:val="000000"/>
          <w:sz w:val="20"/>
          <w:shd w:val="clear" w:color="auto" w:fill="FFFFFF"/>
        </w:rPr>
        <w:t>or</w:t>
      </w:r>
      <w:proofErr w:type="spellEnd"/>
      <w:r w:rsidR="00F4034F">
        <w:rPr>
          <w:rFonts w:cs="Arial"/>
          <w:color w:val="000000"/>
          <w:sz w:val="20"/>
          <w:shd w:val="clear" w:color="auto" w:fill="FFFFFF"/>
        </w:rPr>
        <w:t xml:space="preserve"> external collaborator, requiring travel to a location for the purposes of conducting approved research or teaching.</w:t>
      </w:r>
    </w:p>
    <w:p w14:paraId="1E24B5DC" w14:textId="77777777" w:rsidR="00F4034F" w:rsidRDefault="00F4034F" w:rsidP="00F4034F">
      <w:pPr>
        <w:rPr>
          <w:sz w:val="20"/>
        </w:rPr>
      </w:pPr>
      <w:r w:rsidRPr="00717F33">
        <w:rPr>
          <w:b/>
          <w:sz w:val="20"/>
        </w:rPr>
        <w:t>Parents</w:t>
      </w:r>
      <w:r>
        <w:rPr>
          <w:sz w:val="20"/>
        </w:rPr>
        <w:t xml:space="preserve"> (includes guardian) </w:t>
      </w:r>
      <w:proofErr w:type="gramStart"/>
      <w:r>
        <w:rPr>
          <w:sz w:val="20"/>
        </w:rPr>
        <w:t>are people who are</w:t>
      </w:r>
      <w:proofErr w:type="gramEnd"/>
      <w:r>
        <w:rPr>
          <w:sz w:val="20"/>
        </w:rPr>
        <w:t xml:space="preserve"> charged with the care and management of a child.</w:t>
      </w:r>
    </w:p>
    <w:p w14:paraId="1E24B5DD" w14:textId="77777777" w:rsidR="00F4034F" w:rsidRPr="00FE78D8" w:rsidRDefault="00F4034F" w:rsidP="00F4034F">
      <w:pPr>
        <w:rPr>
          <w:sz w:val="20"/>
        </w:rPr>
      </w:pPr>
      <w:r>
        <w:rPr>
          <w:b/>
          <w:sz w:val="20"/>
        </w:rPr>
        <w:t xml:space="preserve">Restricted or higher risk areas </w:t>
      </w:r>
      <w:r w:rsidRPr="00717F33">
        <w:rPr>
          <w:sz w:val="20"/>
        </w:rPr>
        <w:t xml:space="preserve">are those areas defined as having an elevated health and safety risk to individuals where </w:t>
      </w:r>
      <w:r>
        <w:rPr>
          <w:sz w:val="20"/>
        </w:rPr>
        <w:t>crucial risk controls</w:t>
      </w:r>
      <w:r w:rsidRPr="00717F33">
        <w:rPr>
          <w:sz w:val="20"/>
        </w:rPr>
        <w:t xml:space="preserve"> are </w:t>
      </w:r>
      <w:r>
        <w:rPr>
          <w:sz w:val="20"/>
        </w:rPr>
        <w:t>implemented to maintain health and safety.</w:t>
      </w:r>
    </w:p>
    <w:p w14:paraId="1E24B5DE" w14:textId="77777777" w:rsidR="00F4034F" w:rsidRDefault="00F4034F" w:rsidP="00F4034F">
      <w:pPr>
        <w:rPr>
          <w:b/>
          <w:sz w:val="20"/>
        </w:rPr>
      </w:pPr>
      <w:r w:rsidRPr="00DF0F6F">
        <w:rPr>
          <w:b/>
          <w:sz w:val="20"/>
        </w:rPr>
        <w:t>Responsibilities</w:t>
      </w:r>
      <w:r w:rsidRPr="00DF0F6F">
        <w:rPr>
          <w:sz w:val="20"/>
        </w:rPr>
        <w:t xml:space="preserve"> for the purpose of this document are ‘duties’ under the </w:t>
      </w:r>
      <w:r w:rsidRPr="008F686D">
        <w:rPr>
          <w:i/>
          <w:sz w:val="20"/>
        </w:rPr>
        <w:t>Work Health and Safety Act 2011</w:t>
      </w:r>
      <w:r>
        <w:rPr>
          <w:i/>
          <w:sz w:val="20"/>
        </w:rPr>
        <w:t>.</w:t>
      </w:r>
    </w:p>
    <w:p w14:paraId="1E24B5DF" w14:textId="77777777" w:rsidR="00F4034F" w:rsidRDefault="00F4034F" w:rsidP="00F4034F">
      <w:pPr>
        <w:rPr>
          <w:sz w:val="20"/>
        </w:rPr>
      </w:pPr>
      <w:r w:rsidRPr="00717F33">
        <w:rPr>
          <w:b/>
          <w:sz w:val="20"/>
        </w:rPr>
        <w:t>Unattended children</w:t>
      </w:r>
      <w:r>
        <w:rPr>
          <w:b/>
          <w:sz w:val="20"/>
        </w:rPr>
        <w:t xml:space="preserve"> </w:t>
      </w:r>
      <w:r w:rsidRPr="00717F33">
        <w:rPr>
          <w:sz w:val="20"/>
        </w:rPr>
        <w:t>are those children</w:t>
      </w:r>
      <w:r>
        <w:rPr>
          <w:sz w:val="20"/>
        </w:rPr>
        <w:t xml:space="preserve"> on campus without direct supervision from a carer or parent.</w:t>
      </w:r>
    </w:p>
    <w:p w14:paraId="1E24B5E0" w14:textId="77777777" w:rsidR="00F4034F" w:rsidRPr="00814C30" w:rsidRDefault="00F4034F" w:rsidP="00F4034F">
      <w:pPr>
        <w:rPr>
          <w:rFonts w:cs="Arial"/>
          <w:sz w:val="20"/>
        </w:rPr>
      </w:pPr>
      <w:r>
        <w:rPr>
          <w:rFonts w:cs="Arial"/>
          <w:b/>
          <w:sz w:val="20"/>
        </w:rPr>
        <w:t>Staff</w:t>
      </w:r>
      <w:r>
        <w:rPr>
          <w:rFonts w:cs="Arial"/>
          <w:sz w:val="20"/>
        </w:rPr>
        <w:t xml:space="preserve"> for the requirement of this Policy, refer to both paid and unpaid persons working or conducting work for or on behalf of the University. </w:t>
      </w:r>
    </w:p>
    <w:p w14:paraId="1E24B5E1" w14:textId="77777777" w:rsidR="005A481D" w:rsidRDefault="00F4034F" w:rsidP="00F4034F">
      <w:pPr>
        <w:rPr>
          <w:b/>
          <w:caps/>
          <w:sz w:val="24"/>
          <w:szCs w:val="24"/>
        </w:rPr>
      </w:pPr>
      <w:r w:rsidRPr="00717F33">
        <w:rPr>
          <w:rFonts w:cs="Arial"/>
          <w:b/>
          <w:sz w:val="20"/>
        </w:rPr>
        <w:t>Workplace</w:t>
      </w:r>
      <w:r>
        <w:rPr>
          <w:rFonts w:cs="Arial"/>
          <w:sz w:val="20"/>
        </w:rPr>
        <w:t xml:space="preserve"> refers to any place where work is undertaken. This includes both on and off Campus and includes activities such as field work (domestic and international), conferences, seminars etc.</w:t>
      </w:r>
      <w:r w:rsidR="00137DBC">
        <w:rPr>
          <w:b/>
          <w:caps/>
          <w:sz w:val="24"/>
          <w:szCs w:val="24"/>
        </w:rPr>
        <w:pict w14:anchorId="1E24B623">
          <v:rect id="_x0000_i1027" style="width:476.25pt;height:.5pt" o:hralign="center" o:hrstd="t" o:hrnoshade="t" o:hr="t" fillcolor="#d8d8d8 [2732]" stroked="f"/>
        </w:pict>
      </w:r>
    </w:p>
    <w:p w14:paraId="1E24B5E2" w14:textId="77777777" w:rsidR="00B35FB8" w:rsidRPr="00F4034F" w:rsidRDefault="00F4034F" w:rsidP="00752540">
      <w:pPr>
        <w:pStyle w:val="Heading1"/>
        <w:rPr>
          <w:caps/>
        </w:rPr>
      </w:pPr>
      <w:bookmarkStart w:id="3" w:name="_RESPONSIBILITIES"/>
      <w:bookmarkEnd w:id="3"/>
      <w:r w:rsidRPr="00F4034F">
        <w:t>RESPONSIBILITIES</w:t>
      </w:r>
    </w:p>
    <w:p w14:paraId="1E24B5E3" w14:textId="77777777" w:rsidR="00431ED9" w:rsidRPr="00F4034F" w:rsidRDefault="00F4034F" w:rsidP="00752540">
      <w:pPr>
        <w:pStyle w:val="Heading2"/>
      </w:pPr>
      <w:r w:rsidRPr="00F4034F">
        <w:t>Responsibility of the University</w:t>
      </w:r>
    </w:p>
    <w:p w14:paraId="1E24B5E4" w14:textId="77777777" w:rsidR="00F4034F" w:rsidRPr="00752540" w:rsidRDefault="00F4034F" w:rsidP="00752540">
      <w:pPr>
        <w:ind w:left="1418"/>
        <w:rPr>
          <w:rFonts w:cs="Arial"/>
          <w:sz w:val="20"/>
        </w:rPr>
      </w:pPr>
      <w:r w:rsidRPr="00752540">
        <w:rPr>
          <w:rFonts w:cs="Arial"/>
          <w:sz w:val="20"/>
        </w:rPr>
        <w:t xml:space="preserve">To provide an environment that is conducive to study and work for all staff, students and </w:t>
      </w:r>
      <w:proofErr w:type="gramStart"/>
      <w:r w:rsidRPr="00752540">
        <w:rPr>
          <w:rFonts w:cs="Arial"/>
          <w:sz w:val="20"/>
        </w:rPr>
        <w:t>visitors</w:t>
      </w:r>
      <w:proofErr w:type="gramEnd"/>
    </w:p>
    <w:p w14:paraId="1E24B5E5" w14:textId="77777777" w:rsidR="00F4034F" w:rsidRPr="00752540" w:rsidRDefault="00F4034F" w:rsidP="00752540">
      <w:pPr>
        <w:ind w:left="1418"/>
        <w:rPr>
          <w:rFonts w:cs="Arial"/>
          <w:sz w:val="20"/>
        </w:rPr>
      </w:pPr>
      <w:r w:rsidRPr="00752540">
        <w:rPr>
          <w:rFonts w:cs="Arial"/>
          <w:color w:val="000000"/>
          <w:sz w:val="20"/>
          <w:shd w:val="clear" w:color="auto" w:fill="FFFFFF"/>
        </w:rPr>
        <w:t xml:space="preserve">Ensure so far as is reasonably practicable, the health and safety of staff and other persons affected by its activities at the workplace and that risks are </w:t>
      </w:r>
      <w:proofErr w:type="gramStart"/>
      <w:r w:rsidRPr="00752540">
        <w:rPr>
          <w:rFonts w:cs="Arial"/>
          <w:color w:val="000000"/>
          <w:sz w:val="20"/>
          <w:shd w:val="clear" w:color="auto" w:fill="FFFFFF"/>
        </w:rPr>
        <w:t>managed</w:t>
      </w:r>
      <w:proofErr w:type="gramEnd"/>
    </w:p>
    <w:p w14:paraId="1E24B5E6" w14:textId="77777777" w:rsidR="00F4034F" w:rsidRPr="00752540" w:rsidRDefault="00F4034F" w:rsidP="00752540">
      <w:pPr>
        <w:ind w:left="1418"/>
        <w:rPr>
          <w:rFonts w:cs="Arial"/>
          <w:sz w:val="20"/>
        </w:rPr>
      </w:pPr>
      <w:r w:rsidRPr="00752540">
        <w:rPr>
          <w:rFonts w:cs="Arial"/>
          <w:sz w:val="20"/>
        </w:rPr>
        <w:t>To take reasonable steps to assist students, staff and visitors who may have special requirements to enable access to facilities and services.</w:t>
      </w:r>
    </w:p>
    <w:p w14:paraId="1E24B5E7" w14:textId="77777777" w:rsidR="00431ED9" w:rsidRDefault="00F4034F" w:rsidP="00752540">
      <w:pPr>
        <w:pStyle w:val="Heading2"/>
      </w:pPr>
      <w:r>
        <w:t>Responsibilities of supervisors and lecturers</w:t>
      </w:r>
    </w:p>
    <w:p w14:paraId="1E24B5E8" w14:textId="77777777" w:rsidR="00441839" w:rsidRPr="003C7A03" w:rsidRDefault="00441839" w:rsidP="00752540">
      <w:pPr>
        <w:ind w:left="1418"/>
        <w:rPr>
          <w:rFonts w:cs="Arial"/>
          <w:sz w:val="20"/>
        </w:rPr>
      </w:pPr>
      <w:r w:rsidRPr="003C7A03">
        <w:rPr>
          <w:rFonts w:cs="Arial"/>
          <w:sz w:val="20"/>
        </w:rPr>
        <w:t xml:space="preserve">Within the scope of this policy, to approve or reject the request for children to attend the workplace, </w:t>
      </w:r>
      <w:proofErr w:type="gramStart"/>
      <w:r w:rsidRPr="003C7A03">
        <w:rPr>
          <w:rFonts w:cs="Arial"/>
          <w:sz w:val="20"/>
        </w:rPr>
        <w:t>taking into account</w:t>
      </w:r>
      <w:proofErr w:type="gramEnd"/>
      <w:r w:rsidRPr="003C7A03">
        <w:rPr>
          <w:rFonts w:cs="Arial"/>
          <w:sz w:val="20"/>
        </w:rPr>
        <w:t>:</w:t>
      </w:r>
    </w:p>
    <w:p w14:paraId="1E24B5E9" w14:textId="77777777" w:rsidR="00441839" w:rsidRPr="00752540" w:rsidRDefault="00441839" w:rsidP="00752540">
      <w:pPr>
        <w:pStyle w:val="ListParagraph"/>
        <w:numPr>
          <w:ilvl w:val="0"/>
          <w:numId w:val="14"/>
        </w:numPr>
        <w:ind w:left="1701" w:hanging="283"/>
        <w:rPr>
          <w:rFonts w:cs="Arial"/>
          <w:sz w:val="20"/>
        </w:rPr>
      </w:pPr>
      <w:r w:rsidRPr="00752540">
        <w:rPr>
          <w:rFonts w:cs="Arial"/>
          <w:sz w:val="20"/>
        </w:rPr>
        <w:t xml:space="preserve">the particular circumstances that have led to the </w:t>
      </w:r>
      <w:proofErr w:type="gramStart"/>
      <w:r w:rsidRPr="00752540">
        <w:rPr>
          <w:rFonts w:cs="Arial"/>
          <w:sz w:val="20"/>
        </w:rPr>
        <w:t>request;</w:t>
      </w:r>
      <w:proofErr w:type="gramEnd"/>
    </w:p>
    <w:p w14:paraId="1E24B5EA" w14:textId="77777777" w:rsidR="00441839" w:rsidRPr="00752540" w:rsidRDefault="00441839" w:rsidP="00752540">
      <w:pPr>
        <w:pStyle w:val="ListParagraph"/>
        <w:numPr>
          <w:ilvl w:val="0"/>
          <w:numId w:val="14"/>
        </w:numPr>
        <w:ind w:left="1701" w:hanging="283"/>
        <w:rPr>
          <w:rFonts w:cs="Arial"/>
          <w:sz w:val="20"/>
        </w:rPr>
      </w:pPr>
      <w:r w:rsidRPr="00752540">
        <w:rPr>
          <w:rFonts w:cs="Arial"/>
          <w:sz w:val="20"/>
        </w:rPr>
        <w:t>the likely impact on others (students, staff and visitors</w:t>
      </w:r>
      <w:proofErr w:type="gramStart"/>
      <w:r w:rsidRPr="00752540">
        <w:rPr>
          <w:rFonts w:cs="Arial"/>
          <w:sz w:val="20"/>
        </w:rPr>
        <w:t>);</w:t>
      </w:r>
      <w:proofErr w:type="gramEnd"/>
    </w:p>
    <w:p w14:paraId="1E24B5EB" w14:textId="77777777" w:rsidR="00441839" w:rsidRPr="00752540" w:rsidRDefault="00441839" w:rsidP="00752540">
      <w:pPr>
        <w:pStyle w:val="ListParagraph"/>
        <w:numPr>
          <w:ilvl w:val="0"/>
          <w:numId w:val="14"/>
        </w:numPr>
        <w:ind w:left="1701" w:hanging="283"/>
        <w:rPr>
          <w:rFonts w:cs="Arial"/>
          <w:sz w:val="20"/>
        </w:rPr>
      </w:pPr>
      <w:r w:rsidRPr="00752540">
        <w:rPr>
          <w:rFonts w:cs="Arial"/>
          <w:sz w:val="20"/>
        </w:rPr>
        <w:t>the health and safety issues and risks to the child and others; and</w:t>
      </w:r>
    </w:p>
    <w:p w14:paraId="1E24B5EC" w14:textId="77777777" w:rsidR="00F4034F" w:rsidRPr="00752540" w:rsidRDefault="00441839" w:rsidP="00752540">
      <w:pPr>
        <w:pStyle w:val="ListParagraph"/>
        <w:numPr>
          <w:ilvl w:val="0"/>
          <w:numId w:val="14"/>
        </w:numPr>
        <w:ind w:left="1701" w:hanging="283"/>
        <w:rPr>
          <w:rFonts w:cs="Arial"/>
          <w:sz w:val="20"/>
        </w:rPr>
      </w:pPr>
      <w:r w:rsidRPr="00752540">
        <w:rPr>
          <w:rFonts w:cs="Arial"/>
          <w:sz w:val="20"/>
        </w:rPr>
        <w:t>the appropriateness of the child’s attendance.</w:t>
      </w:r>
    </w:p>
    <w:p w14:paraId="1E24B5ED" w14:textId="77777777" w:rsidR="00441839" w:rsidRPr="00441839" w:rsidRDefault="00441839" w:rsidP="00752540">
      <w:pPr>
        <w:pStyle w:val="Heading2"/>
      </w:pPr>
      <w:r w:rsidRPr="00441839">
        <w:t>Responsibilities of parents/carers bringing children to the workplace</w:t>
      </w:r>
    </w:p>
    <w:p w14:paraId="1E24B5EE" w14:textId="77777777" w:rsidR="00441839" w:rsidRPr="00752540" w:rsidRDefault="00441839" w:rsidP="00752540">
      <w:pPr>
        <w:pStyle w:val="ListParagraph"/>
        <w:numPr>
          <w:ilvl w:val="0"/>
          <w:numId w:val="14"/>
        </w:numPr>
        <w:ind w:left="1701" w:hanging="283"/>
        <w:rPr>
          <w:rFonts w:cs="Arial"/>
          <w:sz w:val="20"/>
        </w:rPr>
      </w:pPr>
      <w:r w:rsidRPr="00752540">
        <w:rPr>
          <w:rFonts w:cs="Arial"/>
          <w:sz w:val="20"/>
        </w:rPr>
        <w:t xml:space="preserve">the child must be under the direct supervision of the parent/carer at all times whilst at the </w:t>
      </w:r>
      <w:proofErr w:type="gramStart"/>
      <w:r w:rsidRPr="00752540">
        <w:rPr>
          <w:rFonts w:cs="Arial"/>
          <w:sz w:val="20"/>
        </w:rPr>
        <w:t>workplace;</w:t>
      </w:r>
      <w:proofErr w:type="gramEnd"/>
    </w:p>
    <w:p w14:paraId="1E24B5EF" w14:textId="77777777" w:rsidR="00441839" w:rsidRPr="00752540" w:rsidRDefault="00441839" w:rsidP="00752540">
      <w:pPr>
        <w:pStyle w:val="ListParagraph"/>
        <w:numPr>
          <w:ilvl w:val="0"/>
          <w:numId w:val="14"/>
        </w:numPr>
        <w:ind w:left="1701" w:hanging="283"/>
        <w:rPr>
          <w:rFonts w:cs="Arial"/>
          <w:sz w:val="20"/>
        </w:rPr>
      </w:pPr>
      <w:r w:rsidRPr="00752540">
        <w:rPr>
          <w:rFonts w:cs="Arial"/>
          <w:sz w:val="20"/>
        </w:rPr>
        <w:t xml:space="preserve">to safeguard the health and safety of the child in their care whilst at the </w:t>
      </w:r>
      <w:proofErr w:type="gramStart"/>
      <w:r w:rsidRPr="00752540">
        <w:rPr>
          <w:rFonts w:cs="Arial"/>
          <w:sz w:val="20"/>
        </w:rPr>
        <w:t>workplace;</w:t>
      </w:r>
      <w:proofErr w:type="gramEnd"/>
    </w:p>
    <w:p w14:paraId="1E24B5F0" w14:textId="77777777" w:rsidR="00441839" w:rsidRPr="00752540" w:rsidRDefault="00441839" w:rsidP="00752540">
      <w:pPr>
        <w:pStyle w:val="ListParagraph"/>
        <w:numPr>
          <w:ilvl w:val="0"/>
          <w:numId w:val="14"/>
        </w:numPr>
        <w:ind w:left="1701" w:hanging="283"/>
        <w:rPr>
          <w:rFonts w:cs="Arial"/>
          <w:sz w:val="20"/>
        </w:rPr>
      </w:pPr>
      <w:r w:rsidRPr="00752540">
        <w:rPr>
          <w:rFonts w:cs="Arial"/>
          <w:sz w:val="20"/>
        </w:rPr>
        <w:lastRenderedPageBreak/>
        <w:t>to consider the potential risk to the health and safety of others that may come from bringing children into the workplace and to take reasonable steps to safeguard against those risks; and</w:t>
      </w:r>
    </w:p>
    <w:p w14:paraId="1E24B5F1" w14:textId="77777777" w:rsidR="00441839" w:rsidRPr="00752540" w:rsidRDefault="00441839" w:rsidP="00752540">
      <w:pPr>
        <w:pStyle w:val="ListParagraph"/>
        <w:numPr>
          <w:ilvl w:val="0"/>
          <w:numId w:val="14"/>
        </w:numPr>
        <w:spacing w:before="100" w:beforeAutospacing="1" w:after="240"/>
        <w:ind w:left="1701" w:hanging="283"/>
        <w:rPr>
          <w:b/>
          <w:caps/>
          <w:sz w:val="24"/>
          <w:szCs w:val="24"/>
        </w:rPr>
      </w:pPr>
      <w:r w:rsidRPr="00752540">
        <w:rPr>
          <w:rFonts w:cs="Arial"/>
          <w:sz w:val="20"/>
        </w:rPr>
        <w:t xml:space="preserve">be responsible for the behaviour of the child in their care so as not to endanger, inconvenience or otherwise disrupt the activities of staff, </w:t>
      </w:r>
      <w:proofErr w:type="gramStart"/>
      <w:r w:rsidRPr="00752540">
        <w:rPr>
          <w:rFonts w:cs="Arial"/>
          <w:sz w:val="20"/>
        </w:rPr>
        <w:t>students</w:t>
      </w:r>
      <w:proofErr w:type="gramEnd"/>
      <w:r w:rsidRPr="00752540">
        <w:rPr>
          <w:rFonts w:cs="Arial"/>
          <w:sz w:val="20"/>
        </w:rPr>
        <w:t xml:space="preserve"> or visitors.</w:t>
      </w:r>
    </w:p>
    <w:p w14:paraId="1E24B5F2" w14:textId="77777777" w:rsidR="005A481D" w:rsidRPr="00441839" w:rsidRDefault="00137DBC" w:rsidP="00441839">
      <w:pPr>
        <w:spacing w:before="100" w:beforeAutospacing="1" w:after="240"/>
        <w:rPr>
          <w:b/>
          <w:caps/>
          <w:sz w:val="24"/>
          <w:szCs w:val="24"/>
        </w:rPr>
      </w:pPr>
      <w:r>
        <w:pict w14:anchorId="1E24B624">
          <v:rect id="_x0000_i1028" style="width:396.15pt;height:.7pt" o:hrpct="988" o:hralign="center" o:hrstd="t" o:hrnoshade="t" o:hr="t" fillcolor="#d8d8d8 [2732]" stroked="f"/>
        </w:pict>
      </w:r>
    </w:p>
    <w:p w14:paraId="1E24B5F3" w14:textId="77777777" w:rsidR="00B35FB8" w:rsidRPr="00B34D13" w:rsidRDefault="00441839" w:rsidP="00752540">
      <w:pPr>
        <w:pStyle w:val="Heading1"/>
      </w:pPr>
      <w:bookmarkStart w:id="4" w:name="_APPROVAL_PROCESS_(STUDY"/>
      <w:bookmarkEnd w:id="4"/>
      <w:r w:rsidRPr="00441839">
        <w:t>APPROVAL PROCESS (STUDY AND WORK)</w:t>
      </w:r>
    </w:p>
    <w:p w14:paraId="1E24B5F4" w14:textId="77777777" w:rsidR="00441839" w:rsidRPr="00441839" w:rsidRDefault="00441839" w:rsidP="00441839">
      <w:pPr>
        <w:rPr>
          <w:rFonts w:cs="Arial"/>
          <w:sz w:val="20"/>
        </w:rPr>
      </w:pPr>
      <w:r w:rsidRPr="00441839">
        <w:rPr>
          <w:rFonts w:cs="Arial"/>
          <w:sz w:val="20"/>
        </w:rPr>
        <w:t>Normally, prior approval must be sought from the person’s Supervisor or lecturer for the child to attend work or a class and a valid reason must be provided. This approval may be granted due to unfor</w:t>
      </w:r>
      <w:r w:rsidR="00752540">
        <w:rPr>
          <w:rFonts w:cs="Arial"/>
          <w:sz w:val="20"/>
        </w:rPr>
        <w:t>e</w:t>
      </w:r>
      <w:r w:rsidRPr="00441839">
        <w:rPr>
          <w:rFonts w:cs="Arial"/>
          <w:sz w:val="20"/>
        </w:rPr>
        <w:t xml:space="preserve">seen situations where there are sudden and unexpected difficulties in childcare arrangements, except for those areas/activities as detailed in section 7 of this document. </w:t>
      </w:r>
    </w:p>
    <w:p w14:paraId="1E24B5F5" w14:textId="77777777" w:rsidR="005A481D" w:rsidRDefault="00441839" w:rsidP="00441839">
      <w:pPr>
        <w:rPr>
          <w:b/>
          <w:caps/>
          <w:sz w:val="24"/>
          <w:szCs w:val="24"/>
        </w:rPr>
      </w:pPr>
      <w:r w:rsidRPr="00441839">
        <w:rPr>
          <w:rFonts w:cs="Arial"/>
          <w:sz w:val="20"/>
        </w:rPr>
        <w:t>The University does not permit parents/carers to bring children routinely to the workplace as an alternative to regular, organised childcare arrangements. For staff, the University has flexible work arrangements in place to assist with family responsibilities as well as the provision of carers leave.</w:t>
      </w:r>
      <w:r w:rsidR="00137DBC">
        <w:rPr>
          <w:b/>
          <w:caps/>
          <w:sz w:val="24"/>
          <w:szCs w:val="24"/>
        </w:rPr>
        <w:pict w14:anchorId="1E24B625">
          <v:rect id="_x0000_i1029" style="width:476.25pt;height:.5pt" o:hralign="center" o:hrstd="t" o:hrnoshade="t" o:hr="t" fillcolor="#d8d8d8 [2732]" stroked="f"/>
        </w:pict>
      </w:r>
    </w:p>
    <w:p w14:paraId="1E24B5F6" w14:textId="77777777" w:rsidR="00E31309" w:rsidRPr="00B34D13" w:rsidRDefault="00441839" w:rsidP="00752540">
      <w:pPr>
        <w:pStyle w:val="Heading1"/>
      </w:pPr>
      <w:bookmarkStart w:id="5" w:name="_AUTHORITY_TO_DIRECT"/>
      <w:bookmarkEnd w:id="5"/>
      <w:r w:rsidRPr="00441839">
        <w:t>AUTHORITY TO DIRECT PARENT/CARERS TO REMOVE A CHILD FROM THE WORKPLACE OR UNATTENDED CHILDREN</w:t>
      </w:r>
    </w:p>
    <w:p w14:paraId="1E24B5F7" w14:textId="77777777" w:rsidR="00441839" w:rsidRPr="00717F33" w:rsidRDefault="00441839" w:rsidP="00441839">
      <w:pPr>
        <w:rPr>
          <w:sz w:val="20"/>
        </w:rPr>
      </w:pPr>
      <w:r w:rsidRPr="00717F33">
        <w:rPr>
          <w:sz w:val="20"/>
        </w:rPr>
        <w:t xml:space="preserve">A supervisor/manager/staff member with the authority in that </w:t>
      </w:r>
      <w:proofErr w:type="gramStart"/>
      <w:r w:rsidRPr="00717F33">
        <w:rPr>
          <w:sz w:val="20"/>
        </w:rPr>
        <w:t>particular working</w:t>
      </w:r>
      <w:proofErr w:type="gramEnd"/>
      <w:r w:rsidRPr="00717F33">
        <w:rPr>
          <w:sz w:val="20"/>
        </w:rPr>
        <w:t xml:space="preserve"> environment</w:t>
      </w:r>
      <w:r>
        <w:rPr>
          <w:sz w:val="20"/>
        </w:rPr>
        <w:t>, e.g.</w:t>
      </w:r>
      <w:r w:rsidRPr="00717F33">
        <w:rPr>
          <w:sz w:val="20"/>
        </w:rPr>
        <w:t xml:space="preserve"> in a public area / lecturer</w:t>
      </w:r>
      <w:r>
        <w:rPr>
          <w:sz w:val="20"/>
        </w:rPr>
        <w:t xml:space="preserve">, </w:t>
      </w:r>
      <w:r w:rsidRPr="00717F33">
        <w:rPr>
          <w:sz w:val="20"/>
        </w:rPr>
        <w:t xml:space="preserve">can direct a </w:t>
      </w:r>
      <w:r>
        <w:rPr>
          <w:sz w:val="20"/>
        </w:rPr>
        <w:t>parent/</w:t>
      </w:r>
      <w:r w:rsidRPr="00717F33">
        <w:rPr>
          <w:sz w:val="20"/>
        </w:rPr>
        <w:t xml:space="preserve">carer </w:t>
      </w:r>
      <w:r>
        <w:rPr>
          <w:sz w:val="20"/>
        </w:rPr>
        <w:t xml:space="preserve">to </w:t>
      </w:r>
      <w:r w:rsidRPr="00717F33">
        <w:rPr>
          <w:sz w:val="20"/>
        </w:rPr>
        <w:t xml:space="preserve">remove their child from </w:t>
      </w:r>
      <w:r>
        <w:rPr>
          <w:sz w:val="20"/>
        </w:rPr>
        <w:t>the workplace</w:t>
      </w:r>
      <w:r w:rsidRPr="00717F33">
        <w:rPr>
          <w:sz w:val="20"/>
        </w:rPr>
        <w:t xml:space="preserve"> if:</w:t>
      </w:r>
    </w:p>
    <w:p w14:paraId="1E24B5F8" w14:textId="77777777" w:rsidR="00441839" w:rsidRPr="00D828D6" w:rsidRDefault="00441839" w:rsidP="00E04ABC">
      <w:pPr>
        <w:pStyle w:val="ListParagraph"/>
        <w:numPr>
          <w:ilvl w:val="0"/>
          <w:numId w:val="4"/>
        </w:numPr>
        <w:rPr>
          <w:rFonts w:cs="Arial"/>
          <w:sz w:val="20"/>
        </w:rPr>
      </w:pPr>
      <w:r w:rsidRPr="00D828D6">
        <w:rPr>
          <w:rFonts w:cs="Arial"/>
          <w:sz w:val="20"/>
        </w:rPr>
        <w:t>the child</w:t>
      </w:r>
      <w:r>
        <w:rPr>
          <w:rFonts w:cs="Arial"/>
          <w:sz w:val="20"/>
        </w:rPr>
        <w:t>’s</w:t>
      </w:r>
      <w:r w:rsidRPr="00D828D6">
        <w:rPr>
          <w:rFonts w:cs="Arial"/>
          <w:sz w:val="20"/>
        </w:rPr>
        <w:t xml:space="preserve"> health or safety is at </w:t>
      </w:r>
      <w:proofErr w:type="gramStart"/>
      <w:r w:rsidRPr="00D828D6">
        <w:rPr>
          <w:rFonts w:cs="Arial"/>
          <w:sz w:val="20"/>
        </w:rPr>
        <w:t>risk;</w:t>
      </w:r>
      <w:proofErr w:type="gramEnd"/>
    </w:p>
    <w:p w14:paraId="1E24B5F9" w14:textId="77777777" w:rsidR="00441839" w:rsidRDefault="00441839" w:rsidP="00E04ABC">
      <w:pPr>
        <w:pStyle w:val="ListParagraph"/>
        <w:numPr>
          <w:ilvl w:val="0"/>
          <w:numId w:val="4"/>
        </w:numPr>
        <w:rPr>
          <w:rFonts w:cs="Arial"/>
          <w:sz w:val="20"/>
        </w:rPr>
      </w:pPr>
      <w:r w:rsidRPr="00D828D6">
        <w:rPr>
          <w:rFonts w:cs="Arial"/>
          <w:sz w:val="20"/>
        </w:rPr>
        <w:t>the child is presenting a health or safety risk to others</w:t>
      </w:r>
      <w:r>
        <w:rPr>
          <w:rFonts w:cs="Arial"/>
          <w:sz w:val="20"/>
        </w:rPr>
        <w:t xml:space="preserve">, for example they are unwell or have an infectious or communicable </w:t>
      </w:r>
      <w:proofErr w:type="gramStart"/>
      <w:r>
        <w:rPr>
          <w:rFonts w:cs="Arial"/>
          <w:sz w:val="20"/>
        </w:rPr>
        <w:t>disease</w:t>
      </w:r>
      <w:r w:rsidRPr="00D828D6">
        <w:rPr>
          <w:rFonts w:cs="Arial"/>
          <w:sz w:val="20"/>
        </w:rPr>
        <w:t>;</w:t>
      </w:r>
      <w:proofErr w:type="gramEnd"/>
    </w:p>
    <w:p w14:paraId="1E24B5FA" w14:textId="77777777" w:rsidR="00441839" w:rsidRPr="00D828D6" w:rsidRDefault="00441839" w:rsidP="00E04ABC">
      <w:pPr>
        <w:pStyle w:val="ListParagraph"/>
        <w:numPr>
          <w:ilvl w:val="0"/>
          <w:numId w:val="4"/>
        </w:numPr>
        <w:rPr>
          <w:rFonts w:cs="Arial"/>
          <w:sz w:val="20"/>
        </w:rPr>
      </w:pPr>
      <w:r w:rsidRPr="00D828D6">
        <w:rPr>
          <w:rFonts w:cs="Arial"/>
          <w:sz w:val="20"/>
        </w:rPr>
        <w:t xml:space="preserve">the child's behaviour is causing disruption to the work of </w:t>
      </w:r>
      <w:r>
        <w:rPr>
          <w:rFonts w:cs="Arial"/>
          <w:sz w:val="20"/>
        </w:rPr>
        <w:t>others</w:t>
      </w:r>
      <w:r w:rsidRPr="00D828D6">
        <w:rPr>
          <w:rFonts w:cs="Arial"/>
          <w:sz w:val="20"/>
        </w:rPr>
        <w:t>, or</w:t>
      </w:r>
    </w:p>
    <w:p w14:paraId="1E24B5FB" w14:textId="77777777" w:rsidR="00441839" w:rsidRPr="00D828D6" w:rsidRDefault="00441839" w:rsidP="00E04ABC">
      <w:pPr>
        <w:pStyle w:val="ListParagraph"/>
        <w:numPr>
          <w:ilvl w:val="0"/>
          <w:numId w:val="4"/>
        </w:numPr>
        <w:rPr>
          <w:rFonts w:cs="Arial"/>
          <w:sz w:val="20"/>
        </w:rPr>
      </w:pPr>
      <w:r w:rsidRPr="00D828D6">
        <w:rPr>
          <w:rFonts w:cs="Arial"/>
          <w:sz w:val="20"/>
        </w:rPr>
        <w:t>the presence of a child is inappropriate.</w:t>
      </w:r>
    </w:p>
    <w:p w14:paraId="1E24B5FC" w14:textId="77777777" w:rsidR="00441839" w:rsidRPr="00D828D6" w:rsidRDefault="00441839" w:rsidP="00441839">
      <w:pPr>
        <w:rPr>
          <w:rFonts w:cs="Arial"/>
          <w:sz w:val="20"/>
        </w:rPr>
      </w:pPr>
      <w:r w:rsidRPr="00D828D6">
        <w:rPr>
          <w:rFonts w:cs="Arial"/>
          <w:sz w:val="20"/>
        </w:rPr>
        <w:t>In the case of staff, the person</w:t>
      </w:r>
      <w:r>
        <w:rPr>
          <w:rFonts w:cs="Arial"/>
          <w:sz w:val="20"/>
        </w:rPr>
        <w:t>’</w:t>
      </w:r>
      <w:r w:rsidRPr="00D828D6">
        <w:rPr>
          <w:rFonts w:cs="Arial"/>
          <w:sz w:val="20"/>
        </w:rPr>
        <w:t>s supervisor has the authority to direct that</w:t>
      </w:r>
      <w:r>
        <w:rPr>
          <w:rFonts w:cs="Arial"/>
          <w:sz w:val="20"/>
        </w:rPr>
        <w:t xml:space="preserve"> the</w:t>
      </w:r>
      <w:r w:rsidRPr="00D828D6">
        <w:rPr>
          <w:rFonts w:cs="Arial"/>
          <w:sz w:val="20"/>
        </w:rPr>
        <w:t xml:space="preserve"> child be removed from the work environment.</w:t>
      </w:r>
    </w:p>
    <w:p w14:paraId="1E24B5FD" w14:textId="77777777" w:rsidR="00441839" w:rsidRDefault="00441839" w:rsidP="00441839">
      <w:pPr>
        <w:rPr>
          <w:rFonts w:cs="Arial"/>
          <w:sz w:val="20"/>
        </w:rPr>
      </w:pPr>
      <w:r w:rsidRPr="00D828D6">
        <w:rPr>
          <w:rFonts w:cs="Arial"/>
          <w:sz w:val="20"/>
        </w:rPr>
        <w:t>In the case of students, the lecturer involved, or in some cases the person in charge of the area</w:t>
      </w:r>
      <w:r>
        <w:rPr>
          <w:rFonts w:cs="Arial"/>
          <w:sz w:val="20"/>
        </w:rPr>
        <w:t>,</w:t>
      </w:r>
      <w:r w:rsidRPr="00D828D6">
        <w:rPr>
          <w:rFonts w:cs="Arial"/>
          <w:sz w:val="20"/>
        </w:rPr>
        <w:t xml:space="preserve"> has th</w:t>
      </w:r>
      <w:r>
        <w:rPr>
          <w:rFonts w:cs="Arial"/>
          <w:sz w:val="20"/>
        </w:rPr>
        <w:t>e</w:t>
      </w:r>
      <w:r w:rsidRPr="00D828D6">
        <w:rPr>
          <w:rFonts w:cs="Arial"/>
          <w:sz w:val="20"/>
        </w:rPr>
        <w:t xml:space="preserve"> authority</w:t>
      </w:r>
      <w:r>
        <w:rPr>
          <w:rFonts w:cs="Arial"/>
          <w:sz w:val="20"/>
        </w:rPr>
        <w:t xml:space="preserve"> to direct that the child be removed</w:t>
      </w:r>
      <w:r w:rsidRPr="00D828D6">
        <w:rPr>
          <w:rFonts w:cs="Arial"/>
          <w:sz w:val="20"/>
        </w:rPr>
        <w:t xml:space="preserve">. </w:t>
      </w:r>
    </w:p>
    <w:p w14:paraId="1E24B5FE" w14:textId="77777777" w:rsidR="00441839" w:rsidRDefault="00441839" w:rsidP="00441839">
      <w:pPr>
        <w:rPr>
          <w:rFonts w:cs="Arial"/>
          <w:sz w:val="20"/>
        </w:rPr>
      </w:pPr>
      <w:r w:rsidRPr="00D828D6">
        <w:rPr>
          <w:rFonts w:cs="Arial"/>
          <w:sz w:val="20"/>
        </w:rPr>
        <w:t xml:space="preserve">In public areas such as the </w:t>
      </w:r>
      <w:proofErr w:type="gramStart"/>
      <w:r w:rsidRPr="00D828D6">
        <w:rPr>
          <w:rFonts w:cs="Arial"/>
          <w:sz w:val="20"/>
        </w:rPr>
        <w:t>Library</w:t>
      </w:r>
      <w:proofErr w:type="gramEnd"/>
      <w:r w:rsidRPr="00D828D6">
        <w:rPr>
          <w:rFonts w:cs="Arial"/>
          <w:sz w:val="20"/>
        </w:rPr>
        <w:t xml:space="preserve">, any member of staff on duty </w:t>
      </w:r>
      <w:r>
        <w:rPr>
          <w:rFonts w:cs="Arial"/>
          <w:sz w:val="20"/>
        </w:rPr>
        <w:t>has the authority to direct the</w:t>
      </w:r>
      <w:r w:rsidRPr="00D828D6">
        <w:rPr>
          <w:rFonts w:cs="Arial"/>
          <w:sz w:val="20"/>
        </w:rPr>
        <w:t xml:space="preserve"> child be removed from the area.</w:t>
      </w:r>
    </w:p>
    <w:p w14:paraId="1E24B5FF" w14:textId="7C9429D2" w:rsidR="00441839" w:rsidRPr="00717F33" w:rsidRDefault="00441839" w:rsidP="35F36067">
      <w:pPr>
        <w:rPr>
          <w:rFonts w:cs="Arial"/>
          <w:sz w:val="20"/>
        </w:rPr>
      </w:pPr>
      <w:r w:rsidRPr="35F36067">
        <w:rPr>
          <w:rFonts w:cs="Arial"/>
          <w:sz w:val="20"/>
        </w:rPr>
        <w:t xml:space="preserve">In the event that a child is deemed to be </w:t>
      </w:r>
      <w:proofErr w:type="gramStart"/>
      <w:r w:rsidRPr="35F36067">
        <w:rPr>
          <w:rFonts w:cs="Arial"/>
          <w:sz w:val="20"/>
        </w:rPr>
        <w:t>unsupervised</w:t>
      </w:r>
      <w:proofErr w:type="gramEnd"/>
      <w:r w:rsidRPr="35F36067">
        <w:rPr>
          <w:rFonts w:cs="Arial"/>
          <w:sz w:val="20"/>
        </w:rPr>
        <w:t xml:space="preserve"> and the parent/carer is not present, University staff will engage with the child so that the child remains in a safe environment and then:</w:t>
      </w:r>
    </w:p>
    <w:p w14:paraId="1E24B600" w14:textId="77777777" w:rsidR="00441839" w:rsidRDefault="00441839" w:rsidP="00752540">
      <w:pPr>
        <w:pStyle w:val="ListParagraph"/>
        <w:numPr>
          <w:ilvl w:val="0"/>
          <w:numId w:val="15"/>
        </w:numPr>
        <w:rPr>
          <w:rFonts w:cs="Arial"/>
          <w:sz w:val="20"/>
        </w:rPr>
      </w:pPr>
      <w:r w:rsidRPr="00717F33">
        <w:rPr>
          <w:rFonts w:cs="Arial"/>
          <w:sz w:val="20"/>
        </w:rPr>
        <w:t xml:space="preserve">take all reasonable attempts </w:t>
      </w:r>
      <w:r>
        <w:rPr>
          <w:rFonts w:cs="Arial"/>
          <w:sz w:val="20"/>
        </w:rPr>
        <w:t>to find the parent/</w:t>
      </w:r>
      <w:proofErr w:type="gramStart"/>
      <w:r>
        <w:rPr>
          <w:rFonts w:cs="Arial"/>
          <w:sz w:val="20"/>
        </w:rPr>
        <w:t>carer;</w:t>
      </w:r>
      <w:proofErr w:type="gramEnd"/>
    </w:p>
    <w:p w14:paraId="1E24B601" w14:textId="77777777" w:rsidR="00E31309" w:rsidRPr="00441839" w:rsidRDefault="00441839" w:rsidP="00752540">
      <w:pPr>
        <w:pStyle w:val="ListParagraph"/>
        <w:numPr>
          <w:ilvl w:val="0"/>
          <w:numId w:val="15"/>
        </w:numPr>
        <w:rPr>
          <w:rFonts w:cs="Arial"/>
          <w:sz w:val="20"/>
        </w:rPr>
      </w:pPr>
      <w:r w:rsidRPr="00441839">
        <w:rPr>
          <w:rFonts w:cs="Arial"/>
          <w:sz w:val="20"/>
        </w:rPr>
        <w:t>if the parent/carer cannot be found, notify Campus Security.</w:t>
      </w:r>
    </w:p>
    <w:p w14:paraId="1E24B602" w14:textId="77777777" w:rsidR="005A481D" w:rsidRDefault="00137DBC" w:rsidP="005A481D">
      <w:pPr>
        <w:spacing w:before="100" w:beforeAutospacing="1" w:after="240"/>
        <w:ind w:left="0"/>
        <w:rPr>
          <w:b/>
          <w:caps/>
          <w:sz w:val="24"/>
          <w:szCs w:val="24"/>
        </w:rPr>
      </w:pPr>
      <w:r>
        <w:rPr>
          <w:b/>
          <w:caps/>
          <w:sz w:val="24"/>
          <w:szCs w:val="24"/>
        </w:rPr>
        <w:pict w14:anchorId="1E24B626">
          <v:rect id="_x0000_i1030" style="width:476.25pt;height:.5pt" o:hralign="center" o:hrstd="t" o:hrnoshade="t" o:hr="t" fillcolor="#d8d8d8 [2732]" stroked="f"/>
        </w:pict>
      </w:r>
    </w:p>
    <w:p w14:paraId="1E24B603" w14:textId="77777777" w:rsidR="00E31309" w:rsidRPr="00B34D13" w:rsidRDefault="00441839" w:rsidP="00752540">
      <w:pPr>
        <w:pStyle w:val="Heading1"/>
      </w:pPr>
      <w:bookmarkStart w:id="6" w:name="_RESTRICTED_AND_HIGHER"/>
      <w:bookmarkEnd w:id="6"/>
      <w:r w:rsidRPr="00441839">
        <w:t>RESTRICTED AND HIGHER RISK AREAS</w:t>
      </w:r>
    </w:p>
    <w:p w14:paraId="1E24B604" w14:textId="77777777" w:rsidR="00441839" w:rsidRPr="005623D9" w:rsidRDefault="00441839" w:rsidP="00441839">
      <w:pPr>
        <w:rPr>
          <w:rFonts w:cs="Arial"/>
          <w:sz w:val="20"/>
        </w:rPr>
      </w:pPr>
      <w:r w:rsidRPr="005623D9">
        <w:rPr>
          <w:rFonts w:cs="Arial"/>
          <w:sz w:val="20"/>
        </w:rPr>
        <w:t xml:space="preserve">Areas in which children </w:t>
      </w:r>
      <w:r w:rsidRPr="00717F33">
        <w:rPr>
          <w:rFonts w:cs="Arial"/>
          <w:b/>
          <w:sz w:val="20"/>
        </w:rPr>
        <w:t>ARE NOT</w:t>
      </w:r>
      <w:r w:rsidRPr="005623D9">
        <w:rPr>
          <w:rFonts w:cs="Arial"/>
          <w:sz w:val="20"/>
        </w:rPr>
        <w:t xml:space="preserve"> permitted include</w:t>
      </w:r>
      <w:r>
        <w:rPr>
          <w:rFonts w:cs="Arial"/>
          <w:sz w:val="20"/>
        </w:rPr>
        <w:t>, but not restricted to</w:t>
      </w:r>
      <w:r w:rsidRPr="005623D9">
        <w:rPr>
          <w:rFonts w:cs="Arial"/>
          <w:sz w:val="20"/>
        </w:rPr>
        <w:t>:</w:t>
      </w:r>
    </w:p>
    <w:p w14:paraId="1E24B605" w14:textId="77777777" w:rsidR="00441839" w:rsidRPr="00752540" w:rsidRDefault="00441839" w:rsidP="00752540">
      <w:pPr>
        <w:pStyle w:val="ListParagraph"/>
        <w:numPr>
          <w:ilvl w:val="0"/>
          <w:numId w:val="16"/>
        </w:numPr>
        <w:rPr>
          <w:rFonts w:cs="Arial"/>
          <w:sz w:val="20"/>
        </w:rPr>
      </w:pPr>
      <w:r w:rsidRPr="00752540">
        <w:rPr>
          <w:rFonts w:cs="Arial"/>
          <w:sz w:val="20"/>
        </w:rPr>
        <w:t xml:space="preserve">All laboratories and ancillary areas, both regulated and non-regulated </w:t>
      </w:r>
      <w:proofErr w:type="gramStart"/>
      <w:r w:rsidRPr="00752540">
        <w:rPr>
          <w:rFonts w:cs="Arial"/>
          <w:sz w:val="20"/>
        </w:rPr>
        <w:t>facilities;</w:t>
      </w:r>
      <w:proofErr w:type="gramEnd"/>
    </w:p>
    <w:p w14:paraId="1E24B606" w14:textId="77777777" w:rsidR="00441839" w:rsidRPr="00752540" w:rsidRDefault="00441839" w:rsidP="00752540">
      <w:pPr>
        <w:pStyle w:val="ListParagraph"/>
        <w:numPr>
          <w:ilvl w:val="0"/>
          <w:numId w:val="16"/>
        </w:numPr>
        <w:rPr>
          <w:rFonts w:cs="Arial"/>
          <w:sz w:val="20"/>
        </w:rPr>
      </w:pPr>
      <w:r w:rsidRPr="00752540">
        <w:rPr>
          <w:rFonts w:cs="Arial"/>
          <w:sz w:val="20"/>
        </w:rPr>
        <w:t xml:space="preserve">All scientific, technical and maintenance </w:t>
      </w:r>
      <w:proofErr w:type="gramStart"/>
      <w:r w:rsidRPr="00752540">
        <w:rPr>
          <w:rFonts w:cs="Arial"/>
          <w:sz w:val="20"/>
        </w:rPr>
        <w:t>workshops;</w:t>
      </w:r>
      <w:proofErr w:type="gramEnd"/>
    </w:p>
    <w:p w14:paraId="1E24B607" w14:textId="77777777" w:rsidR="00441839" w:rsidRPr="00752540" w:rsidRDefault="00441839" w:rsidP="00752540">
      <w:pPr>
        <w:pStyle w:val="ListParagraph"/>
        <w:numPr>
          <w:ilvl w:val="0"/>
          <w:numId w:val="16"/>
        </w:numPr>
        <w:rPr>
          <w:rFonts w:cs="Arial"/>
          <w:sz w:val="20"/>
        </w:rPr>
      </w:pPr>
      <w:r w:rsidRPr="00752540">
        <w:rPr>
          <w:rFonts w:cs="Arial"/>
          <w:sz w:val="20"/>
        </w:rPr>
        <w:t xml:space="preserve">Fine or performing arts workshops or </w:t>
      </w:r>
      <w:proofErr w:type="gramStart"/>
      <w:r w:rsidRPr="00752540">
        <w:rPr>
          <w:rFonts w:cs="Arial"/>
          <w:sz w:val="20"/>
        </w:rPr>
        <w:t>studios;</w:t>
      </w:r>
      <w:proofErr w:type="gramEnd"/>
    </w:p>
    <w:p w14:paraId="1E24B608" w14:textId="77777777" w:rsidR="00441839" w:rsidRPr="00752540" w:rsidRDefault="00441839" w:rsidP="00752540">
      <w:pPr>
        <w:pStyle w:val="ListParagraph"/>
        <w:numPr>
          <w:ilvl w:val="0"/>
          <w:numId w:val="16"/>
        </w:numPr>
        <w:rPr>
          <w:rFonts w:cs="Arial"/>
          <w:sz w:val="20"/>
        </w:rPr>
      </w:pPr>
      <w:r w:rsidRPr="00752540">
        <w:rPr>
          <w:rFonts w:cs="Arial"/>
          <w:sz w:val="20"/>
        </w:rPr>
        <w:t xml:space="preserve">Live performance venues except as part of the audience or when explicitly permitted in taking part in a performance or supervised </w:t>
      </w:r>
      <w:proofErr w:type="gramStart"/>
      <w:r w:rsidRPr="00752540">
        <w:rPr>
          <w:rFonts w:cs="Arial"/>
          <w:sz w:val="20"/>
        </w:rPr>
        <w:t>activity;</w:t>
      </w:r>
      <w:proofErr w:type="gramEnd"/>
    </w:p>
    <w:p w14:paraId="1E24B609" w14:textId="77777777" w:rsidR="00441839" w:rsidRPr="00752540" w:rsidRDefault="00441839" w:rsidP="00752540">
      <w:pPr>
        <w:pStyle w:val="ListParagraph"/>
        <w:numPr>
          <w:ilvl w:val="0"/>
          <w:numId w:val="16"/>
        </w:numPr>
        <w:rPr>
          <w:rFonts w:cs="Arial"/>
          <w:sz w:val="20"/>
        </w:rPr>
      </w:pPr>
      <w:r w:rsidRPr="00752540">
        <w:rPr>
          <w:rFonts w:cs="Arial"/>
          <w:sz w:val="20"/>
        </w:rPr>
        <w:t xml:space="preserve">Commercial kitchens and other food preparation </w:t>
      </w:r>
      <w:proofErr w:type="gramStart"/>
      <w:r w:rsidRPr="00752540">
        <w:rPr>
          <w:rFonts w:cs="Arial"/>
          <w:sz w:val="20"/>
        </w:rPr>
        <w:t>areas;</w:t>
      </w:r>
      <w:proofErr w:type="gramEnd"/>
    </w:p>
    <w:p w14:paraId="1E24B60A" w14:textId="77777777" w:rsidR="00441839" w:rsidRPr="00752540" w:rsidRDefault="00441839" w:rsidP="00752540">
      <w:pPr>
        <w:pStyle w:val="ListParagraph"/>
        <w:numPr>
          <w:ilvl w:val="0"/>
          <w:numId w:val="16"/>
        </w:numPr>
        <w:rPr>
          <w:rFonts w:cs="Arial"/>
          <w:sz w:val="20"/>
        </w:rPr>
      </w:pPr>
      <w:r w:rsidRPr="00752540">
        <w:rPr>
          <w:rFonts w:cs="Arial"/>
          <w:sz w:val="20"/>
        </w:rPr>
        <w:lastRenderedPageBreak/>
        <w:t xml:space="preserve">Fitness </w:t>
      </w:r>
      <w:proofErr w:type="gramStart"/>
      <w:r w:rsidRPr="00752540">
        <w:rPr>
          <w:rFonts w:cs="Arial"/>
          <w:sz w:val="20"/>
        </w:rPr>
        <w:t>centres;</w:t>
      </w:r>
      <w:proofErr w:type="gramEnd"/>
    </w:p>
    <w:p w14:paraId="1E24B60B" w14:textId="77777777" w:rsidR="00441839" w:rsidRPr="00752540" w:rsidRDefault="00441839" w:rsidP="00752540">
      <w:pPr>
        <w:pStyle w:val="ListParagraph"/>
        <w:numPr>
          <w:ilvl w:val="0"/>
          <w:numId w:val="16"/>
        </w:numPr>
        <w:rPr>
          <w:rFonts w:cs="Arial"/>
          <w:sz w:val="20"/>
        </w:rPr>
      </w:pPr>
      <w:r w:rsidRPr="00752540">
        <w:rPr>
          <w:rFonts w:cs="Arial"/>
          <w:sz w:val="20"/>
        </w:rPr>
        <w:t xml:space="preserve">Construction sites / sites under refurbishment </w:t>
      </w:r>
    </w:p>
    <w:p w14:paraId="1E24B60C" w14:textId="77777777" w:rsidR="00441839" w:rsidRPr="00752540" w:rsidRDefault="00441839" w:rsidP="00752540">
      <w:pPr>
        <w:pStyle w:val="ListParagraph"/>
        <w:numPr>
          <w:ilvl w:val="0"/>
          <w:numId w:val="16"/>
        </w:numPr>
        <w:rPr>
          <w:rFonts w:cs="Arial"/>
          <w:sz w:val="20"/>
        </w:rPr>
      </w:pPr>
      <w:r w:rsidRPr="00752540">
        <w:rPr>
          <w:rFonts w:cs="Arial"/>
          <w:sz w:val="20"/>
        </w:rPr>
        <w:t>In any examination environment.</w:t>
      </w:r>
    </w:p>
    <w:p w14:paraId="1E24B60E" w14:textId="645568AF" w:rsidR="005A481D" w:rsidRDefault="00441839" w:rsidP="00CF3330">
      <w:pPr>
        <w:rPr>
          <w:b/>
          <w:caps/>
          <w:sz w:val="24"/>
          <w:szCs w:val="24"/>
        </w:rPr>
      </w:pPr>
      <w:r w:rsidRPr="005623D9">
        <w:rPr>
          <w:rFonts w:cs="Arial"/>
          <w:sz w:val="20"/>
        </w:rPr>
        <w:t xml:space="preserve">Other areas may be identified as unsuitable for children as </w:t>
      </w:r>
      <w:r>
        <w:rPr>
          <w:rFonts w:cs="Arial"/>
          <w:sz w:val="20"/>
        </w:rPr>
        <w:t>determined by</w:t>
      </w:r>
      <w:r w:rsidRPr="005623D9">
        <w:rPr>
          <w:rFonts w:cs="Arial"/>
          <w:sz w:val="20"/>
        </w:rPr>
        <w:t xml:space="preserve"> risk assessment</w:t>
      </w:r>
      <w:r>
        <w:rPr>
          <w:rFonts w:cs="Arial"/>
          <w:sz w:val="20"/>
        </w:rPr>
        <w:t>. S</w:t>
      </w:r>
      <w:r w:rsidRPr="005623D9">
        <w:rPr>
          <w:rFonts w:cs="Arial"/>
          <w:sz w:val="20"/>
        </w:rPr>
        <w:t xml:space="preserve">upervisors of the respective areas are required to inform staff and students of </w:t>
      </w:r>
      <w:r>
        <w:rPr>
          <w:rFonts w:cs="Arial"/>
          <w:sz w:val="20"/>
        </w:rPr>
        <w:t xml:space="preserve">these </w:t>
      </w:r>
      <w:r w:rsidRPr="005623D9">
        <w:rPr>
          <w:rFonts w:cs="Arial"/>
          <w:sz w:val="20"/>
        </w:rPr>
        <w:t>requirements or restrictions</w:t>
      </w:r>
      <w:r w:rsidR="009C5E5F">
        <w:rPr>
          <w:rFonts w:cs="Arial"/>
          <w:sz w:val="20"/>
        </w:rPr>
        <w:t>.</w:t>
      </w:r>
      <w:r w:rsidR="00137DBC">
        <w:rPr>
          <w:b/>
          <w:caps/>
          <w:sz w:val="24"/>
          <w:szCs w:val="24"/>
        </w:rPr>
        <w:pict w14:anchorId="1E24B627">
          <v:rect id="_x0000_i1031" style="width:476.25pt;height:.5pt" o:hralign="center" o:hrstd="t" o:hrnoshade="t" o:hr="t" fillcolor="#d8d8d8 [2732]" stroked="f"/>
        </w:pict>
      </w:r>
    </w:p>
    <w:p w14:paraId="1E24B60F" w14:textId="37F222F2" w:rsidR="00E31309" w:rsidRPr="00B34D13" w:rsidRDefault="00E05DA3" w:rsidP="00752540">
      <w:pPr>
        <w:pStyle w:val="Heading1"/>
      </w:pPr>
      <w:bookmarkStart w:id="7" w:name="_FIELD_TRIPS"/>
      <w:bookmarkEnd w:id="7"/>
      <w:r>
        <w:t>OFF CAMPUS ACTIVITIES</w:t>
      </w:r>
    </w:p>
    <w:p w14:paraId="1E24B610" w14:textId="5F337594" w:rsidR="009C5E5F" w:rsidRDefault="009C5E5F" w:rsidP="009C5E5F">
      <w:pPr>
        <w:rPr>
          <w:rFonts w:cs="Arial"/>
          <w:sz w:val="20"/>
        </w:rPr>
      </w:pPr>
      <w:r>
        <w:rPr>
          <w:rFonts w:cs="Arial"/>
          <w:sz w:val="20"/>
        </w:rPr>
        <w:t xml:space="preserve">Children may accompany parents/carers (carers approved by the parents of the child in question) on research or teaching </w:t>
      </w:r>
      <w:r w:rsidR="00E05DA3">
        <w:rPr>
          <w:rFonts w:cs="Arial"/>
          <w:sz w:val="20"/>
        </w:rPr>
        <w:t>activities off campus</w:t>
      </w:r>
      <w:r>
        <w:rPr>
          <w:rFonts w:cs="Arial"/>
          <w:sz w:val="20"/>
        </w:rPr>
        <w:t xml:space="preserve"> as a holiday, only on condition of documented approval and well in advance.  </w:t>
      </w:r>
    </w:p>
    <w:p w14:paraId="1E24B611" w14:textId="77777777" w:rsidR="009C5E5F" w:rsidRDefault="009C5E5F" w:rsidP="009C5E5F">
      <w:pPr>
        <w:rPr>
          <w:rFonts w:cs="Arial"/>
          <w:sz w:val="20"/>
        </w:rPr>
      </w:pPr>
      <w:r>
        <w:rPr>
          <w:rFonts w:cs="Arial"/>
          <w:sz w:val="20"/>
        </w:rPr>
        <w:t>The responsibility for safe care of the child is wholly with the parent/carer, The parent/carer is not permitted to undertake a concurrent role of care for the child and paid or volunteer work. Children are not covered by the University’s insurance policy in such circumstances.</w:t>
      </w:r>
    </w:p>
    <w:p w14:paraId="1E24B612" w14:textId="77777777" w:rsidR="009C5E5F" w:rsidRDefault="009C5E5F" w:rsidP="009C5E5F">
      <w:pPr>
        <w:rPr>
          <w:rFonts w:cs="Arial"/>
          <w:sz w:val="20"/>
        </w:rPr>
      </w:pPr>
      <w:r>
        <w:rPr>
          <w:rFonts w:cs="Arial"/>
          <w:sz w:val="20"/>
        </w:rPr>
        <w:t>Confirmation permitting children to accompany the field trip must be approved two (2) weeks in advance. This approval will be:</w:t>
      </w:r>
    </w:p>
    <w:p w14:paraId="1E24B613" w14:textId="77777777" w:rsidR="009C5E5F" w:rsidRDefault="009C5E5F" w:rsidP="00752540">
      <w:pPr>
        <w:pStyle w:val="ListParagraph"/>
        <w:numPr>
          <w:ilvl w:val="0"/>
          <w:numId w:val="17"/>
        </w:numPr>
        <w:rPr>
          <w:rFonts w:cs="Arial"/>
          <w:sz w:val="20"/>
        </w:rPr>
      </w:pPr>
      <w:r>
        <w:rPr>
          <w:rFonts w:cs="Arial"/>
          <w:sz w:val="20"/>
        </w:rPr>
        <w:t>on a case-by-case basis in relation to each field trip (and repeat thereof</w:t>
      </w:r>
      <w:proofErr w:type="gramStart"/>
      <w:r>
        <w:rPr>
          <w:rFonts w:cs="Arial"/>
          <w:sz w:val="20"/>
        </w:rPr>
        <w:t>);</w:t>
      </w:r>
      <w:proofErr w:type="gramEnd"/>
    </w:p>
    <w:p w14:paraId="1E24B614" w14:textId="6B5F4E68" w:rsidR="009C5E5F" w:rsidRDefault="009C5E5F" w:rsidP="00752540">
      <w:pPr>
        <w:pStyle w:val="ListParagraph"/>
        <w:numPr>
          <w:ilvl w:val="0"/>
          <w:numId w:val="17"/>
        </w:numPr>
        <w:rPr>
          <w:rFonts w:cs="Arial"/>
          <w:sz w:val="20"/>
        </w:rPr>
      </w:pPr>
      <w:r>
        <w:rPr>
          <w:rFonts w:cs="Arial"/>
          <w:sz w:val="20"/>
        </w:rPr>
        <w:t>in writing by the relevant Dean (Academic)</w:t>
      </w:r>
      <w:r w:rsidR="00E05DA3">
        <w:rPr>
          <w:rFonts w:cs="Arial"/>
          <w:sz w:val="20"/>
        </w:rPr>
        <w:t xml:space="preserve">, where the </w:t>
      </w:r>
      <w:r w:rsidR="003134AB">
        <w:rPr>
          <w:rFonts w:cs="Arial"/>
          <w:sz w:val="20"/>
        </w:rPr>
        <w:t>relevant Dean (A) is satisfied</w:t>
      </w:r>
      <w:r w:rsidR="00E05DA3">
        <w:rPr>
          <w:rFonts w:cs="Arial"/>
          <w:sz w:val="20"/>
        </w:rPr>
        <w:t xml:space="preserve"> that there is no conflict of interest on the part of the Trip Leader</w:t>
      </w:r>
      <w:r>
        <w:rPr>
          <w:rFonts w:cs="Arial"/>
          <w:sz w:val="20"/>
        </w:rPr>
        <w:t>; and</w:t>
      </w:r>
    </w:p>
    <w:p w14:paraId="1E24B615" w14:textId="77777777" w:rsidR="00E31309" w:rsidRPr="009C5E5F" w:rsidRDefault="009C5E5F" w:rsidP="00752540">
      <w:pPr>
        <w:pStyle w:val="ListParagraph"/>
        <w:numPr>
          <w:ilvl w:val="0"/>
          <w:numId w:val="17"/>
        </w:numPr>
        <w:rPr>
          <w:rFonts w:cs="Arial"/>
          <w:sz w:val="20"/>
        </w:rPr>
      </w:pPr>
      <w:r w:rsidRPr="009C5E5F">
        <w:rPr>
          <w:rFonts w:cs="Arial"/>
          <w:sz w:val="20"/>
        </w:rPr>
        <w:t xml:space="preserve">based on a risk assessment specifically addressing the presence of children on the field </w:t>
      </w:r>
      <w:proofErr w:type="gramStart"/>
      <w:r w:rsidRPr="009C5E5F">
        <w:rPr>
          <w:rFonts w:cs="Arial"/>
          <w:sz w:val="20"/>
        </w:rPr>
        <w:t>trip, and</w:t>
      </w:r>
      <w:proofErr w:type="gramEnd"/>
      <w:r w:rsidRPr="009C5E5F">
        <w:rPr>
          <w:rFonts w:cs="Arial"/>
          <w:sz w:val="20"/>
        </w:rPr>
        <w:t xml:space="preserve"> be conducted in consultation with the relevant Health and Safety Adviser.</w:t>
      </w:r>
    </w:p>
    <w:p w14:paraId="1E24B616" w14:textId="77777777" w:rsidR="005A481D" w:rsidRDefault="00137DBC" w:rsidP="005A481D">
      <w:pPr>
        <w:spacing w:before="100" w:beforeAutospacing="1" w:after="240"/>
        <w:ind w:left="0"/>
        <w:rPr>
          <w:b/>
          <w:caps/>
          <w:sz w:val="24"/>
          <w:szCs w:val="24"/>
        </w:rPr>
      </w:pPr>
      <w:r>
        <w:rPr>
          <w:b/>
          <w:caps/>
          <w:sz w:val="24"/>
          <w:szCs w:val="24"/>
        </w:rPr>
        <w:pict w14:anchorId="1E24B628">
          <v:rect id="_x0000_i1032" style="width:476.25pt;height:.5pt" o:hralign="center" o:hrstd="t" o:hrnoshade="t" o:hr="t" fillcolor="#d8d8d8 [2732]" stroked="f"/>
        </w:pict>
      </w:r>
    </w:p>
    <w:p w14:paraId="1E24B617" w14:textId="77777777" w:rsidR="00E31309" w:rsidRPr="00752540" w:rsidRDefault="009C5E5F" w:rsidP="00752540">
      <w:pPr>
        <w:pStyle w:val="Heading1"/>
        <w:rPr>
          <w:rFonts w:ascii="Arial Bold" w:hAnsi="Arial Bold"/>
          <w:caps/>
        </w:rPr>
      </w:pPr>
      <w:bookmarkStart w:id="8" w:name="_Children_as_passengers"/>
      <w:bookmarkEnd w:id="8"/>
      <w:r w:rsidRPr="00752540">
        <w:rPr>
          <w:rFonts w:ascii="Arial Bold" w:hAnsi="Arial Bold"/>
          <w:caps/>
        </w:rPr>
        <w:t>Children as passengers in University vehicles</w:t>
      </w:r>
    </w:p>
    <w:p w14:paraId="1E24B618" w14:textId="77777777" w:rsidR="009C5E5F" w:rsidRDefault="009C5E5F" w:rsidP="009C5E5F">
      <w:pPr>
        <w:rPr>
          <w:rFonts w:cs="Arial"/>
          <w:sz w:val="20"/>
        </w:rPr>
      </w:pPr>
      <w:r>
        <w:rPr>
          <w:rFonts w:cs="Arial"/>
          <w:sz w:val="20"/>
        </w:rPr>
        <w:t xml:space="preserve">Children of University staff and students must not be carried in </w:t>
      </w:r>
      <w:proofErr w:type="gramStart"/>
      <w:r>
        <w:rPr>
          <w:rFonts w:cs="Arial"/>
          <w:sz w:val="20"/>
        </w:rPr>
        <w:t>University</w:t>
      </w:r>
      <w:proofErr w:type="gramEnd"/>
      <w:r>
        <w:rPr>
          <w:rFonts w:cs="Arial"/>
          <w:sz w:val="20"/>
        </w:rPr>
        <w:t xml:space="preserve"> vehicles, equipment and boat except with prior approval of the Head of School/Administrative Unit.</w:t>
      </w:r>
    </w:p>
    <w:p w14:paraId="1E24B619" w14:textId="77777777" w:rsidR="00E31309" w:rsidRPr="00A62490" w:rsidRDefault="009C5E5F" w:rsidP="009C5E5F">
      <w:pPr>
        <w:rPr>
          <w:rFonts w:cs="Arial"/>
          <w:sz w:val="20"/>
        </w:rPr>
      </w:pPr>
      <w:r>
        <w:rPr>
          <w:rFonts w:cs="Arial"/>
          <w:sz w:val="20"/>
        </w:rPr>
        <w:t>This restriction does not apply to vehicles which are assigned to senior staff as part of their remuneration package or where private use of the vehicle is part of the package</w:t>
      </w:r>
      <w:r w:rsidR="00E31309" w:rsidRPr="00A62490">
        <w:rPr>
          <w:rFonts w:cs="Arial"/>
          <w:sz w:val="20"/>
        </w:rPr>
        <w:t>.</w:t>
      </w:r>
    </w:p>
    <w:p w14:paraId="1E24B61A" w14:textId="77777777" w:rsidR="005A481D" w:rsidRDefault="00137DBC" w:rsidP="005A481D">
      <w:pPr>
        <w:spacing w:before="100" w:beforeAutospacing="1" w:after="240"/>
        <w:ind w:left="0"/>
        <w:rPr>
          <w:b/>
          <w:caps/>
          <w:sz w:val="24"/>
          <w:szCs w:val="24"/>
        </w:rPr>
      </w:pPr>
      <w:r>
        <w:rPr>
          <w:b/>
          <w:caps/>
          <w:sz w:val="24"/>
          <w:szCs w:val="24"/>
        </w:rPr>
        <w:pict w14:anchorId="1E24B629">
          <v:rect id="_x0000_i1033" style="width:476.25pt;height:.5pt" o:hralign="center" o:hrstd="t" o:hrnoshade="t" o:hr="t" fillcolor="#d8d8d8 [2732]" stroked="f"/>
        </w:pict>
      </w:r>
    </w:p>
    <w:p w14:paraId="1E24B61B" w14:textId="77777777" w:rsidR="00E31309" w:rsidRPr="00752540" w:rsidRDefault="009C5E5F" w:rsidP="00752540">
      <w:pPr>
        <w:pStyle w:val="Heading1"/>
        <w:rPr>
          <w:rFonts w:ascii="Arial Bold" w:hAnsi="Arial Bold"/>
          <w:caps/>
        </w:rPr>
      </w:pPr>
      <w:bookmarkStart w:id="9" w:name="_Delegated_Authorities"/>
      <w:bookmarkEnd w:id="9"/>
      <w:r w:rsidRPr="00752540">
        <w:rPr>
          <w:rFonts w:ascii="Arial Bold" w:hAnsi="Arial Bold"/>
          <w:caps/>
        </w:rPr>
        <w:t>Delegated Authorities</w:t>
      </w:r>
    </w:p>
    <w:p w14:paraId="1E24B61C" w14:textId="5B4A2234" w:rsidR="009C5E5F" w:rsidRPr="00546909" w:rsidRDefault="009C5E5F" w:rsidP="009C5E5F">
      <w:pPr>
        <w:rPr>
          <w:rFonts w:cs="Arial"/>
          <w:sz w:val="20"/>
        </w:rPr>
      </w:pPr>
      <w:r w:rsidRPr="00546909">
        <w:rPr>
          <w:rFonts w:cs="Arial"/>
          <w:sz w:val="20"/>
        </w:rPr>
        <w:t xml:space="preserve">The </w:t>
      </w:r>
      <w:r w:rsidR="000A6FC0">
        <w:rPr>
          <w:rFonts w:cs="Arial"/>
          <w:sz w:val="20"/>
        </w:rPr>
        <w:t xml:space="preserve">Chief Operating Officer </w:t>
      </w:r>
      <w:r w:rsidRPr="00546909">
        <w:rPr>
          <w:rFonts w:cs="Arial"/>
          <w:sz w:val="20"/>
        </w:rPr>
        <w:t>is responsible for the oversight of strategic direction and policy related to health and safety within the University.</w:t>
      </w:r>
    </w:p>
    <w:p w14:paraId="1E24B61D" w14:textId="04BF5A3C" w:rsidR="00E31309" w:rsidRDefault="009C5E5F" w:rsidP="009C5E5F">
      <w:pPr>
        <w:rPr>
          <w:rFonts w:cs="Arial"/>
          <w:sz w:val="20"/>
        </w:rPr>
      </w:pPr>
      <w:r w:rsidRPr="00546909">
        <w:rPr>
          <w:rFonts w:cs="Arial"/>
          <w:sz w:val="20"/>
        </w:rPr>
        <w:t>Accountability for ensuring that health and safety management strategies are implemented at element level rests with senior managers</w:t>
      </w:r>
      <w:r w:rsidR="00E31309" w:rsidRPr="00A62490">
        <w:rPr>
          <w:rFonts w:cs="Arial"/>
          <w:sz w:val="20"/>
        </w:rPr>
        <w:t>.</w:t>
      </w:r>
    </w:p>
    <w:p w14:paraId="3BF56885" w14:textId="77777777" w:rsidR="00572601" w:rsidRPr="00A62490" w:rsidRDefault="00572601" w:rsidP="009C5E5F">
      <w:pPr>
        <w:rPr>
          <w:rFonts w:cs="Arial"/>
          <w:sz w:val="20"/>
        </w:rPr>
      </w:pPr>
    </w:p>
    <w:p w14:paraId="1E24B61E" w14:textId="77777777" w:rsidR="005A481D" w:rsidRDefault="00137DBC" w:rsidP="005A481D">
      <w:pPr>
        <w:spacing w:before="100" w:beforeAutospacing="1" w:after="240"/>
        <w:ind w:left="0"/>
        <w:rPr>
          <w:b/>
          <w:caps/>
          <w:sz w:val="24"/>
          <w:szCs w:val="24"/>
        </w:rPr>
      </w:pPr>
      <w:r>
        <w:rPr>
          <w:b/>
          <w:caps/>
          <w:sz w:val="24"/>
          <w:szCs w:val="24"/>
        </w:rPr>
        <w:pict w14:anchorId="1E24B62A">
          <v:rect id="_x0000_i1034" style="width:476.25pt;height:.5pt" o:hralign="center" o:hrstd="t" o:hrnoshade="t" o:hr="t" fillcolor="#d8d8d8 [2732]" stroked="f"/>
        </w:pict>
      </w:r>
    </w:p>
    <w:sectPr w:rsidR="005A481D" w:rsidSect="00147712">
      <w:headerReference w:type="default" r:id="rId29"/>
      <w:footerReference w:type="default" r:id="rId30"/>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42B4" w14:textId="77777777" w:rsidR="0021605D" w:rsidRDefault="0021605D">
      <w:r>
        <w:separator/>
      </w:r>
    </w:p>
  </w:endnote>
  <w:endnote w:type="continuationSeparator" w:id="0">
    <w:p w14:paraId="3A2DDC90" w14:textId="77777777" w:rsidR="0021605D" w:rsidRDefault="0021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202A59" w:rsidRPr="00D96726" w14:paraId="1E24B632" w14:textId="77777777" w:rsidTr="00C245CA">
      <w:tc>
        <w:tcPr>
          <w:tcW w:w="918" w:type="dxa"/>
          <w:vAlign w:val="bottom"/>
        </w:tcPr>
        <w:p w14:paraId="1E24B630" w14:textId="3343604F" w:rsidR="00202A59" w:rsidRPr="0089097B" w:rsidRDefault="00202A59"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A3700C" w:rsidRPr="00A3700C">
            <w:rPr>
              <w:bCs/>
              <w:noProof/>
              <w:color w:val="BFBFBF" w:themeColor="background1" w:themeShade="BF"/>
              <w:sz w:val="16"/>
              <w:szCs w:val="16"/>
            </w:rPr>
            <w:t>4</w:t>
          </w:r>
          <w:r w:rsidRPr="0089097B">
            <w:rPr>
              <w:bCs/>
              <w:noProof/>
              <w:color w:val="BFBFBF" w:themeColor="background1" w:themeShade="BF"/>
              <w:sz w:val="16"/>
              <w:szCs w:val="16"/>
            </w:rPr>
            <w:fldChar w:fldCharType="end"/>
          </w:r>
        </w:p>
      </w:tc>
      <w:tc>
        <w:tcPr>
          <w:tcW w:w="7938" w:type="dxa"/>
          <w:vAlign w:val="bottom"/>
        </w:tcPr>
        <w:p w14:paraId="1E24B631" w14:textId="77777777" w:rsidR="00202A59" w:rsidRPr="0089097B" w:rsidRDefault="009C5E5F" w:rsidP="00E00460">
          <w:pPr>
            <w:pStyle w:val="Footer"/>
            <w:spacing w:before="20" w:after="20"/>
            <w:ind w:left="0"/>
            <w:rPr>
              <w:color w:val="BFBFBF" w:themeColor="background1" w:themeShade="BF"/>
              <w:sz w:val="16"/>
              <w:szCs w:val="16"/>
            </w:rPr>
          </w:pPr>
          <w:r>
            <w:rPr>
              <w:color w:val="BFBFBF" w:themeColor="background1" w:themeShade="BF"/>
              <w:sz w:val="16"/>
              <w:szCs w:val="16"/>
            </w:rPr>
            <w:t>Children in the Workplace Policy</w:t>
          </w:r>
        </w:p>
      </w:tc>
    </w:tr>
  </w:tbl>
  <w:p w14:paraId="1E24B633" w14:textId="77777777" w:rsidR="00202A59" w:rsidRPr="0084456D" w:rsidRDefault="00202A59"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CA5B" w14:textId="77777777" w:rsidR="0021605D" w:rsidRDefault="0021605D">
      <w:r>
        <w:separator/>
      </w:r>
    </w:p>
  </w:footnote>
  <w:footnote w:type="continuationSeparator" w:id="0">
    <w:p w14:paraId="0A854309" w14:textId="77777777" w:rsidR="0021605D" w:rsidRDefault="00216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B62F" w14:textId="77777777" w:rsidR="00202A59" w:rsidRDefault="00202A59">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280"/>
        </w:tabs>
        <w:ind w:left="1280" w:hanging="57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E994272"/>
    <w:multiLevelType w:val="hybridMultilevel"/>
    <w:tmpl w:val="E6803DA6"/>
    <w:lvl w:ilvl="0" w:tplc="9446AFA6">
      <w:start w:val="1"/>
      <w:numFmt w:val="decimal"/>
      <w:lvlText w:val="%1."/>
      <w:lvlJc w:val="left"/>
      <w:pPr>
        <w:ind w:left="1287" w:hanging="360"/>
      </w:pPr>
      <w:rPr>
        <w:rFonts w:ascii="Arial Bold" w:hAnsi="Arial Bold" w:hint="default"/>
        <w:b/>
        <w:i w:val="0"/>
        <w:sz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5" w15:restartNumberingAfterBreak="0">
    <w:nsid w:val="2D332E40"/>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6"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7" w15:restartNumberingAfterBreak="0">
    <w:nsid w:val="3DD14D4F"/>
    <w:multiLevelType w:val="multilevel"/>
    <w:tmpl w:val="02F498C4"/>
    <w:styleLink w:val="Policynumbering-Headings"/>
    <w:lvl w:ilvl="0">
      <w:start w:val="1"/>
      <w:numFmt w:val="decimal"/>
      <w:pStyle w:val="Heading1"/>
      <w:lvlText w:val="%1."/>
      <w:lvlJc w:val="left"/>
      <w:pPr>
        <w:ind w:left="567" w:hanging="567"/>
      </w:pPr>
      <w:rPr>
        <w:rFonts w:ascii="Arial Bold" w:hAnsi="Arial Bold" w:hint="default"/>
        <w:b/>
        <w:i w:val="0"/>
        <w:sz w:val="24"/>
      </w:rPr>
    </w:lvl>
    <w:lvl w:ilvl="1">
      <w:start w:val="1"/>
      <w:numFmt w:val="decimal"/>
      <w:pStyle w:val="Heading2"/>
      <w:lvlText w:val="%1.%2"/>
      <w:lvlJc w:val="left"/>
      <w:pPr>
        <w:ind w:left="1418" w:hanging="851"/>
      </w:pPr>
      <w:rPr>
        <w:rFonts w:ascii="Arial Bold" w:hAnsi="Arial Bold" w:hint="default"/>
        <w:b/>
        <w:i w:val="0"/>
        <w:sz w:val="20"/>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8"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0" w15:restartNumberingAfterBreak="0">
    <w:nsid w:val="56FC50B2"/>
    <w:multiLevelType w:val="hybridMultilevel"/>
    <w:tmpl w:val="FCB8A37C"/>
    <w:lvl w:ilvl="0" w:tplc="790ADB3E">
      <w:start w:val="1"/>
      <w:numFmt w:val="lowerLetter"/>
      <w:lvlText w:val="%1)"/>
      <w:lvlJc w:val="left"/>
      <w:pPr>
        <w:ind w:left="720" w:hanging="360"/>
      </w:pPr>
      <w:rPr>
        <w:b w:val="0"/>
        <w:cap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2" w15:restartNumberingAfterBreak="0">
    <w:nsid w:val="6F666600"/>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3" w15:restartNumberingAfterBreak="0">
    <w:nsid w:val="766431BA"/>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4"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5"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6" w15:restartNumberingAfterBreak="0">
    <w:nsid w:val="79B90F4D"/>
    <w:multiLevelType w:val="hybridMultilevel"/>
    <w:tmpl w:val="6C8A4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0118702">
    <w:abstractNumId w:val="11"/>
  </w:num>
  <w:num w:numId="2" w16cid:durableId="88695306">
    <w:abstractNumId w:val="3"/>
  </w:num>
  <w:num w:numId="3" w16cid:durableId="715157309">
    <w:abstractNumId w:val="8"/>
  </w:num>
  <w:num w:numId="4" w16cid:durableId="1392116224">
    <w:abstractNumId w:val="4"/>
  </w:num>
  <w:num w:numId="5" w16cid:durableId="559173965">
    <w:abstractNumId w:val="15"/>
  </w:num>
  <w:num w:numId="6" w16cid:durableId="687028578">
    <w:abstractNumId w:val="14"/>
  </w:num>
  <w:num w:numId="7" w16cid:durableId="865681849">
    <w:abstractNumId w:val="6"/>
  </w:num>
  <w:num w:numId="8" w16cid:durableId="722095347">
    <w:abstractNumId w:val="0"/>
  </w:num>
  <w:num w:numId="9" w16cid:durableId="1269312304">
    <w:abstractNumId w:val="1"/>
  </w:num>
  <w:num w:numId="10" w16cid:durableId="712197174">
    <w:abstractNumId w:val="9"/>
  </w:num>
  <w:num w:numId="11" w16cid:durableId="466817481">
    <w:abstractNumId w:val="2"/>
  </w:num>
  <w:num w:numId="12" w16cid:durableId="1804536165">
    <w:abstractNumId w:val="7"/>
  </w:num>
  <w:num w:numId="13" w16cid:durableId="1982735144">
    <w:abstractNumId w:val="16"/>
  </w:num>
  <w:num w:numId="14" w16cid:durableId="2116560800">
    <w:abstractNumId w:val="10"/>
  </w:num>
  <w:num w:numId="15" w16cid:durableId="798840630">
    <w:abstractNumId w:val="13"/>
  </w:num>
  <w:num w:numId="16" w16cid:durableId="1649701640">
    <w:abstractNumId w:val="5"/>
  </w:num>
  <w:num w:numId="17" w16cid:durableId="198091553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51"/>
    <w:rsid w:val="0001326A"/>
    <w:rsid w:val="000168FD"/>
    <w:rsid w:val="00020317"/>
    <w:rsid w:val="0002197A"/>
    <w:rsid w:val="00021D3F"/>
    <w:rsid w:val="0002656D"/>
    <w:rsid w:val="00041B9F"/>
    <w:rsid w:val="00041C20"/>
    <w:rsid w:val="00043A00"/>
    <w:rsid w:val="00050BE4"/>
    <w:rsid w:val="000574B5"/>
    <w:rsid w:val="000623C6"/>
    <w:rsid w:val="00063F62"/>
    <w:rsid w:val="00064C50"/>
    <w:rsid w:val="000667F4"/>
    <w:rsid w:val="0007378A"/>
    <w:rsid w:val="00085C96"/>
    <w:rsid w:val="0008782B"/>
    <w:rsid w:val="00090B14"/>
    <w:rsid w:val="000916A6"/>
    <w:rsid w:val="00095765"/>
    <w:rsid w:val="00095B6A"/>
    <w:rsid w:val="000A32A8"/>
    <w:rsid w:val="000A6FC0"/>
    <w:rsid w:val="000B2A3C"/>
    <w:rsid w:val="000B4093"/>
    <w:rsid w:val="000B5F39"/>
    <w:rsid w:val="000C3F78"/>
    <w:rsid w:val="000D02B0"/>
    <w:rsid w:val="000E1F9B"/>
    <w:rsid w:val="000F0F40"/>
    <w:rsid w:val="00111C62"/>
    <w:rsid w:val="00113FE9"/>
    <w:rsid w:val="001161F5"/>
    <w:rsid w:val="00122286"/>
    <w:rsid w:val="00124E3F"/>
    <w:rsid w:val="00125B7C"/>
    <w:rsid w:val="00126B3F"/>
    <w:rsid w:val="0013508A"/>
    <w:rsid w:val="00137DBC"/>
    <w:rsid w:val="0014494F"/>
    <w:rsid w:val="001457DC"/>
    <w:rsid w:val="00147712"/>
    <w:rsid w:val="00150E3C"/>
    <w:rsid w:val="00161FE6"/>
    <w:rsid w:val="001650D4"/>
    <w:rsid w:val="00165E66"/>
    <w:rsid w:val="00166645"/>
    <w:rsid w:val="00170334"/>
    <w:rsid w:val="00170EFB"/>
    <w:rsid w:val="001831DA"/>
    <w:rsid w:val="00194712"/>
    <w:rsid w:val="00195922"/>
    <w:rsid w:val="001A383A"/>
    <w:rsid w:val="001A43F5"/>
    <w:rsid w:val="001A762E"/>
    <w:rsid w:val="001B2DB3"/>
    <w:rsid w:val="001C0A6C"/>
    <w:rsid w:val="001C1128"/>
    <w:rsid w:val="001C2CA3"/>
    <w:rsid w:val="001E0403"/>
    <w:rsid w:val="001E6124"/>
    <w:rsid w:val="001F66C9"/>
    <w:rsid w:val="00201B73"/>
    <w:rsid w:val="00202A59"/>
    <w:rsid w:val="0021605D"/>
    <w:rsid w:val="002233B0"/>
    <w:rsid w:val="002235B6"/>
    <w:rsid w:val="0022366D"/>
    <w:rsid w:val="002418DB"/>
    <w:rsid w:val="00243FB3"/>
    <w:rsid w:val="002449C6"/>
    <w:rsid w:val="0024690C"/>
    <w:rsid w:val="00246C8E"/>
    <w:rsid w:val="00261CAC"/>
    <w:rsid w:val="0026389B"/>
    <w:rsid w:val="00272C53"/>
    <w:rsid w:val="00272CE4"/>
    <w:rsid w:val="0027687D"/>
    <w:rsid w:val="00280472"/>
    <w:rsid w:val="00284A3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AB"/>
    <w:rsid w:val="003134C8"/>
    <w:rsid w:val="003218C3"/>
    <w:rsid w:val="00326B6D"/>
    <w:rsid w:val="0034016D"/>
    <w:rsid w:val="003458F5"/>
    <w:rsid w:val="00347F8E"/>
    <w:rsid w:val="003578D8"/>
    <w:rsid w:val="00362298"/>
    <w:rsid w:val="00381013"/>
    <w:rsid w:val="00394264"/>
    <w:rsid w:val="00396DFB"/>
    <w:rsid w:val="003A2BEA"/>
    <w:rsid w:val="003A4CB7"/>
    <w:rsid w:val="003C67F5"/>
    <w:rsid w:val="003C682E"/>
    <w:rsid w:val="003E558A"/>
    <w:rsid w:val="003E5D96"/>
    <w:rsid w:val="004000E1"/>
    <w:rsid w:val="0040249D"/>
    <w:rsid w:val="00411665"/>
    <w:rsid w:val="0041440C"/>
    <w:rsid w:val="00416FF5"/>
    <w:rsid w:val="004275CB"/>
    <w:rsid w:val="0043193E"/>
    <w:rsid w:val="00431ED9"/>
    <w:rsid w:val="004367FD"/>
    <w:rsid w:val="004379AA"/>
    <w:rsid w:val="00441839"/>
    <w:rsid w:val="0044443B"/>
    <w:rsid w:val="004539FC"/>
    <w:rsid w:val="004604B9"/>
    <w:rsid w:val="00461BB9"/>
    <w:rsid w:val="004657B6"/>
    <w:rsid w:val="00474A46"/>
    <w:rsid w:val="00474FF5"/>
    <w:rsid w:val="00484CEA"/>
    <w:rsid w:val="0049394F"/>
    <w:rsid w:val="00494AAC"/>
    <w:rsid w:val="00495C41"/>
    <w:rsid w:val="00497B78"/>
    <w:rsid w:val="004A1F66"/>
    <w:rsid w:val="004A3DF6"/>
    <w:rsid w:val="004B0D61"/>
    <w:rsid w:val="004B5AF2"/>
    <w:rsid w:val="004B5E8F"/>
    <w:rsid w:val="004B6B77"/>
    <w:rsid w:val="004D5632"/>
    <w:rsid w:val="004E1C8C"/>
    <w:rsid w:val="004F7C51"/>
    <w:rsid w:val="00500E1A"/>
    <w:rsid w:val="00506BF1"/>
    <w:rsid w:val="005076BB"/>
    <w:rsid w:val="00515ADA"/>
    <w:rsid w:val="00516A82"/>
    <w:rsid w:val="00517F6E"/>
    <w:rsid w:val="00521797"/>
    <w:rsid w:val="00524CFB"/>
    <w:rsid w:val="0053062E"/>
    <w:rsid w:val="00537826"/>
    <w:rsid w:val="00540C27"/>
    <w:rsid w:val="00546452"/>
    <w:rsid w:val="00547101"/>
    <w:rsid w:val="00560908"/>
    <w:rsid w:val="00570E6F"/>
    <w:rsid w:val="00572601"/>
    <w:rsid w:val="005740C1"/>
    <w:rsid w:val="00581324"/>
    <w:rsid w:val="005845E9"/>
    <w:rsid w:val="00596AB8"/>
    <w:rsid w:val="005A105E"/>
    <w:rsid w:val="005A2BFA"/>
    <w:rsid w:val="005A481D"/>
    <w:rsid w:val="005B2DF0"/>
    <w:rsid w:val="005B50CF"/>
    <w:rsid w:val="005B786F"/>
    <w:rsid w:val="005C1DDD"/>
    <w:rsid w:val="005C36E1"/>
    <w:rsid w:val="005E791A"/>
    <w:rsid w:val="005F2476"/>
    <w:rsid w:val="005F3A85"/>
    <w:rsid w:val="005F5B15"/>
    <w:rsid w:val="00626982"/>
    <w:rsid w:val="00633B37"/>
    <w:rsid w:val="006349E4"/>
    <w:rsid w:val="00636862"/>
    <w:rsid w:val="00643FE0"/>
    <w:rsid w:val="0064519D"/>
    <w:rsid w:val="00653543"/>
    <w:rsid w:val="00657977"/>
    <w:rsid w:val="0066306D"/>
    <w:rsid w:val="0066357B"/>
    <w:rsid w:val="006762A7"/>
    <w:rsid w:val="00677661"/>
    <w:rsid w:val="0068028D"/>
    <w:rsid w:val="0069546E"/>
    <w:rsid w:val="006A1820"/>
    <w:rsid w:val="006A478C"/>
    <w:rsid w:val="006B1774"/>
    <w:rsid w:val="006B32D6"/>
    <w:rsid w:val="006B679C"/>
    <w:rsid w:val="006C013C"/>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40BDF"/>
    <w:rsid w:val="00741E3C"/>
    <w:rsid w:val="0074600E"/>
    <w:rsid w:val="00747D25"/>
    <w:rsid w:val="00752540"/>
    <w:rsid w:val="00753867"/>
    <w:rsid w:val="00754458"/>
    <w:rsid w:val="00755120"/>
    <w:rsid w:val="00757105"/>
    <w:rsid w:val="00757917"/>
    <w:rsid w:val="00766B60"/>
    <w:rsid w:val="00773AB3"/>
    <w:rsid w:val="00775885"/>
    <w:rsid w:val="00780B46"/>
    <w:rsid w:val="00780D74"/>
    <w:rsid w:val="00791AA3"/>
    <w:rsid w:val="00792D75"/>
    <w:rsid w:val="00794D97"/>
    <w:rsid w:val="007978D7"/>
    <w:rsid w:val="007A76B5"/>
    <w:rsid w:val="007B1A9B"/>
    <w:rsid w:val="007B2573"/>
    <w:rsid w:val="007B3CC4"/>
    <w:rsid w:val="007B75C3"/>
    <w:rsid w:val="007D3EAD"/>
    <w:rsid w:val="007D6AC1"/>
    <w:rsid w:val="007D79E4"/>
    <w:rsid w:val="007E0538"/>
    <w:rsid w:val="007E3132"/>
    <w:rsid w:val="007E4EA3"/>
    <w:rsid w:val="007E5650"/>
    <w:rsid w:val="007F3E07"/>
    <w:rsid w:val="007F56D9"/>
    <w:rsid w:val="007F6111"/>
    <w:rsid w:val="007F7FC0"/>
    <w:rsid w:val="00810C01"/>
    <w:rsid w:val="00826C75"/>
    <w:rsid w:val="0082755C"/>
    <w:rsid w:val="00832F9F"/>
    <w:rsid w:val="00833FD3"/>
    <w:rsid w:val="00835399"/>
    <w:rsid w:val="008405C7"/>
    <w:rsid w:val="00842D7C"/>
    <w:rsid w:val="0084456D"/>
    <w:rsid w:val="00862B37"/>
    <w:rsid w:val="00863D60"/>
    <w:rsid w:val="0086705D"/>
    <w:rsid w:val="008701EE"/>
    <w:rsid w:val="00873851"/>
    <w:rsid w:val="00880009"/>
    <w:rsid w:val="00881BAA"/>
    <w:rsid w:val="00883C6F"/>
    <w:rsid w:val="00885A9D"/>
    <w:rsid w:val="0089097B"/>
    <w:rsid w:val="00893854"/>
    <w:rsid w:val="008977CE"/>
    <w:rsid w:val="008A40EA"/>
    <w:rsid w:val="008A4581"/>
    <w:rsid w:val="008A585E"/>
    <w:rsid w:val="008B1AD3"/>
    <w:rsid w:val="008B701D"/>
    <w:rsid w:val="008C0D58"/>
    <w:rsid w:val="008D4244"/>
    <w:rsid w:val="008D4EAF"/>
    <w:rsid w:val="008D5BB7"/>
    <w:rsid w:val="008E3426"/>
    <w:rsid w:val="008E623C"/>
    <w:rsid w:val="008E65EA"/>
    <w:rsid w:val="008F1284"/>
    <w:rsid w:val="008F54A8"/>
    <w:rsid w:val="008F6339"/>
    <w:rsid w:val="008F6C5D"/>
    <w:rsid w:val="00902A40"/>
    <w:rsid w:val="009148CE"/>
    <w:rsid w:val="00915B87"/>
    <w:rsid w:val="0092301A"/>
    <w:rsid w:val="00927957"/>
    <w:rsid w:val="009306FB"/>
    <w:rsid w:val="00935E3A"/>
    <w:rsid w:val="00945C2A"/>
    <w:rsid w:val="00963ACF"/>
    <w:rsid w:val="00967B3F"/>
    <w:rsid w:val="009826CE"/>
    <w:rsid w:val="0099409C"/>
    <w:rsid w:val="009C5E5F"/>
    <w:rsid w:val="009C63BA"/>
    <w:rsid w:val="009C750A"/>
    <w:rsid w:val="009C7BF1"/>
    <w:rsid w:val="009D19FC"/>
    <w:rsid w:val="009D31AA"/>
    <w:rsid w:val="009D4604"/>
    <w:rsid w:val="009D6814"/>
    <w:rsid w:val="009F0FF1"/>
    <w:rsid w:val="00A03E63"/>
    <w:rsid w:val="00A03FF8"/>
    <w:rsid w:val="00A04CCC"/>
    <w:rsid w:val="00A0504A"/>
    <w:rsid w:val="00A06904"/>
    <w:rsid w:val="00A177FC"/>
    <w:rsid w:val="00A20280"/>
    <w:rsid w:val="00A20A97"/>
    <w:rsid w:val="00A32B05"/>
    <w:rsid w:val="00A34635"/>
    <w:rsid w:val="00A3700C"/>
    <w:rsid w:val="00A42824"/>
    <w:rsid w:val="00A5182E"/>
    <w:rsid w:val="00A557BD"/>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F37D5"/>
    <w:rsid w:val="00AF4189"/>
    <w:rsid w:val="00AF62A9"/>
    <w:rsid w:val="00AF723D"/>
    <w:rsid w:val="00B0238C"/>
    <w:rsid w:val="00B27EEB"/>
    <w:rsid w:val="00B34D13"/>
    <w:rsid w:val="00B35FB8"/>
    <w:rsid w:val="00B41E1C"/>
    <w:rsid w:val="00B472A5"/>
    <w:rsid w:val="00B64C7B"/>
    <w:rsid w:val="00B66CBA"/>
    <w:rsid w:val="00B84DB5"/>
    <w:rsid w:val="00B85A91"/>
    <w:rsid w:val="00B8613F"/>
    <w:rsid w:val="00B86B55"/>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259E"/>
    <w:rsid w:val="00C6409F"/>
    <w:rsid w:val="00C738F3"/>
    <w:rsid w:val="00C762CF"/>
    <w:rsid w:val="00C8484F"/>
    <w:rsid w:val="00C86B98"/>
    <w:rsid w:val="00CA3E2C"/>
    <w:rsid w:val="00CB185A"/>
    <w:rsid w:val="00CC31E3"/>
    <w:rsid w:val="00CD3138"/>
    <w:rsid w:val="00CE3B1D"/>
    <w:rsid w:val="00CE42A9"/>
    <w:rsid w:val="00CE72CB"/>
    <w:rsid w:val="00CF0319"/>
    <w:rsid w:val="00CF3330"/>
    <w:rsid w:val="00CF3462"/>
    <w:rsid w:val="00D0248C"/>
    <w:rsid w:val="00D047CD"/>
    <w:rsid w:val="00D05D2C"/>
    <w:rsid w:val="00D06CB7"/>
    <w:rsid w:val="00D10D24"/>
    <w:rsid w:val="00D219BC"/>
    <w:rsid w:val="00D2236E"/>
    <w:rsid w:val="00D231E0"/>
    <w:rsid w:val="00D25A3D"/>
    <w:rsid w:val="00D2648D"/>
    <w:rsid w:val="00D3247B"/>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E00460"/>
    <w:rsid w:val="00E04ABC"/>
    <w:rsid w:val="00E05DA3"/>
    <w:rsid w:val="00E15427"/>
    <w:rsid w:val="00E20578"/>
    <w:rsid w:val="00E222F1"/>
    <w:rsid w:val="00E31309"/>
    <w:rsid w:val="00E34B2B"/>
    <w:rsid w:val="00E36743"/>
    <w:rsid w:val="00E368A1"/>
    <w:rsid w:val="00E443E4"/>
    <w:rsid w:val="00E52DA6"/>
    <w:rsid w:val="00E52F57"/>
    <w:rsid w:val="00E53105"/>
    <w:rsid w:val="00E54794"/>
    <w:rsid w:val="00E56164"/>
    <w:rsid w:val="00E63649"/>
    <w:rsid w:val="00E74827"/>
    <w:rsid w:val="00E75525"/>
    <w:rsid w:val="00E77601"/>
    <w:rsid w:val="00E81B11"/>
    <w:rsid w:val="00E8319B"/>
    <w:rsid w:val="00E864AF"/>
    <w:rsid w:val="00E93BAC"/>
    <w:rsid w:val="00E97F61"/>
    <w:rsid w:val="00EA198C"/>
    <w:rsid w:val="00EA5043"/>
    <w:rsid w:val="00EA79C7"/>
    <w:rsid w:val="00EB591A"/>
    <w:rsid w:val="00EC0162"/>
    <w:rsid w:val="00EC4C93"/>
    <w:rsid w:val="00ED27FE"/>
    <w:rsid w:val="00EE107B"/>
    <w:rsid w:val="00EE30B7"/>
    <w:rsid w:val="00EE4F80"/>
    <w:rsid w:val="00EF7145"/>
    <w:rsid w:val="00EF730A"/>
    <w:rsid w:val="00F034B7"/>
    <w:rsid w:val="00F0564E"/>
    <w:rsid w:val="00F147C2"/>
    <w:rsid w:val="00F32F5F"/>
    <w:rsid w:val="00F33C08"/>
    <w:rsid w:val="00F4034F"/>
    <w:rsid w:val="00F548A0"/>
    <w:rsid w:val="00F61824"/>
    <w:rsid w:val="00F62D80"/>
    <w:rsid w:val="00F63503"/>
    <w:rsid w:val="00F63B24"/>
    <w:rsid w:val="00F660A5"/>
    <w:rsid w:val="00F87704"/>
    <w:rsid w:val="00FA1843"/>
    <w:rsid w:val="00FA2299"/>
    <w:rsid w:val="00FB4A72"/>
    <w:rsid w:val="00FB58A1"/>
    <w:rsid w:val="00FC4B0A"/>
    <w:rsid w:val="00FC4C59"/>
    <w:rsid w:val="00FC7C29"/>
    <w:rsid w:val="00FD2EE6"/>
    <w:rsid w:val="00FD382F"/>
    <w:rsid w:val="00FD77A2"/>
    <w:rsid w:val="00FE12B1"/>
    <w:rsid w:val="00FE3235"/>
    <w:rsid w:val="00FE4F0C"/>
    <w:rsid w:val="00FF118B"/>
    <w:rsid w:val="00FF45F2"/>
    <w:rsid w:val="00FF72DC"/>
    <w:rsid w:val="35F36067"/>
    <w:rsid w:val="4608A8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E24B5A4"/>
  <w15:docId w15:val="{9EA3B7C8-40F7-482F-9932-620055C0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next w:val="Normal"/>
    <w:qFormat/>
    <w:rsid w:val="00752540"/>
    <w:pPr>
      <w:keepNext/>
      <w:numPr>
        <w:numId w:val="12"/>
      </w:numPr>
      <w:spacing w:before="120" w:after="240"/>
      <w:outlineLvl w:val="0"/>
    </w:pPr>
    <w:rPr>
      <w:rFonts w:ascii="Arial" w:hAnsi="Arial" w:cs="Arial"/>
      <w:b/>
      <w:bCs/>
      <w:kern w:val="32"/>
      <w:sz w:val="24"/>
      <w:szCs w:val="32"/>
    </w:rPr>
  </w:style>
  <w:style w:type="paragraph" w:styleId="Heading2">
    <w:name w:val="heading 2"/>
    <w:basedOn w:val="Heading1"/>
    <w:next w:val="Normal"/>
    <w:qFormat/>
    <w:rsid w:val="00752540"/>
    <w:pPr>
      <w:numPr>
        <w:ilvl w:val="1"/>
      </w:numPr>
      <w:outlineLvl w:val="1"/>
    </w:pPr>
    <w:rPr>
      <w:bCs w:val="0"/>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8"/>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10"/>
      </w:numPr>
    </w:pPr>
  </w:style>
  <w:style w:type="character" w:styleId="FollowedHyperlink">
    <w:name w:val="FollowedHyperlink"/>
    <w:basedOn w:val="DefaultParagraphFont"/>
    <w:uiPriority w:val="99"/>
    <w:semiHidden/>
    <w:unhideWhenUsed/>
    <w:rsid w:val="009C5E5F"/>
    <w:rPr>
      <w:color w:val="800080" w:themeColor="followedHyperlink"/>
      <w:u w:val="single"/>
    </w:rPr>
  </w:style>
  <w:style w:type="numbering" w:customStyle="1" w:styleId="Policynumbering-Headings">
    <w:name w:val="Policy numbering - Headings"/>
    <w:uiPriority w:val="99"/>
    <w:rsid w:val="005C1DDD"/>
    <w:pPr>
      <w:numPr>
        <w:numId w:val="12"/>
      </w:numPr>
    </w:pPr>
  </w:style>
  <w:style w:type="character" w:customStyle="1" w:styleId="UnresolvedMention1">
    <w:name w:val="Unresolved Mention1"/>
    <w:basedOn w:val="DefaultParagraphFont"/>
    <w:uiPriority w:val="99"/>
    <w:semiHidden/>
    <w:unhideWhenUsed/>
    <w:rsid w:val="00313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199825903">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957758038">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934513659">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ies.griffith.edu.au/pdf/Code%20of%20Conduct.pdf" TargetMode="External"/><Relationship Id="rId18" Type="http://schemas.openxmlformats.org/officeDocument/2006/relationships/hyperlink" Target="https://sharepointpubstor.blob.core.windows.net/policylibrary-prod/Delegations%20%20Procedure.pdf" TargetMode="External"/><Relationship Id="rId26" Type="http://schemas.openxmlformats.org/officeDocument/2006/relationships/hyperlink" Target="https://www.legislation.gov.au/Details/C2014C00014" TargetMode="External"/><Relationship Id="rId3" Type="http://schemas.openxmlformats.org/officeDocument/2006/relationships/customXml" Target="../customXml/item3.xml"/><Relationship Id="rId21" Type="http://schemas.openxmlformats.org/officeDocument/2006/relationships/hyperlink" Target="https://sharepointpubstor.blob.core.windows.net/policylibrary-prod/Students%20with%20Disabilities%20Policy.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harepointpubstor.blob.core.windows.net/policylibrary-prod/Delegations%20Policy.pdf" TargetMode="External"/><Relationship Id="rId25" Type="http://schemas.openxmlformats.org/officeDocument/2006/relationships/hyperlink" Target="http://www.legislation.qld.gov.au/LEGISLTN/ACTS/1991/91AC085.pdf" TargetMode="External"/><Relationship Id="rId2" Type="http://schemas.openxmlformats.org/officeDocument/2006/relationships/customXml" Target="../customXml/item2.xml"/><Relationship Id="rId16" Type="http://schemas.openxmlformats.org/officeDocument/2006/relationships/hyperlink" Target="https://www.griffith.edu.au/student-staff/health-safety-wellbeing/risk-management/off-campus-activities" TargetMode="External"/><Relationship Id="rId20" Type="http://schemas.openxmlformats.org/officeDocument/2006/relationships/hyperlink" Target="http://policies.griffith.edu.au/pdf/Student%20Charter.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au/Details/C2016C00763"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olicies.griffith.edu.au/pdf/Health%20and%20Safety%20Policy.pdf" TargetMode="External"/><Relationship Id="rId23" Type="http://schemas.openxmlformats.org/officeDocument/2006/relationships/hyperlink" Target="https://www.legislation.gov.au/Details/C2017C00143" TargetMode="External"/><Relationship Id="rId28" Type="http://schemas.openxmlformats.org/officeDocument/2006/relationships/hyperlink" Target="http://www.legislation.qld.gov.au/LEGISLTN/CURRENT/W/WorkHSA11.pdf" TargetMode="External"/><Relationship Id="rId10" Type="http://schemas.openxmlformats.org/officeDocument/2006/relationships/footnotes" Target="footnotes.xml"/><Relationship Id="rId19" Type="http://schemas.openxmlformats.org/officeDocument/2006/relationships/hyperlink" Target="https://intranet.secure.griffith.edu.au/secure/staff-only/corporate-governance/gu-delegations-register.xls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ies.griffith.edu.au/pdf/Equity%20Diversity%20and%20Inclusion%20Policy.pdf" TargetMode="External"/><Relationship Id="rId22" Type="http://schemas.openxmlformats.org/officeDocument/2006/relationships/hyperlink" Target="http://policies.griffith.edu.au/pdf/Student%20Complaints%20Policy.pdf" TargetMode="External"/><Relationship Id="rId27" Type="http://schemas.openxmlformats.org/officeDocument/2006/relationships/hyperlink" Target="https://www.legislation.gov.au/Details/C2016C00880"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809869\Downloads\Policy%20Library%20Template%20for%20Policy%20or%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advisor xmlns="2f261a70-825f-4a37-b7b5-f6ecc2f4c5fa">
      <UserInfo>
        <DisplayName>Mike Powell</DisplayName>
        <AccountId>265</AccountId>
        <AccountType/>
      </UserInfo>
    </policyadvisor>
    <datedeclared xmlns="2f261a70-825f-4a37-b7b5-f6ecc2f4c5fa">2015-08-14T14:00:00+00:00</datedeclared>
    <extlink xmlns="2f261a70-825f-4a37-b7b5-f6ecc2f4c5fa">
      <Url xsi:nil="true"/>
      <Description xsi:nil="true"/>
    </extlink>
    <policysummary xmlns="2f261a70-825f-4a37-b7b5-f6ecc2f4c5fa">This policy outlines the University's approach to the issue of children in the University workplace</policysummary>
    <TaxCatchAll xmlns="b40c662e-0380-4817-843d-2c7e10d40c39">
      <Value>84</Value>
      <Value>49</Value>
      <Value>82</Value>
      <Value>522</Value>
      <Value>75</Value>
      <Value>546</Value>
      <Value>69</Value>
    </TaxCatchAll>
    <docsort xmlns="2f261a70-825f-4a37-b7b5-f6ecc2f4c5fa">90</docsort>
    <doccomments xmlns="2f261a70-825f-4a37-b7b5-f6ecc2f4c5fa">Standing COO Approval for editorial changes - VP(CS) to COO - 20 May 2021.</doccomments>
    <PublishOn xmlns="2f261a70-825f-4a37-b7b5-f6ecc2f4c5fa">2021-02-05T09:37:12+00:00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fa4a663b-66b4-447a-906e-c740a2fee828</TermId>
        </TermInfo>
      </Terms>
    </l92b321e1c6d4932b3b7fc50f551e57a>
    <PDFBlobURL xmlns="2f261a70-825f-4a37-b7b5-f6ecc2f4c5fa" xsi:nil="true"/>
    <PolicyCategoryPath xmlns="2f261a70-825f-4a37-b7b5-f6ecc2f4c5fa">Operational:Staff</PolicyCategoryPath>
    <PolicyCategory0 xmlns="2f261a70-825f-4a37-b7b5-f6ecc2f4c5fa">Staff</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7c07c3a5-5ba7-48e6-bf74-79c8da50da4f</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a0ede923-cd93-486f-96c8-41d8d7d591b5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11706a4f-afb0-46bb-a734-c26b0b045f02</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34193-7920-44B1-BC1E-0E95AC52A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47483-1788-454C-A42F-3ACF7E53314F}">
  <ds:schemaRefs>
    <ds:schemaRef ds:uri="2f261a70-825f-4a37-b7b5-f6ecc2f4c5fa"/>
    <ds:schemaRef ds:uri="b40c662e-0380-4817-843d-2c7e10d40c39"/>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33D1730-8B66-4BAF-AD02-B316D25A1108}">
  <ds:schemaRefs>
    <ds:schemaRef ds:uri="http://schemas.microsoft.com/office/2006/customDocumentInformationPanel"/>
  </ds:schemaRefs>
</ds:datastoreItem>
</file>

<file path=customXml/itemProps4.xml><?xml version="1.0" encoding="utf-8"?>
<ds:datastoreItem xmlns:ds="http://schemas.openxmlformats.org/officeDocument/2006/customXml" ds:itemID="{DC2F9C5B-0198-46CB-8C79-85A5B6972FD3}">
  <ds:schemaRefs>
    <ds:schemaRef ds:uri="http://schemas.openxmlformats.org/officeDocument/2006/bibliography"/>
  </ds:schemaRefs>
</ds:datastoreItem>
</file>

<file path=customXml/itemProps5.xml><?xml version="1.0" encoding="utf-8"?>
<ds:datastoreItem xmlns:ds="http://schemas.openxmlformats.org/officeDocument/2006/customXml" ds:itemID="{3B6F81F4-DEE6-487D-B8C0-9EFBCB5D4716}">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Library Template for Policy or Procedure.dotx</Template>
  <TotalTime>0</TotalTime>
  <Pages>4</Pages>
  <Words>1769</Words>
  <Characters>10084</Characters>
  <Application>Microsoft Office Word</Application>
  <DocSecurity>0</DocSecurity>
  <Lines>84</Lines>
  <Paragraphs>23</Paragraphs>
  <ScaleCrop>false</ScaleCrop>
  <Company>Griffith University</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the Workplace Policy</dc:title>
  <dc:creator>Sarah Mangan</dc:creator>
  <cp:lastModifiedBy>John Montgomery</cp:lastModifiedBy>
  <cp:revision>9</cp:revision>
  <cp:lastPrinted>2015-07-30T05:23:00Z</cp:lastPrinted>
  <dcterms:created xsi:type="dcterms:W3CDTF">2024-04-08T02:50:00Z</dcterms:created>
  <dcterms:modified xsi:type="dcterms:W3CDTF">2024-04-26T02:47:00Z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7ceb8dca-8aec-4148-a1c2-7048328ce323</vt:lpwstr>
  </property>
  <property fmtid="{D5CDD505-2E9C-101B-9397-08002B2CF9AE}" pid="4" name="resourcetype">
    <vt:lpwstr>440</vt:lpwstr>
  </property>
  <property fmtid="{D5CDD505-2E9C-101B-9397-08002B2CF9AE}" pid="5" name="policysummary">
    <vt:lpwstr>This is the approved template for Policy Library policies or procedures. It should be used in conjunction with the Policy Library Authors User Guide.</vt:lpwstr>
  </property>
  <property fmtid="{D5CDD505-2E9C-101B-9397-08002B2CF9AE}" pid="6" name="Order">
    <vt:r8>400</vt:r8>
  </property>
  <property fmtid="{D5CDD505-2E9C-101B-9397-08002B2CF9AE}" pid="7" name="e509630521274583bbfe889d810a3e9e">
    <vt:lpwstr>Public|4468037e-f758-4636-8fec-a914fb66a105</vt:lpwstr>
  </property>
  <property fmtid="{D5CDD505-2E9C-101B-9397-08002B2CF9AE}" pid="8" name="xd_ProgID">
    <vt:lpwstr/>
  </property>
  <property fmtid="{D5CDD505-2E9C-101B-9397-08002B2CF9AE}" pid="9" name="TemplateUrl">
    <vt:lpwstr/>
  </property>
  <property fmtid="{D5CDD505-2E9C-101B-9397-08002B2CF9AE}" pid="10" name="policysection">
    <vt:lpwstr>49;#Health, Safety and Wellbeing|7c07c3a5-5ba7-48e6-bf74-79c8da50da4f</vt:lpwstr>
  </property>
  <property fmtid="{D5CDD505-2E9C-101B-9397-08002B2CF9AE}" pid="11" name="policycategory">
    <vt:lpwstr>69;#Policy|9279309a-7669-47c5-bf96-cc165d8b3ede</vt:lpwstr>
  </property>
  <property fmtid="{D5CDD505-2E9C-101B-9397-08002B2CF9AE}" pid="12" name="appauthority">
    <vt:lpwstr>546;#Chief Operating Officer|11706a4f-afb0-46bb-a734-c26b0b045f02</vt:lpwstr>
  </property>
  <property fmtid="{D5CDD505-2E9C-101B-9397-08002B2CF9AE}" pid="13" name="glossaryterms">
    <vt:lpwstr/>
  </property>
  <property fmtid="{D5CDD505-2E9C-101B-9397-08002B2CF9AE}" pid="14" name="officearea">
    <vt:lpwstr>82;#HR|fa4a663b-66b4-447a-906e-c740a2fee828</vt:lpwstr>
  </property>
  <property fmtid="{D5CDD505-2E9C-101B-9397-08002B2CF9AE}" pid="15" name="policyaudience">
    <vt:lpwstr>75;#Public|57bf670e-9d88-4715-a670-60ecbe232471</vt:lpwstr>
  </property>
  <property fmtid="{D5CDD505-2E9C-101B-9397-08002B2CF9AE}" pid="16" name="policyreview">
    <vt:lpwstr>84;#2021|a0ede923-cd93-486f-96c8-41d8d7d591b5</vt:lpwstr>
  </property>
  <property fmtid="{D5CDD505-2E9C-101B-9397-08002B2CF9AE}" pid="17" name="doccomments">
    <vt:lpwstr/>
  </property>
  <property fmtid="{D5CDD505-2E9C-101B-9397-08002B2CF9AE}" pid="18" name="policy_x002d_category">
    <vt:lpwstr/>
  </property>
  <property fmtid="{D5CDD505-2E9C-101B-9397-08002B2CF9AE}" pid="19" name="DelayPublish">
    <vt:lpwstr>No</vt:lpwstr>
  </property>
  <property fmtid="{D5CDD505-2E9C-101B-9397-08002B2CF9AE}" pid="20" name="Managed_Testing_Field">
    <vt:lpwstr/>
  </property>
  <property fmtid="{D5CDD505-2E9C-101B-9397-08002B2CF9AE}" pid="21" name="MSIP_Label_adaa4be3-f650-4692-881a-64ae220cbceb_Enabled">
    <vt:lpwstr>true</vt:lpwstr>
  </property>
  <property fmtid="{D5CDD505-2E9C-101B-9397-08002B2CF9AE}" pid="22" name="MSIP_Label_adaa4be3-f650-4692-881a-64ae220cbceb_SetDate">
    <vt:lpwstr>2023-03-17T02:15:01Z</vt:lpwstr>
  </property>
  <property fmtid="{D5CDD505-2E9C-101B-9397-08002B2CF9AE}" pid="23" name="MSIP_Label_adaa4be3-f650-4692-881a-64ae220cbceb_Method">
    <vt:lpwstr>Standard</vt:lpwstr>
  </property>
  <property fmtid="{D5CDD505-2E9C-101B-9397-08002B2CF9AE}" pid="24" name="MSIP_Label_adaa4be3-f650-4692-881a-64ae220cbceb_Name">
    <vt:lpwstr>OFFICIAL  Internal (External sharing)</vt:lpwstr>
  </property>
  <property fmtid="{D5CDD505-2E9C-101B-9397-08002B2CF9AE}" pid="25" name="MSIP_Label_adaa4be3-f650-4692-881a-64ae220cbceb_SiteId">
    <vt:lpwstr>5a7cc8ab-a4dc-4f9b-bf60-66714049ad62</vt:lpwstr>
  </property>
  <property fmtid="{D5CDD505-2E9C-101B-9397-08002B2CF9AE}" pid="26" name="MSIP_Label_adaa4be3-f650-4692-881a-64ae220cbceb_ActionId">
    <vt:lpwstr>2eef03af-71c2-4dd4-9e33-73d28649b17e</vt:lpwstr>
  </property>
  <property fmtid="{D5CDD505-2E9C-101B-9397-08002B2CF9AE}" pid="27" name="MSIP_Label_adaa4be3-f650-4692-881a-64ae220cbceb_ContentBits">
    <vt:lpwstr>0</vt:lpwstr>
  </property>
  <property fmtid="{D5CDD505-2E9C-101B-9397-08002B2CF9AE}" pid="28" name="policy-category">
    <vt:lpwstr>522;#Staff|3e9f4474-6295-47f7-a166-0065c4fb1613</vt:lpwstr>
  </property>
</Properties>
</file>