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3FAD20C9" w:rsidR="00ED6047" w:rsidRPr="00673B09" w:rsidRDefault="00BE1F18" w:rsidP="00A144B2">
      <w:pPr>
        <w:pStyle w:val="Heading1"/>
        <w:spacing w:before="0" w:after="240"/>
        <w:rPr>
          <w:rFonts w:ascii="Griffith Sans Text" w:hAnsi="Griffith Sans Text"/>
          <w:sz w:val="52"/>
          <w:szCs w:val="32"/>
        </w:rPr>
      </w:pPr>
      <w:r w:rsidRPr="00BE1F18">
        <w:rPr>
          <w:rFonts w:ascii="Griffith Sans Text" w:hAnsi="Griffith Sans Text"/>
          <w:sz w:val="52"/>
          <w:szCs w:val="32"/>
        </w:rPr>
        <w:t>Child Safety and Wellbeing</w:t>
      </w:r>
    </w:p>
    <w:p w14:paraId="48DFACD2" w14:textId="126ABAD6" w:rsidR="00DD6067" w:rsidRPr="008508DF" w:rsidRDefault="00DD6067" w:rsidP="00AC0FEF">
      <w:pPr>
        <w:spacing w:after="0"/>
        <w:ind w:left="284"/>
        <w:rPr>
          <w:rFonts w:cs="Arial"/>
          <w:b/>
          <w:bCs/>
        </w:rPr>
      </w:pPr>
    </w:p>
    <w:p w14:paraId="4B56D564" w14:textId="33010313" w:rsidR="00A144B2" w:rsidRPr="00673B09" w:rsidRDefault="002D2229" w:rsidP="007D1588">
      <w:pPr>
        <w:pStyle w:val="Heading2"/>
        <w:spacing w:before="0" w:after="0"/>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2D2229" w:rsidP="007D1588">
      <w:pPr>
        <w:pStyle w:val="Heading2"/>
        <w:spacing w:before="0" w:after="0"/>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7BFE457A" w:rsidR="00732202" w:rsidRPr="00673B09" w:rsidRDefault="00732202" w:rsidP="000A41FB">
      <w:pPr>
        <w:pStyle w:val="Heading2"/>
        <w:spacing w:before="0" w:after="0"/>
        <w:ind w:left="142" w:hanging="142"/>
        <w:rPr>
          <w:rFonts w:ascii="Griffith Sans Text" w:hAnsi="Griffith Sans Text"/>
          <w:b w:val="0"/>
          <w:bCs w:val="0"/>
          <w:sz w:val="24"/>
          <w:szCs w:val="18"/>
        </w:rPr>
      </w:pPr>
      <w:r w:rsidRPr="00673B09">
        <w:rPr>
          <w:rFonts w:ascii="Griffith Sans Text" w:hAnsi="Griffith Sans Text"/>
          <w:b w:val="0"/>
          <w:bCs w:val="0"/>
          <w:sz w:val="24"/>
          <w:szCs w:val="18"/>
        </w:rPr>
        <w:t>3.0 Policy</w:t>
      </w:r>
      <w:r w:rsidR="000A41FB">
        <w:rPr>
          <w:rFonts w:ascii="Griffith Sans Text" w:hAnsi="Griffith Sans Text"/>
          <w:b w:val="0"/>
          <w:bCs w:val="0"/>
          <w:sz w:val="24"/>
          <w:szCs w:val="18"/>
        </w:rPr>
        <w:t xml:space="preserve"> statement</w:t>
      </w:r>
      <w:r w:rsidR="000A41FB">
        <w:rPr>
          <w:rFonts w:ascii="Griffith Sans Text" w:hAnsi="Griffith Sans Text"/>
          <w:b w:val="0"/>
          <w:bCs w:val="0"/>
          <w:sz w:val="24"/>
          <w:szCs w:val="18"/>
        </w:rPr>
        <w:br/>
      </w:r>
      <w:r w:rsidR="00223D16" w:rsidRPr="00223D16">
        <w:rPr>
          <w:rFonts w:ascii="Griffith Sans Text" w:hAnsi="Griffith Sans Text"/>
          <w:b w:val="0"/>
          <w:bCs w:val="0"/>
          <w:sz w:val="24"/>
          <w:szCs w:val="18"/>
        </w:rPr>
        <w:t xml:space="preserve">3.1 Commitment to Child Safety and Wellbeing | 3.2 Interacting with Children Code of Conduct | </w:t>
      </w:r>
      <w:r w:rsidR="00223D16">
        <w:rPr>
          <w:rFonts w:ascii="Griffith Sans Text" w:hAnsi="Griffith Sans Text"/>
          <w:b w:val="0"/>
          <w:bCs w:val="0"/>
          <w:sz w:val="24"/>
          <w:szCs w:val="18"/>
        </w:rPr>
        <w:br/>
      </w:r>
      <w:r w:rsidR="00223D16" w:rsidRPr="00223D16">
        <w:rPr>
          <w:rFonts w:ascii="Griffith Sans Text" w:hAnsi="Griffith Sans Text"/>
          <w:b w:val="0"/>
          <w:bCs w:val="0"/>
          <w:sz w:val="24"/>
          <w:szCs w:val="18"/>
        </w:rPr>
        <w:t>3.3 Annual Risk Management Strategy | 3.4 Contraventions | 3.5 National Redress Scheme</w:t>
      </w:r>
    </w:p>
    <w:p w14:paraId="007778A3" w14:textId="09E30F0F" w:rsidR="0073220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4.0 Roles, </w:t>
      </w:r>
      <w:proofErr w:type="gramStart"/>
      <w:r w:rsidR="00732202" w:rsidRPr="00673B09">
        <w:rPr>
          <w:rFonts w:ascii="Griffith Sans Text" w:hAnsi="Griffith Sans Text"/>
          <w:b w:val="0"/>
          <w:bCs w:val="0"/>
          <w:sz w:val="24"/>
          <w:szCs w:val="18"/>
        </w:rPr>
        <w:t>responsibilities</w:t>
      </w:r>
      <w:proofErr w:type="gramEnd"/>
      <w:r w:rsidR="00732202" w:rsidRPr="00673B09">
        <w:rPr>
          <w:rFonts w:ascii="Griffith Sans Text" w:hAnsi="Griffith Sans Text"/>
          <w:b w:val="0"/>
          <w:bCs w:val="0"/>
          <w:sz w:val="24"/>
          <w:szCs w:val="18"/>
        </w:rPr>
        <w:t xml:space="preserve"> and delegations</w:t>
      </w:r>
    </w:p>
    <w:p w14:paraId="574A747E" w14:textId="4CFB58BF" w:rsidR="00A144B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2D2229" w:rsidP="007D1588">
      <w:pPr>
        <w:pStyle w:val="Heading2"/>
        <w:spacing w:before="0" w:after="0"/>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5841146F" w14:textId="3AAF8612" w:rsidR="00820F73" w:rsidRPr="00A03A00" w:rsidRDefault="00A03A00" w:rsidP="00AC0FEF">
      <w:pPr>
        <w:rPr>
          <w:rFonts w:cs="Arial"/>
        </w:rPr>
      </w:pPr>
      <w:r w:rsidRPr="00A03A00">
        <w:rPr>
          <w:rFonts w:cs="Arial"/>
          <w:shd w:val="clear" w:color="auto" w:fill="FFFFFF"/>
        </w:rPr>
        <w:t>The purpose of this Policy is to outline Griffith University’s commitment to the safety and wellbeing of children</w:t>
      </w:r>
      <w:r w:rsidR="00EB4808">
        <w:rPr>
          <w:rFonts w:cs="Arial"/>
          <w:shd w:val="clear" w:color="auto" w:fill="FFFFFF"/>
        </w:rPr>
        <w:t>,</w:t>
      </w:r>
      <w:r w:rsidRPr="00A03A00">
        <w:rPr>
          <w:rFonts w:cs="Arial"/>
          <w:shd w:val="clear" w:color="auto" w:fill="FFFFFF"/>
        </w:rPr>
        <w:t xml:space="preserve"> and to ensure the University fulfils its responsibilities and obligations under the </w:t>
      </w:r>
      <w:r w:rsidRPr="006270A5">
        <w:rPr>
          <w:rFonts w:cs="Arial"/>
          <w:shd w:val="clear" w:color="auto" w:fill="FFFFFF"/>
        </w:rPr>
        <w:t>Working with Children (Risk Management and Screening) Act 2000</w:t>
      </w:r>
      <w:r w:rsidRPr="00A03A00">
        <w:rPr>
          <w:rStyle w:val="Hyperlink"/>
          <w:rFonts w:cs="Arial"/>
          <w:shd w:val="clear" w:color="auto" w:fill="FFFFFF"/>
        </w:rPr>
        <w:t xml:space="preserve"> </w:t>
      </w:r>
      <w:r w:rsidRPr="00A03A00">
        <w:rPr>
          <w:rStyle w:val="Hyperlink"/>
          <w:rFonts w:cs="Arial"/>
          <w:color w:val="auto"/>
          <w:shd w:val="clear" w:color="auto" w:fill="FFFFFF"/>
        </w:rPr>
        <w:t xml:space="preserve">and aligns with the </w:t>
      </w:r>
      <w:r w:rsidRPr="006270A5">
        <w:rPr>
          <w:rFonts w:cs="Arial"/>
          <w:shd w:val="clear" w:color="auto" w:fill="FFFFFF"/>
        </w:rPr>
        <w:t>National Principles for Child Safe Organisations</w:t>
      </w:r>
      <w:r w:rsidRPr="00A03A00">
        <w:rPr>
          <w:rStyle w:val="Hyperlink"/>
          <w:rFonts w:cs="Arial"/>
          <w:color w:val="auto"/>
          <w:shd w:val="clear" w:color="auto" w:fill="FFFFFF"/>
        </w:rPr>
        <w:t>.</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45CFE746" w14:textId="77777777" w:rsidR="008C61E1" w:rsidRPr="008C61E1" w:rsidRDefault="008C61E1" w:rsidP="008C61E1">
      <w:pPr>
        <w:rPr>
          <w:rFonts w:cs="Arial"/>
        </w:rPr>
      </w:pPr>
      <w:r w:rsidRPr="008C61E1">
        <w:rPr>
          <w:rFonts w:cs="Arial"/>
        </w:rPr>
        <w:t>This Policy applies to:</w:t>
      </w:r>
    </w:p>
    <w:p w14:paraId="53E85453" w14:textId="6332EFD0" w:rsidR="008C61E1" w:rsidRPr="008C61E1" w:rsidRDefault="008C61E1" w:rsidP="008C61E1">
      <w:pPr>
        <w:pStyle w:val="ListParagraph"/>
        <w:numPr>
          <w:ilvl w:val="0"/>
          <w:numId w:val="37"/>
        </w:numPr>
        <w:rPr>
          <w:rFonts w:cs="Arial"/>
        </w:rPr>
      </w:pPr>
      <w:r w:rsidRPr="008C61E1">
        <w:rPr>
          <w:rFonts w:cs="Arial"/>
        </w:rPr>
        <w:t xml:space="preserve">all employees, Council members, students, </w:t>
      </w:r>
      <w:proofErr w:type="gramStart"/>
      <w:r w:rsidRPr="008C61E1">
        <w:rPr>
          <w:rFonts w:cs="Arial"/>
        </w:rPr>
        <w:t>volunteers</w:t>
      </w:r>
      <w:proofErr w:type="gramEnd"/>
      <w:r w:rsidRPr="008C61E1">
        <w:rPr>
          <w:rFonts w:cs="Arial"/>
        </w:rPr>
        <w:t xml:space="preserve"> and contractors who interact with children or have exposure to children in the course of their research, work activities or study whilst at or engaged by Griffith.</w:t>
      </w:r>
    </w:p>
    <w:p w14:paraId="32381DE0" w14:textId="64429EF7" w:rsidR="00A144B2" w:rsidRPr="008C61E1" w:rsidRDefault="008C61E1" w:rsidP="008C61E1">
      <w:pPr>
        <w:pStyle w:val="ListParagraph"/>
        <w:numPr>
          <w:ilvl w:val="0"/>
          <w:numId w:val="37"/>
        </w:numPr>
        <w:rPr>
          <w:rFonts w:eastAsia="Calibri" w:cs="Arial"/>
        </w:rPr>
      </w:pPr>
      <w:r w:rsidRPr="008C61E1">
        <w:rPr>
          <w:rFonts w:cs="Arial"/>
        </w:rPr>
        <w:t xml:space="preserve">all activities undertaken as part of study, research, work, living and socialising which is organised or reasonably associated with the University, whether that </w:t>
      </w:r>
      <w:r w:rsidR="00EB4808">
        <w:rPr>
          <w:rFonts w:cs="Arial"/>
        </w:rPr>
        <w:t>a</w:t>
      </w:r>
      <w:r w:rsidRPr="008C61E1">
        <w:rPr>
          <w:rFonts w:cs="Arial"/>
        </w:rPr>
        <w:t>ctivity occurs on a Griffith campus, at a different site, or online.</w:t>
      </w: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t>3.0 Policy statement</w:t>
      </w:r>
    </w:p>
    <w:p w14:paraId="4F33FC76" w14:textId="567A8988" w:rsidR="0012692F" w:rsidRPr="001520D3" w:rsidRDefault="00AF771F" w:rsidP="0012692F">
      <w:pPr>
        <w:pStyle w:val="Heading3"/>
        <w:ind w:left="567"/>
        <w:rPr>
          <w:rFonts w:ascii="Griffith Sans Text" w:hAnsi="Griffith Sans Text"/>
        </w:rPr>
      </w:pPr>
      <w:bookmarkStart w:id="3" w:name="_3.1_[Insert_sub-heading]"/>
      <w:bookmarkEnd w:id="3"/>
      <w:r w:rsidRPr="00AF771F">
        <w:rPr>
          <w:rFonts w:ascii="Griffith Sans Text" w:hAnsi="Griffith Sans Text"/>
        </w:rPr>
        <w:t>3.1 Commitment to Child Safety and Wellbeing</w:t>
      </w:r>
    </w:p>
    <w:p w14:paraId="2761BCD6" w14:textId="77777777" w:rsidR="00963E3B" w:rsidRDefault="00963E3B" w:rsidP="00963E3B">
      <w:pPr>
        <w:pStyle w:val="NormalSubheading"/>
      </w:pPr>
      <w:r>
        <w:t xml:space="preserve">Griffith is committed to providing an inclusive and safe environment for the safety, </w:t>
      </w:r>
      <w:proofErr w:type="gramStart"/>
      <w:r>
        <w:t>participation</w:t>
      </w:r>
      <w:proofErr w:type="gramEnd"/>
      <w:r>
        <w:t xml:space="preserve"> and empowerment of all children. This includes: </w:t>
      </w:r>
    </w:p>
    <w:p w14:paraId="6B9623F3" w14:textId="43FD1B44" w:rsidR="00963E3B" w:rsidRDefault="00963E3B" w:rsidP="00963E3B">
      <w:pPr>
        <w:pStyle w:val="NormalSubheading"/>
        <w:numPr>
          <w:ilvl w:val="0"/>
          <w:numId w:val="38"/>
        </w:numPr>
      </w:pPr>
      <w:r>
        <w:t xml:space="preserve">Adopting a zero-tolerance approach to discrimination against or abuse of any child, </w:t>
      </w:r>
    </w:p>
    <w:p w14:paraId="79EE02AE" w14:textId="3EF39A35" w:rsidR="00963E3B" w:rsidRDefault="00963E3B" w:rsidP="00963E3B">
      <w:pPr>
        <w:pStyle w:val="NormalSubheading"/>
        <w:numPr>
          <w:ilvl w:val="0"/>
          <w:numId w:val="38"/>
        </w:numPr>
      </w:pPr>
      <w:r>
        <w:t>Providing an accessible and child-centred process for reporting allegations of child abuse or mistreatment,</w:t>
      </w:r>
    </w:p>
    <w:p w14:paraId="3AE9D282" w14:textId="3262E2A7" w:rsidR="00963E3B" w:rsidRDefault="00963E3B" w:rsidP="00963E3B">
      <w:pPr>
        <w:pStyle w:val="NormalSubheading"/>
        <w:numPr>
          <w:ilvl w:val="0"/>
          <w:numId w:val="38"/>
        </w:numPr>
      </w:pPr>
      <w:r>
        <w:t>Where programs are designed for children or include an underage cohort, communicating with families or carers and encouraging their involvement,</w:t>
      </w:r>
    </w:p>
    <w:p w14:paraId="373DA476" w14:textId="43B1B524" w:rsidR="00963E3B" w:rsidRDefault="00963E3B" w:rsidP="00963E3B">
      <w:pPr>
        <w:pStyle w:val="NormalSubheading"/>
        <w:numPr>
          <w:ilvl w:val="0"/>
          <w:numId w:val="38"/>
        </w:numPr>
      </w:pPr>
      <w:r>
        <w:t>A commitment to the cultural safety of children with Aboriginal or Torres Strait Islander heritage and from culturally and linguistically diverse backgrounds,</w:t>
      </w:r>
    </w:p>
    <w:p w14:paraId="52DB1789" w14:textId="0CD8CD44" w:rsidR="00963E3B" w:rsidRDefault="00963E3B" w:rsidP="00963E3B">
      <w:pPr>
        <w:pStyle w:val="NormalSubheading"/>
        <w:numPr>
          <w:ilvl w:val="0"/>
          <w:numId w:val="38"/>
        </w:numPr>
      </w:pPr>
      <w:r>
        <w:t>A commitment to the social and psychological safety of children of all sexualities and gender identities, including intersex,</w:t>
      </w:r>
    </w:p>
    <w:p w14:paraId="3A22C65A" w14:textId="733B6372" w:rsidR="00963E3B" w:rsidRDefault="00963E3B" w:rsidP="00963E3B">
      <w:pPr>
        <w:pStyle w:val="NormalSubheading"/>
        <w:numPr>
          <w:ilvl w:val="0"/>
          <w:numId w:val="38"/>
        </w:numPr>
      </w:pPr>
      <w:r>
        <w:lastRenderedPageBreak/>
        <w:t>A commitment to enabling the full participation of children with disabilities,</w:t>
      </w:r>
    </w:p>
    <w:p w14:paraId="63202D88" w14:textId="19B1691D" w:rsidR="00963E3B" w:rsidRDefault="00963E3B" w:rsidP="00963E3B">
      <w:pPr>
        <w:pStyle w:val="NormalSubheading"/>
        <w:numPr>
          <w:ilvl w:val="0"/>
          <w:numId w:val="38"/>
        </w:numPr>
      </w:pPr>
      <w:r>
        <w:t>Maintaining robust human resources and recruitment practices, which explicitly consider child safety and wellbeing and embed screening requirements as appropriate.</w:t>
      </w:r>
    </w:p>
    <w:p w14:paraId="647F9524" w14:textId="77777777" w:rsidR="00963E3B" w:rsidRDefault="00963E3B" w:rsidP="00963E3B">
      <w:pPr>
        <w:pStyle w:val="NormalSubheading"/>
      </w:pPr>
      <w:r>
        <w:t xml:space="preserve">Griffith ensures that children have an opportunity to express their views and concerns and be heard. Children should be provided with appropriate information as to their rights and the standards of care to which they are entitled and provided guidance and support </w:t>
      </w:r>
      <w:proofErr w:type="gramStart"/>
      <w:r>
        <w:t>with regard to</w:t>
      </w:r>
      <w:proofErr w:type="gramEnd"/>
      <w:r>
        <w:t xml:space="preserve"> raising concerns, making complaints or letting someone know if they feel unsafe.</w:t>
      </w:r>
    </w:p>
    <w:p w14:paraId="18692604" w14:textId="6AD94CDC" w:rsidR="0012692F" w:rsidRPr="004922AF" w:rsidRDefault="00963E3B" w:rsidP="00963E3B">
      <w:pPr>
        <w:pStyle w:val="NormalSubheading"/>
      </w:pPr>
      <w:r>
        <w:t>Griffith recognises and endorses the National Principles for Child Safe Organisations and will ensure these principles are implemented through the Child Risk Management Procedure.</w:t>
      </w:r>
    </w:p>
    <w:p w14:paraId="14E4378E" w14:textId="0ED3B27A" w:rsidR="0012692F" w:rsidRPr="001520D3" w:rsidRDefault="00AF771F" w:rsidP="0012692F">
      <w:pPr>
        <w:pStyle w:val="Heading3"/>
        <w:ind w:left="567"/>
        <w:rPr>
          <w:rFonts w:ascii="Griffith Sans Text" w:hAnsi="Griffith Sans Text"/>
        </w:rPr>
      </w:pPr>
      <w:bookmarkStart w:id="4" w:name="_3.2_[Insert_sub-heading]"/>
      <w:bookmarkEnd w:id="4"/>
      <w:r w:rsidRPr="00AF771F">
        <w:rPr>
          <w:rFonts w:ascii="Griffith Sans Text" w:hAnsi="Griffith Sans Text"/>
        </w:rPr>
        <w:t>3.2 Interacting with Children Code of Conduct</w:t>
      </w:r>
    </w:p>
    <w:p w14:paraId="748D868A" w14:textId="77777777" w:rsidR="00963E3B" w:rsidRPr="00963E3B" w:rsidRDefault="00963E3B" w:rsidP="00963E3B">
      <w:pPr>
        <w:ind w:left="567"/>
        <w:rPr>
          <w:rFonts w:cs="Arial"/>
        </w:rPr>
      </w:pPr>
      <w:r w:rsidRPr="00963E3B">
        <w:rPr>
          <w:rFonts w:cs="Arial"/>
        </w:rPr>
        <w:t>All staff are required to adhere to the Code of Conduct. Accredited professionals such as health practitioners are additionally governed by their professional body’s code of conducts and ethical standards.</w:t>
      </w:r>
    </w:p>
    <w:p w14:paraId="746F59C9" w14:textId="64791938" w:rsidR="00963E3B" w:rsidRPr="00963E3B" w:rsidRDefault="00963E3B" w:rsidP="00963E3B">
      <w:pPr>
        <w:ind w:left="567"/>
        <w:rPr>
          <w:rFonts w:cs="Arial"/>
        </w:rPr>
      </w:pPr>
      <w:r w:rsidRPr="00963E3B">
        <w:rPr>
          <w:rFonts w:cs="Arial"/>
        </w:rPr>
        <w:t>All students are required to adhere to the Student Charter</w:t>
      </w:r>
      <w:r w:rsidR="00BA4653">
        <w:rPr>
          <w:rFonts w:cs="Arial"/>
        </w:rPr>
        <w:t xml:space="preserve"> Framework</w:t>
      </w:r>
      <w:r w:rsidRPr="00963E3B">
        <w:rPr>
          <w:rFonts w:cs="Arial"/>
        </w:rPr>
        <w:t>. Depending on the course of study, some students may also be required to hold provisional accreditation and are additionally governed by their professional body’s code of conducts and ethical standards.</w:t>
      </w:r>
    </w:p>
    <w:p w14:paraId="1233FCBC" w14:textId="0023EC2A" w:rsidR="0012692F" w:rsidRDefault="00963E3B" w:rsidP="00963E3B">
      <w:pPr>
        <w:ind w:left="567"/>
        <w:rPr>
          <w:rFonts w:cs="Arial"/>
        </w:rPr>
      </w:pPr>
      <w:r w:rsidRPr="00963E3B">
        <w:rPr>
          <w:rFonts w:cs="Arial"/>
        </w:rPr>
        <w:t>The Interacting with Children Code of Conduct (</w:t>
      </w:r>
      <w:r w:rsidR="00FD3C83">
        <w:rPr>
          <w:rFonts w:cs="Arial"/>
        </w:rPr>
        <w:t>which starts at 3.2.1</w:t>
      </w:r>
      <w:r w:rsidRPr="00963E3B">
        <w:rPr>
          <w:rFonts w:cs="Arial"/>
        </w:rPr>
        <w:t>) applies in addition to those obligations.</w:t>
      </w:r>
    </w:p>
    <w:p w14:paraId="4F56AF19" w14:textId="77777777" w:rsidR="00EB4808" w:rsidRPr="004922AF" w:rsidRDefault="00EB4808" w:rsidP="00963E3B">
      <w:pPr>
        <w:ind w:left="567"/>
        <w:rPr>
          <w:rFonts w:cs="Arial"/>
        </w:rPr>
      </w:pPr>
    </w:p>
    <w:p w14:paraId="24BFEFD5" w14:textId="1ED2AEB1" w:rsidR="003E22AF" w:rsidRDefault="00AF771F" w:rsidP="003E22AF">
      <w:pPr>
        <w:pStyle w:val="SubSubHeading"/>
        <w:rPr>
          <w:rFonts w:cs="Arial"/>
          <w:sz w:val="22"/>
        </w:rPr>
      </w:pPr>
      <w:r w:rsidRPr="00AF771F">
        <w:t>3.2.1 Expected behaviour – All University Community</w:t>
      </w:r>
    </w:p>
    <w:p w14:paraId="7634EF54" w14:textId="77777777" w:rsidR="00FC4E73" w:rsidRDefault="00FC4E73" w:rsidP="00FC4E73">
      <w:pPr>
        <w:pStyle w:val="SubSubHeadText"/>
      </w:pPr>
      <w:r>
        <w:t xml:space="preserve">All members of the University community must act in a manner to ensure the safety, </w:t>
      </w:r>
      <w:proofErr w:type="gramStart"/>
      <w:r>
        <w:t>wellbeing</w:t>
      </w:r>
      <w:proofErr w:type="gramEnd"/>
      <w:r>
        <w:t xml:space="preserve"> and protection of children in any interactions they may have with children during any activities undertaken as part of study, research, work, living and socialising which is organised or reasonably associated with the University, whether that Activity occurs on a Griffith campus, at a different site, or online. </w:t>
      </w:r>
    </w:p>
    <w:p w14:paraId="69512B6E" w14:textId="71A40D14" w:rsidR="00AF771F" w:rsidRDefault="00FC4E73" w:rsidP="00FC4E73">
      <w:pPr>
        <w:pStyle w:val="SubSubHeadText"/>
      </w:pPr>
      <w:r>
        <w:t xml:space="preserve">Griffith expects that all members of the University community avoid inappropriate actions, </w:t>
      </w:r>
      <w:proofErr w:type="gramStart"/>
      <w:r>
        <w:t>behaviours</w:t>
      </w:r>
      <w:proofErr w:type="gramEnd"/>
      <w:r>
        <w:t xml:space="preserve"> or language, when interacting with children.</w:t>
      </w:r>
    </w:p>
    <w:p w14:paraId="577AE495" w14:textId="77777777" w:rsidR="00FC4E73" w:rsidRDefault="00FC4E73" w:rsidP="00FC4E73">
      <w:pPr>
        <w:pStyle w:val="SubSubHeadText"/>
      </w:pPr>
    </w:p>
    <w:p w14:paraId="69FBFA7E" w14:textId="0A1DC177" w:rsidR="00AF771F" w:rsidRDefault="00AF771F" w:rsidP="00AF771F">
      <w:pPr>
        <w:pStyle w:val="SubSubHeading"/>
        <w:rPr>
          <w:rFonts w:cs="Arial"/>
          <w:sz w:val="22"/>
        </w:rPr>
      </w:pPr>
      <w:r w:rsidRPr="00AF771F">
        <w:t>3.2.2 Expected behaviour – All Staff</w:t>
      </w:r>
    </w:p>
    <w:p w14:paraId="38F18134" w14:textId="77777777" w:rsidR="00FC4E73" w:rsidRPr="00FC4E73" w:rsidRDefault="00FC4E73" w:rsidP="00FC4E73">
      <w:pPr>
        <w:pStyle w:val="SubSubHeadText"/>
        <w:rPr>
          <w:b/>
          <w:bCs/>
        </w:rPr>
      </w:pPr>
      <w:r w:rsidRPr="00FC4E73">
        <w:rPr>
          <w:b/>
          <w:bCs/>
        </w:rPr>
        <w:t xml:space="preserve">Prioritising the physical safety of children </w:t>
      </w:r>
    </w:p>
    <w:p w14:paraId="23F66D80" w14:textId="77777777" w:rsidR="00FC4E73" w:rsidRDefault="00FC4E73" w:rsidP="00FC4E73">
      <w:pPr>
        <w:pStyle w:val="SubSubHeadText"/>
      </w:pPr>
      <w:r>
        <w:t>All staff must:</w:t>
      </w:r>
    </w:p>
    <w:p w14:paraId="3FD39786" w14:textId="2AFC6401" w:rsidR="00FC4E73" w:rsidRDefault="00FC4E73" w:rsidP="00FC4E73">
      <w:pPr>
        <w:pStyle w:val="SubSubHeadText"/>
        <w:numPr>
          <w:ilvl w:val="0"/>
          <w:numId w:val="39"/>
        </w:numPr>
      </w:pPr>
      <w:r>
        <w:t xml:space="preserve">provide appropriate supervision for children based on their age and level of </w:t>
      </w:r>
      <w:proofErr w:type="gramStart"/>
      <w:r>
        <w:t>maturity</w:t>
      </w:r>
      <w:proofErr w:type="gramEnd"/>
    </w:p>
    <w:p w14:paraId="3368C938" w14:textId="0A26161B" w:rsidR="00FC4E73" w:rsidRDefault="00FC4E73" w:rsidP="00FC4E73">
      <w:pPr>
        <w:pStyle w:val="SubSubHeadText"/>
        <w:numPr>
          <w:ilvl w:val="0"/>
          <w:numId w:val="39"/>
        </w:numPr>
      </w:pPr>
      <w:r>
        <w:t xml:space="preserve">ensure contact, including online, with children is consistent with </w:t>
      </w:r>
      <w:proofErr w:type="gramStart"/>
      <w:r>
        <w:t>University</w:t>
      </w:r>
      <w:proofErr w:type="gramEnd"/>
      <w:r>
        <w:t xml:space="preserve"> policies, programs and activities</w:t>
      </w:r>
    </w:p>
    <w:p w14:paraId="55FC4581" w14:textId="6F52CCAB" w:rsidR="00FC4E73" w:rsidRDefault="00FC4E73" w:rsidP="00FC4E73">
      <w:pPr>
        <w:pStyle w:val="SubSubHeadText"/>
        <w:numPr>
          <w:ilvl w:val="0"/>
          <w:numId w:val="39"/>
        </w:numPr>
      </w:pPr>
      <w:r>
        <w:t>specifically consider risks to the safety and wellbeing of children in planning activities, and include mitigation strategies (which may be separate to but in addition to broader WHS risk strategies)</w:t>
      </w:r>
    </w:p>
    <w:p w14:paraId="4A034FBD" w14:textId="6E6EA5B1" w:rsidR="00FC4E73" w:rsidRDefault="00FC4E73" w:rsidP="00FC4E73">
      <w:pPr>
        <w:pStyle w:val="SubSubHeadText"/>
        <w:numPr>
          <w:ilvl w:val="0"/>
          <w:numId w:val="39"/>
        </w:numPr>
      </w:pPr>
      <w:r>
        <w:t xml:space="preserve">be open and transparent and keep other adults informed of the activities to be undertaken with </w:t>
      </w:r>
      <w:proofErr w:type="gramStart"/>
      <w:r>
        <w:t>children</w:t>
      </w:r>
      <w:proofErr w:type="gramEnd"/>
      <w:r>
        <w:t xml:space="preserve"> </w:t>
      </w:r>
    </w:p>
    <w:p w14:paraId="7C16D262" w14:textId="2ACEA33F" w:rsidR="00FC4E73" w:rsidRDefault="00FC4E73" w:rsidP="00FC4E73">
      <w:pPr>
        <w:pStyle w:val="SubSubHeadText"/>
        <w:numPr>
          <w:ilvl w:val="0"/>
          <w:numId w:val="39"/>
        </w:numPr>
      </w:pPr>
      <w:r>
        <w:t xml:space="preserve">use computers, mobile phones, video cameras, </w:t>
      </w:r>
      <w:proofErr w:type="gramStart"/>
      <w:r>
        <w:t>cameras</w:t>
      </w:r>
      <w:proofErr w:type="gramEnd"/>
      <w:r>
        <w:t xml:space="preserve"> and social media appropriately.</w:t>
      </w:r>
    </w:p>
    <w:p w14:paraId="63C8D635" w14:textId="77777777" w:rsidR="00FC4E73" w:rsidRDefault="00FC4E73" w:rsidP="00FC4E73">
      <w:pPr>
        <w:pStyle w:val="SubSubHeadText"/>
      </w:pPr>
    </w:p>
    <w:p w14:paraId="1291F9CF" w14:textId="4B883656" w:rsidR="00FC4E73" w:rsidRDefault="00FC4E73" w:rsidP="00FC4E73">
      <w:pPr>
        <w:pStyle w:val="SubSubHeadText"/>
      </w:pPr>
      <w:r>
        <w:t>Staff must not:</w:t>
      </w:r>
    </w:p>
    <w:p w14:paraId="05292596" w14:textId="137D907B" w:rsidR="00FC4E73" w:rsidRDefault="00FC4E73" w:rsidP="00FC4E73">
      <w:pPr>
        <w:pStyle w:val="SubSubHeadText"/>
        <w:numPr>
          <w:ilvl w:val="0"/>
          <w:numId w:val="40"/>
        </w:numPr>
      </w:pPr>
      <w:r>
        <w:t xml:space="preserve">engage in unacceptable or unlawful behaviour towards or with a </w:t>
      </w:r>
      <w:proofErr w:type="gramStart"/>
      <w:r>
        <w:t>child</w:t>
      </w:r>
      <w:proofErr w:type="gramEnd"/>
    </w:p>
    <w:p w14:paraId="1693A57D" w14:textId="092D8162" w:rsidR="00FC4E73" w:rsidRDefault="00FC4E73" w:rsidP="00FC4E73">
      <w:pPr>
        <w:pStyle w:val="SubSubHeadText"/>
        <w:numPr>
          <w:ilvl w:val="0"/>
          <w:numId w:val="40"/>
        </w:numPr>
      </w:pPr>
      <w:r>
        <w:t xml:space="preserve">use inappropriate language towards or in front of </w:t>
      </w:r>
      <w:proofErr w:type="gramStart"/>
      <w:r>
        <w:t>children</w:t>
      </w:r>
      <w:proofErr w:type="gramEnd"/>
      <w:r>
        <w:t xml:space="preserve"> </w:t>
      </w:r>
    </w:p>
    <w:p w14:paraId="39407684" w14:textId="6D44E58D" w:rsidR="00FC4E73" w:rsidRDefault="00FC4E73" w:rsidP="00FC4E73">
      <w:pPr>
        <w:pStyle w:val="SubSubHeadText"/>
        <w:numPr>
          <w:ilvl w:val="0"/>
          <w:numId w:val="40"/>
        </w:numPr>
      </w:pPr>
      <w:r>
        <w:t xml:space="preserve">inappropriately hire children who are members of the University community for domestic or other labour which is inappropriate given their age or developmental </w:t>
      </w:r>
      <w:proofErr w:type="gramStart"/>
      <w:r>
        <w:t>stage</w:t>
      </w:r>
      <w:proofErr w:type="gramEnd"/>
    </w:p>
    <w:p w14:paraId="790F7214" w14:textId="7C6669DC" w:rsidR="00FC4E73" w:rsidRDefault="00FC4E73" w:rsidP="00FC4E73">
      <w:pPr>
        <w:pStyle w:val="SubSubHeadText"/>
        <w:numPr>
          <w:ilvl w:val="0"/>
          <w:numId w:val="40"/>
        </w:numPr>
      </w:pPr>
      <w:r>
        <w:t>post online any information about a child that may reveal their identity without the child’s informed consent and, in the case of a child under 16, their parent or guardian’s consent.</w:t>
      </w:r>
    </w:p>
    <w:p w14:paraId="1151CF37" w14:textId="77777777" w:rsidR="00FC4E73" w:rsidRDefault="00FC4E73" w:rsidP="00FC4E73">
      <w:pPr>
        <w:pStyle w:val="SubSubHeadText"/>
      </w:pPr>
    </w:p>
    <w:p w14:paraId="60985815" w14:textId="004C7C86" w:rsidR="00FC4E73" w:rsidRPr="00FC4E73" w:rsidRDefault="00FC4E73" w:rsidP="00FC4E73">
      <w:pPr>
        <w:pStyle w:val="SubSubHeadText"/>
        <w:rPr>
          <w:b/>
          <w:bCs/>
        </w:rPr>
      </w:pPr>
      <w:r w:rsidRPr="00FC4E73">
        <w:rPr>
          <w:b/>
          <w:bCs/>
        </w:rPr>
        <w:t xml:space="preserve">Prioritising the wellbeing and psychological and cultural safety of children </w:t>
      </w:r>
    </w:p>
    <w:p w14:paraId="4F781058" w14:textId="77777777" w:rsidR="00FC4E73" w:rsidRDefault="00FC4E73" w:rsidP="00FC4E73">
      <w:pPr>
        <w:pStyle w:val="SubSubHeadText"/>
      </w:pPr>
      <w:r>
        <w:t>All staff must:</w:t>
      </w:r>
    </w:p>
    <w:p w14:paraId="4C17DD54" w14:textId="27F5AAFC" w:rsidR="00FC4E73" w:rsidRDefault="00FC4E73" w:rsidP="00223D16">
      <w:pPr>
        <w:pStyle w:val="SubSubHeadText"/>
        <w:numPr>
          <w:ilvl w:val="0"/>
          <w:numId w:val="41"/>
        </w:numPr>
      </w:pPr>
      <w:r>
        <w:t xml:space="preserve">consider cultural needs in the planning and delivery of support and </w:t>
      </w:r>
      <w:proofErr w:type="gramStart"/>
      <w:r>
        <w:t>services</w:t>
      </w:r>
      <w:proofErr w:type="gramEnd"/>
    </w:p>
    <w:p w14:paraId="4A92C5CB" w14:textId="1065965A" w:rsidR="00FC4E73" w:rsidRDefault="00FC4E73" w:rsidP="00223D16">
      <w:pPr>
        <w:pStyle w:val="SubSubHeadText"/>
        <w:numPr>
          <w:ilvl w:val="0"/>
          <w:numId w:val="41"/>
        </w:numPr>
      </w:pPr>
      <w:r>
        <w:t xml:space="preserve">treat children with </w:t>
      </w:r>
      <w:proofErr w:type="gramStart"/>
      <w:r>
        <w:t>respect</w:t>
      </w:r>
      <w:proofErr w:type="gramEnd"/>
      <w:r>
        <w:t xml:space="preserve"> </w:t>
      </w:r>
    </w:p>
    <w:p w14:paraId="7BBAD442" w14:textId="21EC8C00" w:rsidR="00FC4E73" w:rsidRDefault="00FC4E73" w:rsidP="00223D16">
      <w:pPr>
        <w:pStyle w:val="SubSubHeadText"/>
        <w:numPr>
          <w:ilvl w:val="0"/>
          <w:numId w:val="41"/>
        </w:numPr>
      </w:pPr>
      <w:r>
        <w:t xml:space="preserve">respect a child’s privacy in sensitive matters, such as health or family problems, and only reveal confidential matters when lawful and appropriate. </w:t>
      </w:r>
    </w:p>
    <w:p w14:paraId="0F2FA149" w14:textId="77777777" w:rsidR="00223D16" w:rsidRDefault="00223D16" w:rsidP="00FC4E73">
      <w:pPr>
        <w:pStyle w:val="SubSubHeadText"/>
      </w:pPr>
    </w:p>
    <w:p w14:paraId="496DEE2C" w14:textId="0AC3A8CE" w:rsidR="00FC4E73" w:rsidRDefault="00FC4E73" w:rsidP="00FC4E73">
      <w:pPr>
        <w:pStyle w:val="SubSubHeadText"/>
      </w:pPr>
      <w:r>
        <w:t>Staff must not:</w:t>
      </w:r>
    </w:p>
    <w:p w14:paraId="1956F41D" w14:textId="663B2629" w:rsidR="00FC4E73" w:rsidRDefault="00FC4E73" w:rsidP="00223D16">
      <w:pPr>
        <w:pStyle w:val="SubSubHeadText"/>
        <w:numPr>
          <w:ilvl w:val="0"/>
          <w:numId w:val="42"/>
        </w:numPr>
      </w:pPr>
      <w:r>
        <w:t xml:space="preserve">discriminate against or denigrate any child because of their age, gender, race, culture, ethnicity, religion, sexuality or </w:t>
      </w:r>
      <w:proofErr w:type="gramStart"/>
      <w:r>
        <w:t>disability</w:t>
      </w:r>
      <w:proofErr w:type="gramEnd"/>
      <w:r>
        <w:t xml:space="preserve"> </w:t>
      </w:r>
    </w:p>
    <w:p w14:paraId="37DFC61E" w14:textId="11DF594F" w:rsidR="00FC4E73" w:rsidRDefault="00FC4E73" w:rsidP="00223D16">
      <w:pPr>
        <w:pStyle w:val="SubSubHeadText"/>
        <w:numPr>
          <w:ilvl w:val="0"/>
          <w:numId w:val="42"/>
        </w:numPr>
      </w:pPr>
      <w:r>
        <w:t xml:space="preserve">question a child’s self-identification or self-expression related to their gender, race, culture, ethnicity, religion, sexuality or </w:t>
      </w:r>
      <w:proofErr w:type="gramStart"/>
      <w:r>
        <w:t>disability</w:t>
      </w:r>
      <w:proofErr w:type="gramEnd"/>
    </w:p>
    <w:p w14:paraId="1EC02E9D" w14:textId="6D23C0A7" w:rsidR="00FC4E73" w:rsidRDefault="00FC4E73" w:rsidP="00223D16">
      <w:pPr>
        <w:pStyle w:val="SubSubHeadText"/>
        <w:numPr>
          <w:ilvl w:val="0"/>
          <w:numId w:val="42"/>
        </w:numPr>
      </w:pPr>
      <w:r>
        <w:t xml:space="preserve">express inappropriate or disrespectful personal views on cultures, ethnicity, </w:t>
      </w:r>
      <w:proofErr w:type="gramStart"/>
      <w:r>
        <w:t>sexuality</w:t>
      </w:r>
      <w:proofErr w:type="gramEnd"/>
      <w:r>
        <w:t xml:space="preserve"> or disability in the presence of children</w:t>
      </w:r>
    </w:p>
    <w:p w14:paraId="02C5A452" w14:textId="712D3C58" w:rsidR="00AF771F" w:rsidRDefault="00FC4E73" w:rsidP="00223D16">
      <w:pPr>
        <w:pStyle w:val="SubSubHeadText"/>
        <w:numPr>
          <w:ilvl w:val="0"/>
          <w:numId w:val="42"/>
        </w:numPr>
      </w:pPr>
      <w:r>
        <w:t xml:space="preserve">shame, humiliate, </w:t>
      </w:r>
      <w:proofErr w:type="gramStart"/>
      <w:r>
        <w:t>belittle</w:t>
      </w:r>
      <w:proofErr w:type="gramEnd"/>
      <w:r>
        <w:t xml:space="preserve"> or degrade students, including children.</w:t>
      </w:r>
    </w:p>
    <w:p w14:paraId="1292DEAD" w14:textId="1E05A4CE" w:rsidR="00AF771F" w:rsidRPr="001520D3" w:rsidRDefault="00AF771F" w:rsidP="00AF771F">
      <w:pPr>
        <w:pStyle w:val="Heading3"/>
        <w:ind w:left="567"/>
        <w:rPr>
          <w:rFonts w:ascii="Griffith Sans Text" w:hAnsi="Griffith Sans Text"/>
        </w:rPr>
      </w:pPr>
      <w:r w:rsidRPr="00AF771F">
        <w:rPr>
          <w:rFonts w:ascii="Griffith Sans Text" w:hAnsi="Griffith Sans Text"/>
        </w:rPr>
        <w:t>3.3 Annual Risk Management Strategy</w:t>
      </w:r>
    </w:p>
    <w:p w14:paraId="27753C6F" w14:textId="73EBF1EF" w:rsidR="00AF771F" w:rsidRPr="004922AF" w:rsidRDefault="00223D16" w:rsidP="00AF771F">
      <w:pPr>
        <w:pStyle w:val="NormalSubheading"/>
      </w:pPr>
      <w:r w:rsidRPr="00223D16">
        <w:t>The Child Risk Management Procedure is Griffith’s risk management strategy which is reviewed annually to ensure that control measures are adequate and operating effectively, and to ensure compliance with the Act.</w:t>
      </w:r>
    </w:p>
    <w:p w14:paraId="579C40E5" w14:textId="1503A8AF" w:rsidR="00AF771F" w:rsidRPr="001520D3" w:rsidRDefault="00AF771F" w:rsidP="00AF771F">
      <w:pPr>
        <w:pStyle w:val="Heading3"/>
        <w:ind w:left="567"/>
        <w:rPr>
          <w:rFonts w:ascii="Griffith Sans Text" w:hAnsi="Griffith Sans Text"/>
        </w:rPr>
      </w:pPr>
      <w:r w:rsidRPr="00AF771F">
        <w:rPr>
          <w:rFonts w:ascii="Griffith Sans Text" w:hAnsi="Griffith Sans Text"/>
        </w:rPr>
        <w:t>3.4 Contraventions</w:t>
      </w:r>
    </w:p>
    <w:p w14:paraId="2072717A" w14:textId="58F5183E" w:rsidR="00AF771F" w:rsidRPr="004922AF" w:rsidRDefault="00223D16" w:rsidP="00AF771F">
      <w:pPr>
        <w:ind w:left="567"/>
        <w:rPr>
          <w:rFonts w:cs="Arial"/>
        </w:rPr>
      </w:pPr>
      <w:r w:rsidRPr="00223D16">
        <w:rPr>
          <w:rFonts w:cs="Arial"/>
        </w:rPr>
        <w:t>Any contraventions of the Interacting with Children Code of Conduct and the Child Risk Management Procedure will be treated in accordance with the Griffith University Code of Conduct.</w:t>
      </w:r>
    </w:p>
    <w:p w14:paraId="61781874" w14:textId="48409112" w:rsidR="00AF771F" w:rsidRPr="001520D3" w:rsidRDefault="00AF771F" w:rsidP="00AF771F">
      <w:pPr>
        <w:pStyle w:val="Heading3"/>
        <w:ind w:left="567"/>
        <w:rPr>
          <w:rFonts w:ascii="Griffith Sans Text" w:hAnsi="Griffith Sans Text"/>
        </w:rPr>
      </w:pPr>
      <w:r w:rsidRPr="00AF771F">
        <w:rPr>
          <w:rFonts w:ascii="Griffith Sans Text" w:hAnsi="Griffith Sans Text"/>
        </w:rPr>
        <w:t>3.5 National Redress Scheme</w:t>
      </w:r>
    </w:p>
    <w:p w14:paraId="3ADEDB61" w14:textId="34AF9E4E" w:rsidR="00AF771F" w:rsidRDefault="00223D16" w:rsidP="00AF771F">
      <w:pPr>
        <w:pStyle w:val="NormalSubheading"/>
      </w:pPr>
      <w:r>
        <w:t xml:space="preserve">Griffith University is a participant in the National Redress Scheme for Institutional Child Sexual Abuse and encourages anyone who has experienced historical sexual abuse as a child to visit the National Redress Scheme </w:t>
      </w:r>
      <w:hyperlink r:id="rId10" w:history="1">
        <w:r w:rsidRPr="003015DB">
          <w:rPr>
            <w:rStyle w:val="Hyperlink"/>
          </w:rPr>
          <w:t>website</w:t>
        </w:r>
      </w:hyperlink>
      <w:r>
        <w:t xml:space="preserve"> and consider applying.</w:t>
      </w:r>
    </w:p>
    <w:p w14:paraId="4AEC6073" w14:textId="5DB5F2E1" w:rsidR="00A144B2" w:rsidRPr="003205F8" w:rsidRDefault="00A144B2" w:rsidP="00804068">
      <w:pPr>
        <w:pStyle w:val="Heading2"/>
        <w:rPr>
          <w:rFonts w:ascii="Griffith Sans Text" w:hAnsi="Griffith Sans Text"/>
        </w:rPr>
      </w:pPr>
      <w:bookmarkStart w:id="5" w:name="_4.0_Roles,_responsibilities"/>
      <w:bookmarkEnd w:id="5"/>
      <w:r w:rsidRPr="003205F8">
        <w:rPr>
          <w:rFonts w:ascii="Griffith Sans Text" w:hAnsi="Griffith Sans Text"/>
        </w:rPr>
        <w:lastRenderedPageBreak/>
        <w:t xml:space="preserve">4.0 Roles, </w:t>
      </w:r>
      <w:proofErr w:type="gramStart"/>
      <w:r w:rsidRPr="003205F8">
        <w:rPr>
          <w:rFonts w:ascii="Griffith Sans Text" w:hAnsi="Griffith Sans Text"/>
        </w:rPr>
        <w:t>responsibilities</w:t>
      </w:r>
      <w:proofErr w:type="gramEnd"/>
      <w:r w:rsidRPr="003205F8">
        <w:rPr>
          <w:rFonts w:ascii="Griffith Sans Text" w:hAnsi="Griffith Sans Text"/>
        </w:rPr>
        <w:t xml:space="preserve"> and delegations</w:t>
      </w:r>
    </w:p>
    <w:p w14:paraId="05BA7A7B" w14:textId="7C78F919" w:rsidR="00223D16" w:rsidRDefault="00223D16" w:rsidP="00AC0FEF">
      <w:r>
        <w:rPr>
          <w:rFonts w:cs="Arial"/>
          <w:szCs w:val="20"/>
        </w:rPr>
        <w:t xml:space="preserve">The roles and responsibilities set below must be read in conjunction with the University’s </w:t>
      </w:r>
      <w:hyperlink r:id="rId11" w:history="1">
        <w:r w:rsidRPr="00223D16">
          <w:rPr>
            <w:rStyle w:val="Hyperlink"/>
            <w:rFonts w:cs="Arial"/>
            <w:szCs w:val="20"/>
          </w:rPr>
          <w:t>Delegations Register</w:t>
        </w:r>
      </w:hyperlink>
      <w:r>
        <w:rPr>
          <w:rFonts w:cs="Arial"/>
          <w:szCs w:val="20"/>
        </w:rPr>
        <w:t>.</w:t>
      </w:r>
    </w:p>
    <w:p w14:paraId="48CF013B" w14:textId="77777777" w:rsidR="00223D16" w:rsidRDefault="00223D16" w:rsidP="00AC0FEF"/>
    <w:tbl>
      <w:tblPr>
        <w:tblStyle w:val="TableGrid"/>
        <w:tblW w:w="4788" w:type="pct"/>
        <w:tblInd w:w="103" w:type="dxa"/>
        <w:tblLook w:val="04A0" w:firstRow="1" w:lastRow="0" w:firstColumn="1" w:lastColumn="0" w:noHBand="0" w:noVBand="1"/>
      </w:tblPr>
      <w:tblGrid>
        <w:gridCol w:w="2942"/>
        <w:gridCol w:w="7147"/>
      </w:tblGrid>
      <w:tr w:rsidR="00223D16" w:rsidRPr="00BA6219" w14:paraId="4EEB819E" w14:textId="77777777" w:rsidTr="00223D16">
        <w:trPr>
          <w:trHeight w:val="454"/>
        </w:trPr>
        <w:tc>
          <w:tcPr>
            <w:tcW w:w="1458" w:type="pct"/>
          </w:tcPr>
          <w:p w14:paraId="37B5E730" w14:textId="77777777" w:rsidR="00223D16" w:rsidRPr="00FC5552" w:rsidRDefault="00223D16" w:rsidP="00633EE9">
            <w:pPr>
              <w:rPr>
                <w:rFonts w:cs="Arial"/>
                <w:b/>
                <w:bCs/>
                <w:color w:val="000000" w:themeColor="text1"/>
                <w:sz w:val="24"/>
                <w:szCs w:val="24"/>
              </w:rPr>
            </w:pPr>
            <w:bookmarkStart w:id="6" w:name="_5.0_Definitions"/>
            <w:bookmarkEnd w:id="6"/>
            <w:r>
              <w:rPr>
                <w:rFonts w:cs="Arial"/>
                <w:b/>
                <w:bCs/>
                <w:color w:val="E30918"/>
                <w:sz w:val="24"/>
                <w:szCs w:val="24"/>
              </w:rPr>
              <w:t>Role</w:t>
            </w:r>
          </w:p>
        </w:tc>
        <w:tc>
          <w:tcPr>
            <w:tcW w:w="3542" w:type="pct"/>
          </w:tcPr>
          <w:p w14:paraId="5873009E" w14:textId="77777777" w:rsidR="00223D16" w:rsidRPr="00BA6219" w:rsidRDefault="00223D16" w:rsidP="00633EE9">
            <w:pPr>
              <w:rPr>
                <w:rFonts w:cs="Arial"/>
                <w:color w:val="000000" w:themeColor="text1"/>
                <w:szCs w:val="20"/>
              </w:rPr>
            </w:pPr>
            <w:r w:rsidRPr="00083201">
              <w:rPr>
                <w:rFonts w:cs="Arial"/>
                <w:b/>
                <w:bCs/>
                <w:color w:val="E30918"/>
                <w:sz w:val="24"/>
                <w:szCs w:val="24"/>
              </w:rPr>
              <w:t>Responsibility</w:t>
            </w:r>
          </w:p>
        </w:tc>
      </w:tr>
      <w:tr w:rsidR="00223D16" w14:paraId="1F0829E7" w14:textId="77777777" w:rsidTr="00223D16">
        <w:tc>
          <w:tcPr>
            <w:tcW w:w="1458" w:type="pct"/>
          </w:tcPr>
          <w:p w14:paraId="787BBEF7" w14:textId="4C322860" w:rsidR="00223D16" w:rsidRPr="000209B9" w:rsidRDefault="00223D16" w:rsidP="00656207">
            <w:pPr>
              <w:rPr>
                <w:rFonts w:cs="Arial"/>
                <w:szCs w:val="20"/>
              </w:rPr>
            </w:pPr>
            <w:r>
              <w:rPr>
                <w:rFonts w:cs="Arial"/>
                <w:szCs w:val="20"/>
              </w:rPr>
              <w:t>Vice Chancellor</w:t>
            </w:r>
          </w:p>
        </w:tc>
        <w:tc>
          <w:tcPr>
            <w:tcW w:w="3542" w:type="pct"/>
          </w:tcPr>
          <w:p w14:paraId="3E5A0896" w14:textId="77777777" w:rsidR="00223D16" w:rsidRPr="000209B9" w:rsidRDefault="00223D16" w:rsidP="00633EE9">
            <w:pPr>
              <w:rPr>
                <w:rFonts w:cs="Arial"/>
                <w:szCs w:val="20"/>
              </w:rPr>
            </w:pPr>
            <w:r>
              <w:rPr>
                <w:rFonts w:cs="Arial"/>
                <w:szCs w:val="20"/>
              </w:rPr>
              <w:t>Approval of this Policy</w:t>
            </w:r>
          </w:p>
        </w:tc>
      </w:tr>
      <w:tr w:rsidR="00223D16" w14:paraId="14E4CE79" w14:textId="77777777" w:rsidTr="00223D16">
        <w:tc>
          <w:tcPr>
            <w:tcW w:w="1458" w:type="pct"/>
          </w:tcPr>
          <w:p w14:paraId="173C3A5E" w14:textId="77777777" w:rsidR="00223D16" w:rsidRDefault="00223D16" w:rsidP="00633EE9">
            <w:pPr>
              <w:rPr>
                <w:rFonts w:cs="Arial"/>
                <w:szCs w:val="20"/>
              </w:rPr>
            </w:pPr>
            <w:r>
              <w:rPr>
                <w:rFonts w:cs="Arial"/>
                <w:szCs w:val="20"/>
              </w:rPr>
              <w:t>Provost</w:t>
            </w:r>
          </w:p>
        </w:tc>
        <w:tc>
          <w:tcPr>
            <w:tcW w:w="3542" w:type="pct"/>
          </w:tcPr>
          <w:p w14:paraId="7C97EB81" w14:textId="77777777" w:rsidR="00223D16" w:rsidRDefault="00223D16" w:rsidP="00633EE9">
            <w:pPr>
              <w:rPr>
                <w:rFonts w:cs="Arial"/>
                <w:szCs w:val="20"/>
              </w:rPr>
            </w:pPr>
            <w:r>
              <w:rPr>
                <w:rFonts w:cs="Arial"/>
                <w:szCs w:val="20"/>
              </w:rPr>
              <w:t>Approval of the Child Risk Management Procedure</w:t>
            </w:r>
          </w:p>
          <w:p w14:paraId="6B32BF61" w14:textId="77777777" w:rsidR="00223D16" w:rsidRDefault="00223D16" w:rsidP="00633EE9">
            <w:pPr>
              <w:rPr>
                <w:rFonts w:cs="Arial"/>
                <w:szCs w:val="20"/>
              </w:rPr>
            </w:pPr>
            <w:r>
              <w:rPr>
                <w:rFonts w:cs="Arial"/>
                <w:szCs w:val="20"/>
              </w:rPr>
              <w:t>Responsible for all communications and matters relating to the National Redress Scheme</w:t>
            </w:r>
          </w:p>
        </w:tc>
      </w:tr>
      <w:tr w:rsidR="00223D16" w14:paraId="0B8A3A98" w14:textId="77777777" w:rsidTr="00223D16">
        <w:tc>
          <w:tcPr>
            <w:tcW w:w="1458" w:type="pct"/>
          </w:tcPr>
          <w:p w14:paraId="28D1B088" w14:textId="77777777" w:rsidR="00223D16" w:rsidRDefault="00223D16" w:rsidP="00633EE9">
            <w:pPr>
              <w:rPr>
                <w:rFonts w:cs="Arial"/>
                <w:szCs w:val="20"/>
              </w:rPr>
            </w:pPr>
            <w:r>
              <w:rPr>
                <w:rFonts w:cs="Arial"/>
                <w:szCs w:val="20"/>
              </w:rPr>
              <w:t>Deputy Registrar</w:t>
            </w:r>
          </w:p>
        </w:tc>
        <w:tc>
          <w:tcPr>
            <w:tcW w:w="3542" w:type="pct"/>
          </w:tcPr>
          <w:p w14:paraId="0F6E0A35" w14:textId="77777777" w:rsidR="00223D16" w:rsidRDefault="00223D16" w:rsidP="00633EE9">
            <w:pPr>
              <w:rPr>
                <w:rFonts w:cs="Arial"/>
                <w:szCs w:val="20"/>
              </w:rPr>
            </w:pPr>
            <w:r>
              <w:rPr>
                <w:rFonts w:cs="Arial"/>
                <w:szCs w:val="20"/>
              </w:rPr>
              <w:t xml:space="preserve">Child Protection Officer </w:t>
            </w:r>
          </w:p>
        </w:tc>
      </w:tr>
      <w:tr w:rsidR="00223D16" w14:paraId="10F8F468" w14:textId="77777777" w:rsidTr="00223D16">
        <w:tc>
          <w:tcPr>
            <w:tcW w:w="1458" w:type="pct"/>
          </w:tcPr>
          <w:p w14:paraId="50F69A8E" w14:textId="77777777" w:rsidR="00223D16" w:rsidRDefault="00223D16" w:rsidP="00633EE9">
            <w:pPr>
              <w:rPr>
                <w:rFonts w:cs="Arial"/>
                <w:szCs w:val="20"/>
              </w:rPr>
            </w:pPr>
            <w:r>
              <w:rPr>
                <w:rFonts w:cs="Arial"/>
                <w:szCs w:val="20"/>
              </w:rPr>
              <w:t>School Manager or Placement Officer</w:t>
            </w:r>
          </w:p>
        </w:tc>
        <w:tc>
          <w:tcPr>
            <w:tcW w:w="3542" w:type="pct"/>
          </w:tcPr>
          <w:p w14:paraId="1F94226A" w14:textId="77777777" w:rsidR="00223D16" w:rsidRDefault="00223D16" w:rsidP="00633EE9">
            <w:pPr>
              <w:rPr>
                <w:rFonts w:cs="Arial"/>
                <w:szCs w:val="20"/>
              </w:rPr>
            </w:pPr>
            <w:r>
              <w:rPr>
                <w:rFonts w:cs="Arial"/>
                <w:szCs w:val="20"/>
              </w:rPr>
              <w:t>Child Protection Support Coordinator</w:t>
            </w:r>
          </w:p>
        </w:tc>
      </w:tr>
      <w:tr w:rsidR="00223D16" w14:paraId="05D1477D" w14:textId="77777777" w:rsidTr="00223D16">
        <w:tc>
          <w:tcPr>
            <w:tcW w:w="1458" w:type="pct"/>
          </w:tcPr>
          <w:p w14:paraId="39C50097" w14:textId="77777777" w:rsidR="00223D16" w:rsidRPr="000209B9" w:rsidRDefault="00223D16" w:rsidP="00633EE9">
            <w:pPr>
              <w:rPr>
                <w:rFonts w:cs="Arial"/>
                <w:szCs w:val="20"/>
              </w:rPr>
            </w:pPr>
            <w:r>
              <w:rPr>
                <w:rFonts w:cs="Arial"/>
                <w:szCs w:val="20"/>
              </w:rPr>
              <w:t>All Staff</w:t>
            </w:r>
          </w:p>
        </w:tc>
        <w:tc>
          <w:tcPr>
            <w:tcW w:w="3542" w:type="pct"/>
          </w:tcPr>
          <w:p w14:paraId="55B46D48" w14:textId="77777777" w:rsidR="00223D16" w:rsidRPr="000209B9" w:rsidRDefault="00223D16" w:rsidP="00633EE9">
            <w:pPr>
              <w:rPr>
                <w:rFonts w:cs="Arial"/>
                <w:szCs w:val="20"/>
              </w:rPr>
            </w:pPr>
            <w:r>
              <w:rPr>
                <w:rFonts w:cs="Arial"/>
                <w:szCs w:val="20"/>
              </w:rPr>
              <w:t xml:space="preserve">Comply with this Policy and the </w:t>
            </w:r>
            <w:r w:rsidRPr="00541418">
              <w:rPr>
                <w:rFonts w:cs="Arial"/>
              </w:rPr>
              <w:t>Child Risk Management Procedure</w:t>
            </w:r>
          </w:p>
        </w:tc>
      </w:tr>
    </w:tbl>
    <w:p w14:paraId="5EB8F927" w14:textId="2724D7BC" w:rsidR="00A144B2" w:rsidRPr="003205F8" w:rsidRDefault="00A144B2" w:rsidP="007D4084">
      <w:pPr>
        <w:pStyle w:val="Heading2"/>
        <w:rPr>
          <w:rFonts w:ascii="Griffith Sans Text" w:hAnsi="Griffith Sans Text"/>
        </w:rPr>
      </w:pPr>
      <w:r w:rsidRPr="003205F8">
        <w:rPr>
          <w:rFonts w:ascii="Griffith Sans Text" w:hAnsi="Griffith Sans Text"/>
        </w:rPr>
        <w:t>5.0 Definitions</w:t>
      </w:r>
    </w:p>
    <w:p w14:paraId="410F1EEE" w14:textId="77777777" w:rsidR="00223D16" w:rsidRPr="000209B9" w:rsidRDefault="00223D16" w:rsidP="00223D16">
      <w:pPr>
        <w:rPr>
          <w:rFonts w:cs="Arial"/>
          <w:szCs w:val="20"/>
        </w:rPr>
      </w:pPr>
      <w:r w:rsidRPr="000209B9">
        <w:rPr>
          <w:rFonts w:cs="Arial"/>
          <w:szCs w:val="20"/>
        </w:rPr>
        <w:t xml:space="preserve">For the purposes of this policy and related policy documents, the following definitions apply: </w:t>
      </w:r>
    </w:p>
    <w:p w14:paraId="7C226773" w14:textId="77777777" w:rsidR="00223D16" w:rsidRDefault="00223D16" w:rsidP="00223D16">
      <w:pPr>
        <w:jc w:val="both"/>
        <w:rPr>
          <w:rFonts w:cs="Arial"/>
          <w:szCs w:val="20"/>
        </w:rPr>
      </w:pPr>
      <w:r>
        <w:rPr>
          <w:rFonts w:cs="Arial"/>
          <w:b/>
          <w:bCs/>
          <w:szCs w:val="20"/>
        </w:rPr>
        <w:t>Act</w:t>
      </w:r>
      <w:r w:rsidRPr="000209B9">
        <w:rPr>
          <w:rFonts w:cs="Arial"/>
          <w:szCs w:val="20"/>
        </w:rPr>
        <w:t xml:space="preserve"> refers to the </w:t>
      </w:r>
      <w:r>
        <w:rPr>
          <w:rFonts w:cs="Arial"/>
          <w:i/>
          <w:iCs/>
          <w:szCs w:val="20"/>
        </w:rPr>
        <w:t>Working with Children (Risk Management and Screening) Act 2000</w:t>
      </w:r>
      <w:r w:rsidRPr="000209B9">
        <w:rPr>
          <w:rFonts w:cs="Arial"/>
          <w:szCs w:val="20"/>
        </w:rPr>
        <w:t xml:space="preserve"> </w:t>
      </w:r>
    </w:p>
    <w:p w14:paraId="4EE7A28F" w14:textId="77777777" w:rsidR="00223D16" w:rsidRDefault="00223D16" w:rsidP="00223D16">
      <w:pPr>
        <w:jc w:val="both"/>
        <w:rPr>
          <w:rFonts w:cs="Arial"/>
          <w:szCs w:val="20"/>
        </w:rPr>
      </w:pPr>
      <w:r>
        <w:rPr>
          <w:rFonts w:cs="Arial"/>
          <w:b/>
          <w:bCs/>
          <w:szCs w:val="20"/>
        </w:rPr>
        <w:t xml:space="preserve">Child </w:t>
      </w:r>
      <w:r>
        <w:rPr>
          <w:rFonts w:cs="Arial"/>
          <w:szCs w:val="20"/>
        </w:rPr>
        <w:t>in accordance with the United Nations Convention on the Rights of the Child, ‘child’ means every human being under the age of 18 unless under the law applicable to the child, majority is attained earlier. For the purposes of this Policy, a child is a person under the age of 18 and ‘</w:t>
      </w:r>
      <w:r w:rsidRPr="00096900">
        <w:rPr>
          <w:rFonts w:cs="Arial"/>
          <w:b/>
          <w:bCs/>
          <w:szCs w:val="20"/>
        </w:rPr>
        <w:t>Children</w:t>
      </w:r>
      <w:r>
        <w:rPr>
          <w:rFonts w:cs="Arial"/>
          <w:szCs w:val="20"/>
        </w:rPr>
        <w:t>’ has the corresponding meaning.</w:t>
      </w:r>
    </w:p>
    <w:p w14:paraId="2754247D" w14:textId="77777777" w:rsidR="00223D16" w:rsidRDefault="00223D16" w:rsidP="00223D16">
      <w:pPr>
        <w:jc w:val="both"/>
        <w:rPr>
          <w:rFonts w:cs="Arial"/>
          <w:szCs w:val="20"/>
        </w:rPr>
      </w:pPr>
      <w:r>
        <w:rPr>
          <w:rFonts w:cs="Arial"/>
          <w:b/>
          <w:bCs/>
          <w:szCs w:val="20"/>
        </w:rPr>
        <w:t xml:space="preserve">Volunteer </w:t>
      </w:r>
      <w:r>
        <w:rPr>
          <w:rFonts w:cs="Arial"/>
          <w:szCs w:val="20"/>
        </w:rPr>
        <w:t>is a member of the community who provides their services in a voluntary capacity to the University, not for financial reward but who may receive reimbursement for out-of-pocket expenses.</w:t>
      </w:r>
    </w:p>
    <w:p w14:paraId="195D549B" w14:textId="44A9CC4A" w:rsidR="003F7778" w:rsidRPr="00AC0FEF" w:rsidRDefault="003F7778" w:rsidP="006E08C5"/>
    <w:p w14:paraId="45403F2B" w14:textId="77777777" w:rsidR="00B42BD2" w:rsidRPr="00AC0FEF" w:rsidRDefault="00B42BD2" w:rsidP="00AC0FEF">
      <w:pPr>
        <w:rPr>
          <w:rFonts w:cs="Arial"/>
          <w:b/>
          <w:bCs/>
        </w:rPr>
      </w:pPr>
    </w:p>
    <w:p w14:paraId="2005D636" w14:textId="758185D9" w:rsidR="00B42BD2" w:rsidRPr="00AC0FEF" w:rsidRDefault="002F3C8B" w:rsidP="00AC0FEF">
      <w:pPr>
        <w:rPr>
          <w:rFonts w:cs="Arial"/>
          <w:b/>
          <w:bCs/>
        </w:rPr>
      </w:pPr>
      <w:r w:rsidRPr="00FA38B8">
        <w:rPr>
          <w:rFonts w:cs="Arial"/>
          <w:b/>
          <w:bCs/>
        </w:rPr>
        <w:t xml:space="preserve">For advice and support contact </w:t>
      </w:r>
      <w:hyperlink r:id="rId12" w:history="1">
        <w:r w:rsidR="00343D34" w:rsidRPr="00FA38B8">
          <w:rPr>
            <w:rStyle w:val="Hyperlink"/>
            <w:rFonts w:cs="Arial"/>
            <w:b/>
            <w:bCs/>
          </w:rPr>
          <w:t>policy@griffith.edu.au</w:t>
        </w:r>
      </w:hyperlink>
      <w:r w:rsidR="00343D34" w:rsidRPr="00FA38B8">
        <w:rPr>
          <w:rFonts w:cs="Arial"/>
          <w:b/>
          <w:bCs/>
        </w:rPr>
        <w:t xml:space="preserve"> f</w:t>
      </w:r>
      <w:r w:rsidRPr="00FA38B8">
        <w:rPr>
          <w:rFonts w:cs="Arial"/>
          <w:b/>
          <w:bCs/>
        </w:rPr>
        <w:t>or Governance and Operational policy documents</w:t>
      </w:r>
      <w:r w:rsidR="00FA38B8" w:rsidRPr="00FA38B8">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4961A3ED" w:rsidR="00811F90" w:rsidRPr="003205F8" w:rsidRDefault="00FC349F" w:rsidP="00786706">
      <w:pPr>
        <w:pStyle w:val="Heading2"/>
        <w:rPr>
          <w:rFonts w:ascii="Griffith Sans Text" w:hAnsi="Griffith Sans Text"/>
        </w:rPr>
      </w:pPr>
      <w:bookmarkStart w:id="7" w:name="_6.0_Information"/>
      <w:bookmarkEnd w:id="7"/>
      <w:r w:rsidRPr="003205F8">
        <w:rPr>
          <w:rFonts w:ascii="Griffith Sans Text" w:hAnsi="Griffith Sans Text"/>
        </w:rPr>
        <w:lastRenderedPageBreak/>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rPr>
                <w:rFonts w:cs="Arial"/>
                <w:szCs w:val="28"/>
              </w:rPr>
            </w:pPr>
            <w:r w:rsidRPr="00AC0FEF">
              <w:rPr>
                <w:rFonts w:cs="Arial"/>
                <w:szCs w:val="28"/>
              </w:rPr>
              <w:t>Title</w:t>
            </w:r>
          </w:p>
        </w:tc>
        <w:tc>
          <w:tcPr>
            <w:tcW w:w="7147" w:type="dxa"/>
          </w:tcPr>
          <w:p w14:paraId="19EA923A" w14:textId="3F8524E3" w:rsidR="00786706" w:rsidRPr="00AC0FEF" w:rsidRDefault="001650BD" w:rsidP="00AC0FEF">
            <w:pPr>
              <w:rPr>
                <w:rFonts w:cs="Arial"/>
                <w:szCs w:val="28"/>
                <w:lang w:val="en-GB"/>
              </w:rPr>
            </w:pPr>
            <w:r w:rsidRPr="001650BD">
              <w:rPr>
                <w:rFonts w:cs="Arial"/>
                <w:szCs w:val="28"/>
              </w:rPr>
              <w:t>Child Safety and Wellbeing Policy</w:t>
            </w:r>
          </w:p>
        </w:tc>
      </w:tr>
      <w:tr w:rsidR="00786706" w14:paraId="66D4D4A1" w14:textId="77777777" w:rsidTr="006721EA">
        <w:tc>
          <w:tcPr>
            <w:tcW w:w="2943" w:type="dxa"/>
          </w:tcPr>
          <w:p w14:paraId="18280F52" w14:textId="5ED479A2" w:rsidR="00786706" w:rsidRPr="00AC0FEF" w:rsidRDefault="00786706" w:rsidP="00AC0FEF">
            <w:pPr>
              <w:rPr>
                <w:rFonts w:cs="Arial"/>
                <w:szCs w:val="28"/>
              </w:rPr>
            </w:pPr>
            <w:r w:rsidRPr="00AC0FEF">
              <w:rPr>
                <w:rFonts w:cs="Arial"/>
                <w:szCs w:val="28"/>
              </w:rPr>
              <w:t>Document number</w:t>
            </w:r>
          </w:p>
        </w:tc>
        <w:tc>
          <w:tcPr>
            <w:tcW w:w="7147" w:type="dxa"/>
          </w:tcPr>
          <w:p w14:paraId="53E0817F" w14:textId="10C82833" w:rsidR="00786706" w:rsidRPr="00AC0FEF" w:rsidRDefault="001650BD" w:rsidP="00AC0FEF">
            <w:pPr>
              <w:rPr>
                <w:rFonts w:cs="Arial"/>
                <w:szCs w:val="28"/>
                <w:lang w:val="en-GB"/>
              </w:rPr>
            </w:pPr>
            <w:r w:rsidRPr="001650BD">
              <w:rPr>
                <w:rFonts w:cs="Arial"/>
                <w:szCs w:val="28"/>
              </w:rPr>
              <w:t>2023/0001001</w:t>
            </w:r>
          </w:p>
        </w:tc>
      </w:tr>
      <w:tr w:rsidR="00786706" w14:paraId="66BCD115" w14:textId="77777777" w:rsidTr="006721EA">
        <w:tc>
          <w:tcPr>
            <w:tcW w:w="2943" w:type="dxa"/>
          </w:tcPr>
          <w:p w14:paraId="0DEE091F" w14:textId="5E2B7B69" w:rsidR="00786706" w:rsidRPr="00AC0FEF" w:rsidRDefault="00786706" w:rsidP="00AC0FEF">
            <w:pPr>
              <w:rPr>
                <w:rFonts w:cs="Arial"/>
                <w:szCs w:val="28"/>
              </w:rPr>
            </w:pPr>
            <w:r w:rsidRPr="00AC0FEF">
              <w:rPr>
                <w:rFonts w:cs="Arial"/>
                <w:szCs w:val="28"/>
              </w:rPr>
              <w:t>Purpose</w:t>
            </w:r>
          </w:p>
        </w:tc>
        <w:tc>
          <w:tcPr>
            <w:tcW w:w="7147" w:type="dxa"/>
          </w:tcPr>
          <w:p w14:paraId="7FE09B90" w14:textId="64592186" w:rsidR="00786706" w:rsidRPr="00AC0FEF" w:rsidRDefault="001650BD" w:rsidP="00AC0FEF">
            <w:pPr>
              <w:rPr>
                <w:rFonts w:cs="Arial"/>
                <w:szCs w:val="28"/>
                <w:lang w:val="en-GB"/>
              </w:rPr>
            </w:pPr>
            <w:r w:rsidRPr="001650BD">
              <w:rPr>
                <w:rFonts w:cs="Arial"/>
                <w:szCs w:val="28"/>
              </w:rPr>
              <w:t>The purpose of this Policy is to outline Griffith University’s commitment to the safety and wellbeing of children and to ensure the University fulfils is responsibilities and obligations under various legislative frameworks</w:t>
            </w:r>
          </w:p>
        </w:tc>
      </w:tr>
      <w:tr w:rsidR="00786706" w14:paraId="625A2530" w14:textId="77777777" w:rsidTr="006721EA">
        <w:tc>
          <w:tcPr>
            <w:tcW w:w="2943" w:type="dxa"/>
          </w:tcPr>
          <w:p w14:paraId="74ADF083" w14:textId="20B8679F" w:rsidR="00786706" w:rsidRPr="00AC0FEF" w:rsidRDefault="00786706" w:rsidP="00AC0FEF">
            <w:pPr>
              <w:rPr>
                <w:rFonts w:cs="Arial"/>
                <w:szCs w:val="28"/>
              </w:rPr>
            </w:pPr>
            <w:r w:rsidRPr="00AC0FEF">
              <w:rPr>
                <w:rFonts w:cs="Arial"/>
                <w:szCs w:val="28"/>
              </w:rPr>
              <w:t>Audience</w:t>
            </w:r>
          </w:p>
        </w:tc>
        <w:tc>
          <w:tcPr>
            <w:tcW w:w="7147" w:type="dxa"/>
          </w:tcPr>
          <w:p w14:paraId="4FF0C248" w14:textId="7B7B1FDD" w:rsidR="00786706" w:rsidRPr="00AC0FEF" w:rsidRDefault="001650BD" w:rsidP="00AC0FEF">
            <w:pPr>
              <w:rPr>
                <w:rFonts w:cs="Arial"/>
                <w:szCs w:val="28"/>
              </w:rPr>
            </w:pPr>
            <w:r>
              <w:rPr>
                <w:rFonts w:cs="Arial"/>
                <w:szCs w:val="28"/>
              </w:rPr>
              <w:t>Staff, Students, Public</w:t>
            </w:r>
          </w:p>
        </w:tc>
      </w:tr>
      <w:tr w:rsidR="00786706" w14:paraId="132A1D0D" w14:textId="77777777" w:rsidTr="006721EA">
        <w:tc>
          <w:tcPr>
            <w:tcW w:w="2943" w:type="dxa"/>
          </w:tcPr>
          <w:p w14:paraId="375184E5" w14:textId="4F1FD2B3" w:rsidR="00786706" w:rsidRPr="00AC0FEF" w:rsidRDefault="00786706" w:rsidP="00AC0FEF">
            <w:pPr>
              <w:rPr>
                <w:rFonts w:cs="Arial"/>
                <w:szCs w:val="28"/>
              </w:rPr>
            </w:pPr>
            <w:r w:rsidRPr="00AC0FE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1B31D839" w:rsidR="00786706" w:rsidRPr="00AC0FEF" w:rsidRDefault="006E08C5" w:rsidP="00AC0FEF">
                <w:pPr>
                  <w:rPr>
                    <w:rFonts w:cs="Arial"/>
                    <w:szCs w:val="28"/>
                  </w:rPr>
                </w:pPr>
                <w:r>
                  <w:rPr>
                    <w:rFonts w:cs="Arial"/>
                    <w:szCs w:val="28"/>
                  </w:rPr>
                  <w:t>Operational</w:t>
                </w:r>
              </w:p>
            </w:sdtContent>
          </w:sdt>
        </w:tc>
      </w:tr>
      <w:tr w:rsidR="00786706" w14:paraId="704234F9" w14:textId="77777777" w:rsidTr="006721EA">
        <w:tc>
          <w:tcPr>
            <w:tcW w:w="2943" w:type="dxa"/>
          </w:tcPr>
          <w:p w14:paraId="51A9284E" w14:textId="46B8CBB9" w:rsidR="00786706" w:rsidRPr="00AC0FEF" w:rsidRDefault="00786706" w:rsidP="00AC0FEF">
            <w:pPr>
              <w:rPr>
                <w:rFonts w:cs="Arial"/>
                <w:szCs w:val="28"/>
              </w:rPr>
            </w:pPr>
            <w:r w:rsidRPr="00AC0FEF">
              <w:rPr>
                <w:rFonts w:cs="Arial"/>
                <w:szCs w:val="28"/>
              </w:rPr>
              <w:t>Subcategory</w:t>
            </w:r>
          </w:p>
        </w:tc>
        <w:tc>
          <w:tcPr>
            <w:tcW w:w="7147" w:type="dxa"/>
          </w:tcPr>
          <w:p w14:paraId="617C1518" w14:textId="28C25536" w:rsidR="007512F5" w:rsidRPr="00AC0FEF" w:rsidRDefault="001650BD" w:rsidP="006E08C5">
            <w:pPr>
              <w:rPr>
                <w:rFonts w:cs="Arial"/>
                <w:szCs w:val="28"/>
                <w:lang w:val="en-GB"/>
              </w:rPr>
            </w:pPr>
            <w:r>
              <w:rPr>
                <w:rFonts w:cs="Arial"/>
                <w:szCs w:val="28"/>
                <w:lang w:val="en-GB"/>
              </w:rPr>
              <w:t>Risk</w:t>
            </w:r>
          </w:p>
        </w:tc>
      </w:tr>
      <w:tr w:rsidR="00A57044" w14:paraId="1DD394A7" w14:textId="77777777" w:rsidTr="006721EA">
        <w:tc>
          <w:tcPr>
            <w:tcW w:w="2943" w:type="dxa"/>
          </w:tcPr>
          <w:p w14:paraId="4CDE964B" w14:textId="68F552EF" w:rsidR="00A57044" w:rsidRPr="00AC0FEF" w:rsidRDefault="0046665F" w:rsidP="00AC0FEF">
            <w:pPr>
              <w:rPr>
                <w:rFonts w:cs="Arial"/>
                <w:szCs w:val="28"/>
              </w:rPr>
            </w:pPr>
            <w:r w:rsidRPr="00AC0FEF">
              <w:rPr>
                <w:rFonts w:cs="Arial"/>
                <w:szCs w:val="28"/>
              </w:rPr>
              <w:t>UN Sustainable Development Goals (SDGs)</w:t>
            </w:r>
          </w:p>
        </w:tc>
        <w:tc>
          <w:tcPr>
            <w:tcW w:w="7147" w:type="dxa"/>
          </w:tcPr>
          <w:p w14:paraId="68B0A012" w14:textId="77777777" w:rsidR="00A57044" w:rsidRPr="00AC0FEF" w:rsidRDefault="008239FE" w:rsidP="00AC0FEF">
            <w:pPr>
              <w:rPr>
                <w:rFonts w:cs="Arial"/>
                <w:szCs w:val="28"/>
              </w:rPr>
            </w:pPr>
            <w:r w:rsidRPr="00AC0FEF">
              <w:rPr>
                <w:rFonts w:cs="Arial"/>
                <w:szCs w:val="28"/>
              </w:rPr>
              <w:t xml:space="preserve">This document aligns with </w:t>
            </w:r>
            <w:r w:rsidR="00B25332" w:rsidRPr="00AC0FE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1379585B" w:rsidR="00067836" w:rsidRPr="00AC0FEF" w:rsidRDefault="001650BD" w:rsidP="00AC0FEF">
                <w:pPr>
                  <w:rPr>
                    <w:rFonts w:cs="Arial"/>
                    <w:szCs w:val="28"/>
                  </w:rPr>
                </w:pPr>
                <w:r>
                  <w:rPr>
                    <w:rFonts w:cs="Arial"/>
                    <w:szCs w:val="28"/>
                  </w:rPr>
                  <w:t>3: Good Health and Well-Being</w:t>
                </w:r>
              </w:p>
            </w:sdtContent>
          </w:sdt>
        </w:tc>
      </w:tr>
      <w:tr w:rsidR="00786706" w14:paraId="72503509" w14:textId="77777777" w:rsidTr="006721EA">
        <w:tc>
          <w:tcPr>
            <w:tcW w:w="2943" w:type="dxa"/>
          </w:tcPr>
          <w:p w14:paraId="7967AC55" w14:textId="476A8E6E" w:rsidR="00786706" w:rsidRPr="00AC0FEF" w:rsidRDefault="00786706" w:rsidP="00AC0FEF">
            <w:pPr>
              <w:rPr>
                <w:rFonts w:cs="Arial"/>
                <w:szCs w:val="28"/>
              </w:rPr>
            </w:pPr>
            <w:r w:rsidRPr="00AC0FEF">
              <w:rPr>
                <w:rFonts w:cs="Arial"/>
                <w:szCs w:val="28"/>
              </w:rPr>
              <w:t>Approval date</w:t>
            </w:r>
          </w:p>
        </w:tc>
        <w:tc>
          <w:tcPr>
            <w:tcW w:w="7147" w:type="dxa"/>
          </w:tcPr>
          <w:p w14:paraId="194B217B" w14:textId="1DAC079B" w:rsidR="00786706" w:rsidRPr="00AC0FEF" w:rsidRDefault="001650BD" w:rsidP="00AC0FEF">
            <w:pPr>
              <w:rPr>
                <w:rFonts w:cs="Arial"/>
                <w:szCs w:val="28"/>
              </w:rPr>
            </w:pPr>
            <w:r>
              <w:rPr>
                <w:rFonts w:cs="Arial"/>
                <w:szCs w:val="28"/>
              </w:rPr>
              <w:t>12 April 2023</w:t>
            </w:r>
          </w:p>
        </w:tc>
      </w:tr>
      <w:tr w:rsidR="00786706" w14:paraId="2AB5E63B" w14:textId="77777777" w:rsidTr="006721EA">
        <w:tc>
          <w:tcPr>
            <w:tcW w:w="2943" w:type="dxa"/>
          </w:tcPr>
          <w:p w14:paraId="64F617D1" w14:textId="7CF14029" w:rsidR="00786706" w:rsidRPr="00AC0FEF" w:rsidRDefault="00786706" w:rsidP="00AC0FEF">
            <w:pPr>
              <w:rPr>
                <w:rFonts w:cs="Arial"/>
                <w:szCs w:val="28"/>
              </w:rPr>
            </w:pPr>
            <w:r w:rsidRPr="00AC0FEF">
              <w:rPr>
                <w:rFonts w:cs="Arial"/>
                <w:szCs w:val="28"/>
              </w:rPr>
              <w:t>Effective date</w:t>
            </w:r>
          </w:p>
        </w:tc>
        <w:tc>
          <w:tcPr>
            <w:tcW w:w="7147" w:type="dxa"/>
          </w:tcPr>
          <w:p w14:paraId="4FFCA795" w14:textId="450CEA5A" w:rsidR="00786706" w:rsidRPr="00AC0FEF" w:rsidRDefault="001650BD" w:rsidP="00AC0FEF">
            <w:pPr>
              <w:rPr>
                <w:rFonts w:cs="Arial"/>
                <w:szCs w:val="28"/>
              </w:rPr>
            </w:pPr>
            <w:r w:rsidRPr="001650BD">
              <w:rPr>
                <w:rFonts w:cs="Arial"/>
                <w:szCs w:val="28"/>
              </w:rPr>
              <w:t>12 April 2023</w:t>
            </w:r>
          </w:p>
        </w:tc>
      </w:tr>
      <w:tr w:rsidR="00786706" w14:paraId="6F3FFE23" w14:textId="77777777" w:rsidTr="006721EA">
        <w:tc>
          <w:tcPr>
            <w:tcW w:w="2943" w:type="dxa"/>
          </w:tcPr>
          <w:p w14:paraId="6FF0BF57" w14:textId="3ECF3A96" w:rsidR="00786706" w:rsidRPr="00AC0FEF" w:rsidRDefault="00786706" w:rsidP="00AC0FEF">
            <w:pPr>
              <w:rPr>
                <w:rFonts w:cs="Arial"/>
                <w:szCs w:val="28"/>
              </w:rPr>
            </w:pPr>
            <w:r w:rsidRPr="00AC0FEF">
              <w:rPr>
                <w:rFonts w:cs="Arial"/>
                <w:szCs w:val="28"/>
              </w:rPr>
              <w:t>Review date</w:t>
            </w:r>
          </w:p>
        </w:tc>
        <w:tc>
          <w:tcPr>
            <w:tcW w:w="7147" w:type="dxa"/>
          </w:tcPr>
          <w:p w14:paraId="01E953C9" w14:textId="65A4D4EE" w:rsidR="00786706" w:rsidRPr="00AC0FEF" w:rsidRDefault="006E08C5" w:rsidP="00AC0FEF">
            <w:pPr>
              <w:rPr>
                <w:rFonts w:cs="Arial"/>
                <w:szCs w:val="28"/>
              </w:rPr>
            </w:pPr>
            <w:r>
              <w:rPr>
                <w:rFonts w:cs="Arial"/>
                <w:szCs w:val="28"/>
              </w:rPr>
              <w:t>20</w:t>
            </w:r>
            <w:r w:rsidR="001650BD">
              <w:rPr>
                <w:rFonts w:cs="Arial"/>
                <w:szCs w:val="28"/>
              </w:rPr>
              <w:t>25</w:t>
            </w:r>
          </w:p>
        </w:tc>
      </w:tr>
      <w:tr w:rsidR="00786706" w14:paraId="3BDD3607" w14:textId="77777777" w:rsidTr="006721EA">
        <w:tc>
          <w:tcPr>
            <w:tcW w:w="2943" w:type="dxa"/>
          </w:tcPr>
          <w:p w14:paraId="12FCF114" w14:textId="4AD0B255" w:rsidR="00786706" w:rsidRPr="00AC0FEF" w:rsidRDefault="00786706" w:rsidP="00AC0FEF">
            <w:pPr>
              <w:rPr>
                <w:rFonts w:cs="Arial"/>
                <w:szCs w:val="28"/>
              </w:rPr>
            </w:pPr>
            <w:r w:rsidRPr="00AC0FEF">
              <w:rPr>
                <w:rFonts w:cs="Arial"/>
                <w:szCs w:val="28"/>
              </w:rPr>
              <w:t>Policy advisor</w:t>
            </w:r>
          </w:p>
        </w:tc>
        <w:tc>
          <w:tcPr>
            <w:tcW w:w="7147" w:type="dxa"/>
          </w:tcPr>
          <w:p w14:paraId="0CB94D75" w14:textId="13D2F24B" w:rsidR="00786706" w:rsidRPr="00AC0FEF" w:rsidRDefault="001650BD" w:rsidP="00AC0FEF">
            <w:pPr>
              <w:rPr>
                <w:rFonts w:cs="Arial"/>
                <w:szCs w:val="28"/>
              </w:rPr>
            </w:pPr>
            <w:r>
              <w:rPr>
                <w:rFonts w:cs="Arial"/>
                <w:szCs w:val="28"/>
              </w:rPr>
              <w:t>Provost</w:t>
            </w:r>
          </w:p>
        </w:tc>
      </w:tr>
      <w:tr w:rsidR="00786706" w14:paraId="49179DFF" w14:textId="77777777" w:rsidTr="006721EA">
        <w:tc>
          <w:tcPr>
            <w:tcW w:w="2943" w:type="dxa"/>
          </w:tcPr>
          <w:p w14:paraId="1B0442C2" w14:textId="61E06347" w:rsidR="00786706" w:rsidRPr="00AC0FEF" w:rsidRDefault="00786706" w:rsidP="00AC0FEF">
            <w:pPr>
              <w:rPr>
                <w:rFonts w:cs="Arial"/>
                <w:szCs w:val="28"/>
              </w:rPr>
            </w:pPr>
            <w:r w:rsidRPr="00AC0FEF">
              <w:rPr>
                <w:rFonts w:cs="Arial"/>
                <w:szCs w:val="28"/>
              </w:rPr>
              <w:t>Approving authority</w:t>
            </w:r>
          </w:p>
        </w:tc>
        <w:tc>
          <w:tcPr>
            <w:tcW w:w="7147" w:type="dxa"/>
          </w:tcPr>
          <w:p w14:paraId="0D81D6BC" w14:textId="1E95DC98" w:rsidR="00786706" w:rsidRPr="00AC0FEF" w:rsidRDefault="001650BD" w:rsidP="00AC0FEF">
            <w:pPr>
              <w:rPr>
                <w:rFonts w:cs="Arial"/>
                <w:szCs w:val="28"/>
              </w:rPr>
            </w:pPr>
            <w:r>
              <w:rPr>
                <w:rFonts w:cs="Arial"/>
                <w:szCs w:val="28"/>
              </w:rPr>
              <w:t>Vice Chancellor</w:t>
            </w:r>
          </w:p>
        </w:tc>
      </w:tr>
    </w:tbl>
    <w:p w14:paraId="07DD10BA" w14:textId="0FA127FA" w:rsidR="00811F90" w:rsidRDefault="00811F90" w:rsidP="008E2FFB">
      <w:pPr>
        <w:rPr>
          <w:rFonts w:cs="Arial"/>
          <w:sz w:val="20"/>
          <w:szCs w:val="20"/>
        </w:rPr>
      </w:pPr>
    </w:p>
    <w:p w14:paraId="605F990D" w14:textId="23E5A500" w:rsidR="00C22059" w:rsidRPr="003205F8" w:rsidRDefault="00FC349F" w:rsidP="00746A0E">
      <w:pPr>
        <w:pStyle w:val="Heading2"/>
        <w:rPr>
          <w:rFonts w:ascii="Griffith Sans Text" w:hAnsi="Griffith Sans Text"/>
        </w:rPr>
      </w:pPr>
      <w:bookmarkStart w:id="8" w:name="_7.0_Related_Policy"/>
      <w:bookmarkEnd w:id="8"/>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rPr>
                <w:rFonts w:cs="Arial"/>
              </w:rPr>
            </w:pPr>
            <w:r w:rsidRPr="00AC0FEF">
              <w:rPr>
                <w:rFonts w:cs="Arial"/>
              </w:rPr>
              <w:t>Legislation</w:t>
            </w:r>
          </w:p>
        </w:tc>
        <w:tc>
          <w:tcPr>
            <w:tcW w:w="7147" w:type="dxa"/>
          </w:tcPr>
          <w:p w14:paraId="47CC1D9A" w14:textId="77777777" w:rsidR="001650BD" w:rsidRPr="005F1C6E" w:rsidRDefault="002D2229" w:rsidP="001650BD">
            <w:pPr>
              <w:rPr>
                <w:rStyle w:val="Hyperlink"/>
                <w:rFonts w:cs="Arial"/>
              </w:rPr>
            </w:pPr>
            <w:hyperlink r:id="rId13" w:history="1">
              <w:r w:rsidR="001650BD" w:rsidRPr="005F1C6E">
                <w:rPr>
                  <w:rStyle w:val="Hyperlink"/>
                  <w:rFonts w:cs="Arial"/>
                </w:rPr>
                <w:t>Child Protection Act 1999</w:t>
              </w:r>
            </w:hyperlink>
          </w:p>
          <w:p w14:paraId="7C986865" w14:textId="77777777" w:rsidR="001650BD" w:rsidRPr="005F1C6E" w:rsidRDefault="002D2229" w:rsidP="001650BD">
            <w:pPr>
              <w:rPr>
                <w:rFonts w:cs="Arial"/>
              </w:rPr>
            </w:pPr>
            <w:hyperlink r:id="rId14" w:history="1">
              <w:r w:rsidR="001650BD" w:rsidRPr="005F1C6E">
                <w:rPr>
                  <w:rStyle w:val="Hyperlink"/>
                  <w:rFonts w:cs="Arial"/>
                </w:rPr>
                <w:t>Criminal Code (Child Sexual Offences Reform)</w:t>
              </w:r>
            </w:hyperlink>
            <w:r w:rsidR="001650BD" w:rsidRPr="005F1C6E">
              <w:rPr>
                <w:rFonts w:cs="Arial"/>
              </w:rPr>
              <w:t xml:space="preserve"> </w:t>
            </w:r>
          </w:p>
          <w:p w14:paraId="7DE9E785" w14:textId="77777777" w:rsidR="001650BD" w:rsidRPr="005F1C6E" w:rsidRDefault="002D2229" w:rsidP="001650BD">
            <w:pPr>
              <w:rPr>
                <w:rStyle w:val="Hyperlink"/>
                <w:rFonts w:cs="Arial"/>
              </w:rPr>
            </w:pPr>
            <w:hyperlink r:id="rId15" w:history="1">
              <w:r w:rsidR="001650BD" w:rsidRPr="005F1C6E">
                <w:rPr>
                  <w:rStyle w:val="Hyperlink"/>
                  <w:rFonts w:cs="Arial"/>
                </w:rPr>
                <w:t>Education and Care Services Act 2013</w:t>
              </w:r>
            </w:hyperlink>
          </w:p>
          <w:p w14:paraId="1163CAD6" w14:textId="77777777" w:rsidR="001650BD" w:rsidRDefault="002D2229" w:rsidP="001650BD">
            <w:pPr>
              <w:rPr>
                <w:rStyle w:val="Hyperlink"/>
                <w:rFonts w:cs="Arial"/>
              </w:rPr>
            </w:pPr>
            <w:hyperlink r:id="rId16" w:history="1">
              <w:r w:rsidR="001650BD" w:rsidRPr="005F1C6E">
                <w:rPr>
                  <w:rStyle w:val="Hyperlink"/>
                  <w:rFonts w:cs="Arial"/>
                </w:rPr>
                <w:t>Education Services for Overseas Students Act 2000</w:t>
              </w:r>
            </w:hyperlink>
          </w:p>
          <w:p w14:paraId="4B6CC693" w14:textId="1F9A9E3B" w:rsidR="006270A5" w:rsidRPr="005F1C6E" w:rsidRDefault="002D2229" w:rsidP="001650BD">
            <w:pPr>
              <w:rPr>
                <w:rStyle w:val="Hyperlink"/>
                <w:rFonts w:cs="Arial"/>
                <w:color w:val="auto"/>
              </w:rPr>
            </w:pPr>
            <w:hyperlink r:id="rId17" w:history="1">
              <w:r w:rsidR="006270A5" w:rsidRPr="006270A5">
                <w:rPr>
                  <w:rStyle w:val="Hyperlink"/>
                  <w:rFonts w:cs="Arial"/>
                </w:rPr>
                <w:t>National Principles for Child Safe Organisations</w:t>
              </w:r>
            </w:hyperlink>
          </w:p>
          <w:p w14:paraId="3C692E69" w14:textId="77777777" w:rsidR="001650BD" w:rsidRPr="005F1C6E" w:rsidRDefault="002D2229" w:rsidP="001650BD">
            <w:pPr>
              <w:rPr>
                <w:rFonts w:cs="Arial"/>
              </w:rPr>
            </w:pPr>
            <w:hyperlink r:id="rId18" w:history="1">
              <w:r w:rsidR="001650BD" w:rsidRPr="005F1C6E">
                <w:rPr>
                  <w:rStyle w:val="Hyperlink"/>
                  <w:rFonts w:cs="Arial"/>
                </w:rPr>
                <w:t>National Redress Scheme for Institutional Child Sexual Abuse Act 2018</w:t>
              </w:r>
            </w:hyperlink>
          </w:p>
          <w:p w14:paraId="5D0EF9AC" w14:textId="77777777" w:rsidR="00746A0E" w:rsidRDefault="002D2229" w:rsidP="001650BD">
            <w:pPr>
              <w:rPr>
                <w:rStyle w:val="Hyperlink"/>
                <w:rFonts w:cs="Arial"/>
              </w:rPr>
            </w:pPr>
            <w:hyperlink r:id="rId19" w:history="1">
              <w:r w:rsidR="001650BD" w:rsidRPr="005F1C6E">
                <w:rPr>
                  <w:rStyle w:val="Hyperlink"/>
                  <w:rFonts w:cs="Arial"/>
                </w:rPr>
                <w:t>Standard 5 - National Code of Practice for Providers of Education and Training to Overseas Students 2018</w:t>
              </w:r>
            </w:hyperlink>
          </w:p>
          <w:p w14:paraId="1D95EE8D" w14:textId="7944A8FD" w:rsidR="006270A5" w:rsidRPr="00AC0FEF" w:rsidRDefault="002D2229" w:rsidP="001650BD">
            <w:pPr>
              <w:rPr>
                <w:rFonts w:cs="Arial"/>
                <w:lang w:val="en-GB"/>
              </w:rPr>
            </w:pPr>
            <w:hyperlink r:id="rId20" w:history="1">
              <w:r w:rsidR="006270A5" w:rsidRPr="006270A5">
                <w:rPr>
                  <w:rStyle w:val="Hyperlink"/>
                  <w:rFonts w:cs="Arial"/>
                  <w:lang w:val="en-GB"/>
                </w:rPr>
                <w:t>Working with Children (Risk Management and Screening) Act 2000</w:t>
              </w:r>
            </w:hyperlink>
          </w:p>
        </w:tc>
      </w:tr>
      <w:tr w:rsidR="00746A0E" w14:paraId="13D635BA" w14:textId="77777777" w:rsidTr="006721EA">
        <w:tc>
          <w:tcPr>
            <w:tcW w:w="2943" w:type="dxa"/>
          </w:tcPr>
          <w:p w14:paraId="7CB30007" w14:textId="274434BC" w:rsidR="00746A0E" w:rsidRPr="00AC0FEF" w:rsidRDefault="00746A0E" w:rsidP="00AC0FEF">
            <w:pPr>
              <w:rPr>
                <w:rFonts w:cs="Arial"/>
              </w:rPr>
            </w:pPr>
            <w:r w:rsidRPr="00AC0FEF">
              <w:rPr>
                <w:rFonts w:cs="Arial"/>
              </w:rPr>
              <w:lastRenderedPageBreak/>
              <w:t>Policy</w:t>
            </w:r>
          </w:p>
        </w:tc>
        <w:tc>
          <w:tcPr>
            <w:tcW w:w="7147" w:type="dxa"/>
          </w:tcPr>
          <w:p w14:paraId="2ABF3C7A" w14:textId="185D800E" w:rsidR="001520D6" w:rsidRDefault="002D2229" w:rsidP="001650BD">
            <w:hyperlink r:id="rId21" w:history="1">
              <w:r w:rsidR="001520D6" w:rsidRPr="001520D6">
                <w:rPr>
                  <w:rStyle w:val="Hyperlink"/>
                </w:rPr>
                <w:t>Code of Conduct</w:t>
              </w:r>
            </w:hyperlink>
          </w:p>
          <w:p w14:paraId="4DE73D20" w14:textId="77777777" w:rsidR="00746A0E" w:rsidRDefault="002D2229" w:rsidP="001650BD">
            <w:pPr>
              <w:rPr>
                <w:rStyle w:val="Hyperlink"/>
                <w:rFonts w:cs="Arial"/>
              </w:rPr>
            </w:pPr>
            <w:hyperlink r:id="rId22" w:history="1">
              <w:r w:rsidR="001650BD" w:rsidRPr="005F1C6E">
                <w:rPr>
                  <w:rStyle w:val="Hyperlink"/>
                  <w:rFonts w:cs="Arial"/>
                </w:rPr>
                <w:t>Risk and Resilience Management Policy</w:t>
              </w:r>
            </w:hyperlink>
          </w:p>
          <w:p w14:paraId="7A1507B9" w14:textId="175E0367" w:rsidR="001520D6" w:rsidRPr="00AC0FEF" w:rsidRDefault="002D2229" w:rsidP="001650BD">
            <w:pPr>
              <w:rPr>
                <w:rFonts w:cs="Arial"/>
                <w:lang w:val="en-GB"/>
              </w:rPr>
            </w:pPr>
            <w:hyperlink r:id="rId23" w:history="1">
              <w:r w:rsidR="001520D6" w:rsidRPr="002D2229">
                <w:rPr>
                  <w:rStyle w:val="Hyperlink"/>
                </w:rPr>
                <w:t>Student Charter</w:t>
              </w:r>
              <w:r w:rsidR="00BA4653" w:rsidRPr="002D2229">
                <w:rPr>
                  <w:rStyle w:val="Hyperlink"/>
                </w:rPr>
                <w:t xml:space="preserve"> Framework</w:t>
              </w:r>
            </w:hyperlink>
          </w:p>
        </w:tc>
      </w:tr>
      <w:tr w:rsidR="00746A0E" w14:paraId="55329BCC" w14:textId="77777777" w:rsidTr="006721EA">
        <w:tc>
          <w:tcPr>
            <w:tcW w:w="2943" w:type="dxa"/>
          </w:tcPr>
          <w:p w14:paraId="1BD7DB3E" w14:textId="0CB54955" w:rsidR="00746A0E" w:rsidRPr="00AC0FEF" w:rsidRDefault="00746A0E" w:rsidP="00AC0FEF">
            <w:pPr>
              <w:rPr>
                <w:rFonts w:cs="Arial"/>
              </w:rPr>
            </w:pPr>
            <w:r w:rsidRPr="00AC0FEF">
              <w:rPr>
                <w:rFonts w:cs="Arial"/>
              </w:rPr>
              <w:t>Procedure</w:t>
            </w:r>
          </w:p>
        </w:tc>
        <w:tc>
          <w:tcPr>
            <w:tcW w:w="7147" w:type="dxa"/>
          </w:tcPr>
          <w:p w14:paraId="4302959E" w14:textId="3BFF0526" w:rsidR="00746A0E" w:rsidRPr="00AC0FEF" w:rsidRDefault="002D2229" w:rsidP="00AC0FEF">
            <w:pPr>
              <w:rPr>
                <w:rFonts w:cs="Arial"/>
                <w:lang w:val="en-GB"/>
              </w:rPr>
            </w:pPr>
            <w:r>
              <w:fldChar w:fldCharType="begin"/>
            </w:r>
            <w:r>
              <w:instrText>HYPERLINK "https://sharepointpubstor.blob.core.windows.net/policylibrary-prod/Child%20Risk%20Management%20Procedure.pdf"</w:instrText>
            </w:r>
            <w:r>
              <w:fldChar w:fldCharType="separate"/>
            </w:r>
            <w:r w:rsidR="001650BD" w:rsidRPr="005F1C6E">
              <w:rPr>
                <w:rStyle w:val="Hyperlink"/>
                <w:rFonts w:cs="Arial"/>
                <w:bCs/>
              </w:rPr>
              <w:t>Child Risk Management Procedure</w:t>
            </w:r>
            <w:r>
              <w:rPr>
                <w:rStyle w:val="Hyperlink"/>
                <w:rFonts w:cs="Arial"/>
                <w:bCs/>
              </w:rPr>
              <w:fldChar w:fldCharType="end"/>
            </w:r>
          </w:p>
        </w:tc>
      </w:tr>
      <w:tr w:rsidR="00746A0E" w14:paraId="76652B21" w14:textId="77777777" w:rsidTr="006721EA">
        <w:tc>
          <w:tcPr>
            <w:tcW w:w="2943" w:type="dxa"/>
          </w:tcPr>
          <w:p w14:paraId="118FD34E" w14:textId="481E52F8" w:rsidR="00746A0E" w:rsidRPr="00AC0FEF" w:rsidRDefault="00746A0E" w:rsidP="00AC0FEF">
            <w:pPr>
              <w:rPr>
                <w:rFonts w:cs="Arial"/>
              </w:rPr>
            </w:pPr>
            <w:r w:rsidRPr="00AC0FEF">
              <w:rPr>
                <w:rFonts w:cs="Arial"/>
              </w:rPr>
              <w:t>Local Protocol</w:t>
            </w:r>
          </w:p>
        </w:tc>
        <w:tc>
          <w:tcPr>
            <w:tcW w:w="7147" w:type="dxa"/>
          </w:tcPr>
          <w:p w14:paraId="3A89C22F" w14:textId="77777777" w:rsidR="001650BD" w:rsidRPr="001650BD" w:rsidRDefault="001650BD" w:rsidP="001650BD">
            <w:pPr>
              <w:rPr>
                <w:rFonts w:cs="Arial"/>
              </w:rPr>
            </w:pPr>
            <w:r w:rsidRPr="001650BD">
              <w:rPr>
                <w:rFonts w:cs="Arial"/>
              </w:rPr>
              <w:t xml:space="preserve">Griffith </w:t>
            </w:r>
            <w:proofErr w:type="gramStart"/>
            <w:r w:rsidRPr="001650BD">
              <w:rPr>
                <w:rFonts w:cs="Arial"/>
              </w:rPr>
              <w:t>Child Care</w:t>
            </w:r>
            <w:proofErr w:type="gramEnd"/>
            <w:r w:rsidRPr="001650BD">
              <w:rPr>
                <w:rFonts w:cs="Arial"/>
              </w:rPr>
              <w:t xml:space="preserve"> Protocols Documents </w:t>
            </w:r>
          </w:p>
          <w:p w14:paraId="51EB67D4" w14:textId="77777777" w:rsidR="001650BD" w:rsidRPr="001650BD" w:rsidRDefault="001650BD" w:rsidP="001650BD">
            <w:pPr>
              <w:rPr>
                <w:rFonts w:cs="Arial"/>
              </w:rPr>
            </w:pPr>
            <w:r w:rsidRPr="001650BD">
              <w:rPr>
                <w:rFonts w:cs="Arial"/>
              </w:rPr>
              <w:t xml:space="preserve">Young Conservatorium Protocols </w:t>
            </w:r>
          </w:p>
          <w:p w14:paraId="55AA03EB" w14:textId="4EFB194A" w:rsidR="00746A0E" w:rsidRPr="00AC0FEF" w:rsidRDefault="001650BD" w:rsidP="001650BD">
            <w:pPr>
              <w:rPr>
                <w:rFonts w:cs="Arial"/>
              </w:rPr>
            </w:pPr>
            <w:r w:rsidRPr="001650BD">
              <w:rPr>
                <w:rFonts w:cs="Arial"/>
              </w:rPr>
              <w:t>GUEST Program Protocol</w:t>
            </w:r>
          </w:p>
        </w:tc>
      </w:tr>
      <w:tr w:rsidR="00746A0E" w14:paraId="5AB64C6F" w14:textId="77777777" w:rsidTr="006721EA">
        <w:tc>
          <w:tcPr>
            <w:tcW w:w="2943" w:type="dxa"/>
          </w:tcPr>
          <w:p w14:paraId="22348C3F" w14:textId="0F6236D7" w:rsidR="00746A0E" w:rsidRPr="00AC0FEF" w:rsidRDefault="00746A0E" w:rsidP="00AC0FEF">
            <w:pPr>
              <w:rPr>
                <w:rFonts w:cs="Arial"/>
              </w:rPr>
            </w:pPr>
            <w:r w:rsidRPr="00AC0FEF">
              <w:rPr>
                <w:rFonts w:cs="Arial"/>
              </w:rPr>
              <w:t>Forms</w:t>
            </w:r>
          </w:p>
        </w:tc>
        <w:tc>
          <w:tcPr>
            <w:tcW w:w="7147" w:type="dxa"/>
          </w:tcPr>
          <w:p w14:paraId="54F51F15" w14:textId="443DBC21" w:rsidR="00746A0E" w:rsidRPr="00AC0FEF" w:rsidRDefault="006E08C5" w:rsidP="00AC0FEF">
            <w:pPr>
              <w:rPr>
                <w:rFonts w:cs="Arial"/>
              </w:rPr>
            </w:pPr>
            <w:r w:rsidRPr="00AC0FEF">
              <w:rPr>
                <w:rFonts w:cs="Arial"/>
              </w:rPr>
              <w:t>N/A</w:t>
            </w:r>
          </w:p>
        </w:tc>
      </w:tr>
    </w:tbl>
    <w:p w14:paraId="6BA7652E" w14:textId="26761596" w:rsidR="00A15D12" w:rsidRDefault="00A15D12" w:rsidP="00C22059">
      <w:pPr>
        <w:rPr>
          <w:rFonts w:cs="Arial"/>
          <w:sz w:val="20"/>
          <w:szCs w:val="24"/>
        </w:rPr>
      </w:pPr>
    </w:p>
    <w:sectPr w:rsidR="00A15D12" w:rsidSect="00E77B43">
      <w:headerReference w:type="default" r:id="rId24"/>
      <w:footerReference w:type="even" r:id="rId25"/>
      <w:footerReference w:type="default" r:id="rId26"/>
      <w:headerReference w:type="first" r:id="rId27"/>
      <w:footerReference w:type="first" r:id="rId28"/>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pPr>
      <w:r>
        <w:separator/>
      </w:r>
    </w:p>
  </w:endnote>
  <w:endnote w:type="continuationSeparator" w:id="0">
    <w:p w14:paraId="39B55E42" w14:textId="77777777" w:rsidR="00EE00D1" w:rsidRDefault="00EE00D1" w:rsidP="00575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panose1 w:val="02000500040000020004"/>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15E06D0B" w14:textId="77777777" w:rsidR="00BE1F18" w:rsidRPr="00BE1F18" w:rsidRDefault="007B4B96" w:rsidP="00BE1F18">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highlight w:val="yellow"/>
      </w:rPr>
      <w:br/>
    </w:r>
    <w:r w:rsidR="00BE1F18" w:rsidRPr="00BE1F18">
      <w:rPr>
        <w:rFonts w:asciiTheme="minorHAnsi" w:hAnsiTheme="minorHAnsi" w:cstheme="minorHAnsi"/>
        <w:color w:val="70787B"/>
        <w:sz w:val="15"/>
        <w:szCs w:val="15"/>
      </w:rPr>
      <w:t xml:space="preserve">Child Safety and Wellbeing Policy | April 2023 </w:t>
    </w:r>
  </w:p>
  <w:p w14:paraId="5DC40DBF" w14:textId="77777777" w:rsidR="00BE1F18" w:rsidRPr="00BE1F18" w:rsidRDefault="00BE1F18" w:rsidP="00BE1F18">
    <w:pPr>
      <w:spacing w:before="0" w:after="0"/>
      <w:jc w:val="right"/>
      <w:rPr>
        <w:rFonts w:asciiTheme="minorHAnsi" w:hAnsiTheme="minorHAnsi" w:cstheme="minorHAnsi"/>
        <w:color w:val="70787B"/>
        <w:sz w:val="15"/>
        <w:szCs w:val="15"/>
      </w:rPr>
    </w:pPr>
    <w:r w:rsidRPr="00BE1F18">
      <w:rPr>
        <w:rFonts w:asciiTheme="minorHAnsi" w:hAnsiTheme="minorHAnsi" w:cstheme="minorHAnsi"/>
        <w:color w:val="70787B"/>
        <w:sz w:val="15"/>
        <w:szCs w:val="15"/>
      </w:rPr>
      <w:t>Document number: 2023/0001001</w:t>
    </w:r>
  </w:p>
  <w:p w14:paraId="2E3A5653" w14:textId="45502E8E" w:rsidR="00830B58" w:rsidRDefault="00BE1F18" w:rsidP="00BE1F18">
    <w:pPr>
      <w:spacing w:before="0" w:after="0"/>
      <w:jc w:val="right"/>
      <w:rPr>
        <w:rFonts w:asciiTheme="minorHAnsi" w:hAnsiTheme="minorHAnsi" w:cstheme="minorHAnsi"/>
        <w:color w:val="70787B"/>
        <w:sz w:val="15"/>
        <w:szCs w:val="15"/>
      </w:rPr>
    </w:pPr>
    <w:r w:rsidRPr="00BE1F18">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0815E7D9" w14:textId="4256CF84" w:rsidR="00BE1F18" w:rsidRPr="00BE1F18" w:rsidRDefault="00BE1F18" w:rsidP="00BE1F18">
    <w:pPr>
      <w:spacing w:after="0"/>
      <w:jc w:val="right"/>
      <w:rPr>
        <w:rFonts w:asciiTheme="minorHAnsi" w:hAnsiTheme="minorHAnsi" w:cstheme="minorHAnsi"/>
        <w:color w:val="70787B"/>
        <w:sz w:val="15"/>
        <w:szCs w:val="15"/>
      </w:rPr>
    </w:pPr>
    <w:r w:rsidRPr="00BE1F18">
      <w:rPr>
        <w:rFonts w:asciiTheme="minorHAnsi" w:hAnsiTheme="minorHAnsi" w:cstheme="minorHAnsi"/>
        <w:color w:val="70787B"/>
        <w:sz w:val="15"/>
        <w:szCs w:val="15"/>
      </w:rPr>
      <w:t>Child Safety and Wellbeing Policy | April 2023</w:t>
    </w:r>
    <w:r>
      <w:rPr>
        <w:rFonts w:asciiTheme="minorHAnsi" w:hAnsiTheme="minorHAnsi" w:cstheme="minorHAnsi"/>
        <w:color w:val="70787B"/>
        <w:sz w:val="15"/>
        <w:szCs w:val="15"/>
      </w:rPr>
      <w:br/>
    </w:r>
    <w:r w:rsidRPr="00BE1F18">
      <w:rPr>
        <w:rFonts w:asciiTheme="minorHAnsi" w:hAnsiTheme="minorHAnsi" w:cstheme="minorHAnsi"/>
        <w:color w:val="70787B"/>
        <w:sz w:val="15"/>
        <w:szCs w:val="15"/>
      </w:rPr>
      <w:t>Document number: 2023/0001001</w:t>
    </w:r>
  </w:p>
  <w:p w14:paraId="3471DC75" w14:textId="10C6C607" w:rsidR="00E77B43" w:rsidRDefault="00BE1F18" w:rsidP="00BE1F18">
    <w:pPr>
      <w:pStyle w:val="Footer"/>
      <w:spacing w:before="0"/>
      <w:jc w:val="right"/>
    </w:pPr>
    <w:r w:rsidRPr="00BE1F18">
      <w:rPr>
        <w:rFonts w:asciiTheme="minorHAnsi" w:hAnsiTheme="minorHAnsi" w:cstheme="minorHAnsi"/>
        <w:color w:val="70787B"/>
        <w:sz w:val="15"/>
        <w:szCs w:val="15"/>
      </w:rPr>
      <w:t>Griffith University - CRICOS Provider Number 00233E</w:t>
    </w:r>
    <w:r w:rsidRPr="00BE1F18">
      <w:rPr>
        <w:rFonts w:asciiTheme="minorHAnsi" w:hAnsiTheme="minorHAnsi" w:cstheme="minorHAnsi"/>
        <w:noProof/>
        <w:color w:val="70787B"/>
        <w:sz w:val="15"/>
        <w:szCs w:val="15"/>
      </w:rPr>
      <w:t xml:space="preserve"> </w:t>
    </w:r>
    <w:r w:rsidR="00E77B43"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AF094"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pPr>
      <w:r>
        <w:separator/>
      </w:r>
    </w:p>
  </w:footnote>
  <w:footnote w:type="continuationSeparator" w:id="0">
    <w:p w14:paraId="143A07E7" w14:textId="77777777" w:rsidR="00EE00D1" w:rsidRDefault="00EE00D1" w:rsidP="00575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5C468A3"/>
    <w:multiLevelType w:val="hybridMultilevel"/>
    <w:tmpl w:val="F01AD2A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5F502A0"/>
    <w:multiLevelType w:val="hybridMultilevel"/>
    <w:tmpl w:val="DD64F84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3D6E18"/>
    <w:multiLevelType w:val="hybridMultilevel"/>
    <w:tmpl w:val="C28C263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230176"/>
    <w:multiLevelType w:val="hybridMultilevel"/>
    <w:tmpl w:val="5298F30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BD7129"/>
    <w:multiLevelType w:val="hybridMultilevel"/>
    <w:tmpl w:val="18E801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E305A8"/>
    <w:multiLevelType w:val="hybridMultilevel"/>
    <w:tmpl w:val="4FE09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6"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0"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9"/>
  </w:num>
  <w:num w:numId="2" w16cid:durableId="396825147">
    <w:abstractNumId w:val="41"/>
  </w:num>
  <w:num w:numId="3" w16cid:durableId="1304701530">
    <w:abstractNumId w:val="37"/>
  </w:num>
  <w:num w:numId="4" w16cid:durableId="352269857">
    <w:abstractNumId w:val="31"/>
  </w:num>
  <w:num w:numId="5" w16cid:durableId="1640375799">
    <w:abstractNumId w:val="17"/>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6"/>
  </w:num>
  <w:num w:numId="19" w16cid:durableId="1511336397">
    <w:abstractNumId w:val="38"/>
  </w:num>
  <w:num w:numId="20" w16cid:durableId="1666785443">
    <w:abstractNumId w:val="12"/>
  </w:num>
  <w:num w:numId="21" w16cid:durableId="1708486012">
    <w:abstractNumId w:val="27"/>
  </w:num>
  <w:num w:numId="22" w16cid:durableId="831220188">
    <w:abstractNumId w:val="24"/>
  </w:num>
  <w:num w:numId="23" w16cid:durableId="1621642287">
    <w:abstractNumId w:val="25"/>
  </w:num>
  <w:num w:numId="24" w16cid:durableId="1833176348">
    <w:abstractNumId w:val="33"/>
  </w:num>
  <w:num w:numId="25" w16cid:durableId="1126041565">
    <w:abstractNumId w:val="36"/>
  </w:num>
  <w:num w:numId="26" w16cid:durableId="1098252483">
    <w:abstractNumId w:val="20"/>
  </w:num>
  <w:num w:numId="27" w16cid:durableId="1930380739">
    <w:abstractNumId w:val="14"/>
  </w:num>
  <w:num w:numId="28" w16cid:durableId="871302621">
    <w:abstractNumId w:val="15"/>
  </w:num>
  <w:num w:numId="29" w16cid:durableId="991954021">
    <w:abstractNumId w:val="40"/>
  </w:num>
  <w:num w:numId="30" w16cid:durableId="218833091">
    <w:abstractNumId w:val="16"/>
  </w:num>
  <w:num w:numId="31" w16cid:durableId="66726597">
    <w:abstractNumId w:val="35"/>
  </w:num>
  <w:num w:numId="32" w16cid:durableId="1786579993">
    <w:abstractNumId w:val="39"/>
  </w:num>
  <w:num w:numId="33" w16cid:durableId="1071662295">
    <w:abstractNumId w:val="22"/>
  </w:num>
  <w:num w:numId="34" w16cid:durableId="944117931">
    <w:abstractNumId w:val="21"/>
  </w:num>
  <w:num w:numId="35" w16cid:durableId="754860717">
    <w:abstractNumId w:val="19"/>
  </w:num>
  <w:num w:numId="36" w16cid:durableId="105849864">
    <w:abstractNumId w:val="23"/>
  </w:num>
  <w:num w:numId="37" w16cid:durableId="949627474">
    <w:abstractNumId w:val="34"/>
  </w:num>
  <w:num w:numId="38" w16cid:durableId="957296142">
    <w:abstractNumId w:val="18"/>
  </w:num>
  <w:num w:numId="39" w16cid:durableId="1945190869">
    <w:abstractNumId w:val="32"/>
  </w:num>
  <w:num w:numId="40" w16cid:durableId="1562134949">
    <w:abstractNumId w:val="13"/>
  </w:num>
  <w:num w:numId="41" w16cid:durableId="217668792">
    <w:abstractNumId w:val="28"/>
  </w:num>
  <w:num w:numId="42" w16cid:durableId="25186388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93685"/>
    <w:rsid w:val="000A41FB"/>
    <w:rsid w:val="000B17D8"/>
    <w:rsid w:val="000B192C"/>
    <w:rsid w:val="000B71D9"/>
    <w:rsid w:val="000C0E96"/>
    <w:rsid w:val="000C57B7"/>
    <w:rsid w:val="000D3B39"/>
    <w:rsid w:val="000E01AE"/>
    <w:rsid w:val="000F1CE9"/>
    <w:rsid w:val="00103826"/>
    <w:rsid w:val="00104FF2"/>
    <w:rsid w:val="0012692F"/>
    <w:rsid w:val="001520D6"/>
    <w:rsid w:val="00154994"/>
    <w:rsid w:val="0016404C"/>
    <w:rsid w:val="00164E41"/>
    <w:rsid w:val="001650BD"/>
    <w:rsid w:val="00165F7C"/>
    <w:rsid w:val="001800F9"/>
    <w:rsid w:val="001968C3"/>
    <w:rsid w:val="001A124A"/>
    <w:rsid w:val="001A64A0"/>
    <w:rsid w:val="001B01C6"/>
    <w:rsid w:val="001E1ED9"/>
    <w:rsid w:val="001F2B57"/>
    <w:rsid w:val="001F636F"/>
    <w:rsid w:val="00201B8F"/>
    <w:rsid w:val="00202BF7"/>
    <w:rsid w:val="00207FC2"/>
    <w:rsid w:val="00221E52"/>
    <w:rsid w:val="00221FEC"/>
    <w:rsid w:val="00223D16"/>
    <w:rsid w:val="002257C2"/>
    <w:rsid w:val="00225E04"/>
    <w:rsid w:val="002439DB"/>
    <w:rsid w:val="00257D7C"/>
    <w:rsid w:val="002665AF"/>
    <w:rsid w:val="00267CCA"/>
    <w:rsid w:val="00274580"/>
    <w:rsid w:val="00291234"/>
    <w:rsid w:val="002B29ED"/>
    <w:rsid w:val="002B2AAE"/>
    <w:rsid w:val="002B2DAF"/>
    <w:rsid w:val="002B35C9"/>
    <w:rsid w:val="002B6908"/>
    <w:rsid w:val="002C1FB6"/>
    <w:rsid w:val="002D2229"/>
    <w:rsid w:val="002D4B9D"/>
    <w:rsid w:val="002E6FC9"/>
    <w:rsid w:val="002F0131"/>
    <w:rsid w:val="002F186F"/>
    <w:rsid w:val="002F3C8B"/>
    <w:rsid w:val="00302E26"/>
    <w:rsid w:val="0031180B"/>
    <w:rsid w:val="0031333E"/>
    <w:rsid w:val="003205F8"/>
    <w:rsid w:val="00334090"/>
    <w:rsid w:val="00334B56"/>
    <w:rsid w:val="00343D34"/>
    <w:rsid w:val="0035677A"/>
    <w:rsid w:val="00360D4B"/>
    <w:rsid w:val="003654D8"/>
    <w:rsid w:val="00395AD8"/>
    <w:rsid w:val="003E22AF"/>
    <w:rsid w:val="003F7778"/>
    <w:rsid w:val="00410ED5"/>
    <w:rsid w:val="00441285"/>
    <w:rsid w:val="004415C7"/>
    <w:rsid w:val="00456A0E"/>
    <w:rsid w:val="0046665F"/>
    <w:rsid w:val="00466DD2"/>
    <w:rsid w:val="00481C9C"/>
    <w:rsid w:val="00482467"/>
    <w:rsid w:val="0048248F"/>
    <w:rsid w:val="00484C1B"/>
    <w:rsid w:val="00493EC2"/>
    <w:rsid w:val="00496A60"/>
    <w:rsid w:val="004B2C98"/>
    <w:rsid w:val="004B784E"/>
    <w:rsid w:val="004C69B3"/>
    <w:rsid w:val="004C75C6"/>
    <w:rsid w:val="004D24FC"/>
    <w:rsid w:val="004D5E3C"/>
    <w:rsid w:val="004E594B"/>
    <w:rsid w:val="004E7EF9"/>
    <w:rsid w:val="004F58F0"/>
    <w:rsid w:val="0050449E"/>
    <w:rsid w:val="005051B1"/>
    <w:rsid w:val="005224CD"/>
    <w:rsid w:val="00522BA9"/>
    <w:rsid w:val="00541A95"/>
    <w:rsid w:val="00552F80"/>
    <w:rsid w:val="0055489B"/>
    <w:rsid w:val="005554CF"/>
    <w:rsid w:val="005572C3"/>
    <w:rsid w:val="0056050A"/>
    <w:rsid w:val="00564540"/>
    <w:rsid w:val="005746E7"/>
    <w:rsid w:val="00575CC3"/>
    <w:rsid w:val="00584AE9"/>
    <w:rsid w:val="005926AC"/>
    <w:rsid w:val="0059325A"/>
    <w:rsid w:val="00593F30"/>
    <w:rsid w:val="005A3D82"/>
    <w:rsid w:val="005B1942"/>
    <w:rsid w:val="005B6220"/>
    <w:rsid w:val="005C3E98"/>
    <w:rsid w:val="005D1898"/>
    <w:rsid w:val="005D1F86"/>
    <w:rsid w:val="005D7EA1"/>
    <w:rsid w:val="005E3610"/>
    <w:rsid w:val="005F014A"/>
    <w:rsid w:val="006270A5"/>
    <w:rsid w:val="006467E3"/>
    <w:rsid w:val="006519D0"/>
    <w:rsid w:val="00656207"/>
    <w:rsid w:val="00673B09"/>
    <w:rsid w:val="00681A26"/>
    <w:rsid w:val="006A0D50"/>
    <w:rsid w:val="006A16D3"/>
    <w:rsid w:val="006A5781"/>
    <w:rsid w:val="006B61C2"/>
    <w:rsid w:val="006C42D8"/>
    <w:rsid w:val="006C594F"/>
    <w:rsid w:val="006D360E"/>
    <w:rsid w:val="006E08C5"/>
    <w:rsid w:val="006E7342"/>
    <w:rsid w:val="006F4576"/>
    <w:rsid w:val="006F4919"/>
    <w:rsid w:val="0070341D"/>
    <w:rsid w:val="007066FB"/>
    <w:rsid w:val="007225FE"/>
    <w:rsid w:val="00724189"/>
    <w:rsid w:val="00732202"/>
    <w:rsid w:val="00734916"/>
    <w:rsid w:val="00736216"/>
    <w:rsid w:val="00746A0E"/>
    <w:rsid w:val="00751170"/>
    <w:rsid w:val="007512F5"/>
    <w:rsid w:val="00763E65"/>
    <w:rsid w:val="00772928"/>
    <w:rsid w:val="00785535"/>
    <w:rsid w:val="00786706"/>
    <w:rsid w:val="00790080"/>
    <w:rsid w:val="00791C73"/>
    <w:rsid w:val="007A183B"/>
    <w:rsid w:val="007A1AED"/>
    <w:rsid w:val="007B4B96"/>
    <w:rsid w:val="007B5079"/>
    <w:rsid w:val="007B700A"/>
    <w:rsid w:val="007C0260"/>
    <w:rsid w:val="007C37DE"/>
    <w:rsid w:val="007D1588"/>
    <w:rsid w:val="007D4084"/>
    <w:rsid w:val="007D4B90"/>
    <w:rsid w:val="007E4E51"/>
    <w:rsid w:val="00804068"/>
    <w:rsid w:val="00811AE1"/>
    <w:rsid w:val="00811F90"/>
    <w:rsid w:val="008122F0"/>
    <w:rsid w:val="00820F73"/>
    <w:rsid w:val="008239FE"/>
    <w:rsid w:val="00825029"/>
    <w:rsid w:val="00830B58"/>
    <w:rsid w:val="008508DF"/>
    <w:rsid w:val="008555C9"/>
    <w:rsid w:val="008605D5"/>
    <w:rsid w:val="00871911"/>
    <w:rsid w:val="00871C38"/>
    <w:rsid w:val="00871D81"/>
    <w:rsid w:val="008735AB"/>
    <w:rsid w:val="008776AD"/>
    <w:rsid w:val="008C300D"/>
    <w:rsid w:val="008C5983"/>
    <w:rsid w:val="008C5F7B"/>
    <w:rsid w:val="008C61E1"/>
    <w:rsid w:val="008D0A1C"/>
    <w:rsid w:val="008D2294"/>
    <w:rsid w:val="008D4F55"/>
    <w:rsid w:val="008D57B3"/>
    <w:rsid w:val="008E2FFB"/>
    <w:rsid w:val="008F2DE0"/>
    <w:rsid w:val="0092371D"/>
    <w:rsid w:val="00941205"/>
    <w:rsid w:val="00947015"/>
    <w:rsid w:val="0095172A"/>
    <w:rsid w:val="009518A2"/>
    <w:rsid w:val="00963E3B"/>
    <w:rsid w:val="00966619"/>
    <w:rsid w:val="00985E2C"/>
    <w:rsid w:val="00993A5D"/>
    <w:rsid w:val="0099406C"/>
    <w:rsid w:val="009A4600"/>
    <w:rsid w:val="009B37D4"/>
    <w:rsid w:val="009C1E14"/>
    <w:rsid w:val="009C2FEF"/>
    <w:rsid w:val="009C7B84"/>
    <w:rsid w:val="009D2761"/>
    <w:rsid w:val="009D29B6"/>
    <w:rsid w:val="009E11AD"/>
    <w:rsid w:val="009F074C"/>
    <w:rsid w:val="00A03A00"/>
    <w:rsid w:val="00A10384"/>
    <w:rsid w:val="00A144B2"/>
    <w:rsid w:val="00A15D12"/>
    <w:rsid w:val="00A3242E"/>
    <w:rsid w:val="00A45BDF"/>
    <w:rsid w:val="00A50780"/>
    <w:rsid w:val="00A56091"/>
    <w:rsid w:val="00A5683C"/>
    <w:rsid w:val="00A57044"/>
    <w:rsid w:val="00AA12A3"/>
    <w:rsid w:val="00AA188E"/>
    <w:rsid w:val="00AA391D"/>
    <w:rsid w:val="00AB00BF"/>
    <w:rsid w:val="00AC0FEF"/>
    <w:rsid w:val="00AC1EA9"/>
    <w:rsid w:val="00AE36C9"/>
    <w:rsid w:val="00AE4387"/>
    <w:rsid w:val="00AF5791"/>
    <w:rsid w:val="00AF719E"/>
    <w:rsid w:val="00AF771F"/>
    <w:rsid w:val="00B24AD5"/>
    <w:rsid w:val="00B25332"/>
    <w:rsid w:val="00B26F8D"/>
    <w:rsid w:val="00B42BD2"/>
    <w:rsid w:val="00B508D5"/>
    <w:rsid w:val="00B52233"/>
    <w:rsid w:val="00B7337A"/>
    <w:rsid w:val="00B82F08"/>
    <w:rsid w:val="00B9062A"/>
    <w:rsid w:val="00BA4653"/>
    <w:rsid w:val="00BB58D7"/>
    <w:rsid w:val="00BB6CB6"/>
    <w:rsid w:val="00BD26DB"/>
    <w:rsid w:val="00BE1F18"/>
    <w:rsid w:val="00BF387D"/>
    <w:rsid w:val="00C12E96"/>
    <w:rsid w:val="00C22059"/>
    <w:rsid w:val="00C2475A"/>
    <w:rsid w:val="00C31251"/>
    <w:rsid w:val="00C32760"/>
    <w:rsid w:val="00C3358F"/>
    <w:rsid w:val="00C42037"/>
    <w:rsid w:val="00C77710"/>
    <w:rsid w:val="00C80060"/>
    <w:rsid w:val="00CA5904"/>
    <w:rsid w:val="00CA6305"/>
    <w:rsid w:val="00CB59DE"/>
    <w:rsid w:val="00CD119B"/>
    <w:rsid w:val="00CE43D6"/>
    <w:rsid w:val="00CF611B"/>
    <w:rsid w:val="00CF6FF3"/>
    <w:rsid w:val="00D042D8"/>
    <w:rsid w:val="00D25E65"/>
    <w:rsid w:val="00D532D6"/>
    <w:rsid w:val="00DA2384"/>
    <w:rsid w:val="00DB76F9"/>
    <w:rsid w:val="00DB7E17"/>
    <w:rsid w:val="00DD6067"/>
    <w:rsid w:val="00DE45C5"/>
    <w:rsid w:val="00DF3DF3"/>
    <w:rsid w:val="00E14D21"/>
    <w:rsid w:val="00E160A3"/>
    <w:rsid w:val="00E20D0C"/>
    <w:rsid w:val="00E21C52"/>
    <w:rsid w:val="00E633D7"/>
    <w:rsid w:val="00E67BB3"/>
    <w:rsid w:val="00E702F7"/>
    <w:rsid w:val="00E7138A"/>
    <w:rsid w:val="00E77B43"/>
    <w:rsid w:val="00E826C9"/>
    <w:rsid w:val="00E9677E"/>
    <w:rsid w:val="00EA50A4"/>
    <w:rsid w:val="00EA768F"/>
    <w:rsid w:val="00EB4808"/>
    <w:rsid w:val="00EB67A0"/>
    <w:rsid w:val="00EB7614"/>
    <w:rsid w:val="00EB7EA9"/>
    <w:rsid w:val="00EC5612"/>
    <w:rsid w:val="00ED6047"/>
    <w:rsid w:val="00EE00D1"/>
    <w:rsid w:val="00EE310F"/>
    <w:rsid w:val="00EE3570"/>
    <w:rsid w:val="00EF0887"/>
    <w:rsid w:val="00F252F4"/>
    <w:rsid w:val="00F311DC"/>
    <w:rsid w:val="00F54199"/>
    <w:rsid w:val="00F55C18"/>
    <w:rsid w:val="00F714F3"/>
    <w:rsid w:val="00F71CDF"/>
    <w:rsid w:val="00F74238"/>
    <w:rsid w:val="00F7432A"/>
    <w:rsid w:val="00F80692"/>
    <w:rsid w:val="00FA2D28"/>
    <w:rsid w:val="00FA38B8"/>
    <w:rsid w:val="00FA6AC6"/>
    <w:rsid w:val="00FB180D"/>
    <w:rsid w:val="00FB329E"/>
    <w:rsid w:val="00FC349F"/>
    <w:rsid w:val="00FC4E73"/>
    <w:rsid w:val="00FD349F"/>
    <w:rsid w:val="00FD3C83"/>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08C5"/>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CA5904"/>
    <w:pPr>
      <w:ind w:left="567"/>
    </w:pPr>
    <w:rPr>
      <w:rFonts w:cs="Arial"/>
    </w:rPr>
  </w:style>
  <w:style w:type="character" w:customStyle="1" w:styleId="NormalSubheadingChar">
    <w:name w:val="NormalSubheading Char"/>
    <w:basedOn w:val="DefaultParagraphFont"/>
    <w:link w:val="NormalSubheading"/>
    <w:rsid w:val="00CA5904"/>
    <w:rPr>
      <w:rFonts w:ascii="Arial" w:hAnsi="Arial" w:cs="Arial"/>
      <w:kern w:val="2"/>
    </w:rPr>
  </w:style>
  <w:style w:type="paragraph" w:customStyle="1" w:styleId="Subsubhead">
    <w:name w:val="Subsubhead"/>
    <w:basedOn w:val="Normal"/>
    <w:link w:val="SubsubheadChar"/>
    <w:qFormat/>
    <w:rsid w:val="003E22AF"/>
    <w:pPr>
      <w:ind w:left="1134"/>
    </w:pPr>
    <w:rPr>
      <w:rFonts w:cs="Arial"/>
    </w:rPr>
  </w:style>
  <w:style w:type="character" w:customStyle="1" w:styleId="SubsubheadChar">
    <w:name w:val="Subsubhead Char"/>
    <w:basedOn w:val="DefaultParagraphFont"/>
    <w:link w:val="Subsubhead"/>
    <w:rsid w:val="003E22AF"/>
    <w:rPr>
      <w:rFonts w:ascii="Arial" w:hAnsi="Arial" w:cs="Arial"/>
      <w:kern w:val="2"/>
    </w:rPr>
  </w:style>
  <w:style w:type="paragraph" w:customStyle="1" w:styleId="SubSubHeading">
    <w:name w:val="SubSubHeading"/>
    <w:basedOn w:val="Heading5"/>
    <w:link w:val="SubSubHeadingChar"/>
    <w:qFormat/>
    <w:rsid w:val="003E22AF"/>
    <w:pPr>
      <w:spacing w:before="120"/>
      <w:ind w:left="1134"/>
    </w:pPr>
  </w:style>
  <w:style w:type="character" w:customStyle="1" w:styleId="SubSubHeadingChar">
    <w:name w:val="SubSubHeading Char"/>
    <w:basedOn w:val="Heading5Char"/>
    <w:link w:val="SubSubHeading"/>
    <w:rsid w:val="003E22AF"/>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3E22AF"/>
  </w:style>
  <w:style w:type="character" w:customStyle="1" w:styleId="SubSubHeadTextChar">
    <w:name w:val="SubSubHeadText Char"/>
    <w:basedOn w:val="SubsubheadChar"/>
    <w:link w:val="SubSubHeadText"/>
    <w:rsid w:val="003E22AF"/>
    <w:rPr>
      <w:rFonts w:ascii="Arial" w:hAnsi="Arial" w:cs="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qld.gov.au/view/html/inforce/current/act-1999-010" TargetMode="External"/><Relationship Id="rId18" Type="http://schemas.openxmlformats.org/officeDocument/2006/relationships/hyperlink" Target="https://www.legislation.gov.au/C2018A00045/latest/tex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harepointpubstor.blob.core.windows.net/policylibrary-prod/Code%20of%20Conduct.pdf" TargetMode="External"/><Relationship Id="rId7" Type="http://schemas.openxmlformats.org/officeDocument/2006/relationships/webSettings" Target="webSettings.xml"/><Relationship Id="rId12" Type="http://schemas.openxmlformats.org/officeDocument/2006/relationships/hyperlink" Target="mailto:policy@griffith.edu.au" TargetMode="External"/><Relationship Id="rId17" Type="http://schemas.openxmlformats.org/officeDocument/2006/relationships/hyperlink" Target="https://childsafe.humanrights.gov.au/national-principl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au/Details/C2017C00292" TargetMode="External"/><Relationship Id="rId20" Type="http://schemas.openxmlformats.org/officeDocument/2006/relationships/hyperlink" Target="https://www.legislation.qld.gov.au/view/html/inforce/current/act-2000-0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iffith.edu.au/about-griffith/corporate-governance/delegations-framewor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legislation.qld.gov.au/view/html/inforce/current/act-2013-044" TargetMode="External"/><Relationship Id="rId23" Type="http://schemas.openxmlformats.org/officeDocument/2006/relationships/hyperlink" Target="https://sharepointpubstor.blob.core.windows.net/policylibrary-prod/Student%20Charter%20Framework.pdf" TargetMode="External"/><Relationship Id="rId28" Type="http://schemas.openxmlformats.org/officeDocument/2006/relationships/footer" Target="footer3.xml"/><Relationship Id="rId10" Type="http://schemas.openxmlformats.org/officeDocument/2006/relationships/hyperlink" Target="https://www.nationalredress.gov.au/applying" TargetMode="External"/><Relationship Id="rId19" Type="http://schemas.openxmlformats.org/officeDocument/2006/relationships/hyperlink" Target="https://www.legislation.gov.au/F2017L01182/asmade/text"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qld.gov.au/view/html/asmade/act-2020-032" TargetMode="External"/><Relationship Id="rId22" Type="http://schemas.openxmlformats.org/officeDocument/2006/relationships/hyperlink" Target="https://sharepointpubstor.blob.core.windows.net/policylibrary-prod/Risk%20and%20Resilience%20Management%20Policy.pdf"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C2404F"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panose1 w:val="02000500040000020004"/>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111</Value>
      <Value>116</Value>
      <Value>69</Value>
      <Value>532</Value>
    </TaxCatchAll>
    <SharedWithUsers xmlns="b40c662e-0380-4817-843d-2c7e10d40c39">
      <UserInfo>
        <DisplayName/>
        <AccountId xsi:nil="true"/>
        <AccountType/>
      </UserInfo>
    </SharedWithUsers>
    <PublishOn xmlns="2f261a70-825f-4a37-b7b5-f6ecc2f4c5fa">2023-04-12T00:29:41+00:00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l92b321e1c6d4932b3b7fc50f551e57a>
    <policysummary xmlns="2f261a70-825f-4a37-b7b5-f6ecc2f4c5fa">The purpose of this Policy is to outline Griffith University’s commitment to the safety and wellbeing of children and to ensure the University fulfils is responsibilities and obligations under various legislative frameworks.</policysummary>
    <PolicyCategoryPath xmlns="2f261a70-825f-4a37-b7b5-f6ecc2f4c5fa" xsi:nil="true"/>
    <PolicyCategory0 xmlns="2f261a70-825f-4a37-b7b5-f6ecc2f4c5fa" xsi:nil="true"/>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2024-04-02T14:00:00+00:00</LastPublished>
    <doccomments xmlns="2f261a70-825f-4a37-b7b5-f6ecc2f4c5fa">03/04/2024 - Standing COO Admin editorial approval - Rescinded Student Charter links/references updated to new Student Charter Framework.</doccomments>
    <datedeclared xmlns="2f261a70-825f-4a37-b7b5-f6ecc2f4c5fa">2023-04-11T14:00:00+00:00</datedeclared>
    <PrivatePolicy xmlns="2f261a70-825f-4a37-b7b5-f6ecc2f4c5fa">false</PrivatePolicy>
    <policyadvisor xmlns="2f261a70-825f-4a37-b7b5-f6ecc2f4c5fa">
      <UserInfo>
        <DisplayName>Liz Burd</DisplayName>
        <AccountId>175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Operational:Risk</TermName>
          <TermId xmlns="http://schemas.microsoft.com/office/infopath/2007/PartnerControls">48ca3a1b-e6bf-4f80-9223-bdda62594cad</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0698B1C8-3C37-4A92-9BD4-DBBB00933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87261-2416-4848-BACE-F5D9ED48845A}">
  <ds:schemaRefs>
    <ds:schemaRef ds:uri="http://schemas.microsoft.com/office/2006/documentManagement/types"/>
    <ds:schemaRef ds:uri="2f261a70-825f-4a37-b7b5-f6ecc2f4c5f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40c662e-0380-4817-843d-2c7e10d40c39"/>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96</TotalTime>
  <Pages>6</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Child Safety and Wellbeing Policy</vt:lpstr>
    </vt:vector>
  </TitlesOfParts>
  <Company>Griffith University</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and Wellbeing Policy</dc:title>
  <dc:creator>Jen Lofgren</dc:creator>
  <cp:lastModifiedBy>Donna Kalaentzis</cp:lastModifiedBy>
  <cp:revision>23</cp:revision>
  <dcterms:created xsi:type="dcterms:W3CDTF">2023-11-21T05:54:00Z</dcterms:created>
  <dcterms:modified xsi:type="dcterms:W3CDTF">2024-04-03T06:12:00Z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111;#Vice Chancellor|eaca6187-2c86-4c60-9b31-6cf3c86aa1e1</vt:lpwstr>
  </property>
  <property fmtid="{D5CDD505-2E9C-101B-9397-08002B2CF9AE}" pid="18" name="policycategory">
    <vt:lpwstr>69;#Policy|9279309a-7669-47c5-bf96-cc165d8b3ede</vt:lpwstr>
  </property>
  <property fmtid="{D5CDD505-2E9C-101B-9397-08002B2CF9AE}" pid="19" name="TemplateUrl">
    <vt:lpwstr/>
  </property>
  <property fmtid="{D5CDD505-2E9C-101B-9397-08002B2CF9AE}" pid="20" name="officearea">
    <vt:lpwstr/>
  </property>
  <property fmtid="{D5CDD505-2E9C-101B-9397-08002B2CF9AE}" pid="21" name="resourcetype">
    <vt:lpwstr>850</vt:lpwstr>
  </property>
  <property fmtid="{D5CDD505-2E9C-101B-9397-08002B2CF9AE}" pid="22" name="xd_Signature">
    <vt:bool>false</vt:bool>
  </property>
  <property fmtid="{D5CDD505-2E9C-101B-9397-08002B2CF9AE}" pid="23" name="policy-category">
    <vt:lpwstr>532;#Operational:Risk|48ca3a1b-e6bf-4f80-9223-bdda62594cad</vt:lpwstr>
  </property>
  <property fmtid="{D5CDD505-2E9C-101B-9397-08002B2CF9AE}" pid="24" name="glossaryterms">
    <vt:lpwstr/>
  </property>
  <property fmtid="{D5CDD505-2E9C-101B-9397-08002B2CF9AE}" pid="25" name="_dlc_DocIdItemGuid">
    <vt:lpwstr>f74d1c3e-3a50-4b68-9e41-f452e9996bb8</vt:lpwstr>
  </property>
  <property fmtid="{D5CDD505-2E9C-101B-9397-08002B2CF9AE}" pid="26" name="e509630521274583bbfe889d810a3e9e">
    <vt:lpwstr>Public|40058628-4222-4f37-b062-f3fb9daaccf8</vt:lpwstr>
  </property>
  <property fmtid="{D5CDD505-2E9C-101B-9397-08002B2CF9AE}" pid="27" name="policyreview">
    <vt:lpwstr>116;#2025|fa1cf741-e18b-4093-9127-a4b8f49df0e9</vt:lpwstr>
  </property>
  <property fmtid="{D5CDD505-2E9C-101B-9397-08002B2CF9AE}" pid="28" name="policyaudience">
    <vt:lpwstr/>
  </property>
  <property fmtid="{D5CDD505-2E9C-101B-9397-08002B2CF9AE}" pid="29" name="Managed_Testing_Field">
    <vt:lpwstr/>
  </property>
</Properties>
</file>