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68AF" w14:textId="77777777" w:rsidR="00C74AE0" w:rsidRPr="00C74AE0" w:rsidRDefault="00C74AE0" w:rsidP="00C74AE0">
      <w:pPr>
        <w:pStyle w:val="Heading1"/>
        <w:spacing w:before="0"/>
        <w:rPr>
          <w:rFonts w:ascii="Griffith Sans Text" w:hAnsi="Griffith Sans Text"/>
          <w:sz w:val="52"/>
          <w:szCs w:val="32"/>
        </w:rPr>
      </w:pPr>
      <w:r w:rsidRPr="00C74AE0">
        <w:rPr>
          <w:rFonts w:ascii="Griffith Sans Text" w:hAnsi="Griffith Sans Text"/>
          <w:sz w:val="52"/>
          <w:szCs w:val="32"/>
        </w:rPr>
        <w:t>Breastfeeding and expressing</w:t>
      </w:r>
    </w:p>
    <w:p w14:paraId="7FFAB932" w14:textId="29A0ED66" w:rsidR="00ED6047" w:rsidRPr="000C7000" w:rsidRDefault="00C74AE0" w:rsidP="00C74AE0">
      <w:pPr>
        <w:pStyle w:val="Heading1"/>
        <w:spacing w:before="0"/>
        <w:rPr>
          <w:rFonts w:ascii="Griffith Sans Text" w:hAnsi="Griffith Sans Text"/>
          <w:sz w:val="52"/>
          <w:szCs w:val="32"/>
        </w:rPr>
      </w:pPr>
      <w:r w:rsidRPr="00C74AE0">
        <w:rPr>
          <w:rFonts w:ascii="Griffith Sans Text" w:hAnsi="Griffith Sans Text"/>
          <w:sz w:val="52"/>
          <w:szCs w:val="32"/>
        </w:rPr>
        <w:t>in the workplace</w:t>
      </w:r>
    </w:p>
    <w:p w14:paraId="4B56D564" w14:textId="33010313" w:rsidR="00A144B2" w:rsidRPr="000C7000" w:rsidRDefault="0069491D" w:rsidP="00E166E0">
      <w:pPr>
        <w:pStyle w:val="Heading2"/>
        <w:spacing w:before="0" w:after="0"/>
        <w:rPr>
          <w:rFonts w:ascii="Griffith Sans Text" w:hAnsi="Griffith Sans Text"/>
          <w:b w:val="0"/>
          <w:bCs w:val="0"/>
          <w:sz w:val="24"/>
          <w:szCs w:val="18"/>
        </w:rPr>
      </w:pPr>
      <w:hyperlink w:anchor="_1.0_Purpose" w:history="1">
        <w:r w:rsidR="00A144B2" w:rsidRPr="000C7000">
          <w:rPr>
            <w:rFonts w:ascii="Griffith Sans Text" w:hAnsi="Griffith Sans Text"/>
            <w:b w:val="0"/>
            <w:bCs w:val="0"/>
            <w:sz w:val="24"/>
            <w:szCs w:val="18"/>
          </w:rPr>
          <w:t>1.0 Purpose</w:t>
        </w:r>
      </w:hyperlink>
    </w:p>
    <w:p w14:paraId="1240B968" w14:textId="4A74855E" w:rsidR="00732202" w:rsidRPr="000C7000" w:rsidRDefault="0069491D" w:rsidP="00E166E0">
      <w:pPr>
        <w:pStyle w:val="Heading2"/>
        <w:spacing w:before="0" w:after="0"/>
        <w:rPr>
          <w:rFonts w:ascii="Griffith Sans Text" w:hAnsi="Griffith Sans Text"/>
          <w:b w:val="0"/>
          <w:bCs w:val="0"/>
          <w:sz w:val="24"/>
          <w:szCs w:val="18"/>
        </w:rPr>
      </w:pPr>
      <w:hyperlink w:anchor="_2.0_Scope" w:history="1">
        <w:r w:rsidR="00732202" w:rsidRPr="000C7000">
          <w:rPr>
            <w:rFonts w:ascii="Griffith Sans Text" w:hAnsi="Griffith Sans Text"/>
            <w:b w:val="0"/>
            <w:bCs w:val="0"/>
            <w:sz w:val="24"/>
            <w:szCs w:val="18"/>
          </w:rPr>
          <w:t>2.0 Scope</w:t>
        </w:r>
      </w:hyperlink>
    </w:p>
    <w:p w14:paraId="636BA11E" w14:textId="6E25D488" w:rsidR="00732202" w:rsidRPr="000C7000" w:rsidRDefault="00732202" w:rsidP="006C5AF1">
      <w:pPr>
        <w:pStyle w:val="Heading2"/>
        <w:spacing w:before="0" w:after="0"/>
        <w:ind w:left="284" w:hanging="284"/>
        <w:rPr>
          <w:rFonts w:ascii="Griffith Sans Text" w:hAnsi="Griffith Sans Text"/>
          <w:b w:val="0"/>
          <w:bCs w:val="0"/>
          <w:sz w:val="24"/>
          <w:szCs w:val="18"/>
        </w:rPr>
      </w:pPr>
      <w:r w:rsidRPr="000C7000">
        <w:rPr>
          <w:rFonts w:ascii="Griffith Sans Text" w:hAnsi="Griffith Sans Text"/>
          <w:b w:val="0"/>
          <w:bCs w:val="0"/>
          <w:sz w:val="24"/>
          <w:szCs w:val="18"/>
        </w:rPr>
        <w:t>3.0 P</w:t>
      </w:r>
      <w:r w:rsidR="005632E8" w:rsidRPr="000C7000">
        <w:rPr>
          <w:rFonts w:ascii="Griffith Sans Text" w:hAnsi="Griffith Sans Text"/>
          <w:b w:val="0"/>
          <w:bCs w:val="0"/>
          <w:sz w:val="24"/>
          <w:szCs w:val="18"/>
        </w:rPr>
        <w:t>rocedure</w:t>
      </w:r>
      <w:r w:rsidR="00C76573" w:rsidRPr="000C7000">
        <w:rPr>
          <w:rFonts w:ascii="Griffith Sans Text" w:hAnsi="Griffith Sans Text"/>
          <w:b w:val="0"/>
          <w:bCs w:val="0"/>
          <w:sz w:val="24"/>
          <w:szCs w:val="18"/>
        </w:rPr>
        <w:t xml:space="preserve"> </w:t>
      </w:r>
      <w:r w:rsidR="006C5AF1">
        <w:rPr>
          <w:rFonts w:ascii="Griffith Sans Text" w:hAnsi="Griffith Sans Text"/>
          <w:b w:val="0"/>
          <w:bCs w:val="0"/>
          <w:sz w:val="24"/>
          <w:szCs w:val="18"/>
        </w:rPr>
        <w:br/>
      </w:r>
      <w:hyperlink w:anchor="_3.1_[Insert_sub-heading]" w:history="1">
        <w:r w:rsidR="007B6A29" w:rsidRPr="007B6A29">
          <w:rPr>
            <w:rFonts w:ascii="Griffith Sans Text" w:hAnsi="Griffith Sans Text"/>
            <w:b w:val="0"/>
            <w:bCs w:val="0"/>
            <w:sz w:val="24"/>
            <w:szCs w:val="18"/>
          </w:rPr>
          <w:t xml:space="preserve">3.1 Workplace facilities to breastfeed and express | 3.2 Lactation breaks | 3.3 Flexible work | </w:t>
        </w:r>
        <w:r w:rsidR="007B6A29">
          <w:rPr>
            <w:rFonts w:ascii="Griffith Sans Text" w:hAnsi="Griffith Sans Text"/>
            <w:b w:val="0"/>
            <w:bCs w:val="0"/>
            <w:sz w:val="24"/>
            <w:szCs w:val="18"/>
          </w:rPr>
          <w:br/>
        </w:r>
        <w:r w:rsidR="007B6A29" w:rsidRPr="007B6A29">
          <w:rPr>
            <w:rFonts w:ascii="Griffith Sans Text" w:hAnsi="Griffith Sans Text"/>
            <w:b w:val="0"/>
            <w:bCs w:val="0"/>
            <w:sz w:val="24"/>
            <w:szCs w:val="18"/>
          </w:rPr>
          <w:t xml:space="preserve">3.4 Health, </w:t>
        </w:r>
        <w:proofErr w:type="gramStart"/>
        <w:r w:rsidR="007B6A29" w:rsidRPr="007B6A29">
          <w:rPr>
            <w:rFonts w:ascii="Griffith Sans Text" w:hAnsi="Griffith Sans Text"/>
            <w:b w:val="0"/>
            <w:bCs w:val="0"/>
            <w:sz w:val="24"/>
            <w:szCs w:val="18"/>
          </w:rPr>
          <w:t>safety</w:t>
        </w:r>
        <w:proofErr w:type="gramEnd"/>
        <w:r w:rsidR="007B6A29" w:rsidRPr="007B6A29">
          <w:rPr>
            <w:rFonts w:ascii="Griffith Sans Text" w:hAnsi="Griffith Sans Text"/>
            <w:b w:val="0"/>
            <w:bCs w:val="0"/>
            <w:sz w:val="24"/>
            <w:szCs w:val="18"/>
          </w:rPr>
          <w:t xml:space="preserve"> and wellbeing | 3.5 Support</w:t>
        </w:r>
      </w:hyperlink>
    </w:p>
    <w:p w14:paraId="574A747E" w14:textId="2B2A8E37" w:rsidR="00A144B2" w:rsidRPr="000C7000" w:rsidRDefault="00FF586B" w:rsidP="00EA6334">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007418A5" w:rsidRPr="000C7000">
        <w:rPr>
          <w:rFonts w:ascii="Griffith Sans Text" w:hAnsi="Griffith Sans Text"/>
          <w:b w:val="0"/>
          <w:bCs w:val="0"/>
          <w:sz w:val="24"/>
          <w:szCs w:val="18"/>
        </w:rPr>
        <w:t>4</w:t>
      </w:r>
      <w:r w:rsidR="00732202" w:rsidRPr="000C7000">
        <w:rPr>
          <w:rFonts w:ascii="Griffith Sans Text" w:hAnsi="Griffith Sans Text"/>
          <w:b w:val="0"/>
          <w:bCs w:val="0"/>
          <w:sz w:val="24"/>
          <w:szCs w:val="18"/>
        </w:rPr>
        <w:t>.0 Definitions</w:t>
      </w:r>
    </w:p>
    <w:p w14:paraId="55C75591" w14:textId="5E684B7A" w:rsidR="00FC349F" w:rsidRPr="000C7000" w:rsidRDefault="00FF586B" w:rsidP="00E166E0">
      <w:pPr>
        <w:pStyle w:val="Heading2"/>
        <w:spacing w:before="0" w:after="0"/>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0065502D" w:rsidRPr="000C7000">
        <w:rPr>
          <w:rFonts w:ascii="Griffith Sans Text" w:hAnsi="Griffith Sans Text"/>
          <w:b w:val="0"/>
          <w:bCs w:val="0"/>
          <w:sz w:val="24"/>
          <w:szCs w:val="18"/>
        </w:rPr>
        <w:fldChar w:fldCharType="begin"/>
      </w:r>
      <w:r w:rsidR="0065502D" w:rsidRPr="000C7000">
        <w:rPr>
          <w:rFonts w:ascii="Griffith Sans Text" w:hAnsi="Griffith Sans Text"/>
          <w:b w:val="0"/>
          <w:bCs w:val="0"/>
          <w:sz w:val="24"/>
          <w:szCs w:val="18"/>
        </w:rPr>
        <w:instrText>HYPERLINK  \l "_6.0_Information"</w:instrText>
      </w:r>
      <w:r w:rsidR="0065502D" w:rsidRPr="000C7000">
        <w:rPr>
          <w:rFonts w:ascii="Griffith Sans Text" w:hAnsi="Griffith Sans Text"/>
          <w:b w:val="0"/>
          <w:bCs w:val="0"/>
          <w:sz w:val="24"/>
          <w:szCs w:val="18"/>
        </w:rPr>
      </w:r>
      <w:r w:rsidR="0065502D" w:rsidRPr="000C7000">
        <w:rPr>
          <w:rFonts w:ascii="Griffith Sans Text" w:hAnsi="Griffith Sans Text"/>
          <w:b w:val="0"/>
          <w:bCs w:val="0"/>
          <w:sz w:val="24"/>
          <w:szCs w:val="18"/>
        </w:rPr>
        <w:fldChar w:fldCharType="separate"/>
      </w:r>
      <w:r w:rsidR="007418A5" w:rsidRPr="000C7000">
        <w:rPr>
          <w:rStyle w:val="Hyperlink"/>
          <w:rFonts w:ascii="Griffith Sans Text" w:hAnsi="Griffith Sans Text"/>
          <w:b w:val="0"/>
          <w:bCs w:val="0"/>
          <w:sz w:val="24"/>
          <w:szCs w:val="18"/>
        </w:rPr>
        <w:t>5</w:t>
      </w:r>
      <w:r w:rsidR="00FC349F" w:rsidRPr="000C7000">
        <w:rPr>
          <w:rStyle w:val="Hyperlink"/>
          <w:rFonts w:ascii="Griffith Sans Text" w:hAnsi="Griffith Sans Text"/>
          <w:b w:val="0"/>
          <w:bCs w:val="0"/>
          <w:sz w:val="24"/>
          <w:szCs w:val="18"/>
        </w:rPr>
        <w:t>.0</w:t>
      </w:r>
      <w:r w:rsidR="00274580" w:rsidRPr="000C7000">
        <w:rPr>
          <w:rStyle w:val="Hyperlink"/>
          <w:rFonts w:ascii="Griffith Sans Text" w:hAnsi="Griffith Sans Text"/>
          <w:b w:val="0"/>
          <w:bCs w:val="0"/>
          <w:sz w:val="24"/>
          <w:szCs w:val="18"/>
        </w:rPr>
        <w:t xml:space="preserve"> Information</w:t>
      </w:r>
    </w:p>
    <w:p w14:paraId="3005F60D" w14:textId="6D0134BD" w:rsidR="00D434E9" w:rsidRPr="000C7000" w:rsidRDefault="0065502D" w:rsidP="00E166E0">
      <w:pPr>
        <w:pStyle w:val="Heading2"/>
        <w:spacing w:before="0" w:after="0"/>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anchor="_7.0_Related_Policy" w:history="1">
        <w:r w:rsidR="007418A5" w:rsidRPr="000C7000">
          <w:rPr>
            <w:rStyle w:val="Hyperlink"/>
            <w:rFonts w:ascii="Griffith Sans Text" w:hAnsi="Griffith Sans Text"/>
            <w:b w:val="0"/>
            <w:bCs w:val="0"/>
            <w:sz w:val="24"/>
            <w:szCs w:val="18"/>
          </w:rPr>
          <w:t>6</w:t>
        </w:r>
        <w:r w:rsidR="00274580" w:rsidRPr="000C7000">
          <w:rPr>
            <w:rStyle w:val="Hyperlink"/>
            <w:rFonts w:ascii="Griffith Sans Text" w:hAnsi="Griffith Sans Text"/>
            <w:b w:val="0"/>
            <w:bCs w:val="0"/>
            <w:sz w:val="24"/>
            <w:szCs w:val="18"/>
          </w:rPr>
          <w:t xml:space="preserve">.0 Related </w:t>
        </w:r>
        <w:r w:rsidR="00456A0E" w:rsidRPr="000C7000">
          <w:rPr>
            <w:rStyle w:val="Hyperlink"/>
            <w:rFonts w:ascii="Griffith Sans Text" w:hAnsi="Griffith Sans Text"/>
            <w:b w:val="0"/>
            <w:bCs w:val="0"/>
            <w:sz w:val="24"/>
            <w:szCs w:val="18"/>
          </w:rPr>
          <w:t>policy documents and supporting documents</w:t>
        </w:r>
      </w:hyperlink>
      <w:r w:rsidR="00613014" w:rsidRPr="000C7000">
        <w:rPr>
          <w:rFonts w:ascii="Griffith Sans Text" w:hAnsi="Griffith Sans Text"/>
          <w:b w:val="0"/>
          <w:bCs w:val="0"/>
          <w:sz w:val="24"/>
          <w:szCs w:val="18"/>
        </w:rPr>
        <w:t xml:space="preserve"> </w:t>
      </w:r>
    </w:p>
    <w:p w14:paraId="2DF7559D" w14:textId="403D7944" w:rsidR="00A144B2" w:rsidRPr="00237AB3" w:rsidRDefault="00A144B2" w:rsidP="00CA6AC5">
      <w:pPr>
        <w:pStyle w:val="Heading2"/>
        <w:rPr>
          <w:rFonts w:ascii="Griffith Sans Text" w:hAnsi="Griffith Sans Text"/>
        </w:rPr>
      </w:pPr>
      <w:bookmarkStart w:id="0" w:name="_1.0_Purpose"/>
      <w:bookmarkEnd w:id="0"/>
      <w:r w:rsidRPr="00237AB3">
        <w:rPr>
          <w:rFonts w:ascii="Griffith Sans Text" w:hAnsi="Griffith Sans Text"/>
        </w:rPr>
        <w:t>1.0 Purpose</w:t>
      </w:r>
    </w:p>
    <w:p w14:paraId="5841146F" w14:textId="119F0C99" w:rsidR="00820F73" w:rsidRPr="004922AF" w:rsidRDefault="00806990" w:rsidP="004922AF">
      <w:pPr>
        <w:rPr>
          <w:rFonts w:cs="Arial"/>
        </w:rPr>
      </w:pPr>
      <w:r w:rsidRPr="000E1212">
        <w:rPr>
          <w:color w:val="000000"/>
          <w:spacing w:val="2"/>
          <w:shd w:val="clear" w:color="auto" w:fill="FFFFFF"/>
        </w:rPr>
        <w:t>The purpose of this Procedure is to support staff to breastfeed and express in the workplace. In</w:t>
      </w:r>
      <w:r w:rsidRPr="000E1212">
        <w:t xml:space="preserve"> </w:t>
      </w:r>
      <w:r w:rsidRPr="000E1212">
        <w:rPr>
          <w:color w:val="000000"/>
          <w:spacing w:val="2"/>
          <w:shd w:val="clear" w:color="auto" w:fill="FFFFFF"/>
        </w:rPr>
        <w:t>acknowledgement</w:t>
      </w:r>
      <w:r w:rsidRPr="000E1212">
        <w:t xml:space="preserve"> </w:t>
      </w:r>
      <w:r w:rsidRPr="000E1212">
        <w:rPr>
          <w:color w:val="000000"/>
          <w:spacing w:val="2"/>
          <w:shd w:val="clear" w:color="auto" w:fill="FFFFFF"/>
        </w:rPr>
        <w:t>of</w:t>
      </w:r>
      <w:r w:rsidRPr="000E1212">
        <w:t xml:space="preserve"> their expertise in this area, this procedure is based on an equivalent procedure for Queensland Health.</w:t>
      </w:r>
    </w:p>
    <w:p w14:paraId="7F0EA822" w14:textId="07CBBBFC" w:rsidR="00A144B2" w:rsidRPr="00237AB3" w:rsidRDefault="00A144B2" w:rsidP="00CA6AC5">
      <w:pPr>
        <w:pStyle w:val="Heading2"/>
        <w:rPr>
          <w:rFonts w:ascii="Griffith Sans Text" w:hAnsi="Griffith Sans Text"/>
        </w:rPr>
      </w:pPr>
      <w:bookmarkStart w:id="1" w:name="_2.0_Scope"/>
      <w:bookmarkEnd w:id="1"/>
      <w:r w:rsidRPr="00237AB3">
        <w:rPr>
          <w:rFonts w:ascii="Griffith Sans Text" w:hAnsi="Griffith Sans Text"/>
        </w:rPr>
        <w:t>2.0 Scope</w:t>
      </w:r>
    </w:p>
    <w:p w14:paraId="32381DE0" w14:textId="64C3853C" w:rsidR="00A144B2" w:rsidRPr="004922AF" w:rsidRDefault="00806990" w:rsidP="004922AF">
      <w:pPr>
        <w:rPr>
          <w:rFonts w:eastAsia="Calibri" w:cs="Arial"/>
        </w:rPr>
      </w:pPr>
      <w:r>
        <w:rPr>
          <w:rFonts w:cs="Arial"/>
          <w:color w:val="000000" w:themeColor="text1"/>
          <w:lang w:eastAsia="en-GB"/>
        </w:rPr>
        <w:t>This Procedure applies to all staff.</w:t>
      </w:r>
    </w:p>
    <w:p w14:paraId="738A9BC3" w14:textId="48FE5F59" w:rsidR="00A144B2" w:rsidRPr="00237AB3" w:rsidRDefault="00A144B2" w:rsidP="00CA6AC5">
      <w:pPr>
        <w:pStyle w:val="Heading2"/>
        <w:rPr>
          <w:rFonts w:ascii="Griffith Sans Text" w:hAnsi="Griffith Sans Text"/>
        </w:rPr>
      </w:pPr>
      <w:r w:rsidRPr="00237AB3">
        <w:rPr>
          <w:rFonts w:ascii="Griffith Sans Text" w:hAnsi="Griffith Sans Text"/>
        </w:rPr>
        <w:t xml:space="preserve">3.0 </w:t>
      </w:r>
      <w:r w:rsidR="007418A5" w:rsidRPr="00237AB3">
        <w:rPr>
          <w:rFonts w:ascii="Griffith Sans Text" w:hAnsi="Griffith Sans Text"/>
        </w:rPr>
        <w:t>Procedure</w:t>
      </w:r>
    </w:p>
    <w:p w14:paraId="373DC2EE" w14:textId="77777777" w:rsidR="00806990" w:rsidRPr="00806990" w:rsidRDefault="00806990" w:rsidP="00806990">
      <w:pPr>
        <w:pStyle w:val="NormalWhite"/>
        <w:jc w:val="left"/>
        <w:rPr>
          <w:rFonts w:cs="Arial"/>
          <w:color w:val="000000" w:themeColor="text1"/>
          <w:sz w:val="22"/>
          <w:lang w:eastAsia="en-GB"/>
        </w:rPr>
      </w:pPr>
      <w:r w:rsidRPr="00806990">
        <w:rPr>
          <w:rFonts w:cs="Arial"/>
          <w:color w:val="000000" w:themeColor="text1"/>
          <w:sz w:val="22"/>
          <w:lang w:eastAsia="en-GB"/>
        </w:rPr>
        <w:t>As a values-led university, Griffith University is committed to providing a supportive and respectful environment for staff to breastfeed and express. Such an environment:</w:t>
      </w:r>
    </w:p>
    <w:p w14:paraId="576BE546" w14:textId="77777777" w:rsidR="00806990" w:rsidRPr="00806990" w:rsidRDefault="00806990" w:rsidP="00806990">
      <w:pPr>
        <w:pStyle w:val="NormalWhite"/>
        <w:numPr>
          <w:ilvl w:val="0"/>
          <w:numId w:val="39"/>
        </w:numPr>
        <w:jc w:val="left"/>
        <w:rPr>
          <w:rFonts w:cs="Arial"/>
          <w:color w:val="000000" w:themeColor="text1"/>
          <w:sz w:val="22"/>
        </w:rPr>
      </w:pPr>
      <w:r w:rsidRPr="00806990">
        <w:rPr>
          <w:rFonts w:cs="Arial"/>
          <w:color w:val="000000" w:themeColor="text1"/>
          <w:sz w:val="22"/>
        </w:rPr>
        <w:t xml:space="preserve">enables greater workplace participation and engagement for parents and </w:t>
      </w:r>
      <w:proofErr w:type="gramStart"/>
      <w:r w:rsidRPr="00806990">
        <w:rPr>
          <w:rFonts w:cs="Arial"/>
          <w:color w:val="000000" w:themeColor="text1"/>
          <w:sz w:val="22"/>
        </w:rPr>
        <w:t>carers;</w:t>
      </w:r>
      <w:proofErr w:type="gramEnd"/>
    </w:p>
    <w:p w14:paraId="61478CD6" w14:textId="77777777" w:rsidR="00806990" w:rsidRPr="00806990" w:rsidRDefault="00806990" w:rsidP="00806990">
      <w:pPr>
        <w:pStyle w:val="NormalWhite"/>
        <w:numPr>
          <w:ilvl w:val="0"/>
          <w:numId w:val="39"/>
        </w:numPr>
        <w:jc w:val="left"/>
        <w:rPr>
          <w:rFonts w:cs="Arial"/>
          <w:color w:val="000000" w:themeColor="text1"/>
          <w:sz w:val="22"/>
        </w:rPr>
      </w:pPr>
      <w:r w:rsidRPr="00806990">
        <w:rPr>
          <w:rFonts w:cs="Arial"/>
          <w:color w:val="000000" w:themeColor="text1"/>
          <w:sz w:val="22"/>
        </w:rPr>
        <w:t xml:space="preserve">supports equity, </w:t>
      </w:r>
      <w:proofErr w:type="gramStart"/>
      <w:r w:rsidRPr="00806990">
        <w:rPr>
          <w:rFonts w:cs="Arial"/>
          <w:color w:val="000000" w:themeColor="text1"/>
          <w:sz w:val="22"/>
        </w:rPr>
        <w:t>diversity</w:t>
      </w:r>
      <w:proofErr w:type="gramEnd"/>
      <w:r w:rsidRPr="00806990">
        <w:rPr>
          <w:rFonts w:cs="Arial"/>
          <w:color w:val="000000" w:themeColor="text1"/>
          <w:sz w:val="22"/>
        </w:rPr>
        <w:t xml:space="preserve"> and inclusion goals; and </w:t>
      </w:r>
    </w:p>
    <w:p w14:paraId="10F2E8DA" w14:textId="77777777" w:rsidR="00806990" w:rsidRPr="00806990" w:rsidRDefault="00806990" w:rsidP="00806990">
      <w:pPr>
        <w:pStyle w:val="NormalWhite"/>
        <w:numPr>
          <w:ilvl w:val="0"/>
          <w:numId w:val="39"/>
        </w:numPr>
        <w:jc w:val="left"/>
        <w:rPr>
          <w:rFonts w:cs="Arial"/>
          <w:color w:val="000000" w:themeColor="text1"/>
          <w:sz w:val="22"/>
        </w:rPr>
      </w:pPr>
      <w:r w:rsidRPr="00806990">
        <w:rPr>
          <w:rFonts w:cs="Arial"/>
          <w:color w:val="000000" w:themeColor="text1"/>
          <w:sz w:val="22"/>
        </w:rPr>
        <w:t xml:space="preserve">contributes to children’s wellbeing. </w:t>
      </w:r>
    </w:p>
    <w:p w14:paraId="51DBB761" w14:textId="77777777" w:rsidR="00806990" w:rsidRPr="00806990" w:rsidRDefault="00806990" w:rsidP="00806990">
      <w:pPr>
        <w:pStyle w:val="NormalWhite"/>
        <w:jc w:val="left"/>
        <w:rPr>
          <w:rFonts w:cs="Arial"/>
          <w:color w:val="000000" w:themeColor="text1"/>
          <w:sz w:val="22"/>
          <w:lang w:eastAsia="en-GB"/>
        </w:rPr>
      </w:pPr>
      <w:r w:rsidRPr="00806990">
        <w:rPr>
          <w:rFonts w:cs="Arial"/>
          <w:color w:val="000000" w:themeColor="text1"/>
          <w:sz w:val="22"/>
          <w:lang w:eastAsia="en-GB"/>
        </w:rPr>
        <w:t xml:space="preserve">Griffith will: </w:t>
      </w:r>
    </w:p>
    <w:p w14:paraId="7516E950" w14:textId="77777777" w:rsidR="00806990" w:rsidRPr="00806990" w:rsidRDefault="00806990" w:rsidP="00806990">
      <w:pPr>
        <w:pStyle w:val="NormalWhite"/>
        <w:numPr>
          <w:ilvl w:val="0"/>
          <w:numId w:val="40"/>
        </w:numPr>
        <w:jc w:val="left"/>
        <w:rPr>
          <w:rFonts w:cs="Arial"/>
          <w:color w:val="000000" w:themeColor="text1"/>
          <w:sz w:val="22"/>
        </w:rPr>
      </w:pPr>
      <w:r w:rsidRPr="00806990">
        <w:rPr>
          <w:rFonts w:cs="Arial"/>
          <w:color w:val="000000" w:themeColor="text1"/>
          <w:sz w:val="22"/>
          <w:lang w:eastAsia="en-GB"/>
        </w:rPr>
        <w:t>provide</w:t>
      </w:r>
      <w:r w:rsidRPr="00806990">
        <w:rPr>
          <w:rFonts w:cs="Arial"/>
          <w:color w:val="000000" w:themeColor="text1"/>
          <w:sz w:val="22"/>
        </w:rPr>
        <w:t xml:space="preserve"> and communicate the availability of suitable workplace facilities for breastfeeding and expressing (for example </w:t>
      </w:r>
      <w:hyperlink r:id="rId10" w:history="1">
        <w:r w:rsidRPr="00806990">
          <w:rPr>
            <w:rStyle w:val="Hyperlink"/>
            <w:rFonts w:cs="Arial"/>
            <w:sz w:val="22"/>
          </w:rPr>
          <w:t>pare</w:t>
        </w:r>
        <w:r w:rsidRPr="00806990">
          <w:rPr>
            <w:rStyle w:val="Hyperlink"/>
            <w:rFonts w:cs="Arial"/>
            <w:sz w:val="22"/>
          </w:rPr>
          <w:t>n</w:t>
        </w:r>
        <w:r w:rsidRPr="00806990">
          <w:rPr>
            <w:rStyle w:val="Hyperlink"/>
            <w:rFonts w:cs="Arial"/>
            <w:sz w:val="22"/>
          </w:rPr>
          <w:t>ting facilities</w:t>
        </w:r>
      </w:hyperlink>
      <w:proofErr w:type="gramStart"/>
      <w:r w:rsidRPr="00806990">
        <w:rPr>
          <w:rFonts w:cs="Arial"/>
          <w:color w:val="000000" w:themeColor="text1"/>
          <w:sz w:val="22"/>
        </w:rPr>
        <w:t>);</w:t>
      </w:r>
      <w:proofErr w:type="gramEnd"/>
      <w:r w:rsidRPr="00806990">
        <w:rPr>
          <w:rFonts w:cs="Arial"/>
          <w:color w:val="000000" w:themeColor="text1"/>
          <w:sz w:val="22"/>
        </w:rPr>
        <w:t xml:space="preserve"> </w:t>
      </w:r>
    </w:p>
    <w:p w14:paraId="0B01A38B" w14:textId="77777777" w:rsidR="00806990" w:rsidRPr="00806990" w:rsidRDefault="00806990" w:rsidP="00806990">
      <w:pPr>
        <w:pStyle w:val="NormalWhite"/>
        <w:numPr>
          <w:ilvl w:val="0"/>
          <w:numId w:val="40"/>
        </w:numPr>
        <w:jc w:val="left"/>
        <w:rPr>
          <w:rFonts w:cs="Arial"/>
          <w:color w:val="000000" w:themeColor="text1"/>
          <w:sz w:val="22"/>
        </w:rPr>
      </w:pPr>
      <w:r w:rsidRPr="00806990">
        <w:rPr>
          <w:rFonts w:cs="Arial"/>
          <w:color w:val="000000" w:themeColor="text1"/>
          <w:sz w:val="22"/>
          <w:lang w:eastAsia="en-GB"/>
        </w:rPr>
        <w:t>provide</w:t>
      </w:r>
      <w:r w:rsidRPr="00806990">
        <w:rPr>
          <w:rFonts w:cs="Arial"/>
          <w:color w:val="000000" w:themeColor="text1"/>
          <w:sz w:val="22"/>
        </w:rPr>
        <w:t xml:space="preserve"> reasonable breaks to breastfeed</w:t>
      </w:r>
      <w:bookmarkStart w:id="2" w:name="_Hlk106361106"/>
      <w:r w:rsidRPr="00806990">
        <w:rPr>
          <w:rFonts w:cs="Arial"/>
          <w:color w:val="000000" w:themeColor="text1"/>
          <w:sz w:val="22"/>
        </w:rPr>
        <w:t xml:space="preserve"> </w:t>
      </w:r>
      <w:bookmarkEnd w:id="2"/>
      <w:r w:rsidRPr="00806990">
        <w:rPr>
          <w:rFonts w:cs="Arial"/>
          <w:color w:val="000000" w:themeColor="text1"/>
          <w:sz w:val="22"/>
        </w:rPr>
        <w:t xml:space="preserve">and express within work </w:t>
      </w:r>
      <w:proofErr w:type="gramStart"/>
      <w:r w:rsidRPr="00806990">
        <w:rPr>
          <w:rFonts w:cs="Arial"/>
          <w:color w:val="000000" w:themeColor="text1"/>
          <w:sz w:val="22"/>
        </w:rPr>
        <w:t>hours;</w:t>
      </w:r>
      <w:proofErr w:type="gramEnd"/>
    </w:p>
    <w:p w14:paraId="58EBBA2D" w14:textId="77777777" w:rsidR="00806990" w:rsidRPr="00806990" w:rsidRDefault="00806990" w:rsidP="00806990">
      <w:pPr>
        <w:pStyle w:val="NormalWhite"/>
        <w:numPr>
          <w:ilvl w:val="0"/>
          <w:numId w:val="40"/>
        </w:numPr>
        <w:jc w:val="left"/>
        <w:rPr>
          <w:rFonts w:cs="Arial"/>
          <w:color w:val="000000" w:themeColor="text1"/>
          <w:sz w:val="22"/>
        </w:rPr>
      </w:pPr>
      <w:r w:rsidRPr="00806990">
        <w:rPr>
          <w:rFonts w:cs="Arial"/>
          <w:color w:val="000000" w:themeColor="text1"/>
          <w:sz w:val="22"/>
          <w:lang w:eastAsia="en-GB"/>
        </w:rPr>
        <w:t>consider requests for</w:t>
      </w:r>
      <w:r w:rsidRPr="00806990">
        <w:rPr>
          <w:rFonts w:cs="Arial"/>
          <w:color w:val="000000" w:themeColor="text1"/>
          <w:sz w:val="22"/>
        </w:rPr>
        <w:t xml:space="preserve"> </w:t>
      </w:r>
      <w:hyperlink r:id="rId11" w:history="1">
        <w:r w:rsidRPr="00806990">
          <w:rPr>
            <w:rStyle w:val="Hyperlink"/>
            <w:rFonts w:cs="Arial"/>
            <w:sz w:val="22"/>
          </w:rPr>
          <w:t>flexible work</w:t>
        </w:r>
        <w:r w:rsidRPr="00806990">
          <w:rPr>
            <w:rStyle w:val="Hyperlink"/>
            <w:rFonts w:cs="Arial"/>
            <w:sz w:val="22"/>
          </w:rPr>
          <w:t xml:space="preserve"> </w:t>
        </w:r>
        <w:r w:rsidRPr="00806990">
          <w:rPr>
            <w:rStyle w:val="Hyperlink"/>
            <w:rFonts w:cs="Arial"/>
            <w:sz w:val="22"/>
          </w:rPr>
          <w:t>arrangements</w:t>
        </w:r>
      </w:hyperlink>
      <w:r w:rsidRPr="00806990">
        <w:rPr>
          <w:rStyle w:val="Hyperlink"/>
          <w:rFonts w:cs="Arial"/>
          <w:sz w:val="22"/>
        </w:rPr>
        <w:t xml:space="preserve"> </w:t>
      </w:r>
      <w:r w:rsidRPr="00806990">
        <w:rPr>
          <w:rFonts w:cs="Arial"/>
          <w:color w:val="000000" w:themeColor="text1"/>
          <w:sz w:val="22"/>
          <w:lang w:eastAsia="en-GB"/>
        </w:rPr>
        <w:t>and accommodate these requests where practicable</w:t>
      </w:r>
      <w:r w:rsidRPr="00806990">
        <w:rPr>
          <w:rFonts w:cs="Arial"/>
          <w:color w:val="000000" w:themeColor="text1"/>
          <w:sz w:val="22"/>
        </w:rPr>
        <w:t xml:space="preserve">. </w:t>
      </w:r>
    </w:p>
    <w:p w14:paraId="7446A2FE" w14:textId="66523067" w:rsidR="000B71D9" w:rsidRPr="00806990" w:rsidRDefault="00806990" w:rsidP="00806990">
      <w:r w:rsidRPr="00806990">
        <w:rPr>
          <w:rFonts w:cs="Arial"/>
          <w:color w:val="000000" w:themeColor="text1"/>
        </w:rPr>
        <w:t xml:space="preserve">Under the </w:t>
      </w:r>
      <w:r w:rsidRPr="00806990">
        <w:rPr>
          <w:rFonts w:cs="Arial"/>
          <w:i/>
          <w:iCs/>
          <w:color w:val="000000" w:themeColor="text1"/>
        </w:rPr>
        <w:t>Anti-Discrimination Act 1991 (Qld)</w:t>
      </w:r>
      <w:r w:rsidRPr="00806990">
        <w:rPr>
          <w:rFonts w:cs="Arial"/>
          <w:color w:val="000000" w:themeColor="text1"/>
        </w:rPr>
        <w:t xml:space="preserve"> and </w:t>
      </w:r>
      <w:r w:rsidRPr="00806990">
        <w:rPr>
          <w:rFonts w:cs="Arial"/>
          <w:i/>
          <w:iCs/>
          <w:color w:val="000000" w:themeColor="text1"/>
        </w:rPr>
        <w:t>Sex Discrimination Act 1984 (</w:t>
      </w:r>
      <w:proofErr w:type="spellStart"/>
      <w:r w:rsidRPr="00806990">
        <w:rPr>
          <w:rFonts w:cs="Arial"/>
          <w:i/>
          <w:iCs/>
          <w:color w:val="000000" w:themeColor="text1"/>
        </w:rPr>
        <w:t>Cth</w:t>
      </w:r>
      <w:proofErr w:type="spellEnd"/>
      <w:r w:rsidRPr="00806990">
        <w:rPr>
          <w:rFonts w:cs="Arial"/>
          <w:i/>
          <w:iCs/>
          <w:color w:val="000000" w:themeColor="text1"/>
        </w:rPr>
        <w:t>)</w:t>
      </w:r>
      <w:r w:rsidRPr="00806990">
        <w:rPr>
          <w:rFonts w:cs="Arial"/>
          <w:color w:val="000000" w:themeColor="text1"/>
        </w:rPr>
        <w:t xml:space="preserve"> it is unlawful to discriminate against an employee (directly or indirectly) because they are breastfeeding or expressing. It is also unlawful to discriminate against someone because of their association with, or relation to a person identified on the basis of their breastfeeding (for example, a co-worker).</w:t>
      </w:r>
      <w:r w:rsidR="00A144B2" w:rsidRPr="00806990">
        <w:t xml:space="preserve"> </w:t>
      </w:r>
    </w:p>
    <w:p w14:paraId="301FA844" w14:textId="2EEE173D" w:rsidR="00A144B2" w:rsidRPr="001520D3" w:rsidRDefault="00427AE2" w:rsidP="001520D3">
      <w:pPr>
        <w:pStyle w:val="Heading3"/>
        <w:ind w:left="567"/>
        <w:rPr>
          <w:rFonts w:ascii="Griffith Sans Text" w:hAnsi="Griffith Sans Text"/>
        </w:rPr>
      </w:pPr>
      <w:bookmarkStart w:id="3" w:name="_3.1_[Insert_sub-heading]"/>
      <w:bookmarkEnd w:id="3"/>
      <w:r w:rsidRPr="00427AE2">
        <w:rPr>
          <w:rFonts w:ascii="Griffith Sans Text" w:hAnsi="Griffith Sans Text"/>
        </w:rPr>
        <w:t xml:space="preserve">3.1 Workplace facilities to breastfeed and </w:t>
      </w:r>
      <w:proofErr w:type="gramStart"/>
      <w:r w:rsidRPr="00427AE2">
        <w:rPr>
          <w:rFonts w:ascii="Griffith Sans Text" w:hAnsi="Griffith Sans Text"/>
        </w:rPr>
        <w:t>express</w:t>
      </w:r>
      <w:proofErr w:type="gramEnd"/>
    </w:p>
    <w:p w14:paraId="1AC4CF2B" w14:textId="77777777" w:rsidR="00806990" w:rsidRPr="00806990" w:rsidRDefault="00806990" w:rsidP="00806990">
      <w:pPr>
        <w:ind w:left="709"/>
        <w:rPr>
          <w:rFonts w:cs="Arial"/>
          <w:lang w:eastAsia="en-GB"/>
        </w:rPr>
      </w:pPr>
      <w:r w:rsidRPr="00806990">
        <w:rPr>
          <w:rFonts w:cs="Arial"/>
          <w:lang w:eastAsia="en-GB"/>
        </w:rPr>
        <w:t xml:space="preserve">Staff needing to breastfeed or express will be provided suitable facilities. This shall include </w:t>
      </w:r>
      <w:hyperlink r:id="rId12" w:history="1">
        <w:r w:rsidRPr="00806990">
          <w:rPr>
            <w:rStyle w:val="Hyperlink"/>
            <w:rFonts w:cs="Arial"/>
            <w:lang w:eastAsia="en-GB"/>
          </w:rPr>
          <w:t>parenting facilities</w:t>
        </w:r>
      </w:hyperlink>
      <w:r w:rsidRPr="00806990">
        <w:rPr>
          <w:rFonts w:cs="Arial"/>
          <w:lang w:eastAsia="en-GB"/>
        </w:rPr>
        <w:t xml:space="preserve"> provided on Griffith campuses or a suitable local arrangement. </w:t>
      </w:r>
    </w:p>
    <w:p w14:paraId="0B4C5E18" w14:textId="77777777" w:rsidR="00806990" w:rsidRPr="00806990" w:rsidRDefault="00806990" w:rsidP="00806990">
      <w:pPr>
        <w:ind w:left="709"/>
        <w:rPr>
          <w:rFonts w:cs="Arial"/>
          <w:lang w:eastAsia="en-GB"/>
        </w:rPr>
      </w:pPr>
      <w:r w:rsidRPr="00806990">
        <w:rPr>
          <w:rFonts w:cs="Arial"/>
          <w:lang w:eastAsia="en-GB"/>
        </w:rPr>
        <w:t xml:space="preserve">Workplace facilities will be private, </w:t>
      </w:r>
      <w:proofErr w:type="gramStart"/>
      <w:r w:rsidRPr="00806990">
        <w:rPr>
          <w:rFonts w:cs="Arial"/>
          <w:lang w:eastAsia="en-GB"/>
        </w:rPr>
        <w:t>safe</w:t>
      </w:r>
      <w:proofErr w:type="gramEnd"/>
      <w:r w:rsidRPr="00806990">
        <w:rPr>
          <w:rFonts w:cs="Arial"/>
          <w:lang w:eastAsia="en-GB"/>
        </w:rPr>
        <w:t xml:space="preserve"> and clean and provide access to:</w:t>
      </w:r>
    </w:p>
    <w:p w14:paraId="0BC27E69" w14:textId="77777777" w:rsidR="00806990" w:rsidRPr="00806990" w:rsidRDefault="00806990" w:rsidP="00806990">
      <w:pPr>
        <w:pStyle w:val="NormalWhite"/>
        <w:numPr>
          <w:ilvl w:val="0"/>
          <w:numId w:val="38"/>
        </w:numPr>
        <w:ind w:left="1434" w:hanging="357"/>
        <w:jc w:val="left"/>
        <w:rPr>
          <w:rFonts w:cs="Arial"/>
          <w:color w:val="000000" w:themeColor="text1"/>
          <w:sz w:val="22"/>
        </w:rPr>
      </w:pPr>
      <w:r w:rsidRPr="00806990">
        <w:rPr>
          <w:rFonts w:cs="Arial"/>
          <w:color w:val="000000" w:themeColor="text1"/>
          <w:sz w:val="22"/>
        </w:rPr>
        <w:t>handwashing and equipment cleaning facilities (i.e., sink</w:t>
      </w:r>
      <w:proofErr w:type="gramStart"/>
      <w:r w:rsidRPr="00806990">
        <w:rPr>
          <w:rFonts w:cs="Arial"/>
          <w:color w:val="000000" w:themeColor="text1"/>
          <w:sz w:val="22"/>
        </w:rPr>
        <w:t>);</w:t>
      </w:r>
      <w:proofErr w:type="gramEnd"/>
    </w:p>
    <w:p w14:paraId="3F7844C2" w14:textId="77777777" w:rsidR="00806990" w:rsidRPr="00806990" w:rsidRDefault="00806990" w:rsidP="00806990">
      <w:pPr>
        <w:pStyle w:val="NormalWhite"/>
        <w:numPr>
          <w:ilvl w:val="0"/>
          <w:numId w:val="38"/>
        </w:numPr>
        <w:ind w:left="1434" w:hanging="357"/>
        <w:jc w:val="left"/>
        <w:rPr>
          <w:rFonts w:cs="Arial"/>
          <w:color w:val="000000" w:themeColor="text1"/>
          <w:sz w:val="22"/>
        </w:rPr>
      </w:pPr>
      <w:r w:rsidRPr="00806990">
        <w:rPr>
          <w:rFonts w:cs="Arial"/>
          <w:color w:val="000000" w:themeColor="text1"/>
          <w:sz w:val="22"/>
        </w:rPr>
        <w:t xml:space="preserve">suitable seating, tables or benches and access to power points to support expressing </w:t>
      </w:r>
      <w:proofErr w:type="gramStart"/>
      <w:r w:rsidRPr="00806990">
        <w:rPr>
          <w:rFonts w:cs="Arial"/>
          <w:color w:val="000000" w:themeColor="text1"/>
          <w:sz w:val="22"/>
        </w:rPr>
        <w:t>equipment;</w:t>
      </w:r>
      <w:proofErr w:type="gramEnd"/>
    </w:p>
    <w:p w14:paraId="03F28C50" w14:textId="77777777" w:rsidR="00806990" w:rsidRPr="00806990" w:rsidRDefault="00806990" w:rsidP="00806990">
      <w:pPr>
        <w:pStyle w:val="NormalWhite"/>
        <w:numPr>
          <w:ilvl w:val="0"/>
          <w:numId w:val="38"/>
        </w:numPr>
        <w:ind w:left="1434" w:hanging="357"/>
        <w:jc w:val="left"/>
        <w:rPr>
          <w:rFonts w:cs="Arial"/>
          <w:color w:val="000000" w:themeColor="text1"/>
          <w:sz w:val="22"/>
        </w:rPr>
      </w:pPr>
      <w:r w:rsidRPr="00806990">
        <w:rPr>
          <w:rFonts w:cs="Arial"/>
          <w:color w:val="000000" w:themeColor="text1"/>
          <w:sz w:val="22"/>
        </w:rPr>
        <w:t xml:space="preserve">a fridge and microwave; and  </w:t>
      </w:r>
    </w:p>
    <w:p w14:paraId="0AFD97A2" w14:textId="77777777" w:rsidR="00806990" w:rsidRPr="00806990" w:rsidRDefault="00806990" w:rsidP="00806990">
      <w:pPr>
        <w:pStyle w:val="NormalWhite"/>
        <w:numPr>
          <w:ilvl w:val="0"/>
          <w:numId w:val="38"/>
        </w:numPr>
        <w:ind w:left="1434" w:hanging="357"/>
        <w:jc w:val="left"/>
        <w:rPr>
          <w:rFonts w:cs="Arial"/>
          <w:color w:val="000000" w:themeColor="text1"/>
          <w:sz w:val="22"/>
        </w:rPr>
      </w:pPr>
      <w:r w:rsidRPr="00806990">
        <w:rPr>
          <w:rFonts w:cs="Arial"/>
          <w:color w:val="000000" w:themeColor="text1"/>
          <w:sz w:val="22"/>
        </w:rPr>
        <w:t>rubbish and nappy disposal bins.</w:t>
      </w:r>
    </w:p>
    <w:p w14:paraId="3DAEC8AA" w14:textId="77777777" w:rsidR="00806990" w:rsidRPr="00806990" w:rsidRDefault="00806990" w:rsidP="00806990">
      <w:pPr>
        <w:ind w:left="709"/>
        <w:rPr>
          <w:rFonts w:cs="Arial"/>
          <w:lang w:eastAsia="en-GB"/>
        </w:rPr>
      </w:pPr>
      <w:r w:rsidRPr="00806990">
        <w:rPr>
          <w:rFonts w:cs="Arial"/>
          <w:lang w:eastAsia="en-GB"/>
        </w:rPr>
        <w:t>Where these facilities may not be readily available, the staff member and supervisor should discuss implementing the most appropriate arrangement.</w:t>
      </w:r>
    </w:p>
    <w:p w14:paraId="124F75BE" w14:textId="6DA26964" w:rsidR="00E77B43" w:rsidRPr="001520D3" w:rsidRDefault="00427AE2" w:rsidP="001520D3">
      <w:pPr>
        <w:pStyle w:val="Heading3"/>
        <w:ind w:left="567"/>
        <w:rPr>
          <w:rFonts w:ascii="Griffith Sans Text" w:hAnsi="Griffith Sans Text"/>
        </w:rPr>
      </w:pPr>
      <w:bookmarkStart w:id="4" w:name="_3.2_[Insert_sub-heading]"/>
      <w:bookmarkEnd w:id="4"/>
      <w:r w:rsidRPr="00427AE2">
        <w:rPr>
          <w:rFonts w:ascii="Griffith Sans Text" w:hAnsi="Griffith Sans Text"/>
        </w:rPr>
        <w:t>3.2 Lactation breaks</w:t>
      </w:r>
    </w:p>
    <w:p w14:paraId="7DCED146" w14:textId="77777777" w:rsidR="00806990" w:rsidRPr="00806990" w:rsidRDefault="00806990" w:rsidP="00806990">
      <w:pPr>
        <w:ind w:left="709"/>
        <w:rPr>
          <w:rFonts w:cs="Arial"/>
          <w:lang w:eastAsia="en-GB"/>
        </w:rPr>
      </w:pPr>
      <w:r w:rsidRPr="00806990">
        <w:rPr>
          <w:rFonts w:cs="Arial"/>
          <w:lang w:eastAsia="en-GB"/>
        </w:rPr>
        <w:t>Lactation breaks shall be made available to employees to breastfeed or express breast milk during work hours.</w:t>
      </w:r>
    </w:p>
    <w:p w14:paraId="023F63BE" w14:textId="77777777" w:rsidR="00806990" w:rsidRPr="00806990" w:rsidRDefault="00806990" w:rsidP="00806990">
      <w:pPr>
        <w:ind w:left="709"/>
        <w:rPr>
          <w:rFonts w:cs="Arial"/>
          <w:lang w:eastAsia="en-GB"/>
        </w:rPr>
      </w:pPr>
      <w:r w:rsidRPr="00806990">
        <w:rPr>
          <w:rFonts w:cs="Arial"/>
          <w:lang w:eastAsia="en-GB"/>
        </w:rPr>
        <w:t>Lactation breaks are to be provided as time off without debit, unless as otherwise agreed as part of Flexible Work Arrangements. For full-time employees requiring more than one (1) hour for combined lactation breaks during a standard working day, flexible work or leave arrangements may be agreed to cover the time in excess of that hour. Pro rata arrangements may be agreed with part-time employees.</w:t>
      </w:r>
    </w:p>
    <w:p w14:paraId="54E2267F" w14:textId="77777777" w:rsidR="00806990" w:rsidRPr="00806990" w:rsidRDefault="00806990" w:rsidP="00806990">
      <w:pPr>
        <w:ind w:left="709"/>
        <w:rPr>
          <w:rFonts w:cs="Arial"/>
          <w:lang w:eastAsia="en-GB"/>
        </w:rPr>
      </w:pPr>
      <w:r w:rsidRPr="00806990">
        <w:rPr>
          <w:rFonts w:cs="Arial"/>
          <w:lang w:eastAsia="en-GB"/>
        </w:rPr>
        <w:t xml:space="preserve">Academic staff may request teaching unavailability for the purpose of class timetabling, where specific timing of lactation breaks interferes with otherwise scheduled classes. </w:t>
      </w:r>
    </w:p>
    <w:p w14:paraId="02EBB201" w14:textId="77777777" w:rsidR="00806990" w:rsidRPr="00806990" w:rsidRDefault="00806990" w:rsidP="00806990">
      <w:pPr>
        <w:ind w:left="709"/>
        <w:rPr>
          <w:rFonts w:cs="Arial"/>
          <w:lang w:eastAsia="en-GB"/>
        </w:rPr>
      </w:pPr>
      <w:r w:rsidRPr="00806990">
        <w:rPr>
          <w:rFonts w:cs="Arial"/>
          <w:lang w:eastAsia="en-GB"/>
        </w:rPr>
        <w:t xml:space="preserve">The frequency, </w:t>
      </w:r>
      <w:proofErr w:type="gramStart"/>
      <w:r w:rsidRPr="00806990">
        <w:rPr>
          <w:rFonts w:cs="Arial"/>
          <w:lang w:eastAsia="en-GB"/>
        </w:rPr>
        <w:t>duration</w:t>
      </w:r>
      <w:proofErr w:type="gramEnd"/>
      <w:r w:rsidRPr="00806990">
        <w:rPr>
          <w:rFonts w:cs="Arial"/>
          <w:lang w:eastAsia="en-GB"/>
        </w:rPr>
        <w:t xml:space="preserve"> and timing of lactation breaks: </w:t>
      </w:r>
    </w:p>
    <w:p w14:paraId="27188F01" w14:textId="77777777" w:rsidR="00806990" w:rsidRPr="00806990" w:rsidRDefault="00806990" w:rsidP="00806990">
      <w:pPr>
        <w:pStyle w:val="NormalWhite"/>
        <w:numPr>
          <w:ilvl w:val="0"/>
          <w:numId w:val="38"/>
        </w:numPr>
        <w:ind w:left="1434" w:hanging="357"/>
        <w:jc w:val="left"/>
        <w:rPr>
          <w:rFonts w:cs="Arial"/>
          <w:color w:val="000000" w:themeColor="text1"/>
          <w:sz w:val="22"/>
        </w:rPr>
      </w:pPr>
      <w:r w:rsidRPr="00806990">
        <w:rPr>
          <w:rFonts w:cs="Arial"/>
          <w:color w:val="000000" w:themeColor="text1"/>
          <w:sz w:val="22"/>
        </w:rPr>
        <w:t xml:space="preserve">will vary between individuals and their breastfeeding pattern, the location of the identified workplace facility, and any special </w:t>
      </w:r>
      <w:proofErr w:type="gramStart"/>
      <w:r w:rsidRPr="00806990">
        <w:rPr>
          <w:rFonts w:cs="Arial"/>
          <w:color w:val="000000" w:themeColor="text1"/>
          <w:sz w:val="22"/>
        </w:rPr>
        <w:t>requirements</w:t>
      </w:r>
      <w:proofErr w:type="gramEnd"/>
      <w:r w:rsidRPr="00806990">
        <w:rPr>
          <w:rFonts w:cs="Arial"/>
          <w:color w:val="000000" w:themeColor="text1"/>
          <w:sz w:val="22"/>
        </w:rPr>
        <w:t xml:space="preserve"> </w:t>
      </w:r>
    </w:p>
    <w:p w14:paraId="7432ED82" w14:textId="77777777" w:rsidR="00806990" w:rsidRPr="00806990" w:rsidRDefault="00806990" w:rsidP="00806990">
      <w:pPr>
        <w:pStyle w:val="NormalWhite"/>
        <w:numPr>
          <w:ilvl w:val="0"/>
          <w:numId w:val="38"/>
        </w:numPr>
        <w:ind w:left="1434" w:hanging="357"/>
        <w:jc w:val="left"/>
        <w:rPr>
          <w:rFonts w:cs="Arial"/>
          <w:color w:val="000000" w:themeColor="text1"/>
          <w:sz w:val="22"/>
        </w:rPr>
      </w:pPr>
      <w:r w:rsidRPr="00806990">
        <w:rPr>
          <w:rFonts w:cs="Arial"/>
          <w:color w:val="000000" w:themeColor="text1"/>
          <w:sz w:val="22"/>
        </w:rPr>
        <w:t xml:space="preserve">should be negotiated and agreed between the employee and their employer in advance, to allow the flexibility needed to breastfeed or express milk. </w:t>
      </w:r>
    </w:p>
    <w:p w14:paraId="60CE8464" w14:textId="77777777" w:rsidR="00806990" w:rsidRPr="00806990" w:rsidRDefault="00806990" w:rsidP="00806990">
      <w:pPr>
        <w:ind w:left="709"/>
        <w:rPr>
          <w:rFonts w:cs="Arial"/>
          <w:lang w:eastAsia="en-GB"/>
        </w:rPr>
      </w:pPr>
      <w:r w:rsidRPr="00806990">
        <w:rPr>
          <w:rFonts w:cs="Arial"/>
          <w:lang w:eastAsia="en-GB"/>
        </w:rPr>
        <w:t xml:space="preserve">Wherever possible, employees will ensure that the timing of lactation breaks </w:t>
      </w:r>
      <w:proofErr w:type="gramStart"/>
      <w:r w:rsidRPr="00806990">
        <w:rPr>
          <w:rFonts w:cs="Arial"/>
          <w:lang w:eastAsia="en-GB"/>
        </w:rPr>
        <w:t>take into account</w:t>
      </w:r>
      <w:proofErr w:type="gramEnd"/>
      <w:r w:rsidRPr="00806990">
        <w:rPr>
          <w:rFonts w:cs="Arial"/>
          <w:lang w:eastAsia="en-GB"/>
        </w:rPr>
        <w:t xml:space="preserve"> reasonable business and organisational needs with a focus on minimising disruption to the workplace and service delivery.</w:t>
      </w:r>
    </w:p>
    <w:p w14:paraId="73140E6E" w14:textId="76601229" w:rsidR="00427AE2" w:rsidRPr="001520D3" w:rsidRDefault="00427AE2" w:rsidP="00427AE2">
      <w:pPr>
        <w:pStyle w:val="Heading3"/>
        <w:ind w:left="567"/>
        <w:rPr>
          <w:rFonts w:ascii="Griffith Sans Text" w:hAnsi="Griffith Sans Text"/>
        </w:rPr>
      </w:pPr>
      <w:r w:rsidRPr="00427AE2">
        <w:rPr>
          <w:rFonts w:ascii="Griffith Sans Text" w:hAnsi="Griffith Sans Text"/>
        </w:rPr>
        <w:t>3.3 Flexible work</w:t>
      </w:r>
    </w:p>
    <w:p w14:paraId="045FFF20" w14:textId="77777777" w:rsidR="0069491D" w:rsidRDefault="0069491D" w:rsidP="0069491D">
      <w:pPr>
        <w:ind w:left="709"/>
        <w:rPr>
          <w:rFonts w:cs="Arial"/>
          <w:lang w:eastAsia="en-GB"/>
        </w:rPr>
      </w:pPr>
      <w:hyperlink r:id="rId13" w:history="1">
        <w:r>
          <w:rPr>
            <w:rStyle w:val="Hyperlink"/>
            <w:rFonts w:cs="Arial"/>
            <w:lang w:eastAsia="en-GB"/>
          </w:rPr>
          <w:t>Flexible</w:t>
        </w:r>
      </w:hyperlink>
      <w:r>
        <w:rPr>
          <w:rStyle w:val="Hyperlink"/>
          <w:rFonts w:cs="Arial"/>
          <w:lang w:eastAsia="en-GB"/>
        </w:rPr>
        <w:t xml:space="preserve"> work practices</w:t>
      </w:r>
      <w:r w:rsidRPr="006E152B">
        <w:rPr>
          <w:rFonts w:cs="Arial"/>
          <w:lang w:eastAsia="en-GB"/>
        </w:rPr>
        <w:t xml:space="preserve"> </w:t>
      </w:r>
      <w:r>
        <w:rPr>
          <w:rFonts w:cs="Arial"/>
          <w:lang w:eastAsia="en-GB"/>
        </w:rPr>
        <w:t>may</w:t>
      </w:r>
      <w:r w:rsidRPr="006E152B">
        <w:rPr>
          <w:rFonts w:cs="Arial"/>
          <w:lang w:eastAsia="en-GB"/>
        </w:rPr>
        <w:t xml:space="preserve"> be negotiated and agreed prior to </w:t>
      </w:r>
      <w:r>
        <w:rPr>
          <w:rFonts w:cs="Arial"/>
          <w:lang w:eastAsia="en-GB"/>
        </w:rPr>
        <w:t>an</w:t>
      </w:r>
      <w:r w:rsidRPr="006E152B">
        <w:rPr>
          <w:rFonts w:cs="Arial"/>
          <w:lang w:eastAsia="en-GB"/>
        </w:rPr>
        <w:t xml:space="preserve"> employee returning to work</w:t>
      </w:r>
      <w:r>
        <w:rPr>
          <w:rFonts w:cs="Arial"/>
          <w:lang w:eastAsia="en-GB"/>
        </w:rPr>
        <w:t xml:space="preserve"> from parental leave</w:t>
      </w:r>
      <w:r w:rsidRPr="006E152B">
        <w:rPr>
          <w:rFonts w:cs="Arial"/>
          <w:lang w:eastAsia="en-GB"/>
        </w:rPr>
        <w:t>.</w:t>
      </w:r>
    </w:p>
    <w:p w14:paraId="6AED524F" w14:textId="77777777" w:rsidR="0069491D" w:rsidRDefault="0069491D" w:rsidP="0069491D">
      <w:pPr>
        <w:ind w:left="709"/>
        <w:rPr>
          <w:rFonts w:cs="Arial"/>
          <w:color w:val="000000" w:themeColor="text1"/>
        </w:rPr>
      </w:pPr>
      <w:r>
        <w:rPr>
          <w:rFonts w:cs="Arial"/>
          <w:color w:val="000000" w:themeColor="text1"/>
        </w:rPr>
        <w:t xml:space="preserve">Requests for flexibility (including related to lactation breaks) need to be responded to in writing and in a timely manner (within 21 days) in accordance with the </w:t>
      </w:r>
      <w:r w:rsidRPr="00530D3E">
        <w:rPr>
          <w:rFonts w:cs="Arial"/>
          <w:i/>
          <w:iCs/>
          <w:color w:val="000000" w:themeColor="text1"/>
        </w:rPr>
        <w:t>Fair Work Act 2009</w:t>
      </w:r>
      <w:r>
        <w:rPr>
          <w:rFonts w:cs="Arial"/>
          <w:i/>
          <w:iCs/>
          <w:color w:val="000000" w:themeColor="text1"/>
        </w:rPr>
        <w:t xml:space="preserve"> </w:t>
      </w:r>
      <w:r w:rsidRPr="00AE7569">
        <w:rPr>
          <w:rFonts w:cs="Arial"/>
          <w:color w:val="000000" w:themeColor="text1"/>
        </w:rPr>
        <w:t>and the</w:t>
      </w:r>
      <w:r>
        <w:rPr>
          <w:rFonts w:cs="Arial"/>
          <w:i/>
          <w:iCs/>
          <w:color w:val="000000" w:themeColor="text1"/>
        </w:rPr>
        <w:t xml:space="preserve"> National Employment Standards </w:t>
      </w:r>
      <w:r w:rsidRPr="002B0291">
        <w:rPr>
          <w:rFonts w:cs="Arial"/>
          <w:color w:val="000000" w:themeColor="text1"/>
        </w:rPr>
        <w:t>(</w:t>
      </w:r>
      <w:r>
        <w:rPr>
          <w:rFonts w:cs="Arial"/>
          <w:color w:val="000000" w:themeColor="text1"/>
        </w:rPr>
        <w:t xml:space="preserve">specifically </w:t>
      </w:r>
      <w:hyperlink r:id="rId14" w:history="1">
        <w:r w:rsidRPr="0081532F">
          <w:rPr>
            <w:rStyle w:val="Hyperlink"/>
            <w:rFonts w:cs="Arial"/>
          </w:rPr>
          <w:t>requests for flexible working arrangements</w:t>
        </w:r>
      </w:hyperlink>
      <w:r w:rsidRPr="002B0291">
        <w:rPr>
          <w:rFonts w:cs="Arial"/>
          <w:color w:val="000000" w:themeColor="text1"/>
        </w:rPr>
        <w:t xml:space="preserve">). </w:t>
      </w:r>
    </w:p>
    <w:p w14:paraId="637A9263" w14:textId="49415882" w:rsidR="00427AE2" w:rsidRPr="004922AF" w:rsidRDefault="0069491D" w:rsidP="0069491D">
      <w:pPr>
        <w:ind w:left="709"/>
      </w:pPr>
      <w:r w:rsidRPr="007E0532">
        <w:rPr>
          <w:rFonts w:cs="Arial"/>
          <w:color w:val="000000" w:themeColor="text1"/>
        </w:rPr>
        <w:t xml:space="preserve">A written agreement between the employee and employer is </w:t>
      </w:r>
      <w:r>
        <w:rPr>
          <w:rFonts w:cs="Arial"/>
          <w:color w:val="000000" w:themeColor="text1"/>
        </w:rPr>
        <w:t>required</w:t>
      </w:r>
      <w:r w:rsidRPr="007E0532">
        <w:rPr>
          <w:rFonts w:cs="Arial"/>
          <w:color w:val="000000" w:themeColor="text1"/>
        </w:rPr>
        <w:t>.</w:t>
      </w:r>
    </w:p>
    <w:p w14:paraId="704EC6B0" w14:textId="2D415E64" w:rsidR="00427AE2" w:rsidRPr="001520D3" w:rsidRDefault="00427AE2" w:rsidP="00427AE2">
      <w:pPr>
        <w:pStyle w:val="Heading3"/>
        <w:ind w:left="567"/>
        <w:rPr>
          <w:rFonts w:ascii="Griffith Sans Text" w:hAnsi="Griffith Sans Text"/>
        </w:rPr>
      </w:pPr>
      <w:r w:rsidRPr="00427AE2">
        <w:rPr>
          <w:rFonts w:ascii="Griffith Sans Text" w:hAnsi="Griffith Sans Text"/>
        </w:rPr>
        <w:t xml:space="preserve">3.4 Health, </w:t>
      </w:r>
      <w:proofErr w:type="gramStart"/>
      <w:r w:rsidRPr="00427AE2">
        <w:rPr>
          <w:rFonts w:ascii="Griffith Sans Text" w:hAnsi="Griffith Sans Text"/>
        </w:rPr>
        <w:t>safety</w:t>
      </w:r>
      <w:proofErr w:type="gramEnd"/>
      <w:r w:rsidRPr="00427AE2">
        <w:rPr>
          <w:rFonts w:ascii="Griffith Sans Text" w:hAnsi="Griffith Sans Text"/>
        </w:rPr>
        <w:t xml:space="preserve"> and wellbeing</w:t>
      </w:r>
    </w:p>
    <w:p w14:paraId="1D25E607" w14:textId="79A63DC8" w:rsidR="0069491D" w:rsidRPr="0069491D" w:rsidRDefault="0069491D" w:rsidP="0069491D">
      <w:pPr>
        <w:ind w:left="567"/>
        <w:rPr>
          <w:rFonts w:cs="Arial"/>
        </w:rPr>
      </w:pPr>
      <w:r w:rsidRPr="0069491D">
        <w:rPr>
          <w:rFonts w:cs="Arial"/>
        </w:rPr>
        <w:t xml:space="preserve">The University is committed to meeting its duty of care in accordance with its Health Safety and Wellbeing </w:t>
      </w:r>
      <w:r>
        <w:rPr>
          <w:rFonts w:cs="Arial"/>
        </w:rPr>
        <w:t>P</w:t>
      </w:r>
      <w:r w:rsidRPr="0069491D">
        <w:rPr>
          <w:rFonts w:cs="Arial"/>
        </w:rPr>
        <w:t xml:space="preserve">olicy. </w:t>
      </w:r>
    </w:p>
    <w:p w14:paraId="51F64CF8" w14:textId="77777777" w:rsidR="0069491D" w:rsidRPr="0069491D" w:rsidRDefault="0069491D" w:rsidP="0069491D">
      <w:pPr>
        <w:ind w:left="567"/>
        <w:rPr>
          <w:rFonts w:cs="Arial"/>
        </w:rPr>
      </w:pPr>
      <w:r w:rsidRPr="0069491D">
        <w:rPr>
          <w:rFonts w:cs="Arial"/>
        </w:rPr>
        <w:t>Staff wishing to utilise the parenting facilities are responsible for:</w:t>
      </w:r>
    </w:p>
    <w:p w14:paraId="70F3A94C" w14:textId="6A8CBE3C" w:rsidR="0069491D" w:rsidRPr="0069491D" w:rsidRDefault="0069491D" w:rsidP="0069491D">
      <w:pPr>
        <w:pStyle w:val="ListParagraph"/>
        <w:numPr>
          <w:ilvl w:val="0"/>
          <w:numId w:val="41"/>
        </w:numPr>
        <w:rPr>
          <w:rFonts w:cs="Arial"/>
        </w:rPr>
      </w:pPr>
      <w:r w:rsidRPr="0069491D">
        <w:rPr>
          <w:rFonts w:cs="Arial"/>
        </w:rPr>
        <w:t xml:space="preserve">supplying their own safe hygienic expressing equipment and appropriate safe and secure storage containers for expressed breast </w:t>
      </w:r>
      <w:proofErr w:type="gramStart"/>
      <w:r w:rsidRPr="0069491D">
        <w:rPr>
          <w:rFonts w:cs="Arial"/>
        </w:rPr>
        <w:t>milk;</w:t>
      </w:r>
      <w:proofErr w:type="gramEnd"/>
    </w:p>
    <w:p w14:paraId="4EB2B554" w14:textId="6094ADEF" w:rsidR="0069491D" w:rsidRPr="0069491D" w:rsidRDefault="0069491D" w:rsidP="0069491D">
      <w:pPr>
        <w:pStyle w:val="ListParagraph"/>
        <w:numPr>
          <w:ilvl w:val="0"/>
          <w:numId w:val="41"/>
        </w:numPr>
        <w:rPr>
          <w:rFonts w:cs="Arial"/>
        </w:rPr>
      </w:pPr>
      <w:r w:rsidRPr="0069491D">
        <w:rPr>
          <w:rFonts w:cs="Arial"/>
        </w:rPr>
        <w:t>clearly labelling their containers with their name and date before placing them in a designated refrigerator</w:t>
      </w:r>
      <w:r w:rsidRPr="0069491D">
        <w:rPr>
          <w:rFonts w:cs="Arial"/>
        </w:rPr>
        <w:t>.</w:t>
      </w:r>
    </w:p>
    <w:p w14:paraId="19294F44" w14:textId="38E346EF" w:rsidR="00427AE2" w:rsidRDefault="0069491D" w:rsidP="0069491D">
      <w:pPr>
        <w:ind w:left="567"/>
        <w:rPr>
          <w:rFonts w:cs="Arial"/>
        </w:rPr>
      </w:pPr>
      <w:r w:rsidRPr="0069491D">
        <w:rPr>
          <w:rFonts w:cs="Arial"/>
        </w:rPr>
        <w:t xml:space="preserve">Staff are responsible for complying with Griffith’s Children in the Workplace Policy and their health and safety obligations.  </w:t>
      </w:r>
    </w:p>
    <w:p w14:paraId="0CF56F3F" w14:textId="250A8889" w:rsidR="00427AE2" w:rsidRPr="001520D3" w:rsidRDefault="00427AE2" w:rsidP="00427AE2">
      <w:pPr>
        <w:pStyle w:val="Heading3"/>
        <w:ind w:left="567"/>
        <w:rPr>
          <w:rFonts w:ascii="Griffith Sans Text" w:hAnsi="Griffith Sans Text"/>
        </w:rPr>
      </w:pPr>
      <w:r w:rsidRPr="00427AE2">
        <w:rPr>
          <w:rFonts w:ascii="Griffith Sans Text" w:hAnsi="Griffith Sans Text"/>
        </w:rPr>
        <w:t>3.5 Support</w:t>
      </w:r>
    </w:p>
    <w:p w14:paraId="1B05A271" w14:textId="77777777" w:rsidR="0069491D" w:rsidRPr="0069491D" w:rsidRDefault="0069491D" w:rsidP="0069491D">
      <w:pPr>
        <w:pStyle w:val="NormalWhite"/>
        <w:spacing w:before="80" w:after="80"/>
        <w:ind w:left="709"/>
        <w:rPr>
          <w:rFonts w:cs="Arial"/>
          <w:color w:val="000000" w:themeColor="text1"/>
          <w:sz w:val="22"/>
        </w:rPr>
      </w:pPr>
      <w:r w:rsidRPr="0069491D">
        <w:rPr>
          <w:rFonts w:cs="Arial"/>
          <w:color w:val="000000" w:themeColor="text1"/>
          <w:sz w:val="22"/>
        </w:rPr>
        <w:t>Support options for staff may include:</w:t>
      </w:r>
    </w:p>
    <w:p w14:paraId="42357B2E" w14:textId="77777777" w:rsidR="0069491D" w:rsidRPr="0069491D" w:rsidRDefault="0069491D" w:rsidP="0069491D">
      <w:pPr>
        <w:pStyle w:val="NormalWhite"/>
        <w:numPr>
          <w:ilvl w:val="0"/>
          <w:numId w:val="38"/>
        </w:numPr>
        <w:spacing w:before="80" w:after="80" w:line="276" w:lineRule="auto"/>
        <w:ind w:left="1434" w:hanging="357"/>
        <w:rPr>
          <w:rFonts w:cs="Arial"/>
          <w:color w:val="000000" w:themeColor="text1"/>
          <w:sz w:val="22"/>
        </w:rPr>
      </w:pPr>
      <w:r w:rsidRPr="0069491D">
        <w:rPr>
          <w:rFonts w:cs="Arial"/>
          <w:color w:val="000000" w:themeColor="text1"/>
          <w:sz w:val="22"/>
        </w:rPr>
        <w:t xml:space="preserve">Australian Breastfeeding Association: </w:t>
      </w:r>
      <w:hyperlink r:id="rId15" w:history="1">
        <w:r w:rsidRPr="0069491D">
          <w:rPr>
            <w:rStyle w:val="Hyperlink"/>
            <w:rFonts w:cs="Arial"/>
            <w:sz w:val="22"/>
          </w:rPr>
          <w:t>https://www.breastfeeding.asn.au/</w:t>
        </w:r>
      </w:hyperlink>
      <w:r w:rsidRPr="0069491D">
        <w:rPr>
          <w:rFonts w:cs="Arial"/>
          <w:color w:val="000000" w:themeColor="text1"/>
          <w:sz w:val="22"/>
        </w:rPr>
        <w:t xml:space="preserve"> </w:t>
      </w:r>
    </w:p>
    <w:p w14:paraId="18C35B0C" w14:textId="77777777" w:rsidR="0069491D" w:rsidRPr="0069491D" w:rsidRDefault="0069491D" w:rsidP="0069491D">
      <w:pPr>
        <w:pStyle w:val="NormalWhite"/>
        <w:numPr>
          <w:ilvl w:val="0"/>
          <w:numId w:val="38"/>
        </w:numPr>
        <w:spacing w:before="80" w:after="80" w:line="276" w:lineRule="auto"/>
        <w:ind w:left="1434" w:hanging="357"/>
        <w:rPr>
          <w:rFonts w:cs="Arial"/>
          <w:color w:val="000000" w:themeColor="text1"/>
          <w:sz w:val="22"/>
        </w:rPr>
      </w:pPr>
      <w:r w:rsidRPr="0069491D">
        <w:rPr>
          <w:rFonts w:cs="Arial"/>
          <w:color w:val="000000" w:themeColor="text1"/>
          <w:sz w:val="22"/>
        </w:rPr>
        <w:t>National Breastfeeding Helpline on 1800 686 268</w:t>
      </w:r>
    </w:p>
    <w:p w14:paraId="19888BD7" w14:textId="77777777" w:rsidR="0069491D" w:rsidRPr="0069491D" w:rsidRDefault="0069491D" w:rsidP="0069491D">
      <w:pPr>
        <w:pStyle w:val="NormalWhite"/>
        <w:numPr>
          <w:ilvl w:val="0"/>
          <w:numId w:val="38"/>
        </w:numPr>
        <w:spacing w:before="80" w:after="80" w:line="276" w:lineRule="auto"/>
        <w:ind w:left="1434" w:hanging="357"/>
        <w:rPr>
          <w:rFonts w:cs="Arial"/>
          <w:color w:val="000000" w:themeColor="text1"/>
          <w:sz w:val="22"/>
        </w:rPr>
      </w:pPr>
      <w:r w:rsidRPr="0069491D">
        <w:rPr>
          <w:rFonts w:cs="Arial"/>
          <w:color w:val="000000" w:themeColor="text1"/>
          <w:sz w:val="22"/>
        </w:rPr>
        <w:t xml:space="preserve">Staff counselling:  </w:t>
      </w:r>
      <w:hyperlink r:id="rId16" w:history="1">
        <w:r w:rsidRPr="0069491D">
          <w:rPr>
            <w:rStyle w:val="Hyperlink"/>
            <w:rFonts w:cs="Arial"/>
            <w:sz w:val="22"/>
          </w:rPr>
          <w:t>Staff counselling (griffith.edu.au)</w:t>
        </w:r>
      </w:hyperlink>
    </w:p>
    <w:p w14:paraId="50AB6CAD" w14:textId="77777777" w:rsidR="0069491D" w:rsidRPr="0069491D" w:rsidRDefault="0069491D" w:rsidP="0069491D">
      <w:pPr>
        <w:pStyle w:val="NormalWhite"/>
        <w:numPr>
          <w:ilvl w:val="0"/>
          <w:numId w:val="38"/>
        </w:numPr>
        <w:spacing w:before="80" w:after="80" w:line="276" w:lineRule="auto"/>
        <w:ind w:left="1434" w:hanging="357"/>
        <w:rPr>
          <w:sz w:val="22"/>
        </w:rPr>
      </w:pPr>
      <w:r w:rsidRPr="0069491D">
        <w:rPr>
          <w:rFonts w:cs="Arial"/>
          <w:color w:val="000000" w:themeColor="text1"/>
          <w:sz w:val="22"/>
        </w:rPr>
        <w:t>Supervisor or Line Manager</w:t>
      </w:r>
    </w:p>
    <w:p w14:paraId="3EB96920" w14:textId="1FA32411" w:rsidR="00427AE2" w:rsidRPr="0069491D" w:rsidRDefault="0069491D" w:rsidP="0069491D">
      <w:pPr>
        <w:pStyle w:val="NormalWhite"/>
        <w:numPr>
          <w:ilvl w:val="0"/>
          <w:numId w:val="38"/>
        </w:numPr>
        <w:spacing w:before="80" w:after="80" w:line="276" w:lineRule="auto"/>
        <w:ind w:left="1434" w:hanging="357"/>
        <w:rPr>
          <w:sz w:val="22"/>
        </w:rPr>
      </w:pPr>
      <w:r w:rsidRPr="0069491D">
        <w:rPr>
          <w:rFonts w:cs="Arial"/>
          <w:color w:val="000000" w:themeColor="text1"/>
          <w:sz w:val="22"/>
        </w:rPr>
        <w:t xml:space="preserve">Human Resources:  </w:t>
      </w:r>
      <w:hyperlink r:id="rId17" w:history="1">
        <w:r w:rsidRPr="0069491D">
          <w:rPr>
            <w:rStyle w:val="Hyperlink"/>
            <w:rFonts w:cs="Arial"/>
            <w:sz w:val="22"/>
          </w:rPr>
          <w:t>Human Resources (griffith.edu.au)</w:t>
        </w:r>
      </w:hyperlink>
    </w:p>
    <w:p w14:paraId="5EB8F927" w14:textId="418EF0AB" w:rsidR="00A144B2" w:rsidRPr="00237AB3" w:rsidRDefault="007418A5" w:rsidP="00CA6AC5">
      <w:pPr>
        <w:pStyle w:val="Heading2"/>
        <w:rPr>
          <w:rFonts w:ascii="Griffith Sans Text" w:hAnsi="Griffith Sans Text"/>
        </w:rPr>
      </w:pPr>
      <w:bookmarkStart w:id="5" w:name="_4.0_Roles,_responsibilities"/>
      <w:bookmarkStart w:id="6" w:name="_5.0_Definitions"/>
      <w:bookmarkStart w:id="7" w:name="_4.0_Definitions"/>
      <w:bookmarkEnd w:id="5"/>
      <w:bookmarkEnd w:id="6"/>
      <w:bookmarkEnd w:id="7"/>
      <w:r w:rsidRPr="00237AB3">
        <w:rPr>
          <w:rFonts w:ascii="Griffith Sans Text" w:hAnsi="Griffith Sans Text"/>
        </w:rPr>
        <w:t>4</w:t>
      </w:r>
      <w:r w:rsidR="00A144B2" w:rsidRPr="00237AB3">
        <w:rPr>
          <w:rFonts w:ascii="Griffith Sans Text" w:hAnsi="Griffith Sans Text"/>
        </w:rPr>
        <w:t>.0 Definitions</w:t>
      </w:r>
    </w:p>
    <w:p w14:paraId="19948E4D" w14:textId="77777777" w:rsidR="0069491D" w:rsidRDefault="0069491D" w:rsidP="0069491D">
      <w:pPr>
        <w:jc w:val="both"/>
        <w:rPr>
          <w:rFonts w:cs="Arial"/>
          <w:szCs w:val="20"/>
        </w:rPr>
      </w:pPr>
      <w:r w:rsidRPr="00102B8A">
        <w:rPr>
          <w:rFonts w:cs="Arial"/>
          <w:szCs w:val="20"/>
        </w:rPr>
        <w:t xml:space="preserve">For the purposes of this procedure and related policy documents, the following definitions apply: </w:t>
      </w:r>
    </w:p>
    <w:p w14:paraId="7323ED5F" w14:textId="6FCE8640" w:rsidR="0069491D" w:rsidRDefault="0069491D" w:rsidP="0069491D">
      <w:pPr>
        <w:jc w:val="both"/>
        <w:rPr>
          <w:rFonts w:cs="Arial"/>
        </w:rPr>
      </w:pPr>
      <w:r w:rsidRPr="00787C57">
        <w:rPr>
          <w:rFonts w:cs="Arial"/>
          <w:b/>
          <w:bCs/>
        </w:rPr>
        <w:t>Expressing</w:t>
      </w:r>
      <w:r>
        <w:rPr>
          <w:rFonts w:cs="Arial"/>
        </w:rPr>
        <w:t xml:space="preserve"> means extracting breast milk</w:t>
      </w:r>
      <w:r>
        <w:rPr>
          <w:rFonts w:cs="Arial"/>
        </w:rPr>
        <w:t>.</w:t>
      </w:r>
    </w:p>
    <w:p w14:paraId="4549B643" w14:textId="79930E32" w:rsidR="00C165E2" w:rsidRPr="00AC0FEF" w:rsidRDefault="00C165E2" w:rsidP="00C165E2">
      <w:pPr>
        <w:rPr>
          <w:rFonts w:cs="Arial"/>
        </w:rPr>
      </w:pPr>
      <w:r w:rsidRPr="00AC0FEF">
        <w:rPr>
          <w:rFonts w:cs="Arial"/>
        </w:rPr>
        <w:t xml:space="preserve"> </w:t>
      </w:r>
    </w:p>
    <w:p w14:paraId="76E3540E" w14:textId="5C3F7EFA" w:rsidR="00B42BD2" w:rsidRPr="004922AF" w:rsidRDefault="00B42BD2" w:rsidP="004922AF">
      <w:pPr>
        <w:rPr>
          <w:rFonts w:cs="Arial"/>
        </w:rPr>
      </w:pPr>
    </w:p>
    <w:p w14:paraId="688A41E7" w14:textId="77777777" w:rsidR="00EA6334" w:rsidRDefault="00EA6334" w:rsidP="004922AF">
      <w:pPr>
        <w:rPr>
          <w:rFonts w:cs="Arial"/>
          <w:b/>
          <w:bCs/>
          <w:highlight w:val="yellow"/>
        </w:rPr>
      </w:pPr>
    </w:p>
    <w:p w14:paraId="2005D636" w14:textId="537D34D2" w:rsidR="00B42BD2" w:rsidRPr="004922AF" w:rsidRDefault="002F3C8B" w:rsidP="004922AF">
      <w:pPr>
        <w:rPr>
          <w:rFonts w:cs="Arial"/>
          <w:b/>
          <w:bCs/>
        </w:rPr>
      </w:pPr>
      <w:r w:rsidRPr="00EA6334">
        <w:rPr>
          <w:rFonts w:cs="Arial"/>
          <w:b/>
          <w:bCs/>
        </w:rPr>
        <w:t xml:space="preserve">For advice and support contact </w:t>
      </w:r>
      <w:hyperlink r:id="rId18" w:history="1">
        <w:r w:rsidR="00343D34" w:rsidRPr="00EA6334">
          <w:rPr>
            <w:rStyle w:val="Hyperlink"/>
            <w:rFonts w:cs="Arial"/>
            <w:b/>
            <w:bCs/>
          </w:rPr>
          <w:t>policy@griffith.edu.au</w:t>
        </w:r>
      </w:hyperlink>
      <w:r w:rsidR="00343D34" w:rsidRPr="00EA6334">
        <w:rPr>
          <w:rFonts w:cs="Arial"/>
          <w:b/>
          <w:bCs/>
        </w:rPr>
        <w:t xml:space="preserve"> f</w:t>
      </w:r>
      <w:r w:rsidRPr="00EA6334">
        <w:rPr>
          <w:rFonts w:cs="Arial"/>
          <w:b/>
          <w:bCs/>
        </w:rPr>
        <w:t>or Governance and Operational policy documents</w:t>
      </w:r>
      <w:r w:rsidR="00EA6334" w:rsidRPr="00EA6334">
        <w:rPr>
          <w:rFonts w:cs="Arial"/>
          <w:b/>
          <w:bCs/>
        </w:rPr>
        <w:t>.</w:t>
      </w:r>
    </w:p>
    <w:p w14:paraId="6B8985C1" w14:textId="27CC9FA9" w:rsidR="00091E5E" w:rsidRDefault="00091E5E">
      <w:pPr>
        <w:rPr>
          <w:rFonts w:cs="Arial"/>
          <w:b/>
          <w:bCs/>
          <w:sz w:val="20"/>
          <w:szCs w:val="20"/>
        </w:rPr>
      </w:pPr>
      <w:r>
        <w:rPr>
          <w:rFonts w:cs="Arial"/>
          <w:b/>
          <w:bCs/>
          <w:sz w:val="20"/>
          <w:szCs w:val="20"/>
        </w:rPr>
        <w:br w:type="page"/>
      </w:r>
    </w:p>
    <w:p w14:paraId="12A3BF87" w14:textId="3D3BC32C" w:rsidR="00811F90" w:rsidRPr="00237AB3" w:rsidRDefault="007418A5" w:rsidP="00CA6AC5">
      <w:pPr>
        <w:pStyle w:val="Heading2"/>
        <w:rPr>
          <w:rFonts w:ascii="Griffith Sans Text" w:hAnsi="Griffith Sans Text"/>
        </w:rPr>
      </w:pPr>
      <w:bookmarkStart w:id="8" w:name="_6.0_Information"/>
      <w:bookmarkStart w:id="9" w:name="_5.0_Information"/>
      <w:bookmarkEnd w:id="8"/>
      <w:bookmarkEnd w:id="9"/>
      <w:r w:rsidRPr="00237AB3">
        <w:rPr>
          <w:rFonts w:ascii="Griffith Sans Text" w:hAnsi="Griffith Sans Text"/>
        </w:rPr>
        <w:lastRenderedPageBreak/>
        <w:t>5</w:t>
      </w:r>
      <w:r w:rsidR="00FC349F" w:rsidRPr="00237AB3">
        <w:rPr>
          <w:rFonts w:ascii="Griffith Sans Text" w:hAnsi="Griffith Sans Text"/>
        </w:rPr>
        <w:t xml:space="preserve">.0 </w:t>
      </w:r>
      <w:r w:rsidR="00786706" w:rsidRPr="00237AB3">
        <w:rPr>
          <w:rFonts w:ascii="Griffith Sans Text" w:hAnsi="Griffith Sans Text"/>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C74AE0" w14:paraId="56F88C37" w14:textId="77777777" w:rsidTr="006721EA">
        <w:tc>
          <w:tcPr>
            <w:tcW w:w="2943" w:type="dxa"/>
          </w:tcPr>
          <w:p w14:paraId="043C5737" w14:textId="2C6464CE" w:rsidR="00C74AE0" w:rsidRPr="004922AF" w:rsidRDefault="00C74AE0" w:rsidP="00C74AE0">
            <w:pPr>
              <w:rPr>
                <w:rFonts w:cs="Arial"/>
                <w:szCs w:val="28"/>
              </w:rPr>
            </w:pPr>
            <w:r w:rsidRPr="004922AF">
              <w:rPr>
                <w:rFonts w:cs="Arial"/>
                <w:szCs w:val="28"/>
              </w:rPr>
              <w:t>Title</w:t>
            </w:r>
          </w:p>
        </w:tc>
        <w:tc>
          <w:tcPr>
            <w:tcW w:w="7147" w:type="dxa"/>
          </w:tcPr>
          <w:p w14:paraId="19EA923A" w14:textId="5D96005A" w:rsidR="00C74AE0" w:rsidRPr="004922AF" w:rsidRDefault="00C74AE0" w:rsidP="00C74AE0">
            <w:pPr>
              <w:rPr>
                <w:rFonts w:cs="Arial"/>
                <w:szCs w:val="28"/>
                <w:lang w:val="en-GB"/>
              </w:rPr>
            </w:pPr>
            <w:r w:rsidRPr="00E05206">
              <w:rPr>
                <w:rFonts w:cs="Arial"/>
                <w:szCs w:val="20"/>
              </w:rPr>
              <w:t xml:space="preserve">Breastfeeding and </w:t>
            </w:r>
            <w:r>
              <w:rPr>
                <w:rFonts w:cs="Arial"/>
                <w:szCs w:val="20"/>
              </w:rPr>
              <w:t>E</w:t>
            </w:r>
            <w:r w:rsidRPr="00E05206">
              <w:rPr>
                <w:rFonts w:cs="Arial"/>
                <w:szCs w:val="20"/>
              </w:rPr>
              <w:t>xpressing</w:t>
            </w:r>
            <w:r>
              <w:rPr>
                <w:rFonts w:cs="Arial"/>
                <w:szCs w:val="20"/>
              </w:rPr>
              <w:t xml:space="preserve"> in the </w:t>
            </w:r>
            <w:r>
              <w:rPr>
                <w:rFonts w:cs="Arial"/>
                <w:szCs w:val="20"/>
              </w:rPr>
              <w:t>W</w:t>
            </w:r>
            <w:r>
              <w:rPr>
                <w:rFonts w:cs="Arial"/>
                <w:szCs w:val="20"/>
              </w:rPr>
              <w:t>orkplace</w:t>
            </w:r>
            <w:r>
              <w:rPr>
                <w:rFonts w:cs="Arial"/>
                <w:szCs w:val="20"/>
              </w:rPr>
              <w:t xml:space="preserve"> Procedure</w:t>
            </w:r>
          </w:p>
        </w:tc>
      </w:tr>
      <w:tr w:rsidR="00C74AE0" w14:paraId="66D4D4A1" w14:textId="77777777" w:rsidTr="006721EA">
        <w:tc>
          <w:tcPr>
            <w:tcW w:w="2943" w:type="dxa"/>
          </w:tcPr>
          <w:p w14:paraId="18280F52" w14:textId="5ED479A2" w:rsidR="00C74AE0" w:rsidRPr="004922AF" w:rsidRDefault="00C74AE0" w:rsidP="00C74AE0">
            <w:pPr>
              <w:rPr>
                <w:rFonts w:cs="Arial"/>
                <w:szCs w:val="28"/>
              </w:rPr>
            </w:pPr>
            <w:r w:rsidRPr="004922AF">
              <w:rPr>
                <w:rFonts w:cs="Arial"/>
                <w:szCs w:val="28"/>
              </w:rPr>
              <w:t>Document number</w:t>
            </w:r>
          </w:p>
        </w:tc>
        <w:tc>
          <w:tcPr>
            <w:tcW w:w="7147" w:type="dxa"/>
          </w:tcPr>
          <w:p w14:paraId="53E0817F" w14:textId="567D89D8" w:rsidR="00C74AE0" w:rsidRPr="004922AF" w:rsidRDefault="00C74AE0" w:rsidP="00C74AE0">
            <w:pPr>
              <w:rPr>
                <w:rFonts w:cs="Arial"/>
                <w:szCs w:val="28"/>
                <w:lang w:val="en-GB"/>
              </w:rPr>
            </w:pPr>
            <w:r w:rsidRPr="006654F3">
              <w:rPr>
                <w:rFonts w:cs="Arial"/>
                <w:szCs w:val="20"/>
              </w:rPr>
              <w:t>2022/0001230</w:t>
            </w:r>
          </w:p>
        </w:tc>
      </w:tr>
      <w:tr w:rsidR="00C74AE0" w14:paraId="66BCD115" w14:textId="77777777" w:rsidTr="006721EA">
        <w:tc>
          <w:tcPr>
            <w:tcW w:w="2943" w:type="dxa"/>
          </w:tcPr>
          <w:p w14:paraId="0DEE091F" w14:textId="5E2B7B69" w:rsidR="00C74AE0" w:rsidRPr="004922AF" w:rsidRDefault="00C74AE0" w:rsidP="00C74AE0">
            <w:pPr>
              <w:rPr>
                <w:rFonts w:cs="Arial"/>
                <w:szCs w:val="28"/>
              </w:rPr>
            </w:pPr>
            <w:r w:rsidRPr="004922AF">
              <w:rPr>
                <w:rFonts w:cs="Arial"/>
                <w:szCs w:val="28"/>
              </w:rPr>
              <w:t>Purpose</w:t>
            </w:r>
          </w:p>
        </w:tc>
        <w:tc>
          <w:tcPr>
            <w:tcW w:w="7147" w:type="dxa"/>
          </w:tcPr>
          <w:p w14:paraId="7FE09B90" w14:textId="2CD4D501" w:rsidR="00C74AE0" w:rsidRPr="004922AF" w:rsidRDefault="006358DF" w:rsidP="00C74AE0">
            <w:pPr>
              <w:rPr>
                <w:rFonts w:cs="Arial"/>
                <w:szCs w:val="28"/>
                <w:lang w:val="en-GB"/>
              </w:rPr>
            </w:pPr>
            <w:r w:rsidRPr="00E05206">
              <w:rPr>
                <w:rFonts w:cs="Arial"/>
                <w:szCs w:val="20"/>
              </w:rPr>
              <w:t>The purpose of this Procedure is to provide guidance on breastfeeding and expressing in the workplace.</w:t>
            </w:r>
          </w:p>
        </w:tc>
      </w:tr>
      <w:tr w:rsidR="00C74AE0" w14:paraId="625A2530" w14:textId="77777777" w:rsidTr="006721EA">
        <w:tc>
          <w:tcPr>
            <w:tcW w:w="2943" w:type="dxa"/>
          </w:tcPr>
          <w:p w14:paraId="74ADF083" w14:textId="20B8679F" w:rsidR="00C74AE0" w:rsidRPr="004922AF" w:rsidRDefault="00C74AE0" w:rsidP="00C74AE0">
            <w:pPr>
              <w:rPr>
                <w:rFonts w:cs="Arial"/>
                <w:szCs w:val="28"/>
              </w:rPr>
            </w:pPr>
            <w:r w:rsidRPr="004922AF">
              <w:rPr>
                <w:rFonts w:cs="Arial"/>
                <w:szCs w:val="28"/>
              </w:rPr>
              <w:t>Audience</w:t>
            </w:r>
          </w:p>
        </w:tc>
        <w:tc>
          <w:tcPr>
            <w:tcW w:w="7147" w:type="dxa"/>
          </w:tcPr>
          <w:sdt>
            <w:sdtPr>
              <w:rPr>
                <w:rFonts w:cs="Arial"/>
                <w:szCs w:val="28"/>
              </w:rPr>
              <w:id w:val="-305943360"/>
              <w:placeholder>
                <w:docPart w:val="618B13E2154747AA8A618C5F8158FF0C"/>
              </w:placeholder>
              <w15:color w:val="E51F30"/>
              <w:dropDownList>
                <w:listItem w:displayText="Staff" w:value="Staff"/>
                <w:listItem w:displayText="Students" w:value="Students"/>
                <w:listItem w:displayText="Public" w:value="Public"/>
              </w:dropDownList>
            </w:sdtPr>
            <w:sdtContent>
              <w:p w14:paraId="4FF0C248" w14:textId="5AF3D9F2" w:rsidR="00C74AE0" w:rsidRPr="004922AF" w:rsidRDefault="006358DF" w:rsidP="00C74AE0">
                <w:pPr>
                  <w:rPr>
                    <w:rFonts w:cs="Arial"/>
                    <w:szCs w:val="28"/>
                  </w:rPr>
                </w:pPr>
                <w:r>
                  <w:rPr>
                    <w:rFonts w:cs="Arial"/>
                    <w:szCs w:val="28"/>
                  </w:rPr>
                  <w:t>Staff</w:t>
                </w:r>
              </w:p>
            </w:sdtContent>
          </w:sdt>
        </w:tc>
      </w:tr>
      <w:tr w:rsidR="00C74AE0" w14:paraId="132A1D0D" w14:textId="77777777" w:rsidTr="006721EA">
        <w:tc>
          <w:tcPr>
            <w:tcW w:w="2943" w:type="dxa"/>
          </w:tcPr>
          <w:p w14:paraId="375184E5" w14:textId="4F1FD2B3" w:rsidR="00C74AE0" w:rsidRPr="004922AF" w:rsidRDefault="00C74AE0" w:rsidP="00C74AE0">
            <w:pPr>
              <w:rPr>
                <w:rFonts w:cs="Arial"/>
                <w:szCs w:val="28"/>
              </w:rPr>
            </w:pPr>
            <w:r w:rsidRPr="004922AF">
              <w:rPr>
                <w:rFonts w:cs="Arial"/>
                <w:szCs w:val="28"/>
              </w:rPr>
              <w:t>Category</w:t>
            </w:r>
          </w:p>
        </w:tc>
        <w:tc>
          <w:tcPr>
            <w:tcW w:w="7147" w:type="dxa"/>
          </w:tcPr>
          <w:sdt>
            <w:sdtPr>
              <w:rPr>
                <w:rFonts w:cs="Arial"/>
                <w:szCs w:val="28"/>
              </w:rPr>
              <w:id w:val="683178401"/>
              <w:placeholder>
                <w:docPart w:val="9F14321B38ED47DA8727FF00660AD1C7"/>
              </w:placeholder>
              <w15:color w:val="E51F30"/>
              <w:dropDownList>
                <w:listItem w:displayText="Academic" w:value="Academic"/>
                <w:listItem w:displayText="Governance" w:value="Governance"/>
                <w:listItem w:displayText="Operational" w:value="Operational"/>
              </w:dropDownList>
            </w:sdtPr>
            <w:sdtContent>
              <w:p w14:paraId="4D641298" w14:textId="4C3C5474" w:rsidR="00C74AE0" w:rsidRPr="004922AF" w:rsidRDefault="00C74AE0" w:rsidP="00C74AE0">
                <w:pPr>
                  <w:rPr>
                    <w:rFonts w:cs="Arial"/>
                    <w:szCs w:val="28"/>
                  </w:rPr>
                </w:pPr>
                <w:r>
                  <w:rPr>
                    <w:rFonts w:cs="Arial"/>
                    <w:szCs w:val="28"/>
                  </w:rPr>
                  <w:t>Operational</w:t>
                </w:r>
              </w:p>
            </w:sdtContent>
          </w:sdt>
        </w:tc>
      </w:tr>
      <w:tr w:rsidR="00C74AE0" w14:paraId="704234F9" w14:textId="77777777" w:rsidTr="006721EA">
        <w:tc>
          <w:tcPr>
            <w:tcW w:w="2943" w:type="dxa"/>
          </w:tcPr>
          <w:p w14:paraId="51A9284E" w14:textId="46B8CBB9" w:rsidR="00C74AE0" w:rsidRPr="004922AF" w:rsidRDefault="00C74AE0" w:rsidP="00C74AE0">
            <w:pPr>
              <w:rPr>
                <w:rFonts w:cs="Arial"/>
                <w:szCs w:val="28"/>
              </w:rPr>
            </w:pPr>
            <w:r w:rsidRPr="004922AF">
              <w:rPr>
                <w:rFonts w:cs="Arial"/>
                <w:szCs w:val="28"/>
              </w:rPr>
              <w:t>Subcategory</w:t>
            </w:r>
          </w:p>
        </w:tc>
        <w:tc>
          <w:tcPr>
            <w:tcW w:w="7147" w:type="dxa"/>
          </w:tcPr>
          <w:sdt>
            <w:sdtPr>
              <w:rPr>
                <w:rFonts w:cs="Arial"/>
                <w:szCs w:val="28"/>
                <w:lang w:val="en-GB"/>
              </w:rPr>
              <w:id w:val="-2032876321"/>
              <w:placeholder>
                <w:docPart w:val="083DA67F354A4F1184B8DC776E38D403"/>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Content>
              <w:p w14:paraId="617C1518" w14:textId="214F6161" w:rsidR="00C74AE0" w:rsidRPr="004922AF" w:rsidRDefault="006358DF" w:rsidP="00C74AE0">
                <w:pPr>
                  <w:rPr>
                    <w:rFonts w:cs="Arial"/>
                    <w:szCs w:val="28"/>
                    <w:lang w:val="en-GB"/>
                  </w:rPr>
                </w:pPr>
                <w:r>
                  <w:rPr>
                    <w:rFonts w:cs="Arial"/>
                    <w:szCs w:val="28"/>
                    <w:lang w:val="en-GB"/>
                  </w:rPr>
                  <w:t>Staff</w:t>
                </w:r>
              </w:p>
            </w:sdtContent>
          </w:sdt>
        </w:tc>
      </w:tr>
      <w:tr w:rsidR="00C74AE0" w14:paraId="1DD394A7" w14:textId="77777777" w:rsidTr="006721EA">
        <w:tc>
          <w:tcPr>
            <w:tcW w:w="2943" w:type="dxa"/>
          </w:tcPr>
          <w:p w14:paraId="4CDE964B" w14:textId="68F552EF" w:rsidR="00C74AE0" w:rsidRPr="004922AF" w:rsidRDefault="00C74AE0" w:rsidP="00C74AE0">
            <w:pPr>
              <w:rPr>
                <w:rFonts w:cs="Arial"/>
                <w:szCs w:val="28"/>
              </w:rPr>
            </w:pPr>
            <w:r w:rsidRPr="004922AF">
              <w:rPr>
                <w:rFonts w:cs="Arial"/>
                <w:szCs w:val="28"/>
              </w:rPr>
              <w:t>UN Sustainable Development Goals (SDGs)</w:t>
            </w:r>
          </w:p>
        </w:tc>
        <w:tc>
          <w:tcPr>
            <w:tcW w:w="7147" w:type="dxa"/>
          </w:tcPr>
          <w:p w14:paraId="68B0A012" w14:textId="77777777" w:rsidR="00C74AE0" w:rsidRPr="004922AF" w:rsidRDefault="00C74AE0" w:rsidP="00C74AE0">
            <w:pPr>
              <w:rPr>
                <w:rFonts w:cs="Arial"/>
                <w:szCs w:val="28"/>
              </w:rPr>
            </w:pPr>
            <w:r w:rsidRPr="004922AF">
              <w:rPr>
                <w:rFonts w:cs="Arial"/>
                <w:szCs w:val="28"/>
              </w:rPr>
              <w:t>This document aligns with Sustainable Development Goal/s:</w:t>
            </w:r>
          </w:p>
          <w:sdt>
            <w:sdtPr>
              <w:rPr>
                <w:rFonts w:cs="Arial"/>
                <w:szCs w:val="28"/>
              </w:rPr>
              <w:id w:val="468869604"/>
              <w:placeholder>
                <w:docPart w:val="3C0DD294C43D4A44B3A70702446516F0"/>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Content>
              <w:p w14:paraId="1238885A" w14:textId="5A16E72D" w:rsidR="00C74AE0" w:rsidRPr="004922AF" w:rsidRDefault="006358DF" w:rsidP="00C74AE0">
                <w:pPr>
                  <w:rPr>
                    <w:rFonts w:cs="Arial"/>
                    <w:szCs w:val="28"/>
                  </w:rPr>
                </w:pPr>
                <w:r>
                  <w:rPr>
                    <w:rFonts w:cs="Arial"/>
                    <w:szCs w:val="28"/>
                  </w:rPr>
                  <w:t>5: Gender Equality</w:t>
                </w:r>
              </w:p>
            </w:sdtContent>
          </w:sdt>
        </w:tc>
      </w:tr>
      <w:tr w:rsidR="00C74AE0" w14:paraId="72503509" w14:textId="77777777" w:rsidTr="006721EA">
        <w:tc>
          <w:tcPr>
            <w:tcW w:w="2943" w:type="dxa"/>
          </w:tcPr>
          <w:p w14:paraId="7967AC55" w14:textId="476A8E6E" w:rsidR="00C74AE0" w:rsidRPr="004922AF" w:rsidRDefault="00C74AE0" w:rsidP="00C74AE0">
            <w:pPr>
              <w:rPr>
                <w:rFonts w:cs="Arial"/>
                <w:szCs w:val="28"/>
              </w:rPr>
            </w:pPr>
            <w:r w:rsidRPr="004922AF">
              <w:rPr>
                <w:rFonts w:cs="Arial"/>
                <w:szCs w:val="28"/>
              </w:rPr>
              <w:t>Approval date</w:t>
            </w:r>
          </w:p>
        </w:tc>
        <w:tc>
          <w:tcPr>
            <w:tcW w:w="7147" w:type="dxa"/>
          </w:tcPr>
          <w:p w14:paraId="194B217B" w14:textId="4C42BF48" w:rsidR="00C74AE0" w:rsidRPr="004922AF" w:rsidRDefault="006358DF" w:rsidP="00C74AE0">
            <w:pPr>
              <w:rPr>
                <w:rFonts w:cs="Arial"/>
                <w:szCs w:val="28"/>
              </w:rPr>
            </w:pPr>
            <w:r>
              <w:rPr>
                <w:rFonts w:cs="Arial"/>
                <w:szCs w:val="28"/>
              </w:rPr>
              <w:t>26 October 2022</w:t>
            </w:r>
          </w:p>
        </w:tc>
      </w:tr>
      <w:tr w:rsidR="00C74AE0" w14:paraId="2AB5E63B" w14:textId="77777777" w:rsidTr="006721EA">
        <w:tc>
          <w:tcPr>
            <w:tcW w:w="2943" w:type="dxa"/>
          </w:tcPr>
          <w:p w14:paraId="64F617D1" w14:textId="7CF14029" w:rsidR="00C74AE0" w:rsidRPr="004922AF" w:rsidRDefault="00C74AE0" w:rsidP="00C74AE0">
            <w:pPr>
              <w:rPr>
                <w:rFonts w:cs="Arial"/>
                <w:szCs w:val="28"/>
              </w:rPr>
            </w:pPr>
            <w:r w:rsidRPr="004922AF">
              <w:rPr>
                <w:rFonts w:cs="Arial"/>
                <w:szCs w:val="28"/>
              </w:rPr>
              <w:t>Effective date</w:t>
            </w:r>
          </w:p>
        </w:tc>
        <w:tc>
          <w:tcPr>
            <w:tcW w:w="7147" w:type="dxa"/>
          </w:tcPr>
          <w:p w14:paraId="4FFCA795" w14:textId="1A7A90ED" w:rsidR="00C74AE0" w:rsidRPr="004922AF" w:rsidRDefault="006358DF" w:rsidP="00C74AE0">
            <w:pPr>
              <w:rPr>
                <w:rFonts w:cs="Arial"/>
                <w:szCs w:val="28"/>
              </w:rPr>
            </w:pPr>
            <w:r>
              <w:rPr>
                <w:rFonts w:cs="Arial"/>
                <w:szCs w:val="28"/>
              </w:rPr>
              <w:t>26 October 2022</w:t>
            </w:r>
          </w:p>
        </w:tc>
      </w:tr>
      <w:tr w:rsidR="00C74AE0" w14:paraId="6F3FFE23" w14:textId="77777777" w:rsidTr="006721EA">
        <w:tc>
          <w:tcPr>
            <w:tcW w:w="2943" w:type="dxa"/>
          </w:tcPr>
          <w:p w14:paraId="6FF0BF57" w14:textId="3ECF3A96" w:rsidR="00C74AE0" w:rsidRPr="004922AF" w:rsidRDefault="00C74AE0" w:rsidP="00C74AE0">
            <w:pPr>
              <w:rPr>
                <w:rFonts w:cs="Arial"/>
                <w:szCs w:val="28"/>
              </w:rPr>
            </w:pPr>
            <w:r w:rsidRPr="004922AF">
              <w:rPr>
                <w:rFonts w:cs="Arial"/>
                <w:szCs w:val="28"/>
              </w:rPr>
              <w:t>Review date</w:t>
            </w:r>
          </w:p>
        </w:tc>
        <w:tc>
          <w:tcPr>
            <w:tcW w:w="7147" w:type="dxa"/>
          </w:tcPr>
          <w:p w14:paraId="01E953C9" w14:textId="7273F91F" w:rsidR="00C74AE0" w:rsidRPr="004922AF" w:rsidRDefault="00C74AE0" w:rsidP="00C74AE0">
            <w:pPr>
              <w:rPr>
                <w:rFonts w:cs="Arial"/>
                <w:szCs w:val="28"/>
              </w:rPr>
            </w:pPr>
            <w:r>
              <w:rPr>
                <w:rFonts w:cs="Arial"/>
                <w:szCs w:val="28"/>
              </w:rPr>
              <w:t>20</w:t>
            </w:r>
            <w:r w:rsidR="006358DF">
              <w:rPr>
                <w:rFonts w:cs="Arial"/>
                <w:szCs w:val="28"/>
              </w:rPr>
              <w:t>25</w:t>
            </w:r>
          </w:p>
        </w:tc>
      </w:tr>
      <w:tr w:rsidR="00C74AE0" w14:paraId="3BDD3607" w14:textId="77777777" w:rsidTr="006721EA">
        <w:tc>
          <w:tcPr>
            <w:tcW w:w="2943" w:type="dxa"/>
          </w:tcPr>
          <w:p w14:paraId="12FCF114" w14:textId="4AD0B255" w:rsidR="00C74AE0" w:rsidRPr="004922AF" w:rsidRDefault="00C74AE0" w:rsidP="00C74AE0">
            <w:pPr>
              <w:rPr>
                <w:rFonts w:cs="Arial"/>
                <w:szCs w:val="28"/>
              </w:rPr>
            </w:pPr>
            <w:r w:rsidRPr="004922AF">
              <w:rPr>
                <w:rFonts w:cs="Arial"/>
                <w:szCs w:val="28"/>
              </w:rPr>
              <w:t>Policy advisor</w:t>
            </w:r>
          </w:p>
        </w:tc>
        <w:tc>
          <w:tcPr>
            <w:tcW w:w="7147" w:type="dxa"/>
          </w:tcPr>
          <w:p w14:paraId="0CB94D75" w14:textId="4EB2FDF7" w:rsidR="00C74AE0" w:rsidRPr="004922AF" w:rsidRDefault="006358DF" w:rsidP="00C74AE0">
            <w:pPr>
              <w:rPr>
                <w:rFonts w:cs="Arial"/>
                <w:szCs w:val="28"/>
              </w:rPr>
            </w:pPr>
            <w:r>
              <w:rPr>
                <w:rFonts w:cs="Arial"/>
                <w:szCs w:val="20"/>
              </w:rPr>
              <w:t>Senior Lead (Diversity &amp; Inclusion)</w:t>
            </w:r>
          </w:p>
        </w:tc>
      </w:tr>
      <w:tr w:rsidR="00C74AE0" w14:paraId="49179DFF" w14:textId="77777777" w:rsidTr="006721EA">
        <w:tc>
          <w:tcPr>
            <w:tcW w:w="2943" w:type="dxa"/>
          </w:tcPr>
          <w:p w14:paraId="1B0442C2" w14:textId="61E06347" w:rsidR="00C74AE0" w:rsidRPr="004922AF" w:rsidRDefault="00C74AE0" w:rsidP="00C74AE0">
            <w:pPr>
              <w:rPr>
                <w:rFonts w:cs="Arial"/>
                <w:szCs w:val="28"/>
              </w:rPr>
            </w:pPr>
            <w:r w:rsidRPr="004922AF">
              <w:rPr>
                <w:rFonts w:cs="Arial"/>
                <w:szCs w:val="28"/>
              </w:rPr>
              <w:t>Approving authority</w:t>
            </w:r>
          </w:p>
        </w:tc>
        <w:tc>
          <w:tcPr>
            <w:tcW w:w="7147" w:type="dxa"/>
          </w:tcPr>
          <w:p w14:paraId="0D81D6BC" w14:textId="5BA635B6" w:rsidR="00C74AE0" w:rsidRPr="004922AF" w:rsidRDefault="00C74AE0" w:rsidP="00C74AE0">
            <w:pPr>
              <w:rPr>
                <w:rFonts w:cs="Arial"/>
                <w:szCs w:val="28"/>
              </w:rPr>
            </w:pPr>
            <w:r>
              <w:rPr>
                <w:rFonts w:cs="Arial"/>
                <w:szCs w:val="28"/>
              </w:rPr>
              <w:t xml:space="preserve">Director, Human Resources </w:t>
            </w:r>
          </w:p>
        </w:tc>
      </w:tr>
    </w:tbl>
    <w:p w14:paraId="07DD10BA" w14:textId="0FA127FA" w:rsidR="00811F90" w:rsidRDefault="00811F90">
      <w:pPr>
        <w:rPr>
          <w:rFonts w:cs="Arial"/>
          <w:sz w:val="20"/>
          <w:szCs w:val="20"/>
        </w:rPr>
      </w:pPr>
    </w:p>
    <w:p w14:paraId="605F990D" w14:textId="015915AF" w:rsidR="00C22059" w:rsidRPr="00237AB3" w:rsidRDefault="007418A5" w:rsidP="00CA6AC5">
      <w:pPr>
        <w:pStyle w:val="Heading2"/>
        <w:rPr>
          <w:rFonts w:ascii="Griffith Sans Text" w:hAnsi="Griffith Sans Text"/>
        </w:rPr>
      </w:pPr>
      <w:bookmarkStart w:id="10" w:name="_7.0_Related_Policy"/>
      <w:bookmarkStart w:id="11" w:name="_6.0_Related_Policy"/>
      <w:bookmarkEnd w:id="10"/>
      <w:bookmarkEnd w:id="11"/>
      <w:r w:rsidRPr="00237AB3">
        <w:rPr>
          <w:rFonts w:ascii="Griffith Sans Text" w:hAnsi="Griffith Sans Text"/>
        </w:rPr>
        <w:t>6</w:t>
      </w:r>
      <w:r w:rsidR="00FC349F" w:rsidRPr="00237AB3">
        <w:rPr>
          <w:rFonts w:ascii="Griffith Sans Text" w:hAnsi="Griffith Sans Text"/>
        </w:rPr>
        <w:t xml:space="preserve">.0 </w:t>
      </w:r>
      <w:r w:rsidR="008605D5" w:rsidRPr="00237AB3">
        <w:rPr>
          <w:rFonts w:ascii="Griffith Sans Text" w:hAnsi="Griffith Sans Text"/>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746A0E" w:rsidRPr="004922AF" w14:paraId="1BED611B" w14:textId="77777777" w:rsidTr="006721EA">
        <w:tc>
          <w:tcPr>
            <w:tcW w:w="2943" w:type="dxa"/>
          </w:tcPr>
          <w:p w14:paraId="30FE0F19" w14:textId="2232CC87" w:rsidR="00746A0E" w:rsidRPr="004922AF" w:rsidRDefault="00746A0E" w:rsidP="004922AF">
            <w:pPr>
              <w:rPr>
                <w:rFonts w:cs="Arial"/>
              </w:rPr>
            </w:pPr>
            <w:r w:rsidRPr="004922AF">
              <w:rPr>
                <w:rFonts w:cs="Arial"/>
              </w:rPr>
              <w:t>Legislation</w:t>
            </w:r>
          </w:p>
        </w:tc>
        <w:tc>
          <w:tcPr>
            <w:tcW w:w="7147" w:type="dxa"/>
          </w:tcPr>
          <w:p w14:paraId="4715D7F8" w14:textId="77777777" w:rsidR="009F5B53" w:rsidRDefault="009F5B53" w:rsidP="009F5B53">
            <w:pPr>
              <w:rPr>
                <w:rFonts w:cs="Arial"/>
              </w:rPr>
            </w:pPr>
            <w:hyperlink r:id="rId19" w:history="1">
              <w:r w:rsidRPr="00B01017">
                <w:rPr>
                  <w:rStyle w:val="Hyperlink"/>
                  <w:rFonts w:cs="Arial"/>
                </w:rPr>
                <w:t>Anti-Discrimination Act 1991 (Qld)</w:t>
              </w:r>
            </w:hyperlink>
          </w:p>
          <w:p w14:paraId="2C0B0CF4" w14:textId="77777777" w:rsidR="009F5B53" w:rsidRDefault="009F5B53" w:rsidP="009F5B53">
            <w:pPr>
              <w:rPr>
                <w:rFonts w:cs="Arial"/>
              </w:rPr>
            </w:pPr>
            <w:hyperlink r:id="rId20" w:history="1">
              <w:r w:rsidRPr="00B01017">
                <w:rPr>
                  <w:rStyle w:val="Hyperlink"/>
                  <w:rFonts w:cs="Arial"/>
                </w:rPr>
                <w:t>Fair Work Act 2009 (</w:t>
              </w:r>
              <w:proofErr w:type="spellStart"/>
              <w:r w:rsidRPr="00B01017">
                <w:rPr>
                  <w:rStyle w:val="Hyperlink"/>
                  <w:rFonts w:cs="Arial"/>
                </w:rPr>
                <w:t>Cth</w:t>
              </w:r>
              <w:proofErr w:type="spellEnd"/>
              <w:r w:rsidRPr="00B01017">
                <w:rPr>
                  <w:rStyle w:val="Hyperlink"/>
                  <w:rFonts w:cs="Arial"/>
                </w:rPr>
                <w:t>)</w:t>
              </w:r>
            </w:hyperlink>
          </w:p>
          <w:p w14:paraId="1D95EE8D" w14:textId="3EFCA789" w:rsidR="00746A0E" w:rsidRPr="004922AF" w:rsidRDefault="009F5B53" w:rsidP="009F5B53">
            <w:pPr>
              <w:rPr>
                <w:rFonts w:cs="Arial"/>
                <w:lang w:val="en-GB"/>
              </w:rPr>
            </w:pPr>
            <w:hyperlink r:id="rId21" w:history="1">
              <w:r w:rsidRPr="00B01017">
                <w:rPr>
                  <w:rStyle w:val="Hyperlink"/>
                  <w:rFonts w:cs="Arial"/>
                </w:rPr>
                <w:t>Sex Discrimination Act 1984 (</w:t>
              </w:r>
              <w:proofErr w:type="spellStart"/>
              <w:r w:rsidRPr="00B01017">
                <w:rPr>
                  <w:rStyle w:val="Hyperlink"/>
                  <w:rFonts w:cs="Arial"/>
                </w:rPr>
                <w:t>Cth</w:t>
              </w:r>
              <w:proofErr w:type="spellEnd"/>
              <w:r w:rsidRPr="00B01017">
                <w:rPr>
                  <w:rStyle w:val="Hyperlink"/>
                  <w:rFonts w:cs="Arial"/>
                </w:rPr>
                <w:t>)</w:t>
              </w:r>
            </w:hyperlink>
          </w:p>
        </w:tc>
      </w:tr>
      <w:tr w:rsidR="00746A0E" w:rsidRPr="004922AF" w14:paraId="13D635BA" w14:textId="77777777" w:rsidTr="006721EA">
        <w:tc>
          <w:tcPr>
            <w:tcW w:w="2943" w:type="dxa"/>
          </w:tcPr>
          <w:p w14:paraId="7CB30007" w14:textId="274434BC" w:rsidR="00746A0E" w:rsidRPr="004922AF" w:rsidRDefault="00746A0E" w:rsidP="004922AF">
            <w:pPr>
              <w:rPr>
                <w:rFonts w:cs="Arial"/>
              </w:rPr>
            </w:pPr>
            <w:r w:rsidRPr="004922AF">
              <w:rPr>
                <w:rFonts w:cs="Arial"/>
              </w:rPr>
              <w:t>Policy</w:t>
            </w:r>
          </w:p>
        </w:tc>
        <w:tc>
          <w:tcPr>
            <w:tcW w:w="7147" w:type="dxa"/>
          </w:tcPr>
          <w:p w14:paraId="0E4219F6" w14:textId="77777777" w:rsidR="0069491D" w:rsidRDefault="0069491D" w:rsidP="009F5B53">
            <w:pPr>
              <w:rPr>
                <w:rFonts w:cs="Arial"/>
                <w:color w:val="E30918"/>
                <w:szCs w:val="20"/>
                <w:u w:val="single"/>
              </w:rPr>
            </w:pPr>
            <w:hyperlink r:id="rId22" w:history="1">
              <w:r w:rsidRPr="000418C1">
                <w:rPr>
                  <w:rStyle w:val="Hyperlink"/>
                  <w:rFonts w:cs="Arial"/>
                  <w:szCs w:val="20"/>
                </w:rPr>
                <w:t>Children in the Workplace Policy</w:t>
              </w:r>
            </w:hyperlink>
          </w:p>
          <w:p w14:paraId="18EAB79B" w14:textId="77777777" w:rsidR="0069491D" w:rsidRPr="004922AF" w:rsidRDefault="0069491D" w:rsidP="009F5B53">
            <w:pPr>
              <w:rPr>
                <w:rFonts w:cs="Arial"/>
                <w:lang w:val="en-GB"/>
              </w:rPr>
            </w:pPr>
            <w:hyperlink r:id="rId23" w:history="1">
              <w:r w:rsidRPr="009829F1">
                <w:rPr>
                  <w:rStyle w:val="Hyperlink"/>
                  <w:rFonts w:cs="Arial"/>
                </w:rPr>
                <w:t>Class Timetabling Policy</w:t>
              </w:r>
            </w:hyperlink>
          </w:p>
          <w:p w14:paraId="7F92627D" w14:textId="77777777" w:rsidR="0069491D" w:rsidRDefault="0069491D" w:rsidP="009F5B53">
            <w:pPr>
              <w:rPr>
                <w:rStyle w:val="Hyperlink"/>
                <w:rFonts w:cs="Arial"/>
                <w:szCs w:val="20"/>
              </w:rPr>
            </w:pPr>
            <w:hyperlink r:id="rId24" w:history="1">
              <w:r w:rsidRPr="002E0784">
                <w:rPr>
                  <w:rStyle w:val="Hyperlink"/>
                  <w:rFonts w:cs="Arial"/>
                  <w:szCs w:val="20"/>
                </w:rPr>
                <w:t xml:space="preserve">Equity, </w:t>
              </w:r>
              <w:proofErr w:type="gramStart"/>
              <w:r>
                <w:rPr>
                  <w:rStyle w:val="Hyperlink"/>
                  <w:rFonts w:cs="Arial"/>
                  <w:szCs w:val="20"/>
                </w:rPr>
                <w:t>D</w:t>
              </w:r>
              <w:r w:rsidRPr="002E0784">
                <w:rPr>
                  <w:rStyle w:val="Hyperlink"/>
                  <w:rFonts w:cs="Arial"/>
                  <w:szCs w:val="20"/>
                </w:rPr>
                <w:t>iversity</w:t>
              </w:r>
              <w:proofErr w:type="gramEnd"/>
              <w:r w:rsidRPr="002E0784">
                <w:rPr>
                  <w:rStyle w:val="Hyperlink"/>
                  <w:rFonts w:cs="Arial"/>
                  <w:szCs w:val="20"/>
                </w:rPr>
                <w:t xml:space="preserve"> and Inclusion </w:t>
              </w:r>
              <w:r>
                <w:rPr>
                  <w:rStyle w:val="Hyperlink"/>
                  <w:rFonts w:cs="Arial"/>
                  <w:szCs w:val="20"/>
                </w:rPr>
                <w:t>P</w:t>
              </w:r>
              <w:r w:rsidRPr="002E0784">
                <w:rPr>
                  <w:rStyle w:val="Hyperlink"/>
                  <w:rFonts w:cs="Arial"/>
                  <w:szCs w:val="20"/>
                </w:rPr>
                <w:t>olicy</w:t>
              </w:r>
            </w:hyperlink>
          </w:p>
          <w:p w14:paraId="7A1507B9" w14:textId="2DD9438E" w:rsidR="00746A0E" w:rsidRPr="004922AF" w:rsidRDefault="0069491D" w:rsidP="009F5B53">
            <w:pPr>
              <w:rPr>
                <w:rFonts w:cs="Arial"/>
                <w:lang w:val="en-GB"/>
              </w:rPr>
            </w:pPr>
            <w:hyperlink r:id="rId25" w:history="1">
              <w:r w:rsidRPr="0069491D">
                <w:rPr>
                  <w:rStyle w:val="Hyperlink"/>
                  <w:rFonts w:cs="Arial"/>
                </w:rPr>
                <w:t>Health Safety and Wellbeing</w:t>
              </w:r>
              <w:r w:rsidRPr="0069491D">
                <w:rPr>
                  <w:rStyle w:val="Hyperlink"/>
                  <w:rFonts w:cs="Arial"/>
                </w:rPr>
                <w:t xml:space="preserve"> Policy</w:t>
              </w:r>
            </w:hyperlink>
          </w:p>
        </w:tc>
      </w:tr>
      <w:tr w:rsidR="00746A0E" w:rsidRPr="004922AF" w14:paraId="55329BCC" w14:textId="77777777" w:rsidTr="006721EA">
        <w:tc>
          <w:tcPr>
            <w:tcW w:w="2943" w:type="dxa"/>
          </w:tcPr>
          <w:p w14:paraId="1BD7DB3E" w14:textId="54AA41D2" w:rsidR="00746A0E" w:rsidRPr="004922AF" w:rsidRDefault="00746A0E" w:rsidP="004922AF">
            <w:pPr>
              <w:rPr>
                <w:rFonts w:cs="Arial"/>
              </w:rPr>
            </w:pPr>
            <w:r w:rsidRPr="004922AF">
              <w:rPr>
                <w:rFonts w:cs="Arial"/>
              </w:rPr>
              <w:t>Procedures</w:t>
            </w:r>
          </w:p>
        </w:tc>
        <w:tc>
          <w:tcPr>
            <w:tcW w:w="7147" w:type="dxa"/>
          </w:tcPr>
          <w:p w14:paraId="4302959E" w14:textId="50E0998E" w:rsidR="00746A0E" w:rsidRPr="004922AF" w:rsidRDefault="009F5B53" w:rsidP="004922AF">
            <w:pPr>
              <w:rPr>
                <w:rFonts w:cs="Arial"/>
                <w:lang w:val="en-GB"/>
              </w:rPr>
            </w:pPr>
            <w:hyperlink r:id="rId26" w:history="1">
              <w:r w:rsidRPr="003E5953">
                <w:rPr>
                  <w:rStyle w:val="Hyperlink"/>
                  <w:rFonts w:cs="Arial"/>
                  <w:szCs w:val="20"/>
                </w:rPr>
                <w:t>Electrical Safety Procedure (Test and Tag)</w:t>
              </w:r>
            </w:hyperlink>
          </w:p>
        </w:tc>
      </w:tr>
      <w:tr w:rsidR="00746A0E" w:rsidRPr="004922AF" w14:paraId="76652B21" w14:textId="77777777" w:rsidTr="006721EA">
        <w:tc>
          <w:tcPr>
            <w:tcW w:w="2943" w:type="dxa"/>
          </w:tcPr>
          <w:p w14:paraId="118FD34E" w14:textId="481E52F8" w:rsidR="00746A0E" w:rsidRPr="004922AF" w:rsidRDefault="00746A0E" w:rsidP="004922AF">
            <w:pPr>
              <w:rPr>
                <w:rFonts w:cs="Arial"/>
              </w:rPr>
            </w:pPr>
            <w:r w:rsidRPr="004922AF">
              <w:rPr>
                <w:rFonts w:cs="Arial"/>
              </w:rPr>
              <w:lastRenderedPageBreak/>
              <w:t>Local Protocol</w:t>
            </w:r>
          </w:p>
        </w:tc>
        <w:tc>
          <w:tcPr>
            <w:tcW w:w="7147" w:type="dxa"/>
          </w:tcPr>
          <w:p w14:paraId="55AA03EB" w14:textId="13C0B2C2" w:rsidR="00746A0E" w:rsidRPr="004922AF" w:rsidRDefault="00746A0E" w:rsidP="004922AF">
            <w:pPr>
              <w:rPr>
                <w:rFonts w:cs="Arial"/>
              </w:rPr>
            </w:pPr>
            <w:r w:rsidRPr="004922AF">
              <w:rPr>
                <w:rFonts w:cs="Arial"/>
              </w:rPr>
              <w:t>N/A</w:t>
            </w:r>
          </w:p>
        </w:tc>
      </w:tr>
      <w:tr w:rsidR="00746A0E" w:rsidRPr="004922AF" w14:paraId="5AB64C6F" w14:textId="77777777" w:rsidTr="006721EA">
        <w:tc>
          <w:tcPr>
            <w:tcW w:w="2943" w:type="dxa"/>
          </w:tcPr>
          <w:p w14:paraId="22348C3F" w14:textId="0F6236D7" w:rsidR="00746A0E" w:rsidRPr="004922AF" w:rsidRDefault="00746A0E" w:rsidP="004922AF">
            <w:pPr>
              <w:rPr>
                <w:rFonts w:cs="Arial"/>
              </w:rPr>
            </w:pPr>
            <w:r w:rsidRPr="004922AF">
              <w:rPr>
                <w:rFonts w:cs="Arial"/>
              </w:rPr>
              <w:t>Forms</w:t>
            </w:r>
          </w:p>
        </w:tc>
        <w:tc>
          <w:tcPr>
            <w:tcW w:w="7147" w:type="dxa"/>
          </w:tcPr>
          <w:p w14:paraId="54F51F15" w14:textId="3F717F66" w:rsidR="00746A0E" w:rsidRPr="004922AF" w:rsidRDefault="00EA6334" w:rsidP="004922AF">
            <w:pPr>
              <w:rPr>
                <w:rFonts w:cs="Arial"/>
              </w:rPr>
            </w:pPr>
            <w:r w:rsidRPr="004922AF">
              <w:rPr>
                <w:rFonts w:cs="Arial"/>
              </w:rPr>
              <w:t>N/A</w:t>
            </w:r>
          </w:p>
        </w:tc>
      </w:tr>
    </w:tbl>
    <w:p w14:paraId="6BA7652E" w14:textId="26761596" w:rsidR="00A15D12" w:rsidRDefault="00A15D12" w:rsidP="004922AF">
      <w:pPr>
        <w:rPr>
          <w:rFonts w:cs="Arial"/>
        </w:rPr>
      </w:pPr>
    </w:p>
    <w:sectPr w:rsidR="00A15D12" w:rsidSect="00E77B43">
      <w:headerReference w:type="default" r:id="rId27"/>
      <w:footerReference w:type="even" r:id="rId28"/>
      <w:footerReference w:type="default" r:id="rId29"/>
      <w:headerReference w:type="first" r:id="rId30"/>
      <w:footerReference w:type="first" r:id="rId31"/>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pPr>
      <w:r>
        <w:separator/>
      </w:r>
    </w:p>
    <w:p w14:paraId="7100BF3B" w14:textId="77777777" w:rsidR="00CC760B" w:rsidRDefault="00CC760B"/>
  </w:endnote>
  <w:endnote w:type="continuationSeparator" w:id="0">
    <w:p w14:paraId="6A1DDC77" w14:textId="77777777" w:rsidR="0061147C" w:rsidRDefault="0061147C" w:rsidP="00575CC3">
      <w:pPr>
        <w:spacing w:after="0"/>
      </w:pPr>
      <w:r>
        <w:continuationSeparator/>
      </w:r>
    </w:p>
    <w:p w14:paraId="2BD40580" w14:textId="77777777" w:rsidR="00CC760B" w:rsidRDefault="00CC7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p w14:paraId="3E98B54B" w14:textId="77777777" w:rsidR="00CC760B" w:rsidRDefault="00CC76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430F" w14:textId="32BB126C" w:rsidR="00830B58" w:rsidRDefault="00830B58" w:rsidP="00A144B2">
    <w:pPr>
      <w:spacing w:after="0"/>
      <w:ind w:right="360"/>
      <w:jc w:val="right"/>
      <w:rPr>
        <w:rFonts w:asciiTheme="minorHAnsi" w:hAnsiTheme="minorHAnsi" w:cstheme="minorHAnsi"/>
        <w:color w:val="70787B"/>
        <w:sz w:val="15"/>
        <w:szCs w:val="15"/>
      </w:rPr>
    </w:pPr>
  </w:p>
  <w:sdt>
    <w:sdtPr>
      <w:rPr>
        <w:rFonts w:asciiTheme="minorHAnsi" w:hAnsiTheme="minorHAnsi" w:cstheme="minorHAnsi"/>
        <w:color w:val="70787B"/>
        <w:sz w:val="21"/>
        <w:szCs w:val="21"/>
      </w:rPr>
      <w:id w:val="-584762695"/>
      <w:docPartObj>
        <w:docPartGallery w:val="Page Numbers (Bottom of Page)"/>
        <w:docPartUnique/>
      </w:docPartObj>
    </w:sdtPr>
    <w:sdtContent>
      <w:p w14:paraId="0FF86CCF" w14:textId="77777777" w:rsidR="00C74AE0" w:rsidRPr="007225FE" w:rsidRDefault="00C74AE0" w:rsidP="00C74AE0">
        <w:pPr>
          <w:pStyle w:val="Footer"/>
          <w:framePr w:wrap="none" w:vAnchor="text" w:hAnchor="page" w:x="11159" w:y="-353"/>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18C3E7E4" w14:textId="52106B1A" w:rsidR="00C74AE0" w:rsidRPr="00C74AE0" w:rsidRDefault="00C74AE0" w:rsidP="00C74AE0">
    <w:pPr>
      <w:spacing w:before="0" w:after="0"/>
      <w:ind w:left="5812"/>
      <w:jc w:val="right"/>
      <w:rPr>
        <w:rFonts w:asciiTheme="minorHAnsi" w:hAnsiTheme="minorHAnsi" w:cstheme="minorHAnsi"/>
        <w:color w:val="70787B"/>
        <w:sz w:val="15"/>
        <w:szCs w:val="15"/>
      </w:rPr>
    </w:pPr>
    <w:r w:rsidRPr="00C74AE0">
      <w:rPr>
        <w:rFonts w:asciiTheme="minorHAnsi" w:hAnsiTheme="minorHAnsi" w:cstheme="minorHAnsi"/>
        <w:color w:val="70787B"/>
        <w:sz w:val="15"/>
        <w:szCs w:val="15"/>
      </w:rPr>
      <w:t>Breastfeeding and expressing in the workplace Procedure | October 2022</w:t>
    </w:r>
    <w:r>
      <w:rPr>
        <w:rFonts w:asciiTheme="minorHAnsi" w:hAnsiTheme="minorHAnsi" w:cstheme="minorHAnsi"/>
        <w:color w:val="70787B"/>
        <w:sz w:val="15"/>
        <w:szCs w:val="15"/>
      </w:rPr>
      <w:br/>
    </w:r>
    <w:r w:rsidRPr="00C74AE0">
      <w:rPr>
        <w:rFonts w:asciiTheme="minorHAnsi" w:hAnsiTheme="minorHAnsi" w:cstheme="minorHAnsi"/>
        <w:color w:val="70787B"/>
        <w:sz w:val="15"/>
        <w:szCs w:val="15"/>
      </w:rPr>
      <w:t>Document number: 2022/0001230</w:t>
    </w:r>
  </w:p>
  <w:p w14:paraId="2EA3E361" w14:textId="77777777" w:rsidR="00C74AE0" w:rsidRPr="00C74AE0" w:rsidRDefault="00C74AE0" w:rsidP="00C74AE0">
    <w:pPr>
      <w:spacing w:before="0" w:after="0"/>
      <w:ind w:left="6481"/>
      <w:jc w:val="right"/>
      <w:rPr>
        <w:rFonts w:asciiTheme="minorHAnsi" w:hAnsiTheme="minorHAnsi" w:cstheme="minorHAnsi"/>
        <w:color w:val="70787B"/>
        <w:sz w:val="15"/>
        <w:szCs w:val="15"/>
      </w:rPr>
    </w:pPr>
    <w:r w:rsidRPr="00C74AE0">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jc w:val="right"/>
      <w:rPr>
        <w:rFonts w:cs="Arial"/>
        <w:color w:val="70787B"/>
        <w:szCs w:val="18"/>
      </w:rPr>
    </w:pPr>
    <w:r w:rsidRPr="00E77B43">
      <w:rPr>
        <w:rFonts w:cs="Arial"/>
        <w:color w:val="70787B"/>
        <w:szCs w:val="18"/>
      </w:rPr>
      <w:t>1</w:t>
    </w:r>
  </w:p>
  <w:p w14:paraId="2F0E9693" w14:textId="77777777" w:rsidR="00C74AE0" w:rsidRDefault="00C74AE0" w:rsidP="00C74AE0">
    <w:pPr>
      <w:pStyle w:val="FooterTemplate"/>
    </w:pPr>
    <w:r>
      <w:t>Breastfeeding and expressing in the workplace Procedure | October 2022</w:t>
    </w:r>
  </w:p>
  <w:p w14:paraId="5DB35978" w14:textId="77777777" w:rsidR="00C74AE0" w:rsidRDefault="00C74AE0" w:rsidP="00C74AE0">
    <w:pPr>
      <w:pStyle w:val="FooterTemplate"/>
    </w:pPr>
    <w:r>
      <w:t>Document number: 2022/0001230</w:t>
    </w:r>
  </w:p>
  <w:p w14:paraId="3471DC75" w14:textId="6F0F40F8" w:rsidR="00E77B43" w:rsidRDefault="00C74AE0" w:rsidP="00C74AE0">
    <w:pPr>
      <w:pStyle w:val="FooterTemplate"/>
    </w:pPr>
    <w:r>
      <w:t>Griffith University - CRICOS Provider Number 00233E</w:t>
    </w:r>
    <w:r w:rsidRPr="000209B9">
      <w:rPr>
        <w:rFonts w:eastAsia="Times New Roman"/>
        <w:color w:val="808080"/>
        <w:shd w:val="clear" w:color="auto" w:fill="FFFFFF"/>
        <w:lang w:eastAsia="en-GB"/>
      </w:rPr>
      <w:t xml:space="preserve"> </w:t>
    </w:r>
    <w:r w:rsidR="00E77B43" w:rsidRPr="000209B9">
      <w:rPr>
        <w:rFonts w:eastAsia="Times New Roman"/>
        <w:color w:val="808080"/>
        <w:shd w:val="clear" w:color="auto" w:fill="FFFFFF"/>
        <w:lang w:eastAsia="en-GB"/>
      </w:rPr>
      <w:t>E</w:t>
    </w:r>
    <w:r w:rsidR="00E77B43" w:rsidRPr="000209B9">
      <w:rPr>
        <w:noProof/>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B67276"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pPr>
      <w:r>
        <w:separator/>
      </w:r>
    </w:p>
    <w:p w14:paraId="318BF58B" w14:textId="77777777" w:rsidR="00CC760B" w:rsidRDefault="00CC760B"/>
  </w:footnote>
  <w:footnote w:type="continuationSeparator" w:id="0">
    <w:p w14:paraId="25885BE6" w14:textId="77777777" w:rsidR="0061147C" w:rsidRDefault="0061147C" w:rsidP="00575CC3">
      <w:pPr>
        <w:spacing w:after="0"/>
      </w:pPr>
      <w:r>
        <w:continuationSeparator/>
      </w:r>
    </w:p>
    <w:p w14:paraId="04269FD5" w14:textId="77777777" w:rsidR="00CC760B" w:rsidRDefault="00CC7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p w14:paraId="04F8F975" w14:textId="77777777" w:rsidR="00CC760B" w:rsidRDefault="00CC76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B0A26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ED46DA"/>
    <w:multiLevelType w:val="hybridMultilevel"/>
    <w:tmpl w:val="9C3420C0"/>
    <w:lvl w:ilvl="0" w:tplc="EDEC25B0">
      <w:start w:val="1"/>
      <w:numFmt w:val="bullet"/>
      <w:lvlText w:val=""/>
      <w:lvlJc w:val="left"/>
      <w:pPr>
        <w:ind w:left="720"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801810"/>
    <w:multiLevelType w:val="hybridMultilevel"/>
    <w:tmpl w:val="B5D08E70"/>
    <w:lvl w:ilvl="0" w:tplc="2FD6763A">
      <w:start w:val="1"/>
      <w:numFmt w:val="bullet"/>
      <w:lvlText w:val=""/>
      <w:lvlJc w:val="left"/>
      <w:pPr>
        <w:ind w:left="720" w:hanging="360"/>
      </w:pPr>
      <w:rPr>
        <w:rFonts w:ascii="Wingdings" w:hAnsi="Wingdings" w:hint="default"/>
        <w:color w:val="E309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3804E1"/>
    <w:multiLevelType w:val="hybridMultilevel"/>
    <w:tmpl w:val="A0846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702806"/>
    <w:multiLevelType w:val="hybridMultilevel"/>
    <w:tmpl w:val="CB12002A"/>
    <w:lvl w:ilvl="0" w:tplc="2F762D24">
      <w:start w:val="1"/>
      <w:numFmt w:val="bullet"/>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C217BA6"/>
    <w:multiLevelType w:val="hybridMultilevel"/>
    <w:tmpl w:val="F62CBBB2"/>
    <w:lvl w:ilvl="0" w:tplc="7A2C7194">
      <w:start w:val="1"/>
      <w:numFmt w:val="bullet"/>
      <w:lvlText w:val=""/>
      <w:lvlJc w:val="left"/>
      <w:pPr>
        <w:ind w:left="717" w:hanging="360"/>
      </w:pPr>
      <w:rPr>
        <w:rFonts w:ascii="Symbol" w:hAnsi="Symbol" w:hint="default"/>
        <w:color w:val="E51F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FB5E9B"/>
    <w:multiLevelType w:val="multilevel"/>
    <w:tmpl w:val="8E4C7B96"/>
    <w:lvl w:ilvl="0">
      <w:start w:val="1"/>
      <w:numFmt w:val="decimal"/>
      <w:lvlText w:val="%1."/>
      <w:lvlJc w:val="left"/>
      <w:pPr>
        <w:ind w:left="720" w:hanging="360"/>
      </w:pPr>
      <w:rPr>
        <w:rFonts w:ascii="FoundrySterling-Light" w:hAnsi="FoundrySterling-Light"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83189A"/>
    <w:multiLevelType w:val="hybridMultilevel"/>
    <w:tmpl w:val="6728D2B8"/>
    <w:lvl w:ilvl="0" w:tplc="975E6880">
      <w:start w:val="1"/>
      <w:numFmt w:val="bullet"/>
      <w:lvlText w:val="o"/>
      <w:lvlJc w:val="left"/>
      <w:pPr>
        <w:ind w:left="1800" w:hanging="360"/>
      </w:pPr>
      <w:rPr>
        <w:rFonts w:ascii="Courier New" w:hAnsi="Courier New" w:cs="Courier New"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2930D8A"/>
    <w:multiLevelType w:val="multilevel"/>
    <w:tmpl w:val="DFB840A4"/>
    <w:lvl w:ilvl="0">
      <w:start w:val="1"/>
      <w:numFmt w:val="bullet"/>
      <w:lvlText w:val=""/>
      <w:lvlJc w:val="left"/>
      <w:pPr>
        <w:ind w:left="720" w:hanging="360"/>
      </w:pPr>
      <w:rPr>
        <w:rFonts w:ascii="Wingdings" w:hAnsi="Wingdings"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5EA27FE"/>
    <w:multiLevelType w:val="hybridMultilevel"/>
    <w:tmpl w:val="119E1828"/>
    <w:lvl w:ilvl="0" w:tplc="BEA4178E">
      <w:start w:val="1"/>
      <w:numFmt w:val="bullet"/>
      <w:lvlText w:val=""/>
      <w:lvlJc w:val="left"/>
      <w:pPr>
        <w:ind w:left="720" w:hanging="360"/>
      </w:pPr>
      <w:rPr>
        <w:rFonts w:ascii="Wingdings" w:hAnsi="Wingdings" w:hint="default"/>
        <w:color w:val="E30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5D21E1"/>
    <w:multiLevelType w:val="hybridMultilevel"/>
    <w:tmpl w:val="8F703AB6"/>
    <w:lvl w:ilvl="0" w:tplc="BEA4178E">
      <w:start w:val="1"/>
      <w:numFmt w:val="bullet"/>
      <w:lvlText w:val=""/>
      <w:lvlJc w:val="left"/>
      <w:pPr>
        <w:ind w:left="720" w:hanging="360"/>
      </w:pPr>
      <w:rPr>
        <w:rFonts w:ascii="Wingdings" w:hAnsi="Wingdings" w:hint="default"/>
        <w:color w:val="E309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D064D0E"/>
    <w:multiLevelType w:val="hybridMultilevel"/>
    <w:tmpl w:val="A2ECE508"/>
    <w:lvl w:ilvl="0" w:tplc="BEA4178E">
      <w:start w:val="1"/>
      <w:numFmt w:val="bullet"/>
      <w:lvlText w:val=""/>
      <w:lvlJc w:val="left"/>
      <w:pPr>
        <w:ind w:left="1287" w:hanging="360"/>
      </w:pPr>
      <w:rPr>
        <w:rFonts w:ascii="Wingdings" w:hAnsi="Wingdings" w:hint="default"/>
        <w:color w:val="E309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8" w15:restartNumberingAfterBreak="0">
    <w:nsid w:val="7761084E"/>
    <w:multiLevelType w:val="hybridMultilevel"/>
    <w:tmpl w:val="9AAAE066"/>
    <w:lvl w:ilvl="0" w:tplc="BEA4178E">
      <w:start w:val="1"/>
      <w:numFmt w:val="bullet"/>
      <w:lvlText w:val=""/>
      <w:lvlJc w:val="left"/>
      <w:pPr>
        <w:ind w:left="1440" w:hanging="360"/>
      </w:pPr>
      <w:rPr>
        <w:rFonts w:ascii="Wingdings" w:hAnsi="Wingdings" w:hint="default"/>
        <w:color w:val="E30918"/>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D2A1B0A"/>
    <w:multiLevelType w:val="hybridMultilevel"/>
    <w:tmpl w:val="DCB00214"/>
    <w:lvl w:ilvl="0" w:tplc="2BB2AB80">
      <w:start w:val="1"/>
      <w:numFmt w:val="decimal"/>
      <w:lvlText w:val="%1."/>
      <w:lvlJc w:val="left"/>
      <w:pPr>
        <w:ind w:left="567" w:hanging="207"/>
      </w:pPr>
      <w:rPr>
        <w:rFonts w:ascii="Griffith Sans Text" w:hAnsi="Griffith Sans Text" w:cs="Arial" w:hint="default"/>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7"/>
  </w:num>
  <w:num w:numId="2" w16cid:durableId="396825147">
    <w:abstractNumId w:val="40"/>
  </w:num>
  <w:num w:numId="3" w16cid:durableId="1304701530">
    <w:abstractNumId w:val="32"/>
  </w:num>
  <w:num w:numId="4" w16cid:durableId="352269857">
    <w:abstractNumId w:val="28"/>
  </w:num>
  <w:num w:numId="5" w16cid:durableId="1640375799">
    <w:abstractNumId w:val="16"/>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5"/>
  </w:num>
  <w:num w:numId="19" w16cid:durableId="1511336397">
    <w:abstractNumId w:val="34"/>
  </w:num>
  <w:num w:numId="20" w16cid:durableId="1666785443">
    <w:abstractNumId w:val="12"/>
  </w:num>
  <w:num w:numId="21" w16cid:durableId="1708486012">
    <w:abstractNumId w:val="26"/>
  </w:num>
  <w:num w:numId="22" w16cid:durableId="831220188">
    <w:abstractNumId w:val="23"/>
  </w:num>
  <w:num w:numId="23" w16cid:durableId="1621642287">
    <w:abstractNumId w:val="24"/>
  </w:num>
  <w:num w:numId="24" w16cid:durableId="1833176348">
    <w:abstractNumId w:val="29"/>
  </w:num>
  <w:num w:numId="25" w16cid:durableId="1126041565">
    <w:abstractNumId w:val="31"/>
  </w:num>
  <w:num w:numId="26" w16cid:durableId="1098252483">
    <w:abstractNumId w:val="18"/>
  </w:num>
  <w:num w:numId="27" w16cid:durableId="1930380739">
    <w:abstractNumId w:val="13"/>
  </w:num>
  <w:num w:numId="28" w16cid:durableId="871302621">
    <w:abstractNumId w:val="14"/>
  </w:num>
  <w:num w:numId="29" w16cid:durableId="991954021">
    <w:abstractNumId w:val="39"/>
  </w:num>
  <w:num w:numId="30" w16cid:durableId="218833091">
    <w:abstractNumId w:val="15"/>
  </w:num>
  <w:num w:numId="31" w16cid:durableId="66726597">
    <w:abstractNumId w:val="30"/>
  </w:num>
  <w:num w:numId="32" w16cid:durableId="1786579993">
    <w:abstractNumId w:val="37"/>
  </w:num>
  <w:num w:numId="33" w16cid:durableId="1071662295">
    <w:abstractNumId w:val="20"/>
  </w:num>
  <w:num w:numId="34" w16cid:durableId="944117931">
    <w:abstractNumId w:val="19"/>
  </w:num>
  <w:num w:numId="35" w16cid:durableId="754860717">
    <w:abstractNumId w:val="17"/>
  </w:num>
  <w:num w:numId="36" w16cid:durableId="177352507">
    <w:abstractNumId w:val="22"/>
  </w:num>
  <w:num w:numId="37" w16cid:durableId="1248983">
    <w:abstractNumId w:val="21"/>
  </w:num>
  <w:num w:numId="38" w16cid:durableId="252863533">
    <w:abstractNumId w:val="38"/>
  </w:num>
  <w:num w:numId="39" w16cid:durableId="2007006728">
    <w:abstractNumId w:val="35"/>
  </w:num>
  <w:num w:numId="40" w16cid:durableId="1663582812">
    <w:abstractNumId w:val="33"/>
  </w:num>
  <w:num w:numId="41" w16cid:durableId="200215751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879F0"/>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F7778"/>
    <w:rsid w:val="0040296F"/>
    <w:rsid w:val="004063AB"/>
    <w:rsid w:val="00410ED5"/>
    <w:rsid w:val="00427AE2"/>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4F2CE1"/>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1147C"/>
    <w:rsid w:val="00613014"/>
    <w:rsid w:val="006358DF"/>
    <w:rsid w:val="006467E3"/>
    <w:rsid w:val="006519D0"/>
    <w:rsid w:val="00654CFD"/>
    <w:rsid w:val="0065502D"/>
    <w:rsid w:val="0069491D"/>
    <w:rsid w:val="006A0D50"/>
    <w:rsid w:val="006A16D3"/>
    <w:rsid w:val="006A5781"/>
    <w:rsid w:val="006B61C2"/>
    <w:rsid w:val="006C42D8"/>
    <w:rsid w:val="006C594F"/>
    <w:rsid w:val="006C5AF1"/>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5079"/>
    <w:rsid w:val="007B6A29"/>
    <w:rsid w:val="007B700A"/>
    <w:rsid w:val="007C0260"/>
    <w:rsid w:val="007C37DE"/>
    <w:rsid w:val="007D4084"/>
    <w:rsid w:val="007D4B90"/>
    <w:rsid w:val="007E4E51"/>
    <w:rsid w:val="00806990"/>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851C1"/>
    <w:rsid w:val="008C05CD"/>
    <w:rsid w:val="008C300D"/>
    <w:rsid w:val="008C5983"/>
    <w:rsid w:val="008D0A1C"/>
    <w:rsid w:val="008D2294"/>
    <w:rsid w:val="008D57B3"/>
    <w:rsid w:val="008F2DE0"/>
    <w:rsid w:val="008F588D"/>
    <w:rsid w:val="00904689"/>
    <w:rsid w:val="0092371D"/>
    <w:rsid w:val="00941205"/>
    <w:rsid w:val="00947015"/>
    <w:rsid w:val="0095172A"/>
    <w:rsid w:val="009518A2"/>
    <w:rsid w:val="00966619"/>
    <w:rsid w:val="009933D9"/>
    <w:rsid w:val="00993A5D"/>
    <w:rsid w:val="009A2E17"/>
    <w:rsid w:val="009A4600"/>
    <w:rsid w:val="009B37D4"/>
    <w:rsid w:val="009C10A2"/>
    <w:rsid w:val="009C1E14"/>
    <w:rsid w:val="009C2FEF"/>
    <w:rsid w:val="009C7B84"/>
    <w:rsid w:val="009D2761"/>
    <w:rsid w:val="009E11AD"/>
    <w:rsid w:val="009E2594"/>
    <w:rsid w:val="009F074C"/>
    <w:rsid w:val="009F5B53"/>
    <w:rsid w:val="009F693D"/>
    <w:rsid w:val="009F6D27"/>
    <w:rsid w:val="00A03B53"/>
    <w:rsid w:val="00A10384"/>
    <w:rsid w:val="00A144B2"/>
    <w:rsid w:val="00A15D12"/>
    <w:rsid w:val="00A3242E"/>
    <w:rsid w:val="00A45BDF"/>
    <w:rsid w:val="00A50780"/>
    <w:rsid w:val="00A55F73"/>
    <w:rsid w:val="00A56091"/>
    <w:rsid w:val="00A5683C"/>
    <w:rsid w:val="00A57044"/>
    <w:rsid w:val="00AA12A3"/>
    <w:rsid w:val="00AA188E"/>
    <w:rsid w:val="00AA391D"/>
    <w:rsid w:val="00AB00BF"/>
    <w:rsid w:val="00AC1EA9"/>
    <w:rsid w:val="00AE36C9"/>
    <w:rsid w:val="00AE4387"/>
    <w:rsid w:val="00AF5791"/>
    <w:rsid w:val="00AF719E"/>
    <w:rsid w:val="00B11F04"/>
    <w:rsid w:val="00B24AD5"/>
    <w:rsid w:val="00B25332"/>
    <w:rsid w:val="00B26F8D"/>
    <w:rsid w:val="00B42BD2"/>
    <w:rsid w:val="00B508D5"/>
    <w:rsid w:val="00B52233"/>
    <w:rsid w:val="00B82F08"/>
    <w:rsid w:val="00B9062A"/>
    <w:rsid w:val="00BB58D7"/>
    <w:rsid w:val="00BD26DB"/>
    <w:rsid w:val="00BF387D"/>
    <w:rsid w:val="00C00B53"/>
    <w:rsid w:val="00C165E2"/>
    <w:rsid w:val="00C22059"/>
    <w:rsid w:val="00C2475A"/>
    <w:rsid w:val="00C31251"/>
    <w:rsid w:val="00C32760"/>
    <w:rsid w:val="00C577E2"/>
    <w:rsid w:val="00C62871"/>
    <w:rsid w:val="00C74AE0"/>
    <w:rsid w:val="00C76573"/>
    <w:rsid w:val="00C77710"/>
    <w:rsid w:val="00C80060"/>
    <w:rsid w:val="00CA2B96"/>
    <w:rsid w:val="00CA6305"/>
    <w:rsid w:val="00CA6AC5"/>
    <w:rsid w:val="00CA75B5"/>
    <w:rsid w:val="00CC2B2D"/>
    <w:rsid w:val="00CC760B"/>
    <w:rsid w:val="00CD119B"/>
    <w:rsid w:val="00CF611B"/>
    <w:rsid w:val="00CF6FF3"/>
    <w:rsid w:val="00D042D8"/>
    <w:rsid w:val="00D25E65"/>
    <w:rsid w:val="00D434E9"/>
    <w:rsid w:val="00D532D6"/>
    <w:rsid w:val="00DA2384"/>
    <w:rsid w:val="00DB0FC8"/>
    <w:rsid w:val="00DB76F9"/>
    <w:rsid w:val="00DB7E17"/>
    <w:rsid w:val="00DD6067"/>
    <w:rsid w:val="00DE45C5"/>
    <w:rsid w:val="00DF3DF3"/>
    <w:rsid w:val="00E14D21"/>
    <w:rsid w:val="00E166E0"/>
    <w:rsid w:val="00E20D0C"/>
    <w:rsid w:val="00E21C52"/>
    <w:rsid w:val="00E34E2C"/>
    <w:rsid w:val="00E633D7"/>
    <w:rsid w:val="00E67BB3"/>
    <w:rsid w:val="00E702F7"/>
    <w:rsid w:val="00E7138A"/>
    <w:rsid w:val="00E77B43"/>
    <w:rsid w:val="00E826C9"/>
    <w:rsid w:val="00E9677E"/>
    <w:rsid w:val="00EA50A4"/>
    <w:rsid w:val="00EA633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2B2D"/>
    <w:pPr>
      <w:spacing w:before="120" w:after="120" w:line="240" w:lineRule="auto"/>
    </w:pPr>
    <w:rPr>
      <w:rFonts w:ascii="Arial" w:hAnsi="Arial" w:cs="Times New Roman (Body CS)"/>
      <w:kern w:val="2"/>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21"/>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pPr>
  </w:style>
  <w:style w:type="numbering" w:customStyle="1" w:styleId="CurrentList5">
    <w:name w:val="Current List5"/>
    <w:uiPriority w:val="99"/>
    <w:rsid w:val="0050449E"/>
    <w:pPr>
      <w:numPr>
        <w:numId w:val="23"/>
      </w:numPr>
    </w:pPr>
  </w:style>
  <w:style w:type="paragraph" w:customStyle="1" w:styleId="blockquote">
    <w:name w:val="block quote"/>
    <w:basedOn w:val="Normal"/>
    <w:link w:val="blockquoteChar"/>
    <w:qFormat/>
    <w:rsid w:val="00CA6305"/>
    <w:pPr>
      <w:spacing w:after="240"/>
      <w:ind w:left="454" w:right="454"/>
    </w:pPr>
  </w:style>
  <w:style w:type="numbering" w:customStyle="1" w:styleId="CurrentList6">
    <w:name w:val="Current List6"/>
    <w:uiPriority w:val="99"/>
    <w:rsid w:val="0050449E"/>
    <w:pPr>
      <w:numPr>
        <w:numId w:val="24"/>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8"/>
      </w:numPr>
    </w:pPr>
  </w:style>
  <w:style w:type="numbering" w:customStyle="1" w:styleId="CurrentList2">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26"/>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 w:type="paragraph" w:customStyle="1" w:styleId="NormalSubheading">
    <w:name w:val="NormalSubheading"/>
    <w:basedOn w:val="Normal"/>
    <w:link w:val="NormalSubheadingChar"/>
    <w:qFormat/>
    <w:rsid w:val="009A2E17"/>
    <w:pPr>
      <w:ind w:left="567"/>
    </w:pPr>
    <w:rPr>
      <w:rFonts w:cs="Arial"/>
    </w:rPr>
  </w:style>
  <w:style w:type="character" w:customStyle="1" w:styleId="NormalSubheadingChar">
    <w:name w:val="NormalSubheading Char"/>
    <w:basedOn w:val="DefaultParagraphFont"/>
    <w:link w:val="NormalSubheading"/>
    <w:rsid w:val="009A2E17"/>
    <w:rPr>
      <w:rFonts w:ascii="Arial" w:hAnsi="Arial" w:cs="Arial"/>
      <w:kern w:val="2"/>
    </w:rPr>
  </w:style>
  <w:style w:type="paragraph" w:customStyle="1" w:styleId="Subsubhead">
    <w:name w:val="Subsubhead"/>
    <w:basedOn w:val="Normal"/>
    <w:link w:val="SubsubheadChar"/>
    <w:qFormat/>
    <w:rsid w:val="00CC760B"/>
    <w:pPr>
      <w:ind w:left="1134"/>
    </w:pPr>
    <w:rPr>
      <w:rFonts w:cs="Arial"/>
    </w:rPr>
  </w:style>
  <w:style w:type="character" w:customStyle="1" w:styleId="SubsubheadChar">
    <w:name w:val="Subsubhead Char"/>
    <w:basedOn w:val="DefaultParagraphFont"/>
    <w:link w:val="Subsubhead"/>
    <w:rsid w:val="00CC760B"/>
    <w:rPr>
      <w:rFonts w:ascii="Arial" w:hAnsi="Arial" w:cs="Arial"/>
      <w:kern w:val="2"/>
    </w:rPr>
  </w:style>
  <w:style w:type="paragraph" w:customStyle="1" w:styleId="SubSubHeading">
    <w:name w:val="SubSubHeading"/>
    <w:basedOn w:val="Heading5"/>
    <w:link w:val="SubSubHeadingChar"/>
    <w:qFormat/>
    <w:rsid w:val="00CC760B"/>
    <w:pPr>
      <w:spacing w:before="120"/>
      <w:ind w:left="1134"/>
    </w:pPr>
  </w:style>
  <w:style w:type="character" w:customStyle="1" w:styleId="SubSubHeadingChar">
    <w:name w:val="SubSubHeading Char"/>
    <w:basedOn w:val="Heading5Char"/>
    <w:link w:val="SubSubHeading"/>
    <w:rsid w:val="00CC760B"/>
    <w:rPr>
      <w:rFonts w:ascii="Arial" w:eastAsiaTheme="majorEastAsia" w:hAnsi="Arial" w:cs="Times New Roman (Headings CS)"/>
      <w:b/>
      <w:kern w:val="2"/>
      <w:sz w:val="20"/>
    </w:rPr>
  </w:style>
  <w:style w:type="paragraph" w:customStyle="1" w:styleId="SubSubHeadText">
    <w:name w:val="SubSubHeadText"/>
    <w:basedOn w:val="Subsubhead"/>
    <w:link w:val="SubSubHeadTextChar"/>
    <w:qFormat/>
    <w:rsid w:val="00CC760B"/>
  </w:style>
  <w:style w:type="character" w:customStyle="1" w:styleId="SubSubHeadTextChar">
    <w:name w:val="SubSubHeadText Char"/>
    <w:basedOn w:val="SubsubheadChar"/>
    <w:link w:val="SubSubHeadText"/>
    <w:rsid w:val="00CC760B"/>
    <w:rPr>
      <w:rFonts w:ascii="Arial" w:hAnsi="Arial" w:cs="Arial"/>
      <w:kern w:val="2"/>
    </w:rPr>
  </w:style>
  <w:style w:type="paragraph" w:customStyle="1" w:styleId="FooterTemplate">
    <w:name w:val="FooterTemplate"/>
    <w:basedOn w:val="Normal"/>
    <w:link w:val="FooterTemplateChar"/>
    <w:qFormat/>
    <w:rsid w:val="002879F0"/>
    <w:pPr>
      <w:spacing w:before="0" w:after="0"/>
      <w:jc w:val="right"/>
    </w:pPr>
    <w:rPr>
      <w:rFonts w:asciiTheme="minorHAnsi" w:hAnsiTheme="minorHAnsi" w:cstheme="minorHAnsi"/>
      <w:color w:val="70787B"/>
      <w:sz w:val="15"/>
      <w:szCs w:val="15"/>
    </w:rPr>
  </w:style>
  <w:style w:type="character" w:customStyle="1" w:styleId="FooterTemplateChar">
    <w:name w:val="FooterTemplate Char"/>
    <w:basedOn w:val="DefaultParagraphFont"/>
    <w:link w:val="FooterTemplate"/>
    <w:rsid w:val="002879F0"/>
    <w:rPr>
      <w:rFonts w:cstheme="minorHAnsi"/>
      <w:color w:val="70787B"/>
      <w:kern w:val="2"/>
      <w:sz w:val="15"/>
      <w:szCs w:val="15"/>
    </w:rPr>
  </w:style>
  <w:style w:type="paragraph" w:styleId="TOC5">
    <w:name w:val="toc 5"/>
    <w:basedOn w:val="Normal"/>
    <w:next w:val="Normal"/>
    <w:autoRedefine/>
    <w:uiPriority w:val="39"/>
    <w:semiHidden/>
    <w:unhideWhenUsed/>
    <w:rsid w:val="0069491D"/>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riffith.edu.au/equity/inclusive-workplaces/workplace-flexibility" TargetMode="External"/><Relationship Id="rId18" Type="http://schemas.openxmlformats.org/officeDocument/2006/relationships/hyperlink" Target="mailto:policy@griffith.edu.au" TargetMode="External"/><Relationship Id="rId26" Type="http://schemas.openxmlformats.org/officeDocument/2006/relationships/hyperlink" Target="https://sharepointpubstor.blob.core.windows.net/policylibrary-prod/Electrical%20Safety%20Procedure%20Test%20and%20Tag.pdf" TargetMode="External"/><Relationship Id="rId3" Type="http://schemas.openxmlformats.org/officeDocument/2006/relationships/customXml" Target="../customXml/item3.xml"/><Relationship Id="rId21" Type="http://schemas.openxmlformats.org/officeDocument/2006/relationships/hyperlink" Target="https://www.legislation.gov.au/Details/C2014C00002"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riffith.edu.au/equity/gender-equity/parenting-facilities" TargetMode="External"/><Relationship Id="rId17" Type="http://schemas.openxmlformats.org/officeDocument/2006/relationships/hyperlink" Target="https://www.griffith.edu.au/staff/human-resources" TargetMode="External"/><Relationship Id="rId25" Type="http://schemas.openxmlformats.org/officeDocument/2006/relationships/hyperlink" Target="https://sharepointpubstor.blob.core.windows.net/policylibrary-prod/Health%20Safety%20and%20Wellbeing%20Policy.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riffith.edu.au/health-safety-wellbeing/staff-counselling" TargetMode="External"/><Relationship Id="rId20" Type="http://schemas.openxmlformats.org/officeDocument/2006/relationships/hyperlink" Target="https://www.legislation.gov.au/Details/C2017C0032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iffith.edu.au/equity/inclusive-workplaces/workplace-flexibility" TargetMode="External"/><Relationship Id="rId24" Type="http://schemas.openxmlformats.org/officeDocument/2006/relationships/hyperlink" Target="https://sharepointpubstor.blob.core.windows.net/policylibrary-prod/Equity%20Diversity%20and%20Inclusion%20Policy.pdf"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breastfeeding.asn.au/" TargetMode="External"/><Relationship Id="rId23" Type="http://schemas.openxmlformats.org/officeDocument/2006/relationships/hyperlink" Target="https://sharepointpubstor.blob.core.windows.net/policylibrary-prod/Class%20Timetabling%20Policy.pdf" TargetMode="External"/><Relationship Id="rId28" Type="http://schemas.openxmlformats.org/officeDocument/2006/relationships/footer" Target="footer1.xml"/><Relationship Id="rId10" Type="http://schemas.openxmlformats.org/officeDocument/2006/relationships/hyperlink" Target="https://www.griffith.edu.au/equity/gender-equity/parenting-facilities" TargetMode="External"/><Relationship Id="rId19" Type="http://schemas.openxmlformats.org/officeDocument/2006/relationships/hyperlink" Target="https://www.legislation.qld.gov.au/view/html/inforce/current/act-1991-085"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irwork.gov.au/employment-conditions/flexibility-in-the-workplace/flexible-working-arrangements" TargetMode="External"/><Relationship Id="rId22" Type="http://schemas.openxmlformats.org/officeDocument/2006/relationships/hyperlink" Target="https://sharepointpubstor.blob.core.windows.net/policylibrary-prod/Children%20in%20the%20Workplace%20Policy.pdf" TargetMode="External"/><Relationship Id="rId27" Type="http://schemas.openxmlformats.org/officeDocument/2006/relationships/header" Target="header1.xm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8B13E2154747AA8A618C5F8158FF0C"/>
        <w:category>
          <w:name w:val="General"/>
          <w:gallery w:val="placeholder"/>
        </w:category>
        <w:types>
          <w:type w:val="bbPlcHdr"/>
        </w:types>
        <w:behaviors>
          <w:behavior w:val="content"/>
        </w:behaviors>
        <w:guid w:val="{B964B339-10BB-4D50-867E-C4AF6A6C1588}"/>
      </w:docPartPr>
      <w:docPartBody>
        <w:p w:rsidR="00D867E6" w:rsidRDefault="00D867E6" w:rsidP="00D867E6">
          <w:pPr>
            <w:pStyle w:val="618B13E2154747AA8A618C5F8158FF0C"/>
          </w:pPr>
          <w:r>
            <w:rPr>
              <w:rFonts w:ascii="Arial" w:hAnsi="Arial" w:cs="Arial"/>
              <w:sz w:val="20"/>
              <w:szCs w:val="24"/>
            </w:rPr>
            <w:t>Select an Audience</w:t>
          </w:r>
        </w:p>
      </w:docPartBody>
    </w:docPart>
    <w:docPart>
      <w:docPartPr>
        <w:name w:val="9F14321B38ED47DA8727FF00660AD1C7"/>
        <w:category>
          <w:name w:val="General"/>
          <w:gallery w:val="placeholder"/>
        </w:category>
        <w:types>
          <w:type w:val="bbPlcHdr"/>
        </w:types>
        <w:behaviors>
          <w:behavior w:val="content"/>
        </w:behaviors>
        <w:guid w:val="{EECE293D-29EE-4463-B331-4E31BBFBBC50}"/>
      </w:docPartPr>
      <w:docPartBody>
        <w:p w:rsidR="00D867E6" w:rsidRDefault="00D867E6" w:rsidP="00D867E6">
          <w:pPr>
            <w:pStyle w:val="9F14321B38ED47DA8727FF00660AD1C7"/>
          </w:pPr>
          <w:r>
            <w:rPr>
              <w:rFonts w:ascii="Arial" w:hAnsi="Arial" w:cs="Arial"/>
              <w:sz w:val="20"/>
              <w:szCs w:val="24"/>
            </w:rPr>
            <w:t>Select a Category</w:t>
          </w:r>
        </w:p>
      </w:docPartBody>
    </w:docPart>
    <w:docPart>
      <w:docPartPr>
        <w:name w:val="083DA67F354A4F1184B8DC776E38D403"/>
        <w:category>
          <w:name w:val="General"/>
          <w:gallery w:val="placeholder"/>
        </w:category>
        <w:types>
          <w:type w:val="bbPlcHdr"/>
        </w:types>
        <w:behaviors>
          <w:behavior w:val="content"/>
        </w:behaviors>
        <w:guid w:val="{C67C8E60-7A5A-4D89-A0A2-407D2B342860}"/>
      </w:docPartPr>
      <w:docPartBody>
        <w:p w:rsidR="00D867E6" w:rsidRDefault="00D867E6" w:rsidP="00D867E6">
          <w:pPr>
            <w:pStyle w:val="083DA67F354A4F1184B8DC776E38D403"/>
          </w:pPr>
          <w:r>
            <w:rPr>
              <w:rFonts w:ascii="Arial" w:hAnsi="Arial" w:cs="Arial"/>
              <w:sz w:val="20"/>
              <w:szCs w:val="24"/>
              <w:lang w:val="en-GB"/>
            </w:rPr>
            <w:t>Select an Operational Policy Subcategory</w:t>
          </w:r>
        </w:p>
      </w:docPartBody>
    </w:docPart>
    <w:docPart>
      <w:docPartPr>
        <w:name w:val="3C0DD294C43D4A44B3A70702446516F0"/>
        <w:category>
          <w:name w:val="General"/>
          <w:gallery w:val="placeholder"/>
        </w:category>
        <w:types>
          <w:type w:val="bbPlcHdr"/>
        </w:types>
        <w:behaviors>
          <w:behavior w:val="content"/>
        </w:behaviors>
        <w:guid w:val="{031C6E91-851C-45ED-B948-F23D871B4742}"/>
      </w:docPartPr>
      <w:docPartBody>
        <w:p w:rsidR="00D867E6" w:rsidRDefault="00D867E6" w:rsidP="00D867E6">
          <w:pPr>
            <w:pStyle w:val="3C0DD294C43D4A44B3A70702446516F0"/>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00000003" w:usb1="0000000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D867E6"/>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646DF40437AD4C1A9FA18ABA9D4C6E4B">
    <w:name w:val="646DF40437AD4C1A9FA18ABA9D4C6E4B"/>
    <w:rsid w:val="008011BC"/>
  </w:style>
  <w:style w:type="paragraph" w:customStyle="1" w:styleId="618B13E2154747AA8A618C5F8158FF0C">
    <w:name w:val="618B13E2154747AA8A618C5F8158FF0C"/>
    <w:rsid w:val="00D867E6"/>
  </w:style>
  <w:style w:type="paragraph" w:customStyle="1" w:styleId="9F14321B38ED47DA8727FF00660AD1C7">
    <w:name w:val="9F14321B38ED47DA8727FF00660AD1C7"/>
    <w:rsid w:val="00D867E6"/>
  </w:style>
  <w:style w:type="paragraph" w:customStyle="1" w:styleId="083DA67F354A4F1184B8DC776E38D403">
    <w:name w:val="083DA67F354A4F1184B8DC776E38D403"/>
    <w:rsid w:val="00D867E6"/>
  </w:style>
  <w:style w:type="paragraph" w:customStyle="1" w:styleId="3C0DD294C43D4A44B3A70702446516F0">
    <w:name w:val="3C0DD294C43D4A44B3A70702446516F0"/>
    <w:rsid w:val="00D86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116</Value>
      <Value>522</Value>
      <Value>77</Value>
      <Value>550</Value>
      <Value>563</Value>
      <Value>86</Value>
    </TaxCatchAll>
    <SharedWithUsers xmlns="b40c662e-0380-4817-843d-2c7e10d40c39">
      <UserInfo>
        <DisplayName/>
        <AccountId xsi:nil="true"/>
        <AccountType/>
      </UserInfo>
    </SharedWithUsers>
    <PublishOn xmlns="2f261a70-825f-4a37-b7b5-f6ecc2f4c5fa">2022-11-03T22:47:37+00:00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Human Resources and Safety</TermName>
          <TermId xmlns="http://schemas.microsoft.com/office/infopath/2007/PartnerControls">540241ce-6608-4852-8778-9c8a8484699c</TermId>
        </TermInfo>
      </Terms>
    </l92b321e1c6d4932b3b7fc50f551e57a>
    <policysummary xmlns="2f261a70-825f-4a37-b7b5-f6ecc2f4c5fa">The purpose of this Procedure is to support staff to breastfeed and express in the workplace. In acknowledgement of their expertise in this area, this procedure is based on an equivalent procedure for Queensland Health.</policysummary>
    <PolicyCategoryPath xmlns="2f261a70-825f-4a37-b7b5-f6ecc2f4c5fa">Operational:Staff</PolicyCategoryPath>
    <PolicyCategory0 xmlns="2f261a70-825f-4a37-b7b5-f6ecc2f4c5fa">Staff</PolicyCategory0>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PolicyCategoryParent xmlns="2f261a70-825f-4a37-b7b5-f6ecc2f4c5fa">Operational</PolicyCategoryParent>
    <LastPublished xmlns="2f261a70-825f-4a37-b7b5-f6ecc2f4c5fa" xsi:nil="true"/>
    <doccomments xmlns="2f261a70-825f-4a37-b7b5-f6ecc2f4c5fa" xsi:nil="true"/>
    <datedeclared xmlns="2f261a70-825f-4a37-b7b5-f6ecc2f4c5fa">2022-10-25T14:00:00+00:00</datedeclared>
    <PrivatePolicy xmlns="2f261a70-825f-4a37-b7b5-f6ecc2f4c5fa">false</PrivatePolicy>
    <policyadvisor xmlns="2f261a70-825f-4a37-b7b5-f6ecc2f4c5fa">
      <UserInfo>
        <DisplayName>Marnie King</DisplayName>
        <AccountId>49</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Operational:Staff</TermName>
          <TermId xmlns="http://schemas.microsoft.com/office/infopath/2007/PartnerControls">3e9f4474-6295-47f7-a166-0065c4fb1613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Human Resources</TermName>
          <TermId xmlns="http://schemas.microsoft.com/office/infopath/2007/PartnerControls">cc1b10db-d828-4854-ba13-d593a417bd3e</TermId>
        </TermInfo>
      </Terms>
    </c4c72b675d9b4d35a824d1eba5c21e27>
    <extlink xmlns="2f261a70-825f-4a37-b7b5-f6ecc2f4c5fa">
      <Url xsi:nil="true"/>
      <Description xsi:nil="true"/>
    </ext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3332CD10-FA32-489E-A0F0-063DA1E7FEC3}"/>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51</TotalTime>
  <Pages>5</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 and Expressing in the Workplace Procedure</dc:title>
  <dc:creator>Jen Lofgren</dc:creator>
  <cp:lastModifiedBy>John Montgomery</cp:lastModifiedBy>
  <cp:revision>18</cp:revision>
  <dcterms:created xsi:type="dcterms:W3CDTF">2023-11-21T05:55:00Z</dcterms:created>
  <dcterms:modified xsi:type="dcterms:W3CDTF">2024-03-27T00:50:00Z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
  </property>
  <property fmtid="{D5CDD505-2E9C-101B-9397-08002B2CF9AE}" pid="16" name="xd_ProgID">
    <vt:lpwstr/>
  </property>
  <property fmtid="{D5CDD505-2E9C-101B-9397-08002B2CF9AE}" pid="17" name="appauthority">
    <vt:lpwstr>563;#Director, Human Resources|cc1b10db-d828-4854-ba13-d593a417bd3e</vt:lpwstr>
  </property>
  <property fmtid="{D5CDD505-2E9C-101B-9397-08002B2CF9AE}" pid="18" name="policycategory">
    <vt:lpwstr>86;#Procedure|bb3f25e1-3c03-4bde-afc2-5888b49b7d7d</vt:lpwstr>
  </property>
  <property fmtid="{D5CDD505-2E9C-101B-9397-08002B2CF9AE}" pid="19" name="TemplateUrl">
    <vt:lpwstr/>
  </property>
  <property fmtid="{D5CDD505-2E9C-101B-9397-08002B2CF9AE}" pid="20" name="officearea">
    <vt:lpwstr>550;#Human Resources and Safety|540241ce-6608-4852-8778-9c8a8484699c</vt:lpwstr>
  </property>
  <property fmtid="{D5CDD505-2E9C-101B-9397-08002B2CF9AE}" pid="21" name="resourcetype">
    <vt:lpwstr>850</vt:lpwstr>
  </property>
  <property fmtid="{D5CDD505-2E9C-101B-9397-08002B2CF9AE}" pid="22" name="policy-category">
    <vt:lpwstr>522;#Operational:Staff|3e9f4474-6295-47f7-a166-0065c4fb1613</vt:lpwstr>
  </property>
  <property fmtid="{D5CDD505-2E9C-101B-9397-08002B2CF9AE}" pid="23" name="glossaryterms">
    <vt:lpwstr/>
  </property>
  <property fmtid="{D5CDD505-2E9C-101B-9397-08002B2CF9AE}" pid="24" name="_dlc_DocIdItemGuid">
    <vt:lpwstr>7f66d1d8-5946-4dbb-b3cf-4f39a6be1913</vt:lpwstr>
  </property>
  <property fmtid="{D5CDD505-2E9C-101B-9397-08002B2CF9AE}" pid="25" name="e509630521274583bbfe889d810a3e9e">
    <vt:lpwstr>Public|40058628-4222-4f37-b062-f3fb9daaccf8</vt:lpwstr>
  </property>
  <property fmtid="{D5CDD505-2E9C-101B-9397-08002B2CF9AE}" pid="26" name="policyreview">
    <vt:lpwstr>116;#2025|fa1cf741-e18b-4093-9127-a4b8f49df0e9</vt:lpwstr>
  </property>
  <property fmtid="{D5CDD505-2E9C-101B-9397-08002B2CF9AE}" pid="27" name="policyaudience">
    <vt:lpwstr>77;#Staff|45ee306d-49ae-43fa-a3ef-02f70754fd2d</vt:lpwstr>
  </property>
  <property fmtid="{D5CDD505-2E9C-101B-9397-08002B2CF9AE}" pid="28" name="Managed_Testing_Field">
    <vt:lpwstr/>
  </property>
</Properties>
</file>