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28F15ECE" w:rsidR="00ED6047" w:rsidRPr="00673B09" w:rsidRDefault="00D17313" w:rsidP="00A144B2">
      <w:pPr>
        <w:pStyle w:val="Heading1"/>
        <w:spacing w:before="0" w:after="240"/>
        <w:rPr>
          <w:rFonts w:ascii="Griffith Sans Text" w:hAnsi="Griffith Sans Text"/>
          <w:sz w:val="52"/>
          <w:szCs w:val="32"/>
        </w:rPr>
      </w:pPr>
      <w:r>
        <w:rPr>
          <w:rFonts w:ascii="Griffith Sans Text" w:hAnsi="Griffith Sans Text"/>
          <w:sz w:val="52"/>
          <w:szCs w:val="32"/>
        </w:rPr>
        <w:t>Assets Management</w:t>
      </w:r>
    </w:p>
    <w:p w14:paraId="4B56D564" w14:textId="33010313" w:rsidR="00A144B2" w:rsidRPr="00673B09" w:rsidRDefault="00FD2206"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FD2206"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43DE6A81"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002D4B9D" w:rsidRPr="00673B09">
        <w:rPr>
          <w:rFonts w:ascii="Griffith Sans Text" w:hAnsi="Griffith Sans Text"/>
          <w:b w:val="0"/>
          <w:bCs w:val="0"/>
          <w:sz w:val="24"/>
          <w:szCs w:val="18"/>
        </w:rPr>
        <w:instrText>HYPERLINK  \l "_3.0_Policy_statement"</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3.0 Policy </w:t>
      </w:r>
      <w:r w:rsidR="002D4B9D" w:rsidRPr="00673B09">
        <w:rPr>
          <w:rFonts w:ascii="Griffith Sans Text" w:hAnsi="Griffith Sans Text"/>
          <w:b w:val="0"/>
          <w:bCs w:val="0"/>
          <w:sz w:val="24"/>
          <w:szCs w:val="18"/>
        </w:rPr>
        <w:t>s</w:t>
      </w:r>
      <w:r w:rsidR="00732202" w:rsidRPr="00673B09">
        <w:rPr>
          <w:rFonts w:ascii="Griffith Sans Text" w:hAnsi="Griffith Sans Text"/>
          <w:b w:val="0"/>
          <w:bCs w:val="0"/>
          <w:sz w:val="24"/>
          <w:szCs w:val="18"/>
        </w:rPr>
        <w:t>tatement</w:t>
      </w:r>
    </w:p>
    <w:p w14:paraId="007778A3" w14:textId="7E55B07F"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 xml:space="preserve">4.0 Roles, </w:t>
      </w:r>
      <w:proofErr w:type="gramStart"/>
      <w:r w:rsidR="00732202" w:rsidRPr="00673B09">
        <w:rPr>
          <w:rFonts w:ascii="Griffith Sans Text" w:hAnsi="Griffith Sans Text"/>
          <w:b w:val="0"/>
          <w:bCs w:val="0"/>
          <w:sz w:val="24"/>
          <w:szCs w:val="18"/>
        </w:rPr>
        <w:t>responsibilities</w:t>
      </w:r>
      <w:proofErr w:type="gramEnd"/>
      <w:r w:rsidR="00732202" w:rsidRPr="00673B09">
        <w:rPr>
          <w:rFonts w:ascii="Griffith Sans Text" w:hAnsi="Griffith Sans Text"/>
          <w:b w:val="0"/>
          <w:bCs w:val="0"/>
          <w:sz w:val="24"/>
          <w:szCs w:val="18"/>
        </w:rPr>
        <w:t xml:space="preserve">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FD2206"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0414C008" w:rsidR="00820F73" w:rsidRPr="00AC0FEF" w:rsidRDefault="00D17313" w:rsidP="00AC0FEF">
      <w:pPr>
        <w:spacing w:before="120" w:after="120" w:line="240" w:lineRule="auto"/>
        <w:rPr>
          <w:rFonts w:ascii="Arial" w:hAnsi="Arial" w:cs="Arial"/>
          <w:sz w:val="22"/>
        </w:rPr>
      </w:pPr>
      <w:r w:rsidRPr="00D17313">
        <w:rPr>
          <w:rFonts w:ascii="Arial" w:hAnsi="Arial" w:cs="Arial"/>
          <w:sz w:val="22"/>
        </w:rPr>
        <w:t xml:space="preserve">This </w:t>
      </w:r>
      <w:r>
        <w:rPr>
          <w:rFonts w:ascii="Arial" w:hAnsi="Arial" w:cs="Arial"/>
          <w:sz w:val="22"/>
        </w:rPr>
        <w:t>p</w:t>
      </w:r>
      <w:r w:rsidRPr="00D17313">
        <w:rPr>
          <w:rFonts w:ascii="Arial" w:hAnsi="Arial" w:cs="Arial"/>
          <w:sz w:val="22"/>
        </w:rPr>
        <w:t xml:space="preserve">olicy aims to establish and maintain an effective framework under which </w:t>
      </w:r>
      <w:r>
        <w:rPr>
          <w:rFonts w:ascii="Arial" w:hAnsi="Arial" w:cs="Arial"/>
          <w:sz w:val="22"/>
        </w:rPr>
        <w:t>Griffith</w:t>
      </w:r>
      <w:r w:rsidRPr="00D17313">
        <w:rPr>
          <w:rFonts w:ascii="Arial" w:hAnsi="Arial" w:cs="Arial"/>
          <w:sz w:val="22"/>
        </w:rPr>
        <w:t xml:space="preserve"> University safeguards, manages, </w:t>
      </w:r>
      <w:proofErr w:type="gramStart"/>
      <w:r w:rsidRPr="00D17313">
        <w:rPr>
          <w:rFonts w:ascii="Arial" w:hAnsi="Arial" w:cs="Arial"/>
          <w:sz w:val="22"/>
        </w:rPr>
        <w:t>controls</w:t>
      </w:r>
      <w:proofErr w:type="gramEnd"/>
      <w:r w:rsidRPr="00D17313">
        <w:rPr>
          <w:rFonts w:ascii="Arial" w:hAnsi="Arial" w:cs="Arial"/>
          <w:sz w:val="22"/>
        </w:rPr>
        <w:t xml:space="preserve"> and provides accurate financial information regarding its assets.</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2C2E245A" w14:textId="77777777" w:rsidR="003E40C9" w:rsidRDefault="003E40C9" w:rsidP="00AC0FEF">
      <w:pPr>
        <w:spacing w:before="120" w:after="120" w:line="240" w:lineRule="auto"/>
        <w:rPr>
          <w:rFonts w:ascii="Arial" w:eastAsia="Calibri" w:hAnsi="Arial" w:cs="Arial"/>
          <w:sz w:val="22"/>
        </w:rPr>
      </w:pPr>
      <w:r w:rsidRPr="003E40C9">
        <w:rPr>
          <w:rFonts w:ascii="Arial" w:eastAsia="Calibri" w:hAnsi="Arial" w:cs="Arial"/>
          <w:sz w:val="22"/>
        </w:rPr>
        <w:t xml:space="preserve">This </w:t>
      </w:r>
      <w:r>
        <w:rPr>
          <w:rFonts w:ascii="Arial" w:eastAsia="Calibri" w:hAnsi="Arial" w:cs="Arial"/>
          <w:sz w:val="22"/>
        </w:rPr>
        <w:t>p</w:t>
      </w:r>
      <w:r w:rsidRPr="003E40C9">
        <w:rPr>
          <w:rFonts w:ascii="Arial" w:eastAsia="Calibri" w:hAnsi="Arial" w:cs="Arial"/>
          <w:sz w:val="22"/>
        </w:rPr>
        <w:t xml:space="preserve">olicy covers all </w:t>
      </w:r>
      <w:r>
        <w:rPr>
          <w:rFonts w:ascii="Arial" w:eastAsia="Calibri" w:hAnsi="Arial" w:cs="Arial"/>
          <w:sz w:val="22"/>
        </w:rPr>
        <w:t>a</w:t>
      </w:r>
      <w:r w:rsidRPr="003E40C9">
        <w:rPr>
          <w:rFonts w:ascii="Arial" w:eastAsia="Calibri" w:hAnsi="Arial" w:cs="Arial"/>
          <w:sz w:val="22"/>
        </w:rPr>
        <w:t xml:space="preserve">ccountable </w:t>
      </w:r>
      <w:r>
        <w:rPr>
          <w:rFonts w:ascii="Arial" w:eastAsia="Calibri" w:hAnsi="Arial" w:cs="Arial"/>
          <w:sz w:val="22"/>
        </w:rPr>
        <w:t>a</w:t>
      </w:r>
      <w:r w:rsidRPr="003E40C9">
        <w:rPr>
          <w:rFonts w:ascii="Arial" w:eastAsia="Calibri" w:hAnsi="Arial" w:cs="Arial"/>
          <w:sz w:val="22"/>
        </w:rPr>
        <w:t xml:space="preserve">ssets and </w:t>
      </w:r>
      <w:r>
        <w:rPr>
          <w:rFonts w:ascii="Arial" w:eastAsia="Calibri" w:hAnsi="Arial" w:cs="Arial"/>
          <w:sz w:val="22"/>
        </w:rPr>
        <w:t>p</w:t>
      </w:r>
      <w:r w:rsidRPr="003E40C9">
        <w:rPr>
          <w:rFonts w:ascii="Arial" w:eastAsia="Calibri" w:hAnsi="Arial" w:cs="Arial"/>
          <w:sz w:val="22"/>
        </w:rPr>
        <w:t xml:space="preserve">ortable and </w:t>
      </w:r>
      <w:r>
        <w:rPr>
          <w:rFonts w:ascii="Arial" w:eastAsia="Calibri" w:hAnsi="Arial" w:cs="Arial"/>
          <w:sz w:val="22"/>
        </w:rPr>
        <w:t>a</w:t>
      </w:r>
      <w:r w:rsidRPr="003E40C9">
        <w:rPr>
          <w:rFonts w:ascii="Arial" w:eastAsia="Calibri" w:hAnsi="Arial" w:cs="Arial"/>
          <w:sz w:val="22"/>
        </w:rPr>
        <w:t xml:space="preserve">ttractive </w:t>
      </w:r>
      <w:r>
        <w:rPr>
          <w:rFonts w:ascii="Arial" w:eastAsia="Calibri" w:hAnsi="Arial" w:cs="Arial"/>
          <w:sz w:val="22"/>
        </w:rPr>
        <w:t>a</w:t>
      </w:r>
      <w:r w:rsidRPr="003E40C9">
        <w:rPr>
          <w:rFonts w:ascii="Arial" w:eastAsia="Calibri" w:hAnsi="Arial" w:cs="Arial"/>
          <w:sz w:val="22"/>
        </w:rPr>
        <w:t xml:space="preserve">ssets within the thresholds provided in the </w:t>
      </w:r>
      <w:r>
        <w:rPr>
          <w:rFonts w:ascii="Arial" w:eastAsia="Calibri" w:hAnsi="Arial" w:cs="Arial"/>
          <w:sz w:val="22"/>
        </w:rPr>
        <w:t>d</w:t>
      </w:r>
      <w:r w:rsidRPr="003E40C9">
        <w:rPr>
          <w:rFonts w:ascii="Arial" w:eastAsia="Calibri" w:hAnsi="Arial" w:cs="Arial"/>
          <w:sz w:val="22"/>
        </w:rPr>
        <w:t xml:space="preserve">efinitions section. </w:t>
      </w:r>
    </w:p>
    <w:p w14:paraId="32381DE0" w14:textId="16608843" w:rsidR="00A144B2" w:rsidRPr="00AC0FEF" w:rsidRDefault="003E40C9" w:rsidP="00AC0FEF">
      <w:pPr>
        <w:spacing w:before="120" w:after="120" w:line="240" w:lineRule="auto"/>
        <w:rPr>
          <w:rFonts w:ascii="Arial" w:eastAsia="Calibri" w:hAnsi="Arial" w:cs="Arial"/>
          <w:sz w:val="22"/>
        </w:rPr>
      </w:pPr>
      <w:r w:rsidRPr="003E40C9">
        <w:rPr>
          <w:rFonts w:ascii="Arial" w:eastAsia="Calibri" w:hAnsi="Arial" w:cs="Arial"/>
          <w:sz w:val="22"/>
        </w:rPr>
        <w:t xml:space="preserve">The </w:t>
      </w:r>
      <w:r>
        <w:rPr>
          <w:rFonts w:ascii="Arial" w:eastAsia="Calibri" w:hAnsi="Arial" w:cs="Arial"/>
          <w:sz w:val="22"/>
        </w:rPr>
        <w:t>p</w:t>
      </w:r>
      <w:r w:rsidRPr="003E40C9">
        <w:rPr>
          <w:rFonts w:ascii="Arial" w:eastAsia="Calibri" w:hAnsi="Arial" w:cs="Arial"/>
          <w:sz w:val="22"/>
        </w:rPr>
        <w:t xml:space="preserve">olicy does not deal with current assets (such as cash, receivables, prepayments and inventories) or investment assets. For disposal of buildings and infrastructure, refer to the Asset Disposal (Built Infrastructure) Policy. Losses on authorised disposal of </w:t>
      </w:r>
      <w:r>
        <w:rPr>
          <w:rFonts w:ascii="Arial" w:eastAsia="Calibri" w:hAnsi="Arial" w:cs="Arial"/>
          <w:sz w:val="22"/>
        </w:rPr>
        <w:t>i</w:t>
      </w:r>
      <w:r w:rsidRPr="003E40C9">
        <w:rPr>
          <w:rFonts w:ascii="Arial" w:eastAsia="Calibri" w:hAnsi="Arial" w:cs="Arial"/>
          <w:sz w:val="22"/>
        </w:rPr>
        <w:t xml:space="preserve">nvestments are excluded from this policy. Losses on revaluations of assets are also excluded from this </w:t>
      </w:r>
      <w:r>
        <w:rPr>
          <w:rFonts w:ascii="Arial" w:eastAsia="Calibri" w:hAnsi="Arial" w:cs="Arial"/>
          <w:sz w:val="22"/>
        </w:rPr>
        <w:t>p</w:t>
      </w:r>
      <w:r w:rsidRPr="003E40C9">
        <w:rPr>
          <w:rFonts w:ascii="Arial" w:eastAsia="Calibri" w:hAnsi="Arial" w:cs="Arial"/>
          <w:sz w:val="22"/>
        </w:rPr>
        <w:t>olicy.</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0908153C" w14:textId="77777777" w:rsidR="003B27B5" w:rsidRDefault="003B27B5" w:rsidP="003B27B5">
      <w:pPr>
        <w:pStyle w:val="NormalWhite"/>
        <w:spacing w:before="120" w:after="120" w:line="240" w:lineRule="auto"/>
        <w:rPr>
          <w:rFonts w:cs="Arial"/>
          <w:color w:val="auto"/>
          <w:sz w:val="22"/>
        </w:rPr>
      </w:pPr>
      <w:r w:rsidRPr="003B27B5">
        <w:rPr>
          <w:rFonts w:cs="Arial"/>
          <w:color w:val="auto"/>
          <w:sz w:val="22"/>
        </w:rPr>
        <w:t>Effective asset management is part of the University's overall strategic decision-making.</w:t>
      </w:r>
    </w:p>
    <w:p w14:paraId="0A3720D1" w14:textId="4658DDFA" w:rsidR="003B27B5" w:rsidRPr="003B27B5" w:rsidRDefault="003B27B5" w:rsidP="00FB07FD">
      <w:pPr>
        <w:pStyle w:val="NormalWhite"/>
        <w:spacing w:before="120" w:after="120" w:line="240" w:lineRule="auto"/>
        <w:rPr>
          <w:rFonts w:cs="Arial"/>
          <w:color w:val="auto"/>
          <w:sz w:val="22"/>
        </w:rPr>
      </w:pPr>
      <w:r w:rsidRPr="003B27B5">
        <w:rPr>
          <w:rFonts w:cs="Arial"/>
          <w:color w:val="auto"/>
          <w:sz w:val="22"/>
        </w:rPr>
        <w:t>The University is committed to:</w:t>
      </w:r>
    </w:p>
    <w:p w14:paraId="7FF2ABFE" w14:textId="65ECA405" w:rsidR="003B27B5" w:rsidRPr="003B27B5" w:rsidRDefault="003B27B5" w:rsidP="003B27B5">
      <w:pPr>
        <w:pStyle w:val="NormalWhite"/>
        <w:numPr>
          <w:ilvl w:val="0"/>
          <w:numId w:val="37"/>
        </w:numPr>
        <w:spacing w:before="120" w:after="120" w:line="240" w:lineRule="auto"/>
        <w:rPr>
          <w:rFonts w:cs="Arial"/>
          <w:color w:val="auto"/>
          <w:sz w:val="22"/>
        </w:rPr>
      </w:pPr>
      <w:r w:rsidRPr="003B27B5">
        <w:rPr>
          <w:rFonts w:cs="Arial"/>
          <w:color w:val="auto"/>
          <w:sz w:val="22"/>
        </w:rPr>
        <w:t>achieving best value for the use of public money</w:t>
      </w:r>
    </w:p>
    <w:p w14:paraId="1BBD26B6" w14:textId="103DC228" w:rsidR="003B27B5" w:rsidRPr="003B27B5" w:rsidRDefault="003B27B5" w:rsidP="003B27B5">
      <w:pPr>
        <w:pStyle w:val="NormalWhite"/>
        <w:numPr>
          <w:ilvl w:val="0"/>
          <w:numId w:val="37"/>
        </w:numPr>
        <w:spacing w:before="120" w:after="120" w:line="240" w:lineRule="auto"/>
        <w:rPr>
          <w:rFonts w:cs="Arial"/>
          <w:color w:val="auto"/>
          <w:sz w:val="22"/>
        </w:rPr>
      </w:pPr>
      <w:r w:rsidRPr="003B27B5">
        <w:rPr>
          <w:rFonts w:cs="Arial"/>
          <w:color w:val="auto"/>
          <w:sz w:val="22"/>
        </w:rPr>
        <w:t xml:space="preserve">complying with all legislative and regulatory requirements </w:t>
      </w:r>
    </w:p>
    <w:p w14:paraId="59986062" w14:textId="77777777" w:rsidR="003B27B5" w:rsidRDefault="003B27B5" w:rsidP="003B27B5">
      <w:pPr>
        <w:pStyle w:val="NormalWhite"/>
        <w:numPr>
          <w:ilvl w:val="0"/>
          <w:numId w:val="37"/>
        </w:numPr>
        <w:spacing w:before="120" w:after="120" w:line="240" w:lineRule="auto"/>
        <w:rPr>
          <w:rFonts w:cs="Arial"/>
          <w:color w:val="auto"/>
          <w:sz w:val="22"/>
        </w:rPr>
      </w:pPr>
      <w:r w:rsidRPr="003B27B5">
        <w:rPr>
          <w:rFonts w:cs="Arial"/>
          <w:color w:val="auto"/>
          <w:sz w:val="22"/>
        </w:rPr>
        <w:t>ensuring that all asset activities are undertaken in a safe and environmentally sustainable manner.</w:t>
      </w:r>
    </w:p>
    <w:p w14:paraId="31494033" w14:textId="4600C0BA" w:rsidR="003B27B5" w:rsidRPr="003B27B5" w:rsidRDefault="003B27B5" w:rsidP="003B27B5">
      <w:pPr>
        <w:pStyle w:val="NormalWhite"/>
        <w:spacing w:before="120" w:after="120" w:line="240" w:lineRule="auto"/>
        <w:rPr>
          <w:rFonts w:cs="Arial"/>
          <w:color w:val="auto"/>
          <w:sz w:val="22"/>
        </w:rPr>
      </w:pPr>
      <w:r w:rsidRPr="003B27B5">
        <w:rPr>
          <w:rFonts w:cs="Arial"/>
          <w:color w:val="auto"/>
          <w:sz w:val="22"/>
        </w:rPr>
        <w:t>To meet this commitment, the University will:</w:t>
      </w:r>
    </w:p>
    <w:p w14:paraId="6230A50A" w14:textId="4FD844EE" w:rsidR="003B27B5" w:rsidRPr="003B27B5" w:rsidRDefault="00382682" w:rsidP="003B27B5">
      <w:pPr>
        <w:pStyle w:val="NormalWhite"/>
        <w:numPr>
          <w:ilvl w:val="0"/>
          <w:numId w:val="38"/>
        </w:numPr>
        <w:spacing w:before="120" w:after="120" w:line="240" w:lineRule="auto"/>
        <w:rPr>
          <w:rFonts w:cs="Arial"/>
          <w:color w:val="auto"/>
          <w:sz w:val="22"/>
        </w:rPr>
      </w:pPr>
      <w:r>
        <w:rPr>
          <w:rFonts w:cs="Arial"/>
          <w:color w:val="auto"/>
          <w:sz w:val="22"/>
        </w:rPr>
        <w:t>e</w:t>
      </w:r>
      <w:r w:rsidR="003B27B5" w:rsidRPr="003B27B5">
        <w:rPr>
          <w:rFonts w:cs="Arial"/>
          <w:color w:val="auto"/>
          <w:sz w:val="22"/>
        </w:rPr>
        <w:t>nsure compliance with all statutory requirements applying to asset management</w:t>
      </w:r>
    </w:p>
    <w:p w14:paraId="7F385987" w14:textId="6E1E8144" w:rsidR="003B27B5" w:rsidRPr="003B27B5" w:rsidRDefault="00382682" w:rsidP="00FB07FD">
      <w:pPr>
        <w:pStyle w:val="NormalWhite"/>
        <w:numPr>
          <w:ilvl w:val="0"/>
          <w:numId w:val="38"/>
        </w:numPr>
        <w:spacing w:before="120" w:after="120" w:line="240" w:lineRule="auto"/>
        <w:ind w:left="714" w:hanging="357"/>
        <w:rPr>
          <w:rFonts w:cs="Arial"/>
          <w:color w:val="auto"/>
          <w:sz w:val="22"/>
        </w:rPr>
      </w:pPr>
      <w:r>
        <w:rPr>
          <w:rFonts w:cs="Arial"/>
          <w:color w:val="auto"/>
          <w:sz w:val="22"/>
        </w:rPr>
        <w:t>e</w:t>
      </w:r>
      <w:r w:rsidR="003B27B5" w:rsidRPr="003B27B5">
        <w:rPr>
          <w:rFonts w:cs="Arial"/>
          <w:color w:val="auto"/>
          <w:sz w:val="22"/>
        </w:rPr>
        <w:t xml:space="preserve">nsure that all decisions and activities comply with </w:t>
      </w:r>
      <w:r>
        <w:rPr>
          <w:rFonts w:cs="Arial"/>
          <w:color w:val="auto"/>
          <w:sz w:val="22"/>
        </w:rPr>
        <w:t>U</w:t>
      </w:r>
      <w:r w:rsidR="003B27B5" w:rsidRPr="003B27B5">
        <w:rPr>
          <w:rFonts w:cs="Arial"/>
          <w:color w:val="auto"/>
          <w:sz w:val="22"/>
        </w:rPr>
        <w:t xml:space="preserve">niversity policies relating to </w:t>
      </w:r>
      <w:r>
        <w:rPr>
          <w:rFonts w:cs="Arial"/>
          <w:color w:val="auto"/>
          <w:sz w:val="22"/>
        </w:rPr>
        <w:t>o</w:t>
      </w:r>
      <w:r w:rsidR="003B27B5" w:rsidRPr="003B27B5">
        <w:rPr>
          <w:rFonts w:cs="Arial"/>
          <w:color w:val="auto"/>
          <w:sz w:val="22"/>
        </w:rPr>
        <w:t xml:space="preserve">ccupational </w:t>
      </w:r>
      <w:r>
        <w:rPr>
          <w:rFonts w:cs="Arial"/>
          <w:color w:val="auto"/>
          <w:sz w:val="22"/>
        </w:rPr>
        <w:t>h</w:t>
      </w:r>
      <w:r w:rsidR="003B27B5" w:rsidRPr="003B27B5">
        <w:rPr>
          <w:rFonts w:cs="Arial"/>
          <w:color w:val="auto"/>
          <w:sz w:val="22"/>
        </w:rPr>
        <w:t xml:space="preserve">ealth, </w:t>
      </w:r>
      <w:proofErr w:type="gramStart"/>
      <w:r>
        <w:rPr>
          <w:rFonts w:cs="Arial"/>
          <w:color w:val="auto"/>
          <w:sz w:val="22"/>
        </w:rPr>
        <w:t>s</w:t>
      </w:r>
      <w:r w:rsidR="003B27B5" w:rsidRPr="003B27B5">
        <w:rPr>
          <w:rFonts w:cs="Arial"/>
          <w:color w:val="auto"/>
          <w:sz w:val="22"/>
        </w:rPr>
        <w:t>afety</w:t>
      </w:r>
      <w:proofErr w:type="gramEnd"/>
      <w:r w:rsidR="003B27B5" w:rsidRPr="003B27B5">
        <w:rPr>
          <w:rFonts w:cs="Arial"/>
          <w:color w:val="auto"/>
          <w:sz w:val="22"/>
        </w:rPr>
        <w:t xml:space="preserve"> and </w:t>
      </w:r>
      <w:r>
        <w:rPr>
          <w:rFonts w:cs="Arial"/>
          <w:color w:val="auto"/>
          <w:sz w:val="22"/>
        </w:rPr>
        <w:t>e</w:t>
      </w:r>
      <w:r w:rsidR="003B27B5" w:rsidRPr="003B27B5">
        <w:rPr>
          <w:rFonts w:cs="Arial"/>
          <w:color w:val="auto"/>
          <w:sz w:val="22"/>
        </w:rPr>
        <w:t>nvironment</w:t>
      </w:r>
    </w:p>
    <w:p w14:paraId="2FCF9BA3" w14:textId="1A5FF7E6" w:rsidR="003B27B5" w:rsidRPr="003B27B5" w:rsidRDefault="00382682" w:rsidP="00FB07FD">
      <w:pPr>
        <w:pStyle w:val="NormalWhite"/>
        <w:numPr>
          <w:ilvl w:val="0"/>
          <w:numId w:val="38"/>
        </w:numPr>
        <w:spacing w:before="120" w:after="120" w:line="240" w:lineRule="auto"/>
        <w:ind w:left="714" w:hanging="357"/>
        <w:rPr>
          <w:rFonts w:cs="Arial"/>
          <w:color w:val="auto"/>
          <w:sz w:val="22"/>
        </w:rPr>
      </w:pPr>
      <w:r>
        <w:rPr>
          <w:rFonts w:cs="Arial"/>
          <w:color w:val="auto"/>
          <w:sz w:val="22"/>
        </w:rPr>
        <w:t>e</w:t>
      </w:r>
      <w:r w:rsidR="003B27B5" w:rsidRPr="003B27B5">
        <w:rPr>
          <w:rFonts w:cs="Arial"/>
          <w:color w:val="auto"/>
          <w:sz w:val="22"/>
        </w:rPr>
        <w:t xml:space="preserve">nsure that asset management decisions and activities consider and balance the needs of all relevant stakeholders, both within and external to the </w:t>
      </w:r>
      <w:r>
        <w:rPr>
          <w:rFonts w:cs="Arial"/>
          <w:color w:val="auto"/>
          <w:sz w:val="22"/>
        </w:rPr>
        <w:t>U</w:t>
      </w:r>
      <w:r w:rsidR="003B27B5" w:rsidRPr="003B27B5">
        <w:rPr>
          <w:rFonts w:cs="Arial"/>
          <w:color w:val="auto"/>
          <w:sz w:val="22"/>
        </w:rPr>
        <w:t xml:space="preserve">niversity </w:t>
      </w:r>
    </w:p>
    <w:p w14:paraId="4A927EFA" w14:textId="56A25597" w:rsidR="003B27B5" w:rsidRPr="003B27B5" w:rsidRDefault="00382682" w:rsidP="003B27B5">
      <w:pPr>
        <w:pStyle w:val="NormalWhite"/>
        <w:numPr>
          <w:ilvl w:val="0"/>
          <w:numId w:val="38"/>
        </w:numPr>
        <w:spacing w:before="120" w:after="120" w:line="240" w:lineRule="auto"/>
        <w:rPr>
          <w:rFonts w:cs="Arial"/>
          <w:color w:val="auto"/>
          <w:sz w:val="22"/>
        </w:rPr>
      </w:pPr>
      <w:r>
        <w:rPr>
          <w:rFonts w:cs="Arial"/>
          <w:color w:val="auto"/>
          <w:sz w:val="22"/>
        </w:rPr>
        <w:t>e</w:t>
      </w:r>
      <w:r w:rsidR="003B27B5" w:rsidRPr="003B27B5">
        <w:rPr>
          <w:rFonts w:cs="Arial"/>
          <w:color w:val="auto"/>
          <w:sz w:val="22"/>
        </w:rPr>
        <w:t>nsure that University assets are managed in accordance with recognised asset management techniques that consider the achievement of both short</w:t>
      </w:r>
      <w:r>
        <w:rPr>
          <w:rFonts w:cs="Arial"/>
          <w:color w:val="auto"/>
          <w:sz w:val="22"/>
        </w:rPr>
        <w:t>-</w:t>
      </w:r>
      <w:r w:rsidR="003B27B5" w:rsidRPr="003B27B5">
        <w:rPr>
          <w:rFonts w:cs="Arial"/>
          <w:color w:val="auto"/>
          <w:sz w:val="22"/>
        </w:rPr>
        <w:t xml:space="preserve">term and </w:t>
      </w:r>
      <w:r w:rsidRPr="003B27B5">
        <w:rPr>
          <w:rFonts w:cs="Arial"/>
          <w:color w:val="auto"/>
          <w:sz w:val="22"/>
        </w:rPr>
        <w:t>longer-term</w:t>
      </w:r>
      <w:r w:rsidR="003B27B5" w:rsidRPr="003B27B5">
        <w:rPr>
          <w:rFonts w:cs="Arial"/>
          <w:color w:val="auto"/>
          <w:sz w:val="22"/>
        </w:rPr>
        <w:t xml:space="preserve"> business objectives</w:t>
      </w:r>
    </w:p>
    <w:p w14:paraId="711E1096" w14:textId="04FD8619" w:rsidR="003B27B5" w:rsidRPr="003B27B5" w:rsidRDefault="00382682" w:rsidP="003B27B5">
      <w:pPr>
        <w:pStyle w:val="NormalWhite"/>
        <w:numPr>
          <w:ilvl w:val="0"/>
          <w:numId w:val="38"/>
        </w:numPr>
        <w:spacing w:before="120" w:after="120" w:line="240" w:lineRule="auto"/>
        <w:rPr>
          <w:rFonts w:cs="Arial"/>
          <w:color w:val="auto"/>
          <w:sz w:val="22"/>
        </w:rPr>
      </w:pPr>
      <w:r>
        <w:rPr>
          <w:rFonts w:cs="Arial"/>
          <w:color w:val="auto"/>
          <w:sz w:val="22"/>
        </w:rPr>
        <w:t>a</w:t>
      </w:r>
      <w:r w:rsidR="003B27B5" w:rsidRPr="003B27B5">
        <w:rPr>
          <w:rFonts w:cs="Arial"/>
          <w:color w:val="auto"/>
          <w:sz w:val="22"/>
        </w:rPr>
        <w:t>ssess both risk and economic outcomes when making decisions relating to the management of physical assets</w:t>
      </w:r>
    </w:p>
    <w:p w14:paraId="296F4D8B" w14:textId="71DBA16E" w:rsidR="003B27B5" w:rsidRPr="003B27B5" w:rsidRDefault="00382682" w:rsidP="003B27B5">
      <w:pPr>
        <w:pStyle w:val="NormalWhite"/>
        <w:numPr>
          <w:ilvl w:val="0"/>
          <w:numId w:val="38"/>
        </w:numPr>
        <w:spacing w:before="120" w:after="120" w:line="240" w:lineRule="auto"/>
        <w:rPr>
          <w:rFonts w:cs="Arial"/>
          <w:color w:val="auto"/>
          <w:sz w:val="22"/>
        </w:rPr>
      </w:pPr>
      <w:r>
        <w:rPr>
          <w:rFonts w:cs="Arial"/>
          <w:color w:val="auto"/>
          <w:sz w:val="22"/>
        </w:rPr>
        <w:t>e</w:t>
      </w:r>
      <w:r w:rsidR="003B27B5" w:rsidRPr="003B27B5">
        <w:rPr>
          <w:rFonts w:cs="Arial"/>
          <w:color w:val="auto"/>
          <w:sz w:val="22"/>
        </w:rPr>
        <w:t xml:space="preserve">nsure that asset acquisition, replacement, </w:t>
      </w:r>
      <w:proofErr w:type="gramStart"/>
      <w:r w:rsidR="003B27B5" w:rsidRPr="003B27B5">
        <w:rPr>
          <w:rFonts w:cs="Arial"/>
          <w:color w:val="auto"/>
          <w:sz w:val="22"/>
        </w:rPr>
        <w:t>refurbishment</w:t>
      </w:r>
      <w:proofErr w:type="gramEnd"/>
      <w:r w:rsidR="003B27B5" w:rsidRPr="003B27B5">
        <w:rPr>
          <w:rFonts w:cs="Arial"/>
          <w:color w:val="auto"/>
          <w:sz w:val="22"/>
        </w:rPr>
        <w:t xml:space="preserve"> and disposal decisions are made based on an assessment of expected future user demand, life cycle costs and risks</w:t>
      </w:r>
    </w:p>
    <w:p w14:paraId="2DFE9B7F" w14:textId="7C9433A0" w:rsidR="003B27B5" w:rsidRPr="003B27B5" w:rsidRDefault="00382682" w:rsidP="003B27B5">
      <w:pPr>
        <w:pStyle w:val="NormalWhite"/>
        <w:numPr>
          <w:ilvl w:val="0"/>
          <w:numId w:val="38"/>
        </w:numPr>
        <w:spacing w:before="120" w:after="120" w:line="240" w:lineRule="auto"/>
        <w:rPr>
          <w:rFonts w:cs="Arial"/>
          <w:color w:val="auto"/>
          <w:sz w:val="22"/>
        </w:rPr>
      </w:pPr>
      <w:r>
        <w:rPr>
          <w:rFonts w:cs="Arial"/>
          <w:color w:val="auto"/>
          <w:sz w:val="22"/>
        </w:rPr>
        <w:lastRenderedPageBreak/>
        <w:t>m</w:t>
      </w:r>
      <w:r w:rsidR="003B27B5" w:rsidRPr="003B27B5">
        <w:rPr>
          <w:rFonts w:cs="Arial"/>
          <w:color w:val="auto"/>
          <w:sz w:val="22"/>
        </w:rPr>
        <w:t>aintain assets in such a manner that they continue to meet operational requirements for the duration of their expected life</w:t>
      </w:r>
    </w:p>
    <w:p w14:paraId="1BA0345A" w14:textId="3C39DEBE" w:rsidR="003B27B5" w:rsidRPr="003B27B5" w:rsidRDefault="00382682" w:rsidP="003B27B5">
      <w:pPr>
        <w:pStyle w:val="NormalWhite"/>
        <w:numPr>
          <w:ilvl w:val="0"/>
          <w:numId w:val="38"/>
        </w:numPr>
        <w:spacing w:before="120" w:after="120" w:line="240" w:lineRule="auto"/>
        <w:rPr>
          <w:rFonts w:cs="Arial"/>
          <w:color w:val="auto"/>
          <w:sz w:val="22"/>
        </w:rPr>
      </w:pPr>
      <w:r>
        <w:rPr>
          <w:rFonts w:cs="Arial"/>
          <w:color w:val="auto"/>
          <w:sz w:val="22"/>
        </w:rPr>
        <w:t>c</w:t>
      </w:r>
      <w:r w:rsidR="003B27B5" w:rsidRPr="003B27B5">
        <w:rPr>
          <w:rFonts w:cs="Arial"/>
          <w:color w:val="auto"/>
          <w:sz w:val="22"/>
        </w:rPr>
        <w:t>ontinually improve asset management processes and performance.</w:t>
      </w:r>
    </w:p>
    <w:p w14:paraId="301FA844" w14:textId="58410176" w:rsidR="00A144B2" w:rsidRPr="003205F8" w:rsidRDefault="00A144B2" w:rsidP="003205F8">
      <w:pPr>
        <w:pStyle w:val="Heading3"/>
        <w:ind w:left="567"/>
        <w:rPr>
          <w:rFonts w:ascii="Griffith Sans Text" w:hAnsi="Griffith Sans Text"/>
        </w:rPr>
      </w:pPr>
      <w:r w:rsidRPr="003205F8">
        <w:rPr>
          <w:rFonts w:ascii="Griffith Sans Text" w:hAnsi="Griffith Sans Text"/>
        </w:rPr>
        <w:t xml:space="preserve">3.1 </w:t>
      </w:r>
      <w:r w:rsidR="00D801B5">
        <w:rPr>
          <w:rFonts w:ascii="Griffith Sans Text" w:hAnsi="Griffith Sans Text"/>
        </w:rPr>
        <w:t>Asset acquisition</w:t>
      </w:r>
    </w:p>
    <w:p w14:paraId="7474C6D6" w14:textId="58FE17E3" w:rsidR="00D801B5" w:rsidRPr="00D801B5" w:rsidRDefault="00D801B5" w:rsidP="00D801B5">
      <w:pPr>
        <w:spacing w:before="120" w:after="120" w:line="240" w:lineRule="auto"/>
        <w:ind w:left="567"/>
        <w:rPr>
          <w:rFonts w:ascii="Arial" w:hAnsi="Arial" w:cs="Arial"/>
          <w:sz w:val="22"/>
        </w:rPr>
      </w:pPr>
      <w:r w:rsidRPr="00D801B5">
        <w:rPr>
          <w:rFonts w:ascii="Arial" w:hAnsi="Arial" w:cs="Arial"/>
          <w:sz w:val="22"/>
        </w:rPr>
        <w:t>All assets purchased from funds administered by the University, including purchases from consultancy and research funds, are formally the property of the University, except where an agreement to the contrary is part of the conditions associated with a particular grant or contract.</w:t>
      </w:r>
    </w:p>
    <w:p w14:paraId="3EFCFD9F" w14:textId="3A1B900C" w:rsidR="00D801B5" w:rsidRPr="00D801B5" w:rsidRDefault="00D801B5" w:rsidP="00D801B5">
      <w:pPr>
        <w:spacing w:before="120" w:after="120" w:line="240" w:lineRule="auto"/>
        <w:ind w:left="567"/>
        <w:rPr>
          <w:rFonts w:ascii="Arial" w:hAnsi="Arial" w:cs="Arial"/>
          <w:sz w:val="22"/>
        </w:rPr>
      </w:pPr>
      <w:r w:rsidRPr="00D801B5">
        <w:rPr>
          <w:rFonts w:ascii="Arial" w:hAnsi="Arial" w:cs="Arial"/>
          <w:sz w:val="22"/>
        </w:rPr>
        <w:t>All acquisitions must be made in accordance with the approved financial and procurement delegations as set out in the Delegations Register.</w:t>
      </w:r>
    </w:p>
    <w:p w14:paraId="0A9A9C99" w14:textId="3BA52E95" w:rsidR="00D801B5" w:rsidRPr="00D801B5" w:rsidRDefault="00D801B5" w:rsidP="00D801B5">
      <w:pPr>
        <w:spacing w:before="120" w:after="120" w:line="240" w:lineRule="auto"/>
        <w:ind w:left="567"/>
        <w:rPr>
          <w:rFonts w:ascii="Arial" w:hAnsi="Arial" w:cs="Arial"/>
          <w:sz w:val="22"/>
        </w:rPr>
      </w:pPr>
      <w:r w:rsidRPr="00D801B5">
        <w:rPr>
          <w:rFonts w:ascii="Arial" w:hAnsi="Arial" w:cs="Arial"/>
          <w:sz w:val="22"/>
        </w:rPr>
        <w:t xml:space="preserve">Assets may be donated to the University. Acceptance of non-monetary donations must be in accordance with the Gifts and Benefits Policy and must be confirmed by the appropriate Head of School/Element. </w:t>
      </w:r>
    </w:p>
    <w:p w14:paraId="23A942CA" w14:textId="4F138A15" w:rsidR="0059325A" w:rsidRPr="00AC0FEF" w:rsidRDefault="00D801B5" w:rsidP="00D801B5">
      <w:pPr>
        <w:spacing w:before="120" w:after="120" w:line="240" w:lineRule="auto"/>
        <w:ind w:left="567"/>
        <w:rPr>
          <w:rFonts w:ascii="Arial" w:hAnsi="Arial" w:cs="Arial"/>
          <w:sz w:val="22"/>
        </w:rPr>
      </w:pPr>
      <w:r w:rsidRPr="00D801B5">
        <w:rPr>
          <w:rFonts w:ascii="Arial" w:hAnsi="Arial" w:cs="Arial"/>
          <w:sz w:val="22"/>
        </w:rPr>
        <w:t>The acquisition of land is subject to approval by Council on the recommendation of the Finance</w:t>
      </w:r>
      <w:r>
        <w:rPr>
          <w:rFonts w:ascii="Arial" w:hAnsi="Arial" w:cs="Arial"/>
          <w:sz w:val="22"/>
        </w:rPr>
        <w:t xml:space="preserve"> and Infrastructure</w:t>
      </w:r>
      <w:r w:rsidRPr="00D801B5">
        <w:rPr>
          <w:rFonts w:ascii="Arial" w:hAnsi="Arial" w:cs="Arial"/>
          <w:sz w:val="22"/>
        </w:rPr>
        <w:t xml:space="preserve"> Committee.</w:t>
      </w:r>
    </w:p>
    <w:p w14:paraId="124F75BE" w14:textId="1E6B75F3" w:rsidR="00E77B43" w:rsidRPr="003205F8" w:rsidRDefault="00A144B2" w:rsidP="008E2FFB">
      <w:pPr>
        <w:pStyle w:val="Heading3"/>
        <w:ind w:left="567"/>
        <w:rPr>
          <w:rFonts w:ascii="Griffith Sans Text" w:hAnsi="Griffith Sans Text"/>
        </w:rPr>
      </w:pPr>
      <w:r w:rsidRPr="003205F8">
        <w:rPr>
          <w:rFonts w:ascii="Griffith Sans Text" w:hAnsi="Griffith Sans Text"/>
        </w:rPr>
        <w:t xml:space="preserve">3.2 </w:t>
      </w:r>
      <w:r w:rsidR="00D801B5">
        <w:rPr>
          <w:rFonts w:ascii="Griffith Sans Text" w:hAnsi="Griffith Sans Text"/>
        </w:rPr>
        <w:t>Register and stocktakes of assets</w:t>
      </w:r>
    </w:p>
    <w:p w14:paraId="1C1DF174" w14:textId="5E08893E" w:rsidR="00D801B5" w:rsidRPr="00D801B5" w:rsidRDefault="00D801B5" w:rsidP="00D801B5">
      <w:pPr>
        <w:spacing w:before="120" w:after="120" w:line="240" w:lineRule="auto"/>
        <w:ind w:left="567"/>
        <w:rPr>
          <w:rFonts w:ascii="Arial" w:hAnsi="Arial" w:cs="Arial"/>
          <w:sz w:val="22"/>
        </w:rPr>
      </w:pPr>
      <w:r w:rsidRPr="00D801B5">
        <w:rPr>
          <w:rFonts w:ascii="Arial" w:hAnsi="Arial" w:cs="Arial"/>
          <w:sz w:val="22"/>
        </w:rPr>
        <w:t xml:space="preserve">The University will maintain a register of all </w:t>
      </w:r>
      <w:r>
        <w:rPr>
          <w:rFonts w:ascii="Arial" w:hAnsi="Arial" w:cs="Arial"/>
          <w:sz w:val="22"/>
        </w:rPr>
        <w:t>a</w:t>
      </w:r>
      <w:r w:rsidRPr="00D801B5">
        <w:rPr>
          <w:rFonts w:ascii="Arial" w:hAnsi="Arial" w:cs="Arial"/>
          <w:sz w:val="22"/>
        </w:rPr>
        <w:t xml:space="preserve">ccountable </w:t>
      </w:r>
      <w:r>
        <w:rPr>
          <w:rFonts w:ascii="Arial" w:hAnsi="Arial" w:cs="Arial"/>
          <w:sz w:val="22"/>
        </w:rPr>
        <w:t>a</w:t>
      </w:r>
      <w:r w:rsidRPr="00D801B5">
        <w:rPr>
          <w:rFonts w:ascii="Arial" w:hAnsi="Arial" w:cs="Arial"/>
          <w:sz w:val="22"/>
        </w:rPr>
        <w:t>ssets.</w:t>
      </w:r>
    </w:p>
    <w:p w14:paraId="43C4B20D" w14:textId="0B1D8C73" w:rsidR="00D801B5" w:rsidRPr="00D801B5" w:rsidRDefault="00D801B5" w:rsidP="00D801B5">
      <w:pPr>
        <w:spacing w:before="120" w:after="120" w:line="240" w:lineRule="auto"/>
        <w:ind w:left="567"/>
        <w:rPr>
          <w:rFonts w:ascii="Arial" w:hAnsi="Arial" w:cs="Arial"/>
          <w:sz w:val="22"/>
        </w:rPr>
      </w:pPr>
      <w:r w:rsidRPr="00D801B5">
        <w:rPr>
          <w:rFonts w:ascii="Arial" w:hAnsi="Arial" w:cs="Arial"/>
          <w:sz w:val="22"/>
        </w:rPr>
        <w:t xml:space="preserve">All </w:t>
      </w:r>
      <w:r>
        <w:rPr>
          <w:rFonts w:ascii="Arial" w:hAnsi="Arial" w:cs="Arial"/>
          <w:sz w:val="22"/>
        </w:rPr>
        <w:t>a</w:t>
      </w:r>
      <w:r w:rsidRPr="00D801B5">
        <w:rPr>
          <w:rFonts w:ascii="Arial" w:hAnsi="Arial" w:cs="Arial"/>
          <w:sz w:val="22"/>
        </w:rPr>
        <w:t xml:space="preserve">ccountable </w:t>
      </w:r>
      <w:r>
        <w:rPr>
          <w:rFonts w:ascii="Arial" w:hAnsi="Arial" w:cs="Arial"/>
          <w:sz w:val="22"/>
        </w:rPr>
        <w:t>a</w:t>
      </w:r>
      <w:r w:rsidRPr="00D801B5">
        <w:rPr>
          <w:rFonts w:ascii="Arial" w:hAnsi="Arial" w:cs="Arial"/>
          <w:sz w:val="22"/>
        </w:rPr>
        <w:t>ssets must be valued, re-valued, and depreciated in accordance with applicable accounting standards.</w:t>
      </w:r>
    </w:p>
    <w:p w14:paraId="50F3D544" w14:textId="7AD39D79" w:rsidR="00B508D5" w:rsidRPr="00AC0FEF" w:rsidRDefault="00D801B5" w:rsidP="00D801B5">
      <w:pPr>
        <w:spacing w:before="120" w:after="120" w:line="240" w:lineRule="auto"/>
        <w:ind w:left="567"/>
        <w:rPr>
          <w:rFonts w:ascii="Arial" w:hAnsi="Arial" w:cs="Arial"/>
          <w:sz w:val="22"/>
        </w:rPr>
      </w:pPr>
      <w:r w:rsidRPr="00D801B5">
        <w:rPr>
          <w:rFonts w:ascii="Arial" w:hAnsi="Arial" w:cs="Arial"/>
          <w:sz w:val="22"/>
        </w:rPr>
        <w:t xml:space="preserve">A stocktake of all </w:t>
      </w:r>
      <w:r>
        <w:rPr>
          <w:rFonts w:ascii="Arial" w:hAnsi="Arial" w:cs="Arial"/>
          <w:sz w:val="22"/>
        </w:rPr>
        <w:t>a</w:t>
      </w:r>
      <w:r w:rsidRPr="00D801B5">
        <w:rPr>
          <w:rFonts w:ascii="Arial" w:hAnsi="Arial" w:cs="Arial"/>
          <w:sz w:val="22"/>
        </w:rPr>
        <w:t xml:space="preserve">ccountable </w:t>
      </w:r>
      <w:r>
        <w:rPr>
          <w:rFonts w:ascii="Arial" w:hAnsi="Arial" w:cs="Arial"/>
          <w:sz w:val="22"/>
        </w:rPr>
        <w:t>a</w:t>
      </w:r>
      <w:r w:rsidRPr="00D801B5">
        <w:rPr>
          <w:rFonts w:ascii="Arial" w:hAnsi="Arial" w:cs="Arial"/>
          <w:sz w:val="22"/>
        </w:rPr>
        <w:t xml:space="preserve">ssets is undertaken on a regular basis. As a minimum, all </w:t>
      </w:r>
      <w:r>
        <w:rPr>
          <w:rFonts w:ascii="Arial" w:hAnsi="Arial" w:cs="Arial"/>
          <w:sz w:val="22"/>
        </w:rPr>
        <w:t>a</w:t>
      </w:r>
      <w:r w:rsidRPr="00D801B5">
        <w:rPr>
          <w:rFonts w:ascii="Arial" w:hAnsi="Arial" w:cs="Arial"/>
          <w:sz w:val="22"/>
        </w:rPr>
        <w:t xml:space="preserve">ccountable </w:t>
      </w:r>
      <w:r>
        <w:rPr>
          <w:rFonts w:ascii="Arial" w:hAnsi="Arial" w:cs="Arial"/>
          <w:sz w:val="22"/>
        </w:rPr>
        <w:t>a</w:t>
      </w:r>
      <w:r w:rsidRPr="00D801B5">
        <w:rPr>
          <w:rFonts w:ascii="Arial" w:hAnsi="Arial" w:cs="Arial"/>
          <w:sz w:val="22"/>
        </w:rPr>
        <w:t xml:space="preserve">ssets are physically verified at least once every </w:t>
      </w:r>
      <w:r>
        <w:rPr>
          <w:rFonts w:ascii="Arial" w:hAnsi="Arial" w:cs="Arial"/>
          <w:sz w:val="22"/>
        </w:rPr>
        <w:t>three</w:t>
      </w:r>
      <w:r w:rsidRPr="00D801B5">
        <w:rPr>
          <w:rFonts w:ascii="Arial" w:hAnsi="Arial" w:cs="Arial"/>
          <w:sz w:val="22"/>
        </w:rPr>
        <w:t xml:space="preserve"> years on a rolling basis.</w:t>
      </w:r>
    </w:p>
    <w:p w14:paraId="49586316" w14:textId="6B9393DA" w:rsidR="00D47CD1" w:rsidRDefault="00D47CD1" w:rsidP="00D47CD1">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3</w:t>
      </w:r>
      <w:r w:rsidRPr="003205F8">
        <w:rPr>
          <w:rFonts w:ascii="Griffith Sans Text" w:hAnsi="Griffith Sans Text"/>
        </w:rPr>
        <w:t xml:space="preserve"> </w:t>
      </w:r>
      <w:r>
        <w:rPr>
          <w:rFonts w:ascii="Griffith Sans Text" w:hAnsi="Griffith Sans Text"/>
        </w:rPr>
        <w:t>Control of assets</w:t>
      </w:r>
    </w:p>
    <w:p w14:paraId="652DE4A8" w14:textId="1C4AE035" w:rsidR="00EF05B3" w:rsidRPr="00EF05B3" w:rsidRDefault="00EF05B3" w:rsidP="00FB07FD">
      <w:pPr>
        <w:spacing w:before="120" w:after="120" w:line="240" w:lineRule="auto"/>
        <w:ind w:left="567"/>
        <w:rPr>
          <w:rFonts w:ascii="Arial" w:hAnsi="Arial" w:cs="Arial"/>
          <w:sz w:val="22"/>
        </w:rPr>
      </w:pPr>
      <w:r w:rsidRPr="00EF05B3">
        <w:rPr>
          <w:rFonts w:ascii="Arial" w:hAnsi="Arial" w:cs="Arial"/>
          <w:sz w:val="22"/>
        </w:rPr>
        <w:t>Assets may only be taken off campus with the prior authorisation of the relevant Head of School/Element who must ensure that the Working Anywhere, Anytime Self-Assessment Checklist (if applicable) is completed. The borrower is required to take all reasonable care to safeguard the equipment.</w:t>
      </w:r>
    </w:p>
    <w:p w14:paraId="2CA9E4FD" w14:textId="7F880553" w:rsidR="00EF05B3" w:rsidRPr="00EF05B3" w:rsidRDefault="00EF05B3" w:rsidP="00EF05B3">
      <w:pPr>
        <w:spacing w:before="120" w:after="120" w:line="240" w:lineRule="auto"/>
        <w:ind w:left="567"/>
        <w:rPr>
          <w:rFonts w:ascii="Arial" w:hAnsi="Arial" w:cs="Arial"/>
          <w:sz w:val="22"/>
        </w:rPr>
      </w:pPr>
      <w:r w:rsidRPr="00EF05B3">
        <w:rPr>
          <w:rFonts w:ascii="Arial" w:hAnsi="Arial" w:cs="Arial"/>
          <w:sz w:val="22"/>
        </w:rPr>
        <w:t>It is the responsibility of the relevant Head of School/Element to ensure all items not on campus are returned to the University's control when an officer leaves the service of the University.</w:t>
      </w:r>
    </w:p>
    <w:p w14:paraId="568C66A1" w14:textId="20414A93" w:rsidR="00D47CD1" w:rsidRDefault="00EF05B3" w:rsidP="00EF05B3">
      <w:pPr>
        <w:spacing w:before="120" w:after="120" w:line="240" w:lineRule="auto"/>
        <w:ind w:left="567"/>
        <w:rPr>
          <w:rFonts w:ascii="Arial" w:hAnsi="Arial" w:cs="Arial"/>
          <w:sz w:val="22"/>
        </w:rPr>
      </w:pPr>
      <w:r w:rsidRPr="00EF05B3">
        <w:rPr>
          <w:rFonts w:ascii="Arial" w:hAnsi="Arial" w:cs="Arial"/>
          <w:sz w:val="22"/>
        </w:rPr>
        <w:t>If an asset is lost or stolen, please complete the Asset Disposal Application Form and please notify Insurance.</w:t>
      </w:r>
    </w:p>
    <w:p w14:paraId="1AB87939" w14:textId="1AA948E6" w:rsidR="00FB07FD" w:rsidRPr="00FB07FD" w:rsidRDefault="00D4371E" w:rsidP="00FB07FD">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4</w:t>
      </w:r>
      <w:r w:rsidRPr="003205F8">
        <w:rPr>
          <w:rFonts w:ascii="Griffith Sans Text" w:hAnsi="Griffith Sans Text"/>
        </w:rPr>
        <w:t xml:space="preserve"> </w:t>
      </w:r>
      <w:r>
        <w:rPr>
          <w:rFonts w:ascii="Griffith Sans Text" w:hAnsi="Griffith Sans Text"/>
        </w:rPr>
        <w:t>Disposal of assets</w:t>
      </w:r>
    </w:p>
    <w:p w14:paraId="6E4B148A" w14:textId="77777777" w:rsidR="00FB07FD" w:rsidRDefault="00FB07FD" w:rsidP="00FB07FD">
      <w:pPr>
        <w:spacing w:before="120" w:after="120"/>
        <w:ind w:left="567"/>
        <w:rPr>
          <w:rFonts w:ascii="Arial" w:hAnsi="Arial" w:cs="Arial"/>
          <w:sz w:val="22"/>
        </w:rPr>
      </w:pPr>
      <w:r w:rsidRPr="00FB07FD">
        <w:rPr>
          <w:rFonts w:ascii="Arial" w:hAnsi="Arial" w:cs="Arial"/>
          <w:sz w:val="22"/>
        </w:rPr>
        <w:t>Assets must be disposed of only by approved methods and processes stipulated below:</w:t>
      </w:r>
    </w:p>
    <w:p w14:paraId="0F394093" w14:textId="641755FF" w:rsidR="00FB07FD" w:rsidRPr="00FB07FD" w:rsidRDefault="00FB07FD" w:rsidP="00FB07FD">
      <w:pPr>
        <w:pStyle w:val="ListParagraph"/>
        <w:numPr>
          <w:ilvl w:val="0"/>
          <w:numId w:val="41"/>
        </w:numPr>
        <w:spacing w:before="120" w:after="120"/>
        <w:rPr>
          <w:rFonts w:ascii="Arial" w:hAnsi="Arial" w:cs="Arial"/>
          <w:sz w:val="22"/>
        </w:rPr>
      </w:pPr>
      <w:r w:rsidRPr="00FB07FD">
        <w:rPr>
          <w:rFonts w:ascii="Arial" w:hAnsi="Arial" w:cs="Arial"/>
          <w:sz w:val="22"/>
        </w:rPr>
        <w:t>Public auction</w:t>
      </w:r>
    </w:p>
    <w:p w14:paraId="226EF20A" w14:textId="77777777" w:rsidR="00FB07FD" w:rsidRPr="00FB07FD" w:rsidRDefault="00FB07FD" w:rsidP="00FB07FD">
      <w:pPr>
        <w:pStyle w:val="ListParagraph"/>
        <w:numPr>
          <w:ilvl w:val="0"/>
          <w:numId w:val="41"/>
        </w:numPr>
        <w:spacing w:before="120" w:after="120"/>
        <w:rPr>
          <w:rFonts w:ascii="Arial" w:hAnsi="Arial" w:cs="Arial"/>
          <w:sz w:val="22"/>
        </w:rPr>
      </w:pPr>
      <w:r w:rsidRPr="00FB07FD">
        <w:rPr>
          <w:rFonts w:ascii="Arial" w:hAnsi="Arial" w:cs="Arial"/>
          <w:sz w:val="22"/>
        </w:rPr>
        <w:t>Private tender</w:t>
      </w:r>
    </w:p>
    <w:p w14:paraId="15482AAC" w14:textId="77777777" w:rsidR="00FB07FD" w:rsidRPr="00FB07FD" w:rsidRDefault="00FB07FD" w:rsidP="00FB07FD">
      <w:pPr>
        <w:pStyle w:val="ListParagraph"/>
        <w:numPr>
          <w:ilvl w:val="0"/>
          <w:numId w:val="41"/>
        </w:numPr>
        <w:spacing w:before="120" w:after="120"/>
        <w:rPr>
          <w:rFonts w:ascii="Arial" w:hAnsi="Arial" w:cs="Arial"/>
          <w:sz w:val="22"/>
        </w:rPr>
      </w:pPr>
      <w:r w:rsidRPr="00FB07FD">
        <w:rPr>
          <w:rFonts w:ascii="Arial" w:hAnsi="Arial" w:cs="Arial"/>
          <w:sz w:val="22"/>
        </w:rPr>
        <w:t>Agreed sale (to another organisation or person)</w:t>
      </w:r>
    </w:p>
    <w:p w14:paraId="0C99D570" w14:textId="77777777" w:rsidR="00FB07FD" w:rsidRPr="00FB07FD" w:rsidRDefault="00FB07FD" w:rsidP="00FB07FD">
      <w:pPr>
        <w:pStyle w:val="ListParagraph"/>
        <w:numPr>
          <w:ilvl w:val="0"/>
          <w:numId w:val="41"/>
        </w:numPr>
        <w:spacing w:before="120" w:after="120"/>
        <w:rPr>
          <w:rFonts w:ascii="Arial" w:hAnsi="Arial" w:cs="Arial"/>
          <w:sz w:val="22"/>
        </w:rPr>
      </w:pPr>
      <w:r w:rsidRPr="00FB07FD">
        <w:rPr>
          <w:rFonts w:ascii="Arial" w:hAnsi="Arial" w:cs="Arial"/>
          <w:sz w:val="22"/>
        </w:rPr>
        <w:t>Trade in</w:t>
      </w:r>
    </w:p>
    <w:p w14:paraId="049DF212" w14:textId="77777777" w:rsidR="00FB07FD" w:rsidRPr="00FB07FD" w:rsidRDefault="00FB07FD" w:rsidP="00FB07FD">
      <w:pPr>
        <w:pStyle w:val="ListParagraph"/>
        <w:numPr>
          <w:ilvl w:val="0"/>
          <w:numId w:val="41"/>
        </w:numPr>
        <w:spacing w:before="120" w:after="120"/>
        <w:rPr>
          <w:rFonts w:ascii="Arial" w:hAnsi="Arial" w:cs="Arial"/>
          <w:sz w:val="22"/>
        </w:rPr>
      </w:pPr>
      <w:r w:rsidRPr="00FB07FD">
        <w:rPr>
          <w:rFonts w:ascii="Arial" w:hAnsi="Arial" w:cs="Arial"/>
          <w:sz w:val="22"/>
        </w:rPr>
        <w:t>Reduced to components (spares)</w:t>
      </w:r>
    </w:p>
    <w:p w14:paraId="3A5C61D9" w14:textId="77777777" w:rsidR="00FB07FD" w:rsidRPr="00FB07FD" w:rsidRDefault="00FB07FD" w:rsidP="00FB07FD">
      <w:pPr>
        <w:pStyle w:val="ListParagraph"/>
        <w:numPr>
          <w:ilvl w:val="0"/>
          <w:numId w:val="41"/>
        </w:numPr>
        <w:spacing w:before="120" w:after="120"/>
        <w:rPr>
          <w:rFonts w:ascii="Arial" w:hAnsi="Arial" w:cs="Arial"/>
          <w:sz w:val="22"/>
        </w:rPr>
      </w:pPr>
      <w:r w:rsidRPr="00FB07FD">
        <w:rPr>
          <w:rFonts w:ascii="Arial" w:hAnsi="Arial" w:cs="Arial"/>
          <w:sz w:val="22"/>
        </w:rPr>
        <w:t>Stolen, lost or damaged</w:t>
      </w:r>
    </w:p>
    <w:p w14:paraId="05229C59" w14:textId="77777777" w:rsidR="00FB07FD" w:rsidRPr="00FB07FD" w:rsidRDefault="00FB07FD" w:rsidP="00FB07FD">
      <w:pPr>
        <w:pStyle w:val="ListParagraph"/>
        <w:numPr>
          <w:ilvl w:val="0"/>
          <w:numId w:val="41"/>
        </w:numPr>
        <w:spacing w:before="120" w:after="120"/>
        <w:rPr>
          <w:rFonts w:ascii="Arial" w:hAnsi="Arial" w:cs="Arial"/>
          <w:sz w:val="22"/>
        </w:rPr>
      </w:pPr>
      <w:r w:rsidRPr="00FB07FD">
        <w:rPr>
          <w:rFonts w:ascii="Arial" w:hAnsi="Arial" w:cs="Arial"/>
          <w:sz w:val="22"/>
        </w:rPr>
        <w:t>Scrapped</w:t>
      </w:r>
    </w:p>
    <w:p w14:paraId="1BD4C5FF" w14:textId="2F64E664" w:rsidR="00FB07FD" w:rsidRPr="00FB07FD" w:rsidRDefault="00FB07FD" w:rsidP="00FB07FD">
      <w:pPr>
        <w:pStyle w:val="ListParagraph"/>
        <w:numPr>
          <w:ilvl w:val="0"/>
          <w:numId w:val="41"/>
        </w:numPr>
        <w:contextualSpacing/>
        <w:rPr>
          <w:rFonts w:ascii="Arial" w:hAnsi="Arial" w:cs="Arial"/>
          <w:sz w:val="22"/>
        </w:rPr>
      </w:pPr>
      <w:r w:rsidRPr="00FB07FD">
        <w:rPr>
          <w:rFonts w:ascii="Arial" w:hAnsi="Arial" w:cs="Arial"/>
          <w:sz w:val="22"/>
        </w:rPr>
        <w:lastRenderedPageBreak/>
        <w:t>Donated to approved recipient</w:t>
      </w:r>
    </w:p>
    <w:p w14:paraId="4CBC7BF0" w14:textId="60BC5AF2" w:rsidR="00FB07FD" w:rsidRPr="00FB07FD" w:rsidRDefault="00FB07FD" w:rsidP="00FB07FD">
      <w:pPr>
        <w:pStyle w:val="BodyText"/>
        <w:spacing w:before="119"/>
        <w:ind w:left="567"/>
        <w:rPr>
          <w:sz w:val="22"/>
          <w:szCs w:val="22"/>
        </w:rPr>
      </w:pPr>
      <w:r w:rsidRPr="00FB07FD">
        <w:rPr>
          <w:sz w:val="22"/>
          <w:szCs w:val="22"/>
        </w:rPr>
        <w:t>Other methods of</w:t>
      </w:r>
      <w:r w:rsidRPr="00FB07FD">
        <w:rPr>
          <w:spacing w:val="1"/>
          <w:sz w:val="22"/>
          <w:szCs w:val="22"/>
        </w:rPr>
        <w:t xml:space="preserve"> </w:t>
      </w:r>
      <w:r w:rsidRPr="00FB07FD">
        <w:rPr>
          <w:sz w:val="22"/>
          <w:szCs w:val="22"/>
        </w:rPr>
        <w:t>disposal may</w:t>
      </w:r>
      <w:r w:rsidRPr="00FB07FD">
        <w:rPr>
          <w:spacing w:val="1"/>
          <w:sz w:val="22"/>
          <w:szCs w:val="22"/>
        </w:rPr>
        <w:t xml:space="preserve"> </w:t>
      </w:r>
      <w:r w:rsidRPr="00FB07FD">
        <w:rPr>
          <w:sz w:val="22"/>
          <w:szCs w:val="22"/>
        </w:rPr>
        <w:t>be approved</w:t>
      </w:r>
      <w:r w:rsidRPr="00FB07FD">
        <w:rPr>
          <w:spacing w:val="1"/>
          <w:sz w:val="22"/>
          <w:szCs w:val="22"/>
        </w:rPr>
        <w:t xml:space="preserve"> </w:t>
      </w:r>
      <w:r w:rsidRPr="00FB07FD">
        <w:rPr>
          <w:sz w:val="22"/>
          <w:szCs w:val="22"/>
        </w:rPr>
        <w:t>by the</w:t>
      </w:r>
      <w:r w:rsidRPr="00FB07FD">
        <w:rPr>
          <w:spacing w:val="1"/>
          <w:sz w:val="22"/>
          <w:szCs w:val="22"/>
        </w:rPr>
        <w:t xml:space="preserve"> </w:t>
      </w:r>
      <w:r w:rsidRPr="00FB07FD">
        <w:rPr>
          <w:sz w:val="22"/>
          <w:szCs w:val="22"/>
        </w:rPr>
        <w:t>Chief Financial Officer for</w:t>
      </w:r>
      <w:r w:rsidRPr="00FB07FD">
        <w:rPr>
          <w:spacing w:val="1"/>
          <w:sz w:val="22"/>
          <w:szCs w:val="22"/>
        </w:rPr>
        <w:t xml:space="preserve"> </w:t>
      </w:r>
      <w:r w:rsidRPr="00FB07FD">
        <w:rPr>
          <w:sz w:val="22"/>
          <w:szCs w:val="22"/>
        </w:rPr>
        <w:t>assets which do not have</w:t>
      </w:r>
      <w:r w:rsidRPr="00FB07FD">
        <w:rPr>
          <w:spacing w:val="-3"/>
          <w:sz w:val="22"/>
          <w:szCs w:val="22"/>
        </w:rPr>
        <w:t xml:space="preserve"> </w:t>
      </w:r>
      <w:r w:rsidRPr="00FB07FD">
        <w:rPr>
          <w:sz w:val="22"/>
          <w:szCs w:val="22"/>
        </w:rPr>
        <w:t>an</w:t>
      </w:r>
      <w:r w:rsidRPr="00FB07FD">
        <w:rPr>
          <w:spacing w:val="3"/>
          <w:sz w:val="22"/>
          <w:szCs w:val="22"/>
        </w:rPr>
        <w:t xml:space="preserve"> </w:t>
      </w:r>
      <w:r w:rsidRPr="00FB07FD">
        <w:rPr>
          <w:sz w:val="22"/>
          <w:szCs w:val="22"/>
        </w:rPr>
        <w:t>active</w:t>
      </w:r>
      <w:r w:rsidRPr="00FB07FD">
        <w:rPr>
          <w:spacing w:val="-2"/>
          <w:sz w:val="22"/>
          <w:szCs w:val="22"/>
        </w:rPr>
        <w:t xml:space="preserve"> </w:t>
      </w:r>
      <w:r w:rsidRPr="00FB07FD">
        <w:rPr>
          <w:sz w:val="22"/>
          <w:szCs w:val="22"/>
        </w:rPr>
        <w:t>market</w:t>
      </w:r>
      <w:r w:rsidRPr="00FB07FD">
        <w:rPr>
          <w:spacing w:val="3"/>
          <w:sz w:val="22"/>
          <w:szCs w:val="22"/>
        </w:rPr>
        <w:t xml:space="preserve"> </w:t>
      </w:r>
      <w:r w:rsidRPr="00FB07FD">
        <w:rPr>
          <w:sz w:val="22"/>
          <w:szCs w:val="22"/>
        </w:rPr>
        <w:t>for</w:t>
      </w:r>
      <w:r w:rsidRPr="00FB07FD">
        <w:rPr>
          <w:spacing w:val="-2"/>
          <w:sz w:val="22"/>
          <w:szCs w:val="22"/>
        </w:rPr>
        <w:t xml:space="preserve"> </w:t>
      </w:r>
      <w:r w:rsidRPr="00FB07FD">
        <w:rPr>
          <w:sz w:val="22"/>
          <w:szCs w:val="22"/>
        </w:rPr>
        <w:t>disposal.</w:t>
      </w:r>
    </w:p>
    <w:p w14:paraId="75EB77C8" w14:textId="73117263" w:rsidR="00FB07FD" w:rsidRPr="00FB07FD" w:rsidRDefault="00FB07FD" w:rsidP="00FB07FD">
      <w:pPr>
        <w:pStyle w:val="BodyText"/>
        <w:spacing w:before="119"/>
        <w:ind w:left="567"/>
        <w:rPr>
          <w:sz w:val="22"/>
          <w:szCs w:val="22"/>
        </w:rPr>
      </w:pPr>
      <w:r w:rsidRPr="00FB07FD">
        <w:rPr>
          <w:sz w:val="22"/>
          <w:szCs w:val="22"/>
        </w:rPr>
        <w:t>When disposing of an asset the Head of School/Element is responsible for completing an Asset</w:t>
      </w:r>
      <w:r w:rsidRPr="00FB07FD">
        <w:rPr>
          <w:spacing w:val="1"/>
          <w:sz w:val="22"/>
          <w:szCs w:val="22"/>
        </w:rPr>
        <w:t xml:space="preserve"> </w:t>
      </w:r>
      <w:r w:rsidRPr="00FB07FD">
        <w:rPr>
          <w:sz w:val="22"/>
          <w:szCs w:val="22"/>
        </w:rPr>
        <w:t>Disposal Application Form. The Chief Financial Officer is responsible for obtaining the best net retur</w:t>
      </w:r>
      <w:r w:rsidRPr="00FB07FD">
        <w:rPr>
          <w:spacing w:val="-2"/>
          <w:sz w:val="22"/>
          <w:szCs w:val="22"/>
        </w:rPr>
        <w:t xml:space="preserve">n to the </w:t>
      </w:r>
      <w:r w:rsidRPr="00FB07FD">
        <w:rPr>
          <w:sz w:val="22"/>
          <w:szCs w:val="22"/>
        </w:rPr>
        <w:t>University.</w:t>
      </w:r>
    </w:p>
    <w:p w14:paraId="655F2C70" w14:textId="40DE8AAC" w:rsidR="00FB07FD" w:rsidRPr="00FB07FD" w:rsidRDefault="00FB07FD" w:rsidP="00FB07FD">
      <w:pPr>
        <w:pStyle w:val="BodyText"/>
        <w:spacing w:before="119"/>
        <w:ind w:left="567"/>
        <w:rPr>
          <w:sz w:val="22"/>
          <w:szCs w:val="22"/>
        </w:rPr>
      </w:pPr>
      <w:r w:rsidRPr="00FB07FD">
        <w:rPr>
          <w:sz w:val="22"/>
          <w:szCs w:val="22"/>
        </w:rPr>
        <w:t>Assets must not be sold or otherwise transferred to staff (or their relatives or friends) unless arising</w:t>
      </w:r>
      <w:r w:rsidRPr="00FB07FD">
        <w:rPr>
          <w:spacing w:val="1"/>
          <w:sz w:val="22"/>
          <w:szCs w:val="22"/>
        </w:rPr>
        <w:t xml:space="preserve"> </w:t>
      </w:r>
      <w:r w:rsidRPr="00FB07FD">
        <w:rPr>
          <w:sz w:val="22"/>
          <w:szCs w:val="22"/>
        </w:rPr>
        <w:t>from</w:t>
      </w:r>
      <w:r w:rsidRPr="00FB07FD">
        <w:rPr>
          <w:spacing w:val="-5"/>
          <w:sz w:val="22"/>
          <w:szCs w:val="22"/>
        </w:rPr>
        <w:t xml:space="preserve"> </w:t>
      </w:r>
      <w:r w:rsidRPr="00FB07FD">
        <w:rPr>
          <w:sz w:val="22"/>
          <w:szCs w:val="22"/>
        </w:rPr>
        <w:t>a</w:t>
      </w:r>
      <w:r w:rsidRPr="00FB07FD">
        <w:rPr>
          <w:spacing w:val="-5"/>
          <w:sz w:val="22"/>
          <w:szCs w:val="22"/>
        </w:rPr>
        <w:t xml:space="preserve"> </w:t>
      </w:r>
      <w:r w:rsidRPr="00FB07FD">
        <w:rPr>
          <w:sz w:val="22"/>
          <w:szCs w:val="22"/>
        </w:rPr>
        <w:t>public</w:t>
      </w:r>
      <w:r w:rsidRPr="00FB07FD">
        <w:rPr>
          <w:spacing w:val="-7"/>
          <w:sz w:val="22"/>
          <w:szCs w:val="22"/>
        </w:rPr>
        <w:t xml:space="preserve"> </w:t>
      </w:r>
      <w:r w:rsidRPr="00FB07FD">
        <w:rPr>
          <w:sz w:val="22"/>
          <w:szCs w:val="22"/>
        </w:rPr>
        <w:t>competitive</w:t>
      </w:r>
      <w:r w:rsidRPr="00FB07FD">
        <w:rPr>
          <w:spacing w:val="-9"/>
          <w:sz w:val="22"/>
          <w:szCs w:val="22"/>
        </w:rPr>
        <w:t xml:space="preserve"> </w:t>
      </w:r>
      <w:r w:rsidRPr="00FB07FD">
        <w:rPr>
          <w:sz w:val="22"/>
          <w:szCs w:val="22"/>
        </w:rPr>
        <w:t>process</w:t>
      </w:r>
      <w:r w:rsidRPr="00FB07FD">
        <w:rPr>
          <w:spacing w:val="-3"/>
          <w:sz w:val="22"/>
          <w:szCs w:val="22"/>
        </w:rPr>
        <w:t xml:space="preserve"> </w:t>
      </w:r>
      <w:r w:rsidRPr="00FB07FD">
        <w:rPr>
          <w:sz w:val="22"/>
          <w:szCs w:val="22"/>
        </w:rPr>
        <w:t>or</w:t>
      </w:r>
      <w:r w:rsidRPr="00FB07FD">
        <w:rPr>
          <w:spacing w:val="-5"/>
          <w:sz w:val="22"/>
          <w:szCs w:val="22"/>
        </w:rPr>
        <w:t xml:space="preserve"> </w:t>
      </w:r>
      <w:r w:rsidRPr="00FB07FD">
        <w:rPr>
          <w:sz w:val="22"/>
          <w:szCs w:val="22"/>
        </w:rPr>
        <w:t>in</w:t>
      </w:r>
      <w:r w:rsidRPr="00FB07FD">
        <w:rPr>
          <w:spacing w:val="-4"/>
          <w:sz w:val="22"/>
          <w:szCs w:val="22"/>
        </w:rPr>
        <w:t xml:space="preserve"> </w:t>
      </w:r>
      <w:r w:rsidRPr="00FB07FD">
        <w:rPr>
          <w:sz w:val="22"/>
          <w:szCs w:val="22"/>
        </w:rPr>
        <w:t>special</w:t>
      </w:r>
      <w:r w:rsidRPr="00FB07FD">
        <w:rPr>
          <w:spacing w:val="-3"/>
          <w:sz w:val="22"/>
          <w:szCs w:val="22"/>
        </w:rPr>
        <w:t xml:space="preserve"> </w:t>
      </w:r>
      <w:r w:rsidRPr="00FB07FD">
        <w:rPr>
          <w:sz w:val="22"/>
          <w:szCs w:val="22"/>
        </w:rPr>
        <w:t>circumstances</w:t>
      </w:r>
      <w:r w:rsidRPr="00FB07FD">
        <w:rPr>
          <w:spacing w:val="-8"/>
          <w:sz w:val="22"/>
          <w:szCs w:val="22"/>
        </w:rPr>
        <w:t xml:space="preserve"> </w:t>
      </w:r>
      <w:r w:rsidRPr="00FB07FD">
        <w:rPr>
          <w:sz w:val="22"/>
          <w:szCs w:val="22"/>
        </w:rPr>
        <w:t>at</w:t>
      </w:r>
      <w:r w:rsidRPr="00FB07FD">
        <w:rPr>
          <w:spacing w:val="-4"/>
          <w:sz w:val="22"/>
          <w:szCs w:val="22"/>
        </w:rPr>
        <w:t xml:space="preserve"> </w:t>
      </w:r>
      <w:r w:rsidRPr="00FB07FD">
        <w:rPr>
          <w:sz w:val="22"/>
          <w:szCs w:val="22"/>
        </w:rPr>
        <w:t>a</w:t>
      </w:r>
      <w:r w:rsidRPr="00FB07FD">
        <w:rPr>
          <w:spacing w:val="-4"/>
          <w:sz w:val="22"/>
          <w:szCs w:val="22"/>
        </w:rPr>
        <w:t xml:space="preserve"> </w:t>
      </w:r>
      <w:r w:rsidRPr="00FB07FD">
        <w:rPr>
          <w:sz w:val="22"/>
          <w:szCs w:val="22"/>
        </w:rPr>
        <w:t>market</w:t>
      </w:r>
      <w:r w:rsidRPr="00FB07FD">
        <w:rPr>
          <w:spacing w:val="-4"/>
          <w:sz w:val="22"/>
          <w:szCs w:val="22"/>
        </w:rPr>
        <w:t xml:space="preserve"> </w:t>
      </w:r>
      <w:r w:rsidRPr="00FB07FD">
        <w:rPr>
          <w:sz w:val="22"/>
          <w:szCs w:val="22"/>
        </w:rPr>
        <w:t>related</w:t>
      </w:r>
      <w:r w:rsidRPr="00FB07FD">
        <w:rPr>
          <w:spacing w:val="-9"/>
          <w:sz w:val="22"/>
          <w:szCs w:val="22"/>
        </w:rPr>
        <w:t xml:space="preserve"> </w:t>
      </w:r>
      <w:r w:rsidRPr="00FB07FD">
        <w:rPr>
          <w:sz w:val="22"/>
          <w:szCs w:val="22"/>
        </w:rPr>
        <w:t>price</w:t>
      </w:r>
      <w:r w:rsidRPr="00FB07FD">
        <w:rPr>
          <w:spacing w:val="-4"/>
          <w:sz w:val="22"/>
          <w:szCs w:val="22"/>
        </w:rPr>
        <w:t xml:space="preserve"> </w:t>
      </w:r>
      <w:r w:rsidRPr="00FB07FD">
        <w:rPr>
          <w:sz w:val="22"/>
          <w:szCs w:val="22"/>
        </w:rPr>
        <w:t>as</w:t>
      </w:r>
      <w:r w:rsidRPr="00FB07FD">
        <w:rPr>
          <w:spacing w:val="-8"/>
          <w:sz w:val="22"/>
          <w:szCs w:val="22"/>
        </w:rPr>
        <w:t xml:space="preserve"> </w:t>
      </w:r>
      <w:r w:rsidRPr="00FB07FD">
        <w:rPr>
          <w:sz w:val="22"/>
          <w:szCs w:val="22"/>
        </w:rPr>
        <w:t>approved</w:t>
      </w:r>
      <w:r w:rsidRPr="00FB07FD">
        <w:rPr>
          <w:spacing w:val="-9"/>
          <w:sz w:val="22"/>
          <w:szCs w:val="22"/>
        </w:rPr>
        <w:t xml:space="preserve"> </w:t>
      </w:r>
      <w:r w:rsidRPr="00FB07FD">
        <w:rPr>
          <w:sz w:val="22"/>
          <w:szCs w:val="22"/>
        </w:rPr>
        <w:t>in</w:t>
      </w:r>
      <w:r w:rsidRPr="00FB07FD">
        <w:rPr>
          <w:spacing w:val="-53"/>
          <w:sz w:val="22"/>
          <w:szCs w:val="22"/>
        </w:rPr>
        <w:t xml:space="preserve"> </w:t>
      </w:r>
      <w:r w:rsidRPr="00FB07FD">
        <w:rPr>
          <w:sz w:val="22"/>
          <w:szCs w:val="22"/>
        </w:rPr>
        <w:t>individual</w:t>
      </w:r>
      <w:r w:rsidRPr="00FB07FD">
        <w:rPr>
          <w:spacing w:val="-1"/>
          <w:sz w:val="22"/>
          <w:szCs w:val="22"/>
        </w:rPr>
        <w:t xml:space="preserve"> </w:t>
      </w:r>
      <w:r w:rsidRPr="00FB07FD">
        <w:rPr>
          <w:sz w:val="22"/>
          <w:szCs w:val="22"/>
        </w:rPr>
        <w:t>cases</w:t>
      </w:r>
      <w:r w:rsidRPr="00FB07FD">
        <w:rPr>
          <w:spacing w:val="4"/>
          <w:sz w:val="22"/>
          <w:szCs w:val="22"/>
        </w:rPr>
        <w:t xml:space="preserve"> </w:t>
      </w:r>
      <w:r w:rsidRPr="00FB07FD">
        <w:rPr>
          <w:sz w:val="22"/>
          <w:szCs w:val="22"/>
        </w:rPr>
        <w:t>by</w:t>
      </w:r>
      <w:r w:rsidRPr="00FB07FD">
        <w:rPr>
          <w:spacing w:val="-1"/>
          <w:sz w:val="22"/>
          <w:szCs w:val="22"/>
        </w:rPr>
        <w:t xml:space="preserve"> </w:t>
      </w:r>
      <w:r w:rsidRPr="00FB07FD">
        <w:rPr>
          <w:sz w:val="22"/>
          <w:szCs w:val="22"/>
        </w:rPr>
        <w:t>the</w:t>
      </w:r>
      <w:r w:rsidRPr="00FB07FD">
        <w:rPr>
          <w:spacing w:val="4"/>
          <w:sz w:val="22"/>
          <w:szCs w:val="22"/>
        </w:rPr>
        <w:t xml:space="preserve"> </w:t>
      </w:r>
      <w:r w:rsidRPr="00FB07FD">
        <w:rPr>
          <w:sz w:val="22"/>
          <w:szCs w:val="22"/>
        </w:rPr>
        <w:t>Chief</w:t>
      </w:r>
      <w:r w:rsidRPr="00FB07FD">
        <w:rPr>
          <w:spacing w:val="-3"/>
          <w:sz w:val="22"/>
          <w:szCs w:val="22"/>
        </w:rPr>
        <w:t xml:space="preserve"> </w:t>
      </w:r>
      <w:r w:rsidRPr="00FB07FD">
        <w:rPr>
          <w:sz w:val="22"/>
          <w:szCs w:val="22"/>
        </w:rPr>
        <w:t>Operating</w:t>
      </w:r>
      <w:r w:rsidRPr="00FB07FD">
        <w:rPr>
          <w:spacing w:val="-2"/>
          <w:sz w:val="22"/>
          <w:szCs w:val="22"/>
        </w:rPr>
        <w:t xml:space="preserve"> </w:t>
      </w:r>
      <w:r w:rsidRPr="00FB07FD">
        <w:rPr>
          <w:sz w:val="22"/>
          <w:szCs w:val="22"/>
        </w:rPr>
        <w:t>Officer.</w:t>
      </w:r>
    </w:p>
    <w:p w14:paraId="0F38BD66" w14:textId="316916AC" w:rsidR="00FB07FD" w:rsidRPr="00FB07FD" w:rsidRDefault="00FB07FD" w:rsidP="00FB07FD">
      <w:pPr>
        <w:pStyle w:val="BodyText"/>
        <w:spacing w:before="119"/>
        <w:ind w:left="567"/>
        <w:rPr>
          <w:sz w:val="22"/>
          <w:szCs w:val="22"/>
        </w:rPr>
      </w:pPr>
      <w:r w:rsidRPr="00FB07FD">
        <w:rPr>
          <w:sz w:val="22"/>
          <w:szCs w:val="22"/>
        </w:rPr>
        <w:t>University equipment of nominal value ($150 or less) such as iPhones, iPads, laptops (excluding</w:t>
      </w:r>
      <w:r w:rsidRPr="00FB07FD">
        <w:rPr>
          <w:spacing w:val="1"/>
          <w:sz w:val="22"/>
          <w:szCs w:val="22"/>
        </w:rPr>
        <w:t xml:space="preserve"> </w:t>
      </w:r>
      <w:r w:rsidRPr="00FB07FD">
        <w:rPr>
          <w:sz w:val="22"/>
          <w:szCs w:val="22"/>
        </w:rPr>
        <w:t>software) may be retained by a staff member on their departure from the University with the prior</w:t>
      </w:r>
      <w:r w:rsidRPr="00FB07FD">
        <w:rPr>
          <w:spacing w:val="1"/>
          <w:sz w:val="22"/>
          <w:szCs w:val="22"/>
        </w:rPr>
        <w:t xml:space="preserve"> </w:t>
      </w:r>
      <w:r w:rsidRPr="00FB07FD">
        <w:rPr>
          <w:sz w:val="22"/>
          <w:szCs w:val="22"/>
        </w:rPr>
        <w:t>approval of the Head of Element. The value will be as determined by the Chief Financial Officer or</w:t>
      </w:r>
      <w:r w:rsidRPr="00FB07FD">
        <w:rPr>
          <w:spacing w:val="1"/>
          <w:sz w:val="22"/>
          <w:szCs w:val="22"/>
        </w:rPr>
        <w:t xml:space="preserve"> </w:t>
      </w:r>
      <w:r w:rsidRPr="00FB07FD">
        <w:rPr>
          <w:sz w:val="22"/>
          <w:szCs w:val="22"/>
        </w:rPr>
        <w:t>appropriate</w:t>
      </w:r>
      <w:r w:rsidRPr="00FB07FD">
        <w:rPr>
          <w:spacing w:val="-1"/>
          <w:sz w:val="22"/>
          <w:szCs w:val="22"/>
        </w:rPr>
        <w:t xml:space="preserve"> </w:t>
      </w:r>
      <w:r w:rsidRPr="00FB07FD">
        <w:rPr>
          <w:sz w:val="22"/>
          <w:szCs w:val="22"/>
        </w:rPr>
        <w:t>nominee.</w:t>
      </w:r>
      <w:r w:rsidRPr="00FB07FD">
        <w:rPr>
          <w:spacing w:val="1"/>
          <w:sz w:val="22"/>
          <w:szCs w:val="22"/>
        </w:rPr>
        <w:t xml:space="preserve"> </w:t>
      </w:r>
      <w:r w:rsidRPr="00FB07FD">
        <w:rPr>
          <w:sz w:val="22"/>
          <w:szCs w:val="22"/>
        </w:rPr>
        <w:t>The</w:t>
      </w:r>
      <w:r w:rsidRPr="00FB07FD">
        <w:rPr>
          <w:spacing w:val="-5"/>
          <w:sz w:val="22"/>
          <w:szCs w:val="22"/>
        </w:rPr>
        <w:t xml:space="preserve"> </w:t>
      </w:r>
      <w:r w:rsidRPr="00FB07FD">
        <w:rPr>
          <w:sz w:val="22"/>
          <w:szCs w:val="22"/>
        </w:rPr>
        <w:t>authority</w:t>
      </w:r>
      <w:r w:rsidRPr="00FB07FD">
        <w:rPr>
          <w:spacing w:val="1"/>
          <w:sz w:val="22"/>
          <w:szCs w:val="22"/>
        </w:rPr>
        <w:t xml:space="preserve"> </w:t>
      </w:r>
      <w:r w:rsidRPr="00FB07FD">
        <w:rPr>
          <w:sz w:val="22"/>
          <w:szCs w:val="22"/>
        </w:rPr>
        <w:t>of the</w:t>
      </w:r>
      <w:r w:rsidRPr="00FB07FD">
        <w:rPr>
          <w:spacing w:val="-3"/>
          <w:sz w:val="22"/>
          <w:szCs w:val="22"/>
        </w:rPr>
        <w:t xml:space="preserve"> </w:t>
      </w:r>
      <w:r w:rsidR="009E5FE6">
        <w:rPr>
          <w:sz w:val="22"/>
          <w:szCs w:val="22"/>
        </w:rPr>
        <w:t xml:space="preserve">relevant Executive Group member </w:t>
      </w:r>
      <w:r w:rsidRPr="00FB07FD">
        <w:rPr>
          <w:sz w:val="22"/>
          <w:szCs w:val="22"/>
        </w:rPr>
        <w:t>must</w:t>
      </w:r>
      <w:r w:rsidRPr="00FB07FD">
        <w:rPr>
          <w:spacing w:val="1"/>
          <w:sz w:val="22"/>
          <w:szCs w:val="22"/>
        </w:rPr>
        <w:t xml:space="preserve"> </w:t>
      </w:r>
      <w:r w:rsidRPr="00FB07FD">
        <w:rPr>
          <w:sz w:val="22"/>
          <w:szCs w:val="22"/>
        </w:rPr>
        <w:t>be</w:t>
      </w:r>
      <w:r w:rsidRPr="00FB07FD">
        <w:rPr>
          <w:spacing w:val="-5"/>
          <w:sz w:val="22"/>
          <w:szCs w:val="22"/>
        </w:rPr>
        <w:t xml:space="preserve"> </w:t>
      </w:r>
      <w:r w:rsidRPr="00FB07FD">
        <w:rPr>
          <w:sz w:val="22"/>
          <w:szCs w:val="22"/>
        </w:rPr>
        <w:t>sought</w:t>
      </w:r>
      <w:r w:rsidRPr="00FB07FD">
        <w:rPr>
          <w:spacing w:val="-5"/>
          <w:sz w:val="22"/>
          <w:szCs w:val="22"/>
        </w:rPr>
        <w:t xml:space="preserve"> </w:t>
      </w:r>
      <w:r w:rsidRPr="00FB07FD">
        <w:rPr>
          <w:sz w:val="22"/>
          <w:szCs w:val="22"/>
        </w:rPr>
        <w:t>to</w:t>
      </w:r>
      <w:r w:rsidRPr="00FB07FD">
        <w:rPr>
          <w:spacing w:val="-1"/>
          <w:sz w:val="22"/>
          <w:szCs w:val="22"/>
        </w:rPr>
        <w:t xml:space="preserve"> </w:t>
      </w:r>
      <w:r w:rsidRPr="00FB07FD">
        <w:rPr>
          <w:sz w:val="22"/>
          <w:szCs w:val="22"/>
        </w:rPr>
        <w:t>retain</w:t>
      </w:r>
      <w:r w:rsidRPr="00FB07FD">
        <w:rPr>
          <w:spacing w:val="-4"/>
          <w:sz w:val="22"/>
          <w:szCs w:val="22"/>
        </w:rPr>
        <w:t xml:space="preserve"> </w:t>
      </w:r>
      <w:r w:rsidRPr="00FB07FD">
        <w:rPr>
          <w:sz w:val="22"/>
          <w:szCs w:val="22"/>
        </w:rPr>
        <w:t>equipment valued at more than $150 and reported in the Gifts and Benefits Register (refer to the</w:t>
      </w:r>
      <w:r w:rsidRPr="00FB07FD">
        <w:rPr>
          <w:spacing w:val="1"/>
          <w:sz w:val="22"/>
          <w:szCs w:val="22"/>
        </w:rPr>
        <w:t xml:space="preserve"> </w:t>
      </w:r>
      <w:r w:rsidRPr="00FB07FD">
        <w:rPr>
          <w:sz w:val="22"/>
          <w:szCs w:val="22"/>
          <w:u w:color="365F91"/>
        </w:rPr>
        <w:t>Gifts</w:t>
      </w:r>
      <w:r w:rsidRPr="00FB07FD">
        <w:rPr>
          <w:spacing w:val="-2"/>
          <w:sz w:val="22"/>
          <w:szCs w:val="22"/>
          <w:u w:color="365F91"/>
        </w:rPr>
        <w:t xml:space="preserve"> </w:t>
      </w:r>
      <w:r w:rsidRPr="00FB07FD">
        <w:rPr>
          <w:sz w:val="22"/>
          <w:szCs w:val="22"/>
          <w:u w:color="365F91"/>
        </w:rPr>
        <w:t>and</w:t>
      </w:r>
      <w:r w:rsidRPr="00FB07FD">
        <w:rPr>
          <w:spacing w:val="-2"/>
          <w:sz w:val="22"/>
          <w:szCs w:val="22"/>
          <w:u w:color="365F91"/>
        </w:rPr>
        <w:t xml:space="preserve"> </w:t>
      </w:r>
      <w:r w:rsidRPr="00FB07FD">
        <w:rPr>
          <w:sz w:val="22"/>
          <w:szCs w:val="22"/>
          <w:u w:color="365F91"/>
        </w:rPr>
        <w:t>Benefits</w:t>
      </w:r>
      <w:r w:rsidRPr="00FB07FD">
        <w:rPr>
          <w:sz w:val="22"/>
          <w:szCs w:val="22"/>
        </w:rPr>
        <w:t xml:space="preserve"> Policy).</w:t>
      </w:r>
    </w:p>
    <w:p w14:paraId="0EC6BD70" w14:textId="0C3B7EE7" w:rsidR="00FB07FD" w:rsidRPr="00FB07FD" w:rsidRDefault="00FB07FD" w:rsidP="00FB07FD">
      <w:pPr>
        <w:pStyle w:val="BodyText"/>
        <w:spacing w:before="83"/>
        <w:ind w:left="567"/>
        <w:jc w:val="both"/>
        <w:rPr>
          <w:sz w:val="22"/>
          <w:szCs w:val="22"/>
        </w:rPr>
      </w:pPr>
      <w:r w:rsidRPr="00FB07FD">
        <w:rPr>
          <w:sz w:val="22"/>
          <w:szCs w:val="22"/>
        </w:rPr>
        <w:t>The disposal of land is subject to approval by Council on the recommendation of the Finance</w:t>
      </w:r>
      <w:r w:rsidR="009E5FE6">
        <w:rPr>
          <w:sz w:val="22"/>
          <w:szCs w:val="22"/>
        </w:rPr>
        <w:t xml:space="preserve"> and Infrastructure </w:t>
      </w:r>
      <w:r w:rsidRPr="00FB07FD">
        <w:rPr>
          <w:spacing w:val="-1"/>
          <w:sz w:val="22"/>
          <w:szCs w:val="22"/>
        </w:rPr>
        <w:t>Committee.</w:t>
      </w:r>
      <w:r w:rsidRPr="00FB07FD">
        <w:rPr>
          <w:spacing w:val="-9"/>
          <w:sz w:val="22"/>
          <w:szCs w:val="22"/>
        </w:rPr>
        <w:t xml:space="preserve"> </w:t>
      </w:r>
      <w:r w:rsidRPr="00FB07FD">
        <w:rPr>
          <w:spacing w:val="-1"/>
          <w:sz w:val="22"/>
          <w:szCs w:val="22"/>
        </w:rPr>
        <w:t>For</w:t>
      </w:r>
      <w:r w:rsidRPr="00FB07FD">
        <w:rPr>
          <w:spacing w:val="-17"/>
          <w:sz w:val="22"/>
          <w:szCs w:val="22"/>
        </w:rPr>
        <w:t xml:space="preserve"> </w:t>
      </w:r>
      <w:r w:rsidRPr="00FB07FD">
        <w:rPr>
          <w:spacing w:val="-1"/>
          <w:sz w:val="22"/>
          <w:szCs w:val="22"/>
        </w:rPr>
        <w:t>disposal</w:t>
      </w:r>
      <w:r w:rsidRPr="00FB07FD">
        <w:rPr>
          <w:spacing w:val="-10"/>
          <w:sz w:val="22"/>
          <w:szCs w:val="22"/>
        </w:rPr>
        <w:t xml:space="preserve"> </w:t>
      </w:r>
      <w:r w:rsidRPr="00FB07FD">
        <w:rPr>
          <w:spacing w:val="-1"/>
          <w:sz w:val="22"/>
          <w:szCs w:val="22"/>
        </w:rPr>
        <w:t>of</w:t>
      </w:r>
      <w:r w:rsidRPr="00FB07FD">
        <w:rPr>
          <w:spacing w:val="-16"/>
          <w:sz w:val="22"/>
          <w:szCs w:val="22"/>
        </w:rPr>
        <w:t xml:space="preserve"> </w:t>
      </w:r>
      <w:r w:rsidRPr="00FB07FD">
        <w:rPr>
          <w:spacing w:val="-1"/>
          <w:sz w:val="22"/>
          <w:szCs w:val="22"/>
        </w:rPr>
        <w:t>buildings</w:t>
      </w:r>
      <w:r w:rsidRPr="00FB07FD">
        <w:rPr>
          <w:spacing w:val="-11"/>
          <w:sz w:val="22"/>
          <w:szCs w:val="22"/>
        </w:rPr>
        <w:t xml:space="preserve"> </w:t>
      </w:r>
      <w:r w:rsidRPr="00FB07FD">
        <w:rPr>
          <w:sz w:val="22"/>
          <w:szCs w:val="22"/>
        </w:rPr>
        <w:t>and</w:t>
      </w:r>
      <w:r w:rsidRPr="00FB07FD">
        <w:rPr>
          <w:spacing w:val="-16"/>
          <w:sz w:val="22"/>
          <w:szCs w:val="22"/>
        </w:rPr>
        <w:t xml:space="preserve"> </w:t>
      </w:r>
      <w:r w:rsidRPr="00FB07FD">
        <w:rPr>
          <w:sz w:val="22"/>
          <w:szCs w:val="22"/>
        </w:rPr>
        <w:t>infrastructure,</w:t>
      </w:r>
      <w:r w:rsidRPr="00FB07FD">
        <w:rPr>
          <w:spacing w:val="-17"/>
          <w:sz w:val="22"/>
          <w:szCs w:val="22"/>
        </w:rPr>
        <w:t xml:space="preserve"> </w:t>
      </w:r>
      <w:r w:rsidRPr="00FB07FD">
        <w:rPr>
          <w:sz w:val="22"/>
          <w:szCs w:val="22"/>
        </w:rPr>
        <w:t>refer</w:t>
      </w:r>
      <w:r w:rsidRPr="00FB07FD">
        <w:rPr>
          <w:spacing w:val="-13"/>
          <w:sz w:val="22"/>
          <w:szCs w:val="22"/>
        </w:rPr>
        <w:t xml:space="preserve"> </w:t>
      </w:r>
      <w:r w:rsidRPr="00FB07FD">
        <w:rPr>
          <w:sz w:val="22"/>
          <w:szCs w:val="22"/>
        </w:rPr>
        <w:t>to</w:t>
      </w:r>
      <w:r w:rsidRPr="00FB07FD">
        <w:rPr>
          <w:spacing w:val="-12"/>
          <w:sz w:val="22"/>
          <w:szCs w:val="22"/>
        </w:rPr>
        <w:t xml:space="preserve"> </w:t>
      </w:r>
      <w:r w:rsidRPr="00FB07FD">
        <w:rPr>
          <w:sz w:val="22"/>
          <w:szCs w:val="22"/>
        </w:rPr>
        <w:t>the</w:t>
      </w:r>
      <w:r w:rsidRPr="00FB07FD">
        <w:rPr>
          <w:spacing w:val="-17"/>
          <w:sz w:val="22"/>
          <w:szCs w:val="22"/>
        </w:rPr>
        <w:t xml:space="preserve"> </w:t>
      </w:r>
      <w:r w:rsidRPr="00FB07FD">
        <w:rPr>
          <w:sz w:val="22"/>
          <w:szCs w:val="22"/>
        </w:rPr>
        <w:t>Asset</w:t>
      </w:r>
      <w:r w:rsidRPr="00FB07FD">
        <w:rPr>
          <w:spacing w:val="-11"/>
          <w:sz w:val="22"/>
          <w:szCs w:val="22"/>
        </w:rPr>
        <w:t xml:space="preserve"> </w:t>
      </w:r>
      <w:r w:rsidRPr="00FB07FD">
        <w:rPr>
          <w:sz w:val="22"/>
          <w:szCs w:val="22"/>
        </w:rPr>
        <w:t>Disposal</w:t>
      </w:r>
      <w:r w:rsidRPr="00FB07FD">
        <w:rPr>
          <w:spacing w:val="-53"/>
          <w:sz w:val="22"/>
          <w:szCs w:val="22"/>
        </w:rPr>
        <w:t xml:space="preserve"> </w:t>
      </w:r>
      <w:r w:rsidRPr="00FB07FD">
        <w:rPr>
          <w:sz w:val="22"/>
          <w:szCs w:val="22"/>
        </w:rPr>
        <w:t>(Built</w:t>
      </w:r>
      <w:r w:rsidRPr="00FB07FD">
        <w:rPr>
          <w:spacing w:val="-3"/>
          <w:sz w:val="22"/>
          <w:szCs w:val="22"/>
        </w:rPr>
        <w:t xml:space="preserve"> </w:t>
      </w:r>
      <w:r w:rsidRPr="00FB07FD">
        <w:rPr>
          <w:sz w:val="22"/>
          <w:szCs w:val="22"/>
        </w:rPr>
        <w:t>Infrastructure)</w:t>
      </w:r>
      <w:r w:rsidRPr="00FB07FD">
        <w:rPr>
          <w:spacing w:val="-2"/>
          <w:sz w:val="22"/>
          <w:szCs w:val="22"/>
        </w:rPr>
        <w:t xml:space="preserve"> </w:t>
      </w:r>
      <w:r w:rsidRPr="00FB07FD">
        <w:rPr>
          <w:sz w:val="22"/>
          <w:szCs w:val="22"/>
        </w:rPr>
        <w:t>Policy.</w:t>
      </w:r>
    </w:p>
    <w:p w14:paraId="665CD9DB" w14:textId="2C43955D" w:rsidR="009032DF" w:rsidRDefault="009032DF" w:rsidP="009032DF">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5</w:t>
      </w:r>
      <w:r w:rsidRPr="003205F8">
        <w:rPr>
          <w:rFonts w:ascii="Griffith Sans Text" w:hAnsi="Griffith Sans Text"/>
        </w:rPr>
        <w:t xml:space="preserve"> </w:t>
      </w:r>
      <w:r>
        <w:rPr>
          <w:rFonts w:ascii="Griffith Sans Text" w:hAnsi="Griffith Sans Text"/>
        </w:rPr>
        <w:t>Losses of assets</w:t>
      </w:r>
    </w:p>
    <w:p w14:paraId="6E815B08" w14:textId="708B22FF" w:rsidR="00AF11AB" w:rsidRPr="00AF11AB" w:rsidRDefault="00AF11AB" w:rsidP="00CA61F7">
      <w:pPr>
        <w:pStyle w:val="BodyText"/>
        <w:spacing w:before="119"/>
        <w:ind w:left="567"/>
        <w:rPr>
          <w:sz w:val="22"/>
          <w:szCs w:val="22"/>
        </w:rPr>
      </w:pPr>
      <w:r w:rsidRPr="00AF11AB">
        <w:rPr>
          <w:sz w:val="22"/>
          <w:szCs w:val="22"/>
        </w:rPr>
        <w:t xml:space="preserve">Losses may result from a variety of causes including theft, writing-off bad debts, unauthorised acts and omissions and </w:t>
      </w:r>
      <w:r w:rsidRPr="00AF11AB">
        <w:rPr>
          <w:sz w:val="22"/>
          <w:szCs w:val="22"/>
        </w:rPr>
        <w:t>willful</w:t>
      </w:r>
      <w:r w:rsidRPr="00AF11AB">
        <w:rPr>
          <w:sz w:val="22"/>
          <w:szCs w:val="22"/>
        </w:rPr>
        <w:t xml:space="preserve"> destruction.</w:t>
      </w:r>
    </w:p>
    <w:p w14:paraId="738E2256" w14:textId="2C941E7F" w:rsidR="00AF11AB" w:rsidRPr="00AF11AB" w:rsidRDefault="00AF11AB" w:rsidP="00AF11AB">
      <w:pPr>
        <w:pStyle w:val="BodyText"/>
        <w:spacing w:before="119"/>
        <w:ind w:left="567"/>
        <w:rPr>
          <w:sz w:val="22"/>
          <w:szCs w:val="22"/>
        </w:rPr>
      </w:pPr>
      <w:r w:rsidRPr="00AF11AB">
        <w:rPr>
          <w:sz w:val="22"/>
          <w:szCs w:val="22"/>
        </w:rPr>
        <w:t>A material loss is defined in the Financial and Performance Management Standard 2019 as:</w:t>
      </w:r>
    </w:p>
    <w:p w14:paraId="2EC834C1" w14:textId="270F0C62" w:rsidR="00AF11AB" w:rsidRPr="00AF11AB" w:rsidRDefault="00E12746" w:rsidP="00AF11AB">
      <w:pPr>
        <w:pStyle w:val="BodyText"/>
        <w:numPr>
          <w:ilvl w:val="0"/>
          <w:numId w:val="42"/>
        </w:numPr>
        <w:spacing w:before="119"/>
        <w:rPr>
          <w:sz w:val="22"/>
          <w:szCs w:val="22"/>
        </w:rPr>
      </w:pPr>
      <w:r>
        <w:rPr>
          <w:sz w:val="22"/>
          <w:szCs w:val="22"/>
        </w:rPr>
        <w:t>f</w:t>
      </w:r>
      <w:r w:rsidR="00AF11AB" w:rsidRPr="00AF11AB">
        <w:rPr>
          <w:sz w:val="22"/>
          <w:szCs w:val="22"/>
        </w:rPr>
        <w:t>or property that is money - a loss of more than $500, or</w:t>
      </w:r>
    </w:p>
    <w:p w14:paraId="519C9F29" w14:textId="72AE2C68" w:rsidR="00AF11AB" w:rsidRPr="00AF11AB" w:rsidRDefault="00E12746" w:rsidP="00AF11AB">
      <w:pPr>
        <w:pStyle w:val="BodyText"/>
        <w:numPr>
          <w:ilvl w:val="0"/>
          <w:numId w:val="42"/>
        </w:numPr>
        <w:spacing w:before="119"/>
        <w:rPr>
          <w:sz w:val="22"/>
          <w:szCs w:val="22"/>
        </w:rPr>
      </w:pPr>
      <w:r>
        <w:rPr>
          <w:sz w:val="22"/>
          <w:szCs w:val="22"/>
        </w:rPr>
        <w:t>f</w:t>
      </w:r>
      <w:r w:rsidR="00AF11AB" w:rsidRPr="00AF11AB">
        <w:rPr>
          <w:sz w:val="22"/>
          <w:szCs w:val="22"/>
        </w:rPr>
        <w:t>or other property - a loss valued by the accountable officer of the statutory body at more than $5,000.</w:t>
      </w:r>
    </w:p>
    <w:p w14:paraId="3A6E5FD9" w14:textId="41A43A75" w:rsidR="009032DF" w:rsidRDefault="00AF11AB" w:rsidP="00AF11AB">
      <w:pPr>
        <w:pStyle w:val="BodyText"/>
        <w:spacing w:before="119"/>
        <w:ind w:left="567"/>
        <w:rPr>
          <w:sz w:val="22"/>
          <w:szCs w:val="22"/>
        </w:rPr>
      </w:pPr>
      <w:r w:rsidRPr="00AF11AB">
        <w:rPr>
          <w:sz w:val="22"/>
          <w:szCs w:val="22"/>
        </w:rPr>
        <w:t>The write-off of losses must be undertaken in accordance with the approved financial delegations as set out in the Delegations Register.</w:t>
      </w:r>
    </w:p>
    <w:p w14:paraId="2F8DCAE5" w14:textId="5ED57445" w:rsidR="0091456D" w:rsidRDefault="0091456D" w:rsidP="0091456D">
      <w:pPr>
        <w:pStyle w:val="Heading3"/>
        <w:ind w:left="567"/>
        <w:rPr>
          <w:rFonts w:ascii="Griffith Sans Text" w:hAnsi="Griffith Sans Text"/>
        </w:rPr>
      </w:pPr>
      <w:r w:rsidRPr="003205F8">
        <w:rPr>
          <w:rFonts w:ascii="Griffith Sans Text" w:hAnsi="Griffith Sans Text"/>
        </w:rPr>
        <w:t>3.</w:t>
      </w:r>
      <w:r>
        <w:rPr>
          <w:rFonts w:ascii="Griffith Sans Text" w:hAnsi="Griffith Sans Text"/>
        </w:rPr>
        <w:t>6</w:t>
      </w:r>
      <w:r w:rsidRPr="003205F8">
        <w:rPr>
          <w:rFonts w:ascii="Griffith Sans Text" w:hAnsi="Griffith Sans Text"/>
        </w:rPr>
        <w:t xml:space="preserve"> </w:t>
      </w:r>
      <w:r>
        <w:rPr>
          <w:rFonts w:ascii="Griffith Sans Text" w:hAnsi="Griffith Sans Text"/>
        </w:rPr>
        <w:t>Responsibilities for losses</w:t>
      </w:r>
    </w:p>
    <w:p w14:paraId="1BF97DE6" w14:textId="691FC34E" w:rsidR="00ED576F" w:rsidRDefault="00ED576F" w:rsidP="00CA61F7">
      <w:pPr>
        <w:pStyle w:val="BodyText"/>
        <w:spacing w:before="119"/>
        <w:ind w:left="567"/>
        <w:rPr>
          <w:sz w:val="22"/>
          <w:szCs w:val="22"/>
        </w:rPr>
      </w:pPr>
      <w:r w:rsidRPr="00ED576F">
        <w:rPr>
          <w:sz w:val="22"/>
          <w:szCs w:val="22"/>
        </w:rPr>
        <w:t>When a</w:t>
      </w:r>
      <w:r>
        <w:rPr>
          <w:sz w:val="22"/>
          <w:szCs w:val="22"/>
        </w:rPr>
        <w:t xml:space="preserve"> </w:t>
      </w:r>
      <w:r w:rsidRPr="00ED576F">
        <w:rPr>
          <w:sz w:val="22"/>
          <w:szCs w:val="22"/>
        </w:rPr>
        <w:t>University</w:t>
      </w:r>
      <w:r>
        <w:rPr>
          <w:sz w:val="22"/>
          <w:szCs w:val="22"/>
        </w:rPr>
        <w:t xml:space="preserve"> officer</w:t>
      </w:r>
      <w:r w:rsidRPr="00ED576F">
        <w:rPr>
          <w:sz w:val="22"/>
          <w:szCs w:val="22"/>
        </w:rPr>
        <w:t xml:space="preserve"> becomes aware of a material loss as a result of theft, unauthorised acts and omissions or </w:t>
      </w:r>
      <w:r w:rsidRPr="00ED576F">
        <w:rPr>
          <w:sz w:val="22"/>
          <w:szCs w:val="22"/>
        </w:rPr>
        <w:t>willful</w:t>
      </w:r>
      <w:r w:rsidRPr="00ED576F">
        <w:rPr>
          <w:sz w:val="22"/>
          <w:szCs w:val="22"/>
        </w:rPr>
        <w:t xml:space="preserve"> destruction, the loss must be reported to the relevant Head of School/Element </w:t>
      </w:r>
      <w:r w:rsidRPr="00ED576F">
        <w:rPr>
          <w:sz w:val="22"/>
          <w:szCs w:val="22"/>
        </w:rPr>
        <w:t>who must</w:t>
      </w:r>
      <w:r w:rsidRPr="00ED576F">
        <w:rPr>
          <w:sz w:val="22"/>
          <w:szCs w:val="22"/>
        </w:rPr>
        <w:t>:</w:t>
      </w:r>
    </w:p>
    <w:p w14:paraId="63C3AC15" w14:textId="69B9E2CF" w:rsidR="00ED576F" w:rsidRPr="00ED576F" w:rsidRDefault="00E12746" w:rsidP="00ED576F">
      <w:pPr>
        <w:pStyle w:val="BodyText"/>
        <w:numPr>
          <w:ilvl w:val="0"/>
          <w:numId w:val="43"/>
        </w:numPr>
        <w:spacing w:before="119"/>
        <w:rPr>
          <w:sz w:val="22"/>
          <w:szCs w:val="22"/>
        </w:rPr>
      </w:pPr>
      <w:r>
        <w:rPr>
          <w:sz w:val="22"/>
          <w:szCs w:val="22"/>
        </w:rPr>
        <w:t>a</w:t>
      </w:r>
      <w:r w:rsidR="00ED576F" w:rsidRPr="00ED576F">
        <w:rPr>
          <w:sz w:val="22"/>
          <w:szCs w:val="22"/>
        </w:rPr>
        <w:t>s soon as practicable notify the Chief Operating Officer</w:t>
      </w:r>
    </w:p>
    <w:p w14:paraId="64AD8728" w14:textId="5B32374D" w:rsidR="00ED576F" w:rsidRPr="00ED576F" w:rsidRDefault="00E12746" w:rsidP="00ED576F">
      <w:pPr>
        <w:pStyle w:val="BodyText"/>
        <w:numPr>
          <w:ilvl w:val="0"/>
          <w:numId w:val="43"/>
        </w:numPr>
        <w:spacing w:before="119"/>
        <w:rPr>
          <w:sz w:val="22"/>
          <w:szCs w:val="22"/>
        </w:rPr>
      </w:pPr>
      <w:r>
        <w:rPr>
          <w:sz w:val="22"/>
          <w:szCs w:val="22"/>
        </w:rPr>
        <w:t>i</w:t>
      </w:r>
      <w:r w:rsidR="00ED576F" w:rsidRPr="00ED576F">
        <w:rPr>
          <w:sz w:val="22"/>
          <w:szCs w:val="22"/>
        </w:rPr>
        <w:t>f appropriate, take action to minimise the resulting loss</w:t>
      </w:r>
    </w:p>
    <w:p w14:paraId="1ED6FCA2" w14:textId="4ACA4051" w:rsidR="00ED576F" w:rsidRDefault="00E12746" w:rsidP="00ED576F">
      <w:pPr>
        <w:pStyle w:val="BodyText"/>
        <w:numPr>
          <w:ilvl w:val="0"/>
          <w:numId w:val="43"/>
        </w:numPr>
        <w:spacing w:before="119"/>
        <w:rPr>
          <w:sz w:val="22"/>
          <w:szCs w:val="22"/>
        </w:rPr>
      </w:pPr>
      <w:r>
        <w:rPr>
          <w:sz w:val="22"/>
          <w:szCs w:val="22"/>
        </w:rPr>
        <w:t>t</w:t>
      </w:r>
      <w:r w:rsidR="00ED576F" w:rsidRPr="00ED576F">
        <w:rPr>
          <w:sz w:val="22"/>
          <w:szCs w:val="22"/>
        </w:rPr>
        <w:t>ake action to prevent the loss recurring.</w:t>
      </w:r>
    </w:p>
    <w:p w14:paraId="42CD3E7A" w14:textId="45424F9F" w:rsidR="00CA61F7" w:rsidRPr="00CA61F7" w:rsidRDefault="00CA61F7" w:rsidP="00CA61F7">
      <w:pPr>
        <w:pStyle w:val="BodyText"/>
        <w:spacing w:before="119"/>
        <w:ind w:left="567"/>
        <w:rPr>
          <w:sz w:val="22"/>
          <w:szCs w:val="22"/>
        </w:rPr>
      </w:pPr>
      <w:r>
        <w:rPr>
          <w:sz w:val="22"/>
          <w:szCs w:val="22"/>
        </w:rPr>
        <w:t>T</w:t>
      </w:r>
      <w:r w:rsidRPr="00CA61F7">
        <w:rPr>
          <w:sz w:val="22"/>
          <w:szCs w:val="22"/>
        </w:rPr>
        <w:t xml:space="preserve">he Chief Operating Officer is responsible for arranging an investigation of the circumstances of the loss and preparing a report about the loss. </w:t>
      </w:r>
    </w:p>
    <w:p w14:paraId="56E2B439" w14:textId="17AD5C4F" w:rsidR="00CA61F7" w:rsidRPr="00CA61F7" w:rsidRDefault="00CA61F7" w:rsidP="00CA61F7">
      <w:pPr>
        <w:pStyle w:val="BodyText"/>
        <w:spacing w:before="119"/>
        <w:ind w:left="567"/>
        <w:rPr>
          <w:sz w:val="22"/>
          <w:szCs w:val="22"/>
        </w:rPr>
      </w:pPr>
      <w:r w:rsidRPr="00CA61F7">
        <w:rPr>
          <w:sz w:val="22"/>
          <w:szCs w:val="22"/>
        </w:rPr>
        <w:t>A written record of the following details about the loss must be retained:</w:t>
      </w:r>
    </w:p>
    <w:p w14:paraId="5228C9BE" w14:textId="5193D639" w:rsidR="00CA61F7" w:rsidRPr="00CA61F7" w:rsidRDefault="00CA61F7" w:rsidP="00CA61F7">
      <w:pPr>
        <w:pStyle w:val="BodyText"/>
        <w:numPr>
          <w:ilvl w:val="0"/>
          <w:numId w:val="44"/>
        </w:numPr>
        <w:spacing w:before="119"/>
        <w:rPr>
          <w:sz w:val="22"/>
          <w:szCs w:val="22"/>
        </w:rPr>
      </w:pPr>
      <w:r w:rsidRPr="00CA61F7">
        <w:rPr>
          <w:sz w:val="22"/>
          <w:szCs w:val="22"/>
        </w:rPr>
        <w:t>A description of the property, including its value</w:t>
      </w:r>
    </w:p>
    <w:p w14:paraId="01D07277" w14:textId="7C1D9787" w:rsidR="00CA61F7" w:rsidRPr="00CA61F7" w:rsidRDefault="00CA61F7" w:rsidP="00CA61F7">
      <w:pPr>
        <w:pStyle w:val="BodyText"/>
        <w:numPr>
          <w:ilvl w:val="0"/>
          <w:numId w:val="44"/>
        </w:numPr>
        <w:spacing w:before="119"/>
        <w:rPr>
          <w:sz w:val="22"/>
          <w:szCs w:val="22"/>
        </w:rPr>
      </w:pPr>
      <w:r w:rsidRPr="00CA61F7">
        <w:rPr>
          <w:sz w:val="22"/>
          <w:szCs w:val="22"/>
        </w:rPr>
        <w:t>The reason for the loss</w:t>
      </w:r>
    </w:p>
    <w:p w14:paraId="34C3FD0C" w14:textId="56E99FEE" w:rsidR="00CA61F7" w:rsidRPr="00CA61F7" w:rsidRDefault="00CA61F7" w:rsidP="00CA61F7">
      <w:pPr>
        <w:pStyle w:val="BodyText"/>
        <w:numPr>
          <w:ilvl w:val="0"/>
          <w:numId w:val="44"/>
        </w:numPr>
        <w:spacing w:before="119"/>
        <w:rPr>
          <w:sz w:val="22"/>
          <w:szCs w:val="22"/>
        </w:rPr>
      </w:pPr>
      <w:r w:rsidRPr="00CA61F7">
        <w:rPr>
          <w:sz w:val="22"/>
          <w:szCs w:val="22"/>
        </w:rPr>
        <w:t xml:space="preserve">The action taken about the loss, including action to remedy any internal control weakness, and action taken to obtain </w:t>
      </w:r>
      <w:proofErr w:type="gramStart"/>
      <w:r w:rsidRPr="00CA61F7">
        <w:rPr>
          <w:sz w:val="22"/>
          <w:szCs w:val="22"/>
        </w:rPr>
        <w:t>reimbursement</w:t>
      </w:r>
      <w:proofErr w:type="gramEnd"/>
    </w:p>
    <w:p w14:paraId="5DCF8994" w14:textId="09157BA8" w:rsidR="00CA61F7" w:rsidRPr="00CA61F7" w:rsidRDefault="00CA61F7" w:rsidP="00CA61F7">
      <w:pPr>
        <w:pStyle w:val="BodyText"/>
        <w:numPr>
          <w:ilvl w:val="0"/>
          <w:numId w:val="44"/>
        </w:numPr>
        <w:spacing w:before="119"/>
        <w:rPr>
          <w:sz w:val="22"/>
          <w:szCs w:val="22"/>
        </w:rPr>
      </w:pPr>
      <w:r w:rsidRPr="00CA61F7">
        <w:rPr>
          <w:sz w:val="22"/>
          <w:szCs w:val="22"/>
        </w:rPr>
        <w:lastRenderedPageBreak/>
        <w:t>Details about approval for writing off the loss.</w:t>
      </w:r>
    </w:p>
    <w:p w14:paraId="4EABCABE" w14:textId="153885DC" w:rsidR="0091456D" w:rsidRDefault="00CA61F7" w:rsidP="00CA61F7">
      <w:pPr>
        <w:pStyle w:val="BodyText"/>
        <w:spacing w:before="119"/>
        <w:ind w:left="567"/>
        <w:rPr>
          <w:sz w:val="22"/>
          <w:szCs w:val="22"/>
        </w:rPr>
      </w:pPr>
      <w:r w:rsidRPr="00CA61F7">
        <w:rPr>
          <w:sz w:val="22"/>
          <w:szCs w:val="22"/>
        </w:rPr>
        <w:t>Where, in the opinion of the Chief Operating Officer, there is evidence that the loss may have arisen from a cause which could constitute an offence under the Criminal Code or any other Act, the Chief Operating Officer must give notice in writing to the Auditor-General and will decide whether the matter should be referred to the Queensland Police Service. The Chief Operating Officer will also advise the Vice Chancellor, who will determine whether the Queensland Crime and Corruption Commission needs to be notified.</w:t>
      </w:r>
      <w:r>
        <w:rPr>
          <w:sz w:val="22"/>
          <w:szCs w:val="22"/>
        </w:rPr>
        <w:t xml:space="preserve"> </w:t>
      </w:r>
    </w:p>
    <w:p w14:paraId="46A6B7C8" w14:textId="2AE2D634" w:rsidR="00CA61F7" w:rsidRPr="00CA61F7" w:rsidRDefault="00CA61F7" w:rsidP="00CA61F7">
      <w:pPr>
        <w:pStyle w:val="BodyText"/>
        <w:spacing w:before="119"/>
        <w:ind w:left="567"/>
        <w:rPr>
          <w:sz w:val="22"/>
          <w:szCs w:val="22"/>
        </w:rPr>
      </w:pPr>
      <w:r w:rsidRPr="00CA61F7">
        <w:rPr>
          <w:sz w:val="22"/>
          <w:szCs w:val="22"/>
        </w:rPr>
        <w:t>The Chief Financial Officer is responsible for maintaining a register of material losses.</w:t>
      </w:r>
    </w:p>
    <w:p w14:paraId="4AEC6073" w14:textId="5DB5F2E1" w:rsidR="00A144B2" w:rsidRPr="003205F8" w:rsidRDefault="00A144B2" w:rsidP="00804068">
      <w:pPr>
        <w:pStyle w:val="Heading2"/>
        <w:rPr>
          <w:rFonts w:ascii="Griffith Sans Text" w:hAnsi="Griffith Sans Text"/>
        </w:rPr>
      </w:pPr>
      <w:bookmarkStart w:id="3" w:name="_4.0_Roles,_responsibilities"/>
      <w:bookmarkEnd w:id="3"/>
      <w:r w:rsidRPr="003205F8">
        <w:rPr>
          <w:rFonts w:ascii="Griffith Sans Text" w:hAnsi="Griffith Sans Text"/>
        </w:rPr>
        <w:t xml:space="preserve">4.0 Roles, </w:t>
      </w:r>
      <w:proofErr w:type="gramStart"/>
      <w:r w:rsidRPr="003205F8">
        <w:rPr>
          <w:rFonts w:ascii="Griffith Sans Text" w:hAnsi="Griffith Sans Text"/>
        </w:rPr>
        <w:t>responsibilities</w:t>
      </w:r>
      <w:proofErr w:type="gramEnd"/>
      <w:r w:rsidRPr="003205F8">
        <w:rPr>
          <w:rFonts w:ascii="Griffith Sans Text" w:hAnsi="Griffith Sans Text"/>
        </w:rPr>
        <w:t xml:space="preserve"> and delegations</w:t>
      </w:r>
      <w:bookmarkStart w:id="4" w:name="_5.0_Definitions"/>
      <w:bookmarkEnd w:id="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343CE827" w:rsidR="005926AC" w:rsidRPr="00786706" w:rsidRDefault="00FE3805" w:rsidP="008E2FFB">
            <w:pPr>
              <w:pStyle w:val="Heading4"/>
            </w:pPr>
            <w:r>
              <w:t>R</w:t>
            </w:r>
            <w:r w:rsidR="005926AC">
              <w:t>OLE</w:t>
            </w:r>
          </w:p>
        </w:tc>
        <w:tc>
          <w:tcPr>
            <w:tcW w:w="7147" w:type="dxa"/>
          </w:tcPr>
          <w:p w14:paraId="5AC42DFC" w14:textId="6CB1AFAB" w:rsidR="005926AC" w:rsidRPr="00786706" w:rsidRDefault="005926AC" w:rsidP="008E2FFB">
            <w:pPr>
              <w:pStyle w:val="Heading4"/>
              <w:rPr>
                <w:lang w:val="en-GB"/>
              </w:rPr>
            </w:pPr>
            <w:r>
              <w:t>RESPONSIBILTY</w:t>
            </w:r>
          </w:p>
        </w:tc>
      </w:tr>
      <w:tr w:rsidR="00FE3805" w14:paraId="2FC76EED" w14:textId="77777777" w:rsidTr="006721EA">
        <w:tc>
          <w:tcPr>
            <w:tcW w:w="2943" w:type="dxa"/>
          </w:tcPr>
          <w:p w14:paraId="2E7429F6" w14:textId="7AC837C2" w:rsidR="00FE3805" w:rsidRPr="00FE3805" w:rsidRDefault="00FE3805" w:rsidP="00FE3805">
            <w:pPr>
              <w:spacing w:before="120" w:after="120"/>
              <w:rPr>
                <w:rFonts w:ascii="Arial" w:hAnsi="Arial" w:cs="Arial"/>
                <w:sz w:val="22"/>
                <w:szCs w:val="28"/>
              </w:rPr>
            </w:pPr>
            <w:r>
              <w:rPr>
                <w:rFonts w:ascii="Arial" w:hAnsi="Arial" w:cs="Arial"/>
                <w:sz w:val="22"/>
                <w:szCs w:val="28"/>
              </w:rPr>
              <w:t xml:space="preserve">University </w:t>
            </w:r>
            <w:r w:rsidRPr="00FE3805">
              <w:rPr>
                <w:rFonts w:ascii="Arial" w:hAnsi="Arial" w:cs="Arial"/>
                <w:sz w:val="22"/>
                <w:szCs w:val="28"/>
              </w:rPr>
              <w:t>Council</w:t>
            </w:r>
          </w:p>
        </w:tc>
        <w:tc>
          <w:tcPr>
            <w:tcW w:w="7147" w:type="dxa"/>
          </w:tcPr>
          <w:p w14:paraId="397A9C35" w14:textId="2932B908" w:rsidR="00FE3805" w:rsidRPr="00FE3805" w:rsidRDefault="00FE3805" w:rsidP="00132C13">
            <w:pPr>
              <w:spacing w:before="120" w:after="120"/>
              <w:rPr>
                <w:rFonts w:ascii="Arial" w:hAnsi="Arial" w:cs="Arial"/>
                <w:sz w:val="22"/>
                <w:szCs w:val="28"/>
                <w:lang w:val="en-GB"/>
              </w:rPr>
            </w:pPr>
            <w:r w:rsidRPr="00FE3805">
              <w:rPr>
                <w:rFonts w:ascii="Arial" w:hAnsi="Arial" w:cs="Arial"/>
                <w:sz w:val="22"/>
                <w:szCs w:val="28"/>
              </w:rPr>
              <w:t>Approve</w:t>
            </w:r>
            <w:r>
              <w:rPr>
                <w:rFonts w:ascii="Arial" w:hAnsi="Arial" w:cs="Arial"/>
                <w:sz w:val="22"/>
                <w:szCs w:val="28"/>
              </w:rPr>
              <w:t>s</w:t>
            </w:r>
            <w:r w:rsidRPr="00FE3805">
              <w:rPr>
                <w:rFonts w:ascii="Arial" w:hAnsi="Arial" w:cs="Arial"/>
                <w:sz w:val="22"/>
                <w:szCs w:val="28"/>
              </w:rPr>
              <w:t xml:space="preserve"> land acquisitions and land disposals on </w:t>
            </w:r>
            <w:r>
              <w:rPr>
                <w:rFonts w:ascii="Arial" w:hAnsi="Arial" w:cs="Arial"/>
                <w:sz w:val="22"/>
                <w:szCs w:val="28"/>
              </w:rPr>
              <w:t xml:space="preserve">the </w:t>
            </w:r>
            <w:r w:rsidRPr="00FE3805">
              <w:rPr>
                <w:rFonts w:ascii="Arial" w:hAnsi="Arial" w:cs="Arial"/>
                <w:sz w:val="22"/>
                <w:szCs w:val="28"/>
              </w:rPr>
              <w:t xml:space="preserve">recommendation </w:t>
            </w:r>
            <w:r>
              <w:rPr>
                <w:rFonts w:ascii="Arial" w:hAnsi="Arial" w:cs="Arial"/>
                <w:sz w:val="22"/>
                <w:szCs w:val="28"/>
              </w:rPr>
              <w:t>of the</w:t>
            </w:r>
            <w:r w:rsidRPr="00FE3805">
              <w:rPr>
                <w:rFonts w:ascii="Arial" w:hAnsi="Arial" w:cs="Arial"/>
                <w:sz w:val="22"/>
                <w:szCs w:val="28"/>
              </w:rPr>
              <w:t xml:space="preserve"> Finance and </w:t>
            </w:r>
            <w:r>
              <w:rPr>
                <w:rFonts w:ascii="Arial" w:hAnsi="Arial" w:cs="Arial"/>
                <w:sz w:val="22"/>
                <w:szCs w:val="28"/>
              </w:rPr>
              <w:t>Infrastructure</w:t>
            </w:r>
            <w:r w:rsidRPr="00FE3805">
              <w:rPr>
                <w:rFonts w:ascii="Arial" w:hAnsi="Arial" w:cs="Arial"/>
                <w:sz w:val="22"/>
                <w:szCs w:val="28"/>
              </w:rPr>
              <w:t xml:space="preserve"> Committee</w:t>
            </w:r>
          </w:p>
        </w:tc>
      </w:tr>
      <w:tr w:rsidR="00FE3805" w14:paraId="3B260DBD" w14:textId="77777777" w:rsidTr="006721EA">
        <w:tc>
          <w:tcPr>
            <w:tcW w:w="2943" w:type="dxa"/>
          </w:tcPr>
          <w:p w14:paraId="13D15849" w14:textId="15539EB0" w:rsidR="00FE3805" w:rsidRDefault="0065651F" w:rsidP="00132C13">
            <w:pPr>
              <w:spacing w:before="120" w:after="120"/>
              <w:rPr>
                <w:rFonts w:ascii="Arial" w:hAnsi="Arial" w:cs="Arial"/>
                <w:sz w:val="22"/>
                <w:szCs w:val="28"/>
              </w:rPr>
            </w:pPr>
            <w:r>
              <w:rPr>
                <w:rFonts w:ascii="Arial" w:hAnsi="Arial" w:cs="Arial"/>
                <w:sz w:val="22"/>
                <w:szCs w:val="28"/>
              </w:rPr>
              <w:t>Finance and Infrastructure Committee</w:t>
            </w:r>
          </w:p>
        </w:tc>
        <w:tc>
          <w:tcPr>
            <w:tcW w:w="7147" w:type="dxa"/>
          </w:tcPr>
          <w:p w14:paraId="6134A18A" w14:textId="572F6DDA" w:rsidR="00FE3805" w:rsidRPr="00FE3805" w:rsidRDefault="0065651F" w:rsidP="00132C13">
            <w:pPr>
              <w:spacing w:before="120" w:after="120"/>
              <w:rPr>
                <w:rFonts w:ascii="Arial" w:hAnsi="Arial" w:cs="Arial"/>
                <w:sz w:val="22"/>
                <w:szCs w:val="28"/>
              </w:rPr>
            </w:pPr>
            <w:r w:rsidRPr="0065651F">
              <w:rPr>
                <w:rFonts w:ascii="Arial" w:hAnsi="Arial" w:cs="Arial"/>
                <w:sz w:val="22"/>
                <w:szCs w:val="28"/>
              </w:rPr>
              <w:t xml:space="preserve">Recommends to Council </w:t>
            </w:r>
            <w:r>
              <w:rPr>
                <w:rFonts w:ascii="Arial" w:hAnsi="Arial" w:cs="Arial"/>
                <w:sz w:val="22"/>
                <w:szCs w:val="28"/>
              </w:rPr>
              <w:t>the</w:t>
            </w:r>
            <w:r w:rsidRPr="0065651F">
              <w:rPr>
                <w:rFonts w:ascii="Arial" w:hAnsi="Arial" w:cs="Arial"/>
                <w:sz w:val="22"/>
                <w:szCs w:val="28"/>
              </w:rPr>
              <w:t xml:space="preserve"> approval </w:t>
            </w:r>
            <w:r>
              <w:rPr>
                <w:rFonts w:ascii="Arial" w:hAnsi="Arial" w:cs="Arial"/>
                <w:sz w:val="22"/>
                <w:szCs w:val="28"/>
              </w:rPr>
              <w:t>of</w:t>
            </w:r>
            <w:r w:rsidRPr="0065651F">
              <w:rPr>
                <w:rFonts w:ascii="Arial" w:hAnsi="Arial" w:cs="Arial"/>
                <w:sz w:val="22"/>
                <w:szCs w:val="28"/>
              </w:rPr>
              <w:t xml:space="preserve"> any land acquisition </w:t>
            </w:r>
            <w:r>
              <w:rPr>
                <w:rFonts w:ascii="Arial" w:hAnsi="Arial" w:cs="Arial"/>
                <w:sz w:val="22"/>
                <w:szCs w:val="28"/>
              </w:rPr>
              <w:t>and</w:t>
            </w:r>
            <w:r w:rsidRPr="0065651F">
              <w:rPr>
                <w:rFonts w:ascii="Arial" w:hAnsi="Arial" w:cs="Arial"/>
                <w:sz w:val="22"/>
                <w:szCs w:val="28"/>
              </w:rPr>
              <w:t xml:space="preserve"> disposal</w:t>
            </w:r>
          </w:p>
        </w:tc>
      </w:tr>
      <w:tr w:rsidR="00420FBA" w14:paraId="5F1DF177" w14:textId="77777777" w:rsidTr="006721EA">
        <w:tc>
          <w:tcPr>
            <w:tcW w:w="2943" w:type="dxa"/>
          </w:tcPr>
          <w:p w14:paraId="2740CFDC" w14:textId="3452B684" w:rsidR="00420FBA" w:rsidRPr="009B6B16" w:rsidRDefault="00132C13" w:rsidP="00FE3805">
            <w:pPr>
              <w:spacing w:before="120" w:after="120"/>
              <w:rPr>
                <w:rFonts w:ascii="Arial" w:hAnsi="Arial" w:cs="Arial"/>
                <w:szCs w:val="20"/>
              </w:rPr>
            </w:pPr>
            <w:r w:rsidRPr="00132C13">
              <w:rPr>
                <w:rFonts w:ascii="Arial" w:hAnsi="Arial" w:cs="Arial"/>
                <w:sz w:val="22"/>
                <w:szCs w:val="24"/>
              </w:rPr>
              <w:t>Vice Chancellor</w:t>
            </w:r>
          </w:p>
        </w:tc>
        <w:tc>
          <w:tcPr>
            <w:tcW w:w="7147" w:type="dxa"/>
          </w:tcPr>
          <w:p w14:paraId="7C72E73C" w14:textId="1C867048" w:rsidR="00420FBA" w:rsidRPr="00132C13" w:rsidRDefault="00132C13" w:rsidP="00006E8A">
            <w:pPr>
              <w:spacing w:after="120"/>
              <w:rPr>
                <w:rFonts w:ascii="Arial" w:hAnsi="Arial" w:cs="Arial"/>
                <w:sz w:val="22"/>
                <w:szCs w:val="24"/>
              </w:rPr>
            </w:pPr>
            <w:r>
              <w:rPr>
                <w:rFonts w:ascii="Arial" w:hAnsi="Arial" w:cs="Arial"/>
                <w:sz w:val="22"/>
                <w:szCs w:val="24"/>
              </w:rPr>
              <w:t>Determines if a loss that has been reported to the Auditor-General should be reported to the Queensland Crime and Corruption Commission</w:t>
            </w:r>
          </w:p>
        </w:tc>
      </w:tr>
      <w:tr w:rsidR="00F17592" w14:paraId="6DC42EA3" w14:textId="77777777" w:rsidTr="006721EA">
        <w:tc>
          <w:tcPr>
            <w:tcW w:w="2943" w:type="dxa"/>
          </w:tcPr>
          <w:p w14:paraId="0F9339B9" w14:textId="794A21B5" w:rsidR="00F17592" w:rsidRPr="00006E8A" w:rsidRDefault="00006E8A" w:rsidP="00FE3805">
            <w:pPr>
              <w:spacing w:before="120" w:after="120"/>
              <w:rPr>
                <w:rFonts w:ascii="Arial" w:hAnsi="Arial" w:cs="Arial"/>
                <w:sz w:val="22"/>
                <w:szCs w:val="24"/>
              </w:rPr>
            </w:pPr>
            <w:r>
              <w:rPr>
                <w:rFonts w:ascii="Arial" w:hAnsi="Arial" w:cs="Arial"/>
                <w:sz w:val="22"/>
                <w:szCs w:val="24"/>
              </w:rPr>
              <w:t>Chief Operating Officer</w:t>
            </w:r>
          </w:p>
        </w:tc>
        <w:tc>
          <w:tcPr>
            <w:tcW w:w="7147" w:type="dxa"/>
          </w:tcPr>
          <w:p w14:paraId="150E5EC4" w14:textId="77777777" w:rsidR="00F17592" w:rsidRDefault="00006E8A" w:rsidP="00006E8A">
            <w:pPr>
              <w:spacing w:after="120"/>
              <w:rPr>
                <w:rFonts w:ascii="Arial" w:hAnsi="Arial" w:cs="Arial"/>
                <w:sz w:val="22"/>
                <w:szCs w:val="24"/>
              </w:rPr>
            </w:pPr>
            <w:r>
              <w:rPr>
                <w:rFonts w:ascii="Arial" w:hAnsi="Arial" w:cs="Arial"/>
                <w:sz w:val="22"/>
                <w:szCs w:val="24"/>
              </w:rPr>
              <w:t>Approves disposal of assets to staff members and their friends/family in specific circumstances</w:t>
            </w:r>
          </w:p>
          <w:p w14:paraId="5E2B16DD" w14:textId="1EE75F24" w:rsidR="00006E8A" w:rsidRDefault="00006E8A" w:rsidP="00006E8A">
            <w:pPr>
              <w:spacing w:after="120"/>
              <w:rPr>
                <w:rFonts w:ascii="Arial" w:hAnsi="Arial" w:cs="Arial"/>
                <w:sz w:val="22"/>
                <w:szCs w:val="24"/>
              </w:rPr>
            </w:pPr>
            <w:r>
              <w:rPr>
                <w:rFonts w:ascii="Arial" w:hAnsi="Arial" w:cs="Arial"/>
                <w:sz w:val="22"/>
                <w:szCs w:val="24"/>
              </w:rPr>
              <w:t>Arranges an investigation of the circumstances of an asset loss and prepares a report about the loss</w:t>
            </w:r>
          </w:p>
          <w:p w14:paraId="0EDEAC3C" w14:textId="10140766" w:rsidR="00006E8A" w:rsidRDefault="00006E8A" w:rsidP="00006E8A">
            <w:pPr>
              <w:spacing w:after="120"/>
              <w:rPr>
                <w:rFonts w:ascii="Arial" w:hAnsi="Arial" w:cs="Arial"/>
                <w:sz w:val="22"/>
                <w:szCs w:val="24"/>
              </w:rPr>
            </w:pPr>
            <w:r>
              <w:rPr>
                <w:rFonts w:ascii="Arial" w:hAnsi="Arial" w:cs="Arial"/>
                <w:sz w:val="22"/>
                <w:szCs w:val="24"/>
              </w:rPr>
              <w:t>If justified, provides notice in writing to the Auditor-General and report the loss to the Queensland Police Service</w:t>
            </w:r>
          </w:p>
          <w:p w14:paraId="1E1A3085" w14:textId="4D7125F5" w:rsidR="00006E8A" w:rsidRPr="00006E8A" w:rsidRDefault="00006E8A" w:rsidP="00006E8A">
            <w:pPr>
              <w:spacing w:after="120"/>
              <w:rPr>
                <w:rFonts w:ascii="Arial" w:hAnsi="Arial" w:cs="Arial"/>
                <w:sz w:val="22"/>
                <w:szCs w:val="24"/>
              </w:rPr>
            </w:pPr>
            <w:r>
              <w:rPr>
                <w:rFonts w:ascii="Arial" w:hAnsi="Arial" w:cs="Arial"/>
                <w:sz w:val="22"/>
                <w:szCs w:val="24"/>
              </w:rPr>
              <w:t>Advises the Vice Chancellor of a reportable loss</w:t>
            </w:r>
          </w:p>
        </w:tc>
      </w:tr>
      <w:tr w:rsidR="006B1C60" w14:paraId="09F10FC3" w14:textId="77777777" w:rsidTr="006721EA">
        <w:tc>
          <w:tcPr>
            <w:tcW w:w="2943" w:type="dxa"/>
          </w:tcPr>
          <w:p w14:paraId="6AA3E1CD" w14:textId="348D3610" w:rsidR="006B1C60" w:rsidRPr="0013498A" w:rsidRDefault="00D66DA2" w:rsidP="0013498A">
            <w:pPr>
              <w:spacing w:after="120"/>
              <w:rPr>
                <w:rFonts w:ascii="Arial" w:hAnsi="Arial" w:cs="Arial"/>
                <w:sz w:val="22"/>
                <w:szCs w:val="24"/>
              </w:rPr>
            </w:pPr>
            <w:r>
              <w:rPr>
                <w:rFonts w:ascii="Arial" w:hAnsi="Arial" w:cs="Arial"/>
                <w:sz w:val="22"/>
                <w:szCs w:val="24"/>
              </w:rPr>
              <w:t>Chief Financial Officer</w:t>
            </w:r>
          </w:p>
        </w:tc>
        <w:tc>
          <w:tcPr>
            <w:tcW w:w="7147" w:type="dxa"/>
          </w:tcPr>
          <w:p w14:paraId="2F7091A6" w14:textId="77777777" w:rsidR="006B1C60" w:rsidRDefault="008C25B6" w:rsidP="0013498A">
            <w:pPr>
              <w:spacing w:after="120"/>
              <w:rPr>
                <w:rFonts w:ascii="Arial" w:hAnsi="Arial" w:cs="Arial"/>
                <w:sz w:val="22"/>
                <w:szCs w:val="24"/>
              </w:rPr>
            </w:pPr>
            <w:r>
              <w:rPr>
                <w:rFonts w:ascii="Arial" w:hAnsi="Arial" w:cs="Arial"/>
                <w:sz w:val="22"/>
                <w:szCs w:val="24"/>
              </w:rPr>
              <w:t>Maintains a register of all accountable assets</w:t>
            </w:r>
          </w:p>
          <w:p w14:paraId="73BF1C29" w14:textId="77777777" w:rsidR="008C25B6" w:rsidRDefault="008C25B6" w:rsidP="0013498A">
            <w:pPr>
              <w:spacing w:after="120"/>
              <w:rPr>
                <w:rFonts w:ascii="Arial" w:hAnsi="Arial" w:cs="Arial"/>
                <w:sz w:val="22"/>
                <w:szCs w:val="24"/>
              </w:rPr>
            </w:pPr>
            <w:r>
              <w:rPr>
                <w:rFonts w:ascii="Arial" w:hAnsi="Arial" w:cs="Arial"/>
                <w:sz w:val="22"/>
                <w:szCs w:val="24"/>
              </w:rPr>
              <w:t>Ensures that all accountable assets are valued, re-valued, and depreciated in accordance with the applicable accounting standards</w:t>
            </w:r>
          </w:p>
          <w:p w14:paraId="4D323D17" w14:textId="77777777" w:rsidR="008C25B6" w:rsidRDefault="008C25B6" w:rsidP="0013498A">
            <w:pPr>
              <w:spacing w:after="120"/>
              <w:rPr>
                <w:rFonts w:ascii="Arial" w:hAnsi="Arial" w:cs="Arial"/>
                <w:sz w:val="22"/>
                <w:szCs w:val="24"/>
              </w:rPr>
            </w:pPr>
            <w:r>
              <w:rPr>
                <w:rFonts w:ascii="Arial" w:hAnsi="Arial" w:cs="Arial"/>
                <w:sz w:val="22"/>
                <w:szCs w:val="24"/>
              </w:rPr>
              <w:t>Ensures that a stocktake of all accountable assets is undertaken on a regular basis</w:t>
            </w:r>
          </w:p>
          <w:p w14:paraId="2A7AE193" w14:textId="77777777" w:rsidR="008C25B6" w:rsidRDefault="008C25B6" w:rsidP="0013498A">
            <w:pPr>
              <w:spacing w:after="120"/>
              <w:rPr>
                <w:rFonts w:ascii="Arial" w:hAnsi="Arial" w:cs="Arial"/>
                <w:sz w:val="22"/>
                <w:szCs w:val="24"/>
              </w:rPr>
            </w:pPr>
            <w:r>
              <w:rPr>
                <w:rFonts w:ascii="Arial" w:hAnsi="Arial" w:cs="Arial"/>
                <w:sz w:val="22"/>
                <w:szCs w:val="24"/>
              </w:rPr>
              <w:t>Approves the proposed method of asset disposal</w:t>
            </w:r>
          </w:p>
          <w:p w14:paraId="54854832" w14:textId="77777777" w:rsidR="008C25B6" w:rsidRDefault="008C25B6" w:rsidP="0013498A">
            <w:pPr>
              <w:spacing w:after="120"/>
              <w:rPr>
                <w:rFonts w:ascii="Arial" w:hAnsi="Arial" w:cs="Arial"/>
                <w:sz w:val="22"/>
                <w:szCs w:val="24"/>
              </w:rPr>
            </w:pPr>
            <w:r>
              <w:rPr>
                <w:rFonts w:ascii="Arial" w:hAnsi="Arial" w:cs="Arial"/>
                <w:sz w:val="22"/>
                <w:szCs w:val="24"/>
              </w:rPr>
              <w:t>Maintains a register of portable and attractive assets</w:t>
            </w:r>
          </w:p>
          <w:p w14:paraId="2C1A59BA" w14:textId="2B41BA06" w:rsidR="008C25B6" w:rsidRPr="0013498A" w:rsidRDefault="008C25B6" w:rsidP="0013498A">
            <w:pPr>
              <w:spacing w:after="120"/>
              <w:rPr>
                <w:rFonts w:ascii="Arial" w:hAnsi="Arial" w:cs="Arial"/>
                <w:sz w:val="22"/>
                <w:szCs w:val="24"/>
              </w:rPr>
            </w:pPr>
            <w:r>
              <w:rPr>
                <w:rFonts w:ascii="Arial" w:hAnsi="Arial" w:cs="Arial"/>
                <w:sz w:val="22"/>
                <w:szCs w:val="24"/>
              </w:rPr>
              <w:t>Maintains a register of material losses</w:t>
            </w:r>
          </w:p>
        </w:tc>
      </w:tr>
      <w:tr w:rsidR="00FE3805" w14:paraId="7B6728F7" w14:textId="77777777" w:rsidTr="006721EA">
        <w:tc>
          <w:tcPr>
            <w:tcW w:w="2943" w:type="dxa"/>
          </w:tcPr>
          <w:p w14:paraId="10F7537E" w14:textId="74049DC0" w:rsidR="00FE3805" w:rsidRPr="008C25B6" w:rsidRDefault="00FE3805" w:rsidP="00FE3805">
            <w:pPr>
              <w:spacing w:before="120" w:after="120"/>
              <w:rPr>
                <w:rFonts w:ascii="Arial" w:hAnsi="Arial" w:cs="Arial"/>
                <w:sz w:val="22"/>
                <w:szCs w:val="24"/>
              </w:rPr>
            </w:pPr>
            <w:r w:rsidRPr="008C25B6">
              <w:rPr>
                <w:rFonts w:ascii="Arial" w:hAnsi="Arial" w:cs="Arial"/>
                <w:sz w:val="22"/>
                <w:szCs w:val="24"/>
              </w:rPr>
              <w:t>Heads of School/Element</w:t>
            </w:r>
          </w:p>
        </w:tc>
        <w:tc>
          <w:tcPr>
            <w:tcW w:w="7147" w:type="dxa"/>
          </w:tcPr>
          <w:p w14:paraId="4FE4CFCC" w14:textId="238B9902" w:rsidR="00FE3805" w:rsidRPr="008C25B6" w:rsidRDefault="00FE3805" w:rsidP="008C25B6">
            <w:pPr>
              <w:spacing w:after="120"/>
              <w:rPr>
                <w:rFonts w:ascii="Arial" w:hAnsi="Arial" w:cs="Arial"/>
                <w:sz w:val="22"/>
                <w:szCs w:val="24"/>
              </w:rPr>
            </w:pPr>
            <w:r w:rsidRPr="008C25B6">
              <w:rPr>
                <w:rFonts w:ascii="Arial" w:hAnsi="Arial" w:cs="Arial"/>
                <w:sz w:val="22"/>
                <w:szCs w:val="24"/>
              </w:rPr>
              <w:t>Ensure</w:t>
            </w:r>
            <w:r w:rsidR="008C25B6">
              <w:rPr>
                <w:rFonts w:ascii="Arial" w:hAnsi="Arial" w:cs="Arial"/>
                <w:sz w:val="22"/>
                <w:szCs w:val="24"/>
              </w:rPr>
              <w:t>s</w:t>
            </w:r>
            <w:r w:rsidRPr="008C25B6">
              <w:rPr>
                <w:rFonts w:ascii="Arial" w:hAnsi="Arial" w:cs="Arial"/>
                <w:sz w:val="22"/>
                <w:szCs w:val="24"/>
              </w:rPr>
              <w:t xml:space="preserve"> the security and maintenance of University assets under their control</w:t>
            </w:r>
          </w:p>
          <w:p w14:paraId="1804A4F2" w14:textId="3D79ACE1" w:rsidR="00FE3805" w:rsidRPr="008C25B6" w:rsidRDefault="00FE3805" w:rsidP="008C25B6">
            <w:pPr>
              <w:spacing w:after="120"/>
              <w:rPr>
                <w:rFonts w:ascii="Arial" w:hAnsi="Arial" w:cs="Arial"/>
                <w:sz w:val="22"/>
                <w:szCs w:val="24"/>
              </w:rPr>
            </w:pPr>
            <w:r w:rsidRPr="008C25B6">
              <w:rPr>
                <w:rFonts w:ascii="Arial" w:hAnsi="Arial" w:cs="Arial"/>
                <w:sz w:val="22"/>
                <w:szCs w:val="24"/>
              </w:rPr>
              <w:lastRenderedPageBreak/>
              <w:t>Ensure</w:t>
            </w:r>
            <w:r w:rsidR="008C25B6">
              <w:rPr>
                <w:rFonts w:ascii="Arial" w:hAnsi="Arial" w:cs="Arial"/>
                <w:sz w:val="22"/>
                <w:szCs w:val="24"/>
              </w:rPr>
              <w:t>s</w:t>
            </w:r>
            <w:r w:rsidRPr="008C25B6">
              <w:rPr>
                <w:rFonts w:ascii="Arial" w:hAnsi="Arial" w:cs="Arial"/>
                <w:sz w:val="22"/>
                <w:szCs w:val="24"/>
              </w:rPr>
              <w:t xml:space="preserve"> that University assets are not used for improper or unauthorised purposes</w:t>
            </w:r>
          </w:p>
          <w:p w14:paraId="0538979B" w14:textId="5228CC27" w:rsidR="00FE3805" w:rsidRPr="008C25B6" w:rsidRDefault="00FE3805" w:rsidP="008C25B6">
            <w:pPr>
              <w:spacing w:after="120"/>
              <w:rPr>
                <w:rFonts w:ascii="Arial" w:hAnsi="Arial" w:cs="Arial"/>
                <w:sz w:val="22"/>
                <w:szCs w:val="24"/>
              </w:rPr>
            </w:pPr>
            <w:r w:rsidRPr="008C25B6">
              <w:rPr>
                <w:rFonts w:ascii="Arial" w:hAnsi="Arial" w:cs="Arial"/>
                <w:sz w:val="22"/>
                <w:szCs w:val="24"/>
              </w:rPr>
              <w:t>Where a loss is reported to them, take</w:t>
            </w:r>
            <w:r w:rsidR="008C25B6">
              <w:rPr>
                <w:rFonts w:ascii="Arial" w:hAnsi="Arial" w:cs="Arial"/>
                <w:sz w:val="22"/>
                <w:szCs w:val="24"/>
              </w:rPr>
              <w:t>s</w:t>
            </w:r>
            <w:r w:rsidRPr="008C25B6">
              <w:rPr>
                <w:rFonts w:ascii="Arial" w:hAnsi="Arial" w:cs="Arial"/>
                <w:sz w:val="22"/>
                <w:szCs w:val="24"/>
              </w:rPr>
              <w:t xml:space="preserve"> steps to minimise the loss and advise</w:t>
            </w:r>
            <w:r w:rsidR="008C25B6">
              <w:rPr>
                <w:rFonts w:ascii="Arial" w:hAnsi="Arial" w:cs="Arial"/>
                <w:sz w:val="22"/>
                <w:szCs w:val="24"/>
              </w:rPr>
              <w:t>s</w:t>
            </w:r>
            <w:r w:rsidRPr="008C25B6">
              <w:rPr>
                <w:rFonts w:ascii="Arial" w:hAnsi="Arial" w:cs="Arial"/>
                <w:sz w:val="22"/>
                <w:szCs w:val="24"/>
              </w:rPr>
              <w:t xml:space="preserve"> the Chief Operating Officer</w:t>
            </w:r>
          </w:p>
          <w:p w14:paraId="7B4AB0A2" w14:textId="7A564678" w:rsidR="00FE3805" w:rsidRPr="008C25B6" w:rsidRDefault="00FE3805" w:rsidP="008C25B6">
            <w:pPr>
              <w:spacing w:after="120"/>
              <w:rPr>
                <w:rFonts w:ascii="Arial" w:hAnsi="Arial" w:cs="Arial"/>
                <w:sz w:val="22"/>
                <w:szCs w:val="24"/>
                <w:lang w:val="en-GB"/>
              </w:rPr>
            </w:pPr>
            <w:r w:rsidRPr="008C25B6">
              <w:rPr>
                <w:rFonts w:ascii="Arial" w:hAnsi="Arial" w:cs="Arial"/>
                <w:sz w:val="22"/>
                <w:szCs w:val="24"/>
              </w:rPr>
              <w:t>Sign</w:t>
            </w:r>
            <w:r w:rsidR="008C25B6">
              <w:rPr>
                <w:rFonts w:ascii="Arial" w:hAnsi="Arial" w:cs="Arial"/>
                <w:sz w:val="22"/>
                <w:szCs w:val="24"/>
              </w:rPr>
              <w:t xml:space="preserve">s </w:t>
            </w:r>
            <w:r w:rsidRPr="008C25B6">
              <w:rPr>
                <w:rFonts w:ascii="Arial" w:hAnsi="Arial" w:cs="Arial"/>
                <w:sz w:val="22"/>
                <w:szCs w:val="24"/>
              </w:rPr>
              <w:t>off on the disposals identified from the assets stocktake process</w:t>
            </w:r>
          </w:p>
        </w:tc>
      </w:tr>
      <w:tr w:rsidR="00FE3805" w14:paraId="0DCFC667" w14:textId="77777777" w:rsidTr="006721EA">
        <w:tc>
          <w:tcPr>
            <w:tcW w:w="2943" w:type="dxa"/>
          </w:tcPr>
          <w:p w14:paraId="7AA9165F" w14:textId="63FFCB86" w:rsidR="00FE3805" w:rsidRPr="0071749C" w:rsidRDefault="00FE3805" w:rsidP="00FE3805">
            <w:pPr>
              <w:spacing w:before="120" w:after="120"/>
              <w:rPr>
                <w:rFonts w:ascii="Arial" w:hAnsi="Arial" w:cs="Arial"/>
                <w:sz w:val="22"/>
                <w:szCs w:val="28"/>
              </w:rPr>
            </w:pPr>
            <w:r w:rsidRPr="0071749C">
              <w:rPr>
                <w:rFonts w:ascii="Arial" w:hAnsi="Arial" w:cs="Arial"/>
                <w:sz w:val="22"/>
                <w:szCs w:val="28"/>
              </w:rPr>
              <w:lastRenderedPageBreak/>
              <w:t>University Employee</w:t>
            </w:r>
            <w:r w:rsidRPr="0071749C" w:rsidDel="00520313">
              <w:rPr>
                <w:rFonts w:ascii="Arial" w:hAnsi="Arial" w:cs="Arial"/>
                <w:sz w:val="22"/>
                <w:szCs w:val="28"/>
              </w:rPr>
              <w:t xml:space="preserve"> </w:t>
            </w:r>
          </w:p>
        </w:tc>
        <w:tc>
          <w:tcPr>
            <w:tcW w:w="7147" w:type="dxa"/>
          </w:tcPr>
          <w:p w14:paraId="672FB9CE" w14:textId="266178D4" w:rsidR="00FE3805" w:rsidRPr="0071749C" w:rsidRDefault="00FE3805" w:rsidP="0071749C">
            <w:pPr>
              <w:spacing w:after="120"/>
              <w:rPr>
                <w:rFonts w:ascii="Arial" w:hAnsi="Arial" w:cs="Arial"/>
                <w:sz w:val="22"/>
                <w:szCs w:val="28"/>
              </w:rPr>
            </w:pPr>
            <w:r w:rsidRPr="0071749C">
              <w:rPr>
                <w:rFonts w:ascii="Arial" w:hAnsi="Arial" w:cs="Arial"/>
                <w:sz w:val="22"/>
                <w:szCs w:val="28"/>
              </w:rPr>
              <w:t>Acquire</w:t>
            </w:r>
            <w:r w:rsidR="0071749C">
              <w:rPr>
                <w:rFonts w:ascii="Arial" w:hAnsi="Arial" w:cs="Arial"/>
                <w:sz w:val="22"/>
                <w:szCs w:val="28"/>
              </w:rPr>
              <w:t>s</w:t>
            </w:r>
            <w:r w:rsidRPr="0071749C">
              <w:rPr>
                <w:rFonts w:ascii="Arial" w:hAnsi="Arial" w:cs="Arial"/>
                <w:sz w:val="22"/>
                <w:szCs w:val="28"/>
              </w:rPr>
              <w:t>, use</w:t>
            </w:r>
            <w:r w:rsidR="0071749C">
              <w:rPr>
                <w:rFonts w:ascii="Arial" w:hAnsi="Arial" w:cs="Arial"/>
                <w:sz w:val="22"/>
                <w:szCs w:val="28"/>
              </w:rPr>
              <w:t>s</w:t>
            </w:r>
            <w:r w:rsidRPr="0071749C">
              <w:rPr>
                <w:rFonts w:ascii="Arial" w:hAnsi="Arial" w:cs="Arial"/>
                <w:sz w:val="22"/>
                <w:szCs w:val="28"/>
              </w:rPr>
              <w:t>, maintain</w:t>
            </w:r>
            <w:r w:rsidR="0071749C">
              <w:rPr>
                <w:rFonts w:ascii="Arial" w:hAnsi="Arial" w:cs="Arial"/>
                <w:sz w:val="22"/>
                <w:szCs w:val="28"/>
              </w:rPr>
              <w:t>s</w:t>
            </w:r>
            <w:r w:rsidRPr="0071749C">
              <w:rPr>
                <w:rFonts w:ascii="Arial" w:hAnsi="Arial" w:cs="Arial"/>
                <w:sz w:val="22"/>
                <w:szCs w:val="28"/>
              </w:rPr>
              <w:t xml:space="preserve"> and dispose</w:t>
            </w:r>
            <w:r w:rsidR="0071749C">
              <w:rPr>
                <w:rFonts w:ascii="Arial" w:hAnsi="Arial" w:cs="Arial"/>
                <w:sz w:val="22"/>
                <w:szCs w:val="28"/>
              </w:rPr>
              <w:t>s</w:t>
            </w:r>
            <w:r w:rsidRPr="0071749C">
              <w:rPr>
                <w:rFonts w:ascii="Arial" w:hAnsi="Arial" w:cs="Arial"/>
                <w:sz w:val="22"/>
                <w:szCs w:val="28"/>
              </w:rPr>
              <w:t xml:space="preserve"> assets in accordance with University policies and procedures</w:t>
            </w:r>
          </w:p>
          <w:p w14:paraId="2CF803C8" w14:textId="3750BF8A" w:rsidR="00FE3805" w:rsidRPr="0071749C" w:rsidRDefault="00FE3805" w:rsidP="0071749C">
            <w:pPr>
              <w:spacing w:after="120"/>
              <w:rPr>
                <w:rFonts w:ascii="Arial" w:hAnsi="Arial" w:cs="Arial"/>
                <w:sz w:val="22"/>
                <w:szCs w:val="28"/>
              </w:rPr>
            </w:pPr>
            <w:r w:rsidRPr="0071749C">
              <w:rPr>
                <w:rFonts w:ascii="Arial" w:hAnsi="Arial" w:cs="Arial"/>
                <w:sz w:val="22"/>
                <w:szCs w:val="28"/>
              </w:rPr>
              <w:t>Facilitate</w:t>
            </w:r>
            <w:r w:rsidR="0071749C">
              <w:rPr>
                <w:rFonts w:ascii="Arial" w:hAnsi="Arial" w:cs="Arial"/>
                <w:sz w:val="22"/>
                <w:szCs w:val="28"/>
              </w:rPr>
              <w:t>s</w:t>
            </w:r>
            <w:r w:rsidRPr="0071749C">
              <w:rPr>
                <w:rFonts w:ascii="Arial" w:hAnsi="Arial" w:cs="Arial"/>
                <w:sz w:val="22"/>
                <w:szCs w:val="28"/>
              </w:rPr>
              <w:t xml:space="preserve"> the assets stocktake process</w:t>
            </w:r>
          </w:p>
          <w:p w14:paraId="43CC4069" w14:textId="79ED52EA" w:rsidR="00FE3805" w:rsidRPr="0071749C" w:rsidRDefault="003D6C0A" w:rsidP="0071749C">
            <w:pPr>
              <w:spacing w:after="120"/>
              <w:rPr>
                <w:rFonts w:ascii="Arial" w:hAnsi="Arial" w:cs="Arial"/>
                <w:sz w:val="22"/>
                <w:szCs w:val="28"/>
              </w:rPr>
            </w:pPr>
            <w:r w:rsidRPr="0071749C">
              <w:rPr>
                <w:rFonts w:ascii="Arial" w:hAnsi="Arial" w:cs="Arial"/>
                <w:sz w:val="22"/>
                <w:szCs w:val="28"/>
              </w:rPr>
              <w:t>Notif</w:t>
            </w:r>
            <w:r>
              <w:rPr>
                <w:rFonts w:ascii="Arial" w:hAnsi="Arial" w:cs="Arial"/>
                <w:sz w:val="22"/>
                <w:szCs w:val="28"/>
              </w:rPr>
              <w:t>ies</w:t>
            </w:r>
            <w:r w:rsidR="00FE3805" w:rsidRPr="0071749C">
              <w:rPr>
                <w:rFonts w:ascii="Arial" w:hAnsi="Arial" w:cs="Arial"/>
                <w:sz w:val="22"/>
                <w:szCs w:val="28"/>
              </w:rPr>
              <w:t xml:space="preserve"> Finance of any changes to the asset custodian and/or location</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70CCABAF" w14:textId="79CF702F"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12BFAD5A" w14:textId="18B95223" w:rsidR="008C728C" w:rsidRDefault="008C728C" w:rsidP="008C728C">
      <w:pPr>
        <w:spacing w:after="120"/>
        <w:rPr>
          <w:rFonts w:ascii="Arial" w:hAnsi="Arial" w:cs="Arial"/>
          <w:sz w:val="22"/>
        </w:rPr>
      </w:pPr>
      <w:r>
        <w:rPr>
          <w:rFonts w:ascii="Arial" w:hAnsi="Arial" w:cs="Arial"/>
          <w:b/>
          <w:bCs/>
          <w:sz w:val="22"/>
        </w:rPr>
        <w:t>Accountable assets</w:t>
      </w:r>
      <w:r w:rsidRPr="008C728C">
        <w:rPr>
          <w:rFonts w:ascii="Arial" w:hAnsi="Arial" w:cs="Arial"/>
          <w:b/>
          <w:bCs/>
          <w:sz w:val="22"/>
        </w:rPr>
        <w:t xml:space="preserve"> </w:t>
      </w:r>
      <w:r w:rsidRPr="008C728C">
        <w:rPr>
          <w:rFonts w:ascii="Arial" w:hAnsi="Arial" w:cs="Arial"/>
          <w:sz w:val="22"/>
        </w:rPr>
        <w:t>i</w:t>
      </w:r>
      <w:r w:rsidRPr="008C728C">
        <w:rPr>
          <w:rFonts w:ascii="Arial" w:hAnsi="Arial" w:cs="Arial"/>
          <w:sz w:val="22"/>
        </w:rPr>
        <w:t>nclude any item owned or acquired by the University that has an expected economic life in excess of one year.</w:t>
      </w:r>
      <w:r>
        <w:rPr>
          <w:rFonts w:ascii="Arial" w:hAnsi="Arial" w:cs="Arial"/>
          <w:sz w:val="22"/>
        </w:rPr>
        <w:t xml:space="preserve"> </w:t>
      </w:r>
      <w:r w:rsidRPr="008C728C">
        <w:rPr>
          <w:rFonts w:ascii="Arial" w:hAnsi="Arial" w:cs="Arial"/>
          <w:sz w:val="22"/>
        </w:rPr>
        <w:t>This covers:</w:t>
      </w:r>
    </w:p>
    <w:p w14:paraId="04F20592" w14:textId="2926DCF2" w:rsidR="008C728C" w:rsidRDefault="008C728C" w:rsidP="008C728C">
      <w:pPr>
        <w:pStyle w:val="ListParagraph"/>
        <w:numPr>
          <w:ilvl w:val="0"/>
          <w:numId w:val="50"/>
        </w:numPr>
        <w:spacing w:after="120"/>
        <w:rPr>
          <w:rFonts w:ascii="Arial" w:hAnsi="Arial" w:cs="Arial"/>
          <w:sz w:val="22"/>
        </w:rPr>
      </w:pPr>
      <w:r>
        <w:rPr>
          <w:rFonts w:ascii="Arial" w:hAnsi="Arial" w:cs="Arial"/>
          <w:sz w:val="22"/>
        </w:rPr>
        <w:t>Land</w:t>
      </w:r>
    </w:p>
    <w:p w14:paraId="69DC472E" w14:textId="68CA3482" w:rsidR="008C728C" w:rsidRDefault="008C728C" w:rsidP="008C728C">
      <w:pPr>
        <w:pStyle w:val="ListParagraph"/>
        <w:numPr>
          <w:ilvl w:val="0"/>
          <w:numId w:val="50"/>
        </w:numPr>
        <w:spacing w:after="120"/>
        <w:rPr>
          <w:rFonts w:ascii="Arial" w:hAnsi="Arial" w:cs="Arial"/>
          <w:sz w:val="22"/>
        </w:rPr>
      </w:pPr>
      <w:r>
        <w:rPr>
          <w:rFonts w:ascii="Arial" w:hAnsi="Arial" w:cs="Arial"/>
          <w:sz w:val="22"/>
        </w:rPr>
        <w:t>Buildings, land improvements and infrastructure valued in excess of $10,000</w:t>
      </w:r>
    </w:p>
    <w:p w14:paraId="013DB316" w14:textId="3888D429" w:rsidR="008C728C" w:rsidRPr="00E4765A" w:rsidRDefault="008C728C" w:rsidP="008C728C">
      <w:pPr>
        <w:pStyle w:val="ListParagraph"/>
        <w:numPr>
          <w:ilvl w:val="0"/>
          <w:numId w:val="49"/>
        </w:numPr>
        <w:tabs>
          <w:tab w:val="num" w:pos="360"/>
        </w:tabs>
        <w:spacing w:before="80" w:after="80"/>
        <w:ind w:left="714" w:hanging="357"/>
        <w:rPr>
          <w:rFonts w:ascii="Arial" w:hAnsi="Arial" w:cs="Arial"/>
          <w:sz w:val="22"/>
        </w:rPr>
      </w:pPr>
      <w:r w:rsidRPr="00E4765A">
        <w:rPr>
          <w:rFonts w:ascii="Arial" w:hAnsi="Arial" w:cs="Arial"/>
          <w:sz w:val="22"/>
        </w:rPr>
        <w:t xml:space="preserve">Intangible assets are non-physical assets owned or acquired by the University that assist in the delivery of outputs or services. </w:t>
      </w:r>
      <w:r w:rsidRPr="00E4765A">
        <w:rPr>
          <w:rFonts w:ascii="Arial" w:hAnsi="Arial" w:cs="Arial"/>
          <w:sz w:val="22"/>
        </w:rPr>
        <w:t>Intangible assets include software (purchased and internally generated), intellectual property, and other intangibles with a value in excess of $100,000, digital library reference collections with a value in excess $1,000,000, and digital heritage collections in excess of $10,000</w:t>
      </w:r>
    </w:p>
    <w:p w14:paraId="370C0233" w14:textId="20BF1EF8" w:rsidR="008C728C" w:rsidRPr="008C728C" w:rsidRDefault="008C728C" w:rsidP="008C728C">
      <w:pPr>
        <w:pStyle w:val="Heading4"/>
        <w:numPr>
          <w:ilvl w:val="0"/>
          <w:numId w:val="49"/>
        </w:numPr>
        <w:tabs>
          <w:tab w:val="num" w:pos="360"/>
        </w:tabs>
        <w:spacing w:before="80" w:after="80"/>
        <w:ind w:left="714" w:hanging="357"/>
        <w:rPr>
          <w:rFonts w:ascii="Arial" w:hAnsi="Arial" w:cs="Arial"/>
          <w:b w:val="0"/>
          <w:sz w:val="22"/>
        </w:rPr>
      </w:pPr>
      <w:r w:rsidRPr="008C728C">
        <w:rPr>
          <w:rFonts w:ascii="Arial" w:hAnsi="Arial" w:cs="Arial"/>
          <w:b w:val="0"/>
          <w:sz w:val="22"/>
        </w:rPr>
        <w:t xml:space="preserve">All other Non-current </w:t>
      </w:r>
      <w:r w:rsidR="00DD39B5">
        <w:rPr>
          <w:rFonts w:ascii="Arial" w:hAnsi="Arial" w:cs="Arial"/>
          <w:b w:val="0"/>
          <w:sz w:val="22"/>
        </w:rPr>
        <w:t>p</w:t>
      </w:r>
      <w:r w:rsidRPr="008C728C">
        <w:rPr>
          <w:rFonts w:ascii="Arial" w:hAnsi="Arial" w:cs="Arial"/>
          <w:b w:val="0"/>
          <w:sz w:val="22"/>
        </w:rPr>
        <w:t xml:space="preserve">hysical </w:t>
      </w:r>
      <w:r w:rsidR="00DD39B5">
        <w:rPr>
          <w:rFonts w:ascii="Arial" w:hAnsi="Arial" w:cs="Arial"/>
          <w:b w:val="0"/>
          <w:sz w:val="22"/>
        </w:rPr>
        <w:t>a</w:t>
      </w:r>
      <w:r w:rsidRPr="008C728C">
        <w:rPr>
          <w:rFonts w:ascii="Arial" w:hAnsi="Arial" w:cs="Arial"/>
          <w:b w:val="0"/>
          <w:sz w:val="22"/>
        </w:rPr>
        <w:t>ssets with a cost at acquisition date in excess of $10,000</w:t>
      </w:r>
    </w:p>
    <w:p w14:paraId="62BD22A3" w14:textId="77777777" w:rsidR="008C728C" w:rsidRPr="008C728C" w:rsidRDefault="008C728C" w:rsidP="008C728C">
      <w:pPr>
        <w:pStyle w:val="Heading4"/>
        <w:numPr>
          <w:ilvl w:val="0"/>
          <w:numId w:val="49"/>
        </w:numPr>
        <w:tabs>
          <w:tab w:val="num" w:pos="360"/>
        </w:tabs>
        <w:spacing w:before="80" w:after="240"/>
        <w:ind w:left="714" w:hanging="357"/>
        <w:rPr>
          <w:rFonts w:ascii="Arial" w:hAnsi="Arial" w:cs="Arial"/>
          <w:bCs w:val="0"/>
          <w:sz w:val="22"/>
        </w:rPr>
      </w:pPr>
      <w:r w:rsidRPr="008C728C">
        <w:rPr>
          <w:rFonts w:ascii="Arial" w:hAnsi="Arial" w:cs="Arial"/>
          <w:b w:val="0"/>
          <w:sz w:val="22"/>
        </w:rPr>
        <w:t>Artworks and library collections that comply with thresholds set by Queensland Treasury and published in the Non-Current Asset Policies for the Queensland Public Sector.</w:t>
      </w:r>
    </w:p>
    <w:p w14:paraId="12A3BF87" w14:textId="4961A3ED" w:rsidR="00811F90" w:rsidRPr="003205F8" w:rsidRDefault="00FC349F" w:rsidP="00786706">
      <w:pPr>
        <w:pStyle w:val="Heading2"/>
        <w:rPr>
          <w:rFonts w:ascii="Griffith Sans Text" w:hAnsi="Griffith Sans Text"/>
        </w:rPr>
      </w:pPr>
      <w:bookmarkStart w:id="5" w:name="_6.0_Information"/>
      <w:bookmarkEnd w:id="5"/>
      <w:r w:rsidRPr="003205F8">
        <w:rPr>
          <w:rFonts w:ascii="Griffith Sans Text" w:hAnsi="Griffith Sans Text"/>
        </w:rPr>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0DE75D3C" w:rsidR="00786706" w:rsidRPr="00AC0FEF" w:rsidRDefault="00EA345F" w:rsidP="00AC0FEF">
            <w:pPr>
              <w:spacing w:before="120" w:after="120"/>
              <w:rPr>
                <w:rFonts w:ascii="Arial" w:hAnsi="Arial" w:cs="Arial"/>
                <w:sz w:val="22"/>
                <w:szCs w:val="28"/>
                <w:lang w:val="en-GB"/>
              </w:rPr>
            </w:pPr>
            <w:r>
              <w:rPr>
                <w:rFonts w:ascii="Arial" w:hAnsi="Arial" w:cs="Arial"/>
                <w:sz w:val="22"/>
                <w:szCs w:val="28"/>
                <w:lang w:val="en-GB"/>
              </w:rPr>
              <w:t>Assets Management Policy</w:t>
            </w:r>
          </w:p>
        </w:tc>
      </w:tr>
      <w:tr w:rsidR="00786706" w14:paraId="66D4D4A1" w14:textId="77777777" w:rsidTr="006721EA">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68C6D244" w:rsidR="00786706" w:rsidRPr="00AC0FEF" w:rsidRDefault="00EA345F" w:rsidP="00AC0FEF">
            <w:pPr>
              <w:spacing w:before="120" w:after="120"/>
              <w:rPr>
                <w:rFonts w:ascii="Arial" w:hAnsi="Arial" w:cs="Arial"/>
                <w:sz w:val="22"/>
                <w:szCs w:val="28"/>
                <w:lang w:val="en-GB"/>
              </w:rPr>
            </w:pPr>
            <w:r>
              <w:rPr>
                <w:rFonts w:ascii="Arial" w:hAnsi="Arial" w:cs="Arial"/>
                <w:sz w:val="22"/>
                <w:szCs w:val="28"/>
              </w:rPr>
              <w:t>2023/0001160</w:t>
            </w:r>
          </w:p>
        </w:tc>
      </w:tr>
      <w:tr w:rsidR="00786706" w14:paraId="66BCD115" w14:textId="77777777" w:rsidTr="006721EA">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3598EF84" w:rsidR="00786706" w:rsidRPr="00D17313" w:rsidRDefault="00D17313" w:rsidP="00AC0FEF">
            <w:pPr>
              <w:spacing w:before="120" w:after="120"/>
              <w:rPr>
                <w:rFonts w:ascii="Arial" w:hAnsi="Arial" w:cs="Arial"/>
                <w:sz w:val="22"/>
              </w:rPr>
            </w:pPr>
            <w:r w:rsidRPr="00D17313">
              <w:rPr>
                <w:rFonts w:ascii="Arial" w:hAnsi="Arial" w:cs="Arial"/>
                <w:sz w:val="22"/>
              </w:rPr>
              <w:t xml:space="preserve">This </w:t>
            </w:r>
            <w:r>
              <w:rPr>
                <w:rFonts w:ascii="Arial" w:hAnsi="Arial" w:cs="Arial"/>
                <w:sz w:val="22"/>
              </w:rPr>
              <w:t>p</w:t>
            </w:r>
            <w:r w:rsidRPr="00D17313">
              <w:rPr>
                <w:rFonts w:ascii="Arial" w:hAnsi="Arial" w:cs="Arial"/>
                <w:sz w:val="22"/>
              </w:rPr>
              <w:t xml:space="preserve">olicy aims to establish and maintain an effective framework under which </w:t>
            </w:r>
            <w:r>
              <w:rPr>
                <w:rFonts w:ascii="Arial" w:hAnsi="Arial" w:cs="Arial"/>
                <w:sz w:val="22"/>
              </w:rPr>
              <w:t>Griffith</w:t>
            </w:r>
            <w:r w:rsidRPr="00D17313">
              <w:rPr>
                <w:rFonts w:ascii="Arial" w:hAnsi="Arial" w:cs="Arial"/>
                <w:sz w:val="22"/>
              </w:rPr>
              <w:t xml:space="preserve"> University safeguards, manages, </w:t>
            </w:r>
            <w:proofErr w:type="gramStart"/>
            <w:r w:rsidRPr="00D17313">
              <w:rPr>
                <w:rFonts w:ascii="Arial" w:hAnsi="Arial" w:cs="Arial"/>
                <w:sz w:val="22"/>
              </w:rPr>
              <w:t>controls</w:t>
            </w:r>
            <w:proofErr w:type="gramEnd"/>
            <w:r w:rsidRPr="00D17313">
              <w:rPr>
                <w:rFonts w:ascii="Arial" w:hAnsi="Arial" w:cs="Arial"/>
                <w:sz w:val="22"/>
              </w:rPr>
              <w:t xml:space="preserve"> and provides accurate financial information regarding its assets.</w:t>
            </w:r>
          </w:p>
        </w:tc>
      </w:tr>
      <w:tr w:rsidR="00786706" w14:paraId="625A2530" w14:textId="77777777" w:rsidTr="006721EA">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9B3C393" w:rsidR="00786706" w:rsidRPr="00AC0FEF" w:rsidRDefault="00EA345F" w:rsidP="00AC0FE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037174A9" w:rsidR="00786706" w:rsidRPr="00AC0FEF" w:rsidRDefault="00EA345F" w:rsidP="00AC0FE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lastRenderedPageBreak/>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3EE74E3" w:rsidR="007512F5" w:rsidRPr="00AC0FEF" w:rsidRDefault="00EA345F" w:rsidP="00AC0FEF">
                <w:pPr>
                  <w:spacing w:before="120" w:after="120"/>
                  <w:rPr>
                    <w:rFonts w:ascii="Arial" w:hAnsi="Arial" w:cs="Arial"/>
                    <w:sz w:val="22"/>
                    <w:szCs w:val="28"/>
                    <w:lang w:val="en-GB"/>
                  </w:rPr>
                </w:pPr>
                <w:r>
                  <w:rPr>
                    <w:rFonts w:ascii="Arial" w:hAnsi="Arial" w:cs="Arial"/>
                    <w:sz w:val="22"/>
                    <w:szCs w:val="28"/>
                    <w:lang w:val="en-GB"/>
                  </w:rPr>
                  <w:t>Finance</w:t>
                </w:r>
              </w:p>
            </w:sdtContent>
          </w:sdt>
        </w:tc>
      </w:tr>
      <w:tr w:rsidR="00A57044" w14:paraId="1DD394A7" w14:textId="77777777" w:rsidTr="006721EA">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4FDEAC0C"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6C130B59" w:rsidR="00067836" w:rsidRPr="00AC0FEF" w:rsidRDefault="00AF61EB" w:rsidP="00AC0FEF">
                <w:pPr>
                  <w:spacing w:before="120" w:after="120"/>
                  <w:rPr>
                    <w:rFonts w:ascii="Arial" w:hAnsi="Arial" w:cs="Arial"/>
                    <w:sz w:val="22"/>
                    <w:szCs w:val="28"/>
                  </w:rPr>
                </w:pPr>
                <w:r>
                  <w:rPr>
                    <w:rFonts w:ascii="Arial" w:hAnsi="Arial" w:cs="Arial"/>
                    <w:sz w:val="22"/>
                    <w:szCs w:val="28"/>
                  </w:rPr>
                  <w:t>9: Industry, Innovation and Infrastructure</w:t>
                </w:r>
              </w:p>
            </w:sdtContent>
          </w:sdt>
        </w:tc>
      </w:tr>
      <w:tr w:rsidR="00786706" w14:paraId="72503509" w14:textId="77777777" w:rsidTr="006721EA">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715A60FF" w:rsidR="00786706" w:rsidRPr="00AC0FEF" w:rsidRDefault="00AF61EB" w:rsidP="00AC0FEF">
            <w:pPr>
              <w:spacing w:before="120" w:after="120"/>
              <w:rPr>
                <w:rFonts w:ascii="Arial" w:hAnsi="Arial" w:cs="Arial"/>
                <w:sz w:val="22"/>
                <w:szCs w:val="28"/>
              </w:rPr>
            </w:pPr>
            <w:r>
              <w:rPr>
                <w:rFonts w:ascii="Arial" w:hAnsi="Arial" w:cs="Arial"/>
                <w:sz w:val="22"/>
                <w:szCs w:val="28"/>
              </w:rPr>
              <w:t>21 November 2022</w:t>
            </w:r>
          </w:p>
        </w:tc>
      </w:tr>
      <w:tr w:rsidR="00786706" w14:paraId="2AB5E63B" w14:textId="77777777" w:rsidTr="006721EA">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Effective date</w:t>
            </w:r>
          </w:p>
        </w:tc>
        <w:tc>
          <w:tcPr>
            <w:tcW w:w="7147" w:type="dxa"/>
          </w:tcPr>
          <w:p w14:paraId="4FFCA795" w14:textId="1453B9B6" w:rsidR="00786706" w:rsidRPr="00AC0FEF" w:rsidRDefault="00AF61EB" w:rsidP="00AC0FEF">
            <w:pPr>
              <w:spacing w:before="120" w:after="120"/>
              <w:rPr>
                <w:rFonts w:ascii="Arial" w:hAnsi="Arial" w:cs="Arial"/>
                <w:sz w:val="22"/>
                <w:szCs w:val="28"/>
              </w:rPr>
            </w:pPr>
            <w:r>
              <w:rPr>
                <w:rFonts w:ascii="Arial" w:hAnsi="Arial" w:cs="Arial"/>
                <w:sz w:val="22"/>
                <w:szCs w:val="28"/>
              </w:rPr>
              <w:t>21 November 2022</w:t>
            </w:r>
          </w:p>
        </w:tc>
      </w:tr>
      <w:tr w:rsidR="00786706" w14:paraId="6F3FFE23" w14:textId="77777777" w:rsidTr="006721EA">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5B87A9BA" w:rsidR="00786706" w:rsidRPr="00AC0FEF" w:rsidRDefault="00AF61EB" w:rsidP="00AC0FE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625D69A4" w:rsidR="00786706" w:rsidRPr="00AC0FEF" w:rsidRDefault="00AF61EB" w:rsidP="00AC0FEF">
            <w:pPr>
              <w:spacing w:before="120" w:after="120"/>
              <w:rPr>
                <w:rFonts w:ascii="Arial" w:hAnsi="Arial" w:cs="Arial"/>
                <w:sz w:val="22"/>
                <w:szCs w:val="28"/>
              </w:rPr>
            </w:pPr>
            <w:r>
              <w:rPr>
                <w:rFonts w:ascii="Arial" w:hAnsi="Arial" w:cs="Arial"/>
                <w:sz w:val="22"/>
                <w:szCs w:val="28"/>
              </w:rPr>
              <w:t>Chief Financial Officer</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77FEE7F4" w:rsidR="00786706" w:rsidRPr="00AC0FEF" w:rsidRDefault="00AF61EB" w:rsidP="00AC0FEF">
            <w:pPr>
              <w:spacing w:before="120" w:after="120"/>
              <w:rPr>
                <w:rFonts w:ascii="Arial" w:hAnsi="Arial" w:cs="Arial"/>
                <w:sz w:val="22"/>
                <w:szCs w:val="28"/>
              </w:rPr>
            </w:pPr>
            <w:r>
              <w:rPr>
                <w:rFonts w:ascii="Arial" w:hAnsi="Arial" w:cs="Arial"/>
                <w:sz w:val="22"/>
                <w:szCs w:val="28"/>
              </w:rPr>
              <w:t>Chief Operational Officer</w:t>
            </w:r>
          </w:p>
        </w:tc>
      </w:tr>
    </w:tbl>
    <w:p w14:paraId="605F990D" w14:textId="23E5A500" w:rsidR="00C22059" w:rsidRPr="003205F8" w:rsidRDefault="00FC349F" w:rsidP="00746A0E">
      <w:pPr>
        <w:pStyle w:val="Heading2"/>
        <w:rPr>
          <w:rFonts w:ascii="Griffith Sans Text" w:hAnsi="Griffith Sans Text"/>
        </w:rPr>
      </w:pPr>
      <w:bookmarkStart w:id="6" w:name="_7.0_Related_Policy"/>
      <w:bookmarkEnd w:id="6"/>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1D95EE8D" w14:textId="3F62CB87" w:rsidR="00746A0E" w:rsidRPr="00AF61EB" w:rsidRDefault="00AF61EB" w:rsidP="00AC0FEF">
            <w:pPr>
              <w:spacing w:before="120" w:after="120"/>
              <w:rPr>
                <w:rFonts w:ascii="Arial" w:hAnsi="Arial" w:cs="Arial"/>
                <w:sz w:val="22"/>
                <w:lang w:val="en-GB"/>
              </w:rPr>
            </w:pPr>
            <w:hyperlink r:id="rId10" w:history="1">
              <w:r w:rsidRPr="00AF61EB">
                <w:rPr>
                  <w:rStyle w:val="Hyperlink"/>
                  <w:rFonts w:ascii="Arial" w:hAnsi="Arial" w:cs="Arial"/>
                  <w:sz w:val="22"/>
                  <w:szCs w:val="28"/>
                </w:rPr>
                <w:t>Financial an</w:t>
              </w:r>
              <w:r w:rsidRPr="00AF61EB">
                <w:rPr>
                  <w:rStyle w:val="Hyperlink"/>
                  <w:rFonts w:ascii="Arial" w:hAnsi="Arial" w:cs="Arial"/>
                  <w:sz w:val="22"/>
                  <w:szCs w:val="28"/>
                </w:rPr>
                <w:t>d</w:t>
              </w:r>
              <w:r w:rsidRPr="00AF61EB">
                <w:rPr>
                  <w:rStyle w:val="Hyperlink"/>
                  <w:rFonts w:ascii="Arial" w:hAnsi="Arial" w:cs="Arial"/>
                  <w:sz w:val="22"/>
                  <w:szCs w:val="28"/>
                </w:rPr>
                <w:t xml:space="preserve"> Performance Management Standard 2019</w:t>
              </w:r>
            </w:hyperlink>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5A15B144" w14:textId="3FAC3A20" w:rsidR="00AF61EB" w:rsidRPr="00AF61EB" w:rsidRDefault="00AF61EB" w:rsidP="00AF61EB">
            <w:pPr>
              <w:spacing w:before="120" w:after="120"/>
              <w:rPr>
                <w:rStyle w:val="Hyperlink"/>
                <w:rFonts w:ascii="Arial" w:hAnsi="Arial" w:cs="Arial"/>
                <w:sz w:val="22"/>
                <w:szCs w:val="28"/>
              </w:rPr>
            </w:pPr>
            <w:r>
              <w:rPr>
                <w:rFonts w:ascii="Arial" w:hAnsi="Arial" w:cs="Arial"/>
                <w:sz w:val="22"/>
                <w:szCs w:val="28"/>
              </w:rPr>
              <w:fldChar w:fldCharType="begin"/>
            </w:r>
            <w:r>
              <w:rPr>
                <w:rFonts w:ascii="Arial" w:hAnsi="Arial" w:cs="Arial"/>
                <w:sz w:val="22"/>
                <w:szCs w:val="28"/>
              </w:rPr>
              <w:instrText>HYPERLINK "https://sharepointpubstor.blob.core.windows.net/policylibrary-prod/Asset%20Disposal%20Built%20Infrastructure%20Policy.pdf"</w:instrText>
            </w:r>
            <w:r>
              <w:rPr>
                <w:rFonts w:ascii="Arial" w:hAnsi="Arial" w:cs="Arial"/>
                <w:sz w:val="22"/>
                <w:szCs w:val="28"/>
              </w:rPr>
            </w:r>
            <w:r>
              <w:rPr>
                <w:rFonts w:ascii="Arial" w:hAnsi="Arial" w:cs="Arial"/>
                <w:sz w:val="22"/>
                <w:szCs w:val="28"/>
              </w:rPr>
              <w:fldChar w:fldCharType="separate"/>
            </w:r>
            <w:r w:rsidRPr="00AF61EB">
              <w:rPr>
                <w:rStyle w:val="Hyperlink"/>
                <w:rFonts w:ascii="Arial" w:hAnsi="Arial" w:cs="Arial"/>
                <w:sz w:val="22"/>
                <w:szCs w:val="28"/>
              </w:rPr>
              <w:t>Asset Disposal (Built Infrastru</w:t>
            </w:r>
            <w:r w:rsidRPr="00AF61EB">
              <w:rPr>
                <w:rStyle w:val="Hyperlink"/>
                <w:rFonts w:ascii="Arial" w:hAnsi="Arial" w:cs="Arial"/>
                <w:sz w:val="22"/>
                <w:szCs w:val="28"/>
              </w:rPr>
              <w:t>c</w:t>
            </w:r>
            <w:r w:rsidRPr="00AF61EB">
              <w:rPr>
                <w:rStyle w:val="Hyperlink"/>
                <w:rFonts w:ascii="Arial" w:hAnsi="Arial" w:cs="Arial"/>
                <w:sz w:val="22"/>
                <w:szCs w:val="28"/>
              </w:rPr>
              <w:t>ture) Policy</w:t>
            </w:r>
          </w:p>
          <w:p w14:paraId="6044E901" w14:textId="042FB393" w:rsidR="00746A0E" w:rsidRDefault="00AF61EB" w:rsidP="00AC0FEF">
            <w:pPr>
              <w:spacing w:before="120" w:after="120"/>
              <w:rPr>
                <w:rFonts w:ascii="Arial" w:hAnsi="Arial" w:cs="Arial"/>
                <w:sz w:val="22"/>
                <w:lang w:val="en-GB"/>
              </w:rPr>
            </w:pPr>
            <w:r>
              <w:rPr>
                <w:rFonts w:ascii="Arial" w:hAnsi="Arial" w:cs="Arial"/>
                <w:sz w:val="22"/>
                <w:szCs w:val="28"/>
              </w:rPr>
              <w:fldChar w:fldCharType="end"/>
            </w:r>
            <w:r>
              <w:rPr>
                <w:rFonts w:ascii="Arial" w:hAnsi="Arial" w:cs="Arial"/>
                <w:sz w:val="22"/>
                <w:szCs w:val="28"/>
              </w:rPr>
              <w:t xml:space="preserve"> </w:t>
            </w:r>
            <w:hyperlink r:id="rId11" w:history="1">
              <w:r w:rsidRPr="00AF61EB">
                <w:rPr>
                  <w:rStyle w:val="Hyperlink"/>
                  <w:rFonts w:ascii="Arial" w:hAnsi="Arial" w:cs="Arial"/>
                  <w:sz w:val="22"/>
                  <w:lang w:val="en-GB"/>
                </w:rPr>
                <w:t>Delegations Policy</w:t>
              </w:r>
            </w:hyperlink>
          </w:p>
          <w:p w14:paraId="646C3BB1" w14:textId="77777777" w:rsidR="00AF61EB" w:rsidRDefault="00AF61EB" w:rsidP="00AF61EB">
            <w:pPr>
              <w:spacing w:before="120" w:after="120"/>
              <w:rPr>
                <w:rStyle w:val="Hyperlink"/>
                <w:rFonts w:ascii="Arial" w:hAnsi="Arial" w:cs="Arial"/>
                <w:sz w:val="22"/>
              </w:rPr>
            </w:pPr>
            <w:hyperlink r:id="rId12" w:history="1">
              <w:r w:rsidRPr="00AF61EB">
                <w:rPr>
                  <w:rStyle w:val="Hyperlink"/>
                  <w:rFonts w:ascii="Arial" w:hAnsi="Arial" w:cs="Arial"/>
                  <w:sz w:val="22"/>
                </w:rPr>
                <w:t>Gifts and Benefits Policy</w:t>
              </w:r>
            </w:hyperlink>
          </w:p>
          <w:p w14:paraId="2B9EBFC5" w14:textId="77777777" w:rsidR="00AF61EB" w:rsidRDefault="00AF61EB" w:rsidP="00AF61EB">
            <w:pPr>
              <w:spacing w:before="120" w:after="120"/>
              <w:rPr>
                <w:rFonts w:ascii="Arial" w:hAnsi="Arial" w:cs="Arial"/>
                <w:sz w:val="22"/>
                <w:szCs w:val="28"/>
              </w:rPr>
            </w:pPr>
            <w:hyperlink r:id="rId13" w:history="1">
              <w:r w:rsidRPr="00AF61EB">
                <w:rPr>
                  <w:rStyle w:val="Hyperlink"/>
                  <w:rFonts w:ascii="Arial" w:hAnsi="Arial" w:cs="Arial"/>
                  <w:sz w:val="22"/>
                  <w:szCs w:val="28"/>
                </w:rPr>
                <w:t>Procurement and Supply Policy</w:t>
              </w:r>
            </w:hyperlink>
          </w:p>
          <w:p w14:paraId="7A1507B9" w14:textId="3508BB10" w:rsidR="00AF61EB" w:rsidRPr="00AC0FEF" w:rsidRDefault="00AF61EB" w:rsidP="00AF61EB">
            <w:pPr>
              <w:spacing w:before="120" w:after="120"/>
              <w:rPr>
                <w:rFonts w:ascii="Arial" w:hAnsi="Arial" w:cs="Arial"/>
                <w:sz w:val="22"/>
                <w:lang w:val="en-GB"/>
              </w:rPr>
            </w:pPr>
            <w:hyperlink r:id="rId14" w:history="1">
              <w:r w:rsidRPr="00AF61EB">
                <w:rPr>
                  <w:rStyle w:val="Hyperlink"/>
                  <w:rFonts w:ascii="Arial" w:hAnsi="Arial" w:cs="Arial"/>
                  <w:sz w:val="22"/>
                </w:rPr>
                <w:t>Treasury Policy</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4302959E" w14:textId="1C6DE783" w:rsidR="00746A0E" w:rsidRPr="00AC0FEF" w:rsidRDefault="00A957A4" w:rsidP="00AC0FEF">
            <w:pPr>
              <w:spacing w:before="120" w:after="120"/>
              <w:rPr>
                <w:rFonts w:ascii="Arial" w:hAnsi="Arial" w:cs="Arial"/>
                <w:sz w:val="22"/>
                <w:lang w:val="en-GB"/>
              </w:rPr>
            </w:pPr>
            <w:r>
              <w:rPr>
                <w:rFonts w:ascii="Arial" w:hAnsi="Arial" w:cs="Arial"/>
                <w:sz w:val="22"/>
                <w:lang w:val="en-GB"/>
              </w:rPr>
              <w:t>N/A</w:t>
            </w:r>
          </w:p>
        </w:tc>
      </w:tr>
      <w:tr w:rsidR="00746A0E" w14:paraId="76652B21" w14:textId="77777777" w:rsidTr="006721EA">
        <w:tc>
          <w:tcPr>
            <w:tcW w:w="2943" w:type="dxa"/>
          </w:tcPr>
          <w:p w14:paraId="118FD34E" w14:textId="481E52F8" w:rsidR="00746A0E" w:rsidRPr="00AC0FEF" w:rsidRDefault="00746A0E" w:rsidP="00AC0FEF">
            <w:pPr>
              <w:spacing w:before="120" w:after="120"/>
              <w:rPr>
                <w:rFonts w:ascii="Arial" w:hAnsi="Arial" w:cs="Arial"/>
                <w:sz w:val="22"/>
              </w:rPr>
            </w:pPr>
            <w:r w:rsidRPr="00AC0FEF">
              <w:rPr>
                <w:rFonts w:ascii="Arial" w:hAnsi="Arial" w:cs="Arial"/>
                <w:sz w:val="22"/>
              </w:rPr>
              <w:t>Local Protocol</w:t>
            </w:r>
          </w:p>
        </w:tc>
        <w:tc>
          <w:tcPr>
            <w:tcW w:w="7147" w:type="dxa"/>
          </w:tcPr>
          <w:p w14:paraId="70B40DA5" w14:textId="0D161067" w:rsidR="00A957A4" w:rsidRPr="00A957A4" w:rsidRDefault="00A957A4" w:rsidP="00A957A4">
            <w:pPr>
              <w:spacing w:before="120" w:after="120"/>
              <w:rPr>
                <w:rStyle w:val="Hyperlink"/>
                <w:rFonts w:ascii="Arial" w:hAnsi="Arial" w:cs="Arial"/>
                <w:sz w:val="22"/>
                <w:szCs w:val="24"/>
              </w:rPr>
            </w:pPr>
            <w:r>
              <w:rPr>
                <w:rFonts w:ascii="Arial" w:hAnsi="Arial" w:cs="Arial"/>
                <w:color w:val="E30918"/>
                <w:sz w:val="22"/>
                <w:szCs w:val="24"/>
              </w:rPr>
              <w:fldChar w:fldCharType="begin"/>
            </w:r>
            <w:r>
              <w:rPr>
                <w:rFonts w:ascii="Arial" w:hAnsi="Arial" w:cs="Arial"/>
                <w:color w:val="E30918"/>
                <w:sz w:val="22"/>
                <w:szCs w:val="24"/>
              </w:rPr>
              <w:instrText>HYPERLINK "https://intranet.secure.griffith.edu.au/finance/financial-management/asset-management"</w:instrText>
            </w:r>
            <w:r>
              <w:rPr>
                <w:rFonts w:ascii="Arial" w:hAnsi="Arial" w:cs="Arial"/>
                <w:color w:val="E30918"/>
                <w:sz w:val="22"/>
                <w:szCs w:val="24"/>
              </w:rPr>
            </w:r>
            <w:r>
              <w:rPr>
                <w:rFonts w:ascii="Arial" w:hAnsi="Arial" w:cs="Arial"/>
                <w:color w:val="E30918"/>
                <w:sz w:val="22"/>
                <w:szCs w:val="24"/>
              </w:rPr>
              <w:fldChar w:fldCharType="separate"/>
            </w:r>
            <w:r w:rsidRPr="00A957A4">
              <w:rPr>
                <w:rStyle w:val="Hyperlink"/>
                <w:rFonts w:ascii="Arial" w:hAnsi="Arial" w:cs="Arial"/>
                <w:sz w:val="22"/>
                <w:szCs w:val="24"/>
              </w:rPr>
              <w:t>Finance Website: A</w:t>
            </w:r>
            <w:r w:rsidRPr="00A957A4">
              <w:rPr>
                <w:rStyle w:val="Hyperlink"/>
                <w:rFonts w:ascii="Arial" w:hAnsi="Arial" w:cs="Arial"/>
                <w:sz w:val="22"/>
                <w:szCs w:val="24"/>
              </w:rPr>
              <w:t>s</w:t>
            </w:r>
            <w:r w:rsidRPr="00A957A4">
              <w:rPr>
                <w:rStyle w:val="Hyperlink"/>
                <w:rFonts w:ascii="Arial" w:hAnsi="Arial" w:cs="Arial"/>
                <w:sz w:val="22"/>
                <w:szCs w:val="24"/>
              </w:rPr>
              <w:t>set Management</w:t>
            </w:r>
          </w:p>
          <w:p w14:paraId="55AA03EB" w14:textId="22E9D4F0" w:rsidR="00746A0E" w:rsidRPr="00AC0FEF" w:rsidRDefault="00A957A4" w:rsidP="00A957A4">
            <w:pPr>
              <w:spacing w:before="120" w:after="120"/>
              <w:rPr>
                <w:rFonts w:ascii="Arial" w:hAnsi="Arial" w:cs="Arial"/>
                <w:sz w:val="22"/>
              </w:rPr>
            </w:pPr>
            <w:r>
              <w:rPr>
                <w:rFonts w:ascii="Arial" w:hAnsi="Arial" w:cs="Arial"/>
                <w:color w:val="E30918"/>
                <w:sz w:val="22"/>
                <w:szCs w:val="24"/>
              </w:rPr>
              <w:fldChar w:fldCharType="end"/>
            </w:r>
            <w:hyperlink r:id="rId15" w:history="1">
              <w:r w:rsidRPr="00A957A4">
                <w:rPr>
                  <w:rStyle w:val="Hyperlink"/>
                  <w:rFonts w:ascii="Arial" w:hAnsi="Arial" w:cs="Arial"/>
                  <w:sz w:val="22"/>
                  <w:szCs w:val="28"/>
                </w:rPr>
                <w:t>Non-Current Asset Policies for the Queen</w:t>
              </w:r>
              <w:r w:rsidRPr="00A957A4">
                <w:rPr>
                  <w:rStyle w:val="Hyperlink"/>
                  <w:rFonts w:ascii="Arial" w:hAnsi="Arial" w:cs="Arial"/>
                  <w:sz w:val="22"/>
                  <w:szCs w:val="28"/>
                </w:rPr>
                <w:t>s</w:t>
              </w:r>
              <w:r w:rsidRPr="00A957A4">
                <w:rPr>
                  <w:rStyle w:val="Hyperlink"/>
                  <w:rFonts w:ascii="Arial" w:hAnsi="Arial" w:cs="Arial"/>
                  <w:sz w:val="22"/>
                  <w:szCs w:val="28"/>
                </w:rPr>
                <w:t>land Public Sector</w:t>
              </w:r>
            </w:hyperlink>
          </w:p>
        </w:tc>
      </w:tr>
      <w:tr w:rsidR="00746A0E" w14:paraId="5AB64C6F" w14:textId="77777777" w:rsidTr="006721EA">
        <w:tc>
          <w:tcPr>
            <w:tcW w:w="2943" w:type="dxa"/>
          </w:tcPr>
          <w:p w14:paraId="22348C3F" w14:textId="0F6236D7" w:rsidR="00746A0E" w:rsidRPr="00AC0FEF" w:rsidRDefault="00746A0E" w:rsidP="00AC0FEF">
            <w:pPr>
              <w:spacing w:before="120" w:after="120"/>
              <w:rPr>
                <w:rFonts w:ascii="Arial" w:hAnsi="Arial" w:cs="Arial"/>
                <w:sz w:val="22"/>
              </w:rPr>
            </w:pPr>
            <w:r w:rsidRPr="00AC0FEF">
              <w:rPr>
                <w:rFonts w:ascii="Arial" w:hAnsi="Arial" w:cs="Arial"/>
                <w:sz w:val="22"/>
              </w:rPr>
              <w:t>Forms</w:t>
            </w:r>
          </w:p>
        </w:tc>
        <w:tc>
          <w:tcPr>
            <w:tcW w:w="7147" w:type="dxa"/>
          </w:tcPr>
          <w:p w14:paraId="2E8F5637" w14:textId="77777777" w:rsidR="00746A0E" w:rsidRDefault="00350D2F" w:rsidP="00AC0FEF">
            <w:pPr>
              <w:spacing w:before="120" w:after="120"/>
              <w:rPr>
                <w:rFonts w:ascii="Arial" w:hAnsi="Arial" w:cs="Arial"/>
                <w:sz w:val="22"/>
              </w:rPr>
            </w:pPr>
            <w:hyperlink r:id="rId16" w:history="1">
              <w:r w:rsidRPr="00350D2F">
                <w:rPr>
                  <w:rStyle w:val="Hyperlink"/>
                  <w:rFonts w:ascii="Arial" w:hAnsi="Arial" w:cs="Arial"/>
                  <w:sz w:val="22"/>
                </w:rPr>
                <w:t>Asset Disposal Application Form</w:t>
              </w:r>
            </w:hyperlink>
            <w:r w:rsidR="00746A0E" w:rsidRPr="00AC0FEF">
              <w:rPr>
                <w:rFonts w:ascii="Arial" w:hAnsi="Arial" w:cs="Arial"/>
                <w:sz w:val="22"/>
              </w:rPr>
              <w:t xml:space="preserve"> </w:t>
            </w:r>
          </w:p>
          <w:p w14:paraId="54F51F15" w14:textId="1F1132A6" w:rsidR="00A957A4" w:rsidRPr="00A957A4" w:rsidRDefault="00A957A4" w:rsidP="00AC0FEF">
            <w:pPr>
              <w:spacing w:before="120" w:after="120"/>
              <w:rPr>
                <w:rFonts w:ascii="Arial" w:hAnsi="Arial" w:cs="Arial"/>
                <w:sz w:val="22"/>
              </w:rPr>
            </w:pPr>
            <w:hyperlink r:id="rId17">
              <w:r w:rsidRPr="00A957A4">
                <w:rPr>
                  <w:rStyle w:val="Hyperlink"/>
                  <w:rFonts w:ascii="Arial" w:hAnsi="Arial" w:cs="Arial"/>
                  <w:sz w:val="22"/>
                  <w:szCs w:val="28"/>
                </w:rPr>
                <w:t>Working Anywhere, Anytime Self-Assessment Checklist</w:t>
              </w:r>
            </w:hyperlink>
          </w:p>
        </w:tc>
      </w:tr>
    </w:tbl>
    <w:p w14:paraId="6BA7652E" w14:textId="26761596" w:rsidR="00A15D12" w:rsidRDefault="00A15D12" w:rsidP="00C22059">
      <w:pPr>
        <w:rPr>
          <w:rFonts w:ascii="Arial" w:hAnsi="Arial" w:cs="Arial"/>
          <w:sz w:val="20"/>
          <w:szCs w:val="24"/>
        </w:rPr>
      </w:pPr>
    </w:p>
    <w:p w14:paraId="298A2696" w14:textId="722CBAE2" w:rsidR="00AF5791" w:rsidRPr="00A15D12" w:rsidRDefault="00AF5791" w:rsidP="00C22059">
      <w:pPr>
        <w:rPr>
          <w:rFonts w:ascii="Arial" w:hAnsi="Arial" w:cs="Arial"/>
          <w:sz w:val="20"/>
          <w:szCs w:val="24"/>
        </w:rPr>
      </w:pPr>
    </w:p>
    <w:sectPr w:rsidR="00AF5791" w:rsidRPr="00A15D12" w:rsidSect="00E77B43">
      <w:headerReference w:type="default" r:id="rId18"/>
      <w:footerReference w:type="even" r:id="rId19"/>
      <w:footerReference w:type="default" r:id="rId20"/>
      <w:headerReference w:type="first" r:id="rId21"/>
      <w:footerReference w:type="first" r:id="rId2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line="240" w:lineRule="auto"/>
      </w:pPr>
      <w:r>
        <w:separator/>
      </w:r>
    </w:p>
  </w:endnote>
  <w:endnote w:type="continuationSeparator" w:id="0">
    <w:p w14:paraId="39B55E42" w14:textId="77777777" w:rsidR="00EE00D1" w:rsidRDefault="00EE00D1"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342B1B1A" w:rsidR="00830B58" w:rsidRPr="005948BC" w:rsidRDefault="005948BC" w:rsidP="00830B58">
    <w:pPr>
      <w:spacing w:after="0" w:line="240" w:lineRule="auto"/>
      <w:jc w:val="right"/>
      <w:rPr>
        <w:rFonts w:asciiTheme="minorHAnsi" w:hAnsiTheme="minorHAnsi" w:cstheme="minorHAnsi"/>
        <w:color w:val="70787B"/>
        <w:sz w:val="15"/>
        <w:szCs w:val="15"/>
      </w:rPr>
    </w:pPr>
    <w:r w:rsidRPr="005948BC">
      <w:rPr>
        <w:rFonts w:asciiTheme="minorHAnsi" w:hAnsiTheme="minorHAnsi" w:cstheme="minorHAnsi"/>
        <w:color w:val="70787B"/>
        <w:sz w:val="15"/>
        <w:szCs w:val="15"/>
      </w:rPr>
      <w:t>Assets Management Policy</w:t>
    </w:r>
    <w:r w:rsidR="002B29ED" w:rsidRPr="005948BC">
      <w:rPr>
        <w:rFonts w:asciiTheme="minorHAnsi" w:hAnsiTheme="minorHAnsi" w:cstheme="minorHAnsi"/>
        <w:color w:val="70787B"/>
        <w:sz w:val="15"/>
        <w:szCs w:val="15"/>
      </w:rPr>
      <w:t xml:space="preserve"> </w:t>
    </w:r>
    <w:r w:rsidR="00830B58" w:rsidRPr="005948BC">
      <w:rPr>
        <w:rFonts w:asciiTheme="minorHAnsi" w:hAnsiTheme="minorHAnsi" w:cstheme="minorHAnsi"/>
        <w:color w:val="70787B"/>
        <w:sz w:val="15"/>
        <w:szCs w:val="15"/>
      </w:rPr>
      <w:t>|</w:t>
    </w:r>
    <w:r w:rsidRPr="005948BC">
      <w:rPr>
        <w:rFonts w:asciiTheme="minorHAnsi" w:hAnsiTheme="minorHAnsi" w:cstheme="minorHAnsi"/>
        <w:color w:val="70787B"/>
        <w:sz w:val="15"/>
        <w:szCs w:val="15"/>
      </w:rPr>
      <w:t>November</w:t>
    </w:r>
    <w:r w:rsidR="00830B58" w:rsidRPr="005948BC">
      <w:rPr>
        <w:rFonts w:asciiTheme="minorHAnsi" w:hAnsiTheme="minorHAnsi" w:cstheme="minorHAnsi"/>
        <w:color w:val="70787B"/>
        <w:sz w:val="15"/>
        <w:szCs w:val="15"/>
      </w:rPr>
      <w:t xml:space="preserve"> 20</w:t>
    </w:r>
    <w:r w:rsidRPr="005948BC">
      <w:rPr>
        <w:rFonts w:asciiTheme="minorHAnsi" w:hAnsiTheme="minorHAnsi" w:cstheme="minorHAnsi"/>
        <w:color w:val="70787B"/>
        <w:sz w:val="15"/>
        <w:szCs w:val="15"/>
      </w:rPr>
      <w:t>22</w:t>
    </w:r>
  </w:p>
  <w:p w14:paraId="6521F9B2" w14:textId="6F1BEA20" w:rsidR="00830B58" w:rsidRPr="005948BC" w:rsidRDefault="00830B58" w:rsidP="00830B58">
    <w:pPr>
      <w:spacing w:after="0" w:line="240" w:lineRule="auto"/>
      <w:jc w:val="right"/>
      <w:rPr>
        <w:rFonts w:asciiTheme="minorHAnsi" w:hAnsiTheme="minorHAnsi" w:cstheme="minorHAnsi"/>
        <w:color w:val="70787B"/>
        <w:sz w:val="15"/>
        <w:szCs w:val="15"/>
      </w:rPr>
    </w:pPr>
    <w:r w:rsidRPr="005948BC">
      <w:rPr>
        <w:rFonts w:asciiTheme="minorHAnsi" w:hAnsiTheme="minorHAnsi" w:cstheme="minorHAnsi"/>
        <w:color w:val="70787B"/>
        <w:sz w:val="15"/>
        <w:szCs w:val="15"/>
      </w:rPr>
      <w:t xml:space="preserve">Document number: </w:t>
    </w:r>
    <w:r w:rsidR="005948BC">
      <w:rPr>
        <w:rFonts w:asciiTheme="minorHAnsi" w:hAnsiTheme="minorHAnsi" w:cstheme="minorHAnsi"/>
        <w:color w:val="70787B"/>
        <w:sz w:val="15"/>
        <w:szCs w:val="15"/>
      </w:rPr>
      <w:t>2023/0001160</w:t>
    </w:r>
  </w:p>
  <w:p w14:paraId="008E73BC" w14:textId="3A602B67" w:rsidR="00575CC3" w:rsidRPr="005948BC" w:rsidRDefault="00830B58" w:rsidP="005948BC">
    <w:pPr>
      <w:spacing w:after="0" w:line="240" w:lineRule="auto"/>
      <w:jc w:val="right"/>
      <w:rPr>
        <w:rFonts w:asciiTheme="minorHAnsi" w:hAnsiTheme="minorHAnsi" w:cstheme="minorHAnsi"/>
        <w:color w:val="70787B"/>
        <w:sz w:val="15"/>
        <w:szCs w:val="15"/>
      </w:rPr>
    </w:pPr>
    <w:r w:rsidRPr="005948BC">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52E727C1" w14:textId="77777777" w:rsidR="005948BC" w:rsidRPr="005948BC" w:rsidRDefault="005948BC" w:rsidP="005948BC">
    <w:pPr>
      <w:spacing w:after="0" w:line="240" w:lineRule="auto"/>
      <w:jc w:val="right"/>
      <w:rPr>
        <w:rFonts w:asciiTheme="minorHAnsi" w:hAnsiTheme="minorHAnsi" w:cstheme="minorHAnsi"/>
        <w:color w:val="70787B"/>
        <w:sz w:val="15"/>
        <w:szCs w:val="15"/>
      </w:rPr>
    </w:pPr>
    <w:r w:rsidRPr="005948BC">
      <w:rPr>
        <w:rFonts w:asciiTheme="minorHAnsi" w:hAnsiTheme="minorHAnsi" w:cstheme="minorHAnsi"/>
        <w:color w:val="70787B"/>
        <w:sz w:val="15"/>
        <w:szCs w:val="15"/>
      </w:rPr>
      <w:t>Assets Management Policy |November 2022</w:t>
    </w:r>
  </w:p>
  <w:p w14:paraId="08ECE93D" w14:textId="77777777" w:rsidR="005948BC" w:rsidRPr="005948BC" w:rsidRDefault="005948BC" w:rsidP="005948BC">
    <w:pPr>
      <w:spacing w:after="0" w:line="240" w:lineRule="auto"/>
      <w:jc w:val="right"/>
      <w:rPr>
        <w:rFonts w:asciiTheme="minorHAnsi" w:hAnsiTheme="minorHAnsi" w:cstheme="minorHAnsi"/>
        <w:color w:val="70787B"/>
        <w:sz w:val="15"/>
        <w:szCs w:val="15"/>
      </w:rPr>
    </w:pPr>
    <w:r w:rsidRPr="005948BC">
      <w:rPr>
        <w:rFonts w:asciiTheme="minorHAnsi" w:hAnsiTheme="minorHAnsi" w:cstheme="minorHAnsi"/>
        <w:color w:val="70787B"/>
        <w:sz w:val="15"/>
        <w:szCs w:val="15"/>
      </w:rPr>
      <w:t xml:space="preserve">Document number: </w:t>
    </w:r>
    <w:r>
      <w:rPr>
        <w:rFonts w:asciiTheme="minorHAnsi" w:hAnsiTheme="minorHAnsi" w:cstheme="minorHAnsi"/>
        <w:color w:val="70787B"/>
        <w:sz w:val="15"/>
        <w:szCs w:val="15"/>
      </w:rPr>
      <w:t>2023/0001160</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line="240" w:lineRule="auto"/>
      </w:pPr>
      <w:r>
        <w:separator/>
      </w:r>
    </w:p>
  </w:footnote>
  <w:footnote w:type="continuationSeparator" w:id="0">
    <w:p w14:paraId="143A07E7" w14:textId="77777777" w:rsidR="00EE00D1" w:rsidRDefault="00EE00D1"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333FA8"/>
    <w:multiLevelType w:val="hybridMultilevel"/>
    <w:tmpl w:val="9864B4E0"/>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64239CB"/>
    <w:multiLevelType w:val="hybridMultilevel"/>
    <w:tmpl w:val="9D8ED008"/>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0AC97261"/>
    <w:multiLevelType w:val="hybridMultilevel"/>
    <w:tmpl w:val="6392492C"/>
    <w:lvl w:ilvl="0" w:tplc="D04EEABC">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32D65AB"/>
    <w:multiLevelType w:val="hybridMultilevel"/>
    <w:tmpl w:val="21CA9C96"/>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13B11838"/>
    <w:multiLevelType w:val="hybridMultilevel"/>
    <w:tmpl w:val="BE80B8F0"/>
    <w:lvl w:ilvl="0" w:tplc="447A8472">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39718C1"/>
    <w:multiLevelType w:val="hybridMultilevel"/>
    <w:tmpl w:val="48E87152"/>
    <w:lvl w:ilvl="0" w:tplc="D04EEABC">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68A2756"/>
    <w:multiLevelType w:val="hybridMultilevel"/>
    <w:tmpl w:val="8B642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DB00386"/>
    <w:multiLevelType w:val="hybridMultilevel"/>
    <w:tmpl w:val="CC1CCC7E"/>
    <w:lvl w:ilvl="0" w:tplc="D04EEABC">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3A6C6DF2"/>
    <w:multiLevelType w:val="hybridMultilevel"/>
    <w:tmpl w:val="5A62BD8A"/>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D3D03D8"/>
    <w:multiLevelType w:val="hybridMultilevel"/>
    <w:tmpl w:val="46A493D0"/>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00524D"/>
    <w:multiLevelType w:val="hybridMultilevel"/>
    <w:tmpl w:val="4880DE18"/>
    <w:lvl w:ilvl="0" w:tplc="D04EEABC">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C184E5B"/>
    <w:multiLevelType w:val="hybridMultilevel"/>
    <w:tmpl w:val="E9FAB434"/>
    <w:lvl w:ilvl="0" w:tplc="447A8472">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BF15138"/>
    <w:multiLevelType w:val="hybridMultilevel"/>
    <w:tmpl w:val="44FE3D60"/>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C3578E7"/>
    <w:multiLevelType w:val="hybridMultilevel"/>
    <w:tmpl w:val="F8161BF4"/>
    <w:lvl w:ilvl="0" w:tplc="447A8472">
      <w:start w:val="1"/>
      <w:numFmt w:val="bullet"/>
      <w:lvlText w:val=""/>
      <w:lvlJc w:val="left"/>
      <w:pPr>
        <w:ind w:left="1287" w:hanging="360"/>
      </w:pPr>
      <w:rPr>
        <w:rFonts w:ascii="Symbol" w:hAnsi="Symbol" w:hint="default"/>
        <w:color w:val="E51F3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8"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5"/>
  </w:num>
  <w:num w:numId="2" w16cid:durableId="396825147">
    <w:abstractNumId w:val="49"/>
  </w:num>
  <w:num w:numId="3" w16cid:durableId="1304701530">
    <w:abstractNumId w:val="41"/>
  </w:num>
  <w:num w:numId="4" w16cid:durableId="352269857">
    <w:abstractNumId w:val="37"/>
  </w:num>
  <w:num w:numId="5" w16cid:durableId="1640375799">
    <w:abstractNumId w:val="19"/>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32"/>
  </w:num>
  <w:num w:numId="19" w16cid:durableId="1511336397">
    <w:abstractNumId w:val="42"/>
  </w:num>
  <w:num w:numId="20" w16cid:durableId="1666785443">
    <w:abstractNumId w:val="12"/>
  </w:num>
  <w:num w:numId="21" w16cid:durableId="1708486012">
    <w:abstractNumId w:val="33"/>
  </w:num>
  <w:num w:numId="22" w16cid:durableId="831220188">
    <w:abstractNumId w:val="29"/>
  </w:num>
  <w:num w:numId="23" w16cid:durableId="1621642287">
    <w:abstractNumId w:val="31"/>
  </w:num>
  <w:num w:numId="24" w16cid:durableId="1833176348">
    <w:abstractNumId w:val="38"/>
  </w:num>
  <w:num w:numId="25" w16cid:durableId="1126041565">
    <w:abstractNumId w:val="40"/>
  </w:num>
  <w:num w:numId="26" w16cid:durableId="1098252483">
    <w:abstractNumId w:val="23"/>
  </w:num>
  <w:num w:numId="27" w16cid:durableId="1930380739">
    <w:abstractNumId w:val="15"/>
  </w:num>
  <w:num w:numId="28" w16cid:durableId="871302621">
    <w:abstractNumId w:val="17"/>
  </w:num>
  <w:num w:numId="29" w16cid:durableId="991954021">
    <w:abstractNumId w:val="48"/>
  </w:num>
  <w:num w:numId="30" w16cid:durableId="218833091">
    <w:abstractNumId w:val="18"/>
  </w:num>
  <w:num w:numId="31" w16cid:durableId="66726597">
    <w:abstractNumId w:val="39"/>
  </w:num>
  <w:num w:numId="32" w16cid:durableId="1786579993">
    <w:abstractNumId w:val="47"/>
  </w:num>
  <w:num w:numId="33" w16cid:durableId="1071662295">
    <w:abstractNumId w:val="25"/>
  </w:num>
  <w:num w:numId="34" w16cid:durableId="944117931">
    <w:abstractNumId w:val="24"/>
  </w:num>
  <w:num w:numId="35" w16cid:durableId="754860717">
    <w:abstractNumId w:val="22"/>
  </w:num>
  <w:num w:numId="36" w16cid:durableId="105849864">
    <w:abstractNumId w:val="26"/>
  </w:num>
  <w:num w:numId="37" w16cid:durableId="1315452962">
    <w:abstractNumId w:val="34"/>
  </w:num>
  <w:num w:numId="38" w16cid:durableId="215050463">
    <w:abstractNumId w:val="14"/>
  </w:num>
  <w:num w:numId="39" w16cid:durableId="1810590642">
    <w:abstractNumId w:val="28"/>
  </w:num>
  <w:num w:numId="40" w16cid:durableId="1243562016">
    <w:abstractNumId w:val="21"/>
  </w:num>
  <w:num w:numId="41" w16cid:durableId="169220003">
    <w:abstractNumId w:val="46"/>
  </w:num>
  <w:num w:numId="42" w16cid:durableId="697052152">
    <w:abstractNumId w:val="20"/>
  </w:num>
  <w:num w:numId="43" w16cid:durableId="1983071487">
    <w:abstractNumId w:val="36"/>
  </w:num>
  <w:num w:numId="44" w16cid:durableId="1356536483">
    <w:abstractNumId w:val="13"/>
  </w:num>
  <w:num w:numId="45" w16cid:durableId="1821456126">
    <w:abstractNumId w:val="30"/>
  </w:num>
  <w:num w:numId="46" w16cid:durableId="1364407081">
    <w:abstractNumId w:val="43"/>
  </w:num>
  <w:num w:numId="47" w16cid:durableId="902057396">
    <w:abstractNumId w:val="27"/>
  </w:num>
  <w:num w:numId="48" w16cid:durableId="30763591">
    <w:abstractNumId w:val="16"/>
  </w:num>
  <w:num w:numId="49" w16cid:durableId="1586913620">
    <w:abstractNumId w:val="44"/>
  </w:num>
  <w:num w:numId="50" w16cid:durableId="69654000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6E8A"/>
    <w:rsid w:val="00034496"/>
    <w:rsid w:val="00040160"/>
    <w:rsid w:val="00047EA7"/>
    <w:rsid w:val="00052590"/>
    <w:rsid w:val="0006473D"/>
    <w:rsid w:val="000652A0"/>
    <w:rsid w:val="00067836"/>
    <w:rsid w:val="000728E0"/>
    <w:rsid w:val="000760A1"/>
    <w:rsid w:val="00083FFC"/>
    <w:rsid w:val="00091E5E"/>
    <w:rsid w:val="00093685"/>
    <w:rsid w:val="000B17D8"/>
    <w:rsid w:val="000B192C"/>
    <w:rsid w:val="000B71D9"/>
    <w:rsid w:val="000C0E96"/>
    <w:rsid w:val="000C57B7"/>
    <w:rsid w:val="000D3B39"/>
    <w:rsid w:val="000E01AE"/>
    <w:rsid w:val="000F1CE9"/>
    <w:rsid w:val="00103826"/>
    <w:rsid w:val="00104FF2"/>
    <w:rsid w:val="00132C13"/>
    <w:rsid w:val="0013498A"/>
    <w:rsid w:val="00154994"/>
    <w:rsid w:val="0016404C"/>
    <w:rsid w:val="00164E41"/>
    <w:rsid w:val="00165F7C"/>
    <w:rsid w:val="001800F9"/>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0D2F"/>
    <w:rsid w:val="0035677A"/>
    <w:rsid w:val="00360D4B"/>
    <w:rsid w:val="003654D8"/>
    <w:rsid w:val="00382682"/>
    <w:rsid w:val="00395AD8"/>
    <w:rsid w:val="003B27B5"/>
    <w:rsid w:val="003D6C0A"/>
    <w:rsid w:val="003E40C9"/>
    <w:rsid w:val="003F7778"/>
    <w:rsid w:val="00410ED5"/>
    <w:rsid w:val="00420FBA"/>
    <w:rsid w:val="00441285"/>
    <w:rsid w:val="004415C7"/>
    <w:rsid w:val="00456A0E"/>
    <w:rsid w:val="0046665F"/>
    <w:rsid w:val="00466DD2"/>
    <w:rsid w:val="00481C9C"/>
    <w:rsid w:val="00482467"/>
    <w:rsid w:val="0048248F"/>
    <w:rsid w:val="00484C1B"/>
    <w:rsid w:val="00493EC2"/>
    <w:rsid w:val="00496A60"/>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948BC"/>
    <w:rsid w:val="005A3D82"/>
    <w:rsid w:val="005B1942"/>
    <w:rsid w:val="005B6220"/>
    <w:rsid w:val="005C3E98"/>
    <w:rsid w:val="005D1898"/>
    <w:rsid w:val="005D1F86"/>
    <w:rsid w:val="005D7EA1"/>
    <w:rsid w:val="005E3610"/>
    <w:rsid w:val="005F014A"/>
    <w:rsid w:val="006467E3"/>
    <w:rsid w:val="006519D0"/>
    <w:rsid w:val="0065651F"/>
    <w:rsid w:val="00673B09"/>
    <w:rsid w:val="00681A26"/>
    <w:rsid w:val="006A0D50"/>
    <w:rsid w:val="006A16D3"/>
    <w:rsid w:val="006A5781"/>
    <w:rsid w:val="006B1C60"/>
    <w:rsid w:val="006B61C2"/>
    <w:rsid w:val="006C42D8"/>
    <w:rsid w:val="006C594F"/>
    <w:rsid w:val="006D360E"/>
    <w:rsid w:val="006E7342"/>
    <w:rsid w:val="006F4576"/>
    <w:rsid w:val="006F4919"/>
    <w:rsid w:val="0070341D"/>
    <w:rsid w:val="007066FB"/>
    <w:rsid w:val="00710043"/>
    <w:rsid w:val="0071749C"/>
    <w:rsid w:val="007225FE"/>
    <w:rsid w:val="00724189"/>
    <w:rsid w:val="00732202"/>
    <w:rsid w:val="00734916"/>
    <w:rsid w:val="00736216"/>
    <w:rsid w:val="00746A0E"/>
    <w:rsid w:val="00751170"/>
    <w:rsid w:val="007512F5"/>
    <w:rsid w:val="00763E65"/>
    <w:rsid w:val="00772928"/>
    <w:rsid w:val="00785535"/>
    <w:rsid w:val="00786706"/>
    <w:rsid w:val="00790080"/>
    <w:rsid w:val="00791C73"/>
    <w:rsid w:val="007A183B"/>
    <w:rsid w:val="007A1AED"/>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25B6"/>
    <w:rsid w:val="008C300D"/>
    <w:rsid w:val="008C5983"/>
    <w:rsid w:val="008C5F7B"/>
    <w:rsid w:val="008C728C"/>
    <w:rsid w:val="008D0A1C"/>
    <w:rsid w:val="008D2294"/>
    <w:rsid w:val="008D4F55"/>
    <w:rsid w:val="008D57B3"/>
    <w:rsid w:val="008E2FFB"/>
    <w:rsid w:val="008F2DE0"/>
    <w:rsid w:val="009032DF"/>
    <w:rsid w:val="0091456D"/>
    <w:rsid w:val="0092371D"/>
    <w:rsid w:val="00933E7C"/>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E5FE6"/>
    <w:rsid w:val="009F074C"/>
    <w:rsid w:val="00A10384"/>
    <w:rsid w:val="00A144B2"/>
    <w:rsid w:val="00A15D12"/>
    <w:rsid w:val="00A3242E"/>
    <w:rsid w:val="00A45BDF"/>
    <w:rsid w:val="00A50780"/>
    <w:rsid w:val="00A56091"/>
    <w:rsid w:val="00A5683C"/>
    <w:rsid w:val="00A57044"/>
    <w:rsid w:val="00A82514"/>
    <w:rsid w:val="00A957A4"/>
    <w:rsid w:val="00AA12A3"/>
    <w:rsid w:val="00AA188E"/>
    <w:rsid w:val="00AA391D"/>
    <w:rsid w:val="00AB00BF"/>
    <w:rsid w:val="00AC0FEF"/>
    <w:rsid w:val="00AC1EA9"/>
    <w:rsid w:val="00AE36C9"/>
    <w:rsid w:val="00AE4387"/>
    <w:rsid w:val="00AF11AB"/>
    <w:rsid w:val="00AF5791"/>
    <w:rsid w:val="00AF61EB"/>
    <w:rsid w:val="00AF719E"/>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61F7"/>
    <w:rsid w:val="00CA6305"/>
    <w:rsid w:val="00CD119B"/>
    <w:rsid w:val="00CE43D6"/>
    <w:rsid w:val="00CF611B"/>
    <w:rsid w:val="00CF6FF3"/>
    <w:rsid w:val="00D042D8"/>
    <w:rsid w:val="00D17313"/>
    <w:rsid w:val="00D25E65"/>
    <w:rsid w:val="00D4371E"/>
    <w:rsid w:val="00D47CD1"/>
    <w:rsid w:val="00D532D6"/>
    <w:rsid w:val="00D55FD0"/>
    <w:rsid w:val="00D66DA2"/>
    <w:rsid w:val="00D801B5"/>
    <w:rsid w:val="00DA2384"/>
    <w:rsid w:val="00DB76F9"/>
    <w:rsid w:val="00DB7E17"/>
    <w:rsid w:val="00DD39B5"/>
    <w:rsid w:val="00DD6067"/>
    <w:rsid w:val="00DE45C5"/>
    <w:rsid w:val="00DF3DF3"/>
    <w:rsid w:val="00E12746"/>
    <w:rsid w:val="00E14D21"/>
    <w:rsid w:val="00E160A3"/>
    <w:rsid w:val="00E20D0C"/>
    <w:rsid w:val="00E21C52"/>
    <w:rsid w:val="00E4765A"/>
    <w:rsid w:val="00E633D7"/>
    <w:rsid w:val="00E67BB3"/>
    <w:rsid w:val="00E702F7"/>
    <w:rsid w:val="00E7138A"/>
    <w:rsid w:val="00E77B43"/>
    <w:rsid w:val="00E826C9"/>
    <w:rsid w:val="00E9677E"/>
    <w:rsid w:val="00EA345F"/>
    <w:rsid w:val="00EA50A4"/>
    <w:rsid w:val="00EA768F"/>
    <w:rsid w:val="00EB67A0"/>
    <w:rsid w:val="00EB7614"/>
    <w:rsid w:val="00EB7EA9"/>
    <w:rsid w:val="00EC5612"/>
    <w:rsid w:val="00ED576F"/>
    <w:rsid w:val="00ED6047"/>
    <w:rsid w:val="00EE00D1"/>
    <w:rsid w:val="00EE310F"/>
    <w:rsid w:val="00EE3570"/>
    <w:rsid w:val="00EF05B3"/>
    <w:rsid w:val="00EF0887"/>
    <w:rsid w:val="00F17592"/>
    <w:rsid w:val="00F252F4"/>
    <w:rsid w:val="00F311DC"/>
    <w:rsid w:val="00F54199"/>
    <w:rsid w:val="00F55C18"/>
    <w:rsid w:val="00F714F3"/>
    <w:rsid w:val="00F71CDF"/>
    <w:rsid w:val="00F74238"/>
    <w:rsid w:val="00F7432A"/>
    <w:rsid w:val="00F80692"/>
    <w:rsid w:val="00FA2D28"/>
    <w:rsid w:val="00FA6AC6"/>
    <w:rsid w:val="00FB07FD"/>
    <w:rsid w:val="00FB180D"/>
    <w:rsid w:val="00FB329E"/>
    <w:rsid w:val="00FC349F"/>
    <w:rsid w:val="00FD2206"/>
    <w:rsid w:val="00FD349F"/>
    <w:rsid w:val="00FE3805"/>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1"/>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styleId="BodyText">
    <w:name w:val="Body Text"/>
    <w:basedOn w:val="Normal"/>
    <w:link w:val="BodyTextChar"/>
    <w:uiPriority w:val="1"/>
    <w:qFormat/>
    <w:rsid w:val="00FB07FD"/>
    <w:pPr>
      <w:widowControl w:val="0"/>
      <w:autoSpaceDE w:val="0"/>
      <w:autoSpaceDN w:val="0"/>
      <w:spacing w:before="120" w:after="0" w:line="240" w:lineRule="auto"/>
    </w:pPr>
    <w:rPr>
      <w:rFonts w:ascii="Arial" w:eastAsia="Arial" w:hAnsi="Arial" w:cs="Arial"/>
      <w:kern w:val="0"/>
      <w:sz w:val="20"/>
      <w:szCs w:val="20"/>
      <w:lang w:val="en-US" w:eastAsia="en-US"/>
    </w:rPr>
  </w:style>
  <w:style w:type="character" w:customStyle="1" w:styleId="BodyTextChar">
    <w:name w:val="Body Text Char"/>
    <w:basedOn w:val="DefaultParagraphFont"/>
    <w:link w:val="BodyText"/>
    <w:uiPriority w:val="1"/>
    <w:rsid w:val="00FB07FD"/>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Procurement%20and%20Supply%20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harepointpubstor.blob.core.windows.net/policylibrary-prod/Gifts%20and%20Benefits%20Policy.pdf" TargetMode="External"/><Relationship Id="rId17" Type="http://schemas.openxmlformats.org/officeDocument/2006/relationships/hyperlink" Target="https://www.griffith.edu.au/__data/assets/word_doc/0029/732764/AnywhereAnytime-Self-assessment-checklist-March-2020.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secure.griffith.edu.au/university-administration/finance/forms/asset_disposal_application_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pubstor.blob.core.windows.net/policylibrary-prod/Delegations%20Policy.pdf"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treasury.qld.gov.au/resource/non-current-asset-policies-for-the-queensland-public-sector/" TargetMode="External"/><Relationship Id="rId23" Type="http://schemas.openxmlformats.org/officeDocument/2006/relationships/fontTable" Target="fontTable.xml"/><Relationship Id="rId10" Type="http://schemas.openxmlformats.org/officeDocument/2006/relationships/hyperlink" Target="https://www.legislation.qld.gov.au/view/html/asmade/sl-2019-018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Treasury%20Policy.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C2404F"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C2404F"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C2404F"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C2404F"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77</Value>
      <Value>116</Value>
      <Value>529</Value>
      <Value>114</Value>
      <Value>546</Value>
    </TaxCatchAll>
    <SharedWithUsers xmlns="b40c662e-0380-4817-843d-2c7e10d40c39">
      <UserInfo>
        <DisplayName/>
        <AccountId xsi:nil="true"/>
        <AccountType/>
      </UserInfo>
    </SharedWithUsers>
    <PublishOn xmlns="2f261a70-825f-4a37-b7b5-f6ecc2f4c5fa">2022-11-24T03:25:22+00:00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4aa22cf4-03a0-4167-aaa7-1894a1ac6b82</TermId>
        </TermInfo>
      </Terms>
    </l92b321e1c6d4932b3b7fc50f551e57a>
    <policysummary xmlns="2f261a70-825f-4a37-b7b5-f6ecc2f4c5fa">This Policy aims to establish and maintain an effective framework under which the University safeguards, manages, controls and provides accurate financial information regarding its assets.</policysummary>
    <PolicyCategoryPath xmlns="2f261a70-825f-4a37-b7b5-f6ecc2f4c5fa">Operational:Finance</PolicyCategoryPath>
    <PolicyCategory0 xmlns="2f261a70-825f-4a37-b7b5-f6ecc2f4c5fa">Finance</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doccomments>
    <datedeclared xmlns="2f261a70-825f-4a37-b7b5-f6ecc2f4c5fa">2022-11-20T14:00:00+00:00</datedeclared>
    <PrivatePolicy xmlns="2f261a70-825f-4a37-b7b5-f6ecc2f4c5fa">false</PrivatePolicy>
    <policyadvisor xmlns="2f261a70-825f-4a37-b7b5-f6ecc2f4c5fa">
      <UserInfo>
        <DisplayName>Michelle Clarke</DisplayName>
        <AccountId>64</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Operational:Finance</TermName>
          <TermId xmlns="http://schemas.microsoft.com/office/infopath/2007/PartnerControls">7c4d54fe-a143-4322-ada2-3a0028566dc3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A17E94A9-8A6D-4A90-802A-E3845ED92269}"/>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68</TotalTime>
  <Pages>6</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Management Policy</dc:title>
  <dc:creator>Jen Lofgren</dc:creator>
  <cp:lastModifiedBy>Charlie Partridge</cp:lastModifiedBy>
  <cp:revision>42</cp:revision>
  <dcterms:created xsi:type="dcterms:W3CDTF">2024-02-01T04:07:00Z</dcterms:created>
  <dcterms:modified xsi:type="dcterms:W3CDTF">2024-02-01T05:25:00Z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546;#Chief Operating Officer|11706a4f-afb0-46bb-a734-c26b0b045f02</vt:lpwstr>
  </property>
  <property fmtid="{D5CDD505-2E9C-101B-9397-08002B2CF9AE}" pid="18" name="policycategory">
    <vt:lpwstr/>
  </property>
  <property fmtid="{D5CDD505-2E9C-101B-9397-08002B2CF9AE}" pid="19" name="TemplateUrl">
    <vt:lpwstr/>
  </property>
  <property fmtid="{D5CDD505-2E9C-101B-9397-08002B2CF9AE}" pid="20" name="officearea">
    <vt:lpwstr>114;#Finance|4aa22cf4-03a0-4167-aaa7-1894a1ac6b82</vt:lpwstr>
  </property>
  <property fmtid="{D5CDD505-2E9C-101B-9397-08002B2CF9AE}" pid="21" name="MSIP_Label_9d78f839-bdcb-4a99-8775-1d79bece4e3b_ContentBits">
    <vt:lpwstr>0</vt:lpwstr>
  </property>
  <property fmtid="{D5CDD505-2E9C-101B-9397-08002B2CF9AE}" pid="22" name="resourcetype">
    <vt:lpwstr>850</vt:lpwstr>
  </property>
  <property fmtid="{D5CDD505-2E9C-101B-9397-08002B2CF9AE}" pid="23" name="MSIP_Label_9d78f839-bdcb-4a99-8775-1d79bece4e3b_SiteId">
    <vt:lpwstr>5a7cc8ab-a4dc-4f9b-bf60-66714049ad62</vt:lpwstr>
  </property>
  <property fmtid="{D5CDD505-2E9C-101B-9397-08002B2CF9AE}" pid="24" name="MSIP_Label_9d78f839-bdcb-4a99-8775-1d79bece4e3b_Method">
    <vt:lpwstr>Privileged</vt:lpwstr>
  </property>
  <property fmtid="{D5CDD505-2E9C-101B-9397-08002B2CF9AE}" pid="25" name="MSIP_Label_9d78f839-bdcb-4a99-8775-1d79bece4e3b_Name">
    <vt:lpwstr>OFFICIAL Internal (Limited access)</vt:lpwstr>
  </property>
  <property fmtid="{D5CDD505-2E9C-101B-9397-08002B2CF9AE}" pid="26" name="MSIP_Label_9d78f839-bdcb-4a99-8775-1d79bece4e3b_Enabled">
    <vt:lpwstr>true</vt:lpwstr>
  </property>
  <property fmtid="{D5CDD505-2E9C-101B-9397-08002B2CF9AE}" pid="27" name="policy-category">
    <vt:lpwstr>529;#Operational:Finance|7c4d54fe-a143-4322-ada2-3a0028566dc3</vt:lpwstr>
  </property>
  <property fmtid="{D5CDD505-2E9C-101B-9397-08002B2CF9AE}" pid="28" name="MSIP_Label_9d78f839-bdcb-4a99-8775-1d79bece4e3b_ActionId">
    <vt:lpwstr>a993ad96-1c74-404e-ac37-14d346632025</vt:lpwstr>
  </property>
  <property fmtid="{D5CDD505-2E9C-101B-9397-08002B2CF9AE}" pid="29" name="glossaryterms">
    <vt:lpwstr/>
  </property>
  <property fmtid="{D5CDD505-2E9C-101B-9397-08002B2CF9AE}" pid="30" name="_dlc_DocIdItemGuid">
    <vt:lpwstr>f74d1c3e-3a50-4b68-9e41-f452e9996bb8</vt:lpwstr>
  </property>
  <property fmtid="{D5CDD505-2E9C-101B-9397-08002B2CF9AE}" pid="31" name="e509630521274583bbfe889d810a3e9e">
    <vt:lpwstr>Public|40058628-4222-4f37-b062-f3fb9daaccf8</vt:lpwstr>
  </property>
  <property fmtid="{D5CDD505-2E9C-101B-9397-08002B2CF9AE}" pid="32" name="MSIP_Label_9d78f839-bdcb-4a99-8775-1d79bece4e3b_SetDate">
    <vt:lpwstr>2022-11-11T21:08:13Z</vt:lpwstr>
  </property>
  <property fmtid="{D5CDD505-2E9C-101B-9397-08002B2CF9AE}" pid="33" name="policyreview">
    <vt:lpwstr>116;#2025|fa1cf741-e18b-4093-9127-a4b8f49df0e9</vt:lpwstr>
  </property>
  <property fmtid="{D5CDD505-2E9C-101B-9397-08002B2CF9AE}" pid="34" name="policyaudience">
    <vt:lpwstr>77;#Staff|45ee306d-49ae-43fa-a3ef-02f70754fd2d</vt:lpwstr>
  </property>
  <property fmtid="{D5CDD505-2E9C-101B-9397-08002B2CF9AE}" pid="35" name="Managed_Testing_Field">
    <vt:lpwstr/>
  </property>
</Properties>
</file>