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6C9B3" w14:textId="38CBDBC9" w:rsidR="00F471E2" w:rsidRPr="00A4099D" w:rsidRDefault="00B92CFA" w:rsidP="00EA59CB">
      <w:pPr>
        <w:pStyle w:val="ContentsHeading1"/>
        <w:pBdr>
          <w:bottom w:val="none" w:sz="0" w:space="0" w:color="auto"/>
        </w:pBdr>
        <w:spacing w:before="120" w:after="120"/>
        <w:rPr>
          <w:rFonts w:ascii="Arial" w:hAnsi="Arial" w:cs="Arial"/>
          <w:sz w:val="52"/>
          <w:szCs w:val="52"/>
        </w:rPr>
      </w:pPr>
      <w:bookmarkStart w:id="0" w:name="_Ref20321537"/>
      <w:r w:rsidRPr="00A4099D">
        <w:rPr>
          <w:rFonts w:ascii="Arial" w:hAnsi="Arial" w:cs="Arial"/>
          <w:sz w:val="52"/>
          <w:szCs w:val="52"/>
        </w:rPr>
        <w:t>Admission</w:t>
      </w:r>
    </w:p>
    <w:p w14:paraId="4598F35E" w14:textId="6143A637" w:rsidR="00071F27" w:rsidRPr="00A4099D" w:rsidRDefault="00EA59CB" w:rsidP="00F70A99">
      <w:pPr>
        <w:pStyle w:val="ListParagraph"/>
        <w:spacing w:before="240" w:after="0" w:line="240" w:lineRule="auto"/>
        <w:ind w:left="0"/>
        <w:rPr>
          <w:rFonts w:ascii="Arial" w:hAnsi="Arial" w:cs="Arial"/>
          <w:color w:val="E30918"/>
          <w:sz w:val="24"/>
          <w:szCs w:val="24"/>
        </w:rPr>
      </w:pPr>
      <w:bookmarkStart w:id="1" w:name="_Ref20411738"/>
      <w:bookmarkStart w:id="2" w:name="_Ref20411785"/>
      <w:r w:rsidRPr="00A4099D">
        <w:rPr>
          <w:rFonts w:ascii="Arial" w:hAnsi="Arial" w:cs="Arial"/>
          <w:color w:val="E30918"/>
          <w:sz w:val="24"/>
          <w:szCs w:val="24"/>
        </w:rPr>
        <w:t xml:space="preserve">1.0 </w:t>
      </w:r>
      <w:hyperlink w:anchor="_1.0_Purpose" w:history="1">
        <w:r w:rsidR="005C545C" w:rsidRPr="00A4099D">
          <w:rPr>
            <w:rStyle w:val="Hyperlink"/>
            <w:rFonts w:ascii="Arial" w:hAnsi="Arial" w:cs="Arial"/>
            <w:sz w:val="24"/>
            <w:szCs w:val="24"/>
            <w:u w:val="none"/>
          </w:rPr>
          <w:t>Purpose</w:t>
        </w:r>
      </w:hyperlink>
    </w:p>
    <w:p w14:paraId="5CF91FEE" w14:textId="6996C498" w:rsidR="00EA59CB" w:rsidRPr="00A4099D" w:rsidRDefault="00D305A1" w:rsidP="00EA59CB">
      <w:pPr>
        <w:pStyle w:val="ListParagraph"/>
        <w:spacing w:after="0" w:line="240" w:lineRule="auto"/>
        <w:ind w:left="0"/>
        <w:rPr>
          <w:rFonts w:ascii="Arial" w:hAnsi="Arial" w:cs="Arial"/>
          <w:color w:val="E30918"/>
          <w:sz w:val="24"/>
          <w:szCs w:val="24"/>
        </w:rPr>
      </w:pPr>
      <w:hyperlink w:anchor="_2.0_Scope" w:history="1">
        <w:r w:rsidR="00EA59CB" w:rsidRPr="00A4099D">
          <w:rPr>
            <w:rStyle w:val="Hyperlink"/>
            <w:rFonts w:ascii="Arial" w:hAnsi="Arial" w:cs="Arial"/>
            <w:sz w:val="24"/>
            <w:szCs w:val="24"/>
            <w:u w:val="none"/>
          </w:rPr>
          <w:t>2.0 Scope</w:t>
        </w:r>
      </w:hyperlink>
    </w:p>
    <w:p w14:paraId="47B52886" w14:textId="4B0E0FF0" w:rsidR="00EA59CB" w:rsidRPr="00A4099D" w:rsidRDefault="00EA59CB" w:rsidP="00EA59CB">
      <w:pPr>
        <w:pStyle w:val="ListParagraph"/>
        <w:spacing w:after="0" w:line="240" w:lineRule="auto"/>
        <w:ind w:left="0"/>
        <w:rPr>
          <w:rFonts w:ascii="Arial" w:hAnsi="Arial" w:cs="Arial"/>
          <w:color w:val="E30918"/>
          <w:sz w:val="24"/>
          <w:szCs w:val="24"/>
        </w:rPr>
      </w:pPr>
      <w:r w:rsidRPr="00A4099D">
        <w:rPr>
          <w:rFonts w:ascii="Arial" w:hAnsi="Arial" w:cs="Arial"/>
          <w:color w:val="E30918"/>
          <w:sz w:val="24"/>
          <w:szCs w:val="24"/>
        </w:rPr>
        <w:t xml:space="preserve">3.0 </w:t>
      </w:r>
      <w:hyperlink w:anchor="_3.0_Procedure" w:history="1">
        <w:r w:rsidRPr="00A4099D">
          <w:rPr>
            <w:rStyle w:val="Hyperlink"/>
            <w:rFonts w:ascii="Arial" w:hAnsi="Arial" w:cs="Arial"/>
            <w:sz w:val="24"/>
            <w:szCs w:val="24"/>
            <w:u w:val="none"/>
          </w:rPr>
          <w:t>Procedure</w:t>
        </w:r>
      </w:hyperlink>
    </w:p>
    <w:p w14:paraId="53CA93CB" w14:textId="20626933" w:rsidR="00B57117" w:rsidRPr="000916E5" w:rsidRDefault="00D305A1" w:rsidP="00EA59CB">
      <w:pPr>
        <w:spacing w:after="0" w:line="240" w:lineRule="auto"/>
        <w:ind w:left="284"/>
        <w:rPr>
          <w:rFonts w:ascii="Arial" w:hAnsi="Arial" w:cs="Arial"/>
          <w:color w:val="E30918"/>
          <w:sz w:val="24"/>
          <w:szCs w:val="24"/>
          <w:shd w:val="clear" w:color="auto" w:fill="FFFFFF"/>
        </w:rPr>
      </w:pPr>
      <w:hyperlink w:anchor="_3.1_Admissions_-" w:history="1">
        <w:r w:rsidR="00540FFC" w:rsidRPr="000916E5">
          <w:rPr>
            <w:rStyle w:val="Hyperlink"/>
            <w:rFonts w:ascii="Arial" w:hAnsi="Arial" w:cs="Arial"/>
            <w:sz w:val="24"/>
            <w:szCs w:val="24"/>
            <w:u w:val="none"/>
            <w:shd w:val="clear" w:color="auto" w:fill="FFFFFF"/>
          </w:rPr>
          <w:t>3.1 Admissions – General</w:t>
        </w:r>
      </w:hyperlink>
      <w:r w:rsidR="00540FFC" w:rsidRPr="000916E5">
        <w:rPr>
          <w:rFonts w:ascii="Arial" w:hAnsi="Arial" w:cs="Arial"/>
          <w:color w:val="E30918"/>
          <w:sz w:val="24"/>
          <w:szCs w:val="24"/>
          <w:shd w:val="clear" w:color="auto" w:fill="FFFFFF"/>
        </w:rPr>
        <w:t xml:space="preserve"> I </w:t>
      </w:r>
      <w:hyperlink w:anchor="_3.2_Admission_to" w:history="1">
        <w:r w:rsidR="00540FFC" w:rsidRPr="000916E5">
          <w:rPr>
            <w:rStyle w:val="Hyperlink"/>
            <w:rFonts w:ascii="Arial" w:hAnsi="Arial" w:cs="Arial"/>
            <w:sz w:val="24"/>
            <w:szCs w:val="24"/>
            <w:u w:val="none"/>
            <w:shd w:val="clear" w:color="auto" w:fill="FFFFFF"/>
          </w:rPr>
          <w:t>3.2 Admission to a Postgraduate Program</w:t>
        </w:r>
      </w:hyperlink>
      <w:r w:rsidR="00540FFC" w:rsidRPr="000916E5">
        <w:rPr>
          <w:rFonts w:ascii="Arial" w:hAnsi="Arial" w:cs="Arial"/>
          <w:color w:val="E30918"/>
          <w:sz w:val="24"/>
          <w:szCs w:val="24"/>
          <w:shd w:val="clear" w:color="auto" w:fill="FFFFFF"/>
        </w:rPr>
        <w:t xml:space="preserve"> I </w:t>
      </w:r>
      <w:hyperlink w:anchor="_3.3_Non-Award_Admission" w:history="1">
        <w:r w:rsidR="00540FFC" w:rsidRPr="000916E5">
          <w:rPr>
            <w:rStyle w:val="Hyperlink"/>
            <w:rFonts w:ascii="Arial" w:hAnsi="Arial" w:cs="Arial"/>
            <w:sz w:val="24"/>
            <w:szCs w:val="24"/>
            <w:u w:val="none"/>
            <w:shd w:val="clear" w:color="auto" w:fill="FFFFFF"/>
          </w:rPr>
          <w:t>3.3 Non Award Admission</w:t>
        </w:r>
      </w:hyperlink>
      <w:r w:rsidR="00AC23D5" w:rsidRPr="000916E5">
        <w:rPr>
          <w:rFonts w:ascii="Arial" w:hAnsi="Arial" w:cs="Arial"/>
          <w:color w:val="E30918"/>
          <w:sz w:val="24"/>
          <w:szCs w:val="24"/>
          <w:shd w:val="clear" w:color="auto" w:fill="FFFFFF"/>
        </w:rPr>
        <w:t xml:space="preserve"> I </w:t>
      </w:r>
      <w:hyperlink w:anchor="_3.4_Deferment_of" w:history="1">
        <w:r w:rsidR="00AC23D5" w:rsidRPr="000916E5">
          <w:rPr>
            <w:rStyle w:val="Hyperlink"/>
            <w:rFonts w:ascii="Arial" w:hAnsi="Arial" w:cs="Arial"/>
            <w:sz w:val="24"/>
            <w:szCs w:val="24"/>
            <w:u w:val="none"/>
            <w:shd w:val="clear" w:color="auto" w:fill="FFFFFF"/>
          </w:rPr>
          <w:t>3.4 Deferment of Admission</w:t>
        </w:r>
      </w:hyperlink>
      <w:r w:rsidR="00AC23D5" w:rsidRPr="000916E5">
        <w:rPr>
          <w:rFonts w:ascii="Arial" w:hAnsi="Arial" w:cs="Arial"/>
          <w:color w:val="E30918"/>
          <w:sz w:val="24"/>
          <w:szCs w:val="24"/>
          <w:shd w:val="clear" w:color="auto" w:fill="FFFFFF"/>
        </w:rPr>
        <w:t xml:space="preserve"> I </w:t>
      </w:r>
      <w:hyperlink w:anchor="_3.5_Campus_Transfers" w:history="1">
        <w:r w:rsidR="00AC23D5" w:rsidRPr="000916E5">
          <w:rPr>
            <w:rStyle w:val="Hyperlink"/>
            <w:rFonts w:ascii="Arial" w:hAnsi="Arial" w:cs="Arial"/>
            <w:sz w:val="24"/>
            <w:szCs w:val="24"/>
            <w:u w:val="none"/>
            <w:shd w:val="clear" w:color="auto" w:fill="FFFFFF"/>
          </w:rPr>
          <w:t>3.5 Campus Transfers</w:t>
        </w:r>
      </w:hyperlink>
      <w:r w:rsidR="00AC23D5" w:rsidRPr="000916E5">
        <w:rPr>
          <w:rFonts w:ascii="Arial" w:hAnsi="Arial" w:cs="Arial"/>
          <w:color w:val="E30918"/>
          <w:sz w:val="24"/>
          <w:szCs w:val="24"/>
          <w:shd w:val="clear" w:color="auto" w:fill="FFFFFF"/>
        </w:rPr>
        <w:t xml:space="preserve"> I </w:t>
      </w:r>
      <w:hyperlink w:anchor="_3.6_Internal_Program" w:history="1">
        <w:r w:rsidR="00AC23D5" w:rsidRPr="000916E5">
          <w:rPr>
            <w:rStyle w:val="Hyperlink"/>
            <w:rFonts w:ascii="Arial" w:hAnsi="Arial" w:cs="Arial"/>
            <w:sz w:val="24"/>
            <w:szCs w:val="24"/>
            <w:u w:val="none"/>
            <w:shd w:val="clear" w:color="auto" w:fill="FFFFFF"/>
          </w:rPr>
          <w:t>3.6 Internal Program Transfer</w:t>
        </w:r>
      </w:hyperlink>
      <w:r w:rsidR="00AC23D5" w:rsidRPr="000916E5">
        <w:rPr>
          <w:rFonts w:ascii="Arial" w:hAnsi="Arial" w:cs="Arial"/>
          <w:color w:val="E30918"/>
          <w:sz w:val="24"/>
          <w:szCs w:val="24"/>
          <w:shd w:val="clear" w:color="auto" w:fill="FFFFFF"/>
        </w:rPr>
        <w:t xml:space="preserve"> I </w:t>
      </w:r>
      <w:hyperlink w:anchor="_3.7_End_on" w:history="1">
        <w:r w:rsidR="00AC23D5" w:rsidRPr="000916E5">
          <w:rPr>
            <w:rStyle w:val="Hyperlink"/>
            <w:rFonts w:ascii="Arial" w:hAnsi="Arial" w:cs="Arial"/>
            <w:sz w:val="24"/>
            <w:szCs w:val="24"/>
            <w:u w:val="none"/>
            <w:shd w:val="clear" w:color="auto" w:fill="FFFFFF"/>
          </w:rPr>
          <w:t>3.7 End on Honours Admission</w:t>
        </w:r>
      </w:hyperlink>
      <w:r w:rsidR="00AC23D5" w:rsidRPr="000916E5">
        <w:rPr>
          <w:rFonts w:ascii="Arial" w:hAnsi="Arial" w:cs="Arial"/>
          <w:color w:val="E30918"/>
          <w:sz w:val="24"/>
          <w:szCs w:val="24"/>
          <w:shd w:val="clear" w:color="auto" w:fill="FFFFFF"/>
        </w:rPr>
        <w:t xml:space="preserve"> I </w:t>
      </w:r>
      <w:hyperlink w:anchor="_3.8_Readmission" w:history="1">
        <w:r w:rsidR="00AC23D5" w:rsidRPr="000916E5">
          <w:rPr>
            <w:rStyle w:val="Hyperlink"/>
            <w:rFonts w:ascii="Arial" w:hAnsi="Arial" w:cs="Arial"/>
            <w:sz w:val="24"/>
            <w:szCs w:val="24"/>
            <w:u w:val="none"/>
            <w:shd w:val="clear" w:color="auto" w:fill="FFFFFF"/>
          </w:rPr>
          <w:t>3.8 Readmission</w:t>
        </w:r>
      </w:hyperlink>
      <w:r w:rsidR="00AC23D5" w:rsidRPr="000916E5">
        <w:rPr>
          <w:rFonts w:ascii="Arial" w:hAnsi="Arial" w:cs="Arial"/>
          <w:color w:val="E30918"/>
          <w:sz w:val="24"/>
          <w:szCs w:val="24"/>
          <w:shd w:val="clear" w:color="auto" w:fill="FFFFFF"/>
        </w:rPr>
        <w:t xml:space="preserve"> I </w:t>
      </w:r>
      <w:hyperlink w:anchor="_3.9_Readmission_after" w:history="1">
        <w:r w:rsidR="00AC23D5" w:rsidRPr="000916E5">
          <w:rPr>
            <w:rStyle w:val="Hyperlink"/>
            <w:rFonts w:ascii="Arial" w:hAnsi="Arial" w:cs="Arial"/>
            <w:sz w:val="24"/>
            <w:szCs w:val="24"/>
            <w:u w:val="none"/>
            <w:shd w:val="clear" w:color="auto" w:fill="FFFFFF"/>
          </w:rPr>
          <w:t>3</w:t>
        </w:r>
      </w:hyperlink>
      <w:hyperlink w:anchor="_3.9_Readmission_after" w:history="1">
        <w:r w:rsidR="00AC23D5" w:rsidRPr="000916E5">
          <w:rPr>
            <w:rStyle w:val="Hyperlink"/>
            <w:rFonts w:ascii="Arial" w:hAnsi="Arial" w:cs="Arial"/>
            <w:sz w:val="24"/>
            <w:szCs w:val="24"/>
            <w:u w:val="none"/>
            <w:shd w:val="clear" w:color="auto" w:fill="FFFFFF"/>
          </w:rPr>
          <w:t>.9 Readmission after Exclusion</w:t>
        </w:r>
      </w:hyperlink>
      <w:r w:rsidR="00AC23D5" w:rsidRPr="000916E5">
        <w:rPr>
          <w:rFonts w:ascii="Arial" w:hAnsi="Arial" w:cs="Arial"/>
          <w:color w:val="E30918"/>
          <w:sz w:val="24"/>
          <w:szCs w:val="24"/>
          <w:shd w:val="clear" w:color="auto" w:fill="FFFFFF"/>
        </w:rPr>
        <w:t xml:space="preserve"> I </w:t>
      </w:r>
      <w:hyperlink w:anchor="_3.10_Exceptional_Cases" w:history="1">
        <w:r w:rsidR="00AC23D5" w:rsidRPr="000916E5">
          <w:rPr>
            <w:rStyle w:val="Hyperlink"/>
            <w:rFonts w:ascii="Arial" w:hAnsi="Arial" w:cs="Arial"/>
            <w:sz w:val="24"/>
            <w:szCs w:val="24"/>
            <w:u w:val="none"/>
            <w:shd w:val="clear" w:color="auto" w:fill="FFFFFF"/>
          </w:rPr>
          <w:t>3.10 Exceptional Cases</w:t>
        </w:r>
      </w:hyperlink>
      <w:r w:rsidR="00AC23D5" w:rsidRPr="000916E5">
        <w:rPr>
          <w:rFonts w:ascii="Arial" w:hAnsi="Arial" w:cs="Arial"/>
          <w:color w:val="E30918"/>
          <w:sz w:val="24"/>
          <w:szCs w:val="24"/>
          <w:shd w:val="clear" w:color="auto" w:fill="FFFFFF"/>
        </w:rPr>
        <w:t xml:space="preserve"> I </w:t>
      </w:r>
      <w:hyperlink w:anchor="_3.11_Withdrawal_of" w:history="1">
        <w:r w:rsidR="00AC23D5" w:rsidRPr="000916E5">
          <w:rPr>
            <w:rStyle w:val="Hyperlink"/>
            <w:rFonts w:ascii="Arial" w:hAnsi="Arial" w:cs="Arial"/>
            <w:sz w:val="24"/>
            <w:szCs w:val="24"/>
            <w:u w:val="none"/>
            <w:shd w:val="clear" w:color="auto" w:fill="FFFFFF"/>
          </w:rPr>
          <w:t>3.11 Withdrawal of Offer</w:t>
        </w:r>
      </w:hyperlink>
    </w:p>
    <w:p w14:paraId="4A6E6A60" w14:textId="5DD507A1" w:rsidR="00997DEA" w:rsidRPr="00A4099D" w:rsidRDefault="00997DEA" w:rsidP="00EA59CB">
      <w:pPr>
        <w:spacing w:after="0" w:line="240" w:lineRule="auto"/>
        <w:rPr>
          <w:rFonts w:ascii="Arial" w:hAnsi="Arial" w:cs="Arial"/>
          <w:color w:val="E30918"/>
          <w:sz w:val="24"/>
          <w:szCs w:val="24"/>
          <w:shd w:val="clear" w:color="auto" w:fill="FFFFFF"/>
        </w:rPr>
      </w:pPr>
      <w:r w:rsidRPr="00A4099D">
        <w:rPr>
          <w:rFonts w:ascii="Arial" w:hAnsi="Arial" w:cs="Arial"/>
          <w:color w:val="E30918"/>
          <w:sz w:val="24"/>
          <w:szCs w:val="24"/>
          <w:shd w:val="clear" w:color="auto" w:fill="FFFFFF"/>
        </w:rPr>
        <w:fldChar w:fldCharType="begin"/>
      </w:r>
      <w:r w:rsidRPr="00A4099D">
        <w:rPr>
          <w:rFonts w:ascii="Arial" w:hAnsi="Arial" w:cs="Arial"/>
          <w:color w:val="E30918"/>
          <w:sz w:val="24"/>
          <w:szCs w:val="24"/>
          <w:shd w:val="clear" w:color="auto" w:fill="FFFFFF"/>
        </w:rPr>
        <w:instrText xml:space="preserve"> REF _Ref20320732 \h  \* MERGEFORMAT </w:instrText>
      </w:r>
      <w:r w:rsidRPr="00A4099D">
        <w:rPr>
          <w:rFonts w:ascii="Arial" w:hAnsi="Arial" w:cs="Arial"/>
          <w:color w:val="E30918"/>
          <w:sz w:val="24"/>
          <w:szCs w:val="24"/>
          <w:shd w:val="clear" w:color="auto" w:fill="FFFFFF"/>
        </w:rPr>
      </w:r>
      <w:r w:rsidRPr="00A4099D">
        <w:rPr>
          <w:rFonts w:ascii="Arial" w:hAnsi="Arial" w:cs="Arial"/>
          <w:color w:val="E30918"/>
          <w:sz w:val="24"/>
          <w:szCs w:val="24"/>
          <w:shd w:val="clear" w:color="auto" w:fill="FFFFFF"/>
        </w:rPr>
        <w:fldChar w:fldCharType="separate"/>
      </w:r>
      <w:r w:rsidR="00CF75E0" w:rsidRPr="00A4099D">
        <w:rPr>
          <w:rFonts w:ascii="Arial" w:hAnsi="Arial" w:cs="Arial"/>
          <w:color w:val="E30918"/>
          <w:sz w:val="24"/>
          <w:szCs w:val="24"/>
        </w:rPr>
        <w:t>4.0 Definitions</w:t>
      </w:r>
      <w:r w:rsidRPr="00A4099D">
        <w:rPr>
          <w:rFonts w:ascii="Arial" w:hAnsi="Arial" w:cs="Arial"/>
          <w:color w:val="E30918"/>
          <w:sz w:val="24"/>
          <w:szCs w:val="24"/>
          <w:shd w:val="clear" w:color="auto" w:fill="FFFFFF"/>
        </w:rPr>
        <w:fldChar w:fldCharType="end"/>
      </w:r>
    </w:p>
    <w:p w14:paraId="03A9BE75" w14:textId="40682DC2" w:rsidR="00EA59CB" w:rsidRPr="00A4099D" w:rsidRDefault="00D305A1" w:rsidP="00EA59CB">
      <w:pPr>
        <w:spacing w:after="0" w:line="240" w:lineRule="auto"/>
        <w:rPr>
          <w:rFonts w:ascii="Arial" w:hAnsi="Arial" w:cs="Arial"/>
          <w:color w:val="E30918"/>
          <w:sz w:val="24"/>
          <w:szCs w:val="24"/>
          <w:shd w:val="clear" w:color="auto" w:fill="FFFFFF"/>
        </w:rPr>
      </w:pPr>
      <w:hyperlink w:anchor="_5.0_Information" w:history="1">
        <w:r w:rsidR="00EA59CB" w:rsidRPr="00A4099D">
          <w:rPr>
            <w:rStyle w:val="Hyperlink"/>
            <w:rFonts w:ascii="Arial" w:hAnsi="Arial" w:cs="Arial"/>
            <w:sz w:val="24"/>
            <w:szCs w:val="24"/>
            <w:u w:val="none"/>
            <w:shd w:val="clear" w:color="auto" w:fill="FFFFFF"/>
          </w:rPr>
          <w:t>5.0 Information</w:t>
        </w:r>
      </w:hyperlink>
    </w:p>
    <w:p w14:paraId="49ACB4A7" w14:textId="4CBC1CC7" w:rsidR="00EA59CB" w:rsidRPr="00A4099D" w:rsidRDefault="00D305A1" w:rsidP="00EA59CB">
      <w:pPr>
        <w:spacing w:after="0" w:line="240" w:lineRule="auto"/>
        <w:rPr>
          <w:rFonts w:ascii="Arial" w:hAnsi="Arial" w:cs="Arial"/>
          <w:color w:val="E30918"/>
          <w:sz w:val="24"/>
          <w:szCs w:val="24"/>
          <w:shd w:val="clear" w:color="auto" w:fill="FFFFFF"/>
        </w:rPr>
      </w:pPr>
      <w:hyperlink w:anchor="_6.0_Related_Policy" w:history="1">
        <w:r w:rsidR="00EA59CB" w:rsidRPr="00A4099D">
          <w:rPr>
            <w:rStyle w:val="Hyperlink"/>
            <w:rFonts w:ascii="Arial" w:hAnsi="Arial" w:cs="Arial"/>
            <w:sz w:val="24"/>
            <w:szCs w:val="24"/>
            <w:u w:val="none"/>
            <w:shd w:val="clear" w:color="auto" w:fill="FFFFFF"/>
          </w:rPr>
          <w:t>6.0 Related policy documents and supporting documents</w:t>
        </w:r>
      </w:hyperlink>
    </w:p>
    <w:p w14:paraId="2E800012" w14:textId="1BD2C619" w:rsidR="00BC55CF" w:rsidRPr="00A4099D" w:rsidRDefault="00BC55CF" w:rsidP="0025791D">
      <w:pPr>
        <w:pStyle w:val="Heading2"/>
        <w:spacing w:before="120" w:line="240" w:lineRule="auto"/>
        <w:ind w:left="426" w:hanging="426"/>
        <w:rPr>
          <w:rFonts w:ascii="Arial" w:hAnsi="Arial" w:cs="Arial"/>
          <w:b/>
          <w:bCs/>
          <w:sz w:val="32"/>
          <w:szCs w:val="32"/>
          <w:shd w:val="clear" w:color="auto" w:fill="FFFFFF"/>
        </w:rPr>
      </w:pPr>
      <w:bookmarkStart w:id="3" w:name="_1.0_Purpose"/>
      <w:bookmarkStart w:id="4" w:name="_Ref20480964"/>
      <w:bookmarkEnd w:id="3"/>
      <w:r w:rsidRPr="00A4099D">
        <w:rPr>
          <w:rFonts w:ascii="Arial" w:hAnsi="Arial" w:cs="Arial"/>
          <w:b/>
          <w:bCs/>
          <w:sz w:val="32"/>
          <w:szCs w:val="32"/>
          <w:shd w:val="clear" w:color="auto" w:fill="FFFFFF"/>
        </w:rPr>
        <w:t>1.0 Purpose</w:t>
      </w:r>
      <w:bookmarkEnd w:id="0"/>
      <w:bookmarkEnd w:id="1"/>
      <w:bookmarkEnd w:id="2"/>
      <w:bookmarkEnd w:id="4"/>
    </w:p>
    <w:p w14:paraId="7B69CC20" w14:textId="3F6FE29C" w:rsidR="002164CE" w:rsidRPr="00A4099D" w:rsidRDefault="002164CE" w:rsidP="00EA59CB">
      <w:pPr>
        <w:pStyle w:val="NormalWhite"/>
        <w:spacing w:before="120" w:after="120" w:line="240" w:lineRule="auto"/>
        <w:rPr>
          <w:rFonts w:ascii="Arial" w:hAnsi="Arial" w:cs="Arial"/>
          <w:color w:val="000000"/>
          <w:sz w:val="22"/>
          <w:shd w:val="clear" w:color="auto" w:fill="FFFFFF"/>
        </w:rPr>
      </w:pPr>
      <w:bookmarkStart w:id="5" w:name="_Ref20318879"/>
      <w:bookmarkStart w:id="6" w:name="_Ref20411801"/>
      <w:bookmarkStart w:id="7" w:name="_Ref20480989"/>
      <w:r w:rsidRPr="00A4099D">
        <w:rPr>
          <w:rFonts w:ascii="Arial" w:hAnsi="Arial" w:cs="Arial"/>
          <w:color w:val="000000"/>
          <w:sz w:val="22"/>
          <w:shd w:val="clear" w:color="auto" w:fill="FFFFFF"/>
        </w:rPr>
        <w:t xml:space="preserve">This Procedure documents processes relevant to the admission of students into undergraduate and postgraduate coursework programs and courses and non-award </w:t>
      </w:r>
      <w:r w:rsidR="28208C83" w:rsidRPr="00A4099D">
        <w:rPr>
          <w:rFonts w:ascii="Arial" w:hAnsi="Arial" w:cs="Arial"/>
          <w:color w:val="000000"/>
          <w:sz w:val="22"/>
          <w:shd w:val="clear" w:color="auto" w:fill="FFFFFF"/>
        </w:rPr>
        <w:t>programs</w:t>
      </w:r>
      <w:r w:rsidRPr="00A4099D">
        <w:rPr>
          <w:rFonts w:ascii="Arial" w:hAnsi="Arial" w:cs="Arial"/>
          <w:color w:val="000000"/>
          <w:sz w:val="22"/>
          <w:shd w:val="clear" w:color="auto" w:fill="FFFFFF"/>
        </w:rPr>
        <w:t>.</w:t>
      </w:r>
    </w:p>
    <w:p w14:paraId="65297E40" w14:textId="46355ACA" w:rsidR="00F97A5A" w:rsidRPr="00A4099D" w:rsidRDefault="007706AB" w:rsidP="0025791D">
      <w:pPr>
        <w:pStyle w:val="Heading2"/>
        <w:spacing w:before="120" w:line="240" w:lineRule="auto"/>
        <w:ind w:left="426" w:hanging="426"/>
        <w:rPr>
          <w:rFonts w:ascii="Arial" w:hAnsi="Arial" w:cs="Arial"/>
          <w:b/>
          <w:bCs/>
          <w:sz w:val="32"/>
          <w:szCs w:val="32"/>
        </w:rPr>
      </w:pPr>
      <w:bookmarkStart w:id="8" w:name="_2.0_Scope"/>
      <w:bookmarkEnd w:id="8"/>
      <w:r w:rsidRPr="00A4099D">
        <w:rPr>
          <w:rFonts w:ascii="Arial" w:hAnsi="Arial" w:cs="Arial"/>
          <w:b/>
          <w:bCs/>
          <w:sz w:val="32"/>
          <w:szCs w:val="32"/>
        </w:rPr>
        <w:t xml:space="preserve">2.0 </w:t>
      </w:r>
      <w:r w:rsidR="00F97A5A" w:rsidRPr="00A4099D">
        <w:rPr>
          <w:rFonts w:ascii="Arial" w:hAnsi="Arial" w:cs="Arial"/>
          <w:b/>
          <w:bCs/>
          <w:sz w:val="32"/>
          <w:szCs w:val="32"/>
        </w:rPr>
        <w:t>Scope</w:t>
      </w:r>
      <w:bookmarkEnd w:id="5"/>
      <w:bookmarkEnd w:id="6"/>
      <w:bookmarkEnd w:id="7"/>
    </w:p>
    <w:p w14:paraId="7BE169B9" w14:textId="05BADC6C" w:rsidR="00502B24" w:rsidRPr="00A4099D" w:rsidRDefault="00502B24" w:rsidP="00EA59CB">
      <w:pPr>
        <w:spacing w:before="120" w:after="120" w:line="240" w:lineRule="auto"/>
        <w:rPr>
          <w:rFonts w:ascii="Arial" w:hAnsi="Arial" w:cs="Arial"/>
          <w:sz w:val="22"/>
        </w:rPr>
      </w:pPr>
      <w:bookmarkStart w:id="9" w:name="_Ref20318910"/>
      <w:bookmarkStart w:id="10" w:name="_Ref20411814"/>
      <w:bookmarkStart w:id="11" w:name="_Ref20481014"/>
      <w:r w:rsidRPr="00A4099D">
        <w:rPr>
          <w:rFonts w:ascii="Arial" w:hAnsi="Arial" w:cs="Arial"/>
          <w:sz w:val="22"/>
        </w:rPr>
        <w:t xml:space="preserve">This </w:t>
      </w:r>
      <w:r w:rsidR="000916E5">
        <w:rPr>
          <w:rFonts w:ascii="Arial" w:hAnsi="Arial" w:cs="Arial"/>
          <w:sz w:val="22"/>
        </w:rPr>
        <w:t>P</w:t>
      </w:r>
      <w:r w:rsidRPr="00A4099D">
        <w:rPr>
          <w:rFonts w:ascii="Arial" w:hAnsi="Arial" w:cs="Arial"/>
          <w:sz w:val="22"/>
        </w:rPr>
        <w:t xml:space="preserve">rocedure relates to the admission of applicants to undergraduate and postgraduate coursework programs and non-award </w:t>
      </w:r>
      <w:r w:rsidR="4BD3627F" w:rsidRPr="00A4099D">
        <w:rPr>
          <w:rFonts w:ascii="Arial" w:hAnsi="Arial" w:cs="Arial"/>
          <w:sz w:val="22"/>
        </w:rPr>
        <w:t>programs</w:t>
      </w:r>
      <w:r w:rsidR="4BAE4F61" w:rsidRPr="00A4099D">
        <w:rPr>
          <w:rFonts w:ascii="Arial" w:hAnsi="Arial" w:cs="Arial"/>
          <w:sz w:val="22"/>
        </w:rPr>
        <w:t xml:space="preserve"> (including Single Course of Study, Cross-Institutional incoming, Study Abroad</w:t>
      </w:r>
      <w:r w:rsidR="56F61621" w:rsidRPr="00A4099D">
        <w:rPr>
          <w:rFonts w:ascii="Arial" w:hAnsi="Arial" w:cs="Arial"/>
          <w:sz w:val="22"/>
        </w:rPr>
        <w:t xml:space="preserve"> and Exchange incoming and </w:t>
      </w:r>
      <w:proofErr w:type="gramStart"/>
      <w:r w:rsidR="56F61621" w:rsidRPr="00A4099D">
        <w:rPr>
          <w:rFonts w:ascii="Arial" w:hAnsi="Arial" w:cs="Arial"/>
          <w:sz w:val="22"/>
        </w:rPr>
        <w:t>Masters</w:t>
      </w:r>
      <w:proofErr w:type="gramEnd"/>
      <w:r w:rsidR="56F61621" w:rsidRPr="00A4099D">
        <w:rPr>
          <w:rFonts w:ascii="Arial" w:hAnsi="Arial" w:cs="Arial"/>
          <w:sz w:val="22"/>
        </w:rPr>
        <w:t xml:space="preserve"> Qualifying program)</w:t>
      </w:r>
      <w:r w:rsidR="0029540E" w:rsidRPr="00A4099D">
        <w:rPr>
          <w:rFonts w:ascii="Arial" w:hAnsi="Arial" w:cs="Arial"/>
          <w:sz w:val="22"/>
        </w:rPr>
        <w:t>,</w:t>
      </w:r>
      <w:r w:rsidRPr="00A4099D">
        <w:rPr>
          <w:rFonts w:ascii="Arial" w:hAnsi="Arial" w:cs="Arial"/>
          <w:sz w:val="22"/>
        </w:rPr>
        <w:t xml:space="preserve"> with the exception of admission to higher degree</w:t>
      </w:r>
      <w:r w:rsidR="5F6B490B" w:rsidRPr="00A4099D">
        <w:rPr>
          <w:rFonts w:ascii="Arial" w:hAnsi="Arial" w:cs="Arial"/>
          <w:sz w:val="22"/>
        </w:rPr>
        <w:t>s</w:t>
      </w:r>
      <w:r w:rsidRPr="00A4099D">
        <w:rPr>
          <w:rFonts w:ascii="Arial" w:hAnsi="Arial" w:cs="Arial"/>
          <w:sz w:val="22"/>
        </w:rPr>
        <w:t xml:space="preserve"> by research </w:t>
      </w:r>
      <w:r w:rsidR="3918A365" w:rsidRPr="00A4099D">
        <w:rPr>
          <w:rFonts w:ascii="Arial" w:hAnsi="Arial" w:cs="Arial"/>
          <w:sz w:val="22"/>
        </w:rPr>
        <w:t xml:space="preserve">which are covered in the </w:t>
      </w:r>
      <w:r w:rsidR="3918A365" w:rsidRPr="00A4099D">
        <w:rPr>
          <w:rFonts w:ascii="Arial" w:hAnsi="Arial" w:cs="Arial"/>
          <w:i/>
          <w:iCs/>
          <w:sz w:val="22"/>
        </w:rPr>
        <w:t>Higher Degree by Research Policy</w:t>
      </w:r>
      <w:r w:rsidR="1127600A" w:rsidRPr="00A4099D">
        <w:rPr>
          <w:rFonts w:ascii="Arial" w:hAnsi="Arial" w:cs="Arial"/>
          <w:sz w:val="22"/>
        </w:rPr>
        <w:t>.</w:t>
      </w:r>
    </w:p>
    <w:p w14:paraId="16734CDB" w14:textId="0DDE130A" w:rsidR="00C91165" w:rsidRPr="00A4099D" w:rsidRDefault="007706AB" w:rsidP="0025791D">
      <w:pPr>
        <w:pStyle w:val="Heading2"/>
        <w:spacing w:before="120" w:line="240" w:lineRule="auto"/>
        <w:ind w:left="426" w:hanging="426"/>
        <w:rPr>
          <w:rFonts w:ascii="Arial" w:hAnsi="Arial" w:cs="Arial"/>
          <w:b/>
          <w:bCs/>
          <w:sz w:val="32"/>
          <w:szCs w:val="32"/>
        </w:rPr>
      </w:pPr>
      <w:bookmarkStart w:id="12" w:name="_3.0_Procedure"/>
      <w:bookmarkEnd w:id="12"/>
      <w:r w:rsidRPr="00A4099D">
        <w:rPr>
          <w:rFonts w:ascii="Arial" w:hAnsi="Arial" w:cs="Arial"/>
          <w:b/>
          <w:bCs/>
          <w:sz w:val="32"/>
          <w:szCs w:val="32"/>
        </w:rPr>
        <w:t xml:space="preserve">3.0 </w:t>
      </w:r>
      <w:r w:rsidR="00C91165" w:rsidRPr="00A4099D">
        <w:rPr>
          <w:rFonts w:ascii="Arial" w:hAnsi="Arial" w:cs="Arial"/>
          <w:b/>
          <w:bCs/>
          <w:sz w:val="32"/>
          <w:szCs w:val="32"/>
        </w:rPr>
        <w:t>P</w:t>
      </w:r>
      <w:bookmarkEnd w:id="9"/>
      <w:r w:rsidR="00A71AD8" w:rsidRPr="00A4099D">
        <w:rPr>
          <w:rFonts w:ascii="Arial" w:hAnsi="Arial" w:cs="Arial"/>
          <w:b/>
          <w:bCs/>
          <w:sz w:val="32"/>
          <w:szCs w:val="32"/>
        </w:rPr>
        <w:t>rocedure</w:t>
      </w:r>
      <w:bookmarkEnd w:id="10"/>
      <w:bookmarkEnd w:id="11"/>
    </w:p>
    <w:p w14:paraId="43526E9F" w14:textId="3B0DCD62" w:rsidR="00305C35" w:rsidRPr="00A4099D" w:rsidRDefault="00305C35" w:rsidP="00EA59CB">
      <w:pPr>
        <w:pStyle w:val="Heading3"/>
        <w:spacing w:before="120" w:after="120"/>
        <w:ind w:left="567" w:firstLine="0"/>
        <w:rPr>
          <w:rFonts w:ascii="Arial" w:hAnsi="Arial" w:cs="Arial"/>
          <w:b/>
          <w:bCs/>
          <w:sz w:val="28"/>
          <w:szCs w:val="28"/>
        </w:rPr>
      </w:pPr>
      <w:bookmarkStart w:id="13" w:name="_3.1_&lt;Insert_sub-heading&gt;"/>
      <w:bookmarkStart w:id="14" w:name="_3.1_Admissions_-"/>
      <w:bookmarkEnd w:id="13"/>
      <w:bookmarkEnd w:id="14"/>
      <w:r w:rsidRPr="00A4099D">
        <w:rPr>
          <w:rFonts w:ascii="Arial" w:hAnsi="Arial" w:cs="Arial"/>
          <w:b/>
          <w:bCs/>
          <w:sz w:val="28"/>
          <w:szCs w:val="28"/>
        </w:rPr>
        <w:t xml:space="preserve">3.1 </w:t>
      </w:r>
      <w:r w:rsidR="00854E68" w:rsidRPr="00A4099D">
        <w:rPr>
          <w:rFonts w:ascii="Arial" w:hAnsi="Arial" w:cs="Arial"/>
          <w:b/>
          <w:bCs/>
          <w:sz w:val="28"/>
          <w:szCs w:val="28"/>
        </w:rPr>
        <w:t xml:space="preserve">Admissions </w:t>
      </w:r>
      <w:r w:rsidR="0029540E" w:rsidRPr="00A4099D">
        <w:rPr>
          <w:rFonts w:ascii="Arial" w:hAnsi="Arial" w:cs="Arial"/>
          <w:b/>
          <w:bCs/>
          <w:sz w:val="28"/>
          <w:szCs w:val="28"/>
        </w:rPr>
        <w:t>- General</w:t>
      </w:r>
    </w:p>
    <w:p w14:paraId="7CDFC88E" w14:textId="61EC8D9D" w:rsidR="00EA61E0" w:rsidRPr="00A4099D" w:rsidRDefault="00BD479E" w:rsidP="00EA59CB">
      <w:pPr>
        <w:spacing w:before="120" w:after="120" w:line="240" w:lineRule="auto"/>
        <w:ind w:left="567"/>
        <w:textAlignment w:val="baseline"/>
        <w:rPr>
          <w:rStyle w:val="normaltextrun"/>
          <w:rFonts w:ascii="Arial" w:hAnsi="Arial" w:cs="Arial"/>
          <w:sz w:val="22"/>
        </w:rPr>
      </w:pPr>
      <w:r w:rsidRPr="00A4099D">
        <w:rPr>
          <w:rStyle w:val="normaltextrun"/>
          <w:rFonts w:ascii="Arial" w:hAnsi="Arial" w:cs="Arial"/>
          <w:sz w:val="22"/>
        </w:rPr>
        <w:t xml:space="preserve">Programs Committee is responsible for </w:t>
      </w:r>
      <w:r w:rsidR="0041196E" w:rsidRPr="00A4099D">
        <w:rPr>
          <w:rStyle w:val="normaltextrun"/>
          <w:rFonts w:ascii="Arial" w:hAnsi="Arial" w:cs="Arial"/>
          <w:sz w:val="22"/>
        </w:rPr>
        <w:t xml:space="preserve">approving </w:t>
      </w:r>
      <w:r w:rsidRPr="00A4099D">
        <w:rPr>
          <w:rStyle w:val="normaltextrun"/>
          <w:rFonts w:ascii="Arial" w:hAnsi="Arial" w:cs="Arial"/>
          <w:sz w:val="22"/>
        </w:rPr>
        <w:t xml:space="preserve">the </w:t>
      </w:r>
      <w:r w:rsidR="00785BF8" w:rsidRPr="00A4099D">
        <w:rPr>
          <w:rStyle w:val="normaltextrun"/>
          <w:rFonts w:ascii="Arial" w:hAnsi="Arial" w:cs="Arial"/>
          <w:sz w:val="22"/>
        </w:rPr>
        <w:t>admission</w:t>
      </w:r>
      <w:r w:rsidRPr="00A4099D">
        <w:rPr>
          <w:rStyle w:val="normaltextrun"/>
          <w:rFonts w:ascii="Arial" w:hAnsi="Arial" w:cs="Arial"/>
          <w:sz w:val="22"/>
        </w:rPr>
        <w:t xml:space="preserve"> requirements</w:t>
      </w:r>
      <w:r w:rsidR="00036699" w:rsidRPr="00A4099D">
        <w:rPr>
          <w:rStyle w:val="normaltextrun"/>
          <w:rFonts w:ascii="Arial" w:hAnsi="Arial" w:cs="Arial"/>
          <w:sz w:val="22"/>
        </w:rPr>
        <w:t>.</w:t>
      </w:r>
      <w:r w:rsidR="00933BF3" w:rsidRPr="00A4099D">
        <w:rPr>
          <w:rStyle w:val="normaltextrun"/>
          <w:rFonts w:ascii="Arial" w:hAnsi="Arial" w:cs="Arial"/>
          <w:sz w:val="22"/>
        </w:rPr>
        <w:t xml:space="preserve"> Applicants must meet </w:t>
      </w:r>
      <w:r w:rsidR="000F641C" w:rsidRPr="00A4099D">
        <w:rPr>
          <w:rStyle w:val="normaltextrun"/>
          <w:rFonts w:ascii="Arial" w:hAnsi="Arial" w:cs="Arial"/>
          <w:sz w:val="22"/>
        </w:rPr>
        <w:t>the</w:t>
      </w:r>
      <w:r w:rsidR="00933BF3" w:rsidRPr="00A4099D">
        <w:rPr>
          <w:rStyle w:val="normaltextrun"/>
          <w:rFonts w:ascii="Arial" w:hAnsi="Arial" w:cs="Arial"/>
          <w:sz w:val="22"/>
        </w:rPr>
        <w:t xml:space="preserve"> </w:t>
      </w:r>
      <w:r w:rsidR="00A33F2D" w:rsidRPr="00A4099D">
        <w:rPr>
          <w:rStyle w:val="normaltextrun"/>
          <w:rFonts w:ascii="Arial" w:hAnsi="Arial" w:cs="Arial"/>
          <w:sz w:val="22"/>
        </w:rPr>
        <w:t>criteria specified for the program that is</w:t>
      </w:r>
      <w:r w:rsidR="61FB66D6" w:rsidRPr="00A4099D">
        <w:rPr>
          <w:rStyle w:val="normaltextrun"/>
          <w:rFonts w:ascii="Arial" w:hAnsi="Arial" w:cs="Arial"/>
          <w:sz w:val="22"/>
        </w:rPr>
        <w:t xml:space="preserve"> published on</w:t>
      </w:r>
      <w:r w:rsidR="00A33F2D" w:rsidRPr="00A4099D">
        <w:rPr>
          <w:rStyle w:val="normaltextrun"/>
          <w:rFonts w:ascii="Arial" w:hAnsi="Arial" w:cs="Arial"/>
          <w:sz w:val="22"/>
        </w:rPr>
        <w:t>:</w:t>
      </w:r>
    </w:p>
    <w:p w14:paraId="4003338C" w14:textId="3BC8A637" w:rsidR="00785BF8" w:rsidRPr="00A4099D" w:rsidRDefault="00785BF8" w:rsidP="00EA59CB">
      <w:pPr>
        <w:pStyle w:val="ListParagraph"/>
        <w:numPr>
          <w:ilvl w:val="0"/>
          <w:numId w:val="33"/>
        </w:numPr>
        <w:spacing w:before="120" w:after="120" w:line="240" w:lineRule="auto"/>
        <w:ind w:left="851" w:hanging="284"/>
        <w:textAlignment w:val="baseline"/>
        <w:rPr>
          <w:rStyle w:val="normaltextrun"/>
          <w:rFonts w:ascii="Arial" w:hAnsi="Arial" w:cs="Arial"/>
          <w:sz w:val="22"/>
        </w:rPr>
      </w:pPr>
      <w:r w:rsidRPr="00A4099D">
        <w:rPr>
          <w:rStyle w:val="normaltextrun"/>
          <w:rFonts w:ascii="Arial" w:hAnsi="Arial" w:cs="Arial"/>
          <w:sz w:val="22"/>
        </w:rPr>
        <w:t xml:space="preserve">the </w:t>
      </w:r>
      <w:hyperlink r:id="rId11" w:history="1">
        <w:r w:rsidRPr="00A4099D">
          <w:rPr>
            <w:rStyle w:val="Hyperlink"/>
            <w:rFonts w:ascii="Arial" w:hAnsi="Arial" w:cs="Arial"/>
            <w:sz w:val="22"/>
          </w:rPr>
          <w:t>Deg</w:t>
        </w:r>
        <w:r w:rsidR="00EF5C2B" w:rsidRPr="00A4099D">
          <w:rPr>
            <w:rStyle w:val="Hyperlink"/>
            <w:rFonts w:ascii="Arial" w:hAnsi="Arial" w:cs="Arial"/>
            <w:sz w:val="22"/>
          </w:rPr>
          <w:t>r</w:t>
        </w:r>
        <w:r w:rsidRPr="00A4099D">
          <w:rPr>
            <w:rStyle w:val="Hyperlink"/>
            <w:rFonts w:ascii="Arial" w:hAnsi="Arial" w:cs="Arial"/>
            <w:sz w:val="22"/>
          </w:rPr>
          <w:t>ee Finder</w:t>
        </w:r>
      </w:hyperlink>
    </w:p>
    <w:p w14:paraId="6599899A" w14:textId="1B9D702A" w:rsidR="00785BF8" w:rsidRPr="00A4099D" w:rsidRDefault="006C092B" w:rsidP="00EA59CB">
      <w:pPr>
        <w:pStyle w:val="ListParagraph"/>
        <w:numPr>
          <w:ilvl w:val="0"/>
          <w:numId w:val="33"/>
        </w:numPr>
        <w:spacing w:before="120" w:after="120" w:line="240" w:lineRule="auto"/>
        <w:ind w:left="851" w:hanging="284"/>
        <w:textAlignment w:val="baseline"/>
        <w:rPr>
          <w:rStyle w:val="normaltextrun"/>
          <w:rFonts w:ascii="Arial" w:hAnsi="Arial" w:cs="Arial"/>
          <w:sz w:val="22"/>
        </w:rPr>
      </w:pPr>
      <w:r w:rsidRPr="00A4099D">
        <w:rPr>
          <w:rStyle w:val="normaltextrun"/>
          <w:rFonts w:ascii="Arial" w:hAnsi="Arial" w:cs="Arial"/>
          <w:sz w:val="22"/>
        </w:rPr>
        <w:t>the</w:t>
      </w:r>
      <w:r w:rsidR="0029540E" w:rsidRPr="00A4099D">
        <w:rPr>
          <w:rStyle w:val="normaltextrun"/>
          <w:rFonts w:ascii="Arial" w:hAnsi="Arial" w:cs="Arial"/>
          <w:sz w:val="22"/>
        </w:rPr>
        <w:t xml:space="preserve"> </w:t>
      </w:r>
      <w:hyperlink r:id="rId12" w:history="1">
        <w:r w:rsidR="0029540E" w:rsidRPr="00A4099D">
          <w:rPr>
            <w:rStyle w:val="Hyperlink"/>
            <w:rFonts w:ascii="Arial" w:hAnsi="Arial" w:cs="Arial"/>
            <w:sz w:val="22"/>
          </w:rPr>
          <w:t>Queensland Tertiary Admission Centre (QTAC)</w:t>
        </w:r>
      </w:hyperlink>
      <w:r w:rsidR="0029540E" w:rsidRPr="00A4099D">
        <w:rPr>
          <w:rStyle w:val="normaltextrun"/>
          <w:rFonts w:ascii="Arial" w:hAnsi="Arial" w:cs="Arial"/>
          <w:sz w:val="22"/>
        </w:rPr>
        <w:t xml:space="preserve"> website</w:t>
      </w:r>
    </w:p>
    <w:p w14:paraId="3E48C1FC" w14:textId="27329C2E" w:rsidR="0029540E" w:rsidRPr="00A4099D" w:rsidRDefault="00787501" w:rsidP="00EA59CB">
      <w:pPr>
        <w:pStyle w:val="ListParagraph"/>
        <w:numPr>
          <w:ilvl w:val="0"/>
          <w:numId w:val="33"/>
        </w:numPr>
        <w:spacing w:before="120" w:after="120" w:line="240" w:lineRule="auto"/>
        <w:ind w:left="851" w:hanging="284"/>
        <w:textAlignment w:val="baseline"/>
        <w:rPr>
          <w:rStyle w:val="normaltextrun"/>
          <w:rFonts w:ascii="Arial" w:hAnsi="Arial" w:cs="Arial"/>
          <w:sz w:val="22"/>
        </w:rPr>
      </w:pPr>
      <w:r w:rsidRPr="00A4099D">
        <w:rPr>
          <w:rStyle w:val="normaltextrun"/>
          <w:rFonts w:ascii="Arial" w:hAnsi="Arial" w:cs="Arial"/>
          <w:sz w:val="22"/>
        </w:rPr>
        <w:t>the</w:t>
      </w:r>
      <w:r w:rsidR="0029540E" w:rsidRPr="00A4099D">
        <w:rPr>
          <w:rStyle w:val="normaltextrun"/>
          <w:rFonts w:ascii="Arial" w:hAnsi="Arial" w:cs="Arial"/>
          <w:sz w:val="22"/>
        </w:rPr>
        <w:t xml:space="preserve"> </w:t>
      </w:r>
      <w:hyperlink r:id="rId13" w:history="1">
        <w:r w:rsidR="0029540E" w:rsidRPr="00A4099D">
          <w:rPr>
            <w:rStyle w:val="Hyperlink"/>
            <w:rFonts w:ascii="Arial" w:hAnsi="Arial" w:cs="Arial"/>
            <w:sz w:val="22"/>
          </w:rPr>
          <w:t>University Admission Centre (UAC)</w:t>
        </w:r>
      </w:hyperlink>
      <w:r w:rsidR="0029540E" w:rsidRPr="00A4099D">
        <w:rPr>
          <w:rStyle w:val="normaltextrun"/>
          <w:rFonts w:ascii="Arial" w:hAnsi="Arial" w:cs="Arial"/>
          <w:sz w:val="22"/>
        </w:rPr>
        <w:t xml:space="preserve"> website.</w:t>
      </w:r>
    </w:p>
    <w:p w14:paraId="3FCC85AC" w14:textId="71A5661A" w:rsidR="004B767C" w:rsidRPr="00A4099D" w:rsidRDefault="00100825" w:rsidP="00EA59CB">
      <w:pPr>
        <w:spacing w:before="120" w:after="120" w:line="240" w:lineRule="auto"/>
        <w:ind w:left="567"/>
        <w:textAlignment w:val="baseline"/>
        <w:rPr>
          <w:rFonts w:ascii="Arial" w:hAnsi="Arial" w:cs="Arial"/>
          <w:sz w:val="22"/>
          <w:lang w:eastAsia="en-GB"/>
        </w:rPr>
      </w:pPr>
      <w:r w:rsidRPr="00A4099D">
        <w:rPr>
          <w:rFonts w:ascii="Arial" w:hAnsi="Arial" w:cs="Arial"/>
          <w:sz w:val="22"/>
          <w:lang w:eastAsia="en-GB"/>
        </w:rPr>
        <w:t>To be considered for admission to the University, applicants must</w:t>
      </w:r>
      <w:r w:rsidR="00F31009" w:rsidRPr="00A4099D">
        <w:rPr>
          <w:rFonts w:ascii="Arial" w:hAnsi="Arial" w:cs="Arial"/>
          <w:sz w:val="22"/>
          <w:lang w:eastAsia="en-GB"/>
        </w:rPr>
        <w:t xml:space="preserve"> have</w:t>
      </w:r>
      <w:r w:rsidRPr="00A4099D">
        <w:rPr>
          <w:rFonts w:ascii="Arial" w:hAnsi="Arial" w:cs="Arial"/>
          <w:sz w:val="22"/>
          <w:lang w:eastAsia="en-GB"/>
        </w:rPr>
        <w:t>:</w:t>
      </w:r>
    </w:p>
    <w:p w14:paraId="0B9CF2A7" w14:textId="4FFF9246" w:rsidR="00E44FA4" w:rsidRPr="00A4099D" w:rsidRDefault="00F31009" w:rsidP="004111DC">
      <w:pPr>
        <w:pStyle w:val="ListParagraph"/>
        <w:numPr>
          <w:ilvl w:val="0"/>
          <w:numId w:val="33"/>
        </w:numPr>
        <w:spacing w:before="120" w:after="120" w:line="240" w:lineRule="auto"/>
        <w:ind w:left="851" w:hanging="284"/>
        <w:textAlignment w:val="baseline"/>
        <w:rPr>
          <w:rStyle w:val="normaltextrun"/>
          <w:rFonts w:ascii="Arial" w:hAnsi="Arial" w:cs="Arial"/>
          <w:sz w:val="22"/>
        </w:rPr>
      </w:pPr>
      <w:r w:rsidRPr="00A4099D">
        <w:rPr>
          <w:rStyle w:val="normaltextrun"/>
          <w:rFonts w:ascii="Arial" w:hAnsi="Arial" w:cs="Arial"/>
          <w:sz w:val="22"/>
        </w:rPr>
        <w:t>Me</w:t>
      </w:r>
      <w:r w:rsidR="000F641C" w:rsidRPr="00A4099D">
        <w:rPr>
          <w:rStyle w:val="normaltextrun"/>
          <w:rFonts w:ascii="Arial" w:hAnsi="Arial" w:cs="Arial"/>
          <w:sz w:val="22"/>
        </w:rPr>
        <w:t>t</w:t>
      </w:r>
      <w:r w:rsidRPr="00A4099D">
        <w:rPr>
          <w:rStyle w:val="normaltextrun"/>
          <w:rFonts w:ascii="Arial" w:hAnsi="Arial" w:cs="Arial"/>
          <w:sz w:val="22"/>
        </w:rPr>
        <w:t xml:space="preserve"> </w:t>
      </w:r>
      <w:r w:rsidR="00E44FA4" w:rsidRPr="00A4099D">
        <w:rPr>
          <w:rStyle w:val="normaltextrun"/>
          <w:rFonts w:ascii="Arial" w:hAnsi="Arial" w:cs="Arial"/>
          <w:sz w:val="22"/>
        </w:rPr>
        <w:t>the admission requirements specified in the Degree Finder; and </w:t>
      </w:r>
    </w:p>
    <w:p w14:paraId="1F15B215" w14:textId="78910CB3" w:rsidR="00E44FA4" w:rsidRPr="00A4099D" w:rsidRDefault="001D7182" w:rsidP="004111DC">
      <w:pPr>
        <w:pStyle w:val="ListParagraph"/>
        <w:numPr>
          <w:ilvl w:val="0"/>
          <w:numId w:val="33"/>
        </w:numPr>
        <w:spacing w:before="120" w:after="120" w:line="240" w:lineRule="auto"/>
        <w:ind w:left="851" w:hanging="284"/>
        <w:textAlignment w:val="baseline"/>
        <w:rPr>
          <w:rStyle w:val="normaltextrun"/>
          <w:rFonts w:ascii="Arial" w:hAnsi="Arial" w:cs="Arial"/>
          <w:sz w:val="22"/>
        </w:rPr>
      </w:pPr>
      <w:r w:rsidRPr="00A4099D">
        <w:rPr>
          <w:rStyle w:val="normaltextrun"/>
          <w:rFonts w:ascii="Arial" w:hAnsi="Arial" w:cs="Arial"/>
          <w:sz w:val="22"/>
        </w:rPr>
        <w:t>S</w:t>
      </w:r>
      <w:r w:rsidR="00E44FA4" w:rsidRPr="00A4099D">
        <w:rPr>
          <w:rStyle w:val="normaltextrun"/>
          <w:rFonts w:ascii="Arial" w:hAnsi="Arial" w:cs="Arial"/>
          <w:sz w:val="22"/>
        </w:rPr>
        <w:t xml:space="preserve">atisfied </w:t>
      </w:r>
      <w:r w:rsidR="00812731" w:rsidRPr="00A4099D">
        <w:rPr>
          <w:rStyle w:val="normaltextrun"/>
          <w:rFonts w:ascii="Arial" w:hAnsi="Arial" w:cs="Arial"/>
          <w:sz w:val="22"/>
        </w:rPr>
        <w:t xml:space="preserve">the </w:t>
      </w:r>
      <w:r w:rsidR="00E44FA4" w:rsidRPr="00A4099D">
        <w:rPr>
          <w:rStyle w:val="normaltextrun"/>
          <w:rFonts w:ascii="Arial" w:hAnsi="Arial" w:cs="Arial"/>
          <w:sz w:val="22"/>
        </w:rPr>
        <w:t>admission requisites</w:t>
      </w:r>
      <w:r w:rsidR="39616E23" w:rsidRPr="00A4099D">
        <w:rPr>
          <w:rStyle w:val="normaltextrun"/>
          <w:rFonts w:ascii="Arial" w:hAnsi="Arial" w:cs="Arial"/>
          <w:sz w:val="22"/>
        </w:rPr>
        <w:t>;</w:t>
      </w:r>
      <w:r w:rsidR="00E44FA4" w:rsidRPr="00A4099D">
        <w:rPr>
          <w:rStyle w:val="normaltextrun"/>
          <w:rFonts w:ascii="Arial" w:hAnsi="Arial" w:cs="Arial"/>
          <w:sz w:val="22"/>
        </w:rPr>
        <w:t xml:space="preserve"> and </w:t>
      </w:r>
    </w:p>
    <w:p w14:paraId="1E5D9910" w14:textId="1B7BDB56" w:rsidR="00E44FA4" w:rsidRPr="00A4099D" w:rsidRDefault="001D7182" w:rsidP="004111DC">
      <w:pPr>
        <w:pStyle w:val="ListParagraph"/>
        <w:numPr>
          <w:ilvl w:val="0"/>
          <w:numId w:val="33"/>
        </w:numPr>
        <w:spacing w:before="120" w:after="120" w:line="240" w:lineRule="auto"/>
        <w:ind w:left="851" w:hanging="284"/>
        <w:textAlignment w:val="baseline"/>
        <w:rPr>
          <w:rStyle w:val="normaltextrun"/>
          <w:rFonts w:ascii="Arial" w:hAnsi="Arial" w:cs="Arial"/>
          <w:sz w:val="22"/>
        </w:rPr>
      </w:pPr>
      <w:r w:rsidRPr="00A4099D">
        <w:rPr>
          <w:rStyle w:val="normaltextrun"/>
          <w:rFonts w:ascii="Arial" w:hAnsi="Arial" w:cs="Arial"/>
          <w:sz w:val="22"/>
        </w:rPr>
        <w:t>S</w:t>
      </w:r>
      <w:r w:rsidR="00F31009" w:rsidRPr="00A4099D">
        <w:rPr>
          <w:rStyle w:val="normaltextrun"/>
          <w:rFonts w:ascii="Arial" w:hAnsi="Arial" w:cs="Arial"/>
          <w:sz w:val="22"/>
        </w:rPr>
        <w:t xml:space="preserve">atisfied the </w:t>
      </w:r>
      <w:r w:rsidR="00E44FA4" w:rsidRPr="00A4099D">
        <w:rPr>
          <w:rStyle w:val="normaltextrun"/>
          <w:rFonts w:ascii="Arial" w:hAnsi="Arial" w:cs="Arial"/>
          <w:sz w:val="22"/>
        </w:rPr>
        <w:t xml:space="preserve">English </w:t>
      </w:r>
      <w:r w:rsidR="00051BBE" w:rsidRPr="00A4099D">
        <w:rPr>
          <w:rStyle w:val="normaltextrun"/>
          <w:rFonts w:ascii="Arial" w:hAnsi="Arial" w:cs="Arial"/>
          <w:sz w:val="22"/>
        </w:rPr>
        <w:t>l</w:t>
      </w:r>
      <w:r w:rsidR="00E44FA4" w:rsidRPr="00A4099D">
        <w:rPr>
          <w:rStyle w:val="normaltextrun"/>
          <w:rFonts w:ascii="Arial" w:hAnsi="Arial" w:cs="Arial"/>
          <w:sz w:val="22"/>
        </w:rPr>
        <w:t>anguage</w:t>
      </w:r>
      <w:r w:rsidR="00F31009" w:rsidRPr="00A4099D">
        <w:rPr>
          <w:rStyle w:val="normaltextrun"/>
          <w:rFonts w:ascii="Arial" w:hAnsi="Arial" w:cs="Arial"/>
          <w:sz w:val="22"/>
        </w:rPr>
        <w:t xml:space="preserve"> </w:t>
      </w:r>
      <w:r w:rsidR="00051BBE" w:rsidRPr="00A4099D">
        <w:rPr>
          <w:rStyle w:val="normaltextrun"/>
          <w:rFonts w:ascii="Arial" w:hAnsi="Arial" w:cs="Arial"/>
          <w:sz w:val="22"/>
        </w:rPr>
        <w:t>p</w:t>
      </w:r>
      <w:r w:rsidR="00F31009" w:rsidRPr="00A4099D">
        <w:rPr>
          <w:rStyle w:val="normaltextrun"/>
          <w:rFonts w:ascii="Arial" w:hAnsi="Arial" w:cs="Arial"/>
          <w:sz w:val="22"/>
        </w:rPr>
        <w:t>roficiency</w:t>
      </w:r>
      <w:r w:rsidR="00E44FA4" w:rsidRPr="00A4099D">
        <w:rPr>
          <w:rStyle w:val="normaltextrun"/>
          <w:rFonts w:ascii="Arial" w:hAnsi="Arial" w:cs="Arial"/>
          <w:sz w:val="22"/>
        </w:rPr>
        <w:t xml:space="preserve"> requirements; </w:t>
      </w:r>
      <w:r w:rsidR="00480A14" w:rsidRPr="00A4099D">
        <w:rPr>
          <w:rStyle w:val="normaltextrun"/>
          <w:rFonts w:ascii="Arial" w:hAnsi="Arial" w:cs="Arial"/>
          <w:sz w:val="22"/>
        </w:rPr>
        <w:t>and/or</w:t>
      </w:r>
    </w:p>
    <w:p w14:paraId="1C1C4B38" w14:textId="12314C0D" w:rsidR="00517DA5" w:rsidRPr="00A4099D" w:rsidRDefault="001D7182" w:rsidP="004111DC">
      <w:pPr>
        <w:pStyle w:val="ListParagraph"/>
        <w:numPr>
          <w:ilvl w:val="0"/>
          <w:numId w:val="33"/>
        </w:numPr>
        <w:spacing w:before="120" w:after="120" w:line="240" w:lineRule="auto"/>
        <w:ind w:left="851" w:hanging="284"/>
        <w:textAlignment w:val="baseline"/>
        <w:rPr>
          <w:rStyle w:val="normaltextrun"/>
          <w:rFonts w:ascii="Arial" w:hAnsi="Arial" w:cs="Arial"/>
          <w:sz w:val="22"/>
        </w:rPr>
      </w:pPr>
      <w:r w:rsidRPr="00A4099D">
        <w:rPr>
          <w:rStyle w:val="normaltextrun"/>
          <w:rFonts w:ascii="Arial" w:hAnsi="Arial" w:cs="Arial"/>
          <w:sz w:val="22"/>
        </w:rPr>
        <w:t>S</w:t>
      </w:r>
      <w:r w:rsidR="00F31009" w:rsidRPr="00A4099D">
        <w:rPr>
          <w:rStyle w:val="normaltextrun"/>
          <w:rFonts w:ascii="Arial" w:hAnsi="Arial" w:cs="Arial"/>
          <w:sz w:val="22"/>
        </w:rPr>
        <w:t xml:space="preserve">atisfied </w:t>
      </w:r>
      <w:r w:rsidR="00E44FA4" w:rsidRPr="00A4099D">
        <w:rPr>
          <w:rStyle w:val="normaltextrun"/>
          <w:rFonts w:ascii="Arial" w:hAnsi="Arial" w:cs="Arial"/>
          <w:sz w:val="22"/>
        </w:rPr>
        <w:t xml:space="preserve">other admission criteria </w:t>
      </w:r>
      <w:r w:rsidR="00517DA5" w:rsidRPr="00A4099D">
        <w:rPr>
          <w:rStyle w:val="normaltextrun"/>
          <w:rFonts w:ascii="Arial" w:hAnsi="Arial" w:cs="Arial"/>
          <w:sz w:val="22"/>
        </w:rPr>
        <w:t>such as</w:t>
      </w:r>
      <w:r w:rsidR="00DE46FD" w:rsidRPr="00A4099D">
        <w:rPr>
          <w:rStyle w:val="normaltextrun"/>
          <w:rFonts w:ascii="Arial" w:hAnsi="Arial" w:cs="Arial"/>
          <w:sz w:val="22"/>
        </w:rPr>
        <w:t>:</w:t>
      </w:r>
      <w:r w:rsidR="00517DA5" w:rsidRPr="00A4099D">
        <w:rPr>
          <w:rStyle w:val="normaltextrun"/>
          <w:rFonts w:ascii="Arial" w:hAnsi="Arial" w:cs="Arial"/>
          <w:sz w:val="22"/>
        </w:rPr>
        <w:t xml:space="preserve"> </w:t>
      </w:r>
    </w:p>
    <w:p w14:paraId="047E5626" w14:textId="77777777" w:rsidR="00517DA5" w:rsidRPr="00A4099D" w:rsidRDefault="00517DA5" w:rsidP="00A340B0">
      <w:pPr>
        <w:pStyle w:val="ListParagraph"/>
        <w:numPr>
          <w:ilvl w:val="1"/>
          <w:numId w:val="22"/>
        </w:numPr>
        <w:spacing w:before="120" w:after="120" w:line="240" w:lineRule="auto"/>
        <w:ind w:left="1134" w:hanging="284"/>
        <w:textAlignment w:val="baseline"/>
        <w:rPr>
          <w:rStyle w:val="normaltextrun"/>
          <w:rFonts w:ascii="Arial" w:hAnsi="Arial" w:cs="Arial"/>
          <w:sz w:val="22"/>
        </w:rPr>
      </w:pPr>
      <w:r w:rsidRPr="00A4099D">
        <w:rPr>
          <w:rStyle w:val="normaltextrun"/>
          <w:rFonts w:ascii="Arial" w:hAnsi="Arial" w:cs="Arial"/>
          <w:sz w:val="22"/>
        </w:rPr>
        <w:t>performance in an audition </w:t>
      </w:r>
    </w:p>
    <w:p w14:paraId="7DBBA91F" w14:textId="77777777" w:rsidR="00517DA5" w:rsidRPr="00A4099D" w:rsidRDefault="00517DA5" w:rsidP="00A340B0">
      <w:pPr>
        <w:pStyle w:val="ListParagraph"/>
        <w:numPr>
          <w:ilvl w:val="1"/>
          <w:numId w:val="22"/>
        </w:numPr>
        <w:spacing w:before="120" w:after="120" w:line="240" w:lineRule="auto"/>
        <w:ind w:left="1134" w:hanging="284"/>
        <w:textAlignment w:val="baseline"/>
        <w:rPr>
          <w:rStyle w:val="normaltextrun"/>
          <w:rFonts w:ascii="Arial" w:hAnsi="Arial" w:cs="Arial"/>
          <w:sz w:val="22"/>
        </w:rPr>
      </w:pPr>
      <w:r w:rsidRPr="00A4099D">
        <w:rPr>
          <w:rStyle w:val="normaltextrun"/>
          <w:rFonts w:ascii="Arial" w:hAnsi="Arial" w:cs="Arial"/>
          <w:sz w:val="22"/>
        </w:rPr>
        <w:t>presentation of a folio of creative work </w:t>
      </w:r>
    </w:p>
    <w:p w14:paraId="235408BE" w14:textId="77777777" w:rsidR="00517DA5" w:rsidRPr="00A4099D" w:rsidRDefault="00517DA5" w:rsidP="00A340B0">
      <w:pPr>
        <w:pStyle w:val="ListParagraph"/>
        <w:numPr>
          <w:ilvl w:val="1"/>
          <w:numId w:val="22"/>
        </w:numPr>
        <w:spacing w:before="120" w:after="120" w:line="240" w:lineRule="auto"/>
        <w:ind w:left="1134" w:hanging="284"/>
        <w:textAlignment w:val="baseline"/>
        <w:rPr>
          <w:rStyle w:val="normaltextrun"/>
          <w:rFonts w:ascii="Arial" w:hAnsi="Arial" w:cs="Arial"/>
          <w:sz w:val="22"/>
        </w:rPr>
      </w:pPr>
      <w:r w:rsidRPr="00A4099D">
        <w:rPr>
          <w:rStyle w:val="normaltextrun"/>
          <w:rFonts w:ascii="Arial" w:hAnsi="Arial" w:cs="Arial"/>
          <w:sz w:val="22"/>
        </w:rPr>
        <w:t>level of attainment in specialised tests </w:t>
      </w:r>
    </w:p>
    <w:p w14:paraId="69E02BE0" w14:textId="77777777" w:rsidR="00517DA5" w:rsidRPr="00A4099D" w:rsidRDefault="00517DA5" w:rsidP="00A340B0">
      <w:pPr>
        <w:pStyle w:val="ListParagraph"/>
        <w:numPr>
          <w:ilvl w:val="1"/>
          <w:numId w:val="22"/>
        </w:numPr>
        <w:spacing w:before="120" w:after="120" w:line="240" w:lineRule="auto"/>
        <w:ind w:left="1134" w:hanging="284"/>
        <w:textAlignment w:val="baseline"/>
        <w:rPr>
          <w:rStyle w:val="normaltextrun"/>
          <w:rFonts w:ascii="Arial" w:hAnsi="Arial" w:cs="Arial"/>
          <w:sz w:val="22"/>
        </w:rPr>
      </w:pPr>
      <w:r w:rsidRPr="00A4099D">
        <w:rPr>
          <w:rStyle w:val="normaltextrun"/>
          <w:rFonts w:ascii="Arial" w:hAnsi="Arial" w:cs="Arial"/>
          <w:sz w:val="22"/>
        </w:rPr>
        <w:t>responses in an interview </w:t>
      </w:r>
    </w:p>
    <w:p w14:paraId="58001BD2" w14:textId="77777777" w:rsidR="00517DA5" w:rsidRPr="00A4099D" w:rsidRDefault="00517DA5" w:rsidP="00A340B0">
      <w:pPr>
        <w:pStyle w:val="ListParagraph"/>
        <w:numPr>
          <w:ilvl w:val="1"/>
          <w:numId w:val="22"/>
        </w:numPr>
        <w:spacing w:before="120" w:after="120" w:line="240" w:lineRule="auto"/>
        <w:ind w:left="1134" w:hanging="284"/>
        <w:textAlignment w:val="baseline"/>
        <w:rPr>
          <w:rStyle w:val="normaltextrun"/>
          <w:rFonts w:ascii="Arial" w:hAnsi="Arial" w:cs="Arial"/>
          <w:sz w:val="22"/>
        </w:rPr>
      </w:pPr>
      <w:r w:rsidRPr="00A4099D">
        <w:rPr>
          <w:rStyle w:val="normaltextrun"/>
          <w:rFonts w:ascii="Arial" w:hAnsi="Arial" w:cs="Arial"/>
          <w:sz w:val="22"/>
        </w:rPr>
        <w:t>personal competencies statement</w:t>
      </w:r>
    </w:p>
    <w:p w14:paraId="17383343" w14:textId="77777777" w:rsidR="00517DA5" w:rsidRPr="00A4099D" w:rsidRDefault="00517DA5" w:rsidP="00A340B0">
      <w:pPr>
        <w:pStyle w:val="ListParagraph"/>
        <w:numPr>
          <w:ilvl w:val="1"/>
          <w:numId w:val="22"/>
        </w:numPr>
        <w:spacing w:before="120" w:after="120" w:line="240" w:lineRule="auto"/>
        <w:ind w:left="1134" w:hanging="284"/>
        <w:textAlignment w:val="baseline"/>
        <w:rPr>
          <w:rStyle w:val="normaltextrun"/>
          <w:rFonts w:ascii="Arial" w:hAnsi="Arial" w:cs="Arial"/>
          <w:sz w:val="22"/>
        </w:rPr>
      </w:pPr>
      <w:r w:rsidRPr="00A4099D">
        <w:rPr>
          <w:rStyle w:val="normaltextrun"/>
          <w:rFonts w:ascii="Arial" w:hAnsi="Arial" w:cs="Arial"/>
          <w:sz w:val="22"/>
        </w:rPr>
        <w:t>demonstrated achievement of specified vocational or professional standards. </w:t>
      </w:r>
    </w:p>
    <w:p w14:paraId="6213615D" w14:textId="77777777" w:rsidR="00517DA5" w:rsidRPr="00A4099D" w:rsidRDefault="00517DA5" w:rsidP="00A340B0">
      <w:pPr>
        <w:pStyle w:val="ListParagraph"/>
        <w:numPr>
          <w:ilvl w:val="1"/>
          <w:numId w:val="22"/>
        </w:numPr>
        <w:spacing w:before="120" w:after="120" w:line="240" w:lineRule="auto"/>
        <w:ind w:left="1134" w:hanging="284"/>
        <w:textAlignment w:val="baseline"/>
        <w:rPr>
          <w:rStyle w:val="normaltextrun"/>
          <w:rFonts w:ascii="Arial" w:hAnsi="Arial" w:cs="Arial"/>
          <w:sz w:val="22"/>
        </w:rPr>
      </w:pPr>
      <w:r w:rsidRPr="00A4099D">
        <w:rPr>
          <w:rStyle w:val="normaltextrun"/>
          <w:rFonts w:ascii="Arial" w:hAnsi="Arial" w:cs="Arial"/>
          <w:sz w:val="22"/>
        </w:rPr>
        <w:t>completion of another degree for Graduate entry undergraduate programs.</w:t>
      </w:r>
    </w:p>
    <w:p w14:paraId="4358FA6C" w14:textId="47A70583" w:rsidR="00C84212" w:rsidRPr="00A4099D" w:rsidRDefault="00275E8F" w:rsidP="004111DC">
      <w:pPr>
        <w:pStyle w:val="ListParagraph"/>
        <w:numPr>
          <w:ilvl w:val="0"/>
          <w:numId w:val="33"/>
        </w:numPr>
        <w:spacing w:before="120" w:after="120" w:line="240" w:lineRule="auto"/>
        <w:ind w:left="851" w:hanging="284"/>
        <w:textAlignment w:val="baseline"/>
        <w:rPr>
          <w:rStyle w:val="normaltextrun"/>
          <w:rFonts w:ascii="Arial" w:hAnsi="Arial" w:cs="Arial"/>
          <w:sz w:val="22"/>
        </w:rPr>
      </w:pPr>
      <w:r w:rsidRPr="00A4099D">
        <w:rPr>
          <w:rStyle w:val="normaltextrun"/>
          <w:rFonts w:ascii="Arial" w:hAnsi="Arial" w:cs="Arial"/>
          <w:sz w:val="22"/>
        </w:rPr>
        <w:t xml:space="preserve">Have met Minimum Age Requirements (refer section </w:t>
      </w:r>
      <w:r w:rsidR="001D7182" w:rsidRPr="00A4099D">
        <w:rPr>
          <w:rStyle w:val="normaltextrun"/>
          <w:rFonts w:ascii="Arial" w:hAnsi="Arial" w:cs="Arial"/>
          <w:sz w:val="22"/>
        </w:rPr>
        <w:t>3.1.</w:t>
      </w:r>
      <w:r w:rsidR="5C02A62E" w:rsidRPr="00A4099D">
        <w:rPr>
          <w:rStyle w:val="normaltextrun"/>
          <w:rFonts w:ascii="Arial" w:hAnsi="Arial" w:cs="Arial"/>
          <w:sz w:val="22"/>
        </w:rPr>
        <w:t>2</w:t>
      </w:r>
      <w:r w:rsidRPr="00A4099D">
        <w:rPr>
          <w:rStyle w:val="normaltextrun"/>
          <w:rFonts w:ascii="Arial" w:hAnsi="Arial" w:cs="Arial"/>
          <w:sz w:val="22"/>
        </w:rPr>
        <w:t>)</w:t>
      </w:r>
    </w:p>
    <w:p w14:paraId="027C1E22" w14:textId="5B1EAA8F" w:rsidR="00D27161" w:rsidRPr="00A4099D" w:rsidRDefault="00D27161" w:rsidP="004111DC">
      <w:pPr>
        <w:pStyle w:val="ListParagraph"/>
        <w:numPr>
          <w:ilvl w:val="0"/>
          <w:numId w:val="33"/>
        </w:numPr>
        <w:spacing w:before="120" w:after="120" w:line="240" w:lineRule="auto"/>
        <w:ind w:left="851" w:hanging="284"/>
        <w:textAlignment w:val="baseline"/>
        <w:rPr>
          <w:rStyle w:val="normaltextrun"/>
          <w:rFonts w:ascii="Arial" w:hAnsi="Arial" w:cs="Arial"/>
          <w:sz w:val="22"/>
        </w:rPr>
      </w:pPr>
      <w:r w:rsidRPr="00A4099D">
        <w:rPr>
          <w:rStyle w:val="normaltextrun"/>
          <w:rFonts w:ascii="Arial" w:hAnsi="Arial" w:cs="Arial"/>
          <w:sz w:val="22"/>
        </w:rPr>
        <w:t>Satisfied any relevant government legislation</w:t>
      </w:r>
      <w:r w:rsidR="00AC23D5" w:rsidRPr="00A4099D">
        <w:rPr>
          <w:rStyle w:val="normaltextrun"/>
          <w:rFonts w:ascii="Arial" w:hAnsi="Arial" w:cs="Arial"/>
          <w:sz w:val="22"/>
        </w:rPr>
        <w:t>.</w:t>
      </w:r>
    </w:p>
    <w:p w14:paraId="4CFEBDB5" w14:textId="13BC6E72" w:rsidR="000824D0" w:rsidRPr="00A4099D" w:rsidRDefault="000824D0" w:rsidP="00EA59CB">
      <w:pPr>
        <w:spacing w:before="120" w:after="120" w:line="240" w:lineRule="auto"/>
        <w:ind w:left="567"/>
        <w:textAlignment w:val="baseline"/>
        <w:rPr>
          <w:rFonts w:ascii="Arial" w:hAnsi="Arial" w:cs="Arial"/>
          <w:color w:val="000000"/>
          <w:sz w:val="22"/>
          <w:shd w:val="clear" w:color="auto" w:fill="FFFFFF"/>
        </w:rPr>
      </w:pPr>
      <w:r w:rsidRPr="00A4099D">
        <w:rPr>
          <w:rFonts w:ascii="Arial" w:hAnsi="Arial" w:cs="Arial"/>
          <w:color w:val="000000"/>
          <w:sz w:val="22"/>
          <w:shd w:val="clear" w:color="auto" w:fill="FFFFFF"/>
        </w:rPr>
        <w:t>The</w:t>
      </w:r>
      <w:r w:rsidR="00787501" w:rsidRPr="00A4099D">
        <w:rPr>
          <w:rFonts w:ascii="Arial" w:hAnsi="Arial" w:cs="Arial"/>
          <w:color w:val="000000"/>
          <w:sz w:val="22"/>
          <w:shd w:val="clear" w:color="auto" w:fill="FFFFFF"/>
        </w:rPr>
        <w:t>re</w:t>
      </w:r>
      <w:r w:rsidRPr="00A4099D">
        <w:rPr>
          <w:rFonts w:ascii="Arial" w:hAnsi="Arial" w:cs="Arial"/>
          <w:color w:val="000000"/>
          <w:sz w:val="22"/>
          <w:shd w:val="clear" w:color="auto" w:fill="FFFFFF"/>
        </w:rPr>
        <w:t xml:space="preserve"> may </w:t>
      </w:r>
      <w:r w:rsidR="00787501" w:rsidRPr="00A4099D">
        <w:rPr>
          <w:rFonts w:ascii="Arial" w:hAnsi="Arial" w:cs="Arial"/>
          <w:color w:val="000000"/>
          <w:sz w:val="22"/>
          <w:shd w:val="clear" w:color="auto" w:fill="FFFFFF"/>
        </w:rPr>
        <w:t xml:space="preserve">be </w:t>
      </w:r>
      <w:r w:rsidRPr="00A4099D">
        <w:rPr>
          <w:rFonts w:ascii="Arial" w:hAnsi="Arial" w:cs="Arial"/>
          <w:color w:val="000000"/>
          <w:sz w:val="22"/>
          <w:shd w:val="clear" w:color="auto" w:fill="FFFFFF"/>
        </w:rPr>
        <w:t>a limited number of places for some programs</w:t>
      </w:r>
      <w:r w:rsidR="00787501" w:rsidRPr="00A4099D">
        <w:rPr>
          <w:rFonts w:ascii="Arial" w:hAnsi="Arial" w:cs="Arial"/>
          <w:color w:val="000000" w:themeColor="text1"/>
          <w:sz w:val="22"/>
        </w:rPr>
        <w:t xml:space="preserve"> and </w:t>
      </w:r>
      <w:r w:rsidRPr="00A4099D" w:rsidDel="00787501">
        <w:rPr>
          <w:rFonts w:ascii="Arial" w:hAnsi="Arial" w:cs="Arial"/>
          <w:color w:val="000000" w:themeColor="text1"/>
          <w:sz w:val="22"/>
        </w:rPr>
        <w:t>courses</w:t>
      </w:r>
      <w:r w:rsidR="00787501" w:rsidRPr="00A4099D">
        <w:rPr>
          <w:rFonts w:ascii="Arial" w:hAnsi="Arial" w:cs="Arial"/>
          <w:color w:val="000000"/>
          <w:sz w:val="22"/>
          <w:shd w:val="clear" w:color="auto" w:fill="FFFFFF"/>
        </w:rPr>
        <w:t xml:space="preserve">. </w:t>
      </w:r>
      <w:r w:rsidRPr="00A4099D">
        <w:rPr>
          <w:rFonts w:ascii="Arial" w:hAnsi="Arial" w:cs="Arial"/>
          <w:color w:val="000000"/>
          <w:sz w:val="22"/>
          <w:shd w:val="clear" w:color="auto" w:fill="FFFFFF"/>
        </w:rPr>
        <w:t>Meeting the admission requirements for such programs</w:t>
      </w:r>
      <w:r w:rsidR="00787501" w:rsidRPr="00A4099D">
        <w:rPr>
          <w:rFonts w:ascii="Arial" w:hAnsi="Arial" w:cs="Arial"/>
          <w:color w:val="000000"/>
          <w:sz w:val="22"/>
          <w:shd w:val="clear" w:color="auto" w:fill="FFFFFF"/>
        </w:rPr>
        <w:t xml:space="preserve"> and courses</w:t>
      </w:r>
      <w:r w:rsidRPr="00A4099D">
        <w:rPr>
          <w:rFonts w:ascii="Arial" w:hAnsi="Arial" w:cs="Arial"/>
          <w:color w:val="000000"/>
          <w:sz w:val="22"/>
          <w:shd w:val="clear" w:color="auto" w:fill="FFFFFF"/>
        </w:rPr>
        <w:t xml:space="preserve"> may not result in an applicant receiving an admission </w:t>
      </w:r>
      <w:r w:rsidRPr="00A4099D">
        <w:rPr>
          <w:rFonts w:ascii="Arial" w:hAnsi="Arial" w:cs="Arial"/>
          <w:color w:val="000000"/>
          <w:sz w:val="22"/>
          <w:shd w:val="clear" w:color="auto" w:fill="FFFFFF"/>
        </w:rPr>
        <w:lastRenderedPageBreak/>
        <w:t>offer. </w:t>
      </w:r>
      <w:r w:rsidR="003C6221" w:rsidRPr="00A4099D">
        <w:rPr>
          <w:rFonts w:ascii="Arial" w:hAnsi="Arial" w:cs="Arial"/>
          <w:color w:val="000000"/>
          <w:sz w:val="22"/>
          <w:shd w:val="clear" w:color="auto" w:fill="FFFFFF"/>
        </w:rPr>
        <w:t xml:space="preserve">These </w:t>
      </w:r>
      <w:r w:rsidRPr="00A4099D">
        <w:rPr>
          <w:rFonts w:ascii="Arial" w:hAnsi="Arial" w:cs="Arial"/>
          <w:color w:val="000000"/>
          <w:sz w:val="22"/>
          <w:shd w:val="clear" w:color="auto" w:fill="FFFFFF"/>
        </w:rPr>
        <w:t>programs</w:t>
      </w:r>
      <w:r w:rsidR="00787501" w:rsidRPr="00A4099D">
        <w:rPr>
          <w:rFonts w:ascii="Arial" w:hAnsi="Arial" w:cs="Arial"/>
          <w:color w:val="000000"/>
          <w:sz w:val="22"/>
          <w:shd w:val="clear" w:color="auto" w:fill="FFFFFF"/>
        </w:rPr>
        <w:t xml:space="preserve"> and courses</w:t>
      </w:r>
      <w:r w:rsidRPr="00A4099D">
        <w:rPr>
          <w:rFonts w:ascii="Arial" w:hAnsi="Arial" w:cs="Arial"/>
          <w:color w:val="000000"/>
          <w:sz w:val="22"/>
          <w:shd w:val="clear" w:color="auto" w:fill="FFFFFF"/>
        </w:rPr>
        <w:t xml:space="preserve"> </w:t>
      </w:r>
      <w:r w:rsidR="003C6221" w:rsidRPr="00A4099D">
        <w:rPr>
          <w:rFonts w:ascii="Arial" w:hAnsi="Arial" w:cs="Arial"/>
          <w:color w:val="000000"/>
          <w:sz w:val="22"/>
          <w:shd w:val="clear" w:color="auto" w:fill="FFFFFF"/>
        </w:rPr>
        <w:t xml:space="preserve">may </w:t>
      </w:r>
      <w:r w:rsidRPr="00A4099D">
        <w:rPr>
          <w:rFonts w:ascii="Arial" w:hAnsi="Arial" w:cs="Arial"/>
          <w:color w:val="000000"/>
          <w:sz w:val="22"/>
          <w:shd w:val="clear" w:color="auto" w:fill="FFFFFF"/>
        </w:rPr>
        <w:t>have a requirement for applicants to respond and enrol within a limited timeframe.</w:t>
      </w:r>
    </w:p>
    <w:p w14:paraId="4DA280C6" w14:textId="2D00667D" w:rsidR="007579B2" w:rsidRPr="00A4099D" w:rsidRDefault="004655D8" w:rsidP="004111DC">
      <w:pPr>
        <w:pStyle w:val="Heading4"/>
        <w:spacing w:before="120"/>
        <w:ind w:left="851" w:firstLine="0"/>
        <w:jc w:val="left"/>
        <w:rPr>
          <w:b/>
          <w:bCs/>
          <w:sz w:val="22"/>
        </w:rPr>
      </w:pPr>
      <w:r w:rsidRPr="00A4099D">
        <w:rPr>
          <w:b/>
          <w:bCs/>
          <w:sz w:val="22"/>
        </w:rPr>
        <w:t xml:space="preserve">3.1.1 </w:t>
      </w:r>
      <w:r w:rsidR="007579B2" w:rsidRPr="00A4099D">
        <w:rPr>
          <w:b/>
          <w:bCs/>
          <w:sz w:val="22"/>
        </w:rPr>
        <w:t>English Language Proficiency</w:t>
      </w:r>
    </w:p>
    <w:p w14:paraId="2A639E06" w14:textId="60AAC53A" w:rsidR="001C0B9E" w:rsidRPr="00A4099D" w:rsidRDefault="001C0B9E" w:rsidP="004111DC">
      <w:pPr>
        <w:pStyle w:val="NormalWhite"/>
        <w:spacing w:before="120" w:after="120" w:line="240" w:lineRule="auto"/>
        <w:ind w:left="851"/>
        <w:rPr>
          <w:rFonts w:ascii="Arial" w:hAnsi="Arial" w:cs="Arial"/>
          <w:color w:val="000000" w:themeColor="text1"/>
          <w:sz w:val="22"/>
        </w:rPr>
      </w:pPr>
      <w:r w:rsidRPr="00A4099D">
        <w:rPr>
          <w:rFonts w:ascii="Arial" w:hAnsi="Arial" w:cs="Arial"/>
          <w:color w:val="000000"/>
          <w:spacing w:val="2"/>
          <w:sz w:val="22"/>
          <w:shd w:val="clear" w:color="auto" w:fill="FFFFFF"/>
        </w:rPr>
        <w:t xml:space="preserve">The </w:t>
      </w:r>
      <w:r w:rsidRPr="0006159D">
        <w:rPr>
          <w:rFonts w:ascii="Arial" w:hAnsi="Arial" w:cs="Arial"/>
          <w:i/>
          <w:iCs/>
          <w:color w:val="000000"/>
          <w:spacing w:val="2"/>
          <w:sz w:val="22"/>
          <w:shd w:val="clear" w:color="auto" w:fill="FFFFFF"/>
        </w:rPr>
        <w:t>English Language Proficiency Schedule</w:t>
      </w:r>
      <w:r w:rsidRPr="00A4099D">
        <w:rPr>
          <w:rFonts w:ascii="Arial" w:hAnsi="Arial" w:cs="Arial"/>
          <w:color w:val="000000"/>
          <w:spacing w:val="2"/>
          <w:sz w:val="22"/>
          <w:shd w:val="clear" w:color="auto" w:fill="FFFFFF"/>
        </w:rPr>
        <w:t xml:space="preserve"> </w:t>
      </w:r>
      <w:r w:rsidR="00F31009" w:rsidRPr="00A4099D">
        <w:rPr>
          <w:rFonts w:ascii="Arial" w:hAnsi="Arial" w:cs="Arial"/>
          <w:color w:val="000000"/>
          <w:spacing w:val="2"/>
          <w:sz w:val="22"/>
          <w:shd w:val="clear" w:color="auto" w:fill="FFFFFF"/>
        </w:rPr>
        <w:t>sets</w:t>
      </w:r>
      <w:r w:rsidRPr="00A4099D">
        <w:rPr>
          <w:rFonts w:ascii="Arial" w:hAnsi="Arial" w:cs="Arial"/>
          <w:color w:val="000000"/>
          <w:spacing w:val="2"/>
          <w:sz w:val="22"/>
          <w:shd w:val="clear" w:color="auto" w:fill="FFFFFF"/>
        </w:rPr>
        <w:t xml:space="preserve"> out how applicants to the University can demonstrate they meet the English language proficiency requirement of their relevant coursework program.</w:t>
      </w:r>
    </w:p>
    <w:p w14:paraId="2176927E" w14:textId="78303548" w:rsidR="00732DAB" w:rsidRPr="00A4099D" w:rsidRDefault="00234805" w:rsidP="004111DC">
      <w:pPr>
        <w:spacing w:before="120" w:after="120" w:line="240" w:lineRule="auto"/>
        <w:ind w:left="851"/>
        <w:rPr>
          <w:rFonts w:ascii="Arial" w:hAnsi="Arial" w:cs="Arial"/>
          <w:sz w:val="22"/>
        </w:rPr>
      </w:pPr>
      <w:r w:rsidRPr="00A4099D">
        <w:rPr>
          <w:rFonts w:ascii="Arial" w:hAnsi="Arial" w:cs="Arial"/>
          <w:sz w:val="22"/>
        </w:rPr>
        <w:t xml:space="preserve">Applicants for whom English is not their first language and </w:t>
      </w:r>
      <w:r w:rsidR="1F4343FB" w:rsidRPr="00A4099D">
        <w:rPr>
          <w:rFonts w:ascii="Arial" w:hAnsi="Arial" w:cs="Arial"/>
          <w:sz w:val="22"/>
        </w:rPr>
        <w:t xml:space="preserve">who are </w:t>
      </w:r>
      <w:r w:rsidRPr="00A4099D">
        <w:rPr>
          <w:rFonts w:ascii="Arial" w:hAnsi="Arial" w:cs="Arial"/>
          <w:sz w:val="22"/>
        </w:rPr>
        <w:t xml:space="preserve">seeking </w:t>
      </w:r>
      <w:r w:rsidR="00732DAB" w:rsidRPr="00A4099D">
        <w:rPr>
          <w:rFonts w:ascii="Arial" w:hAnsi="Arial" w:cs="Arial"/>
          <w:sz w:val="22"/>
        </w:rPr>
        <w:t xml:space="preserve">admission </w:t>
      </w:r>
      <w:r w:rsidR="009C1AF2" w:rsidRPr="00A4099D">
        <w:rPr>
          <w:rFonts w:ascii="Arial" w:hAnsi="Arial" w:cs="Arial"/>
          <w:sz w:val="22"/>
        </w:rPr>
        <w:t>to programs</w:t>
      </w:r>
      <w:r w:rsidRPr="00A4099D">
        <w:rPr>
          <w:rFonts w:ascii="Arial" w:hAnsi="Arial" w:cs="Arial"/>
          <w:sz w:val="22"/>
        </w:rPr>
        <w:t xml:space="preserve"> that are taught and assessed in English are required to meet the prescribed minimum </w:t>
      </w:r>
      <w:r w:rsidR="00732DAB" w:rsidRPr="00A4099D">
        <w:rPr>
          <w:rFonts w:ascii="Arial" w:hAnsi="Arial" w:cs="Arial"/>
          <w:sz w:val="22"/>
        </w:rPr>
        <w:t>English</w:t>
      </w:r>
      <w:r w:rsidR="001C0B9E" w:rsidRPr="00A4099D">
        <w:rPr>
          <w:rFonts w:ascii="Arial" w:hAnsi="Arial" w:cs="Arial"/>
          <w:sz w:val="22"/>
        </w:rPr>
        <w:t xml:space="preserve"> </w:t>
      </w:r>
      <w:r w:rsidR="00D4794B" w:rsidRPr="00A4099D">
        <w:rPr>
          <w:rFonts w:ascii="Arial" w:hAnsi="Arial" w:cs="Arial"/>
          <w:sz w:val="22"/>
        </w:rPr>
        <w:t>l</w:t>
      </w:r>
      <w:r w:rsidR="001C0B9E" w:rsidRPr="00A4099D">
        <w:rPr>
          <w:rFonts w:ascii="Arial" w:hAnsi="Arial" w:cs="Arial"/>
          <w:sz w:val="22"/>
        </w:rPr>
        <w:t>anguage</w:t>
      </w:r>
      <w:r w:rsidR="00732DAB" w:rsidRPr="00A4099D">
        <w:rPr>
          <w:rFonts w:ascii="Arial" w:hAnsi="Arial" w:cs="Arial"/>
          <w:sz w:val="22"/>
        </w:rPr>
        <w:t xml:space="preserve"> </w:t>
      </w:r>
      <w:r w:rsidRPr="00A4099D">
        <w:rPr>
          <w:rFonts w:ascii="Arial" w:hAnsi="Arial" w:cs="Arial"/>
          <w:sz w:val="22"/>
        </w:rPr>
        <w:t>proficiency standards</w:t>
      </w:r>
      <w:r w:rsidR="00732DAB" w:rsidRPr="00A4099D">
        <w:rPr>
          <w:rFonts w:ascii="Arial" w:hAnsi="Arial" w:cs="Arial"/>
          <w:sz w:val="22"/>
        </w:rPr>
        <w:t>.</w:t>
      </w:r>
    </w:p>
    <w:p w14:paraId="40200CBD" w14:textId="77DF03AA" w:rsidR="00234805" w:rsidRPr="00A4099D" w:rsidRDefault="00732DAB" w:rsidP="004111DC">
      <w:pPr>
        <w:spacing w:before="120" w:after="120" w:line="240" w:lineRule="auto"/>
        <w:ind w:left="851"/>
        <w:rPr>
          <w:rStyle w:val="normaltextrun"/>
          <w:rFonts w:ascii="Arial" w:hAnsi="Arial" w:cs="Arial"/>
          <w:color w:val="000000"/>
          <w:sz w:val="22"/>
          <w:shd w:val="clear" w:color="auto" w:fill="FFFFFF"/>
        </w:rPr>
      </w:pPr>
      <w:r w:rsidRPr="00A4099D">
        <w:rPr>
          <w:rStyle w:val="normaltextrun"/>
          <w:rFonts w:ascii="Arial" w:hAnsi="Arial" w:cs="Arial"/>
          <w:color w:val="000000"/>
          <w:sz w:val="22"/>
          <w:shd w:val="clear" w:color="auto" w:fill="FFFFFF"/>
        </w:rPr>
        <w:t>Applicants</w:t>
      </w:r>
      <w:r w:rsidR="00234805" w:rsidRPr="00A4099D">
        <w:rPr>
          <w:rStyle w:val="normaltextrun"/>
          <w:rFonts w:ascii="Arial" w:hAnsi="Arial" w:cs="Arial"/>
          <w:color w:val="000000"/>
          <w:sz w:val="22"/>
          <w:shd w:val="clear" w:color="auto" w:fill="FFFFFF"/>
        </w:rPr>
        <w:t xml:space="preserve"> whose studies were completed in a country not accepted by the University as English speaking are required to complete an English Language Proficiency Test and achieve the required scores for admission.</w:t>
      </w:r>
    </w:p>
    <w:p w14:paraId="28C8F3A5" w14:textId="7AA1DDBB" w:rsidR="007579B2" w:rsidRPr="00A4099D" w:rsidRDefault="00BA270A" w:rsidP="004111DC">
      <w:pPr>
        <w:spacing w:before="120" w:after="120" w:line="240" w:lineRule="auto"/>
        <w:ind w:left="851"/>
        <w:rPr>
          <w:rFonts w:ascii="Arial" w:hAnsi="Arial" w:cs="Arial"/>
          <w:sz w:val="22"/>
        </w:rPr>
      </w:pPr>
      <w:r w:rsidRPr="00A4099D">
        <w:rPr>
          <w:rFonts w:ascii="Arial" w:hAnsi="Arial" w:cs="Arial"/>
          <w:sz w:val="22"/>
        </w:rPr>
        <w:t>The Degree Finder may list s</w:t>
      </w:r>
      <w:r w:rsidR="00A527CC" w:rsidRPr="00A4099D">
        <w:rPr>
          <w:rFonts w:ascii="Arial" w:hAnsi="Arial" w:cs="Arial"/>
          <w:sz w:val="22"/>
        </w:rPr>
        <w:t>ome p</w:t>
      </w:r>
      <w:r w:rsidR="00236D9F" w:rsidRPr="00A4099D">
        <w:rPr>
          <w:rFonts w:ascii="Arial" w:hAnsi="Arial" w:cs="Arial"/>
          <w:sz w:val="22"/>
        </w:rPr>
        <w:t xml:space="preserve">rograms </w:t>
      </w:r>
      <w:r w:rsidRPr="00A4099D">
        <w:rPr>
          <w:rFonts w:ascii="Arial" w:hAnsi="Arial" w:cs="Arial"/>
          <w:sz w:val="22"/>
        </w:rPr>
        <w:t>that</w:t>
      </w:r>
      <w:r w:rsidR="00236D9F" w:rsidRPr="00A4099D">
        <w:rPr>
          <w:rFonts w:ascii="Arial" w:hAnsi="Arial" w:cs="Arial"/>
          <w:sz w:val="22"/>
        </w:rPr>
        <w:t xml:space="preserve"> also require applicants to have completed their prior qualifications within a strict country list and provide declarations to support how they meet these requirements</w:t>
      </w:r>
      <w:r w:rsidR="00A527CC" w:rsidRPr="00A4099D">
        <w:rPr>
          <w:rFonts w:ascii="Arial" w:hAnsi="Arial" w:cs="Arial"/>
          <w:sz w:val="22"/>
        </w:rPr>
        <w:t>.</w:t>
      </w:r>
    </w:p>
    <w:p w14:paraId="0ADC448C" w14:textId="5652EF46" w:rsidR="000F641C" w:rsidRPr="00A4099D" w:rsidRDefault="004655D8" w:rsidP="004111DC">
      <w:pPr>
        <w:pStyle w:val="Heading4"/>
        <w:spacing w:before="120"/>
        <w:ind w:left="851" w:firstLine="0"/>
        <w:jc w:val="left"/>
        <w:rPr>
          <w:b/>
          <w:bCs/>
          <w:sz w:val="22"/>
        </w:rPr>
      </w:pPr>
      <w:r w:rsidRPr="00A4099D">
        <w:rPr>
          <w:b/>
          <w:bCs/>
          <w:sz w:val="22"/>
        </w:rPr>
        <w:t xml:space="preserve">3.1.2 </w:t>
      </w:r>
      <w:r w:rsidR="000F641C" w:rsidRPr="00A4099D">
        <w:rPr>
          <w:b/>
          <w:bCs/>
          <w:sz w:val="22"/>
        </w:rPr>
        <w:t>Minimum age</w:t>
      </w:r>
      <w:r w:rsidR="00DC4532" w:rsidRPr="00A4099D">
        <w:rPr>
          <w:b/>
          <w:bCs/>
          <w:sz w:val="22"/>
        </w:rPr>
        <w:t xml:space="preserve"> </w:t>
      </w:r>
    </w:p>
    <w:p w14:paraId="3C696466" w14:textId="12A9D907" w:rsidR="000C7648" w:rsidRPr="00A4099D" w:rsidRDefault="000C7648" w:rsidP="004111DC">
      <w:pPr>
        <w:spacing w:before="120" w:after="120" w:line="240" w:lineRule="auto"/>
        <w:ind w:left="851"/>
        <w:textAlignment w:val="baseline"/>
        <w:rPr>
          <w:rFonts w:ascii="Arial" w:eastAsia="Times New Roman" w:hAnsi="Arial" w:cs="Arial"/>
          <w:strike/>
          <w:sz w:val="22"/>
          <w:highlight w:val="yellow"/>
        </w:rPr>
      </w:pPr>
      <w:r w:rsidRPr="00A4099D">
        <w:rPr>
          <w:rFonts w:ascii="Arial" w:eastAsia="Times New Roman" w:hAnsi="Arial" w:cs="Arial"/>
          <w:sz w:val="22"/>
        </w:rPr>
        <w:t>Domestic applicants under the age of 17 seeking admission must have completed their secondary studies to year 12 level or completed an AQF Certificate 3 or higher and all requirements for admission to their degree</w:t>
      </w:r>
      <w:r w:rsidR="00DC4532" w:rsidRPr="00A4099D">
        <w:rPr>
          <w:rFonts w:ascii="Arial" w:eastAsia="Times New Roman" w:hAnsi="Arial" w:cs="Arial"/>
          <w:sz w:val="22"/>
        </w:rPr>
        <w:t xml:space="preserve">. </w:t>
      </w:r>
      <w:r w:rsidRPr="00A4099D">
        <w:rPr>
          <w:rFonts w:ascii="Arial" w:eastAsia="Times New Roman" w:hAnsi="Arial" w:cs="Arial"/>
          <w:sz w:val="22"/>
        </w:rPr>
        <w:t>Domestic applicants who are less than 16 years at the time that they would commence their studies at the University require their admission to be approved by the Registrar on the recommendation of the relevant Head of School/Department, or relevant Dean (Learning and Teaching)</w:t>
      </w:r>
      <w:r w:rsidR="06BDFE2F" w:rsidRPr="00A4099D">
        <w:rPr>
          <w:rFonts w:ascii="Arial" w:eastAsia="Times New Roman" w:hAnsi="Arial" w:cs="Arial"/>
          <w:sz w:val="22"/>
        </w:rPr>
        <w:t>.</w:t>
      </w:r>
    </w:p>
    <w:p w14:paraId="323D631D" w14:textId="77777777" w:rsidR="000C7648" w:rsidRPr="00A4099D" w:rsidRDefault="000C7648" w:rsidP="004111DC">
      <w:pPr>
        <w:spacing w:before="120" w:after="120" w:line="240" w:lineRule="auto"/>
        <w:ind w:left="851"/>
        <w:rPr>
          <w:rFonts w:ascii="Arial" w:hAnsi="Arial" w:cs="Arial"/>
          <w:sz w:val="22"/>
          <w:lang w:eastAsia="en-GB"/>
        </w:rPr>
      </w:pPr>
      <w:r w:rsidRPr="00A4099D">
        <w:rPr>
          <w:rFonts w:ascii="Arial" w:eastAsia="Times New Roman" w:hAnsi="Arial" w:cs="Arial"/>
          <w:sz w:val="22"/>
        </w:rPr>
        <w:t>International applicants who are under the age of 18 at the time that they commence their studies must comply with the University’s Under 18 International Student Policy and Procedures. International applicants who are under the age of 17 at the time they would commence their studies are not accepted for admission.</w:t>
      </w:r>
    </w:p>
    <w:p w14:paraId="28AB321F" w14:textId="356945BC" w:rsidR="00F36DB3" w:rsidRPr="00A4099D" w:rsidRDefault="004655D8" w:rsidP="004111DC">
      <w:pPr>
        <w:pStyle w:val="Heading4"/>
        <w:spacing w:before="120"/>
        <w:ind w:left="851" w:firstLine="0"/>
        <w:jc w:val="left"/>
        <w:rPr>
          <w:b/>
          <w:bCs/>
          <w:sz w:val="22"/>
        </w:rPr>
      </w:pPr>
      <w:r w:rsidRPr="00A4099D">
        <w:rPr>
          <w:b/>
          <w:bCs/>
          <w:sz w:val="22"/>
        </w:rPr>
        <w:t xml:space="preserve">3.1.3 </w:t>
      </w:r>
      <w:r w:rsidR="00CC3CFF" w:rsidRPr="00A4099D">
        <w:rPr>
          <w:b/>
          <w:bCs/>
          <w:sz w:val="22"/>
        </w:rPr>
        <w:t xml:space="preserve">Admission requisites </w:t>
      </w:r>
      <w:r w:rsidR="004E239D" w:rsidRPr="00A4099D">
        <w:rPr>
          <w:b/>
          <w:bCs/>
          <w:sz w:val="22"/>
        </w:rPr>
        <w:t xml:space="preserve">and assumed </w:t>
      </w:r>
      <w:r w:rsidR="000912F7" w:rsidRPr="00A4099D">
        <w:rPr>
          <w:b/>
          <w:bCs/>
          <w:sz w:val="22"/>
        </w:rPr>
        <w:t>knowledge.</w:t>
      </w:r>
      <w:r w:rsidR="004E239D" w:rsidRPr="00A4099D">
        <w:rPr>
          <w:b/>
          <w:bCs/>
          <w:sz w:val="22"/>
        </w:rPr>
        <w:t xml:space="preserve"> </w:t>
      </w:r>
    </w:p>
    <w:p w14:paraId="7D4C3C5A" w14:textId="5CAC92A8" w:rsidR="00EB7CCD" w:rsidRPr="00A4099D" w:rsidRDefault="00B94A97" w:rsidP="004111DC">
      <w:pPr>
        <w:spacing w:before="120" w:after="120" w:line="240" w:lineRule="auto"/>
        <w:ind w:left="851"/>
        <w:rPr>
          <w:rFonts w:ascii="Arial" w:hAnsi="Arial" w:cs="Arial"/>
          <w:sz w:val="22"/>
        </w:rPr>
      </w:pPr>
      <w:r w:rsidRPr="00A4099D">
        <w:rPr>
          <w:rFonts w:ascii="Arial" w:hAnsi="Arial" w:cs="Arial"/>
          <w:sz w:val="22"/>
        </w:rPr>
        <w:t xml:space="preserve">Requisites are the minimum requirements an applicant must satisfy to be considered for admission to a particular program. </w:t>
      </w:r>
      <w:r w:rsidR="3502B36A" w:rsidRPr="00A4099D">
        <w:rPr>
          <w:rFonts w:ascii="Arial" w:hAnsi="Arial" w:cs="Arial"/>
          <w:color w:val="000000" w:themeColor="text1"/>
          <w:sz w:val="22"/>
        </w:rPr>
        <w:t>Some</w:t>
      </w:r>
      <w:r w:rsidR="00EB7CCD" w:rsidRPr="00A4099D">
        <w:rPr>
          <w:rFonts w:ascii="Arial" w:hAnsi="Arial" w:cs="Arial"/>
          <w:color w:val="FF0000"/>
          <w:sz w:val="22"/>
        </w:rPr>
        <w:t xml:space="preserve"> </w:t>
      </w:r>
      <w:r w:rsidR="00EB7CCD" w:rsidRPr="00A4099D">
        <w:rPr>
          <w:rFonts w:ascii="Arial" w:hAnsi="Arial" w:cs="Arial"/>
          <w:sz w:val="22"/>
        </w:rPr>
        <w:t>Griffith degrees require applicants to meet an English subject prerequisite for admission.</w:t>
      </w:r>
    </w:p>
    <w:p w14:paraId="67E78D43" w14:textId="236F3B8C" w:rsidR="00B94A97" w:rsidRPr="00A4099D" w:rsidRDefault="00B94A97" w:rsidP="004111DC">
      <w:pPr>
        <w:spacing w:before="120" w:after="120" w:line="240" w:lineRule="auto"/>
        <w:ind w:left="851"/>
        <w:rPr>
          <w:rFonts w:ascii="Arial" w:hAnsi="Arial" w:cs="Arial"/>
          <w:sz w:val="22"/>
        </w:rPr>
      </w:pPr>
      <w:r w:rsidRPr="00A4099D">
        <w:rPr>
          <w:rFonts w:ascii="Arial" w:hAnsi="Arial" w:cs="Arial"/>
          <w:sz w:val="22"/>
        </w:rPr>
        <w:t>Requisites may include Year 12 subjects completed to a specified level of achievement, or other requirements such as particular qualifications, experiences, or performance in specified tests, or fulfilling requirements such as medical certification or criminal history checks. </w:t>
      </w:r>
    </w:p>
    <w:p w14:paraId="3923281E" w14:textId="77777777" w:rsidR="00B94A97" w:rsidRPr="00A4099D" w:rsidRDefault="00B94A97" w:rsidP="004111DC">
      <w:pPr>
        <w:pStyle w:val="paragraph"/>
        <w:spacing w:before="120" w:beforeAutospacing="0" w:after="120" w:afterAutospacing="0"/>
        <w:ind w:left="851"/>
        <w:textAlignment w:val="baseline"/>
        <w:rPr>
          <w:rFonts w:ascii="Arial" w:hAnsi="Arial" w:cs="Arial"/>
          <w:sz w:val="22"/>
          <w:szCs w:val="22"/>
        </w:rPr>
      </w:pPr>
      <w:r w:rsidRPr="00A4099D">
        <w:rPr>
          <w:rStyle w:val="normaltextrun"/>
          <w:rFonts w:ascii="Arial" w:hAnsi="Arial" w:cs="Arial"/>
          <w:sz w:val="22"/>
          <w:szCs w:val="22"/>
        </w:rPr>
        <w:t>There are three levels of admission requisites which require successful completion of Year 12 subjects (or equivalent):</w:t>
      </w:r>
    </w:p>
    <w:p w14:paraId="14C6EC81" w14:textId="77777777" w:rsidR="00B94A97" w:rsidRPr="00A4099D" w:rsidRDefault="00B94A97" w:rsidP="004111DC">
      <w:pPr>
        <w:pStyle w:val="paragraph"/>
        <w:numPr>
          <w:ilvl w:val="0"/>
          <w:numId w:val="34"/>
        </w:numPr>
        <w:spacing w:before="120" w:beforeAutospacing="0" w:after="120" w:afterAutospacing="0"/>
        <w:ind w:left="1134" w:hanging="283"/>
        <w:textAlignment w:val="baseline"/>
        <w:rPr>
          <w:rFonts w:ascii="Arial" w:hAnsi="Arial" w:cs="Arial"/>
          <w:sz w:val="22"/>
          <w:szCs w:val="22"/>
        </w:rPr>
      </w:pPr>
      <w:r w:rsidRPr="00A4099D">
        <w:rPr>
          <w:rStyle w:val="normaltextrun"/>
          <w:rFonts w:ascii="Arial" w:hAnsi="Arial" w:cs="Arial"/>
          <w:sz w:val="22"/>
          <w:szCs w:val="22"/>
        </w:rPr>
        <w:t>Prerequisite: An entry requirement that is compulsory for an applicant to have successfully completed before they are considered for an admission offer. </w:t>
      </w:r>
      <w:r w:rsidRPr="00A4099D">
        <w:rPr>
          <w:rStyle w:val="eop"/>
          <w:rFonts w:ascii="Arial" w:hAnsi="Arial" w:cs="Arial"/>
          <w:sz w:val="22"/>
          <w:szCs w:val="22"/>
        </w:rPr>
        <w:t> </w:t>
      </w:r>
    </w:p>
    <w:p w14:paraId="2E6BD007" w14:textId="09988CDE" w:rsidR="00B94A97" w:rsidRPr="00A4099D" w:rsidRDefault="00B94A97" w:rsidP="004111DC">
      <w:pPr>
        <w:pStyle w:val="paragraph"/>
        <w:numPr>
          <w:ilvl w:val="0"/>
          <w:numId w:val="34"/>
        </w:numPr>
        <w:spacing w:before="120" w:beforeAutospacing="0" w:after="120" w:afterAutospacing="0"/>
        <w:ind w:left="1134" w:hanging="283"/>
        <w:textAlignment w:val="baseline"/>
        <w:rPr>
          <w:rFonts w:ascii="Arial" w:hAnsi="Arial" w:cs="Arial"/>
          <w:sz w:val="22"/>
          <w:szCs w:val="22"/>
        </w:rPr>
      </w:pPr>
      <w:r w:rsidRPr="00A4099D">
        <w:rPr>
          <w:rStyle w:val="normaltextrun"/>
          <w:rFonts w:ascii="Arial" w:hAnsi="Arial" w:cs="Arial"/>
          <w:sz w:val="22"/>
          <w:szCs w:val="22"/>
        </w:rPr>
        <w:t xml:space="preserve">Assumed knowledge: The minimum level of achievement in Senior Secondary School subjects considered necessary for successful first year University study. An applicant lacking the assumed level of knowledge is not prevented from being made an offer; </w:t>
      </w:r>
      <w:r w:rsidR="00E0760B" w:rsidRPr="00A4099D">
        <w:rPr>
          <w:rStyle w:val="normaltextrun"/>
          <w:rFonts w:ascii="Arial" w:hAnsi="Arial" w:cs="Arial"/>
          <w:sz w:val="22"/>
          <w:szCs w:val="22"/>
        </w:rPr>
        <w:t>however,</w:t>
      </w:r>
      <w:r w:rsidRPr="00A4099D">
        <w:rPr>
          <w:rStyle w:val="normaltextrun"/>
          <w:rFonts w:ascii="Arial" w:hAnsi="Arial" w:cs="Arial"/>
          <w:sz w:val="22"/>
          <w:szCs w:val="22"/>
        </w:rPr>
        <w:t xml:space="preserve"> the applicant may be disadvantaged unless they undertake recommended bridging, enabling or introductory courses prior to or during their first year of study.</w:t>
      </w:r>
      <w:r w:rsidRPr="00A4099D">
        <w:rPr>
          <w:rStyle w:val="eop"/>
          <w:rFonts w:ascii="Arial" w:hAnsi="Arial" w:cs="Arial"/>
          <w:sz w:val="22"/>
          <w:szCs w:val="22"/>
        </w:rPr>
        <w:t> </w:t>
      </w:r>
    </w:p>
    <w:p w14:paraId="3B377720" w14:textId="0CA1CF1A" w:rsidR="00B94A97" w:rsidRPr="00A4099D" w:rsidRDefault="00B94A97" w:rsidP="004111DC">
      <w:pPr>
        <w:pStyle w:val="paragraph"/>
        <w:numPr>
          <w:ilvl w:val="0"/>
          <w:numId w:val="34"/>
        </w:numPr>
        <w:spacing w:before="120" w:beforeAutospacing="0" w:after="120" w:afterAutospacing="0"/>
        <w:ind w:left="1134" w:hanging="283"/>
        <w:textAlignment w:val="baseline"/>
        <w:rPr>
          <w:rStyle w:val="normaltextrun"/>
          <w:rFonts w:ascii="Arial" w:hAnsi="Arial" w:cs="Arial"/>
          <w:b/>
          <w:bCs/>
          <w:sz w:val="22"/>
          <w:szCs w:val="22"/>
        </w:rPr>
      </w:pPr>
      <w:r w:rsidRPr="00A4099D">
        <w:rPr>
          <w:rStyle w:val="normaltextrun"/>
          <w:rFonts w:ascii="Arial" w:hAnsi="Arial" w:cs="Arial"/>
          <w:sz w:val="22"/>
          <w:szCs w:val="22"/>
        </w:rPr>
        <w:t>Recommended Study:  A non-compulsory subject that students are encouraged to complete while at school to give them a better understanding of program material. An applicant who has not undertaken the recommended study subject is not prevented from receiving an admission offer.</w:t>
      </w:r>
      <w:r w:rsidRPr="00A4099D">
        <w:rPr>
          <w:rStyle w:val="eop"/>
          <w:rFonts w:ascii="Arial" w:hAnsi="Arial" w:cs="Arial"/>
          <w:sz w:val="22"/>
          <w:szCs w:val="22"/>
          <w:lang w:val="en-US"/>
        </w:rPr>
        <w:t> </w:t>
      </w:r>
    </w:p>
    <w:p w14:paraId="0E542741" w14:textId="51F8A015" w:rsidR="008548B5" w:rsidRPr="00A4099D" w:rsidRDefault="004655D8" w:rsidP="004111DC">
      <w:pPr>
        <w:pStyle w:val="Heading4"/>
        <w:spacing w:before="120"/>
        <w:ind w:left="851" w:firstLine="0"/>
        <w:jc w:val="left"/>
        <w:rPr>
          <w:b/>
          <w:bCs/>
          <w:sz w:val="22"/>
        </w:rPr>
      </w:pPr>
      <w:bookmarkStart w:id="15" w:name="_3.2_&lt;Insert_sub-heading&gt;"/>
      <w:bookmarkEnd w:id="15"/>
      <w:r w:rsidRPr="00A4099D">
        <w:rPr>
          <w:b/>
          <w:bCs/>
          <w:sz w:val="22"/>
        </w:rPr>
        <w:lastRenderedPageBreak/>
        <w:t xml:space="preserve">3.1.4 </w:t>
      </w:r>
      <w:r w:rsidR="008548B5" w:rsidRPr="00A4099D">
        <w:rPr>
          <w:b/>
          <w:bCs/>
          <w:sz w:val="22"/>
        </w:rPr>
        <w:t>Admission to an Undergraduate Program</w:t>
      </w:r>
    </w:p>
    <w:p w14:paraId="2A75576A" w14:textId="53DDE5C3" w:rsidR="00910F57" w:rsidRPr="00A4099D" w:rsidRDefault="00910F57" w:rsidP="004111DC">
      <w:pPr>
        <w:spacing w:before="120" w:after="120" w:line="240" w:lineRule="auto"/>
        <w:ind w:left="851"/>
        <w:rPr>
          <w:rFonts w:ascii="Arial" w:hAnsi="Arial" w:cs="Arial"/>
          <w:sz w:val="22"/>
        </w:rPr>
      </w:pPr>
      <w:r w:rsidRPr="00A4099D">
        <w:rPr>
          <w:rFonts w:ascii="Arial" w:hAnsi="Arial" w:cs="Arial"/>
          <w:sz w:val="22"/>
        </w:rPr>
        <w:t xml:space="preserve">Admission requirements for undergraduate coursework programs are specified in the Degree Finder. </w:t>
      </w:r>
    </w:p>
    <w:p w14:paraId="70935A7A" w14:textId="25062AB1" w:rsidR="00BD3515" w:rsidRPr="00A4099D" w:rsidRDefault="003377A8" w:rsidP="004111DC">
      <w:pPr>
        <w:spacing w:before="120" w:after="120" w:line="240" w:lineRule="auto"/>
        <w:ind w:left="851"/>
        <w:rPr>
          <w:rFonts w:ascii="Arial" w:hAnsi="Arial" w:cs="Arial"/>
          <w:sz w:val="22"/>
        </w:rPr>
      </w:pPr>
      <w:r w:rsidRPr="00A4099D">
        <w:rPr>
          <w:rFonts w:ascii="Arial" w:hAnsi="Arial" w:cs="Arial"/>
          <w:sz w:val="22"/>
        </w:rPr>
        <w:t xml:space="preserve">Eligibility for admissions to an undergraduate program will be determined in accordance with the approved minimum </w:t>
      </w:r>
      <w:r w:rsidR="007C4913" w:rsidRPr="00A4099D">
        <w:rPr>
          <w:rFonts w:ascii="Arial" w:hAnsi="Arial" w:cs="Arial"/>
          <w:sz w:val="22"/>
        </w:rPr>
        <w:t>selection</w:t>
      </w:r>
      <w:r w:rsidRPr="00A4099D">
        <w:rPr>
          <w:rFonts w:ascii="Arial" w:hAnsi="Arial" w:cs="Arial"/>
          <w:sz w:val="22"/>
        </w:rPr>
        <w:t xml:space="preserve"> rank</w:t>
      </w:r>
      <w:r w:rsidR="007C4913" w:rsidRPr="00A4099D">
        <w:rPr>
          <w:rFonts w:ascii="Arial" w:hAnsi="Arial" w:cs="Arial"/>
          <w:sz w:val="22"/>
        </w:rPr>
        <w:t xml:space="preserve"> for the program, eligibility under an approved admission scheme and other additional admission requirements. </w:t>
      </w:r>
      <w:r w:rsidR="007E7427" w:rsidRPr="00A4099D">
        <w:rPr>
          <w:rFonts w:ascii="Arial" w:hAnsi="Arial" w:cs="Arial"/>
          <w:sz w:val="22"/>
        </w:rPr>
        <w:t xml:space="preserve">The University accepts a range of </w:t>
      </w:r>
      <w:r w:rsidR="0037102A" w:rsidRPr="00A4099D">
        <w:rPr>
          <w:rFonts w:ascii="Arial" w:hAnsi="Arial" w:cs="Arial"/>
          <w:sz w:val="22"/>
        </w:rPr>
        <w:t>qualifications</w:t>
      </w:r>
      <w:r w:rsidR="007E7427" w:rsidRPr="00A4099D">
        <w:rPr>
          <w:rFonts w:ascii="Arial" w:hAnsi="Arial" w:cs="Arial"/>
          <w:sz w:val="22"/>
        </w:rPr>
        <w:t xml:space="preserve"> </w:t>
      </w:r>
      <w:r w:rsidR="0037102A" w:rsidRPr="00A4099D">
        <w:rPr>
          <w:rFonts w:ascii="Arial" w:hAnsi="Arial" w:cs="Arial"/>
          <w:sz w:val="22"/>
        </w:rPr>
        <w:t>for</w:t>
      </w:r>
      <w:r w:rsidR="007E7427" w:rsidRPr="00A4099D">
        <w:rPr>
          <w:rFonts w:ascii="Arial" w:hAnsi="Arial" w:cs="Arial"/>
          <w:sz w:val="22"/>
        </w:rPr>
        <w:t xml:space="preserve"> </w:t>
      </w:r>
      <w:r w:rsidR="00787501" w:rsidRPr="00A4099D">
        <w:rPr>
          <w:rFonts w:ascii="Arial" w:hAnsi="Arial" w:cs="Arial"/>
          <w:sz w:val="22"/>
        </w:rPr>
        <w:t>the</w:t>
      </w:r>
      <w:r w:rsidR="007E7427" w:rsidRPr="00A4099D">
        <w:rPr>
          <w:rFonts w:ascii="Arial" w:hAnsi="Arial" w:cs="Arial"/>
          <w:sz w:val="22"/>
        </w:rPr>
        <w:t xml:space="preserve"> purpose of determining a selection rank. These include, but are not limited to, ranks (</w:t>
      </w:r>
      <w:proofErr w:type="spellStart"/>
      <w:r w:rsidR="007E7427" w:rsidRPr="00A4099D">
        <w:rPr>
          <w:rFonts w:ascii="Arial" w:hAnsi="Arial" w:cs="Arial"/>
          <w:sz w:val="22"/>
        </w:rPr>
        <w:t>eg</w:t>
      </w:r>
      <w:proofErr w:type="spellEnd"/>
      <w:r w:rsidR="007E7427" w:rsidRPr="00A4099D">
        <w:rPr>
          <w:rFonts w:ascii="Arial" w:hAnsi="Arial" w:cs="Arial"/>
          <w:sz w:val="22"/>
        </w:rPr>
        <w:t xml:space="preserve"> ATAR or equivalent results</w:t>
      </w:r>
      <w:r w:rsidR="001D336D" w:rsidRPr="00A4099D">
        <w:rPr>
          <w:rFonts w:ascii="Arial" w:hAnsi="Arial" w:cs="Arial"/>
          <w:sz w:val="22"/>
        </w:rPr>
        <w:t xml:space="preserve">) from Australian or overseas senior secondary </w:t>
      </w:r>
      <w:r w:rsidR="0037102A" w:rsidRPr="00A4099D">
        <w:rPr>
          <w:rFonts w:ascii="Arial" w:hAnsi="Arial" w:cs="Arial"/>
          <w:sz w:val="22"/>
        </w:rPr>
        <w:t>qualifications</w:t>
      </w:r>
      <w:r w:rsidR="001D336D" w:rsidRPr="00A4099D">
        <w:rPr>
          <w:rFonts w:ascii="Arial" w:hAnsi="Arial" w:cs="Arial"/>
          <w:sz w:val="22"/>
        </w:rPr>
        <w:t xml:space="preserve"> (such as </w:t>
      </w:r>
      <w:r w:rsidR="00CE4458" w:rsidRPr="00A4099D">
        <w:rPr>
          <w:rFonts w:ascii="Arial" w:hAnsi="Arial" w:cs="Arial"/>
          <w:sz w:val="22"/>
        </w:rPr>
        <w:t>Queensland Certificate of Education (QCE)</w:t>
      </w:r>
      <w:r w:rsidR="001D336D" w:rsidRPr="00A4099D">
        <w:rPr>
          <w:rFonts w:ascii="Arial" w:hAnsi="Arial" w:cs="Arial"/>
          <w:sz w:val="22"/>
        </w:rPr>
        <w:t xml:space="preserve"> or equivalent), prior tertiary studies, prior TAFE/VET studies or complete</w:t>
      </w:r>
      <w:r w:rsidR="00530BD1" w:rsidRPr="00A4099D">
        <w:rPr>
          <w:rFonts w:ascii="Arial" w:hAnsi="Arial" w:cs="Arial"/>
          <w:sz w:val="22"/>
        </w:rPr>
        <w:t xml:space="preserve">d enabling programs. </w:t>
      </w:r>
    </w:p>
    <w:p w14:paraId="26AF58B0" w14:textId="4FEC9929" w:rsidR="24B698D7" w:rsidRPr="00A4099D" w:rsidRDefault="24B698D7" w:rsidP="004111DC">
      <w:pPr>
        <w:spacing w:before="120" w:after="120" w:line="240" w:lineRule="auto"/>
        <w:ind w:left="851"/>
        <w:rPr>
          <w:rFonts w:ascii="Arial" w:eastAsia="Arial" w:hAnsi="Arial" w:cs="Arial"/>
          <w:sz w:val="22"/>
        </w:rPr>
      </w:pPr>
      <w:r w:rsidRPr="00A4099D">
        <w:rPr>
          <w:rStyle w:val="normaltextrun"/>
          <w:rFonts w:ascii="Arial" w:eastAsia="Arial" w:hAnsi="Arial" w:cs="Arial"/>
          <w:color w:val="000000" w:themeColor="text1"/>
          <w:sz w:val="22"/>
        </w:rPr>
        <w:t xml:space="preserve">The University uses QTAC or UAC schedules and in some instances may develop its own schedules for </w:t>
      </w:r>
      <w:r w:rsidR="10587D1E" w:rsidRPr="00A4099D">
        <w:rPr>
          <w:rStyle w:val="normaltextrun"/>
          <w:rFonts w:ascii="Arial" w:eastAsia="Arial" w:hAnsi="Arial" w:cs="Arial"/>
          <w:color w:val="000000" w:themeColor="text1"/>
          <w:sz w:val="22"/>
        </w:rPr>
        <w:t xml:space="preserve">the assessment of </w:t>
      </w:r>
      <w:r w:rsidRPr="00A4099D">
        <w:rPr>
          <w:rStyle w:val="normaltextrun"/>
          <w:rFonts w:ascii="Arial" w:eastAsia="Arial" w:hAnsi="Arial" w:cs="Arial"/>
          <w:color w:val="000000" w:themeColor="text1"/>
          <w:sz w:val="22"/>
        </w:rPr>
        <w:t>qualifications</w:t>
      </w:r>
      <w:r w:rsidR="10D33193" w:rsidRPr="00A4099D">
        <w:rPr>
          <w:rStyle w:val="normaltextrun"/>
          <w:rFonts w:ascii="Arial" w:eastAsia="Arial" w:hAnsi="Arial" w:cs="Arial"/>
          <w:color w:val="000000" w:themeColor="text1"/>
          <w:sz w:val="22"/>
        </w:rPr>
        <w:t xml:space="preserve"> and/or a means of ranking</w:t>
      </w:r>
      <w:r w:rsidRPr="00A4099D">
        <w:rPr>
          <w:rStyle w:val="normaltextrun"/>
          <w:rFonts w:ascii="Arial" w:eastAsia="Arial" w:hAnsi="Arial" w:cs="Arial"/>
          <w:color w:val="000000" w:themeColor="text1"/>
          <w:sz w:val="22"/>
        </w:rPr>
        <w:t xml:space="preserve">. </w:t>
      </w:r>
      <w:r w:rsidR="5E5CCC0B" w:rsidRPr="00A4099D">
        <w:rPr>
          <w:rStyle w:val="normaltextrun"/>
          <w:rFonts w:ascii="Arial" w:eastAsia="Arial" w:hAnsi="Arial" w:cs="Arial"/>
          <w:color w:val="000000" w:themeColor="text1"/>
          <w:sz w:val="22"/>
        </w:rPr>
        <w:t xml:space="preserve">Program exclusions </w:t>
      </w:r>
      <w:r w:rsidR="4530318F" w:rsidRPr="00A4099D">
        <w:rPr>
          <w:rStyle w:val="normaltextrun"/>
          <w:rFonts w:ascii="Arial" w:eastAsia="Arial" w:hAnsi="Arial" w:cs="Arial"/>
          <w:color w:val="000000" w:themeColor="text1"/>
          <w:sz w:val="22"/>
        </w:rPr>
        <w:t xml:space="preserve">may </w:t>
      </w:r>
      <w:r w:rsidR="5E5CCC0B" w:rsidRPr="00A4099D">
        <w:rPr>
          <w:rStyle w:val="normaltextrun"/>
          <w:rFonts w:ascii="Arial" w:eastAsia="Arial" w:hAnsi="Arial" w:cs="Arial"/>
          <w:color w:val="000000" w:themeColor="text1"/>
          <w:sz w:val="22"/>
        </w:rPr>
        <w:t>also apply</w:t>
      </w:r>
      <w:r w:rsidR="1CC615C8" w:rsidRPr="00A4099D">
        <w:rPr>
          <w:rStyle w:val="normaltextrun"/>
          <w:rFonts w:ascii="Arial" w:eastAsia="Arial" w:hAnsi="Arial" w:cs="Arial"/>
          <w:color w:val="000000" w:themeColor="text1"/>
          <w:sz w:val="22"/>
        </w:rPr>
        <w:t xml:space="preserve"> to the acceptance of schedules</w:t>
      </w:r>
      <w:r w:rsidRPr="00A4099D">
        <w:rPr>
          <w:rStyle w:val="normaltextrun"/>
          <w:rFonts w:ascii="Arial" w:eastAsia="Arial" w:hAnsi="Arial" w:cs="Arial"/>
          <w:color w:val="000000" w:themeColor="text1"/>
          <w:sz w:val="22"/>
        </w:rPr>
        <w:t>. Key schedules may be published on the relevant webpage or pathways site.</w:t>
      </w:r>
    </w:p>
    <w:p w14:paraId="68312E72" w14:textId="7996D3D8" w:rsidR="00530BD1" w:rsidRPr="00A4099D" w:rsidRDefault="00530BD1" w:rsidP="004111DC">
      <w:pPr>
        <w:spacing w:before="120" w:after="120" w:line="240" w:lineRule="auto"/>
        <w:ind w:left="851"/>
        <w:rPr>
          <w:rFonts w:ascii="Arial" w:hAnsi="Arial" w:cs="Arial"/>
          <w:sz w:val="22"/>
        </w:rPr>
      </w:pPr>
      <w:r w:rsidRPr="00A4099D">
        <w:rPr>
          <w:rStyle w:val="normaltextrun"/>
          <w:rFonts w:ascii="Arial" w:eastAsia="Arial" w:hAnsi="Arial" w:cs="Arial"/>
          <w:color w:val="000000" w:themeColor="text1"/>
          <w:sz w:val="22"/>
        </w:rPr>
        <w:t>Minimum</w:t>
      </w:r>
      <w:r w:rsidRPr="00A4099D">
        <w:rPr>
          <w:rFonts w:ascii="Arial" w:hAnsi="Arial" w:cs="Arial"/>
          <w:sz w:val="22"/>
        </w:rPr>
        <w:t xml:space="preserve"> </w:t>
      </w:r>
      <w:r w:rsidR="009F13A7" w:rsidRPr="00A4099D">
        <w:rPr>
          <w:rFonts w:ascii="Arial" w:hAnsi="Arial" w:cs="Arial"/>
          <w:sz w:val="22"/>
        </w:rPr>
        <w:t xml:space="preserve">selection ranks for </w:t>
      </w:r>
      <w:r w:rsidR="3E244A67" w:rsidRPr="00A4099D">
        <w:rPr>
          <w:rFonts w:ascii="Arial" w:hAnsi="Arial" w:cs="Arial"/>
          <w:sz w:val="22"/>
        </w:rPr>
        <w:t xml:space="preserve">domestic student </w:t>
      </w:r>
      <w:r w:rsidR="009F13A7" w:rsidRPr="00A4099D">
        <w:rPr>
          <w:rFonts w:ascii="Arial" w:hAnsi="Arial" w:cs="Arial"/>
          <w:sz w:val="22"/>
        </w:rPr>
        <w:t xml:space="preserve">admission to undergraduate degrees will be determined annually by the Deputy Vice Chancellor </w:t>
      </w:r>
      <w:r w:rsidR="7E730EAE" w:rsidRPr="7A09299F">
        <w:rPr>
          <w:rFonts w:ascii="Arial" w:hAnsi="Arial" w:cs="Arial"/>
          <w:sz w:val="22"/>
        </w:rPr>
        <w:t>(</w:t>
      </w:r>
      <w:r w:rsidR="009F13A7" w:rsidRPr="00A4099D">
        <w:rPr>
          <w:rFonts w:ascii="Arial" w:hAnsi="Arial" w:cs="Arial"/>
          <w:sz w:val="22"/>
        </w:rPr>
        <w:t>Education</w:t>
      </w:r>
      <w:r w:rsidR="6BEC6C26" w:rsidRPr="7A09299F">
        <w:rPr>
          <w:rFonts w:ascii="Arial" w:hAnsi="Arial" w:cs="Arial"/>
          <w:sz w:val="22"/>
        </w:rPr>
        <w:t>)</w:t>
      </w:r>
      <w:r w:rsidR="0027701F" w:rsidRPr="00A4099D">
        <w:rPr>
          <w:rFonts w:ascii="Arial" w:hAnsi="Arial" w:cs="Arial"/>
          <w:sz w:val="22"/>
        </w:rPr>
        <w:t xml:space="preserve"> in </w:t>
      </w:r>
      <w:r w:rsidR="00F20392" w:rsidRPr="00A4099D">
        <w:rPr>
          <w:rFonts w:ascii="Arial" w:hAnsi="Arial" w:cs="Arial"/>
          <w:sz w:val="22"/>
        </w:rPr>
        <w:t>consultation</w:t>
      </w:r>
      <w:r w:rsidR="0027701F" w:rsidRPr="00A4099D">
        <w:rPr>
          <w:rFonts w:ascii="Arial" w:hAnsi="Arial" w:cs="Arial"/>
          <w:sz w:val="22"/>
        </w:rPr>
        <w:t xml:space="preserve"> with the Group</w:t>
      </w:r>
      <w:r w:rsidR="00F20392" w:rsidRPr="00A4099D">
        <w:rPr>
          <w:rFonts w:ascii="Arial" w:hAnsi="Arial" w:cs="Arial"/>
          <w:sz w:val="22"/>
        </w:rPr>
        <w:t xml:space="preserve"> Pro Vice Chancellor. </w:t>
      </w:r>
    </w:p>
    <w:p w14:paraId="279AA85D" w14:textId="4A223845" w:rsidR="001F448E" w:rsidRPr="00A4099D" w:rsidRDefault="259511F6" w:rsidP="004111DC">
      <w:pPr>
        <w:spacing w:before="120" w:after="120" w:line="240" w:lineRule="auto"/>
        <w:ind w:left="851"/>
        <w:rPr>
          <w:rFonts w:ascii="Arial" w:hAnsi="Arial" w:cs="Arial"/>
          <w:sz w:val="22"/>
        </w:rPr>
      </w:pPr>
      <w:r w:rsidRPr="00A4099D">
        <w:rPr>
          <w:rFonts w:ascii="Arial" w:hAnsi="Arial" w:cs="Arial"/>
          <w:sz w:val="22"/>
        </w:rPr>
        <w:t>A</w:t>
      </w:r>
      <w:r w:rsidR="798C52DF" w:rsidRPr="00A4099D">
        <w:rPr>
          <w:rFonts w:ascii="Arial" w:hAnsi="Arial" w:cs="Arial"/>
          <w:sz w:val="22"/>
        </w:rPr>
        <w:t xml:space="preserve">cademic </w:t>
      </w:r>
      <w:r w:rsidR="5352B1F4" w:rsidRPr="00A4099D">
        <w:rPr>
          <w:rFonts w:ascii="Arial" w:hAnsi="Arial" w:cs="Arial"/>
          <w:sz w:val="22"/>
        </w:rPr>
        <w:t>admission requirements</w:t>
      </w:r>
      <w:r w:rsidR="6B3F48D6" w:rsidRPr="00A4099D">
        <w:rPr>
          <w:rFonts w:ascii="Arial" w:hAnsi="Arial" w:cs="Arial"/>
          <w:sz w:val="22"/>
        </w:rPr>
        <w:t xml:space="preserve"> for </w:t>
      </w:r>
      <w:r w:rsidR="1C51CC0E" w:rsidRPr="00A4099D">
        <w:rPr>
          <w:rFonts w:ascii="Arial" w:hAnsi="Arial" w:cs="Arial"/>
          <w:sz w:val="22"/>
        </w:rPr>
        <w:t>i</w:t>
      </w:r>
      <w:r w:rsidR="6B3F48D6" w:rsidRPr="00A4099D">
        <w:rPr>
          <w:rFonts w:ascii="Arial" w:hAnsi="Arial" w:cs="Arial"/>
          <w:sz w:val="22"/>
        </w:rPr>
        <w:t xml:space="preserve">nternational students will be reviewed by </w:t>
      </w:r>
      <w:r w:rsidR="3364B7E0" w:rsidRPr="00A4099D">
        <w:rPr>
          <w:rFonts w:ascii="Arial" w:hAnsi="Arial" w:cs="Arial"/>
          <w:sz w:val="22"/>
        </w:rPr>
        <w:t xml:space="preserve">Griffith </w:t>
      </w:r>
      <w:r w:rsidR="6BD17875" w:rsidRPr="00A4099D">
        <w:rPr>
          <w:rStyle w:val="normaltextrun"/>
          <w:rFonts w:ascii="Arial" w:eastAsia="Arial" w:hAnsi="Arial" w:cs="Arial"/>
          <w:color w:val="000000" w:themeColor="text1"/>
          <w:sz w:val="22"/>
        </w:rPr>
        <w:t>International</w:t>
      </w:r>
      <w:r w:rsidR="76E6CB56" w:rsidRPr="00A4099D">
        <w:rPr>
          <w:rFonts w:ascii="Arial" w:hAnsi="Arial" w:cs="Arial"/>
          <w:sz w:val="22"/>
        </w:rPr>
        <w:t xml:space="preserve"> and approved </w:t>
      </w:r>
      <w:r w:rsidR="6B3F48D6" w:rsidRPr="00A4099D">
        <w:rPr>
          <w:rFonts w:ascii="Arial" w:hAnsi="Arial" w:cs="Arial"/>
          <w:sz w:val="22"/>
        </w:rPr>
        <w:t>the Deputy Vice Chancellor (Education)</w:t>
      </w:r>
      <w:r w:rsidR="10FF5092" w:rsidRPr="00A4099D">
        <w:rPr>
          <w:rFonts w:ascii="Arial" w:hAnsi="Arial" w:cs="Arial"/>
          <w:sz w:val="22"/>
        </w:rPr>
        <w:t>.</w:t>
      </w:r>
    </w:p>
    <w:p w14:paraId="1D0B4087" w14:textId="20B6DCE6" w:rsidR="000672FD" w:rsidRPr="00A4099D" w:rsidRDefault="000672FD" w:rsidP="004111DC">
      <w:pPr>
        <w:spacing w:before="120" w:after="120" w:line="240" w:lineRule="auto"/>
        <w:ind w:left="851"/>
        <w:rPr>
          <w:rFonts w:ascii="Arial" w:hAnsi="Arial" w:cs="Arial"/>
          <w:sz w:val="22"/>
        </w:rPr>
      </w:pPr>
      <w:r w:rsidRPr="00A4099D">
        <w:rPr>
          <w:rFonts w:ascii="Arial" w:hAnsi="Arial" w:cs="Arial"/>
          <w:sz w:val="22"/>
        </w:rPr>
        <w:t xml:space="preserve">There are several ways to gain </w:t>
      </w:r>
      <w:r w:rsidR="004217BC" w:rsidRPr="00A4099D">
        <w:rPr>
          <w:rFonts w:ascii="Arial" w:hAnsi="Arial" w:cs="Arial"/>
          <w:sz w:val="22"/>
        </w:rPr>
        <w:t>admission</w:t>
      </w:r>
      <w:r w:rsidRPr="00A4099D">
        <w:rPr>
          <w:rFonts w:ascii="Arial" w:hAnsi="Arial" w:cs="Arial"/>
          <w:sz w:val="22"/>
        </w:rPr>
        <w:t xml:space="preserve"> to undergraduate programs of the University. Applicants may be considered</w:t>
      </w:r>
      <w:r w:rsidR="00B774D7" w:rsidRPr="00A4099D">
        <w:rPr>
          <w:rFonts w:ascii="Arial" w:hAnsi="Arial" w:cs="Arial"/>
          <w:sz w:val="22"/>
        </w:rPr>
        <w:t xml:space="preserve"> for admission based on:</w:t>
      </w:r>
    </w:p>
    <w:p w14:paraId="23A5E20C" w14:textId="4714146E" w:rsidR="00273147" w:rsidRPr="00A4099D" w:rsidRDefault="00273147" w:rsidP="004111DC">
      <w:pPr>
        <w:numPr>
          <w:ilvl w:val="0"/>
          <w:numId w:val="35"/>
        </w:numPr>
        <w:tabs>
          <w:tab w:val="clear" w:pos="1800"/>
        </w:tabs>
        <w:spacing w:before="120" w:after="120" w:line="240" w:lineRule="auto"/>
        <w:ind w:left="1134" w:hanging="283"/>
        <w:rPr>
          <w:rFonts w:ascii="Arial" w:hAnsi="Arial" w:cs="Arial"/>
          <w:sz w:val="22"/>
        </w:rPr>
      </w:pPr>
      <w:r w:rsidRPr="00A4099D">
        <w:rPr>
          <w:rFonts w:ascii="Arial" w:hAnsi="Arial" w:cs="Arial"/>
          <w:sz w:val="22"/>
        </w:rPr>
        <w:t>a completed Queensland Certificate</w:t>
      </w:r>
      <w:r w:rsidR="00624EA6" w:rsidRPr="00A4099D">
        <w:rPr>
          <w:rFonts w:ascii="Arial" w:hAnsi="Arial" w:cs="Arial"/>
          <w:sz w:val="22"/>
        </w:rPr>
        <w:t xml:space="preserve"> of Education</w:t>
      </w:r>
      <w:r w:rsidRPr="00A4099D">
        <w:rPr>
          <w:rFonts w:ascii="Arial" w:hAnsi="Arial" w:cs="Arial"/>
          <w:sz w:val="22"/>
        </w:rPr>
        <w:t xml:space="preserve"> (</w:t>
      </w:r>
      <w:r w:rsidR="00624EA6" w:rsidRPr="00A4099D">
        <w:rPr>
          <w:rFonts w:ascii="Arial" w:hAnsi="Arial" w:cs="Arial"/>
          <w:sz w:val="22"/>
        </w:rPr>
        <w:t>QCE</w:t>
      </w:r>
      <w:r w:rsidRPr="00A4099D">
        <w:rPr>
          <w:rFonts w:ascii="Arial" w:hAnsi="Arial" w:cs="Arial"/>
          <w:sz w:val="22"/>
        </w:rPr>
        <w:t xml:space="preserve">) or </w:t>
      </w:r>
      <w:proofErr w:type="gramStart"/>
      <w:r w:rsidRPr="00A4099D">
        <w:rPr>
          <w:rFonts w:ascii="Arial" w:hAnsi="Arial" w:cs="Arial"/>
          <w:sz w:val="22"/>
        </w:rPr>
        <w:t>equivalent</w:t>
      </w:r>
      <w:r w:rsidR="00075516">
        <w:rPr>
          <w:rFonts w:ascii="Arial" w:hAnsi="Arial" w:cs="Arial"/>
          <w:sz w:val="22"/>
        </w:rPr>
        <w:t>;</w:t>
      </w:r>
      <w:proofErr w:type="gramEnd"/>
    </w:p>
    <w:p w14:paraId="2DDD9976" w14:textId="686091A1" w:rsidR="00273147" w:rsidRPr="00A4099D" w:rsidRDefault="00273147" w:rsidP="004111DC">
      <w:pPr>
        <w:numPr>
          <w:ilvl w:val="0"/>
          <w:numId w:val="35"/>
        </w:numPr>
        <w:tabs>
          <w:tab w:val="clear" w:pos="1800"/>
        </w:tabs>
        <w:spacing w:before="120" w:after="120" w:line="240" w:lineRule="auto"/>
        <w:ind w:left="1134" w:hanging="283"/>
        <w:rPr>
          <w:rFonts w:ascii="Arial" w:hAnsi="Arial" w:cs="Arial"/>
          <w:sz w:val="22"/>
        </w:rPr>
      </w:pPr>
      <w:r w:rsidRPr="00A4099D">
        <w:rPr>
          <w:rFonts w:ascii="Arial" w:hAnsi="Arial" w:cs="Arial"/>
          <w:sz w:val="22"/>
        </w:rPr>
        <w:t xml:space="preserve">completed or partly completed higher education </w:t>
      </w:r>
      <w:proofErr w:type="gramStart"/>
      <w:r w:rsidRPr="00A4099D">
        <w:rPr>
          <w:rFonts w:ascii="Arial" w:hAnsi="Arial" w:cs="Arial"/>
          <w:sz w:val="22"/>
        </w:rPr>
        <w:t>studies</w:t>
      </w:r>
      <w:r w:rsidR="00075516">
        <w:rPr>
          <w:rFonts w:ascii="Arial" w:hAnsi="Arial" w:cs="Arial"/>
          <w:sz w:val="22"/>
        </w:rPr>
        <w:t>;</w:t>
      </w:r>
      <w:proofErr w:type="gramEnd"/>
    </w:p>
    <w:p w14:paraId="29551910" w14:textId="5BBFCD3D" w:rsidR="00273147" w:rsidRPr="00A4099D" w:rsidRDefault="00273147" w:rsidP="004111DC">
      <w:pPr>
        <w:numPr>
          <w:ilvl w:val="0"/>
          <w:numId w:val="35"/>
        </w:numPr>
        <w:tabs>
          <w:tab w:val="clear" w:pos="1800"/>
        </w:tabs>
        <w:spacing w:before="120" w:after="120" w:line="240" w:lineRule="auto"/>
        <w:ind w:left="1134" w:hanging="283"/>
        <w:rPr>
          <w:rFonts w:ascii="Arial" w:hAnsi="Arial" w:cs="Arial"/>
          <w:sz w:val="22"/>
        </w:rPr>
      </w:pPr>
      <w:r w:rsidRPr="00A4099D">
        <w:rPr>
          <w:rFonts w:ascii="Arial" w:hAnsi="Arial" w:cs="Arial"/>
          <w:sz w:val="22"/>
        </w:rPr>
        <w:t xml:space="preserve">TAFE/VET </w:t>
      </w:r>
      <w:proofErr w:type="gramStart"/>
      <w:r w:rsidRPr="00A4099D">
        <w:rPr>
          <w:rFonts w:ascii="Arial" w:hAnsi="Arial" w:cs="Arial"/>
          <w:sz w:val="22"/>
        </w:rPr>
        <w:t>qualifications</w:t>
      </w:r>
      <w:r w:rsidR="00075516">
        <w:rPr>
          <w:rFonts w:ascii="Arial" w:hAnsi="Arial" w:cs="Arial"/>
          <w:sz w:val="22"/>
        </w:rPr>
        <w:t>;</w:t>
      </w:r>
      <w:proofErr w:type="gramEnd"/>
    </w:p>
    <w:p w14:paraId="403B2D5F" w14:textId="683191BF" w:rsidR="00273147" w:rsidRPr="00A4099D" w:rsidRDefault="00273147" w:rsidP="004111DC">
      <w:pPr>
        <w:numPr>
          <w:ilvl w:val="0"/>
          <w:numId w:val="35"/>
        </w:numPr>
        <w:tabs>
          <w:tab w:val="clear" w:pos="1800"/>
        </w:tabs>
        <w:spacing w:before="120" w:after="120" w:line="240" w:lineRule="auto"/>
        <w:ind w:left="1134" w:hanging="283"/>
        <w:rPr>
          <w:rFonts w:ascii="Arial" w:hAnsi="Arial" w:cs="Arial"/>
          <w:sz w:val="22"/>
        </w:rPr>
      </w:pPr>
      <w:r w:rsidRPr="00A4099D">
        <w:rPr>
          <w:rFonts w:ascii="Arial" w:hAnsi="Arial" w:cs="Arial"/>
          <w:sz w:val="22"/>
        </w:rPr>
        <w:t xml:space="preserve">overseas qualifications </w:t>
      </w:r>
      <w:r w:rsidR="6798EF44" w:rsidRPr="00A4099D">
        <w:rPr>
          <w:rFonts w:ascii="Arial" w:hAnsi="Arial" w:cs="Arial"/>
          <w:sz w:val="22"/>
        </w:rPr>
        <w:t xml:space="preserve">considered comparable </w:t>
      </w:r>
      <w:r w:rsidRPr="00A4099D">
        <w:rPr>
          <w:rFonts w:ascii="Arial" w:hAnsi="Arial" w:cs="Arial"/>
          <w:sz w:val="22"/>
        </w:rPr>
        <w:t xml:space="preserve">to Australian </w:t>
      </w:r>
      <w:r w:rsidR="1A369636" w:rsidRPr="00A4099D">
        <w:rPr>
          <w:rFonts w:ascii="Arial" w:hAnsi="Arial" w:cs="Arial"/>
          <w:sz w:val="22"/>
        </w:rPr>
        <w:t xml:space="preserve">secondary </w:t>
      </w:r>
      <w:r w:rsidRPr="00A4099D">
        <w:rPr>
          <w:rFonts w:ascii="Arial" w:hAnsi="Arial" w:cs="Arial"/>
          <w:sz w:val="22"/>
        </w:rPr>
        <w:t>studies. completion of a Special Tertiary Admissions Test (STAT</w:t>
      </w:r>
      <w:proofErr w:type="gramStart"/>
      <w:r w:rsidRPr="00A4099D">
        <w:rPr>
          <w:rFonts w:ascii="Arial" w:hAnsi="Arial" w:cs="Arial"/>
          <w:sz w:val="22"/>
        </w:rPr>
        <w:t>)</w:t>
      </w:r>
      <w:r w:rsidR="00075516">
        <w:rPr>
          <w:rFonts w:ascii="Arial" w:hAnsi="Arial" w:cs="Arial"/>
          <w:sz w:val="22"/>
        </w:rPr>
        <w:t>;</w:t>
      </w:r>
      <w:proofErr w:type="gramEnd"/>
    </w:p>
    <w:p w14:paraId="57CD3B3D" w14:textId="08032DD0" w:rsidR="003A7854" w:rsidRPr="00A4099D" w:rsidRDefault="00964753" w:rsidP="004111DC">
      <w:pPr>
        <w:numPr>
          <w:ilvl w:val="0"/>
          <w:numId w:val="35"/>
        </w:numPr>
        <w:tabs>
          <w:tab w:val="clear" w:pos="1800"/>
        </w:tabs>
        <w:spacing w:before="120" w:after="120" w:line="240" w:lineRule="auto"/>
        <w:ind w:left="1134" w:hanging="283"/>
        <w:rPr>
          <w:rFonts w:ascii="Arial" w:hAnsi="Arial" w:cs="Arial"/>
          <w:sz w:val="22"/>
        </w:rPr>
      </w:pPr>
      <w:r w:rsidRPr="00A4099D">
        <w:rPr>
          <w:rFonts w:ascii="Arial" w:hAnsi="Arial" w:cs="Arial"/>
          <w:sz w:val="22"/>
        </w:rPr>
        <w:t xml:space="preserve">a </w:t>
      </w:r>
      <w:r w:rsidR="008F3071" w:rsidRPr="00A4099D">
        <w:rPr>
          <w:rFonts w:ascii="Arial" w:hAnsi="Arial" w:cs="Arial"/>
          <w:sz w:val="22"/>
        </w:rPr>
        <w:t xml:space="preserve">guaranteed admissions scheme </w:t>
      </w:r>
      <w:r w:rsidRPr="00A4099D">
        <w:rPr>
          <w:rFonts w:ascii="Arial" w:hAnsi="Arial" w:cs="Arial"/>
          <w:sz w:val="22"/>
        </w:rPr>
        <w:t xml:space="preserve">or pathway </w:t>
      </w:r>
      <w:r w:rsidR="00CE7684" w:rsidRPr="00A4099D">
        <w:rPr>
          <w:rFonts w:ascii="Arial" w:hAnsi="Arial" w:cs="Arial"/>
          <w:sz w:val="22"/>
        </w:rPr>
        <w:t xml:space="preserve">as outlined on the </w:t>
      </w:r>
      <w:hyperlink r:id="rId14" w:history="1">
        <w:r w:rsidR="00CE7684" w:rsidRPr="00A4099D">
          <w:rPr>
            <w:rStyle w:val="Hyperlink"/>
            <w:rFonts w:ascii="Arial" w:hAnsi="Arial" w:cs="Arial"/>
            <w:sz w:val="22"/>
          </w:rPr>
          <w:t>University website</w:t>
        </w:r>
      </w:hyperlink>
      <w:r w:rsidR="00CE7684" w:rsidRPr="00A4099D">
        <w:rPr>
          <w:rFonts w:ascii="Arial" w:hAnsi="Arial" w:cs="Arial"/>
          <w:sz w:val="22"/>
        </w:rPr>
        <w:t>;</w:t>
      </w:r>
    </w:p>
    <w:p w14:paraId="33A809BB" w14:textId="50B13E80" w:rsidR="00273147" w:rsidRPr="00A4099D" w:rsidRDefault="00EF7FBD" w:rsidP="004111DC">
      <w:pPr>
        <w:numPr>
          <w:ilvl w:val="0"/>
          <w:numId w:val="35"/>
        </w:numPr>
        <w:tabs>
          <w:tab w:val="clear" w:pos="1800"/>
        </w:tabs>
        <w:spacing w:before="120" w:after="120" w:line="240" w:lineRule="auto"/>
        <w:ind w:left="1134" w:hanging="283"/>
        <w:rPr>
          <w:rFonts w:ascii="Arial" w:hAnsi="Arial" w:cs="Arial"/>
          <w:sz w:val="22"/>
        </w:rPr>
      </w:pPr>
      <w:r w:rsidRPr="00A4099D">
        <w:rPr>
          <w:rFonts w:ascii="Arial" w:hAnsi="Arial" w:cs="Arial"/>
          <w:sz w:val="22"/>
        </w:rPr>
        <w:t xml:space="preserve">a total of 8 adjustment ranks </w:t>
      </w:r>
      <w:r w:rsidR="00C77BA1" w:rsidRPr="00A4099D">
        <w:rPr>
          <w:rFonts w:ascii="Arial" w:hAnsi="Arial" w:cs="Arial"/>
          <w:sz w:val="22"/>
        </w:rPr>
        <w:t xml:space="preserve">for eligible applications under the </w:t>
      </w:r>
      <w:r w:rsidR="00273147" w:rsidRPr="00A4099D">
        <w:rPr>
          <w:rFonts w:ascii="Arial" w:hAnsi="Arial" w:cs="Arial"/>
          <w:sz w:val="22"/>
        </w:rPr>
        <w:t>adjustment</w:t>
      </w:r>
      <w:r w:rsidR="007020E8" w:rsidRPr="00A4099D">
        <w:rPr>
          <w:rFonts w:ascii="Arial" w:hAnsi="Arial" w:cs="Arial"/>
          <w:sz w:val="22"/>
        </w:rPr>
        <w:t xml:space="preserve"> schemes as outlined on the </w:t>
      </w:r>
      <w:hyperlink r:id="rId15" w:history="1">
        <w:r w:rsidR="003A0916" w:rsidRPr="00A4099D">
          <w:rPr>
            <w:rStyle w:val="Hyperlink"/>
            <w:rFonts w:ascii="Arial" w:hAnsi="Arial" w:cs="Arial"/>
            <w:sz w:val="22"/>
          </w:rPr>
          <w:t xml:space="preserve">University </w:t>
        </w:r>
        <w:r w:rsidR="00DC5929" w:rsidRPr="00A4099D">
          <w:rPr>
            <w:rStyle w:val="Hyperlink"/>
            <w:rFonts w:ascii="Arial" w:hAnsi="Arial" w:cs="Arial"/>
            <w:sz w:val="22"/>
          </w:rPr>
          <w:t>w</w:t>
        </w:r>
        <w:r w:rsidR="007020E8" w:rsidRPr="00A4099D">
          <w:rPr>
            <w:rStyle w:val="Hyperlink"/>
            <w:rFonts w:ascii="Arial" w:hAnsi="Arial" w:cs="Arial"/>
            <w:sz w:val="22"/>
          </w:rPr>
          <w:t>ebsite</w:t>
        </w:r>
      </w:hyperlink>
      <w:r w:rsidR="00181491" w:rsidRPr="00A4099D">
        <w:rPr>
          <w:rFonts w:ascii="Arial" w:hAnsi="Arial" w:cs="Arial"/>
          <w:sz w:val="22"/>
        </w:rPr>
        <w:t>;</w:t>
      </w:r>
    </w:p>
    <w:p w14:paraId="7DDA3191" w14:textId="6C2FF4D1" w:rsidR="7327CB38" w:rsidRPr="00A4099D" w:rsidRDefault="00273147" w:rsidP="004111DC">
      <w:pPr>
        <w:numPr>
          <w:ilvl w:val="0"/>
          <w:numId w:val="35"/>
        </w:numPr>
        <w:tabs>
          <w:tab w:val="clear" w:pos="1800"/>
        </w:tabs>
        <w:spacing w:before="120" w:after="120" w:line="240" w:lineRule="auto"/>
        <w:ind w:left="1134" w:hanging="283"/>
        <w:rPr>
          <w:rFonts w:ascii="Arial" w:hAnsi="Arial" w:cs="Arial"/>
          <w:sz w:val="22"/>
        </w:rPr>
      </w:pPr>
      <w:r w:rsidRPr="00A4099D">
        <w:rPr>
          <w:rFonts w:ascii="Arial" w:hAnsi="Arial" w:cs="Arial"/>
          <w:sz w:val="22"/>
        </w:rPr>
        <w:t>a combination of any of the above, as stipulated for individual programs (including exceptions and higher AQF level qualifications)</w:t>
      </w:r>
      <w:r w:rsidR="3E80606F" w:rsidRPr="00A4099D">
        <w:rPr>
          <w:rFonts w:ascii="Arial" w:hAnsi="Arial" w:cs="Arial"/>
          <w:sz w:val="22"/>
        </w:rPr>
        <w:t>.</w:t>
      </w:r>
    </w:p>
    <w:p w14:paraId="6CE59CF6" w14:textId="2608BEA6" w:rsidR="008548B5" w:rsidRPr="00A4099D" w:rsidRDefault="004655D8" w:rsidP="004111DC">
      <w:pPr>
        <w:pStyle w:val="Heading3"/>
        <w:spacing w:before="120" w:after="120"/>
        <w:ind w:left="567" w:firstLine="0"/>
        <w:rPr>
          <w:rFonts w:ascii="Arial" w:hAnsi="Arial" w:cs="Arial"/>
          <w:b/>
          <w:bCs/>
          <w:sz w:val="28"/>
          <w:szCs w:val="28"/>
        </w:rPr>
      </w:pPr>
      <w:bookmarkStart w:id="16" w:name="_3.2_Admission_to"/>
      <w:bookmarkEnd w:id="16"/>
      <w:r w:rsidRPr="00A4099D">
        <w:rPr>
          <w:rFonts w:ascii="Arial" w:hAnsi="Arial" w:cs="Arial"/>
          <w:b/>
          <w:bCs/>
          <w:sz w:val="28"/>
          <w:szCs w:val="28"/>
        </w:rPr>
        <w:t xml:space="preserve">3.2 </w:t>
      </w:r>
      <w:r w:rsidR="008548B5" w:rsidRPr="00A4099D">
        <w:rPr>
          <w:rFonts w:ascii="Arial" w:hAnsi="Arial" w:cs="Arial"/>
          <w:b/>
          <w:bCs/>
          <w:sz w:val="28"/>
          <w:szCs w:val="28"/>
        </w:rPr>
        <w:t>Admission to a Postgraduate Program</w:t>
      </w:r>
    </w:p>
    <w:p w14:paraId="1D2699C3" w14:textId="7A3CD1FB" w:rsidR="008548B5" w:rsidRPr="00A4099D" w:rsidRDefault="00327A76" w:rsidP="004111DC">
      <w:pPr>
        <w:spacing w:before="120" w:after="120" w:line="240" w:lineRule="auto"/>
        <w:ind w:left="540" w:firstLine="27"/>
        <w:rPr>
          <w:rFonts w:ascii="Arial" w:hAnsi="Arial" w:cs="Arial"/>
          <w:sz w:val="22"/>
        </w:rPr>
      </w:pPr>
      <w:r w:rsidRPr="00A4099D">
        <w:rPr>
          <w:rFonts w:ascii="Arial" w:hAnsi="Arial" w:cs="Arial"/>
          <w:sz w:val="22"/>
        </w:rPr>
        <w:t xml:space="preserve">Admission requirements for postgraduate coursework programs are specified in the Degree Finder. </w:t>
      </w:r>
    </w:p>
    <w:p w14:paraId="4556A6DC" w14:textId="06250C97" w:rsidR="001E6D08" w:rsidRPr="00A4099D" w:rsidRDefault="00D76B48" w:rsidP="004111DC">
      <w:pPr>
        <w:spacing w:before="120" w:after="120" w:line="240" w:lineRule="auto"/>
        <w:ind w:left="540" w:firstLine="27"/>
        <w:rPr>
          <w:rFonts w:ascii="Arial" w:hAnsi="Arial" w:cs="Arial"/>
          <w:sz w:val="22"/>
        </w:rPr>
      </w:pPr>
      <w:r w:rsidRPr="00A4099D">
        <w:rPr>
          <w:rFonts w:ascii="Arial" w:hAnsi="Arial" w:cs="Arial"/>
          <w:sz w:val="22"/>
        </w:rPr>
        <w:t xml:space="preserve">Postgraduate </w:t>
      </w:r>
      <w:r w:rsidR="00024640" w:rsidRPr="00A4099D">
        <w:rPr>
          <w:rFonts w:ascii="Arial" w:hAnsi="Arial" w:cs="Arial"/>
          <w:sz w:val="22"/>
        </w:rPr>
        <w:t xml:space="preserve">domestic </w:t>
      </w:r>
      <w:r w:rsidRPr="00A4099D">
        <w:rPr>
          <w:rFonts w:ascii="Arial" w:hAnsi="Arial" w:cs="Arial"/>
          <w:sz w:val="22"/>
        </w:rPr>
        <w:t>applicants who are not successful in gaining a Commonwealth Supported Place</w:t>
      </w:r>
      <w:r w:rsidR="006959FE" w:rsidRPr="00A4099D">
        <w:rPr>
          <w:rFonts w:ascii="Arial" w:hAnsi="Arial" w:cs="Arial"/>
          <w:sz w:val="22"/>
        </w:rPr>
        <w:t xml:space="preserve"> (CSP)</w:t>
      </w:r>
      <w:r w:rsidRPr="00A4099D">
        <w:rPr>
          <w:rFonts w:ascii="Arial" w:hAnsi="Arial" w:cs="Arial"/>
          <w:sz w:val="22"/>
        </w:rPr>
        <w:t>,</w:t>
      </w:r>
      <w:r w:rsidR="00232236" w:rsidRPr="00A4099D">
        <w:rPr>
          <w:rFonts w:ascii="Arial" w:hAnsi="Arial" w:cs="Arial"/>
          <w:sz w:val="22"/>
        </w:rPr>
        <w:t xml:space="preserve"> </w:t>
      </w:r>
      <w:r w:rsidRPr="00A4099D">
        <w:rPr>
          <w:rFonts w:ascii="Arial" w:hAnsi="Arial" w:cs="Arial"/>
          <w:sz w:val="22"/>
        </w:rPr>
        <w:t>may be eligible for a Fee-Paying Postgraduate place. Programs that offer CSP are detailed in the Degree Finder including how the CSP offers are allocated.</w:t>
      </w:r>
      <w:r w:rsidR="16C418B9" w:rsidRPr="00A4099D">
        <w:rPr>
          <w:rFonts w:ascii="Arial" w:hAnsi="Arial" w:cs="Arial"/>
          <w:sz w:val="22"/>
        </w:rPr>
        <w:t xml:space="preserve"> </w:t>
      </w:r>
      <w:bookmarkStart w:id="17" w:name="_3.3_&lt;Insert_sub-heading&gt;"/>
      <w:bookmarkStart w:id="18" w:name="_3.3_Non_Award"/>
      <w:bookmarkEnd w:id="17"/>
      <w:bookmarkEnd w:id="18"/>
    </w:p>
    <w:p w14:paraId="732942AC" w14:textId="702B8997" w:rsidR="00DB53FB" w:rsidRPr="00A4099D" w:rsidRDefault="004655D8" w:rsidP="004111DC">
      <w:pPr>
        <w:pStyle w:val="Heading3"/>
        <w:spacing w:before="120" w:after="120"/>
        <w:ind w:left="567" w:firstLine="0"/>
        <w:rPr>
          <w:rFonts w:ascii="Arial" w:hAnsi="Arial" w:cs="Arial"/>
          <w:b/>
          <w:bCs/>
          <w:sz w:val="28"/>
          <w:szCs w:val="28"/>
        </w:rPr>
      </w:pPr>
      <w:bookmarkStart w:id="19" w:name="_3.3_Non-Award_Admission"/>
      <w:bookmarkEnd w:id="19"/>
      <w:r w:rsidRPr="00A4099D">
        <w:rPr>
          <w:rFonts w:ascii="Arial" w:hAnsi="Arial" w:cs="Arial"/>
          <w:b/>
          <w:bCs/>
          <w:sz w:val="28"/>
          <w:szCs w:val="28"/>
        </w:rPr>
        <w:t xml:space="preserve">3.3 </w:t>
      </w:r>
      <w:r w:rsidR="71F7922C" w:rsidRPr="00A4099D">
        <w:rPr>
          <w:rFonts w:ascii="Arial" w:hAnsi="Arial" w:cs="Arial"/>
          <w:b/>
          <w:bCs/>
          <w:sz w:val="28"/>
          <w:szCs w:val="28"/>
        </w:rPr>
        <w:t>Non-Award</w:t>
      </w:r>
      <w:r w:rsidR="001C2E27" w:rsidRPr="00A4099D">
        <w:rPr>
          <w:rFonts w:ascii="Arial" w:hAnsi="Arial" w:cs="Arial"/>
          <w:b/>
          <w:bCs/>
          <w:sz w:val="28"/>
          <w:szCs w:val="28"/>
        </w:rPr>
        <w:t xml:space="preserve"> Admission</w:t>
      </w:r>
    </w:p>
    <w:p w14:paraId="3A7132C4" w14:textId="77777777" w:rsidR="00AC23D5" w:rsidRPr="00A4099D" w:rsidRDefault="00AC23D5" w:rsidP="004111DC">
      <w:pPr>
        <w:pStyle w:val="Heading4"/>
        <w:spacing w:before="120"/>
        <w:ind w:left="851" w:firstLine="0"/>
        <w:jc w:val="left"/>
        <w:rPr>
          <w:b/>
          <w:bCs/>
          <w:sz w:val="22"/>
        </w:rPr>
      </w:pPr>
      <w:r w:rsidRPr="00A4099D">
        <w:rPr>
          <w:b/>
          <w:bCs/>
          <w:sz w:val="22"/>
        </w:rPr>
        <w:t>3.3.1 Single course of study</w:t>
      </w:r>
    </w:p>
    <w:p w14:paraId="77D81170" w14:textId="5111FF05" w:rsidR="00EE31C4" w:rsidRPr="00A4099D" w:rsidRDefault="00EE31C4" w:rsidP="004111DC">
      <w:pPr>
        <w:spacing w:before="120" w:after="120" w:line="240" w:lineRule="auto"/>
        <w:ind w:left="851"/>
        <w:rPr>
          <w:rFonts w:ascii="Arial" w:hAnsi="Arial" w:cs="Arial"/>
          <w:sz w:val="22"/>
        </w:rPr>
      </w:pPr>
      <w:r w:rsidRPr="00A4099D">
        <w:rPr>
          <w:rFonts w:ascii="Arial" w:hAnsi="Arial" w:cs="Arial"/>
          <w:sz w:val="22"/>
        </w:rPr>
        <w:t>Approval to undertake single course of study will only be given where:</w:t>
      </w:r>
    </w:p>
    <w:p w14:paraId="3721DC1E" w14:textId="77777777" w:rsidR="00EE31C4" w:rsidRPr="00A4099D" w:rsidRDefault="00EE31C4" w:rsidP="004111DC">
      <w:pPr>
        <w:pStyle w:val="ListParagraph"/>
        <w:numPr>
          <w:ilvl w:val="0"/>
          <w:numId w:val="36"/>
        </w:numPr>
        <w:spacing w:before="120" w:after="120" w:line="240" w:lineRule="auto"/>
        <w:ind w:left="1134" w:hanging="283"/>
        <w:rPr>
          <w:rFonts w:ascii="Arial" w:hAnsi="Arial" w:cs="Arial"/>
          <w:sz w:val="22"/>
        </w:rPr>
      </w:pPr>
      <w:r w:rsidRPr="00A4099D">
        <w:rPr>
          <w:rFonts w:ascii="Arial" w:hAnsi="Arial" w:cs="Arial"/>
          <w:sz w:val="22"/>
        </w:rPr>
        <w:t>the course is not a restricted course, or, if the course is restricted, where approval is given by the Course Convenor; and</w:t>
      </w:r>
    </w:p>
    <w:p w14:paraId="29062A11" w14:textId="77777777" w:rsidR="00EE31C4" w:rsidRPr="00A4099D" w:rsidRDefault="00EE31C4" w:rsidP="004111DC">
      <w:pPr>
        <w:pStyle w:val="ListParagraph"/>
        <w:numPr>
          <w:ilvl w:val="0"/>
          <w:numId w:val="36"/>
        </w:numPr>
        <w:spacing w:before="120" w:after="120" w:line="240" w:lineRule="auto"/>
        <w:ind w:left="1134" w:hanging="283"/>
        <w:rPr>
          <w:rFonts w:ascii="Arial" w:hAnsi="Arial" w:cs="Arial"/>
          <w:sz w:val="22"/>
        </w:rPr>
      </w:pPr>
      <w:r w:rsidRPr="00A4099D">
        <w:rPr>
          <w:rFonts w:ascii="Arial" w:hAnsi="Arial" w:cs="Arial"/>
          <w:sz w:val="22"/>
        </w:rPr>
        <w:t>prerequisite conditions are met; and</w:t>
      </w:r>
    </w:p>
    <w:p w14:paraId="6C88865F" w14:textId="77777777" w:rsidR="00EE31C4" w:rsidRPr="00A4099D" w:rsidRDefault="00EE31C4" w:rsidP="004111DC">
      <w:pPr>
        <w:pStyle w:val="ListParagraph"/>
        <w:numPr>
          <w:ilvl w:val="0"/>
          <w:numId w:val="36"/>
        </w:numPr>
        <w:spacing w:before="120" w:after="120" w:line="240" w:lineRule="auto"/>
        <w:ind w:left="1134" w:hanging="283"/>
        <w:rPr>
          <w:rFonts w:ascii="Arial" w:hAnsi="Arial" w:cs="Arial"/>
          <w:sz w:val="22"/>
        </w:rPr>
      </w:pPr>
      <w:r w:rsidRPr="00A4099D">
        <w:rPr>
          <w:rFonts w:ascii="Arial" w:hAnsi="Arial" w:cs="Arial"/>
          <w:sz w:val="22"/>
        </w:rPr>
        <w:lastRenderedPageBreak/>
        <w:t>the maximum enrolment limit for the course is not exceeded.</w:t>
      </w:r>
    </w:p>
    <w:p w14:paraId="08DD04D3" w14:textId="21A9AC19" w:rsidR="00A25F99" w:rsidRPr="00A4099D" w:rsidRDefault="00EE31C4" w:rsidP="004111DC">
      <w:pPr>
        <w:spacing w:before="120" w:after="120" w:line="240" w:lineRule="auto"/>
        <w:ind w:left="851"/>
        <w:rPr>
          <w:rFonts w:ascii="Arial" w:hAnsi="Arial" w:cs="Arial"/>
          <w:sz w:val="22"/>
        </w:rPr>
      </w:pPr>
      <w:r w:rsidRPr="00A4099D">
        <w:rPr>
          <w:rFonts w:ascii="Arial" w:hAnsi="Arial" w:cs="Arial"/>
          <w:sz w:val="22"/>
        </w:rPr>
        <w:t xml:space="preserve">Applicants </w:t>
      </w:r>
      <w:r w:rsidR="00764BE3" w:rsidRPr="00A4099D">
        <w:rPr>
          <w:rFonts w:ascii="Arial" w:hAnsi="Arial" w:cs="Arial"/>
          <w:sz w:val="22"/>
        </w:rPr>
        <w:t xml:space="preserve">apply via </w:t>
      </w:r>
      <w:r w:rsidR="00AB065E" w:rsidRPr="00A4099D">
        <w:rPr>
          <w:rFonts w:ascii="Arial" w:hAnsi="Arial" w:cs="Arial"/>
          <w:sz w:val="22"/>
        </w:rPr>
        <w:t xml:space="preserve">relevant link on the </w:t>
      </w:r>
      <w:hyperlink r:id="rId16" w:history="1">
        <w:r w:rsidR="00AB065E" w:rsidRPr="00A4099D">
          <w:rPr>
            <w:rStyle w:val="Hyperlink"/>
            <w:rFonts w:ascii="Arial" w:hAnsi="Arial" w:cs="Arial"/>
            <w:sz w:val="22"/>
          </w:rPr>
          <w:t>Single Course of study</w:t>
        </w:r>
      </w:hyperlink>
      <w:r w:rsidR="00AB065E" w:rsidRPr="00A4099D">
        <w:rPr>
          <w:rFonts w:ascii="Arial" w:hAnsi="Arial" w:cs="Arial"/>
          <w:sz w:val="22"/>
        </w:rPr>
        <w:t xml:space="preserve"> website </w:t>
      </w:r>
      <w:r w:rsidR="00117C9B" w:rsidRPr="00A4099D">
        <w:rPr>
          <w:rFonts w:ascii="Arial" w:hAnsi="Arial" w:cs="Arial"/>
          <w:sz w:val="22"/>
        </w:rPr>
        <w:t xml:space="preserve">and </w:t>
      </w:r>
      <w:r w:rsidRPr="00A4099D">
        <w:rPr>
          <w:rFonts w:ascii="Arial" w:hAnsi="Arial" w:cs="Arial"/>
          <w:sz w:val="22"/>
        </w:rPr>
        <w:t>may be required to demonstrate minimum eligibility and academic requirements for the program from which the course originates.</w:t>
      </w:r>
      <w:r w:rsidR="00A946D0" w:rsidRPr="00A4099D">
        <w:rPr>
          <w:rFonts w:ascii="Arial" w:hAnsi="Arial" w:cs="Arial"/>
          <w:sz w:val="22"/>
        </w:rPr>
        <w:t xml:space="preserve"> High School students undertaking </w:t>
      </w:r>
      <w:r w:rsidR="00D04F62">
        <w:rPr>
          <w:rFonts w:ascii="Arial" w:hAnsi="Arial" w:cs="Arial"/>
          <w:sz w:val="22"/>
        </w:rPr>
        <w:t>a university</w:t>
      </w:r>
      <w:r w:rsidR="00273324">
        <w:rPr>
          <w:rFonts w:ascii="Arial" w:hAnsi="Arial" w:cs="Arial"/>
          <w:sz w:val="22"/>
        </w:rPr>
        <w:t xml:space="preserve"> enhanced studies</w:t>
      </w:r>
      <w:r w:rsidR="00A946D0" w:rsidRPr="00A4099D">
        <w:rPr>
          <w:rFonts w:ascii="Arial" w:hAnsi="Arial" w:cs="Arial"/>
          <w:sz w:val="22"/>
        </w:rPr>
        <w:t xml:space="preserve"> programs are admitted to specific non-award program</w:t>
      </w:r>
      <w:r w:rsidR="00384F6A" w:rsidRPr="00A4099D">
        <w:rPr>
          <w:rFonts w:ascii="Arial" w:hAnsi="Arial" w:cs="Arial"/>
          <w:sz w:val="22"/>
        </w:rPr>
        <w:t xml:space="preserve">s and apply via the relevant </w:t>
      </w:r>
      <w:r w:rsidR="00273324">
        <w:rPr>
          <w:rFonts w:ascii="Arial" w:hAnsi="Arial" w:cs="Arial"/>
          <w:sz w:val="22"/>
        </w:rPr>
        <w:t>Griffith</w:t>
      </w:r>
      <w:r w:rsidR="00384F6A" w:rsidRPr="00A4099D">
        <w:rPr>
          <w:rFonts w:ascii="Arial" w:hAnsi="Arial" w:cs="Arial"/>
          <w:sz w:val="22"/>
        </w:rPr>
        <w:t xml:space="preserve"> website.</w:t>
      </w:r>
    </w:p>
    <w:p w14:paraId="4E3C6DCC" w14:textId="27EF1ABA" w:rsidR="00AC23D5" w:rsidRPr="00A4099D" w:rsidRDefault="00AC23D5" w:rsidP="004111DC">
      <w:pPr>
        <w:pStyle w:val="Heading4"/>
        <w:spacing w:before="120"/>
        <w:ind w:left="851" w:firstLine="0"/>
        <w:jc w:val="left"/>
        <w:rPr>
          <w:b/>
          <w:bCs/>
          <w:sz w:val="22"/>
        </w:rPr>
      </w:pPr>
      <w:bookmarkStart w:id="20" w:name="_Ref20320710"/>
      <w:r w:rsidRPr="00A4099D">
        <w:rPr>
          <w:b/>
          <w:bCs/>
          <w:sz w:val="22"/>
        </w:rPr>
        <w:t>3.3.2 Cross Institutional incoming</w:t>
      </w:r>
    </w:p>
    <w:p w14:paraId="38028ED2" w14:textId="7EA655F4" w:rsidR="00D2157A" w:rsidRPr="00A4099D" w:rsidRDefault="00D2157A" w:rsidP="004111DC">
      <w:pPr>
        <w:spacing w:before="120" w:after="120" w:line="240" w:lineRule="auto"/>
        <w:ind w:left="851"/>
        <w:rPr>
          <w:rFonts w:ascii="Arial" w:hAnsi="Arial" w:cs="Arial"/>
          <w:sz w:val="22"/>
        </w:rPr>
      </w:pPr>
      <w:r w:rsidRPr="00A4099D">
        <w:rPr>
          <w:rFonts w:ascii="Arial" w:hAnsi="Arial" w:cs="Arial"/>
          <w:sz w:val="22"/>
        </w:rPr>
        <w:t xml:space="preserve">A Commonwealth supported student or a fee-paying student who is enrolled in an award program at another higher education institution may </w:t>
      </w:r>
      <w:hyperlink r:id="rId17" w:history="1">
        <w:r w:rsidRPr="00A4099D">
          <w:rPr>
            <w:rStyle w:val="Hyperlink"/>
            <w:rFonts w:ascii="Arial" w:hAnsi="Arial" w:cs="Arial"/>
            <w:sz w:val="22"/>
          </w:rPr>
          <w:t>apply</w:t>
        </w:r>
      </w:hyperlink>
      <w:r w:rsidRPr="00A4099D">
        <w:rPr>
          <w:rFonts w:ascii="Arial" w:hAnsi="Arial" w:cs="Arial"/>
          <w:sz w:val="22"/>
        </w:rPr>
        <w:t xml:space="preserve"> to undertake courses at Griffith University for credit towards their program. The student must provide documentation outlining approval to undertake cross institutional study from their home institution. Approval to undertake cross-institutional study will only be given where:</w:t>
      </w:r>
    </w:p>
    <w:p w14:paraId="552DD8D7" w14:textId="77777777" w:rsidR="00D2157A" w:rsidRPr="00A4099D" w:rsidRDefault="00D2157A" w:rsidP="004111DC">
      <w:pPr>
        <w:pStyle w:val="ListParagraph"/>
        <w:numPr>
          <w:ilvl w:val="0"/>
          <w:numId w:val="37"/>
        </w:numPr>
        <w:spacing w:before="120" w:after="120" w:line="240" w:lineRule="auto"/>
        <w:ind w:left="1134" w:hanging="283"/>
        <w:rPr>
          <w:rFonts w:ascii="Arial" w:hAnsi="Arial" w:cs="Arial"/>
          <w:sz w:val="22"/>
        </w:rPr>
      </w:pPr>
      <w:r w:rsidRPr="00A4099D">
        <w:rPr>
          <w:rFonts w:ascii="Arial" w:hAnsi="Arial" w:cs="Arial"/>
          <w:sz w:val="22"/>
        </w:rPr>
        <w:t>the course is not a restricted course, or, if the course is restricted, where approval is given by the Course Convenor; and</w:t>
      </w:r>
    </w:p>
    <w:p w14:paraId="4519D24E" w14:textId="77777777" w:rsidR="00323B6A" w:rsidRPr="00A4099D" w:rsidRDefault="00D2157A" w:rsidP="004111DC">
      <w:pPr>
        <w:pStyle w:val="ListParagraph"/>
        <w:numPr>
          <w:ilvl w:val="0"/>
          <w:numId w:val="37"/>
        </w:numPr>
        <w:spacing w:before="120" w:after="120" w:line="240" w:lineRule="auto"/>
        <w:ind w:left="1134" w:hanging="283"/>
        <w:rPr>
          <w:rFonts w:ascii="Arial" w:hAnsi="Arial" w:cs="Arial"/>
          <w:sz w:val="22"/>
        </w:rPr>
      </w:pPr>
      <w:r w:rsidRPr="00A4099D">
        <w:rPr>
          <w:rFonts w:ascii="Arial" w:hAnsi="Arial" w:cs="Arial"/>
          <w:sz w:val="22"/>
        </w:rPr>
        <w:t>prerequisite conditions are met; and</w:t>
      </w:r>
    </w:p>
    <w:p w14:paraId="10C2CA18" w14:textId="516FB259" w:rsidR="00D2157A" w:rsidRPr="00A4099D" w:rsidRDefault="00D2157A" w:rsidP="004111DC">
      <w:pPr>
        <w:pStyle w:val="ListParagraph"/>
        <w:numPr>
          <w:ilvl w:val="0"/>
          <w:numId w:val="37"/>
        </w:numPr>
        <w:spacing w:before="120" w:after="120" w:line="240" w:lineRule="auto"/>
        <w:ind w:left="1134" w:hanging="283"/>
        <w:rPr>
          <w:rFonts w:ascii="Arial" w:hAnsi="Arial" w:cs="Arial"/>
          <w:sz w:val="22"/>
        </w:rPr>
      </w:pPr>
      <w:r w:rsidRPr="00A4099D">
        <w:rPr>
          <w:rFonts w:ascii="Arial" w:hAnsi="Arial" w:cs="Arial"/>
          <w:sz w:val="22"/>
        </w:rPr>
        <w:t>the maximum enrolment limit for the course is not exceeded.</w:t>
      </w:r>
    </w:p>
    <w:p w14:paraId="6E93DF83" w14:textId="0AA5C93D" w:rsidR="00707188" w:rsidRPr="00A4099D" w:rsidRDefault="001F6C1D" w:rsidP="004111DC">
      <w:pPr>
        <w:pStyle w:val="ListParagraph"/>
        <w:numPr>
          <w:ilvl w:val="0"/>
          <w:numId w:val="37"/>
        </w:numPr>
        <w:spacing w:before="120" w:after="120" w:line="240" w:lineRule="auto"/>
        <w:ind w:left="1134" w:hanging="283"/>
        <w:rPr>
          <w:rFonts w:ascii="Arial" w:hAnsi="Arial" w:cs="Arial"/>
          <w:sz w:val="22"/>
        </w:rPr>
      </w:pPr>
      <w:r w:rsidRPr="00A4099D">
        <w:rPr>
          <w:rFonts w:ascii="Arial" w:hAnsi="Arial" w:cs="Arial"/>
          <w:sz w:val="22"/>
        </w:rPr>
        <w:t>Students admitted as a non-award cross institutional will be charged the tuition fees applicable to the course(s) at Griffith University based on their fee status at their home institution</w:t>
      </w:r>
      <w:r w:rsidR="00323B6A" w:rsidRPr="00A4099D">
        <w:rPr>
          <w:rFonts w:ascii="Arial" w:hAnsi="Arial" w:cs="Arial"/>
          <w:sz w:val="22"/>
        </w:rPr>
        <w:t>.</w:t>
      </w:r>
    </w:p>
    <w:p w14:paraId="6B274D59" w14:textId="4B148F46" w:rsidR="7C3FF7C1" w:rsidRPr="00A4099D" w:rsidRDefault="004655D8" w:rsidP="004111DC">
      <w:pPr>
        <w:pStyle w:val="Heading4"/>
        <w:spacing w:before="120"/>
        <w:ind w:left="851" w:firstLine="0"/>
        <w:jc w:val="left"/>
        <w:rPr>
          <w:b/>
          <w:bCs/>
          <w:sz w:val="22"/>
        </w:rPr>
      </w:pPr>
      <w:r w:rsidRPr="00A4099D">
        <w:rPr>
          <w:b/>
          <w:bCs/>
          <w:sz w:val="22"/>
        </w:rPr>
        <w:t>3.</w:t>
      </w:r>
      <w:r w:rsidR="00AC23D5" w:rsidRPr="00A4099D">
        <w:rPr>
          <w:b/>
          <w:bCs/>
          <w:sz w:val="22"/>
        </w:rPr>
        <w:t xml:space="preserve">3.3 </w:t>
      </w:r>
      <w:r w:rsidR="7C3FF7C1" w:rsidRPr="00A4099D">
        <w:rPr>
          <w:b/>
          <w:bCs/>
          <w:sz w:val="22"/>
        </w:rPr>
        <w:t>Study Abroad</w:t>
      </w:r>
      <w:r w:rsidR="41008F5B" w:rsidRPr="00A4099D">
        <w:rPr>
          <w:b/>
          <w:bCs/>
          <w:sz w:val="22"/>
        </w:rPr>
        <w:t xml:space="preserve"> and Exchange</w:t>
      </w:r>
      <w:r w:rsidR="18F76B81" w:rsidRPr="00A4099D">
        <w:rPr>
          <w:b/>
          <w:bCs/>
          <w:sz w:val="22"/>
        </w:rPr>
        <w:t xml:space="preserve"> </w:t>
      </w:r>
      <w:proofErr w:type="gramStart"/>
      <w:r w:rsidR="18F76B81" w:rsidRPr="00A4099D">
        <w:rPr>
          <w:b/>
          <w:bCs/>
          <w:sz w:val="22"/>
        </w:rPr>
        <w:t>incoming</w:t>
      </w:r>
      <w:proofErr w:type="gramEnd"/>
    </w:p>
    <w:p w14:paraId="0B2D3B35" w14:textId="1C596065" w:rsidR="6EC866DA" w:rsidRPr="00A4099D" w:rsidRDefault="6EC866DA" w:rsidP="004111DC">
      <w:pPr>
        <w:spacing w:before="120" w:after="120" w:line="240" w:lineRule="auto"/>
        <w:ind w:left="851"/>
        <w:rPr>
          <w:rFonts w:ascii="Arial" w:eastAsia="Griffith Sans Text" w:hAnsi="Arial" w:cs="Arial"/>
          <w:color w:val="000000" w:themeColor="text1"/>
          <w:sz w:val="22"/>
        </w:rPr>
      </w:pPr>
      <w:r w:rsidRPr="00A4099D">
        <w:rPr>
          <w:rFonts w:ascii="Arial" w:hAnsi="Arial" w:cs="Arial"/>
          <w:sz w:val="22"/>
        </w:rPr>
        <w:t xml:space="preserve">Admission requirements for study abroad </w:t>
      </w:r>
      <w:r w:rsidR="65D74199" w:rsidRPr="00A4099D">
        <w:rPr>
          <w:rFonts w:ascii="Arial" w:hAnsi="Arial" w:cs="Arial"/>
          <w:sz w:val="22"/>
        </w:rPr>
        <w:t xml:space="preserve">and exchange </w:t>
      </w:r>
      <w:r w:rsidRPr="00A4099D">
        <w:rPr>
          <w:rFonts w:ascii="Arial" w:hAnsi="Arial" w:cs="Arial"/>
          <w:sz w:val="22"/>
        </w:rPr>
        <w:t xml:space="preserve">are </w:t>
      </w:r>
      <w:r w:rsidR="53FBD831" w:rsidRPr="00A4099D">
        <w:rPr>
          <w:rFonts w:ascii="Arial" w:hAnsi="Arial" w:cs="Arial"/>
          <w:sz w:val="22"/>
        </w:rPr>
        <w:t xml:space="preserve">as follows: </w:t>
      </w:r>
    </w:p>
    <w:p w14:paraId="7D523FFE" w14:textId="2FCAA35A" w:rsidR="53FBD831" w:rsidRPr="00A4099D" w:rsidRDefault="53FBD831" w:rsidP="004111DC">
      <w:pPr>
        <w:pStyle w:val="ListParagraph"/>
        <w:numPr>
          <w:ilvl w:val="0"/>
          <w:numId w:val="37"/>
        </w:numPr>
        <w:spacing w:before="120" w:after="120" w:line="240" w:lineRule="auto"/>
        <w:ind w:left="1134" w:hanging="283"/>
        <w:rPr>
          <w:rFonts w:ascii="Arial" w:hAnsi="Arial" w:cs="Arial"/>
          <w:sz w:val="22"/>
        </w:rPr>
      </w:pPr>
      <w:r w:rsidRPr="00A4099D">
        <w:rPr>
          <w:rFonts w:ascii="Arial" w:hAnsi="Arial" w:cs="Arial"/>
          <w:sz w:val="22"/>
        </w:rPr>
        <w:t xml:space="preserve">Applicants must be at least 18 years </w:t>
      </w:r>
      <w:proofErr w:type="gramStart"/>
      <w:r w:rsidRPr="00A4099D">
        <w:rPr>
          <w:rFonts w:ascii="Arial" w:hAnsi="Arial" w:cs="Arial"/>
          <w:sz w:val="22"/>
        </w:rPr>
        <w:t>old;</w:t>
      </w:r>
      <w:proofErr w:type="gramEnd"/>
      <w:r w:rsidRPr="00A4099D">
        <w:rPr>
          <w:rFonts w:ascii="Arial" w:hAnsi="Arial" w:cs="Arial"/>
          <w:sz w:val="22"/>
        </w:rPr>
        <w:t xml:space="preserve"> </w:t>
      </w:r>
    </w:p>
    <w:p w14:paraId="31CCF9BA" w14:textId="06D827A4" w:rsidR="53FBD831" w:rsidRPr="00A4099D" w:rsidRDefault="53FBD831" w:rsidP="004111DC">
      <w:pPr>
        <w:pStyle w:val="ListParagraph"/>
        <w:numPr>
          <w:ilvl w:val="0"/>
          <w:numId w:val="37"/>
        </w:numPr>
        <w:spacing w:before="120" w:after="120" w:line="240" w:lineRule="auto"/>
        <w:ind w:left="1134" w:hanging="283"/>
        <w:rPr>
          <w:rFonts w:ascii="Arial" w:hAnsi="Arial" w:cs="Arial"/>
          <w:sz w:val="22"/>
        </w:rPr>
      </w:pPr>
      <w:r w:rsidRPr="00A4099D">
        <w:rPr>
          <w:rFonts w:ascii="Arial" w:hAnsi="Arial" w:cs="Arial"/>
          <w:sz w:val="22"/>
        </w:rPr>
        <w:t>have an above average overall Grade Point Average (equivalent to 4.5 on Griffith's 7.0 scale</w:t>
      </w:r>
      <w:proofErr w:type="gramStart"/>
      <w:r w:rsidRPr="00A4099D">
        <w:rPr>
          <w:rFonts w:ascii="Arial" w:hAnsi="Arial" w:cs="Arial"/>
          <w:sz w:val="22"/>
        </w:rPr>
        <w:t>);</w:t>
      </w:r>
      <w:proofErr w:type="gramEnd"/>
      <w:r w:rsidRPr="00A4099D">
        <w:rPr>
          <w:rFonts w:ascii="Arial" w:hAnsi="Arial" w:cs="Arial"/>
          <w:sz w:val="22"/>
        </w:rPr>
        <w:t xml:space="preserve"> </w:t>
      </w:r>
    </w:p>
    <w:p w14:paraId="7A79D2F9" w14:textId="224162E8" w:rsidR="2BEABE34" w:rsidRPr="00A4099D" w:rsidRDefault="2BEABE34" w:rsidP="004111DC">
      <w:pPr>
        <w:pStyle w:val="ListParagraph"/>
        <w:numPr>
          <w:ilvl w:val="0"/>
          <w:numId w:val="37"/>
        </w:numPr>
        <w:spacing w:before="120" w:after="120" w:line="240" w:lineRule="auto"/>
        <w:ind w:left="1134" w:hanging="283"/>
        <w:rPr>
          <w:rFonts w:ascii="Arial" w:hAnsi="Arial" w:cs="Arial"/>
          <w:sz w:val="22"/>
        </w:rPr>
      </w:pPr>
      <w:r w:rsidRPr="00A4099D">
        <w:rPr>
          <w:rFonts w:ascii="Arial" w:hAnsi="Arial" w:cs="Arial"/>
          <w:sz w:val="22"/>
        </w:rPr>
        <w:t>Meet English</w:t>
      </w:r>
      <w:r w:rsidR="41A0F814" w:rsidRPr="00A4099D">
        <w:rPr>
          <w:rFonts w:ascii="Arial" w:hAnsi="Arial" w:cs="Arial"/>
          <w:sz w:val="22"/>
        </w:rPr>
        <w:t xml:space="preserve"> language entry requirements.</w:t>
      </w:r>
    </w:p>
    <w:p w14:paraId="7B0F9953" w14:textId="76B3CED2" w:rsidR="7C1203B2" w:rsidRPr="00A4099D" w:rsidRDefault="7C1203B2" w:rsidP="004111DC">
      <w:pPr>
        <w:spacing w:before="120" w:after="120" w:line="240" w:lineRule="auto"/>
        <w:ind w:left="851"/>
        <w:rPr>
          <w:rFonts w:ascii="Arial" w:hAnsi="Arial" w:cs="Arial"/>
          <w:sz w:val="22"/>
        </w:rPr>
      </w:pPr>
      <w:r w:rsidRPr="00A4099D">
        <w:rPr>
          <w:rFonts w:ascii="Arial" w:hAnsi="Arial" w:cs="Arial"/>
          <w:sz w:val="22"/>
        </w:rPr>
        <w:t xml:space="preserve">Applicants for postgraduate study abroad </w:t>
      </w:r>
      <w:r w:rsidR="2C947625" w:rsidRPr="00A4099D">
        <w:rPr>
          <w:rFonts w:ascii="Arial" w:hAnsi="Arial" w:cs="Arial"/>
          <w:sz w:val="22"/>
        </w:rPr>
        <w:t xml:space="preserve">(courses at levels 7000 and 8000) </w:t>
      </w:r>
      <w:r w:rsidRPr="00A4099D">
        <w:rPr>
          <w:rFonts w:ascii="Arial" w:hAnsi="Arial" w:cs="Arial"/>
          <w:sz w:val="22"/>
        </w:rPr>
        <w:t xml:space="preserve">must have successfully completed the equivalent of an Australian bachelor’s degree. Admission requirements for postgraduate study </w:t>
      </w:r>
      <w:r w:rsidR="53FBD831" w:rsidRPr="00A4099D">
        <w:rPr>
          <w:rFonts w:ascii="Arial" w:hAnsi="Arial" w:cs="Arial"/>
          <w:sz w:val="22"/>
        </w:rPr>
        <w:t xml:space="preserve">students: have successfully completed the equivalent of an Australian </w:t>
      </w:r>
      <w:proofErr w:type="spellStart"/>
      <w:proofErr w:type="gramStart"/>
      <w:r w:rsidR="53FBD831" w:rsidRPr="00A4099D">
        <w:rPr>
          <w:rFonts w:ascii="Arial" w:hAnsi="Arial" w:cs="Arial"/>
          <w:sz w:val="22"/>
        </w:rPr>
        <w:t>Bachelors</w:t>
      </w:r>
      <w:proofErr w:type="spellEnd"/>
      <w:r w:rsidR="53FBD831" w:rsidRPr="00A4099D">
        <w:rPr>
          <w:rFonts w:ascii="Arial" w:hAnsi="Arial" w:cs="Arial"/>
          <w:sz w:val="22"/>
        </w:rPr>
        <w:t xml:space="preserve"> Degree</w:t>
      </w:r>
      <w:proofErr w:type="gramEnd"/>
      <w:r w:rsidR="53FBD831" w:rsidRPr="00A4099D">
        <w:rPr>
          <w:rFonts w:ascii="Arial" w:hAnsi="Arial" w:cs="Arial"/>
          <w:sz w:val="22"/>
        </w:rPr>
        <w:t>.</w:t>
      </w:r>
    </w:p>
    <w:p w14:paraId="740B8A1F" w14:textId="201A35A8" w:rsidR="129393B6" w:rsidRPr="00A4099D" w:rsidRDefault="004655D8" w:rsidP="004111DC">
      <w:pPr>
        <w:pStyle w:val="Heading4"/>
        <w:spacing w:before="120"/>
        <w:ind w:left="851" w:firstLine="0"/>
        <w:jc w:val="left"/>
        <w:rPr>
          <w:b/>
          <w:bCs/>
          <w:sz w:val="22"/>
        </w:rPr>
      </w:pPr>
      <w:r w:rsidRPr="00A4099D">
        <w:rPr>
          <w:b/>
          <w:bCs/>
          <w:sz w:val="22"/>
        </w:rPr>
        <w:t>3</w:t>
      </w:r>
      <w:r w:rsidR="00AC23D5" w:rsidRPr="00A4099D">
        <w:rPr>
          <w:b/>
          <w:bCs/>
          <w:sz w:val="22"/>
        </w:rPr>
        <w:t xml:space="preserve">.3.4 </w:t>
      </w:r>
      <w:proofErr w:type="gramStart"/>
      <w:r w:rsidR="129393B6" w:rsidRPr="00A4099D">
        <w:rPr>
          <w:b/>
          <w:bCs/>
          <w:sz w:val="22"/>
        </w:rPr>
        <w:t>Masters</w:t>
      </w:r>
      <w:proofErr w:type="gramEnd"/>
      <w:r w:rsidR="129393B6" w:rsidRPr="00A4099D">
        <w:rPr>
          <w:b/>
          <w:bCs/>
          <w:sz w:val="22"/>
        </w:rPr>
        <w:t xml:space="preserve"> Qualifying Program</w:t>
      </w:r>
    </w:p>
    <w:p w14:paraId="661A567B" w14:textId="38CEAE1F" w:rsidR="00102C76" w:rsidRPr="00A4099D" w:rsidRDefault="00102C76" w:rsidP="004111DC">
      <w:pPr>
        <w:spacing w:before="120" w:after="120" w:line="240" w:lineRule="auto"/>
        <w:ind w:left="851"/>
        <w:rPr>
          <w:rFonts w:ascii="Arial" w:hAnsi="Arial" w:cs="Arial"/>
          <w:sz w:val="22"/>
        </w:rPr>
      </w:pPr>
      <w:r w:rsidRPr="00A4099D">
        <w:rPr>
          <w:rFonts w:ascii="Arial" w:hAnsi="Arial" w:cs="Arial"/>
          <w:sz w:val="22"/>
        </w:rPr>
        <w:t xml:space="preserve">Admission requirements for the </w:t>
      </w:r>
      <w:proofErr w:type="gramStart"/>
      <w:r w:rsidRPr="00A4099D">
        <w:rPr>
          <w:rFonts w:ascii="Arial" w:hAnsi="Arial" w:cs="Arial"/>
          <w:sz w:val="22"/>
        </w:rPr>
        <w:t>Masters</w:t>
      </w:r>
      <w:proofErr w:type="gramEnd"/>
      <w:r w:rsidRPr="00A4099D">
        <w:rPr>
          <w:rFonts w:ascii="Arial" w:hAnsi="Arial" w:cs="Arial"/>
          <w:sz w:val="22"/>
        </w:rPr>
        <w:t xml:space="preserve"> Qualifying Program are detailed </w:t>
      </w:r>
      <w:r w:rsidR="00B94508" w:rsidRPr="00A4099D">
        <w:rPr>
          <w:rFonts w:ascii="Arial" w:hAnsi="Arial" w:cs="Arial"/>
          <w:sz w:val="22"/>
        </w:rPr>
        <w:t>on the Degree Finder</w:t>
      </w:r>
      <w:r w:rsidRPr="00A4099D">
        <w:rPr>
          <w:rFonts w:ascii="Arial" w:hAnsi="Arial" w:cs="Arial"/>
          <w:sz w:val="22"/>
        </w:rPr>
        <w:t xml:space="preserve">.  </w:t>
      </w:r>
    </w:p>
    <w:p w14:paraId="0E8911B7" w14:textId="082BBB6A" w:rsidR="00F90D09" w:rsidRPr="00A4099D" w:rsidRDefault="004655D8" w:rsidP="004111DC">
      <w:pPr>
        <w:pStyle w:val="Heading3"/>
        <w:spacing w:before="120" w:after="120"/>
        <w:ind w:left="567" w:firstLine="0"/>
        <w:rPr>
          <w:rFonts w:ascii="Arial" w:hAnsi="Arial" w:cs="Arial"/>
          <w:b/>
          <w:bCs/>
          <w:sz w:val="28"/>
          <w:szCs w:val="28"/>
        </w:rPr>
      </w:pPr>
      <w:bookmarkStart w:id="21" w:name="_3.4_Deferment_of"/>
      <w:bookmarkEnd w:id="21"/>
      <w:r w:rsidRPr="00A4099D">
        <w:rPr>
          <w:rFonts w:ascii="Arial" w:hAnsi="Arial" w:cs="Arial"/>
          <w:b/>
          <w:bCs/>
          <w:sz w:val="28"/>
          <w:szCs w:val="28"/>
        </w:rPr>
        <w:t>3.</w:t>
      </w:r>
      <w:r w:rsidR="00AC23D5" w:rsidRPr="00A4099D">
        <w:rPr>
          <w:rFonts w:ascii="Arial" w:hAnsi="Arial" w:cs="Arial"/>
          <w:b/>
          <w:bCs/>
          <w:sz w:val="28"/>
          <w:szCs w:val="28"/>
        </w:rPr>
        <w:t>4</w:t>
      </w:r>
      <w:r w:rsidRPr="00A4099D">
        <w:rPr>
          <w:rFonts w:ascii="Arial" w:hAnsi="Arial" w:cs="Arial"/>
          <w:b/>
          <w:bCs/>
          <w:sz w:val="28"/>
          <w:szCs w:val="28"/>
        </w:rPr>
        <w:t xml:space="preserve"> </w:t>
      </w:r>
      <w:r w:rsidR="00F90D09" w:rsidRPr="00A4099D">
        <w:rPr>
          <w:rFonts w:ascii="Arial" w:hAnsi="Arial" w:cs="Arial"/>
          <w:b/>
          <w:bCs/>
          <w:sz w:val="28"/>
          <w:szCs w:val="28"/>
        </w:rPr>
        <w:t xml:space="preserve">Deferment of Admission </w:t>
      </w:r>
    </w:p>
    <w:p w14:paraId="687CA97F" w14:textId="49916C41" w:rsidR="4091C54F" w:rsidRPr="00A4099D" w:rsidRDefault="4091C54F" w:rsidP="004111DC">
      <w:pPr>
        <w:spacing w:before="120" w:after="120" w:line="240" w:lineRule="auto"/>
        <w:ind w:left="567"/>
        <w:rPr>
          <w:rFonts w:ascii="Arial" w:eastAsia="Arial" w:hAnsi="Arial" w:cs="Arial"/>
          <w:color w:val="0078D4"/>
          <w:sz w:val="22"/>
          <w:highlight w:val="lightGray"/>
          <w:u w:val="single"/>
        </w:rPr>
      </w:pPr>
      <w:r w:rsidRPr="00A4099D">
        <w:rPr>
          <w:rFonts w:ascii="Arial" w:hAnsi="Arial" w:cs="Arial"/>
          <w:sz w:val="22"/>
        </w:rPr>
        <w:t>Domestic a</w:t>
      </w:r>
      <w:r w:rsidR="005C5CF9" w:rsidRPr="00A4099D">
        <w:rPr>
          <w:rFonts w:ascii="Arial" w:hAnsi="Arial" w:cs="Arial"/>
          <w:sz w:val="22"/>
        </w:rPr>
        <w:t xml:space="preserve">pplicants </w:t>
      </w:r>
      <w:r w:rsidR="00F51907" w:rsidRPr="00A4099D">
        <w:rPr>
          <w:rFonts w:ascii="Arial" w:hAnsi="Arial" w:cs="Arial"/>
          <w:sz w:val="22"/>
        </w:rPr>
        <w:t xml:space="preserve">admitted to a program may be permitted to </w:t>
      </w:r>
      <w:r w:rsidR="005C5CF9" w:rsidRPr="00A4099D">
        <w:rPr>
          <w:rFonts w:ascii="Arial" w:hAnsi="Arial" w:cs="Arial"/>
          <w:sz w:val="22"/>
        </w:rPr>
        <w:t xml:space="preserve">defer </w:t>
      </w:r>
      <w:r w:rsidR="001F7AE4" w:rsidRPr="00A4099D">
        <w:rPr>
          <w:rFonts w:ascii="Arial" w:hAnsi="Arial" w:cs="Arial"/>
          <w:sz w:val="22"/>
        </w:rPr>
        <w:t>the</w:t>
      </w:r>
      <w:r w:rsidR="005C5CF9" w:rsidRPr="00A4099D">
        <w:rPr>
          <w:rFonts w:ascii="Arial" w:hAnsi="Arial" w:cs="Arial"/>
          <w:sz w:val="22"/>
        </w:rPr>
        <w:t xml:space="preserve"> offer </w:t>
      </w:r>
      <w:r w:rsidR="00A45182" w:rsidRPr="00A4099D">
        <w:rPr>
          <w:rFonts w:ascii="Arial" w:hAnsi="Arial" w:cs="Arial"/>
          <w:sz w:val="22"/>
        </w:rPr>
        <w:t>of admission</w:t>
      </w:r>
      <w:r w:rsidR="001F7AE4" w:rsidRPr="00A4099D">
        <w:rPr>
          <w:rFonts w:ascii="Arial" w:hAnsi="Arial" w:cs="Arial"/>
          <w:sz w:val="22"/>
        </w:rPr>
        <w:t xml:space="preserve"> prior to the census date of the </w:t>
      </w:r>
      <w:r w:rsidR="00367A82" w:rsidRPr="00A4099D">
        <w:rPr>
          <w:rFonts w:ascii="Arial" w:hAnsi="Arial" w:cs="Arial"/>
          <w:sz w:val="22"/>
        </w:rPr>
        <w:t>term of study</w:t>
      </w:r>
      <w:r w:rsidR="00A45182" w:rsidRPr="00A4099D">
        <w:rPr>
          <w:rFonts w:ascii="Arial" w:hAnsi="Arial" w:cs="Arial"/>
          <w:sz w:val="22"/>
        </w:rPr>
        <w:t xml:space="preserve"> </w:t>
      </w:r>
      <w:r w:rsidR="005C5CF9" w:rsidRPr="00A4099D">
        <w:rPr>
          <w:rFonts w:ascii="Arial" w:hAnsi="Arial" w:cs="Arial"/>
          <w:sz w:val="22"/>
        </w:rPr>
        <w:t>for a specified period, normally one year.</w:t>
      </w:r>
      <w:r w:rsidR="00E15B58" w:rsidRPr="00A4099D">
        <w:rPr>
          <w:rFonts w:ascii="Arial" w:hAnsi="Arial" w:cs="Arial"/>
          <w:sz w:val="22"/>
        </w:rPr>
        <w:t xml:space="preserve"> </w:t>
      </w:r>
      <w:r w:rsidR="005C5CF9" w:rsidRPr="00A4099D">
        <w:rPr>
          <w:rFonts w:ascii="Arial" w:hAnsi="Arial" w:cs="Arial"/>
          <w:sz w:val="22"/>
        </w:rPr>
        <w:t xml:space="preserve">The </w:t>
      </w:r>
      <w:hyperlink r:id="rId18">
        <w:r w:rsidR="005C5CF9" w:rsidRPr="00A4099D">
          <w:rPr>
            <w:rFonts w:ascii="Arial" w:hAnsi="Arial" w:cs="Arial"/>
            <w:sz w:val="22"/>
          </w:rPr>
          <w:t xml:space="preserve">Degree Finder </w:t>
        </w:r>
      </w:hyperlink>
      <w:r w:rsidR="005C5CF9" w:rsidRPr="00A4099D">
        <w:rPr>
          <w:rFonts w:ascii="Arial" w:hAnsi="Arial" w:cs="Arial"/>
          <w:sz w:val="22"/>
        </w:rPr>
        <w:t>includes advice if deferment is not available for the program. </w:t>
      </w:r>
      <w:r w:rsidR="00E15B58" w:rsidRPr="00A4099D">
        <w:rPr>
          <w:rFonts w:ascii="Arial" w:hAnsi="Arial" w:cs="Arial"/>
          <w:sz w:val="22"/>
        </w:rPr>
        <w:t xml:space="preserve">Applicants must </w:t>
      </w:r>
      <w:r w:rsidR="005C5CF9" w:rsidRPr="00A4099D">
        <w:rPr>
          <w:rFonts w:ascii="Arial" w:hAnsi="Arial" w:cs="Arial"/>
          <w:sz w:val="22"/>
        </w:rPr>
        <w:t>enrol at the end of the period of deferment</w:t>
      </w:r>
      <w:r w:rsidR="00E15B58" w:rsidRPr="00A4099D">
        <w:rPr>
          <w:rFonts w:ascii="Arial" w:hAnsi="Arial" w:cs="Arial"/>
          <w:sz w:val="22"/>
        </w:rPr>
        <w:t xml:space="preserve"> otherwise</w:t>
      </w:r>
      <w:r w:rsidR="005C5CF9" w:rsidRPr="00A4099D">
        <w:rPr>
          <w:rFonts w:ascii="Arial" w:hAnsi="Arial" w:cs="Arial"/>
          <w:sz w:val="22"/>
        </w:rPr>
        <w:t xml:space="preserve"> the offer of a deferred place will lapse.</w:t>
      </w:r>
    </w:p>
    <w:p w14:paraId="0A274B44" w14:textId="6312C3B8" w:rsidR="005C5CF9" w:rsidRPr="00A4099D" w:rsidRDefault="005C5CF9" w:rsidP="004111DC">
      <w:pPr>
        <w:spacing w:before="120" w:after="120" w:line="240" w:lineRule="auto"/>
        <w:ind w:left="567"/>
        <w:rPr>
          <w:rFonts w:ascii="Arial" w:hAnsi="Arial" w:cs="Arial"/>
          <w:sz w:val="22"/>
        </w:rPr>
      </w:pPr>
      <w:r w:rsidRPr="00A4099D">
        <w:rPr>
          <w:rFonts w:ascii="Arial" w:hAnsi="Arial" w:cs="Arial"/>
          <w:sz w:val="22"/>
        </w:rPr>
        <w:t>An applicant's deferred place may be withdrawn should:</w:t>
      </w:r>
    </w:p>
    <w:p w14:paraId="207F2488" w14:textId="1C954A59" w:rsidR="005C5CF9" w:rsidRPr="00A4099D" w:rsidRDefault="3800342C" w:rsidP="004111DC">
      <w:pPr>
        <w:pStyle w:val="ListParagraph"/>
        <w:numPr>
          <w:ilvl w:val="0"/>
          <w:numId w:val="38"/>
        </w:numPr>
        <w:shd w:val="clear" w:color="auto" w:fill="FFFFFF" w:themeFill="background1"/>
        <w:spacing w:before="120" w:after="120" w:line="240" w:lineRule="auto"/>
        <w:ind w:left="851" w:hanging="284"/>
        <w:textAlignment w:val="baseline"/>
        <w:rPr>
          <w:rFonts w:ascii="Arial" w:hAnsi="Arial" w:cs="Arial"/>
          <w:sz w:val="22"/>
        </w:rPr>
      </w:pPr>
      <w:r w:rsidRPr="00A4099D">
        <w:rPr>
          <w:rFonts w:ascii="Arial" w:hAnsi="Arial" w:cs="Arial"/>
          <w:sz w:val="22"/>
        </w:rPr>
        <w:t xml:space="preserve">They </w:t>
      </w:r>
      <w:r w:rsidR="005C5CF9" w:rsidRPr="00A4099D">
        <w:rPr>
          <w:rFonts w:ascii="Arial" w:hAnsi="Arial" w:cs="Arial"/>
          <w:sz w:val="22"/>
        </w:rPr>
        <w:t>be subsequently excluded from another higher education institution on misconduct, disciplinary or academic reasons</w:t>
      </w:r>
      <w:r w:rsidR="492A5F2E" w:rsidRPr="00A4099D">
        <w:rPr>
          <w:rFonts w:ascii="Arial" w:hAnsi="Arial" w:cs="Arial"/>
          <w:sz w:val="22"/>
        </w:rPr>
        <w:t>.</w:t>
      </w:r>
    </w:p>
    <w:p w14:paraId="48A92B0E" w14:textId="49D2A4CA" w:rsidR="005C5CF9" w:rsidRPr="00A4099D" w:rsidRDefault="492A5F2E" w:rsidP="004111DC">
      <w:pPr>
        <w:pStyle w:val="ListParagraph"/>
        <w:numPr>
          <w:ilvl w:val="0"/>
          <w:numId w:val="38"/>
        </w:numPr>
        <w:shd w:val="clear" w:color="auto" w:fill="FFFFFF" w:themeFill="background1"/>
        <w:spacing w:before="120" w:after="120" w:line="240" w:lineRule="auto"/>
        <w:ind w:left="851" w:hanging="284"/>
        <w:textAlignment w:val="baseline"/>
        <w:rPr>
          <w:rFonts w:ascii="Arial" w:hAnsi="Arial" w:cs="Arial"/>
          <w:sz w:val="22"/>
        </w:rPr>
      </w:pPr>
      <w:r w:rsidRPr="00A4099D">
        <w:rPr>
          <w:rFonts w:ascii="Arial" w:hAnsi="Arial" w:cs="Arial"/>
          <w:sz w:val="22"/>
        </w:rPr>
        <w:t xml:space="preserve">They </w:t>
      </w:r>
      <w:r w:rsidR="005C5CF9" w:rsidRPr="00A4099D">
        <w:rPr>
          <w:rFonts w:ascii="Arial" w:hAnsi="Arial" w:cs="Arial"/>
          <w:sz w:val="22"/>
        </w:rPr>
        <w:t xml:space="preserve">apply for admission </w:t>
      </w:r>
      <w:proofErr w:type="gramStart"/>
      <w:r w:rsidR="68E3BC85" w:rsidRPr="00A4099D">
        <w:rPr>
          <w:rFonts w:ascii="Arial" w:hAnsi="Arial" w:cs="Arial"/>
          <w:sz w:val="22"/>
        </w:rPr>
        <w:t>to, or</w:t>
      </w:r>
      <w:proofErr w:type="gramEnd"/>
      <w:r w:rsidR="5EF91240" w:rsidRPr="00A4099D">
        <w:rPr>
          <w:rFonts w:ascii="Arial" w:hAnsi="Arial" w:cs="Arial"/>
          <w:sz w:val="22"/>
        </w:rPr>
        <w:t xml:space="preserve"> receive an offer to</w:t>
      </w:r>
      <w:r w:rsidR="005C5CF9" w:rsidRPr="00A4099D">
        <w:rPr>
          <w:rFonts w:ascii="Arial" w:hAnsi="Arial" w:cs="Arial"/>
          <w:sz w:val="22"/>
        </w:rPr>
        <w:t xml:space="preserve"> </w:t>
      </w:r>
      <w:r w:rsidR="7583D2A8" w:rsidRPr="00A4099D">
        <w:rPr>
          <w:rFonts w:ascii="Arial" w:hAnsi="Arial" w:cs="Arial"/>
          <w:sz w:val="22"/>
        </w:rPr>
        <w:t xml:space="preserve">another </w:t>
      </w:r>
      <w:r w:rsidR="005C5CF9" w:rsidRPr="00A4099D">
        <w:rPr>
          <w:rFonts w:ascii="Arial" w:hAnsi="Arial" w:cs="Arial"/>
          <w:sz w:val="22"/>
        </w:rPr>
        <w:t>program</w:t>
      </w:r>
      <w:r w:rsidR="10BDC478" w:rsidRPr="00A4099D">
        <w:rPr>
          <w:rFonts w:ascii="Arial" w:hAnsi="Arial" w:cs="Arial"/>
          <w:sz w:val="22"/>
        </w:rPr>
        <w:t xml:space="preserve"> or institution</w:t>
      </w:r>
      <w:r w:rsidR="005C5CF9" w:rsidRPr="00A4099D">
        <w:rPr>
          <w:rFonts w:ascii="Arial" w:hAnsi="Arial" w:cs="Arial"/>
          <w:sz w:val="22"/>
        </w:rPr>
        <w:t>.</w:t>
      </w:r>
    </w:p>
    <w:p w14:paraId="6E56E656" w14:textId="0DBF473C" w:rsidR="4347FAEC" w:rsidRPr="00A4099D" w:rsidRDefault="4347FAEC" w:rsidP="004111DC">
      <w:pPr>
        <w:pStyle w:val="ListParagraph"/>
        <w:numPr>
          <w:ilvl w:val="0"/>
          <w:numId w:val="38"/>
        </w:numPr>
        <w:shd w:val="clear" w:color="auto" w:fill="FFFFFF" w:themeFill="background1"/>
        <w:spacing w:before="120" w:after="120" w:line="240" w:lineRule="auto"/>
        <w:ind w:left="851" w:hanging="284"/>
        <w:rPr>
          <w:rFonts w:ascii="Arial" w:eastAsia="Calibri" w:hAnsi="Arial" w:cs="Arial"/>
          <w:sz w:val="22"/>
        </w:rPr>
      </w:pPr>
      <w:r w:rsidRPr="00A4099D">
        <w:rPr>
          <w:rFonts w:ascii="Arial" w:eastAsia="Calibri" w:hAnsi="Arial" w:cs="Arial"/>
          <w:sz w:val="22"/>
        </w:rPr>
        <w:t xml:space="preserve">The </w:t>
      </w:r>
      <w:r w:rsidR="501527B4" w:rsidRPr="00A4099D">
        <w:rPr>
          <w:rFonts w:ascii="Arial" w:eastAsia="Calibri" w:hAnsi="Arial" w:cs="Arial"/>
          <w:sz w:val="22"/>
        </w:rPr>
        <w:t xml:space="preserve">program, </w:t>
      </w:r>
      <w:r w:rsidRPr="00A4099D">
        <w:rPr>
          <w:rFonts w:ascii="Arial" w:eastAsia="Calibri" w:hAnsi="Arial" w:cs="Arial"/>
          <w:sz w:val="22"/>
        </w:rPr>
        <w:t>intak</w:t>
      </w:r>
      <w:r w:rsidR="68B02EE2" w:rsidRPr="00A4099D">
        <w:rPr>
          <w:rFonts w:ascii="Arial" w:eastAsia="Calibri" w:hAnsi="Arial" w:cs="Arial"/>
          <w:sz w:val="22"/>
        </w:rPr>
        <w:t>e</w:t>
      </w:r>
      <w:r w:rsidR="775A3C96" w:rsidRPr="00A4099D">
        <w:rPr>
          <w:rFonts w:ascii="Arial" w:eastAsia="Calibri" w:hAnsi="Arial" w:cs="Arial"/>
          <w:sz w:val="22"/>
        </w:rPr>
        <w:t xml:space="preserve"> or</w:t>
      </w:r>
      <w:r w:rsidR="68B02EE2" w:rsidRPr="00A4099D">
        <w:rPr>
          <w:rFonts w:ascii="Arial" w:eastAsia="Calibri" w:hAnsi="Arial" w:cs="Arial"/>
          <w:sz w:val="22"/>
        </w:rPr>
        <w:t xml:space="preserve"> </w:t>
      </w:r>
      <w:r w:rsidRPr="00A4099D">
        <w:rPr>
          <w:rFonts w:ascii="Arial" w:eastAsia="Calibri" w:hAnsi="Arial" w:cs="Arial"/>
          <w:sz w:val="22"/>
        </w:rPr>
        <w:t>campus offering be withdrawn.</w:t>
      </w:r>
    </w:p>
    <w:p w14:paraId="00072D3E" w14:textId="273A062A" w:rsidR="645F57A5" w:rsidRPr="00A4099D" w:rsidRDefault="645F57A5" w:rsidP="004111DC">
      <w:pPr>
        <w:spacing w:before="120" w:after="120" w:line="240" w:lineRule="auto"/>
        <w:ind w:left="567"/>
        <w:rPr>
          <w:rFonts w:ascii="Arial" w:hAnsi="Arial" w:cs="Arial"/>
          <w:sz w:val="22"/>
        </w:rPr>
      </w:pPr>
      <w:r w:rsidRPr="00A4099D">
        <w:rPr>
          <w:rFonts w:ascii="Arial" w:hAnsi="Arial" w:cs="Arial"/>
          <w:sz w:val="22"/>
        </w:rPr>
        <w:t>International students may apply for a deferment and will be re-assessed according to the requirements in place for the new intake and subject to quota places if applicable.</w:t>
      </w:r>
    </w:p>
    <w:p w14:paraId="1197236B" w14:textId="69F53647" w:rsidR="00CE674D" w:rsidRPr="00A4099D" w:rsidRDefault="004655D8" w:rsidP="004111DC">
      <w:pPr>
        <w:pStyle w:val="Heading3"/>
        <w:spacing w:before="120" w:after="120"/>
        <w:ind w:left="567" w:firstLine="0"/>
        <w:rPr>
          <w:rFonts w:ascii="Arial" w:hAnsi="Arial" w:cs="Arial"/>
          <w:b/>
          <w:bCs/>
          <w:sz w:val="28"/>
          <w:szCs w:val="28"/>
        </w:rPr>
      </w:pPr>
      <w:bookmarkStart w:id="22" w:name="_3.5_Campus_Transfers"/>
      <w:bookmarkEnd w:id="22"/>
      <w:r w:rsidRPr="00A4099D">
        <w:rPr>
          <w:rFonts w:ascii="Arial" w:hAnsi="Arial" w:cs="Arial"/>
          <w:b/>
          <w:bCs/>
          <w:sz w:val="28"/>
          <w:szCs w:val="28"/>
        </w:rPr>
        <w:lastRenderedPageBreak/>
        <w:t>3.</w:t>
      </w:r>
      <w:r w:rsidR="00AC23D5" w:rsidRPr="00A4099D">
        <w:rPr>
          <w:rFonts w:ascii="Arial" w:hAnsi="Arial" w:cs="Arial"/>
          <w:b/>
          <w:bCs/>
          <w:sz w:val="28"/>
          <w:szCs w:val="28"/>
        </w:rPr>
        <w:t>5</w:t>
      </w:r>
      <w:r w:rsidRPr="00A4099D">
        <w:rPr>
          <w:rFonts w:ascii="Arial" w:hAnsi="Arial" w:cs="Arial"/>
          <w:b/>
          <w:bCs/>
          <w:sz w:val="28"/>
          <w:szCs w:val="28"/>
        </w:rPr>
        <w:t xml:space="preserve"> </w:t>
      </w:r>
      <w:r w:rsidR="00CE674D" w:rsidRPr="00A4099D">
        <w:rPr>
          <w:rFonts w:ascii="Arial" w:hAnsi="Arial" w:cs="Arial"/>
          <w:b/>
          <w:bCs/>
          <w:sz w:val="28"/>
          <w:szCs w:val="28"/>
        </w:rPr>
        <w:t>Campus Transfers</w:t>
      </w:r>
    </w:p>
    <w:p w14:paraId="4D00D55F" w14:textId="0D2270AE" w:rsidR="00B262D0" w:rsidRPr="00A4099D" w:rsidRDefault="4D7C3E0C" w:rsidP="004111DC">
      <w:pPr>
        <w:spacing w:before="120" w:after="120" w:line="240" w:lineRule="auto"/>
        <w:ind w:left="567"/>
        <w:rPr>
          <w:rFonts w:ascii="Arial" w:hAnsi="Arial" w:cs="Arial"/>
          <w:sz w:val="22"/>
        </w:rPr>
      </w:pPr>
      <w:r w:rsidRPr="00A4099D">
        <w:rPr>
          <w:rFonts w:ascii="Arial" w:hAnsi="Arial" w:cs="Arial"/>
          <w:sz w:val="22"/>
        </w:rPr>
        <w:t xml:space="preserve">A student who is currently enrolled in an undergraduate program </w:t>
      </w:r>
      <w:r w:rsidR="0D2933D1" w:rsidRPr="00A4099D">
        <w:rPr>
          <w:rFonts w:ascii="Arial" w:hAnsi="Arial" w:cs="Arial"/>
          <w:sz w:val="22"/>
        </w:rPr>
        <w:t>may apply to</w:t>
      </w:r>
      <w:r w:rsidRPr="00A4099D">
        <w:rPr>
          <w:rFonts w:ascii="Arial" w:hAnsi="Arial" w:cs="Arial"/>
          <w:sz w:val="22"/>
        </w:rPr>
        <w:t xml:space="preserve"> change their home campus</w:t>
      </w:r>
      <w:r w:rsidR="6AEF63B4" w:rsidRPr="00A4099D">
        <w:rPr>
          <w:rFonts w:ascii="Arial" w:hAnsi="Arial" w:cs="Arial"/>
          <w:sz w:val="22"/>
        </w:rPr>
        <w:t xml:space="preserve">. Same program code, the application is via </w:t>
      </w:r>
      <w:proofErr w:type="spellStart"/>
      <w:proofErr w:type="gramStart"/>
      <w:r w:rsidR="6AEF63B4" w:rsidRPr="00A4099D">
        <w:rPr>
          <w:rFonts w:ascii="Arial" w:hAnsi="Arial" w:cs="Arial"/>
          <w:sz w:val="22"/>
        </w:rPr>
        <w:t>MyGriffith</w:t>
      </w:r>
      <w:proofErr w:type="spellEnd"/>
      <w:proofErr w:type="gramEnd"/>
      <w:r w:rsidR="6AEF63B4" w:rsidRPr="00A4099D">
        <w:rPr>
          <w:rFonts w:ascii="Arial" w:hAnsi="Arial" w:cs="Arial"/>
          <w:sz w:val="22"/>
        </w:rPr>
        <w:t xml:space="preserve"> and different program code is via Internal Transfer. Details </w:t>
      </w:r>
      <w:r w:rsidR="77BC907C" w:rsidRPr="00A4099D">
        <w:rPr>
          <w:rFonts w:ascii="Arial" w:hAnsi="Arial" w:cs="Arial"/>
          <w:sz w:val="22"/>
        </w:rPr>
        <w:t xml:space="preserve">and conditions </w:t>
      </w:r>
      <w:r w:rsidR="6AEF63B4" w:rsidRPr="00A4099D">
        <w:rPr>
          <w:rFonts w:ascii="Arial" w:hAnsi="Arial" w:cs="Arial"/>
          <w:sz w:val="22"/>
        </w:rPr>
        <w:t xml:space="preserve">on requirements are outlined on the </w:t>
      </w:r>
      <w:hyperlink r:id="rId19">
        <w:r w:rsidR="77C864DE" w:rsidRPr="00A4099D">
          <w:rPr>
            <w:rStyle w:val="Hyperlink"/>
            <w:rFonts w:ascii="Arial" w:hAnsi="Arial" w:cs="Arial"/>
            <w:sz w:val="22"/>
          </w:rPr>
          <w:t>Internal Transfer website</w:t>
        </w:r>
      </w:hyperlink>
      <w:r w:rsidR="77C864DE" w:rsidRPr="00A4099D">
        <w:rPr>
          <w:rFonts w:ascii="Arial" w:hAnsi="Arial" w:cs="Arial"/>
          <w:sz w:val="22"/>
        </w:rPr>
        <w:t>.</w:t>
      </w:r>
    </w:p>
    <w:p w14:paraId="4C274A62" w14:textId="7872100A" w:rsidR="002A4BD7" w:rsidRPr="00A4099D" w:rsidRDefault="004655D8" w:rsidP="004111DC">
      <w:pPr>
        <w:pStyle w:val="Heading3"/>
        <w:spacing w:before="120" w:after="120"/>
        <w:ind w:left="567" w:firstLine="0"/>
        <w:rPr>
          <w:rFonts w:ascii="Arial" w:hAnsi="Arial" w:cs="Arial"/>
          <w:b/>
          <w:bCs/>
          <w:sz w:val="28"/>
          <w:szCs w:val="28"/>
        </w:rPr>
      </w:pPr>
      <w:bookmarkStart w:id="23" w:name="_3.6_Internal_Program"/>
      <w:bookmarkEnd w:id="23"/>
      <w:r w:rsidRPr="00A4099D">
        <w:rPr>
          <w:rFonts w:ascii="Arial" w:hAnsi="Arial" w:cs="Arial"/>
          <w:b/>
          <w:bCs/>
          <w:sz w:val="28"/>
          <w:szCs w:val="28"/>
        </w:rPr>
        <w:t>3.</w:t>
      </w:r>
      <w:r w:rsidR="00AC23D5" w:rsidRPr="00A4099D">
        <w:rPr>
          <w:rFonts w:ascii="Arial" w:hAnsi="Arial" w:cs="Arial"/>
          <w:b/>
          <w:bCs/>
          <w:sz w:val="28"/>
          <w:szCs w:val="28"/>
        </w:rPr>
        <w:t>6</w:t>
      </w:r>
      <w:r w:rsidRPr="00A4099D">
        <w:rPr>
          <w:rFonts w:ascii="Arial" w:hAnsi="Arial" w:cs="Arial"/>
          <w:b/>
          <w:bCs/>
          <w:sz w:val="28"/>
          <w:szCs w:val="28"/>
        </w:rPr>
        <w:t xml:space="preserve"> </w:t>
      </w:r>
      <w:r w:rsidR="002A4BD7" w:rsidRPr="00A4099D">
        <w:rPr>
          <w:rFonts w:ascii="Arial" w:hAnsi="Arial" w:cs="Arial"/>
          <w:b/>
          <w:bCs/>
          <w:sz w:val="28"/>
          <w:szCs w:val="28"/>
        </w:rPr>
        <w:t>Internal Program Transfer</w:t>
      </w:r>
      <w:r w:rsidR="00D64EEA" w:rsidRPr="00A4099D">
        <w:rPr>
          <w:rFonts w:ascii="Arial" w:hAnsi="Arial" w:cs="Arial"/>
          <w:b/>
          <w:bCs/>
          <w:sz w:val="28"/>
          <w:szCs w:val="28"/>
        </w:rPr>
        <w:t xml:space="preserve"> </w:t>
      </w:r>
    </w:p>
    <w:p w14:paraId="5DF653CB" w14:textId="4ECA41DE" w:rsidR="00D64EEA" w:rsidRPr="00A4099D" w:rsidRDefault="004378E7" w:rsidP="004111DC">
      <w:pPr>
        <w:spacing w:before="120" w:after="120" w:line="240" w:lineRule="auto"/>
        <w:ind w:left="567"/>
        <w:rPr>
          <w:rFonts w:ascii="Arial" w:hAnsi="Arial" w:cs="Arial"/>
          <w:sz w:val="22"/>
        </w:rPr>
      </w:pPr>
      <w:r w:rsidRPr="00A4099D">
        <w:rPr>
          <w:rFonts w:ascii="Arial" w:hAnsi="Arial" w:cs="Arial"/>
          <w:sz w:val="22"/>
        </w:rPr>
        <w:t>A student who is currently enrolled in a</w:t>
      </w:r>
      <w:r w:rsidR="51292391" w:rsidRPr="00A4099D">
        <w:rPr>
          <w:rFonts w:ascii="Arial" w:hAnsi="Arial" w:cs="Arial"/>
          <w:sz w:val="22"/>
        </w:rPr>
        <w:t>n undergraduate</w:t>
      </w:r>
      <w:r w:rsidR="007C1A08" w:rsidRPr="00A4099D">
        <w:rPr>
          <w:rFonts w:ascii="Arial" w:hAnsi="Arial" w:cs="Arial"/>
          <w:sz w:val="22"/>
        </w:rPr>
        <w:t xml:space="preserve"> </w:t>
      </w:r>
      <w:r w:rsidRPr="00A4099D">
        <w:rPr>
          <w:rFonts w:ascii="Arial" w:hAnsi="Arial" w:cs="Arial"/>
          <w:sz w:val="22"/>
        </w:rPr>
        <w:t>program</w:t>
      </w:r>
      <w:r w:rsidR="058B794A" w:rsidRPr="00A4099D">
        <w:rPr>
          <w:rFonts w:ascii="Arial" w:hAnsi="Arial" w:cs="Arial"/>
          <w:sz w:val="22"/>
        </w:rPr>
        <w:t xml:space="preserve"> or specific postgraduate programs</w:t>
      </w:r>
      <w:r w:rsidRPr="00A4099D">
        <w:rPr>
          <w:rFonts w:ascii="Arial" w:hAnsi="Arial" w:cs="Arial"/>
          <w:sz w:val="22"/>
        </w:rPr>
        <w:t xml:space="preserve"> of the University may </w:t>
      </w:r>
      <w:hyperlink r:id="rId20">
        <w:r w:rsidRPr="00A4099D">
          <w:rPr>
            <w:rStyle w:val="Hyperlink"/>
            <w:rFonts w:ascii="Arial" w:hAnsi="Arial" w:cs="Arial"/>
            <w:sz w:val="22"/>
          </w:rPr>
          <w:t>apply</w:t>
        </w:r>
      </w:hyperlink>
      <w:r w:rsidRPr="00A4099D">
        <w:rPr>
          <w:rFonts w:ascii="Arial" w:hAnsi="Arial" w:cs="Arial"/>
          <w:sz w:val="22"/>
        </w:rPr>
        <w:t xml:space="preserve"> to change to another </w:t>
      </w:r>
      <w:r w:rsidR="00B35A07" w:rsidRPr="00A4099D">
        <w:rPr>
          <w:rFonts w:ascii="Arial" w:hAnsi="Arial" w:cs="Arial"/>
          <w:sz w:val="22"/>
        </w:rPr>
        <w:t>program by</w:t>
      </w:r>
      <w:r w:rsidR="000907F1" w:rsidRPr="00A4099D">
        <w:rPr>
          <w:rFonts w:ascii="Arial" w:hAnsi="Arial" w:cs="Arial"/>
          <w:sz w:val="22"/>
        </w:rPr>
        <w:t xml:space="preserve"> </w:t>
      </w:r>
      <w:r w:rsidRPr="00A4099D">
        <w:rPr>
          <w:rFonts w:ascii="Arial" w:hAnsi="Arial" w:cs="Arial"/>
          <w:sz w:val="22"/>
        </w:rPr>
        <w:t xml:space="preserve">lodging </w:t>
      </w:r>
      <w:r w:rsidR="000907F1" w:rsidRPr="00A4099D">
        <w:rPr>
          <w:rFonts w:ascii="Arial" w:hAnsi="Arial" w:cs="Arial"/>
          <w:sz w:val="22"/>
        </w:rPr>
        <w:t>an</w:t>
      </w:r>
      <w:r w:rsidRPr="00A4099D">
        <w:rPr>
          <w:rFonts w:ascii="Arial" w:hAnsi="Arial" w:cs="Arial"/>
          <w:sz w:val="22"/>
        </w:rPr>
        <w:t xml:space="preserve"> online application</w:t>
      </w:r>
      <w:r w:rsidR="7312427D" w:rsidRPr="00A4099D">
        <w:rPr>
          <w:rFonts w:ascii="Arial" w:hAnsi="Arial" w:cs="Arial"/>
          <w:sz w:val="22"/>
        </w:rPr>
        <w:t xml:space="preserve"> via </w:t>
      </w:r>
      <w:proofErr w:type="spellStart"/>
      <w:r w:rsidR="7312427D" w:rsidRPr="00A4099D">
        <w:rPr>
          <w:rFonts w:ascii="Arial" w:hAnsi="Arial" w:cs="Arial"/>
          <w:sz w:val="22"/>
        </w:rPr>
        <w:t>myGriffith</w:t>
      </w:r>
      <w:proofErr w:type="spellEnd"/>
      <w:r w:rsidRPr="00A4099D">
        <w:rPr>
          <w:rFonts w:ascii="Arial" w:hAnsi="Arial" w:cs="Arial"/>
          <w:sz w:val="22"/>
        </w:rPr>
        <w:t xml:space="preserve"> by the required close date for the program and intake</w:t>
      </w:r>
      <w:r w:rsidR="00D64EEA" w:rsidRPr="00A4099D">
        <w:rPr>
          <w:rFonts w:ascii="Arial" w:hAnsi="Arial" w:cs="Arial"/>
          <w:sz w:val="22"/>
        </w:rPr>
        <w:t>. An application to change program will be approved only where the applicant satisfies all the conditions for admission and would have been made an offer of admission in the most recent or current admission period.</w:t>
      </w:r>
    </w:p>
    <w:p w14:paraId="4AAEEAE0" w14:textId="439BEB01" w:rsidR="00B757B5" w:rsidRPr="00A4099D" w:rsidRDefault="00D64EEA" w:rsidP="004111DC">
      <w:pPr>
        <w:spacing w:before="120" w:after="120" w:line="240" w:lineRule="auto"/>
        <w:ind w:left="540" w:firstLine="27"/>
        <w:rPr>
          <w:rFonts w:ascii="Arial" w:hAnsi="Arial" w:cs="Arial"/>
          <w:sz w:val="22"/>
        </w:rPr>
      </w:pPr>
      <w:r w:rsidRPr="00A4099D">
        <w:rPr>
          <w:rFonts w:ascii="Arial" w:hAnsi="Arial" w:cs="Arial"/>
          <w:sz w:val="22"/>
        </w:rPr>
        <w:t>Not all programs are available via Internal Transfer</w:t>
      </w:r>
      <w:r w:rsidR="00BD3515" w:rsidRPr="00A4099D">
        <w:rPr>
          <w:rFonts w:ascii="Arial" w:hAnsi="Arial" w:cs="Arial"/>
          <w:sz w:val="22"/>
        </w:rPr>
        <w:t>.</w:t>
      </w:r>
    </w:p>
    <w:p w14:paraId="6489662F" w14:textId="4D1F9CB2" w:rsidR="00272EB8" w:rsidRPr="00A4099D" w:rsidRDefault="004655D8" w:rsidP="004111DC">
      <w:pPr>
        <w:pStyle w:val="Heading3"/>
        <w:spacing w:before="120" w:after="120"/>
        <w:ind w:left="567" w:firstLine="0"/>
        <w:rPr>
          <w:rFonts w:ascii="Arial" w:hAnsi="Arial" w:cs="Arial"/>
          <w:b/>
          <w:bCs/>
          <w:sz w:val="28"/>
          <w:szCs w:val="28"/>
        </w:rPr>
      </w:pPr>
      <w:bookmarkStart w:id="24" w:name="_3.7_End_on"/>
      <w:bookmarkEnd w:id="24"/>
      <w:r w:rsidRPr="00A4099D">
        <w:rPr>
          <w:rFonts w:ascii="Arial" w:hAnsi="Arial" w:cs="Arial"/>
          <w:b/>
          <w:bCs/>
          <w:sz w:val="28"/>
          <w:szCs w:val="28"/>
        </w:rPr>
        <w:t>3.</w:t>
      </w:r>
      <w:r w:rsidR="00AC23D5" w:rsidRPr="00A4099D">
        <w:rPr>
          <w:rFonts w:ascii="Arial" w:hAnsi="Arial" w:cs="Arial"/>
          <w:b/>
          <w:bCs/>
          <w:sz w:val="28"/>
          <w:szCs w:val="28"/>
        </w:rPr>
        <w:t>7</w:t>
      </w:r>
      <w:r w:rsidRPr="00A4099D">
        <w:rPr>
          <w:rFonts w:ascii="Arial" w:hAnsi="Arial" w:cs="Arial"/>
          <w:b/>
          <w:bCs/>
          <w:sz w:val="28"/>
          <w:szCs w:val="28"/>
        </w:rPr>
        <w:t xml:space="preserve"> </w:t>
      </w:r>
      <w:r w:rsidR="00272EB8" w:rsidRPr="00A4099D">
        <w:rPr>
          <w:rFonts w:ascii="Arial" w:hAnsi="Arial" w:cs="Arial"/>
          <w:b/>
          <w:bCs/>
          <w:sz w:val="28"/>
          <w:szCs w:val="28"/>
        </w:rPr>
        <w:t xml:space="preserve">End on Honours Admission </w:t>
      </w:r>
    </w:p>
    <w:p w14:paraId="6A5887F7" w14:textId="0F9EEBFD" w:rsidR="00406134" w:rsidRPr="00A4099D" w:rsidRDefault="00297FFE" w:rsidP="004111DC">
      <w:pPr>
        <w:spacing w:before="120" w:after="120" w:line="240" w:lineRule="auto"/>
        <w:ind w:left="567"/>
        <w:rPr>
          <w:rFonts w:ascii="Arial" w:hAnsi="Arial" w:cs="Arial"/>
          <w:sz w:val="22"/>
        </w:rPr>
      </w:pPr>
      <w:r w:rsidRPr="00A4099D">
        <w:rPr>
          <w:rFonts w:ascii="Arial" w:hAnsi="Arial" w:cs="Arial"/>
          <w:sz w:val="22"/>
        </w:rPr>
        <w:t>To be considered for admission to an end-on honours, applicants must satisfy the</w:t>
      </w:r>
      <w:r w:rsidR="001636C6" w:rsidRPr="00A4099D">
        <w:rPr>
          <w:rFonts w:ascii="Arial" w:hAnsi="Arial" w:cs="Arial"/>
          <w:sz w:val="22"/>
        </w:rPr>
        <w:t xml:space="preserve"> admission entry as outlined in the Degree Finder.</w:t>
      </w:r>
      <w:r w:rsidR="006538F3">
        <w:rPr>
          <w:rFonts w:ascii="Arial" w:hAnsi="Arial" w:cs="Arial"/>
          <w:sz w:val="22"/>
        </w:rPr>
        <w:t xml:space="preserve">  </w:t>
      </w:r>
      <w:r w:rsidR="001636C6" w:rsidRPr="00A4099D">
        <w:rPr>
          <w:rFonts w:ascii="Arial" w:hAnsi="Arial" w:cs="Arial"/>
          <w:sz w:val="22"/>
        </w:rPr>
        <w:t xml:space="preserve">Admission to some </w:t>
      </w:r>
      <w:proofErr w:type="gramStart"/>
      <w:r w:rsidR="001636C6" w:rsidRPr="00A4099D">
        <w:rPr>
          <w:rFonts w:ascii="Arial" w:hAnsi="Arial" w:cs="Arial"/>
          <w:sz w:val="22"/>
        </w:rPr>
        <w:t>honours</w:t>
      </w:r>
      <w:proofErr w:type="gramEnd"/>
      <w:r w:rsidR="001636C6" w:rsidRPr="00A4099D">
        <w:rPr>
          <w:rFonts w:ascii="Arial" w:hAnsi="Arial" w:cs="Arial"/>
          <w:sz w:val="22"/>
        </w:rPr>
        <w:t xml:space="preserve"> programs may be </w:t>
      </w:r>
      <w:r w:rsidR="00BD3515" w:rsidRPr="00A4099D">
        <w:rPr>
          <w:rFonts w:ascii="Arial" w:hAnsi="Arial" w:cs="Arial"/>
          <w:sz w:val="22"/>
        </w:rPr>
        <w:t>competitive</w:t>
      </w:r>
      <w:r w:rsidR="001636C6" w:rsidRPr="00A4099D">
        <w:rPr>
          <w:rFonts w:ascii="Arial" w:hAnsi="Arial" w:cs="Arial"/>
          <w:sz w:val="22"/>
        </w:rPr>
        <w:t>,</w:t>
      </w:r>
      <w:r w:rsidR="00BD3515" w:rsidRPr="00A4099D">
        <w:rPr>
          <w:rFonts w:ascii="Arial" w:hAnsi="Arial" w:cs="Arial"/>
          <w:sz w:val="22"/>
        </w:rPr>
        <w:t xml:space="preserve"> and meeting the minimum admission requirements may not guarantee admission. </w:t>
      </w:r>
      <w:r w:rsidR="00406134" w:rsidRPr="00A4099D">
        <w:rPr>
          <w:rFonts w:ascii="Arial" w:hAnsi="Arial" w:cs="Arial"/>
          <w:sz w:val="22"/>
        </w:rPr>
        <w:t xml:space="preserve">Students applying for an end-on </w:t>
      </w:r>
      <w:r w:rsidR="00C846C8" w:rsidRPr="00A4099D">
        <w:rPr>
          <w:rFonts w:ascii="Arial" w:hAnsi="Arial" w:cs="Arial"/>
          <w:sz w:val="22"/>
        </w:rPr>
        <w:t>h</w:t>
      </w:r>
      <w:r w:rsidR="00406134" w:rsidRPr="00A4099D">
        <w:rPr>
          <w:rFonts w:ascii="Arial" w:hAnsi="Arial" w:cs="Arial"/>
          <w:sz w:val="22"/>
        </w:rPr>
        <w:t>onours program must consider the dissertation topic and availability of supervisors as part of the admission process.</w:t>
      </w:r>
      <w:r w:rsidR="00C4562B" w:rsidRPr="00A4099D">
        <w:rPr>
          <w:rFonts w:ascii="Arial" w:hAnsi="Arial" w:cs="Arial"/>
          <w:sz w:val="22"/>
        </w:rPr>
        <w:t xml:space="preserve"> Applicants must apply directly to the University via the online application form available on Degree Finder. </w:t>
      </w:r>
    </w:p>
    <w:p w14:paraId="2C0FF83C" w14:textId="289688F2" w:rsidR="3D608444" w:rsidRPr="00A4099D" w:rsidRDefault="3D608444" w:rsidP="004111DC">
      <w:pPr>
        <w:spacing w:before="120" w:after="120" w:line="240" w:lineRule="auto"/>
        <w:ind w:left="567"/>
        <w:rPr>
          <w:rFonts w:ascii="Arial" w:eastAsia="Arial" w:hAnsi="Arial" w:cs="Arial"/>
          <w:sz w:val="22"/>
        </w:rPr>
      </w:pPr>
      <w:r w:rsidRPr="00A4099D">
        <w:rPr>
          <w:rFonts w:ascii="Arial" w:hAnsi="Arial" w:cs="Arial"/>
          <w:sz w:val="22"/>
        </w:rPr>
        <w:t>Where</w:t>
      </w:r>
      <w:r w:rsidRPr="00A4099D">
        <w:rPr>
          <w:rFonts w:ascii="Arial" w:eastAsia="Arial" w:hAnsi="Arial" w:cs="Arial"/>
          <w:sz w:val="22"/>
        </w:rPr>
        <w:t xml:space="preserve"> a student has at least one grade in the Honours degree and has withdrawn from the degree, if the student seeks to be readmitted to the Honours degree, then one of two situations must apply </w:t>
      </w:r>
      <w:proofErr w:type="gramStart"/>
      <w:r w:rsidRPr="00A4099D">
        <w:rPr>
          <w:rFonts w:ascii="Arial" w:eastAsia="Arial" w:hAnsi="Arial" w:cs="Arial"/>
          <w:sz w:val="22"/>
        </w:rPr>
        <w:t>in order for</w:t>
      </w:r>
      <w:proofErr w:type="gramEnd"/>
      <w:r w:rsidRPr="00A4099D">
        <w:rPr>
          <w:rFonts w:ascii="Arial" w:eastAsia="Arial" w:hAnsi="Arial" w:cs="Arial"/>
          <w:sz w:val="22"/>
        </w:rPr>
        <w:t xml:space="preserve"> the readmission to be approved by the Honours Program Director: </w:t>
      </w:r>
    </w:p>
    <w:p w14:paraId="457E2A3B" w14:textId="77777777" w:rsidR="00747731" w:rsidRPr="00A4099D" w:rsidRDefault="3D608444" w:rsidP="004111DC">
      <w:pPr>
        <w:spacing w:before="120" w:after="120" w:line="240" w:lineRule="auto"/>
        <w:ind w:left="851"/>
        <w:rPr>
          <w:rFonts w:ascii="Arial" w:eastAsia="Arial" w:hAnsi="Arial" w:cs="Arial"/>
          <w:sz w:val="22"/>
        </w:rPr>
      </w:pPr>
      <w:r w:rsidRPr="00A4099D">
        <w:rPr>
          <w:rFonts w:ascii="Arial" w:eastAsia="Arial" w:hAnsi="Arial" w:cs="Arial"/>
          <w:sz w:val="22"/>
        </w:rPr>
        <w:t xml:space="preserve">1) The student </w:t>
      </w:r>
      <w:proofErr w:type="gramStart"/>
      <w:r w:rsidRPr="00A4099D">
        <w:rPr>
          <w:rFonts w:ascii="Arial" w:eastAsia="Arial" w:hAnsi="Arial" w:cs="Arial"/>
          <w:sz w:val="22"/>
        </w:rPr>
        <w:t>is able to</w:t>
      </w:r>
      <w:proofErr w:type="gramEnd"/>
      <w:r w:rsidRPr="00A4099D">
        <w:rPr>
          <w:rFonts w:ascii="Arial" w:eastAsia="Arial" w:hAnsi="Arial" w:cs="Arial"/>
          <w:sz w:val="22"/>
        </w:rPr>
        <w:t xml:space="preserve"> resume their candidature and complete the candidature requirements within three years from the date of first enrolment. In this case, the Honours Program Director may approve the readmission, possibly with a modified schedule of coursework and possibly with a changed dissertation topic and supervisor, provided that the Honours </w:t>
      </w:r>
    </w:p>
    <w:p w14:paraId="5953F909" w14:textId="6ABF51A9" w:rsidR="3D608444" w:rsidRPr="00A4099D" w:rsidRDefault="3D608444" w:rsidP="004111DC">
      <w:pPr>
        <w:spacing w:before="120" w:after="120" w:line="240" w:lineRule="auto"/>
        <w:ind w:left="851"/>
        <w:rPr>
          <w:rFonts w:ascii="Arial" w:eastAsia="Arial" w:hAnsi="Arial" w:cs="Arial"/>
          <w:sz w:val="22"/>
        </w:rPr>
      </w:pPr>
      <w:r w:rsidRPr="00A4099D">
        <w:rPr>
          <w:rFonts w:ascii="Arial" w:eastAsia="Arial" w:hAnsi="Arial" w:cs="Arial"/>
          <w:sz w:val="22"/>
        </w:rPr>
        <w:t xml:space="preserve">Program Director considers that the student has a reasonable expectation of completing the candidature successfully. </w:t>
      </w:r>
    </w:p>
    <w:p w14:paraId="4CA3293F" w14:textId="613C6220" w:rsidR="3D608444" w:rsidRPr="00A4099D" w:rsidRDefault="3D608444" w:rsidP="004111DC">
      <w:pPr>
        <w:spacing w:before="120" w:after="120" w:line="240" w:lineRule="auto"/>
        <w:ind w:left="851"/>
        <w:rPr>
          <w:rFonts w:ascii="Arial" w:eastAsia="Arial" w:hAnsi="Arial" w:cs="Arial"/>
          <w:sz w:val="22"/>
        </w:rPr>
      </w:pPr>
      <w:r w:rsidRPr="00A4099D">
        <w:rPr>
          <w:rFonts w:ascii="Arial" w:eastAsia="Arial" w:hAnsi="Arial" w:cs="Arial"/>
          <w:sz w:val="22"/>
        </w:rPr>
        <w:t xml:space="preserve">2) The student is not able to complete the candidature within three years from the date of first enrolment. In this case, the Honours Program Director may approve admission to a new Honours candidature such that the student undertakes 80 CP of study </w:t>
      </w:r>
      <w:proofErr w:type="gramStart"/>
      <w:r w:rsidRPr="00A4099D">
        <w:rPr>
          <w:rFonts w:ascii="Arial" w:eastAsia="Arial" w:hAnsi="Arial" w:cs="Arial"/>
          <w:sz w:val="22"/>
        </w:rPr>
        <w:t>subsequent to</w:t>
      </w:r>
      <w:proofErr w:type="gramEnd"/>
      <w:r w:rsidRPr="00A4099D">
        <w:rPr>
          <w:rFonts w:ascii="Arial" w:eastAsia="Arial" w:hAnsi="Arial" w:cs="Arial"/>
          <w:sz w:val="22"/>
        </w:rPr>
        <w:t xml:space="preserve"> the readmission. Coursework previously completed may not be included in the approved study program or contribute towards the Honours classification. A new dissertation topic must be approved. The student is required to complete the new candidature within three years from the time of readmission.</w:t>
      </w:r>
    </w:p>
    <w:p w14:paraId="47FE0ADB" w14:textId="203D5AF1" w:rsidR="004F7E11" w:rsidRPr="00A4099D" w:rsidRDefault="004655D8" w:rsidP="004111DC">
      <w:pPr>
        <w:pStyle w:val="Heading3"/>
        <w:spacing w:before="120" w:after="120"/>
        <w:ind w:left="567" w:firstLine="0"/>
        <w:rPr>
          <w:rFonts w:ascii="Arial" w:hAnsi="Arial" w:cs="Arial"/>
          <w:b/>
          <w:bCs/>
          <w:sz w:val="28"/>
          <w:szCs w:val="28"/>
        </w:rPr>
      </w:pPr>
      <w:bookmarkStart w:id="25" w:name="_3.8_Readmission"/>
      <w:bookmarkEnd w:id="25"/>
      <w:r w:rsidRPr="00A4099D">
        <w:rPr>
          <w:rFonts w:ascii="Arial" w:hAnsi="Arial" w:cs="Arial"/>
          <w:b/>
          <w:bCs/>
          <w:sz w:val="28"/>
          <w:szCs w:val="28"/>
        </w:rPr>
        <w:t>3.</w:t>
      </w:r>
      <w:r w:rsidR="00AC23D5" w:rsidRPr="00A4099D">
        <w:rPr>
          <w:rFonts w:ascii="Arial" w:hAnsi="Arial" w:cs="Arial"/>
          <w:b/>
          <w:bCs/>
          <w:sz w:val="28"/>
          <w:szCs w:val="28"/>
        </w:rPr>
        <w:t>8</w:t>
      </w:r>
      <w:r w:rsidRPr="00A4099D">
        <w:rPr>
          <w:rFonts w:ascii="Arial" w:hAnsi="Arial" w:cs="Arial"/>
          <w:b/>
          <w:bCs/>
          <w:sz w:val="28"/>
          <w:szCs w:val="28"/>
        </w:rPr>
        <w:t xml:space="preserve"> </w:t>
      </w:r>
      <w:r w:rsidR="00A10BF7" w:rsidRPr="00A4099D">
        <w:rPr>
          <w:rFonts w:ascii="Arial" w:hAnsi="Arial" w:cs="Arial"/>
          <w:b/>
          <w:bCs/>
          <w:sz w:val="28"/>
          <w:szCs w:val="28"/>
        </w:rPr>
        <w:t>Readmission</w:t>
      </w:r>
    </w:p>
    <w:p w14:paraId="68D85AFE" w14:textId="18EEF774" w:rsidR="00685C6C" w:rsidRPr="00A4099D" w:rsidRDefault="00685C6C" w:rsidP="004111DC">
      <w:pPr>
        <w:spacing w:before="120" w:after="120" w:line="240" w:lineRule="auto"/>
        <w:ind w:left="567"/>
        <w:rPr>
          <w:rFonts w:ascii="Arial" w:hAnsi="Arial" w:cs="Arial"/>
          <w:sz w:val="22"/>
        </w:rPr>
      </w:pPr>
      <w:r w:rsidRPr="00A4099D">
        <w:rPr>
          <w:rFonts w:ascii="Arial" w:hAnsi="Arial" w:cs="Arial"/>
          <w:sz w:val="22"/>
        </w:rPr>
        <w:t xml:space="preserve">Students who have discontinued their enrolment in a program </w:t>
      </w:r>
      <w:r w:rsidR="087265ED" w:rsidRPr="00A4099D">
        <w:rPr>
          <w:rFonts w:ascii="Arial" w:hAnsi="Arial" w:cs="Arial"/>
          <w:sz w:val="22"/>
        </w:rPr>
        <w:t xml:space="preserve">and request </w:t>
      </w:r>
      <w:r w:rsidRPr="00A4099D">
        <w:rPr>
          <w:rFonts w:ascii="Arial" w:hAnsi="Arial" w:cs="Arial"/>
          <w:sz w:val="22"/>
        </w:rPr>
        <w:t xml:space="preserve">to be readmitted to the same program </w:t>
      </w:r>
      <w:r w:rsidR="21F7AD43" w:rsidRPr="00A4099D">
        <w:rPr>
          <w:rFonts w:ascii="Arial" w:hAnsi="Arial" w:cs="Arial"/>
          <w:sz w:val="22"/>
        </w:rPr>
        <w:t xml:space="preserve">must meet </w:t>
      </w:r>
      <w:r w:rsidRPr="00A4099D">
        <w:rPr>
          <w:rFonts w:ascii="Arial" w:hAnsi="Arial" w:cs="Arial"/>
          <w:sz w:val="22"/>
        </w:rPr>
        <w:t>certain conditions. </w:t>
      </w:r>
    </w:p>
    <w:p w14:paraId="4F27B12B" w14:textId="619FCF1C" w:rsidR="00685C6C" w:rsidRPr="00A4099D" w:rsidRDefault="00685C6C" w:rsidP="004111DC">
      <w:pPr>
        <w:pStyle w:val="ListParagraph"/>
        <w:numPr>
          <w:ilvl w:val="0"/>
          <w:numId w:val="39"/>
        </w:numPr>
        <w:spacing w:before="120" w:after="120" w:line="240" w:lineRule="auto"/>
        <w:ind w:left="851" w:hanging="284"/>
        <w:rPr>
          <w:rFonts w:ascii="Arial" w:hAnsi="Arial" w:cs="Arial"/>
          <w:sz w:val="22"/>
        </w:rPr>
      </w:pPr>
      <w:r w:rsidRPr="00A4099D">
        <w:rPr>
          <w:rFonts w:ascii="Arial" w:hAnsi="Arial" w:cs="Arial"/>
          <w:sz w:val="22"/>
        </w:rPr>
        <w:t xml:space="preserve">The student </w:t>
      </w:r>
      <w:proofErr w:type="gramStart"/>
      <w:r w:rsidRPr="00A4099D">
        <w:rPr>
          <w:rFonts w:ascii="Arial" w:hAnsi="Arial" w:cs="Arial"/>
          <w:sz w:val="22"/>
        </w:rPr>
        <w:t>is able to</w:t>
      </w:r>
      <w:proofErr w:type="gramEnd"/>
      <w:r w:rsidRPr="00A4099D">
        <w:rPr>
          <w:rFonts w:ascii="Arial" w:hAnsi="Arial" w:cs="Arial"/>
          <w:sz w:val="22"/>
        </w:rPr>
        <w:t xml:space="preserve"> complete the program within the maximum period for completing the program.</w:t>
      </w:r>
    </w:p>
    <w:p w14:paraId="40C491DE" w14:textId="2297E932" w:rsidR="00685C6C" w:rsidRPr="00A4099D" w:rsidRDefault="00685C6C" w:rsidP="004111DC">
      <w:pPr>
        <w:pStyle w:val="ListParagraph"/>
        <w:numPr>
          <w:ilvl w:val="0"/>
          <w:numId w:val="39"/>
        </w:numPr>
        <w:spacing w:before="120" w:after="120" w:line="240" w:lineRule="auto"/>
        <w:ind w:left="851" w:hanging="284"/>
        <w:rPr>
          <w:rFonts w:ascii="Arial" w:hAnsi="Arial" w:cs="Arial"/>
          <w:sz w:val="22"/>
        </w:rPr>
      </w:pPr>
      <w:r w:rsidRPr="00A4099D">
        <w:rPr>
          <w:rFonts w:ascii="Arial" w:hAnsi="Arial" w:cs="Arial"/>
          <w:sz w:val="22"/>
        </w:rPr>
        <w:t xml:space="preserve">The student </w:t>
      </w:r>
      <w:r w:rsidR="740DD32B" w:rsidRPr="00A4099D">
        <w:rPr>
          <w:rFonts w:ascii="Arial" w:hAnsi="Arial" w:cs="Arial"/>
          <w:sz w:val="22"/>
        </w:rPr>
        <w:t xml:space="preserve">has or can </w:t>
      </w:r>
      <w:r w:rsidRPr="00A4099D">
        <w:rPr>
          <w:rFonts w:ascii="Arial" w:hAnsi="Arial" w:cs="Arial"/>
          <w:sz w:val="22"/>
        </w:rPr>
        <w:t xml:space="preserve">complete the professional practice requirements of the program and has </w:t>
      </w:r>
      <w:r w:rsidR="3A1025F1" w:rsidRPr="00A4099D">
        <w:rPr>
          <w:rFonts w:ascii="Arial" w:hAnsi="Arial" w:cs="Arial"/>
          <w:sz w:val="22"/>
        </w:rPr>
        <w:t xml:space="preserve">not </w:t>
      </w:r>
      <w:r w:rsidRPr="00A4099D">
        <w:rPr>
          <w:rFonts w:ascii="Arial" w:hAnsi="Arial" w:cs="Arial"/>
          <w:sz w:val="22"/>
        </w:rPr>
        <w:t xml:space="preserve">been administratively withdrawn in accordance with Section 5 of the </w:t>
      </w:r>
      <w:hyperlink r:id="rId21">
        <w:r w:rsidRPr="00A4099D">
          <w:rPr>
            <w:rFonts w:ascii="Arial" w:hAnsi="Arial" w:cs="Arial"/>
            <w:i/>
            <w:iCs/>
            <w:sz w:val="22"/>
          </w:rPr>
          <w:t>Inability to Complete Required Components of Professional Qualification Policy</w:t>
        </w:r>
      </w:hyperlink>
      <w:r w:rsidRPr="00A4099D">
        <w:rPr>
          <w:rFonts w:ascii="Arial" w:hAnsi="Arial" w:cs="Arial"/>
          <w:i/>
          <w:iCs/>
          <w:sz w:val="22"/>
        </w:rPr>
        <w:t>.</w:t>
      </w:r>
    </w:p>
    <w:p w14:paraId="75AC68BA" w14:textId="77D72893" w:rsidR="7A74698F" w:rsidRPr="00A4099D" w:rsidRDefault="6D0D9CA0" w:rsidP="004111DC">
      <w:pPr>
        <w:pStyle w:val="ListParagraph"/>
        <w:numPr>
          <w:ilvl w:val="0"/>
          <w:numId w:val="39"/>
        </w:numPr>
        <w:spacing w:before="120" w:after="120" w:line="240" w:lineRule="auto"/>
        <w:ind w:left="851" w:hanging="284"/>
        <w:rPr>
          <w:rFonts w:ascii="Arial" w:eastAsia="Calibri" w:hAnsi="Arial" w:cs="Arial"/>
          <w:sz w:val="22"/>
        </w:rPr>
      </w:pPr>
      <w:r w:rsidRPr="00A4099D">
        <w:rPr>
          <w:rFonts w:ascii="Arial" w:eastAsia="Arial" w:hAnsi="Arial" w:cs="Arial"/>
          <w:sz w:val="22"/>
        </w:rPr>
        <w:t>If the student is seeking readmission to a program that requires the approval of the program Director, appropriate approval has been obtained</w:t>
      </w:r>
      <w:r w:rsidR="4527657E" w:rsidRPr="00A4099D">
        <w:rPr>
          <w:rFonts w:ascii="Arial" w:eastAsia="Arial" w:hAnsi="Arial" w:cs="Arial"/>
          <w:sz w:val="22"/>
        </w:rPr>
        <w:t>.</w:t>
      </w:r>
    </w:p>
    <w:p w14:paraId="4F322EC5" w14:textId="565FEFD9" w:rsidR="6256C9D5" w:rsidRPr="00A4099D" w:rsidRDefault="4527657E" w:rsidP="004111DC">
      <w:pPr>
        <w:pStyle w:val="ListParagraph"/>
        <w:numPr>
          <w:ilvl w:val="0"/>
          <w:numId w:val="39"/>
        </w:numPr>
        <w:spacing w:before="120" w:after="120" w:line="240" w:lineRule="auto"/>
        <w:ind w:left="851" w:hanging="284"/>
        <w:rPr>
          <w:rFonts w:ascii="Arial" w:eastAsia="Arial" w:hAnsi="Arial" w:cs="Arial"/>
          <w:sz w:val="22"/>
        </w:rPr>
      </w:pPr>
      <w:r w:rsidRPr="00A4099D">
        <w:rPr>
          <w:rFonts w:ascii="Arial" w:eastAsia="Arial" w:hAnsi="Arial" w:cs="Arial"/>
          <w:sz w:val="22"/>
        </w:rPr>
        <w:t xml:space="preserve">The student may be subject to meeting </w:t>
      </w:r>
      <w:r w:rsidR="4EB0145A" w:rsidRPr="00A4099D">
        <w:rPr>
          <w:rFonts w:ascii="Arial" w:eastAsia="Arial" w:hAnsi="Arial" w:cs="Arial"/>
          <w:sz w:val="22"/>
        </w:rPr>
        <w:t>changed admission requirements</w:t>
      </w:r>
      <w:r w:rsidR="2E0286F3" w:rsidRPr="00A4099D">
        <w:rPr>
          <w:rFonts w:ascii="Arial" w:eastAsia="Arial" w:hAnsi="Arial" w:cs="Arial"/>
          <w:sz w:val="22"/>
        </w:rPr>
        <w:t>.</w:t>
      </w:r>
      <w:r w:rsidR="00747731" w:rsidRPr="00A4099D">
        <w:rPr>
          <w:rFonts w:ascii="Arial" w:eastAsia="Arial" w:hAnsi="Arial" w:cs="Arial"/>
          <w:sz w:val="22"/>
        </w:rPr>
        <w:t xml:space="preserve"> </w:t>
      </w:r>
    </w:p>
    <w:p w14:paraId="178C9AF6" w14:textId="77777777" w:rsidR="009E3B1A" w:rsidRPr="00A4099D" w:rsidRDefault="6256C9D5" w:rsidP="009E3B1A">
      <w:pPr>
        <w:pStyle w:val="ListParagraph"/>
        <w:numPr>
          <w:ilvl w:val="0"/>
          <w:numId w:val="39"/>
        </w:numPr>
        <w:spacing w:before="120" w:after="120" w:line="240" w:lineRule="auto"/>
        <w:ind w:left="851" w:hanging="284"/>
        <w:rPr>
          <w:rFonts w:ascii="Arial" w:eastAsia="Arial" w:hAnsi="Arial" w:cs="Arial"/>
          <w:sz w:val="22"/>
        </w:rPr>
      </w:pPr>
      <w:r w:rsidRPr="00A4099D">
        <w:rPr>
          <w:rFonts w:ascii="Arial" w:eastAsia="Arial" w:hAnsi="Arial" w:cs="Arial"/>
          <w:sz w:val="22"/>
        </w:rPr>
        <w:lastRenderedPageBreak/>
        <w:t>International students may be subject to reassessment for eligibility subject to current requirements and legislation</w:t>
      </w:r>
      <w:r w:rsidR="0DDE5ECF" w:rsidRPr="00A4099D">
        <w:rPr>
          <w:rFonts w:ascii="Arial" w:eastAsia="Arial" w:hAnsi="Arial" w:cs="Arial"/>
          <w:sz w:val="22"/>
        </w:rPr>
        <w:t>.</w:t>
      </w:r>
    </w:p>
    <w:p w14:paraId="2C1F465A" w14:textId="2E6298CC" w:rsidR="364113C5" w:rsidRPr="00A4099D" w:rsidRDefault="364113C5" w:rsidP="009E3B1A">
      <w:pPr>
        <w:pStyle w:val="ListParagraph"/>
        <w:numPr>
          <w:ilvl w:val="0"/>
          <w:numId w:val="39"/>
        </w:numPr>
        <w:spacing w:before="120" w:after="120" w:line="240" w:lineRule="auto"/>
        <w:ind w:left="851" w:hanging="284"/>
        <w:rPr>
          <w:rFonts w:ascii="Arial" w:eastAsia="Arial" w:hAnsi="Arial" w:cs="Arial"/>
          <w:sz w:val="22"/>
        </w:rPr>
      </w:pPr>
      <w:r w:rsidRPr="00A4099D">
        <w:rPr>
          <w:rFonts w:ascii="Arial" w:eastAsia="Arial" w:hAnsi="Arial" w:cs="Arial"/>
          <w:sz w:val="22"/>
        </w:rPr>
        <w:t>For end-on Honours, refer to Section 3.</w:t>
      </w:r>
      <w:r w:rsidR="00AC23D5" w:rsidRPr="00A4099D">
        <w:rPr>
          <w:rFonts w:ascii="Arial" w:eastAsia="Arial" w:hAnsi="Arial" w:cs="Arial"/>
          <w:sz w:val="22"/>
        </w:rPr>
        <w:t>7</w:t>
      </w:r>
      <w:r w:rsidRPr="00A4099D">
        <w:rPr>
          <w:rFonts w:ascii="Arial" w:eastAsia="Arial" w:hAnsi="Arial" w:cs="Arial"/>
          <w:sz w:val="22"/>
        </w:rPr>
        <w:t>.</w:t>
      </w:r>
    </w:p>
    <w:p w14:paraId="40931AC6" w14:textId="68E2E0AF" w:rsidR="00F257A3" w:rsidRPr="00A4099D" w:rsidRDefault="00F257A3" w:rsidP="009E3B1A">
      <w:pPr>
        <w:spacing w:before="120" w:after="120" w:line="240" w:lineRule="auto"/>
        <w:ind w:left="567"/>
        <w:rPr>
          <w:rFonts w:ascii="Arial" w:hAnsi="Arial" w:cs="Arial"/>
          <w:sz w:val="22"/>
        </w:rPr>
      </w:pPr>
      <w:r w:rsidRPr="00A4099D">
        <w:rPr>
          <w:rFonts w:ascii="Arial" w:hAnsi="Arial" w:cs="Arial"/>
          <w:sz w:val="22"/>
        </w:rPr>
        <w:t>Students seeking re-admission to a withdrawn program outside</w:t>
      </w:r>
      <w:r w:rsidR="005F58F3" w:rsidRPr="00A4099D">
        <w:rPr>
          <w:rFonts w:ascii="Arial" w:hAnsi="Arial" w:cs="Arial"/>
          <w:sz w:val="22"/>
        </w:rPr>
        <w:t xml:space="preserve"> the</w:t>
      </w:r>
      <w:r w:rsidRPr="00A4099D">
        <w:rPr>
          <w:rFonts w:ascii="Arial" w:hAnsi="Arial" w:cs="Arial"/>
          <w:sz w:val="22"/>
        </w:rPr>
        <w:t xml:space="preserve"> teach out period or those who will not complete by the end of the teach out period, cannot be readmitted into a withdrawn program and will need to apply for admission to the replacement program or a new program.​</w:t>
      </w:r>
      <w:r w:rsidR="003675CC" w:rsidRPr="00A4099D">
        <w:rPr>
          <w:rFonts w:ascii="Arial" w:hAnsi="Arial" w:cs="Arial"/>
          <w:sz w:val="22"/>
        </w:rPr>
        <w:t xml:space="preserve"> </w:t>
      </w:r>
    </w:p>
    <w:p w14:paraId="64FEF765" w14:textId="3FE9D7F3" w:rsidR="00AB5996" w:rsidRPr="00A4099D" w:rsidRDefault="003675CC" w:rsidP="009E3B1A">
      <w:pPr>
        <w:spacing w:before="120" w:after="120" w:line="240" w:lineRule="auto"/>
        <w:ind w:left="567"/>
        <w:rPr>
          <w:rFonts w:ascii="Arial" w:hAnsi="Arial" w:cs="Arial"/>
          <w:sz w:val="22"/>
        </w:rPr>
      </w:pPr>
      <w:r w:rsidRPr="00A4099D">
        <w:rPr>
          <w:rFonts w:ascii="Arial" w:hAnsi="Arial" w:cs="Arial"/>
          <w:sz w:val="22"/>
        </w:rPr>
        <w:t xml:space="preserve">The </w:t>
      </w:r>
      <w:hyperlink r:id="rId22" w:history="1">
        <w:r w:rsidRPr="00A4099D">
          <w:rPr>
            <w:rStyle w:val="Hyperlink"/>
            <w:rFonts w:ascii="Arial" w:hAnsi="Arial" w:cs="Arial"/>
            <w:sz w:val="22"/>
          </w:rPr>
          <w:t>Readmission website</w:t>
        </w:r>
      </w:hyperlink>
      <w:r w:rsidRPr="00A4099D">
        <w:rPr>
          <w:rFonts w:ascii="Arial" w:hAnsi="Arial" w:cs="Arial"/>
          <w:sz w:val="22"/>
        </w:rPr>
        <w:t xml:space="preserve"> provides information to assist st</w:t>
      </w:r>
      <w:r w:rsidR="006C2EB4" w:rsidRPr="00A4099D">
        <w:rPr>
          <w:rFonts w:ascii="Arial" w:hAnsi="Arial" w:cs="Arial"/>
          <w:sz w:val="22"/>
        </w:rPr>
        <w:t>udents on the process of applying for Readmission</w:t>
      </w:r>
      <w:r w:rsidR="00B711EF" w:rsidRPr="00A4099D">
        <w:rPr>
          <w:rFonts w:ascii="Arial" w:hAnsi="Arial" w:cs="Arial"/>
          <w:sz w:val="22"/>
        </w:rPr>
        <w:t xml:space="preserve"> depending on their circumstances.</w:t>
      </w:r>
    </w:p>
    <w:p w14:paraId="5FB5D689" w14:textId="0C3CCDA4" w:rsidR="006959FE" w:rsidRPr="00A4099D" w:rsidRDefault="004655D8" w:rsidP="009E3B1A">
      <w:pPr>
        <w:pStyle w:val="Heading3"/>
        <w:spacing w:before="120" w:after="120"/>
        <w:ind w:left="567" w:firstLine="0"/>
        <w:rPr>
          <w:rFonts w:ascii="Arial" w:hAnsi="Arial" w:cs="Arial"/>
          <w:b/>
          <w:bCs/>
          <w:sz w:val="28"/>
          <w:szCs w:val="28"/>
        </w:rPr>
      </w:pPr>
      <w:bookmarkStart w:id="26" w:name="_3.9_Readmission_after"/>
      <w:bookmarkEnd w:id="26"/>
      <w:r w:rsidRPr="00A4099D">
        <w:rPr>
          <w:rFonts w:ascii="Arial" w:hAnsi="Arial" w:cs="Arial"/>
          <w:b/>
          <w:bCs/>
          <w:sz w:val="28"/>
          <w:szCs w:val="28"/>
        </w:rPr>
        <w:t>3.</w:t>
      </w:r>
      <w:r w:rsidR="00AC23D5" w:rsidRPr="00A4099D">
        <w:rPr>
          <w:rFonts w:ascii="Arial" w:hAnsi="Arial" w:cs="Arial"/>
          <w:b/>
          <w:bCs/>
          <w:sz w:val="28"/>
          <w:szCs w:val="28"/>
        </w:rPr>
        <w:t>9</w:t>
      </w:r>
      <w:r w:rsidRPr="00A4099D">
        <w:rPr>
          <w:rFonts w:ascii="Arial" w:hAnsi="Arial" w:cs="Arial"/>
          <w:b/>
          <w:bCs/>
          <w:sz w:val="28"/>
          <w:szCs w:val="28"/>
        </w:rPr>
        <w:t xml:space="preserve"> </w:t>
      </w:r>
      <w:r w:rsidR="004851AF" w:rsidRPr="00A4099D">
        <w:rPr>
          <w:rFonts w:ascii="Arial" w:hAnsi="Arial" w:cs="Arial"/>
          <w:b/>
          <w:bCs/>
          <w:sz w:val="28"/>
          <w:szCs w:val="28"/>
        </w:rPr>
        <w:t xml:space="preserve">Readmission after </w:t>
      </w:r>
      <w:r w:rsidR="00AC23D5" w:rsidRPr="00A4099D">
        <w:rPr>
          <w:rFonts w:ascii="Arial" w:hAnsi="Arial" w:cs="Arial"/>
          <w:b/>
          <w:bCs/>
          <w:sz w:val="28"/>
          <w:szCs w:val="28"/>
        </w:rPr>
        <w:t>E</w:t>
      </w:r>
      <w:r w:rsidR="004851AF" w:rsidRPr="00A4099D">
        <w:rPr>
          <w:rFonts w:ascii="Arial" w:hAnsi="Arial" w:cs="Arial"/>
          <w:b/>
          <w:bCs/>
          <w:sz w:val="28"/>
          <w:szCs w:val="28"/>
        </w:rPr>
        <w:t xml:space="preserve">xclusion </w:t>
      </w:r>
    </w:p>
    <w:p w14:paraId="415E9C1E" w14:textId="62E2E9E1" w:rsidR="0067226F" w:rsidRPr="00A4099D" w:rsidRDefault="004655D8" w:rsidP="009E3B1A">
      <w:pPr>
        <w:spacing w:before="120" w:after="120" w:line="240" w:lineRule="auto"/>
        <w:ind w:left="851"/>
        <w:rPr>
          <w:rFonts w:ascii="Arial" w:hAnsi="Arial" w:cs="Arial"/>
          <w:b/>
          <w:bCs/>
          <w:sz w:val="22"/>
        </w:rPr>
      </w:pPr>
      <w:r w:rsidRPr="00A4099D">
        <w:rPr>
          <w:rFonts w:ascii="Arial" w:hAnsi="Arial" w:cs="Arial"/>
          <w:b/>
          <w:bCs/>
          <w:sz w:val="22"/>
        </w:rPr>
        <w:t>3.</w:t>
      </w:r>
      <w:r w:rsidR="00AC23D5" w:rsidRPr="00A4099D">
        <w:rPr>
          <w:rFonts w:ascii="Arial" w:hAnsi="Arial" w:cs="Arial"/>
          <w:b/>
          <w:bCs/>
          <w:sz w:val="22"/>
        </w:rPr>
        <w:t>9</w:t>
      </w:r>
      <w:r w:rsidRPr="00A4099D">
        <w:rPr>
          <w:rFonts w:ascii="Arial" w:hAnsi="Arial" w:cs="Arial"/>
          <w:b/>
          <w:bCs/>
          <w:sz w:val="22"/>
        </w:rPr>
        <w:t xml:space="preserve">.1 </w:t>
      </w:r>
      <w:r w:rsidR="0067226F" w:rsidRPr="00A4099D">
        <w:rPr>
          <w:rFonts w:ascii="Arial" w:hAnsi="Arial" w:cs="Arial"/>
          <w:b/>
          <w:bCs/>
          <w:sz w:val="22"/>
        </w:rPr>
        <w:t>Readmission after Exclusion from Griffith University</w:t>
      </w:r>
    </w:p>
    <w:p w14:paraId="46E3B769" w14:textId="25A5D411" w:rsidR="00B97FF8" w:rsidRPr="00A4099D" w:rsidRDefault="0037198D" w:rsidP="009E3B1A">
      <w:pPr>
        <w:spacing w:before="120" w:after="120" w:line="240" w:lineRule="auto"/>
        <w:ind w:left="851"/>
        <w:rPr>
          <w:rFonts w:ascii="Arial" w:hAnsi="Arial" w:cs="Arial"/>
          <w:sz w:val="22"/>
        </w:rPr>
      </w:pPr>
      <w:r w:rsidRPr="00A4099D">
        <w:rPr>
          <w:rFonts w:ascii="Arial" w:hAnsi="Arial" w:cs="Arial"/>
          <w:sz w:val="22"/>
        </w:rPr>
        <w:t xml:space="preserve">A student who is excluded may apply for readmission to the program from which they were excluded or for admission into a new program as outlined in the </w:t>
      </w:r>
      <w:r w:rsidRPr="00A4099D">
        <w:rPr>
          <w:rFonts w:ascii="Arial" w:hAnsi="Arial" w:cs="Arial"/>
          <w:i/>
          <w:iCs/>
          <w:sz w:val="22"/>
        </w:rPr>
        <w:t xml:space="preserve">Academic </w:t>
      </w:r>
      <w:r w:rsidR="005C0EC4">
        <w:rPr>
          <w:rFonts w:ascii="Arial" w:hAnsi="Arial" w:cs="Arial"/>
          <w:i/>
          <w:iCs/>
          <w:sz w:val="22"/>
        </w:rPr>
        <w:t>Progress Procedure</w:t>
      </w:r>
      <w:r w:rsidRPr="00A4099D">
        <w:rPr>
          <w:rFonts w:ascii="Arial" w:hAnsi="Arial" w:cs="Arial"/>
          <w:i/>
          <w:iCs/>
          <w:sz w:val="22"/>
        </w:rPr>
        <w:t>.</w:t>
      </w:r>
      <w:r w:rsidR="00B97FF8" w:rsidRPr="00A4099D">
        <w:rPr>
          <w:rFonts w:ascii="Arial" w:hAnsi="Arial" w:cs="Arial"/>
          <w:sz w:val="22"/>
        </w:rPr>
        <w:t xml:space="preserve"> </w:t>
      </w:r>
    </w:p>
    <w:p w14:paraId="0D6B5124" w14:textId="0AC236B5" w:rsidR="00B06235" w:rsidRPr="00A4099D" w:rsidRDefault="004655D8" w:rsidP="009E3B1A">
      <w:pPr>
        <w:pStyle w:val="Heading4"/>
        <w:spacing w:before="120"/>
        <w:ind w:left="851" w:firstLine="0"/>
        <w:jc w:val="left"/>
        <w:rPr>
          <w:b/>
          <w:bCs/>
          <w:sz w:val="22"/>
        </w:rPr>
      </w:pPr>
      <w:r w:rsidRPr="00A4099D">
        <w:rPr>
          <w:b/>
          <w:bCs/>
          <w:sz w:val="22"/>
        </w:rPr>
        <w:t>3.</w:t>
      </w:r>
      <w:r w:rsidR="00AC23D5" w:rsidRPr="00A4099D">
        <w:rPr>
          <w:b/>
          <w:bCs/>
          <w:sz w:val="22"/>
        </w:rPr>
        <w:t>9</w:t>
      </w:r>
      <w:r w:rsidRPr="00A4099D">
        <w:rPr>
          <w:b/>
          <w:bCs/>
          <w:sz w:val="22"/>
        </w:rPr>
        <w:t xml:space="preserve">.2 </w:t>
      </w:r>
      <w:r w:rsidR="00B97FF8" w:rsidRPr="00A4099D">
        <w:rPr>
          <w:b/>
          <w:bCs/>
          <w:sz w:val="22"/>
        </w:rPr>
        <w:t>Re</w:t>
      </w:r>
      <w:r w:rsidR="00B06235" w:rsidRPr="00A4099D">
        <w:rPr>
          <w:b/>
          <w:bCs/>
          <w:sz w:val="22"/>
        </w:rPr>
        <w:t xml:space="preserve">admission after Exclusion from another </w:t>
      </w:r>
      <w:r w:rsidR="002359B2" w:rsidRPr="00A4099D">
        <w:rPr>
          <w:b/>
          <w:bCs/>
          <w:sz w:val="22"/>
        </w:rPr>
        <w:t>Institution</w:t>
      </w:r>
    </w:p>
    <w:p w14:paraId="097590CC" w14:textId="77777777" w:rsidR="002359B2" w:rsidRPr="00A4099D" w:rsidRDefault="002359B2" w:rsidP="009E3B1A">
      <w:pPr>
        <w:spacing w:before="120" w:after="120" w:line="240" w:lineRule="auto"/>
        <w:ind w:left="851"/>
        <w:rPr>
          <w:rStyle w:val="normaltextrun"/>
          <w:rFonts w:ascii="Arial" w:hAnsi="Arial" w:cs="Arial"/>
          <w:sz w:val="22"/>
        </w:rPr>
      </w:pPr>
      <w:r w:rsidRPr="00A4099D">
        <w:rPr>
          <w:rFonts w:ascii="Arial" w:hAnsi="Arial" w:cs="Arial"/>
          <w:sz w:val="22"/>
        </w:rPr>
        <w:t>Applicants</w:t>
      </w:r>
      <w:r w:rsidRPr="00A4099D">
        <w:rPr>
          <w:rStyle w:val="normaltextrun"/>
          <w:rFonts w:ascii="Arial" w:hAnsi="Arial" w:cs="Arial"/>
          <w:sz w:val="22"/>
        </w:rPr>
        <w:t xml:space="preserve"> with a prior academic exclusion from another institution are required to declare their exclusion and may be requested to provide details including their changed circumstances and why they should be admitted to Griffith University to undertake the same or unrelated degree. </w:t>
      </w:r>
    </w:p>
    <w:p w14:paraId="3DE1F0FC" w14:textId="77777777" w:rsidR="004655D8" w:rsidRPr="00A4099D" w:rsidRDefault="002359B2" w:rsidP="009E3B1A">
      <w:pPr>
        <w:spacing w:before="120" w:after="120" w:line="240" w:lineRule="auto"/>
        <w:ind w:left="851"/>
        <w:rPr>
          <w:rStyle w:val="normaltextrun"/>
          <w:rFonts w:ascii="Arial" w:hAnsi="Arial" w:cs="Arial"/>
          <w:sz w:val="22"/>
        </w:rPr>
      </w:pPr>
      <w:r w:rsidRPr="00A4099D">
        <w:rPr>
          <w:rStyle w:val="normaltextrun"/>
          <w:rFonts w:ascii="Arial" w:hAnsi="Arial" w:cs="Arial"/>
          <w:sz w:val="22"/>
        </w:rPr>
        <w:t>Undergraduate admission:</w:t>
      </w:r>
    </w:p>
    <w:p w14:paraId="50141133" w14:textId="77777777" w:rsidR="004655D8" w:rsidRPr="00A4099D" w:rsidRDefault="004655D8" w:rsidP="009E3B1A">
      <w:pPr>
        <w:pStyle w:val="ListParagraph"/>
        <w:numPr>
          <w:ilvl w:val="0"/>
          <w:numId w:val="40"/>
        </w:numPr>
        <w:spacing w:before="120" w:after="120" w:line="240" w:lineRule="auto"/>
        <w:ind w:left="1134" w:hanging="283"/>
        <w:rPr>
          <w:rStyle w:val="normaltextrun"/>
          <w:rFonts w:ascii="Arial" w:hAnsi="Arial" w:cs="Arial"/>
          <w:sz w:val="22"/>
        </w:rPr>
      </w:pPr>
      <w:r w:rsidRPr="00A4099D">
        <w:rPr>
          <w:rStyle w:val="normaltextrun"/>
          <w:rFonts w:ascii="Arial" w:hAnsi="Arial" w:cs="Arial"/>
          <w:sz w:val="22"/>
        </w:rPr>
        <w:t xml:space="preserve">Domestic applicants will be considered by the Senior Manager, Domestic </w:t>
      </w:r>
      <w:proofErr w:type="gramStart"/>
      <w:r w:rsidRPr="00A4099D">
        <w:rPr>
          <w:rStyle w:val="normaltextrun"/>
          <w:rFonts w:ascii="Arial" w:hAnsi="Arial" w:cs="Arial"/>
          <w:sz w:val="22"/>
        </w:rPr>
        <w:t>Admissions</w:t>
      </w:r>
      <w:proofErr w:type="gramEnd"/>
      <w:r w:rsidRPr="00A4099D">
        <w:rPr>
          <w:rStyle w:val="normaltextrun"/>
          <w:rFonts w:ascii="Arial" w:hAnsi="Arial" w:cs="Arial"/>
          <w:sz w:val="22"/>
        </w:rPr>
        <w:t xml:space="preserve"> or delegate.</w:t>
      </w:r>
    </w:p>
    <w:p w14:paraId="2CE4B795" w14:textId="77777777" w:rsidR="004655D8" w:rsidRPr="00A4099D" w:rsidRDefault="004655D8" w:rsidP="009E3B1A">
      <w:pPr>
        <w:pStyle w:val="ListParagraph"/>
        <w:numPr>
          <w:ilvl w:val="0"/>
          <w:numId w:val="40"/>
        </w:numPr>
        <w:spacing w:before="120" w:after="120" w:line="240" w:lineRule="auto"/>
        <w:ind w:left="1134" w:hanging="283"/>
        <w:rPr>
          <w:rStyle w:val="normaltextrun"/>
          <w:rFonts w:ascii="Arial" w:hAnsi="Arial" w:cs="Arial"/>
          <w:sz w:val="22"/>
        </w:rPr>
      </w:pPr>
      <w:r w:rsidRPr="00A4099D">
        <w:rPr>
          <w:rStyle w:val="normaltextrun"/>
          <w:rFonts w:ascii="Arial" w:hAnsi="Arial" w:cs="Arial"/>
          <w:sz w:val="22"/>
        </w:rPr>
        <w:t>International applicants will be considered by the Manager, International Admissions (Operations).</w:t>
      </w:r>
    </w:p>
    <w:p w14:paraId="73C127E0" w14:textId="4BE27A86" w:rsidR="004655D8" w:rsidRPr="00A4099D" w:rsidRDefault="004655D8" w:rsidP="009E3B1A">
      <w:pPr>
        <w:pStyle w:val="ListParagraph"/>
        <w:numPr>
          <w:ilvl w:val="0"/>
          <w:numId w:val="40"/>
        </w:numPr>
        <w:spacing w:before="120" w:after="120" w:line="240" w:lineRule="auto"/>
        <w:ind w:left="1134" w:hanging="283"/>
        <w:rPr>
          <w:rStyle w:val="normaltextrun"/>
          <w:rFonts w:ascii="Arial" w:hAnsi="Arial" w:cs="Arial"/>
          <w:sz w:val="22"/>
        </w:rPr>
      </w:pPr>
      <w:r w:rsidRPr="00A4099D">
        <w:rPr>
          <w:rStyle w:val="normaltextrun"/>
          <w:rFonts w:ascii="Arial" w:hAnsi="Arial" w:cs="Arial"/>
          <w:sz w:val="22"/>
        </w:rPr>
        <w:t>The Program Director for the program into which they are seeking admission may also be consulted in the decision.</w:t>
      </w:r>
    </w:p>
    <w:p w14:paraId="1439C124" w14:textId="691DF8E2" w:rsidR="004655D8" w:rsidRPr="00A4099D" w:rsidRDefault="004655D8" w:rsidP="009E3B1A">
      <w:pPr>
        <w:spacing w:before="120" w:after="120" w:line="240" w:lineRule="auto"/>
        <w:ind w:left="851"/>
        <w:rPr>
          <w:rFonts w:ascii="Arial" w:hAnsi="Arial" w:cs="Arial"/>
          <w:sz w:val="22"/>
        </w:rPr>
      </w:pPr>
      <w:r w:rsidRPr="00A4099D">
        <w:rPr>
          <w:rStyle w:val="normaltextrun"/>
          <w:rFonts w:ascii="Arial" w:hAnsi="Arial" w:cs="Arial"/>
          <w:sz w:val="22"/>
        </w:rPr>
        <w:t xml:space="preserve">For postgraduate programs, should the application have merit, it will be forwarded to the Program Director for consideration and approval. </w:t>
      </w:r>
    </w:p>
    <w:p w14:paraId="4899C296" w14:textId="236CA048" w:rsidR="00977027" w:rsidRPr="00A4099D" w:rsidRDefault="004655D8" w:rsidP="009E3B1A">
      <w:pPr>
        <w:pStyle w:val="Heading4"/>
        <w:spacing w:before="120"/>
        <w:ind w:left="851" w:firstLine="0"/>
        <w:jc w:val="left"/>
        <w:rPr>
          <w:b/>
          <w:bCs/>
          <w:sz w:val="22"/>
        </w:rPr>
      </w:pPr>
      <w:r w:rsidRPr="00A4099D">
        <w:rPr>
          <w:b/>
          <w:bCs/>
          <w:sz w:val="22"/>
        </w:rPr>
        <w:t>3.</w:t>
      </w:r>
      <w:r w:rsidR="00AC23D5" w:rsidRPr="00A4099D">
        <w:rPr>
          <w:b/>
          <w:bCs/>
          <w:sz w:val="22"/>
        </w:rPr>
        <w:t>9</w:t>
      </w:r>
      <w:r w:rsidRPr="00A4099D">
        <w:rPr>
          <w:b/>
          <w:bCs/>
          <w:sz w:val="22"/>
        </w:rPr>
        <w:t xml:space="preserve">.3 </w:t>
      </w:r>
      <w:r w:rsidR="00977027" w:rsidRPr="00A4099D">
        <w:rPr>
          <w:b/>
          <w:bCs/>
          <w:sz w:val="22"/>
        </w:rPr>
        <w:t xml:space="preserve">Readmission after exclusion </w:t>
      </w:r>
      <w:proofErr w:type="gramStart"/>
      <w:r w:rsidR="00977027" w:rsidRPr="00A4099D">
        <w:rPr>
          <w:b/>
          <w:bCs/>
          <w:sz w:val="22"/>
        </w:rPr>
        <w:t>on the basis of</w:t>
      </w:r>
      <w:proofErr w:type="gramEnd"/>
      <w:r w:rsidR="00977027" w:rsidRPr="00A4099D">
        <w:rPr>
          <w:b/>
          <w:bCs/>
          <w:sz w:val="22"/>
        </w:rPr>
        <w:t xml:space="preserve"> Misconduct</w:t>
      </w:r>
    </w:p>
    <w:p w14:paraId="24C8E3A9" w14:textId="77777777" w:rsidR="00540FFC" w:rsidRPr="00A4099D" w:rsidRDefault="00475DBF" w:rsidP="009E3B1A">
      <w:pPr>
        <w:spacing w:before="120" w:after="120" w:line="240" w:lineRule="auto"/>
        <w:ind w:left="851"/>
        <w:rPr>
          <w:rStyle w:val="normaltextrun"/>
          <w:rFonts w:ascii="Arial" w:hAnsi="Arial" w:cs="Arial"/>
          <w:sz w:val="22"/>
        </w:rPr>
      </w:pPr>
      <w:r w:rsidRPr="00A4099D">
        <w:rPr>
          <w:rStyle w:val="normaltextrun"/>
          <w:rFonts w:ascii="Arial" w:hAnsi="Arial" w:cs="Arial"/>
          <w:sz w:val="22"/>
        </w:rPr>
        <w:t xml:space="preserve">Griffith students excluded on disciplinary grounds may apply for readmission to the Deputy Vice Chancellor (Education) three years from the date specified in the notation on their Official Academic Transcript.  In determining whether a student excluded on disciplinary grounds should be readmitted, the following may be </w:t>
      </w:r>
      <w:proofErr w:type="gramStart"/>
      <w:r w:rsidRPr="00A4099D">
        <w:rPr>
          <w:rStyle w:val="normaltextrun"/>
          <w:rFonts w:ascii="Arial" w:hAnsi="Arial" w:cs="Arial"/>
          <w:sz w:val="22"/>
        </w:rPr>
        <w:t>taken into account</w:t>
      </w:r>
      <w:proofErr w:type="gramEnd"/>
      <w:r w:rsidRPr="00A4099D">
        <w:rPr>
          <w:rStyle w:val="normaltextrun"/>
          <w:rFonts w:ascii="Arial" w:hAnsi="Arial" w:cs="Arial"/>
          <w:sz w:val="22"/>
        </w:rPr>
        <w:t>:</w:t>
      </w:r>
    </w:p>
    <w:p w14:paraId="2B32165C" w14:textId="3F3FFA8A" w:rsidR="00540FFC" w:rsidRPr="00A4099D" w:rsidRDefault="00540FFC" w:rsidP="009E3B1A">
      <w:pPr>
        <w:pStyle w:val="ListParagraph"/>
        <w:numPr>
          <w:ilvl w:val="0"/>
          <w:numId w:val="41"/>
        </w:numPr>
        <w:spacing w:before="120" w:after="120" w:line="240" w:lineRule="auto"/>
        <w:ind w:left="1134" w:hanging="283"/>
        <w:rPr>
          <w:rStyle w:val="normaltextrun"/>
          <w:rFonts w:ascii="Arial" w:hAnsi="Arial" w:cs="Arial"/>
          <w:sz w:val="22"/>
        </w:rPr>
      </w:pPr>
      <w:r w:rsidRPr="00A4099D">
        <w:rPr>
          <w:rStyle w:val="normaltextrun"/>
          <w:rFonts w:ascii="Arial" w:hAnsi="Arial" w:cs="Arial"/>
          <w:sz w:val="22"/>
        </w:rPr>
        <w:t xml:space="preserve">the nature and seriousness of the misconduct leading to disciplinary </w:t>
      </w:r>
      <w:proofErr w:type="gramStart"/>
      <w:r w:rsidRPr="00A4099D">
        <w:rPr>
          <w:rStyle w:val="normaltextrun"/>
          <w:rFonts w:ascii="Arial" w:hAnsi="Arial" w:cs="Arial"/>
          <w:sz w:val="22"/>
        </w:rPr>
        <w:t>action</w:t>
      </w:r>
      <w:r w:rsidR="00CD1ADB">
        <w:rPr>
          <w:rStyle w:val="normaltextrun"/>
          <w:rFonts w:ascii="Arial" w:hAnsi="Arial" w:cs="Arial"/>
          <w:sz w:val="22"/>
        </w:rPr>
        <w:t>;</w:t>
      </w:r>
      <w:proofErr w:type="gramEnd"/>
    </w:p>
    <w:p w14:paraId="3B90938D" w14:textId="147B56FA" w:rsidR="00540FFC" w:rsidRPr="00A4099D" w:rsidRDefault="00540FFC" w:rsidP="009E3B1A">
      <w:pPr>
        <w:pStyle w:val="ListParagraph"/>
        <w:numPr>
          <w:ilvl w:val="0"/>
          <w:numId w:val="41"/>
        </w:numPr>
        <w:spacing w:before="120" w:after="120" w:line="240" w:lineRule="auto"/>
        <w:ind w:left="1134" w:hanging="283"/>
        <w:rPr>
          <w:rStyle w:val="normaltextrun"/>
          <w:rFonts w:ascii="Arial" w:hAnsi="Arial" w:cs="Arial"/>
          <w:sz w:val="22"/>
        </w:rPr>
      </w:pPr>
      <w:r w:rsidRPr="00A4099D">
        <w:rPr>
          <w:rStyle w:val="normaltextrun"/>
          <w:rFonts w:ascii="Arial" w:hAnsi="Arial" w:cs="Arial"/>
          <w:sz w:val="22"/>
        </w:rPr>
        <w:t xml:space="preserve">the circumstances surrounding the </w:t>
      </w:r>
      <w:proofErr w:type="gramStart"/>
      <w:r w:rsidRPr="00A4099D">
        <w:rPr>
          <w:rStyle w:val="normaltextrun"/>
          <w:rFonts w:ascii="Arial" w:hAnsi="Arial" w:cs="Arial"/>
          <w:sz w:val="22"/>
        </w:rPr>
        <w:t>misconduct</w:t>
      </w:r>
      <w:r w:rsidR="00CD1ADB">
        <w:rPr>
          <w:rStyle w:val="normaltextrun"/>
          <w:rFonts w:ascii="Arial" w:hAnsi="Arial" w:cs="Arial"/>
          <w:sz w:val="22"/>
        </w:rPr>
        <w:t>;</w:t>
      </w:r>
      <w:proofErr w:type="gramEnd"/>
    </w:p>
    <w:p w14:paraId="347950AE" w14:textId="08C9C2B9" w:rsidR="00540FFC" w:rsidRPr="00A4099D" w:rsidRDefault="00540FFC" w:rsidP="009E3B1A">
      <w:pPr>
        <w:pStyle w:val="ListParagraph"/>
        <w:numPr>
          <w:ilvl w:val="0"/>
          <w:numId w:val="41"/>
        </w:numPr>
        <w:spacing w:before="120" w:after="120" w:line="240" w:lineRule="auto"/>
        <w:ind w:left="1134" w:hanging="283"/>
        <w:rPr>
          <w:rStyle w:val="normaltextrun"/>
          <w:rFonts w:ascii="Arial" w:hAnsi="Arial" w:cs="Arial"/>
          <w:sz w:val="22"/>
        </w:rPr>
      </w:pPr>
      <w:r w:rsidRPr="00A4099D">
        <w:rPr>
          <w:rStyle w:val="normaltextrun"/>
          <w:rFonts w:ascii="Arial" w:hAnsi="Arial" w:cs="Arial"/>
          <w:sz w:val="22"/>
        </w:rPr>
        <w:t xml:space="preserve">if relevant, the professional requirements of the program from which the applicant was </w:t>
      </w:r>
      <w:proofErr w:type="gramStart"/>
      <w:r w:rsidRPr="00A4099D">
        <w:rPr>
          <w:rStyle w:val="normaltextrun"/>
          <w:rFonts w:ascii="Arial" w:hAnsi="Arial" w:cs="Arial"/>
          <w:sz w:val="22"/>
        </w:rPr>
        <w:t>excluded</w:t>
      </w:r>
      <w:r w:rsidR="00CD1ADB">
        <w:rPr>
          <w:rStyle w:val="normaltextrun"/>
          <w:rFonts w:ascii="Arial" w:hAnsi="Arial" w:cs="Arial"/>
          <w:sz w:val="22"/>
        </w:rPr>
        <w:t>;</w:t>
      </w:r>
      <w:proofErr w:type="gramEnd"/>
    </w:p>
    <w:p w14:paraId="2D18EF7D" w14:textId="77777777" w:rsidR="00540FFC" w:rsidRPr="00A4099D" w:rsidRDefault="00540FFC" w:rsidP="009E3B1A">
      <w:pPr>
        <w:pStyle w:val="ListParagraph"/>
        <w:numPr>
          <w:ilvl w:val="0"/>
          <w:numId w:val="41"/>
        </w:numPr>
        <w:spacing w:before="120" w:after="120" w:line="240" w:lineRule="auto"/>
        <w:ind w:left="1134" w:hanging="283"/>
        <w:rPr>
          <w:rStyle w:val="normaltextrun"/>
          <w:rFonts w:ascii="Arial" w:hAnsi="Arial" w:cs="Arial"/>
          <w:sz w:val="22"/>
        </w:rPr>
      </w:pPr>
      <w:r w:rsidRPr="00A4099D">
        <w:rPr>
          <w:rStyle w:val="normaltextrun"/>
          <w:rFonts w:ascii="Arial" w:hAnsi="Arial" w:cs="Arial"/>
          <w:sz w:val="22"/>
        </w:rPr>
        <w:t>the applicant’s activities since exclusion (including relevant employment or educational courses); and</w:t>
      </w:r>
    </w:p>
    <w:p w14:paraId="2F5855F7" w14:textId="2DB07799" w:rsidR="00540FFC" w:rsidRPr="00A4099D" w:rsidRDefault="00540FFC" w:rsidP="009E3B1A">
      <w:pPr>
        <w:pStyle w:val="ListParagraph"/>
        <w:numPr>
          <w:ilvl w:val="0"/>
          <w:numId w:val="41"/>
        </w:numPr>
        <w:spacing w:before="120" w:after="120" w:line="240" w:lineRule="auto"/>
        <w:ind w:left="1134" w:hanging="283"/>
        <w:rPr>
          <w:rStyle w:val="normaltextrun"/>
          <w:rFonts w:ascii="Arial" w:hAnsi="Arial" w:cs="Arial"/>
          <w:sz w:val="22"/>
        </w:rPr>
      </w:pPr>
      <w:r w:rsidRPr="00A4099D">
        <w:rPr>
          <w:rStyle w:val="normaltextrun"/>
          <w:rFonts w:ascii="Arial" w:hAnsi="Arial" w:cs="Arial"/>
          <w:sz w:val="22"/>
        </w:rPr>
        <w:t xml:space="preserve">any evidence to suggest change in attitude, </w:t>
      </w:r>
      <w:proofErr w:type="gramStart"/>
      <w:r w:rsidRPr="00A4099D">
        <w:rPr>
          <w:rStyle w:val="normaltextrun"/>
          <w:rFonts w:ascii="Arial" w:hAnsi="Arial" w:cs="Arial"/>
          <w:sz w:val="22"/>
        </w:rPr>
        <w:t>capability</w:t>
      </w:r>
      <w:proofErr w:type="gramEnd"/>
      <w:r w:rsidRPr="00A4099D">
        <w:rPr>
          <w:rStyle w:val="normaltextrun"/>
          <w:rFonts w:ascii="Arial" w:hAnsi="Arial" w:cs="Arial"/>
          <w:sz w:val="22"/>
        </w:rPr>
        <w:t xml:space="preserve"> or motivation.</w:t>
      </w:r>
    </w:p>
    <w:p w14:paraId="65428310" w14:textId="77777777" w:rsidR="00540FFC" w:rsidRPr="00A4099D" w:rsidRDefault="00540FFC" w:rsidP="009E3B1A">
      <w:pPr>
        <w:spacing w:before="120" w:after="120" w:line="240" w:lineRule="auto"/>
        <w:ind w:left="851"/>
        <w:rPr>
          <w:rStyle w:val="normaltextrun"/>
          <w:rFonts w:ascii="Arial" w:hAnsi="Arial" w:cs="Arial"/>
          <w:sz w:val="22"/>
        </w:rPr>
      </w:pPr>
      <w:r w:rsidRPr="00A4099D">
        <w:rPr>
          <w:rStyle w:val="normaltextrun"/>
          <w:rFonts w:ascii="Arial" w:hAnsi="Arial" w:cs="Arial"/>
          <w:sz w:val="22"/>
        </w:rPr>
        <w:t xml:space="preserve">In </w:t>
      </w:r>
      <w:proofErr w:type="gramStart"/>
      <w:r w:rsidRPr="00A4099D">
        <w:rPr>
          <w:rStyle w:val="normaltextrun"/>
          <w:rFonts w:ascii="Arial" w:hAnsi="Arial" w:cs="Arial"/>
          <w:sz w:val="22"/>
        </w:rPr>
        <w:t>making a decision</w:t>
      </w:r>
      <w:proofErr w:type="gramEnd"/>
      <w:r w:rsidRPr="00A4099D">
        <w:rPr>
          <w:rStyle w:val="normaltextrun"/>
          <w:rFonts w:ascii="Arial" w:hAnsi="Arial" w:cs="Arial"/>
          <w:sz w:val="22"/>
        </w:rPr>
        <w:t xml:space="preserve"> to readmit a student excluded on disciplinary grounds, the Deputy Vice Chancellor (Education) shall seek the written advice of the Dean (Learning &amp; Teaching) or Deputy Vice Chancellor (Research).</w:t>
      </w:r>
    </w:p>
    <w:p w14:paraId="0E78BA8D" w14:textId="77777777" w:rsidR="00540FFC" w:rsidRPr="00A4099D" w:rsidRDefault="00475DBF" w:rsidP="009E3B1A">
      <w:pPr>
        <w:spacing w:before="120" w:after="120" w:line="240" w:lineRule="auto"/>
        <w:ind w:left="851"/>
        <w:rPr>
          <w:rFonts w:ascii="Arial" w:hAnsi="Arial" w:cs="Arial"/>
          <w:sz w:val="22"/>
        </w:rPr>
      </w:pPr>
      <w:r w:rsidRPr="00A4099D">
        <w:rPr>
          <w:rFonts w:ascii="Arial" w:hAnsi="Arial" w:cs="Arial"/>
          <w:sz w:val="22"/>
        </w:rPr>
        <w:t>If the application for readmission is refused, the student excluded on disciplinary grounds can apply for readmission again three years from the date of the decision of the Deputy Vice Chancellor (Education).  In applying for readmission, the past student should show there has been a significant change in circumstances since they last made an application.</w:t>
      </w:r>
    </w:p>
    <w:p w14:paraId="54EE1D1F" w14:textId="0E131E29" w:rsidR="00475DBF" w:rsidRPr="00A4099D" w:rsidRDefault="00475DBF" w:rsidP="009E3B1A">
      <w:pPr>
        <w:spacing w:before="120" w:after="120" w:line="240" w:lineRule="auto"/>
        <w:ind w:left="851"/>
        <w:rPr>
          <w:rFonts w:ascii="Arial" w:hAnsi="Arial" w:cs="Arial"/>
          <w:sz w:val="22"/>
        </w:rPr>
      </w:pPr>
      <w:r w:rsidRPr="00A4099D">
        <w:rPr>
          <w:rFonts w:ascii="Arial" w:hAnsi="Arial" w:cs="Arial"/>
          <w:sz w:val="22"/>
        </w:rPr>
        <w:lastRenderedPageBreak/>
        <w:t xml:space="preserve">An applicant who is under suspension or temporary or permanent exclusion </w:t>
      </w:r>
      <w:proofErr w:type="gramStart"/>
      <w:r w:rsidRPr="00A4099D">
        <w:rPr>
          <w:rFonts w:ascii="Arial" w:hAnsi="Arial" w:cs="Arial"/>
          <w:sz w:val="22"/>
        </w:rPr>
        <w:t>on the basis of</w:t>
      </w:r>
      <w:proofErr w:type="gramEnd"/>
      <w:r w:rsidRPr="00A4099D">
        <w:rPr>
          <w:rFonts w:ascii="Arial" w:hAnsi="Arial" w:cs="Arial"/>
          <w:sz w:val="22"/>
        </w:rPr>
        <w:t xml:space="preserve"> misconduct or disciplinary reasons, from any higher education institution or program or course, whether in Australia or elsewhere, is required to include all details of the exclusion or suspension in their application for admission. Such an application will be considered initially by the Senior Manager, Domestic Admissions</w:t>
      </w:r>
      <w:r w:rsidR="00623C4A" w:rsidRPr="00A4099D">
        <w:rPr>
          <w:rFonts w:ascii="Arial" w:hAnsi="Arial" w:cs="Arial"/>
          <w:sz w:val="22"/>
        </w:rPr>
        <w:t xml:space="preserve"> or Manager, International Admissions (Operations)</w:t>
      </w:r>
      <w:r w:rsidRPr="00A4099D">
        <w:rPr>
          <w:rFonts w:ascii="Arial" w:hAnsi="Arial" w:cs="Arial"/>
          <w:sz w:val="22"/>
        </w:rPr>
        <w:t>, and if the case has merit it will be referred to the Deputy Vice Chancellor (Education) who may approve or reject the application.</w:t>
      </w:r>
    </w:p>
    <w:p w14:paraId="2400AA71" w14:textId="73FFD652" w:rsidR="002C6912" w:rsidRPr="00A4099D" w:rsidRDefault="004655D8" w:rsidP="009E3B1A">
      <w:pPr>
        <w:pStyle w:val="Heading3"/>
        <w:spacing w:before="120" w:after="120"/>
        <w:ind w:left="567" w:firstLine="0"/>
        <w:rPr>
          <w:rFonts w:ascii="Arial" w:hAnsi="Arial" w:cs="Arial"/>
          <w:b/>
          <w:bCs/>
          <w:sz w:val="28"/>
          <w:szCs w:val="28"/>
        </w:rPr>
      </w:pPr>
      <w:bookmarkStart w:id="27" w:name="_3.10_Exceptional_Cases"/>
      <w:bookmarkEnd w:id="27"/>
      <w:r w:rsidRPr="00A4099D">
        <w:rPr>
          <w:rFonts w:ascii="Arial" w:hAnsi="Arial" w:cs="Arial"/>
          <w:b/>
          <w:bCs/>
          <w:sz w:val="28"/>
          <w:szCs w:val="28"/>
        </w:rPr>
        <w:t>3.1</w:t>
      </w:r>
      <w:r w:rsidR="00AC23D5" w:rsidRPr="00A4099D">
        <w:rPr>
          <w:rFonts w:ascii="Arial" w:hAnsi="Arial" w:cs="Arial"/>
          <w:b/>
          <w:bCs/>
          <w:sz w:val="28"/>
          <w:szCs w:val="28"/>
        </w:rPr>
        <w:t>0</w:t>
      </w:r>
      <w:r w:rsidRPr="00A4099D">
        <w:rPr>
          <w:rFonts w:ascii="Arial" w:hAnsi="Arial" w:cs="Arial"/>
          <w:b/>
          <w:bCs/>
          <w:sz w:val="28"/>
          <w:szCs w:val="28"/>
        </w:rPr>
        <w:t xml:space="preserve"> </w:t>
      </w:r>
      <w:r w:rsidR="00272EB8" w:rsidRPr="00A4099D">
        <w:rPr>
          <w:rFonts w:ascii="Arial" w:hAnsi="Arial" w:cs="Arial"/>
          <w:b/>
          <w:bCs/>
          <w:sz w:val="28"/>
          <w:szCs w:val="28"/>
        </w:rPr>
        <w:t xml:space="preserve">Exceptional </w:t>
      </w:r>
      <w:r w:rsidR="00AC23D5" w:rsidRPr="00A4099D">
        <w:rPr>
          <w:rFonts w:ascii="Arial" w:hAnsi="Arial" w:cs="Arial"/>
          <w:b/>
          <w:bCs/>
          <w:sz w:val="28"/>
          <w:szCs w:val="28"/>
        </w:rPr>
        <w:t>C</w:t>
      </w:r>
      <w:r w:rsidR="00272EB8" w:rsidRPr="00A4099D">
        <w:rPr>
          <w:rFonts w:ascii="Arial" w:hAnsi="Arial" w:cs="Arial"/>
          <w:b/>
          <w:bCs/>
          <w:sz w:val="28"/>
          <w:szCs w:val="28"/>
        </w:rPr>
        <w:t xml:space="preserve">ases </w:t>
      </w:r>
    </w:p>
    <w:p w14:paraId="5E569C35" w14:textId="52DA9B25" w:rsidR="009F01E2" w:rsidRPr="00A4099D" w:rsidRDefault="009F01E2" w:rsidP="009E3B1A">
      <w:pPr>
        <w:pStyle w:val="paragraph"/>
        <w:spacing w:before="120" w:beforeAutospacing="0" w:after="120" w:afterAutospacing="0"/>
        <w:ind w:left="567"/>
        <w:textAlignment w:val="baseline"/>
        <w:rPr>
          <w:rStyle w:val="eop"/>
          <w:rFonts w:ascii="Arial" w:hAnsi="Arial" w:cs="Arial"/>
          <w:sz w:val="22"/>
          <w:szCs w:val="22"/>
        </w:rPr>
      </w:pPr>
      <w:r w:rsidRPr="00A4099D">
        <w:rPr>
          <w:rStyle w:val="normaltextrun"/>
          <w:rFonts w:ascii="Arial" w:hAnsi="Arial" w:cs="Arial"/>
          <w:sz w:val="22"/>
          <w:szCs w:val="22"/>
        </w:rPr>
        <w:t>Provision is made</w:t>
      </w:r>
      <w:r w:rsidR="6A11B629" w:rsidRPr="00A4099D">
        <w:rPr>
          <w:rStyle w:val="normaltextrun"/>
          <w:rFonts w:ascii="Arial" w:hAnsi="Arial" w:cs="Arial"/>
          <w:sz w:val="22"/>
          <w:szCs w:val="22"/>
        </w:rPr>
        <w:t xml:space="preserve"> for the University</w:t>
      </w:r>
      <w:r w:rsidRPr="00A4099D">
        <w:rPr>
          <w:rStyle w:val="normaltextrun"/>
          <w:rFonts w:ascii="Arial" w:hAnsi="Arial" w:cs="Arial"/>
          <w:sz w:val="22"/>
          <w:szCs w:val="22"/>
        </w:rPr>
        <w:t xml:space="preserve"> to admit persons to a</w:t>
      </w:r>
      <w:r w:rsidR="00BD6571" w:rsidRPr="00A4099D">
        <w:rPr>
          <w:rStyle w:val="normaltextrun"/>
          <w:rFonts w:ascii="Arial" w:hAnsi="Arial" w:cs="Arial"/>
          <w:sz w:val="22"/>
          <w:szCs w:val="22"/>
        </w:rPr>
        <w:t xml:space="preserve"> </w:t>
      </w:r>
      <w:r w:rsidRPr="00A4099D">
        <w:rPr>
          <w:rStyle w:val="normaltextrun"/>
          <w:rFonts w:ascii="Arial" w:hAnsi="Arial" w:cs="Arial"/>
          <w:sz w:val="22"/>
          <w:szCs w:val="22"/>
        </w:rPr>
        <w:t xml:space="preserve">program, who may not meet the published admission criteria but, </w:t>
      </w:r>
      <w:proofErr w:type="gramStart"/>
      <w:r w:rsidRPr="00A4099D">
        <w:rPr>
          <w:rStyle w:val="normaltextrun"/>
          <w:rFonts w:ascii="Arial" w:hAnsi="Arial" w:cs="Arial"/>
          <w:sz w:val="22"/>
          <w:szCs w:val="22"/>
        </w:rPr>
        <w:t>on the basis of</w:t>
      </w:r>
      <w:proofErr w:type="gramEnd"/>
      <w:r w:rsidRPr="00A4099D">
        <w:rPr>
          <w:rStyle w:val="normaltextrun"/>
          <w:rFonts w:ascii="Arial" w:hAnsi="Arial" w:cs="Arial"/>
          <w:sz w:val="22"/>
          <w:szCs w:val="22"/>
        </w:rPr>
        <w:t xml:space="preserve"> other considerations, including that the person has a high probability of success in university study and whose admission is considered to bring benefits to both the University and the applicant.</w:t>
      </w:r>
      <w:r w:rsidRPr="00A4099D">
        <w:rPr>
          <w:rStyle w:val="eop"/>
          <w:rFonts w:ascii="Arial" w:hAnsi="Arial" w:cs="Arial"/>
          <w:sz w:val="22"/>
          <w:szCs w:val="22"/>
        </w:rPr>
        <w:t> </w:t>
      </w:r>
    </w:p>
    <w:p w14:paraId="6E4E8C80" w14:textId="119D6F60" w:rsidR="009F01E2" w:rsidRPr="00A4099D" w:rsidRDefault="009F01E2" w:rsidP="009E3B1A">
      <w:pPr>
        <w:pStyle w:val="paragraph"/>
        <w:spacing w:before="120" w:beforeAutospacing="0" w:after="120" w:afterAutospacing="0"/>
        <w:ind w:left="567"/>
        <w:textAlignment w:val="baseline"/>
        <w:rPr>
          <w:rFonts w:ascii="Arial" w:hAnsi="Arial" w:cs="Arial"/>
          <w:sz w:val="22"/>
          <w:szCs w:val="22"/>
        </w:rPr>
      </w:pPr>
      <w:r w:rsidRPr="00A4099D">
        <w:rPr>
          <w:rStyle w:val="normaltextrun"/>
          <w:rFonts w:ascii="Arial" w:hAnsi="Arial" w:cs="Arial"/>
          <w:sz w:val="22"/>
          <w:szCs w:val="22"/>
        </w:rPr>
        <w:t xml:space="preserve">For an </w:t>
      </w:r>
      <w:r w:rsidR="00015D19" w:rsidRPr="00A4099D">
        <w:rPr>
          <w:rStyle w:val="normaltextrun"/>
          <w:rFonts w:ascii="Arial" w:hAnsi="Arial" w:cs="Arial"/>
          <w:sz w:val="22"/>
          <w:szCs w:val="22"/>
        </w:rPr>
        <w:t xml:space="preserve">undergraduate </w:t>
      </w:r>
      <w:r w:rsidR="404BF592" w:rsidRPr="00A4099D">
        <w:rPr>
          <w:rStyle w:val="normaltextrun"/>
          <w:rFonts w:ascii="Arial" w:hAnsi="Arial" w:cs="Arial"/>
          <w:sz w:val="22"/>
          <w:szCs w:val="22"/>
        </w:rPr>
        <w:t xml:space="preserve">domestic </w:t>
      </w:r>
      <w:r w:rsidRPr="00A4099D">
        <w:rPr>
          <w:rStyle w:val="normaltextrun"/>
          <w:rFonts w:ascii="Arial" w:hAnsi="Arial" w:cs="Arial"/>
          <w:sz w:val="22"/>
          <w:szCs w:val="22"/>
        </w:rPr>
        <w:t xml:space="preserve">applicant to receive an admission offer under this category, the relevant Dean </w:t>
      </w:r>
      <w:r w:rsidR="28F0D652" w:rsidRPr="00A4099D">
        <w:rPr>
          <w:rStyle w:val="normaltextrun"/>
          <w:rFonts w:ascii="Arial" w:hAnsi="Arial" w:cs="Arial"/>
          <w:sz w:val="22"/>
          <w:szCs w:val="22"/>
        </w:rPr>
        <w:t>(Learning &amp; Teaching)</w:t>
      </w:r>
      <w:r w:rsidRPr="00A4099D">
        <w:rPr>
          <w:rStyle w:val="normaltextrun"/>
          <w:rFonts w:ascii="Arial" w:hAnsi="Arial" w:cs="Arial"/>
          <w:sz w:val="22"/>
          <w:szCs w:val="22"/>
        </w:rPr>
        <w:t xml:space="preserve"> makes a recommendation to the Registrar.</w:t>
      </w:r>
      <w:r w:rsidRPr="00A4099D">
        <w:rPr>
          <w:rStyle w:val="eop"/>
          <w:rFonts w:ascii="Arial" w:hAnsi="Arial" w:cs="Arial"/>
          <w:sz w:val="22"/>
          <w:szCs w:val="22"/>
        </w:rPr>
        <w:t> </w:t>
      </w:r>
      <w:r w:rsidR="00015D19" w:rsidRPr="00A4099D">
        <w:rPr>
          <w:rStyle w:val="normaltextrun"/>
          <w:rFonts w:ascii="Arial" w:hAnsi="Arial" w:cs="Arial"/>
          <w:sz w:val="22"/>
          <w:szCs w:val="22"/>
        </w:rPr>
        <w:t xml:space="preserve">For a </w:t>
      </w:r>
      <w:r w:rsidR="00755A34" w:rsidRPr="00A4099D">
        <w:rPr>
          <w:rStyle w:val="normaltextrun"/>
          <w:rFonts w:ascii="Arial" w:hAnsi="Arial" w:cs="Arial"/>
          <w:sz w:val="22"/>
          <w:szCs w:val="22"/>
        </w:rPr>
        <w:t>p</w:t>
      </w:r>
      <w:r w:rsidR="00015D19" w:rsidRPr="00A4099D">
        <w:rPr>
          <w:rStyle w:val="normaltextrun"/>
          <w:rFonts w:ascii="Arial" w:hAnsi="Arial" w:cs="Arial"/>
          <w:sz w:val="22"/>
          <w:szCs w:val="22"/>
        </w:rPr>
        <w:t>ostgraduate applicant to receive an admission offer under this category, the relevant Program Director makes a recommendation to the Dean.</w:t>
      </w:r>
      <w:r w:rsidR="00015D19" w:rsidRPr="00A4099D">
        <w:rPr>
          <w:rStyle w:val="eop"/>
          <w:rFonts w:ascii="Arial" w:hAnsi="Arial" w:cs="Arial"/>
          <w:sz w:val="22"/>
          <w:szCs w:val="22"/>
        </w:rPr>
        <w:t> </w:t>
      </w:r>
    </w:p>
    <w:p w14:paraId="2B788245" w14:textId="532C6BFC" w:rsidR="00076FA1" w:rsidRPr="00A4099D" w:rsidRDefault="004655D8" w:rsidP="009E3B1A">
      <w:pPr>
        <w:pStyle w:val="Heading3"/>
        <w:spacing w:before="120" w:after="120"/>
        <w:ind w:left="567" w:firstLine="0"/>
        <w:rPr>
          <w:rFonts w:ascii="Arial" w:hAnsi="Arial" w:cs="Arial"/>
          <w:b/>
          <w:bCs/>
          <w:sz w:val="28"/>
          <w:szCs w:val="28"/>
        </w:rPr>
      </w:pPr>
      <w:bookmarkStart w:id="28" w:name="_3.11_Withdrawal_of"/>
      <w:bookmarkEnd w:id="28"/>
      <w:r w:rsidRPr="00A4099D">
        <w:rPr>
          <w:rFonts w:ascii="Arial" w:hAnsi="Arial" w:cs="Arial"/>
          <w:b/>
          <w:bCs/>
          <w:sz w:val="28"/>
          <w:szCs w:val="28"/>
        </w:rPr>
        <w:t>3.1</w:t>
      </w:r>
      <w:r w:rsidR="00AC23D5" w:rsidRPr="00A4099D">
        <w:rPr>
          <w:rFonts w:ascii="Arial" w:hAnsi="Arial" w:cs="Arial"/>
          <w:b/>
          <w:bCs/>
          <w:sz w:val="28"/>
          <w:szCs w:val="28"/>
        </w:rPr>
        <w:t>1</w:t>
      </w:r>
      <w:r w:rsidRPr="00A4099D">
        <w:rPr>
          <w:rFonts w:ascii="Arial" w:hAnsi="Arial" w:cs="Arial"/>
          <w:b/>
          <w:bCs/>
          <w:sz w:val="28"/>
          <w:szCs w:val="28"/>
        </w:rPr>
        <w:t xml:space="preserve"> </w:t>
      </w:r>
      <w:r w:rsidR="00076FA1" w:rsidRPr="00A4099D">
        <w:rPr>
          <w:rFonts w:ascii="Arial" w:hAnsi="Arial" w:cs="Arial"/>
          <w:b/>
          <w:bCs/>
          <w:sz w:val="28"/>
          <w:szCs w:val="28"/>
        </w:rPr>
        <w:t xml:space="preserve">Withdrawal of </w:t>
      </w:r>
      <w:r w:rsidR="00AC23D5" w:rsidRPr="00A4099D">
        <w:rPr>
          <w:rFonts w:ascii="Arial" w:hAnsi="Arial" w:cs="Arial"/>
          <w:b/>
          <w:bCs/>
          <w:sz w:val="28"/>
          <w:szCs w:val="28"/>
        </w:rPr>
        <w:t>O</w:t>
      </w:r>
      <w:r w:rsidR="00076FA1" w:rsidRPr="00A4099D">
        <w:rPr>
          <w:rFonts w:ascii="Arial" w:hAnsi="Arial" w:cs="Arial"/>
          <w:b/>
          <w:bCs/>
          <w:sz w:val="28"/>
          <w:szCs w:val="28"/>
        </w:rPr>
        <w:t>ffer</w:t>
      </w:r>
    </w:p>
    <w:p w14:paraId="2258E5E1" w14:textId="31CB1E44" w:rsidR="007C0D01" w:rsidRPr="00A4099D" w:rsidRDefault="007C0D01" w:rsidP="009E3B1A">
      <w:pPr>
        <w:pStyle w:val="paragraph"/>
        <w:spacing w:before="120" w:beforeAutospacing="0" w:after="120" w:afterAutospacing="0"/>
        <w:ind w:left="567"/>
        <w:textAlignment w:val="baseline"/>
        <w:rPr>
          <w:rFonts w:ascii="Arial" w:hAnsi="Arial" w:cs="Arial"/>
          <w:sz w:val="22"/>
          <w:szCs w:val="22"/>
        </w:rPr>
      </w:pPr>
      <w:r w:rsidRPr="00A4099D">
        <w:rPr>
          <w:rFonts w:ascii="Arial" w:hAnsi="Arial" w:cs="Arial"/>
          <w:sz w:val="22"/>
          <w:szCs w:val="22"/>
        </w:rPr>
        <w:t>The University reserves the right to withdraw offers and terminate any enrolment where the offer has been made:</w:t>
      </w:r>
    </w:p>
    <w:p w14:paraId="7A1E60DA" w14:textId="0D4AE833" w:rsidR="00540FFC" w:rsidRPr="00A4099D" w:rsidRDefault="00540FFC" w:rsidP="009E3B1A">
      <w:pPr>
        <w:pStyle w:val="ListParagraph"/>
        <w:numPr>
          <w:ilvl w:val="0"/>
          <w:numId w:val="42"/>
        </w:numPr>
        <w:spacing w:before="120" w:after="120" w:line="240" w:lineRule="auto"/>
        <w:ind w:left="851" w:hanging="284"/>
        <w:rPr>
          <w:rFonts w:ascii="Arial" w:hAnsi="Arial" w:cs="Arial"/>
          <w:sz w:val="22"/>
        </w:rPr>
      </w:pPr>
      <w:r w:rsidRPr="00A4099D">
        <w:rPr>
          <w:rFonts w:ascii="Arial" w:hAnsi="Arial" w:cs="Arial"/>
          <w:sz w:val="22"/>
        </w:rPr>
        <w:t xml:space="preserve">on the basis of inaccurate, incomplete, fraudulent, or misleading information supplied by the applicant or a certifying authority, including misleading information concerning their citizenship </w:t>
      </w:r>
      <w:proofErr w:type="gramStart"/>
      <w:r w:rsidRPr="00A4099D">
        <w:rPr>
          <w:rFonts w:ascii="Arial" w:hAnsi="Arial" w:cs="Arial"/>
          <w:sz w:val="22"/>
        </w:rPr>
        <w:t>status</w:t>
      </w:r>
      <w:r w:rsidR="00172389">
        <w:rPr>
          <w:rFonts w:ascii="Arial" w:hAnsi="Arial" w:cs="Arial"/>
          <w:sz w:val="22"/>
        </w:rPr>
        <w:t>;</w:t>
      </w:r>
      <w:proofErr w:type="gramEnd"/>
    </w:p>
    <w:p w14:paraId="7A767909" w14:textId="4AF81F47" w:rsidR="00540FFC" w:rsidRPr="00A4099D" w:rsidRDefault="00540FFC" w:rsidP="009E3B1A">
      <w:pPr>
        <w:pStyle w:val="ListParagraph"/>
        <w:numPr>
          <w:ilvl w:val="0"/>
          <w:numId w:val="42"/>
        </w:numPr>
        <w:spacing w:before="120" w:after="120" w:line="240" w:lineRule="auto"/>
        <w:ind w:left="851" w:hanging="284"/>
        <w:rPr>
          <w:rFonts w:ascii="Arial" w:hAnsi="Arial" w:cs="Arial"/>
          <w:sz w:val="22"/>
        </w:rPr>
      </w:pPr>
      <w:r w:rsidRPr="00A4099D">
        <w:rPr>
          <w:rFonts w:ascii="Arial" w:hAnsi="Arial" w:cs="Arial"/>
          <w:sz w:val="22"/>
        </w:rPr>
        <w:t xml:space="preserve">to an applicant who is excluded from any tertiary institution or tertiary program, and has not so advised the </w:t>
      </w:r>
      <w:proofErr w:type="gramStart"/>
      <w:r w:rsidRPr="00A4099D">
        <w:rPr>
          <w:rFonts w:ascii="Arial" w:hAnsi="Arial" w:cs="Arial"/>
          <w:sz w:val="22"/>
        </w:rPr>
        <w:t>University</w:t>
      </w:r>
      <w:r w:rsidR="00172389">
        <w:rPr>
          <w:rFonts w:ascii="Arial" w:hAnsi="Arial" w:cs="Arial"/>
          <w:sz w:val="22"/>
        </w:rPr>
        <w:t>;</w:t>
      </w:r>
      <w:proofErr w:type="gramEnd"/>
      <w:r w:rsidRPr="00A4099D">
        <w:rPr>
          <w:rFonts w:ascii="Arial" w:hAnsi="Arial" w:cs="Arial"/>
          <w:color w:val="222222"/>
          <w:sz w:val="22"/>
        </w:rPr>
        <w:t xml:space="preserve"> </w:t>
      </w:r>
    </w:p>
    <w:p w14:paraId="2E0E5990" w14:textId="1BF49844" w:rsidR="00540FFC" w:rsidRPr="00A4099D" w:rsidRDefault="00540FFC" w:rsidP="009E3B1A">
      <w:pPr>
        <w:pStyle w:val="ListParagraph"/>
        <w:numPr>
          <w:ilvl w:val="0"/>
          <w:numId w:val="42"/>
        </w:numPr>
        <w:spacing w:before="120" w:after="120" w:line="240" w:lineRule="auto"/>
        <w:ind w:left="851" w:hanging="284"/>
        <w:rPr>
          <w:rFonts w:ascii="Arial" w:hAnsi="Arial" w:cs="Arial"/>
          <w:sz w:val="22"/>
        </w:rPr>
      </w:pPr>
      <w:r w:rsidRPr="00A4099D">
        <w:rPr>
          <w:rFonts w:ascii="Arial" w:hAnsi="Arial" w:cs="Arial"/>
          <w:color w:val="222222"/>
          <w:sz w:val="22"/>
        </w:rPr>
        <w:t xml:space="preserve">where an international student is identified as not </w:t>
      </w:r>
      <w:r w:rsidRPr="00A4099D">
        <w:rPr>
          <w:rFonts w:ascii="Arial" w:hAnsi="Arial" w:cs="Arial"/>
          <w:sz w:val="22"/>
        </w:rPr>
        <w:t>being</w:t>
      </w:r>
      <w:r w:rsidRPr="00A4099D">
        <w:rPr>
          <w:rFonts w:ascii="Arial" w:hAnsi="Arial" w:cs="Arial"/>
          <w:color w:val="222222"/>
          <w:sz w:val="22"/>
        </w:rPr>
        <w:t xml:space="preserve"> a Genuine Temporary Entrant or a Genuine Student as defined by the Department of </w:t>
      </w:r>
      <w:r w:rsidRPr="00A4099D">
        <w:rPr>
          <w:rFonts w:ascii="Arial" w:hAnsi="Arial" w:cs="Arial"/>
          <w:sz w:val="22"/>
        </w:rPr>
        <w:t xml:space="preserve">Home </w:t>
      </w:r>
      <w:proofErr w:type="gramStart"/>
      <w:r w:rsidRPr="00A4099D">
        <w:rPr>
          <w:rFonts w:ascii="Arial" w:hAnsi="Arial" w:cs="Arial"/>
          <w:sz w:val="22"/>
        </w:rPr>
        <w:t>Affairs</w:t>
      </w:r>
      <w:r w:rsidR="00172389">
        <w:rPr>
          <w:rFonts w:ascii="Arial" w:hAnsi="Arial" w:cs="Arial"/>
          <w:sz w:val="22"/>
        </w:rPr>
        <w:t>;</w:t>
      </w:r>
      <w:proofErr w:type="gramEnd"/>
      <w:r w:rsidRPr="00A4099D">
        <w:rPr>
          <w:rFonts w:ascii="Arial" w:hAnsi="Arial" w:cs="Arial"/>
          <w:sz w:val="22"/>
        </w:rPr>
        <w:t xml:space="preserve"> </w:t>
      </w:r>
    </w:p>
    <w:p w14:paraId="778EB68F" w14:textId="4BF22F2B" w:rsidR="00540FFC" w:rsidRPr="00A4099D" w:rsidRDefault="00540FFC" w:rsidP="009E3B1A">
      <w:pPr>
        <w:pStyle w:val="ListParagraph"/>
        <w:numPr>
          <w:ilvl w:val="0"/>
          <w:numId w:val="42"/>
        </w:numPr>
        <w:spacing w:before="120" w:after="120" w:line="240" w:lineRule="auto"/>
        <w:ind w:left="851" w:hanging="284"/>
        <w:rPr>
          <w:rStyle w:val="eop"/>
          <w:rFonts w:ascii="Arial" w:hAnsi="Arial" w:cs="Arial"/>
          <w:sz w:val="22"/>
        </w:rPr>
      </w:pPr>
      <w:r w:rsidRPr="00A4099D">
        <w:rPr>
          <w:rStyle w:val="normaltextrun"/>
          <w:rFonts w:ascii="Arial" w:hAnsi="Arial" w:cs="Arial"/>
          <w:sz w:val="22"/>
        </w:rPr>
        <w:t xml:space="preserve">before becoming aware that the student has been excluded from any higher education institution or program at any time. In such a circumstance the person shall not be eligible to apply for admission to the University for a period of two </w:t>
      </w:r>
      <w:proofErr w:type="gramStart"/>
      <w:r w:rsidRPr="00A4099D">
        <w:rPr>
          <w:rStyle w:val="normaltextrun"/>
          <w:rFonts w:ascii="Arial" w:hAnsi="Arial" w:cs="Arial"/>
          <w:sz w:val="22"/>
        </w:rPr>
        <w:t>years</w:t>
      </w:r>
      <w:r w:rsidR="00172389">
        <w:rPr>
          <w:rStyle w:val="normaltextrun"/>
          <w:rFonts w:ascii="Arial" w:hAnsi="Arial" w:cs="Arial"/>
          <w:sz w:val="22"/>
        </w:rPr>
        <w:t>;</w:t>
      </w:r>
      <w:proofErr w:type="gramEnd"/>
      <w:r w:rsidRPr="00A4099D">
        <w:rPr>
          <w:rStyle w:val="eop"/>
          <w:rFonts w:ascii="Arial" w:hAnsi="Arial" w:cs="Arial"/>
          <w:sz w:val="22"/>
        </w:rPr>
        <w:t> </w:t>
      </w:r>
    </w:p>
    <w:p w14:paraId="38FE9691" w14:textId="4FB1C8CB" w:rsidR="00540FFC" w:rsidRPr="00A4099D" w:rsidRDefault="00540FFC" w:rsidP="009E3B1A">
      <w:pPr>
        <w:pStyle w:val="ListParagraph"/>
        <w:numPr>
          <w:ilvl w:val="0"/>
          <w:numId w:val="42"/>
        </w:numPr>
        <w:spacing w:before="120" w:after="120" w:line="240" w:lineRule="auto"/>
        <w:ind w:left="851" w:hanging="284"/>
        <w:rPr>
          <w:rStyle w:val="eop"/>
          <w:rFonts w:ascii="Arial" w:eastAsia="Calibri" w:hAnsi="Arial" w:cs="Arial"/>
          <w:sz w:val="22"/>
        </w:rPr>
      </w:pPr>
      <w:r w:rsidRPr="00A4099D">
        <w:rPr>
          <w:rStyle w:val="eop"/>
          <w:rFonts w:ascii="Arial" w:eastAsia="Calibri" w:hAnsi="Arial" w:cs="Arial"/>
          <w:sz w:val="22"/>
        </w:rPr>
        <w:t xml:space="preserve">to an applicant who has not met the conditions of their </w:t>
      </w:r>
      <w:proofErr w:type="gramStart"/>
      <w:r w:rsidRPr="00A4099D">
        <w:rPr>
          <w:rStyle w:val="eop"/>
          <w:rFonts w:ascii="Arial" w:eastAsia="Calibri" w:hAnsi="Arial" w:cs="Arial"/>
          <w:sz w:val="22"/>
        </w:rPr>
        <w:t>offer</w:t>
      </w:r>
      <w:r w:rsidR="00172389">
        <w:rPr>
          <w:rStyle w:val="eop"/>
          <w:rFonts w:ascii="Arial" w:eastAsia="Calibri" w:hAnsi="Arial" w:cs="Arial"/>
          <w:sz w:val="22"/>
        </w:rPr>
        <w:t>;</w:t>
      </w:r>
      <w:proofErr w:type="gramEnd"/>
    </w:p>
    <w:p w14:paraId="79DAC532" w14:textId="1E5BDC8B" w:rsidR="00540FFC" w:rsidRPr="00A4099D" w:rsidRDefault="00540FFC" w:rsidP="009E3B1A">
      <w:pPr>
        <w:pStyle w:val="ListParagraph"/>
        <w:numPr>
          <w:ilvl w:val="0"/>
          <w:numId w:val="42"/>
        </w:numPr>
        <w:spacing w:before="120" w:after="120" w:line="240" w:lineRule="auto"/>
        <w:ind w:left="851" w:hanging="284"/>
        <w:rPr>
          <w:rFonts w:ascii="Arial" w:hAnsi="Arial" w:cs="Arial"/>
          <w:sz w:val="22"/>
        </w:rPr>
      </w:pPr>
      <w:proofErr w:type="gramStart"/>
      <w:r w:rsidRPr="00A4099D">
        <w:rPr>
          <w:rFonts w:ascii="Arial" w:hAnsi="Arial" w:cs="Arial"/>
          <w:sz w:val="22"/>
        </w:rPr>
        <w:t>as a result of</w:t>
      </w:r>
      <w:proofErr w:type="gramEnd"/>
      <w:r w:rsidRPr="00A4099D">
        <w:rPr>
          <w:rFonts w:ascii="Arial" w:hAnsi="Arial" w:cs="Arial"/>
          <w:sz w:val="22"/>
        </w:rPr>
        <w:t xml:space="preserve"> an administrative error made by the University.</w:t>
      </w:r>
    </w:p>
    <w:p w14:paraId="15A645C2" w14:textId="4600B623" w:rsidR="007C0D01" w:rsidRPr="00A4099D" w:rsidRDefault="00540FFC" w:rsidP="009E3B1A">
      <w:pPr>
        <w:pStyle w:val="paragraph"/>
        <w:spacing w:before="120" w:beforeAutospacing="0" w:after="120" w:afterAutospacing="0"/>
        <w:ind w:left="567"/>
        <w:textAlignment w:val="baseline"/>
        <w:rPr>
          <w:rFonts w:ascii="Arial" w:hAnsi="Arial" w:cs="Arial"/>
          <w:sz w:val="22"/>
          <w:szCs w:val="22"/>
        </w:rPr>
      </w:pPr>
      <w:r w:rsidRPr="00A4099D">
        <w:rPr>
          <w:rFonts w:ascii="Arial" w:hAnsi="Arial" w:cs="Arial"/>
          <w:sz w:val="22"/>
          <w:szCs w:val="22"/>
        </w:rPr>
        <w:t>In the circumstance:</w:t>
      </w:r>
    </w:p>
    <w:p w14:paraId="26CEE32B" w14:textId="7270F85F" w:rsidR="007C0D01" w:rsidRPr="00A4099D" w:rsidRDefault="007C0D01" w:rsidP="009E3B1A">
      <w:pPr>
        <w:pStyle w:val="ListParagraph"/>
        <w:numPr>
          <w:ilvl w:val="0"/>
          <w:numId w:val="42"/>
        </w:numPr>
        <w:spacing w:before="120" w:after="120" w:line="240" w:lineRule="auto"/>
        <w:ind w:left="851" w:hanging="284"/>
        <w:rPr>
          <w:rFonts w:ascii="Arial" w:hAnsi="Arial" w:cs="Arial"/>
          <w:sz w:val="22"/>
        </w:rPr>
      </w:pPr>
      <w:r w:rsidRPr="00A4099D">
        <w:rPr>
          <w:rFonts w:ascii="Arial" w:hAnsi="Arial" w:cs="Arial"/>
          <w:sz w:val="22"/>
        </w:rPr>
        <w:t xml:space="preserve">of inaccurate, incomplete or misleading information being supplied, the person shall not be eligible to apply for admission to the University for a period of two </w:t>
      </w:r>
      <w:proofErr w:type="gramStart"/>
      <w:r w:rsidRPr="00A4099D">
        <w:rPr>
          <w:rFonts w:ascii="Arial" w:hAnsi="Arial" w:cs="Arial"/>
          <w:sz w:val="22"/>
        </w:rPr>
        <w:t>years</w:t>
      </w:r>
      <w:r w:rsidR="00172389">
        <w:rPr>
          <w:rFonts w:ascii="Arial" w:hAnsi="Arial" w:cs="Arial"/>
          <w:sz w:val="22"/>
        </w:rPr>
        <w:t>;</w:t>
      </w:r>
      <w:proofErr w:type="gramEnd"/>
    </w:p>
    <w:p w14:paraId="250A88B7" w14:textId="3B4BA871" w:rsidR="00404338" w:rsidRPr="00A4099D" w:rsidRDefault="007C0D01" w:rsidP="009E3B1A">
      <w:pPr>
        <w:pStyle w:val="ListParagraph"/>
        <w:numPr>
          <w:ilvl w:val="0"/>
          <w:numId w:val="42"/>
        </w:numPr>
        <w:spacing w:before="120" w:after="120" w:line="240" w:lineRule="auto"/>
        <w:ind w:left="851" w:hanging="284"/>
        <w:rPr>
          <w:rFonts w:ascii="Arial" w:hAnsi="Arial" w:cs="Arial"/>
          <w:sz w:val="22"/>
        </w:rPr>
      </w:pPr>
      <w:r w:rsidRPr="00A4099D">
        <w:rPr>
          <w:rFonts w:ascii="Arial" w:hAnsi="Arial" w:cs="Arial"/>
          <w:sz w:val="22"/>
        </w:rPr>
        <w:t xml:space="preserve">that fraudulent information was supplied, the person is ineligible to apply for admission to the University. </w:t>
      </w:r>
    </w:p>
    <w:p w14:paraId="29D75CE1" w14:textId="75864765" w:rsidR="00B54CE9" w:rsidRPr="00A4099D" w:rsidRDefault="00B54CE9" w:rsidP="0025791D">
      <w:pPr>
        <w:pStyle w:val="Heading2"/>
        <w:spacing w:before="120" w:line="240" w:lineRule="auto"/>
        <w:ind w:left="426" w:hanging="426"/>
        <w:rPr>
          <w:rFonts w:ascii="Arial" w:hAnsi="Arial" w:cs="Arial"/>
          <w:b/>
          <w:bCs/>
          <w:sz w:val="32"/>
          <w:szCs w:val="32"/>
        </w:rPr>
      </w:pPr>
      <w:bookmarkStart w:id="29" w:name="_Ref20320732"/>
      <w:r w:rsidRPr="00A4099D">
        <w:rPr>
          <w:rFonts w:ascii="Arial" w:hAnsi="Arial" w:cs="Arial"/>
          <w:b/>
          <w:bCs/>
          <w:sz w:val="32"/>
          <w:szCs w:val="32"/>
        </w:rPr>
        <w:t>4.0 Definitions</w:t>
      </w:r>
      <w:bookmarkEnd w:id="29"/>
    </w:p>
    <w:bookmarkEnd w:id="20"/>
    <w:p w14:paraId="6B7373BB" w14:textId="77777777" w:rsidR="00B92CFA" w:rsidRPr="00A4099D" w:rsidRDefault="00B92CFA" w:rsidP="00EA59CB">
      <w:pPr>
        <w:spacing w:before="120" w:after="120" w:line="240" w:lineRule="auto"/>
        <w:rPr>
          <w:rFonts w:ascii="Arial" w:eastAsia="Arial" w:hAnsi="Arial" w:cs="Arial"/>
          <w:color w:val="000000" w:themeColor="text1"/>
          <w:sz w:val="22"/>
          <w:lang w:val="en-US"/>
        </w:rPr>
      </w:pPr>
      <w:r w:rsidRPr="00A4099D">
        <w:rPr>
          <w:rFonts w:ascii="Arial" w:eastAsia="Arial" w:hAnsi="Arial" w:cs="Arial"/>
          <w:b/>
          <w:bCs/>
          <w:color w:val="000000" w:themeColor="text1"/>
          <w:sz w:val="22"/>
        </w:rPr>
        <w:t xml:space="preserve">Adjustment Factors: </w:t>
      </w:r>
      <w:r w:rsidRPr="00A4099D">
        <w:rPr>
          <w:rFonts w:ascii="Arial" w:eastAsia="Arial" w:hAnsi="Arial" w:cs="Arial"/>
          <w:color w:val="000000" w:themeColor="text1"/>
          <w:sz w:val="22"/>
        </w:rPr>
        <w:t>Additional ranks that may be used in combination with an applicant’s ATAR or Selection Rank to derive an applicant’s Adjusted Selection Rank for eligible preferences.</w:t>
      </w:r>
    </w:p>
    <w:p w14:paraId="472BBFA6" w14:textId="77777777" w:rsidR="00B92CFA" w:rsidRPr="00A4099D" w:rsidRDefault="00B92CFA" w:rsidP="00EA59CB">
      <w:pPr>
        <w:spacing w:before="120" w:after="120" w:line="240" w:lineRule="auto"/>
        <w:rPr>
          <w:rFonts w:ascii="Arial" w:eastAsia="Arial" w:hAnsi="Arial" w:cs="Arial"/>
          <w:color w:val="000000" w:themeColor="text1"/>
          <w:sz w:val="22"/>
          <w:lang w:val="en-US"/>
        </w:rPr>
      </w:pPr>
      <w:r w:rsidRPr="00A4099D">
        <w:rPr>
          <w:rFonts w:ascii="Arial" w:eastAsia="Arial" w:hAnsi="Arial" w:cs="Arial"/>
          <w:b/>
          <w:bCs/>
          <w:color w:val="000000" w:themeColor="text1"/>
          <w:sz w:val="22"/>
        </w:rPr>
        <w:t>Admission Schedule</w:t>
      </w:r>
      <w:r w:rsidRPr="00A4099D">
        <w:rPr>
          <w:rFonts w:ascii="Arial" w:eastAsia="Arial" w:hAnsi="Arial" w:cs="Arial"/>
          <w:color w:val="000000" w:themeColor="text1"/>
          <w:sz w:val="22"/>
        </w:rPr>
        <w:t>: An approved schedule by which a Selection Rank is assigned to a particular qualification, experience or characteristic held by an applicant.</w:t>
      </w:r>
    </w:p>
    <w:p w14:paraId="4048DFE8" w14:textId="77777777" w:rsidR="00B92CFA" w:rsidRPr="00A4099D" w:rsidRDefault="00B92CFA" w:rsidP="00EA59CB">
      <w:pPr>
        <w:spacing w:before="120" w:after="120" w:line="240" w:lineRule="auto"/>
        <w:rPr>
          <w:rFonts w:ascii="Arial" w:eastAsia="Arial" w:hAnsi="Arial" w:cs="Arial"/>
          <w:color w:val="000000" w:themeColor="text1"/>
          <w:sz w:val="22"/>
          <w:lang w:val="en-US"/>
        </w:rPr>
      </w:pPr>
      <w:r w:rsidRPr="00A4099D">
        <w:rPr>
          <w:rFonts w:ascii="Arial" w:eastAsia="Arial" w:hAnsi="Arial" w:cs="Arial"/>
          <w:b/>
          <w:bCs/>
          <w:color w:val="000000" w:themeColor="text1"/>
          <w:sz w:val="22"/>
        </w:rPr>
        <w:t>AQF qualification</w:t>
      </w:r>
      <w:r w:rsidRPr="00A4099D">
        <w:rPr>
          <w:rFonts w:ascii="Arial" w:eastAsia="Arial" w:hAnsi="Arial" w:cs="Arial"/>
          <w:color w:val="000000" w:themeColor="text1"/>
          <w:sz w:val="22"/>
        </w:rPr>
        <w:t xml:space="preserve"> is a completed University accredited program of learning that leads to formal certification that a graduate has achieved the learning outcomes as described in the AQF.</w:t>
      </w:r>
    </w:p>
    <w:p w14:paraId="46C29AD4" w14:textId="77777777" w:rsidR="00B92CFA" w:rsidRPr="00A4099D" w:rsidRDefault="00B92CFA" w:rsidP="00EA59CB">
      <w:pPr>
        <w:spacing w:before="120" w:after="120" w:line="240" w:lineRule="auto"/>
        <w:rPr>
          <w:rFonts w:ascii="Arial" w:eastAsia="Arial" w:hAnsi="Arial" w:cs="Arial"/>
          <w:color w:val="000000" w:themeColor="text1"/>
          <w:sz w:val="22"/>
          <w:lang w:val="en-US"/>
        </w:rPr>
      </w:pPr>
      <w:r w:rsidRPr="00A4099D">
        <w:rPr>
          <w:rFonts w:ascii="Arial" w:eastAsia="Arial" w:hAnsi="Arial" w:cs="Arial"/>
          <w:b/>
          <w:bCs/>
          <w:color w:val="000000" w:themeColor="text1"/>
          <w:sz w:val="22"/>
        </w:rPr>
        <w:t>Australian Tertiary Admissions Rank</w:t>
      </w:r>
      <w:r w:rsidRPr="00A4099D">
        <w:rPr>
          <w:rFonts w:ascii="Arial" w:eastAsia="Arial" w:hAnsi="Arial" w:cs="Arial"/>
          <w:color w:val="000000" w:themeColor="text1"/>
          <w:sz w:val="22"/>
        </w:rPr>
        <w:t xml:space="preserve"> </w:t>
      </w:r>
      <w:r w:rsidRPr="00A4099D">
        <w:rPr>
          <w:rFonts w:ascii="Arial" w:eastAsia="Arial" w:hAnsi="Arial" w:cs="Arial"/>
          <w:b/>
          <w:bCs/>
          <w:color w:val="000000" w:themeColor="text1"/>
          <w:sz w:val="22"/>
        </w:rPr>
        <w:t>(ATAR)</w:t>
      </w:r>
      <w:r w:rsidRPr="00A4099D">
        <w:rPr>
          <w:rFonts w:ascii="Arial" w:eastAsia="Arial" w:hAnsi="Arial" w:cs="Arial"/>
          <w:color w:val="000000" w:themeColor="text1"/>
          <w:sz w:val="22"/>
        </w:rPr>
        <w:t xml:space="preserve"> A score (expressed as a rank from 99.95-0) allocated by a Tertiary Admissions Centre to represent the educational order of merit of an applicant who has </w:t>
      </w:r>
      <w:r w:rsidRPr="00A4099D">
        <w:rPr>
          <w:rFonts w:ascii="Arial" w:eastAsia="Arial" w:hAnsi="Arial" w:cs="Arial"/>
          <w:color w:val="000000" w:themeColor="text1"/>
          <w:sz w:val="22"/>
        </w:rPr>
        <w:lastRenderedPageBreak/>
        <w:t>completed Year 12 and used to determine the applicant's eligibility for an admission offer and to rank applicants for merit-based selection.</w:t>
      </w:r>
    </w:p>
    <w:p w14:paraId="715D482C" w14:textId="77777777" w:rsidR="00B92CFA" w:rsidRPr="00A4099D" w:rsidRDefault="00B92CFA" w:rsidP="00EA59CB">
      <w:pPr>
        <w:spacing w:before="120" w:after="120" w:line="240" w:lineRule="auto"/>
        <w:rPr>
          <w:rFonts w:ascii="Arial" w:eastAsia="Arial" w:hAnsi="Arial" w:cs="Arial"/>
          <w:color w:val="000000" w:themeColor="text1"/>
          <w:sz w:val="22"/>
        </w:rPr>
      </w:pPr>
      <w:r w:rsidRPr="00A4099D">
        <w:rPr>
          <w:rFonts w:ascii="Arial" w:eastAsia="Arial" w:hAnsi="Arial" w:cs="Arial"/>
          <w:b/>
          <w:bCs/>
          <w:color w:val="000000" w:themeColor="text1"/>
          <w:sz w:val="22"/>
        </w:rPr>
        <w:t>Coursework</w:t>
      </w:r>
      <w:r w:rsidRPr="00A4099D">
        <w:rPr>
          <w:rFonts w:ascii="Arial" w:eastAsia="Arial" w:hAnsi="Arial" w:cs="Arial"/>
          <w:color w:val="000000" w:themeColor="text1"/>
          <w:sz w:val="22"/>
        </w:rPr>
        <w:t xml:space="preserve"> is a method of teaching and learning that leads to the acquisition of skills and knowledge that does not include a major research component. </w:t>
      </w:r>
    </w:p>
    <w:p w14:paraId="12B0B223" w14:textId="2D215148" w:rsidR="00137474" w:rsidRPr="00A4099D" w:rsidRDefault="00137474" w:rsidP="00EA59CB">
      <w:pPr>
        <w:spacing w:before="120" w:after="120" w:line="240" w:lineRule="auto"/>
        <w:rPr>
          <w:rFonts w:ascii="Arial" w:eastAsia="Arial" w:hAnsi="Arial" w:cs="Arial"/>
          <w:color w:val="000000" w:themeColor="text1"/>
          <w:sz w:val="22"/>
        </w:rPr>
      </w:pPr>
      <w:r w:rsidRPr="00A4099D">
        <w:rPr>
          <w:rFonts w:ascii="Arial" w:eastAsia="Arial" w:hAnsi="Arial" w:cs="Arial"/>
          <w:b/>
          <w:bCs/>
          <w:color w:val="000000" w:themeColor="text1"/>
          <w:sz w:val="22"/>
        </w:rPr>
        <w:t xml:space="preserve">Domestic </w:t>
      </w:r>
      <w:r w:rsidR="00323B6A" w:rsidRPr="00A4099D">
        <w:rPr>
          <w:rFonts w:ascii="Arial" w:eastAsia="Arial" w:hAnsi="Arial" w:cs="Arial"/>
          <w:b/>
          <w:bCs/>
          <w:color w:val="000000" w:themeColor="text1"/>
          <w:sz w:val="22"/>
        </w:rPr>
        <w:t>s</w:t>
      </w:r>
      <w:r w:rsidRPr="00A4099D">
        <w:rPr>
          <w:rFonts w:ascii="Arial" w:eastAsia="Arial" w:hAnsi="Arial" w:cs="Arial"/>
          <w:b/>
          <w:bCs/>
          <w:color w:val="000000" w:themeColor="text1"/>
          <w:sz w:val="22"/>
        </w:rPr>
        <w:t>tudent</w:t>
      </w:r>
      <w:r w:rsidRPr="00A4099D">
        <w:rPr>
          <w:rFonts w:ascii="Arial" w:eastAsia="Arial" w:hAnsi="Arial" w:cs="Arial"/>
          <w:color w:val="000000" w:themeColor="text1"/>
          <w:sz w:val="22"/>
        </w:rPr>
        <w:t xml:space="preserve"> is a student who is an Australian citizen, a New Zealand citizen or an Australian permanent resident or the holder of an Australian permanent Humanitarian visa.</w:t>
      </w:r>
    </w:p>
    <w:p w14:paraId="63004115" w14:textId="77777777" w:rsidR="00B92CFA" w:rsidRPr="00A4099D" w:rsidRDefault="00B92CFA" w:rsidP="00EA59CB">
      <w:pPr>
        <w:spacing w:before="120" w:after="120" w:line="240" w:lineRule="auto"/>
        <w:rPr>
          <w:rFonts w:ascii="Arial" w:eastAsia="Arial" w:hAnsi="Arial" w:cs="Arial"/>
          <w:color w:val="000000" w:themeColor="text1"/>
          <w:sz w:val="22"/>
          <w:lang w:val="en-US"/>
        </w:rPr>
      </w:pPr>
      <w:r w:rsidRPr="00A4099D">
        <w:rPr>
          <w:rFonts w:ascii="Arial" w:eastAsia="Arial" w:hAnsi="Arial" w:cs="Arial"/>
          <w:b/>
          <w:bCs/>
          <w:color w:val="000000" w:themeColor="text1"/>
          <w:sz w:val="22"/>
        </w:rPr>
        <w:t>Nested qualifications</w:t>
      </w:r>
      <w:r w:rsidRPr="00A4099D">
        <w:rPr>
          <w:rFonts w:ascii="Arial" w:eastAsia="Arial" w:hAnsi="Arial" w:cs="Arial"/>
          <w:color w:val="000000" w:themeColor="text1"/>
          <w:sz w:val="22"/>
        </w:rPr>
        <w:t xml:space="preserve"> are purposely designed qualifications that enable explicit articulation pathways and encompass more than one AQF level and/or qualification type.</w:t>
      </w:r>
    </w:p>
    <w:p w14:paraId="7202EFDF" w14:textId="77777777" w:rsidR="00B92CFA" w:rsidRPr="00A4099D" w:rsidRDefault="00B92CFA" w:rsidP="00EA59CB">
      <w:pPr>
        <w:spacing w:before="120" w:after="120" w:line="240" w:lineRule="auto"/>
        <w:rPr>
          <w:rFonts w:ascii="Arial" w:eastAsia="Arial" w:hAnsi="Arial" w:cs="Arial"/>
          <w:color w:val="000000" w:themeColor="text1"/>
          <w:sz w:val="22"/>
        </w:rPr>
      </w:pPr>
      <w:r w:rsidRPr="00A4099D">
        <w:rPr>
          <w:rFonts w:ascii="Arial" w:eastAsia="Arial" w:hAnsi="Arial" w:cs="Arial"/>
          <w:b/>
          <w:bCs/>
          <w:color w:val="000000" w:themeColor="text1"/>
          <w:sz w:val="22"/>
        </w:rPr>
        <w:t>Program Director</w:t>
      </w:r>
      <w:r w:rsidRPr="00A4099D">
        <w:rPr>
          <w:rFonts w:ascii="Arial" w:eastAsia="Arial" w:hAnsi="Arial" w:cs="Arial"/>
          <w:color w:val="000000" w:themeColor="text1"/>
          <w:sz w:val="22"/>
        </w:rPr>
        <w:t xml:space="preserve">: the academic staff member (normally Level D or above), appointed by the Dean (Learning &amp; Teaching) to provide curriculum leadership for and quality enhancement of one program or a Program Cluster while working collegially with the Head of School/ Deputy Head of School, academic and professional staff to ensure an effective and positive student learning experience.  There shall only be one Program Director for a program. The Program Director may lead one or more program clusters.  (See </w:t>
      </w:r>
      <w:r w:rsidRPr="00D305A1">
        <w:rPr>
          <w:rFonts w:ascii="Arial" w:eastAsia="Arial" w:hAnsi="Arial" w:cs="Arial"/>
          <w:i/>
          <w:iCs/>
          <w:color w:val="000000" w:themeColor="text1"/>
          <w:sz w:val="22"/>
        </w:rPr>
        <w:t>Role Statement Program Director</w:t>
      </w:r>
      <w:r w:rsidRPr="00A4099D">
        <w:rPr>
          <w:rFonts w:ascii="Arial" w:eastAsia="Arial" w:hAnsi="Arial" w:cs="Arial"/>
          <w:color w:val="000000" w:themeColor="text1"/>
          <w:sz w:val="22"/>
        </w:rPr>
        <w:t>.)</w:t>
      </w:r>
    </w:p>
    <w:p w14:paraId="75B92662" w14:textId="77777777" w:rsidR="00B92CFA" w:rsidRPr="00A4099D" w:rsidRDefault="00B92CFA" w:rsidP="00EA59CB">
      <w:pPr>
        <w:spacing w:before="120" w:after="120" w:line="240" w:lineRule="auto"/>
        <w:rPr>
          <w:rFonts w:ascii="Arial" w:eastAsia="Arial" w:hAnsi="Arial" w:cs="Arial"/>
          <w:color w:val="000000" w:themeColor="text1"/>
          <w:sz w:val="22"/>
          <w:lang w:val="en-US"/>
        </w:rPr>
      </w:pPr>
      <w:r w:rsidRPr="00A4099D">
        <w:rPr>
          <w:rFonts w:ascii="Arial" w:eastAsia="Arial" w:hAnsi="Arial" w:cs="Arial"/>
          <w:b/>
          <w:bCs/>
          <w:color w:val="000000" w:themeColor="text1"/>
          <w:sz w:val="22"/>
        </w:rPr>
        <w:t>Queensland Certificate of Education (QCE)</w:t>
      </w:r>
      <w:r w:rsidRPr="00A4099D">
        <w:rPr>
          <w:rFonts w:ascii="Arial" w:eastAsia="Arial" w:hAnsi="Arial" w:cs="Arial"/>
          <w:color w:val="000000" w:themeColor="text1"/>
          <w:sz w:val="22"/>
        </w:rPr>
        <w:t>: A Queensland school-based qualification awarded to young people who are eligible at the end of Year 12.</w:t>
      </w:r>
    </w:p>
    <w:p w14:paraId="09C957C7" w14:textId="77777777" w:rsidR="00B92CFA" w:rsidRPr="00A4099D" w:rsidRDefault="00B92CFA" w:rsidP="00EA59CB">
      <w:pPr>
        <w:spacing w:before="120" w:after="120" w:line="240" w:lineRule="auto"/>
        <w:rPr>
          <w:rFonts w:ascii="Arial" w:eastAsia="Arial" w:hAnsi="Arial" w:cs="Arial"/>
          <w:color w:val="000000" w:themeColor="text1"/>
          <w:sz w:val="22"/>
          <w:lang w:val="en-US"/>
        </w:rPr>
      </w:pPr>
      <w:r w:rsidRPr="00A4099D">
        <w:rPr>
          <w:rFonts w:ascii="Arial" w:eastAsia="Arial" w:hAnsi="Arial" w:cs="Arial"/>
          <w:b/>
          <w:bCs/>
          <w:color w:val="000000" w:themeColor="text1"/>
          <w:sz w:val="22"/>
        </w:rPr>
        <w:t>Queensland Tertiary Admissions Centre (QTAC)</w:t>
      </w:r>
      <w:r w:rsidRPr="00A4099D">
        <w:rPr>
          <w:rFonts w:ascii="Arial" w:eastAsia="Arial" w:hAnsi="Arial" w:cs="Arial"/>
          <w:color w:val="000000" w:themeColor="text1"/>
          <w:sz w:val="22"/>
        </w:rPr>
        <w:t>: QTAC acts on behalf of the University to process undergraduate admissions.</w:t>
      </w:r>
    </w:p>
    <w:p w14:paraId="3ED2FD3F" w14:textId="77777777" w:rsidR="00B92CFA" w:rsidRPr="00A4099D" w:rsidRDefault="00B92CFA" w:rsidP="00EA59CB">
      <w:pPr>
        <w:spacing w:before="120" w:after="120" w:line="240" w:lineRule="auto"/>
        <w:rPr>
          <w:rFonts w:ascii="Arial" w:eastAsia="Arial" w:hAnsi="Arial" w:cs="Arial"/>
          <w:color w:val="000000" w:themeColor="text1"/>
          <w:sz w:val="22"/>
          <w:lang w:val="en-US"/>
        </w:rPr>
      </w:pPr>
      <w:r w:rsidRPr="00A4099D">
        <w:rPr>
          <w:rFonts w:ascii="Arial" w:eastAsia="Arial" w:hAnsi="Arial" w:cs="Arial"/>
          <w:b/>
          <w:bCs/>
          <w:color w:val="000000" w:themeColor="text1"/>
          <w:sz w:val="22"/>
        </w:rPr>
        <w:t>Selection Rank</w:t>
      </w:r>
      <w:r w:rsidRPr="00A4099D">
        <w:rPr>
          <w:rFonts w:ascii="Arial" w:eastAsia="Arial" w:hAnsi="Arial" w:cs="Arial"/>
          <w:color w:val="000000" w:themeColor="text1"/>
          <w:sz w:val="22"/>
        </w:rPr>
        <w:t xml:space="preserve">: The basic measure of academic merit for higher education admission purposes, expressed as an Australian Tertiary Admissions Rank (ATAR) </w:t>
      </w:r>
      <w:r w:rsidRPr="00A4099D">
        <w:rPr>
          <w:rFonts w:ascii="Arial" w:eastAsia="Arial" w:hAnsi="Arial" w:cs="Arial"/>
          <w:sz w:val="22"/>
        </w:rPr>
        <w:t>or Selection Rank.</w:t>
      </w:r>
    </w:p>
    <w:p w14:paraId="3F4A34C6" w14:textId="77777777" w:rsidR="00B92CFA" w:rsidRPr="00A4099D" w:rsidRDefault="00B92CFA" w:rsidP="00EA59CB">
      <w:pPr>
        <w:spacing w:before="120" w:after="120" w:line="240" w:lineRule="auto"/>
        <w:rPr>
          <w:rFonts w:ascii="Arial" w:eastAsia="Arial" w:hAnsi="Arial" w:cs="Arial"/>
          <w:color w:val="333333"/>
          <w:sz w:val="22"/>
          <w:lang w:val="en-US"/>
        </w:rPr>
      </w:pPr>
      <w:r w:rsidRPr="00A4099D">
        <w:rPr>
          <w:rFonts w:ascii="Arial" w:eastAsia="Arial" w:hAnsi="Arial" w:cs="Arial"/>
          <w:b/>
          <w:bCs/>
          <w:color w:val="333333"/>
          <w:sz w:val="22"/>
        </w:rPr>
        <w:t>Tertiary Education</w:t>
      </w:r>
      <w:r w:rsidRPr="00A4099D">
        <w:rPr>
          <w:rFonts w:ascii="Arial" w:eastAsia="Arial" w:hAnsi="Arial" w:cs="Arial"/>
          <w:color w:val="333333"/>
          <w:sz w:val="22"/>
        </w:rPr>
        <w:t>: This term is inclusive of both higher education and vocational education and training.</w:t>
      </w:r>
    </w:p>
    <w:p w14:paraId="1CD7766F" w14:textId="77777777" w:rsidR="00B92CFA" w:rsidRPr="00A4099D" w:rsidRDefault="00B92CFA" w:rsidP="00EA59CB">
      <w:pPr>
        <w:spacing w:before="120" w:after="120" w:line="240" w:lineRule="auto"/>
        <w:rPr>
          <w:rFonts w:ascii="Arial" w:eastAsia="Arial" w:hAnsi="Arial" w:cs="Arial"/>
          <w:color w:val="000000" w:themeColor="text1"/>
          <w:sz w:val="22"/>
          <w:lang w:val="en-US"/>
        </w:rPr>
      </w:pPr>
      <w:r w:rsidRPr="00A4099D">
        <w:rPr>
          <w:rFonts w:ascii="Arial" w:eastAsia="Arial" w:hAnsi="Arial" w:cs="Arial"/>
          <w:b/>
          <w:bCs/>
          <w:color w:val="000000" w:themeColor="text1"/>
          <w:sz w:val="22"/>
        </w:rPr>
        <w:t>Universities Admissions Centre (UAC)</w:t>
      </w:r>
      <w:r w:rsidRPr="00A4099D">
        <w:rPr>
          <w:rFonts w:ascii="Arial" w:eastAsia="Arial" w:hAnsi="Arial" w:cs="Arial"/>
          <w:color w:val="000000" w:themeColor="text1"/>
          <w:sz w:val="22"/>
        </w:rPr>
        <w:t>: UAC acts on behalf of the University to process undergraduate admissions.</w:t>
      </w:r>
    </w:p>
    <w:p w14:paraId="10E74663" w14:textId="77777777" w:rsidR="00B92CFA" w:rsidRPr="00A4099D" w:rsidRDefault="00B92CFA" w:rsidP="00EA59CB">
      <w:pPr>
        <w:spacing w:before="120" w:after="120" w:line="240" w:lineRule="auto"/>
        <w:rPr>
          <w:rFonts w:ascii="Arial" w:eastAsia="Arial" w:hAnsi="Arial" w:cs="Arial"/>
          <w:color w:val="333333"/>
          <w:sz w:val="22"/>
          <w:lang w:val="en-US"/>
        </w:rPr>
      </w:pPr>
      <w:r w:rsidRPr="00A4099D">
        <w:rPr>
          <w:rFonts w:ascii="Arial" w:eastAsia="Arial" w:hAnsi="Arial" w:cs="Arial"/>
          <w:b/>
          <w:bCs/>
          <w:color w:val="333333"/>
          <w:sz w:val="22"/>
        </w:rPr>
        <w:t>Vocational Education and Training (VET) study</w:t>
      </w:r>
      <w:r w:rsidRPr="00A4099D">
        <w:rPr>
          <w:rFonts w:ascii="Arial" w:eastAsia="Arial" w:hAnsi="Arial" w:cs="Arial"/>
          <w:color w:val="333333"/>
          <w:sz w:val="22"/>
        </w:rPr>
        <w:t xml:space="preserve">:  This term refers to qualifications equivalent to Certificate, Diploma, Advanced Diploma and </w:t>
      </w:r>
      <w:proofErr w:type="gramStart"/>
      <w:r w:rsidRPr="00A4099D">
        <w:rPr>
          <w:rFonts w:ascii="Arial" w:eastAsia="Arial" w:hAnsi="Arial" w:cs="Arial"/>
          <w:color w:val="333333"/>
          <w:sz w:val="22"/>
        </w:rPr>
        <w:t>Associate Degree</w:t>
      </w:r>
      <w:proofErr w:type="gramEnd"/>
      <w:r w:rsidRPr="00A4099D">
        <w:rPr>
          <w:rFonts w:ascii="Arial" w:eastAsia="Arial" w:hAnsi="Arial" w:cs="Arial"/>
          <w:color w:val="333333"/>
          <w:sz w:val="22"/>
        </w:rPr>
        <w:t>.</w:t>
      </w:r>
    </w:p>
    <w:p w14:paraId="1383F113" w14:textId="77777777" w:rsidR="00B92CFA" w:rsidRPr="00A4099D" w:rsidRDefault="00B92CFA" w:rsidP="00EA59CB">
      <w:pPr>
        <w:spacing w:before="120" w:after="120" w:line="240" w:lineRule="auto"/>
        <w:rPr>
          <w:rFonts w:ascii="Arial" w:eastAsia="Arial" w:hAnsi="Arial" w:cs="Arial"/>
          <w:color w:val="000000" w:themeColor="text1"/>
          <w:sz w:val="22"/>
          <w:lang w:val="en-US"/>
        </w:rPr>
      </w:pPr>
      <w:r w:rsidRPr="00A4099D">
        <w:rPr>
          <w:rFonts w:ascii="Arial" w:eastAsia="Arial" w:hAnsi="Arial" w:cs="Arial"/>
          <w:b/>
          <w:bCs/>
          <w:color w:val="000000" w:themeColor="text1"/>
          <w:sz w:val="22"/>
        </w:rPr>
        <w:t>Year 12</w:t>
      </w:r>
      <w:r w:rsidRPr="00A4099D">
        <w:rPr>
          <w:rFonts w:ascii="Arial" w:eastAsia="Arial" w:hAnsi="Arial" w:cs="Arial"/>
          <w:color w:val="000000" w:themeColor="text1"/>
          <w:sz w:val="22"/>
        </w:rPr>
        <w:t>: The final year of Senior Secondary Schooling in the Queensland School System or equivalent. Senior secondary schooling comprises two (2) years – Year 11 and Year 12. Senior Secondary schooling may include completion of vocational education and training Diplomas and Certificates I, II, III and IV.</w:t>
      </w:r>
    </w:p>
    <w:p w14:paraId="7E04EC51" w14:textId="77777777" w:rsidR="00B92CFA" w:rsidRPr="00A4099D" w:rsidRDefault="00B92CFA" w:rsidP="00EA59CB">
      <w:pPr>
        <w:spacing w:before="120" w:after="120" w:line="240" w:lineRule="auto"/>
        <w:rPr>
          <w:rFonts w:ascii="Arial" w:hAnsi="Arial" w:cs="Arial"/>
          <w:sz w:val="22"/>
        </w:rPr>
      </w:pPr>
    </w:p>
    <w:p w14:paraId="0D9E9964" w14:textId="1B7AE75C" w:rsidR="009E3B1A" w:rsidRPr="00A4099D" w:rsidRDefault="009E3B1A">
      <w:pPr>
        <w:spacing w:after="0" w:line="240" w:lineRule="auto"/>
        <w:rPr>
          <w:rFonts w:ascii="Arial" w:hAnsi="Arial" w:cs="Arial"/>
          <w:sz w:val="22"/>
        </w:rPr>
      </w:pPr>
      <w:r w:rsidRPr="00A4099D">
        <w:rPr>
          <w:rFonts w:ascii="Arial" w:hAnsi="Arial" w:cs="Arial"/>
          <w:sz w:val="22"/>
        </w:rPr>
        <w:br w:type="page"/>
      </w:r>
    </w:p>
    <w:p w14:paraId="186F4136" w14:textId="1CC8886A" w:rsidR="009E3B1A" w:rsidRPr="00A4099D" w:rsidRDefault="009E3B1A" w:rsidP="0025791D">
      <w:pPr>
        <w:pStyle w:val="Heading2"/>
        <w:spacing w:before="120" w:line="240" w:lineRule="auto"/>
        <w:ind w:left="426" w:hanging="426"/>
        <w:rPr>
          <w:rFonts w:ascii="Arial" w:hAnsi="Arial" w:cs="Arial"/>
          <w:b/>
          <w:bCs/>
          <w:sz w:val="32"/>
          <w:szCs w:val="32"/>
        </w:rPr>
      </w:pPr>
      <w:bookmarkStart w:id="30" w:name="_5.0_Information"/>
      <w:bookmarkEnd w:id="30"/>
      <w:r w:rsidRPr="00A4099D">
        <w:rPr>
          <w:rFonts w:ascii="Arial" w:hAnsi="Arial" w:cs="Arial"/>
          <w:b/>
          <w:bCs/>
          <w:sz w:val="32"/>
          <w:szCs w:val="32"/>
        </w:rPr>
        <w:lastRenderedPageBreak/>
        <w:t>5.0 Information</w:t>
      </w:r>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492"/>
        <w:gridCol w:w="7706"/>
      </w:tblGrid>
      <w:tr w:rsidR="0095399A" w:rsidRPr="00A4099D" w14:paraId="304E25EF" w14:textId="77777777" w:rsidTr="009E3B1A">
        <w:tc>
          <w:tcPr>
            <w:tcW w:w="1222" w:type="pct"/>
            <w:shd w:val="clear" w:color="auto" w:fill="auto"/>
          </w:tcPr>
          <w:p w14:paraId="4DD225B2" w14:textId="77777777" w:rsidR="0095399A" w:rsidRPr="00A4099D" w:rsidRDefault="0095399A" w:rsidP="00EA59CB">
            <w:pPr>
              <w:spacing w:before="120" w:after="120" w:line="240" w:lineRule="auto"/>
              <w:rPr>
                <w:rFonts w:ascii="Arial" w:hAnsi="Arial" w:cs="Arial"/>
                <w:sz w:val="22"/>
              </w:rPr>
            </w:pPr>
            <w:r w:rsidRPr="00A4099D">
              <w:rPr>
                <w:rFonts w:ascii="Arial" w:hAnsi="Arial" w:cs="Arial"/>
                <w:sz w:val="22"/>
              </w:rPr>
              <w:t>Title</w:t>
            </w:r>
          </w:p>
        </w:tc>
        <w:tc>
          <w:tcPr>
            <w:tcW w:w="3778" w:type="pct"/>
            <w:shd w:val="clear" w:color="auto" w:fill="auto"/>
          </w:tcPr>
          <w:p w14:paraId="11FCF4F5" w14:textId="7A6A8BD6" w:rsidR="0095399A" w:rsidRPr="00A4099D" w:rsidRDefault="4FB347A9" w:rsidP="00EA59CB">
            <w:pPr>
              <w:spacing w:before="120" w:after="120" w:line="240" w:lineRule="auto"/>
              <w:rPr>
                <w:rFonts w:ascii="Arial" w:hAnsi="Arial" w:cs="Arial"/>
                <w:sz w:val="22"/>
              </w:rPr>
            </w:pPr>
            <w:r w:rsidRPr="00A4099D">
              <w:rPr>
                <w:rFonts w:ascii="Arial" w:hAnsi="Arial" w:cs="Arial"/>
                <w:sz w:val="22"/>
              </w:rPr>
              <w:t>Admission Procedure</w:t>
            </w:r>
          </w:p>
        </w:tc>
      </w:tr>
      <w:tr w:rsidR="0095399A" w:rsidRPr="00A4099D" w14:paraId="7EB2AB77" w14:textId="77777777" w:rsidTr="009E3B1A">
        <w:tc>
          <w:tcPr>
            <w:tcW w:w="1222" w:type="pct"/>
            <w:shd w:val="clear" w:color="auto" w:fill="auto"/>
          </w:tcPr>
          <w:p w14:paraId="41120DE0" w14:textId="77777777" w:rsidR="0095399A" w:rsidRPr="00A4099D" w:rsidRDefault="0095399A" w:rsidP="00EA59CB">
            <w:pPr>
              <w:spacing w:before="120" w:after="120" w:line="240" w:lineRule="auto"/>
              <w:rPr>
                <w:rFonts w:ascii="Arial" w:hAnsi="Arial" w:cs="Arial"/>
                <w:sz w:val="22"/>
              </w:rPr>
            </w:pPr>
            <w:r w:rsidRPr="00A4099D">
              <w:rPr>
                <w:rFonts w:ascii="Arial" w:hAnsi="Arial" w:cs="Arial"/>
                <w:sz w:val="22"/>
              </w:rPr>
              <w:t>Document number</w:t>
            </w:r>
          </w:p>
        </w:tc>
        <w:tc>
          <w:tcPr>
            <w:tcW w:w="3778" w:type="pct"/>
            <w:shd w:val="clear" w:color="auto" w:fill="auto"/>
          </w:tcPr>
          <w:p w14:paraId="6CAB3239" w14:textId="1B9ED290" w:rsidR="0095399A" w:rsidRPr="00A4099D" w:rsidRDefault="00CE48F1" w:rsidP="00EA59CB">
            <w:pPr>
              <w:spacing w:before="120" w:after="120" w:line="240" w:lineRule="auto"/>
              <w:rPr>
                <w:rFonts w:ascii="Arial" w:hAnsi="Arial" w:cs="Arial"/>
                <w:sz w:val="22"/>
              </w:rPr>
            </w:pPr>
            <w:r w:rsidRPr="00A4099D">
              <w:rPr>
                <w:rFonts w:ascii="Arial" w:hAnsi="Arial" w:cs="Arial"/>
                <w:sz w:val="22"/>
              </w:rPr>
              <w:t>2023/0000</w:t>
            </w:r>
            <w:r w:rsidR="009C379A" w:rsidRPr="00A4099D">
              <w:rPr>
                <w:rFonts w:ascii="Arial" w:hAnsi="Arial" w:cs="Arial"/>
                <w:sz w:val="22"/>
              </w:rPr>
              <w:t>413</w:t>
            </w:r>
          </w:p>
        </w:tc>
      </w:tr>
      <w:tr w:rsidR="0095399A" w:rsidRPr="00A4099D" w14:paraId="43C59C5D" w14:textId="77777777" w:rsidTr="009E3B1A">
        <w:tc>
          <w:tcPr>
            <w:tcW w:w="1222" w:type="pct"/>
            <w:shd w:val="clear" w:color="auto" w:fill="auto"/>
          </w:tcPr>
          <w:p w14:paraId="2768F0B0" w14:textId="77777777" w:rsidR="0095399A" w:rsidRPr="00A4099D" w:rsidRDefault="0095399A" w:rsidP="00EA59CB">
            <w:pPr>
              <w:spacing w:before="120" w:after="120" w:line="240" w:lineRule="auto"/>
              <w:rPr>
                <w:rFonts w:ascii="Arial" w:hAnsi="Arial" w:cs="Arial"/>
                <w:sz w:val="22"/>
              </w:rPr>
            </w:pPr>
            <w:r w:rsidRPr="00A4099D">
              <w:rPr>
                <w:rFonts w:ascii="Arial" w:hAnsi="Arial" w:cs="Arial"/>
                <w:sz w:val="22"/>
              </w:rPr>
              <w:t>Purpose</w:t>
            </w:r>
          </w:p>
        </w:tc>
        <w:tc>
          <w:tcPr>
            <w:tcW w:w="3778" w:type="pct"/>
            <w:shd w:val="clear" w:color="auto" w:fill="auto"/>
          </w:tcPr>
          <w:p w14:paraId="7FE65E89" w14:textId="082F21C7" w:rsidR="0095399A" w:rsidRPr="00A4099D" w:rsidRDefault="6EAAC3EC" w:rsidP="00EA59CB">
            <w:pPr>
              <w:pStyle w:val="NormalWhite"/>
              <w:spacing w:before="120" w:after="120" w:line="240" w:lineRule="auto"/>
              <w:rPr>
                <w:rFonts w:ascii="Arial" w:hAnsi="Arial" w:cs="Arial"/>
                <w:color w:val="000000" w:themeColor="text1"/>
                <w:sz w:val="22"/>
              </w:rPr>
            </w:pPr>
            <w:r w:rsidRPr="00A4099D">
              <w:rPr>
                <w:rFonts w:ascii="Arial" w:hAnsi="Arial" w:cs="Arial"/>
                <w:color w:val="000000" w:themeColor="text1"/>
                <w:sz w:val="22"/>
              </w:rPr>
              <w:t>This Procedure documents processes relevant to the admission of students into undergraduate and postgraduate coursework programs and courses and non-award study.</w:t>
            </w:r>
          </w:p>
        </w:tc>
      </w:tr>
      <w:tr w:rsidR="0095399A" w:rsidRPr="00A4099D" w14:paraId="222189D1" w14:textId="77777777" w:rsidTr="009E3B1A">
        <w:tc>
          <w:tcPr>
            <w:tcW w:w="1222" w:type="pct"/>
            <w:shd w:val="clear" w:color="auto" w:fill="auto"/>
          </w:tcPr>
          <w:p w14:paraId="0F0C7986" w14:textId="77777777" w:rsidR="0095399A" w:rsidRPr="00A4099D" w:rsidRDefault="0095399A" w:rsidP="00EA59CB">
            <w:pPr>
              <w:spacing w:before="120" w:after="120" w:line="240" w:lineRule="auto"/>
              <w:rPr>
                <w:rFonts w:ascii="Arial" w:hAnsi="Arial" w:cs="Arial"/>
                <w:sz w:val="22"/>
              </w:rPr>
            </w:pPr>
            <w:r w:rsidRPr="00A4099D">
              <w:rPr>
                <w:rFonts w:ascii="Arial" w:hAnsi="Arial" w:cs="Arial"/>
                <w:sz w:val="22"/>
              </w:rPr>
              <w:t>Audience</w:t>
            </w:r>
          </w:p>
        </w:tc>
        <w:tc>
          <w:tcPr>
            <w:tcW w:w="3778" w:type="pct"/>
            <w:shd w:val="clear" w:color="auto" w:fill="auto"/>
          </w:tcPr>
          <w:p w14:paraId="6C9EC612" w14:textId="132F7549" w:rsidR="0095399A" w:rsidRPr="00A4099D" w:rsidRDefault="0095399A" w:rsidP="00EA59CB">
            <w:pPr>
              <w:spacing w:before="120" w:after="120" w:line="240" w:lineRule="auto"/>
              <w:rPr>
                <w:rFonts w:ascii="Arial" w:hAnsi="Arial" w:cs="Arial"/>
                <w:sz w:val="22"/>
              </w:rPr>
            </w:pPr>
            <w:r w:rsidRPr="00A4099D">
              <w:rPr>
                <w:rFonts w:ascii="Arial" w:hAnsi="Arial" w:cs="Arial"/>
                <w:sz w:val="22"/>
              </w:rPr>
              <w:t>Staff</w:t>
            </w:r>
          </w:p>
        </w:tc>
      </w:tr>
      <w:tr w:rsidR="0095399A" w:rsidRPr="00A4099D" w14:paraId="28125B28" w14:textId="77777777" w:rsidTr="009E3B1A">
        <w:tc>
          <w:tcPr>
            <w:tcW w:w="1222" w:type="pct"/>
            <w:shd w:val="clear" w:color="auto" w:fill="auto"/>
          </w:tcPr>
          <w:p w14:paraId="7BB0D257" w14:textId="77777777" w:rsidR="0095399A" w:rsidRPr="00A4099D" w:rsidRDefault="0095399A" w:rsidP="00EA59CB">
            <w:pPr>
              <w:spacing w:before="120" w:after="120" w:line="240" w:lineRule="auto"/>
              <w:rPr>
                <w:rFonts w:ascii="Arial" w:hAnsi="Arial" w:cs="Arial"/>
                <w:sz w:val="22"/>
              </w:rPr>
            </w:pPr>
            <w:r w:rsidRPr="00A4099D">
              <w:rPr>
                <w:rFonts w:ascii="Arial" w:hAnsi="Arial" w:cs="Arial"/>
                <w:sz w:val="22"/>
              </w:rPr>
              <w:t>Category</w:t>
            </w:r>
          </w:p>
        </w:tc>
        <w:tc>
          <w:tcPr>
            <w:tcW w:w="3778" w:type="pct"/>
            <w:shd w:val="clear" w:color="auto" w:fill="auto"/>
          </w:tcPr>
          <w:p w14:paraId="49825562" w14:textId="710A4903" w:rsidR="0095399A" w:rsidRPr="00A4099D" w:rsidRDefault="0095399A" w:rsidP="00EA59CB">
            <w:pPr>
              <w:spacing w:before="120" w:after="120" w:line="240" w:lineRule="auto"/>
              <w:rPr>
                <w:rFonts w:ascii="Arial" w:hAnsi="Arial" w:cs="Arial"/>
                <w:sz w:val="22"/>
              </w:rPr>
            </w:pPr>
            <w:r w:rsidRPr="00A4099D">
              <w:rPr>
                <w:rFonts w:ascii="Arial" w:hAnsi="Arial" w:cs="Arial"/>
                <w:sz w:val="22"/>
              </w:rPr>
              <w:t>Academic</w:t>
            </w:r>
          </w:p>
        </w:tc>
      </w:tr>
      <w:tr w:rsidR="0095399A" w:rsidRPr="00A4099D" w14:paraId="6804AE71" w14:textId="77777777" w:rsidTr="009E3B1A">
        <w:tc>
          <w:tcPr>
            <w:tcW w:w="1222" w:type="pct"/>
            <w:shd w:val="clear" w:color="auto" w:fill="auto"/>
          </w:tcPr>
          <w:p w14:paraId="633FDD1A" w14:textId="77777777" w:rsidR="0095399A" w:rsidRPr="00A4099D" w:rsidRDefault="0095399A" w:rsidP="00EA59CB">
            <w:pPr>
              <w:spacing w:before="120" w:after="120" w:line="240" w:lineRule="auto"/>
              <w:rPr>
                <w:rFonts w:ascii="Arial" w:hAnsi="Arial" w:cs="Arial"/>
                <w:sz w:val="22"/>
              </w:rPr>
            </w:pPr>
            <w:r w:rsidRPr="00A4099D">
              <w:rPr>
                <w:rFonts w:ascii="Arial" w:hAnsi="Arial" w:cs="Arial"/>
                <w:sz w:val="22"/>
              </w:rPr>
              <w:t>Subcategory</w:t>
            </w:r>
          </w:p>
        </w:tc>
        <w:tc>
          <w:tcPr>
            <w:tcW w:w="3778" w:type="pct"/>
            <w:shd w:val="clear" w:color="auto" w:fill="auto"/>
          </w:tcPr>
          <w:p w14:paraId="24122AE7" w14:textId="097BF8F3" w:rsidR="00BD32B2" w:rsidRPr="00A4099D" w:rsidRDefault="00CE48F1" w:rsidP="00EA59CB">
            <w:pPr>
              <w:spacing w:before="120" w:after="120" w:line="240" w:lineRule="auto"/>
              <w:rPr>
                <w:rFonts w:ascii="Arial" w:hAnsi="Arial" w:cs="Arial"/>
                <w:sz w:val="22"/>
              </w:rPr>
            </w:pPr>
            <w:r w:rsidRPr="00A4099D">
              <w:rPr>
                <w:rFonts w:ascii="Arial" w:hAnsi="Arial" w:cs="Arial"/>
                <w:sz w:val="22"/>
              </w:rPr>
              <w:t>Student Services</w:t>
            </w:r>
          </w:p>
        </w:tc>
      </w:tr>
      <w:tr w:rsidR="0095399A" w:rsidRPr="00A4099D" w14:paraId="50471DC5" w14:textId="77777777" w:rsidTr="009E3B1A">
        <w:tc>
          <w:tcPr>
            <w:tcW w:w="1222" w:type="pct"/>
            <w:shd w:val="clear" w:color="auto" w:fill="auto"/>
          </w:tcPr>
          <w:p w14:paraId="16A50CAE" w14:textId="3CC363DF" w:rsidR="00BD32B2" w:rsidRPr="00A4099D" w:rsidRDefault="00BD32B2" w:rsidP="00EA59CB">
            <w:pPr>
              <w:spacing w:before="120" w:after="120" w:line="240" w:lineRule="auto"/>
              <w:rPr>
                <w:rFonts w:ascii="Arial" w:hAnsi="Arial" w:cs="Arial"/>
                <w:sz w:val="22"/>
              </w:rPr>
            </w:pPr>
            <w:r w:rsidRPr="00A4099D">
              <w:rPr>
                <w:rFonts w:ascii="Arial" w:hAnsi="Arial" w:cs="Arial"/>
                <w:sz w:val="22"/>
              </w:rPr>
              <w:t>Approval date</w:t>
            </w:r>
          </w:p>
        </w:tc>
        <w:tc>
          <w:tcPr>
            <w:tcW w:w="3778" w:type="pct"/>
            <w:shd w:val="clear" w:color="auto" w:fill="auto"/>
          </w:tcPr>
          <w:p w14:paraId="54E42AB4" w14:textId="1FB60BF1" w:rsidR="00540FFC" w:rsidRPr="00A4099D" w:rsidRDefault="009C379A" w:rsidP="00EA59CB">
            <w:pPr>
              <w:spacing w:before="120" w:after="120" w:line="240" w:lineRule="auto"/>
              <w:rPr>
                <w:rFonts w:ascii="Arial" w:hAnsi="Arial" w:cs="Arial"/>
                <w:sz w:val="22"/>
              </w:rPr>
            </w:pPr>
            <w:r w:rsidRPr="00A4099D">
              <w:rPr>
                <w:rFonts w:ascii="Arial" w:hAnsi="Arial" w:cs="Arial"/>
                <w:sz w:val="22"/>
              </w:rPr>
              <w:t>16 November 2023</w:t>
            </w:r>
          </w:p>
        </w:tc>
      </w:tr>
      <w:tr w:rsidR="009D322A" w:rsidRPr="00A4099D" w14:paraId="308296E3" w14:textId="77777777" w:rsidTr="009E3B1A">
        <w:tc>
          <w:tcPr>
            <w:tcW w:w="1222" w:type="pct"/>
            <w:shd w:val="clear" w:color="auto" w:fill="auto"/>
          </w:tcPr>
          <w:p w14:paraId="19DA008B" w14:textId="5366CDC0" w:rsidR="009D322A" w:rsidRPr="00A4099D" w:rsidRDefault="009D322A" w:rsidP="00EA59CB">
            <w:pPr>
              <w:spacing w:before="120" w:after="120" w:line="240" w:lineRule="auto"/>
              <w:rPr>
                <w:rFonts w:ascii="Arial" w:hAnsi="Arial" w:cs="Arial"/>
                <w:sz w:val="22"/>
              </w:rPr>
            </w:pPr>
            <w:r w:rsidRPr="00A4099D">
              <w:rPr>
                <w:rFonts w:ascii="Arial" w:hAnsi="Arial" w:cs="Arial"/>
                <w:sz w:val="22"/>
              </w:rPr>
              <w:t>Effective date</w:t>
            </w:r>
          </w:p>
        </w:tc>
        <w:tc>
          <w:tcPr>
            <w:tcW w:w="3778" w:type="pct"/>
            <w:shd w:val="clear" w:color="auto" w:fill="auto"/>
          </w:tcPr>
          <w:p w14:paraId="5B5394DC" w14:textId="65E06BF3" w:rsidR="009D322A" w:rsidRPr="00A4099D" w:rsidRDefault="009D322A" w:rsidP="00EA59CB">
            <w:pPr>
              <w:spacing w:before="120" w:after="120" w:line="240" w:lineRule="auto"/>
              <w:rPr>
                <w:rFonts w:ascii="Arial" w:hAnsi="Arial" w:cs="Arial"/>
                <w:sz w:val="22"/>
              </w:rPr>
            </w:pPr>
            <w:r w:rsidRPr="00A4099D">
              <w:rPr>
                <w:rFonts w:ascii="Arial" w:hAnsi="Arial" w:cs="Arial"/>
                <w:sz w:val="22"/>
              </w:rPr>
              <w:t>Trimester 1 2024</w:t>
            </w:r>
          </w:p>
        </w:tc>
      </w:tr>
      <w:tr w:rsidR="0095399A" w:rsidRPr="00A4099D" w14:paraId="2BC374DF" w14:textId="77777777" w:rsidTr="009E3B1A">
        <w:tc>
          <w:tcPr>
            <w:tcW w:w="1222" w:type="pct"/>
            <w:shd w:val="clear" w:color="auto" w:fill="auto"/>
          </w:tcPr>
          <w:p w14:paraId="534DFB5D" w14:textId="77777777" w:rsidR="0095399A" w:rsidRPr="00A4099D" w:rsidRDefault="0095399A" w:rsidP="00EA59CB">
            <w:pPr>
              <w:spacing w:before="120" w:after="120" w:line="240" w:lineRule="auto"/>
              <w:rPr>
                <w:rFonts w:ascii="Arial" w:hAnsi="Arial" w:cs="Arial"/>
                <w:sz w:val="22"/>
              </w:rPr>
            </w:pPr>
            <w:r w:rsidRPr="00A4099D">
              <w:rPr>
                <w:rFonts w:ascii="Arial" w:hAnsi="Arial" w:cs="Arial"/>
                <w:sz w:val="22"/>
              </w:rPr>
              <w:t>Review date</w:t>
            </w:r>
          </w:p>
        </w:tc>
        <w:tc>
          <w:tcPr>
            <w:tcW w:w="3778" w:type="pct"/>
            <w:shd w:val="clear" w:color="auto" w:fill="auto"/>
          </w:tcPr>
          <w:p w14:paraId="71B0EEBB" w14:textId="56F2FA59" w:rsidR="0095399A" w:rsidRPr="00A4099D" w:rsidRDefault="00540FFC" w:rsidP="00EA59CB">
            <w:pPr>
              <w:spacing w:before="120" w:after="120" w:line="240" w:lineRule="auto"/>
              <w:rPr>
                <w:rFonts w:ascii="Arial" w:hAnsi="Arial" w:cs="Arial"/>
                <w:sz w:val="22"/>
              </w:rPr>
            </w:pPr>
            <w:r w:rsidRPr="00A4099D">
              <w:rPr>
                <w:rFonts w:ascii="Arial" w:hAnsi="Arial" w:cs="Arial"/>
                <w:sz w:val="22"/>
              </w:rPr>
              <w:t>2028</w:t>
            </w:r>
          </w:p>
        </w:tc>
      </w:tr>
      <w:tr w:rsidR="0095399A" w:rsidRPr="00A4099D" w14:paraId="7B757065" w14:textId="77777777" w:rsidTr="009E3B1A">
        <w:tc>
          <w:tcPr>
            <w:tcW w:w="1222" w:type="pct"/>
            <w:tcBorders>
              <w:bottom w:val="single" w:sz="4" w:space="0" w:color="auto"/>
            </w:tcBorders>
            <w:shd w:val="clear" w:color="auto" w:fill="auto"/>
          </w:tcPr>
          <w:p w14:paraId="04674916" w14:textId="77777777" w:rsidR="0095399A" w:rsidRPr="00A4099D" w:rsidRDefault="0095399A" w:rsidP="00EA59CB">
            <w:pPr>
              <w:spacing w:before="120" w:after="120" w:line="240" w:lineRule="auto"/>
              <w:rPr>
                <w:rFonts w:ascii="Arial" w:hAnsi="Arial" w:cs="Arial"/>
                <w:sz w:val="22"/>
              </w:rPr>
            </w:pPr>
            <w:r w:rsidRPr="00A4099D">
              <w:rPr>
                <w:rFonts w:ascii="Arial" w:hAnsi="Arial" w:cs="Arial"/>
                <w:sz w:val="22"/>
              </w:rPr>
              <w:t>Policy advisor</w:t>
            </w:r>
          </w:p>
        </w:tc>
        <w:tc>
          <w:tcPr>
            <w:tcW w:w="3778" w:type="pct"/>
            <w:tcBorders>
              <w:bottom w:val="single" w:sz="4" w:space="0" w:color="auto"/>
            </w:tcBorders>
            <w:shd w:val="clear" w:color="auto" w:fill="auto"/>
          </w:tcPr>
          <w:p w14:paraId="096B7BB4" w14:textId="1B3A11E3" w:rsidR="0095399A" w:rsidRPr="00A4099D" w:rsidRDefault="4CD1FEE1" w:rsidP="00EA59CB">
            <w:pPr>
              <w:spacing w:before="120" w:after="120" w:line="240" w:lineRule="auto"/>
              <w:rPr>
                <w:rFonts w:ascii="Arial" w:hAnsi="Arial" w:cs="Arial"/>
                <w:sz w:val="22"/>
              </w:rPr>
            </w:pPr>
            <w:r w:rsidRPr="00A4099D">
              <w:rPr>
                <w:rFonts w:ascii="Arial" w:eastAsia="Arial" w:hAnsi="Arial" w:cs="Arial"/>
                <w:color w:val="000000" w:themeColor="text1"/>
                <w:sz w:val="22"/>
              </w:rPr>
              <w:t>Senior Manager, Domestic Admissions</w:t>
            </w:r>
          </w:p>
        </w:tc>
      </w:tr>
      <w:tr w:rsidR="0095399A" w:rsidRPr="00A4099D" w14:paraId="16E54E7F" w14:textId="77777777" w:rsidTr="009E3B1A">
        <w:tc>
          <w:tcPr>
            <w:tcW w:w="1222" w:type="pct"/>
            <w:tcBorders>
              <w:top w:val="single" w:sz="4" w:space="0" w:color="auto"/>
              <w:bottom w:val="single" w:sz="4" w:space="0" w:color="auto"/>
            </w:tcBorders>
            <w:shd w:val="clear" w:color="auto" w:fill="auto"/>
          </w:tcPr>
          <w:p w14:paraId="6365C1E2" w14:textId="77777777" w:rsidR="0095399A" w:rsidRPr="00A4099D" w:rsidRDefault="0095399A" w:rsidP="00EA59CB">
            <w:pPr>
              <w:spacing w:before="120" w:after="120" w:line="240" w:lineRule="auto"/>
              <w:rPr>
                <w:rFonts w:ascii="Arial" w:hAnsi="Arial" w:cs="Arial"/>
                <w:sz w:val="22"/>
              </w:rPr>
            </w:pPr>
            <w:r w:rsidRPr="00A4099D">
              <w:rPr>
                <w:rFonts w:ascii="Arial" w:hAnsi="Arial" w:cs="Arial"/>
                <w:sz w:val="22"/>
              </w:rPr>
              <w:t>Approving authority</w:t>
            </w:r>
          </w:p>
        </w:tc>
        <w:tc>
          <w:tcPr>
            <w:tcW w:w="3778" w:type="pct"/>
            <w:tcBorders>
              <w:top w:val="single" w:sz="4" w:space="0" w:color="auto"/>
              <w:bottom w:val="single" w:sz="4" w:space="0" w:color="auto"/>
            </w:tcBorders>
            <w:shd w:val="clear" w:color="auto" w:fill="auto"/>
          </w:tcPr>
          <w:p w14:paraId="51CBEA38" w14:textId="1441D269" w:rsidR="00DB0A25" w:rsidRPr="00A4099D" w:rsidRDefault="00367C58" w:rsidP="00EA59CB">
            <w:pPr>
              <w:spacing w:before="120" w:after="120" w:line="240" w:lineRule="auto"/>
              <w:rPr>
                <w:rFonts w:ascii="Arial" w:hAnsi="Arial" w:cs="Arial"/>
                <w:sz w:val="22"/>
              </w:rPr>
            </w:pPr>
            <w:r w:rsidRPr="00A4099D">
              <w:rPr>
                <w:rFonts w:ascii="Arial" w:hAnsi="Arial" w:cs="Arial"/>
                <w:sz w:val="22"/>
              </w:rPr>
              <w:t>Registrar</w:t>
            </w:r>
          </w:p>
        </w:tc>
      </w:tr>
    </w:tbl>
    <w:p w14:paraId="553F0829" w14:textId="769DCAA5" w:rsidR="009E3B1A" w:rsidRPr="00A4099D" w:rsidRDefault="009E3B1A" w:rsidP="0025791D">
      <w:pPr>
        <w:pStyle w:val="Heading2"/>
        <w:spacing w:before="120" w:line="240" w:lineRule="auto"/>
        <w:ind w:left="426" w:hanging="426"/>
        <w:rPr>
          <w:rFonts w:ascii="Arial" w:hAnsi="Arial" w:cs="Arial"/>
          <w:color w:val="000000" w:themeColor="text1"/>
          <w:sz w:val="22"/>
          <w:szCs w:val="22"/>
        </w:rPr>
      </w:pPr>
      <w:bookmarkStart w:id="31" w:name="_6.0_Related_Policy"/>
      <w:bookmarkEnd w:id="31"/>
      <w:r w:rsidRPr="00A4099D">
        <w:rPr>
          <w:rFonts w:ascii="Arial" w:hAnsi="Arial" w:cs="Arial"/>
          <w:b/>
          <w:bCs/>
          <w:sz w:val="32"/>
          <w:szCs w:val="32"/>
        </w:rPr>
        <w:t>6.0 Related Policy Documents and Supporting Documents</w:t>
      </w:r>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492"/>
        <w:gridCol w:w="7706"/>
      </w:tblGrid>
      <w:tr w:rsidR="005E494F" w:rsidRPr="00A4099D" w14:paraId="1C7EADDE" w14:textId="77777777" w:rsidTr="009E3B1A">
        <w:tc>
          <w:tcPr>
            <w:tcW w:w="1222" w:type="pct"/>
            <w:shd w:val="clear" w:color="auto" w:fill="auto"/>
          </w:tcPr>
          <w:p w14:paraId="2B75BBE8" w14:textId="77777777" w:rsidR="005E494F" w:rsidRPr="00A4099D" w:rsidRDefault="005E494F" w:rsidP="00EA59CB">
            <w:pPr>
              <w:spacing w:before="120" w:after="120" w:line="240" w:lineRule="auto"/>
              <w:rPr>
                <w:rFonts w:ascii="Arial" w:hAnsi="Arial" w:cs="Arial"/>
                <w:sz w:val="22"/>
              </w:rPr>
            </w:pPr>
            <w:r w:rsidRPr="00A4099D">
              <w:rPr>
                <w:rFonts w:ascii="Arial" w:hAnsi="Arial" w:cs="Arial"/>
                <w:sz w:val="22"/>
              </w:rPr>
              <w:t xml:space="preserve">Legislation </w:t>
            </w:r>
          </w:p>
        </w:tc>
        <w:tc>
          <w:tcPr>
            <w:tcW w:w="3778" w:type="pct"/>
            <w:shd w:val="clear" w:color="auto" w:fill="auto"/>
          </w:tcPr>
          <w:p w14:paraId="27F4B8B2" w14:textId="756C19C3" w:rsidR="00F31009" w:rsidRPr="001F1682" w:rsidRDefault="00D305A1" w:rsidP="00EA59CB">
            <w:pPr>
              <w:spacing w:before="120" w:after="120" w:line="240" w:lineRule="auto"/>
              <w:rPr>
                <w:rFonts w:ascii="Arial" w:eastAsia="Arial" w:hAnsi="Arial" w:cs="Arial"/>
                <w:color w:val="000000" w:themeColor="text1"/>
                <w:sz w:val="22"/>
              </w:rPr>
            </w:pPr>
            <w:hyperlink r:id="rId23" w:history="1">
              <w:r w:rsidR="72BC1ED3" w:rsidRPr="001F1682">
                <w:rPr>
                  <w:rStyle w:val="Hyperlink"/>
                  <w:rFonts w:ascii="Arial" w:eastAsia="Arial" w:hAnsi="Arial" w:cs="Arial"/>
                  <w:sz w:val="22"/>
                  <w:u w:val="none"/>
                </w:rPr>
                <w:t>Griffith University Act 1998</w:t>
              </w:r>
            </w:hyperlink>
            <w:r w:rsidR="72BC1ED3" w:rsidRPr="001F1682">
              <w:rPr>
                <w:rFonts w:ascii="Arial" w:eastAsia="Arial" w:hAnsi="Arial" w:cs="Arial"/>
                <w:color w:val="000000" w:themeColor="text1"/>
                <w:sz w:val="22"/>
              </w:rPr>
              <w:t> </w:t>
            </w:r>
          </w:p>
          <w:p w14:paraId="51FB0C04" w14:textId="21A5A843" w:rsidR="00F31009" w:rsidRPr="00D305A1" w:rsidRDefault="00D305A1" w:rsidP="00EA59CB">
            <w:pPr>
              <w:spacing w:before="120" w:after="120" w:line="240" w:lineRule="auto"/>
              <w:rPr>
                <w:rStyle w:val="Hyperlink"/>
                <w:rFonts w:ascii="Arial" w:eastAsia="Arial" w:hAnsi="Arial" w:cs="Arial"/>
                <w:sz w:val="22"/>
                <w:u w:val="none"/>
              </w:rPr>
            </w:pPr>
            <w:r w:rsidRPr="00D305A1">
              <w:rPr>
                <w:rFonts w:ascii="Arial" w:eastAsia="Arial" w:hAnsi="Arial" w:cs="Arial"/>
                <w:sz w:val="22"/>
              </w:rPr>
              <w:fldChar w:fldCharType="begin"/>
            </w:r>
            <w:r w:rsidRPr="00D305A1">
              <w:rPr>
                <w:rFonts w:ascii="Arial" w:eastAsia="Arial" w:hAnsi="Arial" w:cs="Arial"/>
                <w:sz w:val="22"/>
              </w:rPr>
              <w:instrText>HYPERLINK "https://www.legislation.gov.au/C2004A01234/latest/text"</w:instrText>
            </w:r>
            <w:r w:rsidRPr="00D305A1">
              <w:rPr>
                <w:rFonts w:ascii="Arial" w:eastAsia="Arial" w:hAnsi="Arial" w:cs="Arial"/>
                <w:sz w:val="22"/>
              </w:rPr>
            </w:r>
            <w:r w:rsidRPr="00D305A1">
              <w:rPr>
                <w:rFonts w:ascii="Arial" w:eastAsia="Arial" w:hAnsi="Arial" w:cs="Arial"/>
                <w:sz w:val="22"/>
              </w:rPr>
              <w:fldChar w:fldCharType="separate"/>
            </w:r>
            <w:r w:rsidR="72BC1ED3" w:rsidRPr="00D305A1">
              <w:rPr>
                <w:rStyle w:val="Hyperlink"/>
                <w:rFonts w:ascii="Arial" w:eastAsia="Arial" w:hAnsi="Arial" w:cs="Arial"/>
                <w:sz w:val="22"/>
                <w:u w:val="none"/>
              </w:rPr>
              <w:t>Higher Education Support Act 2003 </w:t>
            </w:r>
          </w:p>
          <w:p w14:paraId="62D278CB" w14:textId="0D4A191D" w:rsidR="00F31009" w:rsidRPr="001F1682" w:rsidRDefault="00D305A1" w:rsidP="00EA59CB">
            <w:pPr>
              <w:spacing w:before="120" w:after="120" w:line="240" w:lineRule="auto"/>
              <w:rPr>
                <w:rFonts w:ascii="Arial" w:eastAsia="Arial" w:hAnsi="Arial" w:cs="Arial"/>
                <w:color w:val="000000" w:themeColor="text1"/>
                <w:sz w:val="22"/>
              </w:rPr>
            </w:pPr>
            <w:r w:rsidRPr="00D305A1">
              <w:rPr>
                <w:rFonts w:ascii="Arial" w:eastAsia="Arial" w:hAnsi="Arial" w:cs="Arial"/>
                <w:sz w:val="22"/>
              </w:rPr>
              <w:fldChar w:fldCharType="end"/>
            </w:r>
            <w:hyperlink r:id="rId24" w:history="1">
              <w:r w:rsidR="72BC1ED3" w:rsidRPr="001F1682">
                <w:rPr>
                  <w:rStyle w:val="Hyperlink"/>
                  <w:rFonts w:ascii="Arial" w:eastAsia="Arial" w:hAnsi="Arial" w:cs="Arial"/>
                  <w:sz w:val="22"/>
                  <w:u w:val="none"/>
                </w:rPr>
                <w:t>Higher Education Standards Framework (Threshold) 2021 </w:t>
              </w:r>
            </w:hyperlink>
          </w:p>
          <w:p w14:paraId="6729BAC4" w14:textId="31A10B65" w:rsidR="00F31009" w:rsidRPr="001F1682" w:rsidRDefault="00D305A1" w:rsidP="00EA59CB">
            <w:pPr>
              <w:spacing w:before="120" w:after="120" w:line="240" w:lineRule="auto"/>
              <w:rPr>
                <w:rFonts w:ascii="Arial" w:hAnsi="Arial" w:cs="Arial"/>
                <w:sz w:val="22"/>
              </w:rPr>
            </w:pPr>
            <w:hyperlink r:id="rId25" w:history="1">
              <w:hyperlink r:id="rId26" w:history="1">
                <w:r w:rsidR="72BC1ED3" w:rsidRPr="001F1682">
                  <w:rPr>
                    <w:rStyle w:val="Hyperlink"/>
                    <w:rFonts w:ascii="Arial" w:hAnsi="Arial" w:cs="Arial"/>
                    <w:sz w:val="22"/>
                    <w:u w:val="none"/>
                  </w:rPr>
                  <w:t>Education Services for Overseas Students Act 2000 (ESOS)</w:t>
                </w:r>
              </w:hyperlink>
            </w:hyperlink>
          </w:p>
          <w:p w14:paraId="5597FAAA" w14:textId="4A39437D" w:rsidR="00F31009" w:rsidRPr="001F1682" w:rsidRDefault="00D305A1" w:rsidP="00EA59CB">
            <w:pPr>
              <w:spacing w:before="120" w:after="120" w:line="240" w:lineRule="auto"/>
              <w:rPr>
                <w:rFonts w:ascii="Arial" w:eastAsia="Arial" w:hAnsi="Arial" w:cs="Arial"/>
                <w:color w:val="000000" w:themeColor="text1"/>
                <w:sz w:val="22"/>
              </w:rPr>
            </w:pPr>
            <w:hyperlink r:id="rId27" w:history="1">
              <w:r w:rsidR="72BC1ED3" w:rsidRPr="001F1682">
                <w:rPr>
                  <w:rStyle w:val="Hyperlink"/>
                  <w:rFonts w:ascii="Arial" w:eastAsia="Arial" w:hAnsi="Arial" w:cs="Arial"/>
                  <w:sz w:val="22"/>
                  <w:u w:val="none"/>
                </w:rPr>
                <w:t>Migration Act 1958</w:t>
              </w:r>
            </w:hyperlink>
          </w:p>
          <w:p w14:paraId="5EB68E51" w14:textId="42442857" w:rsidR="00F31009" w:rsidRPr="001F1682" w:rsidRDefault="00D305A1" w:rsidP="00EA59CB">
            <w:pPr>
              <w:spacing w:before="120" w:after="120" w:line="240" w:lineRule="auto"/>
              <w:rPr>
                <w:rFonts w:ascii="Arial" w:hAnsi="Arial" w:cs="Arial"/>
                <w:sz w:val="22"/>
              </w:rPr>
            </w:pPr>
            <w:hyperlink r:id="rId28">
              <w:r w:rsidR="00F31009" w:rsidRPr="001F1682">
                <w:rPr>
                  <w:rStyle w:val="Hyperlink"/>
                  <w:rFonts w:ascii="Arial" w:hAnsi="Arial" w:cs="Arial"/>
                  <w:sz w:val="22"/>
                  <w:u w:val="none"/>
                </w:rPr>
                <w:t>National Code of Practice for Providers of Education and Training to Overseas Students 2018</w:t>
              </w:r>
            </w:hyperlink>
            <w:r w:rsidR="00F31009" w:rsidRPr="001F1682">
              <w:rPr>
                <w:rFonts w:ascii="Arial" w:hAnsi="Arial" w:cs="Arial"/>
                <w:sz w:val="22"/>
              </w:rPr>
              <w:t> </w:t>
            </w:r>
          </w:p>
        </w:tc>
      </w:tr>
      <w:tr w:rsidR="005E494F" w:rsidRPr="00A4099D" w14:paraId="6B9273E8" w14:textId="77777777" w:rsidTr="009E3B1A">
        <w:tc>
          <w:tcPr>
            <w:tcW w:w="1222" w:type="pct"/>
            <w:shd w:val="clear" w:color="auto" w:fill="auto"/>
          </w:tcPr>
          <w:p w14:paraId="42E0DB77" w14:textId="77777777" w:rsidR="005E494F" w:rsidRPr="00A4099D" w:rsidRDefault="005E494F" w:rsidP="00EA59CB">
            <w:pPr>
              <w:spacing w:before="120" w:after="120" w:line="240" w:lineRule="auto"/>
              <w:rPr>
                <w:rFonts w:ascii="Arial" w:hAnsi="Arial" w:cs="Arial"/>
                <w:sz w:val="22"/>
              </w:rPr>
            </w:pPr>
            <w:r w:rsidRPr="00A4099D">
              <w:rPr>
                <w:rFonts w:ascii="Arial" w:hAnsi="Arial" w:cs="Arial"/>
                <w:sz w:val="22"/>
              </w:rPr>
              <w:t>Policy</w:t>
            </w:r>
          </w:p>
        </w:tc>
        <w:tc>
          <w:tcPr>
            <w:tcW w:w="3778" w:type="pct"/>
            <w:shd w:val="clear" w:color="auto" w:fill="auto"/>
          </w:tcPr>
          <w:p w14:paraId="47E52114" w14:textId="05AA81A8" w:rsidR="005E494F" w:rsidRPr="001F1682" w:rsidRDefault="00A52618" w:rsidP="00EA59CB">
            <w:pPr>
              <w:spacing w:before="120" w:after="120" w:line="240" w:lineRule="auto"/>
              <w:rPr>
                <w:rStyle w:val="Hyperlink"/>
                <w:rFonts w:ascii="Arial" w:eastAsia="Arial" w:hAnsi="Arial" w:cs="Arial"/>
                <w:sz w:val="22"/>
                <w:u w:val="none"/>
              </w:rPr>
            </w:pPr>
            <w:r w:rsidRPr="001F1682">
              <w:rPr>
                <w:rFonts w:ascii="Arial" w:eastAsia="Arial" w:hAnsi="Arial" w:cs="Arial"/>
                <w:sz w:val="22"/>
              </w:rPr>
              <w:fldChar w:fldCharType="begin"/>
            </w:r>
            <w:r w:rsidRPr="001F1682">
              <w:rPr>
                <w:rFonts w:ascii="Arial" w:eastAsia="Arial" w:hAnsi="Arial" w:cs="Arial"/>
                <w:sz w:val="22"/>
              </w:rPr>
              <w:instrText>HYPERLINK "https://sharepointpubstor.blob.core.windows.net/policylibrary-prod/Admission%20Policy.pdf"</w:instrText>
            </w:r>
            <w:r w:rsidRPr="001F1682">
              <w:rPr>
                <w:rFonts w:ascii="Arial" w:eastAsia="Arial" w:hAnsi="Arial" w:cs="Arial"/>
                <w:sz w:val="22"/>
              </w:rPr>
            </w:r>
            <w:r w:rsidRPr="001F1682">
              <w:rPr>
                <w:rFonts w:ascii="Arial" w:eastAsia="Arial" w:hAnsi="Arial" w:cs="Arial"/>
                <w:sz w:val="22"/>
              </w:rPr>
              <w:fldChar w:fldCharType="separate"/>
            </w:r>
            <w:r w:rsidR="6829CF70" w:rsidRPr="001F1682">
              <w:rPr>
                <w:rStyle w:val="Hyperlink"/>
                <w:rFonts w:ascii="Arial" w:eastAsia="Arial" w:hAnsi="Arial" w:cs="Arial"/>
                <w:sz w:val="22"/>
                <w:u w:val="none"/>
              </w:rPr>
              <w:t>Admission Policy</w:t>
            </w:r>
          </w:p>
          <w:p w14:paraId="159897BA" w14:textId="4EA071E6" w:rsidR="005E494F" w:rsidRPr="001F1682" w:rsidRDefault="00A52618" w:rsidP="00EA59CB">
            <w:pPr>
              <w:spacing w:before="120" w:after="120" w:line="240" w:lineRule="auto"/>
              <w:rPr>
                <w:rFonts w:ascii="Arial" w:eastAsia="Arial" w:hAnsi="Arial" w:cs="Arial"/>
                <w:color w:val="000000" w:themeColor="text1"/>
                <w:sz w:val="22"/>
              </w:rPr>
            </w:pPr>
            <w:r w:rsidRPr="001F1682">
              <w:rPr>
                <w:rFonts w:ascii="Arial" w:eastAsia="Arial" w:hAnsi="Arial" w:cs="Arial"/>
                <w:sz w:val="22"/>
              </w:rPr>
              <w:fldChar w:fldCharType="end"/>
            </w:r>
            <w:hyperlink r:id="rId29" w:history="1">
              <w:r w:rsidR="6829CF70" w:rsidRPr="001F1682">
                <w:rPr>
                  <w:rStyle w:val="Hyperlink"/>
                  <w:rFonts w:ascii="Arial" w:eastAsia="Arial" w:hAnsi="Arial" w:cs="Arial"/>
                  <w:sz w:val="22"/>
                  <w:u w:val="none"/>
                </w:rPr>
                <w:t>Conflict of Interest Policy</w:t>
              </w:r>
            </w:hyperlink>
          </w:p>
          <w:p w14:paraId="215CF896" w14:textId="7B537C4B" w:rsidR="005E494F" w:rsidRPr="001F1682" w:rsidRDefault="00D305A1" w:rsidP="00EA59CB">
            <w:pPr>
              <w:spacing w:before="120" w:after="120" w:line="240" w:lineRule="auto"/>
              <w:rPr>
                <w:rFonts w:ascii="Arial" w:eastAsia="Arial" w:hAnsi="Arial" w:cs="Arial"/>
                <w:color w:val="000000" w:themeColor="text1"/>
                <w:sz w:val="22"/>
              </w:rPr>
            </w:pPr>
            <w:hyperlink r:id="rId30" w:history="1">
              <w:r w:rsidR="6829CF70" w:rsidRPr="001F1682">
                <w:rPr>
                  <w:rStyle w:val="Hyperlink"/>
                  <w:rFonts w:ascii="Arial" w:eastAsia="Arial" w:hAnsi="Arial" w:cs="Arial"/>
                  <w:sz w:val="22"/>
                  <w:u w:val="none"/>
                </w:rPr>
                <w:t>Credit and Recognition of Prior Learning Policy</w:t>
              </w:r>
            </w:hyperlink>
          </w:p>
          <w:p w14:paraId="5310E163" w14:textId="0F37CC6C" w:rsidR="005E494F" w:rsidRPr="001F1682" w:rsidRDefault="00D305A1" w:rsidP="00EA59CB">
            <w:pPr>
              <w:spacing w:before="120" w:after="120" w:line="240" w:lineRule="auto"/>
              <w:rPr>
                <w:rStyle w:val="Hyperlink"/>
                <w:rFonts w:ascii="Arial" w:eastAsia="Arial" w:hAnsi="Arial" w:cs="Arial"/>
                <w:sz w:val="22"/>
                <w:u w:val="none"/>
              </w:rPr>
            </w:pPr>
            <w:hyperlink r:id="rId31" w:history="1">
              <w:r w:rsidR="6829CF70" w:rsidRPr="001F1682">
                <w:rPr>
                  <w:rStyle w:val="Hyperlink"/>
                  <w:rFonts w:ascii="Arial" w:eastAsia="Arial" w:hAnsi="Arial" w:cs="Arial"/>
                  <w:sz w:val="22"/>
                  <w:u w:val="none"/>
                </w:rPr>
                <w:t>Enrolment Policy</w:t>
              </w:r>
            </w:hyperlink>
          </w:p>
          <w:p w14:paraId="46F09D91" w14:textId="4254846A" w:rsidR="005E494F" w:rsidRPr="001F1682" w:rsidRDefault="00D305A1" w:rsidP="00EA59CB">
            <w:pPr>
              <w:spacing w:before="120" w:after="120" w:line="240" w:lineRule="auto"/>
              <w:rPr>
                <w:rFonts w:ascii="Arial" w:hAnsi="Arial" w:cs="Arial"/>
                <w:sz w:val="22"/>
              </w:rPr>
            </w:pPr>
            <w:hyperlink r:id="rId32" w:history="1">
              <w:r w:rsidR="6829CF70" w:rsidRPr="001F1682">
                <w:rPr>
                  <w:rStyle w:val="Hyperlink"/>
                  <w:rFonts w:ascii="Arial" w:hAnsi="Arial" w:cs="Arial"/>
                  <w:sz w:val="22"/>
                  <w:u w:val="none"/>
                </w:rPr>
                <w:t>Griffith Global Mobility Policy</w:t>
              </w:r>
            </w:hyperlink>
          </w:p>
          <w:p w14:paraId="47503873" w14:textId="483A81BD" w:rsidR="005E494F" w:rsidRPr="001F1682" w:rsidRDefault="00D305A1" w:rsidP="00EA59CB">
            <w:pPr>
              <w:spacing w:before="120" w:after="120" w:line="240" w:lineRule="auto"/>
              <w:rPr>
                <w:rFonts w:ascii="Arial" w:eastAsia="Arial" w:hAnsi="Arial" w:cs="Arial"/>
                <w:color w:val="000000" w:themeColor="text1"/>
                <w:sz w:val="22"/>
              </w:rPr>
            </w:pPr>
            <w:hyperlink r:id="rId33">
              <w:r w:rsidR="6829CF70" w:rsidRPr="001F1682">
                <w:rPr>
                  <w:rStyle w:val="Hyperlink"/>
                  <w:rFonts w:ascii="Arial" w:eastAsia="Arial" w:hAnsi="Arial" w:cs="Arial"/>
                  <w:sz w:val="22"/>
                  <w:u w:val="none"/>
                </w:rPr>
                <w:t>Student Review and Appeals Policy</w:t>
              </w:r>
            </w:hyperlink>
          </w:p>
        </w:tc>
      </w:tr>
      <w:tr w:rsidR="005E494F" w:rsidRPr="00A4099D" w14:paraId="2BF6E089" w14:textId="77777777" w:rsidTr="009E3B1A">
        <w:tc>
          <w:tcPr>
            <w:tcW w:w="1222" w:type="pct"/>
            <w:shd w:val="clear" w:color="auto" w:fill="auto"/>
          </w:tcPr>
          <w:p w14:paraId="6C758D34" w14:textId="181F725D" w:rsidR="005E494F" w:rsidRPr="00A4099D" w:rsidRDefault="005E494F" w:rsidP="00EA59CB">
            <w:pPr>
              <w:spacing w:before="120" w:after="120" w:line="240" w:lineRule="auto"/>
              <w:rPr>
                <w:rFonts w:ascii="Arial" w:hAnsi="Arial" w:cs="Arial"/>
                <w:sz w:val="22"/>
              </w:rPr>
            </w:pPr>
            <w:r w:rsidRPr="00A4099D">
              <w:rPr>
                <w:rFonts w:ascii="Arial" w:hAnsi="Arial" w:cs="Arial"/>
                <w:sz w:val="22"/>
              </w:rPr>
              <w:t>Procedure</w:t>
            </w:r>
          </w:p>
        </w:tc>
        <w:tc>
          <w:tcPr>
            <w:tcW w:w="3778" w:type="pct"/>
            <w:shd w:val="clear" w:color="auto" w:fill="auto"/>
          </w:tcPr>
          <w:p w14:paraId="568DE224" w14:textId="1A7F042D" w:rsidR="00EE47B3" w:rsidRPr="001F1682" w:rsidRDefault="00D305A1" w:rsidP="00EA59CB">
            <w:pPr>
              <w:spacing w:before="120" w:after="120" w:line="240" w:lineRule="auto"/>
              <w:rPr>
                <w:rStyle w:val="Hyperlink"/>
                <w:rFonts w:ascii="Arial" w:hAnsi="Arial" w:cs="Arial"/>
                <w:sz w:val="22"/>
                <w:u w:val="none"/>
              </w:rPr>
            </w:pPr>
            <w:hyperlink r:id="rId34" w:history="1">
              <w:r w:rsidR="00A4099D" w:rsidRPr="001F1682">
                <w:rPr>
                  <w:rStyle w:val="Hyperlink"/>
                  <w:rFonts w:ascii="Arial" w:hAnsi="Arial" w:cs="Arial"/>
                  <w:sz w:val="22"/>
                  <w:u w:val="none"/>
                </w:rPr>
                <w:t>Academic</w:t>
              </w:r>
              <w:r w:rsidR="00EE47B3" w:rsidRPr="001F1682">
                <w:rPr>
                  <w:rStyle w:val="Hyperlink"/>
                  <w:rFonts w:ascii="Arial" w:hAnsi="Arial" w:cs="Arial"/>
                  <w:sz w:val="22"/>
                  <w:u w:val="none"/>
                </w:rPr>
                <w:t xml:space="preserve"> Progress Procedure</w:t>
              </w:r>
            </w:hyperlink>
          </w:p>
          <w:p w14:paraId="682D2AC1" w14:textId="1EC37D02" w:rsidR="00273324" w:rsidRPr="001F1682" w:rsidRDefault="00D305A1" w:rsidP="00EA59CB">
            <w:pPr>
              <w:spacing w:before="120" w:after="120" w:line="240" w:lineRule="auto"/>
              <w:rPr>
                <w:rFonts w:ascii="Arial" w:hAnsi="Arial" w:cs="Arial"/>
                <w:sz w:val="22"/>
              </w:rPr>
            </w:pPr>
            <w:hyperlink r:id="rId35" w:history="1">
              <w:r w:rsidR="00273324" w:rsidRPr="001F1682">
                <w:rPr>
                  <w:rStyle w:val="Hyperlink"/>
                  <w:rFonts w:ascii="Arial" w:hAnsi="Arial" w:cs="Arial"/>
                  <w:sz w:val="22"/>
                  <w:u w:val="none"/>
                </w:rPr>
                <w:t>Admission Procedure</w:t>
              </w:r>
            </w:hyperlink>
          </w:p>
          <w:p w14:paraId="21ED7D04" w14:textId="1C2958FF" w:rsidR="005E494F" w:rsidRPr="001F1682" w:rsidRDefault="00D305A1" w:rsidP="00EA59CB">
            <w:pPr>
              <w:spacing w:before="120" w:after="120" w:line="240" w:lineRule="auto"/>
              <w:rPr>
                <w:rFonts w:ascii="Arial" w:eastAsia="Arial" w:hAnsi="Arial" w:cs="Arial"/>
                <w:color w:val="000000" w:themeColor="text1"/>
                <w:sz w:val="22"/>
              </w:rPr>
            </w:pPr>
            <w:hyperlink r:id="rId36">
              <w:r w:rsidR="0E91E76F" w:rsidRPr="001F1682">
                <w:rPr>
                  <w:rStyle w:val="Hyperlink"/>
                  <w:rFonts w:ascii="Arial" w:eastAsia="Arial" w:hAnsi="Arial" w:cs="Arial"/>
                  <w:sz w:val="22"/>
                  <w:u w:val="none"/>
                </w:rPr>
                <w:t>Enrolment Procedure</w:t>
              </w:r>
            </w:hyperlink>
          </w:p>
          <w:p w14:paraId="2B5F6181" w14:textId="7EFC980A" w:rsidR="005E494F" w:rsidRPr="001F1682" w:rsidRDefault="00D305A1" w:rsidP="00EA59CB">
            <w:pPr>
              <w:spacing w:before="120" w:after="120" w:line="240" w:lineRule="auto"/>
              <w:rPr>
                <w:rFonts w:ascii="Arial" w:eastAsia="Arial" w:hAnsi="Arial" w:cs="Arial"/>
                <w:color w:val="000000" w:themeColor="text1"/>
                <w:sz w:val="22"/>
              </w:rPr>
            </w:pPr>
            <w:hyperlink r:id="rId37" w:history="1">
              <w:r w:rsidR="0E91E76F" w:rsidRPr="001F1682">
                <w:rPr>
                  <w:rStyle w:val="Hyperlink"/>
                  <w:rFonts w:ascii="Arial" w:eastAsia="Arial" w:hAnsi="Arial" w:cs="Arial"/>
                  <w:sz w:val="22"/>
                  <w:u w:val="none"/>
                </w:rPr>
                <w:t>Fees and Charges Procedure</w:t>
              </w:r>
            </w:hyperlink>
          </w:p>
          <w:p w14:paraId="74B702E4" w14:textId="6020D035" w:rsidR="005E494F" w:rsidRPr="001F1682" w:rsidRDefault="00D305A1" w:rsidP="00EA59CB">
            <w:pPr>
              <w:spacing w:before="120" w:after="120" w:line="240" w:lineRule="auto"/>
              <w:rPr>
                <w:rFonts w:ascii="Arial" w:hAnsi="Arial" w:cs="Arial"/>
                <w:sz w:val="22"/>
              </w:rPr>
            </w:pPr>
            <w:hyperlink r:id="rId38" w:history="1">
              <w:r w:rsidR="0E91E76F" w:rsidRPr="001F1682">
                <w:rPr>
                  <w:rStyle w:val="Hyperlink"/>
                  <w:rFonts w:ascii="Arial" w:eastAsia="Arial" w:hAnsi="Arial" w:cs="Arial"/>
                  <w:sz w:val="22"/>
                  <w:u w:val="none"/>
                </w:rPr>
                <w:t>Student Review and Appeals Procedure</w:t>
              </w:r>
            </w:hyperlink>
          </w:p>
        </w:tc>
      </w:tr>
      <w:tr w:rsidR="005E494F" w:rsidRPr="00A4099D" w14:paraId="62E9927B" w14:textId="77777777" w:rsidTr="009E3B1A">
        <w:tc>
          <w:tcPr>
            <w:tcW w:w="1222" w:type="pct"/>
            <w:tcBorders>
              <w:bottom w:val="single" w:sz="4" w:space="0" w:color="auto"/>
            </w:tcBorders>
            <w:shd w:val="clear" w:color="auto" w:fill="auto"/>
          </w:tcPr>
          <w:p w14:paraId="3910BD6A" w14:textId="097312CF" w:rsidR="005E494F" w:rsidRPr="00A4099D" w:rsidRDefault="00540FFC" w:rsidP="00EA59CB">
            <w:pPr>
              <w:spacing w:before="120" w:after="120" w:line="240" w:lineRule="auto"/>
              <w:rPr>
                <w:rFonts w:ascii="Arial" w:hAnsi="Arial" w:cs="Arial"/>
                <w:sz w:val="22"/>
              </w:rPr>
            </w:pPr>
            <w:r w:rsidRPr="00A4099D">
              <w:rPr>
                <w:rFonts w:ascii="Arial" w:hAnsi="Arial" w:cs="Arial"/>
                <w:sz w:val="22"/>
              </w:rPr>
              <w:lastRenderedPageBreak/>
              <w:t>Schedule</w:t>
            </w:r>
          </w:p>
        </w:tc>
        <w:tc>
          <w:tcPr>
            <w:tcW w:w="3778" w:type="pct"/>
            <w:tcBorders>
              <w:bottom w:val="single" w:sz="4" w:space="0" w:color="auto"/>
            </w:tcBorders>
            <w:shd w:val="clear" w:color="auto" w:fill="auto"/>
          </w:tcPr>
          <w:p w14:paraId="40A0C62B" w14:textId="2DAFA3F0" w:rsidR="005E494F" w:rsidRPr="001F1682" w:rsidRDefault="00D305A1" w:rsidP="00EA59CB">
            <w:pPr>
              <w:spacing w:before="120" w:after="120" w:line="240" w:lineRule="auto"/>
              <w:rPr>
                <w:rFonts w:ascii="Arial" w:hAnsi="Arial" w:cs="Arial"/>
                <w:sz w:val="22"/>
              </w:rPr>
            </w:pPr>
            <w:hyperlink r:id="rId39" w:history="1">
              <w:r w:rsidR="35B00B95" w:rsidRPr="001F1682">
                <w:rPr>
                  <w:rStyle w:val="Hyperlink"/>
                  <w:rFonts w:ascii="Arial" w:hAnsi="Arial" w:cs="Arial"/>
                  <w:sz w:val="22"/>
                  <w:u w:val="none"/>
                </w:rPr>
                <w:t>English Language Proficienc</w:t>
              </w:r>
              <w:r w:rsidR="00A52618" w:rsidRPr="001F1682">
                <w:rPr>
                  <w:rStyle w:val="Hyperlink"/>
                  <w:rFonts w:ascii="Arial" w:hAnsi="Arial" w:cs="Arial"/>
                  <w:sz w:val="22"/>
                  <w:u w:val="none"/>
                </w:rPr>
                <w:t>y Schedule</w:t>
              </w:r>
            </w:hyperlink>
          </w:p>
          <w:p w14:paraId="0C3915A4" w14:textId="43EFAFBF" w:rsidR="005E494F" w:rsidRPr="001F1682" w:rsidRDefault="00DF29DB" w:rsidP="00EA59CB">
            <w:pPr>
              <w:spacing w:before="120" w:after="120" w:line="240" w:lineRule="auto"/>
              <w:rPr>
                <w:rStyle w:val="Hyperlink"/>
                <w:rFonts w:ascii="Arial" w:hAnsi="Arial" w:cs="Arial"/>
                <w:sz w:val="22"/>
                <w:u w:val="none"/>
              </w:rPr>
            </w:pPr>
            <w:r w:rsidRPr="001F1682">
              <w:rPr>
                <w:rFonts w:ascii="Arial" w:hAnsi="Arial" w:cs="Arial"/>
                <w:sz w:val="22"/>
              </w:rPr>
              <w:fldChar w:fldCharType="begin"/>
            </w:r>
            <w:r w:rsidRPr="001F1682">
              <w:rPr>
                <w:rFonts w:ascii="Arial" w:hAnsi="Arial" w:cs="Arial"/>
                <w:sz w:val="22"/>
              </w:rPr>
              <w:instrText>HYPERLINK "https://sharepointpubstor.blob.core.windows.net/policylibrary-prod/International%20-%20Academic%20Entry%20Requirements%20by%20Country%20Schedule.pdf"</w:instrText>
            </w:r>
            <w:r w:rsidRPr="001F1682">
              <w:rPr>
                <w:rFonts w:ascii="Arial" w:hAnsi="Arial" w:cs="Arial"/>
                <w:sz w:val="22"/>
              </w:rPr>
            </w:r>
            <w:r w:rsidRPr="001F1682">
              <w:rPr>
                <w:rFonts w:ascii="Arial" w:hAnsi="Arial" w:cs="Arial"/>
                <w:sz w:val="22"/>
              </w:rPr>
              <w:fldChar w:fldCharType="separate"/>
            </w:r>
            <w:r w:rsidR="35B00B95" w:rsidRPr="001F1682">
              <w:rPr>
                <w:rStyle w:val="Hyperlink"/>
                <w:rFonts w:ascii="Arial" w:hAnsi="Arial" w:cs="Arial"/>
                <w:sz w:val="22"/>
                <w:u w:val="none"/>
              </w:rPr>
              <w:t xml:space="preserve">International – Academic </w:t>
            </w:r>
            <w:r w:rsidR="00A52618" w:rsidRPr="001F1682">
              <w:rPr>
                <w:rStyle w:val="Hyperlink"/>
                <w:rFonts w:ascii="Arial" w:hAnsi="Arial" w:cs="Arial"/>
                <w:sz w:val="22"/>
                <w:u w:val="none"/>
              </w:rPr>
              <w:t>E</w:t>
            </w:r>
            <w:r w:rsidR="35B00B95" w:rsidRPr="001F1682">
              <w:rPr>
                <w:rStyle w:val="Hyperlink"/>
                <w:rFonts w:ascii="Arial" w:hAnsi="Arial" w:cs="Arial"/>
                <w:sz w:val="22"/>
                <w:u w:val="none"/>
              </w:rPr>
              <w:t xml:space="preserve">ntry </w:t>
            </w:r>
            <w:r w:rsidR="00A52618" w:rsidRPr="001F1682">
              <w:rPr>
                <w:rStyle w:val="Hyperlink"/>
                <w:rFonts w:ascii="Arial" w:hAnsi="Arial" w:cs="Arial"/>
                <w:sz w:val="22"/>
                <w:u w:val="none"/>
              </w:rPr>
              <w:t>R</w:t>
            </w:r>
            <w:r w:rsidR="35B00B95" w:rsidRPr="001F1682">
              <w:rPr>
                <w:rStyle w:val="Hyperlink"/>
                <w:rFonts w:ascii="Arial" w:hAnsi="Arial" w:cs="Arial"/>
                <w:sz w:val="22"/>
                <w:u w:val="none"/>
              </w:rPr>
              <w:t>equirements by Countr</w:t>
            </w:r>
            <w:r w:rsidR="00A52618" w:rsidRPr="001F1682">
              <w:rPr>
                <w:rStyle w:val="Hyperlink"/>
                <w:rFonts w:ascii="Arial" w:hAnsi="Arial" w:cs="Arial"/>
                <w:sz w:val="22"/>
                <w:u w:val="none"/>
              </w:rPr>
              <w:t>y Schedule</w:t>
            </w:r>
          </w:p>
          <w:p w14:paraId="523F5696" w14:textId="1BE14199" w:rsidR="006106F4" w:rsidRPr="001F1682" w:rsidRDefault="00DF29DB" w:rsidP="00EA59CB">
            <w:pPr>
              <w:spacing w:before="120" w:after="120" w:line="240" w:lineRule="auto"/>
              <w:rPr>
                <w:rFonts w:ascii="Arial" w:hAnsi="Arial" w:cs="Arial"/>
                <w:sz w:val="22"/>
              </w:rPr>
            </w:pPr>
            <w:r w:rsidRPr="001F1682">
              <w:rPr>
                <w:rFonts w:ascii="Arial" w:hAnsi="Arial" w:cs="Arial"/>
                <w:sz w:val="22"/>
              </w:rPr>
              <w:fldChar w:fldCharType="end"/>
            </w:r>
            <w:hyperlink r:id="rId40" w:history="1">
              <w:r w:rsidR="006106F4" w:rsidRPr="001F1682">
                <w:rPr>
                  <w:rStyle w:val="Hyperlink"/>
                  <w:rFonts w:ascii="Arial" w:hAnsi="Arial" w:cs="Arial"/>
                  <w:sz w:val="22"/>
                  <w:u w:val="none"/>
                </w:rPr>
                <w:t>First Peoples Pathwa</w:t>
              </w:r>
              <w:r w:rsidR="00A52618" w:rsidRPr="001F1682">
                <w:rPr>
                  <w:rStyle w:val="Hyperlink"/>
                  <w:rFonts w:ascii="Arial" w:hAnsi="Arial" w:cs="Arial"/>
                  <w:sz w:val="22"/>
                  <w:u w:val="none"/>
                </w:rPr>
                <w:t>ys Schedule</w:t>
              </w:r>
            </w:hyperlink>
          </w:p>
        </w:tc>
      </w:tr>
    </w:tbl>
    <w:p w14:paraId="680A8379" w14:textId="260D4250" w:rsidR="00DA3C93" w:rsidRPr="00A4099D" w:rsidRDefault="00DA3C93" w:rsidP="00EA59CB">
      <w:pPr>
        <w:tabs>
          <w:tab w:val="left" w:pos="8550"/>
        </w:tabs>
        <w:spacing w:before="120" w:after="120" w:line="240" w:lineRule="auto"/>
        <w:rPr>
          <w:rFonts w:ascii="Arial" w:hAnsi="Arial" w:cs="Arial"/>
          <w:sz w:val="22"/>
        </w:rPr>
      </w:pPr>
      <w:r w:rsidRPr="00A4099D">
        <w:rPr>
          <w:rFonts w:ascii="Arial" w:hAnsi="Arial" w:cs="Arial"/>
          <w:sz w:val="22"/>
        </w:rPr>
        <w:tab/>
      </w:r>
    </w:p>
    <w:p w14:paraId="237DB944" w14:textId="2333CBFE" w:rsidR="00814590" w:rsidRPr="00A4099D" w:rsidRDefault="00814590" w:rsidP="00EA59CB">
      <w:pPr>
        <w:tabs>
          <w:tab w:val="left" w:pos="8550"/>
        </w:tabs>
        <w:spacing w:before="120" w:after="120" w:line="240" w:lineRule="auto"/>
        <w:rPr>
          <w:rFonts w:ascii="Arial" w:hAnsi="Arial" w:cs="Arial"/>
          <w:sz w:val="22"/>
        </w:rPr>
      </w:pPr>
    </w:p>
    <w:sectPr w:rsidR="00814590" w:rsidRPr="00A4099D" w:rsidSect="00B95416">
      <w:headerReference w:type="default" r:id="rId41"/>
      <w:footerReference w:type="default" r:id="rId42"/>
      <w:headerReference w:type="first" r:id="rId43"/>
      <w:footerReference w:type="first" r:id="rId44"/>
      <w:pgSz w:w="11900" w:h="16840"/>
      <w:pgMar w:top="1985" w:right="851" w:bottom="851" w:left="851" w:header="680" w:footer="454" w:gutter="0"/>
      <w:cols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7C39E" w14:textId="77777777" w:rsidR="00B95416" w:rsidRDefault="00B95416" w:rsidP="00F45E9C">
      <w:r>
        <w:separator/>
      </w:r>
    </w:p>
  </w:endnote>
  <w:endnote w:type="continuationSeparator" w:id="0">
    <w:p w14:paraId="6C72030E" w14:textId="77777777" w:rsidR="00B95416" w:rsidRDefault="00B95416" w:rsidP="00F45E9C">
      <w:r>
        <w:continuationSeparator/>
      </w:r>
    </w:p>
  </w:endnote>
  <w:endnote w:type="continuationNotice" w:id="1">
    <w:p w14:paraId="3B0B43CE" w14:textId="77777777" w:rsidR="00B95416" w:rsidRDefault="00B954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UNDRYSTERLING-LIGHT">
    <w:altName w:val="Calibri"/>
    <w:panose1 w:val="02000500040000020004"/>
    <w:charset w:val="00"/>
    <w:family w:val="auto"/>
    <w:pitch w:val="variable"/>
    <w:sig w:usb0="00000003" w:usb1="00000000" w:usb2="00000000" w:usb3="00000000" w:csb0="00000001" w:csb1="00000000"/>
  </w:font>
  <w:font w:name="FoundrySterling-Book">
    <w:altName w:val="Courier New"/>
    <w:panose1 w:val="02000503040000020004"/>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opernicus Medium">
    <w:panose1 w:val="02000000000000000000"/>
    <w:charset w:val="00"/>
    <w:family w:val="auto"/>
    <w:pitch w:val="variable"/>
    <w:sig w:usb0="A000006F" w:usb1="500160FB" w:usb2="00000010" w:usb3="00000000" w:csb0="00000093" w:csb1="00000000"/>
  </w:font>
  <w:font w:name="Foundry Sterling Book">
    <w:panose1 w:val="02000503040000020004"/>
    <w:charset w:val="00"/>
    <w:family w:val="modern"/>
    <w:notTrueType/>
    <w:pitch w:val="variable"/>
    <w:sig w:usb0="800000AF" w:usb1="5000205B" w:usb2="00000000" w:usb3="00000000" w:csb0="00000001" w:csb1="00000000"/>
  </w:font>
  <w:font w:name="Yu Mincho">
    <w:charset w:val="80"/>
    <w:family w:val="roman"/>
    <w:pitch w:val="variable"/>
    <w:sig w:usb0="800002E7" w:usb1="2AC7FCFF" w:usb2="00000012" w:usb3="00000000" w:csb0="0002009F" w:csb1="00000000"/>
  </w:font>
  <w:font w:name="Lucida Grande">
    <w:altName w:val="Segoe UI"/>
    <w:charset w:val="00"/>
    <w:family w:val="swiss"/>
    <w:pitch w:val="variable"/>
    <w:sig w:usb0="E1000AEF" w:usb1="5000A1FF" w:usb2="00000000" w:usb3="00000000" w:csb0="000001BF" w:csb1="00000000"/>
  </w:font>
  <w:font w:name="Jotia">
    <w:panose1 w:val="00000500000000000000"/>
    <w:charset w:val="00"/>
    <w:family w:val="modern"/>
    <w:notTrueType/>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Foundry Sterling Light">
    <w:panose1 w:val="02000500040000020004"/>
    <w:charset w:val="00"/>
    <w:family w:val="modern"/>
    <w:notTrueType/>
    <w:pitch w:val="variable"/>
    <w:sig w:usb0="A00000AF" w:usb1="4000204A" w:usb2="00000000" w:usb3="00000000" w:csb0="00000111" w:csb1="00000000"/>
  </w:font>
  <w:font w:name="Foundry Sterling Demi">
    <w:panose1 w:val="02000700040000020004"/>
    <w:charset w:val="00"/>
    <w:family w:val="modern"/>
    <w:notTrueType/>
    <w:pitch w:val="variable"/>
    <w:sig w:usb0="A00000AF" w:usb1="4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riffith Sans Text">
    <w:panose1 w:val="00000000000000000000"/>
    <w:charset w:val="00"/>
    <w:family w:val="modern"/>
    <w:notTrueType/>
    <w:pitch w:val="variable"/>
    <w:sig w:usb0="A00000AF" w:usb1="00003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rPr>
      <w:id w:val="1054360465"/>
      <w:docPartObj>
        <w:docPartGallery w:val="Page Numbers (Bottom of Page)"/>
        <w:docPartUnique/>
      </w:docPartObj>
    </w:sdtPr>
    <w:sdtEndPr>
      <w:rPr>
        <w:noProof/>
      </w:rPr>
    </w:sdtEndPr>
    <w:sdtContent>
      <w:p w14:paraId="5324B134" w14:textId="77777777" w:rsidR="007C1483" w:rsidRPr="007C1483" w:rsidRDefault="007C1483">
        <w:pPr>
          <w:pStyle w:val="Footer"/>
          <w:jc w:val="right"/>
          <w:rPr>
            <w:rFonts w:ascii="Calibri Light" w:hAnsi="Calibri Light" w:cs="Calibri Light"/>
            <w:noProof/>
          </w:rPr>
        </w:pPr>
        <w:r w:rsidRPr="007C1483">
          <w:rPr>
            <w:rFonts w:ascii="Calibri Light" w:hAnsi="Calibri Light" w:cs="Calibri Light"/>
          </w:rPr>
          <w:fldChar w:fldCharType="begin"/>
        </w:r>
        <w:r w:rsidRPr="007C1483">
          <w:rPr>
            <w:rFonts w:ascii="Calibri Light" w:hAnsi="Calibri Light" w:cs="Calibri Light"/>
          </w:rPr>
          <w:instrText xml:space="preserve"> PAGE   \* MERGEFORMAT </w:instrText>
        </w:r>
        <w:r w:rsidRPr="007C1483">
          <w:rPr>
            <w:rFonts w:ascii="Calibri Light" w:hAnsi="Calibri Light" w:cs="Calibri Light"/>
          </w:rPr>
          <w:fldChar w:fldCharType="separate"/>
        </w:r>
        <w:r w:rsidRPr="007C1483">
          <w:rPr>
            <w:rFonts w:ascii="Calibri Light" w:hAnsi="Calibri Light" w:cs="Calibri Light"/>
            <w:noProof/>
          </w:rPr>
          <w:t>2</w:t>
        </w:r>
        <w:r w:rsidRPr="007C1483">
          <w:rPr>
            <w:rFonts w:ascii="Calibri Light" w:hAnsi="Calibri Light" w:cs="Calibri Light"/>
            <w:noProof/>
          </w:rPr>
          <w:fldChar w:fldCharType="end"/>
        </w:r>
      </w:p>
      <w:p w14:paraId="564CC459" w14:textId="3D17503F" w:rsidR="007C1483" w:rsidRDefault="00024640" w:rsidP="007C1483">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Admission Procedure</w:t>
        </w:r>
        <w:r w:rsidR="007C1483" w:rsidRPr="00102B8A">
          <w:rPr>
            <w:rFonts w:asciiTheme="minorHAnsi" w:hAnsiTheme="minorHAnsi" w:cstheme="minorHAnsi"/>
            <w:color w:val="70787B"/>
            <w:sz w:val="15"/>
            <w:szCs w:val="15"/>
          </w:rPr>
          <w:t xml:space="preserve"> | </w:t>
        </w:r>
        <w:r w:rsidR="009C379A">
          <w:rPr>
            <w:rFonts w:asciiTheme="minorHAnsi" w:hAnsiTheme="minorHAnsi" w:cstheme="minorHAnsi"/>
            <w:color w:val="70787B"/>
            <w:sz w:val="15"/>
            <w:szCs w:val="15"/>
          </w:rPr>
          <w:t>November</w:t>
        </w:r>
        <w:r w:rsidR="00540FFC">
          <w:rPr>
            <w:rFonts w:asciiTheme="minorHAnsi" w:hAnsiTheme="minorHAnsi" w:cstheme="minorHAnsi"/>
            <w:color w:val="70787B"/>
            <w:sz w:val="15"/>
            <w:szCs w:val="15"/>
          </w:rPr>
          <w:t xml:space="preserve"> 2023</w:t>
        </w:r>
        <w:r w:rsidR="007C1483" w:rsidRPr="00102B8A">
          <w:rPr>
            <w:rFonts w:asciiTheme="minorHAnsi" w:hAnsiTheme="minorHAnsi" w:cstheme="minorHAnsi"/>
            <w:color w:val="70787B"/>
            <w:sz w:val="15"/>
            <w:szCs w:val="15"/>
          </w:rPr>
          <w:t xml:space="preserve"> </w:t>
        </w:r>
      </w:p>
      <w:p w14:paraId="5A1560DF" w14:textId="51F4EA06" w:rsidR="007C1483" w:rsidRPr="00102B8A" w:rsidRDefault="007C1483" w:rsidP="007C1483">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proofErr w:type="gramStart"/>
        <w:r w:rsidR="00CE48F1" w:rsidRPr="00CE48F1">
          <w:rPr>
            <w:rFonts w:asciiTheme="minorHAnsi" w:hAnsiTheme="minorHAnsi" w:cstheme="minorHAnsi"/>
            <w:color w:val="70787B"/>
            <w:sz w:val="15"/>
            <w:szCs w:val="15"/>
          </w:rPr>
          <w:t>2023/0000</w:t>
        </w:r>
        <w:r w:rsidR="009C379A">
          <w:rPr>
            <w:rFonts w:asciiTheme="minorHAnsi" w:hAnsiTheme="minorHAnsi" w:cstheme="minorHAnsi"/>
            <w:color w:val="70787B"/>
            <w:sz w:val="15"/>
            <w:szCs w:val="15"/>
          </w:rPr>
          <w:t>413</w:t>
        </w:r>
        <w:proofErr w:type="gramEnd"/>
      </w:p>
      <w:p w14:paraId="59A619E6" w14:textId="0D639778" w:rsidR="00152D7D" w:rsidRPr="00102B8A" w:rsidRDefault="007C1483" w:rsidP="007C1483">
        <w:pPr>
          <w:spacing w:after="0" w:line="240" w:lineRule="auto"/>
          <w:jc w:val="right"/>
          <w:rPr>
            <w:rFonts w:asciiTheme="minorHAnsi" w:eastAsia="Times New Roman" w:hAnsiTheme="minorHAnsi" w:cstheme="minorHAnsi"/>
            <w:sz w:val="15"/>
            <w:szCs w:val="15"/>
            <w:lang w:eastAsia="en-GB"/>
          </w:rPr>
        </w:pPr>
        <w:r w:rsidRPr="00102B8A">
          <w:rPr>
            <w:rFonts w:asciiTheme="minorHAnsi" w:eastAsia="Times New Roman" w:hAnsiTheme="minorHAnsi" w:cstheme="minorHAnsi"/>
            <w:color w:val="808080"/>
            <w:sz w:val="15"/>
            <w:szCs w:val="15"/>
            <w:shd w:val="clear" w:color="auto" w:fill="FFFFFF"/>
            <w:lang w:eastAsia="en-GB"/>
          </w:rPr>
          <w:t>Griffith University - CRICOS Provider Number 00233E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6D881" w14:textId="0DAE231D" w:rsidR="007C1483" w:rsidRPr="007C1483" w:rsidRDefault="007C1483" w:rsidP="007C1483">
    <w:pPr>
      <w:pStyle w:val="Footer"/>
      <w:jc w:val="right"/>
      <w:rPr>
        <w:rFonts w:asciiTheme="majorHAnsi" w:hAnsiTheme="majorHAnsi" w:cstheme="majorHAnsi"/>
        <w:noProof/>
      </w:rPr>
    </w:pPr>
    <w:r w:rsidRPr="007C1483">
      <w:rPr>
        <w:rFonts w:asciiTheme="majorHAnsi" w:hAnsiTheme="majorHAnsi" w:cstheme="majorHAnsi"/>
      </w:rPr>
      <w:fldChar w:fldCharType="begin"/>
    </w:r>
    <w:r w:rsidRPr="007C1483">
      <w:rPr>
        <w:rFonts w:asciiTheme="majorHAnsi" w:hAnsiTheme="majorHAnsi" w:cstheme="majorHAnsi"/>
      </w:rPr>
      <w:instrText xml:space="preserve"> PAGE   \* MERGEFORMAT </w:instrText>
    </w:r>
    <w:r w:rsidRPr="007C1483">
      <w:rPr>
        <w:rFonts w:asciiTheme="majorHAnsi" w:hAnsiTheme="majorHAnsi" w:cstheme="majorHAnsi"/>
      </w:rPr>
      <w:fldChar w:fldCharType="separate"/>
    </w:r>
    <w:r w:rsidRPr="007C1483">
      <w:rPr>
        <w:rFonts w:asciiTheme="majorHAnsi" w:hAnsiTheme="majorHAnsi" w:cstheme="majorHAnsi"/>
        <w:noProof/>
      </w:rPr>
      <w:t>2</w:t>
    </w:r>
    <w:r w:rsidRPr="007C1483">
      <w:rPr>
        <w:rFonts w:asciiTheme="majorHAnsi" w:hAnsiTheme="majorHAnsi" w:cstheme="majorHAnsi"/>
        <w:noProof/>
      </w:rPr>
      <w:fldChar w:fldCharType="end"/>
    </w:r>
  </w:p>
  <w:p w14:paraId="6573319C" w14:textId="72EC0373" w:rsidR="007C1483" w:rsidRDefault="007C1483" w:rsidP="007C1483">
    <w:pPr>
      <w:spacing w:after="0" w:line="240" w:lineRule="auto"/>
      <w:jc w:val="right"/>
      <w:rPr>
        <w:rFonts w:asciiTheme="minorHAnsi" w:hAnsiTheme="minorHAnsi" w:cstheme="minorHAnsi"/>
        <w:color w:val="70787B"/>
        <w:sz w:val="15"/>
        <w:szCs w:val="15"/>
      </w:rPr>
    </w:pPr>
    <w:r w:rsidRPr="00102B8A">
      <w:rPr>
        <w:rFonts w:asciiTheme="minorHAnsi" w:hAnsiTheme="minorHAnsi" w:cstheme="minorHAnsi"/>
        <w:noProof/>
        <w:color w:val="70787B"/>
        <w:sz w:val="15"/>
        <w:szCs w:val="15"/>
      </w:rPr>
      <mc:AlternateContent>
        <mc:Choice Requires="wpg">
          <w:drawing>
            <wp:anchor distT="0" distB="0" distL="114300" distR="114300" simplePos="0" relativeHeight="251658240" behindDoc="0" locked="0" layoutInCell="1" allowOverlap="1" wp14:anchorId="4DDBA2AD" wp14:editId="7DFCB2BE">
              <wp:simplePos x="0" y="0"/>
              <wp:positionH relativeFrom="page">
                <wp:align>left</wp:align>
              </wp:positionH>
              <wp:positionV relativeFrom="paragraph">
                <wp:posOffset>-2780665</wp:posOffset>
              </wp:positionV>
              <wp:extent cx="3565003" cy="3564322"/>
              <wp:effectExtent l="0" t="0" r="0" b="0"/>
              <wp:wrapNone/>
              <wp:docPr id="8" name="Group 8"/>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9" name="Right Triangle 9"/>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Isosceles Triangle 10"/>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B156222" id="Group 8" o:spid="_x0000_s1026" style="position:absolute;margin-left:0;margin-top:-218.95pt;width:280.7pt;height:280.65pt;z-index:251658240;mso-position-horizontal:left;mso-position-horizontal-relative:page;mso-width-relative:margin;mso-height-relative:margin" coordsize="39606,39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3aAgwMAADsLAAAOAAAAZHJzL2Uyb0RvYy54bWzsVslu3DgQvQfIPxC8x1KrpXZLsBwYztgJ&#10;4EmM2IOcaYpaAorkkGyrPV8/xUXykp45JMghQC5qLlWvqh6Lr3nydj9ydM+0GaSo8eooxYgJKptB&#10;dDX+6/bizRYjY4loCJeC1fiBGfz29PWrk0lVLJO95A3TCECEqSZV495aVSWJoT0biTmSignYbKUe&#10;iYWp7pJGkwnQR55kabpJJqkbpSVlxsDqu7CJTz1+2zJqP7WtYRbxGkNu1n+1/965b3J6QqpOE9UP&#10;NKZBviOLkQwCgi5Q74glaKeHb6DGgWppZGuPqBwT2bYDZb4GqGaVvqjmUsud8rV01dSphSag9gVP&#10;3w1LP95fanWjrjUwMakOuPAzV8u+1aP7hSzR3lP2sFDG9hZRWFwXmyJN1xhR2INJvs6yQCrtgflv&#10;/Gj/x+xZbtJNnkfPsii3G38cyRw4eZbOpKBBzCMH5sc4uOmJYp5aUwEH1xoNTY1LjAQZoU0/D11v&#10;0a0eiOg4Q6UryWUApgtXpjJA2wGijrdQ1QGqYo2BqgMFk0ppYy+ZHJEb1FjbOQPfW+T+ylhIBBia&#10;DV10I/nQXAyc+4m7OOyca3RPoOXvupV35bvxT9mEtRIObGba3zNn7lGfIXHh8IR0yCGoW4FDmev2&#10;I/vAmbPj4jNrgUNoicxHXJBDUEIpEzYkY3rSsLDsUjmciwd0yC3EX7AjwPMiZ+yQZbR3rswLwOKc&#10;/l9iwXnx8JGlsIvzOAipDwFwqCpGDvYzSYEax9KdbB6gw7QM8mMUvRjggK+IsddEg96AMoGG2k/w&#10;abmcaizjCKNe6n8OrTt7uAKwi9EE+lVj8/eOaIYR/yDgcpSrPHeC5yd5cZzBRD/duXu6I3bjuYR+&#10;WYFaK+qHzt7yedhqOX4BqT1zUWGLCAqxa0ytnifnNugqiDVlZ2feDEROEXslbhR14I5V17q3+y9E&#10;q9jlFrTko5wvJKletHmwdZ5Cnu2sbAd/Bx55jXyDOIQ7+tNVYgX1B5n4YKShjDPzKBWwCd3gsvtv&#10;rQidUOSu+QGr5YN6P9MTxfZNUa6Ps8LryCYts8JLELR0VM9ss0rzLew73V3l2TpdF7ENZ9meNWKm&#10;OYqZPwTPseO0a2IppPkKmYwcuhGUA+WbdJ1HwGj8g7Kz/S07T4T5uWb9lp1fW3b8UwVeaP5fNL4m&#10;3RPw6dzL1OOb9/RfAAAA//8DAFBLAwQUAAYACAAAACEA0jSNKuAAAAAJAQAADwAAAGRycy9kb3du&#10;cmV2LnhtbEyPQUvDQBSE74L/YXmCt3aTJq0asymlqKci2Ari7TX7moRmd0N2m6T/3udJj8MMM9/k&#10;68m0YqDeN84qiOcRCLKl042tFHweXmePIHxAq7F1lhRcycO6uL3JMdNutB807EMluMT6DBXUIXSZ&#10;lL6syaCfu44seyfXGwws+0rqHkcuN61cRNFKGmwsL9TY0bam8ry/GAVvI46bJH4ZdufT9vp9WL5/&#10;7WJS6v5u2jyDCDSFvzD84jM6FMx0dBervWgV8JGgYJYmD08g2F+u4hTEkYOLJAVZ5PL/g+IHAAD/&#10;/wMAUEsBAi0AFAAGAAgAAAAhALaDOJL+AAAA4QEAABMAAAAAAAAAAAAAAAAAAAAAAFtDb250ZW50&#10;X1R5cGVzXS54bWxQSwECLQAUAAYACAAAACEAOP0h/9YAAACUAQAACwAAAAAAAAAAAAAAAAAvAQAA&#10;X3JlbHMvLnJlbHNQSwECLQAUAAYACAAAACEA48d2gIMDAAA7CwAADgAAAAAAAAAAAAAAAAAuAgAA&#10;ZHJzL2Uyb0RvYy54bWxQSwECLQAUAAYACAAAACEA0jSNKuAAAAAJAQAADwAAAAAAAAAAAAAAAADd&#10;BQAAZHJzL2Rvd25yZXYueG1sUEsFBgAAAAAEAAQA8wAAAOoGAAAAAA==&#10;">
              <v:shapetype id="_x0000_t6" coordsize="21600,21600" o:spt="6" path="m,l,21600r21600,xe">
                <v:stroke joinstyle="miter"/>
                <v:path gradientshapeok="t" o:connecttype="custom" o:connectlocs="0,0;0,10800;0,21600;10800,21600;21600,21600;10800,10800" textboxrect="1800,12600,12600,19800"/>
              </v:shapetype>
              <v:shape id="Right Triangle 9" o:spid="_x0000_s1027" type="#_x0000_t6" style="position:absolute;left:7;width:39599;height:39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w5VxAAAANoAAAAPAAAAZHJzL2Rvd25yZXYueG1sRI9Pa8JA&#10;FMTvBb/D8oReim7sQWp0E9r6h97EqHh9zb4modm3IbsmaT99Vyh4HGbmN8wqHUwtOmpdZVnBbBqB&#10;IM6trrhQcDpuJy8gnEfWWFsmBT/kIE1GDyuMte35QF3mCxEg7GJUUHrfxFK6vCSDbmob4uB92dag&#10;D7ItpG6xD3BTy+comkuDFYeFEht6Lyn/zq5GwW+f88ytsyNf3qKnBX3ud+dNp9TjeHhdgvA0+Hv4&#10;v/2hFSzgdiXcAJn8AQAA//8DAFBLAQItABQABgAIAAAAIQDb4fbL7gAAAIUBAAATAAAAAAAAAAAA&#10;AAAAAAAAAABbQ29udGVudF9UeXBlc10ueG1sUEsBAi0AFAAGAAgAAAAhAFr0LFu/AAAAFQEAAAsA&#10;AAAAAAAAAAAAAAAAHwEAAF9yZWxzLy5yZWxzUEsBAi0AFAAGAAgAAAAhAG7jDlXEAAAA2gAAAA8A&#10;AAAAAAAAAAAAAAAABwIAAGRycy9kb3ducmV2LnhtbFBLBQYAAAAAAwADALcAAAD4AgAAAAA=&#10;" fillcolor="#f2f2f2 [3052]" stroked="f" strokeweight="1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0" o:spid="_x0000_s1028" type="#_x0000_t5" style="position:absolute;left:-5938;top:6093;width:26105;height:1423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rlMxQAAANsAAAAPAAAAZHJzL2Rvd25yZXYueG1sRI9PT8Mw&#10;DMXvk/gOkZG4TCyFA5vKsgltIHEa2p/DjlbjNRWJ0zVZV/j0+IC0m633/N7P8+UQvOqpS01kA0+T&#10;AhRxFW3DtYHD/uNxBiplZIs+Mhn4oQTLxd1ojqWNV95Sv8u1khBOJRpwObel1qlyFDBNYkss2il2&#10;AbOsXa1th1cJD14/F8WLDtiwNDhsaeWo+t5dgoFx705jfX6f0mbzS1/+sj4f/d6Yh/vh7RVUpiHf&#10;zP/Xn1bwhV5+kQH04g8AAP//AwBQSwECLQAUAAYACAAAACEA2+H2y+4AAACFAQAAEwAAAAAAAAAA&#10;AAAAAAAAAAAAW0NvbnRlbnRfVHlwZXNdLnhtbFBLAQItABQABgAIAAAAIQBa9CxbvwAAABUBAAAL&#10;AAAAAAAAAAAAAAAAAB8BAABfcmVscy8ucmVsc1BLAQItABQABgAIAAAAIQAubrlMxQAAANsAAAAP&#10;AAAAAAAAAAAAAAAAAAcCAABkcnMvZG93bnJldi54bWxQSwUGAAAAAAMAAwC3AAAA+QIAAAAA&#10;" adj="9943" fillcolor="#d8d8d8 [2732]" stroked="f" strokeweight="1pt"/>
              <w10:wrap anchorx="page"/>
            </v:group>
          </w:pict>
        </mc:Fallback>
      </mc:AlternateContent>
    </w:r>
    <w:r w:rsidR="00540FFC">
      <w:rPr>
        <w:rFonts w:asciiTheme="minorHAnsi" w:hAnsiTheme="minorHAnsi" w:cstheme="minorHAnsi"/>
        <w:color w:val="70787B"/>
        <w:sz w:val="15"/>
        <w:szCs w:val="15"/>
      </w:rPr>
      <w:t>Admission Procedure</w:t>
    </w:r>
    <w:r w:rsidRPr="00102B8A">
      <w:rPr>
        <w:rFonts w:asciiTheme="minorHAnsi" w:hAnsiTheme="minorHAnsi" w:cstheme="minorHAnsi"/>
        <w:color w:val="70787B"/>
        <w:sz w:val="15"/>
        <w:szCs w:val="15"/>
      </w:rPr>
      <w:t xml:space="preserve"> | </w:t>
    </w:r>
    <w:r w:rsidR="009C379A">
      <w:rPr>
        <w:rFonts w:asciiTheme="minorHAnsi" w:hAnsiTheme="minorHAnsi" w:cstheme="minorHAnsi"/>
        <w:color w:val="70787B"/>
        <w:sz w:val="15"/>
        <w:szCs w:val="15"/>
      </w:rPr>
      <w:t>November</w:t>
    </w:r>
    <w:r w:rsidR="00540FFC">
      <w:rPr>
        <w:rFonts w:asciiTheme="minorHAnsi" w:hAnsiTheme="minorHAnsi" w:cstheme="minorHAnsi"/>
        <w:color w:val="70787B"/>
        <w:sz w:val="15"/>
        <w:szCs w:val="15"/>
      </w:rPr>
      <w:t xml:space="preserve"> 2023</w:t>
    </w:r>
    <w:r w:rsidRPr="00102B8A">
      <w:rPr>
        <w:rFonts w:asciiTheme="minorHAnsi" w:hAnsiTheme="minorHAnsi" w:cstheme="minorHAnsi"/>
        <w:color w:val="70787B"/>
        <w:sz w:val="15"/>
        <w:szCs w:val="15"/>
      </w:rPr>
      <w:t xml:space="preserve"> </w:t>
    </w:r>
  </w:p>
  <w:p w14:paraId="0F431CCB" w14:textId="5A753D9C" w:rsidR="007C1483" w:rsidRPr="00102B8A" w:rsidRDefault="007C1483" w:rsidP="007C1483">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proofErr w:type="gramStart"/>
    <w:r w:rsidR="00CE48F1" w:rsidRPr="00CE48F1">
      <w:rPr>
        <w:rFonts w:asciiTheme="minorHAnsi" w:hAnsiTheme="minorHAnsi" w:cstheme="minorHAnsi"/>
        <w:color w:val="70787B"/>
        <w:sz w:val="15"/>
        <w:szCs w:val="15"/>
      </w:rPr>
      <w:t>2023/0000</w:t>
    </w:r>
    <w:r w:rsidR="009C379A">
      <w:rPr>
        <w:rFonts w:asciiTheme="minorHAnsi" w:hAnsiTheme="minorHAnsi" w:cstheme="minorHAnsi"/>
        <w:color w:val="70787B"/>
        <w:sz w:val="15"/>
        <w:szCs w:val="15"/>
      </w:rPr>
      <w:t>413</w:t>
    </w:r>
    <w:proofErr w:type="gramEnd"/>
  </w:p>
  <w:p w14:paraId="1CB45989" w14:textId="77777777" w:rsidR="007C1483" w:rsidRPr="00102B8A" w:rsidRDefault="007C1483" w:rsidP="007C1483">
    <w:pPr>
      <w:spacing w:after="0" w:line="240" w:lineRule="auto"/>
      <w:jc w:val="right"/>
      <w:rPr>
        <w:rFonts w:asciiTheme="minorHAnsi" w:eastAsia="Times New Roman" w:hAnsiTheme="minorHAnsi" w:cstheme="minorHAnsi"/>
        <w:sz w:val="15"/>
        <w:szCs w:val="15"/>
        <w:lang w:eastAsia="en-GB"/>
      </w:rPr>
    </w:pPr>
    <w:r w:rsidRPr="00102B8A">
      <w:rPr>
        <w:rFonts w:asciiTheme="minorHAnsi" w:eastAsia="Times New Roman" w:hAnsiTheme="minorHAnsi" w:cstheme="minorHAnsi"/>
        <w:color w:val="808080"/>
        <w:sz w:val="15"/>
        <w:szCs w:val="15"/>
        <w:shd w:val="clear" w:color="auto" w:fill="FFFFFF"/>
        <w:lang w:eastAsia="en-GB"/>
      </w:rPr>
      <w:t>Griffith University - CRICOS Provider Number 00233E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73BF5" w14:textId="77777777" w:rsidR="00B95416" w:rsidRDefault="00B95416" w:rsidP="00F45E9C">
      <w:r>
        <w:separator/>
      </w:r>
    </w:p>
  </w:footnote>
  <w:footnote w:type="continuationSeparator" w:id="0">
    <w:p w14:paraId="54E4C6EE" w14:textId="77777777" w:rsidR="00B95416" w:rsidRDefault="00B95416" w:rsidP="00F45E9C">
      <w:r>
        <w:continuationSeparator/>
      </w:r>
    </w:p>
  </w:footnote>
  <w:footnote w:type="continuationNotice" w:id="1">
    <w:p w14:paraId="7A064425" w14:textId="77777777" w:rsidR="00B95416" w:rsidRDefault="00B9541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7349A" w14:textId="65BB7B8B" w:rsidR="00EA59CB" w:rsidRPr="000D3B39" w:rsidRDefault="00EA59CB" w:rsidP="00EA59CB">
    <w:pPr>
      <w:pStyle w:val="Header"/>
      <w:rPr>
        <w:b/>
        <w:bCs/>
      </w:rPr>
    </w:pPr>
    <w:r w:rsidRPr="00237AB3">
      <w:rPr>
        <w:rFonts w:cs="Arial"/>
        <w:b/>
        <w:bCs/>
        <w:noProof/>
        <w:color w:val="E30918"/>
        <w:sz w:val="52"/>
        <w:szCs w:val="52"/>
      </w:rPr>
      <w:drawing>
        <wp:anchor distT="0" distB="0" distL="114300" distR="114300" simplePos="0" relativeHeight="251658241" behindDoc="1" locked="0" layoutInCell="1" allowOverlap="1" wp14:anchorId="0479D323" wp14:editId="50A59B5D">
          <wp:simplePos x="0" y="0"/>
          <wp:positionH relativeFrom="margin">
            <wp:align>left</wp:align>
          </wp:positionH>
          <wp:positionV relativeFrom="page">
            <wp:posOffset>408940</wp:posOffset>
          </wp:positionV>
          <wp:extent cx="2047875" cy="434975"/>
          <wp:effectExtent l="0" t="0" r="9525" b="3175"/>
          <wp:wrapTight wrapText="bothSides">
            <wp:wrapPolygon edited="0">
              <wp:start x="0" y="0"/>
              <wp:lineTo x="0" y="20812"/>
              <wp:lineTo x="21500" y="20812"/>
              <wp:lineTo x="21500" y="0"/>
              <wp:lineTo x="0" y="0"/>
            </wp:wrapPolygon>
          </wp:wrapTight>
          <wp:docPr id="136174357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color w:val="FFFFFF" w:themeColor="background1"/>
        <w:sz w:val="52"/>
        <w:szCs w:val="52"/>
      </w:rPr>
      <w:t xml:space="preserve"> </w:t>
    </w:r>
  </w:p>
  <w:p w14:paraId="59A619E4" w14:textId="7EC62283" w:rsidR="00F45E9C" w:rsidRPr="00F7147F" w:rsidRDefault="00CC69B4" w:rsidP="007A132E">
    <w:pPr>
      <w:pStyle w:val="Header"/>
      <w:ind w:right="-348"/>
      <w:jc w:val="right"/>
      <w:rPr>
        <w:rFonts w:ascii="Arial" w:hAnsi="Arial" w:cs="Arial"/>
        <w:b/>
        <w:sz w:val="52"/>
        <w:szCs w:val="52"/>
      </w:rPr>
    </w:pPr>
    <w:r w:rsidRPr="00F7147F">
      <w:rPr>
        <w:rFonts w:ascii="Arial" w:hAnsi="Arial" w:cs="Arial"/>
        <w:b/>
        <w:color w:val="FFFFFF" w:themeColor="background1"/>
        <w:sz w:val="52"/>
        <w:szCs w:val="5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19259" w14:textId="6E46FBAA" w:rsidR="00EA59CB" w:rsidRPr="00EA59CB" w:rsidRDefault="00EA59CB" w:rsidP="00EA59CB">
    <w:pPr>
      <w:pStyle w:val="Header"/>
      <w:ind w:right="-348"/>
      <w:jc w:val="right"/>
      <w:rPr>
        <w:rFonts w:ascii="Griffith Sans Text" w:hAnsi="Griffith Sans Text"/>
        <w:b/>
        <w:bCs/>
      </w:rPr>
    </w:pPr>
    <w:r w:rsidRPr="00A4099D">
      <w:rPr>
        <w:rFonts w:ascii="Arial" w:hAnsi="Arial" w:cs="Arial"/>
        <w:b/>
        <w:bCs/>
        <w:noProof/>
        <w:color w:val="E30918"/>
        <w:sz w:val="52"/>
        <w:szCs w:val="52"/>
      </w:rPr>
      <mc:AlternateContent>
        <mc:Choice Requires="wps">
          <w:drawing>
            <wp:anchor distT="0" distB="0" distL="114300" distR="114300" simplePos="0" relativeHeight="251658242" behindDoc="1" locked="0" layoutInCell="1" allowOverlap="1" wp14:anchorId="76AD350A" wp14:editId="1CD9CB5E">
              <wp:simplePos x="0" y="0"/>
              <wp:positionH relativeFrom="column">
                <wp:posOffset>2947670</wp:posOffset>
              </wp:positionH>
              <wp:positionV relativeFrom="page">
                <wp:posOffset>-810260</wp:posOffset>
              </wp:positionV>
              <wp:extent cx="5719445" cy="2800985"/>
              <wp:effectExtent l="0" t="0" r="0" b="0"/>
              <wp:wrapNone/>
              <wp:docPr id="677283876" name="Tri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5719445" cy="2800985"/>
                      </a:xfrm>
                      <a:prstGeom prst="triangle">
                        <a:avLst/>
                      </a:prstGeom>
                      <a:solidFill>
                        <a:srgbClr val="F40609"/>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7FA9F3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 o:spid="_x0000_s1026" type="#_x0000_t5" alt="&quot;&quot;" style="position:absolute;margin-left:232.1pt;margin-top:-63.8pt;width:450.35pt;height:220.55pt;rotation:180;z-index:-25165823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XSigIAAHMFAAAOAAAAZHJzL2Uyb0RvYy54bWysVFFv2yAQfp+0/4B4X21HSdtEdaqoVaZJ&#10;VVutnfpMMCRImGNA4mS/fgfYbrf2aZofEHB33919/o6r62OryUE4r8DUtDorKRGGQ6PMtqY/ntdf&#10;LinxgZmGaTCipifh6fXy86erzi7EBHagG+EIghi/6GxNdyHYRVF4vhMt82dghUGjBNeygEe3LRrH&#10;OkRvdTEpy/OiA9dYB1x4j7e32UiXCV9KwcODlF4EomuKtYW0urRu4losr9hi65jdKd6Xwf6hipYp&#10;g0lHqFsWGNk79Q6qVdyBBxnOOLQFSKm4SD1gN1X5VzdPO2ZF6gXJ8Xakyf8/WH5/eLKPDmnorF94&#10;3MYujtK1xAGyVZWXZfxSc1guOSbuTiN34hgIx8vZRTWfTmeUcLRNMGh+OYvsFhktolrnw1cBLYmb&#10;mganmNnq2CBbsMOdD9l9cIvXHrRq1krrdHDbzY125MDwZ66n5Xk57zP84aZNdDYQwzJivCle+0u7&#10;cNIi+mnzXUiiGmxhkipJ0hNjHsa5MKHKph1rRE5fzSIpGX6MSN0mwIgsMf+I3QNEWb/HzjC9fwwV&#10;SbljcGZ/TJMrGArLwWNEygwmjMGtMuA+6kxjV33m7D+QlKmJLG2gOT26rAScHm/5WuG/u2M+PDKH&#10;g4KXOPzhARepoasp9DtKduB+fXQf/VG/aKWkw8Grqf+5Z05Qor8ZVPa8mk7jpKbDdHYxwYN7a9m8&#10;tZh9ewMohypVl7bRP+hhKx20L/hGrGJWNDHDMXdNeXDD4SbkBwFfGS5Wq+SG02lZuDNPlkfwyGrU&#10;5fPxhTk7CBi1fw/DkL7TcPaNkQZW+wBSJYG/8trzjZOdhNO/QvHpeHtOXq9v5fI3AAAA//8DAFBL&#10;AwQUAAYACAAAACEAsj4n1eIAAAANAQAADwAAAGRycy9kb3ducmV2LnhtbEyPy07DMBBF90j8gzVI&#10;7FrnRSghkyqqVMqiXVD6AW48xBGxHcVuE/4edwXL0T2690y5nnXPrjS6zhqEeBkBI9NY2ZkW4fS5&#10;XayAOS+MFL01hPBDDtbV/V0pCmkn80HXo29ZKDGuEAjK+6Hg3DWKtHBLO5AJ2ZcdtfDhHFsuRzGF&#10;ct3zJIpyrkVnwoISA20UNd/Hi0Zopd+pTX3avb0f5np1kPV+v50QHx/m+hWYp9n/wXDTD+pQBaez&#10;vRjpWI+Q5VkSUIRFnDznwG5ImmcvwM4IaZw+Aa9K/v+L6hcAAP//AwBQSwECLQAUAAYACAAAACEA&#10;toM4kv4AAADhAQAAEwAAAAAAAAAAAAAAAAAAAAAAW0NvbnRlbnRfVHlwZXNdLnhtbFBLAQItABQA&#10;BgAIAAAAIQA4/SH/1gAAAJQBAAALAAAAAAAAAAAAAAAAAC8BAABfcmVscy8ucmVsc1BLAQItABQA&#10;BgAIAAAAIQAdlGXSigIAAHMFAAAOAAAAAAAAAAAAAAAAAC4CAABkcnMvZTJvRG9jLnhtbFBLAQIt&#10;ABQABgAIAAAAIQCyPifV4gAAAA0BAAAPAAAAAAAAAAAAAAAAAOQEAABkcnMvZG93bnJldi54bWxQ&#10;SwUGAAAAAAQABADzAAAA8wUAAAAA&#10;" fillcolor="#f40609" stroked="f" strokeweight="1pt">
              <w10:wrap anchory="page"/>
            </v:shape>
          </w:pict>
        </mc:Fallback>
      </mc:AlternateContent>
    </w:r>
    <w:r w:rsidRPr="00A4099D">
      <w:rPr>
        <w:rFonts w:ascii="Arial" w:hAnsi="Arial" w:cs="Arial"/>
        <w:b/>
        <w:bCs/>
        <w:noProof/>
        <w:color w:val="E30918"/>
        <w:sz w:val="52"/>
        <w:szCs w:val="52"/>
      </w:rPr>
      <w:drawing>
        <wp:anchor distT="0" distB="0" distL="114300" distR="114300" simplePos="0" relativeHeight="251658243" behindDoc="1" locked="0" layoutInCell="1" allowOverlap="1" wp14:anchorId="2EF85F43" wp14:editId="56C14001">
          <wp:simplePos x="0" y="0"/>
          <wp:positionH relativeFrom="margin">
            <wp:align>left</wp:align>
          </wp:positionH>
          <wp:positionV relativeFrom="page">
            <wp:posOffset>408940</wp:posOffset>
          </wp:positionV>
          <wp:extent cx="2047875" cy="434975"/>
          <wp:effectExtent l="0" t="0" r="9525" b="3175"/>
          <wp:wrapTight wrapText="bothSides">
            <wp:wrapPolygon edited="0">
              <wp:start x="0" y="0"/>
              <wp:lineTo x="0" y="20812"/>
              <wp:lineTo x="21500" y="20812"/>
              <wp:lineTo x="21500" y="0"/>
              <wp:lineTo x="0" y="0"/>
            </wp:wrapPolygon>
          </wp:wrapTight>
          <wp:docPr id="14194640" name="Picture 141946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Pr="00A4099D">
      <w:rPr>
        <w:rFonts w:ascii="Arial" w:hAnsi="Arial" w:cs="Arial"/>
        <w:b/>
        <w:bCs/>
        <w:color w:val="FFFFFF" w:themeColor="background1"/>
        <w:sz w:val="52"/>
        <w:szCs w:val="52"/>
      </w:rPr>
      <w:t>Procedure</w:t>
    </w:r>
    <w:r w:rsidR="00A340B0">
      <w:rPr>
        <w:rFonts w:ascii="Arial" w:hAnsi="Arial" w:cs="Arial"/>
        <w:b/>
        <w:bCs/>
        <w:color w:val="FFFFFF" w:themeColor="background1"/>
        <w:sz w:val="22"/>
      </w:rPr>
      <w:br/>
    </w:r>
    <w:r w:rsidR="00A340B0">
      <w:rPr>
        <w:rFonts w:ascii="Arial" w:hAnsi="Arial" w:cs="Arial"/>
        <w:b/>
        <w:bCs/>
        <w:color w:val="FFFFFF" w:themeColor="background1"/>
        <w:sz w:val="22"/>
      </w:rPr>
      <w:br/>
    </w:r>
    <w:r w:rsidR="00A340B0" w:rsidRPr="00A4099D">
      <w:rPr>
        <w:rFonts w:ascii="Arial" w:hAnsi="Arial" w:cs="Arial"/>
        <w:b/>
        <w:bCs/>
        <w:color w:val="000000" w:themeColor="text1"/>
        <w:sz w:val="22"/>
        <w:u w:val="single"/>
      </w:rPr>
      <w:t>NOTE</w:t>
    </w:r>
    <w:r w:rsidR="00A340B0" w:rsidRPr="00A4099D">
      <w:rPr>
        <w:rFonts w:ascii="Arial" w:hAnsi="Arial" w:cs="Arial"/>
        <w:b/>
        <w:bCs/>
        <w:color w:val="000000" w:themeColor="text1"/>
        <w:sz w:val="22"/>
      </w:rPr>
      <w:t>:  Effective from Trimester 1 2024</w:t>
    </w:r>
    <w:r w:rsidRPr="00A4099D">
      <w:rPr>
        <w:rFonts w:ascii="Griffith Sans Text" w:hAnsi="Griffith Sans Text" w:cs="Arial"/>
        <w:b/>
        <w:bCs/>
        <w:color w:val="000000" w:themeColor="text1"/>
        <w:sz w:val="52"/>
        <w:szCs w:val="52"/>
      </w:rPr>
      <w:t xml:space="preserve"> </w:t>
    </w:r>
  </w:p>
  <w:p w14:paraId="6D6E5F4B" w14:textId="33CA9BC2" w:rsidR="007C1483" w:rsidRPr="00EA59CB" w:rsidRDefault="007C1483" w:rsidP="00EA59CB">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153D4"/>
    <w:multiLevelType w:val="hybridMultilevel"/>
    <w:tmpl w:val="5832DD72"/>
    <w:lvl w:ilvl="0" w:tplc="D2386362">
      <w:start w:val="1"/>
      <w:numFmt w:val="bullet"/>
      <w:lvlText w:val=""/>
      <w:lvlJc w:val="left"/>
      <w:pPr>
        <w:ind w:left="720" w:hanging="360"/>
      </w:pPr>
      <w:rPr>
        <w:rFonts w:ascii="Symbol" w:hAnsi="Symbol"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5A188B"/>
    <w:multiLevelType w:val="hybridMultilevel"/>
    <w:tmpl w:val="8F2AC492"/>
    <w:lvl w:ilvl="0" w:tplc="BEA4178E">
      <w:start w:val="1"/>
      <w:numFmt w:val="bullet"/>
      <w:lvlText w:val=""/>
      <w:lvlJc w:val="left"/>
      <w:pPr>
        <w:ind w:left="1080" w:hanging="360"/>
      </w:pPr>
      <w:rPr>
        <w:rFonts w:ascii="Wingdings" w:hAnsi="Wingdings" w:hint="default"/>
        <w:color w:val="E30918"/>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CEF4F5F"/>
    <w:multiLevelType w:val="hybridMultilevel"/>
    <w:tmpl w:val="F8E2C380"/>
    <w:lvl w:ilvl="0" w:tplc="2F762D24">
      <w:start w:val="1"/>
      <w:numFmt w:val="bullet"/>
      <w:lvlText w:val=""/>
      <w:lvlJc w:val="left"/>
      <w:pPr>
        <w:ind w:left="1800" w:hanging="360"/>
      </w:pPr>
      <w:rPr>
        <w:rFonts w:ascii="Symbol" w:hAnsi="Symbol" w:hint="default"/>
        <w:color w:val="E51F30"/>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3" w15:restartNumberingAfterBreak="0">
    <w:nsid w:val="158B26B2"/>
    <w:multiLevelType w:val="multilevel"/>
    <w:tmpl w:val="83A6F8F4"/>
    <w:lvl w:ilvl="0">
      <w:start w:val="2"/>
      <w:numFmt w:val="decimal"/>
      <w:lvlText w:val="%1.0"/>
      <w:lvlJc w:val="left"/>
      <w:pPr>
        <w:ind w:left="720" w:hanging="720"/>
      </w:pPr>
      <w:rPr>
        <w:rFonts w:cstheme="minorBidi" w:hint="default"/>
        <w:color w:val="auto"/>
      </w:rPr>
    </w:lvl>
    <w:lvl w:ilvl="1">
      <w:start w:val="1"/>
      <w:numFmt w:val="decimal"/>
      <w:lvlText w:val="%1.%2"/>
      <w:lvlJc w:val="left"/>
      <w:pPr>
        <w:ind w:left="1440" w:hanging="720"/>
      </w:pPr>
      <w:rPr>
        <w:rFonts w:cstheme="minorBidi" w:hint="default"/>
        <w:color w:val="auto"/>
      </w:rPr>
    </w:lvl>
    <w:lvl w:ilvl="2">
      <w:start w:val="1"/>
      <w:numFmt w:val="decimal"/>
      <w:lvlText w:val="%1.%2.%3"/>
      <w:lvlJc w:val="left"/>
      <w:pPr>
        <w:ind w:left="2160" w:hanging="720"/>
      </w:pPr>
      <w:rPr>
        <w:rFonts w:cstheme="minorBidi" w:hint="default"/>
        <w:color w:val="auto"/>
      </w:rPr>
    </w:lvl>
    <w:lvl w:ilvl="3">
      <w:start w:val="1"/>
      <w:numFmt w:val="decimal"/>
      <w:lvlText w:val="%1.%2.%3.%4"/>
      <w:lvlJc w:val="left"/>
      <w:pPr>
        <w:ind w:left="3240" w:hanging="1080"/>
      </w:pPr>
      <w:rPr>
        <w:rFonts w:cstheme="minorBidi" w:hint="default"/>
        <w:color w:val="auto"/>
      </w:rPr>
    </w:lvl>
    <w:lvl w:ilvl="4">
      <w:start w:val="1"/>
      <w:numFmt w:val="decimal"/>
      <w:lvlText w:val="%1.%2.%3.%4.%5"/>
      <w:lvlJc w:val="left"/>
      <w:pPr>
        <w:ind w:left="4320" w:hanging="1440"/>
      </w:pPr>
      <w:rPr>
        <w:rFonts w:cstheme="minorBidi" w:hint="default"/>
        <w:color w:val="auto"/>
      </w:rPr>
    </w:lvl>
    <w:lvl w:ilvl="5">
      <w:start w:val="1"/>
      <w:numFmt w:val="decimal"/>
      <w:lvlText w:val="%1.%2.%3.%4.%5.%6"/>
      <w:lvlJc w:val="left"/>
      <w:pPr>
        <w:ind w:left="5040" w:hanging="1440"/>
      </w:pPr>
      <w:rPr>
        <w:rFonts w:cstheme="minorBidi" w:hint="default"/>
        <w:color w:val="auto"/>
      </w:rPr>
    </w:lvl>
    <w:lvl w:ilvl="6">
      <w:start w:val="1"/>
      <w:numFmt w:val="decimal"/>
      <w:lvlText w:val="%1.%2.%3.%4.%5.%6.%7"/>
      <w:lvlJc w:val="left"/>
      <w:pPr>
        <w:ind w:left="6120" w:hanging="1800"/>
      </w:pPr>
      <w:rPr>
        <w:rFonts w:cstheme="minorBidi" w:hint="default"/>
        <w:color w:val="auto"/>
      </w:rPr>
    </w:lvl>
    <w:lvl w:ilvl="7">
      <w:start w:val="1"/>
      <w:numFmt w:val="decimal"/>
      <w:lvlText w:val="%1.%2.%3.%4.%5.%6.%7.%8"/>
      <w:lvlJc w:val="left"/>
      <w:pPr>
        <w:ind w:left="7200" w:hanging="2160"/>
      </w:pPr>
      <w:rPr>
        <w:rFonts w:cstheme="minorBidi" w:hint="default"/>
        <w:color w:val="auto"/>
      </w:rPr>
    </w:lvl>
    <w:lvl w:ilvl="8">
      <w:start w:val="1"/>
      <w:numFmt w:val="decimal"/>
      <w:lvlText w:val="%1.%2.%3.%4.%5.%6.%7.%8.%9"/>
      <w:lvlJc w:val="left"/>
      <w:pPr>
        <w:ind w:left="7920" w:hanging="2160"/>
      </w:pPr>
      <w:rPr>
        <w:rFonts w:cstheme="minorBidi" w:hint="default"/>
        <w:color w:val="auto"/>
      </w:rPr>
    </w:lvl>
  </w:abstractNum>
  <w:abstractNum w:abstractNumId="4" w15:restartNumberingAfterBreak="0">
    <w:nsid w:val="166B363A"/>
    <w:multiLevelType w:val="multilevel"/>
    <w:tmpl w:val="EB049B58"/>
    <w:lvl w:ilvl="0">
      <w:start w:val="1"/>
      <w:numFmt w:val="bullet"/>
      <w:lvlText w:val=""/>
      <w:lvlJc w:val="left"/>
      <w:pPr>
        <w:tabs>
          <w:tab w:val="num" w:pos="720"/>
        </w:tabs>
        <w:ind w:left="720" w:hanging="360"/>
      </w:pPr>
      <w:rPr>
        <w:rFonts w:ascii="Symbol" w:hAnsi="Symbol" w:hint="default"/>
        <w:color w:val="E309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2103B1"/>
    <w:multiLevelType w:val="hybridMultilevel"/>
    <w:tmpl w:val="B73ABEA6"/>
    <w:lvl w:ilvl="0" w:tplc="0C090001">
      <w:start w:val="1"/>
      <w:numFmt w:val="bullet"/>
      <w:lvlText w:val=""/>
      <w:lvlJc w:val="left"/>
      <w:pPr>
        <w:ind w:left="1260" w:hanging="360"/>
      </w:pPr>
      <w:rPr>
        <w:rFonts w:ascii="Symbol" w:hAnsi="Symbol"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6" w15:restartNumberingAfterBreak="0">
    <w:nsid w:val="17E43D6C"/>
    <w:multiLevelType w:val="multilevel"/>
    <w:tmpl w:val="32565388"/>
    <w:lvl w:ilvl="0">
      <w:start w:val="3"/>
      <w:numFmt w:val="decimal"/>
      <w:lvlText w:val="%1"/>
      <w:lvlJc w:val="left"/>
      <w:pPr>
        <w:ind w:left="450" w:hanging="450"/>
      </w:pPr>
      <w:rPr>
        <w:rFonts w:hint="default"/>
      </w:rPr>
    </w:lvl>
    <w:lvl w:ilvl="1">
      <w:start w:val="1"/>
      <w:numFmt w:val="decimal"/>
      <w:lvlText w:val="%1.%2"/>
      <w:lvlJc w:val="left"/>
      <w:pPr>
        <w:ind w:left="990" w:hanging="450"/>
      </w:pPr>
      <w:rPr>
        <w:rFonts w:hint="default"/>
      </w:rPr>
    </w:lvl>
    <w:lvl w:ilvl="2">
      <w:start w:val="1"/>
      <w:numFmt w:val="decimal"/>
      <w:lvlText w:val="%1.%2.%3"/>
      <w:lvlJc w:val="left"/>
      <w:pPr>
        <w:ind w:left="1800" w:hanging="720"/>
      </w:pPr>
      <w:rPr>
        <w:rFonts w:hint="default"/>
        <w:sz w:val="20"/>
        <w:szCs w:val="2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7" w15:restartNumberingAfterBreak="0">
    <w:nsid w:val="1D5D3D99"/>
    <w:multiLevelType w:val="hybridMultilevel"/>
    <w:tmpl w:val="EAAC45AE"/>
    <w:lvl w:ilvl="0" w:tplc="3A4E0A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DD40DE7"/>
    <w:multiLevelType w:val="hybridMultilevel"/>
    <w:tmpl w:val="735869A2"/>
    <w:lvl w:ilvl="0" w:tplc="2F762D24">
      <w:start w:val="1"/>
      <w:numFmt w:val="bullet"/>
      <w:lvlText w:val=""/>
      <w:lvlJc w:val="left"/>
      <w:pPr>
        <w:ind w:left="1800" w:hanging="360"/>
      </w:pPr>
      <w:rPr>
        <w:rFonts w:ascii="Symbol" w:hAnsi="Symbol" w:hint="default"/>
        <w:color w:val="E51F30"/>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9" w15:restartNumberingAfterBreak="0">
    <w:nsid w:val="20DE2092"/>
    <w:multiLevelType w:val="hybridMultilevel"/>
    <w:tmpl w:val="55AE5FA6"/>
    <w:lvl w:ilvl="0" w:tplc="2FD6763A">
      <w:start w:val="1"/>
      <w:numFmt w:val="bullet"/>
      <w:lvlText w:val=""/>
      <w:lvlJc w:val="left"/>
      <w:pPr>
        <w:ind w:left="1800" w:hanging="360"/>
      </w:pPr>
      <w:rPr>
        <w:rFonts w:ascii="Wingdings" w:hAnsi="Wingdings" w:hint="default"/>
        <w:color w:val="E30918"/>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0" w15:restartNumberingAfterBreak="0">
    <w:nsid w:val="21032760"/>
    <w:multiLevelType w:val="hybridMultilevel"/>
    <w:tmpl w:val="959AD232"/>
    <w:lvl w:ilvl="0" w:tplc="D2386362">
      <w:start w:val="1"/>
      <w:numFmt w:val="bullet"/>
      <w:lvlText w:val=""/>
      <w:lvlJc w:val="left"/>
      <w:pPr>
        <w:ind w:left="720" w:hanging="360"/>
      </w:pPr>
      <w:rPr>
        <w:rFonts w:ascii="Symbol" w:hAnsi="Symbol"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4018B8"/>
    <w:multiLevelType w:val="hybridMultilevel"/>
    <w:tmpl w:val="BE4AAB3E"/>
    <w:lvl w:ilvl="0" w:tplc="2F762D24">
      <w:start w:val="1"/>
      <w:numFmt w:val="bullet"/>
      <w:lvlText w:val=""/>
      <w:lvlJc w:val="left"/>
      <w:pPr>
        <w:ind w:left="1440" w:hanging="360"/>
      </w:pPr>
      <w:rPr>
        <w:rFonts w:ascii="Symbol" w:hAnsi="Symbol" w:hint="default"/>
        <w:color w:val="E51F3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 w15:restartNumberingAfterBreak="0">
    <w:nsid w:val="22A712A9"/>
    <w:multiLevelType w:val="hybridMultilevel"/>
    <w:tmpl w:val="D5AA8568"/>
    <w:lvl w:ilvl="0" w:tplc="2F762D24">
      <w:start w:val="1"/>
      <w:numFmt w:val="bullet"/>
      <w:lvlText w:val=""/>
      <w:lvlJc w:val="left"/>
      <w:pPr>
        <w:ind w:left="1800" w:hanging="360"/>
      </w:pPr>
      <w:rPr>
        <w:rFonts w:ascii="Symbol" w:hAnsi="Symbol" w:hint="default"/>
        <w:color w:val="E51F30"/>
      </w:rPr>
    </w:lvl>
    <w:lvl w:ilvl="1" w:tplc="FFFFFFFF">
      <w:start w:val="1"/>
      <w:numFmt w:val="bullet"/>
      <w:lvlText w:val=""/>
      <w:lvlJc w:val="left"/>
      <w:pPr>
        <w:ind w:left="2520" w:hanging="360"/>
      </w:pPr>
      <w:rPr>
        <w:rFonts w:ascii="Wingdings" w:hAnsi="Wingdings" w:hint="default"/>
        <w:color w:val="E30918"/>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3" w15:restartNumberingAfterBreak="0">
    <w:nsid w:val="256128CD"/>
    <w:multiLevelType w:val="hybridMultilevel"/>
    <w:tmpl w:val="DC9006C2"/>
    <w:lvl w:ilvl="0" w:tplc="2FD6763A">
      <w:start w:val="1"/>
      <w:numFmt w:val="bullet"/>
      <w:lvlText w:val=""/>
      <w:lvlJc w:val="left"/>
      <w:pPr>
        <w:ind w:left="1800" w:hanging="360"/>
      </w:pPr>
      <w:rPr>
        <w:rFonts w:ascii="Wingdings" w:hAnsi="Wingdings" w:hint="default"/>
        <w:color w:val="E30918"/>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4" w15:restartNumberingAfterBreak="0">
    <w:nsid w:val="285864CE"/>
    <w:multiLevelType w:val="hybridMultilevel"/>
    <w:tmpl w:val="B24465C0"/>
    <w:lvl w:ilvl="0" w:tplc="D2386362">
      <w:start w:val="1"/>
      <w:numFmt w:val="bullet"/>
      <w:lvlText w:val=""/>
      <w:lvlJc w:val="left"/>
      <w:pPr>
        <w:ind w:left="1620" w:hanging="360"/>
      </w:pPr>
      <w:rPr>
        <w:rFonts w:ascii="Symbol" w:hAnsi="Symbol" w:hint="default"/>
        <w:color w:val="E30918"/>
      </w:rPr>
    </w:lvl>
    <w:lvl w:ilvl="1" w:tplc="FFFFFFFF" w:tentative="1">
      <w:start w:val="1"/>
      <w:numFmt w:val="bullet"/>
      <w:lvlText w:val="o"/>
      <w:lvlJc w:val="left"/>
      <w:pPr>
        <w:ind w:left="2340" w:hanging="360"/>
      </w:pPr>
      <w:rPr>
        <w:rFonts w:ascii="Courier New" w:hAnsi="Courier New" w:cs="Courier New" w:hint="default"/>
      </w:rPr>
    </w:lvl>
    <w:lvl w:ilvl="2" w:tplc="FFFFFFFF" w:tentative="1">
      <w:start w:val="1"/>
      <w:numFmt w:val="bullet"/>
      <w:lvlText w:val=""/>
      <w:lvlJc w:val="left"/>
      <w:pPr>
        <w:ind w:left="3060" w:hanging="360"/>
      </w:pPr>
      <w:rPr>
        <w:rFonts w:ascii="Wingdings" w:hAnsi="Wingdings" w:hint="default"/>
      </w:rPr>
    </w:lvl>
    <w:lvl w:ilvl="3" w:tplc="FFFFFFFF" w:tentative="1">
      <w:start w:val="1"/>
      <w:numFmt w:val="bullet"/>
      <w:lvlText w:val=""/>
      <w:lvlJc w:val="left"/>
      <w:pPr>
        <w:ind w:left="3780" w:hanging="360"/>
      </w:pPr>
      <w:rPr>
        <w:rFonts w:ascii="Symbol" w:hAnsi="Symbol" w:hint="default"/>
      </w:rPr>
    </w:lvl>
    <w:lvl w:ilvl="4" w:tplc="FFFFFFFF" w:tentative="1">
      <w:start w:val="1"/>
      <w:numFmt w:val="bullet"/>
      <w:lvlText w:val="o"/>
      <w:lvlJc w:val="left"/>
      <w:pPr>
        <w:ind w:left="4500" w:hanging="360"/>
      </w:pPr>
      <w:rPr>
        <w:rFonts w:ascii="Courier New" w:hAnsi="Courier New" w:cs="Courier New" w:hint="default"/>
      </w:rPr>
    </w:lvl>
    <w:lvl w:ilvl="5" w:tplc="FFFFFFFF" w:tentative="1">
      <w:start w:val="1"/>
      <w:numFmt w:val="bullet"/>
      <w:lvlText w:val=""/>
      <w:lvlJc w:val="left"/>
      <w:pPr>
        <w:ind w:left="5220" w:hanging="360"/>
      </w:pPr>
      <w:rPr>
        <w:rFonts w:ascii="Wingdings" w:hAnsi="Wingdings" w:hint="default"/>
      </w:rPr>
    </w:lvl>
    <w:lvl w:ilvl="6" w:tplc="FFFFFFFF" w:tentative="1">
      <w:start w:val="1"/>
      <w:numFmt w:val="bullet"/>
      <w:lvlText w:val=""/>
      <w:lvlJc w:val="left"/>
      <w:pPr>
        <w:ind w:left="5940" w:hanging="360"/>
      </w:pPr>
      <w:rPr>
        <w:rFonts w:ascii="Symbol" w:hAnsi="Symbol" w:hint="default"/>
      </w:rPr>
    </w:lvl>
    <w:lvl w:ilvl="7" w:tplc="FFFFFFFF" w:tentative="1">
      <w:start w:val="1"/>
      <w:numFmt w:val="bullet"/>
      <w:lvlText w:val="o"/>
      <w:lvlJc w:val="left"/>
      <w:pPr>
        <w:ind w:left="6660" w:hanging="360"/>
      </w:pPr>
      <w:rPr>
        <w:rFonts w:ascii="Courier New" w:hAnsi="Courier New" w:cs="Courier New" w:hint="default"/>
      </w:rPr>
    </w:lvl>
    <w:lvl w:ilvl="8" w:tplc="FFFFFFFF" w:tentative="1">
      <w:start w:val="1"/>
      <w:numFmt w:val="bullet"/>
      <w:lvlText w:val=""/>
      <w:lvlJc w:val="left"/>
      <w:pPr>
        <w:ind w:left="7380" w:hanging="360"/>
      </w:pPr>
      <w:rPr>
        <w:rFonts w:ascii="Wingdings" w:hAnsi="Wingdings" w:hint="default"/>
      </w:rPr>
    </w:lvl>
  </w:abstractNum>
  <w:abstractNum w:abstractNumId="15" w15:restartNumberingAfterBreak="0">
    <w:nsid w:val="2C253000"/>
    <w:multiLevelType w:val="hybridMultilevel"/>
    <w:tmpl w:val="5662577C"/>
    <w:lvl w:ilvl="0" w:tplc="D2386362">
      <w:start w:val="1"/>
      <w:numFmt w:val="bullet"/>
      <w:lvlText w:val=""/>
      <w:lvlJc w:val="left"/>
      <w:pPr>
        <w:ind w:left="720" w:hanging="360"/>
      </w:pPr>
      <w:rPr>
        <w:rFonts w:ascii="Symbol" w:hAnsi="Symbol"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8051B7"/>
    <w:multiLevelType w:val="hybridMultilevel"/>
    <w:tmpl w:val="CAD4DD06"/>
    <w:lvl w:ilvl="0" w:tplc="2FD6763A">
      <w:start w:val="1"/>
      <w:numFmt w:val="bullet"/>
      <w:lvlText w:val=""/>
      <w:lvlJc w:val="left"/>
      <w:pPr>
        <w:ind w:left="1440" w:hanging="360"/>
      </w:pPr>
      <w:rPr>
        <w:rFonts w:ascii="Wingdings" w:hAnsi="Wingdings" w:hint="default"/>
        <w:color w:val="E30918"/>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7" w15:restartNumberingAfterBreak="0">
    <w:nsid w:val="311B07B7"/>
    <w:multiLevelType w:val="hybridMultilevel"/>
    <w:tmpl w:val="591C2384"/>
    <w:lvl w:ilvl="0" w:tplc="2F762D24">
      <w:start w:val="1"/>
      <w:numFmt w:val="bullet"/>
      <w:lvlText w:val=""/>
      <w:lvlJc w:val="left"/>
      <w:pPr>
        <w:ind w:left="2160" w:hanging="360"/>
      </w:pPr>
      <w:rPr>
        <w:rFonts w:ascii="Symbol" w:hAnsi="Symbol" w:hint="default"/>
        <w:color w:val="E51F30"/>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8" w15:restartNumberingAfterBreak="0">
    <w:nsid w:val="3589014A"/>
    <w:multiLevelType w:val="hybridMultilevel"/>
    <w:tmpl w:val="B1D6CCCC"/>
    <w:lvl w:ilvl="0" w:tplc="FFFFFFFF">
      <w:start w:val="1"/>
      <w:numFmt w:val="bullet"/>
      <w:lvlText w:val=""/>
      <w:lvlJc w:val="left"/>
      <w:pPr>
        <w:ind w:left="1800" w:hanging="360"/>
      </w:pPr>
      <w:rPr>
        <w:rFonts w:ascii="Wingdings" w:hAnsi="Wingdings" w:hint="default"/>
        <w:color w:val="E30918"/>
      </w:rPr>
    </w:lvl>
    <w:lvl w:ilvl="1" w:tplc="BEA4178E">
      <w:start w:val="1"/>
      <w:numFmt w:val="bullet"/>
      <w:lvlText w:val=""/>
      <w:lvlJc w:val="left"/>
      <w:pPr>
        <w:ind w:left="2520" w:hanging="360"/>
      </w:pPr>
      <w:rPr>
        <w:rFonts w:ascii="Wingdings" w:hAnsi="Wingdings" w:hint="default"/>
        <w:color w:val="E30918"/>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9" w15:restartNumberingAfterBreak="0">
    <w:nsid w:val="35A5347E"/>
    <w:multiLevelType w:val="hybridMultilevel"/>
    <w:tmpl w:val="D08AC2C6"/>
    <w:lvl w:ilvl="0" w:tplc="2FD6763A">
      <w:start w:val="1"/>
      <w:numFmt w:val="bullet"/>
      <w:lvlText w:val=""/>
      <w:lvlJc w:val="left"/>
      <w:pPr>
        <w:ind w:left="1440" w:hanging="360"/>
      </w:pPr>
      <w:rPr>
        <w:rFonts w:ascii="Wingdings" w:hAnsi="Wingdings" w:hint="default"/>
        <w:color w:val="E30918"/>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0" w15:restartNumberingAfterBreak="0">
    <w:nsid w:val="36564292"/>
    <w:multiLevelType w:val="multilevel"/>
    <w:tmpl w:val="6CEE512C"/>
    <w:lvl w:ilvl="0">
      <w:start w:val="1"/>
      <w:numFmt w:val="bullet"/>
      <w:lvlText w:val=""/>
      <w:lvlJc w:val="left"/>
      <w:pPr>
        <w:tabs>
          <w:tab w:val="num" w:pos="1800"/>
        </w:tabs>
        <w:ind w:left="1800" w:hanging="360"/>
      </w:pPr>
      <w:rPr>
        <w:rFonts w:ascii="Wingdings" w:hAnsi="Wingdings" w:hint="default"/>
        <w:color w:val="E30918"/>
      </w:r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21" w15:restartNumberingAfterBreak="0">
    <w:nsid w:val="391E004B"/>
    <w:multiLevelType w:val="hybridMultilevel"/>
    <w:tmpl w:val="C8B444A0"/>
    <w:lvl w:ilvl="0" w:tplc="BEA4178E">
      <w:start w:val="1"/>
      <w:numFmt w:val="bullet"/>
      <w:lvlText w:val=""/>
      <w:lvlJc w:val="left"/>
      <w:pPr>
        <w:ind w:left="1080" w:hanging="360"/>
      </w:pPr>
      <w:rPr>
        <w:rFonts w:ascii="Wingdings" w:hAnsi="Wingdings" w:hint="default"/>
        <w:color w:val="E30918"/>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3C217BA6"/>
    <w:multiLevelType w:val="hybridMultilevel"/>
    <w:tmpl w:val="B88C73B0"/>
    <w:lvl w:ilvl="0" w:tplc="10A02592">
      <w:start w:val="1"/>
      <w:numFmt w:val="bullet"/>
      <w:pStyle w:val="BulletPoints"/>
      <w:lvlText w:val=""/>
      <w:lvlJc w:val="left"/>
      <w:pPr>
        <w:ind w:left="720" w:hanging="360"/>
      </w:pPr>
      <w:rPr>
        <w:rFonts w:ascii="Symbol" w:hAnsi="Symbol"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3A833A0"/>
    <w:multiLevelType w:val="multilevel"/>
    <w:tmpl w:val="9CC2489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4A1E295E"/>
    <w:multiLevelType w:val="hybridMultilevel"/>
    <w:tmpl w:val="A86CCD78"/>
    <w:lvl w:ilvl="0" w:tplc="2FD6763A">
      <w:start w:val="1"/>
      <w:numFmt w:val="bullet"/>
      <w:lvlText w:val=""/>
      <w:lvlJc w:val="left"/>
      <w:pPr>
        <w:ind w:left="1800" w:hanging="360"/>
      </w:pPr>
      <w:rPr>
        <w:rFonts w:ascii="Wingdings" w:hAnsi="Wingdings" w:hint="default"/>
        <w:color w:val="E30918"/>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25" w15:restartNumberingAfterBreak="0">
    <w:nsid w:val="4F1B7AF7"/>
    <w:multiLevelType w:val="hybridMultilevel"/>
    <w:tmpl w:val="512431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FD44ED4"/>
    <w:multiLevelType w:val="hybridMultilevel"/>
    <w:tmpl w:val="CCBCC64E"/>
    <w:lvl w:ilvl="0" w:tplc="BEA4178E">
      <w:start w:val="1"/>
      <w:numFmt w:val="bullet"/>
      <w:lvlText w:val=""/>
      <w:lvlJc w:val="left"/>
      <w:pPr>
        <w:ind w:left="1260" w:hanging="360"/>
      </w:pPr>
      <w:rPr>
        <w:rFonts w:ascii="Wingdings" w:hAnsi="Wingdings" w:hint="default"/>
        <w:color w:val="E30918"/>
      </w:rPr>
    </w:lvl>
    <w:lvl w:ilvl="1" w:tplc="0C090003">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27" w15:restartNumberingAfterBreak="0">
    <w:nsid w:val="505F1AB9"/>
    <w:multiLevelType w:val="multilevel"/>
    <w:tmpl w:val="443C33C8"/>
    <w:lvl w:ilvl="0">
      <w:start w:val="1"/>
      <w:numFmt w:val="bullet"/>
      <w:lvlText w:val=""/>
      <w:lvlJc w:val="left"/>
      <w:pPr>
        <w:tabs>
          <w:tab w:val="num" w:pos="1800"/>
        </w:tabs>
        <w:ind w:left="1800" w:hanging="360"/>
      </w:pPr>
      <w:rPr>
        <w:rFonts w:ascii="Symbol" w:hAnsi="Symbol" w:hint="default"/>
        <w:color w:val="E51F30"/>
      </w:r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28" w15:restartNumberingAfterBreak="0">
    <w:nsid w:val="50E107DE"/>
    <w:multiLevelType w:val="hybridMultilevel"/>
    <w:tmpl w:val="DF3A5CCC"/>
    <w:lvl w:ilvl="0" w:tplc="2FD6763A">
      <w:start w:val="1"/>
      <w:numFmt w:val="bullet"/>
      <w:lvlText w:val=""/>
      <w:lvlJc w:val="left"/>
      <w:pPr>
        <w:ind w:left="1800" w:hanging="360"/>
      </w:pPr>
      <w:rPr>
        <w:rFonts w:ascii="Wingdings" w:hAnsi="Wingdings" w:hint="default"/>
        <w:color w:val="E30918"/>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9" w15:restartNumberingAfterBreak="0">
    <w:nsid w:val="50F3500C"/>
    <w:multiLevelType w:val="hybridMultilevel"/>
    <w:tmpl w:val="89AC26A4"/>
    <w:lvl w:ilvl="0" w:tplc="2F762D24">
      <w:start w:val="1"/>
      <w:numFmt w:val="bullet"/>
      <w:lvlText w:val=""/>
      <w:lvlJc w:val="left"/>
      <w:pPr>
        <w:ind w:left="1440" w:hanging="360"/>
      </w:pPr>
      <w:rPr>
        <w:rFonts w:ascii="Symbol" w:hAnsi="Symbol" w:hint="default"/>
        <w:color w:val="E51F3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0" w15:restartNumberingAfterBreak="0">
    <w:nsid w:val="58445FDC"/>
    <w:multiLevelType w:val="hybridMultilevel"/>
    <w:tmpl w:val="EC0AC5AC"/>
    <w:lvl w:ilvl="0" w:tplc="2F762D24">
      <w:start w:val="1"/>
      <w:numFmt w:val="bullet"/>
      <w:lvlText w:val=""/>
      <w:lvlJc w:val="left"/>
      <w:pPr>
        <w:ind w:left="1080" w:hanging="360"/>
      </w:pPr>
      <w:rPr>
        <w:rFonts w:ascii="Symbol" w:hAnsi="Symbol" w:hint="default"/>
        <w:color w:val="E51F3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1" w15:restartNumberingAfterBreak="0">
    <w:nsid w:val="58FB54CD"/>
    <w:multiLevelType w:val="hybridMultilevel"/>
    <w:tmpl w:val="20A22B7C"/>
    <w:lvl w:ilvl="0" w:tplc="2F762D24">
      <w:start w:val="1"/>
      <w:numFmt w:val="bullet"/>
      <w:lvlText w:val=""/>
      <w:lvlJc w:val="left"/>
      <w:pPr>
        <w:ind w:left="1800" w:hanging="360"/>
      </w:pPr>
      <w:rPr>
        <w:rFonts w:ascii="Symbol" w:hAnsi="Symbol" w:hint="default"/>
        <w:color w:val="E51F30"/>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32" w15:restartNumberingAfterBreak="0">
    <w:nsid w:val="5B02311C"/>
    <w:multiLevelType w:val="hybridMultilevel"/>
    <w:tmpl w:val="84E02810"/>
    <w:lvl w:ilvl="0" w:tplc="2FD6763A">
      <w:start w:val="1"/>
      <w:numFmt w:val="bullet"/>
      <w:lvlText w:val=""/>
      <w:lvlJc w:val="left"/>
      <w:pPr>
        <w:ind w:left="1800" w:hanging="360"/>
      </w:pPr>
      <w:rPr>
        <w:rFonts w:ascii="Wingdings" w:hAnsi="Wingdings" w:hint="default"/>
        <w:color w:val="E30918"/>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33" w15:restartNumberingAfterBreak="0">
    <w:nsid w:val="5EDE28FE"/>
    <w:multiLevelType w:val="hybridMultilevel"/>
    <w:tmpl w:val="9CE8082A"/>
    <w:lvl w:ilvl="0" w:tplc="D2386362">
      <w:start w:val="1"/>
      <w:numFmt w:val="bullet"/>
      <w:lvlText w:val=""/>
      <w:lvlJc w:val="left"/>
      <w:pPr>
        <w:ind w:left="720" w:hanging="360"/>
      </w:pPr>
      <w:rPr>
        <w:rFonts w:ascii="Symbol" w:hAnsi="Symbol"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1647A6C"/>
    <w:multiLevelType w:val="hybridMultilevel"/>
    <w:tmpl w:val="8654C8E0"/>
    <w:lvl w:ilvl="0" w:tplc="D2386362">
      <w:start w:val="1"/>
      <w:numFmt w:val="bullet"/>
      <w:lvlText w:val=""/>
      <w:lvlJc w:val="left"/>
      <w:pPr>
        <w:ind w:left="720" w:hanging="360"/>
      </w:pPr>
      <w:rPr>
        <w:rFonts w:ascii="Symbol" w:hAnsi="Symbol"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3921617"/>
    <w:multiLevelType w:val="hybridMultilevel"/>
    <w:tmpl w:val="4D52C332"/>
    <w:lvl w:ilvl="0" w:tplc="2FD6763A">
      <w:start w:val="1"/>
      <w:numFmt w:val="bullet"/>
      <w:lvlText w:val=""/>
      <w:lvlJc w:val="left"/>
      <w:pPr>
        <w:ind w:left="1800" w:hanging="360"/>
      </w:pPr>
      <w:rPr>
        <w:rFonts w:ascii="Wingdings" w:hAnsi="Wingdings" w:hint="default"/>
        <w:color w:val="E30918"/>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6" w15:restartNumberingAfterBreak="0">
    <w:nsid w:val="69761580"/>
    <w:multiLevelType w:val="hybridMultilevel"/>
    <w:tmpl w:val="7B001BB0"/>
    <w:lvl w:ilvl="0" w:tplc="2FD6763A">
      <w:start w:val="1"/>
      <w:numFmt w:val="bullet"/>
      <w:lvlText w:val=""/>
      <w:lvlJc w:val="left"/>
      <w:pPr>
        <w:ind w:left="360" w:hanging="360"/>
      </w:pPr>
      <w:rPr>
        <w:rFonts w:ascii="Wingdings" w:hAnsi="Wingdings" w:hint="default"/>
        <w:color w:val="E30918"/>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7" w15:restartNumberingAfterBreak="0">
    <w:nsid w:val="7046790E"/>
    <w:multiLevelType w:val="hybridMultilevel"/>
    <w:tmpl w:val="304E706E"/>
    <w:lvl w:ilvl="0" w:tplc="2FD6763A">
      <w:start w:val="1"/>
      <w:numFmt w:val="bullet"/>
      <w:lvlText w:val=""/>
      <w:lvlJc w:val="left"/>
      <w:pPr>
        <w:ind w:left="1800" w:hanging="360"/>
      </w:pPr>
      <w:rPr>
        <w:rFonts w:ascii="Wingdings" w:hAnsi="Wingdings" w:hint="default"/>
        <w:color w:val="E30918"/>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38" w15:restartNumberingAfterBreak="0">
    <w:nsid w:val="71726477"/>
    <w:multiLevelType w:val="hybridMultilevel"/>
    <w:tmpl w:val="A57E6870"/>
    <w:lvl w:ilvl="0" w:tplc="2F762D24">
      <w:start w:val="1"/>
      <w:numFmt w:val="bullet"/>
      <w:lvlText w:val=""/>
      <w:lvlJc w:val="left"/>
      <w:pPr>
        <w:ind w:left="1800" w:hanging="360"/>
      </w:pPr>
      <w:rPr>
        <w:rFonts w:ascii="Symbol" w:hAnsi="Symbol" w:hint="default"/>
        <w:color w:val="E51F30"/>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39" w15:restartNumberingAfterBreak="0">
    <w:nsid w:val="775C6417"/>
    <w:multiLevelType w:val="hybridMultilevel"/>
    <w:tmpl w:val="86A4BD96"/>
    <w:lvl w:ilvl="0" w:tplc="6212A2CA">
      <w:start w:val="19"/>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AD50584"/>
    <w:multiLevelType w:val="hybridMultilevel"/>
    <w:tmpl w:val="A7E6B79E"/>
    <w:lvl w:ilvl="0" w:tplc="2FD6763A">
      <w:start w:val="1"/>
      <w:numFmt w:val="bullet"/>
      <w:lvlText w:val=""/>
      <w:lvlJc w:val="left"/>
      <w:pPr>
        <w:ind w:left="360" w:hanging="360"/>
      </w:pPr>
      <w:rPr>
        <w:rFonts w:ascii="Wingdings" w:hAnsi="Wingdings" w:hint="default"/>
        <w:color w:val="E30918"/>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1" w15:restartNumberingAfterBreak="0">
    <w:nsid w:val="7D2A1B0A"/>
    <w:multiLevelType w:val="hybridMultilevel"/>
    <w:tmpl w:val="5302061A"/>
    <w:lvl w:ilvl="0" w:tplc="52CE0FCC">
      <w:start w:val="1"/>
      <w:numFmt w:val="decimal"/>
      <w:pStyle w:val="Numberedlist"/>
      <w:lvlText w:val="%1."/>
      <w:lvlJc w:val="left"/>
      <w:pPr>
        <w:ind w:left="720" w:hanging="360"/>
      </w:pPr>
      <w:rPr>
        <w:rFonts w:ascii="FOUNDRYSTERLING-LIGHT" w:hAnsi="FOUNDRYSTERLING-LIGHT" w:hint="default"/>
        <w:color w:val="E309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664360952">
    <w:abstractNumId w:val="22"/>
  </w:num>
  <w:num w:numId="2" w16cid:durableId="790824444">
    <w:abstractNumId w:val="41"/>
  </w:num>
  <w:num w:numId="3" w16cid:durableId="266474161">
    <w:abstractNumId w:val="6"/>
  </w:num>
  <w:num w:numId="4" w16cid:durableId="499274933">
    <w:abstractNumId w:val="39"/>
  </w:num>
  <w:num w:numId="5" w16cid:durableId="850607029">
    <w:abstractNumId w:val="7"/>
  </w:num>
  <w:num w:numId="6" w16cid:durableId="244612641">
    <w:abstractNumId w:val="5"/>
  </w:num>
  <w:num w:numId="7" w16cid:durableId="1773622883">
    <w:abstractNumId w:val="33"/>
  </w:num>
  <w:num w:numId="8" w16cid:durableId="1683899058">
    <w:abstractNumId w:val="21"/>
  </w:num>
  <w:num w:numId="9" w16cid:durableId="1951547919">
    <w:abstractNumId w:val="1"/>
  </w:num>
  <w:num w:numId="10" w16cid:durableId="1109006949">
    <w:abstractNumId w:val="26"/>
  </w:num>
  <w:num w:numId="11" w16cid:durableId="2040005592">
    <w:abstractNumId w:val="36"/>
  </w:num>
  <w:num w:numId="12" w16cid:durableId="328948167">
    <w:abstractNumId w:val="40"/>
  </w:num>
  <w:num w:numId="13" w16cid:durableId="1828209006">
    <w:abstractNumId w:val="34"/>
  </w:num>
  <w:num w:numId="14" w16cid:durableId="1291354046">
    <w:abstractNumId w:val="0"/>
  </w:num>
  <w:num w:numId="15" w16cid:durableId="297496974">
    <w:abstractNumId w:val="15"/>
  </w:num>
  <w:num w:numId="16" w16cid:durableId="35396283">
    <w:abstractNumId w:val="10"/>
  </w:num>
  <w:num w:numId="17" w16cid:durableId="156384341">
    <w:abstractNumId w:val="14"/>
  </w:num>
  <w:num w:numId="18" w16cid:durableId="356664423">
    <w:abstractNumId w:val="4"/>
  </w:num>
  <w:num w:numId="19" w16cid:durableId="1429695600">
    <w:abstractNumId w:val="25"/>
  </w:num>
  <w:num w:numId="20" w16cid:durableId="566888410">
    <w:abstractNumId w:val="18"/>
  </w:num>
  <w:num w:numId="21" w16cid:durableId="1692948149">
    <w:abstractNumId w:val="37"/>
  </w:num>
  <w:num w:numId="22" w16cid:durableId="85005687">
    <w:abstractNumId w:val="13"/>
  </w:num>
  <w:num w:numId="23" w16cid:durableId="697004471">
    <w:abstractNumId w:val="32"/>
  </w:num>
  <w:num w:numId="24" w16cid:durableId="588540829">
    <w:abstractNumId w:val="20"/>
  </w:num>
  <w:num w:numId="25" w16cid:durableId="1731608876">
    <w:abstractNumId w:val="35"/>
  </w:num>
  <w:num w:numId="26" w16cid:durableId="679771853">
    <w:abstractNumId w:val="24"/>
  </w:num>
  <w:num w:numId="27" w16cid:durableId="793711370">
    <w:abstractNumId w:val="9"/>
  </w:num>
  <w:num w:numId="28" w16cid:durableId="323903056">
    <w:abstractNumId w:val="19"/>
  </w:num>
  <w:num w:numId="29" w16cid:durableId="1669092386">
    <w:abstractNumId w:val="28"/>
  </w:num>
  <w:num w:numId="30" w16cid:durableId="297954793">
    <w:abstractNumId w:val="16"/>
  </w:num>
  <w:num w:numId="31" w16cid:durableId="276525405">
    <w:abstractNumId w:val="23"/>
  </w:num>
  <w:num w:numId="32" w16cid:durableId="589311331">
    <w:abstractNumId w:val="3"/>
  </w:num>
  <w:num w:numId="33" w16cid:durableId="1982615699">
    <w:abstractNumId w:val="38"/>
  </w:num>
  <w:num w:numId="34" w16cid:durableId="2069766583">
    <w:abstractNumId w:val="31"/>
  </w:num>
  <w:num w:numId="35" w16cid:durableId="1550914311">
    <w:abstractNumId w:val="27"/>
  </w:num>
  <w:num w:numId="36" w16cid:durableId="1540434060">
    <w:abstractNumId w:val="17"/>
  </w:num>
  <w:num w:numId="37" w16cid:durableId="689651165">
    <w:abstractNumId w:val="2"/>
  </w:num>
  <w:num w:numId="38" w16cid:durableId="1985044965">
    <w:abstractNumId w:val="11"/>
  </w:num>
  <w:num w:numId="39" w16cid:durableId="735855581">
    <w:abstractNumId w:val="29"/>
  </w:num>
  <w:num w:numId="40" w16cid:durableId="2038114924">
    <w:abstractNumId w:val="8"/>
  </w:num>
  <w:num w:numId="41" w16cid:durableId="348872842">
    <w:abstractNumId w:val="12"/>
  </w:num>
  <w:num w:numId="42" w16cid:durableId="1333684460">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32B"/>
    <w:rsid w:val="0000198E"/>
    <w:rsid w:val="00006C17"/>
    <w:rsid w:val="00007C42"/>
    <w:rsid w:val="00007CE6"/>
    <w:rsid w:val="0001254D"/>
    <w:rsid w:val="00012F47"/>
    <w:rsid w:val="00013847"/>
    <w:rsid w:val="00015D19"/>
    <w:rsid w:val="000176ED"/>
    <w:rsid w:val="00021C01"/>
    <w:rsid w:val="0002258D"/>
    <w:rsid w:val="00023AC4"/>
    <w:rsid w:val="00024640"/>
    <w:rsid w:val="00034215"/>
    <w:rsid w:val="00036397"/>
    <w:rsid w:val="0003667C"/>
    <w:rsid w:val="00036699"/>
    <w:rsid w:val="000372F6"/>
    <w:rsid w:val="00037E6F"/>
    <w:rsid w:val="00040796"/>
    <w:rsid w:val="000408E3"/>
    <w:rsid w:val="00040BB8"/>
    <w:rsid w:val="00041B5B"/>
    <w:rsid w:val="00042FBA"/>
    <w:rsid w:val="00045D5F"/>
    <w:rsid w:val="00050910"/>
    <w:rsid w:val="00051573"/>
    <w:rsid w:val="00051BBE"/>
    <w:rsid w:val="00052E7B"/>
    <w:rsid w:val="00052F81"/>
    <w:rsid w:val="00053A5F"/>
    <w:rsid w:val="00056724"/>
    <w:rsid w:val="00056FFC"/>
    <w:rsid w:val="000576DF"/>
    <w:rsid w:val="0006159D"/>
    <w:rsid w:val="00063168"/>
    <w:rsid w:val="00063FCF"/>
    <w:rsid w:val="00066405"/>
    <w:rsid w:val="000672FD"/>
    <w:rsid w:val="000674C0"/>
    <w:rsid w:val="00071F27"/>
    <w:rsid w:val="00075516"/>
    <w:rsid w:val="00076FA1"/>
    <w:rsid w:val="000824D0"/>
    <w:rsid w:val="000849AD"/>
    <w:rsid w:val="00085C76"/>
    <w:rsid w:val="0008609F"/>
    <w:rsid w:val="00087697"/>
    <w:rsid w:val="00087B8C"/>
    <w:rsid w:val="0009010A"/>
    <w:rsid w:val="000907F1"/>
    <w:rsid w:val="0009125F"/>
    <w:rsid w:val="000912F7"/>
    <w:rsid w:val="000916E5"/>
    <w:rsid w:val="00097647"/>
    <w:rsid w:val="000A3419"/>
    <w:rsid w:val="000B2888"/>
    <w:rsid w:val="000B3767"/>
    <w:rsid w:val="000B43C9"/>
    <w:rsid w:val="000B736A"/>
    <w:rsid w:val="000B7D0C"/>
    <w:rsid w:val="000C2C05"/>
    <w:rsid w:val="000C3EC3"/>
    <w:rsid w:val="000C7648"/>
    <w:rsid w:val="000D036F"/>
    <w:rsid w:val="000D2AEE"/>
    <w:rsid w:val="000D4134"/>
    <w:rsid w:val="000D5843"/>
    <w:rsid w:val="000E2A8A"/>
    <w:rsid w:val="000E2D04"/>
    <w:rsid w:val="000E4CBE"/>
    <w:rsid w:val="000E51B4"/>
    <w:rsid w:val="000E5D52"/>
    <w:rsid w:val="000E5D83"/>
    <w:rsid w:val="000E5EB9"/>
    <w:rsid w:val="000E6B26"/>
    <w:rsid w:val="000F0EEE"/>
    <w:rsid w:val="000F4E16"/>
    <w:rsid w:val="000F641C"/>
    <w:rsid w:val="000F651F"/>
    <w:rsid w:val="001007A2"/>
    <w:rsid w:val="00100825"/>
    <w:rsid w:val="001009B1"/>
    <w:rsid w:val="0010211B"/>
    <w:rsid w:val="00102763"/>
    <w:rsid w:val="00102B8A"/>
    <w:rsid w:val="00102C76"/>
    <w:rsid w:val="00102D19"/>
    <w:rsid w:val="00104000"/>
    <w:rsid w:val="00105063"/>
    <w:rsid w:val="0010768E"/>
    <w:rsid w:val="00107977"/>
    <w:rsid w:val="00116BDD"/>
    <w:rsid w:val="00117C9B"/>
    <w:rsid w:val="00122CF0"/>
    <w:rsid w:val="001254E2"/>
    <w:rsid w:val="001307B1"/>
    <w:rsid w:val="0013141E"/>
    <w:rsid w:val="001323FC"/>
    <w:rsid w:val="00137474"/>
    <w:rsid w:val="00141B8B"/>
    <w:rsid w:val="00146E80"/>
    <w:rsid w:val="00147A35"/>
    <w:rsid w:val="00147B11"/>
    <w:rsid w:val="001512E9"/>
    <w:rsid w:val="00152D7D"/>
    <w:rsid w:val="001537D5"/>
    <w:rsid w:val="0015422E"/>
    <w:rsid w:val="001621E8"/>
    <w:rsid w:val="00162972"/>
    <w:rsid w:val="001636C6"/>
    <w:rsid w:val="00167117"/>
    <w:rsid w:val="00172389"/>
    <w:rsid w:val="00172928"/>
    <w:rsid w:val="001733A5"/>
    <w:rsid w:val="001735D3"/>
    <w:rsid w:val="0017412E"/>
    <w:rsid w:val="0017546E"/>
    <w:rsid w:val="001766E6"/>
    <w:rsid w:val="00180673"/>
    <w:rsid w:val="00180783"/>
    <w:rsid w:val="00180A28"/>
    <w:rsid w:val="00180BBD"/>
    <w:rsid w:val="00181491"/>
    <w:rsid w:val="00181826"/>
    <w:rsid w:val="00181BF5"/>
    <w:rsid w:val="00187159"/>
    <w:rsid w:val="0019292F"/>
    <w:rsid w:val="00192ACD"/>
    <w:rsid w:val="00195660"/>
    <w:rsid w:val="001A138A"/>
    <w:rsid w:val="001A1ABF"/>
    <w:rsid w:val="001B5911"/>
    <w:rsid w:val="001B5E46"/>
    <w:rsid w:val="001B72BC"/>
    <w:rsid w:val="001C0B9E"/>
    <w:rsid w:val="001C2E27"/>
    <w:rsid w:val="001D0092"/>
    <w:rsid w:val="001D0DB6"/>
    <w:rsid w:val="001D2660"/>
    <w:rsid w:val="001D26A3"/>
    <w:rsid w:val="001D336D"/>
    <w:rsid w:val="001D486E"/>
    <w:rsid w:val="001D7182"/>
    <w:rsid w:val="001E6438"/>
    <w:rsid w:val="001E6D08"/>
    <w:rsid w:val="001F1682"/>
    <w:rsid w:val="001F36BB"/>
    <w:rsid w:val="001F448E"/>
    <w:rsid w:val="001F5E2B"/>
    <w:rsid w:val="001F6930"/>
    <w:rsid w:val="001F6C1D"/>
    <w:rsid w:val="001F7AE4"/>
    <w:rsid w:val="00201443"/>
    <w:rsid w:val="002015FA"/>
    <w:rsid w:val="00202A65"/>
    <w:rsid w:val="00203F5D"/>
    <w:rsid w:val="002043F8"/>
    <w:rsid w:val="0021004F"/>
    <w:rsid w:val="00211A2D"/>
    <w:rsid w:val="002164CE"/>
    <w:rsid w:val="00216EE7"/>
    <w:rsid w:val="00225FC4"/>
    <w:rsid w:val="002301BB"/>
    <w:rsid w:val="00231CF0"/>
    <w:rsid w:val="00232236"/>
    <w:rsid w:val="0023235D"/>
    <w:rsid w:val="00233068"/>
    <w:rsid w:val="002337E2"/>
    <w:rsid w:val="00234805"/>
    <w:rsid w:val="002359B2"/>
    <w:rsid w:val="00236D9F"/>
    <w:rsid w:val="00236F5E"/>
    <w:rsid w:val="00237A41"/>
    <w:rsid w:val="002430C8"/>
    <w:rsid w:val="002441B6"/>
    <w:rsid w:val="0024475D"/>
    <w:rsid w:val="00246CB4"/>
    <w:rsid w:val="00247E64"/>
    <w:rsid w:val="002500BE"/>
    <w:rsid w:val="0025791D"/>
    <w:rsid w:val="00265CDF"/>
    <w:rsid w:val="00267DBA"/>
    <w:rsid w:val="00272168"/>
    <w:rsid w:val="00272A33"/>
    <w:rsid w:val="00272EB8"/>
    <w:rsid w:val="00273147"/>
    <w:rsid w:val="00273324"/>
    <w:rsid w:val="00274A74"/>
    <w:rsid w:val="0027526D"/>
    <w:rsid w:val="00275E8F"/>
    <w:rsid w:val="00276F9E"/>
    <w:rsid w:val="0027701F"/>
    <w:rsid w:val="002848DA"/>
    <w:rsid w:val="00284D80"/>
    <w:rsid w:val="0028798E"/>
    <w:rsid w:val="002923E0"/>
    <w:rsid w:val="0029540E"/>
    <w:rsid w:val="00297FFE"/>
    <w:rsid w:val="002A1DE8"/>
    <w:rsid w:val="002A358B"/>
    <w:rsid w:val="002A4BD7"/>
    <w:rsid w:val="002A4F5F"/>
    <w:rsid w:val="002A78A0"/>
    <w:rsid w:val="002B02ED"/>
    <w:rsid w:val="002B0758"/>
    <w:rsid w:val="002B100C"/>
    <w:rsid w:val="002B3031"/>
    <w:rsid w:val="002B432B"/>
    <w:rsid w:val="002B5AE6"/>
    <w:rsid w:val="002C4450"/>
    <w:rsid w:val="002C6912"/>
    <w:rsid w:val="002D1A9C"/>
    <w:rsid w:val="002E14B8"/>
    <w:rsid w:val="002E15D8"/>
    <w:rsid w:val="002E285B"/>
    <w:rsid w:val="002E4FA8"/>
    <w:rsid w:val="002F13EA"/>
    <w:rsid w:val="002F5132"/>
    <w:rsid w:val="002F52A9"/>
    <w:rsid w:val="002F5680"/>
    <w:rsid w:val="002F6138"/>
    <w:rsid w:val="003045F8"/>
    <w:rsid w:val="00305299"/>
    <w:rsid w:val="00305C35"/>
    <w:rsid w:val="00307254"/>
    <w:rsid w:val="0031177D"/>
    <w:rsid w:val="00311F29"/>
    <w:rsid w:val="00312F4F"/>
    <w:rsid w:val="00314C16"/>
    <w:rsid w:val="00317A05"/>
    <w:rsid w:val="00320C55"/>
    <w:rsid w:val="0032297E"/>
    <w:rsid w:val="00322FF9"/>
    <w:rsid w:val="00323025"/>
    <w:rsid w:val="00323385"/>
    <w:rsid w:val="00323B6A"/>
    <w:rsid w:val="00326A21"/>
    <w:rsid w:val="00327A76"/>
    <w:rsid w:val="00332215"/>
    <w:rsid w:val="00332EC1"/>
    <w:rsid w:val="00333B53"/>
    <w:rsid w:val="00334028"/>
    <w:rsid w:val="00335605"/>
    <w:rsid w:val="003377A8"/>
    <w:rsid w:val="003400BC"/>
    <w:rsid w:val="003462D3"/>
    <w:rsid w:val="003502F1"/>
    <w:rsid w:val="00350CB0"/>
    <w:rsid w:val="00352034"/>
    <w:rsid w:val="00361DFD"/>
    <w:rsid w:val="0036225D"/>
    <w:rsid w:val="003675CC"/>
    <w:rsid w:val="00367A82"/>
    <w:rsid w:val="00367C58"/>
    <w:rsid w:val="0037102A"/>
    <w:rsid w:val="0037198D"/>
    <w:rsid w:val="0037658D"/>
    <w:rsid w:val="00376FB2"/>
    <w:rsid w:val="00377744"/>
    <w:rsid w:val="003822FD"/>
    <w:rsid w:val="00382F39"/>
    <w:rsid w:val="00384F6A"/>
    <w:rsid w:val="0038519F"/>
    <w:rsid w:val="003873FF"/>
    <w:rsid w:val="00393F52"/>
    <w:rsid w:val="00394AC0"/>
    <w:rsid w:val="003A07B8"/>
    <w:rsid w:val="003A0916"/>
    <w:rsid w:val="003A0FE1"/>
    <w:rsid w:val="003A2867"/>
    <w:rsid w:val="003A6518"/>
    <w:rsid w:val="003A7854"/>
    <w:rsid w:val="003B0C9A"/>
    <w:rsid w:val="003B1D32"/>
    <w:rsid w:val="003C0527"/>
    <w:rsid w:val="003C20B4"/>
    <w:rsid w:val="003C2BC3"/>
    <w:rsid w:val="003C31E0"/>
    <w:rsid w:val="003C4CA3"/>
    <w:rsid w:val="003C6221"/>
    <w:rsid w:val="003D0FE4"/>
    <w:rsid w:val="003D418D"/>
    <w:rsid w:val="003D51F2"/>
    <w:rsid w:val="003D5267"/>
    <w:rsid w:val="003E0B6D"/>
    <w:rsid w:val="003E1E69"/>
    <w:rsid w:val="003E5024"/>
    <w:rsid w:val="003E514B"/>
    <w:rsid w:val="003F32AF"/>
    <w:rsid w:val="003F677A"/>
    <w:rsid w:val="003F67AC"/>
    <w:rsid w:val="00404338"/>
    <w:rsid w:val="00406134"/>
    <w:rsid w:val="004111DC"/>
    <w:rsid w:val="0041196E"/>
    <w:rsid w:val="004127D7"/>
    <w:rsid w:val="004144E6"/>
    <w:rsid w:val="004217BC"/>
    <w:rsid w:val="004234E0"/>
    <w:rsid w:val="004251EE"/>
    <w:rsid w:val="00430ABB"/>
    <w:rsid w:val="00431264"/>
    <w:rsid w:val="00431B05"/>
    <w:rsid w:val="004378E7"/>
    <w:rsid w:val="00441014"/>
    <w:rsid w:val="004430BB"/>
    <w:rsid w:val="004436DF"/>
    <w:rsid w:val="00443ADF"/>
    <w:rsid w:val="00452F4C"/>
    <w:rsid w:val="004558C4"/>
    <w:rsid w:val="0046176C"/>
    <w:rsid w:val="004617E4"/>
    <w:rsid w:val="004655D8"/>
    <w:rsid w:val="00465DF1"/>
    <w:rsid w:val="00466B7E"/>
    <w:rsid w:val="00467C11"/>
    <w:rsid w:val="00470DC3"/>
    <w:rsid w:val="004723ED"/>
    <w:rsid w:val="00473475"/>
    <w:rsid w:val="00473800"/>
    <w:rsid w:val="00475DBF"/>
    <w:rsid w:val="004809CA"/>
    <w:rsid w:val="00480A14"/>
    <w:rsid w:val="00483C94"/>
    <w:rsid w:val="004851AF"/>
    <w:rsid w:val="0049187D"/>
    <w:rsid w:val="0049225D"/>
    <w:rsid w:val="00495567"/>
    <w:rsid w:val="0049744E"/>
    <w:rsid w:val="004B365D"/>
    <w:rsid w:val="004B38E1"/>
    <w:rsid w:val="004B67EB"/>
    <w:rsid w:val="004B767C"/>
    <w:rsid w:val="004C49E3"/>
    <w:rsid w:val="004C4D15"/>
    <w:rsid w:val="004C77E1"/>
    <w:rsid w:val="004D2859"/>
    <w:rsid w:val="004D2BE0"/>
    <w:rsid w:val="004D302D"/>
    <w:rsid w:val="004D7998"/>
    <w:rsid w:val="004E17AF"/>
    <w:rsid w:val="004E239D"/>
    <w:rsid w:val="004E2E48"/>
    <w:rsid w:val="004E357E"/>
    <w:rsid w:val="004E3FAB"/>
    <w:rsid w:val="004E50B9"/>
    <w:rsid w:val="004F01DA"/>
    <w:rsid w:val="004F3E9A"/>
    <w:rsid w:val="004F43E1"/>
    <w:rsid w:val="004F59F9"/>
    <w:rsid w:val="004F7E11"/>
    <w:rsid w:val="00502B24"/>
    <w:rsid w:val="00503A3B"/>
    <w:rsid w:val="0050415F"/>
    <w:rsid w:val="00504E01"/>
    <w:rsid w:val="005104A1"/>
    <w:rsid w:val="00511137"/>
    <w:rsid w:val="005140B9"/>
    <w:rsid w:val="0051454B"/>
    <w:rsid w:val="00516760"/>
    <w:rsid w:val="00517DA5"/>
    <w:rsid w:val="0052118D"/>
    <w:rsid w:val="00524A1B"/>
    <w:rsid w:val="00525C75"/>
    <w:rsid w:val="005279AC"/>
    <w:rsid w:val="00530BD1"/>
    <w:rsid w:val="00540FFC"/>
    <w:rsid w:val="005411C6"/>
    <w:rsid w:val="00541F5A"/>
    <w:rsid w:val="0054383F"/>
    <w:rsid w:val="00545FF8"/>
    <w:rsid w:val="00547687"/>
    <w:rsid w:val="00547ADF"/>
    <w:rsid w:val="005508B9"/>
    <w:rsid w:val="0055123D"/>
    <w:rsid w:val="00551C29"/>
    <w:rsid w:val="00553B87"/>
    <w:rsid w:val="0055423D"/>
    <w:rsid w:val="0055651E"/>
    <w:rsid w:val="005567AA"/>
    <w:rsid w:val="00557E43"/>
    <w:rsid w:val="00560079"/>
    <w:rsid w:val="00560453"/>
    <w:rsid w:val="00561625"/>
    <w:rsid w:val="005625B9"/>
    <w:rsid w:val="0056334C"/>
    <w:rsid w:val="00563E7E"/>
    <w:rsid w:val="00564685"/>
    <w:rsid w:val="005649EC"/>
    <w:rsid w:val="005703AB"/>
    <w:rsid w:val="005738ED"/>
    <w:rsid w:val="00573A3D"/>
    <w:rsid w:val="005758D8"/>
    <w:rsid w:val="0058144E"/>
    <w:rsid w:val="005817B3"/>
    <w:rsid w:val="00582B51"/>
    <w:rsid w:val="00583DB5"/>
    <w:rsid w:val="005841FC"/>
    <w:rsid w:val="00585205"/>
    <w:rsid w:val="0058588E"/>
    <w:rsid w:val="00590C60"/>
    <w:rsid w:val="00592BCA"/>
    <w:rsid w:val="005943D5"/>
    <w:rsid w:val="00594FF9"/>
    <w:rsid w:val="00596806"/>
    <w:rsid w:val="005975D3"/>
    <w:rsid w:val="005A03C1"/>
    <w:rsid w:val="005A09EF"/>
    <w:rsid w:val="005A313B"/>
    <w:rsid w:val="005A3E60"/>
    <w:rsid w:val="005A612B"/>
    <w:rsid w:val="005A7A34"/>
    <w:rsid w:val="005B0970"/>
    <w:rsid w:val="005B313C"/>
    <w:rsid w:val="005B3CB1"/>
    <w:rsid w:val="005B5914"/>
    <w:rsid w:val="005B5C34"/>
    <w:rsid w:val="005C0D69"/>
    <w:rsid w:val="005C0EC4"/>
    <w:rsid w:val="005C0F3C"/>
    <w:rsid w:val="005C2C99"/>
    <w:rsid w:val="005C545C"/>
    <w:rsid w:val="005C5CF9"/>
    <w:rsid w:val="005D1A26"/>
    <w:rsid w:val="005D3EB1"/>
    <w:rsid w:val="005D52E3"/>
    <w:rsid w:val="005D6F93"/>
    <w:rsid w:val="005D753B"/>
    <w:rsid w:val="005E1E03"/>
    <w:rsid w:val="005E4006"/>
    <w:rsid w:val="005E494F"/>
    <w:rsid w:val="005E532C"/>
    <w:rsid w:val="005E67E6"/>
    <w:rsid w:val="005F580E"/>
    <w:rsid w:val="005F58F3"/>
    <w:rsid w:val="006106F4"/>
    <w:rsid w:val="00623C4A"/>
    <w:rsid w:val="0062439D"/>
    <w:rsid w:val="00624EA6"/>
    <w:rsid w:val="006324EA"/>
    <w:rsid w:val="00634387"/>
    <w:rsid w:val="0064091D"/>
    <w:rsid w:val="00640B00"/>
    <w:rsid w:val="0064557D"/>
    <w:rsid w:val="00645716"/>
    <w:rsid w:val="00645A1D"/>
    <w:rsid w:val="006464BB"/>
    <w:rsid w:val="00647006"/>
    <w:rsid w:val="00650F00"/>
    <w:rsid w:val="00652B41"/>
    <w:rsid w:val="006538F3"/>
    <w:rsid w:val="0065542A"/>
    <w:rsid w:val="0066117B"/>
    <w:rsid w:val="00661D55"/>
    <w:rsid w:val="006626D7"/>
    <w:rsid w:val="00662A4D"/>
    <w:rsid w:val="006640BF"/>
    <w:rsid w:val="006664D5"/>
    <w:rsid w:val="00667F87"/>
    <w:rsid w:val="0067226F"/>
    <w:rsid w:val="006736FB"/>
    <w:rsid w:val="006741FE"/>
    <w:rsid w:val="00674AC7"/>
    <w:rsid w:val="00674C5F"/>
    <w:rsid w:val="00674E50"/>
    <w:rsid w:val="00675E94"/>
    <w:rsid w:val="00681177"/>
    <w:rsid w:val="00685C6C"/>
    <w:rsid w:val="00685F18"/>
    <w:rsid w:val="00686AED"/>
    <w:rsid w:val="00687059"/>
    <w:rsid w:val="0069022D"/>
    <w:rsid w:val="0069439E"/>
    <w:rsid w:val="006959FE"/>
    <w:rsid w:val="00696054"/>
    <w:rsid w:val="00696830"/>
    <w:rsid w:val="006A0D7E"/>
    <w:rsid w:val="006A2939"/>
    <w:rsid w:val="006A2D39"/>
    <w:rsid w:val="006A4F70"/>
    <w:rsid w:val="006A7DF7"/>
    <w:rsid w:val="006B31ED"/>
    <w:rsid w:val="006B3C60"/>
    <w:rsid w:val="006B4D4B"/>
    <w:rsid w:val="006B65B2"/>
    <w:rsid w:val="006C092B"/>
    <w:rsid w:val="006C13FC"/>
    <w:rsid w:val="006C182A"/>
    <w:rsid w:val="006C2418"/>
    <w:rsid w:val="006C2EB4"/>
    <w:rsid w:val="006C3DB2"/>
    <w:rsid w:val="006C7164"/>
    <w:rsid w:val="006D1A97"/>
    <w:rsid w:val="006D2A66"/>
    <w:rsid w:val="006D3283"/>
    <w:rsid w:val="006D4B9D"/>
    <w:rsid w:val="006D4D5D"/>
    <w:rsid w:val="006E0115"/>
    <w:rsid w:val="006E18B6"/>
    <w:rsid w:val="006E2060"/>
    <w:rsid w:val="006E57F9"/>
    <w:rsid w:val="006F246A"/>
    <w:rsid w:val="006F4F51"/>
    <w:rsid w:val="00700F33"/>
    <w:rsid w:val="00701F3E"/>
    <w:rsid w:val="007020E8"/>
    <w:rsid w:val="00702795"/>
    <w:rsid w:val="00704A2C"/>
    <w:rsid w:val="00705B07"/>
    <w:rsid w:val="00706109"/>
    <w:rsid w:val="00707188"/>
    <w:rsid w:val="00707D86"/>
    <w:rsid w:val="00707E82"/>
    <w:rsid w:val="007101A5"/>
    <w:rsid w:val="0071121B"/>
    <w:rsid w:val="0071194D"/>
    <w:rsid w:val="00713F95"/>
    <w:rsid w:val="0071432B"/>
    <w:rsid w:val="0072491E"/>
    <w:rsid w:val="007303AD"/>
    <w:rsid w:val="007308E7"/>
    <w:rsid w:val="00732DAB"/>
    <w:rsid w:val="00733C46"/>
    <w:rsid w:val="00742173"/>
    <w:rsid w:val="00742899"/>
    <w:rsid w:val="00747731"/>
    <w:rsid w:val="00753142"/>
    <w:rsid w:val="0075505C"/>
    <w:rsid w:val="00755A34"/>
    <w:rsid w:val="0075730D"/>
    <w:rsid w:val="007579B2"/>
    <w:rsid w:val="007627F6"/>
    <w:rsid w:val="00764BE3"/>
    <w:rsid w:val="007706AB"/>
    <w:rsid w:val="00771F35"/>
    <w:rsid w:val="0077302D"/>
    <w:rsid w:val="0077363C"/>
    <w:rsid w:val="007739AA"/>
    <w:rsid w:val="00773AD2"/>
    <w:rsid w:val="00773B30"/>
    <w:rsid w:val="00776C5D"/>
    <w:rsid w:val="0078241D"/>
    <w:rsid w:val="00784315"/>
    <w:rsid w:val="00785BF8"/>
    <w:rsid w:val="007866BC"/>
    <w:rsid w:val="00787501"/>
    <w:rsid w:val="0078767D"/>
    <w:rsid w:val="00792AD8"/>
    <w:rsid w:val="0079386C"/>
    <w:rsid w:val="007A132E"/>
    <w:rsid w:val="007A3046"/>
    <w:rsid w:val="007A36D7"/>
    <w:rsid w:val="007A4E1D"/>
    <w:rsid w:val="007A54D8"/>
    <w:rsid w:val="007A578C"/>
    <w:rsid w:val="007B0365"/>
    <w:rsid w:val="007B100E"/>
    <w:rsid w:val="007B3A69"/>
    <w:rsid w:val="007B685A"/>
    <w:rsid w:val="007C00D0"/>
    <w:rsid w:val="007C0D01"/>
    <w:rsid w:val="007C1483"/>
    <w:rsid w:val="007C14CB"/>
    <w:rsid w:val="007C1A08"/>
    <w:rsid w:val="007C4913"/>
    <w:rsid w:val="007C68AC"/>
    <w:rsid w:val="007D2C38"/>
    <w:rsid w:val="007D2C9A"/>
    <w:rsid w:val="007D2CF5"/>
    <w:rsid w:val="007D2E52"/>
    <w:rsid w:val="007D3C8D"/>
    <w:rsid w:val="007D65B8"/>
    <w:rsid w:val="007E3090"/>
    <w:rsid w:val="007E5351"/>
    <w:rsid w:val="007E7427"/>
    <w:rsid w:val="007F073C"/>
    <w:rsid w:val="007F1C81"/>
    <w:rsid w:val="007F244B"/>
    <w:rsid w:val="007F2B02"/>
    <w:rsid w:val="008013F7"/>
    <w:rsid w:val="008015BA"/>
    <w:rsid w:val="0080579E"/>
    <w:rsid w:val="008067D8"/>
    <w:rsid w:val="00807345"/>
    <w:rsid w:val="008075B2"/>
    <w:rsid w:val="00807D80"/>
    <w:rsid w:val="00812731"/>
    <w:rsid w:val="00813D87"/>
    <w:rsid w:val="00814590"/>
    <w:rsid w:val="0081659D"/>
    <w:rsid w:val="00823301"/>
    <w:rsid w:val="00825110"/>
    <w:rsid w:val="00826426"/>
    <w:rsid w:val="008267C5"/>
    <w:rsid w:val="008268D7"/>
    <w:rsid w:val="00831703"/>
    <w:rsid w:val="008342CC"/>
    <w:rsid w:val="00834639"/>
    <w:rsid w:val="00834839"/>
    <w:rsid w:val="008354F2"/>
    <w:rsid w:val="00835B94"/>
    <w:rsid w:val="008402A2"/>
    <w:rsid w:val="00843997"/>
    <w:rsid w:val="0084695A"/>
    <w:rsid w:val="00846DFD"/>
    <w:rsid w:val="008542C4"/>
    <w:rsid w:val="008548B5"/>
    <w:rsid w:val="00854E68"/>
    <w:rsid w:val="00854ED8"/>
    <w:rsid w:val="0086273D"/>
    <w:rsid w:val="00863385"/>
    <w:rsid w:val="00864637"/>
    <w:rsid w:val="00871013"/>
    <w:rsid w:val="008752F2"/>
    <w:rsid w:val="00877FAC"/>
    <w:rsid w:val="008801E4"/>
    <w:rsid w:val="008805DD"/>
    <w:rsid w:val="008815E3"/>
    <w:rsid w:val="0088405A"/>
    <w:rsid w:val="008863B6"/>
    <w:rsid w:val="008871A9"/>
    <w:rsid w:val="008872C0"/>
    <w:rsid w:val="0089398C"/>
    <w:rsid w:val="00893C3A"/>
    <w:rsid w:val="00896DD8"/>
    <w:rsid w:val="008A1D25"/>
    <w:rsid w:val="008A3105"/>
    <w:rsid w:val="008A44CF"/>
    <w:rsid w:val="008A54D4"/>
    <w:rsid w:val="008B2765"/>
    <w:rsid w:val="008B6DDE"/>
    <w:rsid w:val="008C4BF5"/>
    <w:rsid w:val="008D00E7"/>
    <w:rsid w:val="008D030A"/>
    <w:rsid w:val="008D1E3C"/>
    <w:rsid w:val="008D6D49"/>
    <w:rsid w:val="008D7A71"/>
    <w:rsid w:val="008E0D9A"/>
    <w:rsid w:val="008E1D32"/>
    <w:rsid w:val="008E1F21"/>
    <w:rsid w:val="008E4171"/>
    <w:rsid w:val="008E4C9F"/>
    <w:rsid w:val="008E5D69"/>
    <w:rsid w:val="008F3071"/>
    <w:rsid w:val="008F5D03"/>
    <w:rsid w:val="008F67AD"/>
    <w:rsid w:val="009075CB"/>
    <w:rsid w:val="00907674"/>
    <w:rsid w:val="00910F57"/>
    <w:rsid w:val="00911012"/>
    <w:rsid w:val="009116B6"/>
    <w:rsid w:val="00911736"/>
    <w:rsid w:val="00911B41"/>
    <w:rsid w:val="0091205A"/>
    <w:rsid w:val="00912443"/>
    <w:rsid w:val="00921567"/>
    <w:rsid w:val="00921C32"/>
    <w:rsid w:val="009252DB"/>
    <w:rsid w:val="00925E0C"/>
    <w:rsid w:val="0092637C"/>
    <w:rsid w:val="00926581"/>
    <w:rsid w:val="00927A31"/>
    <w:rsid w:val="00931AB7"/>
    <w:rsid w:val="00931C10"/>
    <w:rsid w:val="00933BF3"/>
    <w:rsid w:val="00933D23"/>
    <w:rsid w:val="00934419"/>
    <w:rsid w:val="00934E20"/>
    <w:rsid w:val="00935D60"/>
    <w:rsid w:val="009368E1"/>
    <w:rsid w:val="009373C9"/>
    <w:rsid w:val="00940D1C"/>
    <w:rsid w:val="009410AC"/>
    <w:rsid w:val="0094250A"/>
    <w:rsid w:val="009459B4"/>
    <w:rsid w:val="00945B70"/>
    <w:rsid w:val="00945CF8"/>
    <w:rsid w:val="00946B2D"/>
    <w:rsid w:val="00947F35"/>
    <w:rsid w:val="00950014"/>
    <w:rsid w:val="0095399A"/>
    <w:rsid w:val="00954F24"/>
    <w:rsid w:val="009612BD"/>
    <w:rsid w:val="00964753"/>
    <w:rsid w:val="00965871"/>
    <w:rsid w:val="009721FD"/>
    <w:rsid w:val="0097437D"/>
    <w:rsid w:val="00974E55"/>
    <w:rsid w:val="009751D1"/>
    <w:rsid w:val="00977027"/>
    <w:rsid w:val="00980F8E"/>
    <w:rsid w:val="009857DF"/>
    <w:rsid w:val="0098690D"/>
    <w:rsid w:val="0098747B"/>
    <w:rsid w:val="00987959"/>
    <w:rsid w:val="0099187B"/>
    <w:rsid w:val="00995333"/>
    <w:rsid w:val="00997D62"/>
    <w:rsid w:val="00997DEA"/>
    <w:rsid w:val="009A3B22"/>
    <w:rsid w:val="009A4941"/>
    <w:rsid w:val="009A6028"/>
    <w:rsid w:val="009A75A3"/>
    <w:rsid w:val="009B08DD"/>
    <w:rsid w:val="009B3179"/>
    <w:rsid w:val="009B58F0"/>
    <w:rsid w:val="009B7685"/>
    <w:rsid w:val="009C1955"/>
    <w:rsid w:val="009C1AF2"/>
    <w:rsid w:val="009C379A"/>
    <w:rsid w:val="009C3D6A"/>
    <w:rsid w:val="009C6919"/>
    <w:rsid w:val="009C73FA"/>
    <w:rsid w:val="009D1973"/>
    <w:rsid w:val="009D322A"/>
    <w:rsid w:val="009D43CD"/>
    <w:rsid w:val="009D69C4"/>
    <w:rsid w:val="009D6A15"/>
    <w:rsid w:val="009D795B"/>
    <w:rsid w:val="009E2F2F"/>
    <w:rsid w:val="009E3772"/>
    <w:rsid w:val="009E3B1A"/>
    <w:rsid w:val="009E7471"/>
    <w:rsid w:val="009F01E2"/>
    <w:rsid w:val="009F13A7"/>
    <w:rsid w:val="009F15CB"/>
    <w:rsid w:val="009F1BD8"/>
    <w:rsid w:val="009F313A"/>
    <w:rsid w:val="009F4FC3"/>
    <w:rsid w:val="009F5390"/>
    <w:rsid w:val="009F54B0"/>
    <w:rsid w:val="00A02E38"/>
    <w:rsid w:val="00A04082"/>
    <w:rsid w:val="00A06C38"/>
    <w:rsid w:val="00A07796"/>
    <w:rsid w:val="00A10BF7"/>
    <w:rsid w:val="00A127BD"/>
    <w:rsid w:val="00A1784E"/>
    <w:rsid w:val="00A17BF6"/>
    <w:rsid w:val="00A201D0"/>
    <w:rsid w:val="00A20414"/>
    <w:rsid w:val="00A21B6F"/>
    <w:rsid w:val="00A24E55"/>
    <w:rsid w:val="00A25AA1"/>
    <w:rsid w:val="00A25F99"/>
    <w:rsid w:val="00A261F2"/>
    <w:rsid w:val="00A2753F"/>
    <w:rsid w:val="00A31D20"/>
    <w:rsid w:val="00A33F2D"/>
    <w:rsid w:val="00A33F56"/>
    <w:rsid w:val="00A340B0"/>
    <w:rsid w:val="00A351C9"/>
    <w:rsid w:val="00A36943"/>
    <w:rsid w:val="00A4091D"/>
    <w:rsid w:val="00A4099D"/>
    <w:rsid w:val="00A45182"/>
    <w:rsid w:val="00A45A27"/>
    <w:rsid w:val="00A50ED4"/>
    <w:rsid w:val="00A51557"/>
    <w:rsid w:val="00A51953"/>
    <w:rsid w:val="00A52618"/>
    <w:rsid w:val="00A527CC"/>
    <w:rsid w:val="00A52FD7"/>
    <w:rsid w:val="00A55F87"/>
    <w:rsid w:val="00A56143"/>
    <w:rsid w:val="00A60321"/>
    <w:rsid w:val="00A63331"/>
    <w:rsid w:val="00A64338"/>
    <w:rsid w:val="00A64CAD"/>
    <w:rsid w:val="00A653D8"/>
    <w:rsid w:val="00A65908"/>
    <w:rsid w:val="00A67DAE"/>
    <w:rsid w:val="00A70192"/>
    <w:rsid w:val="00A70E6F"/>
    <w:rsid w:val="00A71AD8"/>
    <w:rsid w:val="00A72503"/>
    <w:rsid w:val="00A73E77"/>
    <w:rsid w:val="00A77375"/>
    <w:rsid w:val="00A7785F"/>
    <w:rsid w:val="00A77F56"/>
    <w:rsid w:val="00A804BA"/>
    <w:rsid w:val="00A8131C"/>
    <w:rsid w:val="00A8142C"/>
    <w:rsid w:val="00A824E4"/>
    <w:rsid w:val="00A82A75"/>
    <w:rsid w:val="00A84CEC"/>
    <w:rsid w:val="00A8677D"/>
    <w:rsid w:val="00A9311A"/>
    <w:rsid w:val="00A946D0"/>
    <w:rsid w:val="00A95F56"/>
    <w:rsid w:val="00A961AC"/>
    <w:rsid w:val="00A962DF"/>
    <w:rsid w:val="00A971C9"/>
    <w:rsid w:val="00AA18F1"/>
    <w:rsid w:val="00AA227D"/>
    <w:rsid w:val="00AA4460"/>
    <w:rsid w:val="00AB0503"/>
    <w:rsid w:val="00AB065E"/>
    <w:rsid w:val="00AB30DD"/>
    <w:rsid w:val="00AB457F"/>
    <w:rsid w:val="00AB5996"/>
    <w:rsid w:val="00AC018D"/>
    <w:rsid w:val="00AC23D5"/>
    <w:rsid w:val="00AC25B5"/>
    <w:rsid w:val="00AC5841"/>
    <w:rsid w:val="00AC78D7"/>
    <w:rsid w:val="00AD1316"/>
    <w:rsid w:val="00AD6696"/>
    <w:rsid w:val="00AD70B5"/>
    <w:rsid w:val="00AD70B9"/>
    <w:rsid w:val="00AE4EA8"/>
    <w:rsid w:val="00AE51FB"/>
    <w:rsid w:val="00AE60A2"/>
    <w:rsid w:val="00AF0C92"/>
    <w:rsid w:val="00AF3B1E"/>
    <w:rsid w:val="00AF4034"/>
    <w:rsid w:val="00AF56C6"/>
    <w:rsid w:val="00AF5BF6"/>
    <w:rsid w:val="00B0284B"/>
    <w:rsid w:val="00B02B70"/>
    <w:rsid w:val="00B03A41"/>
    <w:rsid w:val="00B04BAA"/>
    <w:rsid w:val="00B06235"/>
    <w:rsid w:val="00B07E28"/>
    <w:rsid w:val="00B10985"/>
    <w:rsid w:val="00B15D0B"/>
    <w:rsid w:val="00B262D0"/>
    <w:rsid w:val="00B264BF"/>
    <w:rsid w:val="00B26C9A"/>
    <w:rsid w:val="00B32AC8"/>
    <w:rsid w:val="00B34AA7"/>
    <w:rsid w:val="00B35A07"/>
    <w:rsid w:val="00B43C60"/>
    <w:rsid w:val="00B45660"/>
    <w:rsid w:val="00B51DF8"/>
    <w:rsid w:val="00B53244"/>
    <w:rsid w:val="00B53615"/>
    <w:rsid w:val="00B54CE9"/>
    <w:rsid w:val="00B55FE2"/>
    <w:rsid w:val="00B56FD6"/>
    <w:rsid w:val="00B57117"/>
    <w:rsid w:val="00B6499C"/>
    <w:rsid w:val="00B711EF"/>
    <w:rsid w:val="00B757B5"/>
    <w:rsid w:val="00B774D7"/>
    <w:rsid w:val="00B80C7B"/>
    <w:rsid w:val="00B86F58"/>
    <w:rsid w:val="00B87833"/>
    <w:rsid w:val="00B90033"/>
    <w:rsid w:val="00B904B0"/>
    <w:rsid w:val="00B927F9"/>
    <w:rsid w:val="00B92C9C"/>
    <w:rsid w:val="00B92CFA"/>
    <w:rsid w:val="00B93999"/>
    <w:rsid w:val="00B94508"/>
    <w:rsid w:val="00B94A97"/>
    <w:rsid w:val="00B94FED"/>
    <w:rsid w:val="00B95416"/>
    <w:rsid w:val="00B954C5"/>
    <w:rsid w:val="00B97FF8"/>
    <w:rsid w:val="00BA0015"/>
    <w:rsid w:val="00BA0D7E"/>
    <w:rsid w:val="00BA270A"/>
    <w:rsid w:val="00BA4BF0"/>
    <w:rsid w:val="00BA526D"/>
    <w:rsid w:val="00BA5B5E"/>
    <w:rsid w:val="00BA6219"/>
    <w:rsid w:val="00BA70D7"/>
    <w:rsid w:val="00BA7F01"/>
    <w:rsid w:val="00BB0B98"/>
    <w:rsid w:val="00BB31FE"/>
    <w:rsid w:val="00BB332B"/>
    <w:rsid w:val="00BB3D5F"/>
    <w:rsid w:val="00BB407A"/>
    <w:rsid w:val="00BB65FF"/>
    <w:rsid w:val="00BB66B5"/>
    <w:rsid w:val="00BC104D"/>
    <w:rsid w:val="00BC1507"/>
    <w:rsid w:val="00BC3619"/>
    <w:rsid w:val="00BC3ED3"/>
    <w:rsid w:val="00BC44CB"/>
    <w:rsid w:val="00BC55CF"/>
    <w:rsid w:val="00BC77E5"/>
    <w:rsid w:val="00BD107C"/>
    <w:rsid w:val="00BD32B2"/>
    <w:rsid w:val="00BD33CF"/>
    <w:rsid w:val="00BD3515"/>
    <w:rsid w:val="00BD479E"/>
    <w:rsid w:val="00BD6229"/>
    <w:rsid w:val="00BD6571"/>
    <w:rsid w:val="00BE51AD"/>
    <w:rsid w:val="00BE5645"/>
    <w:rsid w:val="00BE6B11"/>
    <w:rsid w:val="00BE6CDC"/>
    <w:rsid w:val="00BE726D"/>
    <w:rsid w:val="00BF3090"/>
    <w:rsid w:val="00BF3134"/>
    <w:rsid w:val="00C00FE0"/>
    <w:rsid w:val="00C072A7"/>
    <w:rsid w:val="00C1169A"/>
    <w:rsid w:val="00C1273B"/>
    <w:rsid w:val="00C12F52"/>
    <w:rsid w:val="00C16500"/>
    <w:rsid w:val="00C211ED"/>
    <w:rsid w:val="00C2257B"/>
    <w:rsid w:val="00C26369"/>
    <w:rsid w:val="00C31ECA"/>
    <w:rsid w:val="00C31F3A"/>
    <w:rsid w:val="00C3251F"/>
    <w:rsid w:val="00C33CC5"/>
    <w:rsid w:val="00C371EF"/>
    <w:rsid w:val="00C40554"/>
    <w:rsid w:val="00C40CF0"/>
    <w:rsid w:val="00C43588"/>
    <w:rsid w:val="00C4562B"/>
    <w:rsid w:val="00C5441A"/>
    <w:rsid w:val="00C5695D"/>
    <w:rsid w:val="00C5755D"/>
    <w:rsid w:val="00C60026"/>
    <w:rsid w:val="00C60221"/>
    <w:rsid w:val="00C61357"/>
    <w:rsid w:val="00C644BC"/>
    <w:rsid w:val="00C655EF"/>
    <w:rsid w:val="00C65774"/>
    <w:rsid w:val="00C734A1"/>
    <w:rsid w:val="00C745FF"/>
    <w:rsid w:val="00C74FCB"/>
    <w:rsid w:val="00C77BA1"/>
    <w:rsid w:val="00C80160"/>
    <w:rsid w:val="00C80B51"/>
    <w:rsid w:val="00C80F2E"/>
    <w:rsid w:val="00C84212"/>
    <w:rsid w:val="00C846C8"/>
    <w:rsid w:val="00C85E40"/>
    <w:rsid w:val="00C865EE"/>
    <w:rsid w:val="00C90061"/>
    <w:rsid w:val="00C91165"/>
    <w:rsid w:val="00C95CE6"/>
    <w:rsid w:val="00C97251"/>
    <w:rsid w:val="00C97759"/>
    <w:rsid w:val="00CA0D59"/>
    <w:rsid w:val="00CA1B44"/>
    <w:rsid w:val="00CA7E35"/>
    <w:rsid w:val="00CC3CFF"/>
    <w:rsid w:val="00CC43B2"/>
    <w:rsid w:val="00CC69B4"/>
    <w:rsid w:val="00CD1ADB"/>
    <w:rsid w:val="00CD4C02"/>
    <w:rsid w:val="00CD4DCE"/>
    <w:rsid w:val="00CD6D22"/>
    <w:rsid w:val="00CD6D31"/>
    <w:rsid w:val="00CE0A50"/>
    <w:rsid w:val="00CE2A7C"/>
    <w:rsid w:val="00CE4458"/>
    <w:rsid w:val="00CE4484"/>
    <w:rsid w:val="00CE48F1"/>
    <w:rsid w:val="00CE674D"/>
    <w:rsid w:val="00CE7684"/>
    <w:rsid w:val="00CF1C8A"/>
    <w:rsid w:val="00CF2B0E"/>
    <w:rsid w:val="00CF2EBA"/>
    <w:rsid w:val="00CF44FB"/>
    <w:rsid w:val="00CF6B5F"/>
    <w:rsid w:val="00CF6D79"/>
    <w:rsid w:val="00CF75E0"/>
    <w:rsid w:val="00CF7F1B"/>
    <w:rsid w:val="00D00A22"/>
    <w:rsid w:val="00D04F62"/>
    <w:rsid w:val="00D10E7B"/>
    <w:rsid w:val="00D14EF0"/>
    <w:rsid w:val="00D1605A"/>
    <w:rsid w:val="00D209C5"/>
    <w:rsid w:val="00D20DE3"/>
    <w:rsid w:val="00D2157A"/>
    <w:rsid w:val="00D22A18"/>
    <w:rsid w:val="00D236AD"/>
    <w:rsid w:val="00D244FC"/>
    <w:rsid w:val="00D27161"/>
    <w:rsid w:val="00D305A1"/>
    <w:rsid w:val="00D31975"/>
    <w:rsid w:val="00D33E0C"/>
    <w:rsid w:val="00D342C9"/>
    <w:rsid w:val="00D35A2C"/>
    <w:rsid w:val="00D40FBC"/>
    <w:rsid w:val="00D41A10"/>
    <w:rsid w:val="00D44766"/>
    <w:rsid w:val="00D46C53"/>
    <w:rsid w:val="00D4794B"/>
    <w:rsid w:val="00D50095"/>
    <w:rsid w:val="00D5114B"/>
    <w:rsid w:val="00D53041"/>
    <w:rsid w:val="00D53B60"/>
    <w:rsid w:val="00D60010"/>
    <w:rsid w:val="00D63CCD"/>
    <w:rsid w:val="00D64EEA"/>
    <w:rsid w:val="00D66192"/>
    <w:rsid w:val="00D66ECF"/>
    <w:rsid w:val="00D671AA"/>
    <w:rsid w:val="00D67F1F"/>
    <w:rsid w:val="00D700B5"/>
    <w:rsid w:val="00D71600"/>
    <w:rsid w:val="00D76B48"/>
    <w:rsid w:val="00D77427"/>
    <w:rsid w:val="00D77C9B"/>
    <w:rsid w:val="00D83751"/>
    <w:rsid w:val="00D843D2"/>
    <w:rsid w:val="00D8453B"/>
    <w:rsid w:val="00D855AA"/>
    <w:rsid w:val="00D86597"/>
    <w:rsid w:val="00D879F0"/>
    <w:rsid w:val="00D87DC1"/>
    <w:rsid w:val="00D932E3"/>
    <w:rsid w:val="00D93680"/>
    <w:rsid w:val="00D94489"/>
    <w:rsid w:val="00D94F19"/>
    <w:rsid w:val="00D95767"/>
    <w:rsid w:val="00D97F2F"/>
    <w:rsid w:val="00DA0E14"/>
    <w:rsid w:val="00DA182F"/>
    <w:rsid w:val="00DA348D"/>
    <w:rsid w:val="00DA3C93"/>
    <w:rsid w:val="00DA6AFC"/>
    <w:rsid w:val="00DB0A25"/>
    <w:rsid w:val="00DB221F"/>
    <w:rsid w:val="00DB3299"/>
    <w:rsid w:val="00DB46CC"/>
    <w:rsid w:val="00DB53FB"/>
    <w:rsid w:val="00DB61C2"/>
    <w:rsid w:val="00DB6DDD"/>
    <w:rsid w:val="00DC0A82"/>
    <w:rsid w:val="00DC3B82"/>
    <w:rsid w:val="00DC4532"/>
    <w:rsid w:val="00DC4670"/>
    <w:rsid w:val="00DC5929"/>
    <w:rsid w:val="00DC6AC7"/>
    <w:rsid w:val="00DD10BD"/>
    <w:rsid w:val="00DD657E"/>
    <w:rsid w:val="00DD6A23"/>
    <w:rsid w:val="00DD7190"/>
    <w:rsid w:val="00DD7191"/>
    <w:rsid w:val="00DD72B2"/>
    <w:rsid w:val="00DE006F"/>
    <w:rsid w:val="00DE00D5"/>
    <w:rsid w:val="00DE207C"/>
    <w:rsid w:val="00DE2BB1"/>
    <w:rsid w:val="00DE46FD"/>
    <w:rsid w:val="00DE745A"/>
    <w:rsid w:val="00DF173D"/>
    <w:rsid w:val="00DF29DB"/>
    <w:rsid w:val="00DF701A"/>
    <w:rsid w:val="00DF7EB1"/>
    <w:rsid w:val="00E00AD2"/>
    <w:rsid w:val="00E02A2F"/>
    <w:rsid w:val="00E0310E"/>
    <w:rsid w:val="00E0576F"/>
    <w:rsid w:val="00E0760B"/>
    <w:rsid w:val="00E111A1"/>
    <w:rsid w:val="00E136B5"/>
    <w:rsid w:val="00E13EF6"/>
    <w:rsid w:val="00E14ADF"/>
    <w:rsid w:val="00E15B58"/>
    <w:rsid w:val="00E17726"/>
    <w:rsid w:val="00E20A2D"/>
    <w:rsid w:val="00E225C6"/>
    <w:rsid w:val="00E235C1"/>
    <w:rsid w:val="00E24EB2"/>
    <w:rsid w:val="00E25102"/>
    <w:rsid w:val="00E25A08"/>
    <w:rsid w:val="00E2702B"/>
    <w:rsid w:val="00E3370E"/>
    <w:rsid w:val="00E33EAB"/>
    <w:rsid w:val="00E40115"/>
    <w:rsid w:val="00E40567"/>
    <w:rsid w:val="00E406BB"/>
    <w:rsid w:val="00E4139B"/>
    <w:rsid w:val="00E42DCF"/>
    <w:rsid w:val="00E445B3"/>
    <w:rsid w:val="00E44FA4"/>
    <w:rsid w:val="00E453CB"/>
    <w:rsid w:val="00E4546F"/>
    <w:rsid w:val="00E518B8"/>
    <w:rsid w:val="00E528B2"/>
    <w:rsid w:val="00E5631A"/>
    <w:rsid w:val="00E5772B"/>
    <w:rsid w:val="00E61154"/>
    <w:rsid w:val="00E61314"/>
    <w:rsid w:val="00E6392D"/>
    <w:rsid w:val="00E667D3"/>
    <w:rsid w:val="00E703B5"/>
    <w:rsid w:val="00E72870"/>
    <w:rsid w:val="00E72D6B"/>
    <w:rsid w:val="00E72F4D"/>
    <w:rsid w:val="00E75D18"/>
    <w:rsid w:val="00E77CA2"/>
    <w:rsid w:val="00E83148"/>
    <w:rsid w:val="00E84A7D"/>
    <w:rsid w:val="00E870F4"/>
    <w:rsid w:val="00E87B26"/>
    <w:rsid w:val="00E969A3"/>
    <w:rsid w:val="00EA0051"/>
    <w:rsid w:val="00EA0D14"/>
    <w:rsid w:val="00EA524C"/>
    <w:rsid w:val="00EA59CB"/>
    <w:rsid w:val="00EA61E0"/>
    <w:rsid w:val="00EA6390"/>
    <w:rsid w:val="00EA6454"/>
    <w:rsid w:val="00EA6544"/>
    <w:rsid w:val="00EA6695"/>
    <w:rsid w:val="00EA794F"/>
    <w:rsid w:val="00EB04C1"/>
    <w:rsid w:val="00EB67EB"/>
    <w:rsid w:val="00EB73C4"/>
    <w:rsid w:val="00EB789F"/>
    <w:rsid w:val="00EB7CCD"/>
    <w:rsid w:val="00EC0BCC"/>
    <w:rsid w:val="00EC1778"/>
    <w:rsid w:val="00EC1DCF"/>
    <w:rsid w:val="00ED12B6"/>
    <w:rsid w:val="00ED6629"/>
    <w:rsid w:val="00ED6E42"/>
    <w:rsid w:val="00EE02E1"/>
    <w:rsid w:val="00EE0CB9"/>
    <w:rsid w:val="00EE12E1"/>
    <w:rsid w:val="00EE31C4"/>
    <w:rsid w:val="00EE421A"/>
    <w:rsid w:val="00EE47B3"/>
    <w:rsid w:val="00EF083E"/>
    <w:rsid w:val="00EF0FC1"/>
    <w:rsid w:val="00EF2D1C"/>
    <w:rsid w:val="00EF391B"/>
    <w:rsid w:val="00EF5C2B"/>
    <w:rsid w:val="00EF668D"/>
    <w:rsid w:val="00EF7FBD"/>
    <w:rsid w:val="00F014A2"/>
    <w:rsid w:val="00F01BB3"/>
    <w:rsid w:val="00F02DBB"/>
    <w:rsid w:val="00F035C0"/>
    <w:rsid w:val="00F057E1"/>
    <w:rsid w:val="00F20392"/>
    <w:rsid w:val="00F257A3"/>
    <w:rsid w:val="00F27244"/>
    <w:rsid w:val="00F27B6C"/>
    <w:rsid w:val="00F31009"/>
    <w:rsid w:val="00F3151F"/>
    <w:rsid w:val="00F32BFD"/>
    <w:rsid w:val="00F369DC"/>
    <w:rsid w:val="00F36DB3"/>
    <w:rsid w:val="00F37160"/>
    <w:rsid w:val="00F41226"/>
    <w:rsid w:val="00F45DDE"/>
    <w:rsid w:val="00F45E9C"/>
    <w:rsid w:val="00F465A0"/>
    <w:rsid w:val="00F471E2"/>
    <w:rsid w:val="00F51907"/>
    <w:rsid w:val="00F5660E"/>
    <w:rsid w:val="00F5742C"/>
    <w:rsid w:val="00F6217F"/>
    <w:rsid w:val="00F65E11"/>
    <w:rsid w:val="00F6620C"/>
    <w:rsid w:val="00F673C0"/>
    <w:rsid w:val="00F70A99"/>
    <w:rsid w:val="00F7147F"/>
    <w:rsid w:val="00F715D8"/>
    <w:rsid w:val="00F71CBA"/>
    <w:rsid w:val="00F86E95"/>
    <w:rsid w:val="00F90D09"/>
    <w:rsid w:val="00F92F84"/>
    <w:rsid w:val="00F97A5A"/>
    <w:rsid w:val="00F97CD3"/>
    <w:rsid w:val="00FA1219"/>
    <w:rsid w:val="00FA1BBB"/>
    <w:rsid w:val="00FA64E1"/>
    <w:rsid w:val="00FA76A7"/>
    <w:rsid w:val="00FB01BB"/>
    <w:rsid w:val="00FB0914"/>
    <w:rsid w:val="00FB10DF"/>
    <w:rsid w:val="00FB2F73"/>
    <w:rsid w:val="00FB353A"/>
    <w:rsid w:val="00FB60AE"/>
    <w:rsid w:val="00FB6309"/>
    <w:rsid w:val="00FC25DD"/>
    <w:rsid w:val="00FC4EBB"/>
    <w:rsid w:val="00FD3360"/>
    <w:rsid w:val="00FD4F36"/>
    <w:rsid w:val="00FD540F"/>
    <w:rsid w:val="00FD5E6F"/>
    <w:rsid w:val="00FE0943"/>
    <w:rsid w:val="00FE28CF"/>
    <w:rsid w:val="00FE505D"/>
    <w:rsid w:val="00FE59CF"/>
    <w:rsid w:val="00FE7EBA"/>
    <w:rsid w:val="00FF077A"/>
    <w:rsid w:val="00FF106A"/>
    <w:rsid w:val="00FF485C"/>
    <w:rsid w:val="00FF5957"/>
    <w:rsid w:val="00FF5AB3"/>
    <w:rsid w:val="00FF62EB"/>
    <w:rsid w:val="01C2905D"/>
    <w:rsid w:val="01E4C637"/>
    <w:rsid w:val="022AA444"/>
    <w:rsid w:val="023FF905"/>
    <w:rsid w:val="0241E43D"/>
    <w:rsid w:val="0299EFD8"/>
    <w:rsid w:val="0337459F"/>
    <w:rsid w:val="04592A69"/>
    <w:rsid w:val="04BEBF8C"/>
    <w:rsid w:val="05286A13"/>
    <w:rsid w:val="056452E2"/>
    <w:rsid w:val="0589B3DD"/>
    <w:rsid w:val="058B794A"/>
    <w:rsid w:val="05A26C11"/>
    <w:rsid w:val="05C5C127"/>
    <w:rsid w:val="05D1CAC7"/>
    <w:rsid w:val="069C0391"/>
    <w:rsid w:val="06BDFE2F"/>
    <w:rsid w:val="07781FA8"/>
    <w:rsid w:val="077E8035"/>
    <w:rsid w:val="087265ED"/>
    <w:rsid w:val="0880B29D"/>
    <w:rsid w:val="09C6A502"/>
    <w:rsid w:val="09E5A4ED"/>
    <w:rsid w:val="0A7DA270"/>
    <w:rsid w:val="0A7E9CE5"/>
    <w:rsid w:val="0ABABB9F"/>
    <w:rsid w:val="0AFD8E97"/>
    <w:rsid w:val="0B5D563A"/>
    <w:rsid w:val="0BCF9E26"/>
    <w:rsid w:val="0C218649"/>
    <w:rsid w:val="0D2933D1"/>
    <w:rsid w:val="0D2AE97A"/>
    <w:rsid w:val="0D80D83E"/>
    <w:rsid w:val="0DA03496"/>
    <w:rsid w:val="0DDE5ECF"/>
    <w:rsid w:val="0E91E76F"/>
    <w:rsid w:val="0ED4502C"/>
    <w:rsid w:val="0F74C2C9"/>
    <w:rsid w:val="0F8C8965"/>
    <w:rsid w:val="10587D1E"/>
    <w:rsid w:val="10BDC478"/>
    <w:rsid w:val="10D33193"/>
    <w:rsid w:val="10FF5092"/>
    <w:rsid w:val="1127600A"/>
    <w:rsid w:val="12095020"/>
    <w:rsid w:val="123EDFAA"/>
    <w:rsid w:val="1251A9D1"/>
    <w:rsid w:val="126B0F6E"/>
    <w:rsid w:val="1282FEA6"/>
    <w:rsid w:val="129393B6"/>
    <w:rsid w:val="1350FB4F"/>
    <w:rsid w:val="13DCCB40"/>
    <w:rsid w:val="13EBAECB"/>
    <w:rsid w:val="1485B9D5"/>
    <w:rsid w:val="15593BF5"/>
    <w:rsid w:val="15963A75"/>
    <w:rsid w:val="1674184E"/>
    <w:rsid w:val="16C418B9"/>
    <w:rsid w:val="16D37546"/>
    <w:rsid w:val="171B3E2A"/>
    <w:rsid w:val="180635BC"/>
    <w:rsid w:val="18F76B81"/>
    <w:rsid w:val="19011154"/>
    <w:rsid w:val="1985ACF5"/>
    <w:rsid w:val="1A0424AE"/>
    <w:rsid w:val="1A04E5C7"/>
    <w:rsid w:val="1A369636"/>
    <w:rsid w:val="1AE97025"/>
    <w:rsid w:val="1C51CC0E"/>
    <w:rsid w:val="1C9FA2AB"/>
    <w:rsid w:val="1CACC58E"/>
    <w:rsid w:val="1CBE1C04"/>
    <w:rsid w:val="1CC2ACBF"/>
    <w:rsid w:val="1CC615C8"/>
    <w:rsid w:val="1CE57AA6"/>
    <w:rsid w:val="1D4258BC"/>
    <w:rsid w:val="1EB779D2"/>
    <w:rsid w:val="1F3DC6BC"/>
    <w:rsid w:val="1F4343FB"/>
    <w:rsid w:val="2051D7A2"/>
    <w:rsid w:val="20A61762"/>
    <w:rsid w:val="20BC8D12"/>
    <w:rsid w:val="20DF145C"/>
    <w:rsid w:val="21333D69"/>
    <w:rsid w:val="215EB0CB"/>
    <w:rsid w:val="2173BF35"/>
    <w:rsid w:val="219344E2"/>
    <w:rsid w:val="21E303B8"/>
    <w:rsid w:val="21F7AD43"/>
    <w:rsid w:val="225D8E7B"/>
    <w:rsid w:val="227AE4BD"/>
    <w:rsid w:val="22FD7845"/>
    <w:rsid w:val="2392C35C"/>
    <w:rsid w:val="23CDD752"/>
    <w:rsid w:val="241F654E"/>
    <w:rsid w:val="246BE2D2"/>
    <w:rsid w:val="249D7B1B"/>
    <w:rsid w:val="24B698D7"/>
    <w:rsid w:val="24DDAB89"/>
    <w:rsid w:val="255438EC"/>
    <w:rsid w:val="257EB384"/>
    <w:rsid w:val="259511F6"/>
    <w:rsid w:val="26BC18BF"/>
    <w:rsid w:val="26F01BF5"/>
    <w:rsid w:val="271B7330"/>
    <w:rsid w:val="2788BD18"/>
    <w:rsid w:val="27CC68F8"/>
    <w:rsid w:val="281878E4"/>
    <w:rsid w:val="28208C83"/>
    <w:rsid w:val="2842A289"/>
    <w:rsid w:val="28B25837"/>
    <w:rsid w:val="28BFD468"/>
    <w:rsid w:val="28CC327E"/>
    <w:rsid w:val="28F0D652"/>
    <w:rsid w:val="299EDF8E"/>
    <w:rsid w:val="29BE0289"/>
    <w:rsid w:val="29D2CBD4"/>
    <w:rsid w:val="2A08C30F"/>
    <w:rsid w:val="2A79019F"/>
    <w:rsid w:val="2B3F92AA"/>
    <w:rsid w:val="2B4C3B8F"/>
    <w:rsid w:val="2B75E411"/>
    <w:rsid w:val="2BEABE34"/>
    <w:rsid w:val="2C178823"/>
    <w:rsid w:val="2C724674"/>
    <w:rsid w:val="2C91857C"/>
    <w:rsid w:val="2C947625"/>
    <w:rsid w:val="2D2C0AC4"/>
    <w:rsid w:val="2DD70D8A"/>
    <w:rsid w:val="2E0286F3"/>
    <w:rsid w:val="2E1113D8"/>
    <w:rsid w:val="2ECCC283"/>
    <w:rsid w:val="2ED93C01"/>
    <w:rsid w:val="2EF3C0DD"/>
    <w:rsid w:val="2F9D7989"/>
    <w:rsid w:val="2FB0E46E"/>
    <w:rsid w:val="2FEB0FA5"/>
    <w:rsid w:val="301F7C82"/>
    <w:rsid w:val="30C7F1F0"/>
    <w:rsid w:val="3135AC0B"/>
    <w:rsid w:val="318926C0"/>
    <w:rsid w:val="31CB61BC"/>
    <w:rsid w:val="31F3EE68"/>
    <w:rsid w:val="320C4AF3"/>
    <w:rsid w:val="324342A2"/>
    <w:rsid w:val="32B54F64"/>
    <w:rsid w:val="32DAD62E"/>
    <w:rsid w:val="3332744D"/>
    <w:rsid w:val="3364B7E0"/>
    <w:rsid w:val="34250DE9"/>
    <w:rsid w:val="3502B36A"/>
    <w:rsid w:val="352B8F2A"/>
    <w:rsid w:val="3571EEE2"/>
    <w:rsid w:val="35B00B95"/>
    <w:rsid w:val="361B5AC5"/>
    <w:rsid w:val="364113C5"/>
    <w:rsid w:val="36519F10"/>
    <w:rsid w:val="36BE4D9C"/>
    <w:rsid w:val="37BA9359"/>
    <w:rsid w:val="3800342C"/>
    <w:rsid w:val="382DB7F3"/>
    <w:rsid w:val="385A7C6C"/>
    <w:rsid w:val="387F8525"/>
    <w:rsid w:val="3918A365"/>
    <w:rsid w:val="39616E23"/>
    <w:rsid w:val="39928E35"/>
    <w:rsid w:val="39FDA913"/>
    <w:rsid w:val="3A1025F1"/>
    <w:rsid w:val="3BB10707"/>
    <w:rsid w:val="3C7712C1"/>
    <w:rsid w:val="3CAB1F9A"/>
    <w:rsid w:val="3D3EE630"/>
    <w:rsid w:val="3D4CD768"/>
    <w:rsid w:val="3D608444"/>
    <w:rsid w:val="3D9E4E69"/>
    <w:rsid w:val="3DB451E6"/>
    <w:rsid w:val="3DD2438A"/>
    <w:rsid w:val="3E0EBE49"/>
    <w:rsid w:val="3E244A67"/>
    <w:rsid w:val="3E687411"/>
    <w:rsid w:val="3E80606F"/>
    <w:rsid w:val="3E8FB028"/>
    <w:rsid w:val="3EC3AFD4"/>
    <w:rsid w:val="3F04C982"/>
    <w:rsid w:val="3F9BAB44"/>
    <w:rsid w:val="404BF592"/>
    <w:rsid w:val="4074656C"/>
    <w:rsid w:val="4091C54F"/>
    <w:rsid w:val="40D291C7"/>
    <w:rsid w:val="41008F5B"/>
    <w:rsid w:val="410CF3DA"/>
    <w:rsid w:val="4129FD15"/>
    <w:rsid w:val="41A0F814"/>
    <w:rsid w:val="41E253D3"/>
    <w:rsid w:val="424368A1"/>
    <w:rsid w:val="429F8284"/>
    <w:rsid w:val="432211A1"/>
    <w:rsid w:val="4347FAEC"/>
    <w:rsid w:val="4363D324"/>
    <w:rsid w:val="43B8C726"/>
    <w:rsid w:val="444C2188"/>
    <w:rsid w:val="4527657E"/>
    <w:rsid w:val="4530318F"/>
    <w:rsid w:val="461C4D8A"/>
    <w:rsid w:val="462B449F"/>
    <w:rsid w:val="472AC3EF"/>
    <w:rsid w:val="4732FFF1"/>
    <w:rsid w:val="48146776"/>
    <w:rsid w:val="4816EBFF"/>
    <w:rsid w:val="48ED58C4"/>
    <w:rsid w:val="49121EB7"/>
    <w:rsid w:val="492A5F2E"/>
    <w:rsid w:val="492B65FC"/>
    <w:rsid w:val="49AE9150"/>
    <w:rsid w:val="4B66BB6C"/>
    <w:rsid w:val="4BAE4F61"/>
    <w:rsid w:val="4BBF336B"/>
    <w:rsid w:val="4BC3A534"/>
    <w:rsid w:val="4BD3627F"/>
    <w:rsid w:val="4CD1FEE1"/>
    <w:rsid w:val="4CDF0DD3"/>
    <w:rsid w:val="4D438114"/>
    <w:rsid w:val="4D4D0BCE"/>
    <w:rsid w:val="4D5FA72D"/>
    <w:rsid w:val="4D6AE8B8"/>
    <w:rsid w:val="4D7C3E0C"/>
    <w:rsid w:val="4DF4A0A3"/>
    <w:rsid w:val="4E0738BE"/>
    <w:rsid w:val="4E4C1BDF"/>
    <w:rsid w:val="4E611D2D"/>
    <w:rsid w:val="4E9EA0AF"/>
    <w:rsid w:val="4EB0145A"/>
    <w:rsid w:val="4FB347A9"/>
    <w:rsid w:val="501527B4"/>
    <w:rsid w:val="5032ECD3"/>
    <w:rsid w:val="5047C92C"/>
    <w:rsid w:val="50B793C7"/>
    <w:rsid w:val="50C887BF"/>
    <w:rsid w:val="51292391"/>
    <w:rsid w:val="516AF352"/>
    <w:rsid w:val="52035980"/>
    <w:rsid w:val="5352B1F4"/>
    <w:rsid w:val="53FBD831"/>
    <w:rsid w:val="544AAC8C"/>
    <w:rsid w:val="54FE22AF"/>
    <w:rsid w:val="551D02FC"/>
    <w:rsid w:val="55A695BF"/>
    <w:rsid w:val="55F061E5"/>
    <w:rsid w:val="55FE6B23"/>
    <w:rsid w:val="56235A05"/>
    <w:rsid w:val="56B8D35D"/>
    <w:rsid w:val="56F61621"/>
    <w:rsid w:val="57BF1869"/>
    <w:rsid w:val="57D19661"/>
    <w:rsid w:val="589FC9AC"/>
    <w:rsid w:val="58B78B5F"/>
    <w:rsid w:val="5950F1C4"/>
    <w:rsid w:val="59C6DC28"/>
    <w:rsid w:val="5B27A3F6"/>
    <w:rsid w:val="5B52D078"/>
    <w:rsid w:val="5B5976AF"/>
    <w:rsid w:val="5C02A62E"/>
    <w:rsid w:val="5D3A8834"/>
    <w:rsid w:val="5DC50D8A"/>
    <w:rsid w:val="5E4570BF"/>
    <w:rsid w:val="5E5CCC0B"/>
    <w:rsid w:val="5E94738D"/>
    <w:rsid w:val="5ED88E3C"/>
    <w:rsid w:val="5EF91240"/>
    <w:rsid w:val="5F02BE9F"/>
    <w:rsid w:val="5F6B490B"/>
    <w:rsid w:val="6007B907"/>
    <w:rsid w:val="6017A21E"/>
    <w:rsid w:val="60A627E6"/>
    <w:rsid w:val="61026FC8"/>
    <w:rsid w:val="614AFE1F"/>
    <w:rsid w:val="61A98117"/>
    <w:rsid w:val="61ADC1AF"/>
    <w:rsid w:val="61D801C4"/>
    <w:rsid w:val="61FB66D6"/>
    <w:rsid w:val="623382EA"/>
    <w:rsid w:val="6256C9D5"/>
    <w:rsid w:val="63EE94AD"/>
    <w:rsid w:val="645BEFBB"/>
    <w:rsid w:val="645F57A5"/>
    <w:rsid w:val="64B4B243"/>
    <w:rsid w:val="650D18F9"/>
    <w:rsid w:val="650E522C"/>
    <w:rsid w:val="657BF597"/>
    <w:rsid w:val="65D74199"/>
    <w:rsid w:val="660193D2"/>
    <w:rsid w:val="671FECE2"/>
    <w:rsid w:val="6798EF44"/>
    <w:rsid w:val="6802895E"/>
    <w:rsid w:val="6829CF70"/>
    <w:rsid w:val="6863165F"/>
    <w:rsid w:val="68B02EE2"/>
    <w:rsid w:val="68E3BC85"/>
    <w:rsid w:val="692D1875"/>
    <w:rsid w:val="6A0603C5"/>
    <w:rsid w:val="6A11B629"/>
    <w:rsid w:val="6A43286E"/>
    <w:rsid w:val="6A6DCAEF"/>
    <w:rsid w:val="6A7C658E"/>
    <w:rsid w:val="6A8FC3D1"/>
    <w:rsid w:val="6AD25F14"/>
    <w:rsid w:val="6ADC0DB4"/>
    <w:rsid w:val="6AEF63B4"/>
    <w:rsid w:val="6B3F48D6"/>
    <w:rsid w:val="6BB61525"/>
    <w:rsid w:val="6BD17875"/>
    <w:rsid w:val="6BEC6C26"/>
    <w:rsid w:val="6C1A6A35"/>
    <w:rsid w:val="6C5764F8"/>
    <w:rsid w:val="6CC4F006"/>
    <w:rsid w:val="6D0A5449"/>
    <w:rsid w:val="6D0D9CA0"/>
    <w:rsid w:val="6D7BFEE3"/>
    <w:rsid w:val="6DBD8103"/>
    <w:rsid w:val="6DDBD364"/>
    <w:rsid w:val="6E030F6A"/>
    <w:rsid w:val="6EAAC3EC"/>
    <w:rsid w:val="6EC866DA"/>
    <w:rsid w:val="700837DA"/>
    <w:rsid w:val="70097467"/>
    <w:rsid w:val="71F7922C"/>
    <w:rsid w:val="72423DAC"/>
    <w:rsid w:val="72BC1ED3"/>
    <w:rsid w:val="7312427D"/>
    <w:rsid w:val="73220246"/>
    <w:rsid w:val="7327CB38"/>
    <w:rsid w:val="73CD2795"/>
    <w:rsid w:val="73E5520D"/>
    <w:rsid w:val="740DD32B"/>
    <w:rsid w:val="7476C3C2"/>
    <w:rsid w:val="74AD512E"/>
    <w:rsid w:val="753674DE"/>
    <w:rsid w:val="757AB5F6"/>
    <w:rsid w:val="7583D2A8"/>
    <w:rsid w:val="75B28587"/>
    <w:rsid w:val="76D678AC"/>
    <w:rsid w:val="76E6CB56"/>
    <w:rsid w:val="774B6A25"/>
    <w:rsid w:val="775A3C96"/>
    <w:rsid w:val="77BC907C"/>
    <w:rsid w:val="77C864DE"/>
    <w:rsid w:val="7850CCA5"/>
    <w:rsid w:val="7872490D"/>
    <w:rsid w:val="79501E65"/>
    <w:rsid w:val="798C52DF"/>
    <w:rsid w:val="7A09299F"/>
    <w:rsid w:val="7A74698F"/>
    <w:rsid w:val="7A9B6878"/>
    <w:rsid w:val="7ADB9D2A"/>
    <w:rsid w:val="7B1D3B15"/>
    <w:rsid w:val="7B399188"/>
    <w:rsid w:val="7B7142D8"/>
    <w:rsid w:val="7C1203B2"/>
    <w:rsid w:val="7C1585FC"/>
    <w:rsid w:val="7C3FF7C1"/>
    <w:rsid w:val="7C5931B6"/>
    <w:rsid w:val="7DEE06C3"/>
    <w:rsid w:val="7E730EAE"/>
    <w:rsid w:val="7E9FDC43"/>
    <w:rsid w:val="7FE7F56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619C4"/>
  <w14:defaultImageDpi w14:val="32767"/>
  <w15:chartTrackingRefBased/>
  <w15:docId w15:val="{5D9AA288-4B70-4A02-AF10-AB3A8AB48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E02A2F"/>
    <w:pPr>
      <w:spacing w:after="200" w:line="276" w:lineRule="auto"/>
    </w:pPr>
    <w:rPr>
      <w:rFonts w:ascii="FoundrySterling-Book" w:hAnsi="FoundrySterling-Book"/>
      <w:sz w:val="20"/>
      <w:szCs w:val="22"/>
      <w:lang w:eastAsia="en-AU"/>
    </w:rPr>
  </w:style>
  <w:style w:type="paragraph" w:styleId="Heading1">
    <w:name w:val="heading 1"/>
    <w:basedOn w:val="Normal"/>
    <w:next w:val="Normal"/>
    <w:link w:val="Heading1Char"/>
    <w:uiPriority w:val="9"/>
    <w:qFormat/>
    <w:rsid w:val="00E3370E"/>
    <w:pPr>
      <w:keepNext/>
      <w:keepLines/>
      <w:spacing w:after="240"/>
      <w:outlineLvl w:val="0"/>
    </w:pPr>
    <w:rPr>
      <w:rFonts w:ascii="Arial" w:eastAsiaTheme="majorEastAsia" w:hAnsi="Arial" w:cstheme="majorBidi"/>
      <w:b/>
      <w:color w:val="808080" w:themeColor="background1" w:themeShade="80"/>
      <w:sz w:val="32"/>
      <w:szCs w:val="36"/>
    </w:rPr>
  </w:style>
  <w:style w:type="paragraph" w:styleId="Heading2">
    <w:name w:val="heading 2"/>
    <w:basedOn w:val="Normal"/>
    <w:next w:val="Normal"/>
    <w:link w:val="Heading2Char"/>
    <w:uiPriority w:val="9"/>
    <w:unhideWhenUsed/>
    <w:qFormat/>
    <w:rsid w:val="00D86597"/>
    <w:pPr>
      <w:keepNext/>
      <w:keepLines/>
      <w:spacing w:before="200" w:after="120"/>
      <w:outlineLvl w:val="1"/>
    </w:pPr>
    <w:rPr>
      <w:rFonts w:ascii="Copernicus Medium" w:eastAsiaTheme="majorEastAsia" w:hAnsi="Copernicus Medium" w:cstheme="majorBidi"/>
      <w:color w:val="E30918"/>
      <w:sz w:val="28"/>
      <w:szCs w:val="26"/>
    </w:rPr>
  </w:style>
  <w:style w:type="paragraph" w:styleId="Heading3">
    <w:name w:val="heading 3"/>
    <w:basedOn w:val="Heading2"/>
    <w:next w:val="Normal"/>
    <w:link w:val="Heading3Char"/>
    <w:uiPriority w:val="9"/>
    <w:unhideWhenUsed/>
    <w:qFormat/>
    <w:rsid w:val="00503A3B"/>
    <w:pPr>
      <w:spacing w:after="200" w:line="240" w:lineRule="auto"/>
      <w:ind w:left="1117" w:hanging="397"/>
      <w:outlineLvl w:val="2"/>
    </w:pPr>
    <w:rPr>
      <w:rFonts w:ascii="Foundry Sterling Book" w:eastAsia="Times New Roman" w:hAnsi="Foundry Sterling Book"/>
      <w:sz w:val="24"/>
      <w:lang w:eastAsia="en-GB"/>
    </w:rPr>
  </w:style>
  <w:style w:type="paragraph" w:styleId="Heading4">
    <w:name w:val="heading 4"/>
    <w:basedOn w:val="Normal"/>
    <w:next w:val="Normal"/>
    <w:link w:val="Heading4Char"/>
    <w:uiPriority w:val="9"/>
    <w:unhideWhenUsed/>
    <w:qFormat/>
    <w:rsid w:val="004655D8"/>
    <w:pPr>
      <w:spacing w:after="120" w:line="240" w:lineRule="auto"/>
      <w:ind w:left="360" w:firstLine="720"/>
      <w:jc w:val="both"/>
      <w:outlineLvl w:val="3"/>
    </w:pPr>
    <w:rPr>
      <w:rFonts w:ascii="Arial" w:hAnsi="Arial" w:cs="Arial"/>
    </w:rPr>
  </w:style>
  <w:style w:type="paragraph" w:styleId="Heading5">
    <w:name w:val="heading 5"/>
    <w:basedOn w:val="Normal"/>
    <w:next w:val="Normal"/>
    <w:link w:val="Heading5Char"/>
    <w:uiPriority w:val="9"/>
    <w:unhideWhenUsed/>
    <w:qFormat/>
    <w:rsid w:val="00E02A2F"/>
    <w:pPr>
      <w:keepNext/>
      <w:keepLines/>
      <w:spacing w:before="200" w:after="120"/>
      <w:outlineLvl w:val="4"/>
    </w:pPr>
    <w:rPr>
      <w:rFonts w:eastAsiaTheme="majorEastAsia" w:cstheme="majorBidi"/>
      <w:b/>
    </w:rPr>
  </w:style>
  <w:style w:type="paragraph" w:styleId="Heading6">
    <w:name w:val="heading 6"/>
    <w:basedOn w:val="Normal"/>
    <w:next w:val="Normal"/>
    <w:link w:val="Heading6Char"/>
    <w:uiPriority w:val="9"/>
    <w:unhideWhenUsed/>
    <w:qFormat/>
    <w:rsid w:val="00E02A2F"/>
    <w:pPr>
      <w:keepNext/>
      <w:keepLines/>
      <w:spacing w:before="200" w:after="0"/>
      <w:outlineLvl w:val="5"/>
    </w:pPr>
    <w:rPr>
      <w:rFonts w:eastAsiaTheme="majorEastAsia" w:cstheme="majorBidi"/>
    </w:rPr>
  </w:style>
  <w:style w:type="paragraph" w:styleId="Heading7">
    <w:name w:val="heading 7"/>
    <w:basedOn w:val="Normal"/>
    <w:next w:val="Normal"/>
    <w:link w:val="Heading7Char"/>
    <w:uiPriority w:val="9"/>
    <w:unhideWhenUsed/>
    <w:qFormat/>
    <w:rsid w:val="00E02A2F"/>
    <w:pPr>
      <w:spacing w:before="240" w:after="60"/>
      <w:outlineLvl w:val="6"/>
    </w:pPr>
    <w:rPr>
      <w:rFonts w:eastAsiaTheme="minorEastAsia"/>
      <w:sz w:val="24"/>
      <w:szCs w:val="24"/>
    </w:rPr>
  </w:style>
  <w:style w:type="paragraph" w:styleId="Heading8">
    <w:name w:val="heading 8"/>
    <w:basedOn w:val="Normal"/>
    <w:next w:val="Normal"/>
    <w:link w:val="Heading8Char"/>
    <w:uiPriority w:val="9"/>
    <w:unhideWhenUsed/>
    <w:qFormat/>
    <w:rsid w:val="00E02A2F"/>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unhideWhenUsed/>
    <w:qFormat/>
    <w:rsid w:val="00E02A2F"/>
    <w:pPr>
      <w:spacing w:before="240" w:after="60"/>
      <w:outlineLvl w:val="8"/>
    </w:pPr>
    <w:rPr>
      <w:rFonts w:eastAsiaTheme="majorEastAsia"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A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2A2F"/>
    <w:rPr>
      <w:rFonts w:ascii="FoundrySterling-Book" w:hAnsi="FoundrySterling-Book"/>
      <w:sz w:val="20"/>
      <w:szCs w:val="22"/>
      <w:lang w:eastAsia="en-AU"/>
    </w:rPr>
  </w:style>
  <w:style w:type="paragraph" w:styleId="Footer">
    <w:name w:val="footer"/>
    <w:basedOn w:val="Normal"/>
    <w:link w:val="FooterChar"/>
    <w:uiPriority w:val="99"/>
    <w:unhideWhenUsed/>
    <w:rsid w:val="00E02A2F"/>
    <w:pPr>
      <w:tabs>
        <w:tab w:val="center" w:pos="4513"/>
        <w:tab w:val="right" w:pos="9026"/>
      </w:tabs>
      <w:spacing w:after="0" w:line="240" w:lineRule="auto"/>
    </w:pPr>
    <w:rPr>
      <w:color w:val="808080" w:themeColor="background1" w:themeShade="80"/>
    </w:rPr>
  </w:style>
  <w:style w:type="character" w:customStyle="1" w:styleId="FooterChar">
    <w:name w:val="Footer Char"/>
    <w:basedOn w:val="DefaultParagraphFont"/>
    <w:link w:val="Footer"/>
    <w:uiPriority w:val="99"/>
    <w:rsid w:val="00E02A2F"/>
    <w:rPr>
      <w:rFonts w:ascii="FoundrySterling-Book" w:hAnsi="FoundrySterling-Book"/>
      <w:color w:val="808080" w:themeColor="background1" w:themeShade="80"/>
      <w:sz w:val="20"/>
      <w:szCs w:val="22"/>
      <w:lang w:eastAsia="en-AU"/>
    </w:rPr>
  </w:style>
  <w:style w:type="paragraph" w:styleId="ListParagraph">
    <w:name w:val="List Paragraph"/>
    <w:basedOn w:val="Normal"/>
    <w:uiPriority w:val="34"/>
    <w:qFormat/>
    <w:rsid w:val="00E02A2F"/>
    <w:pPr>
      <w:ind w:left="720"/>
      <w:contextualSpacing/>
    </w:pPr>
  </w:style>
  <w:style w:type="paragraph" w:styleId="BalloonText">
    <w:name w:val="Balloon Text"/>
    <w:basedOn w:val="Normal"/>
    <w:link w:val="BalloonTextChar"/>
    <w:uiPriority w:val="99"/>
    <w:semiHidden/>
    <w:unhideWhenUsed/>
    <w:rsid w:val="00E02A2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2A2F"/>
    <w:rPr>
      <w:rFonts w:ascii="Lucida Grande" w:hAnsi="Lucida Grande" w:cs="Lucida Grande"/>
      <w:sz w:val="18"/>
      <w:szCs w:val="18"/>
      <w:lang w:eastAsia="en-AU"/>
    </w:rPr>
  </w:style>
  <w:style w:type="paragraph" w:styleId="BlockText">
    <w:name w:val="Block Text"/>
    <w:basedOn w:val="Normal"/>
    <w:uiPriority w:val="99"/>
    <w:semiHidden/>
    <w:unhideWhenUsed/>
    <w:rsid w:val="00E02A2F"/>
    <w:pPr>
      <w:pBdr>
        <w:top w:val="single" w:sz="2" w:space="10" w:color="E30918"/>
        <w:left w:val="single" w:sz="2" w:space="10" w:color="E30918"/>
        <w:bottom w:val="single" w:sz="2" w:space="10" w:color="E30918"/>
        <w:right w:val="single" w:sz="2" w:space="10" w:color="E30918"/>
      </w:pBdr>
      <w:ind w:left="1152" w:right="1152"/>
    </w:pPr>
    <w:rPr>
      <w:rFonts w:asciiTheme="minorHAnsi" w:eastAsiaTheme="minorEastAsia" w:hAnsiTheme="minorHAnsi"/>
      <w:i/>
      <w:iCs/>
      <w:color w:val="E30918"/>
    </w:rPr>
  </w:style>
  <w:style w:type="paragraph" w:customStyle="1" w:styleId="BulletPoints">
    <w:name w:val="Bullet Points"/>
    <w:basedOn w:val="Normal"/>
    <w:qFormat/>
    <w:rsid w:val="00E02A2F"/>
    <w:pPr>
      <w:numPr>
        <w:numId w:val="1"/>
      </w:numPr>
    </w:pPr>
  </w:style>
  <w:style w:type="paragraph" w:styleId="Caption">
    <w:name w:val="caption"/>
    <w:basedOn w:val="Normal"/>
    <w:next w:val="Normal"/>
    <w:uiPriority w:val="35"/>
    <w:semiHidden/>
    <w:unhideWhenUsed/>
    <w:qFormat/>
    <w:rsid w:val="00E02A2F"/>
    <w:rPr>
      <w:b/>
      <w:bCs/>
      <w:szCs w:val="20"/>
    </w:rPr>
  </w:style>
  <w:style w:type="paragraph" w:customStyle="1" w:styleId="ContentsHeading1">
    <w:name w:val="Contents Heading 1"/>
    <w:basedOn w:val="Normal"/>
    <w:qFormat/>
    <w:rsid w:val="00E02A2F"/>
    <w:pPr>
      <w:pBdr>
        <w:bottom w:val="single" w:sz="4" w:space="4" w:color="E30618"/>
      </w:pBdr>
      <w:spacing w:after="480" w:line="240" w:lineRule="auto"/>
      <w:contextualSpacing/>
    </w:pPr>
    <w:rPr>
      <w:rFonts w:ascii="Jotia" w:eastAsiaTheme="majorEastAsia" w:hAnsi="Jotia" w:cstheme="majorBidi"/>
      <w:b/>
      <w:color w:val="E30918"/>
      <w:spacing w:val="-10"/>
      <w:kern w:val="28"/>
      <w:sz w:val="56"/>
      <w:szCs w:val="56"/>
      <w:u w:color="F04E45"/>
      <w:lang w:val="en-US"/>
    </w:rPr>
  </w:style>
  <w:style w:type="paragraph" w:customStyle="1" w:styleId="CoverTitle1">
    <w:name w:val="Cover Title 1"/>
    <w:rsid w:val="00E02A2F"/>
    <w:pPr>
      <w:widowControl w:val="0"/>
      <w:pBdr>
        <w:top w:val="nil"/>
        <w:left w:val="nil"/>
        <w:bottom w:val="nil"/>
        <w:right w:val="nil"/>
        <w:between w:val="nil"/>
        <w:bar w:val="nil"/>
      </w:pBdr>
      <w:spacing w:line="286" w:lineRule="auto"/>
      <w:ind w:left="23"/>
    </w:pPr>
    <w:rPr>
      <w:rFonts w:ascii="Jotia" w:eastAsia="Arial Unicode MS" w:hAnsi="Jotia" w:cs="Arial Unicode MS"/>
      <w:sz w:val="40"/>
      <w:szCs w:val="20"/>
      <w:u w:color="A7A9AC"/>
      <w:bdr w:val="nil"/>
      <w:lang w:val="en-US" w:eastAsia="de-DE"/>
    </w:rPr>
  </w:style>
  <w:style w:type="paragraph" w:customStyle="1" w:styleId="CoverTitle2">
    <w:name w:val="Cover Title 2"/>
    <w:basedOn w:val="Normal"/>
    <w:qFormat/>
    <w:rsid w:val="00E02A2F"/>
    <w:pPr>
      <w:spacing w:after="0" w:line="240" w:lineRule="auto"/>
      <w:contextualSpacing/>
    </w:pPr>
    <w:rPr>
      <w:rFonts w:ascii="Jotia" w:eastAsiaTheme="majorEastAsia" w:hAnsi="Jotia" w:cstheme="majorBidi"/>
      <w:b/>
      <w:caps/>
      <w:color w:val="E30618"/>
      <w:spacing w:val="-10"/>
      <w:kern w:val="28"/>
      <w:sz w:val="96"/>
      <w:szCs w:val="96"/>
    </w:rPr>
  </w:style>
  <w:style w:type="character" w:styleId="Emphasis">
    <w:name w:val="Emphasis"/>
    <w:uiPriority w:val="20"/>
    <w:qFormat/>
    <w:rsid w:val="00E02A2F"/>
    <w:rPr>
      <w:i/>
      <w:iCs/>
    </w:rPr>
  </w:style>
  <w:style w:type="character" w:styleId="FollowedHyperlink">
    <w:name w:val="FollowedHyperlink"/>
    <w:basedOn w:val="DefaultParagraphFont"/>
    <w:uiPriority w:val="99"/>
    <w:semiHidden/>
    <w:unhideWhenUsed/>
    <w:rsid w:val="00E02A2F"/>
    <w:rPr>
      <w:color w:val="7F7F7F" w:themeColor="text1" w:themeTint="80"/>
      <w:u w:val="single"/>
    </w:rPr>
  </w:style>
  <w:style w:type="character" w:styleId="FootnoteReference">
    <w:name w:val="footnote reference"/>
    <w:uiPriority w:val="99"/>
    <w:rsid w:val="00E02A2F"/>
    <w:rPr>
      <w:vertAlign w:val="superscript"/>
    </w:rPr>
  </w:style>
  <w:style w:type="paragraph" w:styleId="FootnoteText">
    <w:name w:val="footnote text"/>
    <w:basedOn w:val="Normal"/>
    <w:link w:val="FootnoteTextChar"/>
    <w:uiPriority w:val="99"/>
    <w:rsid w:val="00E02A2F"/>
    <w:pPr>
      <w:spacing w:before="200"/>
    </w:pPr>
    <w:rPr>
      <w:rFonts w:ascii="Calibri" w:eastAsia="Times New Roman" w:hAnsi="Calibri" w:cs="Times New Roman"/>
      <w:szCs w:val="20"/>
    </w:rPr>
  </w:style>
  <w:style w:type="character" w:customStyle="1" w:styleId="FootnoteTextChar">
    <w:name w:val="Footnote Text Char"/>
    <w:basedOn w:val="DefaultParagraphFont"/>
    <w:link w:val="FootnoteText"/>
    <w:uiPriority w:val="99"/>
    <w:rsid w:val="00E02A2F"/>
    <w:rPr>
      <w:rFonts w:ascii="Calibri" w:eastAsia="Times New Roman" w:hAnsi="Calibri" w:cs="Times New Roman"/>
      <w:sz w:val="20"/>
      <w:szCs w:val="20"/>
      <w:lang w:eastAsia="en-AU"/>
    </w:rPr>
  </w:style>
  <w:style w:type="table" w:customStyle="1" w:styleId="Griffithstyle">
    <w:name w:val="Griffith style"/>
    <w:basedOn w:val="TableNormal"/>
    <w:uiPriority w:val="99"/>
    <w:rsid w:val="00E02A2F"/>
    <w:rPr>
      <w:sz w:val="22"/>
      <w:szCs w:val="22"/>
      <w:lang w:eastAsia="en-AU"/>
    </w:rPr>
    <w:tblPr>
      <w:tblStyleRowBandSize w:val="1"/>
      <w:tblBorders>
        <w:insideH w:val="single" w:sz="4" w:space="0" w:color="BFBFBF" w:themeColor="background1" w:themeShade="BF"/>
        <w:insideV w:val="single" w:sz="4" w:space="0" w:color="BFBFBF" w:themeColor="background1" w:themeShade="BF"/>
      </w:tblBorders>
    </w:tblPr>
    <w:tblStylePr w:type="firstRow">
      <w:rPr>
        <w:rFonts w:ascii="Foundry Sterling Light" w:hAnsi="Foundry Sterling Light"/>
        <w:b w:val="0"/>
        <w:i w:val="0"/>
        <w:sz w:val="24"/>
      </w:rPr>
      <w:tblPr/>
      <w:tcPr>
        <w:tcBorders>
          <w:top w:val="nil"/>
          <w:left w:val="nil"/>
          <w:bottom w:val="nil"/>
          <w:right w:val="nil"/>
          <w:insideH w:val="nil"/>
          <w:insideV w:val="nil"/>
        </w:tcBorders>
        <w:shd w:val="clear" w:color="auto" w:fill="E30919"/>
      </w:tcPr>
    </w:tblStylePr>
    <w:tblStylePr w:type="lastRow">
      <w:tblPr/>
      <w:tcPr>
        <w:tcBorders>
          <w:top w:val="nil"/>
          <w:left w:val="nil"/>
          <w:bottom w:val="single" w:sz="4" w:space="0" w:color="BFBFBF" w:themeColor="background1" w:themeShade="BF"/>
          <w:right w:val="nil"/>
          <w:insideH w:val="nil"/>
          <w:insideV w:val="single" w:sz="4" w:space="0" w:color="BFBFBF" w:themeColor="background1" w:themeShade="BF"/>
        </w:tcBorders>
      </w:tcPr>
    </w:tblStylePr>
    <w:tblStylePr w:type="band1Horz">
      <w:tblPr/>
      <w:tcPr>
        <w:tcBorders>
          <w:insideH w:val="nil"/>
        </w:tcBorders>
      </w:tcPr>
    </w:tblStylePr>
    <w:tblStylePr w:type="band2Horz">
      <w:tblPr/>
      <w:tcPr>
        <w:tcBorders>
          <w:top w:val="nil"/>
          <w:left w:val="nil"/>
          <w:bottom w:val="nil"/>
          <w:right w:val="nil"/>
          <w:insideH w:val="single" w:sz="4" w:space="0" w:color="BFBFBF" w:themeColor="background1" w:themeShade="BF"/>
        </w:tcBorders>
      </w:tcPr>
    </w:tblStylePr>
  </w:style>
  <w:style w:type="table" w:customStyle="1" w:styleId="Griffithstyle2">
    <w:name w:val="Griffith style 2"/>
    <w:basedOn w:val="TableNormal"/>
    <w:uiPriority w:val="99"/>
    <w:rsid w:val="00E02A2F"/>
    <w:rPr>
      <w:sz w:val="22"/>
      <w:szCs w:val="22"/>
      <w:lang w:eastAsia="en-AU"/>
    </w:rPr>
    <w:tblPr>
      <w:tblBorders>
        <w:insideH w:val="single" w:sz="4" w:space="0" w:color="BFBFBF" w:themeColor="background1" w:themeShade="BF"/>
        <w:insideV w:val="single" w:sz="4" w:space="0" w:color="BFBFBF" w:themeColor="background1" w:themeShade="BF"/>
      </w:tblBorders>
    </w:tblPr>
    <w:tblStylePr w:type="firstCol">
      <w:tblPr/>
      <w:tcPr>
        <w:tcBorders>
          <w:insideH w:val="single" w:sz="4" w:space="0" w:color="E30919"/>
          <w:insideV w:val="single" w:sz="4" w:space="0" w:color="E30919"/>
        </w:tcBorders>
        <w:shd w:val="clear" w:color="auto" w:fill="E30919"/>
      </w:tcPr>
    </w:tblStylePr>
  </w:style>
  <w:style w:type="character" w:customStyle="1" w:styleId="Heading1Char">
    <w:name w:val="Heading 1 Char"/>
    <w:link w:val="Heading1"/>
    <w:uiPriority w:val="9"/>
    <w:rsid w:val="00E3370E"/>
    <w:rPr>
      <w:rFonts w:ascii="Arial" w:eastAsiaTheme="majorEastAsia" w:hAnsi="Arial" w:cstheme="majorBidi"/>
      <w:b/>
      <w:color w:val="808080" w:themeColor="background1" w:themeShade="80"/>
      <w:sz w:val="32"/>
      <w:szCs w:val="36"/>
      <w:lang w:eastAsia="en-AU"/>
    </w:rPr>
  </w:style>
  <w:style w:type="paragraph" w:customStyle="1" w:styleId="Heading1White">
    <w:name w:val="Heading 1 (White)"/>
    <w:basedOn w:val="Normal"/>
    <w:qFormat/>
    <w:rsid w:val="00E02A2F"/>
    <w:rPr>
      <w:rFonts w:ascii="Jotia" w:hAnsi="Jotia"/>
      <w:b/>
      <w:bCs/>
      <w:color w:val="FFFFFF" w:themeColor="background1"/>
      <w:sz w:val="36"/>
    </w:rPr>
  </w:style>
  <w:style w:type="character" w:customStyle="1" w:styleId="Heading2Char">
    <w:name w:val="Heading 2 Char"/>
    <w:link w:val="Heading2"/>
    <w:uiPriority w:val="9"/>
    <w:rsid w:val="00D86597"/>
    <w:rPr>
      <w:rFonts w:ascii="Copernicus Medium" w:eastAsiaTheme="majorEastAsia" w:hAnsi="Copernicus Medium" w:cstheme="majorBidi"/>
      <w:color w:val="E30918"/>
      <w:sz w:val="28"/>
      <w:szCs w:val="26"/>
      <w:lang w:eastAsia="en-AU"/>
    </w:rPr>
  </w:style>
  <w:style w:type="character" w:customStyle="1" w:styleId="Heading3Char">
    <w:name w:val="Heading 3 Char"/>
    <w:link w:val="Heading3"/>
    <w:uiPriority w:val="9"/>
    <w:rsid w:val="00503A3B"/>
    <w:rPr>
      <w:rFonts w:ascii="Foundry Sterling Book" w:eastAsia="Times New Roman" w:hAnsi="Foundry Sterling Book" w:cstheme="majorBidi"/>
      <w:color w:val="E30918"/>
      <w:szCs w:val="26"/>
      <w:lang w:eastAsia="en-GB"/>
    </w:rPr>
  </w:style>
  <w:style w:type="character" w:customStyle="1" w:styleId="Heading4Char">
    <w:name w:val="Heading 4 Char"/>
    <w:link w:val="Heading4"/>
    <w:uiPriority w:val="9"/>
    <w:rsid w:val="004655D8"/>
    <w:rPr>
      <w:rFonts w:ascii="Arial" w:hAnsi="Arial" w:cs="Arial"/>
      <w:sz w:val="20"/>
      <w:szCs w:val="22"/>
      <w:lang w:eastAsia="en-AU"/>
    </w:rPr>
  </w:style>
  <w:style w:type="character" w:customStyle="1" w:styleId="Heading5Char">
    <w:name w:val="Heading 5 Char"/>
    <w:link w:val="Heading5"/>
    <w:uiPriority w:val="9"/>
    <w:rsid w:val="00E02A2F"/>
    <w:rPr>
      <w:rFonts w:ascii="FoundrySterling-Book" w:eastAsiaTheme="majorEastAsia" w:hAnsi="FoundrySterling-Book" w:cstheme="majorBidi"/>
      <w:b/>
      <w:sz w:val="20"/>
      <w:szCs w:val="22"/>
      <w:lang w:eastAsia="en-AU"/>
    </w:rPr>
  </w:style>
  <w:style w:type="character" w:customStyle="1" w:styleId="Heading6Char">
    <w:name w:val="Heading 6 Char"/>
    <w:link w:val="Heading6"/>
    <w:uiPriority w:val="9"/>
    <w:rsid w:val="00E02A2F"/>
    <w:rPr>
      <w:rFonts w:ascii="FoundrySterling-Book" w:eastAsiaTheme="majorEastAsia" w:hAnsi="FoundrySterling-Book" w:cstheme="majorBidi"/>
      <w:sz w:val="20"/>
      <w:szCs w:val="22"/>
      <w:lang w:eastAsia="en-AU"/>
    </w:rPr>
  </w:style>
  <w:style w:type="character" w:customStyle="1" w:styleId="Heading7Char">
    <w:name w:val="Heading 7 Char"/>
    <w:basedOn w:val="DefaultParagraphFont"/>
    <w:link w:val="Heading7"/>
    <w:uiPriority w:val="9"/>
    <w:rsid w:val="00E02A2F"/>
    <w:rPr>
      <w:rFonts w:ascii="FoundrySterling-Book" w:eastAsiaTheme="minorEastAsia" w:hAnsi="FoundrySterling-Book"/>
      <w:lang w:eastAsia="en-AU"/>
    </w:rPr>
  </w:style>
  <w:style w:type="character" w:customStyle="1" w:styleId="Heading8Char">
    <w:name w:val="Heading 8 Char"/>
    <w:basedOn w:val="DefaultParagraphFont"/>
    <w:link w:val="Heading8"/>
    <w:uiPriority w:val="9"/>
    <w:rsid w:val="00E02A2F"/>
    <w:rPr>
      <w:rFonts w:ascii="FoundrySterling-Book" w:eastAsiaTheme="minorEastAsia" w:hAnsi="FoundrySterling-Book"/>
      <w:i/>
      <w:iCs/>
      <w:lang w:eastAsia="en-AU"/>
    </w:rPr>
  </w:style>
  <w:style w:type="character" w:customStyle="1" w:styleId="Heading9Char">
    <w:name w:val="Heading 9 Char"/>
    <w:basedOn w:val="DefaultParagraphFont"/>
    <w:link w:val="Heading9"/>
    <w:uiPriority w:val="9"/>
    <w:rsid w:val="00E02A2F"/>
    <w:rPr>
      <w:rFonts w:ascii="FoundrySterling-Book" w:eastAsiaTheme="majorEastAsia" w:hAnsi="FoundrySterling-Book" w:cstheme="majorBidi"/>
      <w:b/>
      <w:sz w:val="22"/>
      <w:szCs w:val="22"/>
      <w:lang w:eastAsia="en-AU"/>
    </w:rPr>
  </w:style>
  <w:style w:type="character" w:styleId="Hyperlink">
    <w:name w:val="Hyperlink"/>
    <w:basedOn w:val="DefaultParagraphFont"/>
    <w:uiPriority w:val="99"/>
    <w:unhideWhenUsed/>
    <w:rsid w:val="00E02A2F"/>
    <w:rPr>
      <w:color w:val="E30918"/>
      <w:u w:val="single"/>
    </w:rPr>
  </w:style>
  <w:style w:type="character" w:styleId="IntenseEmphasis">
    <w:name w:val="Intense Emphasis"/>
    <w:basedOn w:val="Emphasis"/>
    <w:uiPriority w:val="21"/>
    <w:qFormat/>
    <w:rsid w:val="00E02A2F"/>
    <w:rPr>
      <w:b/>
      <w:i/>
      <w:iCs/>
    </w:rPr>
  </w:style>
  <w:style w:type="paragraph" w:styleId="Subtitle">
    <w:name w:val="Subtitle"/>
    <w:basedOn w:val="Normal"/>
    <w:next w:val="Normal"/>
    <w:link w:val="SubtitleChar"/>
    <w:uiPriority w:val="11"/>
    <w:qFormat/>
    <w:rsid w:val="00E02A2F"/>
    <w:pPr>
      <w:numPr>
        <w:ilvl w:val="1"/>
      </w:numPr>
    </w:pPr>
    <w:rPr>
      <w:b/>
      <w:i/>
      <w:iCs/>
      <w:spacing w:val="15"/>
      <w:sz w:val="18"/>
      <w:szCs w:val="24"/>
    </w:rPr>
  </w:style>
  <w:style w:type="character" w:customStyle="1" w:styleId="SubtitleChar">
    <w:name w:val="Subtitle Char"/>
    <w:link w:val="Subtitle"/>
    <w:uiPriority w:val="11"/>
    <w:rsid w:val="00E02A2F"/>
    <w:rPr>
      <w:rFonts w:ascii="FoundrySterling-Book" w:hAnsi="FoundrySterling-Book"/>
      <w:b/>
      <w:i/>
      <w:iCs/>
      <w:spacing w:val="15"/>
      <w:sz w:val="18"/>
      <w:lang w:eastAsia="en-AU"/>
    </w:rPr>
  </w:style>
  <w:style w:type="paragraph" w:styleId="IntenseQuote">
    <w:name w:val="Intense Quote"/>
    <w:basedOn w:val="Subtitle"/>
    <w:next w:val="Normal"/>
    <w:link w:val="IntenseQuoteChar"/>
    <w:uiPriority w:val="30"/>
    <w:qFormat/>
    <w:rsid w:val="00E02A2F"/>
  </w:style>
  <w:style w:type="character" w:customStyle="1" w:styleId="IntenseQuoteChar">
    <w:name w:val="Intense Quote Char"/>
    <w:basedOn w:val="DefaultParagraphFont"/>
    <w:link w:val="IntenseQuote"/>
    <w:uiPriority w:val="30"/>
    <w:rsid w:val="00E02A2F"/>
    <w:rPr>
      <w:rFonts w:ascii="FoundrySterling-Book" w:hAnsi="FoundrySterling-Book"/>
      <w:b/>
      <w:i/>
      <w:iCs/>
      <w:spacing w:val="15"/>
      <w:sz w:val="18"/>
      <w:lang w:eastAsia="en-AU"/>
    </w:rPr>
  </w:style>
  <w:style w:type="character" w:styleId="IntenseReference">
    <w:name w:val="Intense Reference"/>
    <w:uiPriority w:val="32"/>
    <w:qFormat/>
    <w:rsid w:val="00E02A2F"/>
    <w:rPr>
      <w:b/>
      <w:bCs/>
      <w:smallCaps/>
      <w:color w:val="E30918"/>
      <w:spacing w:val="5"/>
      <w:u w:val="single"/>
    </w:rPr>
  </w:style>
  <w:style w:type="paragraph" w:customStyle="1" w:styleId="IntroCopy">
    <w:name w:val="Intro Copy"/>
    <w:basedOn w:val="Normal"/>
    <w:qFormat/>
    <w:rsid w:val="00E02A2F"/>
    <w:rPr>
      <w:rFonts w:ascii="Foundry Sterling Demi" w:hAnsi="Foundry Sterling Demi"/>
      <w:b/>
      <w:bCs/>
      <w:color w:val="E30918"/>
    </w:rPr>
  </w:style>
  <w:style w:type="character" w:customStyle="1" w:styleId="Mention1">
    <w:name w:val="Mention1"/>
    <w:basedOn w:val="DefaultParagraphFont"/>
    <w:uiPriority w:val="99"/>
    <w:semiHidden/>
    <w:unhideWhenUsed/>
    <w:rsid w:val="00E02A2F"/>
    <w:rPr>
      <w:color w:val="E30918"/>
      <w:shd w:val="clear" w:color="auto" w:fill="E6E6E6"/>
    </w:rPr>
  </w:style>
  <w:style w:type="paragraph" w:styleId="NoSpacing">
    <w:name w:val="No Spacing"/>
    <w:link w:val="NoSpacingChar"/>
    <w:uiPriority w:val="1"/>
    <w:qFormat/>
    <w:rsid w:val="00E02A2F"/>
    <w:rPr>
      <w:rFonts w:ascii="FoundrySterling-Book" w:hAnsi="FoundrySterling-Book"/>
      <w:sz w:val="20"/>
      <w:szCs w:val="22"/>
      <w:lang w:eastAsia="en-AU"/>
    </w:rPr>
  </w:style>
  <w:style w:type="character" w:customStyle="1" w:styleId="NoSpacingChar">
    <w:name w:val="No Spacing Char"/>
    <w:basedOn w:val="DefaultParagraphFont"/>
    <w:link w:val="NoSpacing"/>
    <w:uiPriority w:val="1"/>
    <w:rsid w:val="00E02A2F"/>
    <w:rPr>
      <w:rFonts w:ascii="FoundrySterling-Book" w:hAnsi="FoundrySterling-Book"/>
      <w:sz w:val="20"/>
      <w:szCs w:val="22"/>
      <w:lang w:eastAsia="en-AU"/>
    </w:rPr>
  </w:style>
  <w:style w:type="paragraph" w:customStyle="1" w:styleId="NormalWhite">
    <w:name w:val="Normal (White)"/>
    <w:basedOn w:val="Normal"/>
    <w:qFormat/>
    <w:rsid w:val="00E02A2F"/>
    <w:rPr>
      <w:color w:val="FFFFFF" w:themeColor="background1"/>
      <w:u w:color="F04E45"/>
    </w:rPr>
  </w:style>
  <w:style w:type="paragraph" w:customStyle="1" w:styleId="Numberedlist">
    <w:name w:val="Numbered list"/>
    <w:basedOn w:val="Normal"/>
    <w:qFormat/>
    <w:rsid w:val="00E02A2F"/>
    <w:pPr>
      <w:numPr>
        <w:numId w:val="2"/>
      </w:numPr>
    </w:pPr>
  </w:style>
  <w:style w:type="character" w:styleId="PageNumber">
    <w:name w:val="page number"/>
    <w:basedOn w:val="DefaultParagraphFont"/>
    <w:uiPriority w:val="99"/>
    <w:semiHidden/>
    <w:unhideWhenUsed/>
    <w:rsid w:val="00E02A2F"/>
    <w:rPr>
      <w:rFonts w:ascii="FoundrySterling-Book" w:hAnsi="FoundrySterling-Book"/>
      <w:b w:val="0"/>
      <w:bCs w:val="0"/>
      <w:i w:val="0"/>
      <w:iCs w:val="0"/>
      <w:color w:val="808080" w:themeColor="background1" w:themeShade="80"/>
      <w:sz w:val="18"/>
    </w:rPr>
  </w:style>
  <w:style w:type="table" w:styleId="PlainTable3">
    <w:name w:val="Plain Table 3"/>
    <w:basedOn w:val="TableNormal"/>
    <w:uiPriority w:val="43"/>
    <w:rsid w:val="00E02A2F"/>
    <w:rPr>
      <w:sz w:val="22"/>
      <w:szCs w:val="22"/>
      <w:lang w:eastAsia="en-AU"/>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Quote">
    <w:name w:val="Quote"/>
    <w:basedOn w:val="Normal"/>
    <w:next w:val="Normal"/>
    <w:link w:val="QuoteChar"/>
    <w:uiPriority w:val="29"/>
    <w:qFormat/>
    <w:rsid w:val="00E02A2F"/>
    <w:rPr>
      <w:i/>
      <w:iCs/>
      <w:color w:val="000000" w:themeColor="text1"/>
    </w:rPr>
  </w:style>
  <w:style w:type="character" w:customStyle="1" w:styleId="QuoteChar">
    <w:name w:val="Quote Char"/>
    <w:basedOn w:val="DefaultParagraphFont"/>
    <w:link w:val="Quote"/>
    <w:uiPriority w:val="29"/>
    <w:rsid w:val="00E02A2F"/>
    <w:rPr>
      <w:rFonts w:ascii="FoundrySterling-Book" w:hAnsi="FoundrySterling-Book"/>
      <w:i/>
      <w:iCs/>
      <w:color w:val="000000" w:themeColor="text1"/>
      <w:sz w:val="20"/>
      <w:szCs w:val="22"/>
      <w:lang w:eastAsia="en-AU"/>
    </w:rPr>
  </w:style>
  <w:style w:type="paragraph" w:customStyle="1" w:styleId="QuoteGrey">
    <w:name w:val="Quote (Grey)"/>
    <w:basedOn w:val="Normal"/>
    <w:rsid w:val="00E02A2F"/>
    <w:pPr>
      <w:pBdr>
        <w:bottom w:val="single" w:sz="2" w:space="12" w:color="808080" w:themeColor="background1" w:themeShade="80"/>
      </w:pBdr>
      <w:spacing w:after="480" w:line="360" w:lineRule="auto"/>
    </w:pPr>
    <w:rPr>
      <w:rFonts w:ascii="Copernicus Medium" w:hAnsi="Copernicus Medium"/>
      <w:i/>
      <w:iCs/>
      <w:color w:val="808080" w:themeColor="background1" w:themeShade="80"/>
      <w:sz w:val="22"/>
    </w:rPr>
  </w:style>
  <w:style w:type="character" w:styleId="Strong">
    <w:name w:val="Strong"/>
    <w:basedOn w:val="DefaultParagraphFont"/>
    <w:uiPriority w:val="22"/>
    <w:qFormat/>
    <w:rsid w:val="00E02A2F"/>
    <w:rPr>
      <w:rFonts w:ascii="Foundry Sterling Demi" w:hAnsi="Foundry Sterling Demi"/>
      <w:b/>
      <w:bCs/>
    </w:rPr>
  </w:style>
  <w:style w:type="character" w:styleId="SubtleEmphasis">
    <w:name w:val="Subtle Emphasis"/>
    <w:uiPriority w:val="19"/>
    <w:qFormat/>
    <w:rsid w:val="00E02A2F"/>
    <w:rPr>
      <w:i/>
      <w:iCs/>
      <w:color w:val="808080" w:themeColor="text1" w:themeTint="7F"/>
    </w:rPr>
  </w:style>
  <w:style w:type="character" w:styleId="SubtleReference">
    <w:name w:val="Subtle Reference"/>
    <w:uiPriority w:val="31"/>
    <w:qFormat/>
    <w:rsid w:val="00E02A2F"/>
    <w:rPr>
      <w:smallCaps/>
      <w:color w:val="E30918"/>
      <w:u w:val="single"/>
    </w:rPr>
  </w:style>
  <w:style w:type="table" w:styleId="TableGrid">
    <w:name w:val="Table Grid"/>
    <w:basedOn w:val="TableNormal"/>
    <w:uiPriority w:val="59"/>
    <w:rsid w:val="00E02A2F"/>
    <w:rPr>
      <w:sz w:val="22"/>
      <w:szCs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02A2F"/>
    <w:rPr>
      <w:sz w:val="22"/>
      <w:szCs w:val="22"/>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aliases w:val="Title Table"/>
    <w:basedOn w:val="Heading5"/>
    <w:next w:val="Normal"/>
    <w:link w:val="TitleChar"/>
    <w:uiPriority w:val="10"/>
    <w:qFormat/>
    <w:rsid w:val="00E02A2F"/>
    <w:pPr>
      <w:spacing w:before="120" w:after="0" w:line="240" w:lineRule="auto"/>
      <w:contextualSpacing/>
    </w:pPr>
    <w:rPr>
      <w:b w:val="0"/>
      <w:spacing w:val="-10"/>
      <w:kern w:val="28"/>
      <w:szCs w:val="56"/>
    </w:rPr>
  </w:style>
  <w:style w:type="character" w:customStyle="1" w:styleId="TitleChar">
    <w:name w:val="Title Char"/>
    <w:aliases w:val="Title Table Char"/>
    <w:basedOn w:val="DefaultParagraphFont"/>
    <w:link w:val="Title"/>
    <w:uiPriority w:val="10"/>
    <w:rsid w:val="00E02A2F"/>
    <w:rPr>
      <w:rFonts w:ascii="FoundrySterling-Book" w:eastAsiaTheme="majorEastAsia" w:hAnsi="FoundrySterling-Book" w:cstheme="majorBidi"/>
      <w:spacing w:val="-10"/>
      <w:kern w:val="28"/>
      <w:sz w:val="20"/>
      <w:szCs w:val="56"/>
      <w:lang w:eastAsia="en-AU"/>
    </w:rPr>
  </w:style>
  <w:style w:type="paragraph" w:styleId="TOC1">
    <w:name w:val="toc 1"/>
    <w:basedOn w:val="Normal"/>
    <w:next w:val="Normal"/>
    <w:autoRedefine/>
    <w:uiPriority w:val="39"/>
    <w:unhideWhenUsed/>
    <w:rsid w:val="00E02A2F"/>
    <w:pPr>
      <w:tabs>
        <w:tab w:val="left" w:pos="600"/>
        <w:tab w:val="right" w:leader="dot" w:pos="10194"/>
      </w:tabs>
      <w:spacing w:before="120" w:after="0"/>
    </w:pPr>
    <w:rPr>
      <w:rFonts w:asciiTheme="minorHAnsi" w:hAnsiTheme="minorHAnsi"/>
      <w:b/>
      <w:bCs/>
      <w:i/>
      <w:iCs/>
      <w:sz w:val="24"/>
      <w:szCs w:val="24"/>
    </w:rPr>
  </w:style>
  <w:style w:type="paragraph" w:styleId="TOC2">
    <w:name w:val="toc 2"/>
    <w:basedOn w:val="Normal"/>
    <w:next w:val="Normal"/>
    <w:autoRedefine/>
    <w:uiPriority w:val="39"/>
    <w:semiHidden/>
    <w:unhideWhenUsed/>
    <w:rsid w:val="00E02A2F"/>
    <w:pPr>
      <w:spacing w:before="120" w:after="0"/>
      <w:ind w:left="200"/>
    </w:pPr>
    <w:rPr>
      <w:rFonts w:asciiTheme="minorHAnsi" w:hAnsiTheme="minorHAnsi"/>
      <w:b/>
      <w:bCs/>
      <w:sz w:val="22"/>
    </w:rPr>
  </w:style>
  <w:style w:type="paragraph" w:styleId="TOC3">
    <w:name w:val="toc 3"/>
    <w:basedOn w:val="Normal"/>
    <w:next w:val="Normal"/>
    <w:autoRedefine/>
    <w:uiPriority w:val="39"/>
    <w:semiHidden/>
    <w:unhideWhenUsed/>
    <w:rsid w:val="00E02A2F"/>
    <w:pPr>
      <w:spacing w:after="0"/>
      <w:ind w:left="400"/>
    </w:pPr>
    <w:rPr>
      <w:rFonts w:asciiTheme="minorHAnsi" w:hAnsiTheme="minorHAnsi"/>
      <w:szCs w:val="20"/>
    </w:rPr>
  </w:style>
  <w:style w:type="paragraph" w:styleId="TOC4">
    <w:name w:val="toc 4"/>
    <w:basedOn w:val="Normal"/>
    <w:next w:val="Normal"/>
    <w:autoRedefine/>
    <w:uiPriority w:val="39"/>
    <w:semiHidden/>
    <w:unhideWhenUsed/>
    <w:rsid w:val="00E02A2F"/>
    <w:pPr>
      <w:spacing w:after="0"/>
      <w:ind w:left="600"/>
    </w:pPr>
    <w:rPr>
      <w:rFonts w:asciiTheme="minorHAnsi" w:hAnsiTheme="minorHAnsi"/>
      <w:szCs w:val="20"/>
    </w:rPr>
  </w:style>
  <w:style w:type="paragraph" w:styleId="TOC5">
    <w:name w:val="toc 5"/>
    <w:basedOn w:val="Normal"/>
    <w:next w:val="Normal"/>
    <w:autoRedefine/>
    <w:uiPriority w:val="39"/>
    <w:semiHidden/>
    <w:unhideWhenUsed/>
    <w:rsid w:val="00E02A2F"/>
    <w:pPr>
      <w:spacing w:after="0"/>
      <w:ind w:left="800"/>
    </w:pPr>
    <w:rPr>
      <w:rFonts w:asciiTheme="minorHAnsi" w:hAnsiTheme="minorHAnsi"/>
      <w:szCs w:val="20"/>
    </w:rPr>
  </w:style>
  <w:style w:type="paragraph" w:styleId="TOC6">
    <w:name w:val="toc 6"/>
    <w:basedOn w:val="Normal"/>
    <w:next w:val="Normal"/>
    <w:autoRedefine/>
    <w:uiPriority w:val="39"/>
    <w:semiHidden/>
    <w:unhideWhenUsed/>
    <w:rsid w:val="00E02A2F"/>
    <w:pPr>
      <w:spacing w:after="0"/>
      <w:ind w:left="1000"/>
    </w:pPr>
    <w:rPr>
      <w:rFonts w:asciiTheme="minorHAnsi" w:hAnsiTheme="minorHAnsi"/>
      <w:szCs w:val="20"/>
    </w:rPr>
  </w:style>
  <w:style w:type="paragraph" w:styleId="TOC7">
    <w:name w:val="toc 7"/>
    <w:basedOn w:val="Normal"/>
    <w:next w:val="Normal"/>
    <w:autoRedefine/>
    <w:uiPriority w:val="39"/>
    <w:semiHidden/>
    <w:unhideWhenUsed/>
    <w:rsid w:val="00E02A2F"/>
    <w:pPr>
      <w:spacing w:after="0"/>
      <w:ind w:left="1200"/>
    </w:pPr>
    <w:rPr>
      <w:rFonts w:asciiTheme="minorHAnsi" w:hAnsiTheme="minorHAnsi"/>
      <w:szCs w:val="20"/>
    </w:rPr>
  </w:style>
  <w:style w:type="paragraph" w:styleId="TOC8">
    <w:name w:val="toc 8"/>
    <w:basedOn w:val="Normal"/>
    <w:next w:val="Normal"/>
    <w:autoRedefine/>
    <w:uiPriority w:val="39"/>
    <w:semiHidden/>
    <w:unhideWhenUsed/>
    <w:rsid w:val="00E02A2F"/>
    <w:pPr>
      <w:spacing w:after="0"/>
      <w:ind w:left="1400"/>
    </w:pPr>
    <w:rPr>
      <w:rFonts w:asciiTheme="minorHAnsi" w:hAnsiTheme="minorHAnsi"/>
      <w:szCs w:val="20"/>
    </w:rPr>
  </w:style>
  <w:style w:type="paragraph" w:styleId="TOC9">
    <w:name w:val="toc 9"/>
    <w:basedOn w:val="Normal"/>
    <w:next w:val="Normal"/>
    <w:autoRedefine/>
    <w:uiPriority w:val="39"/>
    <w:semiHidden/>
    <w:unhideWhenUsed/>
    <w:rsid w:val="00E02A2F"/>
    <w:pPr>
      <w:spacing w:after="0"/>
      <w:ind w:left="1600"/>
    </w:pPr>
    <w:rPr>
      <w:rFonts w:asciiTheme="minorHAnsi" w:hAnsiTheme="minorHAnsi"/>
      <w:szCs w:val="20"/>
    </w:rPr>
  </w:style>
  <w:style w:type="paragraph" w:styleId="TOCHeading">
    <w:name w:val="TOC Heading"/>
    <w:basedOn w:val="Heading1"/>
    <w:next w:val="Normal"/>
    <w:uiPriority w:val="39"/>
    <w:unhideWhenUsed/>
    <w:qFormat/>
    <w:rsid w:val="00E02A2F"/>
    <w:pPr>
      <w:keepLines w:val="0"/>
      <w:spacing w:before="240" w:after="60"/>
      <w:outlineLvl w:val="9"/>
    </w:pPr>
    <w:rPr>
      <w:rFonts w:asciiTheme="majorHAnsi" w:hAnsiTheme="majorHAnsi"/>
      <w:caps/>
      <w:color w:val="auto"/>
      <w:kern w:val="32"/>
      <w:szCs w:val="32"/>
    </w:rPr>
  </w:style>
  <w:style w:type="character" w:styleId="UnresolvedMention">
    <w:name w:val="Unresolved Mention"/>
    <w:basedOn w:val="DefaultParagraphFont"/>
    <w:uiPriority w:val="99"/>
    <w:rsid w:val="0013141E"/>
    <w:rPr>
      <w:color w:val="605E5C"/>
      <w:shd w:val="clear" w:color="auto" w:fill="E1DFDD"/>
    </w:rPr>
  </w:style>
  <w:style w:type="paragraph" w:styleId="ListNumber">
    <w:name w:val="List Number"/>
    <w:basedOn w:val="Normal"/>
    <w:uiPriority w:val="1"/>
    <w:unhideWhenUsed/>
    <w:qFormat/>
    <w:rsid w:val="00BF3090"/>
    <w:pPr>
      <w:spacing w:before="120" w:after="120" w:line="312" w:lineRule="auto"/>
    </w:pPr>
    <w:rPr>
      <w:rFonts w:asciiTheme="minorHAnsi" w:hAnsiTheme="minorHAnsi"/>
      <w:sz w:val="24"/>
      <w:szCs w:val="20"/>
      <w:lang w:eastAsia="en-US"/>
    </w:rPr>
  </w:style>
  <w:style w:type="character" w:customStyle="1" w:styleId="normaltextrun">
    <w:name w:val="normaltextrun"/>
    <w:basedOn w:val="DefaultParagraphFont"/>
    <w:rsid w:val="006E2060"/>
  </w:style>
  <w:style w:type="character" w:styleId="CommentReference">
    <w:name w:val="annotation reference"/>
    <w:basedOn w:val="DefaultParagraphFont"/>
    <w:uiPriority w:val="99"/>
    <w:semiHidden/>
    <w:unhideWhenUsed/>
    <w:rsid w:val="006E2060"/>
    <w:rPr>
      <w:sz w:val="16"/>
      <w:szCs w:val="16"/>
    </w:rPr>
  </w:style>
  <w:style w:type="paragraph" w:styleId="CommentText">
    <w:name w:val="annotation text"/>
    <w:basedOn w:val="Normal"/>
    <w:link w:val="CommentTextChar"/>
    <w:uiPriority w:val="99"/>
    <w:unhideWhenUsed/>
    <w:rsid w:val="006E2060"/>
    <w:pPr>
      <w:spacing w:line="240" w:lineRule="auto"/>
    </w:pPr>
    <w:rPr>
      <w:szCs w:val="20"/>
    </w:rPr>
  </w:style>
  <w:style w:type="character" w:customStyle="1" w:styleId="CommentTextChar">
    <w:name w:val="Comment Text Char"/>
    <w:basedOn w:val="DefaultParagraphFont"/>
    <w:link w:val="CommentText"/>
    <w:uiPriority w:val="99"/>
    <w:rsid w:val="006E2060"/>
    <w:rPr>
      <w:rFonts w:ascii="FoundrySterling-Book" w:hAnsi="FoundrySterling-Book"/>
      <w:sz w:val="20"/>
      <w:szCs w:val="20"/>
      <w:lang w:eastAsia="en-AU"/>
    </w:rPr>
  </w:style>
  <w:style w:type="character" w:customStyle="1" w:styleId="eop">
    <w:name w:val="eop"/>
    <w:basedOn w:val="DefaultParagraphFont"/>
    <w:rsid w:val="006E2060"/>
  </w:style>
  <w:style w:type="paragraph" w:styleId="NormalWeb">
    <w:name w:val="Normal (Web)"/>
    <w:basedOn w:val="Normal"/>
    <w:uiPriority w:val="99"/>
    <w:unhideWhenUsed/>
    <w:rsid w:val="00A25F99"/>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EA61E0"/>
    <w:rPr>
      <w:b/>
      <w:bCs/>
    </w:rPr>
  </w:style>
  <w:style w:type="character" w:customStyle="1" w:styleId="CommentSubjectChar">
    <w:name w:val="Comment Subject Char"/>
    <w:basedOn w:val="CommentTextChar"/>
    <w:link w:val="CommentSubject"/>
    <w:uiPriority w:val="99"/>
    <w:semiHidden/>
    <w:rsid w:val="00EA61E0"/>
    <w:rPr>
      <w:rFonts w:ascii="FoundrySterling-Book" w:hAnsi="FoundrySterling-Book"/>
      <w:b/>
      <w:bCs/>
      <w:sz w:val="20"/>
      <w:szCs w:val="20"/>
      <w:lang w:eastAsia="en-AU"/>
    </w:rPr>
  </w:style>
  <w:style w:type="paragraph" w:customStyle="1" w:styleId="paragraph">
    <w:name w:val="paragraph"/>
    <w:basedOn w:val="Normal"/>
    <w:rsid w:val="00E44F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ndhit">
    <w:name w:val="findhit"/>
    <w:basedOn w:val="DefaultParagraphFont"/>
    <w:rsid w:val="00E44FA4"/>
  </w:style>
  <w:style w:type="character" w:customStyle="1" w:styleId="enumerate">
    <w:name w:val="enumerate"/>
    <w:basedOn w:val="DefaultParagraphFont"/>
    <w:rsid w:val="00D342C9"/>
  </w:style>
  <w:style w:type="paragraph" w:styleId="Revision">
    <w:name w:val="Revision"/>
    <w:hidden/>
    <w:uiPriority w:val="99"/>
    <w:semiHidden/>
    <w:rsid w:val="00430ABB"/>
    <w:rPr>
      <w:rFonts w:ascii="FoundrySterling-Book" w:hAnsi="FoundrySterling-Book"/>
      <w:sz w:val="20"/>
      <w:szCs w:val="22"/>
      <w:lang w:eastAsia="en-AU"/>
    </w:rPr>
  </w:style>
  <w:style w:type="character" w:styleId="Mention">
    <w:name w:val="Mention"/>
    <w:basedOn w:val="DefaultParagraphFont"/>
    <w:uiPriority w:val="99"/>
    <w:rsid w:val="00700F33"/>
    <w:rPr>
      <w:color w:val="2B579A"/>
      <w:shd w:val="clear" w:color="auto" w:fill="E1DFDD"/>
    </w:rPr>
  </w:style>
  <w:style w:type="character" w:customStyle="1" w:styleId="cf01">
    <w:name w:val="cf01"/>
    <w:basedOn w:val="DefaultParagraphFont"/>
    <w:rsid w:val="001F6C1D"/>
    <w:rPr>
      <w:rFonts w:ascii="Segoe UI" w:hAnsi="Segoe UI" w:cs="Segoe UI" w:hint="default"/>
      <w:sz w:val="18"/>
      <w:szCs w:val="18"/>
    </w:rPr>
  </w:style>
  <w:style w:type="paragraph" w:customStyle="1" w:styleId="Default">
    <w:name w:val="Default"/>
    <w:basedOn w:val="Normal"/>
    <w:uiPriority w:val="1"/>
    <w:rsid w:val="301F7C82"/>
    <w:pPr>
      <w:spacing w:after="0"/>
    </w:pPr>
    <w:rPr>
      <w:rFonts w:ascii="Arial" w:hAnsi="Arial"/>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5808">
      <w:bodyDiv w:val="1"/>
      <w:marLeft w:val="0"/>
      <w:marRight w:val="0"/>
      <w:marTop w:val="0"/>
      <w:marBottom w:val="0"/>
      <w:divBdr>
        <w:top w:val="none" w:sz="0" w:space="0" w:color="auto"/>
        <w:left w:val="none" w:sz="0" w:space="0" w:color="auto"/>
        <w:bottom w:val="none" w:sz="0" w:space="0" w:color="auto"/>
        <w:right w:val="none" w:sz="0" w:space="0" w:color="auto"/>
      </w:divBdr>
    </w:div>
    <w:div w:id="151527692">
      <w:bodyDiv w:val="1"/>
      <w:marLeft w:val="0"/>
      <w:marRight w:val="0"/>
      <w:marTop w:val="0"/>
      <w:marBottom w:val="0"/>
      <w:divBdr>
        <w:top w:val="none" w:sz="0" w:space="0" w:color="auto"/>
        <w:left w:val="none" w:sz="0" w:space="0" w:color="auto"/>
        <w:bottom w:val="none" w:sz="0" w:space="0" w:color="auto"/>
        <w:right w:val="none" w:sz="0" w:space="0" w:color="auto"/>
      </w:divBdr>
    </w:div>
    <w:div w:id="270094517">
      <w:bodyDiv w:val="1"/>
      <w:marLeft w:val="0"/>
      <w:marRight w:val="0"/>
      <w:marTop w:val="0"/>
      <w:marBottom w:val="0"/>
      <w:divBdr>
        <w:top w:val="none" w:sz="0" w:space="0" w:color="auto"/>
        <w:left w:val="none" w:sz="0" w:space="0" w:color="auto"/>
        <w:bottom w:val="none" w:sz="0" w:space="0" w:color="auto"/>
        <w:right w:val="none" w:sz="0" w:space="0" w:color="auto"/>
      </w:divBdr>
    </w:div>
    <w:div w:id="303431921">
      <w:bodyDiv w:val="1"/>
      <w:marLeft w:val="0"/>
      <w:marRight w:val="0"/>
      <w:marTop w:val="0"/>
      <w:marBottom w:val="0"/>
      <w:divBdr>
        <w:top w:val="none" w:sz="0" w:space="0" w:color="auto"/>
        <w:left w:val="none" w:sz="0" w:space="0" w:color="auto"/>
        <w:bottom w:val="none" w:sz="0" w:space="0" w:color="auto"/>
        <w:right w:val="none" w:sz="0" w:space="0" w:color="auto"/>
      </w:divBdr>
    </w:div>
    <w:div w:id="454716270">
      <w:bodyDiv w:val="1"/>
      <w:marLeft w:val="0"/>
      <w:marRight w:val="0"/>
      <w:marTop w:val="0"/>
      <w:marBottom w:val="0"/>
      <w:divBdr>
        <w:top w:val="none" w:sz="0" w:space="0" w:color="auto"/>
        <w:left w:val="none" w:sz="0" w:space="0" w:color="auto"/>
        <w:bottom w:val="none" w:sz="0" w:space="0" w:color="auto"/>
        <w:right w:val="none" w:sz="0" w:space="0" w:color="auto"/>
      </w:divBdr>
    </w:div>
    <w:div w:id="455223682">
      <w:bodyDiv w:val="1"/>
      <w:marLeft w:val="0"/>
      <w:marRight w:val="0"/>
      <w:marTop w:val="0"/>
      <w:marBottom w:val="0"/>
      <w:divBdr>
        <w:top w:val="none" w:sz="0" w:space="0" w:color="auto"/>
        <w:left w:val="none" w:sz="0" w:space="0" w:color="auto"/>
        <w:bottom w:val="none" w:sz="0" w:space="0" w:color="auto"/>
        <w:right w:val="none" w:sz="0" w:space="0" w:color="auto"/>
      </w:divBdr>
    </w:div>
    <w:div w:id="536967727">
      <w:bodyDiv w:val="1"/>
      <w:marLeft w:val="0"/>
      <w:marRight w:val="0"/>
      <w:marTop w:val="0"/>
      <w:marBottom w:val="0"/>
      <w:divBdr>
        <w:top w:val="none" w:sz="0" w:space="0" w:color="auto"/>
        <w:left w:val="none" w:sz="0" w:space="0" w:color="auto"/>
        <w:bottom w:val="none" w:sz="0" w:space="0" w:color="auto"/>
        <w:right w:val="none" w:sz="0" w:space="0" w:color="auto"/>
      </w:divBdr>
    </w:div>
    <w:div w:id="629895476">
      <w:bodyDiv w:val="1"/>
      <w:marLeft w:val="0"/>
      <w:marRight w:val="0"/>
      <w:marTop w:val="0"/>
      <w:marBottom w:val="0"/>
      <w:divBdr>
        <w:top w:val="none" w:sz="0" w:space="0" w:color="auto"/>
        <w:left w:val="none" w:sz="0" w:space="0" w:color="auto"/>
        <w:bottom w:val="none" w:sz="0" w:space="0" w:color="auto"/>
        <w:right w:val="none" w:sz="0" w:space="0" w:color="auto"/>
      </w:divBdr>
    </w:div>
    <w:div w:id="817842964">
      <w:bodyDiv w:val="1"/>
      <w:marLeft w:val="0"/>
      <w:marRight w:val="0"/>
      <w:marTop w:val="0"/>
      <w:marBottom w:val="0"/>
      <w:divBdr>
        <w:top w:val="none" w:sz="0" w:space="0" w:color="auto"/>
        <w:left w:val="none" w:sz="0" w:space="0" w:color="auto"/>
        <w:bottom w:val="none" w:sz="0" w:space="0" w:color="auto"/>
        <w:right w:val="none" w:sz="0" w:space="0" w:color="auto"/>
      </w:divBdr>
    </w:div>
    <w:div w:id="1034699065">
      <w:bodyDiv w:val="1"/>
      <w:marLeft w:val="0"/>
      <w:marRight w:val="0"/>
      <w:marTop w:val="0"/>
      <w:marBottom w:val="0"/>
      <w:divBdr>
        <w:top w:val="none" w:sz="0" w:space="0" w:color="auto"/>
        <w:left w:val="none" w:sz="0" w:space="0" w:color="auto"/>
        <w:bottom w:val="none" w:sz="0" w:space="0" w:color="auto"/>
        <w:right w:val="none" w:sz="0" w:space="0" w:color="auto"/>
      </w:divBdr>
    </w:div>
    <w:div w:id="1202550465">
      <w:bodyDiv w:val="1"/>
      <w:marLeft w:val="0"/>
      <w:marRight w:val="0"/>
      <w:marTop w:val="0"/>
      <w:marBottom w:val="0"/>
      <w:divBdr>
        <w:top w:val="none" w:sz="0" w:space="0" w:color="auto"/>
        <w:left w:val="none" w:sz="0" w:space="0" w:color="auto"/>
        <w:bottom w:val="none" w:sz="0" w:space="0" w:color="auto"/>
        <w:right w:val="none" w:sz="0" w:space="0" w:color="auto"/>
      </w:divBdr>
    </w:div>
    <w:div w:id="1305771893">
      <w:bodyDiv w:val="1"/>
      <w:marLeft w:val="0"/>
      <w:marRight w:val="0"/>
      <w:marTop w:val="0"/>
      <w:marBottom w:val="0"/>
      <w:divBdr>
        <w:top w:val="none" w:sz="0" w:space="0" w:color="auto"/>
        <w:left w:val="none" w:sz="0" w:space="0" w:color="auto"/>
        <w:bottom w:val="none" w:sz="0" w:space="0" w:color="auto"/>
        <w:right w:val="none" w:sz="0" w:space="0" w:color="auto"/>
      </w:divBdr>
      <w:divsChild>
        <w:div w:id="774058626">
          <w:marLeft w:val="0"/>
          <w:marRight w:val="0"/>
          <w:marTop w:val="0"/>
          <w:marBottom w:val="0"/>
          <w:divBdr>
            <w:top w:val="none" w:sz="0" w:space="0" w:color="auto"/>
            <w:left w:val="none" w:sz="0" w:space="0" w:color="auto"/>
            <w:bottom w:val="none" w:sz="0" w:space="0" w:color="auto"/>
            <w:right w:val="none" w:sz="0" w:space="0" w:color="auto"/>
          </w:divBdr>
        </w:div>
      </w:divsChild>
    </w:div>
    <w:div w:id="1394310617">
      <w:bodyDiv w:val="1"/>
      <w:marLeft w:val="0"/>
      <w:marRight w:val="0"/>
      <w:marTop w:val="0"/>
      <w:marBottom w:val="0"/>
      <w:divBdr>
        <w:top w:val="none" w:sz="0" w:space="0" w:color="auto"/>
        <w:left w:val="none" w:sz="0" w:space="0" w:color="auto"/>
        <w:bottom w:val="none" w:sz="0" w:space="0" w:color="auto"/>
        <w:right w:val="none" w:sz="0" w:space="0" w:color="auto"/>
      </w:divBdr>
    </w:div>
    <w:div w:id="1430589266">
      <w:bodyDiv w:val="1"/>
      <w:marLeft w:val="0"/>
      <w:marRight w:val="0"/>
      <w:marTop w:val="0"/>
      <w:marBottom w:val="0"/>
      <w:divBdr>
        <w:top w:val="none" w:sz="0" w:space="0" w:color="auto"/>
        <w:left w:val="none" w:sz="0" w:space="0" w:color="auto"/>
        <w:bottom w:val="none" w:sz="0" w:space="0" w:color="auto"/>
        <w:right w:val="none" w:sz="0" w:space="0" w:color="auto"/>
      </w:divBdr>
    </w:div>
    <w:div w:id="1903448147">
      <w:bodyDiv w:val="1"/>
      <w:marLeft w:val="0"/>
      <w:marRight w:val="0"/>
      <w:marTop w:val="0"/>
      <w:marBottom w:val="0"/>
      <w:divBdr>
        <w:top w:val="none" w:sz="0" w:space="0" w:color="auto"/>
        <w:left w:val="none" w:sz="0" w:space="0" w:color="auto"/>
        <w:bottom w:val="none" w:sz="0" w:space="0" w:color="auto"/>
        <w:right w:val="none" w:sz="0" w:space="0" w:color="auto"/>
      </w:divBdr>
    </w:div>
    <w:div w:id="1951205171">
      <w:bodyDiv w:val="1"/>
      <w:marLeft w:val="0"/>
      <w:marRight w:val="0"/>
      <w:marTop w:val="0"/>
      <w:marBottom w:val="0"/>
      <w:divBdr>
        <w:top w:val="none" w:sz="0" w:space="0" w:color="auto"/>
        <w:left w:val="none" w:sz="0" w:space="0" w:color="auto"/>
        <w:bottom w:val="none" w:sz="0" w:space="0" w:color="auto"/>
        <w:right w:val="none" w:sz="0" w:space="0" w:color="auto"/>
      </w:divBdr>
    </w:div>
    <w:div w:id="1994410382">
      <w:bodyDiv w:val="1"/>
      <w:marLeft w:val="0"/>
      <w:marRight w:val="0"/>
      <w:marTop w:val="0"/>
      <w:marBottom w:val="0"/>
      <w:divBdr>
        <w:top w:val="none" w:sz="0" w:space="0" w:color="auto"/>
        <w:left w:val="none" w:sz="0" w:space="0" w:color="auto"/>
        <w:bottom w:val="none" w:sz="0" w:space="0" w:color="auto"/>
        <w:right w:val="none" w:sz="0" w:space="0" w:color="auto"/>
      </w:divBdr>
    </w:div>
    <w:div w:id="2035224768">
      <w:bodyDiv w:val="1"/>
      <w:marLeft w:val="0"/>
      <w:marRight w:val="0"/>
      <w:marTop w:val="0"/>
      <w:marBottom w:val="0"/>
      <w:divBdr>
        <w:top w:val="none" w:sz="0" w:space="0" w:color="auto"/>
        <w:left w:val="none" w:sz="0" w:space="0" w:color="auto"/>
        <w:bottom w:val="none" w:sz="0" w:space="0" w:color="auto"/>
        <w:right w:val="none" w:sz="0" w:space="0" w:color="auto"/>
      </w:divBdr>
    </w:div>
    <w:div w:id="20443579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ac.edu.au/" TargetMode="External"/><Relationship Id="rId18" Type="http://schemas.openxmlformats.org/officeDocument/2006/relationships/hyperlink" Target="https://degrees.griffith.edu.au/" TargetMode="External"/><Relationship Id="rId26" Type="http://schemas.openxmlformats.org/officeDocument/2006/relationships/hyperlink" Target="https://internationaleducation.gov.au/regulatory-information/Education-Services-for-Overseas-Students-ESOS-Legislative-Framework/ESOS-Act/Pages/default.aspx" TargetMode="External"/><Relationship Id="rId39" Type="http://schemas.openxmlformats.org/officeDocument/2006/relationships/hyperlink" Target="https://sharepointpubstor.blob.core.windows.net/policylibrary-prod/English%20Language%20Proficiency%20Schedule.pdf" TargetMode="External"/><Relationship Id="rId3" Type="http://schemas.openxmlformats.org/officeDocument/2006/relationships/customXml" Target="../customXml/item3.xml"/><Relationship Id="rId21" Type="http://schemas.openxmlformats.org/officeDocument/2006/relationships/hyperlink" Target="http://policies.griffith.edu.au/pdf/Inability%20to%20Complete%20Required%20Components%20of%20Professional%20Qualification%20Policy.pdf" TargetMode="External"/><Relationship Id="rId34" Type="http://schemas.openxmlformats.org/officeDocument/2006/relationships/hyperlink" Target="https://sharepointpubstor.blob.core.windows.net/policylibrary-prod/Academic%20Progress%20Procedure.pdf" TargetMode="External"/><Relationship Id="rId42" Type="http://schemas.openxmlformats.org/officeDocument/2006/relationships/footer" Target="footer1.xml"/><Relationship Id="rId47" Type="http://schemas.microsoft.com/office/2019/05/relationships/documenttasks" Target="documenttasks/documenttasks1.xml"/><Relationship Id="rId7" Type="http://schemas.openxmlformats.org/officeDocument/2006/relationships/settings" Target="settings.xml"/><Relationship Id="rId12" Type="http://schemas.openxmlformats.org/officeDocument/2006/relationships/hyperlink" Target="https://www.qtac.edu.au/" TargetMode="External"/><Relationship Id="rId17" Type="http://schemas.openxmlformats.org/officeDocument/2006/relationships/hyperlink" Target="https://www.griffith.edu.au/apply/cross-institutional-study" TargetMode="External"/><Relationship Id="rId25" Type="http://schemas.openxmlformats.org/officeDocument/2006/relationships/hyperlink" Target="https://policies.newcastle.edu.au/directory-summary.php?legislation=12" TargetMode="External"/><Relationship Id="rId33" Type="http://schemas.openxmlformats.org/officeDocument/2006/relationships/hyperlink" Target="https://sharepointpubstor.blob.core.windows.net/policylibrary-prod/Student%20Review%20and%20Appeals%20Policy.pdf" TargetMode="External"/><Relationship Id="rId38" Type="http://schemas.openxmlformats.org/officeDocument/2006/relationships/hyperlink" Target="https://sharepointpubstor.blob.core.windows.net/policylibrary-prod/Student%20Review%20and%20Appeals%20Procedure.pdf"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riffith.edu.au/apply/admission-pathways/single-course-of-study" TargetMode="External"/><Relationship Id="rId20" Type="http://schemas.openxmlformats.org/officeDocument/2006/relationships/hyperlink" Target="https://www.griffith.edu.au/apply/readmission-internal-transfers/internal-transfer" TargetMode="External"/><Relationship Id="rId29" Type="http://schemas.openxmlformats.org/officeDocument/2006/relationships/hyperlink" Target="https://sharepointpubstor.blob.core.windows.net/policylibrary-prod/Conflict%20of%20Interest%20Policy.pdf"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riffith.edu.au/study/degrees" TargetMode="External"/><Relationship Id="rId24" Type="http://schemas.openxmlformats.org/officeDocument/2006/relationships/hyperlink" Target="https://www.legislation.gov.au/Details/F2021L00488" TargetMode="External"/><Relationship Id="rId32" Type="http://schemas.openxmlformats.org/officeDocument/2006/relationships/hyperlink" Target="https://sharepointpubstor.blob.core.windows.net/policylibrary-prod/Griffith%20Global%20Mobility%20Policy.pdf" TargetMode="External"/><Relationship Id="rId37" Type="http://schemas.openxmlformats.org/officeDocument/2006/relationships/hyperlink" Target="https://sharepointpubstor.blob.core.windows.net/policylibrary-prod/Fees%20and%20Charges%20Procedure.pdf" TargetMode="External"/><Relationship Id="rId40" Type="http://schemas.openxmlformats.org/officeDocument/2006/relationships/hyperlink" Target="https://sharepointpubstor.blob.core.windows.net/policylibrary-prod/First%20Peoples%20Pathways%20Schedule.pdf"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riffith.edu.au/apply/undergraduate-study/adjustment-factors" TargetMode="External"/><Relationship Id="rId23" Type="http://schemas.openxmlformats.org/officeDocument/2006/relationships/hyperlink" Target="https://www.legislation.qld.gov.au/view/html/inforce/current/act-1998-003" TargetMode="External"/><Relationship Id="rId28" Type="http://schemas.openxmlformats.org/officeDocument/2006/relationships/hyperlink" Target="https://policies.newcastle.edu.au/directory-summary.php?code=2" TargetMode="External"/><Relationship Id="rId36" Type="http://schemas.openxmlformats.org/officeDocument/2006/relationships/hyperlink" Target="https://sharepointpubstor.blob.core.windows.net/policylibrary-prod/Enrolment%20Procedure.pdf" TargetMode="External"/><Relationship Id="rId10" Type="http://schemas.openxmlformats.org/officeDocument/2006/relationships/endnotes" Target="endnotes.xml"/><Relationship Id="rId19" Type="http://schemas.openxmlformats.org/officeDocument/2006/relationships/hyperlink" Target="https://www.griffith.edu.au/apply/readmission-internal-transfers/internal-transfer" TargetMode="External"/><Relationship Id="rId31" Type="http://schemas.openxmlformats.org/officeDocument/2006/relationships/hyperlink" Target="https://sharepointpubstor.blob.core.windows.net/policylibrary-prod/Enrolment%20Policy.pdf"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riffith.edu.au/apply/admission-pathways" TargetMode="External"/><Relationship Id="rId22" Type="http://schemas.openxmlformats.org/officeDocument/2006/relationships/hyperlink" Target="https://www.griffith.edu.au/apply/readmission-internal-transfers/readmission" TargetMode="External"/><Relationship Id="rId27" Type="http://schemas.openxmlformats.org/officeDocument/2006/relationships/hyperlink" Target="https://www.legislation.gov.au/Details/C2023C00438" TargetMode="External"/><Relationship Id="rId30" Type="http://schemas.openxmlformats.org/officeDocument/2006/relationships/hyperlink" Target="https://sharepointpubstor.blob.core.windows.net/policylibrary-prod/Credit%20and%20Recognition%20of%20Prior%20Learning%20Policy.pdf" TargetMode="External"/><Relationship Id="rId35" Type="http://schemas.openxmlformats.org/officeDocument/2006/relationships/hyperlink" Target="https://sharepointpubstor.blob.core.windows.net/policylibrary-prod/Admission%20Procedure.pdf" TargetMode="External"/><Relationship Id="rId43" Type="http://schemas.openxmlformats.org/officeDocument/2006/relationships/header" Target="header2.xml"/><Relationship Id="rId48" Type="http://schemas.microsoft.com/office/2020/10/relationships/intelligence" Target="intelligence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2761721\Downloads\Policy%20statement%20template.dotx" TargetMode="External"/></Relationships>
</file>

<file path=word/documenttasks/documenttasks1.xml><?xml version="1.0" encoding="utf-8"?>
<t:Tasks xmlns:t="http://schemas.microsoft.com/office/tasks/2019/documenttasks" xmlns:oel="http://schemas.microsoft.com/office/2019/extlst">
  <t:Task id="{38D7C3AC-D9F4-4968-A764-BBBAE83D893D}">
    <t:Anchor>
      <t:Comment id="1699449863"/>
    </t:Anchor>
    <t:History>
      <t:Event id="{10C0BB03-D481-4E7E-861B-AE1AFBA18C50}" time="2023-07-11T06:45:18.435Z">
        <t:Attribution userId="S::carolyn.gardiner@griffith.edu.au::8885dea4-ff93-48c8-bd67-3233464b76cd" userProvider="AD" userName="Carolyn Gardiner"/>
        <t:Anchor>
          <t:Comment id="704783003"/>
        </t:Anchor>
        <t:Create/>
      </t:Event>
      <t:Event id="{5E778864-AA2B-4DB1-B570-7F340988D347}" time="2023-07-11T06:45:18.435Z">
        <t:Attribution userId="S::carolyn.gardiner@griffith.edu.au::8885dea4-ff93-48c8-bd67-3233464b76cd" userProvider="AD" userName="Carolyn Gardiner"/>
        <t:Anchor>
          <t:Comment id="704783003"/>
        </t:Anchor>
        <t:Assign userId="S::h.mcneel@griffith.edu.au::44938dc5-a4f8-45bd-8b1a-2cc41c1c62c1" userProvider="AD" userName="Hayley McNeel"/>
      </t:Event>
      <t:Event id="{33ACE2D2-4C8F-414D-A76D-8B393B2CA442}" time="2023-07-11T06:45:18.435Z">
        <t:Attribution userId="S::carolyn.gardiner@griffith.edu.au::8885dea4-ff93-48c8-bd67-3233464b76cd" userProvider="AD" userName="Carolyn Gardiner"/>
        <t:Anchor>
          <t:Comment id="704783003"/>
        </t:Anchor>
        <t:SetTitle title="@Hayley McNeel Is administered by Griffith College? If so, then should this be under our policy? If you do process and they are admitted to GU - can you please add a new section and the details you require by midday 12pm 12 July 2023. Similarly Study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On xmlns="2f261a70-825f-4a37-b7b5-f6ecc2f4c5fa">2023-11-28T03:40:23+00:00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TermInfo xmlns="http://schemas.microsoft.com/office/infopath/2007/PartnerControls">
          <TermName xmlns="http://schemas.microsoft.com/office/infopath/2007/PartnerControls">Procedure</TermName>
          <TermId xmlns="http://schemas.microsoft.com/office/infopath/2007/PartnerControls">bb3f25e1-3c03-4bde-afc2-5888b49b7d7d</TermId>
        </TermInfo>
      </Term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Student Life</TermName>
          <TermId xmlns="http://schemas.microsoft.com/office/infopath/2007/PartnerControls">10f28419-8eea-4122-9bbc-3c3d69c6fcc4</TermId>
        </TermInfo>
      </Terms>
    </l92b321e1c6d4932b3b7fc50f551e57a>
    <policysummary xmlns="2f261a70-825f-4a37-b7b5-f6ecc2f4c5fa">This is the Griffith University template for procedures. This template should be used in conjunction with the Policy Governance Policy and the Policy Governance Procedure. </policysummary>
    <PolicyCategoryPath xmlns="2f261a70-825f-4a37-b7b5-f6ecc2f4c5fa" xsi:nil="true"/>
    <PolicyCategory0 xmlns="2f261a70-825f-4a37-b7b5-f6ecc2f4c5fa" xsi:nil="true"/>
    <docsort xmlns="2f261a70-825f-4a37-b7b5-f6ecc2f4c5fa" xsi:nil="true"/>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cb2cae79e6954dd59be5b9155b36b74a>
    <GlossaryValues xmlns="2f261a70-825f-4a37-b7b5-f6ecc2f4c5fa" xsi:nil="true"/>
    <TaxCatchAll xmlns="b40c662e-0380-4817-843d-2c7e10d40c39">
      <Value>558</Value>
      <Value>539</Value>
      <Value>521</Value>
      <Value>77</Value>
      <Value>551</Value>
      <Value>86</Value>
    </TaxCatchAll>
    <PolicyCategoryParent xmlns="2f261a70-825f-4a37-b7b5-f6ecc2f4c5fa" xsi:nil="true"/>
    <LastPublished xmlns="2f261a70-825f-4a37-b7b5-f6ecc2f4c5fa">2024-04-16T14:00:00+00:00</LastPublished>
    <doccomments xmlns="2f261a70-825f-4a37-b7b5-f6ecc2f4c5fa">28/11/2023 - Academic Committee 05/2023 (16 Nov) meeting approved the Admission Policy for implementation effective from Trimester 1 2024, and the concurrent approval of the Admission Procedure (2023/0000413).
27/02/2024 - Standing COO Approval for Administrative updates - update hyperlink from old policy (Academic Standing, Progress and Exclusion Policy) to new procedure (Academic Progress Procedure) effective T1 2024.
07/03/2024 - Standing COO Admin Updates - section 3.3.1 High School studies undertaking "remove GUESTS " and replace with "a university enhanced studies" programs and admitted to specific non-award programs and apply via the relevant "remove GUESTS" replace with "Griffith" website.
04/04/2024 - Standing COO Admin Update - reference to rescinded Academic Standing, Progress and Exclusion Policy updated to new Academic Progress Procedure in Section 3.9.1.</doccomments>
    <datedeclared xmlns="2f261a70-825f-4a37-b7b5-f6ecc2f4c5fa">2023-11-15T14:00:00+00:00</datedeclared>
    <PrivatePolicy xmlns="2f261a70-825f-4a37-b7b5-f6ecc2f4c5fa">false</PrivatePolicy>
    <policyadvisor xmlns="2f261a70-825f-4a37-b7b5-f6ecc2f4c5fa">
      <UserInfo>
        <DisplayName>Carolyn Gardiner</DisplayName>
        <AccountId>224</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45ee306d-49ae-43fa-a3ef-02f70754fd2d</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Student Services</TermName>
          <TermId xmlns="http://schemas.microsoft.com/office/infopath/2007/PartnerControls">576e5606-d62b-43c0-bc2b-5712cb88ba23</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2028</TermName>
          <TermId xmlns="http://schemas.microsoft.com/office/infopath/2007/PartnerControls">3482dbca-7716-46bb-b113-935721929a44</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Registrar</TermName>
          <TermId xmlns="http://schemas.microsoft.com/office/infopath/2007/PartnerControls">d07e3dfb-ed46-446a-9992-47c68d5d6267</TermId>
        </TermInfo>
      </Terms>
    </c4c72b675d9b4d35a824d1eba5c21e27>
    <extlink xmlns="2f261a70-825f-4a37-b7b5-f6ecc2f4c5fa">
      <Url xsi:nil="true"/>
      <Description xsi:nil="true"/>
    </extlink>
  </documentManagement>
</p:properties>
</file>

<file path=customXml/itemProps1.xml><?xml version="1.0" encoding="utf-8"?>
<ds:datastoreItem xmlns:ds="http://schemas.openxmlformats.org/officeDocument/2006/customXml" ds:itemID="{53666913-9EF4-471A-BDC3-F97A9EA429B2}">
  <ds:schemaRefs>
    <ds:schemaRef ds:uri="http://schemas.microsoft.com/sharepoint/v3/contenttype/forms"/>
  </ds:schemaRefs>
</ds:datastoreItem>
</file>

<file path=customXml/itemProps2.xml><?xml version="1.0" encoding="utf-8"?>
<ds:datastoreItem xmlns:ds="http://schemas.openxmlformats.org/officeDocument/2006/customXml" ds:itemID="{9CCCAA2C-AC08-4F15-AF8C-56F049F5D4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472664-BE3E-4F49-B1CF-675E6324E18A}">
  <ds:schemaRefs>
    <ds:schemaRef ds:uri="http://schemas.openxmlformats.org/officeDocument/2006/bibliography"/>
  </ds:schemaRefs>
</ds:datastoreItem>
</file>

<file path=customXml/itemProps4.xml><?xml version="1.0" encoding="utf-8"?>
<ds:datastoreItem xmlns:ds="http://schemas.openxmlformats.org/officeDocument/2006/customXml" ds:itemID="{196F7AD6-2D24-452C-BA2D-4C1DD94A6C30}">
  <ds:schemaRefs>
    <ds:schemaRef ds:uri="2f261a70-825f-4a37-b7b5-f6ecc2f4c5fa"/>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b40c662e-0380-4817-843d-2c7e10d40c39"/>
    <ds:schemaRef ds:uri="http://www.w3.org/XML/1998/namespace"/>
    <ds:schemaRef ds:uri="http://purl.org/dc/dcmitype/"/>
  </ds:schemaRefs>
</ds:datastoreItem>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Properties xmlns="http://schemas.openxmlformats.org/officeDocument/2006/extended-properties" xmlns:vt="http://schemas.openxmlformats.org/officeDocument/2006/docPropsVTypes">
  <Template>Policy statement template.dotx</Template>
  <TotalTime>1</TotalTime>
  <Pages>10</Pages>
  <Words>4288</Words>
  <Characters>24445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Procedure template</vt:lpstr>
    </vt:vector>
  </TitlesOfParts>
  <Company/>
  <LinksUpToDate>false</LinksUpToDate>
  <CharactersWithSpaces>28676</CharactersWithSpaces>
  <SharedDoc>false</SharedDoc>
  <HLinks>
    <vt:vector size="300" baseType="variant">
      <vt:variant>
        <vt:i4>6881381</vt:i4>
      </vt:variant>
      <vt:variant>
        <vt:i4>150</vt:i4>
      </vt:variant>
      <vt:variant>
        <vt:i4>0</vt:i4>
      </vt:variant>
      <vt:variant>
        <vt:i4>5</vt:i4>
      </vt:variant>
      <vt:variant>
        <vt:lpwstr>https://sharepointpubstor.blob.core.windows.net/policylibrary-prod/First Peoples Pathways Schedule.pdf</vt:lpwstr>
      </vt:variant>
      <vt:variant>
        <vt:lpwstr/>
      </vt:variant>
      <vt:variant>
        <vt:i4>7864374</vt:i4>
      </vt:variant>
      <vt:variant>
        <vt:i4>147</vt:i4>
      </vt:variant>
      <vt:variant>
        <vt:i4>0</vt:i4>
      </vt:variant>
      <vt:variant>
        <vt:i4>5</vt:i4>
      </vt:variant>
      <vt:variant>
        <vt:lpwstr>https://sharepointpubstor.blob.core.windows.net/policylibrary-prod/International - Academic Entry Requirements by Country Schedule.pdf</vt:lpwstr>
      </vt:variant>
      <vt:variant>
        <vt:lpwstr/>
      </vt:variant>
      <vt:variant>
        <vt:i4>4259919</vt:i4>
      </vt:variant>
      <vt:variant>
        <vt:i4>144</vt:i4>
      </vt:variant>
      <vt:variant>
        <vt:i4>0</vt:i4>
      </vt:variant>
      <vt:variant>
        <vt:i4>5</vt:i4>
      </vt:variant>
      <vt:variant>
        <vt:lpwstr>https://sharepointpubstor.blob.core.windows.net/policylibrary-prod/English Language Proficiency Schedule.pdf</vt:lpwstr>
      </vt:variant>
      <vt:variant>
        <vt:lpwstr/>
      </vt:variant>
      <vt:variant>
        <vt:i4>3080308</vt:i4>
      </vt:variant>
      <vt:variant>
        <vt:i4>141</vt:i4>
      </vt:variant>
      <vt:variant>
        <vt:i4>0</vt:i4>
      </vt:variant>
      <vt:variant>
        <vt:i4>5</vt:i4>
      </vt:variant>
      <vt:variant>
        <vt:lpwstr>https://sharepointpubstor.blob.core.windows.net/policylibrary-prod/Student Review and Appeals Procedure.pdf</vt:lpwstr>
      </vt:variant>
      <vt:variant>
        <vt:lpwstr/>
      </vt:variant>
      <vt:variant>
        <vt:i4>6029394</vt:i4>
      </vt:variant>
      <vt:variant>
        <vt:i4>138</vt:i4>
      </vt:variant>
      <vt:variant>
        <vt:i4>0</vt:i4>
      </vt:variant>
      <vt:variant>
        <vt:i4>5</vt:i4>
      </vt:variant>
      <vt:variant>
        <vt:lpwstr>https://sharepointpubstor.blob.core.windows.net/policylibrary-prod/Fees and Charges Procedure.pdf</vt:lpwstr>
      </vt:variant>
      <vt:variant>
        <vt:lpwstr/>
      </vt:variant>
      <vt:variant>
        <vt:i4>3473442</vt:i4>
      </vt:variant>
      <vt:variant>
        <vt:i4>135</vt:i4>
      </vt:variant>
      <vt:variant>
        <vt:i4>0</vt:i4>
      </vt:variant>
      <vt:variant>
        <vt:i4>5</vt:i4>
      </vt:variant>
      <vt:variant>
        <vt:lpwstr>https://sharepointpubstor.blob.core.windows.net/policylibrary-prod/Enrolment Procedure.pdf</vt:lpwstr>
      </vt:variant>
      <vt:variant>
        <vt:lpwstr/>
      </vt:variant>
      <vt:variant>
        <vt:i4>2555953</vt:i4>
      </vt:variant>
      <vt:variant>
        <vt:i4>132</vt:i4>
      </vt:variant>
      <vt:variant>
        <vt:i4>0</vt:i4>
      </vt:variant>
      <vt:variant>
        <vt:i4>5</vt:i4>
      </vt:variant>
      <vt:variant>
        <vt:lpwstr>https://sharepointpubstor.blob.core.windows.net/policylibrary-prod/Admission Procedure.pdf</vt:lpwstr>
      </vt:variant>
      <vt:variant>
        <vt:lpwstr/>
      </vt:variant>
      <vt:variant>
        <vt:i4>7340087</vt:i4>
      </vt:variant>
      <vt:variant>
        <vt:i4>129</vt:i4>
      </vt:variant>
      <vt:variant>
        <vt:i4>0</vt:i4>
      </vt:variant>
      <vt:variant>
        <vt:i4>5</vt:i4>
      </vt:variant>
      <vt:variant>
        <vt:lpwstr>https://sharepointpubstor.blob.core.windows.net/policylibrary-prod/Academic Progress Procedure.pdf</vt:lpwstr>
      </vt:variant>
      <vt:variant>
        <vt:lpwstr/>
      </vt:variant>
      <vt:variant>
        <vt:i4>720987</vt:i4>
      </vt:variant>
      <vt:variant>
        <vt:i4>126</vt:i4>
      </vt:variant>
      <vt:variant>
        <vt:i4>0</vt:i4>
      </vt:variant>
      <vt:variant>
        <vt:i4>5</vt:i4>
      </vt:variant>
      <vt:variant>
        <vt:lpwstr>https://sharepointpubstor.blob.core.windows.net/policylibrary-prod/Student Review and Appeals Policy.pdf</vt:lpwstr>
      </vt:variant>
      <vt:variant>
        <vt:lpwstr/>
      </vt:variant>
      <vt:variant>
        <vt:i4>2293810</vt:i4>
      </vt:variant>
      <vt:variant>
        <vt:i4>123</vt:i4>
      </vt:variant>
      <vt:variant>
        <vt:i4>0</vt:i4>
      </vt:variant>
      <vt:variant>
        <vt:i4>5</vt:i4>
      </vt:variant>
      <vt:variant>
        <vt:lpwstr>https://sharepointpubstor.blob.core.windows.net/policylibrary-prod/Griffith Global Mobility Policy.pdf</vt:lpwstr>
      </vt:variant>
      <vt:variant>
        <vt:lpwstr/>
      </vt:variant>
      <vt:variant>
        <vt:i4>8126560</vt:i4>
      </vt:variant>
      <vt:variant>
        <vt:i4>120</vt:i4>
      </vt:variant>
      <vt:variant>
        <vt:i4>0</vt:i4>
      </vt:variant>
      <vt:variant>
        <vt:i4>5</vt:i4>
      </vt:variant>
      <vt:variant>
        <vt:lpwstr>https://sharepointpubstor.blob.core.windows.net/policylibrary-prod/Enrolment Policy.pdf</vt:lpwstr>
      </vt:variant>
      <vt:variant>
        <vt:lpwstr/>
      </vt:variant>
      <vt:variant>
        <vt:i4>3407980</vt:i4>
      </vt:variant>
      <vt:variant>
        <vt:i4>117</vt:i4>
      </vt:variant>
      <vt:variant>
        <vt:i4>0</vt:i4>
      </vt:variant>
      <vt:variant>
        <vt:i4>5</vt:i4>
      </vt:variant>
      <vt:variant>
        <vt:lpwstr>https://sharepointpubstor.blob.core.windows.net/policylibrary-prod/Credit and Recognition of Prior Learning Policy.pdf</vt:lpwstr>
      </vt:variant>
      <vt:variant>
        <vt:lpwstr/>
      </vt:variant>
      <vt:variant>
        <vt:i4>3276857</vt:i4>
      </vt:variant>
      <vt:variant>
        <vt:i4>114</vt:i4>
      </vt:variant>
      <vt:variant>
        <vt:i4>0</vt:i4>
      </vt:variant>
      <vt:variant>
        <vt:i4>5</vt:i4>
      </vt:variant>
      <vt:variant>
        <vt:lpwstr>https://sharepointpubstor.blob.core.windows.net/policylibrary-prod/Conflict of Interest Policy.pdf</vt:lpwstr>
      </vt:variant>
      <vt:variant>
        <vt:lpwstr/>
      </vt:variant>
      <vt:variant>
        <vt:i4>7209075</vt:i4>
      </vt:variant>
      <vt:variant>
        <vt:i4>111</vt:i4>
      </vt:variant>
      <vt:variant>
        <vt:i4>0</vt:i4>
      </vt:variant>
      <vt:variant>
        <vt:i4>5</vt:i4>
      </vt:variant>
      <vt:variant>
        <vt:lpwstr>https://sharepointpubstor.blob.core.windows.net/policylibrary-prod/Admission Policy.pdf</vt:lpwstr>
      </vt:variant>
      <vt:variant>
        <vt:lpwstr/>
      </vt:variant>
      <vt:variant>
        <vt:i4>3538979</vt:i4>
      </vt:variant>
      <vt:variant>
        <vt:i4>108</vt:i4>
      </vt:variant>
      <vt:variant>
        <vt:i4>0</vt:i4>
      </vt:variant>
      <vt:variant>
        <vt:i4>5</vt:i4>
      </vt:variant>
      <vt:variant>
        <vt:lpwstr>https://policies.newcastle.edu.au/directory-summary.php?code=2</vt:lpwstr>
      </vt:variant>
      <vt:variant>
        <vt:lpwstr/>
      </vt:variant>
      <vt:variant>
        <vt:i4>8323110</vt:i4>
      </vt:variant>
      <vt:variant>
        <vt:i4>105</vt:i4>
      </vt:variant>
      <vt:variant>
        <vt:i4>0</vt:i4>
      </vt:variant>
      <vt:variant>
        <vt:i4>5</vt:i4>
      </vt:variant>
      <vt:variant>
        <vt:lpwstr>https://www.legislation.gov.au/Details/C2023C00438</vt:lpwstr>
      </vt:variant>
      <vt:variant>
        <vt:lpwstr/>
      </vt:variant>
      <vt:variant>
        <vt:i4>1638409</vt:i4>
      </vt:variant>
      <vt:variant>
        <vt:i4>101</vt:i4>
      </vt:variant>
      <vt:variant>
        <vt:i4>0</vt:i4>
      </vt:variant>
      <vt:variant>
        <vt:i4>5</vt:i4>
      </vt:variant>
      <vt:variant>
        <vt:lpwstr>https://internationaleducation.gov.au/regulatory-information/Education-Services-for-Overseas-Students-ESOS-Legislative-Framework/ESOS-Act/Pages/default.aspx</vt:lpwstr>
      </vt:variant>
      <vt:variant>
        <vt:lpwstr/>
      </vt:variant>
      <vt:variant>
        <vt:i4>7995446</vt:i4>
      </vt:variant>
      <vt:variant>
        <vt:i4>99</vt:i4>
      </vt:variant>
      <vt:variant>
        <vt:i4>0</vt:i4>
      </vt:variant>
      <vt:variant>
        <vt:i4>5</vt:i4>
      </vt:variant>
      <vt:variant>
        <vt:lpwstr>https://policies.newcastle.edu.au/directory-summary.php?legislation=12</vt:lpwstr>
      </vt:variant>
      <vt:variant>
        <vt:lpwstr/>
      </vt:variant>
      <vt:variant>
        <vt:i4>7864354</vt:i4>
      </vt:variant>
      <vt:variant>
        <vt:i4>96</vt:i4>
      </vt:variant>
      <vt:variant>
        <vt:i4>0</vt:i4>
      </vt:variant>
      <vt:variant>
        <vt:i4>5</vt:i4>
      </vt:variant>
      <vt:variant>
        <vt:lpwstr>https://www.legislation.gov.au/Details/F2021L00488</vt:lpwstr>
      </vt:variant>
      <vt:variant>
        <vt:lpwstr/>
      </vt:variant>
      <vt:variant>
        <vt:i4>7864354</vt:i4>
      </vt:variant>
      <vt:variant>
        <vt:i4>93</vt:i4>
      </vt:variant>
      <vt:variant>
        <vt:i4>0</vt:i4>
      </vt:variant>
      <vt:variant>
        <vt:i4>5</vt:i4>
      </vt:variant>
      <vt:variant>
        <vt:lpwstr>https://www.legislation.gov.au/Details/C2020C00078</vt:lpwstr>
      </vt:variant>
      <vt:variant>
        <vt:lpwstr/>
      </vt:variant>
      <vt:variant>
        <vt:i4>5701716</vt:i4>
      </vt:variant>
      <vt:variant>
        <vt:i4>90</vt:i4>
      </vt:variant>
      <vt:variant>
        <vt:i4>0</vt:i4>
      </vt:variant>
      <vt:variant>
        <vt:i4>5</vt:i4>
      </vt:variant>
      <vt:variant>
        <vt:lpwstr>https://www.legislation.qld.gov.au/view/html/inforce/current/act-1998-003</vt:lpwstr>
      </vt:variant>
      <vt:variant>
        <vt:lpwstr/>
      </vt:variant>
      <vt:variant>
        <vt:i4>1704031</vt:i4>
      </vt:variant>
      <vt:variant>
        <vt:i4>87</vt:i4>
      </vt:variant>
      <vt:variant>
        <vt:i4>0</vt:i4>
      </vt:variant>
      <vt:variant>
        <vt:i4>5</vt:i4>
      </vt:variant>
      <vt:variant>
        <vt:lpwstr>https://www.griffith.edu.au/apply/readmission-internal-transfers/readmission</vt:lpwstr>
      </vt:variant>
      <vt:variant>
        <vt:lpwstr/>
      </vt:variant>
      <vt:variant>
        <vt:i4>2818167</vt:i4>
      </vt:variant>
      <vt:variant>
        <vt:i4>84</vt:i4>
      </vt:variant>
      <vt:variant>
        <vt:i4>0</vt:i4>
      </vt:variant>
      <vt:variant>
        <vt:i4>5</vt:i4>
      </vt:variant>
      <vt:variant>
        <vt:lpwstr>http://policies.griffith.edu.au/pdf/Inability to Complete Required Components of Professional Qualification Policy.pdf</vt:lpwstr>
      </vt:variant>
      <vt:variant>
        <vt:lpwstr/>
      </vt:variant>
      <vt:variant>
        <vt:i4>3866657</vt:i4>
      </vt:variant>
      <vt:variant>
        <vt:i4>81</vt:i4>
      </vt:variant>
      <vt:variant>
        <vt:i4>0</vt:i4>
      </vt:variant>
      <vt:variant>
        <vt:i4>5</vt:i4>
      </vt:variant>
      <vt:variant>
        <vt:lpwstr>https://www.griffith.edu.au/apply/readmission-internal-transfers/internal-transfer</vt:lpwstr>
      </vt:variant>
      <vt:variant>
        <vt:lpwstr/>
      </vt:variant>
      <vt:variant>
        <vt:i4>3866657</vt:i4>
      </vt:variant>
      <vt:variant>
        <vt:i4>78</vt:i4>
      </vt:variant>
      <vt:variant>
        <vt:i4>0</vt:i4>
      </vt:variant>
      <vt:variant>
        <vt:i4>5</vt:i4>
      </vt:variant>
      <vt:variant>
        <vt:lpwstr>https://www.griffith.edu.au/apply/readmission-internal-transfers/internal-transfer</vt:lpwstr>
      </vt:variant>
      <vt:variant>
        <vt:lpwstr/>
      </vt:variant>
      <vt:variant>
        <vt:i4>393304</vt:i4>
      </vt:variant>
      <vt:variant>
        <vt:i4>75</vt:i4>
      </vt:variant>
      <vt:variant>
        <vt:i4>0</vt:i4>
      </vt:variant>
      <vt:variant>
        <vt:i4>5</vt:i4>
      </vt:variant>
      <vt:variant>
        <vt:lpwstr>https://degrees.griffith.edu.au/</vt:lpwstr>
      </vt:variant>
      <vt:variant>
        <vt:lpwstr/>
      </vt:variant>
      <vt:variant>
        <vt:i4>3473457</vt:i4>
      </vt:variant>
      <vt:variant>
        <vt:i4>72</vt:i4>
      </vt:variant>
      <vt:variant>
        <vt:i4>0</vt:i4>
      </vt:variant>
      <vt:variant>
        <vt:i4>5</vt:i4>
      </vt:variant>
      <vt:variant>
        <vt:lpwstr>https://www.griffith.edu.au/apply/cross-institutional-study</vt:lpwstr>
      </vt:variant>
      <vt:variant>
        <vt:lpwstr/>
      </vt:variant>
      <vt:variant>
        <vt:i4>6357051</vt:i4>
      </vt:variant>
      <vt:variant>
        <vt:i4>69</vt:i4>
      </vt:variant>
      <vt:variant>
        <vt:i4>0</vt:i4>
      </vt:variant>
      <vt:variant>
        <vt:i4>5</vt:i4>
      </vt:variant>
      <vt:variant>
        <vt:lpwstr>https://www.griffith.edu.au/apply/admission-pathways/single-course-of-study</vt:lpwstr>
      </vt:variant>
      <vt:variant>
        <vt:lpwstr/>
      </vt:variant>
      <vt:variant>
        <vt:i4>4390938</vt:i4>
      </vt:variant>
      <vt:variant>
        <vt:i4>66</vt:i4>
      </vt:variant>
      <vt:variant>
        <vt:i4>0</vt:i4>
      </vt:variant>
      <vt:variant>
        <vt:i4>5</vt:i4>
      </vt:variant>
      <vt:variant>
        <vt:lpwstr>https://www.griffith.edu.au/apply/undergraduate-study/adjustment-factors</vt:lpwstr>
      </vt:variant>
      <vt:variant>
        <vt:lpwstr/>
      </vt:variant>
      <vt:variant>
        <vt:i4>1507415</vt:i4>
      </vt:variant>
      <vt:variant>
        <vt:i4>63</vt:i4>
      </vt:variant>
      <vt:variant>
        <vt:i4>0</vt:i4>
      </vt:variant>
      <vt:variant>
        <vt:i4>5</vt:i4>
      </vt:variant>
      <vt:variant>
        <vt:lpwstr>https://www.griffith.edu.au/apply/admission-pathways</vt:lpwstr>
      </vt:variant>
      <vt:variant>
        <vt:lpwstr/>
      </vt:variant>
      <vt:variant>
        <vt:i4>3670055</vt:i4>
      </vt:variant>
      <vt:variant>
        <vt:i4>60</vt:i4>
      </vt:variant>
      <vt:variant>
        <vt:i4>0</vt:i4>
      </vt:variant>
      <vt:variant>
        <vt:i4>5</vt:i4>
      </vt:variant>
      <vt:variant>
        <vt:lpwstr>https://www.uac.edu.au/</vt:lpwstr>
      </vt:variant>
      <vt:variant>
        <vt:lpwstr/>
      </vt:variant>
      <vt:variant>
        <vt:i4>65601</vt:i4>
      </vt:variant>
      <vt:variant>
        <vt:i4>57</vt:i4>
      </vt:variant>
      <vt:variant>
        <vt:i4>0</vt:i4>
      </vt:variant>
      <vt:variant>
        <vt:i4>5</vt:i4>
      </vt:variant>
      <vt:variant>
        <vt:lpwstr>https://www.qtac.edu.au/</vt:lpwstr>
      </vt:variant>
      <vt:variant>
        <vt:lpwstr/>
      </vt:variant>
      <vt:variant>
        <vt:i4>5111892</vt:i4>
      </vt:variant>
      <vt:variant>
        <vt:i4>54</vt:i4>
      </vt:variant>
      <vt:variant>
        <vt:i4>0</vt:i4>
      </vt:variant>
      <vt:variant>
        <vt:i4>5</vt:i4>
      </vt:variant>
      <vt:variant>
        <vt:lpwstr>https://www.griffith.edu.au/study/degrees</vt:lpwstr>
      </vt:variant>
      <vt:variant>
        <vt:lpwstr/>
      </vt:variant>
      <vt:variant>
        <vt:i4>7798806</vt:i4>
      </vt:variant>
      <vt:variant>
        <vt:i4>51</vt:i4>
      </vt:variant>
      <vt:variant>
        <vt:i4>0</vt:i4>
      </vt:variant>
      <vt:variant>
        <vt:i4>5</vt:i4>
      </vt:variant>
      <vt:variant>
        <vt:lpwstr/>
      </vt:variant>
      <vt:variant>
        <vt:lpwstr>_6.0_Related_Policy</vt:lpwstr>
      </vt:variant>
      <vt:variant>
        <vt:i4>1966169</vt:i4>
      </vt:variant>
      <vt:variant>
        <vt:i4>48</vt:i4>
      </vt:variant>
      <vt:variant>
        <vt:i4>0</vt:i4>
      </vt:variant>
      <vt:variant>
        <vt:i4>5</vt:i4>
      </vt:variant>
      <vt:variant>
        <vt:lpwstr/>
      </vt:variant>
      <vt:variant>
        <vt:lpwstr>_5.0_Information</vt:lpwstr>
      </vt:variant>
      <vt:variant>
        <vt:i4>5898360</vt:i4>
      </vt:variant>
      <vt:variant>
        <vt:i4>42</vt:i4>
      </vt:variant>
      <vt:variant>
        <vt:i4>0</vt:i4>
      </vt:variant>
      <vt:variant>
        <vt:i4>5</vt:i4>
      </vt:variant>
      <vt:variant>
        <vt:lpwstr/>
      </vt:variant>
      <vt:variant>
        <vt:lpwstr>_3.11_Withdrawal_of</vt:lpwstr>
      </vt:variant>
      <vt:variant>
        <vt:i4>6357068</vt:i4>
      </vt:variant>
      <vt:variant>
        <vt:i4>39</vt:i4>
      </vt:variant>
      <vt:variant>
        <vt:i4>0</vt:i4>
      </vt:variant>
      <vt:variant>
        <vt:i4>5</vt:i4>
      </vt:variant>
      <vt:variant>
        <vt:lpwstr/>
      </vt:variant>
      <vt:variant>
        <vt:lpwstr>_3.10_Exceptional_Cases</vt:lpwstr>
      </vt:variant>
      <vt:variant>
        <vt:i4>6750214</vt:i4>
      </vt:variant>
      <vt:variant>
        <vt:i4>36</vt:i4>
      </vt:variant>
      <vt:variant>
        <vt:i4>0</vt:i4>
      </vt:variant>
      <vt:variant>
        <vt:i4>5</vt:i4>
      </vt:variant>
      <vt:variant>
        <vt:lpwstr/>
      </vt:variant>
      <vt:variant>
        <vt:lpwstr>_3.9_Readmission_after</vt:lpwstr>
      </vt:variant>
      <vt:variant>
        <vt:i4>6750214</vt:i4>
      </vt:variant>
      <vt:variant>
        <vt:i4>33</vt:i4>
      </vt:variant>
      <vt:variant>
        <vt:i4>0</vt:i4>
      </vt:variant>
      <vt:variant>
        <vt:i4>5</vt:i4>
      </vt:variant>
      <vt:variant>
        <vt:lpwstr/>
      </vt:variant>
      <vt:variant>
        <vt:lpwstr>_3.9_Readmission_after</vt:lpwstr>
      </vt:variant>
      <vt:variant>
        <vt:i4>65626</vt:i4>
      </vt:variant>
      <vt:variant>
        <vt:i4>30</vt:i4>
      </vt:variant>
      <vt:variant>
        <vt:i4>0</vt:i4>
      </vt:variant>
      <vt:variant>
        <vt:i4>5</vt:i4>
      </vt:variant>
      <vt:variant>
        <vt:lpwstr/>
      </vt:variant>
      <vt:variant>
        <vt:lpwstr>_3.8_Readmission</vt:lpwstr>
      </vt:variant>
      <vt:variant>
        <vt:i4>6946847</vt:i4>
      </vt:variant>
      <vt:variant>
        <vt:i4>27</vt:i4>
      </vt:variant>
      <vt:variant>
        <vt:i4>0</vt:i4>
      </vt:variant>
      <vt:variant>
        <vt:i4>5</vt:i4>
      </vt:variant>
      <vt:variant>
        <vt:lpwstr/>
      </vt:variant>
      <vt:variant>
        <vt:lpwstr>_3.7_End_on</vt:lpwstr>
      </vt:variant>
      <vt:variant>
        <vt:i4>2097226</vt:i4>
      </vt:variant>
      <vt:variant>
        <vt:i4>24</vt:i4>
      </vt:variant>
      <vt:variant>
        <vt:i4>0</vt:i4>
      </vt:variant>
      <vt:variant>
        <vt:i4>5</vt:i4>
      </vt:variant>
      <vt:variant>
        <vt:lpwstr/>
      </vt:variant>
      <vt:variant>
        <vt:lpwstr>_3.6_Internal_Program</vt:lpwstr>
      </vt:variant>
      <vt:variant>
        <vt:i4>2752591</vt:i4>
      </vt:variant>
      <vt:variant>
        <vt:i4>21</vt:i4>
      </vt:variant>
      <vt:variant>
        <vt:i4>0</vt:i4>
      </vt:variant>
      <vt:variant>
        <vt:i4>5</vt:i4>
      </vt:variant>
      <vt:variant>
        <vt:lpwstr/>
      </vt:variant>
      <vt:variant>
        <vt:lpwstr>_3.5_Campus_Transfers</vt:lpwstr>
      </vt:variant>
      <vt:variant>
        <vt:i4>589938</vt:i4>
      </vt:variant>
      <vt:variant>
        <vt:i4>18</vt:i4>
      </vt:variant>
      <vt:variant>
        <vt:i4>0</vt:i4>
      </vt:variant>
      <vt:variant>
        <vt:i4>5</vt:i4>
      </vt:variant>
      <vt:variant>
        <vt:lpwstr/>
      </vt:variant>
      <vt:variant>
        <vt:lpwstr>_3.4_Deferment_of</vt:lpwstr>
      </vt:variant>
      <vt:variant>
        <vt:i4>1835047</vt:i4>
      </vt:variant>
      <vt:variant>
        <vt:i4>15</vt:i4>
      </vt:variant>
      <vt:variant>
        <vt:i4>0</vt:i4>
      </vt:variant>
      <vt:variant>
        <vt:i4>5</vt:i4>
      </vt:variant>
      <vt:variant>
        <vt:lpwstr/>
      </vt:variant>
      <vt:variant>
        <vt:lpwstr>_3.3_Non-Award_Admission</vt:lpwstr>
      </vt:variant>
      <vt:variant>
        <vt:i4>852064</vt:i4>
      </vt:variant>
      <vt:variant>
        <vt:i4>12</vt:i4>
      </vt:variant>
      <vt:variant>
        <vt:i4>0</vt:i4>
      </vt:variant>
      <vt:variant>
        <vt:i4>5</vt:i4>
      </vt:variant>
      <vt:variant>
        <vt:lpwstr/>
      </vt:variant>
      <vt:variant>
        <vt:lpwstr>_3.2_Admission_to</vt:lpwstr>
      </vt:variant>
      <vt:variant>
        <vt:i4>2424908</vt:i4>
      </vt:variant>
      <vt:variant>
        <vt:i4>9</vt:i4>
      </vt:variant>
      <vt:variant>
        <vt:i4>0</vt:i4>
      </vt:variant>
      <vt:variant>
        <vt:i4>5</vt:i4>
      </vt:variant>
      <vt:variant>
        <vt:lpwstr/>
      </vt:variant>
      <vt:variant>
        <vt:lpwstr>_3.1_Admissions_-</vt:lpwstr>
      </vt:variant>
      <vt:variant>
        <vt:i4>6881321</vt:i4>
      </vt:variant>
      <vt:variant>
        <vt:i4>6</vt:i4>
      </vt:variant>
      <vt:variant>
        <vt:i4>0</vt:i4>
      </vt:variant>
      <vt:variant>
        <vt:i4>5</vt:i4>
      </vt:variant>
      <vt:variant>
        <vt:lpwstr/>
      </vt:variant>
      <vt:variant>
        <vt:lpwstr>_3.0_Procedure</vt:lpwstr>
      </vt:variant>
      <vt:variant>
        <vt:i4>8060989</vt:i4>
      </vt:variant>
      <vt:variant>
        <vt:i4>3</vt:i4>
      </vt:variant>
      <vt:variant>
        <vt:i4>0</vt:i4>
      </vt:variant>
      <vt:variant>
        <vt:i4>5</vt:i4>
      </vt:variant>
      <vt:variant>
        <vt:lpwstr/>
      </vt:variant>
      <vt:variant>
        <vt:lpwstr>_2.0_Scope</vt:lpwstr>
      </vt:variant>
      <vt:variant>
        <vt:i4>589912</vt:i4>
      </vt:variant>
      <vt:variant>
        <vt:i4>0</vt:i4>
      </vt:variant>
      <vt:variant>
        <vt:i4>0</vt:i4>
      </vt:variant>
      <vt:variant>
        <vt:i4>5</vt:i4>
      </vt:variant>
      <vt:variant>
        <vt:lpwstr/>
      </vt:variant>
      <vt:variant>
        <vt:lpwstr>_1.0_Purpose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Procedure</dc:title>
  <dc:subject/>
  <dc:creator>Rebecca Voisey</dc:creator>
  <cp:keywords/>
  <dc:description/>
  <cp:lastModifiedBy>Donna Kalaentzis</cp:lastModifiedBy>
  <cp:revision>3</cp:revision>
  <cp:lastPrinted>2023-08-02T04:04:00Z</cp:lastPrinted>
  <dcterms:created xsi:type="dcterms:W3CDTF">2024-04-17T03:41:00Z</dcterms:created>
  <dcterms:modified xsi:type="dcterms:W3CDTF">2024-04-17T03:42:00Z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0x010100D8585E08B4909F4CA72F2CA699ABA3ED</vt:lpwstr>
  </property>
  <property fmtid="{D5CDD505-2E9C-101B-9397-08002B2CF9AE}" pid="3" name="_dlc_DocIdItemGuid">
    <vt:lpwstr>7f66d1d8-5946-4dbb-b3cf-4f39a6be1913</vt:lpwstr>
  </property>
  <property fmtid="{D5CDD505-2E9C-101B-9397-08002B2CF9AE}" pid="4" name="resourcetype">
    <vt:lpwstr>850</vt:lpwstr>
  </property>
  <property fmtid="{D5CDD505-2E9C-101B-9397-08002B2CF9AE}" pid="5" name="policysummary">
    <vt:lpwstr>This is the Griffith University template for procedures. This template should be used in conjunction with the Policy Governance Policy and the Policy Governance Procedure. </vt:lpwstr>
  </property>
  <property fmtid="{D5CDD505-2E9C-101B-9397-08002B2CF9AE}" pid="6" name="Order">
    <vt:r8>1500</vt:r8>
  </property>
  <property fmtid="{D5CDD505-2E9C-101B-9397-08002B2CF9AE}" pid="7" name="xd_ProgID">
    <vt:lpwstr/>
  </property>
  <property fmtid="{D5CDD505-2E9C-101B-9397-08002B2CF9AE}" pid="8" name="TemplateUrl">
    <vt:lpwstr/>
  </property>
  <property fmtid="{D5CDD505-2E9C-101B-9397-08002B2CF9AE}" pid="9" name="e509630521274583bbfe889d810a3e9e">
    <vt:lpwstr>Public|40058628-4222-4f37-b062-f3fb9daaccf8</vt:lpwstr>
  </property>
  <property fmtid="{D5CDD505-2E9C-101B-9397-08002B2CF9AE}" pid="10" name="policysection">
    <vt:lpwstr/>
  </property>
  <property fmtid="{D5CDD505-2E9C-101B-9397-08002B2CF9AE}" pid="11" name="appauthority">
    <vt:lpwstr>539;#Registrar|d07e3dfb-ed46-446a-9992-47c68d5d6267</vt:lpwstr>
  </property>
  <property fmtid="{D5CDD505-2E9C-101B-9397-08002B2CF9AE}" pid="12" name="policycategory">
    <vt:lpwstr>86;#Procedure|bb3f25e1-3c03-4bde-afc2-5888b49b7d7d</vt:lpwstr>
  </property>
  <property fmtid="{D5CDD505-2E9C-101B-9397-08002B2CF9AE}" pid="13" name="officearea">
    <vt:lpwstr>551;#Student Life|10f28419-8eea-4122-9bbc-3c3d69c6fcc4</vt:lpwstr>
  </property>
  <property fmtid="{D5CDD505-2E9C-101B-9397-08002B2CF9AE}" pid="14" name="Managed_Testing_Field">
    <vt:lpwstr/>
  </property>
  <property fmtid="{D5CDD505-2E9C-101B-9397-08002B2CF9AE}" pid="15" name="policy-category">
    <vt:lpwstr>521;#Student Services|576e5606-d62b-43c0-bc2b-5712cb88ba23</vt:lpwstr>
  </property>
  <property fmtid="{D5CDD505-2E9C-101B-9397-08002B2CF9AE}" pid="16" name="glossaryterms">
    <vt:lpwstr/>
  </property>
  <property fmtid="{D5CDD505-2E9C-101B-9397-08002B2CF9AE}" pid="17" name="policyreview">
    <vt:lpwstr>558;#2028|3482dbca-7716-46bb-b113-935721929a44</vt:lpwstr>
  </property>
  <property fmtid="{D5CDD505-2E9C-101B-9397-08002B2CF9AE}" pid="18" name="policyaudience">
    <vt:lpwstr>77;#Staff|45ee306d-49ae-43fa-a3ef-02f70754fd2d</vt:lpwstr>
  </property>
</Properties>
</file>